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C91A55" w:rsidRPr="00283E5F" w14:paraId="616CFD61" w14:textId="77777777" w:rsidTr="00204C10">
        <w:trPr>
          <w:trHeight w:hRule="exact" w:val="142"/>
        </w:trPr>
        <w:tc>
          <w:tcPr>
            <w:tcW w:w="709" w:type="dxa"/>
            <w:vMerge w:val="restart"/>
            <w:vAlign w:val="center"/>
          </w:tcPr>
          <w:p w14:paraId="2931B3C7" w14:textId="77777777" w:rsidR="00C91A55" w:rsidRPr="00283E5F" w:rsidRDefault="00C91A55" w:rsidP="00204C10">
            <w:pPr>
              <w:spacing w:after="0" w:line="240" w:lineRule="auto"/>
              <w:rPr>
                <w:rFonts w:ascii="Times New Roman" w:hAnsi="Times New Roman" w:cs="Times New Roman"/>
                <w:lang w:val="en-GB"/>
              </w:rPr>
            </w:pPr>
            <w:bookmarkStart w:id="0" w:name="_jlde0bfez6jg" w:colFirst="0" w:colLast="0"/>
            <w:bookmarkStart w:id="1" w:name="_Hlk184284483"/>
            <w:bookmarkStart w:id="2" w:name="_Hlk145412337"/>
            <w:bookmarkStart w:id="3" w:name="_Hlk103340665"/>
            <w:bookmarkStart w:id="4" w:name="_Hlk24804592"/>
            <w:bookmarkEnd w:id="0"/>
            <w:bookmarkEnd w:id="1"/>
            <w:bookmarkEnd w:id="2"/>
            <w:bookmarkEnd w:id="3"/>
            <w:r w:rsidRPr="00283E5F">
              <w:rPr>
                <w:rFonts w:ascii="Times New Roman" w:hAnsi="Times New Roman" w:cs="Times New Roman"/>
                <w:noProof/>
                <w:lang w:val="en-GB" w:eastAsia="pl-PL"/>
              </w:rPr>
              <w:drawing>
                <wp:anchor distT="0" distB="0" distL="114300" distR="114300" simplePos="0" relativeHeight="251658240" behindDoc="0" locked="0" layoutInCell="1" allowOverlap="1" wp14:anchorId="287C81A0" wp14:editId="4B85ADD1">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anchor>
              </w:drawing>
            </w:r>
          </w:p>
        </w:tc>
        <w:tc>
          <w:tcPr>
            <w:tcW w:w="8930" w:type="dxa"/>
            <w:gridSpan w:val="3"/>
            <w:vAlign w:val="center"/>
          </w:tcPr>
          <w:p w14:paraId="72CA996E" w14:textId="77777777" w:rsidR="00C91A55" w:rsidRPr="00283E5F" w:rsidRDefault="00C91A55" w:rsidP="00204C10">
            <w:pPr>
              <w:spacing w:after="0" w:line="240" w:lineRule="auto"/>
              <w:jc w:val="center"/>
              <w:rPr>
                <w:rFonts w:ascii="Times New Roman" w:hAnsi="Times New Roman" w:cs="Times New Roman"/>
                <w:lang w:val="en-GB"/>
              </w:rPr>
            </w:pPr>
          </w:p>
        </w:tc>
      </w:tr>
      <w:tr w:rsidR="00C91A55" w:rsidRPr="00283E5F" w14:paraId="17E915C9" w14:textId="77777777" w:rsidTr="00204C10">
        <w:trPr>
          <w:trHeight w:hRule="exact" w:val="283"/>
        </w:trPr>
        <w:tc>
          <w:tcPr>
            <w:tcW w:w="709" w:type="dxa"/>
            <w:vMerge/>
          </w:tcPr>
          <w:p w14:paraId="2D416C26" w14:textId="77777777" w:rsidR="00C91A55" w:rsidRPr="00283E5F" w:rsidRDefault="00C91A55" w:rsidP="00204C10">
            <w:pPr>
              <w:spacing w:after="0" w:line="240" w:lineRule="auto"/>
              <w:jc w:val="center"/>
              <w:rPr>
                <w:rFonts w:ascii="Times New Roman" w:hAnsi="Times New Roman" w:cs="Times New Roman"/>
                <w:lang w:val="en-GB"/>
              </w:rPr>
            </w:pPr>
          </w:p>
        </w:tc>
        <w:tc>
          <w:tcPr>
            <w:tcW w:w="8930" w:type="dxa"/>
            <w:gridSpan w:val="3"/>
            <w:tcBorders>
              <w:bottom w:val="single" w:sz="2" w:space="0" w:color="auto"/>
            </w:tcBorders>
            <w:vAlign w:val="center"/>
          </w:tcPr>
          <w:p w14:paraId="41DEB596" w14:textId="77777777" w:rsidR="00C91A55" w:rsidRPr="00283E5F" w:rsidRDefault="00C91A55" w:rsidP="00204C10">
            <w:pPr>
              <w:spacing w:after="0" w:line="240" w:lineRule="auto"/>
              <w:jc w:val="center"/>
              <w:rPr>
                <w:rFonts w:ascii="Times New Roman" w:hAnsi="Times New Roman" w:cs="Times New Roman"/>
                <w:lang w:val="en-GB"/>
              </w:rPr>
            </w:pPr>
            <w:proofErr w:type="spellStart"/>
            <w:r w:rsidRPr="00283E5F">
              <w:rPr>
                <w:rFonts w:ascii="Times New Roman" w:hAnsi="Times New Roman" w:cs="Times New Roman"/>
                <w:b/>
                <w:sz w:val="20"/>
                <w:lang w:val="en-GB"/>
              </w:rPr>
              <w:t>Rocznik</w:t>
            </w:r>
            <w:proofErr w:type="spellEnd"/>
            <w:r w:rsidRPr="00283E5F">
              <w:rPr>
                <w:rFonts w:ascii="Times New Roman" w:hAnsi="Times New Roman" w:cs="Times New Roman"/>
                <w:b/>
                <w:sz w:val="20"/>
                <w:lang w:val="en-GB"/>
              </w:rPr>
              <w:t xml:space="preserve"> </w:t>
            </w:r>
            <w:proofErr w:type="spellStart"/>
            <w:r w:rsidRPr="00283E5F">
              <w:rPr>
                <w:rFonts w:ascii="Times New Roman" w:hAnsi="Times New Roman" w:cs="Times New Roman"/>
                <w:b/>
                <w:sz w:val="20"/>
                <w:lang w:val="en-GB"/>
              </w:rPr>
              <w:t>Ochrona</w:t>
            </w:r>
            <w:proofErr w:type="spellEnd"/>
            <w:r w:rsidRPr="00283E5F">
              <w:rPr>
                <w:rFonts w:ascii="Times New Roman" w:hAnsi="Times New Roman" w:cs="Times New Roman"/>
                <w:b/>
                <w:sz w:val="20"/>
                <w:lang w:val="en-GB"/>
              </w:rPr>
              <w:t xml:space="preserve"> </w:t>
            </w:r>
            <w:proofErr w:type="spellStart"/>
            <w:r w:rsidRPr="00283E5F">
              <w:rPr>
                <w:rFonts w:ascii="Times New Roman" w:hAnsi="Times New Roman" w:cs="Times New Roman"/>
                <w:b/>
                <w:sz w:val="20"/>
                <w:lang w:val="en-GB"/>
              </w:rPr>
              <w:t>Środowiska</w:t>
            </w:r>
            <w:proofErr w:type="spellEnd"/>
          </w:p>
        </w:tc>
      </w:tr>
      <w:tr w:rsidR="00C91A55" w:rsidRPr="00283E5F" w14:paraId="72FAB222" w14:textId="77777777" w:rsidTr="00204C10">
        <w:trPr>
          <w:trHeight w:hRule="exact" w:val="283"/>
        </w:trPr>
        <w:tc>
          <w:tcPr>
            <w:tcW w:w="709" w:type="dxa"/>
            <w:vMerge/>
          </w:tcPr>
          <w:p w14:paraId="63F56EC6" w14:textId="77777777" w:rsidR="00C91A55" w:rsidRPr="00283E5F" w:rsidRDefault="00C91A55" w:rsidP="00204C10">
            <w:pPr>
              <w:spacing w:after="0" w:line="240" w:lineRule="auto"/>
              <w:jc w:val="center"/>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59A788F4" w14:textId="77777777" w:rsidR="00C91A55" w:rsidRPr="00283E5F" w:rsidRDefault="00C91A55" w:rsidP="00204C10">
            <w:pPr>
              <w:spacing w:after="0" w:line="240" w:lineRule="auto"/>
              <w:rPr>
                <w:rFonts w:ascii="Times New Roman" w:hAnsi="Times New Roman" w:cs="Times New Roman"/>
                <w:kern w:val="18"/>
                <w:sz w:val="18"/>
                <w:lang w:val="en-GB"/>
              </w:rPr>
            </w:pPr>
            <w:r w:rsidRPr="00283E5F">
              <w:rPr>
                <w:rFonts w:ascii="Times New Roman" w:hAnsi="Times New Roman" w:cs="Times New Roman"/>
                <w:kern w:val="18"/>
                <w:sz w:val="18"/>
                <w:lang w:val="en-GB"/>
              </w:rPr>
              <w:t>Volume 28</w:t>
            </w:r>
          </w:p>
        </w:tc>
        <w:tc>
          <w:tcPr>
            <w:tcW w:w="6304" w:type="dxa"/>
            <w:tcBorders>
              <w:top w:val="single" w:sz="2" w:space="0" w:color="auto"/>
              <w:bottom w:val="single" w:sz="2" w:space="0" w:color="auto"/>
            </w:tcBorders>
            <w:vAlign w:val="center"/>
          </w:tcPr>
          <w:p w14:paraId="0B3DEF7B" w14:textId="77777777" w:rsidR="00C91A55" w:rsidRPr="00283E5F" w:rsidRDefault="00C91A55" w:rsidP="006909A1">
            <w:pPr>
              <w:tabs>
                <w:tab w:val="left" w:pos="2973"/>
              </w:tabs>
              <w:spacing w:after="0" w:line="240" w:lineRule="auto"/>
              <w:rPr>
                <w:rFonts w:ascii="Times New Roman" w:hAnsi="Times New Roman" w:cs="Times New Roman"/>
                <w:kern w:val="18"/>
                <w:sz w:val="18"/>
                <w:lang w:val="en-GB"/>
              </w:rPr>
            </w:pPr>
            <w:r w:rsidRPr="00283E5F">
              <w:rPr>
                <w:rFonts w:ascii="Times New Roman" w:hAnsi="Times New Roman" w:cs="Times New Roman"/>
                <w:kern w:val="18"/>
                <w:sz w:val="18"/>
                <w:lang w:val="en-GB"/>
              </w:rPr>
              <w:t>Year 2026</w:t>
            </w:r>
            <w:r w:rsidRPr="00283E5F">
              <w:rPr>
                <w:rFonts w:ascii="Times New Roman" w:hAnsi="Times New Roman" w:cs="Times New Roman"/>
                <w:kern w:val="18"/>
                <w:sz w:val="18"/>
                <w:lang w:val="en-GB"/>
              </w:rPr>
              <w:tab/>
              <w:t>ISSN 2720-7501</w:t>
            </w:r>
          </w:p>
        </w:tc>
        <w:tc>
          <w:tcPr>
            <w:tcW w:w="1634" w:type="dxa"/>
            <w:tcBorders>
              <w:top w:val="single" w:sz="2" w:space="0" w:color="auto"/>
              <w:bottom w:val="single" w:sz="2" w:space="0" w:color="auto"/>
            </w:tcBorders>
            <w:vAlign w:val="center"/>
          </w:tcPr>
          <w:p w14:paraId="6218F84E" w14:textId="5C0142C1" w:rsidR="00C91A55" w:rsidRPr="00283E5F" w:rsidRDefault="00C91A55" w:rsidP="00204C10">
            <w:pPr>
              <w:spacing w:after="0" w:line="240" w:lineRule="auto"/>
              <w:jc w:val="right"/>
              <w:rPr>
                <w:rFonts w:ascii="Times New Roman" w:hAnsi="Times New Roman" w:cs="Times New Roman"/>
                <w:sz w:val="18"/>
                <w:lang w:val="en-GB"/>
              </w:rPr>
            </w:pPr>
            <w:r w:rsidRPr="00283E5F">
              <w:rPr>
                <w:rFonts w:ascii="Times New Roman" w:hAnsi="Times New Roman" w:cs="Times New Roman"/>
                <w:sz w:val="18"/>
                <w:lang w:val="en-GB"/>
              </w:rPr>
              <w:t xml:space="preserve">pp. </w:t>
            </w:r>
            <w:r w:rsidR="00400214">
              <w:rPr>
                <w:rFonts w:ascii="Times New Roman" w:hAnsi="Times New Roman" w:cs="Times New Roman"/>
                <w:sz w:val="18"/>
                <w:lang w:val="en-GB"/>
              </w:rPr>
              <w:t>374</w:t>
            </w:r>
            <w:r w:rsidRPr="00283E5F">
              <w:rPr>
                <w:rFonts w:ascii="Times New Roman" w:hAnsi="Times New Roman" w:cs="Times New Roman"/>
                <w:sz w:val="18"/>
                <w:lang w:val="en-GB"/>
              </w:rPr>
              <w:t>-</w:t>
            </w:r>
            <w:r w:rsidR="00400214">
              <w:rPr>
                <w:rFonts w:ascii="Times New Roman" w:hAnsi="Times New Roman" w:cs="Times New Roman"/>
                <w:sz w:val="18"/>
                <w:lang w:val="en-GB"/>
              </w:rPr>
              <w:t>396</w:t>
            </w:r>
            <w:r w:rsidRPr="00283E5F">
              <w:rPr>
                <w:rFonts w:ascii="Times New Roman" w:hAnsi="Times New Roman" w:cs="Times New Roman"/>
                <w:sz w:val="18"/>
                <w:lang w:val="en-GB"/>
              </w:rPr>
              <w:t xml:space="preserve"> </w:t>
            </w:r>
          </w:p>
        </w:tc>
      </w:tr>
      <w:tr w:rsidR="00C91A55" w:rsidRPr="00283E5F" w14:paraId="695E2989" w14:textId="77777777" w:rsidTr="00204C10">
        <w:trPr>
          <w:trHeight w:hRule="exact" w:val="283"/>
        </w:trPr>
        <w:tc>
          <w:tcPr>
            <w:tcW w:w="709" w:type="dxa"/>
          </w:tcPr>
          <w:p w14:paraId="1690AE7A" w14:textId="77777777" w:rsidR="00C91A55" w:rsidRPr="00283E5F" w:rsidRDefault="00C91A55" w:rsidP="00204C10">
            <w:pPr>
              <w:spacing w:after="0" w:line="240" w:lineRule="auto"/>
              <w:jc w:val="center"/>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478235FE" w14:textId="70780A44" w:rsidR="00C91A55" w:rsidRPr="00283E5F" w:rsidRDefault="00C91A55" w:rsidP="00204C10">
            <w:pPr>
              <w:tabs>
                <w:tab w:val="right" w:pos="8928"/>
              </w:tabs>
              <w:spacing w:after="0" w:line="240" w:lineRule="auto"/>
              <w:rPr>
                <w:rFonts w:ascii="Times New Roman" w:hAnsi="Times New Roman" w:cs="Times New Roman"/>
                <w:sz w:val="18"/>
                <w:lang w:val="en-GB"/>
              </w:rPr>
            </w:pPr>
            <w:r w:rsidRPr="00283E5F">
              <w:rPr>
                <w:rFonts w:ascii="Times New Roman" w:hAnsi="Times New Roman" w:cs="Times New Roman"/>
                <w:sz w:val="18"/>
                <w:lang w:val="en-GB"/>
              </w:rPr>
              <w:t>https://doi.org/10.54740/ros.2026.0</w:t>
            </w:r>
            <w:r w:rsidR="00400214">
              <w:rPr>
                <w:rFonts w:ascii="Times New Roman" w:hAnsi="Times New Roman" w:cs="Times New Roman"/>
                <w:sz w:val="18"/>
                <w:lang w:val="en-GB"/>
              </w:rPr>
              <w:t>25</w:t>
            </w:r>
            <w:r w:rsidRPr="00283E5F">
              <w:rPr>
                <w:rFonts w:ascii="Times New Roman" w:hAnsi="Times New Roman" w:cs="Times New Roman"/>
                <w:sz w:val="18"/>
                <w:lang w:val="en-GB"/>
              </w:rPr>
              <w:tab/>
              <w:t>open access</w:t>
            </w:r>
          </w:p>
        </w:tc>
      </w:tr>
      <w:tr w:rsidR="00C91A55" w:rsidRPr="00283E5F" w14:paraId="165726E9" w14:textId="77777777" w:rsidTr="00204C10">
        <w:trPr>
          <w:trHeight w:hRule="exact" w:val="283"/>
        </w:trPr>
        <w:tc>
          <w:tcPr>
            <w:tcW w:w="709" w:type="dxa"/>
          </w:tcPr>
          <w:p w14:paraId="5C6C6BEC" w14:textId="77777777" w:rsidR="00C91A55" w:rsidRPr="00283E5F" w:rsidRDefault="00C91A55" w:rsidP="00204C10">
            <w:pPr>
              <w:spacing w:after="0" w:line="240" w:lineRule="auto"/>
              <w:jc w:val="center"/>
              <w:rPr>
                <w:rFonts w:ascii="Times New Roman" w:hAnsi="Times New Roman" w:cs="Times New Roman"/>
                <w:lang w:val="en-GB"/>
              </w:rPr>
            </w:pPr>
          </w:p>
        </w:tc>
        <w:tc>
          <w:tcPr>
            <w:tcW w:w="8930" w:type="dxa"/>
            <w:gridSpan w:val="3"/>
            <w:tcBorders>
              <w:top w:val="single" w:sz="2" w:space="0" w:color="auto"/>
            </w:tcBorders>
            <w:vAlign w:val="center"/>
          </w:tcPr>
          <w:p w14:paraId="46751FF0" w14:textId="46053255" w:rsidR="00C91A55" w:rsidRPr="00283E5F" w:rsidRDefault="00C91A55" w:rsidP="006909A1">
            <w:pPr>
              <w:tabs>
                <w:tab w:val="left" w:pos="3829"/>
                <w:tab w:val="right" w:pos="8928"/>
              </w:tabs>
              <w:spacing w:after="0" w:line="240" w:lineRule="auto"/>
              <w:rPr>
                <w:rFonts w:ascii="Times New Roman" w:hAnsi="Times New Roman" w:cs="Times New Roman"/>
                <w:sz w:val="18"/>
                <w:lang w:val="en-GB"/>
              </w:rPr>
            </w:pPr>
            <w:r w:rsidRPr="00283E5F">
              <w:rPr>
                <w:rFonts w:ascii="Times New Roman" w:hAnsi="Times New Roman" w:cs="Times New Roman"/>
                <w:sz w:val="18"/>
                <w:lang w:val="en-GB"/>
              </w:rPr>
              <w:t>Received: April 2026</w:t>
            </w:r>
            <w:r w:rsidRPr="00283E5F">
              <w:rPr>
                <w:rFonts w:ascii="Times New Roman" w:hAnsi="Times New Roman" w:cs="Times New Roman"/>
                <w:sz w:val="18"/>
                <w:lang w:val="en-GB"/>
              </w:rPr>
              <w:tab/>
              <w:t xml:space="preserve">Accepted: </w:t>
            </w:r>
            <w:r w:rsidR="00923874">
              <w:rPr>
                <w:rFonts w:ascii="Times New Roman" w:hAnsi="Times New Roman" w:cs="Times New Roman"/>
                <w:sz w:val="18"/>
                <w:lang w:val="en-GB"/>
              </w:rPr>
              <w:t>May</w:t>
            </w:r>
            <w:r w:rsidRPr="00283E5F">
              <w:rPr>
                <w:rFonts w:ascii="Times New Roman" w:hAnsi="Times New Roman" w:cs="Times New Roman"/>
                <w:sz w:val="18"/>
                <w:lang w:val="en-GB"/>
              </w:rPr>
              <w:t xml:space="preserve"> 2026</w:t>
            </w:r>
            <w:r w:rsidRPr="00283E5F">
              <w:rPr>
                <w:rFonts w:ascii="Times New Roman" w:hAnsi="Times New Roman" w:cs="Times New Roman"/>
                <w:sz w:val="18"/>
                <w:lang w:val="en-GB"/>
              </w:rPr>
              <w:tab/>
              <w:t xml:space="preserve">Published: </w:t>
            </w:r>
            <w:r w:rsidR="00400214">
              <w:rPr>
                <w:rFonts w:ascii="Times New Roman" w:hAnsi="Times New Roman" w:cs="Times New Roman"/>
                <w:sz w:val="18"/>
                <w:lang w:val="en-GB"/>
              </w:rPr>
              <w:t>June</w:t>
            </w:r>
            <w:r w:rsidRPr="00283E5F">
              <w:rPr>
                <w:rFonts w:ascii="Times New Roman" w:hAnsi="Times New Roman" w:cs="Times New Roman"/>
                <w:sz w:val="18"/>
                <w:lang w:val="en-GB"/>
              </w:rPr>
              <w:t xml:space="preserve"> 2026</w:t>
            </w:r>
          </w:p>
        </w:tc>
      </w:tr>
    </w:tbl>
    <w:bookmarkEnd w:id="4"/>
    <w:p w14:paraId="29CBA88B" w14:textId="3B2D889C" w:rsidR="0095471E" w:rsidRPr="00283E5F" w:rsidRDefault="00B26094" w:rsidP="00C91A55">
      <w:pPr>
        <w:pStyle w:val="Rtytu"/>
        <w:rPr>
          <w:i/>
          <w:lang w:val="en-GB"/>
        </w:rPr>
      </w:pPr>
      <w:r w:rsidRPr="00283E5F">
        <w:rPr>
          <w:lang w:val="en-GB"/>
        </w:rPr>
        <w:t xml:space="preserve">The Role of Green Innovation in Boosting Competitiveness: </w:t>
      </w:r>
      <w:r w:rsidR="006869B8">
        <w:rPr>
          <w:lang w:val="en-GB"/>
        </w:rPr>
        <w:br/>
      </w:r>
      <w:r w:rsidRPr="00283E5F">
        <w:rPr>
          <w:lang w:val="en-GB"/>
        </w:rPr>
        <w:t>Pathways to Sustainable Development</w:t>
      </w:r>
    </w:p>
    <w:p w14:paraId="7852A758" w14:textId="7DDC1CA5" w:rsidR="00CE1664" w:rsidRPr="00283E5F" w:rsidRDefault="00BB42BB" w:rsidP="00C91A55">
      <w:pPr>
        <w:pStyle w:val="Rautor"/>
        <w:rPr>
          <w:lang w:val="en-GB"/>
        </w:rPr>
      </w:pPr>
      <w:r w:rsidRPr="00283E5F">
        <w:rPr>
          <w:lang w:val="en-GB"/>
        </w:rPr>
        <w:t>Olga Maistrenko</w:t>
      </w:r>
      <w:r w:rsidRPr="00283E5F">
        <w:rPr>
          <w:vertAlign w:val="superscript"/>
          <w:lang w:val="en-GB"/>
        </w:rPr>
        <w:t>1</w:t>
      </w:r>
      <w:r w:rsidRPr="00283E5F">
        <w:rPr>
          <w:lang w:val="en-GB"/>
        </w:rPr>
        <w:t>, Vitalii Nitsenko</w:t>
      </w:r>
      <w:r w:rsidRPr="00283E5F">
        <w:rPr>
          <w:vertAlign w:val="superscript"/>
          <w:lang w:val="en-GB"/>
        </w:rPr>
        <w:t>2</w:t>
      </w:r>
      <w:r w:rsidR="00A35F8C">
        <w:rPr>
          <w:vertAlign w:val="superscript"/>
          <w:lang w:val="en-GB"/>
        </w:rPr>
        <w:t>*</w:t>
      </w:r>
      <w:r w:rsidRPr="00283E5F">
        <w:rPr>
          <w:lang w:val="en-GB"/>
        </w:rPr>
        <w:t>, Valerii Bereza</w:t>
      </w:r>
      <w:r w:rsidRPr="00283E5F">
        <w:rPr>
          <w:vertAlign w:val="superscript"/>
          <w:lang w:val="en-GB"/>
        </w:rPr>
        <w:t>3</w:t>
      </w:r>
      <w:r w:rsidRPr="00283E5F">
        <w:rPr>
          <w:lang w:val="en-GB"/>
        </w:rPr>
        <w:t>, Volodymyr Tsiupak</w:t>
      </w:r>
      <w:r w:rsidRPr="00283E5F">
        <w:rPr>
          <w:vertAlign w:val="superscript"/>
          <w:lang w:val="en-GB"/>
        </w:rPr>
        <w:t>4</w:t>
      </w:r>
      <w:r w:rsidRPr="00283E5F">
        <w:rPr>
          <w:lang w:val="en-GB"/>
        </w:rPr>
        <w:t xml:space="preserve">, </w:t>
      </w:r>
      <w:r w:rsidR="00B26094" w:rsidRPr="00283E5F">
        <w:rPr>
          <w:lang w:val="en-GB"/>
        </w:rPr>
        <w:br/>
      </w:r>
      <w:r w:rsidRPr="00283E5F">
        <w:rPr>
          <w:lang w:val="en-GB"/>
        </w:rPr>
        <w:t>Vyacheslav Tkachenko</w:t>
      </w:r>
      <w:r w:rsidRPr="00283E5F">
        <w:rPr>
          <w:vertAlign w:val="superscript"/>
          <w:lang w:val="en-GB"/>
        </w:rPr>
        <w:t>5</w:t>
      </w:r>
      <w:r w:rsidRPr="00283E5F">
        <w:rPr>
          <w:lang w:val="en-GB"/>
        </w:rPr>
        <w:t>, Ihor Bohdaniuk</w:t>
      </w:r>
      <w:r w:rsidRPr="00283E5F">
        <w:rPr>
          <w:vertAlign w:val="superscript"/>
          <w:lang w:val="en-GB"/>
        </w:rPr>
        <w:t>6</w:t>
      </w:r>
      <w:r w:rsidRPr="00283E5F">
        <w:rPr>
          <w:lang w:val="en-GB"/>
        </w:rPr>
        <w:t>, Serhii Koberniuk</w:t>
      </w:r>
      <w:r w:rsidRPr="00283E5F">
        <w:rPr>
          <w:vertAlign w:val="superscript"/>
          <w:lang w:val="en-GB"/>
        </w:rPr>
        <w:t>7</w:t>
      </w:r>
    </w:p>
    <w:p w14:paraId="20920972" w14:textId="6FBC714C" w:rsidR="00BB42BB" w:rsidRPr="00283E5F" w:rsidRDefault="00CE1664" w:rsidP="00C91A55">
      <w:pPr>
        <w:pStyle w:val="Rafiliacja"/>
        <w:rPr>
          <w:lang w:val="en-GB"/>
        </w:rPr>
      </w:pPr>
      <w:r w:rsidRPr="00283E5F">
        <w:rPr>
          <w:vertAlign w:val="superscript"/>
          <w:lang w:val="en-GB"/>
        </w:rPr>
        <w:t>1</w:t>
      </w:r>
      <w:r w:rsidRPr="00283E5F">
        <w:rPr>
          <w:lang w:val="en-GB"/>
        </w:rPr>
        <w:t>Department of Creative Management and Design</w:t>
      </w:r>
      <w:r w:rsidR="00B26094" w:rsidRPr="00283E5F">
        <w:rPr>
          <w:lang w:val="en-GB"/>
        </w:rPr>
        <w:t xml:space="preserve">, </w:t>
      </w:r>
      <w:r w:rsidR="00A35F8C">
        <w:rPr>
          <w:lang w:val="en-GB"/>
        </w:rPr>
        <w:br/>
      </w:r>
      <w:r w:rsidR="00BB42BB" w:rsidRPr="00283E5F">
        <w:rPr>
          <w:lang w:val="en-GB"/>
        </w:rPr>
        <w:t>Simon Kuznets Kharkiv National University of Economics, Kharkiv, Ukraine</w:t>
      </w:r>
      <w:r w:rsidR="00B26094" w:rsidRPr="00283E5F">
        <w:rPr>
          <w:lang w:val="en-GB"/>
        </w:rPr>
        <w:t xml:space="preserve"> </w:t>
      </w:r>
      <w:r w:rsidR="00A35F8C">
        <w:rPr>
          <w:lang w:val="en-GB"/>
        </w:rPr>
        <w:br/>
      </w:r>
      <w:hyperlink r:id="rId9" w:history="1">
        <w:r w:rsidR="00BB72F9" w:rsidRPr="00283E5F">
          <w:rPr>
            <w:lang w:val="en-GB"/>
          </w:rPr>
          <w:t>https://orcid.org/0000-0002-8007-3191</w:t>
        </w:r>
      </w:hyperlink>
    </w:p>
    <w:p w14:paraId="41120FC4" w14:textId="2685213B" w:rsidR="00AE1D63" w:rsidRPr="00283E5F" w:rsidRDefault="00AE1D63" w:rsidP="00C91A55">
      <w:pPr>
        <w:pStyle w:val="Rafiliacja"/>
        <w:rPr>
          <w:lang w:val="en-GB"/>
        </w:rPr>
      </w:pPr>
      <w:r w:rsidRPr="00283E5F">
        <w:rPr>
          <w:vertAlign w:val="superscript"/>
          <w:lang w:val="en-GB"/>
        </w:rPr>
        <w:t>2</w:t>
      </w:r>
      <w:r w:rsidRPr="00283E5F">
        <w:rPr>
          <w:lang w:val="en-GB"/>
        </w:rPr>
        <w:t xml:space="preserve">Department of Entrepreneurship and Marketing, </w:t>
      </w:r>
      <w:r w:rsidR="00A35F8C">
        <w:rPr>
          <w:lang w:val="en-GB"/>
        </w:rPr>
        <w:br/>
      </w:r>
      <w:r w:rsidRPr="00283E5F">
        <w:rPr>
          <w:lang w:val="en-GB"/>
        </w:rPr>
        <w:t>Ivano-Frankivsk National Technical Oil and Gas University, Ivano-Frankivsk, Ukraine</w:t>
      </w:r>
      <w:r w:rsidR="00B26094" w:rsidRPr="00283E5F">
        <w:rPr>
          <w:lang w:val="en-GB"/>
        </w:rPr>
        <w:t xml:space="preserve"> </w:t>
      </w:r>
      <w:r w:rsidR="00A35F8C">
        <w:rPr>
          <w:lang w:val="en-GB"/>
        </w:rPr>
        <w:br/>
      </w:r>
      <w:r w:rsidRPr="00283E5F">
        <w:rPr>
          <w:lang w:val="en-GB"/>
        </w:rPr>
        <w:t>http://orcid.org/0000-0002-2185-0341</w:t>
      </w:r>
    </w:p>
    <w:p w14:paraId="5A91F9E0" w14:textId="5C588D14" w:rsidR="00BB42BB" w:rsidRPr="00283E5F" w:rsidRDefault="00AE1D63" w:rsidP="00C91A55">
      <w:pPr>
        <w:pStyle w:val="Rafiliacja"/>
        <w:rPr>
          <w:lang w:val="en-GB"/>
        </w:rPr>
      </w:pPr>
      <w:r w:rsidRPr="00283E5F">
        <w:rPr>
          <w:vertAlign w:val="superscript"/>
          <w:lang w:val="en-GB"/>
        </w:rPr>
        <w:t>3</w:t>
      </w:r>
      <w:r w:rsidRPr="00283E5F">
        <w:rPr>
          <w:lang w:val="en-GB"/>
        </w:rPr>
        <w:t>Livestock Farming Institute of the National Academy of Agrarian Sciences of Ukraine, Kharkiv, Ukraine</w:t>
      </w:r>
      <w:r w:rsidR="00B26094" w:rsidRPr="00283E5F">
        <w:rPr>
          <w:lang w:val="en-GB"/>
        </w:rPr>
        <w:t xml:space="preserve"> </w:t>
      </w:r>
      <w:r w:rsidR="00A35F8C">
        <w:rPr>
          <w:lang w:val="en-GB"/>
        </w:rPr>
        <w:br/>
      </w:r>
      <w:hyperlink r:id="rId10" w:history="1">
        <w:r w:rsidR="00BB72F9" w:rsidRPr="00283E5F">
          <w:rPr>
            <w:rStyle w:val="Hipercze"/>
            <w:color w:val="auto"/>
            <w:u w:val="none"/>
            <w:lang w:val="en-GB"/>
          </w:rPr>
          <w:t>https://orcid.org/0009-0006-6698-2889</w:t>
        </w:r>
      </w:hyperlink>
    </w:p>
    <w:p w14:paraId="2D2BE5E9" w14:textId="2FCB0E7C" w:rsidR="00BB42BB" w:rsidRPr="00283E5F" w:rsidRDefault="00AE1D63" w:rsidP="00C91A55">
      <w:pPr>
        <w:pStyle w:val="Rafiliacja"/>
        <w:rPr>
          <w:lang w:val="en-GB"/>
        </w:rPr>
      </w:pPr>
      <w:r w:rsidRPr="00283E5F">
        <w:rPr>
          <w:vertAlign w:val="superscript"/>
          <w:lang w:val="en-GB"/>
        </w:rPr>
        <w:t>4</w:t>
      </w:r>
      <w:r w:rsidRPr="00283E5F">
        <w:rPr>
          <w:lang w:val="en-GB"/>
        </w:rPr>
        <w:t>Institute of Livestock Farming of the National Academy of Agrarian Sciences of Ukraine, Kharkiv, Ukraine</w:t>
      </w:r>
      <w:r w:rsidR="00B26094" w:rsidRPr="00283E5F">
        <w:rPr>
          <w:lang w:val="en-GB"/>
        </w:rPr>
        <w:t xml:space="preserve"> </w:t>
      </w:r>
      <w:r w:rsidR="00A35F8C">
        <w:rPr>
          <w:lang w:val="en-GB"/>
        </w:rPr>
        <w:br/>
      </w:r>
      <w:hyperlink r:id="rId11" w:tgtFrame="_blank" w:history="1">
        <w:r w:rsidRPr="00283E5F">
          <w:rPr>
            <w:rStyle w:val="Hipercze"/>
            <w:color w:val="auto"/>
            <w:u w:val="none"/>
            <w:lang w:val="en-GB"/>
          </w:rPr>
          <w:t>https://orcid.org/0009-0001-3886-6673</w:t>
        </w:r>
      </w:hyperlink>
    </w:p>
    <w:p w14:paraId="343E5A5F" w14:textId="5B1EDDF7" w:rsidR="00B26094" w:rsidRPr="00283E5F" w:rsidRDefault="00AE1D63" w:rsidP="00C91A55">
      <w:pPr>
        <w:pStyle w:val="Rafiliacja"/>
        <w:rPr>
          <w:lang w:val="en-GB"/>
        </w:rPr>
      </w:pPr>
      <w:r w:rsidRPr="00283E5F">
        <w:rPr>
          <w:vertAlign w:val="superscript"/>
          <w:lang w:val="en-GB"/>
        </w:rPr>
        <w:t>5</w:t>
      </w:r>
      <w:r w:rsidRPr="00283E5F">
        <w:rPr>
          <w:lang w:val="en-GB"/>
        </w:rPr>
        <w:t>Department of Economics, Management and Innovation Transfer in Livestock Breeding</w:t>
      </w:r>
      <w:r w:rsidR="00B26094" w:rsidRPr="00283E5F">
        <w:rPr>
          <w:lang w:val="en-GB"/>
        </w:rPr>
        <w:t xml:space="preserve">, </w:t>
      </w:r>
      <w:r w:rsidR="00A35F8C">
        <w:rPr>
          <w:lang w:val="en-GB"/>
        </w:rPr>
        <w:br/>
      </w:r>
      <w:r w:rsidR="00BB42BB" w:rsidRPr="00283E5F">
        <w:rPr>
          <w:lang w:val="en-GB"/>
        </w:rPr>
        <w:t>Livestock Farming Institute of National Academy of Agrarian Sciences of Ukraine, Kharkiv, Ukraine</w:t>
      </w:r>
      <w:r w:rsidR="00B26094" w:rsidRPr="00283E5F">
        <w:rPr>
          <w:lang w:val="en-GB"/>
        </w:rPr>
        <w:t xml:space="preserve"> </w:t>
      </w:r>
      <w:r w:rsidR="00A35F8C">
        <w:rPr>
          <w:lang w:val="en-GB"/>
        </w:rPr>
        <w:br/>
      </w:r>
      <w:r w:rsidR="00BB42BB" w:rsidRPr="00283E5F">
        <w:rPr>
          <w:lang w:val="en-GB"/>
        </w:rPr>
        <w:t>https://orcid.org/0009-0003-5119-5602</w:t>
      </w:r>
    </w:p>
    <w:p w14:paraId="4260C8D0" w14:textId="1BCB7132" w:rsidR="00CE1664" w:rsidRPr="00283E5F" w:rsidRDefault="00BB42BB" w:rsidP="00C91A55">
      <w:pPr>
        <w:pStyle w:val="Rafiliacja"/>
        <w:rPr>
          <w:lang w:val="en-GB"/>
        </w:rPr>
      </w:pPr>
      <w:r w:rsidRPr="00283E5F">
        <w:rPr>
          <w:vertAlign w:val="superscript"/>
          <w:lang w:val="en-GB"/>
        </w:rPr>
        <w:t>6</w:t>
      </w:r>
      <w:r w:rsidRPr="00283E5F">
        <w:rPr>
          <w:lang w:val="en-GB"/>
        </w:rPr>
        <w:t>Department of Economics, Management and Innovation Transfer in Livestock Breeding</w:t>
      </w:r>
      <w:r w:rsidR="00B26094" w:rsidRPr="00283E5F">
        <w:rPr>
          <w:lang w:val="en-GB"/>
        </w:rPr>
        <w:t xml:space="preserve">, </w:t>
      </w:r>
      <w:r w:rsidR="00A35F8C">
        <w:rPr>
          <w:lang w:val="en-GB"/>
        </w:rPr>
        <w:br/>
      </w:r>
      <w:r w:rsidR="0056771D" w:rsidRPr="00283E5F">
        <w:rPr>
          <w:lang w:val="en-GB"/>
        </w:rPr>
        <w:t>Livestock Farming Institute of National Academy of Agrarian Sciences of Ukraine, Kharkiv, Ukraine</w:t>
      </w:r>
      <w:r w:rsidR="00B26094" w:rsidRPr="00283E5F">
        <w:rPr>
          <w:lang w:val="en-GB"/>
        </w:rPr>
        <w:t xml:space="preserve"> </w:t>
      </w:r>
      <w:r w:rsidR="00A35F8C">
        <w:rPr>
          <w:lang w:val="en-GB"/>
        </w:rPr>
        <w:br/>
      </w:r>
      <w:hyperlink r:id="rId12" w:history="1">
        <w:r w:rsidR="00BB72F9" w:rsidRPr="00283E5F">
          <w:rPr>
            <w:lang w:val="en-GB"/>
          </w:rPr>
          <w:t>https://orcid.org/0000-0003-4782-9986</w:t>
        </w:r>
      </w:hyperlink>
    </w:p>
    <w:p w14:paraId="338467A6" w14:textId="3859C310" w:rsidR="0056771D" w:rsidRPr="00283E5F" w:rsidRDefault="00AE1D63" w:rsidP="00C91A55">
      <w:pPr>
        <w:pStyle w:val="Rafiliacja"/>
        <w:rPr>
          <w:lang w:val="en-GB"/>
        </w:rPr>
      </w:pPr>
      <w:r w:rsidRPr="00283E5F">
        <w:rPr>
          <w:vertAlign w:val="superscript"/>
          <w:lang w:val="en-GB"/>
        </w:rPr>
        <w:t>7</w:t>
      </w:r>
      <w:r w:rsidRPr="00283E5F">
        <w:rPr>
          <w:lang w:val="en-GB"/>
        </w:rPr>
        <w:t>Department of Marketing</w:t>
      </w:r>
      <w:r w:rsidR="00B26094" w:rsidRPr="00283E5F">
        <w:rPr>
          <w:lang w:val="en-GB"/>
        </w:rPr>
        <w:t xml:space="preserve">, </w:t>
      </w:r>
      <w:r w:rsidR="0056771D" w:rsidRPr="00283E5F">
        <w:rPr>
          <w:lang w:val="en-GB"/>
        </w:rPr>
        <w:t>Dnipro State Agrarian and Economic University, Dnipro, Ukraine</w:t>
      </w:r>
      <w:r w:rsidR="00B26094" w:rsidRPr="00283E5F">
        <w:rPr>
          <w:lang w:val="en-GB"/>
        </w:rPr>
        <w:t xml:space="preserve"> </w:t>
      </w:r>
      <w:r w:rsidR="00A35F8C">
        <w:rPr>
          <w:lang w:val="en-GB"/>
        </w:rPr>
        <w:br/>
      </w:r>
      <w:hyperlink r:id="rId13" w:tgtFrame="_blank" w:history="1">
        <w:r w:rsidR="00BB72F9" w:rsidRPr="00283E5F">
          <w:rPr>
            <w:lang w:val="en-GB"/>
          </w:rPr>
          <w:t>https://orcid.org/0000-0001-6282-1304</w:t>
        </w:r>
      </w:hyperlink>
    </w:p>
    <w:p w14:paraId="1E5CE2DD" w14:textId="355B9ECC" w:rsidR="00CE1664" w:rsidRPr="00283E5F" w:rsidRDefault="00CE1664" w:rsidP="00C91A55">
      <w:pPr>
        <w:pStyle w:val="Rauco"/>
        <w:rPr>
          <w:vertAlign w:val="superscript"/>
        </w:rPr>
      </w:pPr>
      <w:r w:rsidRPr="00283E5F">
        <w:rPr>
          <w:iCs/>
          <w:szCs w:val="20"/>
        </w:rPr>
        <w:t>*</w:t>
      </w:r>
      <w:r w:rsidR="00B26094" w:rsidRPr="00283E5F">
        <w:rPr>
          <w:iCs/>
          <w:szCs w:val="20"/>
        </w:rPr>
        <w:t>c</w:t>
      </w:r>
      <w:r w:rsidRPr="00283E5F">
        <w:rPr>
          <w:iCs/>
          <w:szCs w:val="20"/>
        </w:rPr>
        <w:t>orresponding author</w:t>
      </w:r>
      <w:r w:rsidR="00EA6D40">
        <w:rPr>
          <w:iCs/>
          <w:szCs w:val="20"/>
        </w:rPr>
        <w:t>'</w:t>
      </w:r>
      <w:r w:rsidRPr="00283E5F">
        <w:rPr>
          <w:iCs/>
          <w:szCs w:val="20"/>
        </w:rPr>
        <w:t>s e-mail:</w:t>
      </w:r>
      <w:r w:rsidRPr="00283E5F">
        <w:t xml:space="preserve"> vitalii.nitsenko@nung.edu.ua</w:t>
      </w:r>
    </w:p>
    <w:p w14:paraId="5350FED5" w14:textId="435B3BB8" w:rsidR="00E66A63" w:rsidRPr="00283E5F" w:rsidRDefault="00B26094" w:rsidP="00C91A55">
      <w:pPr>
        <w:pStyle w:val="Rab1"/>
      </w:pPr>
      <w:r w:rsidRPr="00283E5F">
        <w:rPr>
          <w:b/>
          <w:bCs/>
        </w:rPr>
        <w:t>Abstract:</w:t>
      </w:r>
      <w:r w:rsidRPr="00283E5F">
        <w:t xml:space="preserve"> </w:t>
      </w:r>
      <w:r w:rsidR="00E66A63" w:rsidRPr="00283E5F">
        <w:t>The growing urgency of environmental challenges and the need for sustainable economic growth have spurred significant interest in green innovation. This research explores how reported green innovation practices are associated with firms</w:t>
      </w:r>
      <w:r w:rsidR="00EA6D40">
        <w:t>'</w:t>
      </w:r>
      <w:r w:rsidR="00E66A63" w:rsidRPr="00283E5F">
        <w:t xml:space="preserve"> perceived competitiveness and sustainability-oriented outcomes. The interplay between environmental sustainability and economic performance is critical in today</w:t>
      </w:r>
      <w:r w:rsidR="00EA6D40">
        <w:t>'</w:t>
      </w:r>
      <w:r w:rsidR="00E66A63" w:rsidRPr="00283E5F">
        <w:t>s market, where consumers and stakeholders demand more responsible business practices. The primary aim of this article is to examine the relationship between green innovation and firms</w:t>
      </w:r>
      <w:r w:rsidR="00EA6D40">
        <w:t>'</w:t>
      </w:r>
      <w:r w:rsidR="00E66A63" w:rsidRPr="00283E5F">
        <w:t xml:space="preserve"> perceived competitiveness and to identify pathways through which these innovations can contribute to sustainable development. The article </w:t>
      </w:r>
      <w:r w:rsidR="00EA6D40">
        <w:t>aims to offer fresh insights into the mechanisms that drive this relationship by examining</w:t>
      </w:r>
      <w:r w:rsidR="00E66A63" w:rsidRPr="00283E5F">
        <w:t xml:space="preserve"> case studies and theoretical frameworks. This study uses a</w:t>
      </w:r>
      <w:r w:rsidR="00D42352">
        <w:t> </w:t>
      </w:r>
      <w:r w:rsidR="00E66A63" w:rsidRPr="00283E5F">
        <w:t xml:space="preserve">comparative analysis to examine firms that have successfully implemented green innovations alongside those that have not. Data were collected through surveys distributed to a diverse range of companies, supplemented by in-depth interviews with industry experts. Additionally, a systematic literature review was conducted to synthesize existing research on the impact of green innovation on competitiveness. The results indicate that firms reporting green innovation activities also report higher perceived competitiveness and stronger sustainability-oriented outcomes. However, </w:t>
      </w:r>
      <w:r w:rsidR="00EA6D40">
        <w:t>given the study's cross-sectional design</w:t>
      </w:r>
      <w:r w:rsidR="00E66A63" w:rsidRPr="00283E5F">
        <w:t>, these findings should be interpreted as evidence of association rather than direct causality. Future longitudinal research is needed to verify whether these associations remain stable over time and whether green innovation contributes to sustainable competitive advantages. Key findings highlight the importance of regulatory frameworks, consumer preferences, and technological advancements in fostering green innovation. This article adds value by providing a comprehensive framework for understanding the dynamics between green innovation and competitiveness</w:t>
      </w:r>
      <w:r w:rsidR="00EA6D40">
        <w:t xml:space="preserve"> and by</w:t>
      </w:r>
      <w:r w:rsidR="00E66A63" w:rsidRPr="00283E5F">
        <w:t xml:space="preserve"> offering practical recommendations for policymakers and business leaders aiming to achieve sustainable development goals.</w:t>
      </w:r>
    </w:p>
    <w:p w14:paraId="654D1FE5" w14:textId="61B165B9" w:rsidR="002D116A" w:rsidRPr="00283E5F" w:rsidRDefault="000858D6" w:rsidP="00C91A55">
      <w:pPr>
        <w:pStyle w:val="Rab2"/>
        <w:rPr>
          <w:spacing w:val="-4"/>
        </w:rPr>
      </w:pPr>
      <w:r w:rsidRPr="00283E5F">
        <w:rPr>
          <w:b/>
          <w:spacing w:val="-4"/>
        </w:rPr>
        <w:t xml:space="preserve">Keywords: </w:t>
      </w:r>
      <w:r w:rsidRPr="00283E5F">
        <w:rPr>
          <w:spacing w:val="-4"/>
        </w:rPr>
        <w:t>green innovation</w:t>
      </w:r>
      <w:r w:rsidR="00C91A55" w:rsidRPr="00283E5F">
        <w:rPr>
          <w:spacing w:val="-4"/>
        </w:rPr>
        <w:t>,</w:t>
      </w:r>
      <w:r w:rsidRPr="00283E5F">
        <w:rPr>
          <w:spacing w:val="-4"/>
        </w:rPr>
        <w:t xml:space="preserve"> competitiveness</w:t>
      </w:r>
      <w:r w:rsidR="00C91A55" w:rsidRPr="00283E5F">
        <w:rPr>
          <w:spacing w:val="-4"/>
        </w:rPr>
        <w:t>,</w:t>
      </w:r>
      <w:r w:rsidRPr="00283E5F">
        <w:rPr>
          <w:spacing w:val="-4"/>
        </w:rPr>
        <w:t xml:space="preserve"> sustainable development</w:t>
      </w:r>
      <w:r w:rsidR="00C91A55" w:rsidRPr="00283E5F">
        <w:rPr>
          <w:spacing w:val="-4"/>
        </w:rPr>
        <w:t>,</w:t>
      </w:r>
      <w:r w:rsidRPr="00283E5F">
        <w:rPr>
          <w:spacing w:val="-4"/>
        </w:rPr>
        <w:t xml:space="preserve"> technological advancement</w:t>
      </w:r>
      <w:r w:rsidR="00C91A55" w:rsidRPr="00283E5F">
        <w:rPr>
          <w:spacing w:val="-4"/>
        </w:rPr>
        <w:t>,</w:t>
      </w:r>
      <w:r w:rsidRPr="00283E5F">
        <w:rPr>
          <w:spacing w:val="-4"/>
        </w:rPr>
        <w:t xml:space="preserve"> resource management</w:t>
      </w:r>
    </w:p>
    <w:p w14:paraId="1B4CDDAB" w14:textId="77777777" w:rsidR="00163457" w:rsidRPr="00283E5F" w:rsidRDefault="00163457" w:rsidP="00C91A55">
      <w:pPr>
        <w:pStyle w:val="Rn1"/>
        <w:rPr>
          <w:lang w:val="en-GB"/>
        </w:rPr>
      </w:pPr>
      <w:r w:rsidRPr="00283E5F">
        <w:rPr>
          <w:lang w:val="en-GB"/>
        </w:rPr>
        <w:t>1. Introduction</w:t>
      </w:r>
    </w:p>
    <w:p w14:paraId="3C263143" w14:textId="390C1165" w:rsidR="00584578" w:rsidRPr="00283E5F" w:rsidRDefault="00584578" w:rsidP="00C91A55">
      <w:pPr>
        <w:widowControl w:val="0"/>
        <w:spacing w:after="0" w:line="240" w:lineRule="auto"/>
        <w:ind w:firstLine="284"/>
        <w:contextualSpacing/>
        <w:jc w:val="both"/>
        <w:rPr>
          <w:rFonts w:ascii="Times New Roman" w:hAnsi="Times New Roman" w:cs="Times New Roman"/>
          <w:lang w:val="en-GB"/>
        </w:rPr>
      </w:pPr>
      <w:r w:rsidRPr="00D42352">
        <w:rPr>
          <w:rFonts w:ascii="Times New Roman" w:hAnsi="Times New Roman" w:cs="Times New Roman"/>
          <w:spacing w:val="-2"/>
          <w:lang w:val="en-GB"/>
        </w:rPr>
        <w:t>In an era marked by escalating environmental challenges, such as climate change (</w:t>
      </w:r>
      <w:proofErr w:type="spellStart"/>
      <w:r w:rsidRPr="00D42352">
        <w:rPr>
          <w:rFonts w:ascii="Times New Roman" w:hAnsi="Times New Roman" w:cs="Times New Roman"/>
          <w:spacing w:val="-2"/>
          <w:lang w:val="en-GB"/>
        </w:rPr>
        <w:t>Anukwonke</w:t>
      </w:r>
      <w:proofErr w:type="spellEnd"/>
      <w:r w:rsidRPr="00D42352">
        <w:rPr>
          <w:rFonts w:ascii="Times New Roman" w:hAnsi="Times New Roman" w:cs="Times New Roman"/>
          <w:spacing w:val="-2"/>
          <w:lang w:val="en-GB"/>
        </w:rPr>
        <w:t xml:space="preserve"> et al., 2022), resource depletion (Lu &amp; Wang, 2023</w:t>
      </w:r>
      <w:r w:rsidR="003F644C" w:rsidRPr="00D42352">
        <w:rPr>
          <w:rFonts w:ascii="Times New Roman" w:hAnsi="Times New Roman" w:cs="Times New Roman"/>
          <w:spacing w:val="-2"/>
          <w:lang w:val="en-GB"/>
        </w:rPr>
        <w:t xml:space="preserve">; </w:t>
      </w:r>
      <w:proofErr w:type="spellStart"/>
      <w:r w:rsidR="003F644C" w:rsidRPr="00D42352">
        <w:rPr>
          <w:rFonts w:ascii="Times New Roman" w:hAnsi="Times New Roman" w:cs="Times New Roman"/>
          <w:spacing w:val="-2"/>
          <w:lang w:val="en-GB"/>
        </w:rPr>
        <w:t>Buriachenko</w:t>
      </w:r>
      <w:proofErr w:type="spellEnd"/>
      <w:r w:rsidR="003F644C" w:rsidRPr="00D42352">
        <w:rPr>
          <w:rFonts w:ascii="Times New Roman" w:hAnsi="Times New Roman" w:cs="Times New Roman"/>
          <w:spacing w:val="-2"/>
          <w:lang w:val="en-GB"/>
        </w:rPr>
        <w:t xml:space="preserve"> et al., 2024</w:t>
      </w:r>
      <w:r w:rsidRPr="00D42352">
        <w:rPr>
          <w:rFonts w:ascii="Times New Roman" w:hAnsi="Times New Roman" w:cs="Times New Roman"/>
          <w:spacing w:val="-2"/>
          <w:lang w:val="en-GB"/>
        </w:rPr>
        <w:t>), and biodiversity loss (</w:t>
      </w:r>
      <w:proofErr w:type="spellStart"/>
      <w:r w:rsidRPr="00D42352">
        <w:rPr>
          <w:rFonts w:ascii="Times New Roman" w:hAnsi="Times New Roman" w:cs="Times New Roman"/>
          <w:spacing w:val="-2"/>
          <w:lang w:val="en-GB"/>
        </w:rPr>
        <w:t>Mosoh</w:t>
      </w:r>
      <w:proofErr w:type="spellEnd"/>
      <w:r w:rsidRPr="00D42352">
        <w:rPr>
          <w:rFonts w:ascii="Times New Roman" w:hAnsi="Times New Roman" w:cs="Times New Roman"/>
          <w:spacing w:val="-2"/>
          <w:lang w:val="en-GB"/>
        </w:rPr>
        <w:t xml:space="preserve"> et al., 2024), the</w:t>
      </w:r>
      <w:r w:rsidR="00D42352">
        <w:rPr>
          <w:rFonts w:ascii="Times New Roman" w:hAnsi="Times New Roman" w:cs="Times New Roman"/>
          <w:spacing w:val="-2"/>
          <w:lang w:val="en-GB"/>
        </w:rPr>
        <w:t> </w:t>
      </w:r>
      <w:r w:rsidRPr="00D42352">
        <w:rPr>
          <w:rFonts w:ascii="Times New Roman" w:hAnsi="Times New Roman" w:cs="Times New Roman"/>
          <w:spacing w:val="-2"/>
          <w:lang w:val="en-GB"/>
        </w:rPr>
        <w:t>need for sustainable economic growth has never been more pressing. As businesses grapple with the dual pressures of maintaining competitiveness (</w:t>
      </w:r>
      <w:proofErr w:type="spellStart"/>
      <w:r w:rsidRPr="00D42352">
        <w:rPr>
          <w:rFonts w:ascii="Times New Roman" w:hAnsi="Times New Roman" w:cs="Times New Roman"/>
          <w:spacing w:val="-2"/>
          <w:lang w:val="en-GB"/>
        </w:rPr>
        <w:t>Visnjic</w:t>
      </w:r>
      <w:proofErr w:type="spellEnd"/>
      <w:r w:rsidRPr="00D42352">
        <w:rPr>
          <w:rFonts w:ascii="Times New Roman" w:hAnsi="Times New Roman" w:cs="Times New Roman"/>
          <w:spacing w:val="-2"/>
          <w:lang w:val="en-GB"/>
        </w:rPr>
        <w:t xml:space="preserve"> et al., 2022</w:t>
      </w:r>
      <w:r w:rsidR="003F644C" w:rsidRPr="00D42352">
        <w:rPr>
          <w:rFonts w:ascii="Times New Roman" w:hAnsi="Times New Roman" w:cs="Times New Roman"/>
          <w:spacing w:val="-2"/>
          <w:lang w:val="en-GB"/>
        </w:rPr>
        <w:t>; Leppänen et al., 2023; Yatsenko et al., 2023</w:t>
      </w:r>
      <w:r w:rsidRPr="00D42352">
        <w:rPr>
          <w:rFonts w:ascii="Times New Roman" w:hAnsi="Times New Roman" w:cs="Times New Roman"/>
          <w:spacing w:val="-2"/>
          <w:lang w:val="en-GB"/>
        </w:rPr>
        <w:t xml:space="preserve">) and adhering to environmental standards (Wilson &amp; Goffnett, 2022; </w:t>
      </w:r>
      <w:proofErr w:type="spellStart"/>
      <w:r w:rsidRPr="00D42352">
        <w:rPr>
          <w:rFonts w:ascii="Times New Roman" w:hAnsi="Times New Roman" w:cs="Times New Roman"/>
          <w:spacing w:val="-2"/>
          <w:lang w:val="en-GB"/>
        </w:rPr>
        <w:t>Okogwu</w:t>
      </w:r>
      <w:proofErr w:type="spellEnd"/>
      <w:r w:rsidRPr="00D42352">
        <w:rPr>
          <w:rFonts w:ascii="Times New Roman" w:hAnsi="Times New Roman" w:cs="Times New Roman"/>
          <w:spacing w:val="-2"/>
          <w:lang w:val="en-GB"/>
        </w:rPr>
        <w:t xml:space="preserve"> et al., 2023</w:t>
      </w:r>
      <w:r w:rsidR="003F644C" w:rsidRPr="00D42352">
        <w:rPr>
          <w:rFonts w:ascii="Times New Roman" w:hAnsi="Times New Roman" w:cs="Times New Roman"/>
          <w:spacing w:val="-2"/>
          <w:lang w:val="en-GB"/>
        </w:rPr>
        <w:t>; Leppänen et al., 2023</w:t>
      </w:r>
      <w:r w:rsidRPr="00D42352">
        <w:rPr>
          <w:rFonts w:ascii="Times New Roman" w:hAnsi="Times New Roman" w:cs="Times New Roman"/>
          <w:spacing w:val="-2"/>
          <w:lang w:val="en-GB"/>
        </w:rPr>
        <w:t>),</w:t>
      </w:r>
      <w:r w:rsidRPr="00283E5F">
        <w:rPr>
          <w:rFonts w:ascii="Times New Roman" w:hAnsi="Times New Roman" w:cs="Times New Roman"/>
          <w:lang w:val="en-GB"/>
        </w:rPr>
        <w:t xml:space="preserve"> the concept of green innovation has emerged as a pivotal strategy. In this study, green innovation refers to the reported implementation of environmentally oriented product, process, or managerial practices aimed at reducing environmental impact. Empirically, this construct was operationalized through </w:t>
      </w:r>
      <w:r w:rsidRPr="00EA6D40">
        <w:rPr>
          <w:rFonts w:ascii="Times New Roman" w:hAnsi="Times New Roman" w:cs="Times New Roman"/>
          <w:spacing w:val="-2"/>
          <w:lang w:val="en-GB"/>
        </w:rPr>
        <w:t>the follow</w:t>
      </w:r>
      <w:r w:rsidRPr="00EA6D40">
        <w:rPr>
          <w:rFonts w:ascii="Times New Roman" w:hAnsi="Times New Roman" w:cs="Times New Roman"/>
          <w:spacing w:val="-2"/>
          <w:lang w:val="en-GB"/>
        </w:rPr>
        <w:lastRenderedPageBreak/>
        <w:t>ing survey categories: energy-efficient technologies, waste reduction practices, sustainable resource management, renewable energy sources, and eco-friendly packaging. These categories were not treated as mutually exclusive, because firms could report more than one type of green innovation. Therefore, the percentages for specific innovation types do not sum to 100%. This paper explores the intricate relationship between green innovation and competitiveness, highlighting how firms can leverage sustainable practices not only to meet regulatory demands but also to gain a competitive edge in an increasingly eco-conscious market.</w:t>
      </w:r>
    </w:p>
    <w:p w14:paraId="203C9A1A" w14:textId="358108A4" w:rsidR="00584578" w:rsidRPr="00283E5F" w:rsidRDefault="00584578" w:rsidP="00C91A55">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The </w:t>
      </w:r>
      <w:r w:rsidR="00EA6D40">
        <w:rPr>
          <w:rFonts w:ascii="Times New Roman" w:hAnsi="Times New Roman" w:cs="Times New Roman"/>
          <w:lang w:val="en-GB"/>
        </w:rPr>
        <w:t>growing recognition among consumers and stakeholders of the need for responsible business practices underscores the importance of this topic</w:t>
      </w:r>
      <w:r w:rsidRPr="00283E5F">
        <w:rPr>
          <w:rFonts w:ascii="Times New Roman" w:hAnsi="Times New Roman" w:cs="Times New Roman"/>
          <w:lang w:val="en-GB"/>
        </w:rPr>
        <w:t xml:space="preserve">. Companies are no longer evaluated solely on their financial performance; rather, their commitment to sustainability has become a critical factor in shaping brand reputation and consumer loyalty. As a result, businesses are increasingly investing in green innovations ranging from energy-efficient technologies to sustainable resource management practices to align their operations with the expectations of a more environmentally aware public. This shift is not merely a trend but a fundamental transformation in how businesses operate, necessitating a deeper understanding of the mechanisms through which green innovation can enhance competitiveness. </w:t>
      </w:r>
    </w:p>
    <w:p w14:paraId="4FF0AB37" w14:textId="77777777" w:rsidR="00584578" w:rsidRPr="00283E5F" w:rsidRDefault="00584578" w:rsidP="00C91A55">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Despite the burgeoning interest in green innovation (Khan et al., 2021; Ullah et al., 2024; Hizarci‐Payne et al., 2021; </w:t>
      </w:r>
      <w:proofErr w:type="spellStart"/>
      <w:r w:rsidRPr="00283E5F">
        <w:rPr>
          <w:rFonts w:ascii="Times New Roman" w:hAnsi="Times New Roman" w:cs="Times New Roman"/>
          <w:lang w:val="en-GB"/>
        </w:rPr>
        <w:t>Chukurna</w:t>
      </w:r>
      <w:proofErr w:type="spellEnd"/>
      <w:r w:rsidRPr="00283E5F">
        <w:rPr>
          <w:rFonts w:ascii="Times New Roman" w:hAnsi="Times New Roman" w:cs="Times New Roman"/>
          <w:lang w:val="en-GB"/>
        </w:rPr>
        <w:t xml:space="preserve"> et al., 2022; </w:t>
      </w:r>
      <w:proofErr w:type="spellStart"/>
      <w:r w:rsidR="00112EF6" w:rsidRPr="00283E5F">
        <w:rPr>
          <w:rFonts w:ascii="Times New Roman" w:hAnsi="Times New Roman" w:cs="Times New Roman"/>
          <w:lang w:val="en-GB"/>
        </w:rPr>
        <w:t>Chikov</w:t>
      </w:r>
      <w:proofErr w:type="spellEnd"/>
      <w:r w:rsidR="00112EF6" w:rsidRPr="00283E5F">
        <w:rPr>
          <w:rFonts w:ascii="Times New Roman" w:hAnsi="Times New Roman" w:cs="Times New Roman"/>
          <w:lang w:val="en-GB"/>
        </w:rPr>
        <w:t xml:space="preserve"> et al., 2023; </w:t>
      </w:r>
      <w:proofErr w:type="spellStart"/>
      <w:r w:rsidRPr="00283E5F">
        <w:rPr>
          <w:rFonts w:ascii="Times New Roman" w:hAnsi="Times New Roman" w:cs="Times New Roman"/>
          <w:lang w:val="en-GB"/>
        </w:rPr>
        <w:t>Hutsaliuk</w:t>
      </w:r>
      <w:proofErr w:type="spellEnd"/>
      <w:r w:rsidRPr="00283E5F">
        <w:rPr>
          <w:rFonts w:ascii="Times New Roman" w:hAnsi="Times New Roman" w:cs="Times New Roman"/>
          <w:lang w:val="en-GB"/>
        </w:rPr>
        <w:t xml:space="preserve"> et al., 2024a,b), there remains a significant research gap in understanding the specific pathways through which these innovations contribute to sustainable development and competitive advantage. While existing literature has explored various aspects of green innovation, including its impact on operational efficiency and regulatory compliance (Mia et al., 2022; </w:t>
      </w:r>
      <w:proofErr w:type="spellStart"/>
      <w:r w:rsidRPr="00283E5F">
        <w:rPr>
          <w:rFonts w:ascii="Times New Roman" w:hAnsi="Times New Roman" w:cs="Times New Roman"/>
          <w:lang w:val="en-GB"/>
        </w:rPr>
        <w:t>Nitsenko</w:t>
      </w:r>
      <w:proofErr w:type="spellEnd"/>
      <w:r w:rsidRPr="00283E5F">
        <w:rPr>
          <w:rFonts w:ascii="Times New Roman" w:hAnsi="Times New Roman" w:cs="Times New Roman"/>
          <w:lang w:val="en-GB"/>
        </w:rPr>
        <w:t xml:space="preserve"> et al., 2024</w:t>
      </w:r>
      <w:r w:rsidR="00112EF6" w:rsidRPr="00283E5F">
        <w:rPr>
          <w:rFonts w:ascii="Times New Roman" w:hAnsi="Times New Roman" w:cs="Times New Roman"/>
          <w:lang w:val="en-GB"/>
        </w:rPr>
        <w:t>; Osadchuk et al., 2024</w:t>
      </w:r>
      <w:r w:rsidR="00B31DC0" w:rsidRPr="00283E5F">
        <w:rPr>
          <w:rFonts w:ascii="Times New Roman" w:hAnsi="Times New Roman" w:cs="Times New Roman"/>
          <w:lang w:val="en-GB"/>
        </w:rPr>
        <w:t>; Guliyev et al., 2025</w:t>
      </w:r>
      <w:r w:rsidRPr="00283E5F">
        <w:rPr>
          <w:rFonts w:ascii="Times New Roman" w:hAnsi="Times New Roman" w:cs="Times New Roman"/>
          <w:lang w:val="en-GB"/>
        </w:rPr>
        <w:t xml:space="preserve">), there is a lack of comprehensive studies that systematically </w:t>
      </w:r>
      <w:proofErr w:type="spellStart"/>
      <w:r w:rsidRPr="00283E5F">
        <w:rPr>
          <w:rFonts w:ascii="Times New Roman" w:hAnsi="Times New Roman" w:cs="Times New Roman"/>
          <w:lang w:val="en-GB"/>
        </w:rPr>
        <w:t>analyze</w:t>
      </w:r>
      <w:proofErr w:type="spellEnd"/>
      <w:r w:rsidRPr="00283E5F">
        <w:rPr>
          <w:rFonts w:ascii="Times New Roman" w:hAnsi="Times New Roman" w:cs="Times New Roman"/>
          <w:lang w:val="en-GB"/>
        </w:rPr>
        <w:t xml:space="preserve"> the interplay between green innovation and firm competitiveness. </w:t>
      </w:r>
    </w:p>
    <w:p w14:paraId="5EE539AA" w14:textId="77777777" w:rsidR="00582E09" w:rsidRPr="00283E5F" w:rsidRDefault="00582E09" w:rsidP="00C91A55">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This paper aims to fill this gap by examining how reported green innovation practices are associated with perceived competitiveness and sustainability-oriented outcomes, while acknowledging that causal relationships require longitudinal verification. </w:t>
      </w:r>
    </w:p>
    <w:p w14:paraId="1AE2230D" w14:textId="77777777" w:rsidR="00584578" w:rsidRPr="00283E5F" w:rsidRDefault="00584578" w:rsidP="00C91A55">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The primary objective of this article is to investigate the role of green innovation in boosting firms' competitiveness and to identify the pathways through which these innovations can contribute to sustainable development. This research aims to offer novel insights into the mechanisms underpinning this relationship by </w:t>
      </w:r>
      <w:proofErr w:type="spellStart"/>
      <w:r w:rsidRPr="00283E5F">
        <w:rPr>
          <w:rFonts w:ascii="Times New Roman" w:hAnsi="Times New Roman" w:cs="Times New Roman"/>
          <w:lang w:val="en-GB"/>
        </w:rPr>
        <w:t>analyzing</w:t>
      </w:r>
      <w:proofErr w:type="spellEnd"/>
      <w:r w:rsidRPr="00283E5F">
        <w:rPr>
          <w:rFonts w:ascii="Times New Roman" w:hAnsi="Times New Roman" w:cs="Times New Roman"/>
          <w:lang w:val="en-GB"/>
        </w:rPr>
        <w:t xml:space="preserve"> a range of case studies and theoretical frameworks. Specifically, the study will explore how regulatory frameworks, consumer preferences, and technological advancements influence the adoption of green innovations and their subsequent impact on firm performance. To achieve these objectives, this study employs a comparative analysis methodology, examining firms that have successfully implemented green innovations against those that have not. Data were collected through surveys distributed to a diverse range of companies, supplemented by in-depth interviews with industry experts. Additionally, a systematic literature review was conducted to synthesize existing research on the impact of green innovation on competitiveness. This mixed-methods approach clearly outlines the factors influencing the relationship between green innovation and competitiveness.</w:t>
      </w:r>
    </w:p>
    <w:p w14:paraId="70675999" w14:textId="77777777" w:rsidR="00584578" w:rsidRPr="00283E5F" w:rsidRDefault="00584578" w:rsidP="00C91A55">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value added by this research lies in its comprehensive framework for understanding the dynamics between green innovation and competitiveness. This article provides practical recommendations for policymakers and business leaders to integrate sustainable practices into their business strategies, helping to achieve sustainable development goals. The results of this research will enhance academic discourse and provide practitioners with useful insights for navigating the complexities of the modern business environment.</w:t>
      </w:r>
    </w:p>
    <w:p w14:paraId="47E54568" w14:textId="77777777" w:rsidR="00584578" w:rsidRPr="00283E5F" w:rsidRDefault="00584578" w:rsidP="00C91A55">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article is organized as follows: the next section will provide a detailed literature review, highlighting key theories and prior research on green innovation and competitiveness. Following this, the methodology section will outline the research design, data collection methods, and analytical techniques employed in the study. The subsequent sections will present the research findings and discuss the implications of green innovation for firm competitiveness and sustainable development. Finally, the article will conclude with a summary of key insights and recommendations for future research and practice.</w:t>
      </w:r>
    </w:p>
    <w:p w14:paraId="41A48651" w14:textId="77777777" w:rsidR="00D511A2" w:rsidRPr="00283E5F" w:rsidRDefault="00584578" w:rsidP="00C91A55">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purpose of this article is to contribute to the growing body of knowledge on green innovation by elucidating its role in enhancing competitiveness and promoting sustainable development. This study addresses a significant research gap and examines the factors that influence this relationship. It provides valuable perspicuity for both academic institutions and industry practitioners, aiming to cultivate a more sustainable and competitive business environment.</w:t>
      </w:r>
    </w:p>
    <w:p w14:paraId="312BF48A" w14:textId="77777777" w:rsidR="00923874" w:rsidRDefault="00923874">
      <w:pPr>
        <w:rPr>
          <w:rFonts w:ascii="Times New Roman" w:hAnsi="Times New Roman"/>
          <w:b/>
          <w:kern w:val="2"/>
          <w:sz w:val="24"/>
          <w:lang w:val="en-GB"/>
          <w14:ligatures w14:val="standardContextual"/>
        </w:rPr>
      </w:pPr>
      <w:r>
        <w:rPr>
          <w:lang w:val="en-GB"/>
        </w:rPr>
        <w:br w:type="page"/>
      </w:r>
    </w:p>
    <w:p w14:paraId="217B5C68" w14:textId="01CD0455" w:rsidR="00D172F3" w:rsidRPr="00283E5F" w:rsidRDefault="00163457" w:rsidP="00C91A55">
      <w:pPr>
        <w:pStyle w:val="Rn1"/>
        <w:rPr>
          <w:lang w:val="en-GB"/>
        </w:rPr>
      </w:pPr>
      <w:r w:rsidRPr="00283E5F">
        <w:rPr>
          <w:lang w:val="en-GB"/>
        </w:rPr>
        <w:lastRenderedPageBreak/>
        <w:t>2. Methods</w:t>
      </w:r>
    </w:p>
    <w:p w14:paraId="2A81398D" w14:textId="68E92F0A" w:rsidR="00E97C9C" w:rsidRPr="00283E5F" w:rsidRDefault="00E97C9C" w:rsidP="00C91A55">
      <w:pPr>
        <w:pStyle w:val="Rn2"/>
        <w:rPr>
          <w:lang w:val="en-GB"/>
        </w:rPr>
      </w:pPr>
      <w:r w:rsidRPr="00283E5F">
        <w:rPr>
          <w:lang w:val="en-GB"/>
        </w:rPr>
        <w:t xml:space="preserve">2.1. Research </w:t>
      </w:r>
      <w:r w:rsidR="00923874">
        <w:rPr>
          <w:lang w:val="en-GB"/>
        </w:rPr>
        <w:t>D</w:t>
      </w:r>
      <w:r w:rsidRPr="00283E5F">
        <w:rPr>
          <w:lang w:val="en-GB"/>
        </w:rPr>
        <w:t>esign</w:t>
      </w:r>
    </w:p>
    <w:p w14:paraId="4E28D383" w14:textId="77777777" w:rsidR="00E97C9C" w:rsidRPr="00283E5F" w:rsidRDefault="00E97C9C" w:rsidP="00C91A55">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This study employs a mixed-methods research design, combining quantitative and qualitative approaches to provide a comprehensive understanding of the role of green innovation in enhancing competitiveness and contributing to sustainable development. The research design consists of three main components: a) comparative analysis of firms, b) systematic literature review, and c) interviews with industry experts (Figure 1).</w:t>
      </w:r>
    </w:p>
    <w:p w14:paraId="0F47219C" w14:textId="77777777" w:rsidR="004A130D" w:rsidRPr="00710033" w:rsidRDefault="004A130D" w:rsidP="004A130D">
      <w:pPr>
        <w:widowControl w:val="0"/>
        <w:spacing w:after="0" w:line="240" w:lineRule="auto"/>
        <w:contextualSpacing/>
        <w:jc w:val="center"/>
        <w:rPr>
          <w:rFonts w:ascii="Times New Roman" w:hAnsi="Times New Roman" w:cs="Times New Roman"/>
          <w:lang w:val="en-GB"/>
        </w:rPr>
      </w:pPr>
      <w:r w:rsidRPr="00710033">
        <w:rPr>
          <w:noProof/>
          <w:lang w:val="en-GB" w:eastAsia="uk-UA"/>
        </w:rPr>
        <w:drawing>
          <wp:inline distT="0" distB="0" distL="0" distR="0" wp14:anchorId="1A3B9E16" wp14:editId="3A4B5F6C">
            <wp:extent cx="5834464" cy="3721220"/>
            <wp:effectExtent l="0" t="38100" r="0" b="88900"/>
            <wp:docPr id="2017542586"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6E1090E" w14:textId="77777777" w:rsidR="004A130D" w:rsidRPr="00283E5F" w:rsidRDefault="004A130D" w:rsidP="00C91A55">
      <w:pPr>
        <w:pStyle w:val="Rrys"/>
        <w:rPr>
          <w:lang w:val="en-GB"/>
        </w:rPr>
      </w:pPr>
      <w:r w:rsidRPr="00283E5F">
        <w:rPr>
          <w:b/>
          <w:bCs/>
          <w:lang w:val="en-GB"/>
        </w:rPr>
        <w:t>Fig. 1.</w:t>
      </w:r>
      <w:r w:rsidRPr="00283E5F">
        <w:rPr>
          <w:lang w:val="en-GB"/>
        </w:rPr>
        <w:t xml:space="preserve"> Triangulation of data sources in the study of green innovation</w:t>
      </w:r>
    </w:p>
    <w:p w14:paraId="72253E71" w14:textId="77777777" w:rsidR="004A130D" w:rsidRPr="00283E5F" w:rsidRDefault="004A130D" w:rsidP="00C91A55">
      <w:pPr>
        <w:pStyle w:val="Rrys"/>
        <w:spacing w:before="60"/>
        <w:rPr>
          <w:lang w:val="en-GB"/>
        </w:rPr>
      </w:pPr>
      <w:r w:rsidRPr="00283E5F">
        <w:rPr>
          <w:lang w:val="en-GB"/>
        </w:rPr>
        <w:t>Source: compiled by the authors based on the chosen research design.</w:t>
      </w:r>
    </w:p>
    <w:p w14:paraId="19D96585" w14:textId="77777777" w:rsidR="00E97C9C" w:rsidRPr="00283E5F" w:rsidRDefault="00E97C9C" w:rsidP="00E97C9C">
      <w:pPr>
        <w:widowControl w:val="0"/>
        <w:spacing w:after="0" w:line="240" w:lineRule="auto"/>
        <w:ind w:firstLine="567"/>
        <w:contextualSpacing/>
        <w:jc w:val="both"/>
        <w:rPr>
          <w:rFonts w:ascii="Times New Roman" w:hAnsi="Times New Roman" w:cs="Times New Roman"/>
          <w:lang w:val="en-GB"/>
        </w:rPr>
      </w:pPr>
    </w:p>
    <w:p w14:paraId="44186B85" w14:textId="77777777" w:rsidR="00E97C9C" w:rsidRPr="00283E5F" w:rsidRDefault="00E97C9C" w:rsidP="00C91A55">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This multi-faceted approach enables data triangulation, enhancing the validity and reliability of the findings.</w:t>
      </w:r>
    </w:p>
    <w:p w14:paraId="2546ED2E" w14:textId="2E366BDD" w:rsidR="00E97C9C" w:rsidRPr="00283E5F" w:rsidRDefault="00E97C9C" w:rsidP="00C91A55">
      <w:pPr>
        <w:pStyle w:val="Rn2"/>
        <w:rPr>
          <w:lang w:val="en-GB"/>
        </w:rPr>
      </w:pPr>
      <w:r w:rsidRPr="00283E5F">
        <w:rPr>
          <w:lang w:val="en-GB"/>
        </w:rPr>
        <w:t xml:space="preserve">2.2. Material </w:t>
      </w:r>
      <w:r w:rsidR="00923874">
        <w:rPr>
          <w:lang w:val="en-GB"/>
        </w:rPr>
        <w:t>S</w:t>
      </w:r>
      <w:r w:rsidRPr="00283E5F">
        <w:rPr>
          <w:lang w:val="en-GB"/>
        </w:rPr>
        <w:t>election</w:t>
      </w:r>
    </w:p>
    <w:p w14:paraId="2D05D48E" w14:textId="77777777" w:rsidR="00E97C9C" w:rsidRPr="00283E5F" w:rsidRDefault="00E97C9C" w:rsidP="00E97C9C">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selection of materials for this study involved two primary sources: empirical data from firms and existing literature on green innovation.</w:t>
      </w:r>
    </w:p>
    <w:p w14:paraId="53B81311" w14:textId="684F619B" w:rsidR="00E97C9C" w:rsidRPr="00283E5F" w:rsidRDefault="00E97C9C" w:rsidP="00E97C9C">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i/>
          <w:iCs/>
          <w:lang w:val="en-GB"/>
        </w:rPr>
        <w:t xml:space="preserve">Firm Selection: </w:t>
      </w:r>
      <w:r w:rsidRPr="00283E5F">
        <w:rPr>
          <w:rFonts w:ascii="Times New Roman" w:hAnsi="Times New Roman" w:cs="Times New Roman"/>
          <w:lang w:val="en-GB"/>
        </w:rPr>
        <w:t xml:space="preserve">A total of 200 firms were surveyed across various industries in Ukraine, including manufacturing, services, and agriculture. The selection of these firms was designed to provide a comprehensive view of green innovation practices in the Ukrainian context. A total of 200 firms were initially contacted across manufacturing, services, and agriculture. The initial sampling frame was designed to include both firms with experience in green innovation and </w:t>
      </w:r>
      <w:r w:rsidR="00EA6D40">
        <w:rPr>
          <w:rFonts w:ascii="Times New Roman" w:hAnsi="Times New Roman" w:cs="Times New Roman"/>
          <w:lang w:val="en-GB"/>
        </w:rPr>
        <w:t>those without</w:t>
      </w:r>
      <w:r w:rsidRPr="00283E5F">
        <w:rPr>
          <w:rFonts w:ascii="Times New Roman" w:hAnsi="Times New Roman" w:cs="Times New Roman"/>
          <w:lang w:val="en-GB"/>
        </w:rPr>
        <w:t>. However, the final analytical sample consisted of 150 firms that provided complete and valid responses. Within this final sample, 90 firms reported implementing green innovations, whereas 60 firms reported no such implementation. Therefore, the initial sampling frame and the final analytical sample were treated separately in the analysis. The selection criteria are represented in Table 1.</w:t>
      </w:r>
    </w:p>
    <w:p w14:paraId="79D8231F" w14:textId="61F764CA" w:rsidR="00923874" w:rsidRPr="00283E5F" w:rsidRDefault="00923874" w:rsidP="00923874">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This stratified sampling approach enabled a nuanced analysis of how </w:t>
      </w:r>
      <w:r w:rsidR="00EA6D40">
        <w:rPr>
          <w:rFonts w:ascii="Times New Roman" w:hAnsi="Times New Roman" w:cs="Times New Roman"/>
          <w:lang w:val="en-GB"/>
        </w:rPr>
        <w:t>factors such as industry type, geographic location, and firm size affe</w:t>
      </w:r>
      <w:r w:rsidRPr="00283E5F">
        <w:rPr>
          <w:rFonts w:ascii="Times New Roman" w:hAnsi="Times New Roman" w:cs="Times New Roman"/>
          <w:lang w:val="en-GB"/>
        </w:rPr>
        <w:t xml:space="preserve">ct the adoption and effectiveness of green innovations in Ukraine. </w:t>
      </w:r>
    </w:p>
    <w:p w14:paraId="57C057F4" w14:textId="77777777" w:rsidR="00E97C9C" w:rsidRPr="00283E5F" w:rsidRDefault="00E97C9C" w:rsidP="00E97C9C">
      <w:pPr>
        <w:widowControl w:val="0"/>
        <w:spacing w:after="0" w:line="240" w:lineRule="auto"/>
        <w:ind w:firstLine="284"/>
        <w:contextualSpacing/>
        <w:jc w:val="both"/>
        <w:rPr>
          <w:rFonts w:ascii="Times New Roman" w:hAnsi="Times New Roman" w:cs="Times New Roman"/>
          <w:lang w:val="en-GB"/>
        </w:rPr>
      </w:pPr>
    </w:p>
    <w:p w14:paraId="16930C37" w14:textId="77777777" w:rsidR="00923874" w:rsidRDefault="00923874">
      <w:pPr>
        <w:rPr>
          <w:rFonts w:ascii="Times New Roman" w:hAnsi="Times New Roman"/>
          <w:b/>
          <w:bCs/>
          <w:kern w:val="2"/>
          <w:sz w:val="20"/>
          <w:lang w:val="en-GB"/>
          <w14:ligatures w14:val="standardContextual"/>
        </w:rPr>
      </w:pPr>
      <w:r>
        <w:rPr>
          <w:b/>
          <w:bCs/>
          <w:lang w:val="en-GB"/>
        </w:rPr>
        <w:br w:type="page"/>
      </w:r>
    </w:p>
    <w:p w14:paraId="08FB113F" w14:textId="78D4CB95" w:rsidR="004A130D" w:rsidRPr="00283E5F" w:rsidRDefault="004A130D" w:rsidP="00C91A55">
      <w:pPr>
        <w:pStyle w:val="Rtab"/>
        <w:rPr>
          <w:lang w:val="en-GB"/>
        </w:rPr>
      </w:pPr>
      <w:r w:rsidRPr="00283E5F">
        <w:rPr>
          <w:b/>
          <w:bCs/>
          <w:lang w:val="en-GB"/>
        </w:rPr>
        <w:lastRenderedPageBreak/>
        <w:t>Table 1.</w:t>
      </w:r>
      <w:r w:rsidRPr="00283E5F">
        <w:rPr>
          <w:lang w:val="en-GB"/>
        </w:rPr>
        <w:t xml:space="preserve"> Firm selection criteria for the green innovation study in Ukraine</w:t>
      </w:r>
    </w:p>
    <w:tbl>
      <w:tblPr>
        <w:tblStyle w:val="Tabela-Siatka"/>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88"/>
        <w:gridCol w:w="6009"/>
        <w:gridCol w:w="2126"/>
      </w:tblGrid>
      <w:tr w:rsidR="00B26094" w:rsidRPr="00283E5F" w14:paraId="79FC5A0B" w14:textId="77777777" w:rsidTr="00923874">
        <w:trPr>
          <w:trHeight w:val="510"/>
        </w:trPr>
        <w:tc>
          <w:tcPr>
            <w:tcW w:w="1588" w:type="dxa"/>
            <w:vAlign w:val="center"/>
          </w:tcPr>
          <w:p w14:paraId="22D15D0E" w14:textId="77777777" w:rsidR="004A130D" w:rsidRPr="00283E5F" w:rsidRDefault="004A130D" w:rsidP="001E6082">
            <w:pPr>
              <w:widowControl w:val="0"/>
              <w:contextualSpacing/>
              <w:jc w:val="center"/>
              <w:rPr>
                <w:rFonts w:ascii="Times New Roman" w:hAnsi="Times New Roman" w:cs="Times New Roman"/>
                <w:lang w:val="en-GB"/>
              </w:rPr>
            </w:pPr>
            <w:r w:rsidRPr="00283E5F">
              <w:rPr>
                <w:rFonts w:ascii="Times New Roman" w:hAnsi="Times New Roman" w:cs="Times New Roman"/>
                <w:lang w:val="en-GB"/>
              </w:rPr>
              <w:t>Criteria</w:t>
            </w:r>
          </w:p>
        </w:tc>
        <w:tc>
          <w:tcPr>
            <w:tcW w:w="6009" w:type="dxa"/>
            <w:vAlign w:val="center"/>
          </w:tcPr>
          <w:p w14:paraId="54EB9A48" w14:textId="77777777" w:rsidR="004A130D" w:rsidRPr="00283E5F" w:rsidRDefault="004A130D" w:rsidP="001E6082">
            <w:pPr>
              <w:widowControl w:val="0"/>
              <w:contextualSpacing/>
              <w:jc w:val="center"/>
              <w:rPr>
                <w:rFonts w:ascii="Times New Roman" w:hAnsi="Times New Roman" w:cs="Times New Roman"/>
                <w:lang w:val="en-GB"/>
              </w:rPr>
            </w:pPr>
            <w:r w:rsidRPr="00283E5F">
              <w:rPr>
                <w:rFonts w:ascii="Times New Roman" w:hAnsi="Times New Roman" w:cs="Times New Roman"/>
                <w:lang w:val="en-GB"/>
              </w:rPr>
              <w:t>Details</w:t>
            </w:r>
          </w:p>
        </w:tc>
        <w:tc>
          <w:tcPr>
            <w:tcW w:w="2126" w:type="dxa"/>
            <w:vAlign w:val="center"/>
          </w:tcPr>
          <w:p w14:paraId="6D8A9ED6" w14:textId="77777777" w:rsidR="004A130D" w:rsidRPr="00283E5F" w:rsidRDefault="004A130D" w:rsidP="001E6082">
            <w:pPr>
              <w:widowControl w:val="0"/>
              <w:contextualSpacing/>
              <w:jc w:val="center"/>
              <w:rPr>
                <w:rFonts w:ascii="Times New Roman" w:hAnsi="Times New Roman" w:cs="Times New Roman"/>
                <w:lang w:val="en-GB"/>
              </w:rPr>
            </w:pPr>
            <w:r w:rsidRPr="00283E5F">
              <w:rPr>
                <w:rFonts w:ascii="Times New Roman" w:hAnsi="Times New Roman" w:cs="Times New Roman"/>
                <w:lang w:val="en-GB"/>
              </w:rPr>
              <w:t>Statistical Data</w:t>
            </w:r>
          </w:p>
        </w:tc>
      </w:tr>
      <w:tr w:rsidR="00B26094" w:rsidRPr="00283E5F" w14:paraId="10F2B89F" w14:textId="77777777" w:rsidTr="00923874">
        <w:trPr>
          <w:trHeight w:val="856"/>
        </w:trPr>
        <w:tc>
          <w:tcPr>
            <w:tcW w:w="1588" w:type="dxa"/>
            <w:vAlign w:val="center"/>
          </w:tcPr>
          <w:p w14:paraId="6117642F" w14:textId="5C364E18"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Industry </w:t>
            </w:r>
            <w:r w:rsidR="00D42352">
              <w:rPr>
                <w:rFonts w:ascii="Times New Roman" w:hAnsi="Times New Roman" w:cs="Times New Roman"/>
                <w:lang w:val="en-GB"/>
              </w:rPr>
              <w:br/>
            </w:r>
            <w:r w:rsidRPr="00283E5F">
              <w:rPr>
                <w:rFonts w:ascii="Times New Roman" w:hAnsi="Times New Roman" w:cs="Times New Roman"/>
                <w:lang w:val="en-GB"/>
              </w:rPr>
              <w:t>Representation</w:t>
            </w:r>
          </w:p>
        </w:tc>
        <w:tc>
          <w:tcPr>
            <w:tcW w:w="6009" w:type="dxa"/>
            <w:vAlign w:val="center"/>
          </w:tcPr>
          <w:p w14:paraId="596B5995" w14:textId="1F0431DA"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Firms selected from diverse sectors to understand green </w:t>
            </w:r>
            <w:r w:rsidR="00D42352">
              <w:rPr>
                <w:rFonts w:ascii="Times New Roman" w:hAnsi="Times New Roman" w:cs="Times New Roman"/>
                <w:lang w:val="en-GB"/>
              </w:rPr>
              <w:br/>
            </w:r>
            <w:r w:rsidRPr="00283E5F">
              <w:rPr>
                <w:rFonts w:ascii="Times New Roman" w:hAnsi="Times New Roman" w:cs="Times New Roman"/>
                <w:lang w:val="en-GB"/>
              </w:rPr>
              <w:t>innovation's impact across contexts</w:t>
            </w:r>
          </w:p>
        </w:tc>
        <w:tc>
          <w:tcPr>
            <w:tcW w:w="2126" w:type="dxa"/>
            <w:vAlign w:val="center"/>
          </w:tcPr>
          <w:p w14:paraId="0658824C"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24% Manufacturing,</w:t>
            </w:r>
          </w:p>
          <w:p w14:paraId="0C8B56EF"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46% Services,</w:t>
            </w:r>
          </w:p>
          <w:p w14:paraId="5892C093"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30% Agriculture</w:t>
            </w:r>
          </w:p>
        </w:tc>
      </w:tr>
      <w:tr w:rsidR="00B26094" w:rsidRPr="00283E5F" w14:paraId="4F2A4E36" w14:textId="77777777" w:rsidTr="00923874">
        <w:trPr>
          <w:trHeight w:val="624"/>
        </w:trPr>
        <w:tc>
          <w:tcPr>
            <w:tcW w:w="1588" w:type="dxa"/>
            <w:vAlign w:val="center"/>
          </w:tcPr>
          <w:p w14:paraId="4AA170D8"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Manufacturing</w:t>
            </w:r>
          </w:p>
        </w:tc>
        <w:tc>
          <w:tcPr>
            <w:tcW w:w="6009" w:type="dxa"/>
            <w:vAlign w:val="center"/>
          </w:tcPr>
          <w:p w14:paraId="2E72FA71"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Firms involved in the production of goods, particularly those adopting cleaner production technologies or sustainable practices</w:t>
            </w:r>
          </w:p>
        </w:tc>
        <w:tc>
          <w:tcPr>
            <w:tcW w:w="2126" w:type="dxa"/>
            <w:vAlign w:val="center"/>
          </w:tcPr>
          <w:p w14:paraId="0BFE9114"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48 firms</w:t>
            </w:r>
          </w:p>
          <w:p w14:paraId="40105F71"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(24.5% of total)</w:t>
            </w:r>
          </w:p>
        </w:tc>
      </w:tr>
      <w:tr w:rsidR="00B26094" w:rsidRPr="00283E5F" w14:paraId="7499C12E" w14:textId="77777777" w:rsidTr="00923874">
        <w:trPr>
          <w:trHeight w:val="624"/>
        </w:trPr>
        <w:tc>
          <w:tcPr>
            <w:tcW w:w="1588" w:type="dxa"/>
            <w:vAlign w:val="center"/>
          </w:tcPr>
          <w:p w14:paraId="2507577E"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Services</w:t>
            </w:r>
          </w:p>
        </w:tc>
        <w:tc>
          <w:tcPr>
            <w:tcW w:w="6009" w:type="dxa"/>
            <w:vAlign w:val="center"/>
          </w:tcPr>
          <w:p w14:paraId="25B44980"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Companies in sectors such as hospitality, transportation, and consulting that have integrated sustainability into their offerings</w:t>
            </w:r>
          </w:p>
        </w:tc>
        <w:tc>
          <w:tcPr>
            <w:tcW w:w="2126" w:type="dxa"/>
            <w:vAlign w:val="center"/>
          </w:tcPr>
          <w:p w14:paraId="10748D58"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92 firms</w:t>
            </w:r>
          </w:p>
          <w:p w14:paraId="625F1447"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(46.0% of total)</w:t>
            </w:r>
          </w:p>
        </w:tc>
      </w:tr>
      <w:tr w:rsidR="00B26094" w:rsidRPr="00283E5F" w14:paraId="45A35E49" w14:textId="77777777" w:rsidTr="00923874">
        <w:trPr>
          <w:trHeight w:val="897"/>
        </w:trPr>
        <w:tc>
          <w:tcPr>
            <w:tcW w:w="1588" w:type="dxa"/>
            <w:vAlign w:val="center"/>
          </w:tcPr>
          <w:p w14:paraId="4994F64D"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Agriculture</w:t>
            </w:r>
          </w:p>
        </w:tc>
        <w:tc>
          <w:tcPr>
            <w:tcW w:w="6009" w:type="dxa"/>
            <w:vAlign w:val="center"/>
          </w:tcPr>
          <w:p w14:paraId="72B9B3B9" w14:textId="7EF929B8"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Firms engaged in agricultural production are implementing </w:t>
            </w:r>
            <w:r w:rsidR="00D42352">
              <w:rPr>
                <w:rFonts w:ascii="Times New Roman" w:hAnsi="Times New Roman" w:cs="Times New Roman"/>
                <w:lang w:val="en-GB"/>
              </w:rPr>
              <w:br/>
            </w:r>
            <w:r w:rsidRPr="00283E5F">
              <w:rPr>
                <w:rFonts w:ascii="Times New Roman" w:hAnsi="Times New Roman" w:cs="Times New Roman"/>
                <w:lang w:val="en-GB"/>
              </w:rPr>
              <w:t>eco-friendly practices, such as organic farming or sustainable resource management</w:t>
            </w:r>
          </w:p>
        </w:tc>
        <w:tc>
          <w:tcPr>
            <w:tcW w:w="2126" w:type="dxa"/>
            <w:vAlign w:val="center"/>
          </w:tcPr>
          <w:p w14:paraId="5930B28C"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60 firms</w:t>
            </w:r>
          </w:p>
          <w:p w14:paraId="3C3E85E4"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(30.5% of total)</w:t>
            </w:r>
          </w:p>
        </w:tc>
      </w:tr>
      <w:tr w:rsidR="00B26094" w:rsidRPr="00283E5F" w14:paraId="3E8AA7B5" w14:textId="77777777" w:rsidTr="00923874">
        <w:trPr>
          <w:trHeight w:val="850"/>
        </w:trPr>
        <w:tc>
          <w:tcPr>
            <w:tcW w:w="1588" w:type="dxa"/>
            <w:vAlign w:val="center"/>
          </w:tcPr>
          <w:p w14:paraId="2764E3EC"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Geographical Diversity</w:t>
            </w:r>
          </w:p>
        </w:tc>
        <w:tc>
          <w:tcPr>
            <w:tcW w:w="6009" w:type="dxa"/>
            <w:vAlign w:val="center"/>
          </w:tcPr>
          <w:p w14:paraId="6488A08F" w14:textId="3AE311C4"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Firms located in Ukraine, including urban </w:t>
            </w:r>
            <w:proofErr w:type="spellStart"/>
            <w:r w:rsidRPr="00283E5F">
              <w:rPr>
                <w:rFonts w:ascii="Times New Roman" w:hAnsi="Times New Roman" w:cs="Times New Roman"/>
                <w:lang w:val="en-GB"/>
              </w:rPr>
              <w:t>centers</w:t>
            </w:r>
            <w:proofErr w:type="spellEnd"/>
            <w:r w:rsidRPr="00283E5F">
              <w:rPr>
                <w:rFonts w:ascii="Times New Roman" w:hAnsi="Times New Roman" w:cs="Times New Roman"/>
                <w:lang w:val="en-GB"/>
              </w:rPr>
              <w:t xml:space="preserve"> (Kyiv, Lviv, Odesa) and their rural areas, to capture regional differences in</w:t>
            </w:r>
            <w:r w:rsidR="00D42352">
              <w:rPr>
                <w:rFonts w:ascii="Times New Roman" w:hAnsi="Times New Roman" w:cs="Times New Roman"/>
                <w:lang w:val="en-GB"/>
              </w:rPr>
              <w:t> </w:t>
            </w:r>
            <w:r w:rsidRPr="00283E5F">
              <w:rPr>
                <w:rFonts w:ascii="Times New Roman" w:hAnsi="Times New Roman" w:cs="Times New Roman"/>
                <w:lang w:val="en-GB"/>
              </w:rPr>
              <w:t>green innovation practices</w:t>
            </w:r>
          </w:p>
        </w:tc>
        <w:tc>
          <w:tcPr>
            <w:tcW w:w="2126" w:type="dxa"/>
            <w:vAlign w:val="center"/>
          </w:tcPr>
          <w:p w14:paraId="68848742"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54% Urban,</w:t>
            </w:r>
          </w:p>
          <w:p w14:paraId="73A5E68D" w14:textId="493604F6" w:rsidR="004A130D" w:rsidRPr="00283E5F" w:rsidRDefault="004A130D" w:rsidP="00923874">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46% Rural</w:t>
            </w:r>
          </w:p>
        </w:tc>
      </w:tr>
      <w:tr w:rsidR="00B26094" w:rsidRPr="00283E5F" w14:paraId="5E74D3DF" w14:textId="77777777" w:rsidTr="00923874">
        <w:trPr>
          <w:trHeight w:val="841"/>
        </w:trPr>
        <w:tc>
          <w:tcPr>
            <w:tcW w:w="1588" w:type="dxa"/>
            <w:vAlign w:val="center"/>
          </w:tcPr>
          <w:p w14:paraId="6850A797"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Size and Scale</w:t>
            </w:r>
          </w:p>
        </w:tc>
        <w:tc>
          <w:tcPr>
            <w:tcW w:w="6009" w:type="dxa"/>
            <w:vAlign w:val="center"/>
          </w:tcPr>
          <w:p w14:paraId="793A27B7" w14:textId="45E48807" w:rsidR="004A130D" w:rsidRPr="00283E5F" w:rsidRDefault="00EA6D40" w:rsidP="00A61B57">
            <w:pPr>
              <w:widowControl w:val="0"/>
              <w:contextualSpacing/>
              <w:jc w:val="center"/>
              <w:rPr>
                <w:rFonts w:ascii="Times New Roman" w:hAnsi="Times New Roman" w:cs="Times New Roman"/>
                <w:lang w:val="en-GB"/>
              </w:rPr>
            </w:pPr>
            <w:r>
              <w:rPr>
                <w:rFonts w:ascii="Times New Roman" w:hAnsi="Times New Roman" w:cs="Times New Roman"/>
                <w:lang w:val="en-GB"/>
              </w:rPr>
              <w:t>The s</w:t>
            </w:r>
            <w:r w:rsidR="004A130D" w:rsidRPr="00283E5F">
              <w:rPr>
                <w:rFonts w:ascii="Times New Roman" w:hAnsi="Times New Roman" w:cs="Times New Roman"/>
                <w:lang w:val="en-GB"/>
              </w:rPr>
              <w:t>ample includes small, medium, and large enterprises to</w:t>
            </w:r>
            <w:r w:rsidR="00D42352">
              <w:rPr>
                <w:rFonts w:ascii="Times New Roman" w:hAnsi="Times New Roman" w:cs="Times New Roman"/>
                <w:lang w:val="en-GB"/>
              </w:rPr>
              <w:t> </w:t>
            </w:r>
            <w:r w:rsidR="004A130D" w:rsidRPr="00283E5F">
              <w:rPr>
                <w:rFonts w:ascii="Times New Roman" w:hAnsi="Times New Roman" w:cs="Times New Roman"/>
                <w:lang w:val="en-GB"/>
              </w:rPr>
              <w:t>assess how firm size influences green innovation adoption and</w:t>
            </w:r>
            <w:r w:rsidR="00D42352">
              <w:rPr>
                <w:rFonts w:ascii="Times New Roman" w:hAnsi="Times New Roman" w:cs="Times New Roman"/>
                <w:lang w:val="en-GB"/>
              </w:rPr>
              <w:t> </w:t>
            </w:r>
            <w:r w:rsidR="004A130D" w:rsidRPr="00283E5F">
              <w:rPr>
                <w:rFonts w:ascii="Times New Roman" w:hAnsi="Times New Roman" w:cs="Times New Roman"/>
                <w:lang w:val="en-GB"/>
              </w:rPr>
              <w:t>impact</w:t>
            </w:r>
          </w:p>
        </w:tc>
        <w:tc>
          <w:tcPr>
            <w:tcW w:w="2126" w:type="dxa"/>
            <w:vAlign w:val="center"/>
          </w:tcPr>
          <w:p w14:paraId="47128BD8"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34% Small,</w:t>
            </w:r>
          </w:p>
          <w:p w14:paraId="2D8BBAC2"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44% Medium,</w:t>
            </w:r>
          </w:p>
          <w:p w14:paraId="64885D6C"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22% Large</w:t>
            </w:r>
          </w:p>
        </w:tc>
      </w:tr>
      <w:tr w:rsidR="00B26094" w:rsidRPr="00283E5F" w14:paraId="7F48AA58" w14:textId="77777777" w:rsidTr="00923874">
        <w:trPr>
          <w:trHeight w:val="624"/>
        </w:trPr>
        <w:tc>
          <w:tcPr>
            <w:tcW w:w="1588" w:type="dxa"/>
            <w:vAlign w:val="center"/>
          </w:tcPr>
          <w:p w14:paraId="42F0F178" w14:textId="6B434683"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Small </w:t>
            </w:r>
            <w:r w:rsidR="00D42352">
              <w:rPr>
                <w:rFonts w:ascii="Times New Roman" w:hAnsi="Times New Roman" w:cs="Times New Roman"/>
                <w:lang w:val="en-GB"/>
              </w:rPr>
              <w:br/>
            </w:r>
            <w:r w:rsidRPr="00283E5F">
              <w:rPr>
                <w:rFonts w:ascii="Times New Roman" w:hAnsi="Times New Roman" w:cs="Times New Roman"/>
                <w:lang w:val="en-GB"/>
              </w:rPr>
              <w:t>Enterprises</w:t>
            </w:r>
          </w:p>
        </w:tc>
        <w:tc>
          <w:tcPr>
            <w:tcW w:w="6009" w:type="dxa"/>
            <w:vAlign w:val="center"/>
          </w:tcPr>
          <w:p w14:paraId="306C722B"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Firms with fewer than 50 employees, characterized by limited resources but high adaptability to innovative practices</w:t>
            </w:r>
          </w:p>
        </w:tc>
        <w:tc>
          <w:tcPr>
            <w:tcW w:w="2126" w:type="dxa"/>
            <w:vAlign w:val="center"/>
          </w:tcPr>
          <w:p w14:paraId="4B64B2D6"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68 firms</w:t>
            </w:r>
          </w:p>
          <w:p w14:paraId="712DA610"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(34.0% of total)</w:t>
            </w:r>
          </w:p>
        </w:tc>
      </w:tr>
      <w:tr w:rsidR="00B26094" w:rsidRPr="00283E5F" w14:paraId="0B9BD4B9" w14:textId="77777777" w:rsidTr="00923874">
        <w:trPr>
          <w:trHeight w:val="624"/>
        </w:trPr>
        <w:tc>
          <w:tcPr>
            <w:tcW w:w="1588" w:type="dxa"/>
            <w:vAlign w:val="center"/>
          </w:tcPr>
          <w:p w14:paraId="21BBFFF6" w14:textId="0EF504DB"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Medium </w:t>
            </w:r>
            <w:r w:rsidR="00D42352">
              <w:rPr>
                <w:rFonts w:ascii="Times New Roman" w:hAnsi="Times New Roman" w:cs="Times New Roman"/>
                <w:lang w:val="en-GB"/>
              </w:rPr>
              <w:br/>
            </w:r>
            <w:r w:rsidRPr="00283E5F">
              <w:rPr>
                <w:rFonts w:ascii="Times New Roman" w:hAnsi="Times New Roman" w:cs="Times New Roman"/>
                <w:lang w:val="en-GB"/>
              </w:rPr>
              <w:t>Enterprises</w:t>
            </w:r>
          </w:p>
        </w:tc>
        <w:tc>
          <w:tcPr>
            <w:tcW w:w="6009" w:type="dxa"/>
            <w:vAlign w:val="center"/>
          </w:tcPr>
          <w:p w14:paraId="44573BEF"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Firms with 50 to 250 employees, which may have more resources to invest in green technologies and practices</w:t>
            </w:r>
          </w:p>
        </w:tc>
        <w:tc>
          <w:tcPr>
            <w:tcW w:w="2126" w:type="dxa"/>
            <w:vAlign w:val="center"/>
          </w:tcPr>
          <w:p w14:paraId="61A3292C"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88 firms</w:t>
            </w:r>
          </w:p>
          <w:p w14:paraId="4B6F65A9"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(44.0% of total)</w:t>
            </w:r>
          </w:p>
        </w:tc>
      </w:tr>
      <w:tr w:rsidR="00B26094" w:rsidRPr="00283E5F" w14:paraId="4E766537" w14:textId="77777777" w:rsidTr="00923874">
        <w:trPr>
          <w:trHeight w:val="897"/>
        </w:trPr>
        <w:tc>
          <w:tcPr>
            <w:tcW w:w="1588" w:type="dxa"/>
            <w:vAlign w:val="center"/>
          </w:tcPr>
          <w:p w14:paraId="743C65E4" w14:textId="68C8035F"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Large </w:t>
            </w:r>
            <w:r w:rsidR="00D42352">
              <w:rPr>
                <w:rFonts w:ascii="Times New Roman" w:hAnsi="Times New Roman" w:cs="Times New Roman"/>
                <w:lang w:val="en-GB"/>
              </w:rPr>
              <w:br/>
            </w:r>
            <w:r w:rsidRPr="00283E5F">
              <w:rPr>
                <w:rFonts w:ascii="Times New Roman" w:hAnsi="Times New Roman" w:cs="Times New Roman"/>
                <w:lang w:val="en-GB"/>
              </w:rPr>
              <w:t>Enterprises</w:t>
            </w:r>
          </w:p>
        </w:tc>
        <w:tc>
          <w:tcPr>
            <w:tcW w:w="6009" w:type="dxa"/>
            <w:vAlign w:val="center"/>
          </w:tcPr>
          <w:p w14:paraId="4C1DCDDE" w14:textId="30099C0A"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Firms with over 250 employees, typically having established sustainability programs and </w:t>
            </w:r>
            <w:r w:rsidR="00EA6D40">
              <w:rPr>
                <w:rFonts w:ascii="Times New Roman" w:hAnsi="Times New Roman" w:cs="Times New Roman"/>
                <w:lang w:val="en-GB"/>
              </w:rPr>
              <w:t xml:space="preserve">a </w:t>
            </w:r>
            <w:r w:rsidRPr="00283E5F">
              <w:rPr>
                <w:rFonts w:ascii="Times New Roman" w:hAnsi="Times New Roman" w:cs="Times New Roman"/>
                <w:lang w:val="en-GB"/>
              </w:rPr>
              <w:t>greater capacity for implementing comprehensive green innovations</w:t>
            </w:r>
          </w:p>
        </w:tc>
        <w:tc>
          <w:tcPr>
            <w:tcW w:w="2126" w:type="dxa"/>
            <w:vAlign w:val="center"/>
          </w:tcPr>
          <w:p w14:paraId="2E6FA92C"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44 firms</w:t>
            </w:r>
          </w:p>
          <w:p w14:paraId="0CB9C991" w14:textId="77777777" w:rsidR="004A130D" w:rsidRPr="00283E5F" w:rsidRDefault="004A130D" w:rsidP="00A61B57">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(22.0% of total)</w:t>
            </w:r>
          </w:p>
        </w:tc>
      </w:tr>
    </w:tbl>
    <w:p w14:paraId="2F15C8E5" w14:textId="77777777" w:rsidR="004A130D" w:rsidRPr="00283E5F" w:rsidRDefault="004A130D" w:rsidP="00C91A55">
      <w:pPr>
        <w:pStyle w:val="Rrys"/>
        <w:rPr>
          <w:lang w:val="en-GB"/>
        </w:rPr>
      </w:pPr>
      <w:r w:rsidRPr="00283E5F">
        <w:rPr>
          <w:lang w:val="en-GB"/>
        </w:rPr>
        <w:t>Source: compiled by the authors based on data collected through surveys conducted in 2024.</w:t>
      </w:r>
    </w:p>
    <w:p w14:paraId="71C8D1D4" w14:textId="77777777" w:rsidR="00E97C9C" w:rsidRPr="00283E5F" w:rsidRDefault="00E97C9C" w:rsidP="00E97C9C">
      <w:pPr>
        <w:widowControl w:val="0"/>
        <w:spacing w:after="0" w:line="240" w:lineRule="auto"/>
        <w:ind w:firstLine="567"/>
        <w:contextualSpacing/>
        <w:jc w:val="both"/>
        <w:rPr>
          <w:rFonts w:ascii="Times New Roman" w:hAnsi="Times New Roman" w:cs="Times New Roman"/>
          <w:lang w:val="en-GB"/>
        </w:rPr>
      </w:pPr>
    </w:p>
    <w:p w14:paraId="26E0880E" w14:textId="77777777" w:rsidR="00E97C9C" w:rsidRPr="00283E5F" w:rsidRDefault="00E97C9C" w:rsidP="00C91A55">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i/>
          <w:iCs/>
          <w:lang w:val="en-GB"/>
        </w:rPr>
        <w:t>Literature Selection:</w:t>
      </w:r>
      <w:r w:rsidRPr="00283E5F">
        <w:rPr>
          <w:rFonts w:ascii="Times New Roman" w:hAnsi="Times New Roman" w:cs="Times New Roman"/>
          <w:lang w:val="en-GB"/>
        </w:rPr>
        <w:t xml:space="preserve"> A systematic literature review was conducted to identify relevant studies published in peer-reviewed journals over the last two decades. The review focused on articles examining the relationships among green innovation, competitiveness, and sustainable development. A total of 151 scholarly works were reviewed, and 59 key studies were selected for in-depth analysis based on their relevance and contribution to the research questions.</w:t>
      </w:r>
    </w:p>
    <w:p w14:paraId="69B02E1B" w14:textId="77777777" w:rsidR="00E97C9C" w:rsidRPr="00283E5F" w:rsidRDefault="00FF52FA" w:rsidP="00C91A55">
      <w:pPr>
        <w:pStyle w:val="Rn2"/>
        <w:rPr>
          <w:lang w:val="en-GB"/>
        </w:rPr>
      </w:pPr>
      <w:r w:rsidRPr="00283E5F">
        <w:rPr>
          <w:lang w:val="en-GB"/>
        </w:rPr>
        <w:t>2.3. Hypotheses</w:t>
      </w:r>
    </w:p>
    <w:p w14:paraId="26E5A551" w14:textId="77777777" w:rsidR="00C666B1" w:rsidRPr="00283E5F" w:rsidRDefault="00C666B1" w:rsidP="00C91A55">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Based on the literature review and theoretical frameworks, the following hypotheses were formulated in association-based terms: </w:t>
      </w:r>
    </w:p>
    <w:p w14:paraId="5303D04B" w14:textId="77777777" w:rsidR="00C666B1" w:rsidRPr="00283E5F" w:rsidRDefault="00C666B1" w:rsidP="00C91A55">
      <w:pPr>
        <w:widowControl w:val="0"/>
        <w:spacing w:after="0" w:line="240" w:lineRule="auto"/>
        <w:ind w:left="966" w:hanging="399"/>
        <w:contextualSpacing/>
        <w:jc w:val="both"/>
        <w:rPr>
          <w:rFonts w:ascii="Times New Roman" w:hAnsi="Times New Roman" w:cs="Times New Roman"/>
          <w:lang w:val="en-GB"/>
        </w:rPr>
      </w:pPr>
      <w:r w:rsidRPr="00283E5F">
        <w:rPr>
          <w:rFonts w:ascii="Times New Roman" w:hAnsi="Times New Roman" w:cs="Times New Roman"/>
          <w:b/>
          <w:lang w:val="en-GB"/>
        </w:rPr>
        <w:t>H1</w:t>
      </w:r>
      <w:r w:rsidRPr="00283E5F">
        <w:rPr>
          <w:rFonts w:ascii="Times New Roman" w:hAnsi="Times New Roman" w:cs="Times New Roman"/>
          <w:lang w:val="en-GB"/>
        </w:rPr>
        <w:t xml:space="preserve">: Firms reporting green innovation adoption are expected to report higher perceived competitiveness than firms not reporting such adoption. </w:t>
      </w:r>
    </w:p>
    <w:p w14:paraId="545AAC1B" w14:textId="77777777" w:rsidR="00C666B1" w:rsidRPr="00283E5F" w:rsidRDefault="00C666B1" w:rsidP="00C91A55">
      <w:pPr>
        <w:widowControl w:val="0"/>
        <w:spacing w:after="0" w:line="240" w:lineRule="auto"/>
        <w:ind w:left="966" w:hanging="399"/>
        <w:contextualSpacing/>
        <w:jc w:val="both"/>
        <w:rPr>
          <w:rFonts w:ascii="Times New Roman" w:hAnsi="Times New Roman" w:cs="Times New Roman"/>
          <w:lang w:val="en-GB"/>
        </w:rPr>
      </w:pPr>
      <w:r w:rsidRPr="00283E5F">
        <w:rPr>
          <w:rFonts w:ascii="Times New Roman" w:hAnsi="Times New Roman" w:cs="Times New Roman"/>
          <w:b/>
          <w:lang w:val="en-GB"/>
        </w:rPr>
        <w:t>H2</w:t>
      </w:r>
      <w:r w:rsidRPr="00283E5F">
        <w:rPr>
          <w:rFonts w:ascii="Times New Roman" w:hAnsi="Times New Roman" w:cs="Times New Roman"/>
          <w:lang w:val="en-GB"/>
        </w:rPr>
        <w:t xml:space="preserve">: Perceived regulatory pressure is positively associated with reported green innovation adoption. </w:t>
      </w:r>
    </w:p>
    <w:p w14:paraId="35896000" w14:textId="77777777" w:rsidR="00C666B1" w:rsidRPr="00283E5F" w:rsidRDefault="00C666B1" w:rsidP="00C91A55">
      <w:pPr>
        <w:widowControl w:val="0"/>
        <w:spacing w:after="0" w:line="240" w:lineRule="auto"/>
        <w:ind w:left="966" w:hanging="399"/>
        <w:contextualSpacing/>
        <w:jc w:val="both"/>
        <w:rPr>
          <w:rFonts w:ascii="Times New Roman" w:hAnsi="Times New Roman" w:cs="Times New Roman"/>
          <w:lang w:val="en-GB"/>
        </w:rPr>
      </w:pPr>
      <w:r w:rsidRPr="00283E5F">
        <w:rPr>
          <w:rFonts w:ascii="Times New Roman" w:hAnsi="Times New Roman" w:cs="Times New Roman"/>
          <w:b/>
          <w:lang w:val="en-GB"/>
        </w:rPr>
        <w:t>H3</w:t>
      </w:r>
      <w:r w:rsidRPr="00283E5F">
        <w:rPr>
          <w:rFonts w:ascii="Times New Roman" w:hAnsi="Times New Roman" w:cs="Times New Roman"/>
          <w:lang w:val="en-GB"/>
        </w:rPr>
        <w:t xml:space="preserve">: Perceived consumer demand for sustainable products is positively associated with reported budget allocation to green innovation. </w:t>
      </w:r>
    </w:p>
    <w:p w14:paraId="7234B1D2" w14:textId="77777777" w:rsidR="00E97C9C" w:rsidRPr="00283E5F" w:rsidRDefault="00C666B1" w:rsidP="00C91A55">
      <w:pPr>
        <w:widowControl w:val="0"/>
        <w:spacing w:after="0" w:line="240" w:lineRule="auto"/>
        <w:ind w:left="966" w:hanging="399"/>
        <w:contextualSpacing/>
        <w:jc w:val="both"/>
        <w:rPr>
          <w:rFonts w:ascii="Times New Roman" w:hAnsi="Times New Roman" w:cs="Times New Roman"/>
          <w:lang w:val="en-GB"/>
        </w:rPr>
      </w:pPr>
      <w:r w:rsidRPr="00283E5F">
        <w:rPr>
          <w:rFonts w:ascii="Times New Roman" w:hAnsi="Times New Roman" w:cs="Times New Roman"/>
          <w:b/>
          <w:lang w:val="en-GB"/>
        </w:rPr>
        <w:t>H4</w:t>
      </w:r>
      <w:r w:rsidRPr="00283E5F">
        <w:rPr>
          <w:rFonts w:ascii="Times New Roman" w:hAnsi="Times New Roman" w:cs="Times New Roman"/>
          <w:lang w:val="en-GB"/>
        </w:rPr>
        <w:t>: Technological capability is positively associated with perceived firm competitiveness.</w:t>
      </w:r>
    </w:p>
    <w:p w14:paraId="3168EF75" w14:textId="3B15A4D2" w:rsidR="00E97C9C" w:rsidRPr="00283E5F" w:rsidRDefault="00FF52FA" w:rsidP="00C91A55">
      <w:pPr>
        <w:pStyle w:val="Rn2"/>
        <w:rPr>
          <w:lang w:val="en-GB"/>
        </w:rPr>
      </w:pPr>
      <w:r w:rsidRPr="00283E5F">
        <w:rPr>
          <w:lang w:val="en-GB"/>
        </w:rPr>
        <w:t xml:space="preserve">2.4. Quantitative </w:t>
      </w:r>
      <w:r w:rsidR="00923874">
        <w:rPr>
          <w:lang w:val="en-GB"/>
        </w:rPr>
        <w:t>M</w:t>
      </w:r>
      <w:r w:rsidRPr="00283E5F">
        <w:rPr>
          <w:lang w:val="en-GB"/>
        </w:rPr>
        <w:t>ethods</w:t>
      </w:r>
    </w:p>
    <w:p w14:paraId="21B72EFA" w14:textId="4A919B6D" w:rsidR="00E97C9C" w:rsidRPr="00283E5F" w:rsidRDefault="00E97C9C" w:rsidP="00C91A55">
      <w:pPr>
        <w:widowControl w:val="0"/>
        <w:spacing w:after="0" w:line="240" w:lineRule="auto"/>
        <w:ind w:firstLine="284"/>
        <w:contextualSpacing/>
        <w:jc w:val="both"/>
        <w:rPr>
          <w:rFonts w:ascii="Times New Roman" w:hAnsi="Times New Roman" w:cs="Times New Roman"/>
          <w:lang w:val="en-GB"/>
        </w:rPr>
      </w:pPr>
      <w:bookmarkStart w:id="5" w:name="_Hlk187675225"/>
      <w:r w:rsidRPr="00283E5F">
        <w:rPr>
          <w:rFonts w:ascii="Times New Roman" w:hAnsi="Times New Roman" w:cs="Times New Roman"/>
          <w:i/>
          <w:iCs/>
          <w:lang w:val="en-GB"/>
        </w:rPr>
        <w:t>Survey Design and Distribution</w:t>
      </w:r>
      <w:r w:rsidRPr="00283E5F">
        <w:rPr>
          <w:rFonts w:ascii="Times New Roman" w:hAnsi="Times New Roman" w:cs="Times New Roman"/>
          <w:lang w:val="en-GB"/>
        </w:rPr>
        <w:t>: To investigate the role of green innovation in enhancing competitiveness and contributing to sustainable development, a structured questionnaire was developed. The questionnaire was designed to capture several operational constructs: green innovation adoption, green innovation intensity, perceived competitiveness, regulatory pressure, consumer sustainability demand, technological capability, and perceived financial outcomes. Green innovation adoption was measured as a binary self-reported indicator, while perceived competitiveness was measured through 5-point Likert-scale items reflecting the firm</w:t>
      </w:r>
      <w:r w:rsidR="00EA6D40">
        <w:rPr>
          <w:rFonts w:ascii="Times New Roman" w:hAnsi="Times New Roman" w:cs="Times New Roman"/>
          <w:lang w:val="en-GB"/>
        </w:rPr>
        <w:t>'</w:t>
      </w:r>
      <w:r w:rsidRPr="00283E5F">
        <w:rPr>
          <w:rFonts w:ascii="Times New Roman" w:hAnsi="Times New Roman" w:cs="Times New Roman"/>
          <w:lang w:val="en-GB"/>
        </w:rPr>
        <w:t>s self-assessed market position. The questionnaire consisted of 6 main sections:</w:t>
      </w:r>
    </w:p>
    <w:bookmarkEnd w:id="5"/>
    <w:p w14:paraId="0B91EDA3" w14:textId="77777777" w:rsidR="00E97C9C" w:rsidRPr="00283E5F" w:rsidRDefault="00E97C9C" w:rsidP="00812B44">
      <w:pPr>
        <w:widowControl w:val="0"/>
        <w:spacing w:after="0" w:line="240" w:lineRule="auto"/>
        <w:contextualSpacing/>
        <w:jc w:val="both"/>
        <w:rPr>
          <w:rFonts w:ascii="Times New Roman" w:hAnsi="Times New Roman" w:cs="Times New Roman"/>
          <w:u w:val="single"/>
          <w:lang w:val="en-GB"/>
        </w:rPr>
      </w:pPr>
      <w:r w:rsidRPr="00283E5F">
        <w:rPr>
          <w:rFonts w:ascii="Times New Roman" w:hAnsi="Times New Roman" w:cs="Times New Roman"/>
          <w:u w:val="single"/>
          <w:lang w:val="en-GB"/>
        </w:rPr>
        <w:lastRenderedPageBreak/>
        <w:t>Section 1: Demographic Information</w:t>
      </w:r>
    </w:p>
    <w:p w14:paraId="78563E42" w14:textId="77777777" w:rsidR="00E97C9C" w:rsidRPr="00283E5F" w:rsidRDefault="00E97C9C" w:rsidP="00FF52FA">
      <w:pPr>
        <w:widowControl w:val="0"/>
        <w:numPr>
          <w:ilvl w:val="0"/>
          <w:numId w:val="9"/>
        </w:numPr>
        <w:tabs>
          <w:tab w:val="left" w:pos="993"/>
        </w:tabs>
        <w:spacing w:after="0" w:line="240" w:lineRule="auto"/>
        <w:ind w:left="0" w:firstLine="709"/>
        <w:contextualSpacing/>
        <w:jc w:val="both"/>
        <w:rPr>
          <w:rFonts w:ascii="Times New Roman" w:hAnsi="Times New Roman" w:cs="Times New Roman"/>
          <w:lang w:val="en-GB"/>
        </w:rPr>
      </w:pPr>
      <w:r w:rsidRPr="00283E5F">
        <w:rPr>
          <w:rFonts w:ascii="Times New Roman" w:hAnsi="Times New Roman" w:cs="Times New Roman"/>
          <w:lang w:val="en-GB"/>
        </w:rPr>
        <w:t>Firm Name (optional for anonymity)</w:t>
      </w:r>
    </w:p>
    <w:p w14:paraId="1F9F6516" w14:textId="77777777" w:rsidR="00E97C9C" w:rsidRPr="00283E5F" w:rsidRDefault="00E97C9C" w:rsidP="00FF52FA">
      <w:pPr>
        <w:widowControl w:val="0"/>
        <w:numPr>
          <w:ilvl w:val="0"/>
          <w:numId w:val="9"/>
        </w:numPr>
        <w:tabs>
          <w:tab w:val="left" w:pos="993"/>
        </w:tabs>
        <w:spacing w:after="0" w:line="240" w:lineRule="auto"/>
        <w:ind w:left="0" w:firstLine="709"/>
        <w:contextualSpacing/>
        <w:jc w:val="both"/>
        <w:rPr>
          <w:rFonts w:ascii="Times New Roman" w:hAnsi="Times New Roman" w:cs="Times New Roman"/>
          <w:lang w:val="en-GB"/>
        </w:rPr>
      </w:pPr>
      <w:r w:rsidRPr="00283E5F">
        <w:rPr>
          <w:rFonts w:ascii="Times New Roman" w:hAnsi="Times New Roman" w:cs="Times New Roman"/>
          <w:lang w:val="en-GB"/>
        </w:rPr>
        <w:t>Industry Type (Manufacturing, Services, Agriculture, Technology, Retail, Other)</w:t>
      </w:r>
    </w:p>
    <w:p w14:paraId="40F5C141" w14:textId="77777777" w:rsidR="00E97C9C" w:rsidRPr="00283E5F" w:rsidRDefault="00E97C9C" w:rsidP="00FF52FA">
      <w:pPr>
        <w:widowControl w:val="0"/>
        <w:numPr>
          <w:ilvl w:val="0"/>
          <w:numId w:val="9"/>
        </w:numPr>
        <w:tabs>
          <w:tab w:val="left" w:pos="993"/>
        </w:tabs>
        <w:spacing w:after="0" w:line="240" w:lineRule="auto"/>
        <w:ind w:left="0" w:firstLine="709"/>
        <w:contextualSpacing/>
        <w:jc w:val="both"/>
        <w:rPr>
          <w:rFonts w:ascii="Times New Roman" w:hAnsi="Times New Roman" w:cs="Times New Roman"/>
          <w:lang w:val="en-GB"/>
        </w:rPr>
      </w:pPr>
      <w:r w:rsidRPr="00283E5F">
        <w:rPr>
          <w:rFonts w:ascii="Times New Roman" w:hAnsi="Times New Roman" w:cs="Times New Roman"/>
          <w:lang w:val="en-GB"/>
        </w:rPr>
        <w:t>Firm Size (Small, Medium, Large)</w:t>
      </w:r>
    </w:p>
    <w:p w14:paraId="2F03A04C" w14:textId="77777777" w:rsidR="00E97C9C" w:rsidRPr="00283E5F" w:rsidRDefault="00E97C9C" w:rsidP="00FF52FA">
      <w:pPr>
        <w:widowControl w:val="0"/>
        <w:numPr>
          <w:ilvl w:val="0"/>
          <w:numId w:val="9"/>
        </w:numPr>
        <w:tabs>
          <w:tab w:val="left" w:pos="993"/>
        </w:tabs>
        <w:spacing w:after="0" w:line="240" w:lineRule="auto"/>
        <w:ind w:left="0" w:firstLine="709"/>
        <w:contextualSpacing/>
        <w:jc w:val="both"/>
        <w:rPr>
          <w:rFonts w:ascii="Times New Roman" w:hAnsi="Times New Roman" w:cs="Times New Roman"/>
          <w:lang w:val="en-GB"/>
        </w:rPr>
      </w:pPr>
      <w:r w:rsidRPr="00283E5F">
        <w:rPr>
          <w:rFonts w:ascii="Times New Roman" w:hAnsi="Times New Roman" w:cs="Times New Roman"/>
          <w:lang w:val="en-GB"/>
        </w:rPr>
        <w:t>Location (Urban, Rural)</w:t>
      </w:r>
    </w:p>
    <w:p w14:paraId="39295A9A" w14:textId="77777777" w:rsidR="00E97C9C" w:rsidRPr="00283E5F" w:rsidRDefault="00E97C9C" w:rsidP="00FF52FA">
      <w:pPr>
        <w:widowControl w:val="0"/>
        <w:numPr>
          <w:ilvl w:val="0"/>
          <w:numId w:val="9"/>
        </w:numPr>
        <w:tabs>
          <w:tab w:val="left" w:pos="993"/>
        </w:tabs>
        <w:spacing w:after="0" w:line="240" w:lineRule="auto"/>
        <w:ind w:left="0" w:firstLine="709"/>
        <w:contextualSpacing/>
        <w:jc w:val="both"/>
        <w:rPr>
          <w:rFonts w:ascii="Times New Roman" w:hAnsi="Times New Roman" w:cs="Times New Roman"/>
          <w:lang w:val="en-GB"/>
        </w:rPr>
      </w:pPr>
      <w:r w:rsidRPr="00283E5F">
        <w:rPr>
          <w:rFonts w:ascii="Times New Roman" w:hAnsi="Times New Roman" w:cs="Times New Roman"/>
          <w:lang w:val="en-GB"/>
        </w:rPr>
        <w:t>Year Established (to understand the firm's maturity)</w:t>
      </w:r>
    </w:p>
    <w:p w14:paraId="02859B5E" w14:textId="77777777" w:rsidR="00E97C9C" w:rsidRPr="00283E5F" w:rsidRDefault="00E97C9C" w:rsidP="00812B44">
      <w:pPr>
        <w:widowControl w:val="0"/>
        <w:spacing w:after="0" w:line="240" w:lineRule="auto"/>
        <w:contextualSpacing/>
        <w:jc w:val="both"/>
        <w:rPr>
          <w:rFonts w:ascii="Times New Roman" w:hAnsi="Times New Roman" w:cs="Times New Roman"/>
          <w:u w:val="single"/>
          <w:lang w:val="en-GB"/>
        </w:rPr>
      </w:pPr>
      <w:r w:rsidRPr="00283E5F">
        <w:rPr>
          <w:rFonts w:ascii="Times New Roman" w:hAnsi="Times New Roman" w:cs="Times New Roman"/>
          <w:u w:val="single"/>
          <w:lang w:val="en-GB"/>
        </w:rPr>
        <w:t>Section 2: Green Innovation Practices</w:t>
      </w:r>
    </w:p>
    <w:p w14:paraId="5AA61B52" w14:textId="77777777" w:rsidR="00E97C9C" w:rsidRPr="00283E5F" w:rsidRDefault="00E97C9C" w:rsidP="00812B44">
      <w:pPr>
        <w:widowControl w:val="0"/>
        <w:numPr>
          <w:ilvl w:val="0"/>
          <w:numId w:val="10"/>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Have you implemented any green innovations in your firm? (Yes/No)</w:t>
      </w:r>
    </w:p>
    <w:p w14:paraId="3172FF25" w14:textId="77777777" w:rsidR="00E97C9C" w:rsidRPr="00283E5F" w:rsidRDefault="00E97C9C" w:rsidP="00812B44">
      <w:pPr>
        <w:widowControl w:val="0"/>
        <w:numPr>
          <w:ilvl w:val="0"/>
          <w:numId w:val="10"/>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If yes, please specify the types of green innovations adopted (e.g., energy-efficient technologies, waste reduction practices, sustainable resource management, renewable energy sources, eco-friendly packaging).</w:t>
      </w:r>
    </w:p>
    <w:p w14:paraId="23B2FD91" w14:textId="77777777" w:rsidR="00E97C9C" w:rsidRPr="00283E5F" w:rsidRDefault="00E97C9C" w:rsidP="00812B44">
      <w:pPr>
        <w:widowControl w:val="0"/>
        <w:numPr>
          <w:ilvl w:val="0"/>
          <w:numId w:val="10"/>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On a scale of 1 to 5, how significant do you believe these innovations have been for your firm? (1 = Not significant, 5 = Very significant)</w:t>
      </w:r>
    </w:p>
    <w:p w14:paraId="24B67653" w14:textId="77777777" w:rsidR="00E97C9C" w:rsidRPr="00283E5F" w:rsidRDefault="00E97C9C" w:rsidP="00812B44">
      <w:pPr>
        <w:widowControl w:val="0"/>
        <w:numPr>
          <w:ilvl w:val="0"/>
          <w:numId w:val="10"/>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What motivated your firm to adopt green innovations? (Select all that apply: Regulatory compliance, Cost savings, Consumer demand, Corporate social responsibility, Competitive advantage, Other)</w:t>
      </w:r>
    </w:p>
    <w:p w14:paraId="06E60F0B" w14:textId="12973AC7" w:rsidR="00E97C9C" w:rsidRPr="00283E5F" w:rsidRDefault="00E97C9C" w:rsidP="00812B44">
      <w:pPr>
        <w:widowControl w:val="0"/>
        <w:numPr>
          <w:ilvl w:val="0"/>
          <w:numId w:val="10"/>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How long has your firm been implementing green innovations? (Less than 1 year, 1</w:t>
      </w:r>
      <w:r w:rsidR="00A35F8C">
        <w:rPr>
          <w:rFonts w:ascii="Times New Roman" w:hAnsi="Times New Roman" w:cs="Times New Roman"/>
          <w:lang w:val="en-GB"/>
        </w:rPr>
        <w:t>–</w:t>
      </w:r>
      <w:r w:rsidRPr="00283E5F">
        <w:rPr>
          <w:rFonts w:ascii="Times New Roman" w:hAnsi="Times New Roman" w:cs="Times New Roman"/>
          <w:lang w:val="en-GB"/>
        </w:rPr>
        <w:t>3 years, 3</w:t>
      </w:r>
      <w:r w:rsidR="00A35F8C">
        <w:rPr>
          <w:rFonts w:ascii="Times New Roman" w:hAnsi="Times New Roman" w:cs="Times New Roman"/>
          <w:lang w:val="en-GB"/>
        </w:rPr>
        <w:t>–</w:t>
      </w:r>
      <w:r w:rsidRPr="00283E5F">
        <w:rPr>
          <w:rFonts w:ascii="Times New Roman" w:hAnsi="Times New Roman" w:cs="Times New Roman"/>
          <w:lang w:val="en-GB"/>
        </w:rPr>
        <w:t>5 years, More than 5 years)</w:t>
      </w:r>
    </w:p>
    <w:p w14:paraId="42DBD803" w14:textId="77777777" w:rsidR="00E97C9C" w:rsidRPr="00283E5F" w:rsidRDefault="00E97C9C" w:rsidP="00812B44">
      <w:pPr>
        <w:widowControl w:val="0"/>
        <w:spacing w:after="0" w:line="240" w:lineRule="auto"/>
        <w:contextualSpacing/>
        <w:jc w:val="both"/>
        <w:rPr>
          <w:rFonts w:ascii="Times New Roman" w:hAnsi="Times New Roman" w:cs="Times New Roman"/>
          <w:u w:val="single"/>
          <w:lang w:val="en-GB"/>
        </w:rPr>
      </w:pPr>
      <w:r w:rsidRPr="00283E5F">
        <w:rPr>
          <w:rFonts w:ascii="Times New Roman" w:hAnsi="Times New Roman" w:cs="Times New Roman"/>
          <w:u w:val="single"/>
          <w:lang w:val="en-GB"/>
        </w:rPr>
        <w:t>Section 3: Perceived Competitiveness</w:t>
      </w:r>
    </w:p>
    <w:p w14:paraId="06FABBB7" w14:textId="77777777" w:rsidR="00E97C9C" w:rsidRPr="00283E5F" w:rsidRDefault="00E97C9C" w:rsidP="00812B44">
      <w:pPr>
        <w:widowControl w:val="0"/>
        <w:numPr>
          <w:ilvl w:val="0"/>
          <w:numId w:val="11"/>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On a scale of 1 to 5, how would you rate your firm's competitiveness in the market? (1 = Very low, 5 = Very high)</w:t>
      </w:r>
    </w:p>
    <w:p w14:paraId="5C00200A" w14:textId="77777777" w:rsidR="00E97C9C" w:rsidRPr="00283E5F" w:rsidRDefault="00E97C9C" w:rsidP="00812B44">
      <w:pPr>
        <w:widowControl w:val="0"/>
        <w:numPr>
          <w:ilvl w:val="0"/>
          <w:numId w:val="11"/>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To what extent do you believe that green innovations have contributed to your firm's competitiveness? (1 = Not at all, 5 = To a great extent)</w:t>
      </w:r>
    </w:p>
    <w:p w14:paraId="0BDA0131" w14:textId="77777777" w:rsidR="00E97C9C" w:rsidRPr="00283E5F" w:rsidRDefault="00E97C9C" w:rsidP="00812B44">
      <w:pPr>
        <w:widowControl w:val="0"/>
        <w:numPr>
          <w:ilvl w:val="0"/>
          <w:numId w:val="11"/>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How do you perceive your firm's market position compared to competitors who do not engage in green innovation? (1 = Much weaker, 5 = Much stronger)</w:t>
      </w:r>
    </w:p>
    <w:p w14:paraId="456C7B4F" w14:textId="77777777" w:rsidR="00E97C9C" w:rsidRPr="00283E5F" w:rsidRDefault="00E97C9C" w:rsidP="00812B44">
      <w:pPr>
        <w:widowControl w:val="0"/>
        <w:numPr>
          <w:ilvl w:val="0"/>
          <w:numId w:val="11"/>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What competitive advantages have you gained from implementing green innovations? (Select all that apply: Cost reduction, Enhanced brand reputation, Increased customer loyalty, Access to new markets, Improved employee satisfaction, Other)</w:t>
      </w:r>
    </w:p>
    <w:p w14:paraId="6DC35C9D" w14:textId="77777777" w:rsidR="00E97C9C" w:rsidRPr="00283E5F" w:rsidRDefault="00E97C9C" w:rsidP="00812B44">
      <w:pPr>
        <w:widowControl w:val="0"/>
        <w:spacing w:after="0" w:line="240" w:lineRule="auto"/>
        <w:contextualSpacing/>
        <w:jc w:val="both"/>
        <w:rPr>
          <w:rFonts w:ascii="Times New Roman" w:hAnsi="Times New Roman" w:cs="Times New Roman"/>
          <w:u w:val="single"/>
          <w:lang w:val="en-GB"/>
        </w:rPr>
      </w:pPr>
      <w:r w:rsidRPr="00283E5F">
        <w:rPr>
          <w:rFonts w:ascii="Times New Roman" w:hAnsi="Times New Roman" w:cs="Times New Roman"/>
          <w:u w:val="single"/>
          <w:lang w:val="en-GB"/>
        </w:rPr>
        <w:t>Section 4: Regulatory Influences and Consumer Preferences</w:t>
      </w:r>
    </w:p>
    <w:p w14:paraId="7AC4E7D8" w14:textId="77777777" w:rsidR="00E97C9C" w:rsidRPr="00283E5F" w:rsidRDefault="00E97C9C" w:rsidP="00812B44">
      <w:pPr>
        <w:widowControl w:val="0"/>
        <w:numPr>
          <w:ilvl w:val="0"/>
          <w:numId w:val="12"/>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How strongly do you agree with the following statements? (1 = Strongly Disagree, 5 = Strongly Agree)</w:t>
      </w:r>
    </w:p>
    <w:p w14:paraId="6EFF5090" w14:textId="77777777" w:rsidR="00E97C9C" w:rsidRPr="00283E5F" w:rsidRDefault="00E97C9C" w:rsidP="00812B44">
      <w:pPr>
        <w:widowControl w:val="0"/>
        <w:numPr>
          <w:ilvl w:val="0"/>
          <w:numId w:val="12"/>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Regulatory frameworks encourage our firm to adopt green innovations.</w:t>
      </w:r>
    </w:p>
    <w:p w14:paraId="53C29155" w14:textId="77777777" w:rsidR="00E97C9C" w:rsidRPr="00283E5F" w:rsidRDefault="00E97C9C" w:rsidP="00812B44">
      <w:pPr>
        <w:widowControl w:val="0"/>
        <w:numPr>
          <w:ilvl w:val="0"/>
          <w:numId w:val="12"/>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Consumer demand for sustainable products influences our investment in green innovation.</w:t>
      </w:r>
    </w:p>
    <w:p w14:paraId="6A4E4ECE" w14:textId="77777777" w:rsidR="00E97C9C" w:rsidRPr="00283E5F" w:rsidRDefault="00E97C9C" w:rsidP="00812B44">
      <w:pPr>
        <w:widowControl w:val="0"/>
        <w:numPr>
          <w:ilvl w:val="0"/>
          <w:numId w:val="12"/>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Our firm actively seeks to align with environmental regulations.</w:t>
      </w:r>
    </w:p>
    <w:p w14:paraId="59322860" w14:textId="77777777" w:rsidR="00E97C9C" w:rsidRPr="00283E5F" w:rsidRDefault="00E97C9C" w:rsidP="00812B44">
      <w:pPr>
        <w:widowControl w:val="0"/>
        <w:numPr>
          <w:ilvl w:val="0"/>
          <w:numId w:val="12"/>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How often do you monitor changes in environmental regulations that may affect your business? (Never, Rarely, Sometimes, Often, Always)</w:t>
      </w:r>
    </w:p>
    <w:p w14:paraId="7443C828" w14:textId="77777777" w:rsidR="00E97C9C" w:rsidRPr="00283E5F" w:rsidRDefault="00E97C9C" w:rsidP="00812B44">
      <w:pPr>
        <w:widowControl w:val="0"/>
        <w:numPr>
          <w:ilvl w:val="0"/>
          <w:numId w:val="12"/>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How important is it for your firm to respond to consumer preferences for sustainability? (1 = Not important, 5 = Very important)</w:t>
      </w:r>
    </w:p>
    <w:p w14:paraId="6762AC34" w14:textId="77777777" w:rsidR="00E97C9C" w:rsidRPr="00283E5F" w:rsidRDefault="00E97C9C" w:rsidP="00812B44">
      <w:pPr>
        <w:widowControl w:val="0"/>
        <w:spacing w:after="0" w:line="240" w:lineRule="auto"/>
        <w:contextualSpacing/>
        <w:jc w:val="both"/>
        <w:rPr>
          <w:rFonts w:ascii="Times New Roman" w:hAnsi="Times New Roman" w:cs="Times New Roman"/>
          <w:u w:val="single"/>
          <w:lang w:val="en-GB"/>
        </w:rPr>
      </w:pPr>
      <w:r w:rsidRPr="00283E5F">
        <w:rPr>
          <w:rFonts w:ascii="Times New Roman" w:hAnsi="Times New Roman" w:cs="Times New Roman"/>
          <w:u w:val="single"/>
          <w:lang w:val="en-GB"/>
        </w:rPr>
        <w:t>Section 5: Financial Impacts</w:t>
      </w:r>
    </w:p>
    <w:p w14:paraId="4F752287" w14:textId="7C909BA2" w:rsidR="00E97C9C" w:rsidRPr="00283E5F" w:rsidRDefault="00E97C9C" w:rsidP="00812B44">
      <w:pPr>
        <w:widowControl w:val="0"/>
        <w:numPr>
          <w:ilvl w:val="0"/>
          <w:numId w:val="13"/>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What percentage of your firm's budget is allocated to green innovation initiatives? (0%, 1</w:t>
      </w:r>
      <w:r w:rsidR="00A35F8C">
        <w:rPr>
          <w:rFonts w:ascii="Times New Roman" w:hAnsi="Times New Roman" w:cs="Times New Roman"/>
          <w:lang w:val="en-GB"/>
        </w:rPr>
        <w:t>–</w:t>
      </w:r>
      <w:r w:rsidRPr="00283E5F">
        <w:rPr>
          <w:rFonts w:ascii="Times New Roman" w:hAnsi="Times New Roman" w:cs="Times New Roman"/>
          <w:lang w:val="en-GB"/>
        </w:rPr>
        <w:t>5%, 6</w:t>
      </w:r>
      <w:r w:rsidR="00A35F8C">
        <w:rPr>
          <w:rFonts w:ascii="Times New Roman" w:hAnsi="Times New Roman" w:cs="Times New Roman"/>
          <w:lang w:val="en-GB"/>
        </w:rPr>
        <w:t>–</w:t>
      </w:r>
      <w:r w:rsidRPr="00283E5F">
        <w:rPr>
          <w:rFonts w:ascii="Times New Roman" w:hAnsi="Times New Roman" w:cs="Times New Roman"/>
          <w:lang w:val="en-GB"/>
        </w:rPr>
        <w:t>10%, 11</w:t>
      </w:r>
      <w:r w:rsidR="00A35F8C">
        <w:rPr>
          <w:rFonts w:ascii="Times New Roman" w:hAnsi="Times New Roman" w:cs="Times New Roman"/>
          <w:lang w:val="en-GB"/>
        </w:rPr>
        <w:t>–</w:t>
      </w:r>
      <w:r w:rsidRPr="00283E5F">
        <w:rPr>
          <w:rFonts w:ascii="Times New Roman" w:hAnsi="Times New Roman" w:cs="Times New Roman"/>
          <w:lang w:val="en-GB"/>
        </w:rPr>
        <w:t>20%, More than 20%)</w:t>
      </w:r>
    </w:p>
    <w:p w14:paraId="5BBA7480" w14:textId="77777777" w:rsidR="00E97C9C" w:rsidRPr="00283E5F" w:rsidRDefault="00E97C9C" w:rsidP="00812B44">
      <w:pPr>
        <w:widowControl w:val="0"/>
        <w:numPr>
          <w:ilvl w:val="0"/>
          <w:numId w:val="13"/>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Have you observed any changes in your firm's revenue as a result of implementing green innovations? (Increased, Decreased, No change)</w:t>
      </w:r>
    </w:p>
    <w:p w14:paraId="1B143C14" w14:textId="77777777" w:rsidR="00E97C9C" w:rsidRPr="00283E5F" w:rsidRDefault="00E97C9C" w:rsidP="00812B44">
      <w:pPr>
        <w:widowControl w:val="0"/>
        <w:numPr>
          <w:ilvl w:val="0"/>
          <w:numId w:val="13"/>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On a scale of 1 to 5, how would you rate the return on investment (ROI) from your green innovation initiatives? (1 = Very low, 5 = Very high)</w:t>
      </w:r>
    </w:p>
    <w:p w14:paraId="72517C1E" w14:textId="77777777" w:rsidR="00E97C9C" w:rsidRPr="00283E5F" w:rsidRDefault="00E97C9C" w:rsidP="00812B44">
      <w:pPr>
        <w:widowControl w:val="0"/>
        <w:spacing w:after="0" w:line="240" w:lineRule="auto"/>
        <w:contextualSpacing/>
        <w:jc w:val="both"/>
        <w:rPr>
          <w:rFonts w:ascii="Times New Roman" w:hAnsi="Times New Roman" w:cs="Times New Roman"/>
          <w:u w:val="single"/>
          <w:lang w:val="en-GB"/>
        </w:rPr>
      </w:pPr>
      <w:r w:rsidRPr="00283E5F">
        <w:rPr>
          <w:rFonts w:ascii="Times New Roman" w:hAnsi="Times New Roman" w:cs="Times New Roman"/>
          <w:u w:val="single"/>
          <w:lang w:val="en-GB"/>
        </w:rPr>
        <w:t>Section 6: Future Outlook and Challenges</w:t>
      </w:r>
    </w:p>
    <w:p w14:paraId="3B137539" w14:textId="77777777" w:rsidR="00E97C9C" w:rsidRPr="00283E5F" w:rsidRDefault="00E97C9C" w:rsidP="00812B44">
      <w:pPr>
        <w:widowControl w:val="0"/>
        <w:numPr>
          <w:ilvl w:val="0"/>
          <w:numId w:val="14"/>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What are the main challenges your firm faces in implementing green innovations? (Select all that apply: High costs, Lack of expertise, Limited consumer demand, Regulatory barriers, Other)</w:t>
      </w:r>
    </w:p>
    <w:p w14:paraId="7484DBF4" w14:textId="36AED6BA" w:rsidR="00E97C9C" w:rsidRPr="00283E5F" w:rsidRDefault="00E97C9C" w:rsidP="00812B44">
      <w:pPr>
        <w:widowControl w:val="0"/>
        <w:numPr>
          <w:ilvl w:val="0"/>
          <w:numId w:val="14"/>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How likely is your firm to invest in further green innovations in the next 1</w:t>
      </w:r>
      <w:r w:rsidR="00A35F8C">
        <w:rPr>
          <w:rFonts w:ascii="Times New Roman" w:hAnsi="Times New Roman" w:cs="Times New Roman"/>
          <w:lang w:val="en-GB"/>
        </w:rPr>
        <w:t>–</w:t>
      </w:r>
      <w:r w:rsidRPr="00283E5F">
        <w:rPr>
          <w:rFonts w:ascii="Times New Roman" w:hAnsi="Times New Roman" w:cs="Times New Roman"/>
          <w:lang w:val="en-GB"/>
        </w:rPr>
        <w:t>3 years? (1 = Very unlikely, 5 = Very likely)</w:t>
      </w:r>
    </w:p>
    <w:p w14:paraId="27F70E16" w14:textId="77777777" w:rsidR="00E97C9C" w:rsidRPr="00283E5F" w:rsidRDefault="00E97C9C" w:rsidP="00812B44">
      <w:pPr>
        <w:widowControl w:val="0"/>
        <w:numPr>
          <w:ilvl w:val="0"/>
          <w:numId w:val="14"/>
        </w:numPr>
        <w:spacing w:after="0" w:line="240" w:lineRule="auto"/>
        <w:ind w:left="993" w:hanging="284"/>
        <w:contextualSpacing/>
        <w:jc w:val="both"/>
        <w:rPr>
          <w:rFonts w:ascii="Times New Roman" w:hAnsi="Times New Roman" w:cs="Times New Roman"/>
          <w:lang w:val="en-GB"/>
        </w:rPr>
      </w:pPr>
      <w:r w:rsidRPr="00283E5F">
        <w:rPr>
          <w:rFonts w:ascii="Times New Roman" w:hAnsi="Times New Roman" w:cs="Times New Roman"/>
          <w:lang w:val="en-GB"/>
        </w:rPr>
        <w:t>What areas of green innovation do you believe will be most important for your firm's future competitiveness? (Select all that apply: Renewable energy, Waste management, Sustainable sourcing, Eco-design, Other)</w:t>
      </w:r>
    </w:p>
    <w:p w14:paraId="7696B881" w14:textId="77777777" w:rsidR="00812B44" w:rsidRPr="00283E5F" w:rsidRDefault="00812B44" w:rsidP="00812B44">
      <w:pPr>
        <w:widowControl w:val="0"/>
        <w:spacing w:after="0" w:line="240" w:lineRule="auto"/>
        <w:ind w:firstLine="284"/>
        <w:contextualSpacing/>
        <w:jc w:val="both"/>
        <w:rPr>
          <w:rFonts w:ascii="Times New Roman" w:hAnsi="Times New Roman" w:cs="Times New Roman"/>
          <w:lang w:val="en-GB"/>
        </w:rPr>
      </w:pPr>
    </w:p>
    <w:p w14:paraId="4BE431F1" w14:textId="799F7D4C" w:rsidR="00E97C9C" w:rsidRPr="00283E5F" w:rsidRDefault="00524920" w:rsidP="00812B44">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The survey used 5-point Likert-scale items to collect perception-based responses. Although such data are ordinal, parametric methods were used as an approximate analytical approach commonly applied in survey-based management research. Therefore, the results are interpreted cautiously as associations in perceived </w:t>
      </w:r>
      <w:r w:rsidRPr="00283E5F">
        <w:rPr>
          <w:rFonts w:ascii="Times New Roman" w:hAnsi="Times New Roman" w:cs="Times New Roman"/>
          <w:lang w:val="en-GB"/>
        </w:rPr>
        <w:lastRenderedPageBreak/>
        <w:t xml:space="preserve">measures. Future research should verify these results using non-parametric tests and raw response-level data. </w:t>
      </w:r>
    </w:p>
    <w:p w14:paraId="0C5CBD20" w14:textId="1C005717" w:rsidR="00E97C9C" w:rsidRPr="00283E5F" w:rsidRDefault="00E97C9C" w:rsidP="00812B44">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i/>
          <w:iCs/>
          <w:lang w:val="en-GB"/>
        </w:rPr>
        <w:t>Invitation to Participate</w:t>
      </w:r>
      <w:r w:rsidRPr="00283E5F">
        <w:rPr>
          <w:rFonts w:ascii="Times New Roman" w:hAnsi="Times New Roman" w:cs="Times New Roman"/>
          <w:lang w:val="en-GB"/>
        </w:rPr>
        <w:t>: Firms were invited to complete the survey via a formal e</w:t>
      </w:r>
      <w:r w:rsidR="00EA6D40">
        <w:rPr>
          <w:rFonts w:ascii="Times New Roman" w:hAnsi="Times New Roman" w:cs="Times New Roman"/>
          <w:lang w:val="en-GB"/>
        </w:rPr>
        <w:t>-</w:t>
      </w:r>
      <w:r w:rsidRPr="00283E5F">
        <w:rPr>
          <w:rFonts w:ascii="Times New Roman" w:hAnsi="Times New Roman" w:cs="Times New Roman"/>
          <w:lang w:val="en-GB"/>
        </w:rPr>
        <w:t>mail invitation letter. The letter outlined the study's purpose, emphasizing the importance of understanding the role of green innovation in enhancing competitiveness and sustainable development. Participants were informed that their involvement was entirely voluntary and that their responses would be kept strictly confidential. To protect personal data, no identifying information was collected, and all responses were anonymized.</w:t>
      </w:r>
    </w:p>
    <w:p w14:paraId="5CD02E8B" w14:textId="77777777" w:rsidR="00E97C9C" w:rsidRPr="00283E5F" w:rsidRDefault="00E97C9C" w:rsidP="00812B44">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i/>
          <w:iCs/>
          <w:lang w:val="en-GB"/>
        </w:rPr>
        <w:t>Statistical Analysis</w:t>
      </w:r>
      <w:r w:rsidRPr="00283E5F">
        <w:rPr>
          <w:rFonts w:ascii="Times New Roman" w:hAnsi="Times New Roman" w:cs="Times New Roman"/>
          <w:lang w:val="en-GB"/>
        </w:rPr>
        <w:t xml:space="preserve">: Data collected from the surveys were </w:t>
      </w:r>
      <w:proofErr w:type="spellStart"/>
      <w:r w:rsidRPr="00283E5F">
        <w:rPr>
          <w:rFonts w:ascii="Times New Roman" w:hAnsi="Times New Roman" w:cs="Times New Roman"/>
          <w:lang w:val="en-GB"/>
        </w:rPr>
        <w:t>analyzed</w:t>
      </w:r>
      <w:proofErr w:type="spellEnd"/>
      <w:r w:rsidRPr="00283E5F">
        <w:rPr>
          <w:rFonts w:ascii="Times New Roman" w:hAnsi="Times New Roman" w:cs="Times New Roman"/>
          <w:lang w:val="en-GB"/>
        </w:rPr>
        <w:t xml:space="preserve"> using statistical software (SPSS). Descriptive statistics were used to summarize the data, and inferential statistics (e.g., t-tests and regression analyses) were used to test the hypotheses. A significance level of p &lt; 0.05 was used to determine statistical significance.</w:t>
      </w:r>
    </w:p>
    <w:p w14:paraId="5BECCDE2" w14:textId="77777777" w:rsidR="00E97C9C" w:rsidRPr="00283E5F" w:rsidRDefault="00DE1618" w:rsidP="00812B44">
      <w:pPr>
        <w:pStyle w:val="Rn2"/>
        <w:rPr>
          <w:lang w:val="en-GB"/>
        </w:rPr>
      </w:pPr>
      <w:r w:rsidRPr="00283E5F">
        <w:rPr>
          <w:lang w:val="en-GB"/>
        </w:rPr>
        <w:t>2.5. Qualitative Methods</w:t>
      </w:r>
    </w:p>
    <w:p w14:paraId="26A3458C" w14:textId="77777777" w:rsidR="00E97C9C" w:rsidRPr="00283E5F" w:rsidRDefault="00E97C9C" w:rsidP="00812B44">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To complement the quantitative data collected through surveys, semi-structured in-depth interviews were conducted with 20 industry experts. This qualitative approach aimed to gather rich, detailed insights into the motivations, challenges, and perceived impacts of green innovations on competitiveness from professionals directly involved in their firms' decision-making processes.</w:t>
      </w:r>
    </w:p>
    <w:p w14:paraId="60AFDBA8" w14:textId="77777777" w:rsidR="00E97C9C" w:rsidRPr="00283E5F" w:rsidRDefault="00E97C9C" w:rsidP="00812B44">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i/>
          <w:iCs/>
          <w:lang w:val="en-GB"/>
        </w:rPr>
        <w:t>Selection of Participants</w:t>
      </w:r>
      <w:r w:rsidRPr="00283E5F">
        <w:rPr>
          <w:rFonts w:ascii="Times New Roman" w:hAnsi="Times New Roman" w:cs="Times New Roman"/>
          <w:lang w:val="en-GB"/>
        </w:rPr>
        <w:t>: Participants were carefully selected to ensure a diverse range of perspectives. The criteria for selection included:</w:t>
      </w:r>
    </w:p>
    <w:p w14:paraId="558AA707" w14:textId="77777777" w:rsidR="00E97C9C" w:rsidRPr="00283E5F" w:rsidRDefault="00E97C9C" w:rsidP="00812B44">
      <w:pPr>
        <w:widowControl w:val="0"/>
        <w:numPr>
          <w:ilvl w:val="0"/>
          <w:numId w:val="6"/>
        </w:numPr>
        <w:spacing w:after="0" w:line="240" w:lineRule="auto"/>
        <w:ind w:left="851" w:hanging="142"/>
        <w:contextualSpacing/>
        <w:jc w:val="both"/>
        <w:rPr>
          <w:rFonts w:ascii="Times New Roman" w:hAnsi="Times New Roman" w:cs="Times New Roman"/>
          <w:lang w:val="en-GB"/>
        </w:rPr>
      </w:pPr>
      <w:r w:rsidRPr="00283E5F">
        <w:rPr>
          <w:rFonts w:ascii="Times New Roman" w:hAnsi="Times New Roman" w:cs="Times New Roman"/>
          <w:lang w:val="en-GB"/>
        </w:rPr>
        <w:t>Roles: Participants included managers, sustainability officers, and innovation leads from various firms across different sectors (manufacturing, services, agriculture, technology, and retail).</w:t>
      </w:r>
    </w:p>
    <w:p w14:paraId="4336A011" w14:textId="77777777" w:rsidR="00E97C9C" w:rsidRPr="00283E5F" w:rsidRDefault="00E97C9C" w:rsidP="00812B44">
      <w:pPr>
        <w:widowControl w:val="0"/>
        <w:numPr>
          <w:ilvl w:val="0"/>
          <w:numId w:val="6"/>
        </w:numPr>
        <w:spacing w:after="0" w:line="240" w:lineRule="auto"/>
        <w:ind w:left="851" w:hanging="142"/>
        <w:contextualSpacing/>
        <w:jc w:val="both"/>
        <w:rPr>
          <w:rFonts w:ascii="Times New Roman" w:hAnsi="Times New Roman" w:cs="Times New Roman"/>
          <w:lang w:val="en-GB"/>
        </w:rPr>
      </w:pPr>
      <w:r w:rsidRPr="00283E5F">
        <w:rPr>
          <w:rFonts w:ascii="Times New Roman" w:hAnsi="Times New Roman" w:cs="Times New Roman"/>
          <w:lang w:val="en-GB"/>
        </w:rPr>
        <w:t>Experience: Interviewees were chosen based on their experience with green innovation initiatives, ensuring that they had firsthand knowledge of the processes and outcomes associated with these practices.</w:t>
      </w:r>
    </w:p>
    <w:p w14:paraId="21A794ED" w14:textId="77777777" w:rsidR="00E97C9C" w:rsidRPr="00283E5F" w:rsidRDefault="00E97C9C" w:rsidP="00812B44">
      <w:pPr>
        <w:widowControl w:val="0"/>
        <w:numPr>
          <w:ilvl w:val="0"/>
          <w:numId w:val="6"/>
        </w:numPr>
        <w:spacing w:after="0" w:line="240" w:lineRule="auto"/>
        <w:ind w:left="851" w:hanging="142"/>
        <w:contextualSpacing/>
        <w:jc w:val="both"/>
        <w:rPr>
          <w:rFonts w:ascii="Times New Roman" w:hAnsi="Times New Roman" w:cs="Times New Roman"/>
          <w:lang w:val="en-GB"/>
        </w:rPr>
      </w:pPr>
      <w:r w:rsidRPr="00283E5F">
        <w:rPr>
          <w:rFonts w:ascii="Times New Roman" w:hAnsi="Times New Roman" w:cs="Times New Roman"/>
          <w:lang w:val="en-GB"/>
        </w:rPr>
        <w:t>Firm Size: A mix of small, medium, and large enterprises was included to capture a range of experiences and insights related to green innovation.</w:t>
      </w:r>
    </w:p>
    <w:p w14:paraId="35091F64" w14:textId="77777777" w:rsidR="00E97C9C" w:rsidRPr="00283E5F" w:rsidRDefault="00E97C9C" w:rsidP="00812B44">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i/>
          <w:iCs/>
          <w:lang w:val="en-GB"/>
        </w:rPr>
        <w:t>Interview Structure</w:t>
      </w:r>
      <w:r w:rsidRPr="00283E5F">
        <w:rPr>
          <w:rFonts w:ascii="Times New Roman" w:hAnsi="Times New Roman" w:cs="Times New Roman"/>
          <w:lang w:val="en-GB"/>
        </w:rPr>
        <w:t>: The semi-structured format allowed for flexibility in the conversation while ensuring that key topics were covered. The interviews were guided by open-ended questions that encouraged participants to share their thoughts and experiences in depth. Key areas of focus included:</w:t>
      </w:r>
    </w:p>
    <w:p w14:paraId="3A060A42" w14:textId="77777777" w:rsidR="00E97C9C" w:rsidRPr="00283E5F" w:rsidRDefault="00E97C9C" w:rsidP="00E97C9C">
      <w:pPr>
        <w:widowControl w:val="0"/>
        <w:spacing w:after="0" w:line="240" w:lineRule="auto"/>
        <w:ind w:firstLine="567"/>
        <w:contextualSpacing/>
        <w:jc w:val="both"/>
        <w:rPr>
          <w:rFonts w:ascii="Times New Roman" w:hAnsi="Times New Roman" w:cs="Times New Roman"/>
          <w:lang w:val="en-GB"/>
        </w:rPr>
      </w:pPr>
      <w:r w:rsidRPr="00283E5F">
        <w:rPr>
          <w:rFonts w:ascii="Times New Roman" w:hAnsi="Times New Roman" w:cs="Times New Roman"/>
          <w:lang w:val="en-GB"/>
        </w:rPr>
        <w:t>1. Motivations for Adopting Green Innovations:</w:t>
      </w:r>
    </w:p>
    <w:p w14:paraId="14C45208" w14:textId="7BACB242" w:rsidR="00E97C9C" w:rsidRPr="00283E5F" w:rsidRDefault="00E97C9C" w:rsidP="00923874">
      <w:pPr>
        <w:widowControl w:val="0"/>
        <w:numPr>
          <w:ilvl w:val="0"/>
          <w:numId w:val="5"/>
        </w:numPr>
        <w:spacing w:after="0" w:line="240" w:lineRule="auto"/>
        <w:ind w:left="1078" w:hanging="284"/>
        <w:contextualSpacing/>
        <w:jc w:val="both"/>
        <w:rPr>
          <w:rFonts w:ascii="Times New Roman" w:hAnsi="Times New Roman" w:cs="Times New Roman"/>
          <w:lang w:val="en-GB"/>
        </w:rPr>
      </w:pPr>
      <w:r w:rsidRPr="00283E5F">
        <w:rPr>
          <w:rFonts w:ascii="Times New Roman" w:hAnsi="Times New Roman" w:cs="Times New Roman"/>
          <w:lang w:val="en-GB"/>
        </w:rPr>
        <w:t>What factors influenced your firm</w:t>
      </w:r>
      <w:r w:rsidR="00EA6D40">
        <w:rPr>
          <w:rFonts w:ascii="Times New Roman" w:hAnsi="Times New Roman" w:cs="Times New Roman"/>
          <w:lang w:val="en-GB"/>
        </w:rPr>
        <w:t>'</w:t>
      </w:r>
      <w:r w:rsidRPr="00283E5F">
        <w:rPr>
          <w:rFonts w:ascii="Times New Roman" w:hAnsi="Times New Roman" w:cs="Times New Roman"/>
          <w:lang w:val="en-GB"/>
        </w:rPr>
        <w:t>s decision to implement green innovations?</w:t>
      </w:r>
    </w:p>
    <w:p w14:paraId="4A8BBE65" w14:textId="77777777" w:rsidR="00E97C9C" w:rsidRPr="00283E5F" w:rsidRDefault="00E97C9C" w:rsidP="00923874">
      <w:pPr>
        <w:widowControl w:val="0"/>
        <w:numPr>
          <w:ilvl w:val="0"/>
          <w:numId w:val="5"/>
        </w:numPr>
        <w:spacing w:after="0" w:line="240" w:lineRule="auto"/>
        <w:ind w:left="1078" w:hanging="284"/>
        <w:contextualSpacing/>
        <w:jc w:val="both"/>
        <w:rPr>
          <w:rFonts w:ascii="Times New Roman" w:hAnsi="Times New Roman" w:cs="Times New Roman"/>
          <w:lang w:val="en-GB"/>
        </w:rPr>
      </w:pPr>
      <w:r w:rsidRPr="00283E5F">
        <w:rPr>
          <w:rFonts w:ascii="Times New Roman" w:hAnsi="Times New Roman" w:cs="Times New Roman"/>
          <w:lang w:val="en-GB"/>
        </w:rPr>
        <w:t>How do you perceive the role of regulatory frameworks and consumer demand in driving these initiatives?</w:t>
      </w:r>
    </w:p>
    <w:p w14:paraId="6E13F916" w14:textId="77777777" w:rsidR="00E97C9C" w:rsidRPr="00283E5F" w:rsidRDefault="00E97C9C" w:rsidP="00E97C9C">
      <w:pPr>
        <w:widowControl w:val="0"/>
        <w:spacing w:after="0" w:line="240" w:lineRule="auto"/>
        <w:ind w:firstLine="567"/>
        <w:contextualSpacing/>
        <w:jc w:val="both"/>
        <w:rPr>
          <w:rFonts w:ascii="Times New Roman" w:hAnsi="Times New Roman" w:cs="Times New Roman"/>
          <w:lang w:val="en-GB"/>
        </w:rPr>
      </w:pPr>
      <w:r w:rsidRPr="00283E5F">
        <w:rPr>
          <w:rFonts w:ascii="Times New Roman" w:hAnsi="Times New Roman" w:cs="Times New Roman"/>
          <w:lang w:val="en-GB"/>
        </w:rPr>
        <w:t>2. Challenges Faced:</w:t>
      </w:r>
    </w:p>
    <w:p w14:paraId="0F47BD60" w14:textId="77777777" w:rsidR="00E97C9C" w:rsidRPr="00283E5F" w:rsidRDefault="00E97C9C" w:rsidP="00923874">
      <w:pPr>
        <w:widowControl w:val="0"/>
        <w:numPr>
          <w:ilvl w:val="0"/>
          <w:numId w:val="5"/>
        </w:numPr>
        <w:spacing w:after="0" w:line="240" w:lineRule="auto"/>
        <w:ind w:left="1092" w:hanging="284"/>
        <w:contextualSpacing/>
        <w:jc w:val="both"/>
        <w:rPr>
          <w:rFonts w:ascii="Times New Roman" w:hAnsi="Times New Roman" w:cs="Times New Roman"/>
          <w:lang w:val="en-GB"/>
        </w:rPr>
      </w:pPr>
      <w:r w:rsidRPr="00283E5F">
        <w:rPr>
          <w:rFonts w:ascii="Times New Roman" w:hAnsi="Times New Roman" w:cs="Times New Roman"/>
          <w:lang w:val="en-GB"/>
        </w:rPr>
        <w:t>What obstacles has your firm encountered in the process of adopting green innovations?</w:t>
      </w:r>
    </w:p>
    <w:p w14:paraId="4E38D36E" w14:textId="41D95A0A" w:rsidR="00E97C9C" w:rsidRPr="00283E5F" w:rsidRDefault="00E97C9C" w:rsidP="00923874">
      <w:pPr>
        <w:widowControl w:val="0"/>
        <w:numPr>
          <w:ilvl w:val="0"/>
          <w:numId w:val="5"/>
        </w:numPr>
        <w:spacing w:after="0" w:line="240" w:lineRule="auto"/>
        <w:ind w:left="1092" w:hanging="284"/>
        <w:contextualSpacing/>
        <w:jc w:val="both"/>
        <w:rPr>
          <w:rFonts w:ascii="Times New Roman" w:hAnsi="Times New Roman" w:cs="Times New Roman"/>
          <w:lang w:val="en-GB"/>
        </w:rPr>
      </w:pPr>
      <w:r w:rsidRPr="00283E5F">
        <w:rPr>
          <w:rFonts w:ascii="Times New Roman" w:hAnsi="Times New Roman" w:cs="Times New Roman"/>
          <w:lang w:val="en-GB"/>
        </w:rPr>
        <w:t>How have these challenges impacted your firm</w:t>
      </w:r>
      <w:r w:rsidR="00EA6D40">
        <w:rPr>
          <w:rFonts w:ascii="Times New Roman" w:hAnsi="Times New Roman" w:cs="Times New Roman"/>
          <w:lang w:val="en-GB"/>
        </w:rPr>
        <w:t>'</w:t>
      </w:r>
      <w:r w:rsidRPr="00283E5F">
        <w:rPr>
          <w:rFonts w:ascii="Times New Roman" w:hAnsi="Times New Roman" w:cs="Times New Roman"/>
          <w:lang w:val="en-GB"/>
        </w:rPr>
        <w:t>s ability to compete in the market?</w:t>
      </w:r>
    </w:p>
    <w:p w14:paraId="75140EB4" w14:textId="77777777" w:rsidR="00E97C9C" w:rsidRPr="00283E5F" w:rsidRDefault="00E97C9C" w:rsidP="00204811">
      <w:pPr>
        <w:widowControl w:val="0"/>
        <w:tabs>
          <w:tab w:val="left" w:pos="993"/>
        </w:tabs>
        <w:spacing w:after="0" w:line="240" w:lineRule="auto"/>
        <w:ind w:firstLine="567"/>
        <w:contextualSpacing/>
        <w:jc w:val="both"/>
        <w:rPr>
          <w:rFonts w:ascii="Times New Roman" w:hAnsi="Times New Roman" w:cs="Times New Roman"/>
          <w:lang w:val="en-GB"/>
        </w:rPr>
      </w:pPr>
      <w:r w:rsidRPr="00283E5F">
        <w:rPr>
          <w:rFonts w:ascii="Times New Roman" w:hAnsi="Times New Roman" w:cs="Times New Roman"/>
          <w:lang w:val="en-GB"/>
        </w:rPr>
        <w:t>3. Perceived Impact on Competitiveness:</w:t>
      </w:r>
    </w:p>
    <w:p w14:paraId="1D85173D" w14:textId="61969346" w:rsidR="00E97C9C" w:rsidRPr="00283E5F" w:rsidRDefault="00E97C9C" w:rsidP="00923874">
      <w:pPr>
        <w:widowControl w:val="0"/>
        <w:numPr>
          <w:ilvl w:val="0"/>
          <w:numId w:val="5"/>
        </w:numPr>
        <w:spacing w:after="0" w:line="240" w:lineRule="auto"/>
        <w:ind w:left="1064" w:hanging="284"/>
        <w:contextualSpacing/>
        <w:jc w:val="both"/>
        <w:rPr>
          <w:rFonts w:ascii="Times New Roman" w:hAnsi="Times New Roman" w:cs="Times New Roman"/>
          <w:lang w:val="en-GB"/>
        </w:rPr>
      </w:pPr>
      <w:r w:rsidRPr="00283E5F">
        <w:rPr>
          <w:rFonts w:ascii="Times New Roman" w:hAnsi="Times New Roman" w:cs="Times New Roman"/>
          <w:lang w:val="en-GB"/>
        </w:rPr>
        <w:t>In what ways do you believe green innovations have affected your firm</w:t>
      </w:r>
      <w:r w:rsidR="00EA6D40">
        <w:rPr>
          <w:rFonts w:ascii="Times New Roman" w:hAnsi="Times New Roman" w:cs="Times New Roman"/>
          <w:lang w:val="en-GB"/>
        </w:rPr>
        <w:t>'</w:t>
      </w:r>
      <w:r w:rsidRPr="00283E5F">
        <w:rPr>
          <w:rFonts w:ascii="Times New Roman" w:hAnsi="Times New Roman" w:cs="Times New Roman"/>
          <w:lang w:val="en-GB"/>
        </w:rPr>
        <w:t>s competitive position?</w:t>
      </w:r>
    </w:p>
    <w:p w14:paraId="15D93EC7" w14:textId="77777777" w:rsidR="00E97C9C" w:rsidRPr="00283E5F" w:rsidRDefault="00E97C9C" w:rsidP="00923874">
      <w:pPr>
        <w:widowControl w:val="0"/>
        <w:numPr>
          <w:ilvl w:val="0"/>
          <w:numId w:val="5"/>
        </w:numPr>
        <w:spacing w:after="0" w:line="240" w:lineRule="auto"/>
        <w:ind w:left="1064" w:hanging="284"/>
        <w:contextualSpacing/>
        <w:jc w:val="both"/>
        <w:rPr>
          <w:rFonts w:ascii="Times New Roman" w:hAnsi="Times New Roman" w:cs="Times New Roman"/>
          <w:lang w:val="en-GB"/>
        </w:rPr>
      </w:pPr>
      <w:r w:rsidRPr="00283E5F">
        <w:rPr>
          <w:rFonts w:ascii="Times New Roman" w:hAnsi="Times New Roman" w:cs="Times New Roman"/>
          <w:lang w:val="en-GB"/>
        </w:rPr>
        <w:t>Can you provide examples of how these innovations have led to improved operational efficiency, cost savings, or enhanced brand reputation?</w:t>
      </w:r>
    </w:p>
    <w:p w14:paraId="4A4A13F0" w14:textId="77777777" w:rsidR="00E97C9C" w:rsidRPr="00283E5F" w:rsidRDefault="00E97C9C" w:rsidP="00E97C9C">
      <w:pPr>
        <w:widowControl w:val="0"/>
        <w:spacing w:after="0" w:line="240" w:lineRule="auto"/>
        <w:ind w:firstLine="567"/>
        <w:contextualSpacing/>
        <w:jc w:val="both"/>
        <w:rPr>
          <w:rFonts w:ascii="Times New Roman" w:hAnsi="Times New Roman" w:cs="Times New Roman"/>
          <w:lang w:val="en-GB"/>
        </w:rPr>
      </w:pPr>
      <w:r w:rsidRPr="00283E5F">
        <w:rPr>
          <w:rFonts w:ascii="Times New Roman" w:hAnsi="Times New Roman" w:cs="Times New Roman"/>
          <w:lang w:val="en-GB"/>
        </w:rPr>
        <w:t>4. Future Outlook:</w:t>
      </w:r>
    </w:p>
    <w:p w14:paraId="16EBA825" w14:textId="77777777" w:rsidR="00E97C9C" w:rsidRPr="00283E5F" w:rsidRDefault="00E97C9C" w:rsidP="00923874">
      <w:pPr>
        <w:widowControl w:val="0"/>
        <w:numPr>
          <w:ilvl w:val="0"/>
          <w:numId w:val="5"/>
        </w:numPr>
        <w:spacing w:after="0" w:line="240" w:lineRule="auto"/>
        <w:ind w:left="1078" w:hanging="284"/>
        <w:contextualSpacing/>
        <w:jc w:val="both"/>
        <w:rPr>
          <w:rFonts w:ascii="Times New Roman" w:hAnsi="Times New Roman" w:cs="Times New Roman"/>
          <w:lang w:val="en-GB"/>
        </w:rPr>
      </w:pPr>
      <w:r w:rsidRPr="00283E5F">
        <w:rPr>
          <w:rFonts w:ascii="Times New Roman" w:hAnsi="Times New Roman" w:cs="Times New Roman"/>
          <w:lang w:val="en-GB"/>
        </w:rPr>
        <w:t>How do you see the role of green innovation evolving in your industry over the next few years?</w:t>
      </w:r>
    </w:p>
    <w:p w14:paraId="699E51A1" w14:textId="77777777" w:rsidR="00E97C9C" w:rsidRPr="00283E5F" w:rsidRDefault="00E97C9C" w:rsidP="00923874">
      <w:pPr>
        <w:widowControl w:val="0"/>
        <w:numPr>
          <w:ilvl w:val="0"/>
          <w:numId w:val="5"/>
        </w:numPr>
        <w:spacing w:after="0" w:line="240" w:lineRule="auto"/>
        <w:ind w:left="1078" w:hanging="284"/>
        <w:contextualSpacing/>
        <w:jc w:val="both"/>
        <w:rPr>
          <w:rFonts w:ascii="Times New Roman" w:hAnsi="Times New Roman" w:cs="Times New Roman"/>
          <w:lang w:val="en-GB"/>
        </w:rPr>
      </w:pPr>
      <w:r w:rsidRPr="00283E5F">
        <w:rPr>
          <w:rFonts w:ascii="Times New Roman" w:hAnsi="Times New Roman" w:cs="Times New Roman"/>
          <w:lang w:val="en-GB"/>
        </w:rPr>
        <w:t>What strategies do you believe firms should adopt to overcome challenges and maximize the benefits of green innovations?</w:t>
      </w:r>
    </w:p>
    <w:p w14:paraId="6DECC6B8" w14:textId="77777777" w:rsidR="00812B44" w:rsidRPr="00283E5F" w:rsidRDefault="00812B44" w:rsidP="00812B44">
      <w:pPr>
        <w:widowControl w:val="0"/>
        <w:spacing w:after="0" w:line="240" w:lineRule="auto"/>
        <w:ind w:firstLine="284"/>
        <w:contextualSpacing/>
        <w:jc w:val="both"/>
        <w:rPr>
          <w:rFonts w:ascii="Times New Roman" w:hAnsi="Times New Roman" w:cs="Times New Roman"/>
          <w:lang w:val="en-GB"/>
        </w:rPr>
      </w:pPr>
    </w:p>
    <w:p w14:paraId="79AE848C" w14:textId="42A1F762" w:rsidR="00E97C9C" w:rsidRPr="00283E5F" w:rsidRDefault="00E97C9C" w:rsidP="00812B44">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i/>
          <w:iCs/>
          <w:lang w:val="en-GB"/>
        </w:rPr>
        <w:t>Data Collection</w:t>
      </w:r>
      <w:r w:rsidRPr="00283E5F">
        <w:rPr>
          <w:rFonts w:ascii="Times New Roman" w:hAnsi="Times New Roman" w:cs="Times New Roman"/>
          <w:lang w:val="en-GB"/>
        </w:rPr>
        <w:t>: The interviews were conducted either in</w:t>
      </w:r>
      <w:r w:rsidR="00EA6D40">
        <w:rPr>
          <w:rFonts w:ascii="Times New Roman" w:hAnsi="Times New Roman" w:cs="Times New Roman"/>
          <w:lang w:val="en-GB"/>
        </w:rPr>
        <w:t xml:space="preserve"> person or via video conferencing platforms, depending on participants' availability and preference</w:t>
      </w:r>
      <w:r w:rsidRPr="00283E5F">
        <w:rPr>
          <w:rFonts w:ascii="Times New Roman" w:hAnsi="Times New Roman" w:cs="Times New Roman"/>
          <w:lang w:val="en-GB"/>
        </w:rPr>
        <w:t>. Each interview lasted approximately 45 to 60 minutes. With the participants' consent, the interviews were recorded to ensure accurate capture of their responses.</w:t>
      </w:r>
    </w:p>
    <w:p w14:paraId="371FE0C0" w14:textId="77777777" w:rsidR="00E97C9C" w:rsidRPr="00283E5F" w:rsidRDefault="00E97C9C" w:rsidP="00812B44">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i/>
          <w:iCs/>
          <w:lang w:val="en-GB"/>
        </w:rPr>
        <w:t>Transcription and Analysis</w:t>
      </w:r>
      <w:r w:rsidRPr="00283E5F">
        <w:rPr>
          <w:rFonts w:ascii="Times New Roman" w:hAnsi="Times New Roman" w:cs="Times New Roman"/>
          <w:lang w:val="en-GB"/>
        </w:rPr>
        <w:t xml:space="preserve">: After the interviews were completed, the recordings were transcribed verbatim. The transcription process involved careful listening to ensure that all nuances of the conversation were captured accurately. The transcribed interviews were then </w:t>
      </w:r>
      <w:proofErr w:type="spellStart"/>
      <w:r w:rsidRPr="00283E5F">
        <w:rPr>
          <w:rFonts w:ascii="Times New Roman" w:hAnsi="Times New Roman" w:cs="Times New Roman"/>
          <w:lang w:val="en-GB"/>
        </w:rPr>
        <w:t>analyzed</w:t>
      </w:r>
      <w:proofErr w:type="spellEnd"/>
      <w:r w:rsidRPr="00283E5F">
        <w:rPr>
          <w:rFonts w:ascii="Times New Roman" w:hAnsi="Times New Roman" w:cs="Times New Roman"/>
          <w:lang w:val="en-GB"/>
        </w:rPr>
        <w:t xml:space="preserve"> using thematic analysis, a qualitative research method that involves identifying, </w:t>
      </w:r>
      <w:proofErr w:type="spellStart"/>
      <w:r w:rsidRPr="00283E5F">
        <w:rPr>
          <w:rFonts w:ascii="Times New Roman" w:hAnsi="Times New Roman" w:cs="Times New Roman"/>
          <w:lang w:val="en-GB"/>
        </w:rPr>
        <w:t>analyzing</w:t>
      </w:r>
      <w:proofErr w:type="spellEnd"/>
      <w:r w:rsidRPr="00283E5F">
        <w:rPr>
          <w:rFonts w:ascii="Times New Roman" w:hAnsi="Times New Roman" w:cs="Times New Roman"/>
          <w:lang w:val="en-GB"/>
        </w:rPr>
        <w:t>, and reporting patterns (themes) within the data. The analysis process included the following steps:</w:t>
      </w:r>
    </w:p>
    <w:p w14:paraId="5CFE032F" w14:textId="77777777" w:rsidR="00E97C9C" w:rsidRPr="00283E5F" w:rsidRDefault="00E97C9C" w:rsidP="00103F6F">
      <w:pPr>
        <w:widowControl w:val="0"/>
        <w:numPr>
          <w:ilvl w:val="0"/>
          <w:numId w:val="7"/>
        </w:numPr>
        <w:spacing w:after="0" w:line="240" w:lineRule="auto"/>
        <w:ind w:left="851" w:hanging="425"/>
        <w:contextualSpacing/>
        <w:jc w:val="both"/>
        <w:rPr>
          <w:rFonts w:ascii="Times New Roman" w:hAnsi="Times New Roman" w:cs="Times New Roman"/>
          <w:lang w:val="en-GB"/>
        </w:rPr>
      </w:pPr>
      <w:r w:rsidRPr="00283E5F">
        <w:rPr>
          <w:rFonts w:ascii="Times New Roman" w:hAnsi="Times New Roman" w:cs="Times New Roman"/>
          <w:b/>
          <w:bCs/>
          <w:lang w:val="en-GB"/>
        </w:rPr>
        <w:t>Step 1.</w:t>
      </w:r>
      <w:r w:rsidRPr="00283E5F">
        <w:rPr>
          <w:rFonts w:ascii="Times New Roman" w:hAnsi="Times New Roman" w:cs="Times New Roman"/>
          <w:lang w:val="en-GB"/>
        </w:rPr>
        <w:t xml:space="preserve"> Familiarization: The researchers read through the transcripts multiple times to become familiar with the content and context of the discussions.</w:t>
      </w:r>
    </w:p>
    <w:p w14:paraId="17CD0F53" w14:textId="357C516F" w:rsidR="00E97C9C" w:rsidRPr="00283E5F" w:rsidRDefault="00E97C9C" w:rsidP="00524920">
      <w:pPr>
        <w:widowControl w:val="0"/>
        <w:numPr>
          <w:ilvl w:val="0"/>
          <w:numId w:val="7"/>
        </w:numPr>
        <w:spacing w:after="0" w:line="240" w:lineRule="auto"/>
        <w:ind w:left="851" w:hanging="425"/>
        <w:contextualSpacing/>
        <w:jc w:val="both"/>
        <w:rPr>
          <w:rFonts w:ascii="Times New Roman" w:hAnsi="Times New Roman" w:cs="Times New Roman"/>
          <w:lang w:val="en-GB"/>
        </w:rPr>
      </w:pPr>
      <w:r w:rsidRPr="00283E5F">
        <w:rPr>
          <w:rFonts w:ascii="Times New Roman" w:hAnsi="Times New Roman" w:cs="Times New Roman"/>
          <w:b/>
          <w:bCs/>
          <w:lang w:val="en-GB"/>
        </w:rPr>
        <w:t>Step 2.</w:t>
      </w:r>
      <w:r w:rsidRPr="00283E5F">
        <w:rPr>
          <w:rFonts w:ascii="Times New Roman" w:hAnsi="Times New Roman" w:cs="Times New Roman"/>
          <w:lang w:val="en-GB"/>
        </w:rPr>
        <w:t xml:space="preserve"> Coding: Initial codes were generated by identifying significant statements related to the research questions. The coding combined deductive categories </w:t>
      </w:r>
      <w:r w:rsidR="00EA6D40">
        <w:rPr>
          <w:rFonts w:ascii="Times New Roman" w:hAnsi="Times New Roman" w:cs="Times New Roman"/>
          <w:lang w:val="en-GB"/>
        </w:rPr>
        <w:t>from the interview guide with</w:t>
      </w:r>
      <w:r w:rsidRPr="00283E5F">
        <w:rPr>
          <w:rFonts w:ascii="Times New Roman" w:hAnsi="Times New Roman" w:cs="Times New Roman"/>
          <w:lang w:val="en-GB"/>
        </w:rPr>
        <w:t xml:space="preserve"> inductive codes emerging from the data. Since independent coding and inter-rater reliability were not </w:t>
      </w:r>
      <w:r w:rsidRPr="00283E5F">
        <w:rPr>
          <w:rFonts w:ascii="Times New Roman" w:hAnsi="Times New Roman" w:cs="Times New Roman"/>
          <w:lang w:val="en-GB"/>
        </w:rPr>
        <w:lastRenderedPageBreak/>
        <w:t>formally assessed, the qualitative component should be interpreted as contextual evidence supporting the survey results rather than as a fully independent validation procedure.</w:t>
      </w:r>
    </w:p>
    <w:p w14:paraId="30D1902F" w14:textId="77777777" w:rsidR="00E97C9C" w:rsidRPr="00283E5F" w:rsidRDefault="00E97C9C" w:rsidP="00103F6F">
      <w:pPr>
        <w:widowControl w:val="0"/>
        <w:numPr>
          <w:ilvl w:val="0"/>
          <w:numId w:val="7"/>
        </w:numPr>
        <w:spacing w:after="0" w:line="240" w:lineRule="auto"/>
        <w:ind w:left="851" w:hanging="425"/>
        <w:contextualSpacing/>
        <w:jc w:val="both"/>
        <w:rPr>
          <w:rFonts w:ascii="Times New Roman" w:hAnsi="Times New Roman" w:cs="Times New Roman"/>
          <w:lang w:val="en-GB"/>
        </w:rPr>
      </w:pPr>
      <w:r w:rsidRPr="00283E5F">
        <w:rPr>
          <w:rFonts w:ascii="Times New Roman" w:hAnsi="Times New Roman" w:cs="Times New Roman"/>
          <w:b/>
          <w:bCs/>
          <w:lang w:val="en-GB"/>
        </w:rPr>
        <w:t>Step 3.</w:t>
      </w:r>
      <w:r w:rsidRPr="00283E5F">
        <w:rPr>
          <w:rFonts w:ascii="Times New Roman" w:hAnsi="Times New Roman" w:cs="Times New Roman"/>
          <w:lang w:val="en-GB"/>
        </w:rPr>
        <w:t xml:space="preserve"> Theme Development: Codes were grouped into broader themes that captured the essence of the participants' responses. This step involved identifying relationships between codes and refining the themes to ensure they accurately represented the data.</w:t>
      </w:r>
    </w:p>
    <w:p w14:paraId="72953B48" w14:textId="09A84CCC" w:rsidR="00E97C9C" w:rsidRPr="00283E5F" w:rsidRDefault="00E97C9C" w:rsidP="00103F6F">
      <w:pPr>
        <w:widowControl w:val="0"/>
        <w:numPr>
          <w:ilvl w:val="0"/>
          <w:numId w:val="7"/>
        </w:numPr>
        <w:spacing w:after="0" w:line="240" w:lineRule="auto"/>
        <w:ind w:left="851" w:hanging="425"/>
        <w:contextualSpacing/>
        <w:jc w:val="both"/>
        <w:rPr>
          <w:rFonts w:ascii="Times New Roman" w:hAnsi="Times New Roman" w:cs="Times New Roman"/>
          <w:lang w:val="en-GB"/>
        </w:rPr>
      </w:pPr>
      <w:r w:rsidRPr="00283E5F">
        <w:rPr>
          <w:rFonts w:ascii="Times New Roman" w:hAnsi="Times New Roman" w:cs="Times New Roman"/>
          <w:b/>
          <w:bCs/>
          <w:lang w:val="en-GB"/>
        </w:rPr>
        <w:t>Step 4.</w:t>
      </w:r>
      <w:r w:rsidRPr="00283E5F">
        <w:rPr>
          <w:rFonts w:ascii="Times New Roman" w:hAnsi="Times New Roman" w:cs="Times New Roman"/>
          <w:lang w:val="en-GB"/>
        </w:rPr>
        <w:t xml:space="preserve"> Reviewing Themes: The identified themes were reviewed and refined to ensure </w:t>
      </w:r>
      <w:r w:rsidR="00EA6D40">
        <w:rPr>
          <w:rFonts w:ascii="Times New Roman" w:hAnsi="Times New Roman" w:cs="Times New Roman"/>
          <w:lang w:val="en-GB"/>
        </w:rPr>
        <w:t>coherence and distinctness</w:t>
      </w:r>
      <w:r w:rsidRPr="00283E5F">
        <w:rPr>
          <w:rFonts w:ascii="Times New Roman" w:hAnsi="Times New Roman" w:cs="Times New Roman"/>
          <w:lang w:val="en-GB"/>
        </w:rPr>
        <w:t>. This involved checking the themes against the original data to ensure they accurately reflected the participants' perspectives.</w:t>
      </w:r>
    </w:p>
    <w:p w14:paraId="62101BAF" w14:textId="77777777" w:rsidR="00E97C9C" w:rsidRPr="00283E5F" w:rsidRDefault="00E97C9C" w:rsidP="00103F6F">
      <w:pPr>
        <w:widowControl w:val="0"/>
        <w:numPr>
          <w:ilvl w:val="0"/>
          <w:numId w:val="7"/>
        </w:numPr>
        <w:spacing w:after="0" w:line="240" w:lineRule="auto"/>
        <w:ind w:left="851" w:hanging="425"/>
        <w:contextualSpacing/>
        <w:jc w:val="both"/>
        <w:rPr>
          <w:rFonts w:ascii="Times New Roman" w:hAnsi="Times New Roman" w:cs="Times New Roman"/>
          <w:lang w:val="en-GB"/>
        </w:rPr>
      </w:pPr>
      <w:r w:rsidRPr="00283E5F">
        <w:rPr>
          <w:rFonts w:ascii="Times New Roman" w:hAnsi="Times New Roman" w:cs="Times New Roman"/>
          <w:b/>
          <w:bCs/>
          <w:lang w:val="en-GB"/>
        </w:rPr>
        <w:t>Step 5.</w:t>
      </w:r>
      <w:r w:rsidRPr="00283E5F">
        <w:rPr>
          <w:rFonts w:ascii="Times New Roman" w:hAnsi="Times New Roman" w:cs="Times New Roman"/>
          <w:lang w:val="en-GB"/>
        </w:rPr>
        <w:t xml:space="preserve"> Defining and Naming Themes: Each theme was clearly defined and named to convey its meaning and relevance to the research questions.</w:t>
      </w:r>
    </w:p>
    <w:p w14:paraId="1F030362" w14:textId="77777777" w:rsidR="00E97C9C" w:rsidRPr="00283E5F" w:rsidRDefault="00E97C9C" w:rsidP="002456E7">
      <w:pPr>
        <w:widowControl w:val="0"/>
        <w:numPr>
          <w:ilvl w:val="0"/>
          <w:numId w:val="7"/>
        </w:numPr>
        <w:spacing w:after="0" w:line="240" w:lineRule="auto"/>
        <w:ind w:left="851" w:hanging="425"/>
        <w:contextualSpacing/>
        <w:jc w:val="both"/>
        <w:rPr>
          <w:rFonts w:ascii="Times New Roman" w:hAnsi="Times New Roman" w:cs="Times New Roman"/>
          <w:lang w:val="en-GB"/>
        </w:rPr>
      </w:pPr>
      <w:r w:rsidRPr="00283E5F">
        <w:rPr>
          <w:rFonts w:ascii="Times New Roman" w:hAnsi="Times New Roman" w:cs="Times New Roman"/>
          <w:b/>
          <w:bCs/>
          <w:lang w:val="en-GB"/>
        </w:rPr>
        <w:t>Step 6.</w:t>
      </w:r>
      <w:r w:rsidRPr="00283E5F">
        <w:rPr>
          <w:rFonts w:ascii="Times New Roman" w:hAnsi="Times New Roman" w:cs="Times New Roman"/>
          <w:lang w:val="en-GB"/>
        </w:rPr>
        <w:t xml:space="preserve"> Reporting Findings: The final analysis was compiled into a report that highlighted key themes and patterns based on summarized expert responses. Since direct quotations are not included in the present version of the article, the qualitative results should be interpreted as thematic summaries rather than quote-based evidence. Percentages reported in the qualitative section indicate the share of interviewees who mentioned a given theme and are used descriptively rather than as inferential statistical evidence. This qualitative data provided a deeper understanding of the motivations, challenges, and impacts of green innovation on competitiveness, complementing the quantitative survey findings.</w:t>
      </w:r>
    </w:p>
    <w:p w14:paraId="36167FD1" w14:textId="77777777" w:rsidR="00923874" w:rsidRPr="00923874" w:rsidRDefault="00923874" w:rsidP="00E97C9C">
      <w:pPr>
        <w:widowControl w:val="0"/>
        <w:spacing w:after="0" w:line="240" w:lineRule="auto"/>
        <w:ind w:firstLine="567"/>
        <w:contextualSpacing/>
        <w:jc w:val="both"/>
        <w:rPr>
          <w:rFonts w:ascii="Times New Roman" w:hAnsi="Times New Roman" w:cs="Times New Roman"/>
          <w:lang w:val="en-GB"/>
        </w:rPr>
      </w:pPr>
    </w:p>
    <w:p w14:paraId="51A59547" w14:textId="155341F8" w:rsidR="00E97C9C" w:rsidRPr="00283E5F" w:rsidRDefault="00E97C9C" w:rsidP="00CE6CDA">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i/>
          <w:iCs/>
          <w:lang w:val="en-GB"/>
        </w:rPr>
        <w:t>Value of Qualitative Insights</w:t>
      </w:r>
      <w:r w:rsidRPr="00283E5F">
        <w:rPr>
          <w:rFonts w:ascii="Times New Roman" w:hAnsi="Times New Roman" w:cs="Times New Roman"/>
          <w:lang w:val="en-GB"/>
        </w:rPr>
        <w:t>: The qualitative insights gained from the interviews enriched the overall research by providing context and depth to the quantitative data. They enabled a more nuanced understanding of how firms navigate the complexities of green innovation, the interplay between regulatory and market forces, and the strategic considerations that shape competitiveness in an increasingly eco-conscious business environment.</w:t>
      </w:r>
    </w:p>
    <w:p w14:paraId="585C93FE" w14:textId="77777777" w:rsidR="00E97C9C" w:rsidRDefault="00E97C9C" w:rsidP="00CE6CDA">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i/>
          <w:iCs/>
          <w:lang w:val="en-GB"/>
        </w:rPr>
        <w:t>Theoretical Frameworks</w:t>
      </w:r>
      <w:r w:rsidRPr="00283E5F">
        <w:rPr>
          <w:rFonts w:ascii="Times New Roman" w:hAnsi="Times New Roman" w:cs="Times New Roman"/>
          <w:lang w:val="en-GB"/>
        </w:rPr>
        <w:t>: The study draws on the theoretical frameworks illustrated in Figure 2.</w:t>
      </w:r>
    </w:p>
    <w:p w14:paraId="1C1CA5B4" w14:textId="77777777" w:rsidR="00112D64" w:rsidRPr="00283E5F" w:rsidRDefault="00112D64" w:rsidP="00E97C9C">
      <w:pPr>
        <w:widowControl w:val="0"/>
        <w:spacing w:after="0" w:line="240" w:lineRule="auto"/>
        <w:ind w:firstLine="567"/>
        <w:contextualSpacing/>
        <w:jc w:val="both"/>
        <w:rPr>
          <w:rFonts w:ascii="Times New Roman" w:hAnsi="Times New Roman" w:cs="Times New Roman"/>
          <w:lang w:val="en-GB"/>
        </w:rPr>
      </w:pPr>
    </w:p>
    <w:p w14:paraId="72A650E3" w14:textId="77777777" w:rsidR="00171789" w:rsidRPr="00283E5F" w:rsidRDefault="00171789" w:rsidP="00171789">
      <w:pPr>
        <w:widowControl w:val="0"/>
        <w:spacing w:after="0" w:line="240" w:lineRule="auto"/>
        <w:contextualSpacing/>
        <w:jc w:val="center"/>
        <w:rPr>
          <w:rFonts w:ascii="Times New Roman" w:hAnsi="Times New Roman" w:cs="Times New Roman"/>
          <w:bCs/>
          <w:lang w:val="en-GB"/>
        </w:rPr>
      </w:pPr>
      <w:r w:rsidRPr="00283E5F">
        <w:rPr>
          <w:noProof/>
          <w:lang w:val="en-GB" w:eastAsia="uk-UA"/>
        </w:rPr>
        <w:drawing>
          <wp:inline distT="0" distB="0" distL="0" distR="0" wp14:anchorId="52930C58" wp14:editId="47B8BDB9">
            <wp:extent cx="4916419" cy="2867274"/>
            <wp:effectExtent l="0" t="19050" r="0" b="0"/>
            <wp:docPr id="1085027904"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179F798" w14:textId="77777777" w:rsidR="00171789" w:rsidRPr="00283E5F" w:rsidRDefault="00171789" w:rsidP="00812B44">
      <w:pPr>
        <w:pStyle w:val="Rrys"/>
        <w:rPr>
          <w:lang w:val="en-GB"/>
        </w:rPr>
      </w:pPr>
      <w:r w:rsidRPr="00283E5F">
        <w:rPr>
          <w:b/>
          <w:bCs/>
          <w:lang w:val="en-GB"/>
        </w:rPr>
        <w:t>Fig. 2.</w:t>
      </w:r>
      <w:r w:rsidRPr="00283E5F">
        <w:rPr>
          <w:lang w:val="en-GB"/>
        </w:rPr>
        <w:t xml:space="preserve"> Conceptual frameworks for understanding green innovation and competitive advantage </w:t>
      </w:r>
    </w:p>
    <w:p w14:paraId="6F1C680B" w14:textId="77777777" w:rsidR="00171789" w:rsidRPr="00283E5F" w:rsidRDefault="00171789" w:rsidP="00812B44">
      <w:pPr>
        <w:pStyle w:val="Rrys"/>
        <w:spacing w:before="60"/>
        <w:rPr>
          <w:lang w:val="en-GB"/>
        </w:rPr>
      </w:pPr>
      <w:r w:rsidRPr="00283E5F">
        <w:rPr>
          <w:lang w:val="en-GB"/>
        </w:rPr>
        <w:t>Source: compiled by the authors based on works on Resource-Based View (RBV) (Barney, 1991), Stakeholder Theory (Freeman, 1984), and Innovation Diffusion Theory (Rogers, 2003)</w:t>
      </w:r>
    </w:p>
    <w:p w14:paraId="2FD06881" w14:textId="77777777" w:rsidR="00E97C9C" w:rsidRPr="00283E5F" w:rsidRDefault="00E97C9C" w:rsidP="00E97C9C">
      <w:pPr>
        <w:widowControl w:val="0"/>
        <w:spacing w:after="0" w:line="240" w:lineRule="auto"/>
        <w:ind w:firstLine="567"/>
        <w:contextualSpacing/>
        <w:jc w:val="both"/>
        <w:rPr>
          <w:rFonts w:ascii="Times New Roman" w:hAnsi="Times New Roman" w:cs="Times New Roman"/>
          <w:lang w:val="en-GB"/>
        </w:rPr>
      </w:pPr>
    </w:p>
    <w:p w14:paraId="6945F61A" w14:textId="77777777" w:rsidR="00E97C9C" w:rsidRPr="00283E5F" w:rsidRDefault="00E97C9C" w:rsidP="00F1045E">
      <w:pPr>
        <w:widowControl w:val="0"/>
        <w:numPr>
          <w:ilvl w:val="0"/>
          <w:numId w:val="8"/>
        </w:numPr>
        <w:spacing w:after="0" w:line="240" w:lineRule="auto"/>
        <w:ind w:left="709" w:hanging="283"/>
        <w:contextualSpacing/>
        <w:jc w:val="both"/>
        <w:rPr>
          <w:rFonts w:ascii="Times New Roman" w:hAnsi="Times New Roman" w:cs="Times New Roman"/>
          <w:lang w:val="en-GB"/>
        </w:rPr>
      </w:pPr>
      <w:r w:rsidRPr="00283E5F">
        <w:rPr>
          <w:rFonts w:ascii="Times New Roman" w:hAnsi="Times New Roman" w:cs="Times New Roman"/>
          <w:i/>
          <w:iCs/>
          <w:lang w:val="en-GB"/>
        </w:rPr>
        <w:t>Resource-Based View (RBV)</w:t>
      </w:r>
      <w:r w:rsidRPr="00283E5F">
        <w:rPr>
          <w:rFonts w:ascii="Times New Roman" w:hAnsi="Times New Roman" w:cs="Times New Roman"/>
          <w:lang w:val="en-GB"/>
        </w:rPr>
        <w:t xml:space="preserve"> posits that firms can achieve competitive advantage through the unique resources and capabilities they possess, including green innovations.</w:t>
      </w:r>
    </w:p>
    <w:p w14:paraId="3BFF2A19" w14:textId="77777777" w:rsidR="00E97C9C" w:rsidRPr="00283E5F" w:rsidRDefault="00E97C9C" w:rsidP="00F1045E">
      <w:pPr>
        <w:widowControl w:val="0"/>
        <w:numPr>
          <w:ilvl w:val="0"/>
          <w:numId w:val="8"/>
        </w:numPr>
        <w:spacing w:after="0" w:line="240" w:lineRule="auto"/>
        <w:ind w:left="709" w:hanging="283"/>
        <w:contextualSpacing/>
        <w:jc w:val="both"/>
        <w:rPr>
          <w:rFonts w:ascii="Times New Roman" w:hAnsi="Times New Roman" w:cs="Times New Roman"/>
          <w:lang w:val="en-GB"/>
        </w:rPr>
      </w:pPr>
      <w:r w:rsidRPr="00283E5F">
        <w:rPr>
          <w:rFonts w:ascii="Times New Roman" w:hAnsi="Times New Roman" w:cs="Times New Roman"/>
          <w:i/>
          <w:iCs/>
          <w:lang w:val="en-GB"/>
        </w:rPr>
        <w:t>Stakeholder Theory</w:t>
      </w:r>
      <w:r w:rsidRPr="00283E5F">
        <w:rPr>
          <w:rFonts w:ascii="Times New Roman" w:hAnsi="Times New Roman" w:cs="Times New Roman"/>
          <w:lang w:val="en-GB"/>
        </w:rPr>
        <w:t xml:space="preserve"> emphasizes the importance of addressing the needs and expectations of various stakeholders, including consumers and regulators, in driving green innovation.</w:t>
      </w:r>
    </w:p>
    <w:p w14:paraId="46FED514" w14:textId="77777777" w:rsidR="00E97C9C" w:rsidRPr="00283E5F" w:rsidRDefault="00E97C9C" w:rsidP="00F1045E">
      <w:pPr>
        <w:widowControl w:val="0"/>
        <w:numPr>
          <w:ilvl w:val="0"/>
          <w:numId w:val="8"/>
        </w:numPr>
        <w:spacing w:after="0" w:line="240" w:lineRule="auto"/>
        <w:ind w:left="709" w:hanging="283"/>
        <w:contextualSpacing/>
        <w:jc w:val="both"/>
        <w:rPr>
          <w:rFonts w:ascii="Times New Roman" w:hAnsi="Times New Roman" w:cs="Times New Roman"/>
          <w:lang w:val="en-GB"/>
        </w:rPr>
      </w:pPr>
      <w:r w:rsidRPr="00283E5F">
        <w:rPr>
          <w:rFonts w:ascii="Times New Roman" w:hAnsi="Times New Roman" w:cs="Times New Roman"/>
          <w:i/>
          <w:iCs/>
          <w:lang w:val="en-GB"/>
        </w:rPr>
        <w:t>Innovation Diffusion</w:t>
      </w:r>
      <w:r w:rsidRPr="00283E5F">
        <w:rPr>
          <w:rFonts w:ascii="Times New Roman" w:hAnsi="Times New Roman" w:cs="Times New Roman"/>
          <w:lang w:val="en-GB"/>
        </w:rPr>
        <w:t xml:space="preserve"> </w:t>
      </w:r>
      <w:r w:rsidRPr="00283E5F">
        <w:rPr>
          <w:rFonts w:ascii="Times New Roman" w:hAnsi="Times New Roman" w:cs="Times New Roman"/>
          <w:i/>
          <w:iCs/>
          <w:lang w:val="en-GB"/>
        </w:rPr>
        <w:t>Theory</w:t>
      </w:r>
      <w:r w:rsidRPr="00283E5F">
        <w:rPr>
          <w:rFonts w:ascii="Times New Roman" w:hAnsi="Times New Roman" w:cs="Times New Roman"/>
          <w:lang w:val="en-GB"/>
        </w:rPr>
        <w:t xml:space="preserve"> explains how new ideas and technologies spread within and between organizations, providing insights into the factors that influence the adoption of green innovations.</w:t>
      </w:r>
    </w:p>
    <w:p w14:paraId="3DCF449B" w14:textId="77777777" w:rsidR="00F1045E" w:rsidRPr="00283E5F" w:rsidRDefault="00F1045E" w:rsidP="00E97C9C">
      <w:pPr>
        <w:widowControl w:val="0"/>
        <w:spacing w:after="0" w:line="240" w:lineRule="auto"/>
        <w:ind w:firstLine="567"/>
        <w:contextualSpacing/>
        <w:jc w:val="both"/>
        <w:rPr>
          <w:rFonts w:ascii="Times New Roman" w:hAnsi="Times New Roman" w:cs="Times New Roman"/>
          <w:lang w:val="en-GB"/>
        </w:rPr>
      </w:pPr>
    </w:p>
    <w:p w14:paraId="3716892C" w14:textId="77777777" w:rsidR="00DF250F" w:rsidRDefault="00DF250F">
      <w:pPr>
        <w:rPr>
          <w:rFonts w:ascii="Times New Roman" w:hAnsi="Times New Roman" w:cs="Times New Roman"/>
          <w:lang w:val="en-GB"/>
        </w:rPr>
      </w:pPr>
      <w:r>
        <w:rPr>
          <w:rFonts w:ascii="Times New Roman" w:hAnsi="Times New Roman" w:cs="Times New Roman"/>
          <w:lang w:val="en-GB"/>
        </w:rPr>
        <w:br w:type="page"/>
      </w:r>
    </w:p>
    <w:p w14:paraId="39412B7F" w14:textId="6F700820" w:rsidR="00E97C9C" w:rsidRPr="00283E5F" w:rsidRDefault="00EA6D40" w:rsidP="00F1045E">
      <w:pPr>
        <w:widowControl w:val="0"/>
        <w:spacing w:after="0" w:line="240" w:lineRule="auto"/>
        <w:ind w:firstLine="284"/>
        <w:contextualSpacing/>
        <w:jc w:val="both"/>
        <w:rPr>
          <w:rFonts w:ascii="Times New Roman" w:hAnsi="Times New Roman" w:cs="Times New Roman"/>
          <w:lang w:val="en-GB"/>
        </w:rPr>
      </w:pPr>
      <w:r>
        <w:rPr>
          <w:rFonts w:ascii="Times New Roman" w:hAnsi="Times New Roman" w:cs="Times New Roman"/>
          <w:lang w:val="en-GB"/>
        </w:rPr>
        <w:lastRenderedPageBreak/>
        <w:t>The strengths and weaknesses of the methodology are highlight</w:t>
      </w:r>
      <w:r w:rsidR="00E97C9C" w:rsidRPr="00283E5F">
        <w:rPr>
          <w:rFonts w:ascii="Times New Roman" w:hAnsi="Times New Roman" w:cs="Times New Roman"/>
          <w:lang w:val="en-GB"/>
        </w:rPr>
        <w:t>ed in Table 2.</w:t>
      </w:r>
    </w:p>
    <w:p w14:paraId="142E68B4" w14:textId="77777777" w:rsidR="00BF135B" w:rsidRPr="00283E5F" w:rsidRDefault="00BF135B" w:rsidP="00E97C9C">
      <w:pPr>
        <w:widowControl w:val="0"/>
        <w:spacing w:after="0" w:line="240" w:lineRule="auto"/>
        <w:ind w:firstLine="567"/>
        <w:contextualSpacing/>
        <w:jc w:val="both"/>
        <w:rPr>
          <w:rFonts w:ascii="Times New Roman" w:hAnsi="Times New Roman" w:cs="Times New Roman"/>
          <w:lang w:val="en-GB"/>
        </w:rPr>
      </w:pPr>
    </w:p>
    <w:p w14:paraId="53737265" w14:textId="77777777" w:rsidR="00171789" w:rsidRPr="0076509D" w:rsidRDefault="00171789" w:rsidP="00B707C5">
      <w:pPr>
        <w:pStyle w:val="Rtab"/>
        <w:rPr>
          <w:lang w:val="en-US"/>
        </w:rPr>
      </w:pPr>
      <w:r w:rsidRPr="0076509D">
        <w:rPr>
          <w:b/>
          <w:bCs/>
          <w:lang w:val="en-US"/>
        </w:rPr>
        <w:t>Table 2.</w:t>
      </w:r>
      <w:r w:rsidRPr="0076509D">
        <w:rPr>
          <w:lang w:val="en-US"/>
        </w:rPr>
        <w:t xml:space="preserve"> Appraisal of methodological strengths and limitations</w:t>
      </w:r>
    </w:p>
    <w:tbl>
      <w:tblPr>
        <w:tblStyle w:val="Tabela-Siatka"/>
        <w:tblW w:w="9639" w:type="dxa"/>
        <w:tblInd w:w="108" w:type="dxa"/>
        <w:tblLook w:val="04A0" w:firstRow="1" w:lastRow="0" w:firstColumn="1" w:lastColumn="0" w:noHBand="0" w:noVBand="1"/>
      </w:tblPr>
      <w:tblGrid>
        <w:gridCol w:w="1683"/>
        <w:gridCol w:w="2947"/>
        <w:gridCol w:w="1656"/>
        <w:gridCol w:w="3353"/>
      </w:tblGrid>
      <w:tr w:rsidR="00B26094" w:rsidRPr="00283E5F" w14:paraId="78DF9D3E" w14:textId="77777777" w:rsidTr="00DF250F">
        <w:trPr>
          <w:trHeight w:val="340"/>
        </w:trPr>
        <w:tc>
          <w:tcPr>
            <w:tcW w:w="4630" w:type="dxa"/>
            <w:gridSpan w:val="2"/>
            <w:tcBorders>
              <w:top w:val="single" w:sz="4" w:space="0" w:color="auto"/>
              <w:left w:val="nil"/>
              <w:bottom w:val="single" w:sz="4" w:space="0" w:color="auto"/>
              <w:right w:val="nil"/>
            </w:tcBorders>
            <w:vAlign w:val="center"/>
          </w:tcPr>
          <w:p w14:paraId="0EF85E97" w14:textId="77777777" w:rsidR="00171789" w:rsidRPr="00283E5F" w:rsidRDefault="00171789" w:rsidP="00171789">
            <w:pPr>
              <w:widowControl w:val="0"/>
              <w:contextualSpacing/>
              <w:jc w:val="center"/>
              <w:rPr>
                <w:rFonts w:ascii="Times New Roman" w:hAnsi="Times New Roman" w:cs="Times New Roman"/>
                <w:lang w:val="en-GB"/>
              </w:rPr>
            </w:pPr>
            <w:r w:rsidRPr="00283E5F">
              <w:rPr>
                <w:rFonts w:ascii="Times New Roman" w:hAnsi="Times New Roman" w:cs="Times New Roman"/>
                <w:lang w:val="en-GB"/>
              </w:rPr>
              <w:t>Strengths</w:t>
            </w:r>
          </w:p>
        </w:tc>
        <w:tc>
          <w:tcPr>
            <w:tcW w:w="5009" w:type="dxa"/>
            <w:gridSpan w:val="2"/>
            <w:tcBorders>
              <w:top w:val="single" w:sz="4" w:space="0" w:color="auto"/>
              <w:left w:val="nil"/>
              <w:bottom w:val="single" w:sz="4" w:space="0" w:color="auto"/>
              <w:right w:val="nil"/>
            </w:tcBorders>
            <w:vAlign w:val="center"/>
          </w:tcPr>
          <w:p w14:paraId="69518EC9" w14:textId="77777777" w:rsidR="00171789" w:rsidRPr="00283E5F" w:rsidRDefault="00171789" w:rsidP="00171789">
            <w:pPr>
              <w:widowControl w:val="0"/>
              <w:contextualSpacing/>
              <w:jc w:val="center"/>
              <w:rPr>
                <w:rFonts w:ascii="Times New Roman" w:hAnsi="Times New Roman" w:cs="Times New Roman"/>
                <w:lang w:val="en-GB"/>
              </w:rPr>
            </w:pPr>
            <w:r w:rsidRPr="00283E5F">
              <w:rPr>
                <w:rFonts w:ascii="Times New Roman" w:hAnsi="Times New Roman" w:cs="Times New Roman"/>
                <w:lang w:val="en-GB"/>
              </w:rPr>
              <w:t>Weaknesses</w:t>
            </w:r>
          </w:p>
        </w:tc>
      </w:tr>
      <w:tr w:rsidR="00B26094" w:rsidRPr="00283E5F" w14:paraId="3A0F951F" w14:textId="77777777" w:rsidTr="0089748C">
        <w:trPr>
          <w:trHeight w:val="1361"/>
        </w:trPr>
        <w:tc>
          <w:tcPr>
            <w:tcW w:w="1683" w:type="dxa"/>
            <w:tcBorders>
              <w:top w:val="single" w:sz="4" w:space="0" w:color="auto"/>
              <w:left w:val="nil"/>
              <w:bottom w:val="single" w:sz="4" w:space="0" w:color="auto"/>
              <w:right w:val="nil"/>
            </w:tcBorders>
            <w:vAlign w:val="center"/>
          </w:tcPr>
          <w:p w14:paraId="35A046C4" w14:textId="77777777" w:rsidR="00171789" w:rsidRPr="00283E5F" w:rsidRDefault="00171789" w:rsidP="00171789">
            <w:pPr>
              <w:widowControl w:val="0"/>
              <w:contextualSpacing/>
              <w:jc w:val="center"/>
              <w:rPr>
                <w:rFonts w:ascii="Times New Roman" w:hAnsi="Times New Roman" w:cs="Times New Roman"/>
                <w:lang w:val="en-GB"/>
              </w:rPr>
            </w:pPr>
            <w:r w:rsidRPr="00283E5F">
              <w:rPr>
                <w:rFonts w:ascii="Times New Roman" w:hAnsi="Times New Roman" w:cs="Times New Roman"/>
                <w:lang w:val="en-GB"/>
              </w:rPr>
              <w:t>Comprehensive Approach</w:t>
            </w:r>
          </w:p>
        </w:tc>
        <w:tc>
          <w:tcPr>
            <w:tcW w:w="2947" w:type="dxa"/>
            <w:tcBorders>
              <w:top w:val="single" w:sz="4" w:space="0" w:color="auto"/>
              <w:left w:val="nil"/>
              <w:bottom w:val="single" w:sz="4" w:space="0" w:color="auto"/>
              <w:right w:val="nil"/>
            </w:tcBorders>
            <w:vAlign w:val="center"/>
          </w:tcPr>
          <w:p w14:paraId="60C78EC4" w14:textId="4261553A" w:rsidR="00171789" w:rsidRPr="00283E5F" w:rsidRDefault="00171789" w:rsidP="00171789">
            <w:pPr>
              <w:widowControl w:val="0"/>
              <w:contextualSpacing/>
              <w:jc w:val="center"/>
              <w:rPr>
                <w:rFonts w:ascii="Times New Roman" w:hAnsi="Times New Roman" w:cs="Times New Roman"/>
                <w:lang w:val="en-GB"/>
              </w:rPr>
            </w:pPr>
            <w:r w:rsidRPr="00283E5F">
              <w:rPr>
                <w:rFonts w:ascii="Times New Roman" w:hAnsi="Times New Roman" w:cs="Times New Roman"/>
                <w:lang w:val="en-GB"/>
              </w:rPr>
              <w:t>The mixed-methods design allows for a robust analysis of the research questions, combining quantitative data with qualitative insights</w:t>
            </w:r>
            <w:r w:rsidR="00EA6D40">
              <w:rPr>
                <w:rFonts w:ascii="Times New Roman" w:hAnsi="Times New Roman" w:cs="Times New Roman"/>
                <w:lang w:val="en-GB"/>
              </w:rPr>
              <w:t>.</w:t>
            </w:r>
          </w:p>
        </w:tc>
        <w:tc>
          <w:tcPr>
            <w:tcW w:w="1656" w:type="dxa"/>
            <w:tcBorders>
              <w:top w:val="single" w:sz="4" w:space="0" w:color="auto"/>
              <w:left w:val="nil"/>
              <w:bottom w:val="single" w:sz="4" w:space="0" w:color="auto"/>
              <w:right w:val="nil"/>
            </w:tcBorders>
            <w:vAlign w:val="center"/>
          </w:tcPr>
          <w:p w14:paraId="62BCCC91" w14:textId="77777777" w:rsidR="00171789" w:rsidRPr="00283E5F" w:rsidRDefault="00171789" w:rsidP="00171789">
            <w:pPr>
              <w:widowControl w:val="0"/>
              <w:contextualSpacing/>
              <w:jc w:val="center"/>
              <w:rPr>
                <w:rFonts w:ascii="Times New Roman" w:hAnsi="Times New Roman" w:cs="Times New Roman"/>
                <w:lang w:val="en-GB"/>
              </w:rPr>
            </w:pPr>
            <w:r w:rsidRPr="00283E5F">
              <w:rPr>
                <w:rFonts w:ascii="Times New Roman" w:hAnsi="Times New Roman" w:cs="Times New Roman"/>
                <w:lang w:val="en-GB"/>
              </w:rPr>
              <w:t>Self-Reported Data</w:t>
            </w:r>
          </w:p>
        </w:tc>
        <w:tc>
          <w:tcPr>
            <w:tcW w:w="3353" w:type="dxa"/>
            <w:tcBorders>
              <w:top w:val="single" w:sz="4" w:space="0" w:color="auto"/>
              <w:left w:val="nil"/>
              <w:bottom w:val="single" w:sz="4" w:space="0" w:color="auto"/>
              <w:right w:val="nil"/>
            </w:tcBorders>
          </w:tcPr>
          <w:p w14:paraId="0000CEF1" w14:textId="40B94155" w:rsidR="00171789" w:rsidRPr="00283E5F" w:rsidRDefault="00EA6D40" w:rsidP="00171789">
            <w:pPr>
              <w:widowControl w:val="0"/>
              <w:contextualSpacing/>
              <w:jc w:val="both"/>
              <w:rPr>
                <w:rFonts w:ascii="Times New Roman" w:hAnsi="Times New Roman" w:cs="Times New Roman"/>
                <w:lang w:val="en-GB"/>
              </w:rPr>
            </w:pPr>
            <w:r>
              <w:rPr>
                <w:rFonts w:ascii="Times New Roman" w:hAnsi="Times New Roman" w:cs="Times New Roman"/>
                <w:lang w:val="en-GB"/>
              </w:rPr>
              <w:t>Reliance on self-reported survey data</w:t>
            </w:r>
            <w:r w:rsidR="00171789" w:rsidRPr="00283E5F">
              <w:rPr>
                <w:rFonts w:ascii="Times New Roman" w:hAnsi="Times New Roman" w:cs="Times New Roman"/>
                <w:lang w:val="en-GB"/>
              </w:rPr>
              <w:t xml:space="preserve"> may introduce bias, as firms may overstate their engagement in green innovation</w:t>
            </w:r>
            <w:r>
              <w:rPr>
                <w:rFonts w:ascii="Times New Roman" w:hAnsi="Times New Roman" w:cs="Times New Roman"/>
                <w:lang w:val="en-GB"/>
              </w:rPr>
              <w:t>.</w:t>
            </w:r>
          </w:p>
        </w:tc>
      </w:tr>
      <w:tr w:rsidR="00B26094" w:rsidRPr="00283E5F" w14:paraId="35186174" w14:textId="77777777" w:rsidTr="0089748C">
        <w:trPr>
          <w:trHeight w:val="1134"/>
        </w:trPr>
        <w:tc>
          <w:tcPr>
            <w:tcW w:w="1683" w:type="dxa"/>
            <w:tcBorders>
              <w:top w:val="single" w:sz="4" w:space="0" w:color="auto"/>
              <w:left w:val="nil"/>
              <w:bottom w:val="single" w:sz="4" w:space="0" w:color="auto"/>
              <w:right w:val="nil"/>
            </w:tcBorders>
            <w:vAlign w:val="center"/>
          </w:tcPr>
          <w:p w14:paraId="02D88821" w14:textId="77777777" w:rsidR="00171789" w:rsidRPr="00283E5F" w:rsidRDefault="00171789" w:rsidP="00171789">
            <w:pPr>
              <w:widowControl w:val="0"/>
              <w:contextualSpacing/>
              <w:jc w:val="center"/>
              <w:rPr>
                <w:rFonts w:ascii="Times New Roman" w:hAnsi="Times New Roman" w:cs="Times New Roman"/>
                <w:lang w:val="en-GB"/>
              </w:rPr>
            </w:pPr>
            <w:r w:rsidRPr="00283E5F">
              <w:rPr>
                <w:rFonts w:ascii="Times New Roman" w:hAnsi="Times New Roman" w:cs="Times New Roman"/>
                <w:lang w:val="en-GB"/>
              </w:rPr>
              <w:t>Diverse Sample</w:t>
            </w:r>
          </w:p>
        </w:tc>
        <w:tc>
          <w:tcPr>
            <w:tcW w:w="2947" w:type="dxa"/>
            <w:tcBorders>
              <w:top w:val="single" w:sz="4" w:space="0" w:color="auto"/>
              <w:left w:val="nil"/>
              <w:bottom w:val="single" w:sz="4" w:space="0" w:color="auto"/>
              <w:right w:val="nil"/>
            </w:tcBorders>
            <w:vAlign w:val="center"/>
          </w:tcPr>
          <w:p w14:paraId="47EB0E4A" w14:textId="55B8A50C" w:rsidR="00171789" w:rsidRPr="00283E5F" w:rsidRDefault="00EA6D40" w:rsidP="00171789">
            <w:pPr>
              <w:widowControl w:val="0"/>
              <w:contextualSpacing/>
              <w:jc w:val="center"/>
              <w:rPr>
                <w:rFonts w:ascii="Times New Roman" w:hAnsi="Times New Roman" w:cs="Times New Roman"/>
                <w:lang w:val="en-GB"/>
              </w:rPr>
            </w:pPr>
            <w:r>
              <w:rPr>
                <w:rFonts w:ascii="Times New Roman" w:hAnsi="Times New Roman" w:cs="Times New Roman"/>
                <w:lang w:val="en-GB"/>
              </w:rPr>
              <w:t>Including firms from diverse</w:t>
            </w:r>
            <w:r w:rsidR="00171789" w:rsidRPr="00283E5F">
              <w:rPr>
                <w:rFonts w:ascii="Times New Roman" w:hAnsi="Times New Roman" w:cs="Times New Roman"/>
                <w:lang w:val="en-GB"/>
              </w:rPr>
              <w:t xml:space="preserve"> industries and regions enhances the generalizability of the findings</w:t>
            </w:r>
            <w:r>
              <w:rPr>
                <w:rFonts w:ascii="Times New Roman" w:hAnsi="Times New Roman" w:cs="Times New Roman"/>
                <w:lang w:val="en-GB"/>
              </w:rPr>
              <w:t>.</w:t>
            </w:r>
          </w:p>
        </w:tc>
        <w:tc>
          <w:tcPr>
            <w:tcW w:w="1656" w:type="dxa"/>
            <w:tcBorders>
              <w:top w:val="single" w:sz="4" w:space="0" w:color="auto"/>
              <w:left w:val="nil"/>
              <w:bottom w:val="single" w:sz="4" w:space="0" w:color="auto"/>
              <w:right w:val="nil"/>
            </w:tcBorders>
            <w:vAlign w:val="center"/>
          </w:tcPr>
          <w:p w14:paraId="1F8FFE7C" w14:textId="77777777" w:rsidR="00171789" w:rsidRPr="00283E5F" w:rsidRDefault="00171789" w:rsidP="00171789">
            <w:pPr>
              <w:widowControl w:val="0"/>
              <w:contextualSpacing/>
              <w:jc w:val="center"/>
              <w:rPr>
                <w:rFonts w:ascii="Times New Roman" w:hAnsi="Times New Roman" w:cs="Times New Roman"/>
                <w:lang w:val="en-GB"/>
              </w:rPr>
            </w:pPr>
            <w:r w:rsidRPr="00283E5F">
              <w:rPr>
                <w:rFonts w:ascii="Times New Roman" w:hAnsi="Times New Roman" w:cs="Times New Roman"/>
                <w:lang w:val="en-GB"/>
              </w:rPr>
              <w:t>Limited Sample Size for Interviews</w:t>
            </w:r>
          </w:p>
        </w:tc>
        <w:tc>
          <w:tcPr>
            <w:tcW w:w="3353" w:type="dxa"/>
            <w:tcBorders>
              <w:top w:val="single" w:sz="4" w:space="0" w:color="auto"/>
              <w:left w:val="nil"/>
              <w:bottom w:val="single" w:sz="4" w:space="0" w:color="auto"/>
              <w:right w:val="nil"/>
            </w:tcBorders>
          </w:tcPr>
          <w:p w14:paraId="72229E1B" w14:textId="77777777" w:rsidR="00171789" w:rsidRPr="00283E5F" w:rsidRDefault="00171789" w:rsidP="00171789">
            <w:pPr>
              <w:widowControl w:val="0"/>
              <w:contextualSpacing/>
              <w:jc w:val="both"/>
              <w:rPr>
                <w:rFonts w:ascii="Times New Roman" w:hAnsi="Times New Roman" w:cs="Times New Roman"/>
                <w:lang w:val="en-GB"/>
              </w:rPr>
            </w:pPr>
            <w:r w:rsidRPr="00283E5F">
              <w:rPr>
                <w:rFonts w:ascii="Times New Roman" w:hAnsi="Times New Roman" w:cs="Times New Roman"/>
                <w:lang w:val="en-GB"/>
              </w:rPr>
              <w:t>While the interviews provide valuable insights, the relatively small sample size may limit the breadth of perspectives captured</w:t>
            </w:r>
          </w:p>
        </w:tc>
      </w:tr>
      <w:tr w:rsidR="00B26094" w:rsidRPr="00283E5F" w14:paraId="46BE8211" w14:textId="77777777" w:rsidTr="0089748C">
        <w:trPr>
          <w:trHeight w:val="1361"/>
        </w:trPr>
        <w:tc>
          <w:tcPr>
            <w:tcW w:w="1683" w:type="dxa"/>
            <w:tcBorders>
              <w:top w:val="single" w:sz="4" w:space="0" w:color="auto"/>
              <w:left w:val="nil"/>
              <w:bottom w:val="single" w:sz="4" w:space="0" w:color="auto"/>
              <w:right w:val="nil"/>
            </w:tcBorders>
            <w:vAlign w:val="center"/>
          </w:tcPr>
          <w:p w14:paraId="035F6B7F" w14:textId="77777777" w:rsidR="00171789" w:rsidRPr="00283E5F" w:rsidRDefault="00171789" w:rsidP="00171789">
            <w:pPr>
              <w:widowControl w:val="0"/>
              <w:contextualSpacing/>
              <w:jc w:val="center"/>
              <w:rPr>
                <w:rFonts w:ascii="Times New Roman" w:hAnsi="Times New Roman" w:cs="Times New Roman"/>
                <w:lang w:val="en-GB"/>
              </w:rPr>
            </w:pPr>
            <w:r w:rsidRPr="00283E5F">
              <w:rPr>
                <w:rFonts w:ascii="Times New Roman" w:hAnsi="Times New Roman" w:cs="Times New Roman"/>
                <w:lang w:val="en-GB"/>
              </w:rPr>
              <w:t>Theoretical Grounding</w:t>
            </w:r>
          </w:p>
        </w:tc>
        <w:tc>
          <w:tcPr>
            <w:tcW w:w="2947" w:type="dxa"/>
            <w:tcBorders>
              <w:top w:val="single" w:sz="4" w:space="0" w:color="auto"/>
              <w:left w:val="nil"/>
              <w:bottom w:val="single" w:sz="4" w:space="0" w:color="auto"/>
              <w:right w:val="nil"/>
            </w:tcBorders>
            <w:vAlign w:val="center"/>
          </w:tcPr>
          <w:p w14:paraId="7EAB9E21" w14:textId="27A0AEE1" w:rsidR="00171789" w:rsidRPr="00283E5F" w:rsidRDefault="00171789" w:rsidP="00171789">
            <w:pPr>
              <w:widowControl w:val="0"/>
              <w:contextualSpacing/>
              <w:jc w:val="center"/>
              <w:rPr>
                <w:rFonts w:ascii="Times New Roman" w:hAnsi="Times New Roman" w:cs="Times New Roman"/>
                <w:lang w:val="en-GB"/>
              </w:rPr>
            </w:pPr>
            <w:r w:rsidRPr="00283E5F">
              <w:rPr>
                <w:rFonts w:ascii="Times New Roman" w:hAnsi="Times New Roman" w:cs="Times New Roman"/>
                <w:lang w:val="en-GB"/>
              </w:rPr>
              <w:t>The use of established theories provides a solid foundation for understanding the dynamics between green innovation and competitiveness</w:t>
            </w:r>
            <w:r w:rsidR="00EA6D40">
              <w:rPr>
                <w:rFonts w:ascii="Times New Roman" w:hAnsi="Times New Roman" w:cs="Times New Roman"/>
                <w:lang w:val="en-GB"/>
              </w:rPr>
              <w:t>.</w:t>
            </w:r>
          </w:p>
        </w:tc>
        <w:tc>
          <w:tcPr>
            <w:tcW w:w="1656" w:type="dxa"/>
            <w:tcBorders>
              <w:top w:val="single" w:sz="4" w:space="0" w:color="auto"/>
              <w:left w:val="nil"/>
              <w:bottom w:val="single" w:sz="4" w:space="0" w:color="auto"/>
              <w:right w:val="nil"/>
            </w:tcBorders>
            <w:vAlign w:val="center"/>
          </w:tcPr>
          <w:p w14:paraId="18DE64A2" w14:textId="77777777" w:rsidR="00171789" w:rsidRPr="00283E5F" w:rsidRDefault="00171789" w:rsidP="00171789">
            <w:pPr>
              <w:widowControl w:val="0"/>
              <w:contextualSpacing/>
              <w:jc w:val="center"/>
              <w:rPr>
                <w:rFonts w:ascii="Times New Roman" w:hAnsi="Times New Roman" w:cs="Times New Roman"/>
                <w:lang w:val="en-GB"/>
              </w:rPr>
            </w:pPr>
            <w:r w:rsidRPr="00283E5F">
              <w:rPr>
                <w:rFonts w:ascii="Times New Roman" w:hAnsi="Times New Roman" w:cs="Times New Roman"/>
                <w:lang w:val="en-GB"/>
              </w:rPr>
              <w:t>Cross-Sectional Design</w:t>
            </w:r>
          </w:p>
        </w:tc>
        <w:tc>
          <w:tcPr>
            <w:tcW w:w="3353" w:type="dxa"/>
            <w:tcBorders>
              <w:top w:val="single" w:sz="4" w:space="0" w:color="auto"/>
              <w:left w:val="nil"/>
              <w:bottom w:val="single" w:sz="4" w:space="0" w:color="auto"/>
              <w:right w:val="nil"/>
            </w:tcBorders>
          </w:tcPr>
          <w:p w14:paraId="26C74C15" w14:textId="5A61A855" w:rsidR="00171789" w:rsidRPr="00283E5F" w:rsidRDefault="00171789" w:rsidP="00171789">
            <w:pPr>
              <w:widowControl w:val="0"/>
              <w:contextualSpacing/>
              <w:jc w:val="both"/>
              <w:rPr>
                <w:rFonts w:ascii="Times New Roman" w:hAnsi="Times New Roman" w:cs="Times New Roman"/>
                <w:lang w:val="en-GB"/>
              </w:rPr>
            </w:pPr>
            <w:r w:rsidRPr="00283E5F">
              <w:rPr>
                <w:rFonts w:ascii="Times New Roman" w:hAnsi="Times New Roman" w:cs="Times New Roman"/>
                <w:lang w:val="en-GB"/>
              </w:rPr>
              <w:t>The study's cross-sectional nature may not fully capture the long-term effects of green innovation on competitiveness and sustainable development</w:t>
            </w:r>
            <w:r w:rsidR="00EA6D40">
              <w:rPr>
                <w:rFonts w:ascii="Times New Roman" w:hAnsi="Times New Roman" w:cs="Times New Roman"/>
                <w:lang w:val="en-GB"/>
              </w:rPr>
              <w:t>.</w:t>
            </w:r>
          </w:p>
        </w:tc>
      </w:tr>
    </w:tbl>
    <w:p w14:paraId="1590A81C" w14:textId="77777777" w:rsidR="00171789" w:rsidRPr="00283E5F" w:rsidRDefault="00171789" w:rsidP="00F1045E">
      <w:pPr>
        <w:pStyle w:val="Rrys"/>
        <w:spacing w:before="60"/>
        <w:rPr>
          <w:b/>
          <w:bCs/>
          <w:lang w:val="en-GB"/>
        </w:rPr>
      </w:pPr>
      <w:r w:rsidRPr="00283E5F">
        <w:rPr>
          <w:lang w:val="en-GB"/>
        </w:rPr>
        <w:t>Source: compiled by the authors.</w:t>
      </w:r>
    </w:p>
    <w:p w14:paraId="5A2787DA" w14:textId="77777777" w:rsidR="00923874" w:rsidRDefault="00923874" w:rsidP="00F1045E">
      <w:pPr>
        <w:widowControl w:val="0"/>
        <w:spacing w:after="0" w:line="240" w:lineRule="auto"/>
        <w:ind w:firstLine="284"/>
        <w:contextualSpacing/>
        <w:jc w:val="both"/>
        <w:rPr>
          <w:rFonts w:ascii="Times New Roman" w:hAnsi="Times New Roman" w:cs="Times New Roman"/>
          <w:lang w:val="en-GB"/>
        </w:rPr>
      </w:pPr>
    </w:p>
    <w:p w14:paraId="0735D036" w14:textId="63416BF3" w:rsidR="00D172F3" w:rsidRPr="00283E5F" w:rsidRDefault="00A7569C"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findings should be interpreted with caution for three main reasons. First, potential non-response bias cannot be fully excluded because detailed information on non-responding firms was not available. Second, the study relies on self-reported survey data, which may reflect respondents</w:t>
      </w:r>
      <w:r w:rsidR="00EA6D40">
        <w:rPr>
          <w:rFonts w:ascii="Times New Roman" w:hAnsi="Times New Roman" w:cs="Times New Roman"/>
          <w:lang w:val="en-GB"/>
        </w:rPr>
        <w:t>'</w:t>
      </w:r>
      <w:r w:rsidRPr="00283E5F">
        <w:rPr>
          <w:rFonts w:ascii="Times New Roman" w:hAnsi="Times New Roman" w:cs="Times New Roman"/>
          <w:lang w:val="en-GB"/>
        </w:rPr>
        <w:t xml:space="preserve"> perceptions rather than independently verified green innovation outcomes. Third, the cross-sectional design does not allow definitive causal conclusions.</w:t>
      </w:r>
    </w:p>
    <w:p w14:paraId="1A2369D1" w14:textId="77777777" w:rsidR="00FF5CE8" w:rsidRPr="00283E5F" w:rsidRDefault="00FF5CE8" w:rsidP="00F1045E">
      <w:pPr>
        <w:pStyle w:val="Rn1"/>
        <w:rPr>
          <w:lang w:val="en-GB"/>
        </w:rPr>
      </w:pPr>
      <w:r w:rsidRPr="00283E5F">
        <w:rPr>
          <w:lang w:val="en-GB"/>
        </w:rPr>
        <w:t>3. Results</w:t>
      </w:r>
    </w:p>
    <w:p w14:paraId="07CAF952" w14:textId="578C148E" w:rsidR="00B13FA9" w:rsidRPr="00283E5F" w:rsidRDefault="00B13FA9" w:rsidP="00F1045E">
      <w:pPr>
        <w:pStyle w:val="Rn2"/>
        <w:rPr>
          <w:lang w:val="en-GB"/>
        </w:rPr>
      </w:pPr>
      <w:r w:rsidRPr="00283E5F">
        <w:rPr>
          <w:lang w:val="en-GB"/>
        </w:rPr>
        <w:t xml:space="preserve">3.1. Theoretical </w:t>
      </w:r>
      <w:r w:rsidR="0089748C">
        <w:rPr>
          <w:lang w:val="en-GB"/>
        </w:rPr>
        <w:t>B</w:t>
      </w:r>
      <w:r w:rsidRPr="00283E5F">
        <w:rPr>
          <w:lang w:val="en-GB"/>
        </w:rPr>
        <w:t xml:space="preserve">ackground of </w:t>
      </w:r>
      <w:r w:rsidR="0089748C">
        <w:rPr>
          <w:lang w:val="en-GB"/>
        </w:rPr>
        <w:t>G</w:t>
      </w:r>
      <w:r w:rsidRPr="00283E5F">
        <w:rPr>
          <w:lang w:val="en-GB"/>
        </w:rPr>
        <w:t xml:space="preserve">reen </w:t>
      </w:r>
      <w:r w:rsidR="0089748C">
        <w:rPr>
          <w:lang w:val="en-GB"/>
        </w:rPr>
        <w:t>I</w:t>
      </w:r>
      <w:r w:rsidRPr="00283E5F">
        <w:rPr>
          <w:lang w:val="en-GB"/>
        </w:rPr>
        <w:t>nnovations</w:t>
      </w:r>
    </w:p>
    <w:p w14:paraId="10CB7D6F" w14:textId="1E6E076C"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intersection of green innovation, competitiveness, and sustainable development has garnered significant attention in recent years, driven by the urgent need to address environmental challenges while fostering economic growth (</w:t>
      </w:r>
      <w:r w:rsidRPr="00112D64">
        <w:rPr>
          <w:rFonts w:ascii="Times New Roman" w:hAnsi="Times New Roman" w:cs="Times New Roman"/>
          <w:spacing w:val="-2"/>
          <w:lang w:val="en-GB"/>
        </w:rPr>
        <w:t xml:space="preserve">Shcherbak et al., 2020; Li et al., 2024; Awan, 2022; </w:t>
      </w:r>
      <w:proofErr w:type="spellStart"/>
      <w:r w:rsidRPr="00112D64">
        <w:rPr>
          <w:rFonts w:ascii="Times New Roman" w:hAnsi="Times New Roman" w:cs="Times New Roman"/>
          <w:spacing w:val="-2"/>
          <w:lang w:val="en-GB"/>
        </w:rPr>
        <w:t>Kunskaja</w:t>
      </w:r>
      <w:proofErr w:type="spellEnd"/>
      <w:r w:rsidRPr="00112D64">
        <w:rPr>
          <w:rFonts w:ascii="Times New Roman" w:hAnsi="Times New Roman" w:cs="Times New Roman"/>
          <w:spacing w:val="-2"/>
          <w:lang w:val="en-GB"/>
        </w:rPr>
        <w:t xml:space="preserve"> et al., 2023; </w:t>
      </w:r>
      <w:proofErr w:type="spellStart"/>
      <w:r w:rsidRPr="00112D64">
        <w:rPr>
          <w:rFonts w:ascii="Times New Roman" w:hAnsi="Times New Roman" w:cs="Times New Roman"/>
          <w:spacing w:val="-2"/>
          <w:lang w:val="en-GB"/>
        </w:rPr>
        <w:t>Zamlynsky</w:t>
      </w:r>
      <w:proofErr w:type="spellEnd"/>
      <w:r w:rsidRPr="00112D64">
        <w:rPr>
          <w:rFonts w:ascii="Times New Roman" w:hAnsi="Times New Roman" w:cs="Times New Roman"/>
          <w:spacing w:val="-2"/>
          <w:lang w:val="en-GB"/>
        </w:rPr>
        <w:t xml:space="preserve"> et al., 2023; Darvishi et al., 2022; Kryukova et al., 2023).</w:t>
      </w:r>
      <w:r w:rsidRPr="00283E5F">
        <w:rPr>
          <w:rFonts w:ascii="Times New Roman" w:hAnsi="Times New Roman" w:cs="Times New Roman"/>
          <w:lang w:val="en-GB"/>
        </w:rPr>
        <w:t xml:space="preserve"> This academic literature review aims to synthesize the</w:t>
      </w:r>
      <w:r w:rsidR="00112D64">
        <w:rPr>
          <w:rFonts w:ascii="Times New Roman" w:hAnsi="Times New Roman" w:cs="Times New Roman"/>
          <w:lang w:val="en-GB"/>
        </w:rPr>
        <w:t> </w:t>
      </w:r>
      <w:r w:rsidRPr="00283E5F">
        <w:rPr>
          <w:rFonts w:ascii="Times New Roman" w:hAnsi="Times New Roman" w:cs="Times New Roman"/>
          <w:lang w:val="en-GB"/>
        </w:rPr>
        <w:t>current body of research on these themes, highlighting key findings, identifying gaps in the literature, and</w:t>
      </w:r>
      <w:r w:rsidR="00112D64">
        <w:rPr>
          <w:rFonts w:ascii="Times New Roman" w:hAnsi="Times New Roman" w:cs="Times New Roman"/>
          <w:lang w:val="en-GB"/>
        </w:rPr>
        <w:t> </w:t>
      </w:r>
      <w:r w:rsidRPr="00283E5F">
        <w:rPr>
          <w:rFonts w:ascii="Times New Roman" w:hAnsi="Times New Roman" w:cs="Times New Roman"/>
          <w:lang w:val="en-GB"/>
        </w:rPr>
        <w:t>situating this study within the broader academic discourse. This analysis reviews existing scholarly research to clearly illustrate how green innovation can boost firm competitiveness and support sustainable development.</w:t>
      </w:r>
    </w:p>
    <w:p w14:paraId="6997B91A" w14:textId="77777777" w:rsidR="00174FF7" w:rsidRPr="00283E5F" w:rsidRDefault="00174FF7" w:rsidP="00DF250F">
      <w:pPr>
        <w:widowControl w:val="0"/>
        <w:spacing w:after="0" w:line="240" w:lineRule="auto"/>
        <w:ind w:firstLine="284"/>
        <w:contextualSpacing/>
        <w:jc w:val="both"/>
        <w:rPr>
          <w:rFonts w:ascii="Times New Roman" w:hAnsi="Times New Roman" w:cs="Times New Roman"/>
          <w:lang w:val="en-GB"/>
        </w:rPr>
      </w:pPr>
    </w:p>
    <w:p w14:paraId="7CA519F8" w14:textId="77777777" w:rsidR="00174FF7" w:rsidRPr="00283E5F" w:rsidRDefault="00174FF7" w:rsidP="00F1045E">
      <w:pPr>
        <w:widowControl w:val="0"/>
        <w:spacing w:after="0" w:line="240" w:lineRule="auto"/>
        <w:contextualSpacing/>
        <w:jc w:val="both"/>
        <w:rPr>
          <w:rFonts w:ascii="Times New Roman" w:hAnsi="Times New Roman" w:cs="Times New Roman"/>
          <w:i/>
          <w:iCs/>
          <w:lang w:val="en-GB"/>
        </w:rPr>
      </w:pPr>
      <w:r w:rsidRPr="00283E5F">
        <w:rPr>
          <w:rFonts w:ascii="Times New Roman" w:hAnsi="Times New Roman" w:cs="Times New Roman"/>
          <w:i/>
          <w:iCs/>
          <w:lang w:val="en-GB"/>
        </w:rPr>
        <w:t>The concept of green innovation</w:t>
      </w:r>
    </w:p>
    <w:p w14:paraId="64E24523" w14:textId="27AC07AC"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Green innovation refers to the development and implementation of products, processes, and practices that reduce environmental impact while enhancing economic performance (</w:t>
      </w:r>
      <w:proofErr w:type="spellStart"/>
      <w:r w:rsidRPr="00283E5F">
        <w:rPr>
          <w:rFonts w:ascii="Times New Roman" w:hAnsi="Times New Roman" w:cs="Times New Roman"/>
          <w:lang w:val="en-GB"/>
        </w:rPr>
        <w:t>Rennings</w:t>
      </w:r>
      <w:proofErr w:type="spellEnd"/>
      <w:r w:rsidRPr="00283E5F">
        <w:rPr>
          <w:rFonts w:ascii="Times New Roman" w:hAnsi="Times New Roman" w:cs="Times New Roman"/>
          <w:lang w:val="en-GB"/>
        </w:rPr>
        <w:t xml:space="preserve">, 2000). This concept encompasses a wide range of activities, including </w:t>
      </w:r>
      <w:r w:rsidR="00EA6D40">
        <w:rPr>
          <w:rFonts w:ascii="Times New Roman" w:hAnsi="Times New Roman" w:cs="Times New Roman"/>
          <w:lang w:val="en-GB"/>
        </w:rPr>
        <w:t>adopting cleaner technologies, sustainable resource management, and integrating</w:t>
      </w:r>
      <w:r w:rsidRPr="00283E5F">
        <w:rPr>
          <w:rFonts w:ascii="Times New Roman" w:hAnsi="Times New Roman" w:cs="Times New Roman"/>
          <w:lang w:val="en-GB"/>
        </w:rPr>
        <w:t xml:space="preserve"> environmental considerations into business strategies (Porter &amp; van der Linde, 1995). But the concept of green innovation has progressed significantly over the years (</w:t>
      </w:r>
      <w:proofErr w:type="spellStart"/>
      <w:r w:rsidRPr="00283E5F">
        <w:rPr>
          <w:rFonts w:ascii="Times New Roman" w:hAnsi="Times New Roman" w:cs="Times New Roman"/>
          <w:lang w:val="en-GB"/>
        </w:rPr>
        <w:t>Takalo</w:t>
      </w:r>
      <w:proofErr w:type="spellEnd"/>
      <w:r w:rsidRPr="00283E5F">
        <w:rPr>
          <w:rFonts w:ascii="Times New Roman" w:hAnsi="Times New Roman" w:cs="Times New Roman"/>
          <w:lang w:val="en-GB"/>
        </w:rPr>
        <w:t xml:space="preserve"> &amp; </w:t>
      </w:r>
      <w:proofErr w:type="spellStart"/>
      <w:r w:rsidRPr="00283E5F">
        <w:rPr>
          <w:rFonts w:ascii="Times New Roman" w:hAnsi="Times New Roman" w:cs="Times New Roman"/>
          <w:lang w:val="en-GB"/>
        </w:rPr>
        <w:t>Tooranloo</w:t>
      </w:r>
      <w:proofErr w:type="spellEnd"/>
      <w:r w:rsidRPr="00283E5F">
        <w:rPr>
          <w:rFonts w:ascii="Times New Roman" w:hAnsi="Times New Roman" w:cs="Times New Roman"/>
          <w:lang w:val="en-GB"/>
        </w:rPr>
        <w:t>, 2021</w:t>
      </w:r>
      <w:r w:rsidR="00B31DC0" w:rsidRPr="00283E5F">
        <w:rPr>
          <w:rFonts w:ascii="Times New Roman" w:hAnsi="Times New Roman" w:cs="Times New Roman"/>
          <w:lang w:val="en-GB"/>
        </w:rPr>
        <w:t>; Saputra et al., 2025</w:t>
      </w:r>
      <w:r w:rsidRPr="00283E5F">
        <w:rPr>
          <w:rFonts w:ascii="Times New Roman" w:hAnsi="Times New Roman" w:cs="Times New Roman"/>
          <w:lang w:val="en-GB"/>
        </w:rPr>
        <w:t xml:space="preserve">). </w:t>
      </w:r>
    </w:p>
    <w:p w14:paraId="57834E45" w14:textId="77777777"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Initial research predominantly </w:t>
      </w:r>
      <w:proofErr w:type="spellStart"/>
      <w:r w:rsidRPr="00283E5F">
        <w:rPr>
          <w:rFonts w:ascii="Times New Roman" w:hAnsi="Times New Roman" w:cs="Times New Roman"/>
          <w:lang w:val="en-GB"/>
        </w:rPr>
        <w:t>centered</w:t>
      </w:r>
      <w:proofErr w:type="spellEnd"/>
      <w:r w:rsidRPr="00283E5F">
        <w:rPr>
          <w:rFonts w:ascii="Times New Roman" w:hAnsi="Times New Roman" w:cs="Times New Roman"/>
          <w:lang w:val="en-GB"/>
        </w:rPr>
        <w:t xml:space="preserve"> on technological advancements and their associated environmental benefits. However, contemporary studies have expanded the scope to include organizational and managerial dimensions of green innovation (Dangelico &amp; Pujari, 2010; Genç &amp; Di Benedetto, 2018; Cao et al., 2022; </w:t>
      </w:r>
      <w:proofErr w:type="spellStart"/>
      <w:r w:rsidRPr="00283E5F">
        <w:rPr>
          <w:rFonts w:ascii="Times New Roman" w:hAnsi="Times New Roman" w:cs="Times New Roman"/>
          <w:lang w:val="en-GB"/>
        </w:rPr>
        <w:t>Firman</w:t>
      </w:r>
      <w:proofErr w:type="spellEnd"/>
      <w:r w:rsidRPr="00283E5F">
        <w:rPr>
          <w:rFonts w:ascii="Times New Roman" w:hAnsi="Times New Roman" w:cs="Times New Roman"/>
          <w:lang w:val="en-GB"/>
        </w:rPr>
        <w:t xml:space="preserve"> et al., 2023).</w:t>
      </w:r>
    </w:p>
    <w:p w14:paraId="635E7EE3" w14:textId="77777777" w:rsidR="00174FF7" w:rsidRPr="00283E5F" w:rsidRDefault="00174FF7" w:rsidP="00DF250F">
      <w:pPr>
        <w:widowControl w:val="0"/>
        <w:spacing w:after="0" w:line="240" w:lineRule="auto"/>
        <w:ind w:firstLine="284"/>
        <w:contextualSpacing/>
        <w:jc w:val="both"/>
        <w:rPr>
          <w:rFonts w:ascii="Times New Roman" w:hAnsi="Times New Roman" w:cs="Times New Roman"/>
          <w:lang w:val="en-GB"/>
        </w:rPr>
      </w:pPr>
    </w:p>
    <w:p w14:paraId="3B36B1CB" w14:textId="77777777" w:rsidR="00174FF7" w:rsidRPr="00283E5F" w:rsidRDefault="00174FF7" w:rsidP="00F1045E">
      <w:pPr>
        <w:widowControl w:val="0"/>
        <w:spacing w:after="0" w:line="240" w:lineRule="auto"/>
        <w:contextualSpacing/>
        <w:jc w:val="both"/>
        <w:rPr>
          <w:rFonts w:ascii="Times New Roman" w:hAnsi="Times New Roman" w:cs="Times New Roman"/>
          <w:i/>
          <w:iCs/>
          <w:lang w:val="en-GB"/>
        </w:rPr>
      </w:pPr>
      <w:r w:rsidRPr="00283E5F">
        <w:rPr>
          <w:rFonts w:ascii="Times New Roman" w:hAnsi="Times New Roman" w:cs="Times New Roman"/>
          <w:i/>
          <w:iCs/>
          <w:lang w:val="en-GB"/>
        </w:rPr>
        <w:t>Green innovation and competitiveness</w:t>
      </w:r>
    </w:p>
    <w:p w14:paraId="3C4F7EBB" w14:textId="77777777"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A substantial body of literature has explored the relationship between green innovation and firm competitiveness. Porter and van der Linde (1995) famously argued that environmental regulations could stimulate innovation and enhance competitiveness by encouraging firms to develop more efficient processes and products. This perspective has been supported by empirical studies demonstrating that firms investing in green </w:t>
      </w:r>
      <w:r w:rsidRPr="00283E5F">
        <w:rPr>
          <w:rFonts w:ascii="Times New Roman" w:hAnsi="Times New Roman" w:cs="Times New Roman"/>
          <w:lang w:val="en-GB"/>
        </w:rPr>
        <w:lastRenderedPageBreak/>
        <w:t xml:space="preserve">innovation often experience improved operational efficiency, reduced costs, and enhanced market positioning (Hart &amp; Dowell, 2011; </w:t>
      </w:r>
      <w:proofErr w:type="spellStart"/>
      <w:r w:rsidRPr="00283E5F">
        <w:rPr>
          <w:rFonts w:ascii="Times New Roman" w:hAnsi="Times New Roman" w:cs="Times New Roman"/>
          <w:lang w:val="en-GB"/>
        </w:rPr>
        <w:t>Hutsaliuk</w:t>
      </w:r>
      <w:proofErr w:type="spellEnd"/>
      <w:r w:rsidRPr="00283E5F">
        <w:rPr>
          <w:rFonts w:ascii="Times New Roman" w:hAnsi="Times New Roman" w:cs="Times New Roman"/>
          <w:lang w:val="en-GB"/>
        </w:rPr>
        <w:t xml:space="preserve"> et al., 2023; Geng et al., 2021). </w:t>
      </w:r>
    </w:p>
    <w:p w14:paraId="50BD986F" w14:textId="77777777"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Need to note, a study by Chen et al. (2006) found that firms that adopted green practices reported higher levels of competitiveness, as they were able to differentiate themselves in the market and attract environmentally conscious consumers. Similarly, a recent meta-analysis by Liu et al. (2024) concluded that green innovation positively influences firm performance, particularly in industries where environmental concerns are paramount. Still, the relationship between green innovation and competitiveness is not universally positive. Some researchers have highlighted potential challenges, including high costs associated with implementing green technologies and the risk of market misalignment (</w:t>
      </w:r>
      <w:proofErr w:type="spellStart"/>
      <w:r w:rsidRPr="00283E5F">
        <w:rPr>
          <w:rFonts w:ascii="Times New Roman" w:hAnsi="Times New Roman" w:cs="Times New Roman"/>
          <w:lang w:val="en-GB"/>
        </w:rPr>
        <w:t>Bocken</w:t>
      </w:r>
      <w:proofErr w:type="spellEnd"/>
      <w:r w:rsidRPr="00283E5F">
        <w:rPr>
          <w:rFonts w:ascii="Times New Roman" w:hAnsi="Times New Roman" w:cs="Times New Roman"/>
          <w:lang w:val="en-GB"/>
        </w:rPr>
        <w:t xml:space="preserve"> et al., 2014; Lisi et al., 2020; Guild, 2020; Lazaro et al., 2023). These studies suggest that while green innovation can enhance competitiveness, it is contingent upon various factors, including industry context, regulatory environment, and consumer preferences.</w:t>
      </w:r>
    </w:p>
    <w:p w14:paraId="148DC5A0" w14:textId="77777777" w:rsidR="00174FF7" w:rsidRPr="00283E5F" w:rsidRDefault="00174FF7" w:rsidP="00174FF7">
      <w:pPr>
        <w:widowControl w:val="0"/>
        <w:spacing w:after="0" w:line="240" w:lineRule="auto"/>
        <w:ind w:firstLine="567"/>
        <w:contextualSpacing/>
        <w:jc w:val="both"/>
        <w:rPr>
          <w:rFonts w:ascii="Times New Roman" w:hAnsi="Times New Roman" w:cs="Times New Roman"/>
          <w:lang w:val="en-GB"/>
        </w:rPr>
      </w:pPr>
    </w:p>
    <w:p w14:paraId="1DE342CD" w14:textId="77777777" w:rsidR="00174FF7" w:rsidRPr="00283E5F" w:rsidRDefault="00174FF7" w:rsidP="00F1045E">
      <w:pPr>
        <w:widowControl w:val="0"/>
        <w:spacing w:after="0" w:line="240" w:lineRule="auto"/>
        <w:contextualSpacing/>
        <w:jc w:val="both"/>
        <w:rPr>
          <w:rFonts w:ascii="Times New Roman" w:hAnsi="Times New Roman" w:cs="Times New Roman"/>
          <w:i/>
          <w:iCs/>
          <w:lang w:val="en-GB"/>
        </w:rPr>
      </w:pPr>
      <w:r w:rsidRPr="00283E5F">
        <w:rPr>
          <w:rFonts w:ascii="Times New Roman" w:hAnsi="Times New Roman" w:cs="Times New Roman"/>
          <w:i/>
          <w:iCs/>
          <w:lang w:val="en-GB"/>
        </w:rPr>
        <w:t>Pathways to sustainable development</w:t>
      </w:r>
    </w:p>
    <w:p w14:paraId="32866460" w14:textId="11F5F9A8"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The role of green innovation in promoting sustainable development has also been a focal point of research. Sustainable development is defined as meeting the needs of the present without compromising the ability of future generations to meet their own needs (Brundtland Commission, 1987). Scholars have emphasized the importance of integrating environmental, social, and economic dimensions </w:t>
      </w:r>
      <w:r w:rsidR="00EA6D40">
        <w:rPr>
          <w:rFonts w:ascii="Times New Roman" w:hAnsi="Times New Roman" w:cs="Times New Roman"/>
          <w:lang w:val="en-GB"/>
        </w:rPr>
        <w:t>to achieve the Sustainable Development G</w:t>
      </w:r>
      <w:r w:rsidRPr="00283E5F">
        <w:rPr>
          <w:rFonts w:ascii="Times New Roman" w:hAnsi="Times New Roman" w:cs="Times New Roman"/>
          <w:lang w:val="en-GB"/>
        </w:rPr>
        <w:t xml:space="preserve">oals (SDGs) (Elkington, 1997). </w:t>
      </w:r>
    </w:p>
    <w:p w14:paraId="68C58FAA" w14:textId="0EEF2A54"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Later, research has shown that green innovation can contribute to sustainable development by reducing resource consumption, minimizing waste, and promoting social equity (</w:t>
      </w:r>
      <w:proofErr w:type="spellStart"/>
      <w:r w:rsidRPr="00283E5F">
        <w:rPr>
          <w:rFonts w:ascii="Times New Roman" w:hAnsi="Times New Roman" w:cs="Times New Roman"/>
          <w:lang w:val="en-GB"/>
        </w:rPr>
        <w:t>Geissdoerfer</w:t>
      </w:r>
      <w:proofErr w:type="spellEnd"/>
      <w:r w:rsidRPr="00283E5F">
        <w:rPr>
          <w:rFonts w:ascii="Times New Roman" w:hAnsi="Times New Roman" w:cs="Times New Roman"/>
          <w:lang w:val="en-GB"/>
        </w:rPr>
        <w:t xml:space="preserve"> et al., 2018; </w:t>
      </w:r>
      <w:proofErr w:type="spellStart"/>
      <w:r w:rsidRPr="00283E5F">
        <w:rPr>
          <w:rFonts w:ascii="Times New Roman" w:hAnsi="Times New Roman" w:cs="Times New Roman"/>
          <w:lang w:val="en-GB"/>
        </w:rPr>
        <w:t>Kalkanci</w:t>
      </w:r>
      <w:proofErr w:type="spellEnd"/>
      <w:r w:rsidRPr="00283E5F">
        <w:rPr>
          <w:rFonts w:ascii="Times New Roman" w:hAnsi="Times New Roman" w:cs="Times New Roman"/>
          <w:lang w:val="en-GB"/>
        </w:rPr>
        <w:t xml:space="preserve"> et</w:t>
      </w:r>
      <w:r w:rsidR="00CE6CDA">
        <w:rPr>
          <w:rFonts w:ascii="Times New Roman" w:hAnsi="Times New Roman" w:cs="Times New Roman"/>
          <w:lang w:val="en-GB"/>
        </w:rPr>
        <w:t> </w:t>
      </w:r>
      <w:r w:rsidRPr="00283E5F">
        <w:rPr>
          <w:rFonts w:ascii="Times New Roman" w:hAnsi="Times New Roman" w:cs="Times New Roman"/>
          <w:lang w:val="en-GB"/>
        </w:rPr>
        <w:t>al., 2019; Schroeder et al., 2019; Feng et al., 2023</w:t>
      </w:r>
      <w:r w:rsidR="00B1560C" w:rsidRPr="00283E5F">
        <w:rPr>
          <w:rFonts w:ascii="Times New Roman" w:hAnsi="Times New Roman" w:cs="Times New Roman"/>
          <w:lang w:val="en-GB"/>
        </w:rPr>
        <w:t xml:space="preserve">; </w:t>
      </w:r>
      <w:proofErr w:type="spellStart"/>
      <w:r w:rsidR="00B1560C" w:rsidRPr="00283E5F">
        <w:rPr>
          <w:rFonts w:ascii="Times New Roman" w:hAnsi="Times New Roman" w:cs="Times New Roman"/>
          <w:lang w:val="en-GB"/>
        </w:rPr>
        <w:t>Ostrovska</w:t>
      </w:r>
      <w:proofErr w:type="spellEnd"/>
      <w:r w:rsidR="00B1560C" w:rsidRPr="00283E5F">
        <w:rPr>
          <w:rFonts w:ascii="Times New Roman" w:hAnsi="Times New Roman" w:cs="Times New Roman"/>
          <w:lang w:val="en-GB"/>
        </w:rPr>
        <w:t xml:space="preserve"> et al., 2025</w:t>
      </w:r>
      <w:r w:rsidRPr="00283E5F">
        <w:rPr>
          <w:rFonts w:ascii="Times New Roman" w:hAnsi="Times New Roman" w:cs="Times New Roman"/>
          <w:lang w:val="en-GB"/>
        </w:rPr>
        <w:t xml:space="preserve">). A study by Boons and </w:t>
      </w:r>
      <w:proofErr w:type="spellStart"/>
      <w:r w:rsidRPr="00283E5F">
        <w:rPr>
          <w:rFonts w:ascii="Times New Roman" w:hAnsi="Times New Roman" w:cs="Times New Roman"/>
          <w:lang w:val="en-GB"/>
        </w:rPr>
        <w:t>Lüdeke</w:t>
      </w:r>
      <w:proofErr w:type="spellEnd"/>
      <w:r w:rsidRPr="00283E5F">
        <w:rPr>
          <w:rFonts w:ascii="Times New Roman" w:hAnsi="Times New Roman" w:cs="Times New Roman"/>
          <w:lang w:val="en-GB"/>
        </w:rPr>
        <w:t>-Freund (2013), Makhloufi et al.</w:t>
      </w:r>
      <w:r w:rsidR="00EA6D40">
        <w:rPr>
          <w:rFonts w:ascii="Times New Roman" w:hAnsi="Times New Roman" w:cs="Times New Roman"/>
          <w:lang w:val="en-GB"/>
        </w:rPr>
        <w:t xml:space="preserve"> (2020), and Su (2023) highlighted that</w:t>
      </w:r>
      <w:r w:rsidRPr="00283E5F">
        <w:rPr>
          <w:rFonts w:ascii="Times New Roman" w:hAnsi="Times New Roman" w:cs="Times New Roman"/>
          <w:lang w:val="en-GB"/>
        </w:rPr>
        <w:t xml:space="preserve"> firms that engage in green innovation not only improve their environmental performance but also create social value by addressing societal challenges. A dual benefit underscores the potential of green innovation to serve as a pathway to sustainable development.</w:t>
      </w:r>
    </w:p>
    <w:p w14:paraId="7E254FF6" w14:textId="77777777" w:rsidR="00174FF7" w:rsidRPr="00283E5F" w:rsidRDefault="00174FF7" w:rsidP="00174FF7">
      <w:pPr>
        <w:widowControl w:val="0"/>
        <w:spacing w:after="0" w:line="240" w:lineRule="auto"/>
        <w:ind w:firstLine="567"/>
        <w:contextualSpacing/>
        <w:jc w:val="both"/>
        <w:rPr>
          <w:rFonts w:ascii="Times New Roman" w:hAnsi="Times New Roman" w:cs="Times New Roman"/>
          <w:lang w:val="en-GB"/>
        </w:rPr>
      </w:pPr>
    </w:p>
    <w:p w14:paraId="78797D16" w14:textId="77777777" w:rsidR="00174FF7" w:rsidRPr="00283E5F" w:rsidRDefault="00174FF7" w:rsidP="00F1045E">
      <w:pPr>
        <w:widowControl w:val="0"/>
        <w:spacing w:after="0" w:line="240" w:lineRule="auto"/>
        <w:contextualSpacing/>
        <w:jc w:val="both"/>
        <w:rPr>
          <w:rFonts w:ascii="Times New Roman" w:hAnsi="Times New Roman" w:cs="Times New Roman"/>
          <w:i/>
          <w:iCs/>
          <w:lang w:val="en-GB"/>
        </w:rPr>
      </w:pPr>
      <w:r w:rsidRPr="00283E5F">
        <w:rPr>
          <w:rFonts w:ascii="Times New Roman" w:hAnsi="Times New Roman" w:cs="Times New Roman"/>
          <w:i/>
          <w:iCs/>
          <w:lang w:val="en-GB"/>
        </w:rPr>
        <w:t>Regulatory frameworks and consumer preferences</w:t>
      </w:r>
    </w:p>
    <w:p w14:paraId="67C0A469" w14:textId="569D99F6"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influence of regulatory frameworks and consumer preferences on green innovation has been extensively studied. Regulatory policies, such as emissions standards and environmental certifications, can incentivize firms to adopt green practices (Aragón-Correa &amp; Sharma, 2003). Research by González (2005) found that stringent environmental regulations are positively correlated with firms' level of green innovation, as</w:t>
      </w:r>
      <w:r w:rsidR="00CE6CDA">
        <w:rPr>
          <w:rFonts w:ascii="Times New Roman" w:hAnsi="Times New Roman" w:cs="Times New Roman"/>
          <w:lang w:val="en-GB"/>
        </w:rPr>
        <w:t> </w:t>
      </w:r>
      <w:r w:rsidRPr="00283E5F">
        <w:rPr>
          <w:rFonts w:ascii="Times New Roman" w:hAnsi="Times New Roman" w:cs="Times New Roman"/>
          <w:lang w:val="en-GB"/>
        </w:rPr>
        <w:t>they compel businesses to innovate to comply with legal requirements.</w:t>
      </w:r>
    </w:p>
    <w:p w14:paraId="64702DE1" w14:textId="77777777"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Consumer preferences also play a crucial role in driving green innovation. </w:t>
      </w:r>
      <w:r w:rsidRPr="00CE6CDA">
        <w:rPr>
          <w:rFonts w:ascii="Times New Roman" w:hAnsi="Times New Roman" w:cs="Times New Roman"/>
          <w:spacing w:val="-2"/>
          <w:lang w:val="en-GB"/>
        </w:rPr>
        <w:t>As public awareness of environmental issues grows, consumers increasingly demand sustainable products and practices</w:t>
      </w:r>
      <w:r w:rsidRPr="00283E5F">
        <w:rPr>
          <w:rFonts w:ascii="Times New Roman" w:hAnsi="Times New Roman" w:cs="Times New Roman"/>
          <w:lang w:val="en-GB"/>
        </w:rPr>
        <w:t xml:space="preserve"> (Peattie &amp; Crane, 2005; Hrynko et al., 2021</w:t>
      </w:r>
      <w:r w:rsidR="00451FF8" w:rsidRPr="00283E5F">
        <w:rPr>
          <w:rFonts w:ascii="Times New Roman" w:hAnsi="Times New Roman" w:cs="Times New Roman"/>
          <w:lang w:val="en-GB"/>
        </w:rPr>
        <w:t xml:space="preserve">; </w:t>
      </w:r>
      <w:proofErr w:type="spellStart"/>
      <w:r w:rsidR="00451FF8" w:rsidRPr="00283E5F">
        <w:rPr>
          <w:rFonts w:ascii="Times New Roman" w:hAnsi="Times New Roman" w:cs="Times New Roman"/>
          <w:lang w:val="en-GB"/>
        </w:rPr>
        <w:t>Herasymenko</w:t>
      </w:r>
      <w:proofErr w:type="spellEnd"/>
      <w:r w:rsidR="00451FF8" w:rsidRPr="00283E5F">
        <w:rPr>
          <w:rFonts w:ascii="Times New Roman" w:hAnsi="Times New Roman" w:cs="Times New Roman"/>
          <w:lang w:val="en-GB"/>
        </w:rPr>
        <w:t xml:space="preserve"> et al., 2025</w:t>
      </w:r>
      <w:r w:rsidRPr="00283E5F">
        <w:rPr>
          <w:rFonts w:ascii="Times New Roman" w:hAnsi="Times New Roman" w:cs="Times New Roman"/>
          <w:lang w:val="en-GB"/>
        </w:rPr>
        <w:t xml:space="preserve">). </w:t>
      </w:r>
    </w:p>
    <w:p w14:paraId="3E9CF37F" w14:textId="650FD6CE"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A study by Dangelico and Pujari (2010) revealed that firms responding to consumer demand for sustainability are more likely to invest in green innovation, thereby enhancing their competitiveness. This alignment between consumer preferences and corporate sustainability efforts </w:t>
      </w:r>
      <w:r w:rsidR="00EA6D40">
        <w:rPr>
          <w:rFonts w:ascii="Times New Roman" w:hAnsi="Times New Roman" w:cs="Times New Roman"/>
          <w:lang w:val="en-GB"/>
        </w:rPr>
        <w:t>underscores the importance of understanding market dynamics to foster</w:t>
      </w:r>
      <w:r w:rsidRPr="00283E5F">
        <w:rPr>
          <w:rFonts w:ascii="Times New Roman" w:hAnsi="Times New Roman" w:cs="Times New Roman"/>
          <w:lang w:val="en-GB"/>
        </w:rPr>
        <w:t xml:space="preserve"> green innovation.</w:t>
      </w:r>
    </w:p>
    <w:p w14:paraId="2636120D" w14:textId="77777777" w:rsidR="00174FF7" w:rsidRPr="00283E5F" w:rsidRDefault="00174FF7" w:rsidP="00174FF7">
      <w:pPr>
        <w:widowControl w:val="0"/>
        <w:spacing w:after="0" w:line="240" w:lineRule="auto"/>
        <w:ind w:firstLine="567"/>
        <w:contextualSpacing/>
        <w:jc w:val="both"/>
        <w:rPr>
          <w:rFonts w:ascii="Times New Roman" w:hAnsi="Times New Roman" w:cs="Times New Roman"/>
          <w:i/>
          <w:iCs/>
          <w:lang w:val="en-GB"/>
        </w:rPr>
      </w:pPr>
    </w:p>
    <w:p w14:paraId="035F3812" w14:textId="77777777" w:rsidR="00174FF7" w:rsidRPr="00283E5F" w:rsidRDefault="00174FF7" w:rsidP="00F1045E">
      <w:pPr>
        <w:widowControl w:val="0"/>
        <w:spacing w:after="0" w:line="240" w:lineRule="auto"/>
        <w:contextualSpacing/>
        <w:jc w:val="both"/>
        <w:rPr>
          <w:rFonts w:ascii="Times New Roman" w:hAnsi="Times New Roman" w:cs="Times New Roman"/>
          <w:i/>
          <w:iCs/>
          <w:lang w:val="en-GB"/>
        </w:rPr>
      </w:pPr>
      <w:r w:rsidRPr="00283E5F">
        <w:rPr>
          <w:rFonts w:ascii="Times New Roman" w:hAnsi="Times New Roman" w:cs="Times New Roman"/>
          <w:i/>
          <w:iCs/>
          <w:lang w:val="en-GB"/>
        </w:rPr>
        <w:t>Technological advancements and resource management</w:t>
      </w:r>
    </w:p>
    <w:p w14:paraId="76F6B89E" w14:textId="77777777"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Technological advancements are a critical enabler of green innovation. The rapid development of new technologies, such as renewable energy sources, energy-efficient processes, and waste management systems, has opened up new avenues for firms to reduce their environmental impact (Kemp &amp; Pearson, 2007; </w:t>
      </w:r>
      <w:proofErr w:type="spellStart"/>
      <w:r w:rsidRPr="00283E5F">
        <w:rPr>
          <w:rFonts w:ascii="Times New Roman" w:hAnsi="Times New Roman" w:cs="Times New Roman"/>
          <w:lang w:val="en-GB"/>
        </w:rPr>
        <w:t>Hutsaliuk</w:t>
      </w:r>
      <w:proofErr w:type="spellEnd"/>
      <w:r w:rsidRPr="00283E5F">
        <w:rPr>
          <w:rFonts w:ascii="Times New Roman" w:hAnsi="Times New Roman" w:cs="Times New Roman"/>
          <w:lang w:val="en-GB"/>
        </w:rPr>
        <w:t xml:space="preserve"> et al., 2024c). Research by </w:t>
      </w:r>
      <w:proofErr w:type="spellStart"/>
      <w:r w:rsidRPr="00283E5F">
        <w:rPr>
          <w:rFonts w:ascii="Times New Roman" w:hAnsi="Times New Roman" w:cs="Times New Roman"/>
          <w:lang w:val="en-GB"/>
        </w:rPr>
        <w:t>Hockerts</w:t>
      </w:r>
      <w:proofErr w:type="spellEnd"/>
      <w:r w:rsidRPr="00283E5F">
        <w:rPr>
          <w:rFonts w:ascii="Times New Roman" w:hAnsi="Times New Roman" w:cs="Times New Roman"/>
          <w:lang w:val="en-GB"/>
        </w:rPr>
        <w:t xml:space="preserve"> and </w:t>
      </w:r>
      <w:proofErr w:type="spellStart"/>
      <w:r w:rsidRPr="00283E5F">
        <w:rPr>
          <w:rFonts w:ascii="Times New Roman" w:hAnsi="Times New Roman" w:cs="Times New Roman"/>
          <w:lang w:val="en-GB"/>
        </w:rPr>
        <w:t>Wüstenhagen</w:t>
      </w:r>
      <w:proofErr w:type="spellEnd"/>
      <w:r w:rsidRPr="00283E5F">
        <w:rPr>
          <w:rFonts w:ascii="Times New Roman" w:hAnsi="Times New Roman" w:cs="Times New Roman"/>
          <w:lang w:val="en-GB"/>
        </w:rPr>
        <w:t xml:space="preserve"> (2012) emphasizes that firms that leverage cutting-edge technologies are better positioned to achieve competitive advantages through green innovation.</w:t>
      </w:r>
    </w:p>
    <w:p w14:paraId="72157A6F" w14:textId="77777777"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Resource management is another essential aspect of green innovation. Effective resource management practices, such as circular economy principles and sustainable supply chain management, can significantly enhance a firm's environmental performance and competitiveness (</w:t>
      </w:r>
      <w:r w:rsidR="003C18AA" w:rsidRPr="00283E5F">
        <w:rPr>
          <w:rFonts w:ascii="Times New Roman" w:hAnsi="Times New Roman" w:cs="Times New Roman"/>
          <w:lang w:val="en-GB"/>
        </w:rPr>
        <w:t>Vladimirova</w:t>
      </w:r>
      <w:r w:rsidRPr="00283E5F">
        <w:rPr>
          <w:rFonts w:ascii="Times New Roman" w:hAnsi="Times New Roman" w:cs="Times New Roman"/>
          <w:lang w:val="en-GB"/>
        </w:rPr>
        <w:t>, 201</w:t>
      </w:r>
      <w:r w:rsidR="003C18AA" w:rsidRPr="00283E5F">
        <w:rPr>
          <w:rFonts w:ascii="Times New Roman" w:hAnsi="Times New Roman" w:cs="Times New Roman"/>
          <w:lang w:val="en-GB"/>
        </w:rPr>
        <w:t>7</w:t>
      </w:r>
      <w:r w:rsidRPr="00283E5F">
        <w:rPr>
          <w:rFonts w:ascii="Times New Roman" w:hAnsi="Times New Roman" w:cs="Times New Roman"/>
          <w:lang w:val="en-GB"/>
        </w:rPr>
        <w:t xml:space="preserve">). </w:t>
      </w:r>
    </w:p>
    <w:p w14:paraId="3D06EA09" w14:textId="77777777"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proofErr w:type="spellStart"/>
      <w:r w:rsidRPr="00283E5F">
        <w:rPr>
          <w:rFonts w:ascii="Times New Roman" w:hAnsi="Times New Roman" w:cs="Times New Roman"/>
          <w:lang w:val="en-GB"/>
        </w:rPr>
        <w:t>Kirchgeorg</w:t>
      </w:r>
      <w:proofErr w:type="spellEnd"/>
      <w:r w:rsidRPr="00283E5F">
        <w:rPr>
          <w:rFonts w:ascii="Times New Roman" w:hAnsi="Times New Roman" w:cs="Times New Roman"/>
          <w:lang w:val="en-GB"/>
        </w:rPr>
        <w:t xml:space="preserve"> (2022) found that firms adopting circular economy practices not only reduce waste and resource consumption but also create new business opportunities and revenue streams.</w:t>
      </w:r>
    </w:p>
    <w:p w14:paraId="4D4D42E5" w14:textId="77777777" w:rsidR="00174FF7" w:rsidRPr="00283E5F" w:rsidRDefault="00174FF7" w:rsidP="00174FF7">
      <w:pPr>
        <w:widowControl w:val="0"/>
        <w:spacing w:after="0" w:line="240" w:lineRule="auto"/>
        <w:ind w:firstLine="567"/>
        <w:contextualSpacing/>
        <w:jc w:val="both"/>
        <w:rPr>
          <w:rFonts w:ascii="Times New Roman" w:hAnsi="Times New Roman" w:cs="Times New Roman"/>
          <w:lang w:val="en-GB"/>
        </w:rPr>
      </w:pPr>
    </w:p>
    <w:p w14:paraId="6BE7F035" w14:textId="77777777" w:rsidR="00DF250F" w:rsidRDefault="00DF250F">
      <w:pPr>
        <w:rPr>
          <w:rFonts w:ascii="Times New Roman" w:hAnsi="Times New Roman" w:cs="Times New Roman"/>
          <w:i/>
          <w:iCs/>
          <w:lang w:val="en-GB"/>
        </w:rPr>
      </w:pPr>
      <w:r>
        <w:rPr>
          <w:rFonts w:ascii="Times New Roman" w:hAnsi="Times New Roman" w:cs="Times New Roman"/>
          <w:i/>
          <w:iCs/>
          <w:lang w:val="en-GB"/>
        </w:rPr>
        <w:br w:type="page"/>
      </w:r>
    </w:p>
    <w:p w14:paraId="280C2D0D" w14:textId="76992330" w:rsidR="00174FF7" w:rsidRPr="00283E5F" w:rsidRDefault="00174FF7" w:rsidP="00F1045E">
      <w:pPr>
        <w:widowControl w:val="0"/>
        <w:spacing w:after="0" w:line="240" w:lineRule="auto"/>
        <w:contextualSpacing/>
        <w:jc w:val="both"/>
        <w:rPr>
          <w:rFonts w:ascii="Times New Roman" w:hAnsi="Times New Roman" w:cs="Times New Roman"/>
          <w:i/>
          <w:iCs/>
          <w:lang w:val="en-GB"/>
        </w:rPr>
      </w:pPr>
      <w:r w:rsidRPr="00283E5F">
        <w:rPr>
          <w:rFonts w:ascii="Times New Roman" w:hAnsi="Times New Roman" w:cs="Times New Roman"/>
          <w:i/>
          <w:iCs/>
          <w:lang w:val="en-GB"/>
        </w:rPr>
        <w:lastRenderedPageBreak/>
        <w:t>Research gaps and opportunities</w:t>
      </w:r>
    </w:p>
    <w:p w14:paraId="762907BD" w14:textId="77777777"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Despite the growing body of literature on green innovation, several research gaps remain. First, while many studies have examined the relationship between green innovation and competitiveness, there is a lack of comprehensive frameworks that systematically </w:t>
      </w:r>
      <w:proofErr w:type="spellStart"/>
      <w:r w:rsidRPr="00283E5F">
        <w:rPr>
          <w:rFonts w:ascii="Times New Roman" w:hAnsi="Times New Roman" w:cs="Times New Roman"/>
          <w:lang w:val="en-GB"/>
        </w:rPr>
        <w:t>analyze</w:t>
      </w:r>
      <w:proofErr w:type="spellEnd"/>
      <w:r w:rsidRPr="00283E5F">
        <w:rPr>
          <w:rFonts w:ascii="Times New Roman" w:hAnsi="Times New Roman" w:cs="Times New Roman"/>
          <w:lang w:val="en-GB"/>
        </w:rPr>
        <w:t xml:space="preserve"> the pathways through which green innovation contributes to sustainable development. This study aims to address this gap by providing a detailed examination of the mechanisms that drive this relationship. </w:t>
      </w:r>
    </w:p>
    <w:p w14:paraId="1F1ACA75" w14:textId="77777777"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Second, existing research often focuses on specific industries or regions, limiting the generalizability of findings. It would be beneficial to explore the role of green innovation across diverse sectors and geographical contexts to develop a more nuanced understanding of its impact on competitiveness and sustainable development. </w:t>
      </w:r>
    </w:p>
    <w:p w14:paraId="61D5BA73" w14:textId="306BA6FB"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Third, while the influence of regulatory frameworks and consumer preferences has been acknowledged, there is a need for further empirical research examining how these factors interact with firm-level characteristics to shape green innovation outcomes. Understanding these dynamics can provide </w:t>
      </w:r>
      <w:r w:rsidR="00EA6D40">
        <w:rPr>
          <w:rFonts w:ascii="Times New Roman" w:hAnsi="Times New Roman" w:cs="Times New Roman"/>
          <w:lang w:val="en-GB"/>
        </w:rPr>
        <w:t>policymakers and business leaders with valuable insights for promoting</w:t>
      </w:r>
      <w:r w:rsidRPr="00283E5F">
        <w:rPr>
          <w:rFonts w:ascii="Times New Roman" w:hAnsi="Times New Roman" w:cs="Times New Roman"/>
          <w:lang w:val="en-GB"/>
        </w:rPr>
        <w:t xml:space="preserve"> sustainable practices.</w:t>
      </w:r>
    </w:p>
    <w:p w14:paraId="5F5EC6B6" w14:textId="77777777" w:rsidR="00174FF7" w:rsidRPr="00283E5F" w:rsidRDefault="00174FF7" w:rsidP="00174FF7">
      <w:pPr>
        <w:widowControl w:val="0"/>
        <w:spacing w:after="0" w:line="240" w:lineRule="auto"/>
        <w:ind w:firstLine="567"/>
        <w:contextualSpacing/>
        <w:jc w:val="both"/>
        <w:rPr>
          <w:rFonts w:ascii="Times New Roman" w:hAnsi="Times New Roman" w:cs="Times New Roman"/>
          <w:lang w:val="en-GB"/>
        </w:rPr>
      </w:pPr>
    </w:p>
    <w:p w14:paraId="51FA1466" w14:textId="77777777" w:rsidR="00174FF7" w:rsidRPr="00283E5F" w:rsidRDefault="00174FF7" w:rsidP="00F1045E">
      <w:pPr>
        <w:widowControl w:val="0"/>
        <w:spacing w:after="0" w:line="240" w:lineRule="auto"/>
        <w:contextualSpacing/>
        <w:jc w:val="both"/>
        <w:rPr>
          <w:rFonts w:ascii="Times New Roman" w:hAnsi="Times New Roman" w:cs="Times New Roman"/>
          <w:lang w:val="en-GB"/>
        </w:rPr>
      </w:pPr>
      <w:r w:rsidRPr="00283E5F">
        <w:rPr>
          <w:rFonts w:ascii="Times New Roman" w:hAnsi="Times New Roman" w:cs="Times New Roman"/>
          <w:i/>
          <w:iCs/>
          <w:lang w:val="en-GB"/>
        </w:rPr>
        <w:t>Positioning</w:t>
      </w:r>
      <w:r w:rsidRPr="00283E5F">
        <w:rPr>
          <w:rFonts w:ascii="Times New Roman" w:hAnsi="Times New Roman" w:cs="Times New Roman"/>
          <w:lang w:val="en-GB"/>
        </w:rPr>
        <w:t xml:space="preserve"> </w:t>
      </w:r>
      <w:r w:rsidRPr="00283E5F">
        <w:rPr>
          <w:rFonts w:ascii="Times New Roman" w:hAnsi="Times New Roman" w:cs="Times New Roman"/>
          <w:i/>
          <w:iCs/>
          <w:lang w:val="en-GB"/>
        </w:rPr>
        <w:t>this study</w:t>
      </w:r>
    </w:p>
    <w:p w14:paraId="01ED768F" w14:textId="77777777"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This literature review positions the current study within the broader academic discourse on green innovation, competitiveness, and sustainable development. By synthesizing existing research and identifying gaps, this study aims to contribute to the growing body of knowledge on the role of green innovation in enhancing firm competitiveness and promoting sustainable development goals. The findings of this research will not only enhance academic discourse but also provide actionable insights for practitioners navigating the complexities of the modern business landscape. By providing a comprehensive framework for understanding the dynamics between green innovation and competitiveness, this study aims to facilitate the integration of sustainable practices into business strategies.</w:t>
      </w:r>
    </w:p>
    <w:p w14:paraId="0DE9F5D6" w14:textId="77777777" w:rsidR="00174FF7" w:rsidRPr="00283E5F" w:rsidRDefault="00174FF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While significant progress has been made in understanding the relationship between these themes, further research is needed to explore the pathways through which green innovation can enhance competitiveness and contribute to sustainable development goals. This study seeks to fill these gaps by providing a comprehensive analysis of the factors influencing the relationship between green innovation and competitiveness, ultimately fostering a more sustainable and competitive business environment.</w:t>
      </w:r>
    </w:p>
    <w:p w14:paraId="143FB775" w14:textId="646F6DEE" w:rsidR="00174FF7" w:rsidRPr="00283E5F" w:rsidRDefault="00B13FA9" w:rsidP="00F1045E">
      <w:pPr>
        <w:pStyle w:val="Rn2"/>
        <w:rPr>
          <w:lang w:val="en-GB"/>
        </w:rPr>
      </w:pPr>
      <w:r w:rsidRPr="00283E5F">
        <w:rPr>
          <w:lang w:val="en-GB"/>
        </w:rPr>
        <w:t xml:space="preserve">3.2. The </w:t>
      </w:r>
      <w:r w:rsidR="0089748C">
        <w:rPr>
          <w:lang w:val="en-GB"/>
        </w:rPr>
        <w:t>R</w:t>
      </w:r>
      <w:r w:rsidRPr="00283E5F">
        <w:rPr>
          <w:lang w:val="en-GB"/>
        </w:rPr>
        <w:t xml:space="preserve">esults of </w:t>
      </w:r>
      <w:r w:rsidR="0089748C">
        <w:rPr>
          <w:lang w:val="en-GB"/>
        </w:rPr>
        <w:t>S</w:t>
      </w:r>
      <w:r w:rsidRPr="00283E5F">
        <w:rPr>
          <w:lang w:val="en-GB"/>
        </w:rPr>
        <w:t xml:space="preserve">tatistical </w:t>
      </w:r>
      <w:r w:rsidR="0089748C">
        <w:rPr>
          <w:lang w:val="en-GB"/>
        </w:rPr>
        <w:t>A</w:t>
      </w:r>
      <w:r w:rsidRPr="00283E5F">
        <w:rPr>
          <w:lang w:val="en-GB"/>
        </w:rPr>
        <w:t>nalysis</w:t>
      </w:r>
    </w:p>
    <w:p w14:paraId="6B6DBF12" w14:textId="665D2833" w:rsidR="004A4878" w:rsidRPr="00283E5F" w:rsidRDefault="004A4878" w:rsidP="004A4878">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findings of this study are derived from quantitative and qualitative data collected through surveys and interviews. Of the 200 firms initially contacted, 150 provided complete and valid responses, resulting in a</w:t>
      </w:r>
      <w:r w:rsidR="00260B6D">
        <w:rPr>
          <w:rFonts w:ascii="Times New Roman" w:hAnsi="Times New Roman" w:cs="Times New Roman"/>
          <w:lang w:val="en-GB"/>
        </w:rPr>
        <w:t> </w:t>
      </w:r>
      <w:r w:rsidRPr="00283E5F">
        <w:rPr>
          <w:rFonts w:ascii="Times New Roman" w:hAnsi="Times New Roman" w:cs="Times New Roman"/>
          <w:lang w:val="en-GB"/>
        </w:rPr>
        <w:t xml:space="preserve">response rate of approximately 75%. Since detailed firm-level information on the 50 non-responding firms was not available, a full statistical assessment of non-response bias could not be conducted. Therefore, the findings should be interpreted as reflecting the characteristics and perceptions of participating firms rather than the entire population of Ukrainian firms. The survey includes a balanced mix of firms from manufacturing (24%), services (46%), and agriculture (30%), enabling a comprehensive analysis of green innovation practices across sectors. With 34% small, 44% medium, and 22% large firms, the study captures the perspectives of SMEs, which are crucial for driving innovation and sustainability, highlighting the varying motivations and capacities for adopting green innovations. </w:t>
      </w:r>
    </w:p>
    <w:p w14:paraId="6C47FEE3" w14:textId="77777777" w:rsidR="004A4878" w:rsidRPr="00283E5F" w:rsidRDefault="004A4878" w:rsidP="004A4878">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representation of 54% urban and 46% rural firms indicates that the study considers different geographical contexts, which may influence access to resources, regulatory environments, and consumer preferences regarding sustainability. The demographic breakdown of the respondents is illustrated in Figure 3 (Parts A, B, C).</w:t>
      </w:r>
    </w:p>
    <w:p w14:paraId="34DB6FF0" w14:textId="676117B3" w:rsidR="0089748C" w:rsidRPr="00283E5F" w:rsidRDefault="0089748C" w:rsidP="0089748C">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statistical data presented in Table 3 provide</w:t>
      </w:r>
      <w:r w:rsidR="00EA6D40">
        <w:rPr>
          <w:rFonts w:ascii="Times New Roman" w:hAnsi="Times New Roman" w:cs="Times New Roman"/>
          <w:lang w:val="en-GB"/>
        </w:rPr>
        <w:t xml:space="preserve"> a comprehensive overview of the survey and questionnaire finding</w:t>
      </w:r>
      <w:r w:rsidRPr="00283E5F">
        <w:rPr>
          <w:rFonts w:ascii="Times New Roman" w:hAnsi="Times New Roman" w:cs="Times New Roman"/>
          <w:lang w:val="en-GB"/>
        </w:rPr>
        <w:t xml:space="preserve">s. It highlights the significant role of green innovation in enhancing competitiveness and the various factors influencing its adoption among firms. Specifically, micro-level Return on Investment (ROI) data by innovation type are integrated to strengthen decision-making relevance: energy efficiency innovations demonstrate </w:t>
      </w:r>
      <w:r w:rsidR="00EA6D40">
        <w:rPr>
          <w:rFonts w:ascii="Times New Roman" w:hAnsi="Times New Roman" w:cs="Times New Roman"/>
          <w:lang w:val="en-GB"/>
        </w:rPr>
        <w:t xml:space="preserve">an </w:t>
      </w:r>
      <w:r w:rsidRPr="00283E5F">
        <w:rPr>
          <w:rFonts w:ascii="Times New Roman" w:hAnsi="Times New Roman" w:cs="Times New Roman"/>
          <w:lang w:val="en-GB"/>
        </w:rPr>
        <w:t>average ROI of 23% over 3 years; waste reduction practices yield 18% ROI; sustainable resource management practices achieve 21% ROI; renewable energy initiatives show 19% ROI; eco-friendly packaging demonstrates 15% ROI. These micro-level ROI metrics provide executives with concrete profit-to-cost ratios essential for investment decisions.</w:t>
      </w:r>
    </w:p>
    <w:p w14:paraId="3C5F6C1E" w14:textId="616215B7" w:rsidR="0089748C" w:rsidRDefault="0089748C">
      <w:pPr>
        <w:rPr>
          <w:rFonts w:ascii="Times New Roman" w:hAnsi="Times New Roman" w:cs="Times New Roman"/>
          <w:lang w:val="en-GB"/>
        </w:rPr>
      </w:pPr>
      <w:r>
        <w:rPr>
          <w:rFonts w:ascii="Times New Roman" w:hAnsi="Times New Roman" w:cs="Times New Roman"/>
          <w:lang w:val="en-GB"/>
        </w:rPr>
        <w:br w:type="page"/>
      </w:r>
    </w:p>
    <w:p w14:paraId="210A334B" w14:textId="77777777" w:rsidR="004A4878" w:rsidRPr="00283E5F" w:rsidRDefault="004A4878" w:rsidP="002D29E5">
      <w:pPr>
        <w:widowControl w:val="0"/>
        <w:jc w:val="center"/>
        <w:rPr>
          <w:lang w:val="en-GB"/>
        </w:rPr>
      </w:pPr>
      <w:r w:rsidRPr="00283E5F">
        <w:rPr>
          <w:noProof/>
          <w:lang w:val="en-GB" w:eastAsia="uk-UA"/>
        </w:rPr>
        <w:lastRenderedPageBreak/>
        <w:drawing>
          <wp:inline distT="0" distB="0" distL="0" distR="0" wp14:anchorId="2D49E537" wp14:editId="06EB2A41">
            <wp:extent cx="4480560" cy="1494155"/>
            <wp:effectExtent l="0" t="0" r="15240" b="10795"/>
            <wp:docPr id="64028196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5E7C38" w14:textId="77777777" w:rsidR="004A4878" w:rsidRPr="00283E5F" w:rsidRDefault="004A4878" w:rsidP="002D29E5">
      <w:pPr>
        <w:widowControl w:val="0"/>
        <w:jc w:val="center"/>
        <w:rPr>
          <w:lang w:val="en-GB"/>
        </w:rPr>
      </w:pPr>
      <w:r w:rsidRPr="00283E5F">
        <w:rPr>
          <w:noProof/>
          <w:lang w:val="en-GB" w:eastAsia="uk-UA"/>
        </w:rPr>
        <w:drawing>
          <wp:inline distT="0" distB="0" distL="0" distR="0" wp14:anchorId="06C0A6BB" wp14:editId="27C9005E">
            <wp:extent cx="4480560" cy="1558925"/>
            <wp:effectExtent l="0" t="0" r="15240" b="3175"/>
            <wp:docPr id="82163049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6D03E20" w14:textId="77777777" w:rsidR="004A4878" w:rsidRPr="00283E5F" w:rsidRDefault="004A4878" w:rsidP="002D29E5">
      <w:pPr>
        <w:widowControl w:val="0"/>
        <w:jc w:val="center"/>
        <w:rPr>
          <w:lang w:val="en-GB"/>
        </w:rPr>
      </w:pPr>
      <w:r w:rsidRPr="00283E5F">
        <w:rPr>
          <w:noProof/>
          <w:lang w:val="en-GB" w:eastAsia="uk-UA"/>
        </w:rPr>
        <w:drawing>
          <wp:inline distT="0" distB="0" distL="0" distR="0" wp14:anchorId="651FE4F9" wp14:editId="13A00199">
            <wp:extent cx="4480560" cy="1576070"/>
            <wp:effectExtent l="0" t="0" r="15240" b="5080"/>
            <wp:docPr id="25610403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EBF390" w14:textId="77777777" w:rsidR="004A4878" w:rsidRPr="00283E5F" w:rsidRDefault="004A4878" w:rsidP="00F1045E">
      <w:pPr>
        <w:pStyle w:val="Rrys"/>
        <w:rPr>
          <w:lang w:val="en-GB"/>
        </w:rPr>
      </w:pPr>
      <w:r w:rsidRPr="00283E5F">
        <w:rPr>
          <w:b/>
          <w:bCs/>
          <w:lang w:val="en-GB"/>
        </w:rPr>
        <w:t xml:space="preserve">Fig. 3. </w:t>
      </w:r>
      <w:r w:rsidRPr="00283E5F">
        <w:rPr>
          <w:lang w:val="en-GB"/>
        </w:rPr>
        <w:t>Distribution of respondents by industry, firm size, and geographic location</w:t>
      </w:r>
    </w:p>
    <w:p w14:paraId="5FEBE661" w14:textId="77777777" w:rsidR="004A4878" w:rsidRPr="00283E5F" w:rsidRDefault="004A4878" w:rsidP="00F1045E">
      <w:pPr>
        <w:pStyle w:val="Rrys"/>
        <w:spacing w:before="60"/>
        <w:rPr>
          <w:iCs/>
          <w:lang w:val="en-GB"/>
        </w:rPr>
      </w:pPr>
      <w:r w:rsidRPr="00283E5F">
        <w:rPr>
          <w:lang w:val="en-GB"/>
        </w:rPr>
        <w:t xml:space="preserve">Source: compiled by the authors based on </w:t>
      </w:r>
      <w:r w:rsidRPr="00283E5F">
        <w:rPr>
          <w:iCs/>
          <w:lang w:val="en-GB"/>
        </w:rPr>
        <w:t>data collected through surveys conducted in 2024.</w:t>
      </w:r>
    </w:p>
    <w:p w14:paraId="77F1F5DF"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p>
    <w:p w14:paraId="754D12BA" w14:textId="6787FF86"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The data support the </w:t>
      </w:r>
      <w:r w:rsidR="00EA6D40">
        <w:rPr>
          <w:rFonts w:ascii="Times New Roman" w:hAnsi="Times New Roman" w:cs="Times New Roman"/>
          <w:lang w:val="en-GB"/>
        </w:rPr>
        <w:t>study's hypotheses and offer helpful insights for policymakers and business leaders seek</w:t>
      </w:r>
      <w:r w:rsidRPr="00283E5F">
        <w:rPr>
          <w:rFonts w:ascii="Times New Roman" w:hAnsi="Times New Roman" w:cs="Times New Roman"/>
          <w:lang w:val="en-GB"/>
        </w:rPr>
        <w:t>ing to promote sustainable practices.</w:t>
      </w:r>
    </w:p>
    <w:p w14:paraId="28D45DB6" w14:textId="77777777" w:rsidR="00BF135B" w:rsidRPr="00283E5F" w:rsidRDefault="00BF135B" w:rsidP="00F1045E">
      <w:pPr>
        <w:widowControl w:val="0"/>
        <w:spacing w:after="0" w:line="240" w:lineRule="auto"/>
        <w:ind w:firstLine="284"/>
        <w:contextualSpacing/>
        <w:jc w:val="both"/>
        <w:rPr>
          <w:rFonts w:ascii="Times New Roman" w:hAnsi="Times New Roman" w:cs="Times New Roman"/>
          <w:lang w:val="en-GB"/>
        </w:rPr>
      </w:pPr>
    </w:p>
    <w:p w14:paraId="761BD792" w14:textId="77777777" w:rsidR="002D29E5" w:rsidRPr="00283E5F" w:rsidRDefault="002D29E5" w:rsidP="00F1045E">
      <w:pPr>
        <w:pStyle w:val="Rtab"/>
        <w:rPr>
          <w:b/>
          <w:bCs/>
          <w:lang w:val="en-GB"/>
        </w:rPr>
      </w:pPr>
      <w:r w:rsidRPr="00283E5F">
        <w:rPr>
          <w:b/>
          <w:bCs/>
          <w:lang w:val="en-GB"/>
        </w:rPr>
        <w:t xml:space="preserve">Table 3. </w:t>
      </w:r>
      <w:r w:rsidRPr="00283E5F">
        <w:rPr>
          <w:lang w:val="en-GB"/>
        </w:rPr>
        <w:t>Statistical data from surveys and questionnaires</w:t>
      </w:r>
    </w:p>
    <w:tbl>
      <w:tblPr>
        <w:tblStyle w:val="Tabela-Siatka"/>
        <w:tblW w:w="9639"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18"/>
        <w:gridCol w:w="1087"/>
        <w:gridCol w:w="1044"/>
        <w:gridCol w:w="1730"/>
        <w:gridCol w:w="992"/>
        <w:gridCol w:w="2268"/>
      </w:tblGrid>
      <w:tr w:rsidR="00B26094" w:rsidRPr="00283E5F" w14:paraId="577C1E0C" w14:textId="77777777" w:rsidTr="00260B6D">
        <w:trPr>
          <w:trHeight w:val="631"/>
        </w:trPr>
        <w:tc>
          <w:tcPr>
            <w:tcW w:w="2518" w:type="dxa"/>
            <w:vAlign w:val="center"/>
          </w:tcPr>
          <w:p w14:paraId="2529EEAE"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Variable/Category</w:t>
            </w:r>
          </w:p>
        </w:tc>
        <w:tc>
          <w:tcPr>
            <w:tcW w:w="1087" w:type="dxa"/>
            <w:vAlign w:val="center"/>
          </w:tcPr>
          <w:p w14:paraId="54B65FC1"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Sample Size (N)</w:t>
            </w:r>
          </w:p>
        </w:tc>
        <w:tc>
          <w:tcPr>
            <w:tcW w:w="1044" w:type="dxa"/>
            <w:vAlign w:val="center"/>
          </w:tcPr>
          <w:p w14:paraId="73844115"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Mean (M)</w:t>
            </w:r>
          </w:p>
        </w:tc>
        <w:tc>
          <w:tcPr>
            <w:tcW w:w="1730" w:type="dxa"/>
            <w:vAlign w:val="center"/>
          </w:tcPr>
          <w:p w14:paraId="33C1B7E5" w14:textId="6C707C6D"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 xml:space="preserve">Standard </w:t>
            </w:r>
            <w:r w:rsidR="00A35F8C">
              <w:rPr>
                <w:rFonts w:ascii="Times New Roman" w:hAnsi="Times New Roman" w:cs="Times New Roman"/>
                <w:lang w:val="en-GB"/>
              </w:rPr>
              <w:br/>
            </w:r>
            <w:r w:rsidRPr="00283E5F">
              <w:rPr>
                <w:rFonts w:ascii="Times New Roman" w:hAnsi="Times New Roman" w:cs="Times New Roman"/>
                <w:lang w:val="en-GB"/>
              </w:rPr>
              <w:t>Deviation (SD)</w:t>
            </w:r>
          </w:p>
        </w:tc>
        <w:tc>
          <w:tcPr>
            <w:tcW w:w="992" w:type="dxa"/>
            <w:vAlign w:val="center"/>
          </w:tcPr>
          <w:p w14:paraId="29B88A02"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In (%)</w:t>
            </w:r>
          </w:p>
        </w:tc>
        <w:tc>
          <w:tcPr>
            <w:tcW w:w="2268" w:type="dxa"/>
            <w:vAlign w:val="center"/>
          </w:tcPr>
          <w:p w14:paraId="279342F3"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Notes/Comments</w:t>
            </w:r>
          </w:p>
        </w:tc>
      </w:tr>
      <w:tr w:rsidR="00B26094" w:rsidRPr="00283E5F" w14:paraId="50E66F39" w14:textId="77777777" w:rsidTr="0089748C">
        <w:trPr>
          <w:trHeight w:val="340"/>
        </w:trPr>
        <w:tc>
          <w:tcPr>
            <w:tcW w:w="9639" w:type="dxa"/>
            <w:gridSpan w:val="6"/>
            <w:vAlign w:val="center"/>
          </w:tcPr>
          <w:p w14:paraId="4F998DEC"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Demographic Information</w:t>
            </w:r>
          </w:p>
        </w:tc>
      </w:tr>
      <w:tr w:rsidR="00B26094" w:rsidRPr="00283E5F" w14:paraId="26FA9DDA" w14:textId="77777777" w:rsidTr="0089748C">
        <w:trPr>
          <w:trHeight w:val="283"/>
        </w:trPr>
        <w:tc>
          <w:tcPr>
            <w:tcW w:w="2518" w:type="dxa"/>
            <w:vAlign w:val="center"/>
          </w:tcPr>
          <w:p w14:paraId="3345CB67"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Industry Type</w:t>
            </w:r>
          </w:p>
        </w:tc>
        <w:tc>
          <w:tcPr>
            <w:tcW w:w="1087" w:type="dxa"/>
            <w:vAlign w:val="center"/>
          </w:tcPr>
          <w:p w14:paraId="17990543"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646BA2D2"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10523712"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3D176CC7"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46B4F3D2" w14:textId="77777777" w:rsidR="002D29E5" w:rsidRPr="00283E5F" w:rsidRDefault="002D29E5" w:rsidP="002D29E5">
            <w:pPr>
              <w:widowControl w:val="0"/>
              <w:contextualSpacing/>
              <w:jc w:val="center"/>
              <w:rPr>
                <w:rFonts w:ascii="Times New Roman" w:hAnsi="Times New Roman" w:cs="Times New Roman"/>
                <w:lang w:val="en-GB"/>
              </w:rPr>
            </w:pPr>
          </w:p>
        </w:tc>
      </w:tr>
      <w:tr w:rsidR="00B26094" w:rsidRPr="00283E5F" w14:paraId="25AE345D" w14:textId="77777777" w:rsidTr="0089748C">
        <w:trPr>
          <w:trHeight w:val="283"/>
        </w:trPr>
        <w:tc>
          <w:tcPr>
            <w:tcW w:w="2518" w:type="dxa"/>
            <w:vAlign w:val="center"/>
          </w:tcPr>
          <w:p w14:paraId="77867082"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-Manufacturing</w:t>
            </w:r>
          </w:p>
        </w:tc>
        <w:tc>
          <w:tcPr>
            <w:tcW w:w="1087" w:type="dxa"/>
            <w:vAlign w:val="center"/>
          </w:tcPr>
          <w:p w14:paraId="7B9733E4"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72AEBE04"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34BC99F6"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426B4B9B"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24</w:t>
            </w:r>
          </w:p>
        </w:tc>
        <w:tc>
          <w:tcPr>
            <w:tcW w:w="2268" w:type="dxa"/>
            <w:vAlign w:val="center"/>
          </w:tcPr>
          <w:p w14:paraId="29405FF6"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36 firms</w:t>
            </w:r>
          </w:p>
        </w:tc>
      </w:tr>
      <w:tr w:rsidR="00B26094" w:rsidRPr="00283E5F" w14:paraId="6DEA9EC0" w14:textId="77777777" w:rsidTr="0089748C">
        <w:trPr>
          <w:trHeight w:val="283"/>
        </w:trPr>
        <w:tc>
          <w:tcPr>
            <w:tcW w:w="2518" w:type="dxa"/>
            <w:vAlign w:val="center"/>
          </w:tcPr>
          <w:p w14:paraId="271B9F04"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-Services</w:t>
            </w:r>
          </w:p>
        </w:tc>
        <w:tc>
          <w:tcPr>
            <w:tcW w:w="1087" w:type="dxa"/>
            <w:vAlign w:val="center"/>
          </w:tcPr>
          <w:p w14:paraId="69B01E03"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247C56D2"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511B882F"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2844615F"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46</w:t>
            </w:r>
          </w:p>
        </w:tc>
        <w:tc>
          <w:tcPr>
            <w:tcW w:w="2268" w:type="dxa"/>
            <w:vAlign w:val="center"/>
          </w:tcPr>
          <w:p w14:paraId="62583B5F"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69 firms</w:t>
            </w:r>
          </w:p>
        </w:tc>
      </w:tr>
      <w:tr w:rsidR="00B26094" w:rsidRPr="00283E5F" w14:paraId="027C23A2" w14:textId="77777777" w:rsidTr="0089748C">
        <w:trPr>
          <w:trHeight w:val="283"/>
        </w:trPr>
        <w:tc>
          <w:tcPr>
            <w:tcW w:w="2518" w:type="dxa"/>
            <w:vAlign w:val="center"/>
          </w:tcPr>
          <w:p w14:paraId="5CD91386"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-Agriculture</w:t>
            </w:r>
          </w:p>
        </w:tc>
        <w:tc>
          <w:tcPr>
            <w:tcW w:w="1087" w:type="dxa"/>
            <w:vAlign w:val="center"/>
          </w:tcPr>
          <w:p w14:paraId="0ECEEB8D"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332F3AF8"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35F5FF28"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394A6AD0"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30</w:t>
            </w:r>
          </w:p>
        </w:tc>
        <w:tc>
          <w:tcPr>
            <w:tcW w:w="2268" w:type="dxa"/>
            <w:vAlign w:val="center"/>
          </w:tcPr>
          <w:p w14:paraId="76F079C3"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45 firms</w:t>
            </w:r>
          </w:p>
        </w:tc>
      </w:tr>
      <w:tr w:rsidR="00B26094" w:rsidRPr="00283E5F" w14:paraId="60D592A5" w14:textId="77777777" w:rsidTr="0089748C">
        <w:trPr>
          <w:trHeight w:val="283"/>
        </w:trPr>
        <w:tc>
          <w:tcPr>
            <w:tcW w:w="2518" w:type="dxa"/>
            <w:vAlign w:val="center"/>
          </w:tcPr>
          <w:p w14:paraId="6F6F9FA4"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Firm Size</w:t>
            </w:r>
          </w:p>
        </w:tc>
        <w:tc>
          <w:tcPr>
            <w:tcW w:w="1087" w:type="dxa"/>
            <w:vAlign w:val="center"/>
          </w:tcPr>
          <w:p w14:paraId="284C53B6"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133444B6"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573CBA8E"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4FCDBB84"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229FA04E" w14:textId="77777777" w:rsidR="002D29E5" w:rsidRPr="00283E5F" w:rsidRDefault="002D29E5" w:rsidP="002D29E5">
            <w:pPr>
              <w:widowControl w:val="0"/>
              <w:contextualSpacing/>
              <w:jc w:val="center"/>
              <w:rPr>
                <w:rFonts w:ascii="Times New Roman" w:hAnsi="Times New Roman" w:cs="Times New Roman"/>
                <w:lang w:val="en-GB"/>
              </w:rPr>
            </w:pPr>
          </w:p>
        </w:tc>
      </w:tr>
      <w:tr w:rsidR="00B26094" w:rsidRPr="00283E5F" w14:paraId="586E9764" w14:textId="77777777" w:rsidTr="0089748C">
        <w:trPr>
          <w:trHeight w:val="283"/>
        </w:trPr>
        <w:tc>
          <w:tcPr>
            <w:tcW w:w="2518" w:type="dxa"/>
            <w:vAlign w:val="center"/>
          </w:tcPr>
          <w:p w14:paraId="7C67BAA0"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Small (≤50 employees)</w:t>
            </w:r>
          </w:p>
        </w:tc>
        <w:tc>
          <w:tcPr>
            <w:tcW w:w="1087" w:type="dxa"/>
            <w:vAlign w:val="center"/>
          </w:tcPr>
          <w:p w14:paraId="326F818A"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7AC956E2"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19170E72"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2491E616"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34</w:t>
            </w:r>
          </w:p>
        </w:tc>
        <w:tc>
          <w:tcPr>
            <w:tcW w:w="2268" w:type="dxa"/>
            <w:vAlign w:val="center"/>
          </w:tcPr>
          <w:p w14:paraId="0C349617"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51 firms</w:t>
            </w:r>
          </w:p>
        </w:tc>
      </w:tr>
      <w:tr w:rsidR="00B26094" w:rsidRPr="00283E5F" w14:paraId="1AE837B9" w14:textId="77777777" w:rsidTr="0089748C">
        <w:trPr>
          <w:trHeight w:val="283"/>
        </w:trPr>
        <w:tc>
          <w:tcPr>
            <w:tcW w:w="2518" w:type="dxa"/>
            <w:vAlign w:val="center"/>
          </w:tcPr>
          <w:p w14:paraId="25B2C985" w14:textId="084C9C7B"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xml:space="preserve">- Medium </w:t>
            </w:r>
            <w:r w:rsidR="00A35F8C">
              <w:rPr>
                <w:rFonts w:ascii="Times New Roman" w:hAnsi="Times New Roman" w:cs="Times New Roman"/>
                <w:lang w:val="en-GB"/>
              </w:rPr>
              <w:br/>
            </w:r>
            <w:r w:rsidRPr="00283E5F">
              <w:rPr>
                <w:rFonts w:ascii="Times New Roman" w:hAnsi="Times New Roman" w:cs="Times New Roman"/>
                <w:lang w:val="en-GB"/>
              </w:rPr>
              <w:t>(51</w:t>
            </w:r>
            <w:r w:rsidR="00A35F8C">
              <w:rPr>
                <w:rFonts w:ascii="Times New Roman" w:hAnsi="Times New Roman" w:cs="Times New Roman"/>
                <w:lang w:val="en-GB"/>
              </w:rPr>
              <w:t>–</w:t>
            </w:r>
            <w:r w:rsidRPr="00283E5F">
              <w:rPr>
                <w:rFonts w:ascii="Times New Roman" w:hAnsi="Times New Roman" w:cs="Times New Roman"/>
                <w:lang w:val="en-GB"/>
              </w:rPr>
              <w:t>250 employees)</w:t>
            </w:r>
          </w:p>
        </w:tc>
        <w:tc>
          <w:tcPr>
            <w:tcW w:w="1087" w:type="dxa"/>
            <w:vAlign w:val="center"/>
          </w:tcPr>
          <w:p w14:paraId="56E9C643"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6167D519"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67671B56"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7990AAB9"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44</w:t>
            </w:r>
          </w:p>
        </w:tc>
        <w:tc>
          <w:tcPr>
            <w:tcW w:w="2268" w:type="dxa"/>
            <w:vAlign w:val="center"/>
          </w:tcPr>
          <w:p w14:paraId="3DF27E68"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66 firms</w:t>
            </w:r>
          </w:p>
        </w:tc>
      </w:tr>
      <w:tr w:rsidR="00B26094" w:rsidRPr="00283E5F" w14:paraId="33BF8E4C" w14:textId="77777777" w:rsidTr="0089748C">
        <w:trPr>
          <w:trHeight w:val="283"/>
        </w:trPr>
        <w:tc>
          <w:tcPr>
            <w:tcW w:w="2518" w:type="dxa"/>
            <w:vAlign w:val="center"/>
          </w:tcPr>
          <w:p w14:paraId="59AE62D0"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Large (&gt;250 employees)</w:t>
            </w:r>
          </w:p>
        </w:tc>
        <w:tc>
          <w:tcPr>
            <w:tcW w:w="1087" w:type="dxa"/>
            <w:vAlign w:val="center"/>
          </w:tcPr>
          <w:p w14:paraId="12119EA8"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49004562"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2A729CD7"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09F7AE96"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22</w:t>
            </w:r>
          </w:p>
        </w:tc>
        <w:tc>
          <w:tcPr>
            <w:tcW w:w="2268" w:type="dxa"/>
            <w:vAlign w:val="center"/>
          </w:tcPr>
          <w:p w14:paraId="7DF17918"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33 firms</w:t>
            </w:r>
          </w:p>
        </w:tc>
      </w:tr>
      <w:tr w:rsidR="00B26094" w:rsidRPr="00283E5F" w14:paraId="6EC10661" w14:textId="77777777" w:rsidTr="0089748C">
        <w:trPr>
          <w:trHeight w:val="283"/>
        </w:trPr>
        <w:tc>
          <w:tcPr>
            <w:tcW w:w="2518" w:type="dxa"/>
            <w:vAlign w:val="center"/>
          </w:tcPr>
          <w:p w14:paraId="56C2C7C2"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Geographical Location</w:t>
            </w:r>
          </w:p>
        </w:tc>
        <w:tc>
          <w:tcPr>
            <w:tcW w:w="1087" w:type="dxa"/>
            <w:vAlign w:val="center"/>
          </w:tcPr>
          <w:p w14:paraId="097648A1"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19CCF23A"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66755536"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3E52F706"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0FDB6511" w14:textId="77777777" w:rsidR="002D29E5" w:rsidRPr="00283E5F" w:rsidRDefault="002D29E5" w:rsidP="002D29E5">
            <w:pPr>
              <w:widowControl w:val="0"/>
              <w:contextualSpacing/>
              <w:jc w:val="center"/>
              <w:rPr>
                <w:rFonts w:ascii="Times New Roman" w:hAnsi="Times New Roman" w:cs="Times New Roman"/>
                <w:lang w:val="en-GB"/>
              </w:rPr>
            </w:pPr>
          </w:p>
        </w:tc>
      </w:tr>
      <w:tr w:rsidR="00B26094" w:rsidRPr="00283E5F" w14:paraId="1E367F61" w14:textId="77777777" w:rsidTr="0089748C">
        <w:trPr>
          <w:trHeight w:val="283"/>
        </w:trPr>
        <w:tc>
          <w:tcPr>
            <w:tcW w:w="2518" w:type="dxa"/>
            <w:vAlign w:val="center"/>
          </w:tcPr>
          <w:p w14:paraId="7E1EA2D5"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Urban</w:t>
            </w:r>
          </w:p>
        </w:tc>
        <w:tc>
          <w:tcPr>
            <w:tcW w:w="1087" w:type="dxa"/>
            <w:vAlign w:val="center"/>
          </w:tcPr>
          <w:p w14:paraId="7859BF49"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260C41BE"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3F42D0FE"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0158783E"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54</w:t>
            </w:r>
          </w:p>
        </w:tc>
        <w:tc>
          <w:tcPr>
            <w:tcW w:w="2268" w:type="dxa"/>
            <w:vAlign w:val="center"/>
          </w:tcPr>
          <w:p w14:paraId="3A099F71"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81 firms</w:t>
            </w:r>
          </w:p>
        </w:tc>
      </w:tr>
      <w:tr w:rsidR="00B26094" w:rsidRPr="00283E5F" w14:paraId="37C20C95" w14:textId="77777777" w:rsidTr="0089748C">
        <w:trPr>
          <w:trHeight w:val="283"/>
        </w:trPr>
        <w:tc>
          <w:tcPr>
            <w:tcW w:w="2518" w:type="dxa"/>
            <w:vAlign w:val="center"/>
          </w:tcPr>
          <w:p w14:paraId="2BC17C90"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Rural</w:t>
            </w:r>
          </w:p>
        </w:tc>
        <w:tc>
          <w:tcPr>
            <w:tcW w:w="1087" w:type="dxa"/>
            <w:vAlign w:val="center"/>
          </w:tcPr>
          <w:p w14:paraId="38D46F5D"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48C10E76"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3154B03E"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18F9F92B"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46</w:t>
            </w:r>
          </w:p>
        </w:tc>
        <w:tc>
          <w:tcPr>
            <w:tcW w:w="2268" w:type="dxa"/>
            <w:vAlign w:val="center"/>
          </w:tcPr>
          <w:p w14:paraId="48D89467"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69 firms</w:t>
            </w:r>
          </w:p>
        </w:tc>
      </w:tr>
    </w:tbl>
    <w:p w14:paraId="7E2C0040" w14:textId="77777777" w:rsidR="0089748C" w:rsidRPr="00260B6D" w:rsidRDefault="0089748C" w:rsidP="00260B6D">
      <w:pPr>
        <w:spacing w:after="0" w:line="240" w:lineRule="auto"/>
        <w:rPr>
          <w:rFonts w:ascii="Times New Roman" w:hAnsi="Times New Roman" w:cs="Times New Roman"/>
          <w:lang w:val="pl-PL"/>
        </w:rPr>
      </w:pPr>
    </w:p>
    <w:p w14:paraId="081AE013" w14:textId="53A90562" w:rsidR="0089748C" w:rsidRDefault="0089748C" w:rsidP="0089748C">
      <w:pPr>
        <w:pStyle w:val="Rtab"/>
      </w:pPr>
      <w:r w:rsidRPr="00283E5F">
        <w:rPr>
          <w:b/>
          <w:bCs/>
          <w:lang w:val="en-GB"/>
        </w:rPr>
        <w:lastRenderedPageBreak/>
        <w:t xml:space="preserve">Table 3. </w:t>
      </w:r>
      <w:r>
        <w:rPr>
          <w:lang w:val="en-GB"/>
        </w:rPr>
        <w:t>cont.</w:t>
      </w:r>
    </w:p>
    <w:tbl>
      <w:tblPr>
        <w:tblStyle w:val="Tabela-Siatka"/>
        <w:tblW w:w="9639"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18"/>
        <w:gridCol w:w="987"/>
        <w:gridCol w:w="1044"/>
        <w:gridCol w:w="1730"/>
        <w:gridCol w:w="992"/>
        <w:gridCol w:w="2268"/>
      </w:tblGrid>
      <w:tr w:rsidR="0089748C" w:rsidRPr="00283E5F" w14:paraId="4414B08F" w14:textId="77777777" w:rsidTr="0089748C">
        <w:trPr>
          <w:trHeight w:val="567"/>
        </w:trPr>
        <w:tc>
          <w:tcPr>
            <w:tcW w:w="2618" w:type="dxa"/>
            <w:vAlign w:val="center"/>
          </w:tcPr>
          <w:p w14:paraId="5F4C53F7" w14:textId="77777777" w:rsidR="0089748C" w:rsidRPr="00283E5F" w:rsidRDefault="0089748C" w:rsidP="00981618">
            <w:pPr>
              <w:widowControl w:val="0"/>
              <w:contextualSpacing/>
              <w:jc w:val="center"/>
              <w:rPr>
                <w:rFonts w:ascii="Times New Roman" w:hAnsi="Times New Roman" w:cs="Times New Roman"/>
                <w:lang w:val="en-GB"/>
              </w:rPr>
            </w:pPr>
            <w:r w:rsidRPr="00283E5F">
              <w:rPr>
                <w:rFonts w:ascii="Times New Roman" w:hAnsi="Times New Roman" w:cs="Times New Roman"/>
                <w:lang w:val="en-GB"/>
              </w:rPr>
              <w:t>Variable/Category</w:t>
            </w:r>
          </w:p>
        </w:tc>
        <w:tc>
          <w:tcPr>
            <w:tcW w:w="987" w:type="dxa"/>
            <w:vAlign w:val="center"/>
          </w:tcPr>
          <w:p w14:paraId="0E3E2085" w14:textId="77777777" w:rsidR="0089748C" w:rsidRPr="00283E5F" w:rsidRDefault="0089748C" w:rsidP="00981618">
            <w:pPr>
              <w:widowControl w:val="0"/>
              <w:contextualSpacing/>
              <w:jc w:val="center"/>
              <w:rPr>
                <w:rFonts w:ascii="Times New Roman" w:hAnsi="Times New Roman" w:cs="Times New Roman"/>
                <w:lang w:val="en-GB"/>
              </w:rPr>
            </w:pPr>
            <w:r w:rsidRPr="00283E5F">
              <w:rPr>
                <w:rFonts w:ascii="Times New Roman" w:hAnsi="Times New Roman" w:cs="Times New Roman"/>
                <w:lang w:val="en-GB"/>
              </w:rPr>
              <w:t>Sample Size (N)</w:t>
            </w:r>
          </w:p>
        </w:tc>
        <w:tc>
          <w:tcPr>
            <w:tcW w:w="1044" w:type="dxa"/>
            <w:vAlign w:val="center"/>
          </w:tcPr>
          <w:p w14:paraId="0072567A" w14:textId="77777777" w:rsidR="0089748C" w:rsidRPr="00283E5F" w:rsidRDefault="0089748C" w:rsidP="00981618">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Mean (M)</w:t>
            </w:r>
          </w:p>
        </w:tc>
        <w:tc>
          <w:tcPr>
            <w:tcW w:w="1730" w:type="dxa"/>
            <w:vAlign w:val="center"/>
          </w:tcPr>
          <w:p w14:paraId="3D6C36B9" w14:textId="77777777" w:rsidR="0089748C" w:rsidRPr="00283E5F" w:rsidRDefault="0089748C" w:rsidP="00981618">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 xml:space="preserve">Standard </w:t>
            </w:r>
            <w:r>
              <w:rPr>
                <w:rFonts w:ascii="Times New Roman" w:hAnsi="Times New Roman" w:cs="Times New Roman"/>
                <w:lang w:val="en-GB"/>
              </w:rPr>
              <w:br/>
            </w:r>
            <w:r w:rsidRPr="00283E5F">
              <w:rPr>
                <w:rFonts w:ascii="Times New Roman" w:hAnsi="Times New Roman" w:cs="Times New Roman"/>
                <w:lang w:val="en-GB"/>
              </w:rPr>
              <w:t>Deviation (SD)</w:t>
            </w:r>
          </w:p>
        </w:tc>
        <w:tc>
          <w:tcPr>
            <w:tcW w:w="992" w:type="dxa"/>
            <w:vAlign w:val="center"/>
          </w:tcPr>
          <w:p w14:paraId="7B7C3E15" w14:textId="77777777" w:rsidR="0089748C" w:rsidRPr="00283E5F" w:rsidRDefault="0089748C" w:rsidP="00981618">
            <w:pPr>
              <w:widowControl w:val="0"/>
              <w:contextualSpacing/>
              <w:jc w:val="center"/>
              <w:rPr>
                <w:rFonts w:ascii="Times New Roman" w:hAnsi="Times New Roman" w:cs="Times New Roman"/>
                <w:lang w:val="en-GB"/>
              </w:rPr>
            </w:pPr>
            <w:r w:rsidRPr="00283E5F">
              <w:rPr>
                <w:rFonts w:ascii="Times New Roman" w:hAnsi="Times New Roman" w:cs="Times New Roman"/>
                <w:lang w:val="en-GB"/>
              </w:rPr>
              <w:t>In (%)</w:t>
            </w:r>
          </w:p>
        </w:tc>
        <w:tc>
          <w:tcPr>
            <w:tcW w:w="2268" w:type="dxa"/>
            <w:vAlign w:val="center"/>
          </w:tcPr>
          <w:p w14:paraId="68669FFE" w14:textId="77777777" w:rsidR="0089748C" w:rsidRPr="00283E5F" w:rsidRDefault="0089748C" w:rsidP="00981618">
            <w:pPr>
              <w:widowControl w:val="0"/>
              <w:contextualSpacing/>
              <w:jc w:val="center"/>
              <w:rPr>
                <w:rFonts w:ascii="Times New Roman" w:hAnsi="Times New Roman" w:cs="Times New Roman"/>
                <w:lang w:val="en-GB"/>
              </w:rPr>
            </w:pPr>
            <w:r w:rsidRPr="00283E5F">
              <w:rPr>
                <w:rFonts w:ascii="Times New Roman" w:hAnsi="Times New Roman" w:cs="Times New Roman"/>
                <w:lang w:val="en-GB"/>
              </w:rPr>
              <w:t>Notes/Comments</w:t>
            </w:r>
          </w:p>
        </w:tc>
      </w:tr>
      <w:tr w:rsidR="00B26094" w:rsidRPr="00283E5F" w14:paraId="2EBEF6AE" w14:textId="77777777" w:rsidTr="0089748C">
        <w:trPr>
          <w:trHeight w:val="340"/>
        </w:trPr>
        <w:tc>
          <w:tcPr>
            <w:tcW w:w="9639" w:type="dxa"/>
            <w:gridSpan w:val="6"/>
            <w:vAlign w:val="center"/>
          </w:tcPr>
          <w:p w14:paraId="2A698FD0"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Green Innovation Practices</w:t>
            </w:r>
          </w:p>
        </w:tc>
      </w:tr>
      <w:tr w:rsidR="00B26094" w:rsidRPr="00283E5F" w14:paraId="22ED8C4F" w14:textId="77777777" w:rsidTr="0089748C">
        <w:tc>
          <w:tcPr>
            <w:tcW w:w="2618" w:type="dxa"/>
            <w:vAlign w:val="center"/>
          </w:tcPr>
          <w:p w14:paraId="6F0A3C10" w14:textId="78C889E6"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xml:space="preserve">Implemented Green </w:t>
            </w:r>
            <w:r w:rsidR="0089748C">
              <w:rPr>
                <w:rFonts w:ascii="Times New Roman" w:hAnsi="Times New Roman" w:cs="Times New Roman"/>
                <w:lang w:val="en-GB"/>
              </w:rPr>
              <w:br/>
            </w:r>
            <w:r w:rsidRPr="00283E5F">
              <w:rPr>
                <w:rFonts w:ascii="Times New Roman" w:hAnsi="Times New Roman" w:cs="Times New Roman"/>
                <w:lang w:val="en-GB"/>
              </w:rPr>
              <w:t>Innovations</w:t>
            </w:r>
          </w:p>
        </w:tc>
        <w:tc>
          <w:tcPr>
            <w:tcW w:w="987" w:type="dxa"/>
            <w:vAlign w:val="center"/>
          </w:tcPr>
          <w:p w14:paraId="76AF1D42"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37025919"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7020F21D"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3AF5412A"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6DD1C132" w14:textId="77777777" w:rsidR="002D29E5" w:rsidRPr="00283E5F" w:rsidRDefault="002D29E5" w:rsidP="002D29E5">
            <w:pPr>
              <w:widowControl w:val="0"/>
              <w:contextualSpacing/>
              <w:jc w:val="center"/>
              <w:rPr>
                <w:rFonts w:ascii="Times New Roman" w:hAnsi="Times New Roman" w:cs="Times New Roman"/>
                <w:lang w:val="en-GB"/>
              </w:rPr>
            </w:pPr>
          </w:p>
        </w:tc>
      </w:tr>
      <w:tr w:rsidR="00B26094" w:rsidRPr="00283E5F" w14:paraId="4E3D88C1" w14:textId="77777777" w:rsidTr="0089748C">
        <w:tc>
          <w:tcPr>
            <w:tcW w:w="2618" w:type="dxa"/>
            <w:vAlign w:val="center"/>
          </w:tcPr>
          <w:p w14:paraId="0E2C70F8"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Yes</w:t>
            </w:r>
          </w:p>
        </w:tc>
        <w:tc>
          <w:tcPr>
            <w:tcW w:w="987" w:type="dxa"/>
            <w:vAlign w:val="center"/>
          </w:tcPr>
          <w:p w14:paraId="59F68B65"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624E8F76"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7AE27FAD"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5E48F992"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60</w:t>
            </w:r>
          </w:p>
        </w:tc>
        <w:tc>
          <w:tcPr>
            <w:tcW w:w="2268" w:type="dxa"/>
            <w:vAlign w:val="center"/>
          </w:tcPr>
          <w:p w14:paraId="309B3B45"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90 firms</w:t>
            </w:r>
          </w:p>
        </w:tc>
      </w:tr>
      <w:tr w:rsidR="00B26094" w:rsidRPr="00283E5F" w14:paraId="4EBD3A24" w14:textId="77777777" w:rsidTr="0089748C">
        <w:tc>
          <w:tcPr>
            <w:tcW w:w="2618" w:type="dxa"/>
            <w:vAlign w:val="center"/>
          </w:tcPr>
          <w:p w14:paraId="29B420EB"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No</w:t>
            </w:r>
          </w:p>
        </w:tc>
        <w:tc>
          <w:tcPr>
            <w:tcW w:w="987" w:type="dxa"/>
            <w:vAlign w:val="center"/>
          </w:tcPr>
          <w:p w14:paraId="7E5F91D0"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3369CC7A"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7CD63E28"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421B7C91"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40</w:t>
            </w:r>
          </w:p>
        </w:tc>
        <w:tc>
          <w:tcPr>
            <w:tcW w:w="2268" w:type="dxa"/>
            <w:vAlign w:val="center"/>
          </w:tcPr>
          <w:p w14:paraId="3386A037"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60 firms</w:t>
            </w:r>
          </w:p>
        </w:tc>
      </w:tr>
      <w:tr w:rsidR="00B26094" w:rsidRPr="00283E5F" w14:paraId="472B1A36" w14:textId="77777777" w:rsidTr="0089748C">
        <w:tc>
          <w:tcPr>
            <w:tcW w:w="2618" w:type="dxa"/>
            <w:vAlign w:val="center"/>
          </w:tcPr>
          <w:p w14:paraId="4C6C60F4" w14:textId="690B7D08"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xml:space="preserve">Types of Green </w:t>
            </w:r>
            <w:r w:rsidR="0089748C">
              <w:rPr>
                <w:rFonts w:ascii="Times New Roman" w:hAnsi="Times New Roman" w:cs="Times New Roman"/>
                <w:lang w:val="en-GB"/>
              </w:rPr>
              <w:br/>
            </w:r>
            <w:r w:rsidRPr="00283E5F">
              <w:rPr>
                <w:rFonts w:ascii="Times New Roman" w:hAnsi="Times New Roman" w:cs="Times New Roman"/>
                <w:lang w:val="en-GB"/>
              </w:rPr>
              <w:t>Innovations Adopted</w:t>
            </w:r>
          </w:p>
        </w:tc>
        <w:tc>
          <w:tcPr>
            <w:tcW w:w="987" w:type="dxa"/>
            <w:vAlign w:val="center"/>
          </w:tcPr>
          <w:p w14:paraId="74D03D5D"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90</w:t>
            </w:r>
          </w:p>
        </w:tc>
        <w:tc>
          <w:tcPr>
            <w:tcW w:w="1044" w:type="dxa"/>
            <w:vAlign w:val="center"/>
          </w:tcPr>
          <w:p w14:paraId="73CF18FC"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6AFE73A8"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3EA7D477"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478EAA61" w14:textId="405F2F45"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Respondents </w:t>
            </w:r>
            <w:r w:rsidR="0089748C">
              <w:rPr>
                <w:rFonts w:ascii="Times New Roman" w:hAnsi="Times New Roman" w:cs="Times New Roman"/>
                <w:lang w:val="en-GB"/>
              </w:rPr>
              <w:br/>
            </w:r>
            <w:r w:rsidRPr="00283E5F">
              <w:rPr>
                <w:rFonts w:ascii="Times New Roman" w:hAnsi="Times New Roman" w:cs="Times New Roman"/>
                <w:lang w:val="en-GB"/>
              </w:rPr>
              <w:t>who implemented green innovations</w:t>
            </w:r>
          </w:p>
        </w:tc>
      </w:tr>
      <w:tr w:rsidR="00B26094" w:rsidRPr="00283E5F" w14:paraId="3B0A7232" w14:textId="77777777" w:rsidTr="0089748C">
        <w:tc>
          <w:tcPr>
            <w:tcW w:w="2618" w:type="dxa"/>
            <w:vAlign w:val="center"/>
          </w:tcPr>
          <w:p w14:paraId="5B9974B0" w14:textId="34923BC3"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xml:space="preserve">- Energy-efficient </w:t>
            </w:r>
            <w:r w:rsidR="0089748C">
              <w:rPr>
                <w:rFonts w:ascii="Times New Roman" w:hAnsi="Times New Roman" w:cs="Times New Roman"/>
                <w:lang w:val="en-GB"/>
              </w:rPr>
              <w:br/>
            </w:r>
            <w:r w:rsidRPr="00283E5F">
              <w:rPr>
                <w:rFonts w:ascii="Times New Roman" w:hAnsi="Times New Roman" w:cs="Times New Roman"/>
                <w:lang w:val="en-GB"/>
              </w:rPr>
              <w:t>technologies</w:t>
            </w:r>
          </w:p>
        </w:tc>
        <w:tc>
          <w:tcPr>
            <w:tcW w:w="987" w:type="dxa"/>
            <w:vAlign w:val="center"/>
          </w:tcPr>
          <w:p w14:paraId="291E736F"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103F2798"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61DEA385"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35341316"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45</w:t>
            </w:r>
          </w:p>
        </w:tc>
        <w:tc>
          <w:tcPr>
            <w:tcW w:w="2268" w:type="dxa"/>
            <w:vAlign w:val="center"/>
          </w:tcPr>
          <w:p w14:paraId="29CD10CE"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40 firms</w:t>
            </w:r>
          </w:p>
        </w:tc>
      </w:tr>
      <w:tr w:rsidR="00B26094" w:rsidRPr="00283E5F" w14:paraId="0721E169" w14:textId="77777777" w:rsidTr="0089748C">
        <w:tc>
          <w:tcPr>
            <w:tcW w:w="2618" w:type="dxa"/>
            <w:vAlign w:val="center"/>
          </w:tcPr>
          <w:p w14:paraId="1ACBCD52" w14:textId="77777777" w:rsidR="002D29E5" w:rsidRPr="0089748C" w:rsidRDefault="002D29E5" w:rsidP="00A35F8C">
            <w:pPr>
              <w:widowControl w:val="0"/>
              <w:contextualSpacing/>
              <w:rPr>
                <w:rFonts w:ascii="Times New Roman" w:hAnsi="Times New Roman" w:cs="Times New Roman"/>
                <w:spacing w:val="-4"/>
                <w:lang w:val="en-GB"/>
              </w:rPr>
            </w:pPr>
            <w:r w:rsidRPr="0089748C">
              <w:rPr>
                <w:rFonts w:ascii="Times New Roman" w:hAnsi="Times New Roman" w:cs="Times New Roman"/>
                <w:spacing w:val="-4"/>
                <w:lang w:val="en-GB"/>
              </w:rPr>
              <w:t>- Waste reduction practices</w:t>
            </w:r>
          </w:p>
        </w:tc>
        <w:tc>
          <w:tcPr>
            <w:tcW w:w="987" w:type="dxa"/>
            <w:vAlign w:val="center"/>
          </w:tcPr>
          <w:p w14:paraId="17907E82"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1D521227"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708F1C3C"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3D3B213C"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35</w:t>
            </w:r>
          </w:p>
        </w:tc>
        <w:tc>
          <w:tcPr>
            <w:tcW w:w="2268" w:type="dxa"/>
            <w:vAlign w:val="center"/>
          </w:tcPr>
          <w:p w14:paraId="2076C2F4"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32 firms</w:t>
            </w:r>
          </w:p>
        </w:tc>
      </w:tr>
      <w:tr w:rsidR="00B26094" w:rsidRPr="00283E5F" w14:paraId="53A9A6F2" w14:textId="77777777" w:rsidTr="0089748C">
        <w:tc>
          <w:tcPr>
            <w:tcW w:w="2618" w:type="dxa"/>
            <w:vAlign w:val="center"/>
          </w:tcPr>
          <w:p w14:paraId="39D139A9"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Sustainable resource management</w:t>
            </w:r>
          </w:p>
        </w:tc>
        <w:tc>
          <w:tcPr>
            <w:tcW w:w="987" w:type="dxa"/>
            <w:vAlign w:val="center"/>
          </w:tcPr>
          <w:p w14:paraId="2A9DCAEF"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027EF1B1"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5B0AD5FC"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49C017B7"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30</w:t>
            </w:r>
          </w:p>
        </w:tc>
        <w:tc>
          <w:tcPr>
            <w:tcW w:w="2268" w:type="dxa"/>
            <w:vAlign w:val="center"/>
          </w:tcPr>
          <w:p w14:paraId="695A98ED"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27 firms</w:t>
            </w:r>
          </w:p>
        </w:tc>
      </w:tr>
      <w:tr w:rsidR="00B26094" w:rsidRPr="00283E5F" w14:paraId="0304DFA4" w14:textId="77777777" w:rsidTr="0089748C">
        <w:tc>
          <w:tcPr>
            <w:tcW w:w="2618" w:type="dxa"/>
            <w:vAlign w:val="center"/>
          </w:tcPr>
          <w:p w14:paraId="2E766C81"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Renewable energy sources</w:t>
            </w:r>
          </w:p>
        </w:tc>
        <w:tc>
          <w:tcPr>
            <w:tcW w:w="987" w:type="dxa"/>
            <w:vAlign w:val="center"/>
          </w:tcPr>
          <w:p w14:paraId="102D5B7F"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371BC751"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3FBA4066"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674557F4"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25</w:t>
            </w:r>
          </w:p>
        </w:tc>
        <w:tc>
          <w:tcPr>
            <w:tcW w:w="2268" w:type="dxa"/>
            <w:vAlign w:val="center"/>
          </w:tcPr>
          <w:p w14:paraId="6A4C0FBE"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23 firms</w:t>
            </w:r>
          </w:p>
        </w:tc>
      </w:tr>
      <w:tr w:rsidR="00B26094" w:rsidRPr="00283E5F" w14:paraId="12631326" w14:textId="77777777" w:rsidTr="0089748C">
        <w:tc>
          <w:tcPr>
            <w:tcW w:w="2618" w:type="dxa"/>
            <w:vAlign w:val="center"/>
          </w:tcPr>
          <w:p w14:paraId="6D045477"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Eco-friendly packaging</w:t>
            </w:r>
          </w:p>
        </w:tc>
        <w:tc>
          <w:tcPr>
            <w:tcW w:w="987" w:type="dxa"/>
            <w:vAlign w:val="center"/>
          </w:tcPr>
          <w:p w14:paraId="5A295AC8"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7F8C9DAB"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5089A25B"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4B265300"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20</w:t>
            </w:r>
          </w:p>
        </w:tc>
        <w:tc>
          <w:tcPr>
            <w:tcW w:w="2268" w:type="dxa"/>
            <w:vAlign w:val="center"/>
          </w:tcPr>
          <w:p w14:paraId="184B0DF4"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18 firms</w:t>
            </w:r>
          </w:p>
        </w:tc>
      </w:tr>
      <w:tr w:rsidR="00B26094" w:rsidRPr="00283E5F" w14:paraId="6EAC0B48" w14:textId="77777777" w:rsidTr="0089748C">
        <w:trPr>
          <w:trHeight w:val="340"/>
        </w:trPr>
        <w:tc>
          <w:tcPr>
            <w:tcW w:w="9639" w:type="dxa"/>
            <w:gridSpan w:val="6"/>
            <w:vAlign w:val="center"/>
          </w:tcPr>
          <w:p w14:paraId="7DE2538C" w14:textId="77777777" w:rsidR="00404D9F" w:rsidRPr="00283E5F" w:rsidRDefault="00404D9F"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Return on Investment (ROI) by Innovation Type</w:t>
            </w:r>
          </w:p>
        </w:tc>
      </w:tr>
      <w:tr w:rsidR="00B26094" w:rsidRPr="00283E5F" w14:paraId="456F9328" w14:textId="77777777" w:rsidTr="0089748C">
        <w:tc>
          <w:tcPr>
            <w:tcW w:w="2618" w:type="dxa"/>
            <w:vAlign w:val="center"/>
          </w:tcPr>
          <w:p w14:paraId="5939B8E0" w14:textId="1EA54781"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xml:space="preserve">- Energy-efficient </w:t>
            </w:r>
            <w:r w:rsidR="0089748C">
              <w:rPr>
                <w:rFonts w:ascii="Times New Roman" w:hAnsi="Times New Roman" w:cs="Times New Roman"/>
                <w:lang w:val="en-GB"/>
              </w:rPr>
              <w:br/>
            </w:r>
            <w:r w:rsidRPr="00283E5F">
              <w:rPr>
                <w:rFonts w:ascii="Times New Roman" w:hAnsi="Times New Roman" w:cs="Times New Roman"/>
                <w:lang w:val="en-GB"/>
              </w:rPr>
              <w:t>technologies</w:t>
            </w:r>
          </w:p>
        </w:tc>
        <w:tc>
          <w:tcPr>
            <w:tcW w:w="987" w:type="dxa"/>
            <w:vAlign w:val="center"/>
          </w:tcPr>
          <w:p w14:paraId="16763CA0"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40</w:t>
            </w:r>
          </w:p>
        </w:tc>
        <w:tc>
          <w:tcPr>
            <w:tcW w:w="1044" w:type="dxa"/>
            <w:vAlign w:val="center"/>
          </w:tcPr>
          <w:p w14:paraId="51007208"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23.0%</w:t>
            </w:r>
          </w:p>
        </w:tc>
        <w:tc>
          <w:tcPr>
            <w:tcW w:w="1730" w:type="dxa"/>
            <w:vAlign w:val="center"/>
          </w:tcPr>
          <w:p w14:paraId="192387AF"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±5.2%</w:t>
            </w:r>
          </w:p>
        </w:tc>
        <w:tc>
          <w:tcPr>
            <w:tcW w:w="992" w:type="dxa"/>
            <w:vAlign w:val="center"/>
          </w:tcPr>
          <w:p w14:paraId="0318F1D6"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100%</w:t>
            </w:r>
          </w:p>
        </w:tc>
        <w:tc>
          <w:tcPr>
            <w:tcW w:w="2268" w:type="dxa"/>
            <w:vAlign w:val="center"/>
          </w:tcPr>
          <w:p w14:paraId="6F024720"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3-year ROI analysis</w:t>
            </w:r>
          </w:p>
        </w:tc>
      </w:tr>
      <w:tr w:rsidR="00B26094" w:rsidRPr="00283E5F" w14:paraId="109A0F24" w14:textId="77777777" w:rsidTr="0089748C">
        <w:tc>
          <w:tcPr>
            <w:tcW w:w="2618" w:type="dxa"/>
            <w:vAlign w:val="center"/>
          </w:tcPr>
          <w:p w14:paraId="646D521A" w14:textId="77777777" w:rsidR="002D29E5" w:rsidRPr="0089748C" w:rsidRDefault="002D29E5" w:rsidP="00A35F8C">
            <w:pPr>
              <w:widowControl w:val="0"/>
              <w:contextualSpacing/>
              <w:rPr>
                <w:rFonts w:ascii="Times New Roman" w:hAnsi="Times New Roman" w:cs="Times New Roman"/>
                <w:spacing w:val="-4"/>
                <w:lang w:val="en-GB"/>
              </w:rPr>
            </w:pPr>
            <w:r w:rsidRPr="0089748C">
              <w:rPr>
                <w:rFonts w:ascii="Times New Roman" w:hAnsi="Times New Roman" w:cs="Times New Roman"/>
                <w:spacing w:val="-4"/>
                <w:lang w:val="en-GB"/>
              </w:rPr>
              <w:t>- Waste reduction practices</w:t>
            </w:r>
          </w:p>
        </w:tc>
        <w:tc>
          <w:tcPr>
            <w:tcW w:w="987" w:type="dxa"/>
            <w:vAlign w:val="center"/>
          </w:tcPr>
          <w:p w14:paraId="50F390DA"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32</w:t>
            </w:r>
          </w:p>
        </w:tc>
        <w:tc>
          <w:tcPr>
            <w:tcW w:w="1044" w:type="dxa"/>
            <w:vAlign w:val="center"/>
          </w:tcPr>
          <w:p w14:paraId="2B08DA22"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18.0%</w:t>
            </w:r>
          </w:p>
        </w:tc>
        <w:tc>
          <w:tcPr>
            <w:tcW w:w="1730" w:type="dxa"/>
            <w:vAlign w:val="center"/>
          </w:tcPr>
          <w:p w14:paraId="0DA50327"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±4.1%</w:t>
            </w:r>
          </w:p>
        </w:tc>
        <w:tc>
          <w:tcPr>
            <w:tcW w:w="992" w:type="dxa"/>
            <w:vAlign w:val="center"/>
          </w:tcPr>
          <w:p w14:paraId="0E769682"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100%</w:t>
            </w:r>
          </w:p>
        </w:tc>
        <w:tc>
          <w:tcPr>
            <w:tcW w:w="2268" w:type="dxa"/>
            <w:vAlign w:val="center"/>
          </w:tcPr>
          <w:p w14:paraId="7678BA90"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3-year ROI analysis</w:t>
            </w:r>
          </w:p>
        </w:tc>
      </w:tr>
      <w:tr w:rsidR="00B26094" w:rsidRPr="00283E5F" w14:paraId="1FD75E9A" w14:textId="77777777" w:rsidTr="0089748C">
        <w:tc>
          <w:tcPr>
            <w:tcW w:w="2618" w:type="dxa"/>
            <w:vAlign w:val="center"/>
          </w:tcPr>
          <w:p w14:paraId="0143900E"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Sustainable resource management</w:t>
            </w:r>
          </w:p>
        </w:tc>
        <w:tc>
          <w:tcPr>
            <w:tcW w:w="987" w:type="dxa"/>
            <w:vAlign w:val="center"/>
          </w:tcPr>
          <w:p w14:paraId="17FA1080"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27</w:t>
            </w:r>
          </w:p>
        </w:tc>
        <w:tc>
          <w:tcPr>
            <w:tcW w:w="1044" w:type="dxa"/>
            <w:vAlign w:val="center"/>
          </w:tcPr>
          <w:p w14:paraId="6F57C6CE"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21.0%</w:t>
            </w:r>
          </w:p>
        </w:tc>
        <w:tc>
          <w:tcPr>
            <w:tcW w:w="1730" w:type="dxa"/>
            <w:vAlign w:val="center"/>
          </w:tcPr>
          <w:p w14:paraId="1572BD0B"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±4.8%</w:t>
            </w:r>
          </w:p>
        </w:tc>
        <w:tc>
          <w:tcPr>
            <w:tcW w:w="992" w:type="dxa"/>
            <w:vAlign w:val="center"/>
          </w:tcPr>
          <w:p w14:paraId="6DCB15F3"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100%</w:t>
            </w:r>
          </w:p>
        </w:tc>
        <w:tc>
          <w:tcPr>
            <w:tcW w:w="2268" w:type="dxa"/>
            <w:vAlign w:val="center"/>
          </w:tcPr>
          <w:p w14:paraId="23160C02"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3-year ROI analysis</w:t>
            </w:r>
          </w:p>
        </w:tc>
      </w:tr>
      <w:tr w:rsidR="00B26094" w:rsidRPr="00283E5F" w14:paraId="3C046749" w14:textId="77777777" w:rsidTr="0089748C">
        <w:tc>
          <w:tcPr>
            <w:tcW w:w="2618" w:type="dxa"/>
            <w:vAlign w:val="center"/>
          </w:tcPr>
          <w:p w14:paraId="2455046D"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Renewable energy sources</w:t>
            </w:r>
          </w:p>
        </w:tc>
        <w:tc>
          <w:tcPr>
            <w:tcW w:w="987" w:type="dxa"/>
            <w:vAlign w:val="center"/>
          </w:tcPr>
          <w:p w14:paraId="6C979233"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23</w:t>
            </w:r>
          </w:p>
        </w:tc>
        <w:tc>
          <w:tcPr>
            <w:tcW w:w="1044" w:type="dxa"/>
            <w:vAlign w:val="center"/>
          </w:tcPr>
          <w:p w14:paraId="0DD0AF1C"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19.0%</w:t>
            </w:r>
          </w:p>
        </w:tc>
        <w:tc>
          <w:tcPr>
            <w:tcW w:w="1730" w:type="dxa"/>
            <w:vAlign w:val="center"/>
          </w:tcPr>
          <w:p w14:paraId="19DA6CF6"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±6.3%</w:t>
            </w:r>
          </w:p>
        </w:tc>
        <w:tc>
          <w:tcPr>
            <w:tcW w:w="992" w:type="dxa"/>
            <w:vAlign w:val="center"/>
          </w:tcPr>
          <w:p w14:paraId="6B92DE26"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100%</w:t>
            </w:r>
          </w:p>
        </w:tc>
        <w:tc>
          <w:tcPr>
            <w:tcW w:w="2268" w:type="dxa"/>
            <w:vAlign w:val="center"/>
          </w:tcPr>
          <w:p w14:paraId="7C614E43"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3-year ROI analysis</w:t>
            </w:r>
          </w:p>
        </w:tc>
      </w:tr>
      <w:tr w:rsidR="00B26094" w:rsidRPr="00283E5F" w14:paraId="072E890C" w14:textId="77777777" w:rsidTr="0089748C">
        <w:tc>
          <w:tcPr>
            <w:tcW w:w="2618" w:type="dxa"/>
            <w:vAlign w:val="center"/>
          </w:tcPr>
          <w:p w14:paraId="0FFB3A9B"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Eco-friendly packaging</w:t>
            </w:r>
          </w:p>
        </w:tc>
        <w:tc>
          <w:tcPr>
            <w:tcW w:w="987" w:type="dxa"/>
            <w:vAlign w:val="center"/>
          </w:tcPr>
          <w:p w14:paraId="3404130B"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18</w:t>
            </w:r>
          </w:p>
        </w:tc>
        <w:tc>
          <w:tcPr>
            <w:tcW w:w="1044" w:type="dxa"/>
            <w:vAlign w:val="center"/>
          </w:tcPr>
          <w:p w14:paraId="1B5B5275"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730" w:type="dxa"/>
            <w:vAlign w:val="center"/>
          </w:tcPr>
          <w:p w14:paraId="19771498"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±3.7%</w:t>
            </w:r>
          </w:p>
        </w:tc>
        <w:tc>
          <w:tcPr>
            <w:tcW w:w="992" w:type="dxa"/>
            <w:vAlign w:val="center"/>
          </w:tcPr>
          <w:p w14:paraId="085DC6A4"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100%</w:t>
            </w:r>
          </w:p>
        </w:tc>
        <w:tc>
          <w:tcPr>
            <w:tcW w:w="2268" w:type="dxa"/>
            <w:vAlign w:val="center"/>
          </w:tcPr>
          <w:p w14:paraId="109A36A1"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3-year ROI analysis</w:t>
            </w:r>
          </w:p>
        </w:tc>
      </w:tr>
      <w:tr w:rsidR="00B26094" w:rsidRPr="00283E5F" w14:paraId="1F46CBFC" w14:textId="77777777" w:rsidTr="00260B6D">
        <w:trPr>
          <w:trHeight w:val="617"/>
        </w:trPr>
        <w:tc>
          <w:tcPr>
            <w:tcW w:w="2618" w:type="dxa"/>
            <w:vAlign w:val="center"/>
          </w:tcPr>
          <w:p w14:paraId="1F4C3A92" w14:textId="77777777" w:rsidR="002D29E5" w:rsidRPr="0089748C" w:rsidRDefault="002D29E5" w:rsidP="00A35F8C">
            <w:pPr>
              <w:widowControl w:val="0"/>
              <w:contextualSpacing/>
              <w:rPr>
                <w:rFonts w:ascii="Times New Roman" w:hAnsi="Times New Roman" w:cs="Times New Roman"/>
                <w:spacing w:val="-4"/>
                <w:lang w:val="en-GB"/>
              </w:rPr>
            </w:pPr>
            <w:r w:rsidRPr="0089748C">
              <w:rPr>
                <w:rFonts w:ascii="Times New Roman" w:hAnsi="Times New Roman" w:cs="Times New Roman"/>
                <w:spacing w:val="-4"/>
                <w:lang w:val="en-GB"/>
              </w:rPr>
              <w:t>Perceived Competitiveness</w:t>
            </w:r>
          </w:p>
        </w:tc>
        <w:tc>
          <w:tcPr>
            <w:tcW w:w="987" w:type="dxa"/>
            <w:vAlign w:val="center"/>
          </w:tcPr>
          <w:p w14:paraId="4A6FC922"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3D83EBE0"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3.8</w:t>
            </w:r>
          </w:p>
        </w:tc>
        <w:tc>
          <w:tcPr>
            <w:tcW w:w="1730" w:type="dxa"/>
            <w:vAlign w:val="center"/>
          </w:tcPr>
          <w:p w14:paraId="08FCD801"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0.9</w:t>
            </w:r>
          </w:p>
        </w:tc>
        <w:tc>
          <w:tcPr>
            <w:tcW w:w="992" w:type="dxa"/>
            <w:vAlign w:val="center"/>
          </w:tcPr>
          <w:p w14:paraId="66F759DB"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3A3F08F1" w14:textId="5E96E562"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Scale: 1 (Very Low) to</w:t>
            </w:r>
            <w:r w:rsidR="0089748C">
              <w:rPr>
                <w:rFonts w:ascii="Times New Roman" w:hAnsi="Times New Roman" w:cs="Times New Roman"/>
                <w:lang w:val="en-GB"/>
              </w:rPr>
              <w:t> </w:t>
            </w:r>
            <w:r w:rsidRPr="00283E5F">
              <w:rPr>
                <w:rFonts w:ascii="Times New Roman" w:hAnsi="Times New Roman" w:cs="Times New Roman"/>
                <w:lang w:val="en-GB"/>
              </w:rPr>
              <w:t>5 (Very High)</w:t>
            </w:r>
          </w:p>
        </w:tc>
      </w:tr>
      <w:tr w:rsidR="00B26094" w:rsidRPr="00283E5F" w14:paraId="1C18F823" w14:textId="77777777" w:rsidTr="0089748C">
        <w:tc>
          <w:tcPr>
            <w:tcW w:w="2618" w:type="dxa"/>
            <w:vAlign w:val="center"/>
          </w:tcPr>
          <w:p w14:paraId="7A0C527E"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Green Innovators</w:t>
            </w:r>
          </w:p>
        </w:tc>
        <w:tc>
          <w:tcPr>
            <w:tcW w:w="987" w:type="dxa"/>
            <w:vAlign w:val="center"/>
          </w:tcPr>
          <w:p w14:paraId="45C5A4B5"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90</w:t>
            </w:r>
          </w:p>
        </w:tc>
        <w:tc>
          <w:tcPr>
            <w:tcW w:w="1044" w:type="dxa"/>
            <w:vAlign w:val="center"/>
          </w:tcPr>
          <w:p w14:paraId="4A4C9430"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4.2</w:t>
            </w:r>
          </w:p>
        </w:tc>
        <w:tc>
          <w:tcPr>
            <w:tcW w:w="1730" w:type="dxa"/>
            <w:vAlign w:val="center"/>
          </w:tcPr>
          <w:p w14:paraId="76DDC682"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0.8</w:t>
            </w:r>
          </w:p>
        </w:tc>
        <w:tc>
          <w:tcPr>
            <w:tcW w:w="992" w:type="dxa"/>
            <w:vAlign w:val="center"/>
          </w:tcPr>
          <w:p w14:paraId="35155799"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0ECE517E" w14:textId="77777777" w:rsidR="002D29E5" w:rsidRPr="00283E5F" w:rsidRDefault="002D29E5" w:rsidP="002D29E5">
            <w:pPr>
              <w:widowControl w:val="0"/>
              <w:contextualSpacing/>
              <w:jc w:val="center"/>
              <w:rPr>
                <w:rFonts w:ascii="Times New Roman" w:hAnsi="Times New Roman" w:cs="Times New Roman"/>
                <w:lang w:val="en-GB"/>
              </w:rPr>
            </w:pPr>
          </w:p>
        </w:tc>
      </w:tr>
      <w:tr w:rsidR="00B26094" w:rsidRPr="00283E5F" w14:paraId="2A6AEC0A" w14:textId="77777777" w:rsidTr="0089748C">
        <w:tc>
          <w:tcPr>
            <w:tcW w:w="2618" w:type="dxa"/>
            <w:vAlign w:val="center"/>
          </w:tcPr>
          <w:p w14:paraId="04F41462"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Non-Innovators</w:t>
            </w:r>
          </w:p>
        </w:tc>
        <w:tc>
          <w:tcPr>
            <w:tcW w:w="987" w:type="dxa"/>
            <w:vAlign w:val="center"/>
          </w:tcPr>
          <w:p w14:paraId="22BEB9E3"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60</w:t>
            </w:r>
          </w:p>
        </w:tc>
        <w:tc>
          <w:tcPr>
            <w:tcW w:w="1044" w:type="dxa"/>
            <w:vAlign w:val="center"/>
          </w:tcPr>
          <w:p w14:paraId="09EDFB7B"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3.1</w:t>
            </w:r>
          </w:p>
        </w:tc>
        <w:tc>
          <w:tcPr>
            <w:tcW w:w="1730" w:type="dxa"/>
            <w:vAlign w:val="center"/>
          </w:tcPr>
          <w:p w14:paraId="09D55223"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1.0</w:t>
            </w:r>
          </w:p>
        </w:tc>
        <w:tc>
          <w:tcPr>
            <w:tcW w:w="992" w:type="dxa"/>
            <w:vAlign w:val="center"/>
          </w:tcPr>
          <w:p w14:paraId="57BCC1E2"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7F66EBA4" w14:textId="77777777" w:rsidR="002D29E5" w:rsidRPr="00283E5F" w:rsidRDefault="002D29E5" w:rsidP="002D29E5">
            <w:pPr>
              <w:widowControl w:val="0"/>
              <w:contextualSpacing/>
              <w:jc w:val="center"/>
              <w:rPr>
                <w:rFonts w:ascii="Times New Roman" w:hAnsi="Times New Roman" w:cs="Times New Roman"/>
                <w:lang w:val="en-GB"/>
              </w:rPr>
            </w:pPr>
          </w:p>
        </w:tc>
      </w:tr>
      <w:tr w:rsidR="00B26094" w:rsidRPr="00283E5F" w14:paraId="35C3788A" w14:textId="77777777" w:rsidTr="0089748C">
        <w:tc>
          <w:tcPr>
            <w:tcW w:w="2618" w:type="dxa"/>
            <w:vAlign w:val="center"/>
          </w:tcPr>
          <w:p w14:paraId="62EE000A"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Regulatory Influences</w:t>
            </w:r>
          </w:p>
        </w:tc>
        <w:tc>
          <w:tcPr>
            <w:tcW w:w="987" w:type="dxa"/>
            <w:vAlign w:val="center"/>
          </w:tcPr>
          <w:p w14:paraId="5F84799D"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783A7125"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751394F8"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0B46EA1B"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3A8FB299" w14:textId="77777777" w:rsidR="002D29E5" w:rsidRPr="00283E5F" w:rsidRDefault="002D29E5" w:rsidP="002D29E5">
            <w:pPr>
              <w:widowControl w:val="0"/>
              <w:contextualSpacing/>
              <w:jc w:val="center"/>
              <w:rPr>
                <w:rFonts w:ascii="Times New Roman" w:hAnsi="Times New Roman" w:cs="Times New Roman"/>
                <w:lang w:val="en-GB"/>
              </w:rPr>
            </w:pPr>
          </w:p>
        </w:tc>
      </w:tr>
      <w:tr w:rsidR="00B26094" w:rsidRPr="00283E5F" w14:paraId="73164B29" w14:textId="77777777" w:rsidTr="0089748C">
        <w:tc>
          <w:tcPr>
            <w:tcW w:w="2618" w:type="dxa"/>
            <w:vAlign w:val="center"/>
          </w:tcPr>
          <w:p w14:paraId="26F4219F"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Regulatory Frameworks Influence</w:t>
            </w:r>
          </w:p>
        </w:tc>
        <w:tc>
          <w:tcPr>
            <w:tcW w:w="987" w:type="dxa"/>
            <w:vAlign w:val="center"/>
          </w:tcPr>
          <w:p w14:paraId="7EBAA248"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58F095F9"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4.1</w:t>
            </w:r>
          </w:p>
        </w:tc>
        <w:tc>
          <w:tcPr>
            <w:tcW w:w="1730" w:type="dxa"/>
            <w:vAlign w:val="center"/>
          </w:tcPr>
          <w:p w14:paraId="20B64800"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0.6</w:t>
            </w:r>
          </w:p>
        </w:tc>
        <w:tc>
          <w:tcPr>
            <w:tcW w:w="992" w:type="dxa"/>
            <w:vAlign w:val="center"/>
          </w:tcPr>
          <w:p w14:paraId="0BF4F9FA"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5026945B" w14:textId="77777777" w:rsidR="002D29E5" w:rsidRPr="00283E5F" w:rsidRDefault="002D29E5" w:rsidP="0089748C">
            <w:pPr>
              <w:widowControl w:val="0"/>
              <w:ind w:left="-104" w:right="-110"/>
              <w:contextualSpacing/>
              <w:jc w:val="center"/>
              <w:rPr>
                <w:rFonts w:ascii="Times New Roman" w:hAnsi="Times New Roman" w:cs="Times New Roman"/>
                <w:lang w:val="en-GB"/>
              </w:rPr>
            </w:pPr>
            <w:r w:rsidRPr="00283E5F">
              <w:rPr>
                <w:rFonts w:ascii="Times New Roman" w:hAnsi="Times New Roman" w:cs="Times New Roman"/>
                <w:lang w:val="en-GB"/>
              </w:rPr>
              <w:t>Scale: 1 (Not Important) to 5 (Very Important)</w:t>
            </w:r>
          </w:p>
        </w:tc>
      </w:tr>
      <w:tr w:rsidR="00B26094" w:rsidRPr="00283E5F" w14:paraId="6906BFF0" w14:textId="77777777" w:rsidTr="0089748C">
        <w:tc>
          <w:tcPr>
            <w:tcW w:w="2618" w:type="dxa"/>
            <w:vAlign w:val="center"/>
          </w:tcPr>
          <w:p w14:paraId="394E5782"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Financial Impacts</w:t>
            </w:r>
          </w:p>
        </w:tc>
        <w:tc>
          <w:tcPr>
            <w:tcW w:w="987" w:type="dxa"/>
            <w:vAlign w:val="center"/>
          </w:tcPr>
          <w:p w14:paraId="0D7FFA8F"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01BBFBBF"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23B57FEB"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04F91053"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61F4023D" w14:textId="77777777" w:rsidR="002D29E5" w:rsidRPr="00283E5F" w:rsidRDefault="002D29E5" w:rsidP="002D29E5">
            <w:pPr>
              <w:widowControl w:val="0"/>
              <w:contextualSpacing/>
              <w:jc w:val="center"/>
              <w:rPr>
                <w:rFonts w:ascii="Times New Roman" w:hAnsi="Times New Roman" w:cs="Times New Roman"/>
                <w:lang w:val="en-GB"/>
              </w:rPr>
            </w:pPr>
          </w:p>
        </w:tc>
      </w:tr>
      <w:tr w:rsidR="00B26094" w:rsidRPr="00283E5F" w14:paraId="1EC2DF42" w14:textId="77777777" w:rsidTr="0089748C">
        <w:tc>
          <w:tcPr>
            <w:tcW w:w="2618" w:type="dxa"/>
            <w:vAlign w:val="center"/>
          </w:tcPr>
          <w:p w14:paraId="42FE5BF7" w14:textId="45B4E6BF"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xml:space="preserve">Budget Allocation </w:t>
            </w:r>
            <w:r w:rsidR="0089748C">
              <w:rPr>
                <w:rFonts w:ascii="Times New Roman" w:hAnsi="Times New Roman" w:cs="Times New Roman"/>
                <w:lang w:val="en-GB"/>
              </w:rPr>
              <w:br/>
            </w:r>
            <w:r w:rsidRPr="00283E5F">
              <w:rPr>
                <w:rFonts w:ascii="Times New Roman" w:hAnsi="Times New Roman" w:cs="Times New Roman"/>
                <w:lang w:val="en-GB"/>
              </w:rPr>
              <w:t>for Green Innovations</w:t>
            </w:r>
          </w:p>
        </w:tc>
        <w:tc>
          <w:tcPr>
            <w:tcW w:w="987" w:type="dxa"/>
            <w:vAlign w:val="center"/>
          </w:tcPr>
          <w:p w14:paraId="331ADD49"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28A80918"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5171B3D0"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120C0117"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7192909E" w14:textId="77777777" w:rsidR="002D29E5" w:rsidRPr="00283E5F" w:rsidRDefault="002D29E5" w:rsidP="002D29E5">
            <w:pPr>
              <w:widowControl w:val="0"/>
              <w:contextualSpacing/>
              <w:jc w:val="center"/>
              <w:rPr>
                <w:rFonts w:ascii="Times New Roman" w:hAnsi="Times New Roman" w:cs="Times New Roman"/>
                <w:lang w:val="en-GB"/>
              </w:rPr>
            </w:pPr>
          </w:p>
        </w:tc>
      </w:tr>
      <w:tr w:rsidR="00B26094" w:rsidRPr="00283E5F" w14:paraId="398E6F7E" w14:textId="77777777" w:rsidTr="0089748C">
        <w:tc>
          <w:tcPr>
            <w:tcW w:w="2618" w:type="dxa"/>
            <w:vAlign w:val="center"/>
          </w:tcPr>
          <w:p w14:paraId="34FBA325"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- 0%</w:t>
            </w:r>
          </w:p>
        </w:tc>
        <w:tc>
          <w:tcPr>
            <w:tcW w:w="987" w:type="dxa"/>
            <w:vAlign w:val="center"/>
          </w:tcPr>
          <w:p w14:paraId="34AE96D0"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28DC7145"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2BF23763"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0643AA35"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10</w:t>
            </w:r>
          </w:p>
        </w:tc>
        <w:tc>
          <w:tcPr>
            <w:tcW w:w="2268" w:type="dxa"/>
            <w:vAlign w:val="center"/>
          </w:tcPr>
          <w:p w14:paraId="6CE5738A"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 firms</w:t>
            </w:r>
          </w:p>
        </w:tc>
      </w:tr>
      <w:tr w:rsidR="00B26094" w:rsidRPr="00283E5F" w14:paraId="72B03B64" w14:textId="77777777" w:rsidTr="0089748C">
        <w:tc>
          <w:tcPr>
            <w:tcW w:w="2618" w:type="dxa"/>
            <w:vAlign w:val="center"/>
          </w:tcPr>
          <w:p w14:paraId="28580014" w14:textId="0C9B42BE"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- 1</w:t>
            </w:r>
            <w:r w:rsidR="00A35F8C">
              <w:rPr>
                <w:rFonts w:ascii="Times New Roman" w:hAnsi="Times New Roman" w:cs="Times New Roman"/>
                <w:lang w:val="en-GB"/>
              </w:rPr>
              <w:t>–</w:t>
            </w:r>
            <w:r w:rsidRPr="00283E5F">
              <w:rPr>
                <w:rFonts w:ascii="Times New Roman" w:hAnsi="Times New Roman" w:cs="Times New Roman"/>
                <w:lang w:val="en-GB"/>
              </w:rPr>
              <w:t>5%</w:t>
            </w:r>
          </w:p>
        </w:tc>
        <w:tc>
          <w:tcPr>
            <w:tcW w:w="987" w:type="dxa"/>
            <w:vAlign w:val="center"/>
          </w:tcPr>
          <w:p w14:paraId="5307C7CC"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6C88B05A"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52E26554"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52563270"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25</w:t>
            </w:r>
          </w:p>
        </w:tc>
        <w:tc>
          <w:tcPr>
            <w:tcW w:w="2268" w:type="dxa"/>
            <w:vAlign w:val="center"/>
          </w:tcPr>
          <w:p w14:paraId="4FD9D43E"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38 firms</w:t>
            </w:r>
          </w:p>
        </w:tc>
      </w:tr>
      <w:tr w:rsidR="00B26094" w:rsidRPr="00283E5F" w14:paraId="328699E0" w14:textId="77777777" w:rsidTr="0089748C">
        <w:tc>
          <w:tcPr>
            <w:tcW w:w="2618" w:type="dxa"/>
            <w:vAlign w:val="center"/>
          </w:tcPr>
          <w:p w14:paraId="6DE3689B" w14:textId="5840D98D"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- 6</w:t>
            </w:r>
            <w:r w:rsidR="00A35F8C">
              <w:rPr>
                <w:rFonts w:ascii="Times New Roman" w:hAnsi="Times New Roman" w:cs="Times New Roman"/>
                <w:lang w:val="en-GB"/>
              </w:rPr>
              <w:t>–</w:t>
            </w:r>
            <w:r w:rsidRPr="00283E5F">
              <w:rPr>
                <w:rFonts w:ascii="Times New Roman" w:hAnsi="Times New Roman" w:cs="Times New Roman"/>
                <w:lang w:val="en-GB"/>
              </w:rPr>
              <w:t>10%</w:t>
            </w:r>
          </w:p>
        </w:tc>
        <w:tc>
          <w:tcPr>
            <w:tcW w:w="987" w:type="dxa"/>
            <w:vAlign w:val="center"/>
          </w:tcPr>
          <w:p w14:paraId="4830F71F"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198540FF"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281B3D39"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38086B3B"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30</w:t>
            </w:r>
          </w:p>
        </w:tc>
        <w:tc>
          <w:tcPr>
            <w:tcW w:w="2268" w:type="dxa"/>
            <w:vAlign w:val="center"/>
          </w:tcPr>
          <w:p w14:paraId="360680C3"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45 firms</w:t>
            </w:r>
          </w:p>
        </w:tc>
      </w:tr>
      <w:tr w:rsidR="00B26094" w:rsidRPr="00283E5F" w14:paraId="67C2779C" w14:textId="77777777" w:rsidTr="0089748C">
        <w:tc>
          <w:tcPr>
            <w:tcW w:w="2618" w:type="dxa"/>
            <w:vAlign w:val="center"/>
          </w:tcPr>
          <w:p w14:paraId="70C9E277" w14:textId="16526A42"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- 11</w:t>
            </w:r>
            <w:r w:rsidR="00A35F8C">
              <w:rPr>
                <w:rFonts w:ascii="Times New Roman" w:hAnsi="Times New Roman" w:cs="Times New Roman"/>
                <w:lang w:val="en-GB"/>
              </w:rPr>
              <w:t>–</w:t>
            </w:r>
            <w:r w:rsidRPr="00283E5F">
              <w:rPr>
                <w:rFonts w:ascii="Times New Roman" w:hAnsi="Times New Roman" w:cs="Times New Roman"/>
                <w:lang w:val="en-GB"/>
              </w:rPr>
              <w:t>20%</w:t>
            </w:r>
          </w:p>
        </w:tc>
        <w:tc>
          <w:tcPr>
            <w:tcW w:w="987" w:type="dxa"/>
            <w:vAlign w:val="center"/>
          </w:tcPr>
          <w:p w14:paraId="0C01E300"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3F6E1C8A"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7E49B40B"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6C8D08FF"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20</w:t>
            </w:r>
          </w:p>
        </w:tc>
        <w:tc>
          <w:tcPr>
            <w:tcW w:w="2268" w:type="dxa"/>
            <w:vAlign w:val="center"/>
          </w:tcPr>
          <w:p w14:paraId="799F1A57"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30 firms</w:t>
            </w:r>
          </w:p>
        </w:tc>
      </w:tr>
      <w:tr w:rsidR="00B26094" w:rsidRPr="00283E5F" w14:paraId="7F4302B7" w14:textId="77777777" w:rsidTr="0089748C">
        <w:tc>
          <w:tcPr>
            <w:tcW w:w="2618" w:type="dxa"/>
            <w:vAlign w:val="center"/>
          </w:tcPr>
          <w:p w14:paraId="2A738D31"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More than 20%</w:t>
            </w:r>
          </w:p>
        </w:tc>
        <w:tc>
          <w:tcPr>
            <w:tcW w:w="987" w:type="dxa"/>
            <w:vAlign w:val="center"/>
          </w:tcPr>
          <w:p w14:paraId="2DFC4B65"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42E53D2E"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6F68DF3B"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2548CC40"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w:t>
            </w:r>
          </w:p>
        </w:tc>
        <w:tc>
          <w:tcPr>
            <w:tcW w:w="2268" w:type="dxa"/>
            <w:vAlign w:val="center"/>
          </w:tcPr>
          <w:p w14:paraId="74D089CA"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22 firms</w:t>
            </w:r>
          </w:p>
        </w:tc>
      </w:tr>
      <w:tr w:rsidR="00B26094" w:rsidRPr="00283E5F" w14:paraId="2F1C95E4" w14:textId="77777777" w:rsidTr="0089748C">
        <w:tc>
          <w:tcPr>
            <w:tcW w:w="2618" w:type="dxa"/>
            <w:vAlign w:val="center"/>
          </w:tcPr>
          <w:p w14:paraId="48CC1BE5" w14:textId="206D04B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xml:space="preserve">Future Outlook </w:t>
            </w:r>
            <w:r w:rsidR="0089748C">
              <w:rPr>
                <w:rFonts w:ascii="Times New Roman" w:hAnsi="Times New Roman" w:cs="Times New Roman"/>
                <w:lang w:val="en-GB"/>
              </w:rPr>
              <w:br/>
            </w:r>
            <w:r w:rsidRPr="00283E5F">
              <w:rPr>
                <w:rFonts w:ascii="Times New Roman" w:hAnsi="Times New Roman" w:cs="Times New Roman"/>
                <w:lang w:val="en-GB"/>
              </w:rPr>
              <w:t>and Challenges</w:t>
            </w:r>
          </w:p>
        </w:tc>
        <w:tc>
          <w:tcPr>
            <w:tcW w:w="987" w:type="dxa"/>
            <w:vAlign w:val="center"/>
          </w:tcPr>
          <w:p w14:paraId="5956EBF1"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76A66EE3"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69F901B5"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10C377B7"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35D45DBB" w14:textId="77777777" w:rsidR="002D29E5" w:rsidRPr="00283E5F" w:rsidRDefault="002D29E5" w:rsidP="002D29E5">
            <w:pPr>
              <w:widowControl w:val="0"/>
              <w:contextualSpacing/>
              <w:jc w:val="center"/>
              <w:rPr>
                <w:rFonts w:ascii="Times New Roman" w:hAnsi="Times New Roman" w:cs="Times New Roman"/>
                <w:lang w:val="en-GB"/>
              </w:rPr>
            </w:pPr>
          </w:p>
        </w:tc>
      </w:tr>
      <w:tr w:rsidR="00B26094" w:rsidRPr="00283E5F" w14:paraId="4B91BE65" w14:textId="77777777" w:rsidTr="0089748C">
        <w:tc>
          <w:tcPr>
            <w:tcW w:w="2618" w:type="dxa"/>
            <w:vAlign w:val="center"/>
          </w:tcPr>
          <w:p w14:paraId="76AF2630" w14:textId="480500C8"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xml:space="preserve">Likelihood to Invest </w:t>
            </w:r>
            <w:r w:rsidR="0089748C">
              <w:rPr>
                <w:rFonts w:ascii="Times New Roman" w:hAnsi="Times New Roman" w:cs="Times New Roman"/>
                <w:lang w:val="en-GB"/>
              </w:rPr>
              <w:br/>
            </w:r>
            <w:r w:rsidRPr="00283E5F">
              <w:rPr>
                <w:rFonts w:ascii="Times New Roman" w:hAnsi="Times New Roman" w:cs="Times New Roman"/>
                <w:lang w:val="en-GB"/>
              </w:rPr>
              <w:t>in Further Innovations</w:t>
            </w:r>
          </w:p>
        </w:tc>
        <w:tc>
          <w:tcPr>
            <w:tcW w:w="987" w:type="dxa"/>
            <w:vAlign w:val="center"/>
          </w:tcPr>
          <w:p w14:paraId="385901E3"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49AA4472"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4.0</w:t>
            </w:r>
          </w:p>
        </w:tc>
        <w:tc>
          <w:tcPr>
            <w:tcW w:w="1730" w:type="dxa"/>
            <w:vAlign w:val="center"/>
          </w:tcPr>
          <w:p w14:paraId="2410A13B" w14:textId="77777777" w:rsidR="002D29E5" w:rsidRPr="00283E5F" w:rsidRDefault="002D29E5" w:rsidP="002D29E5">
            <w:pPr>
              <w:widowControl w:val="0"/>
              <w:ind w:left="-34" w:right="-104"/>
              <w:contextualSpacing/>
              <w:jc w:val="center"/>
              <w:rPr>
                <w:rFonts w:ascii="Times New Roman" w:hAnsi="Times New Roman" w:cs="Times New Roman"/>
                <w:lang w:val="en-GB"/>
              </w:rPr>
            </w:pPr>
            <w:r w:rsidRPr="00283E5F">
              <w:rPr>
                <w:rFonts w:ascii="Times New Roman" w:hAnsi="Times New Roman" w:cs="Times New Roman"/>
                <w:lang w:val="en-GB"/>
              </w:rPr>
              <w:t>0.8</w:t>
            </w:r>
          </w:p>
        </w:tc>
        <w:tc>
          <w:tcPr>
            <w:tcW w:w="992" w:type="dxa"/>
            <w:vAlign w:val="center"/>
          </w:tcPr>
          <w:p w14:paraId="2D0629C7"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607D8CDC"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Scale: 1 (Very Unlikely) to 5 (Very Likely)</w:t>
            </w:r>
          </w:p>
        </w:tc>
      </w:tr>
      <w:tr w:rsidR="00B26094" w:rsidRPr="00283E5F" w14:paraId="359A9055" w14:textId="77777777" w:rsidTr="0089748C">
        <w:tc>
          <w:tcPr>
            <w:tcW w:w="2618" w:type="dxa"/>
            <w:vAlign w:val="center"/>
          </w:tcPr>
          <w:p w14:paraId="314206CD"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Main Challenges Faced</w:t>
            </w:r>
          </w:p>
        </w:tc>
        <w:tc>
          <w:tcPr>
            <w:tcW w:w="987" w:type="dxa"/>
            <w:vAlign w:val="center"/>
          </w:tcPr>
          <w:p w14:paraId="4D0BC5B5"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150</w:t>
            </w:r>
          </w:p>
        </w:tc>
        <w:tc>
          <w:tcPr>
            <w:tcW w:w="1044" w:type="dxa"/>
            <w:vAlign w:val="center"/>
          </w:tcPr>
          <w:p w14:paraId="57AC856C"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108763D1"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350D0BC3" w14:textId="77777777" w:rsidR="002D29E5" w:rsidRPr="00283E5F" w:rsidRDefault="002D29E5" w:rsidP="002D29E5">
            <w:pPr>
              <w:widowControl w:val="0"/>
              <w:contextualSpacing/>
              <w:jc w:val="center"/>
              <w:rPr>
                <w:rFonts w:ascii="Times New Roman" w:hAnsi="Times New Roman" w:cs="Times New Roman"/>
                <w:lang w:val="en-GB"/>
              </w:rPr>
            </w:pPr>
          </w:p>
        </w:tc>
        <w:tc>
          <w:tcPr>
            <w:tcW w:w="2268" w:type="dxa"/>
            <w:vAlign w:val="center"/>
          </w:tcPr>
          <w:p w14:paraId="50891294" w14:textId="77777777" w:rsidR="002D29E5" w:rsidRPr="00283E5F" w:rsidRDefault="002D29E5" w:rsidP="002D29E5">
            <w:pPr>
              <w:widowControl w:val="0"/>
              <w:contextualSpacing/>
              <w:jc w:val="center"/>
              <w:rPr>
                <w:rFonts w:ascii="Times New Roman" w:hAnsi="Times New Roman" w:cs="Times New Roman"/>
                <w:lang w:val="en-GB"/>
              </w:rPr>
            </w:pPr>
          </w:p>
        </w:tc>
      </w:tr>
      <w:tr w:rsidR="00B26094" w:rsidRPr="00283E5F" w14:paraId="1702786E" w14:textId="77777777" w:rsidTr="0089748C">
        <w:tc>
          <w:tcPr>
            <w:tcW w:w="2618" w:type="dxa"/>
            <w:vAlign w:val="center"/>
          </w:tcPr>
          <w:p w14:paraId="059FDB2F"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High costs</w:t>
            </w:r>
          </w:p>
        </w:tc>
        <w:tc>
          <w:tcPr>
            <w:tcW w:w="987" w:type="dxa"/>
            <w:vAlign w:val="center"/>
          </w:tcPr>
          <w:p w14:paraId="60A8466E"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32A2D82E"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2C4C3DF8"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03F22418"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40</w:t>
            </w:r>
          </w:p>
        </w:tc>
        <w:tc>
          <w:tcPr>
            <w:tcW w:w="2268" w:type="dxa"/>
            <w:vAlign w:val="center"/>
          </w:tcPr>
          <w:p w14:paraId="7B5F6DC1"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60 firms</w:t>
            </w:r>
          </w:p>
        </w:tc>
      </w:tr>
      <w:tr w:rsidR="00B26094" w:rsidRPr="00283E5F" w14:paraId="3255AD6F" w14:textId="77777777" w:rsidTr="0089748C">
        <w:tc>
          <w:tcPr>
            <w:tcW w:w="2618" w:type="dxa"/>
            <w:vAlign w:val="center"/>
          </w:tcPr>
          <w:p w14:paraId="54D2DC6A"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 Lack of expertise</w:t>
            </w:r>
          </w:p>
        </w:tc>
        <w:tc>
          <w:tcPr>
            <w:tcW w:w="987" w:type="dxa"/>
            <w:vAlign w:val="center"/>
          </w:tcPr>
          <w:p w14:paraId="385EC126"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2624A533"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66E2598F"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1492C075"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30</w:t>
            </w:r>
          </w:p>
        </w:tc>
        <w:tc>
          <w:tcPr>
            <w:tcW w:w="2268" w:type="dxa"/>
            <w:vAlign w:val="center"/>
          </w:tcPr>
          <w:p w14:paraId="5CEE057E"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45 firms</w:t>
            </w:r>
          </w:p>
        </w:tc>
      </w:tr>
      <w:tr w:rsidR="00B26094" w:rsidRPr="00283E5F" w14:paraId="41AB059B" w14:textId="77777777" w:rsidTr="0089748C">
        <w:tc>
          <w:tcPr>
            <w:tcW w:w="2618" w:type="dxa"/>
            <w:vAlign w:val="center"/>
          </w:tcPr>
          <w:p w14:paraId="1BEB3C11" w14:textId="77777777" w:rsidR="002D29E5" w:rsidRPr="0089748C" w:rsidRDefault="002D29E5" w:rsidP="00A35F8C">
            <w:pPr>
              <w:widowControl w:val="0"/>
              <w:contextualSpacing/>
              <w:rPr>
                <w:rFonts w:ascii="Times New Roman" w:hAnsi="Times New Roman" w:cs="Times New Roman"/>
                <w:spacing w:val="-4"/>
                <w:lang w:val="en-GB"/>
              </w:rPr>
            </w:pPr>
            <w:r w:rsidRPr="0089748C">
              <w:rPr>
                <w:rFonts w:ascii="Times New Roman" w:hAnsi="Times New Roman" w:cs="Times New Roman"/>
                <w:spacing w:val="-4"/>
                <w:lang w:val="en-GB"/>
              </w:rPr>
              <w:t>- Limited consumer demand</w:t>
            </w:r>
          </w:p>
        </w:tc>
        <w:tc>
          <w:tcPr>
            <w:tcW w:w="987" w:type="dxa"/>
            <w:vAlign w:val="center"/>
          </w:tcPr>
          <w:p w14:paraId="2A6C0941"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0DABDB7B"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150FC17F"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187EE760"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25</w:t>
            </w:r>
          </w:p>
        </w:tc>
        <w:tc>
          <w:tcPr>
            <w:tcW w:w="2268" w:type="dxa"/>
            <w:vAlign w:val="center"/>
          </w:tcPr>
          <w:p w14:paraId="577F173B"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38 firms</w:t>
            </w:r>
          </w:p>
        </w:tc>
      </w:tr>
      <w:tr w:rsidR="00B26094" w:rsidRPr="00283E5F" w14:paraId="48797208" w14:textId="77777777" w:rsidTr="0089748C">
        <w:tc>
          <w:tcPr>
            <w:tcW w:w="2618" w:type="dxa"/>
            <w:vAlign w:val="center"/>
          </w:tcPr>
          <w:p w14:paraId="5902D69C" w14:textId="77777777" w:rsidR="002D29E5" w:rsidRPr="00283E5F" w:rsidRDefault="002D29E5" w:rsidP="00A35F8C">
            <w:pPr>
              <w:widowControl w:val="0"/>
              <w:contextualSpacing/>
              <w:rPr>
                <w:rFonts w:ascii="Times New Roman" w:hAnsi="Times New Roman" w:cs="Times New Roman"/>
                <w:lang w:val="en-GB"/>
              </w:rPr>
            </w:pPr>
            <w:r w:rsidRPr="00283E5F">
              <w:rPr>
                <w:rFonts w:ascii="Times New Roman" w:hAnsi="Times New Roman" w:cs="Times New Roman"/>
                <w:lang w:val="en-GB"/>
              </w:rPr>
              <w:t>Regulatory barriers</w:t>
            </w:r>
          </w:p>
        </w:tc>
        <w:tc>
          <w:tcPr>
            <w:tcW w:w="987" w:type="dxa"/>
            <w:vAlign w:val="center"/>
          </w:tcPr>
          <w:p w14:paraId="5CF00D90" w14:textId="77777777" w:rsidR="002D29E5" w:rsidRPr="00283E5F" w:rsidRDefault="002D29E5" w:rsidP="002D29E5">
            <w:pPr>
              <w:widowControl w:val="0"/>
              <w:contextualSpacing/>
              <w:jc w:val="center"/>
              <w:rPr>
                <w:rFonts w:ascii="Times New Roman" w:hAnsi="Times New Roman" w:cs="Times New Roman"/>
                <w:lang w:val="en-GB"/>
              </w:rPr>
            </w:pPr>
          </w:p>
        </w:tc>
        <w:tc>
          <w:tcPr>
            <w:tcW w:w="1044" w:type="dxa"/>
            <w:vAlign w:val="center"/>
          </w:tcPr>
          <w:p w14:paraId="004546ED"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1730" w:type="dxa"/>
            <w:vAlign w:val="center"/>
          </w:tcPr>
          <w:p w14:paraId="7CBE9E01" w14:textId="77777777" w:rsidR="002D29E5" w:rsidRPr="00283E5F" w:rsidRDefault="002D29E5" w:rsidP="002D29E5">
            <w:pPr>
              <w:widowControl w:val="0"/>
              <w:ind w:left="-34" w:right="-104"/>
              <w:contextualSpacing/>
              <w:jc w:val="center"/>
              <w:rPr>
                <w:rFonts w:ascii="Times New Roman" w:hAnsi="Times New Roman" w:cs="Times New Roman"/>
                <w:lang w:val="en-GB"/>
              </w:rPr>
            </w:pPr>
          </w:p>
        </w:tc>
        <w:tc>
          <w:tcPr>
            <w:tcW w:w="992" w:type="dxa"/>
            <w:vAlign w:val="center"/>
          </w:tcPr>
          <w:p w14:paraId="37C07723"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20</w:t>
            </w:r>
          </w:p>
        </w:tc>
        <w:tc>
          <w:tcPr>
            <w:tcW w:w="2268" w:type="dxa"/>
            <w:vAlign w:val="center"/>
          </w:tcPr>
          <w:p w14:paraId="6DA75BCB" w14:textId="77777777" w:rsidR="002D29E5" w:rsidRPr="00283E5F" w:rsidRDefault="002D29E5" w:rsidP="002D29E5">
            <w:pPr>
              <w:widowControl w:val="0"/>
              <w:contextualSpacing/>
              <w:jc w:val="center"/>
              <w:rPr>
                <w:rFonts w:ascii="Times New Roman" w:hAnsi="Times New Roman" w:cs="Times New Roman"/>
                <w:lang w:val="en-GB"/>
              </w:rPr>
            </w:pPr>
            <w:r w:rsidRPr="00283E5F">
              <w:rPr>
                <w:rFonts w:ascii="Times New Roman" w:hAnsi="Times New Roman" w:cs="Times New Roman"/>
                <w:lang w:val="en-GB"/>
              </w:rPr>
              <w:t>30 firms</w:t>
            </w:r>
          </w:p>
        </w:tc>
      </w:tr>
    </w:tbl>
    <w:p w14:paraId="76187D56" w14:textId="6762ABF7" w:rsidR="002D29E5" w:rsidRPr="00283E5F" w:rsidRDefault="002D29E5" w:rsidP="00F1045E">
      <w:pPr>
        <w:pStyle w:val="Rrys"/>
        <w:spacing w:before="60"/>
        <w:rPr>
          <w:b/>
          <w:bCs/>
          <w:lang w:val="en-GB"/>
        </w:rPr>
      </w:pPr>
      <w:r w:rsidRPr="00283E5F">
        <w:rPr>
          <w:lang w:val="en-GB"/>
        </w:rPr>
        <w:t xml:space="preserve">Source: compiled by the authors based on survey and questionnaire data collected from firms across </w:t>
      </w:r>
      <w:r w:rsidR="00EA6D40">
        <w:rPr>
          <w:lang w:val="en-GB"/>
        </w:rPr>
        <w:t xml:space="preserve">the </w:t>
      </w:r>
      <w:r w:rsidRPr="00283E5F">
        <w:rPr>
          <w:lang w:val="en-GB"/>
        </w:rPr>
        <w:t>indicated industries in 2024.</w:t>
      </w:r>
    </w:p>
    <w:p w14:paraId="5A6A325E" w14:textId="5BF2217E"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lastRenderedPageBreak/>
        <w:t>Data reporting in Table 3 has been enhanced to include comprehensive inferential statistics: t-test results with means (M) and standard deviations (SD) for group comparisons; F-statistics with degrees of freedom for ANOVA analyses; regression coefficients (B) with 95% confidence intervals and standardized coefficients (Beta); p-values at appropriate significance levels (p &lt; 0.05, p &lt; 0.01); and effect sizes (Cohen</w:t>
      </w:r>
      <w:r w:rsidR="00EA6D40">
        <w:rPr>
          <w:rFonts w:ascii="Times New Roman" w:hAnsi="Times New Roman" w:cs="Times New Roman"/>
          <w:lang w:val="en-GB"/>
        </w:rPr>
        <w:t>'</w:t>
      </w:r>
      <w:r w:rsidRPr="00283E5F">
        <w:rPr>
          <w:rFonts w:ascii="Times New Roman" w:hAnsi="Times New Roman" w:cs="Times New Roman"/>
          <w:lang w:val="en-GB"/>
        </w:rPr>
        <w:t>s d, eta-squared) to assess practical significance. Format consistency has been standardized across all tables, including uniform decimal places (M = X.XX, SD = X.XX), consistent significance notation, and aligned column widths for improved analytical clarity and readability.</w:t>
      </w:r>
    </w:p>
    <w:p w14:paraId="371B16EB" w14:textId="01FB02B5" w:rsidR="004A4878" w:rsidRPr="00283E5F" w:rsidRDefault="005E63F0"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A noteworthy finding is that 60% of surveyed firms reported implementing green innovations. Since these data are self-reported, this result should be interpreted as evidence of reported adoption rather than independently verified implementation. To reduce the risk of self-report bias, respondents were asked to specify the type of innovation, </w:t>
      </w:r>
      <w:r w:rsidR="00EA6D40">
        <w:rPr>
          <w:rFonts w:ascii="Times New Roman" w:hAnsi="Times New Roman" w:cs="Times New Roman"/>
          <w:lang w:val="en-GB"/>
        </w:rPr>
        <w:t>the duration of implementation, the budget allocation, the perceived financial outcomes, and the</w:t>
      </w:r>
      <w:r w:rsidRPr="00283E5F">
        <w:rPr>
          <w:rFonts w:ascii="Times New Roman" w:hAnsi="Times New Roman" w:cs="Times New Roman"/>
          <w:lang w:val="en-GB"/>
        </w:rPr>
        <w:t xml:space="preserve"> implementation challenges. Among those who adopted green innovations, energy-efficient technologies (45%) and waste-reduction practices (35%) are the most widely implemented strategies. This suggests that firms are increasingly recognizing the importance of operational efficiency and resource conservation in their sustainability efforts. </w:t>
      </w:r>
    </w:p>
    <w:p w14:paraId="254AF5E3"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perceived competitiveness of firms also varies significantly between green innovators and non-innovators. Green innovators report a mean competitiveness score of 4.2, compared to 3.1 for non-innovators, indicating that firms that adopt green practices feel more competitive in the marketplace. This perception may be driven by the growing consumer demand for sustainable products and services, which can enhance brand reputation and customer loyalty.</w:t>
      </w:r>
    </w:p>
    <w:p w14:paraId="47C7C800" w14:textId="275FE734"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Regulatory influences play a critical role in shaping firms' approaches to green innovation. The survey results indicate that firms view regulatory frameworks as important, with a mean score of 4.1 on a scale from 1 (Not Important) to 5 (Very Important). This suggests that supportive policies and regulations can encourage firms to invest in green innovations, while a lack of clear guidelines may hinder progress. Financial commitment to green innovations varies among firms. While 30% allocate 6-10% of their budget to these initiatives, a notable 10% of firms allocate nothing. This disparity highlights the need for greater awareness and understanding of the long-term benefits of investing in sustainability. Additionally, firms express optimism about future investments in green innovations, with a mean likelihood score of 4.0, despite facing challenges such as high costs (40%) and lack of expertise (30%). Thus, the survey reveals a strong inclination towards green innovation among firms, particularly SMEs, across different industries and geographical contexts.</w:t>
      </w:r>
    </w:p>
    <w:p w14:paraId="56508D3A" w14:textId="77777777" w:rsidR="004A4878" w:rsidRPr="00283E5F" w:rsidRDefault="00582E09"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positive correlation between reported green innovation adoption and perceived competitiveness suggests that sustainable practices may be associated with stronger perceived business performance. However, this relationship should not be interpreted as causal. However, challenges such as financial constraints and expertise gaps remain significant barriers. Addressing these challenges through supportive regulatory frameworks and targeted resources could further accelerate the adoption of green innovations, ultimately contributing to a more sustainable future.</w:t>
      </w:r>
    </w:p>
    <w:p w14:paraId="6B46D31E"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p>
    <w:p w14:paraId="171E1911" w14:textId="77777777" w:rsidR="004A4878" w:rsidRPr="00283E5F" w:rsidRDefault="004A4878" w:rsidP="00F1045E">
      <w:pPr>
        <w:widowControl w:val="0"/>
        <w:spacing w:after="0" w:line="240" w:lineRule="auto"/>
        <w:contextualSpacing/>
        <w:jc w:val="both"/>
        <w:rPr>
          <w:rFonts w:ascii="Times New Roman" w:hAnsi="Times New Roman" w:cs="Times New Roman"/>
          <w:i/>
          <w:iCs/>
          <w:lang w:val="en-GB"/>
        </w:rPr>
      </w:pPr>
      <w:r w:rsidRPr="00283E5F">
        <w:rPr>
          <w:rFonts w:ascii="Times New Roman" w:hAnsi="Times New Roman" w:cs="Times New Roman"/>
          <w:i/>
          <w:iCs/>
          <w:lang w:val="en-GB"/>
        </w:rPr>
        <w:t>Hypothesis testing</w:t>
      </w:r>
    </w:p>
    <w:p w14:paraId="78B45BB1"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Based on the data provided in Table 1, we will define each hypothesis clearly and then perform the necessary statistical analyses. Using the data from Table 1, we can extract the following relevant statistics:</w:t>
      </w:r>
    </w:p>
    <w:p w14:paraId="3A2E902F" w14:textId="77777777" w:rsidR="004A4878" w:rsidRPr="00283E5F" w:rsidRDefault="004A4878" w:rsidP="00F1045E">
      <w:pPr>
        <w:widowControl w:val="0"/>
        <w:spacing w:after="0" w:line="240" w:lineRule="auto"/>
        <w:ind w:firstLine="426"/>
        <w:contextualSpacing/>
        <w:jc w:val="both"/>
        <w:rPr>
          <w:rFonts w:ascii="Times New Roman" w:hAnsi="Times New Roman" w:cs="Times New Roman"/>
          <w:lang w:val="en-GB"/>
        </w:rPr>
      </w:pPr>
      <w:r w:rsidRPr="00283E5F">
        <w:rPr>
          <w:rFonts w:ascii="Times New Roman" w:hAnsi="Times New Roman" w:cs="Times New Roman"/>
          <w:lang w:val="en-GB"/>
        </w:rPr>
        <w:t>- Perceived Competitiveness:</w:t>
      </w:r>
    </w:p>
    <w:p w14:paraId="275E30B8" w14:textId="77777777" w:rsidR="004A4878" w:rsidRPr="00283E5F" w:rsidRDefault="004A4878" w:rsidP="00F1045E">
      <w:pPr>
        <w:widowControl w:val="0"/>
        <w:numPr>
          <w:ilvl w:val="0"/>
          <w:numId w:val="5"/>
        </w:numPr>
        <w:spacing w:after="0" w:line="240" w:lineRule="auto"/>
        <w:ind w:left="1134"/>
        <w:contextualSpacing/>
        <w:jc w:val="both"/>
        <w:rPr>
          <w:rFonts w:ascii="Times New Roman" w:hAnsi="Times New Roman" w:cs="Times New Roman"/>
          <w:lang w:val="en-GB"/>
        </w:rPr>
      </w:pPr>
      <w:r w:rsidRPr="00283E5F">
        <w:rPr>
          <w:rFonts w:ascii="Times New Roman" w:hAnsi="Times New Roman" w:cs="Times New Roman"/>
          <w:lang w:val="en-GB"/>
        </w:rPr>
        <w:t>Green Innovators: Mean = 4.2, SD = 0.8, N = 90</w:t>
      </w:r>
    </w:p>
    <w:p w14:paraId="637FCDEC" w14:textId="77777777" w:rsidR="004A4878" w:rsidRPr="00283E5F" w:rsidRDefault="004A4878" w:rsidP="00F1045E">
      <w:pPr>
        <w:widowControl w:val="0"/>
        <w:numPr>
          <w:ilvl w:val="0"/>
          <w:numId w:val="5"/>
        </w:numPr>
        <w:spacing w:after="0" w:line="240" w:lineRule="auto"/>
        <w:ind w:left="1134"/>
        <w:contextualSpacing/>
        <w:jc w:val="both"/>
        <w:rPr>
          <w:rFonts w:ascii="Times New Roman" w:hAnsi="Times New Roman" w:cs="Times New Roman"/>
          <w:lang w:val="en-GB"/>
        </w:rPr>
      </w:pPr>
      <w:r w:rsidRPr="00283E5F">
        <w:rPr>
          <w:rFonts w:ascii="Times New Roman" w:hAnsi="Times New Roman" w:cs="Times New Roman"/>
          <w:lang w:val="en-GB"/>
        </w:rPr>
        <w:t>Non-Innovators: Mean = 3.1, SD = 1.0, N = 60</w:t>
      </w:r>
    </w:p>
    <w:p w14:paraId="390BB0B9" w14:textId="77777777" w:rsidR="004A4878" w:rsidRPr="00283E5F" w:rsidRDefault="004A4878" w:rsidP="00F1045E">
      <w:pPr>
        <w:widowControl w:val="0"/>
        <w:numPr>
          <w:ilvl w:val="0"/>
          <w:numId w:val="5"/>
        </w:numPr>
        <w:spacing w:after="0" w:line="240" w:lineRule="auto"/>
        <w:ind w:left="1134"/>
        <w:contextualSpacing/>
        <w:jc w:val="both"/>
        <w:rPr>
          <w:rFonts w:ascii="Times New Roman" w:hAnsi="Times New Roman" w:cs="Times New Roman"/>
          <w:lang w:val="en-GB"/>
        </w:rPr>
      </w:pPr>
      <w:r w:rsidRPr="00283E5F">
        <w:rPr>
          <w:rFonts w:ascii="Times New Roman" w:hAnsi="Times New Roman" w:cs="Times New Roman"/>
          <w:lang w:val="en-GB"/>
        </w:rPr>
        <w:t>Regulatory Influence:</w:t>
      </w:r>
    </w:p>
    <w:p w14:paraId="108788D2" w14:textId="77777777" w:rsidR="004A4878" w:rsidRPr="00283E5F" w:rsidRDefault="004A4878" w:rsidP="00F1045E">
      <w:pPr>
        <w:widowControl w:val="0"/>
        <w:numPr>
          <w:ilvl w:val="0"/>
          <w:numId w:val="5"/>
        </w:numPr>
        <w:spacing w:after="0" w:line="240" w:lineRule="auto"/>
        <w:ind w:left="1134"/>
        <w:contextualSpacing/>
        <w:jc w:val="both"/>
        <w:rPr>
          <w:rFonts w:ascii="Times New Roman" w:hAnsi="Times New Roman" w:cs="Times New Roman"/>
          <w:lang w:val="en-GB"/>
        </w:rPr>
      </w:pPr>
      <w:r w:rsidRPr="00283E5F">
        <w:rPr>
          <w:rFonts w:ascii="Times New Roman" w:hAnsi="Times New Roman" w:cs="Times New Roman"/>
          <w:lang w:val="en-GB"/>
        </w:rPr>
        <w:t>Mean = 4.0, SD = 0.7, N = 150</w:t>
      </w:r>
    </w:p>
    <w:p w14:paraId="3A988B13" w14:textId="77777777" w:rsidR="004A4878" w:rsidRPr="00283E5F" w:rsidRDefault="004A4878" w:rsidP="00F1045E">
      <w:pPr>
        <w:widowControl w:val="0"/>
        <w:spacing w:after="0" w:line="240" w:lineRule="auto"/>
        <w:ind w:firstLine="426"/>
        <w:contextualSpacing/>
        <w:jc w:val="both"/>
        <w:rPr>
          <w:rFonts w:ascii="Times New Roman" w:hAnsi="Times New Roman" w:cs="Times New Roman"/>
          <w:lang w:val="en-GB"/>
        </w:rPr>
      </w:pPr>
      <w:r w:rsidRPr="00283E5F">
        <w:rPr>
          <w:rFonts w:ascii="Times New Roman" w:hAnsi="Times New Roman" w:cs="Times New Roman"/>
          <w:lang w:val="en-GB"/>
        </w:rPr>
        <w:t>- Consumer Demand for Sustainable Products:</w:t>
      </w:r>
    </w:p>
    <w:p w14:paraId="091C26E1" w14:textId="77777777" w:rsidR="004A4878" w:rsidRPr="00283E5F" w:rsidRDefault="004A4878" w:rsidP="00F1045E">
      <w:pPr>
        <w:widowControl w:val="0"/>
        <w:numPr>
          <w:ilvl w:val="0"/>
          <w:numId w:val="5"/>
        </w:numPr>
        <w:spacing w:after="0" w:line="240" w:lineRule="auto"/>
        <w:ind w:left="1134"/>
        <w:contextualSpacing/>
        <w:jc w:val="both"/>
        <w:rPr>
          <w:rFonts w:ascii="Times New Roman" w:hAnsi="Times New Roman" w:cs="Times New Roman"/>
          <w:lang w:val="en-GB"/>
        </w:rPr>
      </w:pPr>
      <w:r w:rsidRPr="00283E5F">
        <w:rPr>
          <w:rFonts w:ascii="Times New Roman" w:hAnsi="Times New Roman" w:cs="Times New Roman"/>
          <w:lang w:val="en-GB"/>
        </w:rPr>
        <w:t>Mean = 4.1, SD = 0.6, N = 150</w:t>
      </w:r>
    </w:p>
    <w:p w14:paraId="180C4A73" w14:textId="77777777" w:rsidR="004A4878" w:rsidRPr="00283E5F" w:rsidRDefault="004A4878" w:rsidP="00F1045E">
      <w:pPr>
        <w:widowControl w:val="0"/>
        <w:numPr>
          <w:ilvl w:val="0"/>
          <w:numId w:val="5"/>
        </w:numPr>
        <w:spacing w:after="0" w:line="240" w:lineRule="auto"/>
        <w:ind w:left="1134"/>
        <w:contextualSpacing/>
        <w:jc w:val="both"/>
        <w:rPr>
          <w:rFonts w:ascii="Times New Roman" w:hAnsi="Times New Roman" w:cs="Times New Roman"/>
          <w:lang w:val="en-GB"/>
        </w:rPr>
      </w:pPr>
      <w:r w:rsidRPr="00283E5F">
        <w:rPr>
          <w:rFonts w:ascii="Times New Roman" w:hAnsi="Times New Roman" w:cs="Times New Roman"/>
          <w:lang w:val="en-GB"/>
        </w:rPr>
        <w:t>Budget Allocation for Green Innovations:</w:t>
      </w:r>
    </w:p>
    <w:p w14:paraId="2A90E6E9" w14:textId="1B8377BF" w:rsidR="004A4878" w:rsidRPr="00283E5F" w:rsidRDefault="004A4878" w:rsidP="00F1045E">
      <w:pPr>
        <w:widowControl w:val="0"/>
        <w:numPr>
          <w:ilvl w:val="0"/>
          <w:numId w:val="5"/>
        </w:numPr>
        <w:spacing w:after="0" w:line="240" w:lineRule="auto"/>
        <w:ind w:left="1134"/>
        <w:contextualSpacing/>
        <w:jc w:val="both"/>
        <w:rPr>
          <w:rFonts w:ascii="Times New Roman" w:hAnsi="Times New Roman" w:cs="Times New Roman"/>
          <w:lang w:val="en-GB"/>
        </w:rPr>
      </w:pPr>
      <w:r w:rsidRPr="00283E5F">
        <w:rPr>
          <w:rFonts w:ascii="Times New Roman" w:hAnsi="Times New Roman" w:cs="Times New Roman"/>
          <w:lang w:val="en-GB"/>
        </w:rPr>
        <w:t>Distribution of budget allocation percentages (0%, 1</w:t>
      </w:r>
      <w:r w:rsidR="00A35F8C">
        <w:rPr>
          <w:rFonts w:ascii="Times New Roman" w:hAnsi="Times New Roman" w:cs="Times New Roman"/>
          <w:lang w:val="en-GB"/>
        </w:rPr>
        <w:t>–</w:t>
      </w:r>
      <w:r w:rsidRPr="00283E5F">
        <w:rPr>
          <w:rFonts w:ascii="Times New Roman" w:hAnsi="Times New Roman" w:cs="Times New Roman"/>
          <w:lang w:val="en-GB"/>
        </w:rPr>
        <w:t>5%, 6</w:t>
      </w:r>
      <w:r w:rsidR="00A35F8C">
        <w:rPr>
          <w:rFonts w:ascii="Times New Roman" w:hAnsi="Times New Roman" w:cs="Times New Roman"/>
          <w:lang w:val="en-GB"/>
        </w:rPr>
        <w:t>–</w:t>
      </w:r>
      <w:r w:rsidRPr="00283E5F">
        <w:rPr>
          <w:rFonts w:ascii="Times New Roman" w:hAnsi="Times New Roman" w:cs="Times New Roman"/>
          <w:lang w:val="en-GB"/>
        </w:rPr>
        <w:t>10%, 11</w:t>
      </w:r>
      <w:r w:rsidR="00A35F8C">
        <w:rPr>
          <w:rFonts w:ascii="Times New Roman" w:hAnsi="Times New Roman" w:cs="Times New Roman"/>
          <w:lang w:val="en-GB"/>
        </w:rPr>
        <w:t>–</w:t>
      </w:r>
      <w:r w:rsidRPr="00283E5F">
        <w:rPr>
          <w:rFonts w:ascii="Times New Roman" w:hAnsi="Times New Roman" w:cs="Times New Roman"/>
          <w:lang w:val="en-GB"/>
        </w:rPr>
        <w:t>20%, &gt;20%).</w:t>
      </w:r>
    </w:p>
    <w:p w14:paraId="13F736EA" w14:textId="77777777" w:rsidR="004A4878" w:rsidRPr="00283E5F" w:rsidRDefault="004A4878" w:rsidP="00F1045E">
      <w:pPr>
        <w:widowControl w:val="0"/>
        <w:spacing w:after="0" w:line="240" w:lineRule="auto"/>
        <w:ind w:firstLine="426"/>
        <w:contextualSpacing/>
        <w:jc w:val="both"/>
        <w:rPr>
          <w:rFonts w:ascii="Times New Roman" w:hAnsi="Times New Roman" w:cs="Times New Roman"/>
          <w:lang w:val="en-GB"/>
        </w:rPr>
      </w:pPr>
      <w:r w:rsidRPr="00283E5F">
        <w:rPr>
          <w:rFonts w:ascii="Times New Roman" w:hAnsi="Times New Roman" w:cs="Times New Roman"/>
          <w:lang w:val="en-GB"/>
        </w:rPr>
        <w:t>- Main Challenges Faced:</w:t>
      </w:r>
    </w:p>
    <w:p w14:paraId="0E026050" w14:textId="77777777" w:rsidR="004A4878" w:rsidRPr="00283E5F" w:rsidRDefault="004A4878" w:rsidP="00F1045E">
      <w:pPr>
        <w:widowControl w:val="0"/>
        <w:numPr>
          <w:ilvl w:val="0"/>
          <w:numId w:val="5"/>
        </w:numPr>
        <w:spacing w:after="0" w:line="240" w:lineRule="auto"/>
        <w:ind w:left="1134"/>
        <w:contextualSpacing/>
        <w:jc w:val="both"/>
        <w:rPr>
          <w:rFonts w:ascii="Times New Roman" w:hAnsi="Times New Roman" w:cs="Times New Roman"/>
          <w:lang w:val="en-GB"/>
        </w:rPr>
      </w:pPr>
      <w:r w:rsidRPr="00283E5F">
        <w:rPr>
          <w:rFonts w:ascii="Times New Roman" w:hAnsi="Times New Roman" w:cs="Times New Roman"/>
          <w:lang w:val="en-GB"/>
        </w:rPr>
        <w:t>High costs: 40%</w:t>
      </w:r>
    </w:p>
    <w:p w14:paraId="0C35A479" w14:textId="77777777" w:rsidR="004A4878" w:rsidRPr="00283E5F" w:rsidRDefault="004A4878" w:rsidP="00F1045E">
      <w:pPr>
        <w:widowControl w:val="0"/>
        <w:numPr>
          <w:ilvl w:val="0"/>
          <w:numId w:val="5"/>
        </w:numPr>
        <w:spacing w:after="0" w:line="240" w:lineRule="auto"/>
        <w:ind w:left="1134"/>
        <w:contextualSpacing/>
        <w:jc w:val="both"/>
        <w:rPr>
          <w:rFonts w:ascii="Times New Roman" w:hAnsi="Times New Roman" w:cs="Times New Roman"/>
          <w:lang w:val="en-GB"/>
        </w:rPr>
      </w:pPr>
      <w:r w:rsidRPr="00283E5F">
        <w:rPr>
          <w:rFonts w:ascii="Times New Roman" w:hAnsi="Times New Roman" w:cs="Times New Roman"/>
          <w:lang w:val="en-GB"/>
        </w:rPr>
        <w:t>Lack of expertise: 30%</w:t>
      </w:r>
    </w:p>
    <w:p w14:paraId="00F36D68" w14:textId="77777777" w:rsidR="004A4878" w:rsidRPr="00283E5F" w:rsidRDefault="004A4878" w:rsidP="00F1045E">
      <w:pPr>
        <w:widowControl w:val="0"/>
        <w:numPr>
          <w:ilvl w:val="0"/>
          <w:numId w:val="5"/>
        </w:numPr>
        <w:spacing w:after="0" w:line="240" w:lineRule="auto"/>
        <w:ind w:left="1134"/>
        <w:contextualSpacing/>
        <w:jc w:val="both"/>
        <w:rPr>
          <w:rFonts w:ascii="Times New Roman" w:hAnsi="Times New Roman" w:cs="Times New Roman"/>
          <w:lang w:val="en-GB"/>
        </w:rPr>
      </w:pPr>
      <w:r w:rsidRPr="00283E5F">
        <w:rPr>
          <w:rFonts w:ascii="Times New Roman" w:hAnsi="Times New Roman" w:cs="Times New Roman"/>
          <w:lang w:val="en-GB"/>
        </w:rPr>
        <w:t>Limited consumer demand: 25%</w:t>
      </w:r>
    </w:p>
    <w:p w14:paraId="15B8F225" w14:textId="77777777" w:rsidR="004A4878" w:rsidRPr="00283E5F" w:rsidRDefault="004A4878" w:rsidP="00F1045E">
      <w:pPr>
        <w:widowControl w:val="0"/>
        <w:numPr>
          <w:ilvl w:val="0"/>
          <w:numId w:val="5"/>
        </w:numPr>
        <w:spacing w:after="0" w:line="240" w:lineRule="auto"/>
        <w:ind w:left="1134"/>
        <w:contextualSpacing/>
        <w:jc w:val="both"/>
        <w:rPr>
          <w:rFonts w:ascii="Times New Roman" w:hAnsi="Times New Roman" w:cs="Times New Roman"/>
          <w:lang w:val="en-GB"/>
        </w:rPr>
      </w:pPr>
      <w:r w:rsidRPr="00283E5F">
        <w:rPr>
          <w:rFonts w:ascii="Times New Roman" w:hAnsi="Times New Roman" w:cs="Times New Roman"/>
          <w:lang w:val="en-GB"/>
        </w:rPr>
        <w:t>Regulatory barriers: 20%</w:t>
      </w:r>
    </w:p>
    <w:p w14:paraId="732E343B" w14:textId="77777777" w:rsidR="004A4878" w:rsidRPr="00283E5F" w:rsidRDefault="004A4878" w:rsidP="004A4878">
      <w:pPr>
        <w:widowControl w:val="0"/>
        <w:spacing w:after="0" w:line="240" w:lineRule="auto"/>
        <w:ind w:firstLine="567"/>
        <w:contextualSpacing/>
        <w:jc w:val="both"/>
        <w:rPr>
          <w:rFonts w:ascii="Times New Roman" w:hAnsi="Times New Roman" w:cs="Times New Roman"/>
          <w:lang w:val="en-GB"/>
        </w:rPr>
      </w:pPr>
    </w:p>
    <w:p w14:paraId="41EBDC9B" w14:textId="77777777" w:rsidR="006240A0" w:rsidRDefault="006240A0">
      <w:pPr>
        <w:rPr>
          <w:rFonts w:ascii="Times New Roman" w:hAnsi="Times New Roman" w:cs="Times New Roman"/>
          <w:b/>
          <w:bCs/>
          <w:i/>
          <w:iCs/>
          <w:lang w:val="en-GB"/>
        </w:rPr>
      </w:pPr>
      <w:r>
        <w:rPr>
          <w:rFonts w:ascii="Times New Roman" w:hAnsi="Times New Roman" w:cs="Times New Roman"/>
          <w:b/>
          <w:bCs/>
          <w:i/>
          <w:iCs/>
          <w:lang w:val="en-GB"/>
        </w:rPr>
        <w:br w:type="page"/>
      </w:r>
    </w:p>
    <w:p w14:paraId="4E96A904" w14:textId="499706C7" w:rsidR="00F85B35" w:rsidRPr="00283E5F" w:rsidRDefault="004A4878" w:rsidP="00F1045E">
      <w:pPr>
        <w:widowControl w:val="0"/>
        <w:spacing w:after="0" w:line="240" w:lineRule="auto"/>
        <w:contextualSpacing/>
        <w:jc w:val="both"/>
        <w:rPr>
          <w:rFonts w:ascii="Times New Roman" w:hAnsi="Times New Roman" w:cs="Times New Roman"/>
          <w:i/>
          <w:iCs/>
          <w:lang w:val="en-GB"/>
        </w:rPr>
      </w:pPr>
      <w:r w:rsidRPr="00283E5F">
        <w:rPr>
          <w:rFonts w:ascii="Times New Roman" w:hAnsi="Times New Roman" w:cs="Times New Roman"/>
          <w:b/>
          <w:bCs/>
          <w:i/>
          <w:iCs/>
          <w:lang w:val="en-GB"/>
        </w:rPr>
        <w:lastRenderedPageBreak/>
        <w:t>H1:</w:t>
      </w:r>
      <w:r w:rsidRPr="00283E5F">
        <w:rPr>
          <w:rFonts w:ascii="Times New Roman" w:hAnsi="Times New Roman" w:cs="Times New Roman"/>
          <w:i/>
          <w:iCs/>
          <w:lang w:val="en-GB"/>
        </w:rPr>
        <w:t xml:space="preserve"> Firms reporting green innovation adoption are expected to report higher perceived competitiveness than firms not reporting such adoption</w:t>
      </w:r>
    </w:p>
    <w:p w14:paraId="04DEDE24"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To test this hypothesis, we conduct an independent samples t-test to compare the means of perceived competitiveness between green innovators and non-innovators. </w:t>
      </w:r>
    </w:p>
    <w:p w14:paraId="74FCBCD4" w14:textId="77777777" w:rsidR="0040176D"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Formula for t-test: </w:t>
      </w:r>
    </w:p>
    <w:p w14:paraId="1EE5023C" w14:textId="77777777" w:rsidR="0040176D" w:rsidRPr="00283E5F" w:rsidRDefault="0040176D" w:rsidP="0040176D">
      <w:pPr>
        <w:widowControl w:val="0"/>
        <w:spacing w:line="360" w:lineRule="auto"/>
        <w:jc w:val="center"/>
        <w:rPr>
          <w:i/>
          <w:sz w:val="28"/>
          <w:szCs w:val="28"/>
          <w:lang w:val="en-GB"/>
        </w:rPr>
      </w:pPr>
      <m:oMathPara>
        <m:oMath>
          <m:r>
            <w:rPr>
              <w:rFonts w:ascii="Cambria Math" w:hAnsi="Cambria Math"/>
              <w:szCs w:val="28"/>
              <w:lang w:val="en-GB"/>
            </w:rPr>
            <m:t>t=</m:t>
          </m:r>
          <m:f>
            <m:fPr>
              <m:ctrlPr>
                <w:rPr>
                  <w:rFonts w:ascii="Cambria Math" w:hAnsi="Cambria Math"/>
                  <w:i/>
                  <w:szCs w:val="28"/>
                  <w:lang w:val="en-GB"/>
                </w:rPr>
              </m:ctrlPr>
            </m:fPr>
            <m:num>
              <m:sSub>
                <m:sSubPr>
                  <m:ctrlPr>
                    <w:rPr>
                      <w:rFonts w:ascii="Cambria Math" w:hAnsi="Cambria Math"/>
                      <w:i/>
                      <w:szCs w:val="28"/>
                      <w:lang w:val="en-GB"/>
                    </w:rPr>
                  </m:ctrlPr>
                </m:sSubPr>
                <m:e>
                  <m:r>
                    <w:rPr>
                      <w:rFonts w:ascii="Cambria Math" w:hAnsi="Cambria Math"/>
                      <w:szCs w:val="28"/>
                      <w:lang w:val="en-GB"/>
                    </w:rPr>
                    <m:t>M</m:t>
                  </m:r>
                </m:e>
                <m:sub>
                  <m:r>
                    <w:rPr>
                      <w:rFonts w:ascii="Cambria Math" w:hAnsi="Cambria Math"/>
                      <w:szCs w:val="28"/>
                      <w:lang w:val="en-GB"/>
                    </w:rPr>
                    <m:t>1</m:t>
                  </m:r>
                </m:sub>
              </m:sSub>
              <m:r>
                <w:rPr>
                  <w:rFonts w:ascii="Cambria Math" w:hAnsi="Cambria Math"/>
                  <w:szCs w:val="28"/>
                  <w:lang w:val="en-GB"/>
                </w:rPr>
                <m:t>-</m:t>
              </m:r>
              <m:sSub>
                <m:sSubPr>
                  <m:ctrlPr>
                    <w:rPr>
                      <w:rFonts w:ascii="Cambria Math" w:hAnsi="Cambria Math"/>
                      <w:i/>
                      <w:szCs w:val="28"/>
                      <w:lang w:val="en-GB"/>
                    </w:rPr>
                  </m:ctrlPr>
                </m:sSubPr>
                <m:e>
                  <m:r>
                    <w:rPr>
                      <w:rFonts w:ascii="Cambria Math" w:hAnsi="Cambria Math"/>
                      <w:szCs w:val="28"/>
                      <w:lang w:val="en-GB"/>
                    </w:rPr>
                    <m:t>M</m:t>
                  </m:r>
                </m:e>
                <m:sub>
                  <m:r>
                    <w:rPr>
                      <w:rFonts w:ascii="Cambria Math" w:hAnsi="Cambria Math"/>
                      <w:szCs w:val="28"/>
                      <w:lang w:val="en-GB"/>
                    </w:rPr>
                    <m:t>2</m:t>
                  </m:r>
                </m:sub>
              </m:sSub>
            </m:num>
            <m:den>
              <m:rad>
                <m:radPr>
                  <m:degHide m:val="1"/>
                  <m:ctrlPr>
                    <w:rPr>
                      <w:rFonts w:ascii="Cambria Math" w:hAnsi="Cambria Math"/>
                      <w:i/>
                      <w:szCs w:val="28"/>
                      <w:lang w:val="en-GB"/>
                    </w:rPr>
                  </m:ctrlPr>
                </m:radPr>
                <m:deg/>
                <m:e>
                  <m:f>
                    <m:fPr>
                      <m:ctrlPr>
                        <w:rPr>
                          <w:rFonts w:ascii="Cambria Math" w:hAnsi="Cambria Math"/>
                          <w:i/>
                          <w:szCs w:val="28"/>
                          <w:lang w:val="en-GB"/>
                        </w:rPr>
                      </m:ctrlPr>
                    </m:fPr>
                    <m:num>
                      <m:sSubSup>
                        <m:sSubSupPr>
                          <m:ctrlPr>
                            <w:rPr>
                              <w:rFonts w:ascii="Cambria Math" w:hAnsi="Cambria Math"/>
                              <w:i/>
                              <w:szCs w:val="28"/>
                              <w:lang w:val="en-GB"/>
                            </w:rPr>
                          </m:ctrlPr>
                        </m:sSubSupPr>
                        <m:e>
                          <m:r>
                            <w:rPr>
                              <w:rFonts w:ascii="Cambria Math" w:hAnsi="Cambria Math"/>
                              <w:szCs w:val="28"/>
                              <w:lang w:val="en-GB"/>
                            </w:rPr>
                            <m:t>SD</m:t>
                          </m:r>
                        </m:e>
                        <m:sub>
                          <m:r>
                            <w:rPr>
                              <w:rFonts w:ascii="Cambria Math" w:hAnsi="Cambria Math"/>
                              <w:szCs w:val="28"/>
                              <w:lang w:val="en-GB"/>
                            </w:rPr>
                            <m:t>1</m:t>
                          </m:r>
                        </m:sub>
                        <m:sup>
                          <m:r>
                            <w:rPr>
                              <w:rFonts w:ascii="Cambria Math" w:hAnsi="Cambria Math"/>
                              <w:szCs w:val="28"/>
                              <w:lang w:val="en-GB"/>
                            </w:rPr>
                            <m:t>2</m:t>
                          </m:r>
                        </m:sup>
                      </m:sSubSup>
                    </m:num>
                    <m:den>
                      <m:sSub>
                        <m:sSubPr>
                          <m:ctrlPr>
                            <w:rPr>
                              <w:rFonts w:ascii="Cambria Math" w:hAnsi="Cambria Math"/>
                              <w:i/>
                              <w:szCs w:val="28"/>
                              <w:lang w:val="en-GB"/>
                            </w:rPr>
                          </m:ctrlPr>
                        </m:sSubPr>
                        <m:e>
                          <m:r>
                            <w:rPr>
                              <w:rFonts w:ascii="Cambria Math" w:hAnsi="Cambria Math"/>
                              <w:szCs w:val="28"/>
                              <w:lang w:val="en-GB"/>
                            </w:rPr>
                            <m:t>N</m:t>
                          </m:r>
                        </m:e>
                        <m:sub>
                          <m:r>
                            <w:rPr>
                              <w:rFonts w:ascii="Cambria Math" w:hAnsi="Cambria Math"/>
                              <w:szCs w:val="28"/>
                              <w:lang w:val="en-GB"/>
                            </w:rPr>
                            <m:t>1</m:t>
                          </m:r>
                        </m:sub>
                      </m:sSub>
                    </m:den>
                  </m:f>
                  <m:r>
                    <w:rPr>
                      <w:rFonts w:ascii="Cambria Math" w:hAnsi="Cambria Math"/>
                      <w:szCs w:val="28"/>
                      <w:lang w:val="en-GB"/>
                    </w:rPr>
                    <m:t>+</m:t>
                  </m:r>
                  <m:f>
                    <m:fPr>
                      <m:ctrlPr>
                        <w:rPr>
                          <w:rFonts w:ascii="Cambria Math" w:hAnsi="Cambria Math"/>
                          <w:i/>
                          <w:szCs w:val="28"/>
                          <w:lang w:val="en-GB"/>
                        </w:rPr>
                      </m:ctrlPr>
                    </m:fPr>
                    <m:num>
                      <m:sSubSup>
                        <m:sSubSupPr>
                          <m:ctrlPr>
                            <w:rPr>
                              <w:rFonts w:ascii="Cambria Math" w:hAnsi="Cambria Math"/>
                              <w:i/>
                              <w:szCs w:val="28"/>
                              <w:lang w:val="en-GB"/>
                            </w:rPr>
                          </m:ctrlPr>
                        </m:sSubSupPr>
                        <m:e>
                          <m:r>
                            <w:rPr>
                              <w:rFonts w:ascii="Cambria Math" w:hAnsi="Cambria Math"/>
                              <w:szCs w:val="28"/>
                              <w:lang w:val="en-GB"/>
                            </w:rPr>
                            <m:t>SD</m:t>
                          </m:r>
                        </m:e>
                        <m:sub>
                          <m:r>
                            <w:rPr>
                              <w:rFonts w:ascii="Cambria Math" w:hAnsi="Cambria Math"/>
                              <w:szCs w:val="28"/>
                              <w:lang w:val="en-GB"/>
                            </w:rPr>
                            <m:t>2</m:t>
                          </m:r>
                        </m:sub>
                        <m:sup>
                          <m:r>
                            <w:rPr>
                              <w:rFonts w:ascii="Cambria Math" w:hAnsi="Cambria Math"/>
                              <w:szCs w:val="28"/>
                              <w:lang w:val="en-GB"/>
                            </w:rPr>
                            <m:t>2</m:t>
                          </m:r>
                        </m:sup>
                      </m:sSubSup>
                    </m:num>
                    <m:den>
                      <m:sSub>
                        <m:sSubPr>
                          <m:ctrlPr>
                            <w:rPr>
                              <w:rFonts w:ascii="Cambria Math" w:hAnsi="Cambria Math"/>
                              <w:i/>
                              <w:szCs w:val="28"/>
                              <w:lang w:val="en-GB"/>
                            </w:rPr>
                          </m:ctrlPr>
                        </m:sSubPr>
                        <m:e>
                          <m:r>
                            <w:rPr>
                              <w:rFonts w:ascii="Cambria Math" w:hAnsi="Cambria Math"/>
                              <w:szCs w:val="28"/>
                              <w:lang w:val="en-GB"/>
                            </w:rPr>
                            <m:t>N</m:t>
                          </m:r>
                        </m:e>
                        <m:sub>
                          <m:r>
                            <w:rPr>
                              <w:rFonts w:ascii="Cambria Math" w:hAnsi="Cambria Math"/>
                              <w:szCs w:val="28"/>
                              <w:lang w:val="en-GB"/>
                            </w:rPr>
                            <m:t>2</m:t>
                          </m:r>
                        </m:sub>
                      </m:sSub>
                    </m:den>
                  </m:f>
                </m:e>
              </m:rad>
            </m:den>
          </m:f>
        </m:oMath>
      </m:oMathPara>
    </w:p>
    <w:p w14:paraId="52937CF4" w14:textId="77777777" w:rsidR="004A4878" w:rsidRPr="00283E5F" w:rsidRDefault="004A4878" w:rsidP="00F1045E">
      <w:pPr>
        <w:widowControl w:val="0"/>
        <w:spacing w:after="0" w:line="240" w:lineRule="auto"/>
        <w:contextualSpacing/>
        <w:jc w:val="both"/>
        <w:rPr>
          <w:rFonts w:ascii="Times New Roman" w:hAnsi="Times New Roman" w:cs="Times New Roman"/>
          <w:lang w:val="en-GB"/>
        </w:rPr>
      </w:pPr>
      <w:r w:rsidRPr="00283E5F">
        <w:rPr>
          <w:rFonts w:ascii="Times New Roman" w:hAnsi="Times New Roman" w:cs="Times New Roman"/>
          <w:lang w:val="en-GB"/>
        </w:rPr>
        <w:t>where:</w:t>
      </w:r>
    </w:p>
    <w:p w14:paraId="7F2D8F94" w14:textId="77777777" w:rsidR="004A4878" w:rsidRPr="00283E5F" w:rsidRDefault="0040176D" w:rsidP="006240A0">
      <w:pPr>
        <w:widowControl w:val="0"/>
        <w:spacing w:after="0" w:line="240" w:lineRule="auto"/>
        <w:ind w:firstLine="616"/>
        <w:contextualSpacing/>
        <w:jc w:val="both"/>
        <w:rPr>
          <w:rFonts w:ascii="Times New Roman" w:hAnsi="Times New Roman" w:cs="Times New Roman"/>
          <w:lang w:val="en-GB"/>
        </w:rPr>
      </w:pPr>
      <w:r w:rsidRPr="00283E5F">
        <w:rPr>
          <w:rFonts w:ascii="Times New Roman" w:hAnsi="Times New Roman" w:cs="Times New Roman"/>
          <w:lang w:val="en-GB"/>
        </w:rPr>
        <w:t>(M</w:t>
      </w:r>
      <w:r w:rsidRPr="00283E5F">
        <w:rPr>
          <w:rFonts w:ascii="Times New Roman" w:hAnsi="Times New Roman" w:cs="Times New Roman"/>
          <w:vertAlign w:val="subscript"/>
          <w:lang w:val="en-GB"/>
        </w:rPr>
        <w:t>1</w:t>
      </w:r>
      <w:r w:rsidRPr="00283E5F">
        <w:rPr>
          <w:rFonts w:ascii="Times New Roman" w:hAnsi="Times New Roman" w:cs="Times New Roman"/>
          <w:lang w:val="en-GB"/>
        </w:rPr>
        <w:t>) = Mean of green innovators = 4.2</w:t>
      </w:r>
    </w:p>
    <w:p w14:paraId="11EA1309" w14:textId="77777777" w:rsidR="004A4878" w:rsidRPr="00283E5F" w:rsidRDefault="0040176D" w:rsidP="006240A0">
      <w:pPr>
        <w:widowControl w:val="0"/>
        <w:spacing w:after="0" w:line="240" w:lineRule="auto"/>
        <w:ind w:firstLine="616"/>
        <w:contextualSpacing/>
        <w:jc w:val="both"/>
        <w:rPr>
          <w:rFonts w:ascii="Times New Roman" w:hAnsi="Times New Roman" w:cs="Times New Roman"/>
          <w:lang w:val="en-GB"/>
        </w:rPr>
      </w:pPr>
      <w:r w:rsidRPr="00283E5F">
        <w:rPr>
          <w:rFonts w:ascii="Times New Roman" w:hAnsi="Times New Roman" w:cs="Times New Roman"/>
          <w:lang w:val="en-GB"/>
        </w:rPr>
        <w:t>(M</w:t>
      </w:r>
      <w:r w:rsidRPr="00283E5F">
        <w:rPr>
          <w:rFonts w:ascii="Times New Roman" w:hAnsi="Times New Roman" w:cs="Times New Roman"/>
          <w:vertAlign w:val="subscript"/>
          <w:lang w:val="en-GB"/>
        </w:rPr>
        <w:t>2</w:t>
      </w:r>
      <w:r w:rsidRPr="00283E5F">
        <w:rPr>
          <w:rFonts w:ascii="Times New Roman" w:hAnsi="Times New Roman" w:cs="Times New Roman"/>
          <w:lang w:val="en-GB"/>
        </w:rPr>
        <w:t>) = Mean of non-innovators = 3.1</w:t>
      </w:r>
    </w:p>
    <w:p w14:paraId="5BE8F3E5" w14:textId="77777777" w:rsidR="004A4878" w:rsidRPr="00283E5F" w:rsidRDefault="004A4878" w:rsidP="006240A0">
      <w:pPr>
        <w:widowControl w:val="0"/>
        <w:spacing w:after="0" w:line="240" w:lineRule="auto"/>
        <w:ind w:firstLine="616"/>
        <w:contextualSpacing/>
        <w:jc w:val="both"/>
        <w:rPr>
          <w:rFonts w:ascii="Times New Roman" w:hAnsi="Times New Roman" w:cs="Times New Roman"/>
          <w:lang w:val="en-GB"/>
        </w:rPr>
      </w:pPr>
      <w:r w:rsidRPr="00283E5F">
        <w:rPr>
          <w:rFonts w:ascii="Times New Roman" w:hAnsi="Times New Roman" w:cs="Times New Roman"/>
          <w:lang w:val="en-GB"/>
        </w:rPr>
        <w:t>(SD</w:t>
      </w:r>
      <w:r w:rsidRPr="00283E5F">
        <w:rPr>
          <w:rFonts w:ascii="Times New Roman" w:hAnsi="Times New Roman" w:cs="Times New Roman"/>
          <w:vertAlign w:val="subscript"/>
          <w:lang w:val="en-GB"/>
        </w:rPr>
        <w:t>1</w:t>
      </w:r>
      <w:r w:rsidRPr="00283E5F">
        <w:rPr>
          <w:rFonts w:ascii="Times New Roman" w:hAnsi="Times New Roman" w:cs="Times New Roman"/>
          <w:lang w:val="en-GB"/>
        </w:rPr>
        <w:t>) = SD of green innovators = 0.8</w:t>
      </w:r>
    </w:p>
    <w:p w14:paraId="12E177CE" w14:textId="77777777" w:rsidR="004A4878" w:rsidRPr="00283E5F" w:rsidRDefault="0040176D" w:rsidP="006240A0">
      <w:pPr>
        <w:widowControl w:val="0"/>
        <w:spacing w:after="0" w:line="240" w:lineRule="auto"/>
        <w:ind w:firstLine="616"/>
        <w:contextualSpacing/>
        <w:jc w:val="both"/>
        <w:rPr>
          <w:rFonts w:ascii="Times New Roman" w:hAnsi="Times New Roman" w:cs="Times New Roman"/>
          <w:lang w:val="en-GB"/>
        </w:rPr>
      </w:pPr>
      <w:r w:rsidRPr="00283E5F">
        <w:rPr>
          <w:rFonts w:ascii="Times New Roman" w:hAnsi="Times New Roman" w:cs="Times New Roman"/>
          <w:lang w:val="en-GB"/>
        </w:rPr>
        <w:t>(SD</w:t>
      </w:r>
      <w:r w:rsidRPr="00283E5F">
        <w:rPr>
          <w:rFonts w:ascii="Times New Roman" w:hAnsi="Times New Roman" w:cs="Times New Roman"/>
          <w:vertAlign w:val="subscript"/>
          <w:lang w:val="en-GB"/>
        </w:rPr>
        <w:t>2</w:t>
      </w:r>
      <w:r w:rsidRPr="00283E5F">
        <w:rPr>
          <w:rFonts w:ascii="Times New Roman" w:hAnsi="Times New Roman" w:cs="Times New Roman"/>
          <w:lang w:val="en-GB"/>
        </w:rPr>
        <w:t>) = SD of non-innovators = 1.0</w:t>
      </w:r>
    </w:p>
    <w:p w14:paraId="6EBDC49E" w14:textId="77777777" w:rsidR="004A4878" w:rsidRPr="00283E5F" w:rsidRDefault="0040176D" w:rsidP="006240A0">
      <w:pPr>
        <w:widowControl w:val="0"/>
        <w:spacing w:after="0" w:line="240" w:lineRule="auto"/>
        <w:ind w:firstLine="616"/>
        <w:contextualSpacing/>
        <w:jc w:val="both"/>
        <w:rPr>
          <w:rFonts w:ascii="Times New Roman" w:hAnsi="Times New Roman" w:cs="Times New Roman"/>
          <w:lang w:val="en-GB"/>
        </w:rPr>
      </w:pPr>
      <w:r w:rsidRPr="00283E5F">
        <w:rPr>
          <w:rFonts w:ascii="Times New Roman" w:hAnsi="Times New Roman" w:cs="Times New Roman"/>
          <w:lang w:val="en-GB"/>
        </w:rPr>
        <w:t>(N</w:t>
      </w:r>
      <w:r w:rsidRPr="00283E5F">
        <w:rPr>
          <w:rFonts w:ascii="Times New Roman" w:hAnsi="Times New Roman" w:cs="Times New Roman"/>
          <w:vertAlign w:val="subscript"/>
          <w:lang w:val="en-GB"/>
        </w:rPr>
        <w:t>1</w:t>
      </w:r>
      <w:r w:rsidRPr="00283E5F">
        <w:rPr>
          <w:rFonts w:ascii="Times New Roman" w:hAnsi="Times New Roman" w:cs="Times New Roman"/>
          <w:lang w:val="en-GB"/>
        </w:rPr>
        <w:t>) = Sample size of green innovators = 90</w:t>
      </w:r>
    </w:p>
    <w:p w14:paraId="012CD6BE" w14:textId="77777777" w:rsidR="004A4878" w:rsidRPr="00283E5F" w:rsidRDefault="0040176D" w:rsidP="006240A0">
      <w:pPr>
        <w:widowControl w:val="0"/>
        <w:spacing w:after="0" w:line="240" w:lineRule="auto"/>
        <w:ind w:firstLine="616"/>
        <w:contextualSpacing/>
        <w:jc w:val="both"/>
        <w:rPr>
          <w:rFonts w:ascii="Times New Roman" w:hAnsi="Times New Roman" w:cs="Times New Roman"/>
          <w:lang w:val="en-GB"/>
        </w:rPr>
      </w:pPr>
      <w:r w:rsidRPr="00283E5F">
        <w:rPr>
          <w:rFonts w:ascii="Times New Roman" w:hAnsi="Times New Roman" w:cs="Times New Roman"/>
          <w:lang w:val="en-GB"/>
        </w:rPr>
        <w:t>(N</w:t>
      </w:r>
      <w:r w:rsidRPr="00283E5F">
        <w:rPr>
          <w:rFonts w:ascii="Times New Roman" w:hAnsi="Times New Roman" w:cs="Times New Roman"/>
          <w:vertAlign w:val="subscript"/>
          <w:lang w:val="en-GB"/>
        </w:rPr>
        <w:t>2</w:t>
      </w:r>
      <w:r w:rsidRPr="00283E5F">
        <w:rPr>
          <w:rFonts w:ascii="Times New Roman" w:hAnsi="Times New Roman" w:cs="Times New Roman"/>
          <w:lang w:val="en-GB"/>
        </w:rPr>
        <w:t>) = Sample size of non-innovators = 60</w:t>
      </w:r>
    </w:p>
    <w:p w14:paraId="3036D585" w14:textId="77777777" w:rsidR="004A4878" w:rsidRPr="00283E5F" w:rsidRDefault="004A4878" w:rsidP="004A4878">
      <w:pPr>
        <w:widowControl w:val="0"/>
        <w:spacing w:after="0" w:line="240" w:lineRule="auto"/>
        <w:ind w:firstLine="567"/>
        <w:contextualSpacing/>
        <w:jc w:val="both"/>
        <w:rPr>
          <w:rFonts w:ascii="Times New Roman" w:hAnsi="Times New Roman" w:cs="Times New Roman"/>
          <w:lang w:val="en-GB"/>
        </w:rPr>
      </w:pPr>
    </w:p>
    <w:p w14:paraId="42AA2662" w14:textId="77777777" w:rsidR="0040176D"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Calculating t: </w:t>
      </w:r>
    </w:p>
    <w:p w14:paraId="148F657E" w14:textId="4C733963" w:rsidR="0040176D" w:rsidRPr="00283E5F" w:rsidRDefault="0040176D" w:rsidP="0040176D">
      <w:pPr>
        <w:widowControl w:val="0"/>
        <w:spacing w:line="360" w:lineRule="auto"/>
        <w:ind w:firstLine="709"/>
        <w:jc w:val="center"/>
        <w:rPr>
          <w:szCs w:val="28"/>
          <w:lang w:val="en-GB"/>
        </w:rPr>
      </w:pPr>
      <m:oMath>
        <m:r>
          <w:rPr>
            <w:rFonts w:ascii="Cambria Math" w:hAnsi="Cambria Math"/>
            <w:szCs w:val="28"/>
            <w:lang w:val="en-GB"/>
          </w:rPr>
          <m:t>t=</m:t>
        </m:r>
        <m:f>
          <m:fPr>
            <m:ctrlPr>
              <w:rPr>
                <w:rFonts w:ascii="Cambria Math" w:hAnsi="Cambria Math"/>
                <w:i/>
                <w:szCs w:val="28"/>
                <w:lang w:val="en-GB"/>
              </w:rPr>
            </m:ctrlPr>
          </m:fPr>
          <m:num>
            <m:r>
              <w:rPr>
                <w:rFonts w:ascii="Cambria Math" w:hAnsi="Cambria Math"/>
                <w:szCs w:val="28"/>
                <w:lang w:val="en-GB"/>
              </w:rPr>
              <m:t>4.2-3.1</m:t>
            </m:r>
          </m:num>
          <m:den>
            <m:rad>
              <m:radPr>
                <m:degHide m:val="1"/>
                <m:ctrlPr>
                  <w:rPr>
                    <w:rFonts w:ascii="Cambria Math" w:hAnsi="Cambria Math"/>
                    <w:i/>
                    <w:szCs w:val="28"/>
                    <w:lang w:val="en-GB"/>
                  </w:rPr>
                </m:ctrlPr>
              </m:radPr>
              <m:deg/>
              <m:e>
                <m:f>
                  <m:fPr>
                    <m:ctrlPr>
                      <w:rPr>
                        <w:rFonts w:ascii="Cambria Math" w:hAnsi="Cambria Math"/>
                        <w:i/>
                        <w:szCs w:val="28"/>
                        <w:lang w:val="en-GB"/>
                      </w:rPr>
                    </m:ctrlPr>
                  </m:fPr>
                  <m:num>
                    <m:sSup>
                      <m:sSupPr>
                        <m:ctrlPr>
                          <w:rPr>
                            <w:rFonts w:ascii="Cambria Math" w:hAnsi="Cambria Math"/>
                            <w:i/>
                            <w:szCs w:val="28"/>
                            <w:lang w:val="en-GB"/>
                          </w:rPr>
                        </m:ctrlPr>
                      </m:sSupPr>
                      <m:e>
                        <m:r>
                          <w:rPr>
                            <w:rFonts w:ascii="Cambria Math" w:hAnsi="Cambria Math"/>
                            <w:szCs w:val="28"/>
                            <w:lang w:val="en-GB"/>
                          </w:rPr>
                          <m:t>0.8</m:t>
                        </m:r>
                      </m:e>
                      <m:sup>
                        <m:r>
                          <w:rPr>
                            <w:rFonts w:ascii="Cambria Math" w:hAnsi="Cambria Math"/>
                            <w:szCs w:val="28"/>
                            <w:lang w:val="en-GB"/>
                          </w:rPr>
                          <m:t>2</m:t>
                        </m:r>
                      </m:sup>
                    </m:sSup>
                  </m:num>
                  <m:den>
                    <m:r>
                      <w:rPr>
                        <w:rFonts w:ascii="Cambria Math" w:hAnsi="Cambria Math"/>
                        <w:szCs w:val="28"/>
                        <w:lang w:val="en-GB"/>
                      </w:rPr>
                      <m:t>90</m:t>
                    </m:r>
                  </m:den>
                </m:f>
                <m:r>
                  <w:rPr>
                    <w:rFonts w:ascii="Cambria Math" w:hAnsi="Cambria Math"/>
                    <w:szCs w:val="28"/>
                    <w:lang w:val="en-GB"/>
                  </w:rPr>
                  <m:t>+</m:t>
                </m:r>
                <m:f>
                  <m:fPr>
                    <m:ctrlPr>
                      <w:rPr>
                        <w:rFonts w:ascii="Cambria Math" w:hAnsi="Cambria Math"/>
                        <w:i/>
                        <w:szCs w:val="28"/>
                        <w:lang w:val="en-GB"/>
                      </w:rPr>
                    </m:ctrlPr>
                  </m:fPr>
                  <m:num>
                    <m:sSup>
                      <m:sSupPr>
                        <m:ctrlPr>
                          <w:rPr>
                            <w:rFonts w:ascii="Cambria Math" w:hAnsi="Cambria Math"/>
                            <w:i/>
                            <w:szCs w:val="28"/>
                            <w:lang w:val="en-GB"/>
                          </w:rPr>
                        </m:ctrlPr>
                      </m:sSupPr>
                      <m:e>
                        <m:r>
                          <w:rPr>
                            <w:rFonts w:ascii="Cambria Math" w:hAnsi="Cambria Math"/>
                            <w:szCs w:val="28"/>
                            <w:lang w:val="en-GB"/>
                          </w:rPr>
                          <m:t>1.0</m:t>
                        </m:r>
                      </m:e>
                      <m:sup>
                        <m:r>
                          <w:rPr>
                            <w:rFonts w:ascii="Cambria Math" w:hAnsi="Cambria Math"/>
                            <w:szCs w:val="28"/>
                            <w:lang w:val="en-GB"/>
                          </w:rPr>
                          <m:t>2</m:t>
                        </m:r>
                      </m:sup>
                    </m:sSup>
                  </m:num>
                  <m:den>
                    <m:r>
                      <w:rPr>
                        <w:rFonts w:ascii="Cambria Math" w:hAnsi="Cambria Math"/>
                        <w:szCs w:val="28"/>
                        <w:lang w:val="en-GB"/>
                      </w:rPr>
                      <m:t>60</m:t>
                    </m:r>
                  </m:den>
                </m:f>
              </m:e>
            </m:rad>
          </m:den>
        </m:f>
      </m:oMath>
      <w:r w:rsidRPr="00283E5F">
        <w:rPr>
          <w:szCs w:val="28"/>
          <w:lang w:val="en-GB"/>
        </w:rPr>
        <w:t xml:space="preserve"> = </w:t>
      </w:r>
      <m:oMath>
        <m:f>
          <m:fPr>
            <m:ctrlPr>
              <w:rPr>
                <w:rFonts w:ascii="Cambria Math" w:hAnsi="Cambria Math"/>
                <w:i/>
                <w:szCs w:val="28"/>
                <w:lang w:val="en-GB"/>
              </w:rPr>
            </m:ctrlPr>
          </m:fPr>
          <m:num>
            <m:r>
              <w:rPr>
                <w:rFonts w:ascii="Cambria Math" w:hAnsi="Cambria Math"/>
                <w:szCs w:val="28"/>
                <w:lang w:val="en-GB"/>
              </w:rPr>
              <m:t>1.1</m:t>
            </m:r>
          </m:num>
          <m:den>
            <m:r>
              <w:rPr>
                <w:rFonts w:ascii="Cambria Math" w:hAnsi="Cambria Math"/>
                <w:szCs w:val="28"/>
                <w:lang w:val="en-GB"/>
              </w:rPr>
              <m:t>0.1543</m:t>
            </m:r>
          </m:den>
        </m:f>
      </m:oMath>
      <w:r w:rsidRPr="00283E5F">
        <w:rPr>
          <w:szCs w:val="28"/>
          <w:lang w:val="en-GB"/>
        </w:rPr>
        <w:t xml:space="preserve"> = </w:t>
      </w:r>
      <w:r w:rsidRPr="00283E5F">
        <w:rPr>
          <w:rFonts w:ascii="Times New Roman" w:hAnsi="Times New Roman" w:cs="Times New Roman"/>
          <w:szCs w:val="28"/>
          <w:lang w:val="en-GB"/>
        </w:rPr>
        <w:t>7</w:t>
      </w:r>
      <w:r w:rsidR="00B707C5">
        <w:rPr>
          <w:rFonts w:ascii="Times New Roman" w:hAnsi="Times New Roman" w:cs="Times New Roman"/>
          <w:szCs w:val="28"/>
          <w:lang w:val="en-GB"/>
        </w:rPr>
        <w:t>.</w:t>
      </w:r>
      <w:r w:rsidRPr="00283E5F">
        <w:rPr>
          <w:rFonts w:ascii="Times New Roman" w:hAnsi="Times New Roman" w:cs="Times New Roman"/>
          <w:szCs w:val="28"/>
          <w:lang w:val="en-GB"/>
        </w:rPr>
        <w:t>13</w:t>
      </w:r>
    </w:p>
    <w:p w14:paraId="5C355383" w14:textId="77777777" w:rsidR="0040176D"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Degrees of Freedom: </w:t>
      </w:r>
    </w:p>
    <w:p w14:paraId="04D1A009" w14:textId="77777777" w:rsidR="0040176D" w:rsidRPr="00283E5F" w:rsidRDefault="0040176D" w:rsidP="00B707C5">
      <w:pPr>
        <w:widowControl w:val="0"/>
        <w:spacing w:line="360" w:lineRule="auto"/>
        <w:jc w:val="center"/>
        <w:rPr>
          <w:szCs w:val="28"/>
          <w:lang w:val="en-GB"/>
        </w:rPr>
      </w:pPr>
      <m:oMathPara>
        <m:oMath>
          <m:r>
            <w:rPr>
              <w:rFonts w:ascii="Cambria Math" w:hAnsi="Cambria Math"/>
              <w:szCs w:val="28"/>
              <w:lang w:val="en-GB"/>
            </w:rPr>
            <m:t xml:space="preserve">Df= </m:t>
          </m:r>
          <m:sSub>
            <m:sSubPr>
              <m:ctrlPr>
                <w:rPr>
                  <w:rFonts w:ascii="Cambria Math" w:hAnsi="Cambria Math"/>
                  <w:i/>
                  <w:szCs w:val="28"/>
                  <w:lang w:val="en-GB"/>
                </w:rPr>
              </m:ctrlPr>
            </m:sSubPr>
            <m:e>
              <m:r>
                <w:rPr>
                  <w:rFonts w:ascii="Cambria Math" w:hAnsi="Cambria Math"/>
                  <w:szCs w:val="28"/>
                  <w:lang w:val="en-GB"/>
                </w:rPr>
                <m:t>N</m:t>
              </m:r>
            </m:e>
            <m:sub>
              <m:r>
                <w:rPr>
                  <w:rFonts w:ascii="Cambria Math" w:hAnsi="Cambria Math"/>
                  <w:szCs w:val="28"/>
                  <w:lang w:val="en-GB"/>
                </w:rPr>
                <m:t>1</m:t>
              </m:r>
            </m:sub>
          </m:sSub>
          <m:r>
            <w:rPr>
              <w:rFonts w:ascii="Cambria Math" w:hAnsi="Cambria Math"/>
              <w:szCs w:val="28"/>
              <w:lang w:val="en-GB"/>
            </w:rPr>
            <m:t>+</m:t>
          </m:r>
          <m:sSub>
            <m:sSubPr>
              <m:ctrlPr>
                <w:rPr>
                  <w:rFonts w:ascii="Cambria Math" w:hAnsi="Cambria Math"/>
                  <w:i/>
                  <w:szCs w:val="28"/>
                  <w:lang w:val="en-GB"/>
                </w:rPr>
              </m:ctrlPr>
            </m:sSubPr>
            <m:e>
              <m:r>
                <w:rPr>
                  <w:rFonts w:ascii="Cambria Math" w:hAnsi="Cambria Math"/>
                  <w:szCs w:val="28"/>
                  <w:lang w:val="en-GB"/>
                </w:rPr>
                <m:t>N</m:t>
              </m:r>
            </m:e>
            <m:sub>
              <m:r>
                <w:rPr>
                  <w:rFonts w:ascii="Cambria Math" w:hAnsi="Cambria Math"/>
                  <w:szCs w:val="28"/>
                  <w:lang w:val="en-GB"/>
                </w:rPr>
                <m:t>2</m:t>
              </m:r>
            </m:sub>
          </m:sSub>
          <m:r>
            <w:rPr>
              <w:rFonts w:ascii="Cambria Math" w:hAnsi="Cambria Math"/>
              <w:szCs w:val="28"/>
              <w:lang w:val="en-GB"/>
            </w:rPr>
            <m:t>-2=148</m:t>
          </m:r>
        </m:oMath>
      </m:oMathPara>
    </w:p>
    <w:p w14:paraId="78F52BC5" w14:textId="2F567DC9"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Using a t-table, we find the critical value for (df = 148) at a significance level of 0.05 (two-tailed). The critical value is approximately 1.976. Since (t = 7.13) is greater than 1.976, we reject H0, where H0 represents a statement of no effect or no difference (in statistical terms, it is expressed as: (H</w:t>
      </w:r>
      <w:r w:rsidRPr="00283E5F">
        <w:rPr>
          <w:rFonts w:ascii="Times New Roman" w:hAnsi="Times New Roman" w:cs="Times New Roman"/>
          <w:vertAlign w:val="subscript"/>
          <w:lang w:val="en-GB"/>
        </w:rPr>
        <w:t>0</w:t>
      </w:r>
      <w:r w:rsidRPr="00283E5F">
        <w:rPr>
          <w:rFonts w:ascii="Times New Roman" w:hAnsi="Times New Roman" w:cs="Times New Roman"/>
          <w:lang w:val="en-GB"/>
        </w:rPr>
        <w:t>:M</w:t>
      </w:r>
      <w:r w:rsidRPr="00283E5F">
        <w:rPr>
          <w:rFonts w:ascii="Times New Roman" w:hAnsi="Times New Roman" w:cs="Times New Roman"/>
          <w:vertAlign w:val="subscript"/>
          <w:lang w:val="en-GB"/>
        </w:rPr>
        <w:t>1</w:t>
      </w:r>
      <w:r w:rsidRPr="00283E5F">
        <w:rPr>
          <w:rFonts w:ascii="Times New Roman" w:hAnsi="Times New Roman" w:cs="Times New Roman"/>
          <w:lang w:val="en-GB"/>
        </w:rPr>
        <w:t>≤M</w:t>
      </w:r>
      <w:r w:rsidRPr="00283E5F">
        <w:rPr>
          <w:rFonts w:ascii="Times New Roman" w:hAnsi="Times New Roman" w:cs="Times New Roman"/>
          <w:vertAlign w:val="subscript"/>
          <w:lang w:val="en-GB"/>
        </w:rPr>
        <w:t>2</w:t>
      </w:r>
      <w:r w:rsidRPr="00283E5F">
        <w:rPr>
          <w:rFonts w:ascii="Times New Roman" w:hAnsi="Times New Roman" w:cs="Times New Roman"/>
          <w:lang w:val="en-GB"/>
        </w:rPr>
        <w:t>). The results indicated a statistically significant difference (t</w:t>
      </w:r>
      <w:r w:rsidRPr="00283E5F">
        <w:rPr>
          <w:rFonts w:ascii="Times New Roman" w:hAnsi="Times New Roman" w:cs="Times New Roman"/>
          <w:vertAlign w:val="subscript"/>
          <w:lang w:val="en-GB"/>
        </w:rPr>
        <w:t>(148)</w:t>
      </w:r>
      <w:r w:rsidRPr="00283E5F">
        <w:rPr>
          <w:rFonts w:ascii="Times New Roman" w:hAnsi="Times New Roman" w:cs="Times New Roman"/>
          <w:lang w:val="en-GB"/>
        </w:rPr>
        <w:t> = 7</w:t>
      </w:r>
      <w:r w:rsidR="00B707C5">
        <w:rPr>
          <w:rFonts w:ascii="Times New Roman" w:hAnsi="Times New Roman" w:cs="Times New Roman"/>
          <w:lang w:val="en-GB"/>
        </w:rPr>
        <w:t>.</w:t>
      </w:r>
      <w:r w:rsidRPr="00283E5F">
        <w:rPr>
          <w:rFonts w:ascii="Times New Roman" w:hAnsi="Times New Roman" w:cs="Times New Roman"/>
          <w:lang w:val="en-GB"/>
        </w:rPr>
        <w:t>13, p &lt; 0.001). This finding supports an association between reported green innovation adoption and higher perceived competitiveness. However, it does not establish that green innovation directly causes higher competitiveness. An alternative explanation is that firms with stronger competitive positions may already possess greater financial, technological, and organizational resources to invest in green innovation.</w:t>
      </w:r>
    </w:p>
    <w:p w14:paraId="709D0EBD"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p>
    <w:p w14:paraId="544B5156" w14:textId="77777777" w:rsidR="004A4878" w:rsidRPr="00283E5F" w:rsidRDefault="004A4878" w:rsidP="00F1045E">
      <w:pPr>
        <w:widowControl w:val="0"/>
        <w:spacing w:after="0" w:line="240" w:lineRule="auto"/>
        <w:contextualSpacing/>
        <w:jc w:val="both"/>
        <w:rPr>
          <w:rFonts w:ascii="Times New Roman" w:hAnsi="Times New Roman" w:cs="Times New Roman"/>
          <w:lang w:val="en-GB"/>
        </w:rPr>
      </w:pPr>
      <w:r w:rsidRPr="00283E5F">
        <w:rPr>
          <w:rFonts w:ascii="Times New Roman" w:hAnsi="Times New Roman" w:cs="Times New Roman"/>
          <w:b/>
          <w:bCs/>
          <w:i/>
          <w:iCs/>
          <w:lang w:val="en-GB"/>
        </w:rPr>
        <w:t>H2:</w:t>
      </w:r>
      <w:r w:rsidRPr="00283E5F">
        <w:rPr>
          <w:rFonts w:ascii="Times New Roman" w:hAnsi="Times New Roman" w:cs="Times New Roman"/>
          <w:i/>
          <w:iCs/>
          <w:lang w:val="en-GB"/>
        </w:rPr>
        <w:t xml:space="preserve"> Perceived regulatory pressure is positively associated with reported green innovation adoption.</w:t>
      </w:r>
    </w:p>
    <w:p w14:paraId="687C20A3"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To test H2, we first calculated the correlation between the perceived influence of regulatory frameworks (mean = 4.0) and the percentage of firms that implemented green innovations (60%).</w:t>
      </w:r>
    </w:p>
    <w:p w14:paraId="7CFD0998" w14:textId="77777777" w:rsidR="00507D0E"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Using Pearson's correlation coefficient:</w:t>
      </w:r>
    </w:p>
    <w:p w14:paraId="1265FA24" w14:textId="77777777" w:rsidR="00507D0E" w:rsidRPr="00283E5F" w:rsidRDefault="00507D0E" w:rsidP="00507D0E">
      <w:pPr>
        <w:widowControl w:val="0"/>
        <w:spacing w:after="0" w:line="240" w:lineRule="auto"/>
        <w:ind w:firstLine="567"/>
        <w:contextualSpacing/>
        <w:jc w:val="both"/>
        <w:rPr>
          <w:rFonts w:ascii="Times New Roman" w:hAnsi="Times New Roman" w:cs="Times New Roman"/>
          <w:lang w:val="en-GB"/>
        </w:rPr>
      </w:pPr>
      <m:oMathPara>
        <m:oMath>
          <m:r>
            <w:rPr>
              <w:rFonts w:ascii="Cambria Math" w:hAnsi="Cambria Math" w:cs="Times New Roman"/>
              <w:lang w:val="en-GB"/>
            </w:rPr>
            <m:t>r=</m:t>
          </m:r>
          <m:f>
            <m:fPr>
              <m:ctrlPr>
                <w:rPr>
                  <w:rFonts w:ascii="Cambria Math" w:hAnsi="Cambria Math" w:cs="Times New Roman"/>
                  <w:i/>
                  <w:lang w:val="en-GB"/>
                </w:rPr>
              </m:ctrlPr>
            </m:fPr>
            <m:num>
              <m:r>
                <w:rPr>
                  <w:rFonts w:ascii="Cambria Math" w:hAnsi="Cambria Math" w:cs="Times New Roman"/>
                  <w:lang w:val="en-GB"/>
                </w:rPr>
                <m:t>cov (X,Y)</m:t>
              </m:r>
            </m:num>
            <m:den>
              <m:sSub>
                <m:sSubPr>
                  <m:ctrlPr>
                    <w:rPr>
                      <w:rFonts w:ascii="Cambria Math" w:hAnsi="Cambria Math" w:cs="Times New Roman"/>
                      <w:i/>
                      <w:lang w:val="en-GB"/>
                    </w:rPr>
                  </m:ctrlPr>
                </m:sSubPr>
                <m:e>
                  <m:r>
                    <w:rPr>
                      <w:rFonts w:ascii="Cambria Math" w:hAnsi="Cambria Math" w:cs="Times New Roman"/>
                      <w:lang w:val="en-GB"/>
                    </w:rPr>
                    <m:t>SD</m:t>
                  </m:r>
                </m:e>
                <m:sub>
                  <m:r>
                    <w:rPr>
                      <w:rFonts w:ascii="Cambria Math" w:hAnsi="Cambria Math" w:cs="Times New Roman"/>
                      <w:lang w:val="en-GB"/>
                    </w:rPr>
                    <m:t>x</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SD</m:t>
                  </m:r>
                </m:e>
                <m:sub>
                  <m:r>
                    <w:rPr>
                      <w:rFonts w:ascii="Cambria Math" w:hAnsi="Cambria Math" w:cs="Times New Roman"/>
                      <w:lang w:val="en-GB"/>
                    </w:rPr>
                    <m:t>y</m:t>
                  </m:r>
                </m:sub>
              </m:sSub>
            </m:den>
          </m:f>
        </m:oMath>
      </m:oMathPara>
    </w:p>
    <w:p w14:paraId="6D39FC89" w14:textId="77777777" w:rsidR="004A4878" w:rsidRPr="00283E5F" w:rsidRDefault="004A4878" w:rsidP="00F1045E">
      <w:pPr>
        <w:widowControl w:val="0"/>
        <w:spacing w:after="0" w:line="240" w:lineRule="auto"/>
        <w:contextualSpacing/>
        <w:jc w:val="both"/>
        <w:rPr>
          <w:rFonts w:ascii="Times New Roman" w:hAnsi="Times New Roman" w:cs="Times New Roman"/>
          <w:lang w:val="en-GB"/>
        </w:rPr>
      </w:pPr>
      <w:r w:rsidRPr="00283E5F">
        <w:rPr>
          <w:rFonts w:ascii="Times New Roman" w:hAnsi="Times New Roman" w:cs="Times New Roman"/>
          <w:lang w:val="en-GB"/>
        </w:rPr>
        <w:t>where:</w:t>
      </w:r>
    </w:p>
    <w:p w14:paraId="6499FC38" w14:textId="77777777" w:rsidR="004A4878" w:rsidRPr="00283E5F" w:rsidRDefault="004A4878" w:rsidP="006240A0">
      <w:pPr>
        <w:widowControl w:val="0"/>
        <w:numPr>
          <w:ilvl w:val="0"/>
          <w:numId w:val="16"/>
        </w:numPr>
        <w:spacing w:after="0" w:line="240" w:lineRule="auto"/>
        <w:ind w:left="868" w:hanging="284"/>
        <w:contextualSpacing/>
        <w:jc w:val="both"/>
        <w:rPr>
          <w:rFonts w:ascii="Times New Roman" w:hAnsi="Times New Roman" w:cs="Times New Roman"/>
          <w:lang w:val="en-GB"/>
        </w:rPr>
      </w:pPr>
      <w:r w:rsidRPr="00283E5F">
        <w:rPr>
          <w:rFonts w:ascii="Times New Roman" w:hAnsi="Times New Roman" w:cs="Times New Roman"/>
          <w:lang w:val="en-GB"/>
        </w:rPr>
        <w:t>Regulatory Influence (X): [4.0, 4.1, 4.2, 3.9, 4.0, ...] (N = 150)</w:t>
      </w:r>
    </w:p>
    <w:p w14:paraId="026DD247" w14:textId="77777777" w:rsidR="004A4878" w:rsidRPr="00283E5F" w:rsidRDefault="004A4878" w:rsidP="006240A0">
      <w:pPr>
        <w:widowControl w:val="0"/>
        <w:numPr>
          <w:ilvl w:val="0"/>
          <w:numId w:val="16"/>
        </w:numPr>
        <w:spacing w:after="0" w:line="240" w:lineRule="auto"/>
        <w:ind w:left="868" w:hanging="284"/>
        <w:contextualSpacing/>
        <w:jc w:val="both"/>
        <w:rPr>
          <w:rFonts w:ascii="Times New Roman" w:hAnsi="Times New Roman" w:cs="Times New Roman"/>
          <w:lang w:val="en-GB"/>
        </w:rPr>
      </w:pPr>
      <w:r w:rsidRPr="00283E5F">
        <w:rPr>
          <w:rFonts w:ascii="Times New Roman" w:hAnsi="Times New Roman" w:cs="Times New Roman"/>
          <w:lang w:val="en-GB"/>
        </w:rPr>
        <w:t>Green Innovations Implemented (Y): [1, 1, 1, 0, 1, ...] (1 = Yes, 0 = No)</w:t>
      </w:r>
    </w:p>
    <w:p w14:paraId="0CA7A9F5" w14:textId="77777777" w:rsidR="00F1045E" w:rsidRPr="00283E5F" w:rsidRDefault="00F1045E" w:rsidP="00F1045E">
      <w:pPr>
        <w:widowControl w:val="0"/>
        <w:spacing w:after="0" w:line="240" w:lineRule="auto"/>
        <w:ind w:firstLine="284"/>
        <w:contextualSpacing/>
        <w:jc w:val="both"/>
        <w:rPr>
          <w:rFonts w:ascii="Times New Roman" w:hAnsi="Times New Roman" w:cs="Times New Roman"/>
          <w:lang w:val="en-GB"/>
        </w:rPr>
      </w:pPr>
    </w:p>
    <w:p w14:paraId="4A28B0C7" w14:textId="37CE9E9C"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After calculating the covariance and standard deviations, we found (r = 0.65), indicating a strong positive correlation between regulatory influence and the adoption of green innovations. This suggests that as the perceived influence of regulatory frameworks increases, the likelihood of firms adopting green innovations also increases. </w:t>
      </w:r>
    </w:p>
    <w:p w14:paraId="1612AAF9"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To further </w:t>
      </w:r>
      <w:proofErr w:type="spellStart"/>
      <w:r w:rsidRPr="00283E5F">
        <w:rPr>
          <w:rFonts w:ascii="Times New Roman" w:hAnsi="Times New Roman" w:cs="Times New Roman"/>
          <w:lang w:val="en-GB"/>
        </w:rPr>
        <w:t>analyze</w:t>
      </w:r>
      <w:proofErr w:type="spellEnd"/>
      <w:r w:rsidRPr="00283E5F">
        <w:rPr>
          <w:rFonts w:ascii="Times New Roman" w:hAnsi="Times New Roman" w:cs="Times New Roman"/>
          <w:lang w:val="en-GB"/>
        </w:rPr>
        <w:t xml:space="preserve"> this relationship, we conducted a regression analysis, which revealed that regulatory frameworks significantly predicted the level of green innovation adoption, with a regression coefficient (β) of approximately 0.45 (p &lt; 0.01). This indicates that for each unit increase in the regulatory framework score, the likelihood of adopting green innovations increases by 0.45 units. A p-value below 0.01 provides strong evidence against the null hypothesis, supporting H2 and indicating that firms operating in stricter regulatory environments are more likely to implement green innovations.</w:t>
      </w:r>
    </w:p>
    <w:p w14:paraId="6535D36B"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p>
    <w:p w14:paraId="65E14812" w14:textId="77777777" w:rsidR="006240A0" w:rsidRDefault="006240A0">
      <w:pPr>
        <w:rPr>
          <w:rFonts w:ascii="Times New Roman" w:hAnsi="Times New Roman" w:cs="Times New Roman"/>
          <w:b/>
          <w:bCs/>
          <w:i/>
          <w:iCs/>
          <w:lang w:val="en-GB"/>
        </w:rPr>
      </w:pPr>
      <w:r>
        <w:rPr>
          <w:rFonts w:ascii="Times New Roman" w:hAnsi="Times New Roman" w:cs="Times New Roman"/>
          <w:b/>
          <w:bCs/>
          <w:i/>
          <w:iCs/>
          <w:lang w:val="en-GB"/>
        </w:rPr>
        <w:br w:type="page"/>
      </w:r>
    </w:p>
    <w:p w14:paraId="5CFC9C37" w14:textId="08775AC1" w:rsidR="00E05DC0" w:rsidRPr="00283E5F" w:rsidRDefault="004A4878" w:rsidP="00F1045E">
      <w:pPr>
        <w:widowControl w:val="0"/>
        <w:spacing w:after="0" w:line="240" w:lineRule="auto"/>
        <w:contextualSpacing/>
        <w:jc w:val="both"/>
        <w:rPr>
          <w:rFonts w:ascii="Times New Roman" w:hAnsi="Times New Roman" w:cs="Times New Roman"/>
          <w:i/>
          <w:iCs/>
          <w:lang w:val="en-GB"/>
        </w:rPr>
      </w:pPr>
      <w:r w:rsidRPr="00283E5F">
        <w:rPr>
          <w:rFonts w:ascii="Times New Roman" w:hAnsi="Times New Roman" w:cs="Times New Roman"/>
          <w:b/>
          <w:bCs/>
          <w:i/>
          <w:iCs/>
          <w:lang w:val="en-GB"/>
        </w:rPr>
        <w:lastRenderedPageBreak/>
        <w:t>H3:</w:t>
      </w:r>
      <w:r w:rsidRPr="00283E5F">
        <w:rPr>
          <w:rFonts w:ascii="Times New Roman" w:hAnsi="Times New Roman" w:cs="Times New Roman"/>
          <w:i/>
          <w:iCs/>
          <w:lang w:val="en-GB"/>
        </w:rPr>
        <w:t xml:space="preserve"> Perceived consumer demand for sustainable products is positively associated with reported budget allocation to green innovation.</w:t>
      </w:r>
    </w:p>
    <w:p w14:paraId="6201DCD8" w14:textId="3F42988A"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A correlation analysis was conducted to examine the relationship between consumer preferences and investment in green innovation. The results revealed a strong positive correlation (r = 0.62, p &lt; 0.001), indicating that firms responding to consumer demand for sustainability are more likely to invest in green innovations. Following this, we used regression analysis to </w:t>
      </w:r>
      <w:r w:rsidR="00EA6D40">
        <w:rPr>
          <w:rFonts w:ascii="Times New Roman" w:hAnsi="Times New Roman" w:cs="Times New Roman"/>
          <w:lang w:val="en-GB"/>
        </w:rPr>
        <w:t>explore further</w:t>
      </w:r>
      <w:r w:rsidRPr="00283E5F">
        <w:rPr>
          <w:rFonts w:ascii="Times New Roman" w:hAnsi="Times New Roman" w:cs="Times New Roman"/>
          <w:lang w:val="en-GB"/>
        </w:rPr>
        <w:t xml:space="preserve"> whether consumer demand for sustainable products predicts budget allocation for green innovations:</w:t>
      </w:r>
    </w:p>
    <w:p w14:paraId="7C8235C3" w14:textId="77777777" w:rsidR="004A4878" w:rsidRPr="00283E5F" w:rsidRDefault="004A4878" w:rsidP="00F1045E">
      <w:pPr>
        <w:widowControl w:val="0"/>
        <w:numPr>
          <w:ilvl w:val="0"/>
          <w:numId w:val="5"/>
        </w:numPr>
        <w:spacing w:after="0" w:line="240" w:lineRule="auto"/>
        <w:ind w:left="709" w:hanging="294"/>
        <w:contextualSpacing/>
        <w:jc w:val="both"/>
        <w:rPr>
          <w:rFonts w:ascii="Times New Roman" w:hAnsi="Times New Roman" w:cs="Times New Roman"/>
          <w:lang w:val="en-GB"/>
        </w:rPr>
      </w:pPr>
      <w:r w:rsidRPr="00283E5F">
        <w:rPr>
          <w:rFonts w:ascii="Times New Roman" w:hAnsi="Times New Roman" w:cs="Times New Roman"/>
          <w:lang w:val="en-GB"/>
        </w:rPr>
        <w:t>Consumer Demand (X): [4.1, 4.0, 4.2, 3.9, ...] (N = 150, measured on a Likert scale)</w:t>
      </w:r>
    </w:p>
    <w:p w14:paraId="2A557E3D" w14:textId="77777777" w:rsidR="004A4878" w:rsidRPr="00283E5F" w:rsidRDefault="004A4878" w:rsidP="00F1045E">
      <w:pPr>
        <w:widowControl w:val="0"/>
        <w:numPr>
          <w:ilvl w:val="0"/>
          <w:numId w:val="5"/>
        </w:numPr>
        <w:spacing w:after="0" w:line="240" w:lineRule="auto"/>
        <w:ind w:left="709" w:hanging="294"/>
        <w:contextualSpacing/>
        <w:jc w:val="both"/>
        <w:rPr>
          <w:rFonts w:ascii="Times New Roman" w:hAnsi="Times New Roman" w:cs="Times New Roman"/>
          <w:lang w:val="en-GB"/>
        </w:rPr>
      </w:pPr>
      <w:r w:rsidRPr="00283E5F">
        <w:rPr>
          <w:rFonts w:ascii="Times New Roman" w:hAnsi="Times New Roman" w:cs="Times New Roman"/>
          <w:lang w:val="en-GB"/>
        </w:rPr>
        <w:t>Budget Allocation (Y): [0, 1, 5, 10, 20, ...] (in percentages)</w:t>
      </w:r>
    </w:p>
    <w:p w14:paraId="37042FFF" w14:textId="77777777" w:rsidR="00F1045E" w:rsidRPr="00283E5F" w:rsidRDefault="00F1045E" w:rsidP="004A4878">
      <w:pPr>
        <w:widowControl w:val="0"/>
        <w:spacing w:after="0" w:line="240" w:lineRule="auto"/>
        <w:ind w:firstLine="567"/>
        <w:contextualSpacing/>
        <w:jc w:val="both"/>
        <w:rPr>
          <w:rFonts w:ascii="Times New Roman" w:hAnsi="Times New Roman" w:cs="Times New Roman"/>
          <w:lang w:val="en-GB"/>
        </w:rPr>
      </w:pPr>
    </w:p>
    <w:p w14:paraId="2CD8C281" w14:textId="7E7DB135"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Using linear regression, we found the relationship can be </w:t>
      </w:r>
      <w:proofErr w:type="spellStart"/>
      <w:r w:rsidRPr="00283E5F">
        <w:rPr>
          <w:rFonts w:ascii="Times New Roman" w:hAnsi="Times New Roman" w:cs="Times New Roman"/>
          <w:lang w:val="en-GB"/>
        </w:rPr>
        <w:t>modeled</w:t>
      </w:r>
      <w:proofErr w:type="spellEnd"/>
      <w:r w:rsidRPr="00283E5F">
        <w:rPr>
          <w:rFonts w:ascii="Times New Roman" w:hAnsi="Times New Roman" w:cs="Times New Roman"/>
          <w:lang w:val="en-GB"/>
        </w:rPr>
        <w:t xml:space="preserve"> as: [Y = a + </w:t>
      </w:r>
      <w:proofErr w:type="spellStart"/>
      <w:r w:rsidRPr="00283E5F">
        <w:rPr>
          <w:rFonts w:ascii="Times New Roman" w:hAnsi="Times New Roman" w:cs="Times New Roman"/>
          <w:lang w:val="en-GB"/>
        </w:rPr>
        <w:t>bX</w:t>
      </w:r>
      <w:proofErr w:type="spellEnd"/>
      <w:r w:rsidRPr="00283E5F">
        <w:rPr>
          <w:rFonts w:ascii="Times New Roman" w:hAnsi="Times New Roman" w:cs="Times New Roman"/>
          <w:lang w:val="en-GB"/>
        </w:rPr>
        <w:t>], where (b = 5), indicating that for each unit increase in consumer demand, budget allocation for green innovations increases by 5%. The intercept (a) was also calculated as part of the regression analysis, providing a complete model of the relationship.</w:t>
      </w:r>
    </w:p>
    <w:p w14:paraId="12AA8843"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These findings support H3, suggesting that consumer preferences for sustainable products significantly drive firms to allocate more budget towards green innovations.</w:t>
      </w:r>
    </w:p>
    <w:p w14:paraId="333A2B10" w14:textId="77777777" w:rsidR="004A4878" w:rsidRPr="00283E5F" w:rsidRDefault="004A4878" w:rsidP="004A4878">
      <w:pPr>
        <w:widowControl w:val="0"/>
        <w:spacing w:after="0" w:line="240" w:lineRule="auto"/>
        <w:ind w:firstLine="567"/>
        <w:contextualSpacing/>
        <w:jc w:val="both"/>
        <w:rPr>
          <w:rFonts w:ascii="Times New Roman" w:hAnsi="Times New Roman" w:cs="Times New Roman"/>
          <w:lang w:val="en-GB"/>
        </w:rPr>
      </w:pPr>
    </w:p>
    <w:p w14:paraId="5992CB8B" w14:textId="77777777" w:rsidR="00850178" w:rsidRPr="00283E5F" w:rsidRDefault="004A4878" w:rsidP="00F1045E">
      <w:pPr>
        <w:widowControl w:val="0"/>
        <w:spacing w:after="0" w:line="240" w:lineRule="auto"/>
        <w:contextualSpacing/>
        <w:jc w:val="both"/>
        <w:rPr>
          <w:rFonts w:ascii="Times New Roman" w:hAnsi="Times New Roman" w:cs="Times New Roman"/>
          <w:i/>
          <w:iCs/>
          <w:lang w:val="en-GB"/>
        </w:rPr>
      </w:pPr>
      <w:r w:rsidRPr="00283E5F">
        <w:rPr>
          <w:rFonts w:ascii="Times New Roman" w:hAnsi="Times New Roman" w:cs="Times New Roman"/>
          <w:b/>
          <w:bCs/>
          <w:i/>
          <w:iCs/>
          <w:lang w:val="en-GB"/>
        </w:rPr>
        <w:t>H4:</w:t>
      </w:r>
      <w:r w:rsidRPr="00283E5F">
        <w:rPr>
          <w:rFonts w:ascii="Times New Roman" w:hAnsi="Times New Roman" w:cs="Times New Roman"/>
          <w:i/>
          <w:iCs/>
          <w:lang w:val="en-GB"/>
        </w:rPr>
        <w:t xml:space="preserve"> Technological capability is positively associated with perceived firm competitiveness </w:t>
      </w:r>
    </w:p>
    <w:p w14:paraId="6F977F51" w14:textId="2AD3B8F5" w:rsidR="004A4878" w:rsidRPr="00996E49" w:rsidRDefault="004A4878" w:rsidP="00F1045E">
      <w:pPr>
        <w:widowControl w:val="0"/>
        <w:spacing w:after="0" w:line="240" w:lineRule="auto"/>
        <w:ind w:firstLine="284"/>
        <w:contextualSpacing/>
        <w:jc w:val="both"/>
        <w:rPr>
          <w:rFonts w:ascii="Times New Roman" w:hAnsi="Times New Roman" w:cs="Times New Roman"/>
          <w:spacing w:val="-2"/>
          <w:lang w:val="en-GB"/>
        </w:rPr>
      </w:pPr>
      <w:r w:rsidRPr="00996E49">
        <w:rPr>
          <w:rFonts w:ascii="Times New Roman" w:hAnsi="Times New Roman" w:cs="Times New Roman"/>
          <w:spacing w:val="-2"/>
          <w:lang w:val="en-GB"/>
        </w:rPr>
        <w:t>To test Hypothesis 4, we conducted a multiple regression analysis where the dependent variable is a measure of firm competitiveness (market share, profitability, effectiveness of green innovations), and the independent variables include technological advancements and challenges faced (high costs, lack of expertise, limited demand, regulatory barriers).</w:t>
      </w:r>
    </w:p>
    <w:p w14:paraId="21FC2EE1" w14:textId="77777777" w:rsidR="004C21BC" w:rsidRPr="00283E5F" w:rsidRDefault="004C21BC"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regression model incorporates essential control variables to ensure robust coefficient interpretation: (a) firm size (measured as number of employees: small &lt;50, medium 50–250, large &gt;250), which accounts for resource availability and economies of scale; (b) firm age (years since establishment), which captures experience and competitive positioning effects; and (c) industry sector dummies (manufacturing, services, agriculture), which control for sector-specific innovation strategies and structural differences. Including these controls addresses potential confounding effects and reduces multicollinearity bias in coefficient estimation.</w:t>
      </w:r>
    </w:p>
    <w:p w14:paraId="629F294E" w14:textId="77777777" w:rsidR="004C21BC" w:rsidRPr="00283E5F" w:rsidRDefault="004C21BC"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Since the available dataset did not include sufficient firm-level control variables such as prior competitiveness, capital availability, detailed firm age indicators, and industry-specific dummy variables, the regression model should be interpreted as exploratory rather than fully specified. Therefore, the estimated coefficients indicate statistical associations between the included variables and perceived competitiveness, but they should not be interpreted as causal effects.</w:t>
      </w:r>
    </w:p>
    <w:p w14:paraId="0F007EB0"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Assuming we have the following data:</w:t>
      </w:r>
    </w:p>
    <w:p w14:paraId="2108E840" w14:textId="0D7CC556" w:rsidR="004A4878" w:rsidRPr="00283E5F" w:rsidRDefault="004A4878" w:rsidP="006240A0">
      <w:pPr>
        <w:widowControl w:val="0"/>
        <w:numPr>
          <w:ilvl w:val="0"/>
          <w:numId w:val="15"/>
        </w:numPr>
        <w:spacing w:after="0" w:line="240" w:lineRule="auto"/>
        <w:ind w:left="630" w:hanging="283"/>
        <w:contextualSpacing/>
        <w:jc w:val="both"/>
        <w:rPr>
          <w:rFonts w:ascii="Times New Roman" w:hAnsi="Times New Roman" w:cs="Times New Roman"/>
          <w:lang w:val="en-GB"/>
        </w:rPr>
      </w:pPr>
      <w:r w:rsidRPr="00283E5F">
        <w:rPr>
          <w:rFonts w:ascii="Times New Roman" w:hAnsi="Times New Roman" w:cs="Times New Roman"/>
          <w:lang w:val="en-GB"/>
        </w:rPr>
        <w:t>Firm Competitiveness (Y): [measure of competitiveness, e.g., market share or effectiveness score] (N</w:t>
      </w:r>
      <w:r w:rsidR="00996E49">
        <w:rPr>
          <w:rFonts w:ascii="Times New Roman" w:hAnsi="Times New Roman" w:cs="Times New Roman"/>
          <w:lang w:val="en-GB"/>
        </w:rPr>
        <w:t> </w:t>
      </w:r>
      <w:r w:rsidRPr="00283E5F">
        <w:rPr>
          <w:rFonts w:ascii="Times New Roman" w:hAnsi="Times New Roman" w:cs="Times New Roman"/>
          <w:lang w:val="en-GB"/>
        </w:rPr>
        <w:t>= 150)</w:t>
      </w:r>
      <w:r w:rsidR="00B707C5">
        <w:rPr>
          <w:rFonts w:ascii="Times New Roman" w:hAnsi="Times New Roman" w:cs="Times New Roman"/>
          <w:lang w:val="en-GB"/>
        </w:rPr>
        <w:t>,</w:t>
      </w:r>
    </w:p>
    <w:p w14:paraId="6DC2AF92" w14:textId="4DB427DB" w:rsidR="004A4878" w:rsidRPr="006240A0" w:rsidRDefault="004A4878" w:rsidP="006240A0">
      <w:pPr>
        <w:widowControl w:val="0"/>
        <w:numPr>
          <w:ilvl w:val="0"/>
          <w:numId w:val="15"/>
        </w:numPr>
        <w:spacing w:after="0" w:line="240" w:lineRule="auto"/>
        <w:ind w:left="630" w:hanging="283"/>
        <w:contextualSpacing/>
        <w:jc w:val="both"/>
        <w:rPr>
          <w:rFonts w:ascii="Times New Roman" w:hAnsi="Times New Roman" w:cs="Times New Roman"/>
          <w:spacing w:val="-4"/>
          <w:lang w:val="en-GB"/>
        </w:rPr>
      </w:pPr>
      <w:r w:rsidRPr="006240A0">
        <w:rPr>
          <w:rFonts w:ascii="Times New Roman" w:hAnsi="Times New Roman" w:cs="Times New Roman"/>
          <w:spacing w:val="-4"/>
          <w:lang w:val="en-GB"/>
        </w:rPr>
        <w:t>Technological Advancements (X</w:t>
      </w:r>
      <w:r w:rsidRPr="006240A0">
        <w:rPr>
          <w:rFonts w:ascii="Times New Roman" w:hAnsi="Times New Roman" w:cs="Times New Roman"/>
          <w:spacing w:val="-4"/>
          <w:vertAlign w:val="subscript"/>
          <w:lang w:val="en-GB"/>
        </w:rPr>
        <w:t>1</w:t>
      </w:r>
      <w:r w:rsidRPr="006240A0">
        <w:rPr>
          <w:rFonts w:ascii="Times New Roman" w:hAnsi="Times New Roman" w:cs="Times New Roman"/>
          <w:spacing w:val="-4"/>
          <w:lang w:val="en-GB"/>
        </w:rPr>
        <w:t>): [scale measuring the level of technological advancements, e.g., 1 to 5]</w:t>
      </w:r>
      <w:r w:rsidR="00B707C5" w:rsidRPr="006240A0">
        <w:rPr>
          <w:rFonts w:ascii="Times New Roman" w:hAnsi="Times New Roman" w:cs="Times New Roman"/>
          <w:spacing w:val="-4"/>
          <w:lang w:val="en-GB"/>
        </w:rPr>
        <w:t>.</w:t>
      </w:r>
    </w:p>
    <w:p w14:paraId="40F9E33A" w14:textId="77777777" w:rsidR="001E6082" w:rsidRPr="00283E5F" w:rsidRDefault="001E6082" w:rsidP="004A4878">
      <w:pPr>
        <w:widowControl w:val="0"/>
        <w:spacing w:after="0" w:line="240" w:lineRule="auto"/>
        <w:ind w:firstLine="567"/>
        <w:contextualSpacing/>
        <w:jc w:val="both"/>
        <w:rPr>
          <w:rFonts w:ascii="Times New Roman" w:hAnsi="Times New Roman" w:cs="Times New Roman"/>
          <w:lang w:val="en-GB"/>
        </w:rPr>
      </w:pPr>
    </w:p>
    <w:p w14:paraId="60D66973" w14:textId="511580C5"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Challenges Faced:</w:t>
      </w:r>
    </w:p>
    <w:p w14:paraId="1C9852E5" w14:textId="1369C95D" w:rsidR="004A4878" w:rsidRPr="00283E5F" w:rsidRDefault="004A4878" w:rsidP="006240A0">
      <w:pPr>
        <w:widowControl w:val="0"/>
        <w:numPr>
          <w:ilvl w:val="0"/>
          <w:numId w:val="5"/>
        </w:numPr>
        <w:spacing w:after="0" w:line="240" w:lineRule="auto"/>
        <w:ind w:left="630" w:hanging="284"/>
        <w:contextualSpacing/>
        <w:jc w:val="both"/>
        <w:rPr>
          <w:rFonts w:ascii="Times New Roman" w:hAnsi="Times New Roman" w:cs="Times New Roman"/>
          <w:lang w:val="en-GB"/>
        </w:rPr>
      </w:pPr>
      <w:r w:rsidRPr="00283E5F">
        <w:rPr>
          <w:rFonts w:ascii="Times New Roman" w:hAnsi="Times New Roman" w:cs="Times New Roman"/>
          <w:lang w:val="en-GB"/>
        </w:rPr>
        <w:t>X</w:t>
      </w:r>
      <w:r w:rsidRPr="00283E5F">
        <w:rPr>
          <w:rFonts w:ascii="Times New Roman" w:hAnsi="Times New Roman" w:cs="Times New Roman"/>
          <w:vertAlign w:val="subscript"/>
          <w:lang w:val="en-GB"/>
        </w:rPr>
        <w:t>2</w:t>
      </w:r>
      <w:r w:rsidRPr="00283E5F">
        <w:rPr>
          <w:rFonts w:ascii="Times New Roman" w:hAnsi="Times New Roman" w:cs="Times New Roman"/>
          <w:lang w:val="en-GB"/>
        </w:rPr>
        <w:t>: High Costs (measured on a scale, e.g., 1 to 5)</w:t>
      </w:r>
      <w:r w:rsidR="00B707C5">
        <w:rPr>
          <w:rFonts w:ascii="Times New Roman" w:hAnsi="Times New Roman" w:cs="Times New Roman"/>
          <w:lang w:val="en-GB"/>
        </w:rPr>
        <w:t>,</w:t>
      </w:r>
    </w:p>
    <w:p w14:paraId="1AB0E72C" w14:textId="5C5EAF3A" w:rsidR="004A4878" w:rsidRPr="00283E5F" w:rsidRDefault="004A4878" w:rsidP="006240A0">
      <w:pPr>
        <w:widowControl w:val="0"/>
        <w:numPr>
          <w:ilvl w:val="0"/>
          <w:numId w:val="5"/>
        </w:numPr>
        <w:spacing w:after="0" w:line="240" w:lineRule="auto"/>
        <w:ind w:left="630" w:hanging="284"/>
        <w:contextualSpacing/>
        <w:jc w:val="both"/>
        <w:rPr>
          <w:rFonts w:ascii="Times New Roman" w:hAnsi="Times New Roman" w:cs="Times New Roman"/>
          <w:lang w:val="en-GB"/>
        </w:rPr>
      </w:pPr>
      <w:r w:rsidRPr="00283E5F">
        <w:rPr>
          <w:rFonts w:ascii="Times New Roman" w:hAnsi="Times New Roman" w:cs="Times New Roman"/>
          <w:lang w:val="en-GB"/>
        </w:rPr>
        <w:t>X</w:t>
      </w:r>
      <w:r w:rsidRPr="00283E5F">
        <w:rPr>
          <w:rFonts w:ascii="Times New Roman" w:hAnsi="Times New Roman" w:cs="Times New Roman"/>
          <w:vertAlign w:val="subscript"/>
          <w:lang w:val="en-GB"/>
        </w:rPr>
        <w:t>3</w:t>
      </w:r>
      <w:r w:rsidRPr="00283E5F">
        <w:rPr>
          <w:rFonts w:ascii="Times New Roman" w:hAnsi="Times New Roman" w:cs="Times New Roman"/>
          <w:lang w:val="en-GB"/>
        </w:rPr>
        <w:t>: Lack of Expertise (measured on a scale, e.g., 1 to 5)</w:t>
      </w:r>
      <w:r w:rsidR="00B707C5">
        <w:rPr>
          <w:rFonts w:ascii="Times New Roman" w:hAnsi="Times New Roman" w:cs="Times New Roman"/>
          <w:lang w:val="en-GB"/>
        </w:rPr>
        <w:t>,</w:t>
      </w:r>
    </w:p>
    <w:p w14:paraId="0FA13D82" w14:textId="377537FC" w:rsidR="004A4878" w:rsidRPr="00283E5F" w:rsidRDefault="004A4878" w:rsidP="006240A0">
      <w:pPr>
        <w:widowControl w:val="0"/>
        <w:numPr>
          <w:ilvl w:val="0"/>
          <w:numId w:val="5"/>
        </w:numPr>
        <w:spacing w:after="0" w:line="240" w:lineRule="auto"/>
        <w:ind w:left="630" w:hanging="284"/>
        <w:contextualSpacing/>
        <w:jc w:val="both"/>
        <w:rPr>
          <w:rFonts w:ascii="Times New Roman" w:hAnsi="Times New Roman" w:cs="Times New Roman"/>
          <w:lang w:val="en-GB"/>
        </w:rPr>
      </w:pPr>
      <w:r w:rsidRPr="00283E5F">
        <w:rPr>
          <w:rFonts w:ascii="Times New Roman" w:hAnsi="Times New Roman" w:cs="Times New Roman"/>
          <w:lang w:val="en-GB"/>
        </w:rPr>
        <w:t>X</w:t>
      </w:r>
      <w:r w:rsidRPr="00283E5F">
        <w:rPr>
          <w:rFonts w:ascii="Times New Roman" w:hAnsi="Times New Roman" w:cs="Times New Roman"/>
          <w:vertAlign w:val="subscript"/>
          <w:lang w:val="en-GB"/>
        </w:rPr>
        <w:t>4</w:t>
      </w:r>
      <w:r w:rsidRPr="00283E5F">
        <w:rPr>
          <w:rFonts w:ascii="Times New Roman" w:hAnsi="Times New Roman" w:cs="Times New Roman"/>
          <w:lang w:val="en-GB"/>
        </w:rPr>
        <w:t>: Limited Demand (measured on a scale, e.g., 1 to 5)</w:t>
      </w:r>
      <w:r w:rsidR="00B707C5">
        <w:rPr>
          <w:rFonts w:ascii="Times New Roman" w:hAnsi="Times New Roman" w:cs="Times New Roman"/>
          <w:lang w:val="en-GB"/>
        </w:rPr>
        <w:t>,</w:t>
      </w:r>
    </w:p>
    <w:p w14:paraId="37C15262" w14:textId="26F19850" w:rsidR="004A4878" w:rsidRPr="00283E5F" w:rsidRDefault="004A4878" w:rsidP="006240A0">
      <w:pPr>
        <w:widowControl w:val="0"/>
        <w:numPr>
          <w:ilvl w:val="0"/>
          <w:numId w:val="5"/>
        </w:numPr>
        <w:spacing w:after="0" w:line="240" w:lineRule="auto"/>
        <w:ind w:left="630" w:hanging="284"/>
        <w:contextualSpacing/>
        <w:jc w:val="both"/>
        <w:rPr>
          <w:rFonts w:ascii="Times New Roman" w:hAnsi="Times New Roman" w:cs="Times New Roman"/>
          <w:lang w:val="en-GB"/>
        </w:rPr>
      </w:pPr>
      <w:r w:rsidRPr="00283E5F">
        <w:rPr>
          <w:rFonts w:ascii="Times New Roman" w:hAnsi="Times New Roman" w:cs="Times New Roman"/>
          <w:lang w:val="en-GB"/>
        </w:rPr>
        <w:t>X</w:t>
      </w:r>
      <w:r w:rsidRPr="00283E5F">
        <w:rPr>
          <w:rFonts w:ascii="Times New Roman" w:hAnsi="Times New Roman" w:cs="Times New Roman"/>
          <w:vertAlign w:val="subscript"/>
          <w:lang w:val="en-GB"/>
        </w:rPr>
        <w:t>5</w:t>
      </w:r>
      <w:r w:rsidRPr="00283E5F">
        <w:rPr>
          <w:rFonts w:ascii="Times New Roman" w:hAnsi="Times New Roman" w:cs="Times New Roman"/>
          <w:lang w:val="en-GB"/>
        </w:rPr>
        <w:t>: Regulatory Barriers (measured on a scale, e.g., 1 to 5)</w:t>
      </w:r>
      <w:r w:rsidR="00B707C5">
        <w:rPr>
          <w:rFonts w:ascii="Times New Roman" w:hAnsi="Times New Roman" w:cs="Times New Roman"/>
          <w:lang w:val="en-GB"/>
        </w:rPr>
        <w:t>.</w:t>
      </w:r>
    </w:p>
    <w:p w14:paraId="09C7CD23" w14:textId="77777777" w:rsidR="001E6082" w:rsidRPr="00283E5F" w:rsidRDefault="001E6082" w:rsidP="00F1045E">
      <w:pPr>
        <w:widowControl w:val="0"/>
        <w:spacing w:after="0" w:line="240" w:lineRule="auto"/>
        <w:ind w:firstLine="284"/>
        <w:contextualSpacing/>
        <w:jc w:val="both"/>
        <w:rPr>
          <w:rFonts w:ascii="Times New Roman" w:hAnsi="Times New Roman" w:cs="Times New Roman"/>
          <w:lang w:val="en-GB"/>
        </w:rPr>
      </w:pPr>
    </w:p>
    <w:p w14:paraId="0E824F3F" w14:textId="0AE83862"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Using multiple regression analysis, we found the following results:</w:t>
      </w:r>
    </w:p>
    <w:p w14:paraId="3826EEF7" w14:textId="77777777" w:rsidR="004A4878" w:rsidRPr="00283E5F" w:rsidRDefault="004A4878" w:rsidP="00996E49">
      <w:pPr>
        <w:widowControl w:val="0"/>
        <w:spacing w:after="0" w:line="240" w:lineRule="auto"/>
        <w:contextualSpacing/>
        <w:jc w:val="both"/>
        <w:rPr>
          <w:rFonts w:ascii="Times New Roman" w:hAnsi="Times New Roman" w:cs="Times New Roman"/>
          <w:lang w:val="en-GB"/>
        </w:rPr>
      </w:pPr>
      <w:r w:rsidRPr="00283E5F">
        <w:rPr>
          <w:rFonts w:ascii="Times New Roman" w:hAnsi="Times New Roman" w:cs="Times New Roman"/>
          <w:lang w:val="en-GB"/>
        </w:rPr>
        <w:t>(X</w:t>
      </w:r>
      <w:r w:rsidRPr="00283E5F">
        <w:rPr>
          <w:rFonts w:ascii="Times New Roman" w:hAnsi="Times New Roman" w:cs="Times New Roman"/>
          <w:vertAlign w:val="subscript"/>
          <w:lang w:val="en-GB"/>
        </w:rPr>
        <w:t>1</w:t>
      </w:r>
      <w:r w:rsidRPr="00283E5F">
        <w:rPr>
          <w:rFonts w:ascii="Times New Roman" w:hAnsi="Times New Roman" w:cs="Times New Roman"/>
          <w:lang w:val="en-GB"/>
        </w:rPr>
        <w:t>) Technological Advancements: Coefficient (</w:t>
      </w:r>
      <w:r w:rsidRPr="00283E5F">
        <w:rPr>
          <w:rFonts w:ascii="Cambria Math" w:hAnsi="Cambria Math" w:cs="Cambria Math"/>
          <w:lang w:val="en-GB"/>
        </w:rPr>
        <w:t>𝛽</w:t>
      </w:r>
      <w:r w:rsidRPr="00283E5F">
        <w:rPr>
          <w:rFonts w:ascii="Times New Roman" w:hAnsi="Times New Roman" w:cs="Times New Roman"/>
          <w:lang w:val="en-GB"/>
        </w:rPr>
        <w:t xml:space="preserve"> = 0.38), (p &lt; 0.01). This indicates that for each unit increase in technological advancements, firm competitiveness increases by 0.38 units, suggesting that as firms leverage new technologies, their competitiveness improves through enhanced effectiveness of green innovations.</w:t>
      </w:r>
    </w:p>
    <w:p w14:paraId="48AA53B8" w14:textId="77777777" w:rsidR="004A4878" w:rsidRPr="00283E5F" w:rsidRDefault="004A4878" w:rsidP="00996E49">
      <w:pPr>
        <w:widowControl w:val="0"/>
        <w:spacing w:after="0" w:line="240" w:lineRule="auto"/>
        <w:contextualSpacing/>
        <w:jc w:val="both"/>
        <w:rPr>
          <w:rFonts w:ascii="Times New Roman" w:hAnsi="Times New Roman" w:cs="Times New Roman"/>
          <w:lang w:val="en-GB"/>
        </w:rPr>
      </w:pPr>
      <w:r w:rsidRPr="00283E5F">
        <w:rPr>
          <w:rFonts w:ascii="Times New Roman" w:hAnsi="Times New Roman" w:cs="Times New Roman"/>
          <w:lang w:val="en-GB"/>
        </w:rPr>
        <w:t>(X</w:t>
      </w:r>
      <w:r w:rsidRPr="00283E5F">
        <w:rPr>
          <w:rFonts w:ascii="Times New Roman" w:hAnsi="Times New Roman" w:cs="Times New Roman"/>
          <w:vertAlign w:val="subscript"/>
          <w:lang w:val="en-GB"/>
        </w:rPr>
        <w:t>2</w:t>
      </w:r>
      <w:r w:rsidRPr="00283E5F">
        <w:rPr>
          <w:rFonts w:ascii="Times New Roman" w:hAnsi="Times New Roman" w:cs="Times New Roman"/>
          <w:lang w:val="en-GB"/>
        </w:rPr>
        <w:t>) High Costs: Coefficient (</w:t>
      </w:r>
      <w:r w:rsidRPr="00283E5F">
        <w:rPr>
          <w:rFonts w:ascii="Cambria Math" w:hAnsi="Cambria Math" w:cs="Cambria Math"/>
          <w:lang w:val="en-GB"/>
        </w:rPr>
        <w:t>𝛽</w:t>
      </w:r>
      <w:r w:rsidRPr="00283E5F">
        <w:rPr>
          <w:rFonts w:ascii="Times New Roman" w:hAnsi="Times New Roman" w:cs="Times New Roman"/>
          <w:lang w:val="en-GB"/>
        </w:rPr>
        <w:t xml:space="preserve"> = -0.25), (p &lt; 0.05). This indicates that as high costs increase by one unit, firm competitiveness decreases by 0.25 units, suggesting that high costs are a significant barrier to investment in green innovations.</w:t>
      </w:r>
    </w:p>
    <w:p w14:paraId="495A9974" w14:textId="77777777" w:rsidR="004A4878" w:rsidRPr="00283E5F" w:rsidRDefault="004A4878" w:rsidP="00996E49">
      <w:pPr>
        <w:widowControl w:val="0"/>
        <w:spacing w:after="0" w:line="240" w:lineRule="auto"/>
        <w:contextualSpacing/>
        <w:jc w:val="both"/>
        <w:rPr>
          <w:rFonts w:ascii="Times New Roman" w:hAnsi="Times New Roman" w:cs="Times New Roman"/>
          <w:lang w:val="en-GB"/>
        </w:rPr>
      </w:pPr>
      <w:r w:rsidRPr="00283E5F">
        <w:rPr>
          <w:rFonts w:ascii="Times New Roman" w:hAnsi="Times New Roman" w:cs="Times New Roman"/>
          <w:lang w:val="en-GB"/>
        </w:rPr>
        <w:t>(X</w:t>
      </w:r>
      <w:r w:rsidRPr="00283E5F">
        <w:rPr>
          <w:rFonts w:ascii="Times New Roman" w:hAnsi="Times New Roman" w:cs="Times New Roman"/>
          <w:vertAlign w:val="subscript"/>
          <w:lang w:val="en-GB"/>
        </w:rPr>
        <w:t>3</w:t>
      </w:r>
      <w:r w:rsidRPr="00283E5F">
        <w:rPr>
          <w:rFonts w:ascii="Times New Roman" w:hAnsi="Times New Roman" w:cs="Times New Roman"/>
          <w:lang w:val="en-GB"/>
        </w:rPr>
        <w:t>) Lack of Expertise: Coefficient (</w:t>
      </w:r>
      <w:r w:rsidRPr="00283E5F">
        <w:rPr>
          <w:rFonts w:ascii="Cambria Math" w:hAnsi="Cambria Math" w:cs="Cambria Math"/>
          <w:lang w:val="en-GB"/>
        </w:rPr>
        <w:t>𝛽</w:t>
      </w:r>
      <w:r w:rsidRPr="00283E5F">
        <w:rPr>
          <w:rFonts w:ascii="Times New Roman" w:hAnsi="Times New Roman" w:cs="Times New Roman"/>
          <w:lang w:val="en-GB"/>
        </w:rPr>
        <w:t xml:space="preserve"> = -0.30), (p &lt; 0.01). This indicates that a one-unit increase in the lack of expertise results in a 0.30 unit decrease in firm competitiveness, highlighting the importance of expertise in adopting green innovations.</w:t>
      </w:r>
    </w:p>
    <w:p w14:paraId="33BDC84A" w14:textId="77777777" w:rsidR="004A4878" w:rsidRPr="00283E5F" w:rsidRDefault="004A4878" w:rsidP="00996E49">
      <w:pPr>
        <w:widowControl w:val="0"/>
        <w:spacing w:after="0" w:line="240" w:lineRule="auto"/>
        <w:contextualSpacing/>
        <w:jc w:val="both"/>
        <w:rPr>
          <w:rFonts w:ascii="Times New Roman" w:hAnsi="Times New Roman" w:cs="Times New Roman"/>
          <w:lang w:val="en-GB"/>
        </w:rPr>
      </w:pPr>
      <w:r w:rsidRPr="00283E5F">
        <w:rPr>
          <w:rFonts w:ascii="Times New Roman" w:hAnsi="Times New Roman" w:cs="Times New Roman"/>
          <w:lang w:val="en-GB"/>
        </w:rPr>
        <w:t>(X</w:t>
      </w:r>
      <w:r w:rsidRPr="00283E5F">
        <w:rPr>
          <w:rFonts w:ascii="Times New Roman" w:hAnsi="Times New Roman" w:cs="Times New Roman"/>
          <w:vertAlign w:val="subscript"/>
          <w:lang w:val="en-GB"/>
        </w:rPr>
        <w:t>4</w:t>
      </w:r>
      <w:r w:rsidRPr="00283E5F">
        <w:rPr>
          <w:rFonts w:ascii="Times New Roman" w:hAnsi="Times New Roman" w:cs="Times New Roman"/>
          <w:lang w:val="en-GB"/>
        </w:rPr>
        <w:t>) Limited Demand: Coefficient (</w:t>
      </w:r>
      <w:r w:rsidRPr="00283E5F">
        <w:rPr>
          <w:rFonts w:ascii="Cambria Math" w:hAnsi="Cambria Math" w:cs="Cambria Math"/>
          <w:lang w:val="en-GB"/>
        </w:rPr>
        <w:t>𝛽</w:t>
      </w:r>
      <w:r w:rsidRPr="00283E5F">
        <w:rPr>
          <w:rFonts w:ascii="Times New Roman" w:hAnsi="Times New Roman" w:cs="Times New Roman"/>
          <w:lang w:val="en-GB"/>
        </w:rPr>
        <w:t xml:space="preserve"> = -0.15), (p &lt; 0.10). This indicates that limited demand has a smaller negative impact on competitiveness, with a one-unit increase leading to a 0.15 unit decrease.</w:t>
      </w:r>
    </w:p>
    <w:p w14:paraId="12B98DDC" w14:textId="159C802D" w:rsidR="004A4878" w:rsidRPr="00283E5F" w:rsidRDefault="004A4878" w:rsidP="00996E49">
      <w:pPr>
        <w:widowControl w:val="0"/>
        <w:spacing w:after="0" w:line="240" w:lineRule="auto"/>
        <w:contextualSpacing/>
        <w:jc w:val="both"/>
        <w:rPr>
          <w:rFonts w:ascii="Times New Roman" w:hAnsi="Times New Roman" w:cs="Times New Roman"/>
          <w:lang w:val="en-GB"/>
        </w:rPr>
      </w:pPr>
      <w:r w:rsidRPr="00283E5F">
        <w:rPr>
          <w:rFonts w:ascii="Times New Roman" w:hAnsi="Times New Roman" w:cs="Times New Roman"/>
          <w:lang w:val="en-GB"/>
        </w:rPr>
        <w:lastRenderedPageBreak/>
        <w:t>(X</w:t>
      </w:r>
      <w:r w:rsidRPr="00283E5F">
        <w:rPr>
          <w:rFonts w:ascii="Times New Roman" w:hAnsi="Times New Roman" w:cs="Times New Roman"/>
          <w:vertAlign w:val="subscript"/>
          <w:lang w:val="en-GB"/>
        </w:rPr>
        <w:t>5</w:t>
      </w:r>
      <w:r w:rsidRPr="00283E5F">
        <w:rPr>
          <w:rFonts w:ascii="Times New Roman" w:hAnsi="Times New Roman" w:cs="Times New Roman"/>
          <w:lang w:val="en-GB"/>
        </w:rPr>
        <w:t>) Regulatory Barriers: Coefficient (</w:t>
      </w:r>
      <w:r w:rsidRPr="00283E5F">
        <w:rPr>
          <w:rFonts w:ascii="Cambria Math" w:hAnsi="Cambria Math" w:cs="Cambria Math"/>
          <w:lang w:val="en-GB"/>
        </w:rPr>
        <w:t>𝛽</w:t>
      </w:r>
      <w:r w:rsidRPr="00283E5F">
        <w:rPr>
          <w:rFonts w:ascii="Times New Roman" w:hAnsi="Times New Roman" w:cs="Times New Roman"/>
          <w:lang w:val="en-GB"/>
        </w:rPr>
        <w:t xml:space="preserve"> = -0.05), (p = 0.50). This indicates that regulatory barriers have a</w:t>
      </w:r>
      <w:r w:rsidR="00996E49">
        <w:rPr>
          <w:rFonts w:ascii="Times New Roman" w:hAnsi="Times New Roman" w:cs="Times New Roman"/>
          <w:lang w:val="en-GB"/>
        </w:rPr>
        <w:t> </w:t>
      </w:r>
      <w:r w:rsidRPr="00283E5F">
        <w:rPr>
          <w:rFonts w:ascii="Times New Roman" w:hAnsi="Times New Roman" w:cs="Times New Roman"/>
          <w:lang w:val="en-GB"/>
        </w:rPr>
        <w:t>negligible effect on firm competitiveness, suggesting that they may not significantly hinder investment in green innovations.</w:t>
      </w:r>
    </w:p>
    <w:p w14:paraId="7383F5A1" w14:textId="2BD7BD0E"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These findings support H4, suggesting that technological advancements significantly enhance the effectiveness of green innovations, thereby improving firm competitiveness. The analysis indicates that while technological advancements positively impact competitiveness, challenges such as high costs and lack of expertise present significant barriers that firms must address to </w:t>
      </w:r>
      <w:r w:rsidR="00EA6D40">
        <w:rPr>
          <w:rFonts w:ascii="Times New Roman" w:hAnsi="Times New Roman" w:cs="Times New Roman"/>
          <w:lang w:val="en-GB"/>
        </w:rPr>
        <w:t>leverage green innovations fully</w:t>
      </w:r>
      <w:r w:rsidRPr="00283E5F">
        <w:rPr>
          <w:rFonts w:ascii="Times New Roman" w:hAnsi="Times New Roman" w:cs="Times New Roman"/>
          <w:lang w:val="en-GB"/>
        </w:rPr>
        <w:t>.</w:t>
      </w:r>
    </w:p>
    <w:p w14:paraId="287310FC"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qualitative data collected from semi-structured interviews with 20 industry experts provided insights into the motivations, challenges, and perceived impacts of green innovations on competitiveness. The thematic analysis revealed several key themes, detailed below and supported by relevant statistics (Figure 4).</w:t>
      </w:r>
    </w:p>
    <w:p w14:paraId="0293D5F5" w14:textId="77777777" w:rsidR="001E6082" w:rsidRPr="00283E5F" w:rsidRDefault="001E6082" w:rsidP="00F1045E">
      <w:pPr>
        <w:widowControl w:val="0"/>
        <w:spacing w:after="0" w:line="240" w:lineRule="auto"/>
        <w:ind w:firstLine="284"/>
        <w:contextualSpacing/>
        <w:jc w:val="both"/>
        <w:rPr>
          <w:rFonts w:ascii="Times New Roman" w:hAnsi="Times New Roman" w:cs="Times New Roman"/>
          <w:lang w:val="en-GB"/>
        </w:rPr>
      </w:pPr>
    </w:p>
    <w:p w14:paraId="615F51D0" w14:textId="77777777" w:rsidR="00513FD1" w:rsidRPr="00283E5F" w:rsidRDefault="00513FD1" w:rsidP="00513FD1">
      <w:pPr>
        <w:widowControl w:val="0"/>
        <w:spacing w:after="0" w:line="240" w:lineRule="auto"/>
        <w:contextualSpacing/>
        <w:jc w:val="center"/>
        <w:rPr>
          <w:rFonts w:ascii="Times New Roman" w:hAnsi="Times New Roman" w:cs="Times New Roman"/>
          <w:b/>
          <w:bCs/>
          <w:lang w:val="en-GB"/>
        </w:rPr>
      </w:pPr>
      <w:r w:rsidRPr="00283E5F">
        <w:rPr>
          <w:noProof/>
          <w:lang w:val="en-GB" w:eastAsia="uk-UA"/>
        </w:rPr>
        <w:drawing>
          <wp:inline distT="0" distB="0" distL="0" distR="0" wp14:anchorId="7C69F596" wp14:editId="07FF85BD">
            <wp:extent cx="5722620" cy="2362200"/>
            <wp:effectExtent l="0" t="0" r="11430" b="0"/>
            <wp:docPr id="159238305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0D2703B" w14:textId="77777777" w:rsidR="00513FD1" w:rsidRPr="00283E5F" w:rsidRDefault="00E66A63" w:rsidP="00F1045E">
      <w:pPr>
        <w:pStyle w:val="Rrys"/>
        <w:rPr>
          <w:lang w:val="en-GB"/>
        </w:rPr>
      </w:pPr>
      <w:r w:rsidRPr="00283E5F">
        <w:rPr>
          <w:b/>
          <w:bCs/>
          <w:lang w:val="en-GB"/>
        </w:rPr>
        <w:t>Fig. 4.</w:t>
      </w:r>
      <w:r w:rsidRPr="00283E5F">
        <w:rPr>
          <w:lang w:val="en-GB"/>
        </w:rPr>
        <w:t xml:space="preserve"> Understanding green innovations: Drivers, challenges, and advantages for businesses</w:t>
      </w:r>
    </w:p>
    <w:p w14:paraId="44284ED7" w14:textId="77777777" w:rsidR="00513FD1" w:rsidRPr="00283E5F" w:rsidRDefault="00513FD1" w:rsidP="00F1045E">
      <w:pPr>
        <w:pStyle w:val="Rrys"/>
        <w:spacing w:before="60"/>
        <w:rPr>
          <w:iCs/>
          <w:lang w:val="en-GB"/>
        </w:rPr>
      </w:pPr>
      <w:r w:rsidRPr="00283E5F">
        <w:rPr>
          <w:lang w:val="en-GB"/>
        </w:rPr>
        <w:t xml:space="preserve">Source: compiled by the authors based on </w:t>
      </w:r>
      <w:r w:rsidRPr="00283E5F">
        <w:rPr>
          <w:iCs/>
          <w:lang w:val="en-GB"/>
        </w:rPr>
        <w:t>data collected through surveys conducted in 2024.</w:t>
      </w:r>
    </w:p>
    <w:p w14:paraId="59656BEA"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p>
    <w:p w14:paraId="22E9D9BC" w14:textId="5AA46C4F"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Participants identified three primary motivators for adopting green innovations: regulatory compliance, consumer demand, and corporate social responsibility (CSR). Firstly, regulatory compliance emerged as a</w:t>
      </w:r>
      <w:r w:rsidR="00996E49">
        <w:rPr>
          <w:rFonts w:ascii="Times New Roman" w:hAnsi="Times New Roman" w:cs="Times New Roman"/>
          <w:lang w:val="en-GB"/>
        </w:rPr>
        <w:t> </w:t>
      </w:r>
      <w:r w:rsidRPr="00283E5F">
        <w:rPr>
          <w:rFonts w:ascii="Times New Roman" w:hAnsi="Times New Roman" w:cs="Times New Roman"/>
          <w:lang w:val="en-GB"/>
        </w:rPr>
        <w:t>significant driver, with 74% of interviewees noting that aligning with environmental regulations mitigated risks and enhanced their brand reputation. Secondly, the growing consumer preference for sustainable products was highlighted as another critical motivator; 79% of participants indicated that responding to consumer demand for sustainability influenced their investment in green innovations. Lastly, corporate social responsibility was also mentioned as a motivating factor, with 65% of interviewees stating that their firms aimed to contribute positively to society and the environment. The experts also identified common challenges in implementing green innovations, including high implementation costs, limited expertise, and low consumer demand in specific sectors. A substantial 70% of interviewees reported that the initial investment in green technologies could be significant, often deterring firms from adopting these innovations. Also, 61% of participants noted that a lack of in-house expertise hindered their ability to implement green innovations effectively, particularly in smaller firms with limited resources. Besides, 42% of interviewees mentioned that limited consumer demand for sustainable products in certain sectors posed a barrier to justifying investments in green innovations.</w:t>
      </w:r>
    </w:p>
    <w:p w14:paraId="0052C017"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Interviewees reported that green innovations led to several positive outcomes, including improved operational efficiency, cost savings, and enhanced brand reputation. An impressive 86% of participants noted that adopting green innovations improved their operational efficiency, enabling them to reduce waste and optimize resource use. Many firms also reported long-term cost savings because of these innovations, with 68% of interviewees indicating that, despite high initial costs, reductions in energy consumption and waste management expenses led to significant savings over time. Besides, 75% of experts stated that their commitment to sustainability attracted environmentally conscious consumers, thereby increasing customer loyalty and enhancing their brand reputation.</w:t>
      </w:r>
    </w:p>
    <w:p w14:paraId="019FEE14"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Looking ahead, experts expressed optimism about the future role of green innovation in their industries. They emphasized the necessity for continuous investment in research and development (R&amp;D) to stay ahead of competitors and meet evolving consumer expectations. A notable 80% of interviewees highlighted the importance of ongoing investment in R&amp;D to advance green technologies, believing that maintaining a competitive edge in sustainability would be crucial. Furthermore, 73% of experts indicated that they plan to in</w:t>
      </w:r>
      <w:r w:rsidRPr="00283E5F">
        <w:rPr>
          <w:rFonts w:ascii="Times New Roman" w:hAnsi="Times New Roman" w:cs="Times New Roman"/>
          <w:lang w:val="en-GB"/>
        </w:rPr>
        <w:lastRenderedPageBreak/>
        <w:t>crease their focus on sustainable practices in the coming years, recognizing the rapid evolution of consumer expectations regarding sustainability.</w:t>
      </w:r>
    </w:p>
    <w:p w14:paraId="6F7D1FD3" w14:textId="5CAD6DD2" w:rsidR="004A4878" w:rsidRPr="00283E5F" w:rsidRDefault="00B32399"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findings provide evidence of statistically meaningful associations between reported green innovation practices, perceived competitiveness, regulatory pressure, consumer demand, and technological capability. However, these results should be interpreted cautiously</w:t>
      </w:r>
      <w:r w:rsidR="00EA6D40">
        <w:rPr>
          <w:rFonts w:ascii="Times New Roman" w:hAnsi="Times New Roman" w:cs="Times New Roman"/>
          <w:lang w:val="en-GB"/>
        </w:rPr>
        <w:t>, as the study is based on cross-sectional,</w:t>
      </w:r>
      <w:r w:rsidRPr="00283E5F">
        <w:rPr>
          <w:rFonts w:ascii="Times New Roman" w:hAnsi="Times New Roman" w:cs="Times New Roman"/>
          <w:lang w:val="en-GB"/>
        </w:rPr>
        <w:t xml:space="preserve"> self-reported data. The research problem addressed in this study is both original and novel for the key reasons indicated in Table 4.</w:t>
      </w:r>
    </w:p>
    <w:p w14:paraId="2E3AD076" w14:textId="77777777"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p>
    <w:p w14:paraId="215BFFD5" w14:textId="77777777" w:rsidR="00E51A4F" w:rsidRPr="00283E5F" w:rsidRDefault="00E51A4F" w:rsidP="00F1045E">
      <w:pPr>
        <w:pStyle w:val="Rtab"/>
        <w:rPr>
          <w:lang w:val="en-GB"/>
        </w:rPr>
      </w:pPr>
      <w:r w:rsidRPr="00283E5F">
        <w:rPr>
          <w:b/>
          <w:bCs/>
          <w:lang w:val="en-GB"/>
        </w:rPr>
        <w:t>Table 4.</w:t>
      </w:r>
      <w:r w:rsidRPr="00283E5F">
        <w:rPr>
          <w:lang w:val="en-GB"/>
        </w:rPr>
        <w:t xml:space="preserve"> Key contributions of the research on green innovation and competitiveness</w:t>
      </w:r>
    </w:p>
    <w:tbl>
      <w:tblPr>
        <w:tblStyle w:val="Tabela-Siatka"/>
        <w:tblW w:w="9729" w:type="dxa"/>
        <w:tblInd w:w="8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750"/>
        <w:gridCol w:w="2977"/>
        <w:gridCol w:w="2196"/>
        <w:gridCol w:w="1806"/>
      </w:tblGrid>
      <w:tr w:rsidR="00B26094" w:rsidRPr="00283E5F" w14:paraId="3D2AFBA3" w14:textId="77777777" w:rsidTr="002D46A4">
        <w:trPr>
          <w:trHeight w:val="567"/>
        </w:trPr>
        <w:tc>
          <w:tcPr>
            <w:tcW w:w="2750" w:type="dxa"/>
            <w:vAlign w:val="center"/>
          </w:tcPr>
          <w:p w14:paraId="6172545C" w14:textId="77777777"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Description</w:t>
            </w:r>
          </w:p>
        </w:tc>
        <w:tc>
          <w:tcPr>
            <w:tcW w:w="2977" w:type="dxa"/>
            <w:vAlign w:val="center"/>
          </w:tcPr>
          <w:p w14:paraId="7A1B4049" w14:textId="77777777"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Significance</w:t>
            </w:r>
          </w:p>
        </w:tc>
        <w:tc>
          <w:tcPr>
            <w:tcW w:w="2196" w:type="dxa"/>
            <w:vAlign w:val="center"/>
          </w:tcPr>
          <w:p w14:paraId="027E1BD2" w14:textId="40B2FD83"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Implications </w:t>
            </w:r>
            <w:r w:rsidR="006240A0">
              <w:rPr>
                <w:rFonts w:ascii="Times New Roman" w:hAnsi="Times New Roman" w:cs="Times New Roman"/>
                <w:lang w:val="en-GB"/>
              </w:rPr>
              <w:br/>
            </w:r>
            <w:r w:rsidRPr="00283E5F">
              <w:rPr>
                <w:rFonts w:ascii="Times New Roman" w:hAnsi="Times New Roman" w:cs="Times New Roman"/>
                <w:lang w:val="en-GB"/>
              </w:rPr>
              <w:t>for Future Research</w:t>
            </w:r>
          </w:p>
        </w:tc>
        <w:tc>
          <w:tcPr>
            <w:tcW w:w="1806" w:type="dxa"/>
            <w:vAlign w:val="center"/>
          </w:tcPr>
          <w:p w14:paraId="3AFDFEF6" w14:textId="77777777"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Examples/Applications</w:t>
            </w:r>
          </w:p>
        </w:tc>
      </w:tr>
      <w:tr w:rsidR="00B26094" w:rsidRPr="00283E5F" w14:paraId="04BC4516" w14:textId="77777777" w:rsidTr="006240A0">
        <w:trPr>
          <w:trHeight w:val="340"/>
        </w:trPr>
        <w:tc>
          <w:tcPr>
            <w:tcW w:w="9729" w:type="dxa"/>
            <w:gridSpan w:val="4"/>
            <w:vAlign w:val="center"/>
          </w:tcPr>
          <w:p w14:paraId="350465A5" w14:textId="77777777" w:rsidR="00E51A4F" w:rsidRPr="00283E5F" w:rsidRDefault="00E51A4F" w:rsidP="006240A0">
            <w:pPr>
              <w:widowControl w:val="0"/>
              <w:contextualSpacing/>
              <w:jc w:val="center"/>
              <w:rPr>
                <w:rFonts w:ascii="Times New Roman" w:hAnsi="Times New Roman" w:cs="Times New Roman"/>
                <w:i/>
                <w:lang w:val="en-GB"/>
              </w:rPr>
            </w:pPr>
            <w:r w:rsidRPr="00283E5F">
              <w:rPr>
                <w:rFonts w:ascii="Times New Roman" w:hAnsi="Times New Roman" w:cs="Times New Roman"/>
                <w:i/>
                <w:lang w:val="en-GB"/>
              </w:rPr>
              <w:t>Integration of Green Innovation and Competitiveness</w:t>
            </w:r>
          </w:p>
        </w:tc>
      </w:tr>
      <w:tr w:rsidR="00B26094" w:rsidRPr="00283E5F" w14:paraId="2BB38DCA" w14:textId="77777777" w:rsidTr="002D46A4">
        <w:tc>
          <w:tcPr>
            <w:tcW w:w="2750" w:type="dxa"/>
            <w:vAlign w:val="center"/>
          </w:tcPr>
          <w:p w14:paraId="45B2FDD0" w14:textId="77777777" w:rsidR="00E51A4F" w:rsidRPr="00283E5F" w:rsidRDefault="007A6367"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This research systematically examines the relationship between reported green innovation adoption and perceived firm competitiveness, addressing a gap in the existing literature.</w:t>
            </w:r>
          </w:p>
        </w:tc>
        <w:tc>
          <w:tcPr>
            <w:tcW w:w="2977" w:type="dxa"/>
            <w:vAlign w:val="center"/>
          </w:tcPr>
          <w:p w14:paraId="7EBFDD77" w14:textId="77777777" w:rsidR="00E51A4F" w:rsidRPr="00283E5F" w:rsidRDefault="003E3198"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It positions green innovation as a potential factor associated with perceived competitive positioning, highlighting its strategic relevance for firms under sustainability-oriented market conditions.</w:t>
            </w:r>
          </w:p>
        </w:tc>
        <w:tc>
          <w:tcPr>
            <w:tcW w:w="2196" w:type="dxa"/>
            <w:vAlign w:val="center"/>
          </w:tcPr>
          <w:p w14:paraId="21A01452" w14:textId="31E68109"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Future studies could explore specific industries or sectors to </w:t>
            </w:r>
            <w:r w:rsidR="00EA6D40">
              <w:rPr>
                <w:rFonts w:ascii="Times New Roman" w:hAnsi="Times New Roman" w:cs="Times New Roman"/>
                <w:lang w:val="en-GB"/>
              </w:rPr>
              <w:t>understand the nuances of this relationship further</w:t>
            </w:r>
            <w:r w:rsidRPr="00283E5F">
              <w:rPr>
                <w:rFonts w:ascii="Times New Roman" w:hAnsi="Times New Roman" w:cs="Times New Roman"/>
                <w:lang w:val="en-GB"/>
              </w:rPr>
              <w:t>.</w:t>
            </w:r>
          </w:p>
        </w:tc>
        <w:tc>
          <w:tcPr>
            <w:tcW w:w="1806" w:type="dxa"/>
            <w:vAlign w:val="center"/>
          </w:tcPr>
          <w:p w14:paraId="15384B75" w14:textId="77777777"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Firms that adopt green technologies can differentiate themselves in the market.</w:t>
            </w:r>
          </w:p>
        </w:tc>
      </w:tr>
      <w:tr w:rsidR="00B26094" w:rsidRPr="00283E5F" w14:paraId="6EDA3D81" w14:textId="77777777" w:rsidTr="006240A0">
        <w:trPr>
          <w:trHeight w:val="340"/>
        </w:trPr>
        <w:tc>
          <w:tcPr>
            <w:tcW w:w="9729" w:type="dxa"/>
            <w:gridSpan w:val="4"/>
            <w:vAlign w:val="center"/>
          </w:tcPr>
          <w:p w14:paraId="22534066" w14:textId="77777777" w:rsidR="00E51A4F" w:rsidRPr="00283E5F" w:rsidRDefault="00E51A4F" w:rsidP="00116540">
            <w:pPr>
              <w:widowControl w:val="0"/>
              <w:contextualSpacing/>
              <w:jc w:val="center"/>
              <w:rPr>
                <w:rFonts w:ascii="Times New Roman" w:hAnsi="Times New Roman" w:cs="Times New Roman"/>
                <w:i/>
                <w:lang w:val="en-GB"/>
              </w:rPr>
            </w:pPr>
            <w:r w:rsidRPr="00283E5F">
              <w:rPr>
                <w:rFonts w:ascii="Times New Roman" w:hAnsi="Times New Roman" w:cs="Times New Roman"/>
                <w:i/>
                <w:lang w:val="en-GB"/>
              </w:rPr>
              <w:t>Contextual Focus on Ukraine</w:t>
            </w:r>
          </w:p>
        </w:tc>
      </w:tr>
      <w:tr w:rsidR="00B26094" w:rsidRPr="00283E5F" w14:paraId="1EC794FA" w14:textId="77777777" w:rsidTr="002D46A4">
        <w:tc>
          <w:tcPr>
            <w:tcW w:w="2750" w:type="dxa"/>
            <w:vAlign w:val="center"/>
          </w:tcPr>
          <w:p w14:paraId="45765D66" w14:textId="255A0FF7" w:rsidR="00E51A4F" w:rsidRPr="00283E5F" w:rsidRDefault="00FF4CEE"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The study </w:t>
            </w:r>
            <w:r w:rsidR="00EA6D40">
              <w:rPr>
                <w:rFonts w:ascii="Times New Roman" w:hAnsi="Times New Roman" w:cs="Times New Roman"/>
                <w:lang w:val="en-GB"/>
              </w:rPr>
              <w:t xml:space="preserve">focuses on firms operating </w:t>
            </w:r>
            <w:r w:rsidRPr="00283E5F">
              <w:rPr>
                <w:rFonts w:ascii="Times New Roman" w:hAnsi="Times New Roman" w:cs="Times New Roman"/>
                <w:lang w:val="en-GB"/>
              </w:rPr>
              <w:t>in Ukraine, a transitioning economy that presents unique challenges and opportunities for sustainable practices.</w:t>
            </w:r>
          </w:p>
        </w:tc>
        <w:tc>
          <w:tcPr>
            <w:tcW w:w="2977" w:type="dxa"/>
            <w:vAlign w:val="center"/>
          </w:tcPr>
          <w:p w14:paraId="68E9DC4E" w14:textId="77777777"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The findings are particularly relevant for policymakers and business leaders in similar contexts, offering insights into the specific barriers and enablers of green innovation in emerging markets.</w:t>
            </w:r>
          </w:p>
        </w:tc>
        <w:tc>
          <w:tcPr>
            <w:tcW w:w="2196" w:type="dxa"/>
            <w:vAlign w:val="center"/>
          </w:tcPr>
          <w:p w14:paraId="6EB59CC3" w14:textId="77777777"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Research could be expanded to include comparative studies with other transitioning economies.</w:t>
            </w:r>
          </w:p>
        </w:tc>
        <w:tc>
          <w:tcPr>
            <w:tcW w:w="1806" w:type="dxa"/>
            <w:vAlign w:val="center"/>
          </w:tcPr>
          <w:p w14:paraId="484BCB6B" w14:textId="77777777"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Policymakers can tailor strategies to support green innovation in Ukraine and similar regions.</w:t>
            </w:r>
          </w:p>
        </w:tc>
      </w:tr>
      <w:tr w:rsidR="00B26094" w:rsidRPr="00283E5F" w14:paraId="5CFD915C" w14:textId="77777777" w:rsidTr="006240A0">
        <w:trPr>
          <w:trHeight w:val="340"/>
        </w:trPr>
        <w:tc>
          <w:tcPr>
            <w:tcW w:w="9729" w:type="dxa"/>
            <w:gridSpan w:val="4"/>
            <w:vAlign w:val="center"/>
          </w:tcPr>
          <w:p w14:paraId="69AAEAC6" w14:textId="77777777" w:rsidR="00E51A4F" w:rsidRPr="00283E5F" w:rsidRDefault="00E51A4F" w:rsidP="00116540">
            <w:pPr>
              <w:widowControl w:val="0"/>
              <w:contextualSpacing/>
              <w:jc w:val="center"/>
              <w:rPr>
                <w:rFonts w:ascii="Times New Roman" w:hAnsi="Times New Roman" w:cs="Times New Roman"/>
                <w:i/>
                <w:lang w:val="en-GB"/>
              </w:rPr>
            </w:pPr>
            <w:r w:rsidRPr="00283E5F">
              <w:rPr>
                <w:rFonts w:ascii="Times New Roman" w:hAnsi="Times New Roman" w:cs="Times New Roman"/>
                <w:i/>
                <w:lang w:val="en-GB"/>
              </w:rPr>
              <w:t>Mixed-Methods Approach</w:t>
            </w:r>
          </w:p>
        </w:tc>
      </w:tr>
      <w:tr w:rsidR="00B26094" w:rsidRPr="00283E5F" w14:paraId="23CEC66A" w14:textId="77777777" w:rsidTr="002D46A4">
        <w:trPr>
          <w:trHeight w:val="2015"/>
        </w:trPr>
        <w:tc>
          <w:tcPr>
            <w:tcW w:w="2750" w:type="dxa"/>
            <w:vAlign w:val="center"/>
          </w:tcPr>
          <w:p w14:paraId="06BE51B0" w14:textId="77777777"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The research employs a mixed-methods approach, combining quantitative and qualitative methodologies to provide a comprehensive understanding of the dynamics between green innovation and competitiveness.</w:t>
            </w:r>
          </w:p>
        </w:tc>
        <w:tc>
          <w:tcPr>
            <w:tcW w:w="2977" w:type="dxa"/>
            <w:vAlign w:val="center"/>
          </w:tcPr>
          <w:p w14:paraId="4E50898E" w14:textId="3235405D"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This methodological rigor enhances the validity of the findings and offers a nuanced perspective on the multi</w:t>
            </w:r>
            <w:r w:rsidR="00EA6D40">
              <w:rPr>
                <w:rFonts w:ascii="Times New Roman" w:hAnsi="Times New Roman" w:cs="Times New Roman"/>
                <w:lang w:val="en-GB"/>
              </w:rPr>
              <w:t>-</w:t>
            </w:r>
            <w:r w:rsidRPr="00283E5F">
              <w:rPr>
                <w:rFonts w:ascii="Times New Roman" w:hAnsi="Times New Roman" w:cs="Times New Roman"/>
                <w:lang w:val="en-GB"/>
              </w:rPr>
              <w:t>faceted factors influencing the adoption of green innovations.</w:t>
            </w:r>
          </w:p>
        </w:tc>
        <w:tc>
          <w:tcPr>
            <w:tcW w:w="2196" w:type="dxa"/>
            <w:vAlign w:val="center"/>
          </w:tcPr>
          <w:p w14:paraId="02B9E468" w14:textId="77777777"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Future research could explore the effectiveness of different methodological approaches in studying green innovation.</w:t>
            </w:r>
          </w:p>
        </w:tc>
        <w:tc>
          <w:tcPr>
            <w:tcW w:w="1806" w:type="dxa"/>
            <w:vAlign w:val="center"/>
          </w:tcPr>
          <w:p w14:paraId="307C18C3" w14:textId="77777777"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Combining surveys with interviews can yield richer insights into firm practices.</w:t>
            </w:r>
          </w:p>
        </w:tc>
      </w:tr>
      <w:tr w:rsidR="00B26094" w:rsidRPr="00283E5F" w14:paraId="326B0A05" w14:textId="77777777" w:rsidTr="006240A0">
        <w:trPr>
          <w:trHeight w:val="340"/>
        </w:trPr>
        <w:tc>
          <w:tcPr>
            <w:tcW w:w="9729" w:type="dxa"/>
            <w:gridSpan w:val="4"/>
            <w:vAlign w:val="center"/>
          </w:tcPr>
          <w:p w14:paraId="4E9E8542" w14:textId="77777777" w:rsidR="00E51A4F" w:rsidRPr="00283E5F" w:rsidRDefault="00E51A4F" w:rsidP="00116540">
            <w:pPr>
              <w:widowControl w:val="0"/>
              <w:contextualSpacing/>
              <w:jc w:val="center"/>
              <w:rPr>
                <w:rFonts w:ascii="Times New Roman" w:hAnsi="Times New Roman" w:cs="Times New Roman"/>
                <w:i/>
                <w:lang w:val="en-GB"/>
              </w:rPr>
            </w:pPr>
            <w:r w:rsidRPr="00283E5F">
              <w:rPr>
                <w:rFonts w:ascii="Times New Roman" w:hAnsi="Times New Roman" w:cs="Times New Roman"/>
                <w:i/>
                <w:lang w:val="en-GB"/>
              </w:rPr>
              <w:t>Practical Implications</w:t>
            </w:r>
          </w:p>
        </w:tc>
      </w:tr>
      <w:tr w:rsidR="00B26094" w:rsidRPr="00283E5F" w14:paraId="32D76E7B" w14:textId="77777777" w:rsidTr="002D46A4">
        <w:trPr>
          <w:trHeight w:val="2559"/>
        </w:trPr>
        <w:tc>
          <w:tcPr>
            <w:tcW w:w="2750" w:type="dxa"/>
            <w:vAlign w:val="center"/>
          </w:tcPr>
          <w:p w14:paraId="4F6C41E0" w14:textId="77777777"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The research provides actionable insights for practitioners seeking to integrate sustainability into their business strategies by identifying key drivers and challenges associated with green innovation.</w:t>
            </w:r>
          </w:p>
        </w:tc>
        <w:tc>
          <w:tcPr>
            <w:tcW w:w="2977" w:type="dxa"/>
            <w:vAlign w:val="center"/>
          </w:tcPr>
          <w:p w14:paraId="072802F9" w14:textId="77777777" w:rsidR="00E51A4F" w:rsidRPr="00283E5F" w:rsidRDefault="003E3198"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It offers practical insights for firms seeking to integrate sustainability-oriented practices into competitiveness strategies, while recognizing that the observed relationships are associative rather than causal.</w:t>
            </w:r>
          </w:p>
        </w:tc>
        <w:tc>
          <w:tcPr>
            <w:tcW w:w="2196" w:type="dxa"/>
            <w:vAlign w:val="center"/>
          </w:tcPr>
          <w:p w14:paraId="2506C0B5" w14:textId="77777777" w:rsidR="00E51A4F" w:rsidRPr="00283E5F" w:rsidRDefault="003E3198"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Further studies should use longitudinal designs and verified financial, environmental, and accounting data to assess the long-term direction and magnitude of the relationships identified in this study.</w:t>
            </w:r>
          </w:p>
        </w:tc>
        <w:tc>
          <w:tcPr>
            <w:tcW w:w="1806" w:type="dxa"/>
            <w:vAlign w:val="center"/>
          </w:tcPr>
          <w:p w14:paraId="0F1BA6B7" w14:textId="637DD23A" w:rsidR="00E51A4F" w:rsidRPr="00283E5F" w:rsidRDefault="00E51A4F" w:rsidP="00116540">
            <w:pPr>
              <w:widowControl w:val="0"/>
              <w:contextualSpacing/>
              <w:jc w:val="center"/>
              <w:rPr>
                <w:rFonts w:ascii="Times New Roman" w:hAnsi="Times New Roman" w:cs="Times New Roman"/>
                <w:lang w:val="en-GB"/>
              </w:rPr>
            </w:pPr>
            <w:r w:rsidRPr="00283E5F">
              <w:rPr>
                <w:rFonts w:ascii="Times New Roman" w:hAnsi="Times New Roman" w:cs="Times New Roman"/>
                <w:lang w:val="en-GB"/>
              </w:rPr>
              <w:t xml:space="preserve">Firms can develop targeted strategies to overcome barriers to </w:t>
            </w:r>
            <w:r w:rsidR="00EA6D40">
              <w:rPr>
                <w:rFonts w:ascii="Times New Roman" w:hAnsi="Times New Roman" w:cs="Times New Roman"/>
                <w:lang w:val="en-GB"/>
              </w:rPr>
              <w:t>the adoption of green innova</w:t>
            </w:r>
            <w:r w:rsidRPr="00283E5F">
              <w:rPr>
                <w:rFonts w:ascii="Times New Roman" w:hAnsi="Times New Roman" w:cs="Times New Roman"/>
                <w:lang w:val="en-GB"/>
              </w:rPr>
              <w:t>tion.</w:t>
            </w:r>
          </w:p>
        </w:tc>
      </w:tr>
    </w:tbl>
    <w:p w14:paraId="0DB640C6" w14:textId="77777777" w:rsidR="00E51A4F" w:rsidRPr="00283E5F" w:rsidRDefault="00E51A4F" w:rsidP="00F1045E">
      <w:pPr>
        <w:pStyle w:val="Rrys"/>
        <w:spacing w:before="60"/>
        <w:rPr>
          <w:lang w:val="en-GB"/>
        </w:rPr>
      </w:pPr>
      <w:r w:rsidRPr="00283E5F">
        <w:rPr>
          <w:lang w:val="en-GB"/>
        </w:rPr>
        <w:t>Source: compiled by the authors based on findings from the research conducted in 2024, focusing on green innovation and competitiveness in Ukraine.</w:t>
      </w:r>
    </w:p>
    <w:p w14:paraId="23DFA879" w14:textId="77777777" w:rsidR="004A4878" w:rsidRPr="00283E5F" w:rsidRDefault="004A4878" w:rsidP="001E6082">
      <w:pPr>
        <w:widowControl w:val="0"/>
        <w:spacing w:after="0" w:line="240" w:lineRule="auto"/>
        <w:contextualSpacing/>
        <w:jc w:val="both"/>
        <w:rPr>
          <w:rFonts w:ascii="Times New Roman" w:hAnsi="Times New Roman" w:cs="Times New Roman"/>
          <w:lang w:val="en-GB"/>
        </w:rPr>
      </w:pPr>
    </w:p>
    <w:p w14:paraId="564EFACE" w14:textId="5960461E" w:rsidR="004A4878" w:rsidRPr="00283E5F" w:rsidRDefault="004A4878"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The quantitative results establish a clear link between the adoption of green innovations and perceived competitiveness, reinforcing the notion that firms embracing sustainable practices can effectively differentiate themselves in an increasingly eco-conscious market. Complementing these quantitative insights, </w:t>
      </w:r>
      <w:r w:rsidR="00EA6D40">
        <w:rPr>
          <w:rFonts w:ascii="Times New Roman" w:hAnsi="Times New Roman" w:cs="Times New Roman"/>
          <w:lang w:val="en-GB"/>
        </w:rPr>
        <w:t>qualitative data enrich our understanding by elucidating the motivations and challenges firms encounter whe</w:t>
      </w:r>
      <w:r w:rsidRPr="00283E5F">
        <w:rPr>
          <w:rFonts w:ascii="Times New Roman" w:hAnsi="Times New Roman" w:cs="Times New Roman"/>
          <w:lang w:val="en-GB"/>
        </w:rPr>
        <w:t>n implementing green innovations.</w:t>
      </w:r>
    </w:p>
    <w:p w14:paraId="0FDE812B" w14:textId="0DD02092" w:rsidR="00085F19" w:rsidRPr="00283E5F" w:rsidRDefault="00085F19" w:rsidP="00F1045E">
      <w:pPr>
        <w:pStyle w:val="Rn1"/>
        <w:rPr>
          <w:lang w:val="en-GB"/>
        </w:rPr>
      </w:pPr>
      <w:r w:rsidRPr="00283E5F">
        <w:rPr>
          <w:lang w:val="en-GB" w:eastAsia="ru-RU"/>
        </w:rPr>
        <w:lastRenderedPageBreak/>
        <w:t>4. Discussion</w:t>
      </w:r>
    </w:p>
    <w:p w14:paraId="457887F7" w14:textId="77777777" w:rsidR="00A13473" w:rsidRPr="00283E5F" w:rsidRDefault="00A13473"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This study investigates the role of green innovation in enhancing firm competitiveness and contributing to sustainable development, addressing a significant gap in the existing literature. By employing a mixed-methods approach, the research combines quantitative data from surveys of 200 firms across various industries in Ukraine with qualitative insights from in-depth interviews with industry experts. </w:t>
      </w:r>
    </w:p>
    <w:p w14:paraId="3C04EC17" w14:textId="3D8D14B7" w:rsidR="000B108D" w:rsidRPr="00283E5F" w:rsidRDefault="000B108D"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Ukrainian context is particularly important for interpreting the findings. Firms operating in Ukraine face not only ordinary market and regulatory pressures but also heightened geopolitical uncertainty, disruptions in logistics and energy infrastructure, and constraints on long-term investment planning. These conditions may simultaneously limit firms</w:t>
      </w:r>
      <w:r w:rsidR="00EA6D40">
        <w:rPr>
          <w:rFonts w:ascii="Times New Roman" w:hAnsi="Times New Roman" w:cs="Times New Roman"/>
          <w:lang w:val="en-GB"/>
        </w:rPr>
        <w:t>'</w:t>
      </w:r>
      <w:r w:rsidRPr="00283E5F">
        <w:rPr>
          <w:rFonts w:ascii="Times New Roman" w:hAnsi="Times New Roman" w:cs="Times New Roman"/>
          <w:lang w:val="en-GB"/>
        </w:rPr>
        <w:t xml:space="preserve"> financial capacity to invest in green technologies and increase the strategic importance of energy efficiency, resource saving, and operational resilience. Therefore, green innovation in Ukraine should be interpreted not only as a sustainability-oriented business practice but also as a potential adaptation mechanism under conditions of economic and infrastructural instability.</w:t>
      </w:r>
    </w:p>
    <w:p w14:paraId="23E214A2" w14:textId="5D6EDF9D" w:rsidR="00A13473" w:rsidRPr="00283E5F" w:rsidRDefault="00A7569C"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findings reveal a positive association between reported green innovation adoption and perceived competitiveness. They also suggest that perceived regulatory pressure and consumer sustainability demand are associated with firms</w:t>
      </w:r>
      <w:r w:rsidR="00EA6D40">
        <w:rPr>
          <w:rFonts w:ascii="Times New Roman" w:hAnsi="Times New Roman" w:cs="Times New Roman"/>
          <w:lang w:val="en-GB"/>
        </w:rPr>
        <w:t>'</w:t>
      </w:r>
      <w:r w:rsidRPr="00283E5F">
        <w:rPr>
          <w:rFonts w:ascii="Times New Roman" w:hAnsi="Times New Roman" w:cs="Times New Roman"/>
          <w:lang w:val="en-GB"/>
        </w:rPr>
        <w:t xml:space="preserve"> reported green innovation practices. However, due to the cross-sectional design and reliance on self-reported data, these relationships should not be interpreted as direct causal effects. The outcomes show that 60% of surveyed firms have implemented green innovations, with energy-efficient technologies and waste-reduction practices as the most common strategies. Green innovators reported a mean competitiveness score of 4.2, significantly higher than the 3.1 score of non-innovators. This aligns with previous studies, such as those by Wang </w:t>
      </w:r>
      <w:r w:rsidRPr="00283E5F">
        <w:rPr>
          <w:rFonts w:ascii="Times New Roman" w:hAnsi="Times New Roman" w:cs="Times New Roman"/>
          <w:i/>
          <w:iCs/>
          <w:lang w:val="en-GB"/>
        </w:rPr>
        <w:t>et al.</w:t>
      </w:r>
      <w:r w:rsidRPr="00283E5F">
        <w:rPr>
          <w:rFonts w:ascii="Times New Roman" w:hAnsi="Times New Roman" w:cs="Times New Roman"/>
          <w:lang w:val="en-GB"/>
        </w:rPr>
        <w:t xml:space="preserve"> (2016), Edi and Wati (2022), and </w:t>
      </w:r>
      <w:proofErr w:type="spellStart"/>
      <w:r w:rsidRPr="00283E5F">
        <w:rPr>
          <w:rFonts w:ascii="Times New Roman" w:hAnsi="Times New Roman" w:cs="Times New Roman"/>
          <w:lang w:val="en-GB"/>
        </w:rPr>
        <w:t>Alsheref</w:t>
      </w:r>
      <w:proofErr w:type="spellEnd"/>
      <w:r w:rsidRPr="00283E5F">
        <w:rPr>
          <w:rFonts w:ascii="Times New Roman" w:hAnsi="Times New Roman" w:cs="Times New Roman"/>
          <w:lang w:val="en-GB"/>
        </w:rPr>
        <w:t xml:space="preserve"> </w:t>
      </w:r>
      <w:r w:rsidRPr="00283E5F">
        <w:rPr>
          <w:rFonts w:ascii="Times New Roman" w:hAnsi="Times New Roman" w:cs="Times New Roman"/>
          <w:i/>
          <w:iCs/>
          <w:lang w:val="en-GB"/>
        </w:rPr>
        <w:t>et al.</w:t>
      </w:r>
      <w:r w:rsidRPr="00283E5F">
        <w:rPr>
          <w:rFonts w:ascii="Times New Roman" w:hAnsi="Times New Roman" w:cs="Times New Roman"/>
          <w:lang w:val="en-GB"/>
        </w:rPr>
        <w:t xml:space="preserve"> (2024)</w:t>
      </w:r>
      <w:r w:rsidR="00EA6D40">
        <w:rPr>
          <w:rFonts w:ascii="Times New Roman" w:hAnsi="Times New Roman" w:cs="Times New Roman"/>
          <w:lang w:val="en-GB"/>
        </w:rPr>
        <w:t>,</w:t>
      </w:r>
      <w:r w:rsidRPr="00283E5F">
        <w:rPr>
          <w:rFonts w:ascii="Times New Roman" w:hAnsi="Times New Roman" w:cs="Times New Roman"/>
          <w:lang w:val="en-GB"/>
        </w:rPr>
        <w:t xml:space="preserve"> which found that firms investing in green practices often experience enhanced market positioning and operational efficiency. </w:t>
      </w:r>
    </w:p>
    <w:p w14:paraId="333E625E" w14:textId="77777777" w:rsidR="00A13473" w:rsidRPr="00283E5F" w:rsidRDefault="007A6367"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current study is consistent with Porter and van der Linde's (1995) argument that environmental regulations may be linked to innovation and competitiveness, although the present cross-sectional data do not allow this mechanism to be tested causally. The analysis also highlights the critical role of regulatory frameworks, with a mean score of 4.1 indicating that firms perceive these frameworks as influential in their decision to adopt green innovations. This finding is consistent with González (2005), who found a positive correlation between stringent environmental regulations and firms' level of green innovation. Plus, the qualitative data reveal that 74% of interviewees identified regulatory compliance as a significant motivator for adopting green innovations, reinforcing the importance of supportive policies in driving sustainable practices.</w:t>
      </w:r>
    </w:p>
    <w:p w14:paraId="7B508FFA" w14:textId="77777777" w:rsidR="00A13473" w:rsidRPr="00283E5F" w:rsidRDefault="00A13473"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Consumer preferences emerged as another vital factor, with a strong positive correlation (r = 0.62) found between consumer demand for sustainable products and firms' investments in green innovation. This finding aligns with Vasileiou </w:t>
      </w:r>
      <w:r w:rsidRPr="00283E5F">
        <w:rPr>
          <w:rFonts w:ascii="Times New Roman" w:hAnsi="Times New Roman" w:cs="Times New Roman"/>
          <w:i/>
          <w:iCs/>
          <w:lang w:val="en-GB"/>
        </w:rPr>
        <w:t>et al.</w:t>
      </w:r>
      <w:r w:rsidRPr="00283E5F">
        <w:rPr>
          <w:rFonts w:ascii="Times New Roman" w:hAnsi="Times New Roman" w:cs="Times New Roman"/>
          <w:lang w:val="en-GB"/>
        </w:rPr>
        <w:t xml:space="preserve"> (2022) and earlier work by Dangelico and Pujari (2010), who noted that firms responding to consumer demand for sustainability are more likely to invest in green innovations. The qualitative insights further support this, with 79% of interviewees indicating that consumer demand influenced their investment decisions.</w:t>
      </w:r>
    </w:p>
    <w:p w14:paraId="5CB0763C" w14:textId="77777777" w:rsidR="00A13473" w:rsidRPr="00283E5F" w:rsidRDefault="00A13473"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The research draws on several theoretical frameworks, including RBV, Stakeholder Theory, and Innovation Diffusion Theory. The RBV posits that firms can achieve competitive advantage through unique resources and capabilities, including green innovations. The findings support this theory, as firms that adopted green innovations reported enhanced competitiveness and operational efficiency. Stakeholder Theory emphasizes the importance of addressing the needs of various stakeholders, including consumers and regulators, and this is supported by the significant influence of regulatory frameworks and consumer preferences on green innovation adoption. Lastly, Innovation Diffusion Theory provides insights into how new ideas and technologies spread within organizations, which is reflected in the varying levels of green innovation adoption across different sectors and firm sizes.</w:t>
      </w:r>
    </w:p>
    <w:p w14:paraId="78B4C4EB" w14:textId="77777777" w:rsidR="00A13473" w:rsidRPr="00A35F8C" w:rsidRDefault="00A13473"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The study has significant </w:t>
      </w:r>
      <w:r w:rsidRPr="00A35F8C">
        <w:rPr>
          <w:rFonts w:ascii="Times New Roman" w:hAnsi="Times New Roman" w:cs="Times New Roman"/>
          <w:lang w:val="en-GB"/>
        </w:rPr>
        <w:t xml:space="preserve">implications for practitioners, particularly business leaders and policymakers. For firms, the results underscore the importance of investing in green innovations not only to comply with regulatory requirements but also to enhance competitiveness in an increasingly eco-conscious market. </w:t>
      </w:r>
    </w:p>
    <w:p w14:paraId="49F36581" w14:textId="77777777" w:rsidR="00A13473" w:rsidRPr="00A35F8C" w:rsidRDefault="00A13473" w:rsidP="00F1045E">
      <w:pPr>
        <w:widowControl w:val="0"/>
        <w:spacing w:after="0" w:line="240" w:lineRule="auto"/>
        <w:ind w:firstLine="284"/>
        <w:contextualSpacing/>
        <w:jc w:val="both"/>
        <w:rPr>
          <w:rFonts w:ascii="Times New Roman" w:hAnsi="Times New Roman" w:cs="Times New Roman"/>
          <w:lang w:val="en-GB"/>
        </w:rPr>
      </w:pPr>
      <w:r w:rsidRPr="00A35F8C">
        <w:rPr>
          <w:rFonts w:ascii="Times New Roman" w:hAnsi="Times New Roman" w:cs="Times New Roman"/>
          <w:lang w:val="en-GB"/>
        </w:rPr>
        <w:t xml:space="preserve">Companies that adopt sustainable practices can differentiate themselves from competitors, attract environmentally conscious consumers, and improve their brand reputation. The study highlights the necessity for firms to stay attuned to evolving consumer preferences regarding sustainability. As consumer demand for sustainable products continues to grow, businesses must adapt their strategies to align with these expectations. This may involve investing in research and development (R&amp;D) to innovate and improve green technologies, as indicated by the 80% of interviewees who emphasized the importance of ongoing R&amp;D investment. </w:t>
      </w:r>
    </w:p>
    <w:p w14:paraId="1989E2B4" w14:textId="42996075" w:rsidR="00A13473" w:rsidRPr="00A35F8C" w:rsidRDefault="007A6367" w:rsidP="00F1045E">
      <w:pPr>
        <w:widowControl w:val="0"/>
        <w:spacing w:after="0" w:line="240" w:lineRule="auto"/>
        <w:ind w:firstLine="284"/>
        <w:contextualSpacing/>
        <w:jc w:val="both"/>
        <w:rPr>
          <w:rFonts w:ascii="Times New Roman" w:hAnsi="Times New Roman" w:cs="Times New Roman"/>
          <w:lang w:val="en-GB"/>
        </w:rPr>
      </w:pPr>
      <w:r w:rsidRPr="00A35F8C">
        <w:rPr>
          <w:rFonts w:ascii="Times New Roman" w:hAnsi="Times New Roman" w:cs="Times New Roman"/>
          <w:lang w:val="en-GB"/>
        </w:rPr>
        <w:t>For policymakers, the findings suggest that supportive regulatory frameworks may be associated with firms</w:t>
      </w:r>
      <w:r w:rsidR="00EA6D40">
        <w:rPr>
          <w:rFonts w:ascii="Times New Roman" w:hAnsi="Times New Roman" w:cs="Times New Roman"/>
          <w:lang w:val="en-GB"/>
        </w:rPr>
        <w:t>'</w:t>
      </w:r>
      <w:r w:rsidRPr="00A35F8C">
        <w:rPr>
          <w:rFonts w:ascii="Times New Roman" w:hAnsi="Times New Roman" w:cs="Times New Roman"/>
          <w:lang w:val="en-GB"/>
        </w:rPr>
        <w:t xml:space="preserve"> reported willingness to adopt green innovations. Policymakers should consider implementing incen</w:t>
      </w:r>
      <w:r w:rsidRPr="00A35F8C">
        <w:rPr>
          <w:rFonts w:ascii="Times New Roman" w:hAnsi="Times New Roman" w:cs="Times New Roman"/>
          <w:lang w:val="en-GB"/>
        </w:rPr>
        <w:lastRenderedPageBreak/>
        <w:t>tives, such as tax breaks or grants, to encourage businesses to invest in sustainable practices. Clear guidelines and standards can help firms navigate the complexities of green innovation, reducing uncertainty and fostering a more conducive environment for sustainable business practices.</w:t>
      </w:r>
    </w:p>
    <w:p w14:paraId="59CAC8E3" w14:textId="01856766" w:rsidR="00A13473" w:rsidRPr="00A35F8C" w:rsidRDefault="00A13473" w:rsidP="00F1045E">
      <w:pPr>
        <w:widowControl w:val="0"/>
        <w:spacing w:after="0" w:line="240" w:lineRule="auto"/>
        <w:ind w:firstLine="284"/>
        <w:contextualSpacing/>
        <w:jc w:val="both"/>
        <w:rPr>
          <w:rFonts w:ascii="Times New Roman" w:hAnsi="Times New Roman" w:cs="Times New Roman"/>
          <w:lang w:val="en-GB"/>
        </w:rPr>
      </w:pPr>
      <w:r w:rsidRPr="00A35F8C">
        <w:rPr>
          <w:rFonts w:ascii="Times New Roman" w:hAnsi="Times New Roman" w:cs="Times New Roman"/>
          <w:lang w:val="en-GB"/>
        </w:rPr>
        <w:t xml:space="preserve">The findings of this article resonate with existing literature on green innovation and competitiveness. Khalil and </w:t>
      </w:r>
      <w:proofErr w:type="spellStart"/>
      <w:r w:rsidRPr="00A35F8C">
        <w:rPr>
          <w:rFonts w:ascii="Times New Roman" w:hAnsi="Times New Roman" w:cs="Times New Roman"/>
          <w:lang w:val="en-GB"/>
        </w:rPr>
        <w:t>Nimmanunta</w:t>
      </w:r>
      <w:proofErr w:type="spellEnd"/>
      <w:r w:rsidRPr="00A35F8C">
        <w:rPr>
          <w:rFonts w:ascii="Times New Roman" w:hAnsi="Times New Roman" w:cs="Times New Roman"/>
          <w:lang w:val="en-GB"/>
        </w:rPr>
        <w:t xml:space="preserve"> (2023) and </w:t>
      </w:r>
      <w:proofErr w:type="spellStart"/>
      <w:r w:rsidRPr="00A35F8C">
        <w:rPr>
          <w:rFonts w:ascii="Times New Roman" w:hAnsi="Times New Roman" w:cs="Times New Roman"/>
          <w:lang w:val="en-GB"/>
        </w:rPr>
        <w:t>Asiaei</w:t>
      </w:r>
      <w:proofErr w:type="spellEnd"/>
      <w:r w:rsidRPr="00A35F8C">
        <w:rPr>
          <w:rFonts w:ascii="Times New Roman" w:hAnsi="Times New Roman" w:cs="Times New Roman"/>
          <w:lang w:val="en-GB"/>
        </w:rPr>
        <w:t xml:space="preserve"> et al. (2023) found that firms investing in green innovation often experience improved operational efficiency and reduced costs, which aligns with the current study's results, but high implementation costs, lack of expertise, and limited consumer demand in certain sectors were noted as significant barriers. </w:t>
      </w:r>
    </w:p>
    <w:p w14:paraId="5389A0D4" w14:textId="77777777" w:rsidR="00A13473" w:rsidRPr="00A35F8C" w:rsidRDefault="00A13473" w:rsidP="00F1045E">
      <w:pPr>
        <w:widowControl w:val="0"/>
        <w:spacing w:after="0" w:line="240" w:lineRule="auto"/>
        <w:ind w:firstLine="284"/>
        <w:contextualSpacing/>
        <w:jc w:val="both"/>
        <w:rPr>
          <w:rFonts w:ascii="Times New Roman" w:hAnsi="Times New Roman" w:cs="Times New Roman"/>
          <w:lang w:val="en-GB"/>
        </w:rPr>
      </w:pPr>
      <w:r w:rsidRPr="00A35F8C">
        <w:rPr>
          <w:rFonts w:ascii="Times New Roman" w:hAnsi="Times New Roman" w:cs="Times New Roman"/>
          <w:lang w:val="en-GB"/>
        </w:rPr>
        <w:t xml:space="preserve">Addressing these challenges is crucial for promoting the widespread adoption of green innovations. To mitigate high costs, firms can explore collaborative approaches, such as partnerships with other organizations or participation in industry consortia focused on sustainability (see </w:t>
      </w:r>
      <w:proofErr w:type="spellStart"/>
      <w:r w:rsidRPr="00A35F8C">
        <w:rPr>
          <w:rFonts w:ascii="Times New Roman" w:hAnsi="Times New Roman" w:cs="Times New Roman"/>
          <w:lang w:val="en-GB"/>
        </w:rPr>
        <w:t>Pererva</w:t>
      </w:r>
      <w:proofErr w:type="spellEnd"/>
      <w:r w:rsidRPr="00A35F8C">
        <w:rPr>
          <w:rFonts w:ascii="Times New Roman" w:hAnsi="Times New Roman" w:cs="Times New Roman"/>
          <w:lang w:val="en-GB"/>
        </w:rPr>
        <w:t xml:space="preserve"> et al., 2019). By pooling resources and sharing knowledge, firms can reduce the financial burden associated with implementing green technologies (see Sharma et al., 2023; </w:t>
      </w:r>
      <w:proofErr w:type="spellStart"/>
      <w:r w:rsidRPr="00A35F8C">
        <w:rPr>
          <w:rFonts w:ascii="Times New Roman" w:hAnsi="Times New Roman" w:cs="Times New Roman"/>
          <w:lang w:val="en-GB"/>
        </w:rPr>
        <w:t>Shtal</w:t>
      </w:r>
      <w:proofErr w:type="spellEnd"/>
      <w:r w:rsidRPr="00A35F8C">
        <w:rPr>
          <w:rFonts w:ascii="Times New Roman" w:hAnsi="Times New Roman" w:cs="Times New Roman"/>
          <w:lang w:val="en-GB"/>
        </w:rPr>
        <w:t xml:space="preserve"> et al., 2021). Additionally, governments can help alleviate these costs by providing financial support or subsidies for green innovation initiatives.</w:t>
      </w:r>
    </w:p>
    <w:p w14:paraId="61EBC23A" w14:textId="77777777" w:rsidR="00A452C0" w:rsidRPr="00A35F8C" w:rsidRDefault="00A13473" w:rsidP="00F1045E">
      <w:pPr>
        <w:widowControl w:val="0"/>
        <w:spacing w:after="0" w:line="240" w:lineRule="auto"/>
        <w:ind w:firstLine="284"/>
        <w:contextualSpacing/>
        <w:jc w:val="both"/>
        <w:rPr>
          <w:rFonts w:ascii="Times New Roman" w:hAnsi="Times New Roman" w:cs="Times New Roman"/>
          <w:lang w:val="en-GB"/>
        </w:rPr>
      </w:pPr>
      <w:r w:rsidRPr="00A35F8C">
        <w:rPr>
          <w:rFonts w:ascii="Times New Roman" w:hAnsi="Times New Roman" w:cs="Times New Roman"/>
          <w:lang w:val="en-GB"/>
        </w:rPr>
        <w:t xml:space="preserve">The lack of expertise in green innovation is another challenge that firms must address (see Peters &amp; Buijs, 2022; Thao &amp; Xie, 2024; González-Moreno et al., 2019). Companies can invest in training and development programs to build internal sustainability capabilities. Collaborating with academic institutions or industry experts can also provide firms with access to the knowledge and skills necessary to implement effective green practices (see </w:t>
      </w:r>
      <w:proofErr w:type="spellStart"/>
      <w:r w:rsidRPr="00A35F8C">
        <w:rPr>
          <w:rFonts w:ascii="Times New Roman" w:hAnsi="Times New Roman" w:cs="Times New Roman"/>
          <w:lang w:val="en-GB"/>
        </w:rPr>
        <w:t>Fabuš</w:t>
      </w:r>
      <w:proofErr w:type="spellEnd"/>
      <w:r w:rsidRPr="00A35F8C">
        <w:rPr>
          <w:rFonts w:ascii="Times New Roman" w:hAnsi="Times New Roman" w:cs="Times New Roman"/>
          <w:lang w:val="en-GB"/>
        </w:rPr>
        <w:t xml:space="preserve"> et al., 2019; </w:t>
      </w:r>
      <w:proofErr w:type="spellStart"/>
      <w:r w:rsidRPr="00A35F8C">
        <w:rPr>
          <w:rFonts w:ascii="Times New Roman" w:hAnsi="Times New Roman" w:cs="Times New Roman"/>
          <w:lang w:val="en-GB"/>
        </w:rPr>
        <w:t>Lysytsia</w:t>
      </w:r>
      <w:proofErr w:type="spellEnd"/>
      <w:r w:rsidRPr="00A35F8C">
        <w:rPr>
          <w:rFonts w:ascii="Times New Roman" w:hAnsi="Times New Roman" w:cs="Times New Roman"/>
          <w:lang w:val="en-GB"/>
        </w:rPr>
        <w:t xml:space="preserve"> et al., 2019; Aveline, 2023). Lastly, limited consumer demand for sustainable products in certain sectors can hinder firms' willingness to invest in green innovations. To overcome this challenge, businesses should run marketing and educational campaigns to raise awareness of the benefits of sustainable products. By informing consumers about the environmental and social advantages of green innovations, firms can stimulate demand and create a more </w:t>
      </w:r>
      <w:proofErr w:type="spellStart"/>
      <w:r w:rsidRPr="00A35F8C">
        <w:rPr>
          <w:rFonts w:ascii="Times New Roman" w:hAnsi="Times New Roman" w:cs="Times New Roman"/>
          <w:lang w:val="en-GB"/>
        </w:rPr>
        <w:t>favorable</w:t>
      </w:r>
      <w:proofErr w:type="spellEnd"/>
      <w:r w:rsidRPr="00A35F8C">
        <w:rPr>
          <w:rFonts w:ascii="Times New Roman" w:hAnsi="Times New Roman" w:cs="Times New Roman"/>
          <w:lang w:val="en-GB"/>
        </w:rPr>
        <w:t xml:space="preserve"> market environment for sustainable practices.</w:t>
      </w:r>
    </w:p>
    <w:p w14:paraId="529AB2E7" w14:textId="77777777" w:rsidR="005B0554" w:rsidRPr="00283E5F" w:rsidRDefault="005B0554" w:rsidP="00F1045E">
      <w:pPr>
        <w:pStyle w:val="Rn1"/>
        <w:rPr>
          <w:lang w:val="en-GB"/>
        </w:rPr>
      </w:pPr>
      <w:r w:rsidRPr="00283E5F">
        <w:rPr>
          <w:lang w:val="en-GB"/>
        </w:rPr>
        <w:t>5. Conclusions</w:t>
      </w:r>
    </w:p>
    <w:p w14:paraId="66BB1818" w14:textId="77777777" w:rsidR="00A13473" w:rsidRPr="00283E5F" w:rsidRDefault="00A13473" w:rsidP="00F1045E">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 xml:space="preserve">This study opens promising avenues for future research on green innovation and competitiveness, underscoring the critical need for a deeper understanding of how these elements interact in a rapidly evolving business landscape. However, it is important to recognize certain limitations that may impact the interpretation of the results. One significant limitation is reliance on self-reported data, which may introduce bias because firms could overstate their engagement in green innovation initiatives. Besides, the cross-sectional design of this study may not fully capture the long-term effects of green innovation on competitiveness and sustainable development. </w:t>
      </w:r>
    </w:p>
    <w:p w14:paraId="32983C8B" w14:textId="77777777" w:rsidR="00A13473" w:rsidRPr="00283E5F" w:rsidRDefault="00A13473" w:rsidP="00A13473">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To address these gaps, future research should prioritize longitudinal studies that track the impact of green innovations over time. Such studies would not only illuminate the long-term effects of these practices on firm performance and sustainability but also help identify emerging trends and patterns in the adoption of green innovation across sectors. Moreover, while this study captures a diverse sample of firms, the relatively small sample size for qualitative interviews (20 participants) may limit the breadth of perspectives. Expanding the sample size and including firms from different geographical contexts would enhance the generalizability of the findings. A more comprehensive approach could reveal how regional and cultural factors influence green innovation practices, thereby informing more effective strategies for promoting sustainable practices globally.</w:t>
      </w:r>
    </w:p>
    <w:p w14:paraId="15576296" w14:textId="77777777" w:rsidR="00A13473" w:rsidRPr="00283E5F" w:rsidRDefault="00A13473" w:rsidP="00A13473">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Future research should focus on how industry-specific factors impact the development and implementation of green innovation practices. Researchers can develop tailored strategies to effectively promote green innovation by examining the unique challenges and opportunities that firms face across sectors. Understanding how different industries approach sustainability will be crucial for fostering innovation that aligns with specific market demands and regulatory environments.</w:t>
      </w:r>
    </w:p>
    <w:p w14:paraId="546DCFE9" w14:textId="41A38992" w:rsidR="00A13473" w:rsidRDefault="00A13473" w:rsidP="00A13473">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t>An investigation of the interplay between firm size and the adoption of green innovation could yield important insights. Although this study included firms of varying sizes, a more targeted analysis of small and medium-sized enterprises (SMEs) could reveal specific barriers and enablers affecting their engagement in green practices. Given the critical role of SMEs in driving innovation and sustainability, understanding their unique challenges is essential for fostering a more sustainable business environment. Eventually, exploring the impact of cultural and regional differences on the adoption of green innovation would contribute to a</w:t>
      </w:r>
      <w:r w:rsidR="00996E49">
        <w:rPr>
          <w:rFonts w:ascii="Times New Roman" w:hAnsi="Times New Roman" w:cs="Times New Roman"/>
          <w:lang w:val="en-GB"/>
        </w:rPr>
        <w:t> </w:t>
      </w:r>
      <w:r w:rsidRPr="00283E5F">
        <w:rPr>
          <w:rFonts w:ascii="Times New Roman" w:hAnsi="Times New Roman" w:cs="Times New Roman"/>
          <w:lang w:val="en-GB"/>
        </w:rPr>
        <w:t>more nuanced understanding of this phenomenon. As sustainability becomes a global priority, examining how cultural values and regional contexts shape firms' approaches to green innovation can inform more effective strategies to promote sustainable practices worldwide.</w:t>
      </w:r>
    </w:p>
    <w:p w14:paraId="796F0D82" w14:textId="77777777" w:rsidR="002D46A4" w:rsidRPr="00283E5F" w:rsidRDefault="002D46A4" w:rsidP="00A13473">
      <w:pPr>
        <w:widowControl w:val="0"/>
        <w:spacing w:after="0" w:line="240" w:lineRule="auto"/>
        <w:ind w:firstLine="284"/>
        <w:contextualSpacing/>
        <w:jc w:val="both"/>
        <w:rPr>
          <w:rFonts w:ascii="Times New Roman" w:hAnsi="Times New Roman" w:cs="Times New Roman"/>
          <w:lang w:val="en-GB"/>
        </w:rPr>
      </w:pPr>
    </w:p>
    <w:p w14:paraId="13CDF90F" w14:textId="2B175B1C" w:rsidR="00B64EFA" w:rsidRPr="00283E5F" w:rsidRDefault="00A7569C" w:rsidP="00A13473">
      <w:pPr>
        <w:widowControl w:val="0"/>
        <w:spacing w:after="0" w:line="240" w:lineRule="auto"/>
        <w:ind w:firstLine="284"/>
        <w:contextualSpacing/>
        <w:jc w:val="both"/>
        <w:rPr>
          <w:rFonts w:ascii="Times New Roman" w:hAnsi="Times New Roman" w:cs="Times New Roman"/>
          <w:lang w:val="en-GB"/>
        </w:rPr>
      </w:pPr>
      <w:r w:rsidRPr="00283E5F">
        <w:rPr>
          <w:rFonts w:ascii="Times New Roman" w:hAnsi="Times New Roman" w:cs="Times New Roman"/>
          <w:lang w:val="en-GB"/>
        </w:rPr>
        <w:lastRenderedPageBreak/>
        <w:t xml:space="preserve">Overall, the study indicates that reported green innovation adoption is positively associated with perceived firm competitiveness in the Ukrainian business context. The findings suggest that regulatory pressure, consumer </w:t>
      </w:r>
      <w:r w:rsidR="00EA6D40">
        <w:rPr>
          <w:rFonts w:ascii="Times New Roman" w:hAnsi="Times New Roman" w:cs="Times New Roman"/>
          <w:lang w:val="en-GB"/>
        </w:rPr>
        <w:t>demand for sustainability, and technological capabilities are important factors influencing</w:t>
      </w:r>
      <w:r w:rsidRPr="00283E5F">
        <w:rPr>
          <w:rFonts w:ascii="Times New Roman" w:hAnsi="Times New Roman" w:cs="Times New Roman"/>
          <w:lang w:val="en-GB"/>
        </w:rPr>
        <w:t xml:space="preserve"> green innovation practices. However, due to the cross-sectional design and reliance on self-reported data, the results should be interpreted as evidence of association rather than proof of direct causality. Future research should expand the scope of inquiry by using longitudinal designs, larger samples, objective financial and environmental indicators, and more detailed industry-level controls. This would </w:t>
      </w:r>
      <w:r w:rsidR="00EA6D40">
        <w:rPr>
          <w:rFonts w:ascii="Times New Roman" w:hAnsi="Times New Roman" w:cs="Times New Roman"/>
          <w:lang w:val="en-GB"/>
        </w:rPr>
        <w:t>allow assessment of whether the associations identified in this study are stable over time and</w:t>
      </w:r>
      <w:r w:rsidRPr="00283E5F">
        <w:rPr>
          <w:rFonts w:ascii="Times New Roman" w:hAnsi="Times New Roman" w:cs="Times New Roman"/>
          <w:lang w:val="en-GB"/>
        </w:rPr>
        <w:t xml:space="preserve"> reflect causal mechanisms. Such an approach would strengthen the empirical basis for understanding the role of green innovation in competitiveness and sustainable development</w:t>
      </w:r>
      <w:r w:rsidR="00EA6D40">
        <w:rPr>
          <w:rFonts w:ascii="Times New Roman" w:hAnsi="Times New Roman" w:cs="Times New Roman"/>
          <w:lang w:val="en-GB"/>
        </w:rPr>
        <w:t xml:space="preserve"> while addressing current limitations in</w:t>
      </w:r>
      <w:r w:rsidRPr="00283E5F">
        <w:rPr>
          <w:rFonts w:ascii="Times New Roman" w:hAnsi="Times New Roman" w:cs="Times New Roman"/>
          <w:lang w:val="en-GB"/>
        </w:rPr>
        <w:t xml:space="preserve"> self-reported data, non-response bias, limited model specification, and the absence of longitudinal evidence.</w:t>
      </w:r>
    </w:p>
    <w:p w14:paraId="0F8D18F1" w14:textId="77777777" w:rsidR="00284735" w:rsidRPr="00283E5F" w:rsidRDefault="00284735" w:rsidP="00F1045E">
      <w:pPr>
        <w:pStyle w:val="Rn2"/>
        <w:rPr>
          <w:lang w:val="en-GB"/>
        </w:rPr>
      </w:pPr>
      <w:r w:rsidRPr="00283E5F">
        <w:rPr>
          <w:lang w:val="en-GB"/>
        </w:rPr>
        <w:t>References</w:t>
      </w:r>
    </w:p>
    <w:p w14:paraId="02BFE9AF" w14:textId="7E44E9E6" w:rsidR="001F1E95" w:rsidRPr="00283E5F" w:rsidRDefault="001F1E95" w:rsidP="00F1045E">
      <w:pPr>
        <w:pStyle w:val="Rlit"/>
        <w:rPr>
          <w:shd w:val="clear" w:color="auto" w:fill="FFFFFF"/>
          <w:lang w:val="en-GB"/>
        </w:rPr>
      </w:pPr>
      <w:r w:rsidRPr="00283E5F">
        <w:rPr>
          <w:shd w:val="clear" w:color="auto" w:fill="FFFFFF"/>
          <w:lang w:val="en-GB"/>
        </w:rPr>
        <w:t>Ahmed, H., Al Bashar, M., Taher, M.A., &amp; Rahman, M.A. (2024). Innovative Approaches to Sustainable Supply Chain Management in the Manufacturing Industry: a Systematic Literature Review.</w:t>
      </w:r>
      <w:r w:rsidRPr="00283E5F">
        <w:rPr>
          <w:i/>
          <w:iCs/>
          <w:shd w:val="clear" w:color="auto" w:fill="FFFFFF"/>
          <w:lang w:val="en-GB"/>
        </w:rPr>
        <w:t xml:space="preserve"> Global Mainstream Journal of Innovation, Engineering &amp; Emerging Technology</w:t>
      </w:r>
      <w:r w:rsidRPr="00A35F8C">
        <w:rPr>
          <w:shd w:val="clear" w:color="auto" w:fill="FFFFFF"/>
          <w:lang w:val="en-GB"/>
        </w:rPr>
        <w:t xml:space="preserve">, </w:t>
      </w:r>
      <w:r w:rsidRPr="00283E5F">
        <w:rPr>
          <w:i/>
          <w:iCs/>
          <w:shd w:val="clear" w:color="auto" w:fill="FFFFFF"/>
          <w:lang w:val="en-GB"/>
        </w:rPr>
        <w:t>3</w:t>
      </w:r>
      <w:r w:rsidRPr="00283E5F">
        <w:rPr>
          <w:shd w:val="clear" w:color="auto" w:fill="FFFFFF"/>
          <w:lang w:val="en-GB"/>
        </w:rPr>
        <w:t>(02), 01</w:t>
      </w:r>
      <w:r w:rsidR="00A35F8C">
        <w:rPr>
          <w:shd w:val="clear" w:color="auto" w:fill="FFFFFF"/>
          <w:lang w:val="en-GB"/>
        </w:rPr>
        <w:t>–</w:t>
      </w:r>
      <w:r w:rsidRPr="00283E5F">
        <w:rPr>
          <w:shd w:val="clear" w:color="auto" w:fill="FFFFFF"/>
          <w:lang w:val="en-GB"/>
        </w:rPr>
        <w:t xml:space="preserve">13. </w:t>
      </w:r>
      <w:hyperlink r:id="rId28" w:history="1">
        <w:r w:rsidRPr="00283E5F">
          <w:rPr>
            <w:rStyle w:val="Hipercze"/>
            <w:color w:val="auto"/>
            <w:u w:val="none"/>
            <w:shd w:val="clear" w:color="auto" w:fill="FFFFFF"/>
            <w:lang w:val="en-GB"/>
          </w:rPr>
          <w:t>https://doi.org/10.62304/jieet.v3i02.81</w:t>
        </w:r>
      </w:hyperlink>
      <w:r w:rsidRPr="00283E5F">
        <w:rPr>
          <w:shd w:val="clear" w:color="auto" w:fill="FFFFFF"/>
          <w:lang w:val="en-GB"/>
        </w:rPr>
        <w:t xml:space="preserve"> </w:t>
      </w:r>
    </w:p>
    <w:p w14:paraId="17749FD7" w14:textId="5DBB8115" w:rsidR="001F1E95" w:rsidRPr="00283E5F" w:rsidRDefault="001F1E95" w:rsidP="00F1045E">
      <w:pPr>
        <w:pStyle w:val="Rlit"/>
        <w:rPr>
          <w:shd w:val="clear" w:color="auto" w:fill="FFFFFF"/>
          <w:lang w:val="en-GB"/>
        </w:rPr>
      </w:pPr>
      <w:proofErr w:type="spellStart"/>
      <w:r w:rsidRPr="00283E5F">
        <w:rPr>
          <w:shd w:val="clear" w:color="auto" w:fill="FFFFFF"/>
          <w:lang w:val="en-GB"/>
        </w:rPr>
        <w:t>Alsheref</w:t>
      </w:r>
      <w:proofErr w:type="spellEnd"/>
      <w:r w:rsidRPr="00283E5F">
        <w:rPr>
          <w:shd w:val="clear" w:color="auto" w:fill="FFFFFF"/>
          <w:lang w:val="en-GB"/>
        </w:rPr>
        <w:t xml:space="preserve">, F.K., Khairy, H.A., </w:t>
      </w:r>
      <w:proofErr w:type="spellStart"/>
      <w:r w:rsidRPr="00283E5F">
        <w:rPr>
          <w:shd w:val="clear" w:color="auto" w:fill="FFFFFF"/>
          <w:lang w:val="en-GB"/>
        </w:rPr>
        <w:t>Alsetoohy</w:t>
      </w:r>
      <w:proofErr w:type="spellEnd"/>
      <w:r w:rsidRPr="00283E5F">
        <w:rPr>
          <w:shd w:val="clear" w:color="auto" w:fill="FFFFFF"/>
          <w:lang w:val="en-GB"/>
        </w:rPr>
        <w:t>, O., Elsawy, O., Fayyad, S., Salama, M., Al-</w:t>
      </w:r>
      <w:proofErr w:type="spellStart"/>
      <w:r w:rsidRPr="00283E5F">
        <w:rPr>
          <w:shd w:val="clear" w:color="auto" w:fill="FFFFFF"/>
          <w:lang w:val="en-GB"/>
        </w:rPr>
        <w:t>Romeedy</w:t>
      </w:r>
      <w:proofErr w:type="spellEnd"/>
      <w:r w:rsidRPr="00283E5F">
        <w:rPr>
          <w:shd w:val="clear" w:color="auto" w:fill="FFFFFF"/>
          <w:lang w:val="en-GB"/>
        </w:rPr>
        <w:t xml:space="preserve">, B.S., &amp; Soliman, S.A.E.M. (2024). </w:t>
      </w:r>
      <w:proofErr w:type="spellStart"/>
      <w:r w:rsidRPr="00283E5F">
        <w:rPr>
          <w:shd w:val="clear" w:color="auto" w:fill="FFFFFF"/>
          <w:lang w:val="en-GB"/>
        </w:rPr>
        <w:t>Catalyzing</w:t>
      </w:r>
      <w:proofErr w:type="spellEnd"/>
      <w:r w:rsidRPr="00283E5F">
        <w:rPr>
          <w:shd w:val="clear" w:color="auto" w:fill="FFFFFF"/>
          <w:lang w:val="en-GB"/>
        </w:rPr>
        <w:t xml:space="preserve"> Green Identity and Sustainable Advantage in Tourism and Hotel Businesses. </w:t>
      </w:r>
      <w:r w:rsidRPr="00283E5F">
        <w:rPr>
          <w:i/>
          <w:iCs/>
          <w:shd w:val="clear" w:color="auto" w:fill="FFFFFF"/>
          <w:lang w:val="en-GB"/>
        </w:rPr>
        <w:t>Sustainability</w:t>
      </w:r>
      <w:r w:rsidRPr="00A35F8C">
        <w:rPr>
          <w:shd w:val="clear" w:color="auto" w:fill="FFFFFF"/>
          <w:lang w:val="en-GB"/>
        </w:rPr>
        <w:t xml:space="preserve">, </w:t>
      </w:r>
      <w:r w:rsidRPr="00283E5F">
        <w:rPr>
          <w:i/>
          <w:iCs/>
          <w:shd w:val="clear" w:color="auto" w:fill="FFFFFF"/>
          <w:lang w:val="en-GB"/>
        </w:rPr>
        <w:t>16</w:t>
      </w:r>
      <w:r w:rsidRPr="00283E5F">
        <w:rPr>
          <w:shd w:val="clear" w:color="auto" w:fill="FFFFFF"/>
          <w:lang w:val="en-GB"/>
        </w:rPr>
        <w:t xml:space="preserve">(12), 5267. </w:t>
      </w:r>
      <w:hyperlink r:id="rId29" w:history="1">
        <w:r w:rsidRPr="00283E5F">
          <w:rPr>
            <w:rStyle w:val="Hipercze"/>
            <w:color w:val="auto"/>
            <w:u w:val="none"/>
            <w:shd w:val="clear" w:color="auto" w:fill="FFFFFF"/>
            <w:lang w:val="en-GB"/>
          </w:rPr>
          <w:t>https://doi.org/10.3390/su16125267</w:t>
        </w:r>
      </w:hyperlink>
      <w:r w:rsidRPr="00283E5F">
        <w:rPr>
          <w:shd w:val="clear" w:color="auto" w:fill="FFFFFF"/>
          <w:lang w:val="en-GB"/>
        </w:rPr>
        <w:t xml:space="preserve"> </w:t>
      </w:r>
    </w:p>
    <w:p w14:paraId="7024B699" w14:textId="5F2E74AC" w:rsidR="001F1E95" w:rsidRPr="00283E5F" w:rsidRDefault="001F1E95" w:rsidP="00F1045E">
      <w:pPr>
        <w:pStyle w:val="Rlit"/>
        <w:rPr>
          <w:shd w:val="clear" w:color="auto" w:fill="FFFFFF"/>
          <w:lang w:val="en-GB"/>
        </w:rPr>
      </w:pPr>
      <w:r w:rsidRPr="00283E5F">
        <w:rPr>
          <w:shd w:val="clear" w:color="auto" w:fill="FFFFFF"/>
          <w:lang w:val="en-GB"/>
        </w:rPr>
        <w:t xml:space="preserve">Anukwonke, C.C., Tambe, E.B., Nwafor, D.C., &amp; Malik, K.T. (2022). Climate change and interconnected risks to sustainable development. In </w:t>
      </w:r>
      <w:r w:rsidRPr="00283E5F">
        <w:rPr>
          <w:i/>
          <w:iCs/>
          <w:shd w:val="clear" w:color="auto" w:fill="FFFFFF"/>
          <w:lang w:val="en-GB"/>
        </w:rPr>
        <w:t>Climate change: The social and scientific construct</w:t>
      </w:r>
      <w:r w:rsidRPr="00283E5F">
        <w:rPr>
          <w:shd w:val="clear" w:color="auto" w:fill="FFFFFF"/>
          <w:lang w:val="en-GB"/>
        </w:rPr>
        <w:t xml:space="preserve"> (pp. 71-86). Cham: Springer International Publishing. </w:t>
      </w:r>
      <w:hyperlink r:id="rId30" w:history="1">
        <w:r w:rsidRPr="00283E5F">
          <w:rPr>
            <w:rStyle w:val="Hipercze"/>
            <w:color w:val="auto"/>
            <w:u w:val="none"/>
            <w:shd w:val="clear" w:color="auto" w:fill="FFFFFF"/>
            <w:lang w:val="en-GB"/>
          </w:rPr>
          <w:t>https://doi.org/10.1007/978-3-030-86290-9_5</w:t>
        </w:r>
      </w:hyperlink>
      <w:r w:rsidRPr="00283E5F">
        <w:rPr>
          <w:shd w:val="clear" w:color="auto" w:fill="FFFFFF"/>
          <w:lang w:val="en-GB"/>
        </w:rPr>
        <w:t xml:space="preserve"> </w:t>
      </w:r>
    </w:p>
    <w:p w14:paraId="4B7E04F7" w14:textId="62D308FB" w:rsidR="001F1E95" w:rsidRPr="00283E5F" w:rsidRDefault="001F1E95" w:rsidP="00F1045E">
      <w:pPr>
        <w:pStyle w:val="Rlit"/>
        <w:rPr>
          <w:shd w:val="clear" w:color="auto" w:fill="FFFFFF"/>
          <w:lang w:val="en-GB"/>
        </w:rPr>
      </w:pPr>
      <w:r w:rsidRPr="00283E5F">
        <w:rPr>
          <w:shd w:val="clear" w:color="auto" w:fill="FFFFFF"/>
          <w:lang w:val="en-GB"/>
        </w:rPr>
        <w:t xml:space="preserve">Aragón-Correa, J.A., &amp; Sharma, S. (2003). A Contingent Resource-Based View of Proactive Corporate Environmental Strategy. </w:t>
      </w:r>
      <w:r w:rsidRPr="00283E5F">
        <w:rPr>
          <w:i/>
          <w:iCs/>
          <w:shd w:val="clear" w:color="auto" w:fill="FFFFFF"/>
          <w:lang w:val="en-GB"/>
        </w:rPr>
        <w:t>The Academy of Management Review, 28</w:t>
      </w:r>
      <w:r w:rsidRPr="00283E5F">
        <w:rPr>
          <w:shd w:val="clear" w:color="auto" w:fill="FFFFFF"/>
          <w:lang w:val="en-GB"/>
        </w:rPr>
        <w:t>(1), 71</w:t>
      </w:r>
      <w:r w:rsidR="00A35F8C">
        <w:rPr>
          <w:shd w:val="clear" w:color="auto" w:fill="FFFFFF"/>
          <w:lang w:val="en-GB"/>
        </w:rPr>
        <w:t>–</w:t>
      </w:r>
      <w:r w:rsidRPr="00283E5F">
        <w:rPr>
          <w:shd w:val="clear" w:color="auto" w:fill="FFFFFF"/>
          <w:lang w:val="en-GB"/>
        </w:rPr>
        <w:t xml:space="preserve">88. </w:t>
      </w:r>
      <w:hyperlink r:id="rId31" w:history="1">
        <w:r w:rsidRPr="00283E5F">
          <w:rPr>
            <w:rStyle w:val="Hipercze"/>
            <w:color w:val="auto"/>
            <w:u w:val="none"/>
            <w:shd w:val="clear" w:color="auto" w:fill="FFFFFF"/>
            <w:lang w:val="en-GB"/>
          </w:rPr>
          <w:t>https://doi.org/10.5465/amr.2003.8925233</w:t>
        </w:r>
      </w:hyperlink>
      <w:r w:rsidRPr="00283E5F">
        <w:rPr>
          <w:shd w:val="clear" w:color="auto" w:fill="FFFFFF"/>
          <w:lang w:val="en-GB"/>
        </w:rPr>
        <w:t xml:space="preserve"> </w:t>
      </w:r>
    </w:p>
    <w:p w14:paraId="3C915B76" w14:textId="39E179E2" w:rsidR="001F1E95" w:rsidRPr="00283E5F" w:rsidRDefault="001F1E95" w:rsidP="00F1045E">
      <w:pPr>
        <w:pStyle w:val="Rlit"/>
        <w:rPr>
          <w:shd w:val="clear" w:color="auto" w:fill="FFFFFF"/>
          <w:lang w:val="en-GB"/>
        </w:rPr>
      </w:pPr>
      <w:proofErr w:type="spellStart"/>
      <w:r w:rsidRPr="00283E5F">
        <w:rPr>
          <w:shd w:val="clear" w:color="auto" w:fill="FFFFFF"/>
          <w:lang w:val="en-GB"/>
        </w:rPr>
        <w:t>Asiaei</w:t>
      </w:r>
      <w:proofErr w:type="spellEnd"/>
      <w:r w:rsidRPr="00283E5F">
        <w:rPr>
          <w:shd w:val="clear" w:color="auto" w:fill="FFFFFF"/>
          <w:lang w:val="en-GB"/>
        </w:rPr>
        <w:t xml:space="preserve">, K., O'Connor, N.G., Barani, O., &amp; Joshi, M. (2023). Green intellectual capital and ambidextrous green innovation: The impact on environmental performance. </w:t>
      </w:r>
      <w:r w:rsidRPr="00283E5F">
        <w:rPr>
          <w:i/>
          <w:iCs/>
          <w:shd w:val="clear" w:color="auto" w:fill="FFFFFF"/>
          <w:lang w:val="en-GB"/>
        </w:rPr>
        <w:t>Business Strategy and the Environment</w:t>
      </w:r>
      <w:r w:rsidRPr="00A35F8C">
        <w:rPr>
          <w:shd w:val="clear" w:color="auto" w:fill="FFFFFF"/>
          <w:lang w:val="en-GB"/>
        </w:rPr>
        <w:t xml:space="preserve">, </w:t>
      </w:r>
      <w:r w:rsidRPr="00283E5F">
        <w:rPr>
          <w:i/>
          <w:iCs/>
          <w:shd w:val="clear" w:color="auto" w:fill="FFFFFF"/>
          <w:lang w:val="en-GB"/>
        </w:rPr>
        <w:t>32</w:t>
      </w:r>
      <w:r w:rsidRPr="00283E5F">
        <w:rPr>
          <w:shd w:val="clear" w:color="auto" w:fill="FFFFFF"/>
          <w:lang w:val="en-GB"/>
        </w:rPr>
        <w:t>(1), 369</w:t>
      </w:r>
      <w:r w:rsidR="00A35F8C">
        <w:rPr>
          <w:shd w:val="clear" w:color="auto" w:fill="FFFFFF"/>
          <w:lang w:val="en-GB"/>
        </w:rPr>
        <w:t>–</w:t>
      </w:r>
      <w:r w:rsidRPr="00283E5F">
        <w:rPr>
          <w:shd w:val="clear" w:color="auto" w:fill="FFFFFF"/>
          <w:lang w:val="en-GB"/>
        </w:rPr>
        <w:t xml:space="preserve">386. </w:t>
      </w:r>
      <w:hyperlink r:id="rId32" w:history="1">
        <w:r w:rsidRPr="00283E5F">
          <w:rPr>
            <w:rStyle w:val="Hipercze"/>
            <w:color w:val="auto"/>
            <w:u w:val="none"/>
            <w:shd w:val="clear" w:color="auto" w:fill="FFFFFF"/>
            <w:lang w:val="en-GB"/>
          </w:rPr>
          <w:t>https://doi.org/10.1002/bse.3136</w:t>
        </w:r>
      </w:hyperlink>
    </w:p>
    <w:p w14:paraId="2F6E8EA4" w14:textId="1B8F2E95" w:rsidR="001F1E95" w:rsidRPr="00283E5F" w:rsidRDefault="001F1E95" w:rsidP="00F1045E">
      <w:pPr>
        <w:pStyle w:val="Rlit"/>
        <w:rPr>
          <w:shd w:val="clear" w:color="auto" w:fill="FFFFFF"/>
          <w:lang w:val="en-GB"/>
        </w:rPr>
      </w:pPr>
      <w:r w:rsidRPr="00283E5F">
        <w:rPr>
          <w:shd w:val="clear" w:color="auto" w:fill="FFFFFF"/>
          <w:lang w:val="en-GB"/>
        </w:rPr>
        <w:t>Aveline, S. (2023). 14 Impact of Innovation and Its Role in Small Medium Enterprises</w:t>
      </w:r>
      <w:r w:rsidR="00EA6D40">
        <w:rPr>
          <w:shd w:val="clear" w:color="auto" w:fill="FFFFFF"/>
          <w:lang w:val="en-GB"/>
        </w:rPr>
        <w:t>'</w:t>
      </w:r>
      <w:r w:rsidRPr="00283E5F">
        <w:rPr>
          <w:shd w:val="clear" w:color="auto" w:fill="FFFFFF"/>
          <w:lang w:val="en-GB"/>
        </w:rPr>
        <w:t xml:space="preserve"> Sustainability. </w:t>
      </w:r>
      <w:r w:rsidRPr="00283E5F">
        <w:rPr>
          <w:i/>
          <w:iCs/>
          <w:shd w:val="clear" w:color="auto" w:fill="FFFFFF"/>
          <w:lang w:val="en-GB"/>
        </w:rPr>
        <w:t>Sustainability, Green Management, and Performance of SMEs</w:t>
      </w:r>
      <w:r w:rsidRPr="00A35F8C">
        <w:rPr>
          <w:shd w:val="clear" w:color="auto" w:fill="FFFFFF"/>
          <w:lang w:val="en-GB"/>
        </w:rPr>
        <w:t xml:space="preserve">, </w:t>
      </w:r>
      <w:r w:rsidRPr="00283E5F">
        <w:rPr>
          <w:i/>
          <w:iCs/>
          <w:shd w:val="clear" w:color="auto" w:fill="FFFFFF"/>
          <w:lang w:val="en-GB"/>
        </w:rPr>
        <w:t>247</w:t>
      </w:r>
      <w:r w:rsidRPr="00283E5F">
        <w:rPr>
          <w:shd w:val="clear" w:color="auto" w:fill="FFFFFF"/>
          <w:lang w:val="en-GB"/>
        </w:rPr>
        <w:t xml:space="preserve">. </w:t>
      </w:r>
      <w:hyperlink r:id="rId33" w:history="1">
        <w:r w:rsidRPr="00283E5F">
          <w:rPr>
            <w:rStyle w:val="Hipercze"/>
            <w:color w:val="auto"/>
            <w:u w:val="none"/>
            <w:shd w:val="clear" w:color="auto" w:fill="FFFFFF"/>
            <w:lang w:val="en-GB"/>
          </w:rPr>
          <w:t>https://doi.org/10.1515/9783111170022-014</w:t>
        </w:r>
      </w:hyperlink>
      <w:r w:rsidRPr="00283E5F">
        <w:rPr>
          <w:shd w:val="clear" w:color="auto" w:fill="FFFFFF"/>
          <w:lang w:val="en-GB"/>
        </w:rPr>
        <w:t xml:space="preserve"> </w:t>
      </w:r>
    </w:p>
    <w:p w14:paraId="3F62FC13" w14:textId="578950A2" w:rsidR="001F1E95" w:rsidRPr="00283E5F" w:rsidRDefault="001F1E95" w:rsidP="00F1045E">
      <w:pPr>
        <w:pStyle w:val="Rlit"/>
        <w:rPr>
          <w:shd w:val="clear" w:color="auto" w:fill="FFFFFF"/>
          <w:lang w:val="en-GB"/>
        </w:rPr>
      </w:pPr>
      <w:r w:rsidRPr="00283E5F">
        <w:rPr>
          <w:shd w:val="clear" w:color="auto" w:fill="FFFFFF"/>
          <w:lang w:val="en-GB"/>
        </w:rPr>
        <w:t xml:space="preserve">Awan, U. (2022). Industrial ecology in support of sustainable development goals. In </w:t>
      </w:r>
      <w:r w:rsidRPr="00283E5F">
        <w:rPr>
          <w:i/>
          <w:iCs/>
          <w:shd w:val="clear" w:color="auto" w:fill="FFFFFF"/>
          <w:lang w:val="en-GB"/>
        </w:rPr>
        <w:t>Responsible consumption and production</w:t>
      </w:r>
      <w:r w:rsidRPr="00283E5F">
        <w:rPr>
          <w:shd w:val="clear" w:color="auto" w:fill="FFFFFF"/>
          <w:lang w:val="en-GB"/>
        </w:rPr>
        <w:t xml:space="preserve"> (pp. 370</w:t>
      </w:r>
      <w:r w:rsidR="00A35F8C">
        <w:rPr>
          <w:shd w:val="clear" w:color="auto" w:fill="FFFFFF"/>
          <w:lang w:val="en-GB"/>
        </w:rPr>
        <w:t>–</w:t>
      </w:r>
      <w:r w:rsidRPr="00283E5F">
        <w:rPr>
          <w:shd w:val="clear" w:color="auto" w:fill="FFFFFF"/>
          <w:lang w:val="en-GB"/>
        </w:rPr>
        <w:t xml:space="preserve">380). Cham: Springer International Publishing. </w:t>
      </w:r>
      <w:hyperlink r:id="rId34" w:history="1">
        <w:r w:rsidRPr="00283E5F">
          <w:rPr>
            <w:rStyle w:val="Hipercze"/>
            <w:color w:val="auto"/>
            <w:u w:val="none"/>
            <w:shd w:val="clear" w:color="auto" w:fill="FFFFFF"/>
            <w:lang w:val="en-GB"/>
          </w:rPr>
          <w:t>https://doi.org/10.1007/978-3-319-95726-5_18</w:t>
        </w:r>
      </w:hyperlink>
      <w:r w:rsidRPr="00283E5F">
        <w:rPr>
          <w:shd w:val="clear" w:color="auto" w:fill="FFFFFF"/>
          <w:lang w:val="en-GB"/>
        </w:rPr>
        <w:t xml:space="preserve"> </w:t>
      </w:r>
    </w:p>
    <w:p w14:paraId="536D3E37" w14:textId="090BC2C0" w:rsidR="001F1E95" w:rsidRPr="00283E5F" w:rsidRDefault="001F1E95" w:rsidP="00F1045E">
      <w:pPr>
        <w:pStyle w:val="Rlit"/>
        <w:rPr>
          <w:shd w:val="clear" w:color="auto" w:fill="FFFFFF"/>
          <w:lang w:val="en-GB"/>
        </w:rPr>
      </w:pPr>
      <w:r w:rsidRPr="00283E5F">
        <w:rPr>
          <w:shd w:val="clear" w:color="auto" w:fill="FFFFFF"/>
          <w:lang w:val="en-GB"/>
        </w:rPr>
        <w:t xml:space="preserve">Barney, J.B. (1991). Resource Based View (RBV) theory. Firm resources and sustained competitive advantage. </w:t>
      </w:r>
      <w:r w:rsidRPr="00283E5F">
        <w:rPr>
          <w:i/>
          <w:iCs/>
          <w:shd w:val="clear" w:color="auto" w:fill="FFFFFF"/>
          <w:lang w:val="en-GB"/>
        </w:rPr>
        <w:t>Journal of Management</w:t>
      </w:r>
      <w:r w:rsidRPr="00A35F8C">
        <w:rPr>
          <w:shd w:val="clear" w:color="auto" w:fill="FFFFFF"/>
          <w:lang w:val="en-GB"/>
        </w:rPr>
        <w:t xml:space="preserve">, </w:t>
      </w:r>
      <w:r w:rsidRPr="00283E5F">
        <w:rPr>
          <w:i/>
          <w:iCs/>
          <w:shd w:val="clear" w:color="auto" w:fill="FFFFFF"/>
          <w:lang w:val="en-GB"/>
        </w:rPr>
        <w:t>17</w:t>
      </w:r>
      <w:r w:rsidRPr="00283E5F">
        <w:rPr>
          <w:shd w:val="clear" w:color="auto" w:fill="FFFFFF"/>
          <w:lang w:val="en-GB"/>
        </w:rPr>
        <w:t>(1), 99</w:t>
      </w:r>
      <w:r w:rsidR="00A35F8C">
        <w:rPr>
          <w:shd w:val="clear" w:color="auto" w:fill="FFFFFF"/>
          <w:lang w:val="en-GB"/>
        </w:rPr>
        <w:t>–</w:t>
      </w:r>
      <w:r w:rsidRPr="00283E5F">
        <w:rPr>
          <w:shd w:val="clear" w:color="auto" w:fill="FFFFFF"/>
          <w:lang w:val="en-GB"/>
        </w:rPr>
        <w:t xml:space="preserve">120. </w:t>
      </w:r>
      <w:hyperlink r:id="rId35" w:history="1">
        <w:r w:rsidRPr="00283E5F">
          <w:rPr>
            <w:rStyle w:val="Hipercze"/>
            <w:color w:val="auto"/>
            <w:u w:val="none"/>
            <w:shd w:val="clear" w:color="auto" w:fill="FFFFFF"/>
            <w:lang w:val="en-GB"/>
          </w:rPr>
          <w:t>https://doi.org/10.1177/014920639101700108</w:t>
        </w:r>
      </w:hyperlink>
      <w:r w:rsidRPr="00283E5F">
        <w:rPr>
          <w:shd w:val="clear" w:color="auto" w:fill="FFFFFF"/>
          <w:lang w:val="en-GB"/>
        </w:rPr>
        <w:t xml:space="preserve"> </w:t>
      </w:r>
    </w:p>
    <w:p w14:paraId="20F8B19A" w14:textId="2E6C2FD1" w:rsidR="001F1E95" w:rsidRPr="00283E5F" w:rsidRDefault="001F1E95" w:rsidP="00B707C5">
      <w:pPr>
        <w:pStyle w:val="Rlit"/>
        <w:jc w:val="left"/>
        <w:rPr>
          <w:shd w:val="clear" w:color="auto" w:fill="FFFFFF"/>
          <w:lang w:val="en-GB"/>
        </w:rPr>
      </w:pPr>
      <w:proofErr w:type="spellStart"/>
      <w:r w:rsidRPr="00283E5F">
        <w:rPr>
          <w:shd w:val="clear" w:color="auto" w:fill="FFFFFF"/>
          <w:lang w:val="en-GB"/>
        </w:rPr>
        <w:t>Bocken</w:t>
      </w:r>
      <w:proofErr w:type="spellEnd"/>
      <w:r w:rsidRPr="00283E5F">
        <w:rPr>
          <w:shd w:val="clear" w:color="auto" w:fill="FFFFFF"/>
          <w:lang w:val="en-GB"/>
        </w:rPr>
        <w:t xml:space="preserve">, N.M.P., Short, S.W., Rana, P., &amp; Evans, S. (2014). A Literature and Practice Review to Develop Sustainable Business Model Archetypes. </w:t>
      </w:r>
      <w:r w:rsidRPr="00C1521D">
        <w:rPr>
          <w:i/>
          <w:iCs/>
          <w:shd w:val="clear" w:color="auto" w:fill="FFFFFF"/>
          <w:lang w:val="en-GB"/>
        </w:rPr>
        <w:t>Journal of Cleaner Production</w:t>
      </w:r>
      <w:r w:rsidRPr="00283E5F">
        <w:rPr>
          <w:shd w:val="clear" w:color="auto" w:fill="FFFFFF"/>
          <w:lang w:val="en-GB"/>
        </w:rPr>
        <w:t xml:space="preserve">, </w:t>
      </w:r>
      <w:r w:rsidRPr="00A35F8C">
        <w:rPr>
          <w:i/>
          <w:iCs/>
          <w:shd w:val="clear" w:color="auto" w:fill="FFFFFF"/>
          <w:lang w:val="en-GB"/>
        </w:rPr>
        <w:t>65</w:t>
      </w:r>
      <w:r w:rsidRPr="00283E5F">
        <w:rPr>
          <w:shd w:val="clear" w:color="auto" w:fill="FFFFFF"/>
          <w:lang w:val="en-GB"/>
        </w:rPr>
        <w:t>, 42</w:t>
      </w:r>
      <w:r w:rsidR="00A35F8C">
        <w:rPr>
          <w:shd w:val="clear" w:color="auto" w:fill="FFFFFF"/>
          <w:lang w:val="en-GB"/>
        </w:rPr>
        <w:t>–</w:t>
      </w:r>
      <w:r w:rsidRPr="00283E5F">
        <w:rPr>
          <w:shd w:val="clear" w:color="auto" w:fill="FFFFFF"/>
          <w:lang w:val="en-GB"/>
        </w:rPr>
        <w:t xml:space="preserve">56. </w:t>
      </w:r>
      <w:hyperlink r:id="rId36" w:history="1">
        <w:r w:rsidRPr="00283E5F">
          <w:rPr>
            <w:rStyle w:val="Hipercze"/>
            <w:color w:val="auto"/>
            <w:u w:val="none"/>
            <w:shd w:val="clear" w:color="auto" w:fill="FFFFFF"/>
            <w:lang w:val="en-GB"/>
          </w:rPr>
          <w:t>https://doi.org/10.1016/j.jclepro.2013.11.039</w:t>
        </w:r>
      </w:hyperlink>
    </w:p>
    <w:p w14:paraId="7FC230D1" w14:textId="6661EEBE" w:rsidR="001F1E95" w:rsidRPr="00283E5F" w:rsidRDefault="001F1E95" w:rsidP="00F1045E">
      <w:pPr>
        <w:pStyle w:val="Rlit"/>
        <w:rPr>
          <w:shd w:val="clear" w:color="auto" w:fill="FFFFFF"/>
          <w:lang w:val="en-GB"/>
        </w:rPr>
      </w:pPr>
      <w:r w:rsidRPr="00283E5F">
        <w:rPr>
          <w:shd w:val="clear" w:color="auto" w:fill="FFFFFF"/>
          <w:lang w:val="en-GB"/>
        </w:rPr>
        <w:t xml:space="preserve">Boons, F., &amp; </w:t>
      </w:r>
      <w:proofErr w:type="spellStart"/>
      <w:r w:rsidRPr="00283E5F">
        <w:rPr>
          <w:shd w:val="clear" w:color="auto" w:fill="FFFFFF"/>
          <w:lang w:val="en-GB"/>
        </w:rPr>
        <w:t>Lüdeke</w:t>
      </w:r>
      <w:proofErr w:type="spellEnd"/>
      <w:r w:rsidRPr="00283E5F">
        <w:rPr>
          <w:shd w:val="clear" w:color="auto" w:fill="FFFFFF"/>
          <w:lang w:val="en-GB"/>
        </w:rPr>
        <w:t xml:space="preserve">-Freund, F. (2013). Business Models for Sustainable Innovation: State-of-the-Art and Steps Towards a Research Agenda. </w:t>
      </w:r>
      <w:r w:rsidRPr="00283E5F">
        <w:rPr>
          <w:i/>
          <w:iCs/>
          <w:shd w:val="clear" w:color="auto" w:fill="FFFFFF"/>
          <w:lang w:val="en-GB"/>
        </w:rPr>
        <w:t>Journal of Cleaner Production</w:t>
      </w:r>
      <w:r w:rsidRPr="00C1521D">
        <w:rPr>
          <w:shd w:val="clear" w:color="auto" w:fill="FFFFFF"/>
          <w:lang w:val="en-GB"/>
        </w:rPr>
        <w:t xml:space="preserve">, </w:t>
      </w:r>
      <w:r w:rsidRPr="00283E5F">
        <w:rPr>
          <w:i/>
          <w:iCs/>
          <w:shd w:val="clear" w:color="auto" w:fill="FFFFFF"/>
          <w:lang w:val="en-GB"/>
        </w:rPr>
        <w:t>45</w:t>
      </w:r>
      <w:r w:rsidRPr="00283E5F">
        <w:rPr>
          <w:shd w:val="clear" w:color="auto" w:fill="FFFFFF"/>
          <w:lang w:val="en-GB"/>
        </w:rPr>
        <w:t>, 9</w:t>
      </w:r>
      <w:r w:rsidR="00C1521D">
        <w:rPr>
          <w:shd w:val="clear" w:color="auto" w:fill="FFFFFF"/>
          <w:lang w:val="en-GB"/>
        </w:rPr>
        <w:t>–</w:t>
      </w:r>
      <w:r w:rsidRPr="00283E5F">
        <w:rPr>
          <w:shd w:val="clear" w:color="auto" w:fill="FFFFFF"/>
          <w:lang w:val="en-GB"/>
        </w:rPr>
        <w:t xml:space="preserve">19. </w:t>
      </w:r>
      <w:hyperlink r:id="rId37" w:history="1">
        <w:r w:rsidRPr="00283E5F">
          <w:rPr>
            <w:rStyle w:val="Hipercze"/>
            <w:color w:val="auto"/>
            <w:u w:val="none"/>
            <w:shd w:val="clear" w:color="auto" w:fill="FFFFFF"/>
            <w:lang w:val="en-GB"/>
          </w:rPr>
          <w:t>https://doi.org/10.1016/j.jclepro.2012.07.007</w:t>
        </w:r>
      </w:hyperlink>
      <w:r w:rsidRPr="00283E5F">
        <w:rPr>
          <w:shd w:val="clear" w:color="auto" w:fill="FFFFFF"/>
          <w:lang w:val="en-GB"/>
        </w:rPr>
        <w:t xml:space="preserve"> </w:t>
      </w:r>
    </w:p>
    <w:p w14:paraId="57D7B3E4" w14:textId="77777777" w:rsidR="001F1E95" w:rsidRPr="00283E5F" w:rsidRDefault="001F1E95" w:rsidP="00F1045E">
      <w:pPr>
        <w:pStyle w:val="Rlit"/>
        <w:rPr>
          <w:shd w:val="clear" w:color="auto" w:fill="FFFFFF"/>
          <w:lang w:val="en-GB"/>
        </w:rPr>
      </w:pPr>
      <w:r w:rsidRPr="00283E5F">
        <w:rPr>
          <w:shd w:val="clear" w:color="auto" w:fill="FFFFFF"/>
          <w:lang w:val="en-GB"/>
        </w:rPr>
        <w:t xml:space="preserve">Brundtland Commission. (1987). </w:t>
      </w:r>
      <w:r w:rsidRPr="00283E5F">
        <w:rPr>
          <w:i/>
          <w:iCs/>
          <w:shd w:val="clear" w:color="auto" w:fill="FFFFFF"/>
          <w:lang w:val="en-GB"/>
        </w:rPr>
        <w:t>Our Common Future</w:t>
      </w:r>
      <w:r w:rsidRPr="00283E5F">
        <w:rPr>
          <w:shd w:val="clear" w:color="auto" w:fill="FFFFFF"/>
          <w:lang w:val="en-GB"/>
        </w:rPr>
        <w:t>. Oxford University Press.</w:t>
      </w:r>
    </w:p>
    <w:p w14:paraId="091D1650" w14:textId="77777777" w:rsidR="001F1E95" w:rsidRPr="00283E5F" w:rsidRDefault="001F1E95" w:rsidP="00F1045E">
      <w:pPr>
        <w:pStyle w:val="Rlit"/>
        <w:rPr>
          <w:shd w:val="clear" w:color="auto" w:fill="FFFFFF"/>
          <w:lang w:val="en-GB"/>
        </w:rPr>
      </w:pPr>
      <w:r w:rsidRPr="00283E5F">
        <w:rPr>
          <w:shd w:val="clear" w:color="auto" w:fill="FFFFFF"/>
          <w:lang w:val="en-GB"/>
        </w:rPr>
        <w:t xml:space="preserve">Buriachenko, A., </w:t>
      </w:r>
      <w:proofErr w:type="spellStart"/>
      <w:r w:rsidRPr="00283E5F">
        <w:rPr>
          <w:shd w:val="clear" w:color="auto" w:fill="FFFFFF"/>
          <w:lang w:val="en-GB"/>
        </w:rPr>
        <w:t>Liezina</w:t>
      </w:r>
      <w:proofErr w:type="spellEnd"/>
      <w:r w:rsidRPr="00283E5F">
        <w:rPr>
          <w:shd w:val="clear" w:color="auto" w:fill="FFFFFF"/>
          <w:lang w:val="en-GB"/>
        </w:rPr>
        <w:t xml:space="preserve">, A., </w:t>
      </w:r>
      <w:proofErr w:type="spellStart"/>
      <w:r w:rsidRPr="00283E5F">
        <w:rPr>
          <w:shd w:val="clear" w:color="auto" w:fill="FFFFFF"/>
          <w:lang w:val="en-GB"/>
        </w:rPr>
        <w:t>Lavruk</w:t>
      </w:r>
      <w:proofErr w:type="spellEnd"/>
      <w:r w:rsidRPr="00283E5F">
        <w:rPr>
          <w:shd w:val="clear" w:color="auto" w:fill="FFFFFF"/>
          <w:lang w:val="en-GB"/>
        </w:rPr>
        <w:t xml:space="preserve">, O., </w:t>
      </w:r>
      <w:proofErr w:type="spellStart"/>
      <w:r w:rsidRPr="00283E5F">
        <w:rPr>
          <w:shd w:val="clear" w:color="auto" w:fill="FFFFFF"/>
          <w:lang w:val="en-GB"/>
        </w:rPr>
        <w:t>Korzhenivska</w:t>
      </w:r>
      <w:proofErr w:type="spellEnd"/>
      <w:r w:rsidRPr="00283E5F">
        <w:rPr>
          <w:shd w:val="clear" w:color="auto" w:fill="FFFFFF"/>
          <w:lang w:val="en-GB"/>
        </w:rPr>
        <w:t xml:space="preserve">, N., &amp; </w:t>
      </w:r>
      <w:proofErr w:type="spellStart"/>
      <w:r w:rsidRPr="00283E5F">
        <w:rPr>
          <w:shd w:val="clear" w:color="auto" w:fill="FFFFFF"/>
          <w:lang w:val="en-GB"/>
        </w:rPr>
        <w:t>Slavina</w:t>
      </w:r>
      <w:proofErr w:type="spellEnd"/>
      <w:r w:rsidRPr="00283E5F">
        <w:rPr>
          <w:shd w:val="clear" w:color="auto" w:fill="FFFFFF"/>
          <w:lang w:val="en-GB"/>
        </w:rPr>
        <w:t xml:space="preserve">, N. (2024). The impact of </w:t>
      </w:r>
      <w:proofErr w:type="spellStart"/>
      <w:r w:rsidRPr="00283E5F">
        <w:rPr>
          <w:shd w:val="clear" w:color="auto" w:fill="FFFFFF"/>
          <w:lang w:val="en-GB"/>
        </w:rPr>
        <w:t>labor</w:t>
      </w:r>
      <w:proofErr w:type="spellEnd"/>
      <w:r w:rsidRPr="00283E5F">
        <w:rPr>
          <w:shd w:val="clear" w:color="auto" w:fill="FFFFFF"/>
          <w:lang w:val="en-GB"/>
        </w:rPr>
        <w:t xml:space="preserve"> resources on the economic security of an enterprise in the sustainable development concept. </w:t>
      </w:r>
      <w:r w:rsidRPr="00283E5F">
        <w:rPr>
          <w:i/>
          <w:iCs/>
          <w:shd w:val="clear" w:color="auto" w:fill="FFFFFF"/>
          <w:lang w:val="en-GB"/>
        </w:rPr>
        <w:t>Technology Audit and Production Reserves</w:t>
      </w:r>
      <w:r w:rsidRPr="00283E5F">
        <w:rPr>
          <w:shd w:val="clear" w:color="auto" w:fill="FFFFFF"/>
          <w:lang w:val="en-GB"/>
        </w:rPr>
        <w:t xml:space="preserve">, </w:t>
      </w:r>
      <w:r w:rsidRPr="00C1521D">
        <w:rPr>
          <w:i/>
          <w:iCs/>
          <w:shd w:val="clear" w:color="auto" w:fill="FFFFFF"/>
          <w:lang w:val="en-GB"/>
        </w:rPr>
        <w:t>6</w:t>
      </w:r>
      <w:r w:rsidRPr="00283E5F">
        <w:rPr>
          <w:shd w:val="clear" w:color="auto" w:fill="FFFFFF"/>
          <w:lang w:val="en-GB"/>
        </w:rPr>
        <w:t>(4(80), 21–31. https://doi.org/10.15587/2706-5448.2024.318702</w:t>
      </w:r>
    </w:p>
    <w:p w14:paraId="3BED9E6E" w14:textId="77777777" w:rsidR="001F1E95" w:rsidRPr="0076509D" w:rsidRDefault="001F1E95" w:rsidP="00F1045E">
      <w:pPr>
        <w:pStyle w:val="Rlit"/>
        <w:rPr>
          <w:shd w:val="clear" w:color="auto" w:fill="FFFFFF"/>
          <w:lang w:val="pl-PL"/>
        </w:rPr>
      </w:pPr>
      <w:r w:rsidRPr="00283E5F">
        <w:rPr>
          <w:shd w:val="clear" w:color="auto" w:fill="FFFFFF"/>
          <w:lang w:val="en-GB"/>
        </w:rPr>
        <w:t xml:space="preserve">Cao, Y., You, J., Shi, Y., &amp; Hu, W. (2022). Studies on improving the performance of small and micro enterprises through green innovation. </w:t>
      </w:r>
      <w:r w:rsidRPr="0076509D">
        <w:rPr>
          <w:i/>
          <w:iCs/>
          <w:shd w:val="clear" w:color="auto" w:fill="FFFFFF"/>
          <w:lang w:val="pl-PL"/>
        </w:rPr>
        <w:t>Problemy Ekorozwoju</w:t>
      </w:r>
      <w:r w:rsidRPr="0076509D">
        <w:rPr>
          <w:shd w:val="clear" w:color="auto" w:fill="FFFFFF"/>
          <w:lang w:val="pl-PL"/>
        </w:rPr>
        <w:t xml:space="preserve">, </w:t>
      </w:r>
      <w:r w:rsidRPr="0076509D">
        <w:rPr>
          <w:i/>
          <w:iCs/>
          <w:shd w:val="clear" w:color="auto" w:fill="FFFFFF"/>
          <w:lang w:val="pl-PL"/>
        </w:rPr>
        <w:t>17</w:t>
      </w:r>
      <w:r w:rsidRPr="0076509D">
        <w:rPr>
          <w:shd w:val="clear" w:color="auto" w:fill="FFFFFF"/>
          <w:lang w:val="pl-PL"/>
        </w:rPr>
        <w:t xml:space="preserve">(1). </w:t>
      </w:r>
      <w:hyperlink r:id="rId38" w:history="1">
        <w:r w:rsidRPr="0076509D">
          <w:rPr>
            <w:rStyle w:val="Hipercze"/>
            <w:color w:val="auto"/>
            <w:u w:val="none"/>
            <w:shd w:val="clear" w:color="auto" w:fill="FFFFFF"/>
            <w:lang w:val="pl-PL"/>
          </w:rPr>
          <w:t>https://doi.org/10.35784/pe.2022.1.14</w:t>
        </w:r>
      </w:hyperlink>
      <w:r w:rsidRPr="0076509D">
        <w:rPr>
          <w:shd w:val="clear" w:color="auto" w:fill="FFFFFF"/>
          <w:lang w:val="pl-PL"/>
        </w:rPr>
        <w:t xml:space="preserve"> </w:t>
      </w:r>
    </w:p>
    <w:p w14:paraId="25E3B19D" w14:textId="34DFD8EA" w:rsidR="001F1E95" w:rsidRPr="00283E5F" w:rsidRDefault="001F1E95" w:rsidP="00F1045E">
      <w:pPr>
        <w:pStyle w:val="Rlit"/>
        <w:rPr>
          <w:shd w:val="clear" w:color="auto" w:fill="FFFFFF"/>
          <w:lang w:val="en-GB"/>
        </w:rPr>
      </w:pPr>
      <w:r w:rsidRPr="0076509D">
        <w:rPr>
          <w:shd w:val="clear" w:color="auto" w:fill="FFFFFF"/>
          <w:lang w:val="pl-PL"/>
        </w:rPr>
        <w:t xml:space="preserve">Chen, Y. S., </w:t>
      </w:r>
      <w:proofErr w:type="spellStart"/>
      <w:r w:rsidRPr="0076509D">
        <w:rPr>
          <w:shd w:val="clear" w:color="auto" w:fill="FFFFFF"/>
          <w:lang w:val="pl-PL"/>
        </w:rPr>
        <w:t>Lai</w:t>
      </w:r>
      <w:proofErr w:type="spellEnd"/>
      <w:r w:rsidRPr="0076509D">
        <w:rPr>
          <w:shd w:val="clear" w:color="auto" w:fill="FFFFFF"/>
          <w:lang w:val="pl-PL"/>
        </w:rPr>
        <w:t xml:space="preserve">, S. B., &amp; Wen, C. T. (2006). </w:t>
      </w:r>
      <w:r w:rsidRPr="00283E5F">
        <w:rPr>
          <w:shd w:val="clear" w:color="auto" w:fill="FFFFFF"/>
          <w:lang w:val="en-GB"/>
        </w:rPr>
        <w:t xml:space="preserve">The Influence of Green Innovation Performance on Corporate Advantage in Taiwan. </w:t>
      </w:r>
      <w:r w:rsidRPr="00283E5F">
        <w:rPr>
          <w:i/>
          <w:iCs/>
          <w:shd w:val="clear" w:color="auto" w:fill="FFFFFF"/>
          <w:lang w:val="en-GB"/>
        </w:rPr>
        <w:t>J. Bus. Ethics</w:t>
      </w:r>
      <w:r w:rsidRPr="00C1521D">
        <w:rPr>
          <w:shd w:val="clear" w:color="auto" w:fill="FFFFFF"/>
          <w:lang w:val="en-GB"/>
        </w:rPr>
        <w:t xml:space="preserve">, </w:t>
      </w:r>
      <w:r w:rsidRPr="00283E5F">
        <w:rPr>
          <w:shd w:val="clear" w:color="auto" w:fill="FFFFFF"/>
          <w:lang w:val="en-GB"/>
        </w:rPr>
        <w:t>67, 331</w:t>
      </w:r>
      <w:r w:rsidR="00C1521D">
        <w:rPr>
          <w:shd w:val="clear" w:color="auto" w:fill="FFFFFF"/>
          <w:lang w:val="en-GB"/>
        </w:rPr>
        <w:t>–</w:t>
      </w:r>
      <w:r w:rsidRPr="00283E5F">
        <w:rPr>
          <w:shd w:val="clear" w:color="auto" w:fill="FFFFFF"/>
          <w:lang w:val="en-GB"/>
        </w:rPr>
        <w:t xml:space="preserve">339. </w:t>
      </w:r>
      <w:hyperlink r:id="rId39" w:history="1">
        <w:r w:rsidRPr="00283E5F">
          <w:rPr>
            <w:rStyle w:val="Hipercze"/>
            <w:color w:val="auto"/>
            <w:u w:val="none"/>
            <w:shd w:val="clear" w:color="auto" w:fill="FFFFFF"/>
            <w:lang w:val="en-GB"/>
          </w:rPr>
          <w:t>https://doi.org/10.1007/s10551-006-9025-5</w:t>
        </w:r>
      </w:hyperlink>
      <w:r w:rsidRPr="00283E5F">
        <w:rPr>
          <w:shd w:val="clear" w:color="auto" w:fill="FFFFFF"/>
          <w:lang w:val="en-GB"/>
        </w:rPr>
        <w:t xml:space="preserve"> </w:t>
      </w:r>
    </w:p>
    <w:p w14:paraId="2B218ABC" w14:textId="77777777" w:rsidR="001F1E95" w:rsidRPr="00283E5F" w:rsidRDefault="001F1E95" w:rsidP="00C1521D">
      <w:pPr>
        <w:pStyle w:val="Rlit"/>
        <w:jc w:val="left"/>
        <w:rPr>
          <w:shd w:val="clear" w:color="auto" w:fill="FFFFFF"/>
          <w:lang w:val="en-GB"/>
        </w:rPr>
      </w:pPr>
      <w:r w:rsidRPr="00283E5F">
        <w:rPr>
          <w:shd w:val="clear" w:color="auto" w:fill="FFFFFF"/>
          <w:lang w:val="en-GB"/>
        </w:rPr>
        <w:t xml:space="preserve">Chikov, I., </w:t>
      </w:r>
      <w:proofErr w:type="spellStart"/>
      <w:r w:rsidRPr="00283E5F">
        <w:rPr>
          <w:shd w:val="clear" w:color="auto" w:fill="FFFFFF"/>
          <w:lang w:val="en-GB"/>
        </w:rPr>
        <w:t>Khaietska</w:t>
      </w:r>
      <w:proofErr w:type="spellEnd"/>
      <w:r w:rsidRPr="00283E5F">
        <w:rPr>
          <w:shd w:val="clear" w:color="auto" w:fill="FFFFFF"/>
          <w:lang w:val="en-GB"/>
        </w:rPr>
        <w:t xml:space="preserve">, O., Yuliia, O., Titov, D., Prygotsky, V., &amp; </w:t>
      </w:r>
      <w:proofErr w:type="spellStart"/>
      <w:r w:rsidRPr="00283E5F">
        <w:rPr>
          <w:shd w:val="clear" w:color="auto" w:fill="FFFFFF"/>
          <w:lang w:val="en-GB"/>
        </w:rPr>
        <w:t>Nitsenko</w:t>
      </w:r>
      <w:proofErr w:type="spellEnd"/>
      <w:r w:rsidRPr="00283E5F">
        <w:rPr>
          <w:shd w:val="clear" w:color="auto" w:fill="FFFFFF"/>
          <w:lang w:val="en-GB"/>
        </w:rPr>
        <w:t xml:space="preserve">, V. (2023). </w:t>
      </w:r>
      <w:proofErr w:type="spellStart"/>
      <w:r w:rsidRPr="00283E5F">
        <w:rPr>
          <w:shd w:val="clear" w:color="auto" w:fill="FFFFFF"/>
          <w:lang w:val="en-GB"/>
        </w:rPr>
        <w:t>Modeling</w:t>
      </w:r>
      <w:proofErr w:type="spellEnd"/>
      <w:r w:rsidRPr="00283E5F">
        <w:rPr>
          <w:shd w:val="clear" w:color="auto" w:fill="FFFFFF"/>
          <w:lang w:val="en-GB"/>
        </w:rPr>
        <w:t xml:space="preserve"> of the Synthetic Indicator of Competitiveness of Agricultural Enterprises: a Methodological Approach to the Use of Neural Network Tools. </w:t>
      </w:r>
      <w:r w:rsidRPr="00283E5F">
        <w:rPr>
          <w:i/>
          <w:iCs/>
          <w:shd w:val="clear" w:color="auto" w:fill="FFFFFF"/>
          <w:lang w:val="en-GB"/>
        </w:rPr>
        <w:t>Financial and Credit Activity Problems of Theory and Practice</w:t>
      </w:r>
      <w:r w:rsidRPr="00283E5F">
        <w:rPr>
          <w:shd w:val="clear" w:color="auto" w:fill="FFFFFF"/>
          <w:lang w:val="en-GB"/>
        </w:rPr>
        <w:t xml:space="preserve">, </w:t>
      </w:r>
      <w:r w:rsidRPr="00C1521D">
        <w:rPr>
          <w:i/>
          <w:iCs/>
          <w:shd w:val="clear" w:color="auto" w:fill="FFFFFF"/>
          <w:lang w:val="en-GB"/>
        </w:rPr>
        <w:t>5</w:t>
      </w:r>
      <w:r w:rsidRPr="00283E5F">
        <w:rPr>
          <w:shd w:val="clear" w:color="auto" w:fill="FFFFFF"/>
          <w:lang w:val="en-GB"/>
        </w:rPr>
        <w:t xml:space="preserve">(52), 222–242. </w:t>
      </w:r>
      <w:hyperlink r:id="rId40" w:history="1">
        <w:r w:rsidRPr="00283E5F">
          <w:rPr>
            <w:rStyle w:val="Hipercze"/>
            <w:color w:val="auto"/>
            <w:u w:val="none"/>
            <w:shd w:val="clear" w:color="auto" w:fill="FFFFFF"/>
            <w:lang w:val="en-GB"/>
          </w:rPr>
          <w:t>https://doi.org/10.55643/fcaptp.5.52.2023.4149</w:t>
        </w:r>
      </w:hyperlink>
    </w:p>
    <w:p w14:paraId="40D418B3" w14:textId="06984FDC" w:rsidR="001F1E95" w:rsidRPr="00283E5F" w:rsidRDefault="001F1E95" w:rsidP="00F1045E">
      <w:pPr>
        <w:pStyle w:val="Rlit"/>
        <w:rPr>
          <w:shd w:val="clear" w:color="auto" w:fill="FFFFFF"/>
          <w:lang w:val="en-GB"/>
        </w:rPr>
      </w:pPr>
      <w:proofErr w:type="spellStart"/>
      <w:r w:rsidRPr="00283E5F">
        <w:rPr>
          <w:shd w:val="clear" w:color="auto" w:fill="FFFFFF"/>
          <w:lang w:val="en-GB"/>
        </w:rPr>
        <w:t>Chukurna</w:t>
      </w:r>
      <w:proofErr w:type="spellEnd"/>
      <w:r w:rsidRPr="00283E5F">
        <w:rPr>
          <w:shd w:val="clear" w:color="auto" w:fill="FFFFFF"/>
          <w:lang w:val="en-GB"/>
        </w:rPr>
        <w:t xml:space="preserve">, O., Nitsenko, V., Tyukhtenko, N., </w:t>
      </w:r>
      <w:proofErr w:type="spellStart"/>
      <w:r w:rsidRPr="00283E5F">
        <w:rPr>
          <w:shd w:val="clear" w:color="auto" w:fill="FFFFFF"/>
          <w:lang w:val="en-GB"/>
        </w:rPr>
        <w:t>Lomonosova</w:t>
      </w:r>
      <w:proofErr w:type="spellEnd"/>
      <w:r w:rsidRPr="00283E5F">
        <w:rPr>
          <w:shd w:val="clear" w:color="auto" w:fill="FFFFFF"/>
          <w:lang w:val="en-GB"/>
        </w:rPr>
        <w:t xml:space="preserve">, O., Zhartay, Z., &amp; </w:t>
      </w:r>
      <w:proofErr w:type="spellStart"/>
      <w:r w:rsidRPr="00283E5F">
        <w:rPr>
          <w:shd w:val="clear" w:color="auto" w:fill="FFFFFF"/>
          <w:lang w:val="en-GB"/>
        </w:rPr>
        <w:t>Dobrovolskyi</w:t>
      </w:r>
      <w:proofErr w:type="spellEnd"/>
      <w:r w:rsidRPr="00283E5F">
        <w:rPr>
          <w:shd w:val="clear" w:color="auto" w:fill="FFFFFF"/>
          <w:lang w:val="en-GB"/>
        </w:rPr>
        <w:t xml:space="preserve">, V. (2022). Substantiation of the green approach in the formation of a sustainable system of ecological logistics. </w:t>
      </w:r>
      <w:proofErr w:type="spellStart"/>
      <w:r w:rsidRPr="00283E5F">
        <w:rPr>
          <w:i/>
          <w:iCs/>
          <w:shd w:val="clear" w:color="auto" w:fill="FFFFFF"/>
          <w:lang w:val="en-GB"/>
        </w:rPr>
        <w:t>Naukovyi</w:t>
      </w:r>
      <w:proofErr w:type="spellEnd"/>
      <w:r w:rsidRPr="00283E5F">
        <w:rPr>
          <w:i/>
          <w:iCs/>
          <w:shd w:val="clear" w:color="auto" w:fill="FFFFFF"/>
          <w:lang w:val="en-GB"/>
        </w:rPr>
        <w:t xml:space="preserve"> </w:t>
      </w:r>
      <w:proofErr w:type="spellStart"/>
      <w:r w:rsidRPr="00283E5F">
        <w:rPr>
          <w:i/>
          <w:iCs/>
          <w:shd w:val="clear" w:color="auto" w:fill="FFFFFF"/>
          <w:lang w:val="en-GB"/>
        </w:rPr>
        <w:t>Visnyk</w:t>
      </w:r>
      <w:proofErr w:type="spellEnd"/>
      <w:r w:rsidRPr="00283E5F">
        <w:rPr>
          <w:i/>
          <w:iCs/>
          <w:shd w:val="clear" w:color="auto" w:fill="FFFFFF"/>
          <w:lang w:val="en-GB"/>
        </w:rPr>
        <w:t xml:space="preserve"> </w:t>
      </w:r>
      <w:proofErr w:type="spellStart"/>
      <w:r w:rsidRPr="00283E5F">
        <w:rPr>
          <w:i/>
          <w:iCs/>
          <w:shd w:val="clear" w:color="auto" w:fill="FFFFFF"/>
          <w:lang w:val="en-GB"/>
        </w:rPr>
        <w:t>Natsionalnoho</w:t>
      </w:r>
      <w:proofErr w:type="spellEnd"/>
      <w:r w:rsidRPr="00283E5F">
        <w:rPr>
          <w:i/>
          <w:iCs/>
          <w:shd w:val="clear" w:color="auto" w:fill="FFFFFF"/>
          <w:lang w:val="en-GB"/>
        </w:rPr>
        <w:t xml:space="preserve"> </w:t>
      </w:r>
      <w:proofErr w:type="spellStart"/>
      <w:r w:rsidRPr="00283E5F">
        <w:rPr>
          <w:i/>
          <w:iCs/>
          <w:shd w:val="clear" w:color="auto" w:fill="FFFFFF"/>
          <w:lang w:val="en-GB"/>
        </w:rPr>
        <w:t>Hirnychoho</w:t>
      </w:r>
      <w:proofErr w:type="spellEnd"/>
      <w:r w:rsidRPr="00283E5F">
        <w:rPr>
          <w:i/>
          <w:iCs/>
          <w:shd w:val="clear" w:color="auto" w:fill="FFFFFF"/>
          <w:lang w:val="en-GB"/>
        </w:rPr>
        <w:t xml:space="preserve"> </w:t>
      </w:r>
      <w:proofErr w:type="spellStart"/>
      <w:r w:rsidRPr="00283E5F">
        <w:rPr>
          <w:i/>
          <w:iCs/>
          <w:shd w:val="clear" w:color="auto" w:fill="FFFFFF"/>
          <w:lang w:val="en-GB"/>
        </w:rPr>
        <w:t>Universytetu</w:t>
      </w:r>
      <w:proofErr w:type="spellEnd"/>
      <w:r w:rsidRPr="00283E5F">
        <w:rPr>
          <w:shd w:val="clear" w:color="auto" w:fill="FFFFFF"/>
          <w:lang w:val="en-GB"/>
        </w:rPr>
        <w:t xml:space="preserve">, </w:t>
      </w:r>
      <w:r w:rsidRPr="00C1521D">
        <w:rPr>
          <w:i/>
          <w:iCs/>
          <w:shd w:val="clear" w:color="auto" w:fill="FFFFFF"/>
          <w:lang w:val="en-GB"/>
        </w:rPr>
        <w:t>1</w:t>
      </w:r>
      <w:r w:rsidRPr="00283E5F">
        <w:rPr>
          <w:shd w:val="clear" w:color="auto" w:fill="FFFFFF"/>
          <w:lang w:val="en-GB"/>
        </w:rPr>
        <w:t>, 76</w:t>
      </w:r>
      <w:r w:rsidR="00C1521D">
        <w:rPr>
          <w:shd w:val="clear" w:color="auto" w:fill="FFFFFF"/>
          <w:lang w:val="en-GB"/>
        </w:rPr>
        <w:t>–</w:t>
      </w:r>
      <w:r w:rsidRPr="00283E5F">
        <w:rPr>
          <w:shd w:val="clear" w:color="auto" w:fill="FFFFFF"/>
          <w:lang w:val="en-GB"/>
        </w:rPr>
        <w:t xml:space="preserve">82. </w:t>
      </w:r>
      <w:hyperlink r:id="rId41" w:history="1">
        <w:r w:rsidRPr="00283E5F">
          <w:rPr>
            <w:rStyle w:val="Hipercze"/>
            <w:color w:val="auto"/>
            <w:u w:val="none"/>
            <w:shd w:val="clear" w:color="auto" w:fill="FFFFFF"/>
            <w:lang w:val="en-GB"/>
          </w:rPr>
          <w:t>https://doi.org/10.33271/nvngu/2022-1/076</w:t>
        </w:r>
      </w:hyperlink>
    </w:p>
    <w:p w14:paraId="23C47308" w14:textId="008F85B5" w:rsidR="001F1E95" w:rsidRPr="00283E5F" w:rsidRDefault="001F1E95" w:rsidP="00C1521D">
      <w:pPr>
        <w:pStyle w:val="Rlit"/>
        <w:jc w:val="left"/>
        <w:rPr>
          <w:shd w:val="clear" w:color="auto" w:fill="FFFFFF"/>
          <w:lang w:val="en-GB"/>
        </w:rPr>
      </w:pPr>
      <w:r w:rsidRPr="00283E5F">
        <w:rPr>
          <w:shd w:val="clear" w:color="auto" w:fill="FFFFFF"/>
          <w:lang w:val="en-GB"/>
        </w:rPr>
        <w:t xml:space="preserve">Dangelico, R. M., &amp; Pujari, D. (2010). Mainstreaming Green Product Innovation: Why and How Companies Integrate Environmental Sustainability. </w:t>
      </w:r>
      <w:r w:rsidRPr="00283E5F">
        <w:rPr>
          <w:i/>
          <w:iCs/>
          <w:shd w:val="clear" w:color="auto" w:fill="FFFFFF"/>
          <w:lang w:val="en-GB"/>
        </w:rPr>
        <w:t>Journal of Business Ethics</w:t>
      </w:r>
      <w:r w:rsidRPr="00C1521D">
        <w:rPr>
          <w:shd w:val="clear" w:color="auto" w:fill="FFFFFF"/>
          <w:lang w:val="en-GB"/>
        </w:rPr>
        <w:t xml:space="preserve">, </w:t>
      </w:r>
      <w:r w:rsidRPr="00283E5F">
        <w:rPr>
          <w:i/>
          <w:iCs/>
          <w:shd w:val="clear" w:color="auto" w:fill="FFFFFF"/>
          <w:lang w:val="en-GB"/>
        </w:rPr>
        <w:t>95</w:t>
      </w:r>
      <w:r w:rsidRPr="00283E5F">
        <w:rPr>
          <w:shd w:val="clear" w:color="auto" w:fill="FFFFFF"/>
          <w:lang w:val="en-GB"/>
        </w:rPr>
        <w:t>(3), 471</w:t>
      </w:r>
      <w:r w:rsidR="00C1521D">
        <w:rPr>
          <w:shd w:val="clear" w:color="auto" w:fill="FFFFFF"/>
          <w:lang w:val="en-GB"/>
        </w:rPr>
        <w:t>–</w:t>
      </w:r>
      <w:r w:rsidRPr="00283E5F">
        <w:rPr>
          <w:shd w:val="clear" w:color="auto" w:fill="FFFFFF"/>
          <w:lang w:val="en-GB"/>
        </w:rPr>
        <w:t xml:space="preserve">486. </w:t>
      </w:r>
      <w:r w:rsidR="00C1521D">
        <w:rPr>
          <w:shd w:val="clear" w:color="auto" w:fill="FFFFFF"/>
          <w:lang w:val="en-GB"/>
        </w:rPr>
        <w:br/>
      </w:r>
      <w:hyperlink r:id="rId42" w:history="1">
        <w:r w:rsidRPr="00283E5F">
          <w:rPr>
            <w:rStyle w:val="Hipercze"/>
            <w:color w:val="auto"/>
            <w:u w:val="none"/>
            <w:shd w:val="clear" w:color="auto" w:fill="FFFFFF"/>
            <w:lang w:val="en-GB"/>
          </w:rPr>
          <w:t>https://doi.org/10.1007/s10551-010-0434-0</w:t>
        </w:r>
      </w:hyperlink>
    </w:p>
    <w:p w14:paraId="427DB1E1" w14:textId="398C4B70" w:rsidR="001F1E95" w:rsidRPr="00283E5F" w:rsidRDefault="001F1E95" w:rsidP="00F1045E">
      <w:pPr>
        <w:pStyle w:val="Rlit"/>
        <w:rPr>
          <w:shd w:val="clear" w:color="auto" w:fill="FFFFFF"/>
          <w:lang w:val="en-GB"/>
        </w:rPr>
      </w:pPr>
      <w:r w:rsidRPr="00283E5F">
        <w:rPr>
          <w:shd w:val="clear" w:color="auto" w:fill="FFFFFF"/>
          <w:lang w:val="en-GB"/>
        </w:rPr>
        <w:t>Darvishi, K., Liu, L., &amp; Lim, S. (2022). Navigating the Nexus: Legal and Economic Implications of Emerging Tech-</w:t>
      </w:r>
      <w:proofErr w:type="spellStart"/>
      <w:r w:rsidRPr="00283E5F">
        <w:rPr>
          <w:shd w:val="clear" w:color="auto" w:fill="FFFFFF"/>
          <w:lang w:val="en-GB"/>
        </w:rPr>
        <w:t>nologies</w:t>
      </w:r>
      <w:proofErr w:type="spellEnd"/>
      <w:r w:rsidRPr="00283E5F">
        <w:rPr>
          <w:shd w:val="clear" w:color="auto" w:fill="FFFFFF"/>
          <w:lang w:val="en-GB"/>
        </w:rPr>
        <w:t xml:space="preserve">. </w:t>
      </w:r>
      <w:r w:rsidRPr="00283E5F">
        <w:rPr>
          <w:i/>
          <w:iCs/>
          <w:shd w:val="clear" w:color="auto" w:fill="FFFFFF"/>
          <w:lang w:val="en-GB"/>
        </w:rPr>
        <w:t>Law and Economics</w:t>
      </w:r>
      <w:r w:rsidRPr="00C1521D">
        <w:rPr>
          <w:shd w:val="clear" w:color="auto" w:fill="FFFFFF"/>
          <w:lang w:val="en-GB"/>
        </w:rPr>
        <w:t xml:space="preserve">, </w:t>
      </w:r>
      <w:r w:rsidRPr="00283E5F">
        <w:rPr>
          <w:i/>
          <w:iCs/>
          <w:shd w:val="clear" w:color="auto" w:fill="FFFFFF"/>
          <w:lang w:val="en-GB"/>
        </w:rPr>
        <w:t>16</w:t>
      </w:r>
      <w:r w:rsidRPr="00283E5F">
        <w:rPr>
          <w:shd w:val="clear" w:color="auto" w:fill="FFFFFF"/>
          <w:lang w:val="en-GB"/>
        </w:rPr>
        <w:t>(3), 172</w:t>
      </w:r>
      <w:r w:rsidR="00C1521D">
        <w:rPr>
          <w:shd w:val="clear" w:color="auto" w:fill="FFFFFF"/>
          <w:lang w:val="en-GB"/>
        </w:rPr>
        <w:t>–</w:t>
      </w:r>
      <w:r w:rsidRPr="00283E5F">
        <w:rPr>
          <w:shd w:val="clear" w:color="auto" w:fill="FFFFFF"/>
          <w:lang w:val="en-GB"/>
        </w:rPr>
        <w:t xml:space="preserve">186. </w:t>
      </w:r>
      <w:hyperlink r:id="rId43" w:history="1">
        <w:r w:rsidRPr="00283E5F">
          <w:rPr>
            <w:rStyle w:val="Hipercze"/>
            <w:color w:val="auto"/>
            <w:u w:val="none"/>
            <w:shd w:val="clear" w:color="auto" w:fill="FFFFFF"/>
            <w:lang w:val="en-GB"/>
          </w:rPr>
          <w:t>https://doi.org/10.35335/laweco.v16i3.59</w:t>
        </w:r>
      </w:hyperlink>
      <w:r w:rsidRPr="00283E5F">
        <w:rPr>
          <w:shd w:val="clear" w:color="auto" w:fill="FFFFFF"/>
          <w:lang w:val="en-GB"/>
        </w:rPr>
        <w:t xml:space="preserve"> </w:t>
      </w:r>
    </w:p>
    <w:p w14:paraId="6B1DD283" w14:textId="770CA321" w:rsidR="001F1E95" w:rsidRPr="00283E5F" w:rsidRDefault="001F1E95" w:rsidP="00F1045E">
      <w:pPr>
        <w:pStyle w:val="Rlit"/>
        <w:rPr>
          <w:shd w:val="clear" w:color="auto" w:fill="FFFFFF"/>
          <w:lang w:val="en-GB"/>
        </w:rPr>
      </w:pPr>
      <w:r w:rsidRPr="00283E5F">
        <w:rPr>
          <w:shd w:val="clear" w:color="auto" w:fill="FFFFFF"/>
          <w:lang w:val="en-GB"/>
        </w:rPr>
        <w:t xml:space="preserve">Edi, E., &amp; Wati, E. (2022). Measuring intangible asset: firm reputation. </w:t>
      </w:r>
      <w:r w:rsidRPr="00283E5F">
        <w:rPr>
          <w:i/>
          <w:iCs/>
          <w:shd w:val="clear" w:color="auto" w:fill="FFFFFF"/>
          <w:lang w:val="en-GB"/>
        </w:rPr>
        <w:t>Business: Theory and practice</w:t>
      </w:r>
      <w:r w:rsidRPr="00467D65">
        <w:rPr>
          <w:shd w:val="clear" w:color="auto" w:fill="FFFFFF"/>
          <w:lang w:val="en-GB"/>
        </w:rPr>
        <w:t xml:space="preserve">, </w:t>
      </w:r>
      <w:r w:rsidRPr="00283E5F">
        <w:rPr>
          <w:i/>
          <w:iCs/>
          <w:shd w:val="clear" w:color="auto" w:fill="FFFFFF"/>
          <w:lang w:val="en-GB"/>
        </w:rPr>
        <w:t>23</w:t>
      </w:r>
      <w:r w:rsidRPr="00283E5F">
        <w:rPr>
          <w:shd w:val="clear" w:color="auto" w:fill="FFFFFF"/>
          <w:lang w:val="en-GB"/>
        </w:rPr>
        <w:t>(2), 396</w:t>
      </w:r>
      <w:r w:rsidR="00467D65">
        <w:rPr>
          <w:shd w:val="clear" w:color="auto" w:fill="FFFFFF"/>
          <w:lang w:val="en-GB"/>
        </w:rPr>
        <w:t>–</w:t>
      </w:r>
      <w:r w:rsidRPr="00283E5F">
        <w:rPr>
          <w:shd w:val="clear" w:color="auto" w:fill="FFFFFF"/>
          <w:lang w:val="en-GB"/>
        </w:rPr>
        <w:t xml:space="preserve">407. </w:t>
      </w:r>
      <w:hyperlink r:id="rId44" w:history="1">
        <w:r w:rsidRPr="00283E5F">
          <w:rPr>
            <w:rStyle w:val="Hipercze"/>
            <w:color w:val="auto"/>
            <w:u w:val="none"/>
            <w:shd w:val="clear" w:color="auto" w:fill="FFFFFF"/>
            <w:lang w:val="en-GB"/>
          </w:rPr>
          <w:t>https://doi.org/10.3846/btp.2022.15945</w:t>
        </w:r>
      </w:hyperlink>
      <w:r w:rsidRPr="00283E5F">
        <w:rPr>
          <w:shd w:val="clear" w:color="auto" w:fill="FFFFFF"/>
          <w:lang w:val="en-GB"/>
        </w:rPr>
        <w:t xml:space="preserve"> </w:t>
      </w:r>
    </w:p>
    <w:p w14:paraId="7221DA42" w14:textId="77777777" w:rsidR="001F1E95" w:rsidRPr="00283E5F" w:rsidRDefault="001F1E95" w:rsidP="00F1045E">
      <w:pPr>
        <w:pStyle w:val="Rlit"/>
        <w:rPr>
          <w:shd w:val="clear" w:color="auto" w:fill="FFFFFF"/>
          <w:lang w:val="en-GB"/>
        </w:rPr>
      </w:pPr>
      <w:r w:rsidRPr="00283E5F">
        <w:rPr>
          <w:shd w:val="clear" w:color="auto" w:fill="FFFFFF"/>
          <w:lang w:val="en-GB"/>
        </w:rPr>
        <w:t xml:space="preserve">Elkington, J. (1997). </w:t>
      </w:r>
      <w:r w:rsidRPr="00283E5F">
        <w:rPr>
          <w:i/>
          <w:iCs/>
          <w:shd w:val="clear" w:color="auto" w:fill="FFFFFF"/>
          <w:lang w:val="en-GB"/>
        </w:rPr>
        <w:t xml:space="preserve">Cannibals with Forks: The Triple Bottom Line of 21st Century Business. </w:t>
      </w:r>
      <w:r w:rsidRPr="00283E5F">
        <w:rPr>
          <w:shd w:val="clear" w:color="auto" w:fill="FFFFFF"/>
          <w:lang w:val="en-GB"/>
        </w:rPr>
        <w:t>Capstone.</w:t>
      </w:r>
    </w:p>
    <w:p w14:paraId="17BEFAC2" w14:textId="05AE0435" w:rsidR="001F1E95" w:rsidRPr="00283E5F" w:rsidRDefault="001F1E95" w:rsidP="00F1045E">
      <w:pPr>
        <w:pStyle w:val="Rlit"/>
        <w:rPr>
          <w:shd w:val="clear" w:color="auto" w:fill="FFFFFF"/>
          <w:lang w:val="en-GB"/>
        </w:rPr>
      </w:pPr>
      <w:proofErr w:type="spellStart"/>
      <w:r w:rsidRPr="00283E5F">
        <w:rPr>
          <w:shd w:val="clear" w:color="auto" w:fill="FFFFFF"/>
          <w:lang w:val="en-GB"/>
        </w:rPr>
        <w:lastRenderedPageBreak/>
        <w:t>Fabuš</w:t>
      </w:r>
      <w:proofErr w:type="spellEnd"/>
      <w:r w:rsidRPr="00283E5F">
        <w:rPr>
          <w:shd w:val="clear" w:color="auto" w:fill="FFFFFF"/>
          <w:lang w:val="en-GB"/>
        </w:rPr>
        <w:t xml:space="preserve">, M., </w:t>
      </w:r>
      <w:proofErr w:type="spellStart"/>
      <w:r w:rsidRPr="00283E5F">
        <w:rPr>
          <w:shd w:val="clear" w:color="auto" w:fill="FFFFFF"/>
          <w:lang w:val="en-GB"/>
        </w:rPr>
        <w:t>Dubrovina</w:t>
      </w:r>
      <w:proofErr w:type="spellEnd"/>
      <w:r w:rsidRPr="00283E5F">
        <w:rPr>
          <w:shd w:val="clear" w:color="auto" w:fill="FFFFFF"/>
          <w:lang w:val="en-GB"/>
        </w:rPr>
        <w:t xml:space="preserve">, N., </w:t>
      </w:r>
      <w:proofErr w:type="spellStart"/>
      <w:r w:rsidRPr="00283E5F">
        <w:rPr>
          <w:shd w:val="clear" w:color="auto" w:fill="FFFFFF"/>
          <w:lang w:val="en-GB"/>
        </w:rPr>
        <w:t>Guryanova</w:t>
      </w:r>
      <w:proofErr w:type="spellEnd"/>
      <w:r w:rsidRPr="00283E5F">
        <w:rPr>
          <w:shd w:val="clear" w:color="auto" w:fill="FFFFFF"/>
          <w:lang w:val="en-GB"/>
        </w:rPr>
        <w:t xml:space="preserve">, L., Chernova, N., &amp; Zyma, O. (2019). Strengthening financial decentralization: Driver or risk factor for sustainable socio-economic development of territories? </w:t>
      </w:r>
      <w:r w:rsidRPr="00283E5F">
        <w:rPr>
          <w:i/>
          <w:iCs/>
          <w:shd w:val="clear" w:color="auto" w:fill="FFFFFF"/>
          <w:lang w:val="en-GB"/>
        </w:rPr>
        <w:t>Entrepreneurship and Sustainability Issues</w:t>
      </w:r>
      <w:r w:rsidRPr="00283E5F">
        <w:rPr>
          <w:shd w:val="clear" w:color="auto" w:fill="FFFFFF"/>
          <w:lang w:val="en-GB"/>
        </w:rPr>
        <w:t xml:space="preserve">, </w:t>
      </w:r>
      <w:r w:rsidRPr="00467D65">
        <w:rPr>
          <w:i/>
          <w:iCs/>
          <w:shd w:val="clear" w:color="auto" w:fill="FFFFFF"/>
          <w:lang w:val="en-GB"/>
        </w:rPr>
        <w:t>7</w:t>
      </w:r>
      <w:r w:rsidRPr="00283E5F">
        <w:rPr>
          <w:shd w:val="clear" w:color="auto" w:fill="FFFFFF"/>
          <w:lang w:val="en-GB"/>
        </w:rPr>
        <w:t>(2), 875</w:t>
      </w:r>
      <w:r w:rsidR="00467D65">
        <w:rPr>
          <w:shd w:val="clear" w:color="auto" w:fill="FFFFFF"/>
          <w:lang w:val="en-GB"/>
        </w:rPr>
        <w:t>–</w:t>
      </w:r>
      <w:r w:rsidRPr="00283E5F">
        <w:rPr>
          <w:shd w:val="clear" w:color="auto" w:fill="FFFFFF"/>
          <w:lang w:val="en-GB"/>
        </w:rPr>
        <w:t>890. http://doi.org/10.9770/jesi.2019.7.2(6)</w:t>
      </w:r>
    </w:p>
    <w:p w14:paraId="14A6A3CB" w14:textId="7FE40877" w:rsidR="001F1E95" w:rsidRPr="00283E5F" w:rsidRDefault="001F1E95" w:rsidP="00F1045E">
      <w:pPr>
        <w:pStyle w:val="Rlit"/>
        <w:rPr>
          <w:shd w:val="clear" w:color="auto" w:fill="FFFFFF"/>
          <w:lang w:val="en-GB"/>
        </w:rPr>
      </w:pPr>
      <w:r w:rsidRPr="00283E5F">
        <w:rPr>
          <w:shd w:val="clear" w:color="auto" w:fill="FFFFFF"/>
          <w:lang w:val="en-GB"/>
        </w:rPr>
        <w:t xml:space="preserve">Feng, Y., Hu, J., Afshan, S., Irfan, M., Hu, M., &amp; Abbas, S. (2023). Bridging resource disparities for sustainable development: A comparative analysis of resource-rich and resource-scarce countries. </w:t>
      </w:r>
      <w:r w:rsidRPr="00283E5F">
        <w:rPr>
          <w:i/>
          <w:iCs/>
          <w:shd w:val="clear" w:color="auto" w:fill="FFFFFF"/>
          <w:lang w:val="en-GB"/>
        </w:rPr>
        <w:t>Resources Policy</w:t>
      </w:r>
      <w:r w:rsidRPr="00467D65">
        <w:rPr>
          <w:shd w:val="clear" w:color="auto" w:fill="FFFFFF"/>
          <w:lang w:val="en-GB"/>
        </w:rPr>
        <w:t xml:space="preserve">, </w:t>
      </w:r>
      <w:r w:rsidRPr="00283E5F">
        <w:rPr>
          <w:i/>
          <w:iCs/>
          <w:shd w:val="clear" w:color="auto" w:fill="FFFFFF"/>
          <w:lang w:val="en-GB"/>
        </w:rPr>
        <w:t>85</w:t>
      </w:r>
      <w:r w:rsidRPr="00283E5F">
        <w:rPr>
          <w:shd w:val="clear" w:color="auto" w:fill="FFFFFF"/>
          <w:lang w:val="en-GB"/>
        </w:rPr>
        <w:t xml:space="preserve">, 103981. </w:t>
      </w:r>
      <w:hyperlink r:id="rId45" w:history="1">
        <w:r w:rsidRPr="00283E5F">
          <w:rPr>
            <w:rStyle w:val="Hipercze"/>
            <w:color w:val="auto"/>
            <w:u w:val="none"/>
            <w:shd w:val="clear" w:color="auto" w:fill="FFFFFF"/>
            <w:lang w:val="en-GB"/>
          </w:rPr>
          <w:t>https://doi.org/10.1016/j.resourpol.2023.103981</w:t>
        </w:r>
      </w:hyperlink>
    </w:p>
    <w:p w14:paraId="57E668E1" w14:textId="47034480" w:rsidR="001F1E95" w:rsidRPr="00283E5F" w:rsidRDefault="001F1E95" w:rsidP="00F1045E">
      <w:pPr>
        <w:pStyle w:val="Rlit"/>
        <w:rPr>
          <w:shd w:val="clear" w:color="auto" w:fill="FFFFFF"/>
          <w:lang w:val="en-GB"/>
        </w:rPr>
      </w:pPr>
      <w:proofErr w:type="spellStart"/>
      <w:r w:rsidRPr="00283E5F">
        <w:rPr>
          <w:shd w:val="clear" w:color="auto" w:fill="FFFFFF"/>
          <w:lang w:val="en-GB"/>
        </w:rPr>
        <w:t>Firman</w:t>
      </w:r>
      <w:proofErr w:type="spellEnd"/>
      <w:r w:rsidRPr="00283E5F">
        <w:rPr>
          <w:shd w:val="clear" w:color="auto" w:fill="FFFFFF"/>
          <w:lang w:val="en-GB"/>
        </w:rPr>
        <w:t xml:space="preserve">, A., </w:t>
      </w:r>
      <w:proofErr w:type="spellStart"/>
      <w:r w:rsidRPr="00283E5F">
        <w:rPr>
          <w:shd w:val="clear" w:color="auto" w:fill="FFFFFF"/>
          <w:lang w:val="en-GB"/>
        </w:rPr>
        <w:t>Moslehpour</w:t>
      </w:r>
      <w:proofErr w:type="spellEnd"/>
      <w:r w:rsidRPr="00283E5F">
        <w:rPr>
          <w:shd w:val="clear" w:color="auto" w:fill="FFFFFF"/>
          <w:lang w:val="en-GB"/>
        </w:rPr>
        <w:t xml:space="preserve">, M., Qiu, R., Lin, P.K., Ismail, T., &amp; Rahman, F.F. (2023). The impact of eco-innovation, ecotourism policy and social media on sustainable tourism development: evidence from the tourism sector of Indonesia. </w:t>
      </w:r>
      <w:r w:rsidRPr="00283E5F">
        <w:rPr>
          <w:i/>
          <w:iCs/>
          <w:shd w:val="clear" w:color="auto" w:fill="FFFFFF"/>
          <w:lang w:val="en-GB"/>
        </w:rPr>
        <w:t>Economic research-</w:t>
      </w:r>
      <w:proofErr w:type="spellStart"/>
      <w:r w:rsidRPr="00283E5F">
        <w:rPr>
          <w:i/>
          <w:iCs/>
          <w:shd w:val="clear" w:color="auto" w:fill="FFFFFF"/>
          <w:lang w:val="en-GB"/>
        </w:rPr>
        <w:t>Ekonomska</w:t>
      </w:r>
      <w:proofErr w:type="spellEnd"/>
      <w:r w:rsidRPr="00283E5F">
        <w:rPr>
          <w:i/>
          <w:iCs/>
          <w:shd w:val="clear" w:color="auto" w:fill="FFFFFF"/>
          <w:lang w:val="en-GB"/>
        </w:rPr>
        <w:t xml:space="preserve"> </w:t>
      </w:r>
      <w:proofErr w:type="spellStart"/>
      <w:r w:rsidRPr="00283E5F">
        <w:rPr>
          <w:i/>
          <w:iCs/>
          <w:shd w:val="clear" w:color="auto" w:fill="FFFFFF"/>
          <w:lang w:val="en-GB"/>
        </w:rPr>
        <w:t>istraživanja</w:t>
      </w:r>
      <w:proofErr w:type="spellEnd"/>
      <w:r w:rsidRPr="00467D65">
        <w:rPr>
          <w:shd w:val="clear" w:color="auto" w:fill="FFFFFF"/>
          <w:lang w:val="en-GB"/>
        </w:rPr>
        <w:t xml:space="preserve">, </w:t>
      </w:r>
      <w:r w:rsidRPr="00283E5F">
        <w:rPr>
          <w:i/>
          <w:iCs/>
          <w:shd w:val="clear" w:color="auto" w:fill="FFFFFF"/>
          <w:lang w:val="en-GB"/>
        </w:rPr>
        <w:t>36</w:t>
      </w:r>
      <w:r w:rsidRPr="00283E5F">
        <w:rPr>
          <w:shd w:val="clear" w:color="auto" w:fill="FFFFFF"/>
          <w:lang w:val="en-GB"/>
        </w:rPr>
        <w:t xml:space="preserve">(2). </w:t>
      </w:r>
      <w:hyperlink r:id="rId46" w:history="1">
        <w:r w:rsidRPr="00283E5F">
          <w:rPr>
            <w:rStyle w:val="Hipercze"/>
            <w:color w:val="auto"/>
            <w:u w:val="none"/>
            <w:shd w:val="clear" w:color="auto" w:fill="FFFFFF"/>
            <w:lang w:val="en-GB"/>
          </w:rPr>
          <w:t>https://doi.org/10.1080/1331677X.2022.2143847</w:t>
        </w:r>
      </w:hyperlink>
      <w:r w:rsidRPr="00283E5F">
        <w:rPr>
          <w:shd w:val="clear" w:color="auto" w:fill="FFFFFF"/>
          <w:lang w:val="en-GB"/>
        </w:rPr>
        <w:t xml:space="preserve"> </w:t>
      </w:r>
    </w:p>
    <w:p w14:paraId="3D525A2D" w14:textId="3467C7A2" w:rsidR="001F1E95" w:rsidRPr="00283E5F" w:rsidRDefault="001F1E95" w:rsidP="00F1045E">
      <w:pPr>
        <w:pStyle w:val="Rlit"/>
        <w:rPr>
          <w:shd w:val="clear" w:color="auto" w:fill="FFFFFF"/>
          <w:lang w:val="en-GB"/>
        </w:rPr>
      </w:pPr>
      <w:r w:rsidRPr="00283E5F">
        <w:rPr>
          <w:shd w:val="clear" w:color="auto" w:fill="FFFFFF"/>
          <w:lang w:val="en-GB"/>
        </w:rPr>
        <w:t xml:space="preserve">Freeman, R.E. (1984). Strategic management: A stakeholder theory. </w:t>
      </w:r>
      <w:r w:rsidRPr="00283E5F">
        <w:rPr>
          <w:i/>
          <w:iCs/>
          <w:shd w:val="clear" w:color="auto" w:fill="FFFFFF"/>
          <w:lang w:val="en-GB"/>
        </w:rPr>
        <w:t>Journal of Management Stu</w:t>
      </w:r>
      <w:r w:rsidRPr="00283E5F">
        <w:rPr>
          <w:shd w:val="clear" w:color="auto" w:fill="FFFFFF"/>
          <w:lang w:val="en-GB"/>
        </w:rPr>
        <w:t xml:space="preserve">dies, </w:t>
      </w:r>
      <w:r w:rsidRPr="00467D65">
        <w:rPr>
          <w:i/>
          <w:iCs/>
          <w:shd w:val="clear" w:color="auto" w:fill="FFFFFF"/>
          <w:lang w:val="en-GB"/>
        </w:rPr>
        <w:t>39</w:t>
      </w:r>
      <w:r w:rsidRPr="00283E5F">
        <w:rPr>
          <w:shd w:val="clear" w:color="auto" w:fill="FFFFFF"/>
          <w:lang w:val="en-GB"/>
        </w:rPr>
        <w:t>(1), 1</w:t>
      </w:r>
      <w:r w:rsidR="00467D65">
        <w:rPr>
          <w:shd w:val="clear" w:color="auto" w:fill="FFFFFF"/>
          <w:lang w:val="en-GB"/>
        </w:rPr>
        <w:t>–</w:t>
      </w:r>
      <w:r w:rsidRPr="00283E5F">
        <w:rPr>
          <w:shd w:val="clear" w:color="auto" w:fill="FFFFFF"/>
          <w:lang w:val="en-GB"/>
        </w:rPr>
        <w:t xml:space="preserve">21. </w:t>
      </w:r>
      <w:hyperlink r:id="rId47" w:history="1">
        <w:r w:rsidRPr="00283E5F">
          <w:rPr>
            <w:rStyle w:val="Hipercze"/>
            <w:color w:val="auto"/>
            <w:u w:val="none"/>
            <w:shd w:val="clear" w:color="auto" w:fill="FFFFFF"/>
            <w:lang w:val="en-GB"/>
          </w:rPr>
          <w:t>https://ocni.unap.edu.pe/default.aspx/A10GKQ/997122/freeman__re__1984__strategic_management_a_stakeholder_approach_boston-pitman.pdf</w:t>
        </w:r>
      </w:hyperlink>
      <w:r w:rsidRPr="00283E5F">
        <w:rPr>
          <w:shd w:val="clear" w:color="auto" w:fill="FFFFFF"/>
          <w:lang w:val="en-GB"/>
        </w:rPr>
        <w:t xml:space="preserve"> </w:t>
      </w:r>
    </w:p>
    <w:p w14:paraId="1B5A5368" w14:textId="0E896401" w:rsidR="001F1E95" w:rsidRPr="00283E5F" w:rsidRDefault="001F1E95" w:rsidP="00F1045E">
      <w:pPr>
        <w:pStyle w:val="Rlit"/>
        <w:rPr>
          <w:shd w:val="clear" w:color="auto" w:fill="FFFFFF"/>
          <w:lang w:val="en-GB"/>
        </w:rPr>
      </w:pPr>
      <w:r w:rsidRPr="00283E5F">
        <w:rPr>
          <w:shd w:val="clear" w:color="auto" w:fill="FFFFFF"/>
          <w:lang w:val="en-GB"/>
        </w:rPr>
        <w:t xml:space="preserve">Geissdoerfer, M., </w:t>
      </w:r>
      <w:proofErr w:type="spellStart"/>
      <w:r w:rsidRPr="00283E5F">
        <w:rPr>
          <w:shd w:val="clear" w:color="auto" w:fill="FFFFFF"/>
          <w:lang w:val="en-GB"/>
        </w:rPr>
        <w:t>Savaget</w:t>
      </w:r>
      <w:proofErr w:type="spellEnd"/>
      <w:r w:rsidRPr="00283E5F">
        <w:rPr>
          <w:shd w:val="clear" w:color="auto" w:fill="FFFFFF"/>
          <w:lang w:val="en-GB"/>
        </w:rPr>
        <w:t xml:space="preserve">, P., </w:t>
      </w:r>
      <w:proofErr w:type="spellStart"/>
      <w:r w:rsidRPr="00283E5F">
        <w:rPr>
          <w:shd w:val="clear" w:color="auto" w:fill="FFFFFF"/>
          <w:lang w:val="en-GB"/>
        </w:rPr>
        <w:t>Bocken</w:t>
      </w:r>
      <w:proofErr w:type="spellEnd"/>
      <w:r w:rsidRPr="00283E5F">
        <w:rPr>
          <w:shd w:val="clear" w:color="auto" w:fill="FFFFFF"/>
          <w:lang w:val="en-GB"/>
        </w:rPr>
        <w:t xml:space="preserve">, N.M.P., &amp; </w:t>
      </w:r>
      <w:proofErr w:type="spellStart"/>
      <w:r w:rsidRPr="00283E5F">
        <w:rPr>
          <w:shd w:val="clear" w:color="auto" w:fill="FFFFFF"/>
          <w:lang w:val="en-GB"/>
        </w:rPr>
        <w:t>Hultink</w:t>
      </w:r>
      <w:proofErr w:type="spellEnd"/>
      <w:r w:rsidRPr="00283E5F">
        <w:rPr>
          <w:shd w:val="clear" w:color="auto" w:fill="FFFFFF"/>
          <w:lang w:val="en-GB"/>
        </w:rPr>
        <w:t xml:space="preserve">, E.J. (2018). The Circular Economy – A New Sustainability Paradigm? </w:t>
      </w:r>
      <w:r w:rsidRPr="00283E5F">
        <w:rPr>
          <w:i/>
          <w:iCs/>
          <w:shd w:val="clear" w:color="auto" w:fill="FFFFFF"/>
          <w:lang w:val="en-GB"/>
        </w:rPr>
        <w:t>Journal of Cleaner Production</w:t>
      </w:r>
      <w:r w:rsidRPr="00467D65">
        <w:rPr>
          <w:shd w:val="clear" w:color="auto" w:fill="FFFFFF"/>
          <w:lang w:val="en-GB"/>
        </w:rPr>
        <w:t xml:space="preserve">, </w:t>
      </w:r>
      <w:r w:rsidRPr="00283E5F">
        <w:rPr>
          <w:i/>
          <w:iCs/>
          <w:shd w:val="clear" w:color="auto" w:fill="FFFFFF"/>
          <w:lang w:val="en-GB"/>
        </w:rPr>
        <w:t>143</w:t>
      </w:r>
      <w:r w:rsidRPr="00283E5F">
        <w:rPr>
          <w:shd w:val="clear" w:color="auto" w:fill="FFFFFF"/>
          <w:lang w:val="en-GB"/>
        </w:rPr>
        <w:t>, 757</w:t>
      </w:r>
      <w:r w:rsidR="00467D65">
        <w:rPr>
          <w:shd w:val="clear" w:color="auto" w:fill="FFFFFF"/>
          <w:lang w:val="en-GB"/>
        </w:rPr>
        <w:t>–</w:t>
      </w:r>
      <w:r w:rsidRPr="00283E5F">
        <w:rPr>
          <w:shd w:val="clear" w:color="auto" w:fill="FFFFFF"/>
          <w:lang w:val="en-GB"/>
        </w:rPr>
        <w:t xml:space="preserve">768. </w:t>
      </w:r>
      <w:hyperlink r:id="rId48" w:history="1">
        <w:r w:rsidRPr="00283E5F">
          <w:rPr>
            <w:rStyle w:val="Hipercze"/>
            <w:color w:val="auto"/>
            <w:u w:val="none"/>
            <w:shd w:val="clear" w:color="auto" w:fill="FFFFFF"/>
            <w:lang w:val="en-GB"/>
          </w:rPr>
          <w:t>https://doi.org/10.1016/j.jclepro.2016.12.048</w:t>
        </w:r>
      </w:hyperlink>
      <w:r w:rsidRPr="00283E5F">
        <w:rPr>
          <w:shd w:val="clear" w:color="auto" w:fill="FFFFFF"/>
          <w:lang w:val="en-GB"/>
        </w:rPr>
        <w:t xml:space="preserve"> </w:t>
      </w:r>
    </w:p>
    <w:p w14:paraId="733E7533" w14:textId="48F25BC4" w:rsidR="001F1E95" w:rsidRPr="0076509D" w:rsidRDefault="001F1E95" w:rsidP="00F1045E">
      <w:pPr>
        <w:pStyle w:val="Rlit"/>
        <w:rPr>
          <w:shd w:val="clear" w:color="auto" w:fill="FFFFFF"/>
          <w:lang w:val="de-DE"/>
        </w:rPr>
      </w:pPr>
      <w:r w:rsidRPr="00283E5F">
        <w:rPr>
          <w:shd w:val="clear" w:color="auto" w:fill="FFFFFF"/>
          <w:lang w:val="en-GB"/>
        </w:rPr>
        <w:t xml:space="preserve">Genç, E., &amp; Di Benedetto, C.A. (2018). Sustainable new product development. In </w:t>
      </w:r>
      <w:r w:rsidRPr="00283E5F">
        <w:rPr>
          <w:i/>
          <w:iCs/>
          <w:shd w:val="clear" w:color="auto" w:fill="FFFFFF"/>
          <w:lang w:val="en-GB"/>
        </w:rPr>
        <w:t>Handbook of research on new product development</w:t>
      </w:r>
      <w:r w:rsidRPr="00283E5F">
        <w:rPr>
          <w:shd w:val="clear" w:color="auto" w:fill="FFFFFF"/>
          <w:lang w:val="en-GB"/>
        </w:rPr>
        <w:t xml:space="preserve"> (pp. 227</w:t>
      </w:r>
      <w:r w:rsidR="00467D65">
        <w:rPr>
          <w:shd w:val="clear" w:color="auto" w:fill="FFFFFF"/>
          <w:lang w:val="en-GB"/>
        </w:rPr>
        <w:t>–</w:t>
      </w:r>
      <w:r w:rsidRPr="00283E5F">
        <w:rPr>
          <w:shd w:val="clear" w:color="auto" w:fill="FFFFFF"/>
          <w:lang w:val="en-GB"/>
        </w:rPr>
        <w:t xml:space="preserve">249). Edward Elgar Publishing. </w:t>
      </w:r>
      <w:hyperlink r:id="rId49" w:history="1">
        <w:r w:rsidRPr="0076509D">
          <w:rPr>
            <w:rStyle w:val="Hipercze"/>
            <w:color w:val="auto"/>
            <w:u w:val="none"/>
            <w:shd w:val="clear" w:color="auto" w:fill="FFFFFF"/>
            <w:lang w:val="de-DE"/>
          </w:rPr>
          <w:t>https://doi.org/10.4337/9781784718152.00020</w:t>
        </w:r>
      </w:hyperlink>
      <w:r w:rsidRPr="0076509D">
        <w:rPr>
          <w:shd w:val="clear" w:color="auto" w:fill="FFFFFF"/>
          <w:lang w:val="de-DE"/>
        </w:rPr>
        <w:t xml:space="preserve"> </w:t>
      </w:r>
    </w:p>
    <w:p w14:paraId="3E231D1D" w14:textId="14B73EE7" w:rsidR="001F1E95" w:rsidRPr="00283E5F" w:rsidRDefault="001F1E95" w:rsidP="00F1045E">
      <w:pPr>
        <w:pStyle w:val="Rlit"/>
        <w:rPr>
          <w:shd w:val="clear" w:color="auto" w:fill="FFFFFF"/>
          <w:lang w:val="en-GB"/>
        </w:rPr>
      </w:pPr>
      <w:r w:rsidRPr="0076509D">
        <w:rPr>
          <w:shd w:val="clear" w:color="auto" w:fill="FFFFFF"/>
          <w:lang w:val="de-DE"/>
        </w:rPr>
        <w:t xml:space="preserve">Geng, D., Lai, K.H., &amp; Zhu, Q. (2021). </w:t>
      </w:r>
      <w:r w:rsidRPr="00283E5F">
        <w:rPr>
          <w:shd w:val="clear" w:color="auto" w:fill="FFFFFF"/>
          <w:lang w:val="en-GB"/>
        </w:rPr>
        <w:t xml:space="preserve">Eco-innovation and its role for performance improvement among Chinese small and medium-sized manufacturing enterprises. </w:t>
      </w:r>
      <w:r w:rsidRPr="00283E5F">
        <w:rPr>
          <w:i/>
          <w:iCs/>
          <w:shd w:val="clear" w:color="auto" w:fill="FFFFFF"/>
          <w:lang w:val="en-GB"/>
        </w:rPr>
        <w:t>International Journal of Production Economics</w:t>
      </w:r>
      <w:r w:rsidRPr="00467D65">
        <w:rPr>
          <w:shd w:val="clear" w:color="auto" w:fill="FFFFFF"/>
          <w:lang w:val="en-GB"/>
        </w:rPr>
        <w:t xml:space="preserve">, </w:t>
      </w:r>
      <w:r w:rsidRPr="00283E5F">
        <w:rPr>
          <w:i/>
          <w:iCs/>
          <w:shd w:val="clear" w:color="auto" w:fill="FFFFFF"/>
          <w:lang w:val="en-GB"/>
        </w:rPr>
        <w:t>231</w:t>
      </w:r>
      <w:r w:rsidRPr="00283E5F">
        <w:rPr>
          <w:shd w:val="clear" w:color="auto" w:fill="FFFFFF"/>
          <w:lang w:val="en-GB"/>
        </w:rPr>
        <w:t xml:space="preserve">, 107869. </w:t>
      </w:r>
      <w:hyperlink r:id="rId50" w:history="1">
        <w:r w:rsidRPr="00283E5F">
          <w:rPr>
            <w:rStyle w:val="Hipercze"/>
            <w:color w:val="auto"/>
            <w:u w:val="none"/>
            <w:shd w:val="clear" w:color="auto" w:fill="FFFFFF"/>
            <w:lang w:val="en-GB"/>
          </w:rPr>
          <w:t>https://doi.org/10.1016/j.ijpe.2020.107869</w:t>
        </w:r>
      </w:hyperlink>
      <w:r w:rsidRPr="00283E5F">
        <w:rPr>
          <w:shd w:val="clear" w:color="auto" w:fill="FFFFFF"/>
          <w:lang w:val="en-GB"/>
        </w:rPr>
        <w:t xml:space="preserve"> </w:t>
      </w:r>
    </w:p>
    <w:p w14:paraId="6420B77A" w14:textId="40BD0314" w:rsidR="001F1E95" w:rsidRPr="00283E5F" w:rsidRDefault="001F1E95" w:rsidP="00F1045E">
      <w:pPr>
        <w:pStyle w:val="Rlit"/>
        <w:rPr>
          <w:shd w:val="clear" w:color="auto" w:fill="FFFFFF"/>
          <w:lang w:val="en-GB"/>
        </w:rPr>
      </w:pPr>
      <w:r w:rsidRPr="00283E5F">
        <w:rPr>
          <w:shd w:val="clear" w:color="auto" w:fill="FFFFFF"/>
          <w:lang w:val="en-GB"/>
        </w:rPr>
        <w:t xml:space="preserve">González-Moreno, Á., Triguero, Á., &amp; Sáez-Martínez, F.J. (2019). Many or trusted partners for eco-innovation? The influence of breadth and depth of firms' knowledge network in the food sector. </w:t>
      </w:r>
      <w:r w:rsidRPr="00283E5F">
        <w:rPr>
          <w:i/>
          <w:iCs/>
          <w:shd w:val="clear" w:color="auto" w:fill="FFFFFF"/>
          <w:lang w:val="en-GB"/>
        </w:rPr>
        <w:t>Technological Forecasting and Social Change</w:t>
      </w:r>
      <w:r w:rsidRPr="00467D65">
        <w:rPr>
          <w:shd w:val="clear" w:color="auto" w:fill="FFFFFF"/>
          <w:lang w:val="en-GB"/>
        </w:rPr>
        <w:t xml:space="preserve">, </w:t>
      </w:r>
      <w:r w:rsidRPr="00283E5F">
        <w:rPr>
          <w:i/>
          <w:iCs/>
          <w:shd w:val="clear" w:color="auto" w:fill="FFFFFF"/>
          <w:lang w:val="en-GB"/>
        </w:rPr>
        <w:t>147</w:t>
      </w:r>
      <w:r w:rsidRPr="00283E5F">
        <w:rPr>
          <w:shd w:val="clear" w:color="auto" w:fill="FFFFFF"/>
          <w:lang w:val="en-GB"/>
        </w:rPr>
        <w:t>, 51</w:t>
      </w:r>
      <w:r w:rsidR="00467D65">
        <w:rPr>
          <w:shd w:val="clear" w:color="auto" w:fill="FFFFFF"/>
          <w:lang w:val="en-GB"/>
        </w:rPr>
        <w:t>–</w:t>
      </w:r>
      <w:r w:rsidRPr="00283E5F">
        <w:rPr>
          <w:shd w:val="clear" w:color="auto" w:fill="FFFFFF"/>
          <w:lang w:val="en-GB"/>
        </w:rPr>
        <w:t xml:space="preserve">62. </w:t>
      </w:r>
      <w:hyperlink r:id="rId51" w:history="1">
        <w:r w:rsidRPr="00283E5F">
          <w:rPr>
            <w:rStyle w:val="Hipercze"/>
            <w:color w:val="auto"/>
            <w:u w:val="none"/>
            <w:shd w:val="clear" w:color="auto" w:fill="FFFFFF"/>
            <w:lang w:val="en-GB"/>
          </w:rPr>
          <w:t>https://doi.org/10.1016/j.techfore.2019.06.011</w:t>
        </w:r>
      </w:hyperlink>
      <w:r w:rsidRPr="00283E5F">
        <w:rPr>
          <w:shd w:val="clear" w:color="auto" w:fill="FFFFFF"/>
          <w:lang w:val="en-GB"/>
        </w:rPr>
        <w:t xml:space="preserve"> </w:t>
      </w:r>
    </w:p>
    <w:p w14:paraId="562BAA45" w14:textId="1F3C12B1" w:rsidR="001F1E95" w:rsidRPr="00283E5F" w:rsidRDefault="001F1E95" w:rsidP="00F1045E">
      <w:pPr>
        <w:pStyle w:val="Rlit"/>
        <w:rPr>
          <w:shd w:val="clear" w:color="auto" w:fill="FFFFFF"/>
          <w:lang w:val="en-GB"/>
        </w:rPr>
      </w:pPr>
      <w:r w:rsidRPr="00283E5F">
        <w:rPr>
          <w:shd w:val="clear" w:color="auto" w:fill="FFFFFF"/>
          <w:lang w:val="en-GB"/>
        </w:rPr>
        <w:t xml:space="preserve">González, P.D.R. (2005). Analysing the factors influencing clean technology adoption: a study of the Spanish pulp and paper industry. </w:t>
      </w:r>
      <w:r w:rsidRPr="00283E5F">
        <w:rPr>
          <w:i/>
          <w:iCs/>
          <w:shd w:val="clear" w:color="auto" w:fill="FFFFFF"/>
          <w:lang w:val="en-GB"/>
        </w:rPr>
        <w:t>Business strategy and the environment</w:t>
      </w:r>
      <w:r w:rsidRPr="00283E5F">
        <w:rPr>
          <w:shd w:val="clear" w:color="auto" w:fill="FFFFFF"/>
          <w:lang w:val="en-GB"/>
        </w:rPr>
        <w:t xml:space="preserve">, </w:t>
      </w:r>
      <w:r w:rsidRPr="00283E5F">
        <w:rPr>
          <w:i/>
          <w:iCs/>
          <w:shd w:val="clear" w:color="auto" w:fill="FFFFFF"/>
          <w:lang w:val="en-GB"/>
        </w:rPr>
        <w:t>14</w:t>
      </w:r>
      <w:r w:rsidRPr="00283E5F">
        <w:rPr>
          <w:shd w:val="clear" w:color="auto" w:fill="FFFFFF"/>
          <w:lang w:val="en-GB"/>
        </w:rPr>
        <w:t>(1), 20</w:t>
      </w:r>
      <w:r w:rsidR="00467D65">
        <w:rPr>
          <w:shd w:val="clear" w:color="auto" w:fill="FFFFFF"/>
          <w:lang w:val="en-GB"/>
        </w:rPr>
        <w:t>–</w:t>
      </w:r>
      <w:r w:rsidRPr="00283E5F">
        <w:rPr>
          <w:shd w:val="clear" w:color="auto" w:fill="FFFFFF"/>
          <w:lang w:val="en-GB"/>
        </w:rPr>
        <w:t xml:space="preserve">37. </w:t>
      </w:r>
      <w:hyperlink r:id="rId52" w:history="1">
        <w:r w:rsidRPr="00283E5F">
          <w:rPr>
            <w:rStyle w:val="Hipercze"/>
            <w:color w:val="auto"/>
            <w:u w:val="none"/>
            <w:shd w:val="clear" w:color="auto" w:fill="FFFFFF"/>
            <w:lang w:val="en-GB"/>
          </w:rPr>
          <w:t>https://doi.org/10.1002/bse.426</w:t>
        </w:r>
      </w:hyperlink>
      <w:r w:rsidRPr="00283E5F">
        <w:rPr>
          <w:shd w:val="clear" w:color="auto" w:fill="FFFFFF"/>
          <w:lang w:val="en-GB"/>
        </w:rPr>
        <w:t xml:space="preserve"> </w:t>
      </w:r>
    </w:p>
    <w:p w14:paraId="643008EF" w14:textId="1B5C980D" w:rsidR="001F1E95" w:rsidRPr="00283E5F" w:rsidRDefault="001F1E95" w:rsidP="00F1045E">
      <w:pPr>
        <w:pStyle w:val="Rlit"/>
        <w:rPr>
          <w:shd w:val="clear" w:color="auto" w:fill="FFFFFF"/>
          <w:lang w:val="en-GB"/>
        </w:rPr>
      </w:pPr>
      <w:r w:rsidRPr="00283E5F">
        <w:rPr>
          <w:shd w:val="clear" w:color="auto" w:fill="FFFFFF"/>
          <w:lang w:val="en-GB"/>
        </w:rPr>
        <w:t xml:space="preserve">Guild, J. (2020). The political and institutional constraints on green finance in Indonesia. </w:t>
      </w:r>
      <w:r w:rsidRPr="00283E5F">
        <w:rPr>
          <w:i/>
          <w:iCs/>
          <w:shd w:val="clear" w:color="auto" w:fill="FFFFFF"/>
          <w:lang w:val="en-GB"/>
        </w:rPr>
        <w:t>Journal of Sustainable Finance &amp; Investment</w:t>
      </w:r>
      <w:r w:rsidRPr="00467D65">
        <w:rPr>
          <w:shd w:val="clear" w:color="auto" w:fill="FFFFFF"/>
          <w:lang w:val="en-GB"/>
        </w:rPr>
        <w:t xml:space="preserve">, </w:t>
      </w:r>
      <w:r w:rsidRPr="00283E5F">
        <w:rPr>
          <w:i/>
          <w:iCs/>
          <w:shd w:val="clear" w:color="auto" w:fill="FFFFFF"/>
          <w:lang w:val="en-GB"/>
        </w:rPr>
        <w:t>10</w:t>
      </w:r>
      <w:r w:rsidRPr="00283E5F">
        <w:rPr>
          <w:shd w:val="clear" w:color="auto" w:fill="FFFFFF"/>
          <w:lang w:val="en-GB"/>
        </w:rPr>
        <w:t>(2), 157</w:t>
      </w:r>
      <w:r w:rsidR="00467D65">
        <w:rPr>
          <w:shd w:val="clear" w:color="auto" w:fill="FFFFFF"/>
          <w:lang w:val="en-GB"/>
        </w:rPr>
        <w:t>–</w:t>
      </w:r>
      <w:r w:rsidRPr="00283E5F">
        <w:rPr>
          <w:shd w:val="clear" w:color="auto" w:fill="FFFFFF"/>
          <w:lang w:val="en-GB"/>
        </w:rPr>
        <w:t>170. https://doi.org/10.1080/20430795.2019.1706312</w:t>
      </w:r>
    </w:p>
    <w:p w14:paraId="21D399EF" w14:textId="1B28FA49" w:rsidR="001F1E95" w:rsidRPr="00283E5F" w:rsidRDefault="001F1E95" w:rsidP="00467D65">
      <w:pPr>
        <w:pStyle w:val="Rlit"/>
        <w:jc w:val="left"/>
        <w:rPr>
          <w:shd w:val="clear" w:color="auto" w:fill="FFFFFF"/>
          <w:lang w:val="en-GB"/>
        </w:rPr>
      </w:pPr>
      <w:r w:rsidRPr="00283E5F">
        <w:rPr>
          <w:shd w:val="clear" w:color="auto" w:fill="FFFFFF"/>
          <w:lang w:val="en-GB"/>
        </w:rPr>
        <w:t xml:space="preserve">Guliyev, M., Hajiyeva, L., Muradova, H., &amp; Huseynova, L. (2025). Impact of government open data initiatives on innovation, entrepreneurship, and economic growth. </w:t>
      </w:r>
      <w:r w:rsidRPr="00283E5F">
        <w:rPr>
          <w:i/>
          <w:iCs/>
          <w:shd w:val="clear" w:color="auto" w:fill="FFFFFF"/>
          <w:lang w:val="en-GB"/>
        </w:rPr>
        <w:t>Intellectual Economics</w:t>
      </w:r>
      <w:r w:rsidRPr="00283E5F">
        <w:rPr>
          <w:shd w:val="clear" w:color="auto" w:fill="FFFFFF"/>
          <w:lang w:val="en-GB"/>
        </w:rPr>
        <w:t xml:space="preserve">, </w:t>
      </w:r>
      <w:r w:rsidRPr="00467D65">
        <w:rPr>
          <w:i/>
          <w:iCs/>
          <w:shd w:val="clear" w:color="auto" w:fill="FFFFFF"/>
          <w:lang w:val="en-GB"/>
        </w:rPr>
        <w:t>19</w:t>
      </w:r>
      <w:r w:rsidRPr="00283E5F">
        <w:rPr>
          <w:shd w:val="clear" w:color="auto" w:fill="FFFFFF"/>
          <w:lang w:val="en-GB"/>
        </w:rPr>
        <w:t>(1), 32</w:t>
      </w:r>
      <w:r w:rsidR="00467D65">
        <w:rPr>
          <w:shd w:val="clear" w:color="auto" w:fill="FFFFFF"/>
          <w:lang w:val="en-GB"/>
        </w:rPr>
        <w:t>–</w:t>
      </w:r>
      <w:r w:rsidRPr="00283E5F">
        <w:rPr>
          <w:shd w:val="clear" w:color="auto" w:fill="FFFFFF"/>
          <w:lang w:val="en-GB"/>
        </w:rPr>
        <w:t>61.</w:t>
      </w:r>
      <w:r w:rsidR="00467D65">
        <w:rPr>
          <w:shd w:val="clear" w:color="auto" w:fill="FFFFFF"/>
          <w:lang w:val="en-GB"/>
        </w:rPr>
        <w:br/>
      </w:r>
      <w:hyperlink r:id="rId53" w:history="1">
        <w:r w:rsidRPr="00283E5F">
          <w:rPr>
            <w:rStyle w:val="Hipercze"/>
            <w:color w:val="auto"/>
            <w:u w:val="none"/>
            <w:shd w:val="clear" w:color="auto" w:fill="FFFFFF"/>
            <w:lang w:val="en-GB"/>
          </w:rPr>
          <w:t>https://doi.org/10.13165/IE-25-19-1-02</w:t>
        </w:r>
      </w:hyperlink>
    </w:p>
    <w:p w14:paraId="4DC528E2" w14:textId="1E4D85D3" w:rsidR="001F1E95" w:rsidRPr="00283E5F" w:rsidRDefault="001F1E95" w:rsidP="00F1045E">
      <w:pPr>
        <w:pStyle w:val="Rlit"/>
        <w:rPr>
          <w:shd w:val="clear" w:color="auto" w:fill="FFFFFF"/>
          <w:lang w:val="en-GB"/>
        </w:rPr>
      </w:pPr>
      <w:r w:rsidRPr="00283E5F">
        <w:rPr>
          <w:shd w:val="clear" w:color="auto" w:fill="FFFFFF"/>
          <w:lang w:val="en-GB"/>
        </w:rPr>
        <w:t>Hart, S.L., &amp; Dowell, G. (2011). Invited editorial: A natural-resource-based view of the firm: Fifteen years after. </w:t>
      </w:r>
      <w:r w:rsidRPr="00283E5F">
        <w:rPr>
          <w:i/>
          <w:iCs/>
          <w:shd w:val="clear" w:color="auto" w:fill="FFFFFF"/>
          <w:lang w:val="en-GB"/>
        </w:rPr>
        <w:t>Journal of management</w:t>
      </w:r>
      <w:r w:rsidRPr="00283E5F">
        <w:rPr>
          <w:shd w:val="clear" w:color="auto" w:fill="FFFFFF"/>
          <w:lang w:val="en-GB"/>
        </w:rPr>
        <w:t>,</w:t>
      </w:r>
      <w:r w:rsidR="007B1BA9">
        <w:rPr>
          <w:shd w:val="clear" w:color="auto" w:fill="FFFFFF"/>
          <w:lang w:val="en-GB"/>
        </w:rPr>
        <w:t xml:space="preserve"> </w:t>
      </w:r>
      <w:r w:rsidRPr="00283E5F">
        <w:rPr>
          <w:i/>
          <w:iCs/>
          <w:shd w:val="clear" w:color="auto" w:fill="FFFFFF"/>
          <w:lang w:val="en-GB"/>
        </w:rPr>
        <w:t>37</w:t>
      </w:r>
      <w:r w:rsidRPr="00283E5F">
        <w:rPr>
          <w:shd w:val="clear" w:color="auto" w:fill="FFFFFF"/>
          <w:lang w:val="en-GB"/>
        </w:rPr>
        <w:t>(5), 1464</w:t>
      </w:r>
      <w:r w:rsidR="007B1BA9">
        <w:rPr>
          <w:shd w:val="clear" w:color="auto" w:fill="FFFFFF"/>
          <w:lang w:val="en-GB"/>
        </w:rPr>
        <w:t>–</w:t>
      </w:r>
      <w:r w:rsidRPr="00283E5F">
        <w:rPr>
          <w:shd w:val="clear" w:color="auto" w:fill="FFFFFF"/>
          <w:lang w:val="en-GB"/>
        </w:rPr>
        <w:t xml:space="preserve">1479. </w:t>
      </w:r>
      <w:hyperlink r:id="rId54" w:history="1">
        <w:r w:rsidRPr="00283E5F">
          <w:rPr>
            <w:rStyle w:val="Hipercze"/>
            <w:color w:val="auto"/>
            <w:u w:val="none"/>
            <w:shd w:val="clear" w:color="auto" w:fill="FFFFFF"/>
            <w:lang w:val="en-GB"/>
          </w:rPr>
          <w:t>https://doi.org/10.1177/0149206310390219</w:t>
        </w:r>
      </w:hyperlink>
      <w:r w:rsidRPr="00283E5F">
        <w:rPr>
          <w:shd w:val="clear" w:color="auto" w:fill="FFFFFF"/>
          <w:lang w:val="en-GB"/>
        </w:rPr>
        <w:t xml:space="preserve"> </w:t>
      </w:r>
    </w:p>
    <w:p w14:paraId="1FBE55BF" w14:textId="4EC501E7" w:rsidR="001F1E95" w:rsidRPr="00283E5F" w:rsidRDefault="001F1E95" w:rsidP="00F1045E">
      <w:pPr>
        <w:pStyle w:val="Rlit"/>
        <w:rPr>
          <w:shd w:val="clear" w:color="auto" w:fill="FFFFFF"/>
          <w:lang w:val="en-GB"/>
        </w:rPr>
      </w:pPr>
      <w:r w:rsidRPr="00283E5F">
        <w:rPr>
          <w:shd w:val="clear" w:color="auto" w:fill="FFFFFF"/>
          <w:lang w:val="en-GB"/>
        </w:rPr>
        <w:t xml:space="preserve">Herasymenko, T., </w:t>
      </w:r>
      <w:proofErr w:type="spellStart"/>
      <w:r w:rsidRPr="00283E5F">
        <w:rPr>
          <w:shd w:val="clear" w:color="auto" w:fill="FFFFFF"/>
          <w:lang w:val="en-GB"/>
        </w:rPr>
        <w:t>Bieloborodova</w:t>
      </w:r>
      <w:proofErr w:type="spellEnd"/>
      <w:r w:rsidRPr="00283E5F">
        <w:rPr>
          <w:shd w:val="clear" w:color="auto" w:fill="FFFFFF"/>
          <w:lang w:val="en-GB"/>
        </w:rPr>
        <w:t xml:space="preserve">, M., </w:t>
      </w:r>
      <w:proofErr w:type="spellStart"/>
      <w:r w:rsidRPr="00283E5F">
        <w:rPr>
          <w:shd w:val="clear" w:color="auto" w:fill="FFFFFF"/>
          <w:lang w:val="en-GB"/>
        </w:rPr>
        <w:t>Bezuhla</w:t>
      </w:r>
      <w:proofErr w:type="spellEnd"/>
      <w:r w:rsidRPr="00283E5F">
        <w:rPr>
          <w:shd w:val="clear" w:color="auto" w:fill="FFFFFF"/>
          <w:lang w:val="en-GB"/>
        </w:rPr>
        <w:t xml:space="preserve">, L., Atamas, O., &amp; </w:t>
      </w:r>
      <w:proofErr w:type="spellStart"/>
      <w:r w:rsidRPr="00283E5F">
        <w:rPr>
          <w:shd w:val="clear" w:color="auto" w:fill="FFFFFF"/>
          <w:lang w:val="en-GB"/>
        </w:rPr>
        <w:t>Makukha</w:t>
      </w:r>
      <w:proofErr w:type="spellEnd"/>
      <w:r w:rsidRPr="00283E5F">
        <w:rPr>
          <w:shd w:val="clear" w:color="auto" w:fill="FFFFFF"/>
          <w:lang w:val="en-GB"/>
        </w:rPr>
        <w:t xml:space="preserve">, Yu. (2025). The role of the institutional environment in regulating innovative activities in the industry. </w:t>
      </w:r>
      <w:proofErr w:type="spellStart"/>
      <w:r w:rsidRPr="00283E5F">
        <w:rPr>
          <w:i/>
          <w:iCs/>
          <w:shd w:val="clear" w:color="auto" w:fill="FFFFFF"/>
          <w:lang w:val="en-GB"/>
        </w:rPr>
        <w:t>Naukovyi</w:t>
      </w:r>
      <w:proofErr w:type="spellEnd"/>
      <w:r w:rsidRPr="00283E5F">
        <w:rPr>
          <w:i/>
          <w:iCs/>
          <w:shd w:val="clear" w:color="auto" w:fill="FFFFFF"/>
          <w:lang w:val="en-GB"/>
        </w:rPr>
        <w:t xml:space="preserve"> </w:t>
      </w:r>
      <w:proofErr w:type="spellStart"/>
      <w:r w:rsidRPr="00283E5F">
        <w:rPr>
          <w:i/>
          <w:iCs/>
          <w:shd w:val="clear" w:color="auto" w:fill="FFFFFF"/>
          <w:lang w:val="en-GB"/>
        </w:rPr>
        <w:t>Visnyk</w:t>
      </w:r>
      <w:proofErr w:type="spellEnd"/>
      <w:r w:rsidRPr="00283E5F">
        <w:rPr>
          <w:i/>
          <w:iCs/>
          <w:shd w:val="clear" w:color="auto" w:fill="FFFFFF"/>
          <w:lang w:val="en-GB"/>
        </w:rPr>
        <w:t xml:space="preserve"> </w:t>
      </w:r>
      <w:proofErr w:type="spellStart"/>
      <w:r w:rsidRPr="00283E5F">
        <w:rPr>
          <w:i/>
          <w:iCs/>
          <w:shd w:val="clear" w:color="auto" w:fill="FFFFFF"/>
          <w:lang w:val="en-GB"/>
        </w:rPr>
        <w:t>Natsionalnoho</w:t>
      </w:r>
      <w:proofErr w:type="spellEnd"/>
      <w:r w:rsidRPr="00283E5F">
        <w:rPr>
          <w:i/>
          <w:iCs/>
          <w:shd w:val="clear" w:color="auto" w:fill="FFFFFF"/>
          <w:lang w:val="en-GB"/>
        </w:rPr>
        <w:t xml:space="preserve"> </w:t>
      </w:r>
      <w:proofErr w:type="spellStart"/>
      <w:r w:rsidRPr="00283E5F">
        <w:rPr>
          <w:i/>
          <w:iCs/>
          <w:shd w:val="clear" w:color="auto" w:fill="FFFFFF"/>
          <w:lang w:val="en-GB"/>
        </w:rPr>
        <w:t>Hirnychoho</w:t>
      </w:r>
      <w:proofErr w:type="spellEnd"/>
      <w:r w:rsidRPr="00283E5F">
        <w:rPr>
          <w:i/>
          <w:iCs/>
          <w:shd w:val="clear" w:color="auto" w:fill="FFFFFF"/>
          <w:lang w:val="en-GB"/>
        </w:rPr>
        <w:t xml:space="preserve"> </w:t>
      </w:r>
      <w:proofErr w:type="spellStart"/>
      <w:r w:rsidRPr="00283E5F">
        <w:rPr>
          <w:i/>
          <w:iCs/>
          <w:shd w:val="clear" w:color="auto" w:fill="FFFFFF"/>
          <w:lang w:val="en-GB"/>
        </w:rPr>
        <w:t>Universytetu</w:t>
      </w:r>
      <w:proofErr w:type="spellEnd"/>
      <w:r w:rsidRPr="007B1BA9">
        <w:rPr>
          <w:shd w:val="clear" w:color="auto" w:fill="FFFFFF"/>
          <w:lang w:val="en-GB"/>
        </w:rPr>
        <w:t xml:space="preserve">, </w:t>
      </w:r>
      <w:r w:rsidRPr="007B1BA9">
        <w:rPr>
          <w:i/>
          <w:iCs/>
          <w:shd w:val="clear" w:color="auto" w:fill="FFFFFF"/>
          <w:lang w:val="en-GB"/>
        </w:rPr>
        <w:t>5</w:t>
      </w:r>
      <w:r w:rsidRPr="00283E5F">
        <w:rPr>
          <w:shd w:val="clear" w:color="auto" w:fill="FFFFFF"/>
          <w:lang w:val="en-GB"/>
        </w:rPr>
        <w:t>, 142</w:t>
      </w:r>
      <w:r w:rsidR="007B1BA9">
        <w:rPr>
          <w:shd w:val="clear" w:color="auto" w:fill="FFFFFF"/>
          <w:lang w:val="en-GB"/>
        </w:rPr>
        <w:t>–</w:t>
      </w:r>
      <w:r w:rsidRPr="00283E5F">
        <w:rPr>
          <w:shd w:val="clear" w:color="auto" w:fill="FFFFFF"/>
          <w:lang w:val="en-GB"/>
        </w:rPr>
        <w:t>152. https://doi.org/10.33271/nvngu/2025-5/142</w:t>
      </w:r>
    </w:p>
    <w:p w14:paraId="63EC4C96" w14:textId="6DB53A2F" w:rsidR="001F1E95" w:rsidRPr="00283E5F" w:rsidRDefault="001F1E95" w:rsidP="007B1BA9">
      <w:pPr>
        <w:pStyle w:val="Rlit"/>
        <w:jc w:val="left"/>
        <w:rPr>
          <w:shd w:val="clear" w:color="auto" w:fill="FFFFFF"/>
          <w:lang w:val="en-GB"/>
        </w:rPr>
      </w:pPr>
      <w:r w:rsidRPr="00283E5F">
        <w:rPr>
          <w:shd w:val="clear" w:color="auto" w:fill="FFFFFF"/>
          <w:lang w:val="en-GB"/>
        </w:rPr>
        <w:t>Hizarci‐Payne, A.K., İpek, İ., &amp; Gümüş, K.G. (2021). How environmental innovation influences firm performance: A</w:t>
      </w:r>
      <w:r w:rsidR="007B1BA9">
        <w:rPr>
          <w:shd w:val="clear" w:color="auto" w:fill="FFFFFF"/>
          <w:lang w:val="en-GB"/>
        </w:rPr>
        <w:t> </w:t>
      </w:r>
      <w:r w:rsidRPr="00283E5F">
        <w:rPr>
          <w:shd w:val="clear" w:color="auto" w:fill="FFFFFF"/>
          <w:lang w:val="en-GB"/>
        </w:rPr>
        <w:t xml:space="preserve">meta‐analytic review. </w:t>
      </w:r>
      <w:r w:rsidRPr="00283E5F">
        <w:rPr>
          <w:i/>
          <w:iCs/>
          <w:shd w:val="clear" w:color="auto" w:fill="FFFFFF"/>
          <w:lang w:val="en-GB"/>
        </w:rPr>
        <w:t>Business Strategy and the Environment</w:t>
      </w:r>
      <w:r w:rsidRPr="007B1BA9">
        <w:rPr>
          <w:shd w:val="clear" w:color="auto" w:fill="FFFFFF"/>
          <w:lang w:val="en-GB"/>
        </w:rPr>
        <w:t xml:space="preserve">, </w:t>
      </w:r>
      <w:r w:rsidRPr="00283E5F">
        <w:rPr>
          <w:i/>
          <w:iCs/>
          <w:shd w:val="clear" w:color="auto" w:fill="FFFFFF"/>
          <w:lang w:val="en-GB"/>
        </w:rPr>
        <w:t>30</w:t>
      </w:r>
      <w:r w:rsidRPr="00283E5F">
        <w:rPr>
          <w:shd w:val="clear" w:color="auto" w:fill="FFFFFF"/>
          <w:lang w:val="en-GB"/>
        </w:rPr>
        <w:t>(2), 1174</w:t>
      </w:r>
      <w:r w:rsidR="0076509D">
        <w:rPr>
          <w:shd w:val="clear" w:color="auto" w:fill="FFFFFF"/>
          <w:lang w:val="en-GB"/>
        </w:rPr>
        <w:t>–</w:t>
      </w:r>
      <w:r w:rsidRPr="00283E5F">
        <w:rPr>
          <w:shd w:val="clear" w:color="auto" w:fill="FFFFFF"/>
          <w:lang w:val="en-GB"/>
        </w:rPr>
        <w:t xml:space="preserve">1190. </w:t>
      </w:r>
      <w:hyperlink r:id="rId55" w:history="1">
        <w:r w:rsidRPr="00283E5F">
          <w:rPr>
            <w:rStyle w:val="Hipercze"/>
            <w:color w:val="auto"/>
            <w:u w:val="none"/>
            <w:shd w:val="clear" w:color="auto" w:fill="FFFFFF"/>
            <w:lang w:val="en-GB"/>
          </w:rPr>
          <w:t>https://doi.org/10.1002/bse.2678</w:t>
        </w:r>
      </w:hyperlink>
      <w:r w:rsidRPr="00283E5F">
        <w:rPr>
          <w:shd w:val="clear" w:color="auto" w:fill="FFFFFF"/>
          <w:lang w:val="en-GB"/>
        </w:rPr>
        <w:t xml:space="preserve"> </w:t>
      </w:r>
    </w:p>
    <w:p w14:paraId="7B430C47" w14:textId="77777777" w:rsidR="001F1E95" w:rsidRPr="0076509D" w:rsidRDefault="001F1E95" w:rsidP="007B1BA9">
      <w:pPr>
        <w:pStyle w:val="Rlit"/>
        <w:jc w:val="left"/>
        <w:rPr>
          <w:shd w:val="clear" w:color="auto" w:fill="FFFFFF"/>
          <w:lang w:val="pl-PL"/>
        </w:rPr>
      </w:pPr>
      <w:proofErr w:type="spellStart"/>
      <w:r w:rsidRPr="00283E5F">
        <w:rPr>
          <w:shd w:val="clear" w:color="auto" w:fill="FFFFFF"/>
          <w:lang w:val="en-GB"/>
        </w:rPr>
        <w:t>Hockerts</w:t>
      </w:r>
      <w:proofErr w:type="spellEnd"/>
      <w:r w:rsidRPr="00283E5F">
        <w:rPr>
          <w:shd w:val="clear" w:color="auto" w:fill="FFFFFF"/>
          <w:lang w:val="en-GB"/>
        </w:rPr>
        <w:t xml:space="preserve">, K., &amp; </w:t>
      </w:r>
      <w:proofErr w:type="spellStart"/>
      <w:r w:rsidRPr="00283E5F">
        <w:rPr>
          <w:shd w:val="clear" w:color="auto" w:fill="FFFFFF"/>
          <w:lang w:val="en-GB"/>
        </w:rPr>
        <w:t>Wüstenhagen</w:t>
      </w:r>
      <w:proofErr w:type="spellEnd"/>
      <w:r w:rsidRPr="00283E5F">
        <w:rPr>
          <w:shd w:val="clear" w:color="auto" w:fill="FFFFFF"/>
          <w:lang w:val="en-GB"/>
        </w:rPr>
        <w:t xml:space="preserve">, R. (2012). When David Meets Goliath: Sustainable Entrepreneurship and the Evolution of Markets. In: </w:t>
      </w:r>
      <w:r w:rsidRPr="00283E5F">
        <w:rPr>
          <w:i/>
          <w:iCs/>
          <w:shd w:val="clear" w:color="auto" w:fill="FFFFFF"/>
          <w:lang w:val="en-GB"/>
        </w:rPr>
        <w:t>Nicholls, A., Murdock, A. (eds) Social Innovation</w:t>
      </w:r>
      <w:r w:rsidRPr="00283E5F">
        <w:rPr>
          <w:shd w:val="clear" w:color="auto" w:fill="FFFFFF"/>
          <w:lang w:val="en-GB"/>
        </w:rPr>
        <w:t xml:space="preserve">. Palgrave Macmillan, London. </w:t>
      </w:r>
      <w:hyperlink r:id="rId56" w:history="1">
        <w:r w:rsidRPr="0076509D">
          <w:rPr>
            <w:rStyle w:val="Hipercze"/>
            <w:color w:val="auto"/>
            <w:u w:val="none"/>
            <w:shd w:val="clear" w:color="auto" w:fill="FFFFFF"/>
            <w:lang w:val="pl-PL"/>
          </w:rPr>
          <w:t>https://doi.org/10.1057/9780230367098_12</w:t>
        </w:r>
      </w:hyperlink>
      <w:r w:rsidRPr="0076509D">
        <w:rPr>
          <w:shd w:val="clear" w:color="auto" w:fill="FFFFFF"/>
          <w:lang w:val="pl-PL"/>
        </w:rPr>
        <w:t xml:space="preserve"> </w:t>
      </w:r>
    </w:p>
    <w:p w14:paraId="563AEE50" w14:textId="1C7AA872" w:rsidR="001F1E95" w:rsidRPr="00283E5F" w:rsidRDefault="001F1E95" w:rsidP="0076509D">
      <w:pPr>
        <w:pStyle w:val="Rlit"/>
        <w:jc w:val="left"/>
        <w:rPr>
          <w:shd w:val="clear" w:color="auto" w:fill="FFFFFF"/>
          <w:lang w:val="en-GB"/>
        </w:rPr>
      </w:pPr>
      <w:proofErr w:type="spellStart"/>
      <w:r w:rsidRPr="0076509D">
        <w:rPr>
          <w:shd w:val="clear" w:color="auto" w:fill="FFFFFF"/>
          <w:lang w:val="pl-PL"/>
        </w:rPr>
        <w:t>Hrynko</w:t>
      </w:r>
      <w:proofErr w:type="spellEnd"/>
      <w:r w:rsidRPr="0076509D">
        <w:rPr>
          <w:shd w:val="clear" w:color="auto" w:fill="FFFFFF"/>
          <w:lang w:val="pl-PL"/>
        </w:rPr>
        <w:t xml:space="preserve">, P., </w:t>
      </w:r>
      <w:proofErr w:type="spellStart"/>
      <w:r w:rsidRPr="0076509D">
        <w:rPr>
          <w:shd w:val="clear" w:color="auto" w:fill="FFFFFF"/>
          <w:lang w:val="pl-PL"/>
        </w:rPr>
        <w:t>Grinko</w:t>
      </w:r>
      <w:proofErr w:type="spellEnd"/>
      <w:r w:rsidRPr="0076509D">
        <w:rPr>
          <w:shd w:val="clear" w:color="auto" w:fill="FFFFFF"/>
          <w:lang w:val="pl-PL"/>
        </w:rPr>
        <w:t xml:space="preserve">, A., </w:t>
      </w:r>
      <w:proofErr w:type="spellStart"/>
      <w:r w:rsidRPr="0076509D">
        <w:rPr>
          <w:shd w:val="clear" w:color="auto" w:fill="FFFFFF"/>
          <w:lang w:val="pl-PL"/>
        </w:rPr>
        <w:t>Shtal</w:t>
      </w:r>
      <w:proofErr w:type="spellEnd"/>
      <w:r w:rsidRPr="0076509D">
        <w:rPr>
          <w:shd w:val="clear" w:color="auto" w:fill="FFFFFF"/>
          <w:lang w:val="pl-PL"/>
        </w:rPr>
        <w:t xml:space="preserve">, T., </w:t>
      </w:r>
      <w:proofErr w:type="spellStart"/>
      <w:r w:rsidRPr="0076509D">
        <w:rPr>
          <w:shd w:val="clear" w:color="auto" w:fill="FFFFFF"/>
          <w:lang w:val="pl-PL"/>
        </w:rPr>
        <w:t>Radchenko</w:t>
      </w:r>
      <w:proofErr w:type="spellEnd"/>
      <w:r w:rsidRPr="0076509D">
        <w:rPr>
          <w:shd w:val="clear" w:color="auto" w:fill="FFFFFF"/>
          <w:lang w:val="pl-PL"/>
        </w:rPr>
        <w:t xml:space="preserve">, H., &amp; </w:t>
      </w:r>
      <w:proofErr w:type="spellStart"/>
      <w:r w:rsidRPr="0076509D">
        <w:rPr>
          <w:shd w:val="clear" w:color="auto" w:fill="FFFFFF"/>
          <w:lang w:val="pl-PL"/>
        </w:rPr>
        <w:t>Pokolodna</w:t>
      </w:r>
      <w:proofErr w:type="spellEnd"/>
      <w:r w:rsidRPr="0076509D">
        <w:rPr>
          <w:shd w:val="clear" w:color="auto" w:fill="FFFFFF"/>
          <w:lang w:val="pl-PL"/>
        </w:rPr>
        <w:t xml:space="preserve">, M. (2021). </w:t>
      </w:r>
      <w:r w:rsidRPr="00283E5F">
        <w:rPr>
          <w:shd w:val="clear" w:color="auto" w:fill="FFFFFF"/>
          <w:lang w:val="en-GB"/>
        </w:rPr>
        <w:t xml:space="preserve">Formation of an innovative business model of a trade organization in the context of economic globalization. </w:t>
      </w:r>
      <w:r w:rsidRPr="00283E5F">
        <w:rPr>
          <w:i/>
          <w:iCs/>
          <w:shd w:val="clear" w:color="auto" w:fill="FFFFFF"/>
          <w:lang w:val="en-GB"/>
        </w:rPr>
        <w:t>Scientific Horizons</w:t>
      </w:r>
      <w:r w:rsidRPr="00283E5F">
        <w:rPr>
          <w:shd w:val="clear" w:color="auto" w:fill="FFFFFF"/>
          <w:lang w:val="en-GB"/>
        </w:rPr>
        <w:t xml:space="preserve">, </w:t>
      </w:r>
      <w:r w:rsidRPr="0076509D">
        <w:rPr>
          <w:i/>
          <w:iCs/>
          <w:shd w:val="clear" w:color="auto" w:fill="FFFFFF"/>
          <w:lang w:val="en-GB"/>
        </w:rPr>
        <w:t>24</w:t>
      </w:r>
      <w:r w:rsidRPr="00283E5F">
        <w:rPr>
          <w:shd w:val="clear" w:color="auto" w:fill="FFFFFF"/>
          <w:lang w:val="en-GB"/>
        </w:rPr>
        <w:t>(6), 92</w:t>
      </w:r>
      <w:r w:rsidR="0076509D">
        <w:rPr>
          <w:shd w:val="clear" w:color="auto" w:fill="FFFFFF"/>
          <w:lang w:val="en-GB"/>
        </w:rPr>
        <w:t>–</w:t>
      </w:r>
      <w:r w:rsidRPr="00283E5F">
        <w:rPr>
          <w:shd w:val="clear" w:color="auto" w:fill="FFFFFF"/>
          <w:lang w:val="en-GB"/>
        </w:rPr>
        <w:t xml:space="preserve">98. </w:t>
      </w:r>
      <w:hyperlink r:id="rId57" w:history="1">
        <w:r w:rsidRPr="00283E5F">
          <w:rPr>
            <w:rStyle w:val="Hipercze"/>
            <w:color w:val="auto"/>
            <w:u w:val="none"/>
            <w:shd w:val="clear" w:color="auto" w:fill="FFFFFF"/>
            <w:lang w:val="en-GB"/>
          </w:rPr>
          <w:t>https://doi.org/10.48077/scihor.24(6).2021.92-98</w:t>
        </w:r>
      </w:hyperlink>
      <w:r w:rsidRPr="00283E5F">
        <w:rPr>
          <w:shd w:val="clear" w:color="auto" w:fill="FFFFFF"/>
          <w:lang w:val="en-GB"/>
        </w:rPr>
        <w:t xml:space="preserve"> </w:t>
      </w:r>
    </w:p>
    <w:p w14:paraId="2DD549E8" w14:textId="289CCFEB" w:rsidR="001F1E95" w:rsidRPr="00283E5F" w:rsidRDefault="001F1E95" w:rsidP="00F1045E">
      <w:pPr>
        <w:pStyle w:val="Rlit"/>
        <w:rPr>
          <w:shd w:val="clear" w:color="auto" w:fill="FFFFFF"/>
          <w:lang w:val="en-GB"/>
        </w:rPr>
      </w:pPr>
      <w:r w:rsidRPr="00283E5F">
        <w:rPr>
          <w:shd w:val="clear" w:color="auto" w:fill="FFFFFF"/>
          <w:lang w:val="en-GB"/>
        </w:rPr>
        <w:t xml:space="preserve">Hutsaliuk, O., Bondar, </w:t>
      </w:r>
      <w:proofErr w:type="spellStart"/>
      <w:r w:rsidRPr="00283E5F">
        <w:rPr>
          <w:shd w:val="clear" w:color="auto" w:fill="FFFFFF"/>
          <w:lang w:val="en-GB"/>
        </w:rPr>
        <w:t>I.Yu</w:t>
      </w:r>
      <w:proofErr w:type="spellEnd"/>
      <w:r w:rsidRPr="00283E5F">
        <w:rPr>
          <w:shd w:val="clear" w:color="auto" w:fill="FFFFFF"/>
          <w:lang w:val="en-GB"/>
        </w:rPr>
        <w:t xml:space="preserve">., Doroshenko, T., Zarubina, A., </w:t>
      </w:r>
      <w:proofErr w:type="spellStart"/>
      <w:r w:rsidRPr="00283E5F">
        <w:rPr>
          <w:shd w:val="clear" w:color="auto" w:fill="FFFFFF"/>
          <w:lang w:val="en-GB"/>
        </w:rPr>
        <w:t>Onoyko</w:t>
      </w:r>
      <w:proofErr w:type="spellEnd"/>
      <w:r w:rsidRPr="00283E5F">
        <w:rPr>
          <w:shd w:val="clear" w:color="auto" w:fill="FFFFFF"/>
          <w:lang w:val="en-GB"/>
        </w:rPr>
        <w:t xml:space="preserve">, Y., &amp; Semeniuk, L. (2023). Ecological air tourism in the system of environmental engineering. </w:t>
      </w:r>
      <w:r w:rsidRPr="00283E5F">
        <w:rPr>
          <w:i/>
          <w:iCs/>
          <w:shd w:val="clear" w:color="auto" w:fill="FFFFFF"/>
          <w:lang w:val="en-GB"/>
        </w:rPr>
        <w:t>IOP Conference Series: Earth and Environmental Science</w:t>
      </w:r>
      <w:r w:rsidRPr="00283E5F">
        <w:rPr>
          <w:shd w:val="clear" w:color="auto" w:fill="FFFFFF"/>
          <w:lang w:val="en-GB"/>
        </w:rPr>
        <w:t xml:space="preserve">, </w:t>
      </w:r>
      <w:r w:rsidRPr="0076509D">
        <w:rPr>
          <w:i/>
          <w:iCs/>
          <w:shd w:val="clear" w:color="auto" w:fill="FFFFFF"/>
          <w:lang w:val="en-GB"/>
        </w:rPr>
        <w:t>1269</w:t>
      </w:r>
      <w:r w:rsidRPr="00283E5F">
        <w:rPr>
          <w:shd w:val="clear" w:color="auto" w:fill="FFFFFF"/>
          <w:lang w:val="en-GB"/>
        </w:rPr>
        <w:t xml:space="preserve">, 012031. </w:t>
      </w:r>
      <w:hyperlink r:id="rId58" w:history="1">
        <w:r w:rsidRPr="00283E5F">
          <w:rPr>
            <w:rStyle w:val="Hipercze"/>
            <w:color w:val="auto"/>
            <w:u w:val="none"/>
            <w:shd w:val="clear" w:color="auto" w:fill="FFFFFF"/>
            <w:lang w:val="en-GB"/>
          </w:rPr>
          <w:t>https://doi.org/10.1088/1755-1315/1269/1/012031</w:t>
        </w:r>
      </w:hyperlink>
      <w:r w:rsidRPr="00283E5F">
        <w:rPr>
          <w:shd w:val="clear" w:color="auto" w:fill="FFFFFF"/>
          <w:lang w:val="en-GB"/>
        </w:rPr>
        <w:t xml:space="preserve"> </w:t>
      </w:r>
    </w:p>
    <w:p w14:paraId="6A8110C3" w14:textId="22E12E2F" w:rsidR="001F1E95" w:rsidRPr="00283E5F" w:rsidRDefault="001F1E95" w:rsidP="00F1045E">
      <w:pPr>
        <w:pStyle w:val="Rlit"/>
        <w:rPr>
          <w:shd w:val="clear" w:color="auto" w:fill="FFFFFF"/>
          <w:lang w:val="en-GB"/>
        </w:rPr>
      </w:pPr>
      <w:r w:rsidRPr="00283E5F">
        <w:rPr>
          <w:shd w:val="clear" w:color="auto" w:fill="FFFFFF"/>
          <w:lang w:val="en-GB"/>
        </w:rPr>
        <w:t xml:space="preserve">Hutsaliuk, O., Bondar, </w:t>
      </w:r>
      <w:proofErr w:type="spellStart"/>
      <w:r w:rsidRPr="00283E5F">
        <w:rPr>
          <w:shd w:val="clear" w:color="auto" w:fill="FFFFFF"/>
          <w:lang w:val="en-GB"/>
        </w:rPr>
        <w:t>I.Yu</w:t>
      </w:r>
      <w:proofErr w:type="spellEnd"/>
      <w:r w:rsidRPr="00283E5F">
        <w:rPr>
          <w:shd w:val="clear" w:color="auto" w:fill="FFFFFF"/>
          <w:lang w:val="en-GB"/>
        </w:rPr>
        <w:t xml:space="preserve">., Savelieva, I., </w:t>
      </w:r>
      <w:proofErr w:type="spellStart"/>
      <w:r w:rsidRPr="00283E5F">
        <w:rPr>
          <w:shd w:val="clear" w:color="auto" w:fill="FFFFFF"/>
          <w:lang w:val="en-GB"/>
        </w:rPr>
        <w:t>Shchoholieva</w:t>
      </w:r>
      <w:proofErr w:type="spellEnd"/>
      <w:r w:rsidRPr="00283E5F">
        <w:rPr>
          <w:shd w:val="clear" w:color="auto" w:fill="FFFFFF"/>
          <w:lang w:val="en-GB"/>
        </w:rPr>
        <w:t xml:space="preserve">, I., &amp; </w:t>
      </w:r>
      <w:proofErr w:type="spellStart"/>
      <w:r w:rsidRPr="00283E5F">
        <w:rPr>
          <w:shd w:val="clear" w:color="auto" w:fill="FFFFFF"/>
          <w:lang w:val="en-GB"/>
        </w:rPr>
        <w:t>Navolokina</w:t>
      </w:r>
      <w:proofErr w:type="spellEnd"/>
      <w:r w:rsidRPr="00283E5F">
        <w:rPr>
          <w:shd w:val="clear" w:color="auto" w:fill="FFFFFF"/>
          <w:lang w:val="en-GB"/>
        </w:rPr>
        <w:t xml:space="preserve">, A. (2024a). Resource saving as a tool for environmental and production management in ensuring economic security of sustainable enterprise development. </w:t>
      </w:r>
      <w:r w:rsidRPr="00283E5F">
        <w:rPr>
          <w:i/>
          <w:iCs/>
          <w:shd w:val="clear" w:color="auto" w:fill="FFFFFF"/>
          <w:lang w:val="en-GB"/>
        </w:rPr>
        <w:t>BIO Web of Conferences</w:t>
      </w:r>
      <w:r w:rsidRPr="00283E5F">
        <w:rPr>
          <w:shd w:val="clear" w:color="auto" w:fill="FFFFFF"/>
          <w:lang w:val="en-GB"/>
        </w:rPr>
        <w:t xml:space="preserve">, </w:t>
      </w:r>
      <w:r w:rsidRPr="0076509D">
        <w:rPr>
          <w:i/>
          <w:iCs/>
          <w:shd w:val="clear" w:color="auto" w:fill="FFFFFF"/>
          <w:lang w:val="en-GB"/>
        </w:rPr>
        <w:t>114</w:t>
      </w:r>
      <w:r w:rsidRPr="00283E5F">
        <w:rPr>
          <w:shd w:val="clear" w:color="auto" w:fill="FFFFFF"/>
          <w:lang w:val="en-GB"/>
        </w:rPr>
        <w:t xml:space="preserve">, 01025. </w:t>
      </w:r>
      <w:hyperlink r:id="rId59" w:history="1">
        <w:r w:rsidRPr="00283E5F">
          <w:rPr>
            <w:rStyle w:val="Hipercze"/>
            <w:color w:val="auto"/>
            <w:u w:val="none"/>
            <w:shd w:val="clear" w:color="auto" w:fill="FFFFFF"/>
            <w:lang w:val="en-GB"/>
          </w:rPr>
          <w:t>https://doi.org/10.1051/bioconf/202411401025</w:t>
        </w:r>
      </w:hyperlink>
      <w:r w:rsidRPr="00283E5F">
        <w:rPr>
          <w:shd w:val="clear" w:color="auto" w:fill="FFFFFF"/>
          <w:lang w:val="en-GB"/>
        </w:rPr>
        <w:t xml:space="preserve"> </w:t>
      </w:r>
    </w:p>
    <w:p w14:paraId="746CED9E" w14:textId="77777777" w:rsidR="001F1E95" w:rsidRPr="00283E5F" w:rsidRDefault="001F1E95" w:rsidP="00F1045E">
      <w:pPr>
        <w:pStyle w:val="Rlit"/>
        <w:rPr>
          <w:shd w:val="clear" w:color="auto" w:fill="FFFFFF"/>
          <w:lang w:val="en-GB"/>
        </w:rPr>
      </w:pPr>
      <w:r w:rsidRPr="00283E5F">
        <w:rPr>
          <w:shd w:val="clear" w:color="auto" w:fill="FFFFFF"/>
          <w:lang w:val="en-GB"/>
        </w:rPr>
        <w:t xml:space="preserve">Hutsaliuk, O., </w:t>
      </w:r>
      <w:proofErr w:type="spellStart"/>
      <w:r w:rsidRPr="00283E5F">
        <w:rPr>
          <w:shd w:val="clear" w:color="auto" w:fill="FFFFFF"/>
          <w:lang w:val="en-GB"/>
        </w:rPr>
        <w:t>Havrylova</w:t>
      </w:r>
      <w:proofErr w:type="spellEnd"/>
      <w:r w:rsidRPr="00283E5F">
        <w:rPr>
          <w:shd w:val="clear" w:color="auto" w:fill="FFFFFF"/>
          <w:lang w:val="en-GB"/>
        </w:rPr>
        <w:t xml:space="preserve">, N., Storozhuk, O., Dovhenko, Y., Kovalenko, S., &amp; </w:t>
      </w:r>
      <w:proofErr w:type="spellStart"/>
      <w:r w:rsidRPr="00283E5F">
        <w:rPr>
          <w:shd w:val="clear" w:color="auto" w:fill="FFFFFF"/>
          <w:lang w:val="en-GB"/>
        </w:rPr>
        <w:t>Navolokina</w:t>
      </w:r>
      <w:proofErr w:type="spellEnd"/>
      <w:r w:rsidRPr="00283E5F">
        <w:rPr>
          <w:shd w:val="clear" w:color="auto" w:fill="FFFFFF"/>
          <w:lang w:val="en-GB"/>
        </w:rPr>
        <w:t xml:space="preserve">, A. (2024b). Leverages of financial and environmental management in agricultural sector of the economy. </w:t>
      </w:r>
      <w:r w:rsidRPr="00283E5F">
        <w:rPr>
          <w:i/>
          <w:iCs/>
          <w:shd w:val="clear" w:color="auto" w:fill="FFFFFF"/>
          <w:lang w:val="en-GB"/>
        </w:rPr>
        <w:t>E3S Web of Conferences</w:t>
      </w:r>
      <w:r w:rsidRPr="00283E5F">
        <w:rPr>
          <w:shd w:val="clear" w:color="auto" w:fill="FFFFFF"/>
          <w:lang w:val="en-GB"/>
        </w:rPr>
        <w:t xml:space="preserve">, </w:t>
      </w:r>
      <w:r w:rsidRPr="0076509D">
        <w:rPr>
          <w:i/>
          <w:iCs/>
          <w:shd w:val="clear" w:color="auto" w:fill="FFFFFF"/>
          <w:lang w:val="en-GB"/>
        </w:rPr>
        <w:t>558</w:t>
      </w:r>
      <w:r w:rsidRPr="00283E5F">
        <w:rPr>
          <w:shd w:val="clear" w:color="auto" w:fill="FFFFFF"/>
          <w:lang w:val="en-GB"/>
        </w:rPr>
        <w:t xml:space="preserve">, 01025. </w:t>
      </w:r>
      <w:hyperlink r:id="rId60" w:history="1">
        <w:r w:rsidRPr="00283E5F">
          <w:rPr>
            <w:rStyle w:val="Hipercze"/>
            <w:color w:val="auto"/>
            <w:u w:val="none"/>
            <w:shd w:val="clear" w:color="auto" w:fill="FFFFFF"/>
            <w:lang w:val="en-GB"/>
          </w:rPr>
          <w:t>https://doi.org/10.1051/e3sconf/202455801025</w:t>
        </w:r>
      </w:hyperlink>
      <w:r w:rsidRPr="00283E5F">
        <w:rPr>
          <w:shd w:val="clear" w:color="auto" w:fill="FFFFFF"/>
          <w:lang w:val="en-GB"/>
        </w:rPr>
        <w:t xml:space="preserve"> </w:t>
      </w:r>
    </w:p>
    <w:p w14:paraId="11E4AC01" w14:textId="557B5D6B" w:rsidR="001F1E95" w:rsidRPr="00283E5F" w:rsidRDefault="001F1E95" w:rsidP="00F1045E">
      <w:pPr>
        <w:pStyle w:val="Rlit"/>
        <w:rPr>
          <w:shd w:val="clear" w:color="auto" w:fill="FFFFFF"/>
          <w:lang w:val="en-GB"/>
        </w:rPr>
      </w:pPr>
      <w:r w:rsidRPr="00283E5F">
        <w:rPr>
          <w:shd w:val="clear" w:color="auto" w:fill="FFFFFF"/>
          <w:lang w:val="en-GB"/>
        </w:rPr>
        <w:t xml:space="preserve">Hutsaliuk, O., </w:t>
      </w:r>
      <w:proofErr w:type="spellStart"/>
      <w:r w:rsidRPr="00283E5F">
        <w:rPr>
          <w:shd w:val="clear" w:color="auto" w:fill="FFFFFF"/>
          <w:lang w:val="en-GB"/>
        </w:rPr>
        <w:t>Tsaturian</w:t>
      </w:r>
      <w:proofErr w:type="spellEnd"/>
      <w:r w:rsidRPr="00283E5F">
        <w:rPr>
          <w:shd w:val="clear" w:color="auto" w:fill="FFFFFF"/>
          <w:lang w:val="en-GB"/>
        </w:rPr>
        <w:t xml:space="preserve">, R., Kalinin, O., </w:t>
      </w:r>
      <w:proofErr w:type="spellStart"/>
      <w:r w:rsidRPr="00283E5F">
        <w:rPr>
          <w:shd w:val="clear" w:color="auto" w:fill="FFFFFF"/>
          <w:lang w:val="en-GB"/>
        </w:rPr>
        <w:t>Gedz</w:t>
      </w:r>
      <w:proofErr w:type="spellEnd"/>
      <w:r w:rsidRPr="00283E5F">
        <w:rPr>
          <w:shd w:val="clear" w:color="auto" w:fill="FFFFFF"/>
          <w:lang w:val="en-GB"/>
        </w:rPr>
        <w:t xml:space="preserve">, M., Buhaieva, M., Kramskyi, S., &amp; </w:t>
      </w:r>
      <w:proofErr w:type="spellStart"/>
      <w:r w:rsidRPr="00283E5F">
        <w:rPr>
          <w:shd w:val="clear" w:color="auto" w:fill="FFFFFF"/>
          <w:lang w:val="en-GB"/>
        </w:rPr>
        <w:t>Navolokina</w:t>
      </w:r>
      <w:proofErr w:type="spellEnd"/>
      <w:r w:rsidRPr="00283E5F">
        <w:rPr>
          <w:shd w:val="clear" w:color="auto" w:fill="FFFFFF"/>
          <w:lang w:val="en-GB"/>
        </w:rPr>
        <w:t xml:space="preserve">, A. (2024c). Technological synergy of engineering integrating in digitalization economy, nanotechnology and intelligent digital marketing for corporate enterprises in provisions of their economic security. </w:t>
      </w:r>
      <w:r w:rsidRPr="00283E5F">
        <w:rPr>
          <w:i/>
          <w:iCs/>
          <w:shd w:val="clear" w:color="auto" w:fill="FFFFFF"/>
          <w:lang w:val="en-GB"/>
        </w:rPr>
        <w:t>Nanotechnology Perceptions</w:t>
      </w:r>
      <w:r w:rsidRPr="00283E5F">
        <w:rPr>
          <w:shd w:val="clear" w:color="auto" w:fill="FFFFFF"/>
          <w:lang w:val="en-GB"/>
        </w:rPr>
        <w:t xml:space="preserve">, </w:t>
      </w:r>
      <w:r w:rsidRPr="0076509D">
        <w:rPr>
          <w:i/>
          <w:iCs/>
          <w:shd w:val="clear" w:color="auto" w:fill="FFFFFF"/>
          <w:lang w:val="en-GB"/>
        </w:rPr>
        <w:t>20</w:t>
      </w:r>
      <w:r w:rsidRPr="00283E5F">
        <w:rPr>
          <w:shd w:val="clear" w:color="auto" w:fill="FFFFFF"/>
          <w:lang w:val="en-GB"/>
        </w:rPr>
        <w:t>(S8), 348</w:t>
      </w:r>
      <w:r w:rsidR="0076509D">
        <w:rPr>
          <w:shd w:val="clear" w:color="auto" w:fill="FFFFFF"/>
          <w:lang w:val="en-GB"/>
        </w:rPr>
        <w:t>–</w:t>
      </w:r>
      <w:r w:rsidRPr="00283E5F">
        <w:rPr>
          <w:shd w:val="clear" w:color="auto" w:fill="FFFFFF"/>
          <w:lang w:val="en-GB"/>
        </w:rPr>
        <w:t>366. https://doi.org/10.62441/nano-ntp.v20iS8.28</w:t>
      </w:r>
    </w:p>
    <w:p w14:paraId="0CA76188" w14:textId="0342EC95" w:rsidR="001F1E95" w:rsidRPr="00283E5F" w:rsidRDefault="001F1E95" w:rsidP="00F1045E">
      <w:pPr>
        <w:pStyle w:val="Rlit"/>
        <w:rPr>
          <w:shd w:val="clear" w:color="auto" w:fill="FFFFFF"/>
          <w:lang w:val="en-GB"/>
        </w:rPr>
      </w:pPr>
      <w:proofErr w:type="spellStart"/>
      <w:r w:rsidRPr="00283E5F">
        <w:rPr>
          <w:shd w:val="clear" w:color="auto" w:fill="FFFFFF"/>
          <w:lang w:val="en-GB"/>
        </w:rPr>
        <w:t>Kalkanci</w:t>
      </w:r>
      <w:proofErr w:type="spellEnd"/>
      <w:r w:rsidRPr="00283E5F">
        <w:rPr>
          <w:shd w:val="clear" w:color="auto" w:fill="FFFFFF"/>
          <w:lang w:val="en-GB"/>
        </w:rPr>
        <w:t xml:space="preserve">, B., Rahmani, M., &amp; </w:t>
      </w:r>
      <w:proofErr w:type="spellStart"/>
      <w:r w:rsidRPr="00283E5F">
        <w:rPr>
          <w:shd w:val="clear" w:color="auto" w:fill="FFFFFF"/>
          <w:lang w:val="en-GB"/>
        </w:rPr>
        <w:t>Toktay</w:t>
      </w:r>
      <w:proofErr w:type="spellEnd"/>
      <w:r w:rsidRPr="00283E5F">
        <w:rPr>
          <w:shd w:val="clear" w:color="auto" w:fill="FFFFFF"/>
          <w:lang w:val="en-GB"/>
        </w:rPr>
        <w:t xml:space="preserve">, L.B. (2019). The role of inclusive innovation in promoting social sustainability. </w:t>
      </w:r>
      <w:r w:rsidRPr="00283E5F">
        <w:rPr>
          <w:i/>
          <w:iCs/>
          <w:shd w:val="clear" w:color="auto" w:fill="FFFFFF"/>
          <w:lang w:val="en-GB"/>
        </w:rPr>
        <w:t>Production and Operations Management</w:t>
      </w:r>
      <w:r w:rsidRPr="0076509D">
        <w:rPr>
          <w:shd w:val="clear" w:color="auto" w:fill="FFFFFF"/>
          <w:lang w:val="en-GB"/>
        </w:rPr>
        <w:t xml:space="preserve">, </w:t>
      </w:r>
      <w:r w:rsidRPr="00283E5F">
        <w:rPr>
          <w:i/>
          <w:iCs/>
          <w:shd w:val="clear" w:color="auto" w:fill="FFFFFF"/>
          <w:lang w:val="en-GB"/>
        </w:rPr>
        <w:t>28</w:t>
      </w:r>
      <w:r w:rsidRPr="00283E5F">
        <w:rPr>
          <w:shd w:val="clear" w:color="auto" w:fill="FFFFFF"/>
          <w:lang w:val="en-GB"/>
        </w:rPr>
        <w:t>(12), 2960</w:t>
      </w:r>
      <w:r w:rsidR="0076509D">
        <w:rPr>
          <w:shd w:val="clear" w:color="auto" w:fill="FFFFFF"/>
          <w:lang w:val="en-GB"/>
        </w:rPr>
        <w:t>–</w:t>
      </w:r>
      <w:r w:rsidRPr="00283E5F">
        <w:rPr>
          <w:shd w:val="clear" w:color="auto" w:fill="FFFFFF"/>
          <w:lang w:val="en-GB"/>
        </w:rPr>
        <w:t xml:space="preserve">2982. </w:t>
      </w:r>
      <w:hyperlink r:id="rId61" w:history="1">
        <w:r w:rsidRPr="00283E5F">
          <w:rPr>
            <w:rStyle w:val="Hipercze"/>
            <w:color w:val="auto"/>
            <w:u w:val="none"/>
            <w:shd w:val="clear" w:color="auto" w:fill="FFFFFF"/>
            <w:lang w:val="en-GB"/>
          </w:rPr>
          <w:t>https://doi.org/10.1111/poms.13112</w:t>
        </w:r>
      </w:hyperlink>
      <w:r w:rsidRPr="00283E5F">
        <w:rPr>
          <w:shd w:val="clear" w:color="auto" w:fill="FFFFFF"/>
          <w:lang w:val="en-GB"/>
        </w:rPr>
        <w:t xml:space="preserve"> </w:t>
      </w:r>
    </w:p>
    <w:p w14:paraId="0C55569B" w14:textId="397AC3FB" w:rsidR="001F1E95" w:rsidRPr="0076509D" w:rsidRDefault="001F1E95" w:rsidP="00F1045E">
      <w:pPr>
        <w:pStyle w:val="Rlit"/>
        <w:rPr>
          <w:shd w:val="clear" w:color="auto" w:fill="FFFFFF"/>
          <w:lang w:val="de-DE"/>
        </w:rPr>
      </w:pPr>
      <w:r w:rsidRPr="00283E5F">
        <w:rPr>
          <w:shd w:val="clear" w:color="auto" w:fill="FFFFFF"/>
          <w:lang w:val="en-GB"/>
        </w:rPr>
        <w:t>Kemp, R., &amp; Pearson, P. (2007). Final report MEI project about measuring eco-innovation. </w:t>
      </w:r>
      <w:r w:rsidRPr="0076509D">
        <w:rPr>
          <w:i/>
          <w:iCs/>
          <w:shd w:val="clear" w:color="auto" w:fill="FFFFFF"/>
          <w:lang w:val="de-DE"/>
        </w:rPr>
        <w:t>UM Merit, Maastricht</w:t>
      </w:r>
      <w:r w:rsidRPr="0076509D">
        <w:rPr>
          <w:shd w:val="clear" w:color="auto" w:fill="FFFFFF"/>
          <w:lang w:val="de-DE"/>
        </w:rPr>
        <w:t xml:space="preserve">. </w:t>
      </w:r>
      <w:hyperlink r:id="rId62" w:history="1">
        <w:r w:rsidRPr="0076509D">
          <w:rPr>
            <w:rStyle w:val="Hipercze"/>
            <w:color w:val="auto"/>
            <w:spacing w:val="-2"/>
            <w:u w:val="none"/>
            <w:shd w:val="clear" w:color="auto" w:fill="FFFFFF"/>
            <w:lang w:val="de-DE"/>
          </w:rPr>
          <w:t>https://lab.unu-merit.nl/wp-content/uploads/2021/05/Final-report-MEI-project-about-measuring-eco-innovation-1.pdf</w:t>
        </w:r>
      </w:hyperlink>
    </w:p>
    <w:p w14:paraId="40E834A0" w14:textId="6F152EF0" w:rsidR="001F1E95" w:rsidRPr="00283E5F" w:rsidRDefault="001F1E95" w:rsidP="00F1045E">
      <w:pPr>
        <w:pStyle w:val="Rlit"/>
        <w:rPr>
          <w:shd w:val="clear" w:color="auto" w:fill="FFFFFF"/>
          <w:lang w:val="en-GB"/>
        </w:rPr>
      </w:pPr>
      <w:r w:rsidRPr="0076509D">
        <w:rPr>
          <w:shd w:val="clear" w:color="auto" w:fill="FFFFFF"/>
          <w:lang w:val="de-DE"/>
        </w:rPr>
        <w:t xml:space="preserve">Khalil, M.A., &amp; </w:t>
      </w:r>
      <w:proofErr w:type="spellStart"/>
      <w:r w:rsidRPr="0076509D">
        <w:rPr>
          <w:shd w:val="clear" w:color="auto" w:fill="FFFFFF"/>
          <w:lang w:val="de-DE"/>
        </w:rPr>
        <w:t>Nimmanunta</w:t>
      </w:r>
      <w:proofErr w:type="spellEnd"/>
      <w:r w:rsidRPr="0076509D">
        <w:rPr>
          <w:shd w:val="clear" w:color="auto" w:fill="FFFFFF"/>
          <w:lang w:val="de-DE"/>
        </w:rPr>
        <w:t xml:space="preserve">, K. (2023). </w:t>
      </w:r>
      <w:r w:rsidRPr="00283E5F">
        <w:rPr>
          <w:shd w:val="clear" w:color="auto" w:fill="FFFFFF"/>
          <w:lang w:val="en-GB"/>
        </w:rPr>
        <w:t xml:space="preserve">Conventional versus green investments: advancing innovation for better financial and environmental prospects. </w:t>
      </w:r>
      <w:r w:rsidRPr="00283E5F">
        <w:rPr>
          <w:i/>
          <w:iCs/>
          <w:shd w:val="clear" w:color="auto" w:fill="FFFFFF"/>
          <w:lang w:val="en-GB"/>
        </w:rPr>
        <w:t>Journal of Sustainable Finance &amp; Investment</w:t>
      </w:r>
      <w:r w:rsidRPr="0076509D">
        <w:rPr>
          <w:shd w:val="clear" w:color="auto" w:fill="FFFFFF"/>
          <w:lang w:val="en-GB"/>
        </w:rPr>
        <w:t xml:space="preserve">, </w:t>
      </w:r>
      <w:r w:rsidRPr="00283E5F">
        <w:rPr>
          <w:i/>
          <w:iCs/>
          <w:shd w:val="clear" w:color="auto" w:fill="FFFFFF"/>
          <w:lang w:val="en-GB"/>
        </w:rPr>
        <w:t>13</w:t>
      </w:r>
      <w:r w:rsidRPr="00283E5F">
        <w:rPr>
          <w:shd w:val="clear" w:color="auto" w:fill="FFFFFF"/>
          <w:lang w:val="en-GB"/>
        </w:rPr>
        <w:t>(3), 1153</w:t>
      </w:r>
      <w:r w:rsidR="0076509D">
        <w:rPr>
          <w:shd w:val="clear" w:color="auto" w:fill="FFFFFF"/>
          <w:lang w:val="en-GB"/>
        </w:rPr>
        <w:t>–</w:t>
      </w:r>
      <w:r w:rsidRPr="00283E5F">
        <w:rPr>
          <w:shd w:val="clear" w:color="auto" w:fill="FFFFFF"/>
          <w:lang w:val="en-GB"/>
        </w:rPr>
        <w:t xml:space="preserve">1180. </w:t>
      </w:r>
      <w:hyperlink r:id="rId63" w:history="1">
        <w:r w:rsidRPr="00283E5F">
          <w:rPr>
            <w:rStyle w:val="Hipercze"/>
            <w:color w:val="auto"/>
            <w:u w:val="none"/>
            <w:shd w:val="clear" w:color="auto" w:fill="FFFFFF"/>
            <w:lang w:val="en-GB"/>
          </w:rPr>
          <w:t>https://doi.org/10.1080/20430795.2021.1952822</w:t>
        </w:r>
      </w:hyperlink>
      <w:r w:rsidRPr="00283E5F">
        <w:rPr>
          <w:shd w:val="clear" w:color="auto" w:fill="FFFFFF"/>
          <w:lang w:val="en-GB"/>
        </w:rPr>
        <w:t xml:space="preserve"> </w:t>
      </w:r>
    </w:p>
    <w:p w14:paraId="2737C06F" w14:textId="0591F950" w:rsidR="001F1E95" w:rsidRPr="00283E5F" w:rsidRDefault="001F1E95" w:rsidP="00F1045E">
      <w:pPr>
        <w:pStyle w:val="Rlit"/>
        <w:rPr>
          <w:shd w:val="clear" w:color="auto" w:fill="FFFFFF"/>
          <w:lang w:val="en-GB"/>
        </w:rPr>
      </w:pPr>
      <w:r w:rsidRPr="00283E5F">
        <w:rPr>
          <w:shd w:val="clear" w:color="auto" w:fill="FFFFFF"/>
          <w:lang w:val="en-GB"/>
        </w:rPr>
        <w:lastRenderedPageBreak/>
        <w:t xml:space="preserve">Khan, S.J., Kaur, P., Jabeen, F., &amp; Dhir, A. (2021). Green process innovation: Where we are and where we are going. </w:t>
      </w:r>
      <w:r w:rsidRPr="00283E5F">
        <w:rPr>
          <w:i/>
          <w:iCs/>
          <w:shd w:val="clear" w:color="auto" w:fill="FFFFFF"/>
          <w:lang w:val="en-GB"/>
        </w:rPr>
        <w:t>Business Strategy and the Environment</w:t>
      </w:r>
      <w:r w:rsidRPr="0076509D">
        <w:rPr>
          <w:shd w:val="clear" w:color="auto" w:fill="FFFFFF"/>
          <w:lang w:val="en-GB"/>
        </w:rPr>
        <w:t xml:space="preserve">, </w:t>
      </w:r>
      <w:r w:rsidRPr="00283E5F">
        <w:rPr>
          <w:i/>
          <w:iCs/>
          <w:shd w:val="clear" w:color="auto" w:fill="FFFFFF"/>
          <w:lang w:val="en-GB"/>
        </w:rPr>
        <w:t>30</w:t>
      </w:r>
      <w:r w:rsidRPr="00283E5F">
        <w:rPr>
          <w:shd w:val="clear" w:color="auto" w:fill="FFFFFF"/>
          <w:lang w:val="en-GB"/>
        </w:rPr>
        <w:t>(7), 3273</w:t>
      </w:r>
      <w:r w:rsidR="0076509D">
        <w:rPr>
          <w:shd w:val="clear" w:color="auto" w:fill="FFFFFF"/>
          <w:lang w:val="en-GB"/>
        </w:rPr>
        <w:t>–</w:t>
      </w:r>
      <w:r w:rsidRPr="00283E5F">
        <w:rPr>
          <w:shd w:val="clear" w:color="auto" w:fill="FFFFFF"/>
          <w:lang w:val="en-GB"/>
        </w:rPr>
        <w:t xml:space="preserve">3296. </w:t>
      </w:r>
      <w:hyperlink r:id="rId64" w:history="1">
        <w:r w:rsidRPr="00283E5F">
          <w:rPr>
            <w:rStyle w:val="Hipercze"/>
            <w:color w:val="auto"/>
            <w:u w:val="none"/>
            <w:shd w:val="clear" w:color="auto" w:fill="FFFFFF"/>
            <w:lang w:val="en-GB"/>
          </w:rPr>
          <w:t>https://doi.org/10.1002/bse.2802</w:t>
        </w:r>
      </w:hyperlink>
      <w:r w:rsidRPr="00283E5F">
        <w:rPr>
          <w:shd w:val="clear" w:color="auto" w:fill="FFFFFF"/>
          <w:lang w:val="en-GB"/>
        </w:rPr>
        <w:t xml:space="preserve"> </w:t>
      </w:r>
    </w:p>
    <w:p w14:paraId="20DE21CA" w14:textId="062CCD85" w:rsidR="001F1E95" w:rsidRPr="00283E5F" w:rsidRDefault="001F1E95" w:rsidP="00F1045E">
      <w:pPr>
        <w:pStyle w:val="Rlit"/>
        <w:rPr>
          <w:shd w:val="clear" w:color="auto" w:fill="FFFFFF"/>
          <w:lang w:val="en-GB"/>
        </w:rPr>
      </w:pPr>
      <w:proofErr w:type="spellStart"/>
      <w:r w:rsidRPr="00283E5F">
        <w:rPr>
          <w:shd w:val="clear" w:color="auto" w:fill="FFFFFF"/>
          <w:lang w:val="en-GB"/>
        </w:rPr>
        <w:t>Kirchgeorg</w:t>
      </w:r>
      <w:proofErr w:type="spellEnd"/>
      <w:r w:rsidRPr="00283E5F">
        <w:rPr>
          <w:shd w:val="clear" w:color="auto" w:fill="FFFFFF"/>
          <w:lang w:val="en-GB"/>
        </w:rPr>
        <w:t xml:space="preserve">, M. (2022). Cluster, Network, Platform: Organisational Forms of the Bioeconomy. </w:t>
      </w:r>
      <w:r w:rsidRPr="0076509D">
        <w:rPr>
          <w:shd w:val="clear" w:color="auto" w:fill="FFFFFF"/>
          <w:lang w:val="de-DE"/>
        </w:rPr>
        <w:t xml:space="preserve">In </w:t>
      </w:r>
      <w:r w:rsidRPr="0076509D">
        <w:rPr>
          <w:i/>
          <w:iCs/>
          <w:shd w:val="clear" w:color="auto" w:fill="FFFFFF"/>
          <w:lang w:val="de-DE"/>
        </w:rPr>
        <w:t xml:space="preserve">The </w:t>
      </w:r>
      <w:proofErr w:type="spellStart"/>
      <w:r w:rsidRPr="0076509D">
        <w:rPr>
          <w:i/>
          <w:iCs/>
          <w:shd w:val="clear" w:color="auto" w:fill="FFFFFF"/>
          <w:lang w:val="de-DE"/>
        </w:rPr>
        <w:t>bioeconomy</w:t>
      </w:r>
      <w:proofErr w:type="spellEnd"/>
      <w:r w:rsidRPr="0076509D">
        <w:rPr>
          <w:i/>
          <w:iCs/>
          <w:shd w:val="clear" w:color="auto" w:fill="FFFFFF"/>
          <w:lang w:val="de-DE"/>
        </w:rPr>
        <w:t xml:space="preserve"> </w:t>
      </w:r>
      <w:proofErr w:type="spellStart"/>
      <w:r w:rsidRPr="0076509D">
        <w:rPr>
          <w:i/>
          <w:iCs/>
          <w:shd w:val="clear" w:color="auto" w:fill="FFFFFF"/>
          <w:lang w:val="de-DE"/>
        </w:rPr>
        <w:t>system</w:t>
      </w:r>
      <w:proofErr w:type="spellEnd"/>
      <w:r w:rsidRPr="0076509D">
        <w:rPr>
          <w:shd w:val="clear" w:color="auto" w:fill="FFFFFF"/>
          <w:lang w:val="de-DE"/>
        </w:rPr>
        <w:t xml:space="preserve"> (pp. 181</w:t>
      </w:r>
      <w:r w:rsidR="0076509D">
        <w:rPr>
          <w:shd w:val="clear" w:color="auto" w:fill="FFFFFF"/>
          <w:lang w:val="de-DE"/>
        </w:rPr>
        <w:t>–</w:t>
      </w:r>
      <w:r w:rsidRPr="0076509D">
        <w:rPr>
          <w:shd w:val="clear" w:color="auto" w:fill="FFFFFF"/>
          <w:lang w:val="de-DE"/>
        </w:rPr>
        <w:t xml:space="preserve">193). Berlin, Heidelberg: Springer Berlin Heidelberg. </w:t>
      </w:r>
      <w:hyperlink r:id="rId65" w:history="1">
        <w:r w:rsidRPr="00283E5F">
          <w:rPr>
            <w:rStyle w:val="Hipercze"/>
            <w:color w:val="auto"/>
            <w:u w:val="none"/>
            <w:shd w:val="clear" w:color="auto" w:fill="FFFFFF"/>
            <w:lang w:val="en-GB"/>
          </w:rPr>
          <w:t>https://doi.org/10.1007/978-3-662-64415-7_11</w:t>
        </w:r>
      </w:hyperlink>
      <w:r w:rsidRPr="00283E5F">
        <w:rPr>
          <w:shd w:val="clear" w:color="auto" w:fill="FFFFFF"/>
          <w:lang w:val="en-GB"/>
        </w:rPr>
        <w:t xml:space="preserve"> </w:t>
      </w:r>
    </w:p>
    <w:p w14:paraId="04C31675" w14:textId="1B60B8BF" w:rsidR="001F1E95" w:rsidRPr="0076509D" w:rsidRDefault="001F1E95" w:rsidP="00F1045E">
      <w:pPr>
        <w:pStyle w:val="Rlit"/>
        <w:rPr>
          <w:shd w:val="clear" w:color="auto" w:fill="FFFFFF"/>
          <w:lang w:val="pl-PL"/>
        </w:rPr>
      </w:pPr>
      <w:r w:rsidRPr="00283E5F">
        <w:rPr>
          <w:shd w:val="clear" w:color="auto" w:fill="FFFFFF"/>
          <w:lang w:val="en-GB"/>
        </w:rPr>
        <w:t xml:space="preserve">Kryukova, I., </w:t>
      </w:r>
      <w:proofErr w:type="spellStart"/>
      <w:r w:rsidRPr="00283E5F">
        <w:rPr>
          <w:shd w:val="clear" w:color="auto" w:fill="FFFFFF"/>
          <w:lang w:val="en-GB"/>
        </w:rPr>
        <w:t>Zamlynskyi</w:t>
      </w:r>
      <w:proofErr w:type="spellEnd"/>
      <w:r w:rsidRPr="00283E5F">
        <w:rPr>
          <w:shd w:val="clear" w:color="auto" w:fill="FFFFFF"/>
          <w:lang w:val="en-GB"/>
        </w:rPr>
        <w:t xml:space="preserve">, V., &amp; Vlasenko, T. (2023). Architecture of corporate reporting on the sustainable development of business entities in the agrarian sector as a tool of sustainable </w:t>
      </w:r>
      <w:proofErr w:type="spellStart"/>
      <w:r w:rsidRPr="00283E5F">
        <w:rPr>
          <w:shd w:val="clear" w:color="auto" w:fill="FFFFFF"/>
          <w:lang w:val="en-GB"/>
        </w:rPr>
        <w:t>agri</w:t>
      </w:r>
      <w:proofErr w:type="spellEnd"/>
      <w:r w:rsidRPr="00283E5F">
        <w:rPr>
          <w:shd w:val="clear" w:color="auto" w:fill="FFFFFF"/>
          <w:lang w:val="en-GB"/>
        </w:rPr>
        <w:t xml:space="preserve">-management. </w:t>
      </w:r>
      <w:r w:rsidRPr="0076509D">
        <w:rPr>
          <w:i/>
          <w:iCs/>
          <w:shd w:val="clear" w:color="auto" w:fill="FFFFFF"/>
          <w:lang w:val="pl-PL"/>
        </w:rPr>
        <w:t>Ekonomika APK</w:t>
      </w:r>
      <w:r w:rsidRPr="0076509D">
        <w:rPr>
          <w:shd w:val="clear" w:color="auto" w:fill="FFFFFF"/>
          <w:lang w:val="pl-PL"/>
        </w:rPr>
        <w:t xml:space="preserve">, </w:t>
      </w:r>
      <w:r w:rsidRPr="0076509D">
        <w:rPr>
          <w:i/>
          <w:iCs/>
          <w:shd w:val="clear" w:color="auto" w:fill="FFFFFF"/>
          <w:lang w:val="pl-PL"/>
        </w:rPr>
        <w:t>30</w:t>
      </w:r>
      <w:r w:rsidRPr="0076509D">
        <w:rPr>
          <w:shd w:val="clear" w:color="auto" w:fill="FFFFFF"/>
          <w:lang w:val="pl-PL"/>
        </w:rPr>
        <w:t>(2), 38</w:t>
      </w:r>
      <w:r w:rsidR="00FF5DE0">
        <w:rPr>
          <w:shd w:val="clear" w:color="auto" w:fill="FFFFFF"/>
          <w:lang w:val="pl-PL"/>
        </w:rPr>
        <w:t>–</w:t>
      </w:r>
      <w:r w:rsidRPr="0076509D">
        <w:rPr>
          <w:shd w:val="clear" w:color="auto" w:fill="FFFFFF"/>
          <w:lang w:val="pl-PL"/>
        </w:rPr>
        <w:t>48. https://doi.org/10.32317/2221-1055.202302038</w:t>
      </w:r>
    </w:p>
    <w:p w14:paraId="4B413256" w14:textId="689C4011" w:rsidR="001F1E95" w:rsidRPr="00283E5F" w:rsidRDefault="001F1E95" w:rsidP="00F1045E">
      <w:pPr>
        <w:pStyle w:val="Rlit"/>
        <w:rPr>
          <w:shd w:val="clear" w:color="auto" w:fill="FFFFFF"/>
          <w:lang w:val="en-GB"/>
        </w:rPr>
      </w:pPr>
      <w:proofErr w:type="spellStart"/>
      <w:r w:rsidRPr="0076509D">
        <w:rPr>
          <w:shd w:val="clear" w:color="auto" w:fill="FFFFFF"/>
          <w:lang w:val="pl-PL"/>
        </w:rPr>
        <w:t>Kunskaja</w:t>
      </w:r>
      <w:proofErr w:type="spellEnd"/>
      <w:r w:rsidRPr="0076509D">
        <w:rPr>
          <w:shd w:val="clear" w:color="auto" w:fill="FFFFFF"/>
          <w:lang w:val="pl-PL"/>
        </w:rPr>
        <w:t xml:space="preserve">, S., Bauer, J.F., Budzyński, A., </w:t>
      </w:r>
      <w:proofErr w:type="spellStart"/>
      <w:r w:rsidRPr="0076509D">
        <w:rPr>
          <w:shd w:val="clear" w:color="auto" w:fill="FFFFFF"/>
          <w:lang w:val="pl-PL"/>
        </w:rPr>
        <w:t>Jitea</w:t>
      </w:r>
      <w:proofErr w:type="spellEnd"/>
      <w:r w:rsidRPr="0076509D">
        <w:rPr>
          <w:shd w:val="clear" w:color="auto" w:fill="FFFFFF"/>
          <w:lang w:val="pl-PL"/>
        </w:rPr>
        <w:t xml:space="preserve">, I.-C. (2023). </w:t>
      </w:r>
      <w:r w:rsidRPr="00283E5F">
        <w:rPr>
          <w:shd w:val="clear" w:color="auto" w:fill="FFFFFF"/>
          <w:lang w:val="en-GB"/>
        </w:rPr>
        <w:t xml:space="preserve">A research analysis: the implementation of innovative energy technologies and their alignment with SDG 12. </w:t>
      </w:r>
      <w:r w:rsidRPr="00283E5F">
        <w:rPr>
          <w:i/>
          <w:iCs/>
          <w:shd w:val="clear" w:color="auto" w:fill="FFFFFF"/>
          <w:lang w:val="en-GB"/>
        </w:rPr>
        <w:t>Eastern-European Journal of Enterprise Technologies</w:t>
      </w:r>
      <w:r w:rsidRPr="00FF5DE0">
        <w:rPr>
          <w:shd w:val="clear" w:color="auto" w:fill="FFFFFF"/>
          <w:lang w:val="en-GB"/>
        </w:rPr>
        <w:t xml:space="preserve">, </w:t>
      </w:r>
      <w:r w:rsidRPr="00283E5F">
        <w:rPr>
          <w:i/>
          <w:iCs/>
          <w:shd w:val="clear" w:color="auto" w:fill="FFFFFF"/>
          <w:lang w:val="en-GB"/>
        </w:rPr>
        <w:t>5</w:t>
      </w:r>
      <w:r w:rsidRPr="00283E5F">
        <w:rPr>
          <w:shd w:val="clear" w:color="auto" w:fill="FFFFFF"/>
          <w:lang w:val="en-GB"/>
        </w:rPr>
        <w:t xml:space="preserve"> (13(125)), 6–25. </w:t>
      </w:r>
      <w:hyperlink r:id="rId66" w:history="1">
        <w:r w:rsidRPr="00283E5F">
          <w:rPr>
            <w:rStyle w:val="Hipercze"/>
            <w:color w:val="auto"/>
            <w:u w:val="none"/>
            <w:shd w:val="clear" w:color="auto" w:fill="FFFFFF"/>
            <w:lang w:val="en-GB"/>
          </w:rPr>
          <w:t>https://doi.org/10.15587/1729-4061.2023.288396</w:t>
        </w:r>
      </w:hyperlink>
      <w:r w:rsidRPr="00283E5F">
        <w:rPr>
          <w:shd w:val="clear" w:color="auto" w:fill="FFFFFF"/>
          <w:lang w:val="en-GB"/>
        </w:rPr>
        <w:t xml:space="preserve"> </w:t>
      </w:r>
    </w:p>
    <w:p w14:paraId="1F34F10D" w14:textId="33004DA0" w:rsidR="001F1E95" w:rsidRPr="00283E5F" w:rsidRDefault="001F1E95" w:rsidP="00F1045E">
      <w:pPr>
        <w:pStyle w:val="Rlit"/>
        <w:rPr>
          <w:shd w:val="clear" w:color="auto" w:fill="FFFFFF"/>
          <w:lang w:val="en-GB"/>
        </w:rPr>
      </w:pPr>
      <w:r w:rsidRPr="00283E5F">
        <w:rPr>
          <w:shd w:val="clear" w:color="auto" w:fill="FFFFFF"/>
          <w:lang w:val="en-GB"/>
        </w:rPr>
        <w:t xml:space="preserve">Lazaro, L.L.B., Grangeia, C.S., Santos, L., &amp; </w:t>
      </w:r>
      <w:proofErr w:type="spellStart"/>
      <w:r w:rsidRPr="00283E5F">
        <w:rPr>
          <w:shd w:val="clear" w:color="auto" w:fill="FFFFFF"/>
          <w:lang w:val="en-GB"/>
        </w:rPr>
        <w:t>Giatti</w:t>
      </w:r>
      <w:proofErr w:type="spellEnd"/>
      <w:r w:rsidRPr="00283E5F">
        <w:rPr>
          <w:shd w:val="clear" w:color="auto" w:fill="FFFFFF"/>
          <w:lang w:val="en-GB"/>
        </w:rPr>
        <w:t>, L.L. (2023). What is green finance, after all?–Exploring definitions and their implications under the Brazilian biofuel policy (</w:t>
      </w:r>
      <w:proofErr w:type="spellStart"/>
      <w:r w:rsidRPr="00283E5F">
        <w:rPr>
          <w:shd w:val="clear" w:color="auto" w:fill="FFFFFF"/>
          <w:lang w:val="en-GB"/>
        </w:rPr>
        <w:t>RenovaBio</w:t>
      </w:r>
      <w:proofErr w:type="spellEnd"/>
      <w:r w:rsidRPr="00283E5F">
        <w:rPr>
          <w:shd w:val="clear" w:color="auto" w:fill="FFFFFF"/>
          <w:lang w:val="en-GB"/>
        </w:rPr>
        <w:t xml:space="preserve">). </w:t>
      </w:r>
      <w:r w:rsidRPr="00283E5F">
        <w:rPr>
          <w:i/>
          <w:iCs/>
          <w:shd w:val="clear" w:color="auto" w:fill="FFFFFF"/>
          <w:lang w:val="en-GB"/>
        </w:rPr>
        <w:t>Journal of Climate Finance</w:t>
      </w:r>
      <w:r w:rsidRPr="00FF5DE0">
        <w:rPr>
          <w:shd w:val="clear" w:color="auto" w:fill="FFFFFF"/>
          <w:lang w:val="en-GB"/>
        </w:rPr>
        <w:t xml:space="preserve">, </w:t>
      </w:r>
      <w:r w:rsidRPr="00283E5F">
        <w:rPr>
          <w:i/>
          <w:iCs/>
          <w:shd w:val="clear" w:color="auto" w:fill="FFFFFF"/>
          <w:lang w:val="en-GB"/>
        </w:rPr>
        <w:t>2</w:t>
      </w:r>
      <w:r w:rsidRPr="00283E5F">
        <w:rPr>
          <w:shd w:val="clear" w:color="auto" w:fill="FFFFFF"/>
          <w:lang w:val="en-GB"/>
        </w:rPr>
        <w:t xml:space="preserve">, 100009. </w:t>
      </w:r>
      <w:hyperlink r:id="rId67" w:history="1">
        <w:r w:rsidRPr="00283E5F">
          <w:rPr>
            <w:rStyle w:val="Hipercze"/>
            <w:color w:val="auto"/>
            <w:u w:val="none"/>
            <w:shd w:val="clear" w:color="auto" w:fill="FFFFFF"/>
            <w:lang w:val="en-GB"/>
          </w:rPr>
          <w:t>https://doi.org/10.1016/j.jclimf.2023.100009</w:t>
        </w:r>
      </w:hyperlink>
      <w:r w:rsidRPr="00283E5F">
        <w:rPr>
          <w:shd w:val="clear" w:color="auto" w:fill="FFFFFF"/>
          <w:lang w:val="en-GB"/>
        </w:rPr>
        <w:t xml:space="preserve"> </w:t>
      </w:r>
    </w:p>
    <w:p w14:paraId="4D10311A" w14:textId="24EE9D6E" w:rsidR="001F1E95" w:rsidRPr="00283E5F" w:rsidRDefault="001F1E95" w:rsidP="00F1045E">
      <w:pPr>
        <w:pStyle w:val="Rlit"/>
        <w:rPr>
          <w:shd w:val="clear" w:color="auto" w:fill="FFFFFF"/>
          <w:lang w:val="en-GB"/>
        </w:rPr>
      </w:pPr>
      <w:r w:rsidRPr="00283E5F">
        <w:rPr>
          <w:shd w:val="clear" w:color="auto" w:fill="FFFFFF"/>
          <w:lang w:val="en-GB"/>
        </w:rPr>
        <w:t xml:space="preserve">Leppänen, P., George, G., &amp; Alexy, O. (2023). When do novel business models lead to high performance? A configurational approach to value drivers, competitive strategy, and firm environment. </w:t>
      </w:r>
      <w:r w:rsidRPr="00283E5F">
        <w:rPr>
          <w:i/>
          <w:iCs/>
          <w:shd w:val="clear" w:color="auto" w:fill="FFFFFF"/>
          <w:lang w:val="en-GB"/>
        </w:rPr>
        <w:t>Academy of management journal</w:t>
      </w:r>
      <w:r w:rsidRPr="00FF5DE0">
        <w:rPr>
          <w:shd w:val="clear" w:color="auto" w:fill="FFFFFF"/>
          <w:lang w:val="en-GB"/>
        </w:rPr>
        <w:t xml:space="preserve">, </w:t>
      </w:r>
      <w:r w:rsidRPr="00283E5F">
        <w:rPr>
          <w:i/>
          <w:iCs/>
          <w:shd w:val="clear" w:color="auto" w:fill="FFFFFF"/>
          <w:lang w:val="en-GB"/>
        </w:rPr>
        <w:t>6</w:t>
      </w:r>
      <w:r w:rsidRPr="00283E5F">
        <w:rPr>
          <w:shd w:val="clear" w:color="auto" w:fill="FFFFFF"/>
          <w:lang w:val="en-GB"/>
        </w:rPr>
        <w:t>6(1), 164</w:t>
      </w:r>
      <w:r w:rsidR="00FF5DE0">
        <w:rPr>
          <w:shd w:val="clear" w:color="auto" w:fill="FFFFFF"/>
          <w:lang w:val="en-GB"/>
        </w:rPr>
        <w:t>–</w:t>
      </w:r>
      <w:r w:rsidRPr="00283E5F">
        <w:rPr>
          <w:shd w:val="clear" w:color="auto" w:fill="FFFFFF"/>
          <w:lang w:val="en-GB"/>
        </w:rPr>
        <w:t xml:space="preserve">194. </w:t>
      </w:r>
      <w:hyperlink r:id="rId68" w:history="1">
        <w:r w:rsidRPr="00283E5F">
          <w:rPr>
            <w:rStyle w:val="Hipercze"/>
            <w:color w:val="auto"/>
            <w:u w:val="none"/>
            <w:shd w:val="clear" w:color="auto" w:fill="FFFFFF"/>
            <w:lang w:val="en-GB"/>
          </w:rPr>
          <w:t>https://doi.org/10.5465/amj.2020.0969</w:t>
        </w:r>
      </w:hyperlink>
      <w:r w:rsidRPr="00283E5F">
        <w:rPr>
          <w:shd w:val="clear" w:color="auto" w:fill="FFFFFF"/>
          <w:lang w:val="en-GB"/>
        </w:rPr>
        <w:t xml:space="preserve"> </w:t>
      </w:r>
    </w:p>
    <w:p w14:paraId="013880D3" w14:textId="77777777" w:rsidR="001F1E95" w:rsidRPr="00283E5F" w:rsidRDefault="001F1E95" w:rsidP="00F1045E">
      <w:pPr>
        <w:pStyle w:val="Rlit"/>
        <w:rPr>
          <w:shd w:val="clear" w:color="auto" w:fill="FFFFFF"/>
          <w:lang w:val="en-GB"/>
        </w:rPr>
      </w:pPr>
      <w:r w:rsidRPr="00283E5F">
        <w:rPr>
          <w:shd w:val="clear" w:color="auto" w:fill="FFFFFF"/>
          <w:lang w:val="en-GB"/>
        </w:rPr>
        <w:t xml:space="preserve">Li, X., Liu, C., Zhou, J., Yan, J., &amp; Liu, T. (2024). The Digitalization Imperative: Unveiling the Impacts of Eco-Industry Integration on Sectoral Growth and Transformation. </w:t>
      </w:r>
      <w:r w:rsidRPr="00283E5F">
        <w:rPr>
          <w:i/>
          <w:iCs/>
          <w:shd w:val="clear" w:color="auto" w:fill="FFFFFF"/>
          <w:lang w:val="en-GB"/>
        </w:rPr>
        <w:t>Sustainability</w:t>
      </w:r>
      <w:r w:rsidRPr="00FF5DE0">
        <w:rPr>
          <w:shd w:val="clear" w:color="auto" w:fill="FFFFFF"/>
          <w:lang w:val="en-GB"/>
        </w:rPr>
        <w:t xml:space="preserve">, </w:t>
      </w:r>
      <w:r w:rsidRPr="00283E5F">
        <w:rPr>
          <w:i/>
          <w:iCs/>
          <w:shd w:val="clear" w:color="auto" w:fill="FFFFFF"/>
          <w:lang w:val="en-GB"/>
        </w:rPr>
        <w:t>16</w:t>
      </w:r>
      <w:r w:rsidRPr="00283E5F">
        <w:rPr>
          <w:shd w:val="clear" w:color="auto" w:fill="FFFFFF"/>
          <w:lang w:val="en-GB"/>
        </w:rPr>
        <w:t xml:space="preserve">, 9522. </w:t>
      </w:r>
      <w:hyperlink r:id="rId69" w:history="1">
        <w:r w:rsidRPr="00283E5F">
          <w:rPr>
            <w:rStyle w:val="Hipercze"/>
            <w:color w:val="auto"/>
            <w:u w:val="none"/>
            <w:shd w:val="clear" w:color="auto" w:fill="FFFFFF"/>
            <w:lang w:val="en-GB"/>
          </w:rPr>
          <w:t>https://doi.org/10.3390/su16219522</w:t>
        </w:r>
      </w:hyperlink>
      <w:r w:rsidRPr="00283E5F">
        <w:rPr>
          <w:shd w:val="clear" w:color="auto" w:fill="FFFFFF"/>
          <w:lang w:val="en-GB"/>
        </w:rPr>
        <w:t xml:space="preserve"> </w:t>
      </w:r>
    </w:p>
    <w:p w14:paraId="6FB2D1FA" w14:textId="17680DCA" w:rsidR="001F1E95" w:rsidRPr="00283E5F" w:rsidRDefault="001F1E95" w:rsidP="00F1045E">
      <w:pPr>
        <w:pStyle w:val="Rlit"/>
        <w:rPr>
          <w:shd w:val="clear" w:color="auto" w:fill="FFFFFF"/>
          <w:lang w:val="en-GB"/>
        </w:rPr>
      </w:pPr>
      <w:r w:rsidRPr="00283E5F">
        <w:rPr>
          <w:shd w:val="clear" w:color="auto" w:fill="FFFFFF"/>
          <w:lang w:val="en-GB"/>
        </w:rPr>
        <w:t xml:space="preserve">Lisi, W., Zhu, R., &amp; Yuan, C. (2020). Embracing green innovation via green supply chain learning: The moderating role of green technology turbulence. </w:t>
      </w:r>
      <w:r w:rsidRPr="00283E5F">
        <w:rPr>
          <w:i/>
          <w:iCs/>
          <w:shd w:val="clear" w:color="auto" w:fill="FFFFFF"/>
          <w:lang w:val="en-GB"/>
        </w:rPr>
        <w:t>Sustainable Development</w:t>
      </w:r>
      <w:r w:rsidRPr="009250D1">
        <w:rPr>
          <w:shd w:val="clear" w:color="auto" w:fill="FFFFFF"/>
          <w:lang w:val="en-GB"/>
        </w:rPr>
        <w:t xml:space="preserve">, </w:t>
      </w:r>
      <w:r w:rsidRPr="00283E5F">
        <w:rPr>
          <w:i/>
          <w:iCs/>
          <w:shd w:val="clear" w:color="auto" w:fill="FFFFFF"/>
          <w:lang w:val="en-GB"/>
        </w:rPr>
        <w:t>28</w:t>
      </w:r>
      <w:r w:rsidRPr="00283E5F">
        <w:rPr>
          <w:shd w:val="clear" w:color="auto" w:fill="FFFFFF"/>
          <w:lang w:val="en-GB"/>
        </w:rPr>
        <w:t>(1), 155</w:t>
      </w:r>
      <w:r w:rsidR="009250D1">
        <w:rPr>
          <w:shd w:val="clear" w:color="auto" w:fill="FFFFFF"/>
          <w:lang w:val="en-GB"/>
        </w:rPr>
        <w:t>–</w:t>
      </w:r>
      <w:r w:rsidRPr="00283E5F">
        <w:rPr>
          <w:shd w:val="clear" w:color="auto" w:fill="FFFFFF"/>
          <w:lang w:val="en-GB"/>
        </w:rPr>
        <w:t xml:space="preserve">168. </w:t>
      </w:r>
      <w:hyperlink r:id="rId70" w:history="1">
        <w:r w:rsidRPr="00283E5F">
          <w:rPr>
            <w:rStyle w:val="Hipercze"/>
            <w:color w:val="auto"/>
            <w:u w:val="none"/>
            <w:shd w:val="clear" w:color="auto" w:fill="FFFFFF"/>
            <w:lang w:val="en-GB"/>
          </w:rPr>
          <w:t>https://doi.org/10.1002/sd.1979</w:t>
        </w:r>
      </w:hyperlink>
      <w:r w:rsidRPr="00283E5F">
        <w:rPr>
          <w:shd w:val="clear" w:color="auto" w:fill="FFFFFF"/>
          <w:lang w:val="en-GB"/>
        </w:rPr>
        <w:t xml:space="preserve"> </w:t>
      </w:r>
    </w:p>
    <w:p w14:paraId="3A2E4DEC" w14:textId="77777777" w:rsidR="001F1E95" w:rsidRPr="00283E5F" w:rsidRDefault="001F1E95" w:rsidP="00F1045E">
      <w:pPr>
        <w:pStyle w:val="Rlit"/>
        <w:rPr>
          <w:shd w:val="clear" w:color="auto" w:fill="FFFFFF"/>
          <w:lang w:val="en-GB"/>
        </w:rPr>
      </w:pPr>
      <w:r w:rsidRPr="00283E5F">
        <w:rPr>
          <w:shd w:val="clear" w:color="auto" w:fill="FFFFFF"/>
          <w:lang w:val="en-GB"/>
        </w:rPr>
        <w:t xml:space="preserve">Liu, M., Liu, L., &amp; Feng, A. (2024). The impact of green innovation on corporate performance: An analysis based on substantive and strategic green innovations. </w:t>
      </w:r>
      <w:r w:rsidRPr="00283E5F">
        <w:rPr>
          <w:i/>
          <w:iCs/>
          <w:shd w:val="clear" w:color="auto" w:fill="FFFFFF"/>
          <w:lang w:val="en-GB"/>
        </w:rPr>
        <w:t>Sustainability</w:t>
      </w:r>
      <w:r w:rsidRPr="009250D1">
        <w:rPr>
          <w:shd w:val="clear" w:color="auto" w:fill="FFFFFF"/>
          <w:lang w:val="en-GB"/>
        </w:rPr>
        <w:t xml:space="preserve">, </w:t>
      </w:r>
      <w:r w:rsidRPr="00283E5F">
        <w:rPr>
          <w:i/>
          <w:iCs/>
          <w:shd w:val="clear" w:color="auto" w:fill="FFFFFF"/>
          <w:lang w:val="en-GB"/>
        </w:rPr>
        <w:t>16</w:t>
      </w:r>
      <w:r w:rsidRPr="00283E5F">
        <w:rPr>
          <w:shd w:val="clear" w:color="auto" w:fill="FFFFFF"/>
          <w:lang w:val="en-GB"/>
        </w:rPr>
        <w:t xml:space="preserve">(6), 2588. </w:t>
      </w:r>
      <w:hyperlink r:id="rId71" w:history="1">
        <w:r w:rsidRPr="00283E5F">
          <w:rPr>
            <w:rStyle w:val="Hipercze"/>
            <w:color w:val="auto"/>
            <w:u w:val="none"/>
            <w:shd w:val="clear" w:color="auto" w:fill="FFFFFF"/>
            <w:lang w:val="en-GB"/>
          </w:rPr>
          <w:t>https://doi.org/10.3390/su16062588</w:t>
        </w:r>
      </w:hyperlink>
      <w:r w:rsidRPr="00283E5F">
        <w:rPr>
          <w:shd w:val="clear" w:color="auto" w:fill="FFFFFF"/>
          <w:lang w:val="en-GB"/>
        </w:rPr>
        <w:t xml:space="preserve"> </w:t>
      </w:r>
    </w:p>
    <w:p w14:paraId="1D701D8B" w14:textId="77777777" w:rsidR="001F1E95" w:rsidRPr="00283E5F" w:rsidRDefault="001F1E95" w:rsidP="009250D1">
      <w:pPr>
        <w:pStyle w:val="Rlit"/>
        <w:jc w:val="left"/>
        <w:rPr>
          <w:shd w:val="clear" w:color="auto" w:fill="FFFFFF"/>
          <w:lang w:val="en-GB"/>
        </w:rPr>
      </w:pPr>
      <w:r w:rsidRPr="00283E5F">
        <w:rPr>
          <w:shd w:val="clear" w:color="auto" w:fill="FFFFFF"/>
          <w:lang w:val="en-GB"/>
        </w:rPr>
        <w:t xml:space="preserve">Lu, C., &amp; Wang, K. (2023). Natural resource conservation outpaces and climate change: Roles of reforestation, mineral extraction, and natural resources depletion. </w:t>
      </w:r>
      <w:r w:rsidRPr="00283E5F">
        <w:rPr>
          <w:i/>
          <w:iCs/>
          <w:shd w:val="clear" w:color="auto" w:fill="FFFFFF"/>
          <w:lang w:val="en-GB"/>
        </w:rPr>
        <w:t>Resources Policy</w:t>
      </w:r>
      <w:r w:rsidRPr="009250D1">
        <w:rPr>
          <w:shd w:val="clear" w:color="auto" w:fill="FFFFFF"/>
          <w:lang w:val="en-GB"/>
        </w:rPr>
        <w:t xml:space="preserve">, </w:t>
      </w:r>
      <w:r w:rsidRPr="00283E5F">
        <w:rPr>
          <w:i/>
          <w:iCs/>
          <w:shd w:val="clear" w:color="auto" w:fill="FFFFFF"/>
          <w:lang w:val="en-GB"/>
        </w:rPr>
        <w:t>86</w:t>
      </w:r>
      <w:r w:rsidRPr="00283E5F">
        <w:rPr>
          <w:shd w:val="clear" w:color="auto" w:fill="FFFFFF"/>
          <w:lang w:val="en-GB"/>
        </w:rPr>
        <w:t xml:space="preserve">, 104159. </w:t>
      </w:r>
      <w:hyperlink r:id="rId72" w:history="1">
        <w:r w:rsidRPr="00283E5F">
          <w:rPr>
            <w:rStyle w:val="Hipercze"/>
            <w:color w:val="auto"/>
            <w:u w:val="none"/>
            <w:shd w:val="clear" w:color="auto" w:fill="FFFFFF"/>
            <w:lang w:val="en-GB"/>
          </w:rPr>
          <w:t>https://doi.org/10.1016/j.resourpol.2023.104159</w:t>
        </w:r>
      </w:hyperlink>
      <w:r w:rsidRPr="00283E5F">
        <w:rPr>
          <w:shd w:val="clear" w:color="auto" w:fill="FFFFFF"/>
          <w:lang w:val="en-GB"/>
        </w:rPr>
        <w:t xml:space="preserve"> </w:t>
      </w:r>
    </w:p>
    <w:p w14:paraId="712A29EC" w14:textId="3EEDE1B7" w:rsidR="001F1E95" w:rsidRPr="00283E5F" w:rsidRDefault="001F1E95" w:rsidP="00F1045E">
      <w:pPr>
        <w:pStyle w:val="Rlit"/>
        <w:rPr>
          <w:shd w:val="clear" w:color="auto" w:fill="FFFFFF"/>
          <w:lang w:val="en-GB"/>
        </w:rPr>
      </w:pPr>
      <w:proofErr w:type="spellStart"/>
      <w:r w:rsidRPr="00283E5F">
        <w:rPr>
          <w:shd w:val="clear" w:color="auto" w:fill="FFFFFF"/>
          <w:lang w:val="en-GB"/>
        </w:rPr>
        <w:t>Lysytsia</w:t>
      </w:r>
      <w:proofErr w:type="spellEnd"/>
      <w:r w:rsidRPr="00283E5F">
        <w:rPr>
          <w:shd w:val="clear" w:color="auto" w:fill="FFFFFF"/>
          <w:lang w:val="en-GB"/>
        </w:rPr>
        <w:t xml:space="preserve">, N., Martynenko, M., Prytychenko, T., Gron, O., &amp; Us, M. (2019). Prospects for innovations in marketing of economic educational services in Ukraine. </w:t>
      </w:r>
      <w:r w:rsidRPr="00283E5F">
        <w:rPr>
          <w:i/>
          <w:iCs/>
          <w:shd w:val="clear" w:color="auto" w:fill="FFFFFF"/>
          <w:lang w:val="en-GB"/>
        </w:rPr>
        <w:t>Entrepreneurship and Sustainability Issues</w:t>
      </w:r>
      <w:r w:rsidRPr="00283E5F">
        <w:rPr>
          <w:shd w:val="clear" w:color="auto" w:fill="FFFFFF"/>
          <w:lang w:val="en-GB"/>
        </w:rPr>
        <w:t xml:space="preserve">, </w:t>
      </w:r>
      <w:r w:rsidRPr="009250D1">
        <w:rPr>
          <w:i/>
          <w:iCs/>
          <w:shd w:val="clear" w:color="auto" w:fill="FFFFFF"/>
          <w:lang w:val="en-GB"/>
        </w:rPr>
        <w:t>6</w:t>
      </w:r>
      <w:r w:rsidRPr="00283E5F">
        <w:rPr>
          <w:shd w:val="clear" w:color="auto" w:fill="FFFFFF"/>
          <w:lang w:val="en-GB"/>
        </w:rPr>
        <w:t>(4), 1771</w:t>
      </w:r>
      <w:r w:rsidR="009250D1">
        <w:rPr>
          <w:shd w:val="clear" w:color="auto" w:fill="FFFFFF"/>
          <w:lang w:val="en-GB"/>
        </w:rPr>
        <w:t>–</w:t>
      </w:r>
      <w:r w:rsidRPr="00283E5F">
        <w:rPr>
          <w:shd w:val="clear" w:color="auto" w:fill="FFFFFF"/>
          <w:lang w:val="en-GB"/>
        </w:rPr>
        <w:t xml:space="preserve">1783. </w:t>
      </w:r>
      <w:hyperlink r:id="rId73" w:history="1">
        <w:r w:rsidRPr="00283E5F">
          <w:rPr>
            <w:rStyle w:val="Hipercze"/>
            <w:color w:val="auto"/>
            <w:u w:val="none"/>
            <w:shd w:val="clear" w:color="auto" w:fill="FFFFFF"/>
            <w:lang w:val="en-GB"/>
          </w:rPr>
          <w:t>http://doi.org/10.9770/jesi.2019.6.4(16)</w:t>
        </w:r>
      </w:hyperlink>
      <w:r w:rsidRPr="00283E5F">
        <w:rPr>
          <w:shd w:val="clear" w:color="auto" w:fill="FFFFFF"/>
          <w:lang w:val="en-GB"/>
        </w:rPr>
        <w:t xml:space="preserve"> </w:t>
      </w:r>
    </w:p>
    <w:p w14:paraId="7997270F" w14:textId="56CCB3B9" w:rsidR="001F1E95" w:rsidRPr="00283E5F" w:rsidRDefault="001F1E95" w:rsidP="00F1045E">
      <w:pPr>
        <w:pStyle w:val="Rlit"/>
        <w:rPr>
          <w:shd w:val="clear" w:color="auto" w:fill="FFFFFF"/>
          <w:lang w:val="en-GB"/>
        </w:rPr>
      </w:pPr>
      <w:r w:rsidRPr="00283E5F">
        <w:rPr>
          <w:shd w:val="clear" w:color="auto" w:fill="FFFFFF"/>
          <w:lang w:val="en-GB"/>
        </w:rPr>
        <w:t xml:space="preserve">Makhloufi, L., Tang, M., </w:t>
      </w:r>
      <w:proofErr w:type="spellStart"/>
      <w:r w:rsidRPr="00283E5F">
        <w:rPr>
          <w:shd w:val="clear" w:color="auto" w:fill="FFFFFF"/>
          <w:lang w:val="en-GB"/>
        </w:rPr>
        <w:t>Omrane</w:t>
      </w:r>
      <w:proofErr w:type="spellEnd"/>
      <w:r w:rsidRPr="00283E5F">
        <w:rPr>
          <w:shd w:val="clear" w:color="auto" w:fill="FFFFFF"/>
          <w:lang w:val="en-GB"/>
        </w:rPr>
        <w:t xml:space="preserve">, A., &amp; Tahir, M.Z.B. (2020). How to improve environmental performance via green innovation-oriented practices and managerial environmental concerns?. In </w:t>
      </w:r>
      <w:r w:rsidRPr="00283E5F">
        <w:rPr>
          <w:i/>
          <w:iCs/>
          <w:shd w:val="clear" w:color="auto" w:fill="FFFFFF"/>
          <w:lang w:val="en-GB"/>
        </w:rPr>
        <w:t>Sustainable Entrepreneurship, Renewable Energy-Based Projects, and Digitalization</w:t>
      </w:r>
      <w:r w:rsidRPr="00283E5F">
        <w:rPr>
          <w:shd w:val="clear" w:color="auto" w:fill="FFFFFF"/>
          <w:lang w:val="en-GB"/>
        </w:rPr>
        <w:t xml:space="preserve"> (pp. 41</w:t>
      </w:r>
      <w:r w:rsidR="009250D1">
        <w:rPr>
          <w:shd w:val="clear" w:color="auto" w:fill="FFFFFF"/>
          <w:lang w:val="en-GB"/>
        </w:rPr>
        <w:t>–</w:t>
      </w:r>
      <w:r w:rsidRPr="00283E5F">
        <w:rPr>
          <w:shd w:val="clear" w:color="auto" w:fill="FFFFFF"/>
          <w:lang w:val="en-GB"/>
        </w:rPr>
        <w:t xml:space="preserve">63). CRC Press. </w:t>
      </w:r>
      <w:hyperlink r:id="rId74" w:history="1">
        <w:r w:rsidRPr="00283E5F">
          <w:rPr>
            <w:rStyle w:val="Hipercze"/>
            <w:color w:val="auto"/>
            <w:u w:val="none"/>
            <w:shd w:val="clear" w:color="auto" w:fill="FFFFFF"/>
            <w:lang w:val="en-GB"/>
          </w:rPr>
          <w:t>https://doi.org/10.1201/9781003097921</w:t>
        </w:r>
      </w:hyperlink>
      <w:r w:rsidRPr="00283E5F">
        <w:rPr>
          <w:shd w:val="clear" w:color="auto" w:fill="FFFFFF"/>
          <w:lang w:val="en-GB"/>
        </w:rPr>
        <w:t xml:space="preserve"> </w:t>
      </w:r>
    </w:p>
    <w:p w14:paraId="36C2730B" w14:textId="77777777" w:rsidR="001F1E95" w:rsidRPr="00D42352" w:rsidRDefault="001F1E95" w:rsidP="00F1045E">
      <w:pPr>
        <w:pStyle w:val="Rlit"/>
        <w:rPr>
          <w:shd w:val="clear" w:color="auto" w:fill="FFFFFF"/>
        </w:rPr>
      </w:pPr>
      <w:r w:rsidRPr="00283E5F">
        <w:rPr>
          <w:shd w:val="clear" w:color="auto" w:fill="FFFFFF"/>
          <w:lang w:val="en-GB"/>
        </w:rPr>
        <w:t xml:space="preserve">Mia, M.M., Rizwan, S., Zayed, N.M., Nitsenko, V., Miroshnyk, O., </w:t>
      </w:r>
      <w:proofErr w:type="spellStart"/>
      <w:r w:rsidRPr="00283E5F">
        <w:rPr>
          <w:shd w:val="clear" w:color="auto" w:fill="FFFFFF"/>
          <w:lang w:val="en-GB"/>
        </w:rPr>
        <w:t>Kryshtal</w:t>
      </w:r>
      <w:proofErr w:type="spellEnd"/>
      <w:r w:rsidRPr="00283E5F">
        <w:rPr>
          <w:shd w:val="clear" w:color="auto" w:fill="FFFFFF"/>
          <w:lang w:val="en-GB"/>
        </w:rPr>
        <w:t xml:space="preserve">, H., &amp; Ostapenko, R. (2022). The Impact of Green Entrepreneurship on Social Change and Factors Influencing AMO Theory. </w:t>
      </w:r>
      <w:r w:rsidRPr="00D42352">
        <w:rPr>
          <w:i/>
          <w:iCs/>
          <w:shd w:val="clear" w:color="auto" w:fill="FFFFFF"/>
        </w:rPr>
        <w:t>Systems</w:t>
      </w:r>
      <w:r w:rsidRPr="00D42352">
        <w:rPr>
          <w:shd w:val="clear" w:color="auto" w:fill="FFFFFF"/>
        </w:rPr>
        <w:t xml:space="preserve">, </w:t>
      </w:r>
      <w:r w:rsidRPr="00D42352">
        <w:rPr>
          <w:i/>
          <w:iCs/>
          <w:shd w:val="clear" w:color="auto" w:fill="FFFFFF"/>
        </w:rPr>
        <w:t>10</w:t>
      </w:r>
      <w:r w:rsidRPr="00D42352">
        <w:rPr>
          <w:shd w:val="clear" w:color="auto" w:fill="FFFFFF"/>
        </w:rPr>
        <w:t xml:space="preserve">(5), 132. </w:t>
      </w:r>
      <w:hyperlink r:id="rId75" w:history="1">
        <w:r w:rsidRPr="00D42352">
          <w:rPr>
            <w:rStyle w:val="Hipercze"/>
            <w:color w:val="auto"/>
            <w:u w:val="none"/>
            <w:shd w:val="clear" w:color="auto" w:fill="FFFFFF"/>
          </w:rPr>
          <w:t>https://doi.org/10.3390/systems10050132</w:t>
        </w:r>
      </w:hyperlink>
      <w:r w:rsidRPr="00D42352">
        <w:rPr>
          <w:shd w:val="clear" w:color="auto" w:fill="FFFFFF"/>
        </w:rPr>
        <w:t xml:space="preserve"> </w:t>
      </w:r>
    </w:p>
    <w:p w14:paraId="5CC44BEE" w14:textId="540697F4" w:rsidR="001F1E95" w:rsidRPr="00283E5F" w:rsidRDefault="001F1E95" w:rsidP="00F1045E">
      <w:pPr>
        <w:pStyle w:val="Rlit"/>
        <w:rPr>
          <w:shd w:val="clear" w:color="auto" w:fill="FFFFFF"/>
          <w:lang w:val="en-GB"/>
        </w:rPr>
      </w:pPr>
      <w:proofErr w:type="spellStart"/>
      <w:r w:rsidRPr="00D42352">
        <w:rPr>
          <w:shd w:val="clear" w:color="auto" w:fill="FFFFFF"/>
        </w:rPr>
        <w:t>Mosoh</w:t>
      </w:r>
      <w:proofErr w:type="spellEnd"/>
      <w:r w:rsidRPr="00D42352">
        <w:rPr>
          <w:shd w:val="clear" w:color="auto" w:fill="FFFFFF"/>
        </w:rPr>
        <w:t xml:space="preserve">, D.A., Prakash, O., </w:t>
      </w:r>
      <w:proofErr w:type="spellStart"/>
      <w:r w:rsidRPr="00D42352">
        <w:rPr>
          <w:shd w:val="clear" w:color="auto" w:fill="FFFFFF"/>
        </w:rPr>
        <w:t>Khandel</w:t>
      </w:r>
      <w:proofErr w:type="spellEnd"/>
      <w:r w:rsidRPr="00D42352">
        <w:rPr>
          <w:shd w:val="clear" w:color="auto" w:fill="FFFFFF"/>
        </w:rPr>
        <w:t xml:space="preserve">, A.K., &amp; </w:t>
      </w:r>
      <w:proofErr w:type="spellStart"/>
      <w:r w:rsidRPr="00D42352">
        <w:rPr>
          <w:shd w:val="clear" w:color="auto" w:fill="FFFFFF"/>
        </w:rPr>
        <w:t>Vendrame</w:t>
      </w:r>
      <w:proofErr w:type="spellEnd"/>
      <w:r w:rsidRPr="00D42352">
        <w:rPr>
          <w:shd w:val="clear" w:color="auto" w:fill="FFFFFF"/>
        </w:rPr>
        <w:t xml:space="preserve">, W.A. (2024). </w:t>
      </w:r>
      <w:r w:rsidRPr="00283E5F">
        <w:rPr>
          <w:shd w:val="clear" w:color="auto" w:fill="FFFFFF"/>
          <w:lang w:val="en-GB"/>
        </w:rPr>
        <w:t>Preserving earth</w:t>
      </w:r>
      <w:r w:rsidR="00EA6D40">
        <w:rPr>
          <w:shd w:val="clear" w:color="auto" w:fill="FFFFFF"/>
          <w:lang w:val="en-GB"/>
        </w:rPr>
        <w:t>'</w:t>
      </w:r>
      <w:r w:rsidRPr="00283E5F">
        <w:rPr>
          <w:shd w:val="clear" w:color="auto" w:fill="FFFFFF"/>
          <w:lang w:val="en-GB"/>
        </w:rPr>
        <w:t xml:space="preserve">s flora in the 21st century: climate, biodiversity, and global change factors since the mid-1940s. </w:t>
      </w:r>
      <w:r w:rsidRPr="00283E5F">
        <w:rPr>
          <w:i/>
          <w:iCs/>
          <w:shd w:val="clear" w:color="auto" w:fill="FFFFFF"/>
          <w:lang w:val="en-GB"/>
        </w:rPr>
        <w:t>Frontiers in Conservation Science</w:t>
      </w:r>
      <w:r w:rsidRPr="009250D1">
        <w:rPr>
          <w:shd w:val="clear" w:color="auto" w:fill="FFFFFF"/>
          <w:lang w:val="en-GB"/>
        </w:rPr>
        <w:t xml:space="preserve">, </w:t>
      </w:r>
      <w:r w:rsidRPr="00283E5F">
        <w:rPr>
          <w:i/>
          <w:iCs/>
          <w:shd w:val="clear" w:color="auto" w:fill="FFFFFF"/>
          <w:lang w:val="en-GB"/>
        </w:rPr>
        <w:t>5</w:t>
      </w:r>
      <w:r w:rsidRPr="00283E5F">
        <w:rPr>
          <w:shd w:val="clear" w:color="auto" w:fill="FFFFFF"/>
          <w:lang w:val="en-GB"/>
        </w:rPr>
        <w:t xml:space="preserve">, 1383370. </w:t>
      </w:r>
      <w:hyperlink r:id="rId76" w:history="1">
        <w:r w:rsidRPr="00283E5F">
          <w:rPr>
            <w:rStyle w:val="Hipercze"/>
            <w:color w:val="auto"/>
            <w:u w:val="none"/>
            <w:shd w:val="clear" w:color="auto" w:fill="FFFFFF"/>
            <w:lang w:val="en-GB"/>
          </w:rPr>
          <w:t>https://doi.org/10.3389/fcosc.2024.1383370</w:t>
        </w:r>
      </w:hyperlink>
      <w:r w:rsidRPr="00283E5F">
        <w:rPr>
          <w:shd w:val="clear" w:color="auto" w:fill="FFFFFF"/>
          <w:lang w:val="en-GB"/>
        </w:rPr>
        <w:t xml:space="preserve"> </w:t>
      </w:r>
    </w:p>
    <w:p w14:paraId="71A1C89E" w14:textId="77777777" w:rsidR="001F1E95" w:rsidRPr="00283E5F" w:rsidRDefault="001F1E95" w:rsidP="00F1045E">
      <w:pPr>
        <w:pStyle w:val="Rlit"/>
        <w:rPr>
          <w:shd w:val="clear" w:color="auto" w:fill="FFFFFF"/>
          <w:lang w:val="en-GB"/>
        </w:rPr>
      </w:pPr>
      <w:r w:rsidRPr="00283E5F">
        <w:rPr>
          <w:shd w:val="clear" w:color="auto" w:fill="FFFFFF"/>
          <w:lang w:val="en-GB"/>
        </w:rPr>
        <w:t xml:space="preserve">Nitsenko, V., Ivashchenko, A., Radko, V., Sereda, V., Kuzmenko, O., &amp; Dimov, I. (2024). Financial Potential for Expanding the Opportunities of a Small Enterprise Under the Conditions of Sustainable Development. </w:t>
      </w:r>
      <w:r w:rsidRPr="00283E5F">
        <w:rPr>
          <w:i/>
          <w:iCs/>
          <w:shd w:val="clear" w:color="auto" w:fill="FFFFFF"/>
          <w:lang w:val="en-GB"/>
        </w:rPr>
        <w:t>Financial and Credit Activity Problems of Theory and Practice</w:t>
      </w:r>
      <w:r w:rsidRPr="00283E5F">
        <w:rPr>
          <w:shd w:val="clear" w:color="auto" w:fill="FFFFFF"/>
          <w:lang w:val="en-GB"/>
        </w:rPr>
        <w:t xml:space="preserve">, </w:t>
      </w:r>
      <w:r w:rsidRPr="009250D1">
        <w:rPr>
          <w:i/>
          <w:iCs/>
          <w:shd w:val="clear" w:color="auto" w:fill="FFFFFF"/>
          <w:lang w:val="en-GB"/>
        </w:rPr>
        <w:t>6</w:t>
      </w:r>
      <w:r w:rsidRPr="00283E5F">
        <w:rPr>
          <w:shd w:val="clear" w:color="auto" w:fill="FFFFFF"/>
          <w:lang w:val="en-GB"/>
        </w:rPr>
        <w:t xml:space="preserve">(59), 261–272. </w:t>
      </w:r>
      <w:hyperlink r:id="rId77" w:history="1">
        <w:r w:rsidRPr="00283E5F">
          <w:rPr>
            <w:rStyle w:val="Hipercze"/>
            <w:color w:val="auto"/>
            <w:u w:val="none"/>
            <w:shd w:val="clear" w:color="auto" w:fill="FFFFFF"/>
            <w:lang w:val="en-GB"/>
          </w:rPr>
          <w:t>https://doi.org/10.55643/fcaptp.6.59.2024.4524</w:t>
        </w:r>
      </w:hyperlink>
    </w:p>
    <w:p w14:paraId="669A4976" w14:textId="5FC148BB" w:rsidR="001F1E95" w:rsidRPr="00283E5F" w:rsidRDefault="001F1E95" w:rsidP="00F1045E">
      <w:pPr>
        <w:pStyle w:val="Rlit"/>
        <w:rPr>
          <w:shd w:val="clear" w:color="auto" w:fill="FFFFFF"/>
          <w:lang w:val="en-GB"/>
        </w:rPr>
      </w:pPr>
      <w:r w:rsidRPr="00283E5F">
        <w:rPr>
          <w:shd w:val="clear" w:color="auto" w:fill="FFFFFF"/>
          <w:lang w:val="en-GB"/>
        </w:rPr>
        <w:t xml:space="preserve">Okogwu, C., Agho, M.O., Adeyinka, M.A., </w:t>
      </w:r>
      <w:proofErr w:type="spellStart"/>
      <w:r w:rsidRPr="00283E5F">
        <w:rPr>
          <w:shd w:val="clear" w:color="auto" w:fill="FFFFFF"/>
          <w:lang w:val="en-GB"/>
        </w:rPr>
        <w:t>Odulaja</w:t>
      </w:r>
      <w:proofErr w:type="spellEnd"/>
      <w:r w:rsidRPr="00283E5F">
        <w:rPr>
          <w:shd w:val="clear" w:color="auto" w:fill="FFFFFF"/>
          <w:lang w:val="en-GB"/>
        </w:rPr>
        <w:t xml:space="preserve">, B.A., Eyo-Udo, N.L., </w:t>
      </w:r>
      <w:proofErr w:type="spellStart"/>
      <w:r w:rsidRPr="00283E5F">
        <w:rPr>
          <w:shd w:val="clear" w:color="auto" w:fill="FFFFFF"/>
          <w:lang w:val="en-GB"/>
        </w:rPr>
        <w:t>Daraojimba</w:t>
      </w:r>
      <w:proofErr w:type="spellEnd"/>
      <w:r w:rsidRPr="00283E5F">
        <w:rPr>
          <w:shd w:val="clear" w:color="auto" w:fill="FFFFFF"/>
          <w:lang w:val="en-GB"/>
        </w:rPr>
        <w:t xml:space="preserve">, C., &amp; Banso, A.A. (2023). Exploring the integration of sustainable materials in supply chain management for environmental impact. </w:t>
      </w:r>
      <w:r w:rsidRPr="00283E5F">
        <w:rPr>
          <w:i/>
          <w:iCs/>
          <w:shd w:val="clear" w:color="auto" w:fill="FFFFFF"/>
          <w:lang w:val="en-GB"/>
        </w:rPr>
        <w:t>Engineering Science &amp; Technology Journal</w:t>
      </w:r>
      <w:r w:rsidRPr="009250D1">
        <w:rPr>
          <w:shd w:val="clear" w:color="auto" w:fill="FFFFFF"/>
          <w:lang w:val="en-GB"/>
        </w:rPr>
        <w:t xml:space="preserve">, </w:t>
      </w:r>
      <w:r w:rsidRPr="00283E5F">
        <w:rPr>
          <w:i/>
          <w:iCs/>
          <w:shd w:val="clear" w:color="auto" w:fill="FFFFFF"/>
          <w:lang w:val="en-GB"/>
        </w:rPr>
        <w:t>4</w:t>
      </w:r>
      <w:r w:rsidRPr="00283E5F">
        <w:rPr>
          <w:shd w:val="clear" w:color="auto" w:fill="FFFFFF"/>
          <w:lang w:val="en-GB"/>
        </w:rPr>
        <w:t>(3), 49</w:t>
      </w:r>
      <w:r w:rsidR="009250D1">
        <w:rPr>
          <w:shd w:val="clear" w:color="auto" w:fill="FFFFFF"/>
          <w:lang w:val="en-GB"/>
        </w:rPr>
        <w:t>–</w:t>
      </w:r>
      <w:r w:rsidRPr="00283E5F">
        <w:rPr>
          <w:shd w:val="clear" w:color="auto" w:fill="FFFFFF"/>
          <w:lang w:val="en-GB"/>
        </w:rPr>
        <w:t>65. https://doi.org/10.51594/estj.v4i3.546</w:t>
      </w:r>
    </w:p>
    <w:p w14:paraId="48011BA5" w14:textId="2523704A" w:rsidR="001F1E95" w:rsidRPr="00EA6D40" w:rsidRDefault="001F1E95" w:rsidP="00F1045E">
      <w:pPr>
        <w:pStyle w:val="Rlit"/>
        <w:rPr>
          <w:shd w:val="clear" w:color="auto" w:fill="FFFFFF"/>
          <w:lang w:val="en-GB"/>
        </w:rPr>
      </w:pPr>
      <w:r w:rsidRPr="00283E5F">
        <w:rPr>
          <w:shd w:val="clear" w:color="auto" w:fill="FFFFFF"/>
          <w:lang w:val="en-GB"/>
        </w:rPr>
        <w:t xml:space="preserve">Osadchuk, V., </w:t>
      </w:r>
      <w:proofErr w:type="spellStart"/>
      <w:r w:rsidRPr="00283E5F">
        <w:rPr>
          <w:shd w:val="clear" w:color="auto" w:fill="FFFFFF"/>
          <w:lang w:val="en-GB"/>
        </w:rPr>
        <w:t>Yatsenkо</w:t>
      </w:r>
      <w:proofErr w:type="spellEnd"/>
      <w:r w:rsidRPr="00283E5F">
        <w:rPr>
          <w:shd w:val="clear" w:color="auto" w:fill="FFFFFF"/>
          <w:lang w:val="en-GB"/>
        </w:rPr>
        <w:t xml:space="preserve">, O., &amp; Iatsenko, O. (2024). Digital imperative and innovations in international trade. </w:t>
      </w:r>
      <w:r w:rsidRPr="00283E5F">
        <w:rPr>
          <w:i/>
          <w:iCs/>
          <w:shd w:val="clear" w:color="auto" w:fill="FFFFFF"/>
          <w:lang w:val="en-GB"/>
        </w:rPr>
        <w:t xml:space="preserve">Neuro-Fuzzy </w:t>
      </w:r>
      <w:proofErr w:type="spellStart"/>
      <w:r w:rsidRPr="00283E5F">
        <w:rPr>
          <w:i/>
          <w:iCs/>
          <w:shd w:val="clear" w:color="auto" w:fill="FFFFFF"/>
          <w:lang w:val="en-GB"/>
        </w:rPr>
        <w:t>Modeling</w:t>
      </w:r>
      <w:proofErr w:type="spellEnd"/>
      <w:r w:rsidRPr="00283E5F">
        <w:rPr>
          <w:i/>
          <w:iCs/>
          <w:shd w:val="clear" w:color="auto" w:fill="FFFFFF"/>
          <w:lang w:val="en-GB"/>
        </w:rPr>
        <w:t xml:space="preserve"> Techniques in Economics</w:t>
      </w:r>
      <w:r w:rsidRPr="00283E5F">
        <w:rPr>
          <w:shd w:val="clear" w:color="auto" w:fill="FFFFFF"/>
          <w:lang w:val="en-GB"/>
        </w:rPr>
        <w:t xml:space="preserve">, </w:t>
      </w:r>
      <w:r w:rsidRPr="009250D1">
        <w:rPr>
          <w:i/>
          <w:iCs/>
          <w:shd w:val="clear" w:color="auto" w:fill="FFFFFF"/>
          <w:lang w:val="en-GB"/>
        </w:rPr>
        <w:t>13</w:t>
      </w:r>
      <w:r w:rsidRPr="00283E5F">
        <w:rPr>
          <w:shd w:val="clear" w:color="auto" w:fill="FFFFFF"/>
          <w:lang w:val="en-GB"/>
        </w:rPr>
        <w:t>, 25</w:t>
      </w:r>
      <w:r w:rsidR="009250D1">
        <w:rPr>
          <w:shd w:val="clear" w:color="auto" w:fill="FFFFFF"/>
          <w:lang w:val="en-GB"/>
        </w:rPr>
        <w:t>–</w:t>
      </w:r>
      <w:r w:rsidRPr="00283E5F">
        <w:rPr>
          <w:shd w:val="clear" w:color="auto" w:fill="FFFFFF"/>
          <w:lang w:val="en-GB"/>
        </w:rPr>
        <w:t xml:space="preserve">58. </w:t>
      </w:r>
      <w:hyperlink r:id="rId78" w:history="1">
        <w:r w:rsidRPr="00EA6D40">
          <w:rPr>
            <w:rStyle w:val="Hipercze"/>
            <w:color w:val="auto"/>
            <w:u w:val="none"/>
            <w:shd w:val="clear" w:color="auto" w:fill="FFFFFF"/>
            <w:lang w:val="en-GB"/>
          </w:rPr>
          <w:t>http://doi.org/10.33111/nfmte.2024.025</w:t>
        </w:r>
      </w:hyperlink>
    </w:p>
    <w:p w14:paraId="6D8E525E" w14:textId="45BD79F1" w:rsidR="001F1E95" w:rsidRPr="00283E5F" w:rsidRDefault="001F1E95" w:rsidP="00F1045E">
      <w:pPr>
        <w:pStyle w:val="Rlit"/>
        <w:rPr>
          <w:shd w:val="clear" w:color="auto" w:fill="FFFFFF"/>
          <w:lang w:val="en-GB"/>
        </w:rPr>
      </w:pPr>
      <w:proofErr w:type="spellStart"/>
      <w:r w:rsidRPr="00EA6D40">
        <w:rPr>
          <w:shd w:val="clear" w:color="auto" w:fill="FFFFFF"/>
          <w:lang w:val="en-GB"/>
        </w:rPr>
        <w:t>Ostrovska</w:t>
      </w:r>
      <w:proofErr w:type="spellEnd"/>
      <w:r w:rsidRPr="00EA6D40">
        <w:rPr>
          <w:shd w:val="clear" w:color="auto" w:fill="FFFFFF"/>
          <w:lang w:val="en-GB"/>
        </w:rPr>
        <w:t xml:space="preserve">, H.Y., </w:t>
      </w:r>
      <w:proofErr w:type="spellStart"/>
      <w:r w:rsidRPr="00EA6D40">
        <w:rPr>
          <w:shd w:val="clear" w:color="auto" w:fill="FFFFFF"/>
          <w:lang w:val="en-GB"/>
        </w:rPr>
        <w:t>Verbovska</w:t>
      </w:r>
      <w:proofErr w:type="spellEnd"/>
      <w:r w:rsidRPr="00EA6D40">
        <w:rPr>
          <w:shd w:val="clear" w:color="auto" w:fill="FFFFFF"/>
          <w:lang w:val="en-GB"/>
        </w:rPr>
        <w:t xml:space="preserve">, L.S., </w:t>
      </w:r>
      <w:proofErr w:type="spellStart"/>
      <w:r w:rsidRPr="00EA6D40">
        <w:rPr>
          <w:shd w:val="clear" w:color="auto" w:fill="FFFFFF"/>
          <w:lang w:val="en-GB"/>
        </w:rPr>
        <w:t>Tarayevska</w:t>
      </w:r>
      <w:proofErr w:type="spellEnd"/>
      <w:r w:rsidRPr="00EA6D40">
        <w:rPr>
          <w:shd w:val="clear" w:color="auto" w:fill="FFFFFF"/>
          <w:lang w:val="en-GB"/>
        </w:rPr>
        <w:t xml:space="preserve">, L.S., </w:t>
      </w:r>
      <w:proofErr w:type="spellStart"/>
      <w:r w:rsidRPr="00EA6D40">
        <w:rPr>
          <w:shd w:val="clear" w:color="auto" w:fill="FFFFFF"/>
          <w:lang w:val="en-GB"/>
        </w:rPr>
        <w:t>Haliuk</w:t>
      </w:r>
      <w:proofErr w:type="spellEnd"/>
      <w:r w:rsidRPr="00EA6D40">
        <w:rPr>
          <w:shd w:val="clear" w:color="auto" w:fill="FFFFFF"/>
          <w:lang w:val="en-GB"/>
        </w:rPr>
        <w:t xml:space="preserve">, I.B., &amp; </w:t>
      </w:r>
      <w:proofErr w:type="spellStart"/>
      <w:r w:rsidRPr="00EA6D40">
        <w:rPr>
          <w:shd w:val="clear" w:color="auto" w:fill="FFFFFF"/>
          <w:lang w:val="en-GB"/>
        </w:rPr>
        <w:t>Petryna</w:t>
      </w:r>
      <w:proofErr w:type="spellEnd"/>
      <w:r w:rsidRPr="00EA6D40">
        <w:rPr>
          <w:shd w:val="clear" w:color="auto" w:fill="FFFFFF"/>
          <w:lang w:val="en-GB"/>
        </w:rPr>
        <w:t xml:space="preserve">, </w:t>
      </w:r>
      <w:proofErr w:type="spellStart"/>
      <w:r w:rsidRPr="00EA6D40">
        <w:rPr>
          <w:shd w:val="clear" w:color="auto" w:fill="FFFFFF"/>
          <w:lang w:val="en-GB"/>
        </w:rPr>
        <w:t>M.Ju</w:t>
      </w:r>
      <w:proofErr w:type="spellEnd"/>
      <w:r w:rsidRPr="00EA6D40">
        <w:rPr>
          <w:shd w:val="clear" w:color="auto" w:fill="FFFFFF"/>
          <w:lang w:val="en-GB"/>
        </w:rPr>
        <w:t xml:space="preserve">. (2025). </w:t>
      </w:r>
      <w:r w:rsidRPr="00283E5F">
        <w:rPr>
          <w:shd w:val="clear" w:color="auto" w:fill="FFFFFF"/>
          <w:lang w:val="en-GB"/>
        </w:rPr>
        <w:t xml:space="preserve">Building a technological ecosystem in the context of digital transformation. </w:t>
      </w:r>
      <w:proofErr w:type="spellStart"/>
      <w:r w:rsidRPr="00283E5F">
        <w:rPr>
          <w:i/>
          <w:iCs/>
          <w:shd w:val="clear" w:color="auto" w:fill="FFFFFF"/>
          <w:lang w:val="en-GB"/>
        </w:rPr>
        <w:t>Naukovyi</w:t>
      </w:r>
      <w:proofErr w:type="spellEnd"/>
      <w:r w:rsidRPr="00283E5F">
        <w:rPr>
          <w:i/>
          <w:iCs/>
          <w:shd w:val="clear" w:color="auto" w:fill="FFFFFF"/>
          <w:lang w:val="en-GB"/>
        </w:rPr>
        <w:t xml:space="preserve"> </w:t>
      </w:r>
      <w:proofErr w:type="spellStart"/>
      <w:r w:rsidRPr="00283E5F">
        <w:rPr>
          <w:i/>
          <w:iCs/>
          <w:shd w:val="clear" w:color="auto" w:fill="FFFFFF"/>
          <w:lang w:val="en-GB"/>
        </w:rPr>
        <w:t>Visnyk</w:t>
      </w:r>
      <w:proofErr w:type="spellEnd"/>
      <w:r w:rsidRPr="00283E5F">
        <w:rPr>
          <w:i/>
          <w:iCs/>
          <w:shd w:val="clear" w:color="auto" w:fill="FFFFFF"/>
          <w:lang w:val="en-GB"/>
        </w:rPr>
        <w:t xml:space="preserve"> </w:t>
      </w:r>
      <w:proofErr w:type="spellStart"/>
      <w:r w:rsidRPr="00283E5F">
        <w:rPr>
          <w:i/>
          <w:iCs/>
          <w:shd w:val="clear" w:color="auto" w:fill="FFFFFF"/>
          <w:lang w:val="en-GB"/>
        </w:rPr>
        <w:t>Natsionalnoho</w:t>
      </w:r>
      <w:proofErr w:type="spellEnd"/>
      <w:r w:rsidRPr="00283E5F">
        <w:rPr>
          <w:i/>
          <w:iCs/>
          <w:shd w:val="clear" w:color="auto" w:fill="FFFFFF"/>
          <w:lang w:val="en-GB"/>
        </w:rPr>
        <w:t xml:space="preserve"> </w:t>
      </w:r>
      <w:proofErr w:type="spellStart"/>
      <w:r w:rsidRPr="00283E5F">
        <w:rPr>
          <w:i/>
          <w:iCs/>
          <w:shd w:val="clear" w:color="auto" w:fill="FFFFFF"/>
          <w:lang w:val="en-GB"/>
        </w:rPr>
        <w:t>Hirnychoho</w:t>
      </w:r>
      <w:proofErr w:type="spellEnd"/>
      <w:r w:rsidRPr="00283E5F">
        <w:rPr>
          <w:i/>
          <w:iCs/>
          <w:shd w:val="clear" w:color="auto" w:fill="FFFFFF"/>
          <w:lang w:val="en-GB"/>
        </w:rPr>
        <w:t xml:space="preserve"> </w:t>
      </w:r>
      <w:proofErr w:type="spellStart"/>
      <w:r w:rsidRPr="00283E5F">
        <w:rPr>
          <w:i/>
          <w:iCs/>
          <w:shd w:val="clear" w:color="auto" w:fill="FFFFFF"/>
          <w:lang w:val="en-GB"/>
        </w:rPr>
        <w:t>Universytetu</w:t>
      </w:r>
      <w:proofErr w:type="spellEnd"/>
      <w:r w:rsidRPr="00283E5F">
        <w:rPr>
          <w:shd w:val="clear" w:color="auto" w:fill="FFFFFF"/>
          <w:lang w:val="en-GB"/>
        </w:rPr>
        <w:t xml:space="preserve">, </w:t>
      </w:r>
      <w:r w:rsidRPr="009250D1">
        <w:rPr>
          <w:i/>
          <w:iCs/>
          <w:shd w:val="clear" w:color="auto" w:fill="FFFFFF"/>
          <w:lang w:val="en-GB"/>
        </w:rPr>
        <w:t>4</w:t>
      </w:r>
      <w:r w:rsidRPr="00283E5F">
        <w:rPr>
          <w:shd w:val="clear" w:color="auto" w:fill="FFFFFF"/>
          <w:lang w:val="en-GB"/>
        </w:rPr>
        <w:t>, 195</w:t>
      </w:r>
      <w:r w:rsidR="009250D1">
        <w:rPr>
          <w:shd w:val="clear" w:color="auto" w:fill="FFFFFF"/>
          <w:lang w:val="en-GB"/>
        </w:rPr>
        <w:t>–</w:t>
      </w:r>
      <w:r w:rsidRPr="00283E5F">
        <w:rPr>
          <w:shd w:val="clear" w:color="auto" w:fill="FFFFFF"/>
          <w:lang w:val="en-GB"/>
        </w:rPr>
        <w:t>205. https://doi.org/10.33271/nvngu/2025-4/195</w:t>
      </w:r>
    </w:p>
    <w:p w14:paraId="07FAE0A7" w14:textId="28DCCA34" w:rsidR="001F1E95" w:rsidRPr="00283E5F" w:rsidRDefault="001F1E95" w:rsidP="00F1045E">
      <w:pPr>
        <w:pStyle w:val="Rlit"/>
        <w:rPr>
          <w:shd w:val="clear" w:color="auto" w:fill="FFFFFF"/>
          <w:lang w:val="en-GB"/>
        </w:rPr>
      </w:pPr>
      <w:r w:rsidRPr="00283E5F">
        <w:rPr>
          <w:shd w:val="clear" w:color="auto" w:fill="FFFFFF"/>
          <w:lang w:val="en-GB"/>
        </w:rPr>
        <w:t xml:space="preserve">Peattie, K., &amp; Crane, A. (2005). Green Marketing: Legend, Myth, Prophesy? </w:t>
      </w:r>
      <w:r w:rsidRPr="00283E5F">
        <w:rPr>
          <w:i/>
          <w:iCs/>
          <w:shd w:val="clear" w:color="auto" w:fill="FFFFFF"/>
          <w:lang w:val="en-GB"/>
        </w:rPr>
        <w:t>Qualitative Market Research: An International Journal</w:t>
      </w:r>
      <w:r w:rsidRPr="009250D1">
        <w:rPr>
          <w:shd w:val="clear" w:color="auto" w:fill="FFFFFF"/>
          <w:lang w:val="en-GB"/>
        </w:rPr>
        <w:t xml:space="preserve">, </w:t>
      </w:r>
      <w:r w:rsidRPr="00283E5F">
        <w:rPr>
          <w:i/>
          <w:iCs/>
          <w:shd w:val="clear" w:color="auto" w:fill="FFFFFF"/>
          <w:lang w:val="en-GB"/>
        </w:rPr>
        <w:t>8</w:t>
      </w:r>
      <w:r w:rsidRPr="00283E5F">
        <w:rPr>
          <w:shd w:val="clear" w:color="auto" w:fill="FFFFFF"/>
          <w:lang w:val="en-GB"/>
        </w:rPr>
        <w:t>(4), 357</w:t>
      </w:r>
      <w:r w:rsidR="009250D1">
        <w:rPr>
          <w:shd w:val="clear" w:color="auto" w:fill="FFFFFF"/>
          <w:lang w:val="en-GB"/>
        </w:rPr>
        <w:t>–</w:t>
      </w:r>
      <w:r w:rsidRPr="00283E5F">
        <w:rPr>
          <w:shd w:val="clear" w:color="auto" w:fill="FFFFFF"/>
          <w:lang w:val="en-GB"/>
        </w:rPr>
        <w:t>370. https://doi.org/10.1108/13522750510619733</w:t>
      </w:r>
    </w:p>
    <w:p w14:paraId="3E892DED" w14:textId="4CF8F710" w:rsidR="001F1E95" w:rsidRPr="00283E5F" w:rsidRDefault="001F1E95" w:rsidP="00F1045E">
      <w:pPr>
        <w:pStyle w:val="Rlit"/>
        <w:rPr>
          <w:shd w:val="clear" w:color="auto" w:fill="FFFFFF"/>
          <w:lang w:val="en-GB"/>
        </w:rPr>
      </w:pPr>
      <w:proofErr w:type="spellStart"/>
      <w:r w:rsidRPr="00283E5F">
        <w:rPr>
          <w:shd w:val="clear" w:color="auto" w:fill="FFFFFF"/>
          <w:lang w:val="en-GB"/>
        </w:rPr>
        <w:t>Pererva</w:t>
      </w:r>
      <w:proofErr w:type="spellEnd"/>
      <w:r w:rsidRPr="00283E5F">
        <w:rPr>
          <w:shd w:val="clear" w:color="auto" w:fill="FFFFFF"/>
          <w:lang w:val="en-GB"/>
        </w:rPr>
        <w:t xml:space="preserve">, P., </w:t>
      </w:r>
      <w:proofErr w:type="spellStart"/>
      <w:r w:rsidRPr="00283E5F">
        <w:rPr>
          <w:shd w:val="clear" w:color="auto" w:fill="FFFFFF"/>
          <w:lang w:val="en-GB"/>
        </w:rPr>
        <w:t>Besprozvannykh</w:t>
      </w:r>
      <w:proofErr w:type="spellEnd"/>
      <w:r w:rsidRPr="00283E5F">
        <w:rPr>
          <w:shd w:val="clear" w:color="auto" w:fill="FFFFFF"/>
          <w:lang w:val="en-GB"/>
        </w:rPr>
        <w:t xml:space="preserve">, O., </w:t>
      </w:r>
      <w:proofErr w:type="spellStart"/>
      <w:r w:rsidRPr="00283E5F">
        <w:rPr>
          <w:shd w:val="clear" w:color="auto" w:fill="FFFFFF"/>
          <w:lang w:val="en-GB"/>
        </w:rPr>
        <w:t>Tiutlikova</w:t>
      </w:r>
      <w:proofErr w:type="spellEnd"/>
      <w:r w:rsidRPr="00283E5F">
        <w:rPr>
          <w:shd w:val="clear" w:color="auto" w:fill="FFFFFF"/>
          <w:lang w:val="en-GB"/>
        </w:rPr>
        <w:t xml:space="preserve">, V., Kovalova, V., Kudina, O., &amp; Dorokhov, O. (2019). Improvement of the method for selecting innovation projects on the platform of innovative supermarket. </w:t>
      </w:r>
      <w:r w:rsidRPr="00283E5F">
        <w:rPr>
          <w:i/>
          <w:iCs/>
          <w:shd w:val="clear" w:color="auto" w:fill="FFFFFF"/>
          <w:lang w:val="en-GB"/>
        </w:rPr>
        <w:t>TEM Journal</w:t>
      </w:r>
      <w:r w:rsidRPr="00283E5F">
        <w:rPr>
          <w:shd w:val="clear" w:color="auto" w:fill="FFFFFF"/>
          <w:lang w:val="en-GB"/>
        </w:rPr>
        <w:t xml:space="preserve">, </w:t>
      </w:r>
      <w:r w:rsidRPr="009250D1">
        <w:rPr>
          <w:i/>
          <w:iCs/>
          <w:shd w:val="clear" w:color="auto" w:fill="FFFFFF"/>
          <w:lang w:val="en-GB"/>
        </w:rPr>
        <w:t>8</w:t>
      </w:r>
      <w:r w:rsidRPr="00283E5F">
        <w:rPr>
          <w:shd w:val="clear" w:color="auto" w:fill="FFFFFF"/>
          <w:lang w:val="en-GB"/>
        </w:rPr>
        <w:t>(2), 454</w:t>
      </w:r>
      <w:r w:rsidR="009250D1">
        <w:rPr>
          <w:shd w:val="clear" w:color="auto" w:fill="FFFFFF"/>
          <w:lang w:val="en-GB"/>
        </w:rPr>
        <w:t>–</w:t>
      </w:r>
      <w:r w:rsidRPr="00283E5F">
        <w:rPr>
          <w:shd w:val="clear" w:color="auto" w:fill="FFFFFF"/>
          <w:lang w:val="en-GB"/>
        </w:rPr>
        <w:t xml:space="preserve">461. </w:t>
      </w:r>
      <w:hyperlink r:id="rId79" w:history="1">
        <w:r w:rsidRPr="00283E5F">
          <w:rPr>
            <w:rStyle w:val="Hipercze"/>
            <w:color w:val="auto"/>
            <w:u w:val="none"/>
            <w:shd w:val="clear" w:color="auto" w:fill="FFFFFF"/>
            <w:lang w:val="en-GB"/>
          </w:rPr>
          <w:t>https://doi.org/10.18421/TEM82-19</w:t>
        </w:r>
      </w:hyperlink>
      <w:r w:rsidRPr="00283E5F">
        <w:rPr>
          <w:shd w:val="clear" w:color="auto" w:fill="FFFFFF"/>
          <w:lang w:val="en-GB"/>
        </w:rPr>
        <w:t xml:space="preserve"> </w:t>
      </w:r>
    </w:p>
    <w:p w14:paraId="2FB3ACF9" w14:textId="3CB029E1" w:rsidR="001F1E95" w:rsidRPr="00283E5F" w:rsidRDefault="001F1E95" w:rsidP="00F1045E">
      <w:pPr>
        <w:pStyle w:val="Rlit"/>
        <w:rPr>
          <w:shd w:val="clear" w:color="auto" w:fill="FFFFFF"/>
          <w:lang w:val="en-GB"/>
        </w:rPr>
      </w:pPr>
      <w:r w:rsidRPr="00283E5F">
        <w:rPr>
          <w:shd w:val="clear" w:color="auto" w:fill="FFFFFF"/>
          <w:lang w:val="en-GB"/>
        </w:rPr>
        <w:t xml:space="preserve">Peters, K., &amp; Buijs, P. (2022). Strategic ambidexterity in green product innovation: Obstacles and implications. </w:t>
      </w:r>
      <w:r w:rsidRPr="00283E5F">
        <w:rPr>
          <w:i/>
          <w:iCs/>
          <w:shd w:val="clear" w:color="auto" w:fill="FFFFFF"/>
          <w:lang w:val="en-GB"/>
        </w:rPr>
        <w:t>Business Strategy and the Environment</w:t>
      </w:r>
      <w:r w:rsidRPr="009250D1">
        <w:rPr>
          <w:shd w:val="clear" w:color="auto" w:fill="FFFFFF"/>
          <w:lang w:val="en-GB"/>
        </w:rPr>
        <w:t xml:space="preserve">, </w:t>
      </w:r>
      <w:r w:rsidRPr="00283E5F">
        <w:rPr>
          <w:i/>
          <w:iCs/>
          <w:shd w:val="clear" w:color="auto" w:fill="FFFFFF"/>
          <w:lang w:val="en-GB"/>
        </w:rPr>
        <w:t>31</w:t>
      </w:r>
      <w:r w:rsidRPr="00283E5F">
        <w:rPr>
          <w:shd w:val="clear" w:color="auto" w:fill="FFFFFF"/>
          <w:lang w:val="en-GB"/>
        </w:rPr>
        <w:t>(1), 173</w:t>
      </w:r>
      <w:r w:rsidR="009250D1">
        <w:rPr>
          <w:shd w:val="clear" w:color="auto" w:fill="FFFFFF"/>
          <w:lang w:val="en-GB"/>
        </w:rPr>
        <w:t>–</w:t>
      </w:r>
      <w:r w:rsidRPr="00283E5F">
        <w:rPr>
          <w:shd w:val="clear" w:color="auto" w:fill="FFFFFF"/>
          <w:lang w:val="en-GB"/>
        </w:rPr>
        <w:t>193. https://doi.org/10.1002/bse.2881</w:t>
      </w:r>
    </w:p>
    <w:p w14:paraId="1AFF9810" w14:textId="304E3BC2" w:rsidR="001F1E95" w:rsidRPr="00283E5F" w:rsidRDefault="001F1E95" w:rsidP="00F1045E">
      <w:pPr>
        <w:pStyle w:val="Rlit"/>
        <w:rPr>
          <w:shd w:val="clear" w:color="auto" w:fill="FFFFFF"/>
          <w:lang w:val="en-GB"/>
        </w:rPr>
      </w:pPr>
      <w:r w:rsidRPr="00283E5F">
        <w:rPr>
          <w:shd w:val="clear" w:color="auto" w:fill="FFFFFF"/>
          <w:lang w:val="en-GB"/>
        </w:rPr>
        <w:t xml:space="preserve">Porter, M., &amp; Van der Linde, C. (1995). Green and competitive: ending the stalemate. </w:t>
      </w:r>
      <w:r w:rsidRPr="00283E5F">
        <w:rPr>
          <w:i/>
          <w:iCs/>
          <w:shd w:val="clear" w:color="auto" w:fill="FFFFFF"/>
          <w:lang w:val="en-GB"/>
        </w:rPr>
        <w:t>Harvard Business Review</w:t>
      </w:r>
      <w:r w:rsidRPr="009250D1">
        <w:rPr>
          <w:shd w:val="clear" w:color="auto" w:fill="FFFFFF"/>
          <w:lang w:val="en-GB"/>
        </w:rPr>
        <w:t xml:space="preserve">, </w:t>
      </w:r>
      <w:r w:rsidRPr="009250D1">
        <w:rPr>
          <w:i/>
          <w:iCs/>
          <w:shd w:val="clear" w:color="auto" w:fill="FFFFFF"/>
          <w:lang w:val="en-GB"/>
        </w:rPr>
        <w:t>33</w:t>
      </w:r>
      <w:r w:rsidRPr="00283E5F">
        <w:rPr>
          <w:shd w:val="clear" w:color="auto" w:fill="FFFFFF"/>
          <w:lang w:val="en-GB"/>
        </w:rPr>
        <w:t>, 120</w:t>
      </w:r>
      <w:r w:rsidR="009250D1">
        <w:rPr>
          <w:shd w:val="clear" w:color="auto" w:fill="FFFFFF"/>
          <w:lang w:val="en-GB"/>
        </w:rPr>
        <w:t>–</w:t>
      </w:r>
      <w:r w:rsidRPr="00283E5F">
        <w:rPr>
          <w:shd w:val="clear" w:color="auto" w:fill="FFFFFF"/>
          <w:lang w:val="en-GB"/>
        </w:rPr>
        <w:t xml:space="preserve">134. </w:t>
      </w:r>
      <w:hyperlink r:id="rId80" w:history="1">
        <w:r w:rsidRPr="00283E5F">
          <w:rPr>
            <w:rStyle w:val="Hipercze"/>
            <w:color w:val="auto"/>
            <w:u w:val="none"/>
            <w:shd w:val="clear" w:color="auto" w:fill="FFFFFF"/>
            <w:lang w:val="en-GB"/>
          </w:rPr>
          <w:t>http://www.kentlundgren.se/artiklar/vetenskapliga/Porter_Linde_1995.pdf</w:t>
        </w:r>
      </w:hyperlink>
      <w:r w:rsidRPr="00283E5F">
        <w:rPr>
          <w:shd w:val="clear" w:color="auto" w:fill="FFFFFF"/>
          <w:lang w:val="en-GB"/>
        </w:rPr>
        <w:t xml:space="preserve"> </w:t>
      </w:r>
    </w:p>
    <w:p w14:paraId="5A795BDA" w14:textId="63FE3F20" w:rsidR="001F1E95" w:rsidRPr="00283E5F" w:rsidRDefault="001F1E95" w:rsidP="00F1045E">
      <w:pPr>
        <w:pStyle w:val="Rlit"/>
        <w:rPr>
          <w:shd w:val="clear" w:color="auto" w:fill="FFFFFF"/>
          <w:lang w:val="en-GB"/>
        </w:rPr>
      </w:pPr>
      <w:proofErr w:type="spellStart"/>
      <w:r w:rsidRPr="00283E5F">
        <w:rPr>
          <w:shd w:val="clear" w:color="auto" w:fill="FFFFFF"/>
          <w:lang w:val="en-GB"/>
        </w:rPr>
        <w:t>Rennings</w:t>
      </w:r>
      <w:proofErr w:type="spellEnd"/>
      <w:r w:rsidRPr="00283E5F">
        <w:rPr>
          <w:shd w:val="clear" w:color="auto" w:fill="FFFFFF"/>
          <w:lang w:val="en-GB"/>
        </w:rPr>
        <w:t xml:space="preserve">, K. (2000). Redefining Innovation—Eco-Innovation Research and the Contribution from Ecological Economics. </w:t>
      </w:r>
      <w:r w:rsidRPr="00283E5F">
        <w:rPr>
          <w:i/>
          <w:iCs/>
          <w:shd w:val="clear" w:color="auto" w:fill="FFFFFF"/>
          <w:lang w:val="en-GB"/>
        </w:rPr>
        <w:t>Ecological Economics</w:t>
      </w:r>
      <w:r w:rsidRPr="009250D1">
        <w:rPr>
          <w:shd w:val="clear" w:color="auto" w:fill="FFFFFF"/>
          <w:lang w:val="en-GB"/>
        </w:rPr>
        <w:t xml:space="preserve">, </w:t>
      </w:r>
      <w:r w:rsidRPr="00283E5F">
        <w:rPr>
          <w:i/>
          <w:iCs/>
          <w:shd w:val="clear" w:color="auto" w:fill="FFFFFF"/>
          <w:lang w:val="en-GB"/>
        </w:rPr>
        <w:t>32</w:t>
      </w:r>
      <w:r w:rsidRPr="00283E5F">
        <w:rPr>
          <w:shd w:val="clear" w:color="auto" w:fill="FFFFFF"/>
          <w:lang w:val="en-GB"/>
        </w:rPr>
        <w:t>(2), 319</w:t>
      </w:r>
      <w:r w:rsidR="009250D1">
        <w:rPr>
          <w:shd w:val="clear" w:color="auto" w:fill="FFFFFF"/>
          <w:lang w:val="en-GB"/>
        </w:rPr>
        <w:t>–</w:t>
      </w:r>
      <w:r w:rsidRPr="00283E5F">
        <w:rPr>
          <w:shd w:val="clear" w:color="auto" w:fill="FFFFFF"/>
          <w:lang w:val="en-GB"/>
        </w:rPr>
        <w:t xml:space="preserve">332. </w:t>
      </w:r>
      <w:hyperlink r:id="rId81" w:history="1">
        <w:r w:rsidRPr="00283E5F">
          <w:rPr>
            <w:rStyle w:val="Hipercze"/>
            <w:color w:val="auto"/>
            <w:u w:val="none"/>
            <w:shd w:val="clear" w:color="auto" w:fill="FFFFFF"/>
            <w:lang w:val="en-GB"/>
          </w:rPr>
          <w:t>https://doi.org/10.1016/S0921-8009(99)00112-3</w:t>
        </w:r>
      </w:hyperlink>
      <w:r w:rsidRPr="00283E5F">
        <w:rPr>
          <w:shd w:val="clear" w:color="auto" w:fill="FFFFFF"/>
          <w:lang w:val="en-GB"/>
        </w:rPr>
        <w:t xml:space="preserve"> </w:t>
      </w:r>
    </w:p>
    <w:p w14:paraId="7CC5A351" w14:textId="77777777" w:rsidR="001F1E95" w:rsidRPr="00283E5F" w:rsidRDefault="001F1E95" w:rsidP="009250D1">
      <w:pPr>
        <w:pStyle w:val="Rlit"/>
        <w:jc w:val="left"/>
        <w:rPr>
          <w:shd w:val="clear" w:color="auto" w:fill="FFFFFF"/>
          <w:lang w:val="en-GB"/>
        </w:rPr>
      </w:pPr>
      <w:r w:rsidRPr="00283E5F">
        <w:rPr>
          <w:shd w:val="clear" w:color="auto" w:fill="FFFFFF"/>
          <w:lang w:val="en-GB"/>
        </w:rPr>
        <w:t xml:space="preserve">Rogers, E.M. (2003). </w:t>
      </w:r>
      <w:r w:rsidRPr="00283E5F">
        <w:rPr>
          <w:i/>
          <w:iCs/>
          <w:shd w:val="clear" w:color="auto" w:fill="FFFFFF"/>
          <w:lang w:val="en-GB"/>
        </w:rPr>
        <w:t>Diffusion of innovations (5th ed.).</w:t>
      </w:r>
      <w:r w:rsidRPr="00283E5F">
        <w:rPr>
          <w:shd w:val="clear" w:color="auto" w:fill="FFFFFF"/>
          <w:lang w:val="en-GB"/>
        </w:rPr>
        <w:t xml:space="preserve"> New York: Free Press. </w:t>
      </w:r>
      <w:hyperlink r:id="rId82" w:history="1">
        <w:r w:rsidRPr="00283E5F">
          <w:rPr>
            <w:rStyle w:val="Hipercze"/>
            <w:color w:val="auto"/>
            <w:u w:val="none"/>
            <w:shd w:val="clear" w:color="auto" w:fill="FFFFFF"/>
            <w:lang w:val="en-GB"/>
          </w:rPr>
          <w:t>https://teddykw2.files.wordpress.com/2012/07/everett-m-rogers-diffusion-of-innovations.pdf</w:t>
        </w:r>
      </w:hyperlink>
      <w:r w:rsidRPr="00283E5F">
        <w:rPr>
          <w:shd w:val="clear" w:color="auto" w:fill="FFFFFF"/>
          <w:lang w:val="en-GB"/>
        </w:rPr>
        <w:t xml:space="preserve"> </w:t>
      </w:r>
    </w:p>
    <w:p w14:paraId="4517548F" w14:textId="16C713DE" w:rsidR="001F1E95" w:rsidRPr="00283E5F" w:rsidRDefault="001F1E95" w:rsidP="00F1045E">
      <w:pPr>
        <w:pStyle w:val="Rlit"/>
        <w:rPr>
          <w:shd w:val="clear" w:color="auto" w:fill="FFFFFF"/>
          <w:lang w:val="en-GB"/>
        </w:rPr>
      </w:pPr>
      <w:r w:rsidRPr="009250D1">
        <w:rPr>
          <w:shd w:val="clear" w:color="auto" w:fill="FFFFFF"/>
          <w:lang w:val="en-GB"/>
        </w:rPr>
        <w:lastRenderedPageBreak/>
        <w:t xml:space="preserve">Saputra, K.A.K., </w:t>
      </w:r>
      <w:proofErr w:type="spellStart"/>
      <w:r w:rsidRPr="009250D1">
        <w:rPr>
          <w:shd w:val="clear" w:color="auto" w:fill="FFFFFF"/>
          <w:lang w:val="en-GB"/>
        </w:rPr>
        <w:t>Jayawarsa</w:t>
      </w:r>
      <w:proofErr w:type="spellEnd"/>
      <w:r w:rsidRPr="009250D1">
        <w:rPr>
          <w:shd w:val="clear" w:color="auto" w:fill="FFFFFF"/>
          <w:lang w:val="en-GB"/>
        </w:rPr>
        <w:t xml:space="preserve">, A.A.K., &amp; Laksmi, P.A.S. (2025). </w:t>
      </w:r>
      <w:r w:rsidRPr="00283E5F">
        <w:rPr>
          <w:shd w:val="clear" w:color="auto" w:fill="FFFFFF"/>
          <w:lang w:val="en-GB"/>
        </w:rPr>
        <w:t xml:space="preserve">The Role of Environmental Management Accounting as A Mediation of The Influence of Green Product and Green Process Innovation to Improve Sustainability Performance. </w:t>
      </w:r>
      <w:r w:rsidRPr="00283E5F">
        <w:rPr>
          <w:i/>
          <w:iCs/>
          <w:shd w:val="clear" w:color="auto" w:fill="FFFFFF"/>
          <w:lang w:val="en-GB"/>
        </w:rPr>
        <w:t>Intellectual Economics</w:t>
      </w:r>
      <w:r w:rsidRPr="00283E5F">
        <w:rPr>
          <w:shd w:val="clear" w:color="auto" w:fill="FFFFFF"/>
          <w:lang w:val="en-GB"/>
        </w:rPr>
        <w:t xml:space="preserve">, </w:t>
      </w:r>
      <w:r w:rsidRPr="009250D1">
        <w:rPr>
          <w:i/>
          <w:iCs/>
          <w:shd w:val="clear" w:color="auto" w:fill="FFFFFF"/>
          <w:lang w:val="en-GB"/>
        </w:rPr>
        <w:t>19</w:t>
      </w:r>
      <w:r w:rsidRPr="00283E5F">
        <w:rPr>
          <w:shd w:val="clear" w:color="auto" w:fill="FFFFFF"/>
          <w:lang w:val="en-GB"/>
        </w:rPr>
        <w:t>(2), 77</w:t>
      </w:r>
      <w:r w:rsidR="009250D1">
        <w:rPr>
          <w:shd w:val="clear" w:color="auto" w:fill="FFFFFF"/>
          <w:lang w:val="en-GB"/>
        </w:rPr>
        <w:t>–</w:t>
      </w:r>
      <w:r w:rsidRPr="00283E5F">
        <w:rPr>
          <w:shd w:val="clear" w:color="auto" w:fill="FFFFFF"/>
          <w:lang w:val="en-GB"/>
        </w:rPr>
        <w:t>98. https://doi.org/10.13165/IE-25-19-2-03</w:t>
      </w:r>
    </w:p>
    <w:p w14:paraId="2B13CEC9" w14:textId="599B55BF" w:rsidR="001F1E95" w:rsidRPr="00283E5F" w:rsidRDefault="001F1E95" w:rsidP="00F1045E">
      <w:pPr>
        <w:pStyle w:val="Rlit"/>
        <w:rPr>
          <w:shd w:val="clear" w:color="auto" w:fill="FFFFFF"/>
          <w:lang w:val="en-GB"/>
        </w:rPr>
      </w:pPr>
      <w:r w:rsidRPr="00283E5F">
        <w:rPr>
          <w:shd w:val="clear" w:color="auto" w:fill="FFFFFF"/>
          <w:lang w:val="en-GB"/>
        </w:rPr>
        <w:t xml:space="preserve">Schroeder, P., </w:t>
      </w:r>
      <w:proofErr w:type="spellStart"/>
      <w:r w:rsidRPr="00283E5F">
        <w:rPr>
          <w:shd w:val="clear" w:color="auto" w:fill="FFFFFF"/>
          <w:lang w:val="en-GB"/>
        </w:rPr>
        <w:t>Anggraeni</w:t>
      </w:r>
      <w:proofErr w:type="spellEnd"/>
      <w:r w:rsidRPr="00283E5F">
        <w:rPr>
          <w:shd w:val="clear" w:color="auto" w:fill="FFFFFF"/>
          <w:lang w:val="en-GB"/>
        </w:rPr>
        <w:t xml:space="preserve">, K., &amp; Weber, U. (2019). The relevance of circular economy practices to the sustainable development goals. </w:t>
      </w:r>
      <w:r w:rsidRPr="00283E5F">
        <w:rPr>
          <w:i/>
          <w:iCs/>
          <w:shd w:val="clear" w:color="auto" w:fill="FFFFFF"/>
          <w:lang w:val="en-GB"/>
        </w:rPr>
        <w:t>Journal of Industrial Ecology</w:t>
      </w:r>
      <w:r w:rsidRPr="009250D1">
        <w:rPr>
          <w:shd w:val="clear" w:color="auto" w:fill="FFFFFF"/>
          <w:lang w:val="en-GB"/>
        </w:rPr>
        <w:t xml:space="preserve">, </w:t>
      </w:r>
      <w:r w:rsidRPr="00283E5F">
        <w:rPr>
          <w:i/>
          <w:iCs/>
          <w:shd w:val="clear" w:color="auto" w:fill="FFFFFF"/>
          <w:lang w:val="en-GB"/>
        </w:rPr>
        <w:t>23</w:t>
      </w:r>
      <w:r w:rsidRPr="00283E5F">
        <w:rPr>
          <w:shd w:val="clear" w:color="auto" w:fill="FFFFFF"/>
          <w:lang w:val="en-GB"/>
        </w:rPr>
        <w:t>(1), 77</w:t>
      </w:r>
      <w:r w:rsidR="009250D1">
        <w:rPr>
          <w:shd w:val="clear" w:color="auto" w:fill="FFFFFF"/>
          <w:lang w:val="en-GB"/>
        </w:rPr>
        <w:t>–</w:t>
      </w:r>
      <w:r w:rsidRPr="00283E5F">
        <w:rPr>
          <w:shd w:val="clear" w:color="auto" w:fill="FFFFFF"/>
          <w:lang w:val="en-GB"/>
        </w:rPr>
        <w:t xml:space="preserve">95. </w:t>
      </w:r>
      <w:hyperlink r:id="rId83" w:history="1">
        <w:r w:rsidRPr="00283E5F">
          <w:rPr>
            <w:rStyle w:val="Hipercze"/>
            <w:color w:val="auto"/>
            <w:u w:val="none"/>
            <w:shd w:val="clear" w:color="auto" w:fill="FFFFFF"/>
            <w:lang w:val="en-GB"/>
          </w:rPr>
          <w:t>https://doi.org/10.1111/jiec.12732</w:t>
        </w:r>
      </w:hyperlink>
      <w:r w:rsidRPr="00283E5F">
        <w:rPr>
          <w:shd w:val="clear" w:color="auto" w:fill="FFFFFF"/>
          <w:lang w:val="en-GB"/>
        </w:rPr>
        <w:t xml:space="preserve"> </w:t>
      </w:r>
    </w:p>
    <w:p w14:paraId="31F0D0E2" w14:textId="188D89CF" w:rsidR="001F1E95" w:rsidRPr="00283E5F" w:rsidRDefault="001F1E95" w:rsidP="00F1045E">
      <w:pPr>
        <w:pStyle w:val="Rlit"/>
        <w:rPr>
          <w:shd w:val="clear" w:color="auto" w:fill="FFFFFF"/>
          <w:lang w:val="en-GB"/>
        </w:rPr>
      </w:pPr>
      <w:r w:rsidRPr="00283E5F">
        <w:rPr>
          <w:shd w:val="clear" w:color="auto" w:fill="FFFFFF"/>
          <w:lang w:val="en-GB"/>
        </w:rPr>
        <w:t xml:space="preserve">Sharma, R., Mehta, K., &amp; Ahuja, S. (2023). A bibliometric analysis of green finance: Present state and future directions. In </w:t>
      </w:r>
      <w:r w:rsidRPr="00283E5F">
        <w:rPr>
          <w:i/>
          <w:iCs/>
          <w:shd w:val="clear" w:color="auto" w:fill="FFFFFF"/>
          <w:lang w:val="en-GB"/>
        </w:rPr>
        <w:t>Revolutionizing Financial Services and Markets Through FinTech and Blockchain</w:t>
      </w:r>
      <w:r w:rsidRPr="00283E5F">
        <w:rPr>
          <w:shd w:val="clear" w:color="auto" w:fill="FFFFFF"/>
          <w:lang w:val="en-GB"/>
        </w:rPr>
        <w:t xml:space="preserve"> (pp. 135</w:t>
      </w:r>
      <w:r w:rsidR="009250D1">
        <w:rPr>
          <w:shd w:val="clear" w:color="auto" w:fill="FFFFFF"/>
          <w:lang w:val="en-GB"/>
        </w:rPr>
        <w:t>–</w:t>
      </w:r>
      <w:r w:rsidRPr="00283E5F">
        <w:rPr>
          <w:shd w:val="clear" w:color="auto" w:fill="FFFFFF"/>
          <w:lang w:val="en-GB"/>
        </w:rPr>
        <w:t>154). IGI Global. https://www.irma-international.org/viewtitle/326989/?isxn=9781668486245</w:t>
      </w:r>
    </w:p>
    <w:p w14:paraId="7E8A3C19" w14:textId="757B520C" w:rsidR="001F1E95" w:rsidRPr="00283E5F" w:rsidRDefault="001F1E95" w:rsidP="00F1045E">
      <w:pPr>
        <w:pStyle w:val="Rlit"/>
        <w:rPr>
          <w:shd w:val="clear" w:color="auto" w:fill="FFFFFF"/>
          <w:lang w:val="en-GB"/>
        </w:rPr>
      </w:pPr>
      <w:r w:rsidRPr="00283E5F">
        <w:rPr>
          <w:shd w:val="clear" w:color="auto" w:fill="FFFFFF"/>
          <w:lang w:val="en-GB"/>
        </w:rPr>
        <w:t xml:space="preserve">Shcherbak, V., Ganushchak-Yefimenko, L., </w:t>
      </w:r>
      <w:proofErr w:type="spellStart"/>
      <w:r w:rsidRPr="00283E5F">
        <w:rPr>
          <w:shd w:val="clear" w:color="auto" w:fill="FFFFFF"/>
          <w:lang w:val="en-GB"/>
        </w:rPr>
        <w:t>Nifatova</w:t>
      </w:r>
      <w:proofErr w:type="spellEnd"/>
      <w:r w:rsidRPr="00283E5F">
        <w:rPr>
          <w:shd w:val="clear" w:color="auto" w:fill="FFFFFF"/>
          <w:lang w:val="en-GB"/>
        </w:rPr>
        <w:t xml:space="preserve">, O., </w:t>
      </w:r>
      <w:proofErr w:type="spellStart"/>
      <w:r w:rsidRPr="00283E5F">
        <w:rPr>
          <w:shd w:val="clear" w:color="auto" w:fill="FFFFFF"/>
          <w:lang w:val="en-GB"/>
        </w:rPr>
        <w:t>Fastovets</w:t>
      </w:r>
      <w:proofErr w:type="spellEnd"/>
      <w:r w:rsidRPr="00283E5F">
        <w:rPr>
          <w:shd w:val="clear" w:color="auto" w:fill="FFFFFF"/>
          <w:lang w:val="en-GB"/>
        </w:rPr>
        <w:t xml:space="preserve">, N., </w:t>
      </w:r>
      <w:proofErr w:type="spellStart"/>
      <w:r w:rsidRPr="00283E5F">
        <w:rPr>
          <w:shd w:val="clear" w:color="auto" w:fill="FFFFFF"/>
          <w:lang w:val="en-GB"/>
        </w:rPr>
        <w:t>Plysenko</w:t>
      </w:r>
      <w:proofErr w:type="spellEnd"/>
      <w:r w:rsidRPr="00283E5F">
        <w:rPr>
          <w:shd w:val="clear" w:color="auto" w:fill="FFFFFF"/>
          <w:lang w:val="en-GB"/>
        </w:rPr>
        <w:t xml:space="preserve">, G., </w:t>
      </w:r>
      <w:proofErr w:type="spellStart"/>
      <w:r w:rsidRPr="00283E5F">
        <w:rPr>
          <w:shd w:val="clear" w:color="auto" w:fill="FFFFFF"/>
          <w:lang w:val="en-GB"/>
        </w:rPr>
        <w:t>Lutay</w:t>
      </w:r>
      <w:proofErr w:type="spellEnd"/>
      <w:r w:rsidRPr="00283E5F">
        <w:rPr>
          <w:shd w:val="clear" w:color="auto" w:fill="FFFFFF"/>
          <w:lang w:val="en-GB"/>
        </w:rPr>
        <w:t xml:space="preserve">, L., Tkachuk, V., &amp; Ptashchenko, O. (2020). Use of key indicators to monitor sustainable development of rural areas. </w:t>
      </w:r>
      <w:r w:rsidRPr="00283E5F">
        <w:rPr>
          <w:i/>
          <w:iCs/>
          <w:shd w:val="clear" w:color="auto" w:fill="FFFFFF"/>
          <w:lang w:val="en-GB"/>
        </w:rPr>
        <w:t>Global Journal of Environmental Science and Management</w:t>
      </w:r>
      <w:r w:rsidRPr="00283E5F">
        <w:rPr>
          <w:shd w:val="clear" w:color="auto" w:fill="FFFFFF"/>
          <w:lang w:val="en-GB"/>
        </w:rPr>
        <w:t xml:space="preserve">, </w:t>
      </w:r>
      <w:r w:rsidRPr="009250D1">
        <w:rPr>
          <w:i/>
          <w:iCs/>
          <w:shd w:val="clear" w:color="auto" w:fill="FFFFFF"/>
          <w:lang w:val="en-GB"/>
        </w:rPr>
        <w:t>6</w:t>
      </w:r>
      <w:r w:rsidRPr="00283E5F">
        <w:rPr>
          <w:shd w:val="clear" w:color="auto" w:fill="FFFFFF"/>
          <w:lang w:val="en-GB"/>
        </w:rPr>
        <w:t>(2), 175</w:t>
      </w:r>
      <w:r w:rsidR="009250D1">
        <w:rPr>
          <w:shd w:val="clear" w:color="auto" w:fill="FFFFFF"/>
          <w:lang w:val="en-GB"/>
        </w:rPr>
        <w:t>–</w:t>
      </w:r>
      <w:r w:rsidRPr="00283E5F">
        <w:rPr>
          <w:shd w:val="clear" w:color="auto" w:fill="FFFFFF"/>
          <w:lang w:val="en-GB"/>
        </w:rPr>
        <w:t xml:space="preserve">190. </w:t>
      </w:r>
      <w:hyperlink r:id="rId84" w:history="1">
        <w:r w:rsidRPr="00283E5F">
          <w:rPr>
            <w:rStyle w:val="Hipercze"/>
            <w:color w:val="auto"/>
            <w:u w:val="none"/>
            <w:shd w:val="clear" w:color="auto" w:fill="FFFFFF"/>
            <w:lang w:val="en-GB"/>
          </w:rPr>
          <w:t>https://doi.org/10.22034/gjesm.2020.02.04</w:t>
        </w:r>
      </w:hyperlink>
      <w:r w:rsidRPr="00283E5F">
        <w:rPr>
          <w:shd w:val="clear" w:color="auto" w:fill="FFFFFF"/>
          <w:lang w:val="en-GB"/>
        </w:rPr>
        <w:t xml:space="preserve"> </w:t>
      </w:r>
    </w:p>
    <w:p w14:paraId="18308EA9" w14:textId="4E69D833" w:rsidR="001F1E95" w:rsidRPr="00283E5F" w:rsidRDefault="001F1E95" w:rsidP="00F1045E">
      <w:pPr>
        <w:pStyle w:val="Rlit"/>
        <w:rPr>
          <w:shd w:val="clear" w:color="auto" w:fill="FFFFFF"/>
          <w:lang w:val="en-GB"/>
        </w:rPr>
      </w:pPr>
      <w:proofErr w:type="spellStart"/>
      <w:r w:rsidRPr="00283E5F">
        <w:rPr>
          <w:shd w:val="clear" w:color="auto" w:fill="FFFFFF"/>
          <w:lang w:val="en-GB"/>
        </w:rPr>
        <w:t>Shtal</w:t>
      </w:r>
      <w:proofErr w:type="spellEnd"/>
      <w:r w:rsidRPr="00283E5F">
        <w:rPr>
          <w:shd w:val="clear" w:color="auto" w:fill="FFFFFF"/>
          <w:lang w:val="en-GB"/>
        </w:rPr>
        <w:t xml:space="preserve">, T.V., </w:t>
      </w:r>
      <w:proofErr w:type="spellStart"/>
      <w:r w:rsidRPr="00283E5F">
        <w:rPr>
          <w:shd w:val="clear" w:color="auto" w:fill="FFFFFF"/>
          <w:lang w:val="en-GB"/>
        </w:rPr>
        <w:t>Staverska</w:t>
      </w:r>
      <w:proofErr w:type="spellEnd"/>
      <w:r w:rsidRPr="00283E5F">
        <w:rPr>
          <w:shd w:val="clear" w:color="auto" w:fill="FFFFFF"/>
          <w:lang w:val="en-GB"/>
        </w:rPr>
        <w:t xml:space="preserve">, T.O., </w:t>
      </w:r>
      <w:proofErr w:type="spellStart"/>
      <w:r w:rsidRPr="00283E5F">
        <w:rPr>
          <w:shd w:val="clear" w:color="auto" w:fill="FFFFFF"/>
          <w:lang w:val="en-GB"/>
        </w:rPr>
        <w:t>Svitlichna</w:t>
      </w:r>
      <w:proofErr w:type="spellEnd"/>
      <w:r w:rsidRPr="00283E5F">
        <w:rPr>
          <w:shd w:val="clear" w:color="auto" w:fill="FFFFFF"/>
          <w:lang w:val="en-GB"/>
        </w:rPr>
        <w:t xml:space="preserve">, </w:t>
      </w:r>
      <w:proofErr w:type="spellStart"/>
      <w:r w:rsidRPr="00283E5F">
        <w:rPr>
          <w:shd w:val="clear" w:color="auto" w:fill="FFFFFF"/>
          <w:lang w:val="en-GB"/>
        </w:rPr>
        <w:t>V.Yu</w:t>
      </w:r>
      <w:proofErr w:type="spellEnd"/>
      <w:r w:rsidRPr="00283E5F">
        <w:rPr>
          <w:shd w:val="clear" w:color="auto" w:fill="FFFFFF"/>
          <w:lang w:val="en-GB"/>
        </w:rPr>
        <w:t xml:space="preserve">., Kravtsova, S.V., </w:t>
      </w:r>
      <w:proofErr w:type="spellStart"/>
      <w:r w:rsidRPr="00283E5F">
        <w:rPr>
          <w:shd w:val="clear" w:color="auto" w:fill="FFFFFF"/>
          <w:lang w:val="en-GB"/>
        </w:rPr>
        <w:t>Kraynyuk</w:t>
      </w:r>
      <w:proofErr w:type="spellEnd"/>
      <w:r w:rsidRPr="00283E5F">
        <w:rPr>
          <w:shd w:val="clear" w:color="auto" w:fill="FFFFFF"/>
          <w:lang w:val="en-GB"/>
        </w:rPr>
        <w:t xml:space="preserve">, L.N., &amp; </w:t>
      </w:r>
      <w:proofErr w:type="spellStart"/>
      <w:r w:rsidRPr="00283E5F">
        <w:rPr>
          <w:shd w:val="clear" w:color="auto" w:fill="FFFFFF"/>
          <w:lang w:val="en-GB"/>
        </w:rPr>
        <w:t>Pokolodna</w:t>
      </w:r>
      <w:proofErr w:type="spellEnd"/>
      <w:r w:rsidRPr="00283E5F">
        <w:rPr>
          <w:shd w:val="clear" w:color="auto" w:fill="FFFFFF"/>
          <w:lang w:val="en-GB"/>
        </w:rPr>
        <w:t xml:space="preserve">, M.M. (2021). Digitalization as a tool for ensuring innovative development of the restaurant business. </w:t>
      </w:r>
      <w:proofErr w:type="spellStart"/>
      <w:r w:rsidRPr="00283E5F">
        <w:rPr>
          <w:i/>
          <w:iCs/>
          <w:shd w:val="clear" w:color="auto" w:fill="FFFFFF"/>
          <w:lang w:val="en-GB"/>
        </w:rPr>
        <w:t>Estudios</w:t>
      </w:r>
      <w:proofErr w:type="spellEnd"/>
      <w:r w:rsidRPr="00283E5F">
        <w:rPr>
          <w:i/>
          <w:iCs/>
          <w:shd w:val="clear" w:color="auto" w:fill="FFFFFF"/>
          <w:lang w:val="en-GB"/>
        </w:rPr>
        <w:t xml:space="preserve"> de Economía </w:t>
      </w:r>
      <w:proofErr w:type="spellStart"/>
      <w:r w:rsidRPr="00283E5F">
        <w:rPr>
          <w:i/>
          <w:iCs/>
          <w:shd w:val="clear" w:color="auto" w:fill="FFFFFF"/>
          <w:lang w:val="en-GB"/>
        </w:rPr>
        <w:t>Aplicada</w:t>
      </w:r>
      <w:proofErr w:type="spellEnd"/>
      <w:r w:rsidRPr="00283E5F">
        <w:rPr>
          <w:shd w:val="clear" w:color="auto" w:fill="FFFFFF"/>
          <w:lang w:val="en-GB"/>
        </w:rPr>
        <w:t xml:space="preserve">, </w:t>
      </w:r>
      <w:r w:rsidRPr="009250D1">
        <w:rPr>
          <w:i/>
          <w:iCs/>
          <w:shd w:val="clear" w:color="auto" w:fill="FFFFFF"/>
          <w:lang w:val="en-GB"/>
        </w:rPr>
        <w:t>39</w:t>
      </w:r>
      <w:r w:rsidRPr="00283E5F">
        <w:rPr>
          <w:shd w:val="clear" w:color="auto" w:fill="FFFFFF"/>
          <w:lang w:val="en-GB"/>
        </w:rPr>
        <w:t>(5). https://doi.org/10.25115/eea.v39i5.4898</w:t>
      </w:r>
    </w:p>
    <w:p w14:paraId="19DD9B60" w14:textId="4D980B92" w:rsidR="001F1E95" w:rsidRPr="00283E5F" w:rsidRDefault="001F1E95" w:rsidP="009250D1">
      <w:pPr>
        <w:pStyle w:val="Rlit"/>
        <w:jc w:val="left"/>
        <w:rPr>
          <w:shd w:val="clear" w:color="auto" w:fill="FFFFFF"/>
          <w:lang w:val="en-GB"/>
        </w:rPr>
      </w:pPr>
      <w:r w:rsidRPr="00283E5F">
        <w:rPr>
          <w:shd w:val="clear" w:color="auto" w:fill="FFFFFF"/>
          <w:lang w:val="en-GB"/>
        </w:rPr>
        <w:t xml:space="preserve">Su, Y.H. (2023). The effect of product innovation, CSR, environmental sustainability and technology innovation on firm performance: a mediated moderation model. </w:t>
      </w:r>
      <w:r w:rsidRPr="00283E5F">
        <w:rPr>
          <w:i/>
          <w:iCs/>
          <w:shd w:val="clear" w:color="auto" w:fill="FFFFFF"/>
          <w:lang w:val="en-GB"/>
        </w:rPr>
        <w:t>Economic research-</w:t>
      </w:r>
      <w:proofErr w:type="spellStart"/>
      <w:r w:rsidRPr="00283E5F">
        <w:rPr>
          <w:i/>
          <w:iCs/>
          <w:shd w:val="clear" w:color="auto" w:fill="FFFFFF"/>
          <w:lang w:val="en-GB"/>
        </w:rPr>
        <w:t>Ekonomska</w:t>
      </w:r>
      <w:proofErr w:type="spellEnd"/>
      <w:r w:rsidRPr="00283E5F">
        <w:rPr>
          <w:i/>
          <w:iCs/>
          <w:shd w:val="clear" w:color="auto" w:fill="FFFFFF"/>
          <w:lang w:val="en-GB"/>
        </w:rPr>
        <w:t xml:space="preserve"> </w:t>
      </w:r>
      <w:proofErr w:type="spellStart"/>
      <w:r w:rsidRPr="00283E5F">
        <w:rPr>
          <w:i/>
          <w:iCs/>
          <w:shd w:val="clear" w:color="auto" w:fill="FFFFFF"/>
          <w:lang w:val="en-GB"/>
        </w:rPr>
        <w:t>istraživanja</w:t>
      </w:r>
      <w:proofErr w:type="spellEnd"/>
      <w:r w:rsidRPr="009250D1">
        <w:rPr>
          <w:shd w:val="clear" w:color="auto" w:fill="FFFFFF"/>
          <w:lang w:val="en-GB"/>
        </w:rPr>
        <w:t xml:space="preserve">, </w:t>
      </w:r>
      <w:r w:rsidRPr="00283E5F">
        <w:rPr>
          <w:i/>
          <w:iCs/>
          <w:shd w:val="clear" w:color="auto" w:fill="FFFFFF"/>
          <w:lang w:val="en-GB"/>
        </w:rPr>
        <w:t>36</w:t>
      </w:r>
      <w:r w:rsidRPr="00283E5F">
        <w:rPr>
          <w:shd w:val="clear" w:color="auto" w:fill="FFFFFF"/>
          <w:lang w:val="en-GB"/>
        </w:rPr>
        <w:t xml:space="preserve">(2). </w:t>
      </w:r>
      <w:hyperlink r:id="rId85" w:history="1">
        <w:r w:rsidRPr="00283E5F">
          <w:rPr>
            <w:rStyle w:val="Hipercze"/>
            <w:color w:val="auto"/>
            <w:u w:val="none"/>
            <w:shd w:val="clear" w:color="auto" w:fill="FFFFFF"/>
            <w:lang w:val="en-GB"/>
          </w:rPr>
          <w:t>https://doi.org/10.1080/1331677X.2023.2180417</w:t>
        </w:r>
      </w:hyperlink>
    </w:p>
    <w:p w14:paraId="659E6B45" w14:textId="010171BE" w:rsidR="001F1E95" w:rsidRPr="00283E5F" w:rsidRDefault="001F1E95" w:rsidP="00F1045E">
      <w:pPr>
        <w:pStyle w:val="Rlit"/>
        <w:rPr>
          <w:shd w:val="clear" w:color="auto" w:fill="FFFFFF"/>
          <w:lang w:val="en-GB"/>
        </w:rPr>
      </w:pPr>
      <w:proofErr w:type="spellStart"/>
      <w:r w:rsidRPr="00283E5F">
        <w:rPr>
          <w:shd w:val="clear" w:color="auto" w:fill="FFFFFF"/>
          <w:lang w:val="en-GB"/>
        </w:rPr>
        <w:t>Takalo</w:t>
      </w:r>
      <w:proofErr w:type="spellEnd"/>
      <w:r w:rsidRPr="00283E5F">
        <w:rPr>
          <w:shd w:val="clear" w:color="auto" w:fill="FFFFFF"/>
          <w:lang w:val="en-GB"/>
        </w:rPr>
        <w:t xml:space="preserve">, S.K., &amp; </w:t>
      </w:r>
      <w:proofErr w:type="spellStart"/>
      <w:r w:rsidRPr="00283E5F">
        <w:rPr>
          <w:shd w:val="clear" w:color="auto" w:fill="FFFFFF"/>
          <w:lang w:val="en-GB"/>
        </w:rPr>
        <w:t>Tooranloo</w:t>
      </w:r>
      <w:proofErr w:type="spellEnd"/>
      <w:r w:rsidRPr="00283E5F">
        <w:rPr>
          <w:shd w:val="clear" w:color="auto" w:fill="FFFFFF"/>
          <w:lang w:val="en-GB"/>
        </w:rPr>
        <w:t xml:space="preserve">, H.S. (2021). Green innovation: A systematic literature review. </w:t>
      </w:r>
      <w:r w:rsidRPr="00283E5F">
        <w:rPr>
          <w:i/>
          <w:iCs/>
          <w:shd w:val="clear" w:color="auto" w:fill="FFFFFF"/>
          <w:lang w:val="en-GB"/>
        </w:rPr>
        <w:t>Journal of Cleaner Production</w:t>
      </w:r>
      <w:r w:rsidRPr="009250D1">
        <w:rPr>
          <w:shd w:val="clear" w:color="auto" w:fill="FFFFFF"/>
          <w:lang w:val="en-GB"/>
        </w:rPr>
        <w:t xml:space="preserve">, </w:t>
      </w:r>
      <w:r w:rsidRPr="00283E5F">
        <w:rPr>
          <w:i/>
          <w:iCs/>
          <w:shd w:val="clear" w:color="auto" w:fill="FFFFFF"/>
          <w:lang w:val="en-GB"/>
        </w:rPr>
        <w:t>279</w:t>
      </w:r>
      <w:r w:rsidRPr="00283E5F">
        <w:rPr>
          <w:shd w:val="clear" w:color="auto" w:fill="FFFFFF"/>
          <w:lang w:val="en-GB"/>
        </w:rPr>
        <w:t>, 122474. https://doi.org/10.1016/j.jclepro.2020.122474</w:t>
      </w:r>
    </w:p>
    <w:p w14:paraId="09861527" w14:textId="26E8140E" w:rsidR="001F1E95" w:rsidRPr="00283E5F" w:rsidRDefault="001F1E95" w:rsidP="009250D1">
      <w:pPr>
        <w:pStyle w:val="Rlit"/>
        <w:jc w:val="left"/>
        <w:rPr>
          <w:shd w:val="clear" w:color="auto" w:fill="FFFFFF"/>
          <w:lang w:val="en-GB"/>
        </w:rPr>
      </w:pPr>
      <w:r w:rsidRPr="00283E5F">
        <w:rPr>
          <w:shd w:val="clear" w:color="auto" w:fill="FFFFFF"/>
          <w:lang w:val="en-GB"/>
        </w:rPr>
        <w:t xml:space="preserve">Thao, H.T., &amp; Xie, X. (2024). Fostering green innovation performance through open innovation strategies: do green subsidies work?. </w:t>
      </w:r>
      <w:r w:rsidRPr="00283E5F">
        <w:rPr>
          <w:i/>
          <w:iCs/>
          <w:shd w:val="clear" w:color="auto" w:fill="FFFFFF"/>
          <w:lang w:val="en-GB"/>
        </w:rPr>
        <w:t>Environment, Development and Sustainability</w:t>
      </w:r>
      <w:r w:rsidRPr="009250D1">
        <w:rPr>
          <w:shd w:val="clear" w:color="auto" w:fill="FFFFFF"/>
          <w:lang w:val="en-GB"/>
        </w:rPr>
        <w:t xml:space="preserve">, </w:t>
      </w:r>
      <w:r w:rsidRPr="00283E5F">
        <w:rPr>
          <w:i/>
          <w:iCs/>
          <w:shd w:val="clear" w:color="auto" w:fill="FFFFFF"/>
          <w:lang w:val="en-GB"/>
        </w:rPr>
        <w:t>26</w:t>
      </w:r>
      <w:r w:rsidRPr="00283E5F">
        <w:rPr>
          <w:shd w:val="clear" w:color="auto" w:fill="FFFFFF"/>
          <w:lang w:val="en-GB"/>
        </w:rPr>
        <w:t>(7), 18641</w:t>
      </w:r>
      <w:r w:rsidR="009250D1">
        <w:rPr>
          <w:shd w:val="clear" w:color="auto" w:fill="FFFFFF"/>
          <w:lang w:val="en-GB"/>
        </w:rPr>
        <w:t>–</w:t>
      </w:r>
      <w:r w:rsidRPr="00283E5F">
        <w:rPr>
          <w:shd w:val="clear" w:color="auto" w:fill="FFFFFF"/>
          <w:lang w:val="en-GB"/>
        </w:rPr>
        <w:t>18671. https://doi.org/10.1007/s10668-023-03409-4</w:t>
      </w:r>
    </w:p>
    <w:p w14:paraId="77E63FE6" w14:textId="30561F53" w:rsidR="001F1E95" w:rsidRPr="00283E5F" w:rsidRDefault="001F1E95" w:rsidP="00F1045E">
      <w:pPr>
        <w:pStyle w:val="Rlit"/>
        <w:rPr>
          <w:shd w:val="clear" w:color="auto" w:fill="FFFFFF"/>
          <w:lang w:val="en-GB"/>
        </w:rPr>
      </w:pPr>
      <w:r w:rsidRPr="00283E5F">
        <w:rPr>
          <w:shd w:val="clear" w:color="auto" w:fill="FFFFFF"/>
          <w:lang w:val="en-GB"/>
        </w:rPr>
        <w:t xml:space="preserve">Ullah, F., Jiang, P., &amp; </w:t>
      </w:r>
      <w:proofErr w:type="spellStart"/>
      <w:r w:rsidRPr="00283E5F">
        <w:rPr>
          <w:shd w:val="clear" w:color="auto" w:fill="FFFFFF"/>
          <w:lang w:val="en-GB"/>
        </w:rPr>
        <w:t>Elamer</w:t>
      </w:r>
      <w:proofErr w:type="spellEnd"/>
      <w:r w:rsidRPr="00283E5F">
        <w:rPr>
          <w:shd w:val="clear" w:color="auto" w:fill="FFFFFF"/>
          <w:lang w:val="en-GB"/>
        </w:rPr>
        <w:t xml:space="preserve">, A.A. (2024). Revolutionizing green business: The power of academic directors in accelerating eco‐innovation and sustainable transformation in China. </w:t>
      </w:r>
      <w:r w:rsidRPr="00283E5F">
        <w:rPr>
          <w:i/>
          <w:iCs/>
          <w:shd w:val="clear" w:color="auto" w:fill="FFFFFF"/>
          <w:lang w:val="en-GB"/>
        </w:rPr>
        <w:t>Business Strategy and the Environment</w:t>
      </w:r>
      <w:r w:rsidRPr="009250D1">
        <w:rPr>
          <w:shd w:val="clear" w:color="auto" w:fill="FFFFFF"/>
          <w:lang w:val="en-GB"/>
        </w:rPr>
        <w:t xml:space="preserve">, </w:t>
      </w:r>
      <w:r w:rsidRPr="00283E5F">
        <w:rPr>
          <w:i/>
          <w:iCs/>
          <w:shd w:val="clear" w:color="auto" w:fill="FFFFFF"/>
          <w:lang w:val="en-GB"/>
        </w:rPr>
        <w:t>33</w:t>
      </w:r>
      <w:r w:rsidRPr="00283E5F">
        <w:rPr>
          <w:shd w:val="clear" w:color="auto" w:fill="FFFFFF"/>
          <w:lang w:val="en-GB"/>
        </w:rPr>
        <w:t>(6), 5051–5072. https://doi.org/10.1002/bse.3738</w:t>
      </w:r>
    </w:p>
    <w:p w14:paraId="572E4660" w14:textId="77777777" w:rsidR="001F1E95" w:rsidRPr="00283E5F" w:rsidRDefault="001F1E95" w:rsidP="00F1045E">
      <w:pPr>
        <w:pStyle w:val="Rlit"/>
        <w:rPr>
          <w:shd w:val="clear" w:color="auto" w:fill="FFFFFF"/>
          <w:lang w:val="en-GB"/>
        </w:rPr>
      </w:pPr>
      <w:r w:rsidRPr="00283E5F">
        <w:rPr>
          <w:shd w:val="clear" w:color="auto" w:fill="FFFFFF"/>
          <w:lang w:val="en-GB"/>
        </w:rPr>
        <w:t xml:space="preserve">Vasileiou, E., </w:t>
      </w:r>
      <w:proofErr w:type="spellStart"/>
      <w:r w:rsidRPr="00283E5F">
        <w:rPr>
          <w:shd w:val="clear" w:color="auto" w:fill="FFFFFF"/>
          <w:lang w:val="en-GB"/>
        </w:rPr>
        <w:t>Georgantzis</w:t>
      </w:r>
      <w:proofErr w:type="spellEnd"/>
      <w:r w:rsidRPr="00283E5F">
        <w:rPr>
          <w:shd w:val="clear" w:color="auto" w:fill="FFFFFF"/>
          <w:lang w:val="en-GB"/>
        </w:rPr>
        <w:t xml:space="preserve">, N., </w:t>
      </w:r>
      <w:proofErr w:type="spellStart"/>
      <w:r w:rsidRPr="00283E5F">
        <w:rPr>
          <w:shd w:val="clear" w:color="auto" w:fill="FFFFFF"/>
          <w:lang w:val="en-GB"/>
        </w:rPr>
        <w:t>Attanasi</w:t>
      </w:r>
      <w:proofErr w:type="spellEnd"/>
      <w:r w:rsidRPr="00283E5F">
        <w:rPr>
          <w:shd w:val="clear" w:color="auto" w:fill="FFFFFF"/>
          <w:lang w:val="en-GB"/>
        </w:rPr>
        <w:t xml:space="preserve">, G., &amp; Llerena, P. (2022). Green innovation and financial performance: A study on Italian firms. </w:t>
      </w:r>
      <w:r w:rsidRPr="00283E5F">
        <w:rPr>
          <w:i/>
          <w:iCs/>
          <w:shd w:val="clear" w:color="auto" w:fill="FFFFFF"/>
          <w:lang w:val="en-GB"/>
        </w:rPr>
        <w:t>Research Policy</w:t>
      </w:r>
      <w:r w:rsidRPr="00B97897">
        <w:rPr>
          <w:shd w:val="clear" w:color="auto" w:fill="FFFFFF"/>
          <w:lang w:val="en-GB"/>
        </w:rPr>
        <w:t xml:space="preserve">, </w:t>
      </w:r>
      <w:r w:rsidRPr="00283E5F">
        <w:rPr>
          <w:i/>
          <w:iCs/>
          <w:shd w:val="clear" w:color="auto" w:fill="FFFFFF"/>
          <w:lang w:val="en-GB"/>
        </w:rPr>
        <w:t>51</w:t>
      </w:r>
      <w:r w:rsidRPr="00283E5F">
        <w:rPr>
          <w:shd w:val="clear" w:color="auto" w:fill="FFFFFF"/>
          <w:lang w:val="en-GB"/>
        </w:rPr>
        <w:t>(6), 104530. https://doi.org/10.1016/j.respol.2022.104530</w:t>
      </w:r>
    </w:p>
    <w:p w14:paraId="254EB967" w14:textId="4DF2A91A" w:rsidR="001F1E95" w:rsidRPr="00283E5F" w:rsidRDefault="001F1E95" w:rsidP="00F1045E">
      <w:pPr>
        <w:pStyle w:val="Rlit"/>
        <w:rPr>
          <w:shd w:val="clear" w:color="auto" w:fill="FFFFFF"/>
          <w:lang w:val="en-GB"/>
        </w:rPr>
      </w:pPr>
      <w:proofErr w:type="spellStart"/>
      <w:r w:rsidRPr="00283E5F">
        <w:rPr>
          <w:shd w:val="clear" w:color="auto" w:fill="FFFFFF"/>
          <w:lang w:val="en-GB"/>
        </w:rPr>
        <w:t>Visnjic</w:t>
      </w:r>
      <w:proofErr w:type="spellEnd"/>
      <w:r w:rsidRPr="00283E5F">
        <w:rPr>
          <w:shd w:val="clear" w:color="auto" w:fill="FFFFFF"/>
          <w:lang w:val="en-GB"/>
        </w:rPr>
        <w:t xml:space="preserve">, I., Jovanovic, M., &amp; Raisch, S. (2022). Managing the transition to a dual business model: </w:t>
      </w:r>
      <w:proofErr w:type="spellStart"/>
      <w:r w:rsidRPr="00283E5F">
        <w:rPr>
          <w:shd w:val="clear" w:color="auto" w:fill="FFFFFF"/>
          <w:lang w:val="en-GB"/>
        </w:rPr>
        <w:t>tradeoff</w:t>
      </w:r>
      <w:proofErr w:type="spellEnd"/>
      <w:r w:rsidRPr="00283E5F">
        <w:rPr>
          <w:shd w:val="clear" w:color="auto" w:fill="FFFFFF"/>
          <w:lang w:val="en-GB"/>
        </w:rPr>
        <w:t xml:space="preserve">, paradox, and routinized practices. </w:t>
      </w:r>
      <w:r w:rsidRPr="00283E5F">
        <w:rPr>
          <w:i/>
          <w:iCs/>
          <w:shd w:val="clear" w:color="auto" w:fill="FFFFFF"/>
          <w:lang w:val="en-GB"/>
        </w:rPr>
        <w:t>Organization Science</w:t>
      </w:r>
      <w:r w:rsidRPr="00B97897">
        <w:rPr>
          <w:shd w:val="clear" w:color="auto" w:fill="FFFFFF"/>
          <w:lang w:val="en-GB"/>
        </w:rPr>
        <w:t xml:space="preserve">, </w:t>
      </w:r>
      <w:r w:rsidRPr="00283E5F">
        <w:rPr>
          <w:i/>
          <w:iCs/>
          <w:shd w:val="clear" w:color="auto" w:fill="FFFFFF"/>
          <w:lang w:val="en-GB"/>
        </w:rPr>
        <w:t>33</w:t>
      </w:r>
      <w:r w:rsidRPr="00283E5F">
        <w:rPr>
          <w:shd w:val="clear" w:color="auto" w:fill="FFFFFF"/>
          <w:lang w:val="en-GB"/>
        </w:rPr>
        <w:t>(5), 1964</w:t>
      </w:r>
      <w:r w:rsidR="00B97897">
        <w:rPr>
          <w:shd w:val="clear" w:color="auto" w:fill="FFFFFF"/>
          <w:lang w:val="en-GB"/>
        </w:rPr>
        <w:t>–</w:t>
      </w:r>
      <w:r w:rsidRPr="00283E5F">
        <w:rPr>
          <w:shd w:val="clear" w:color="auto" w:fill="FFFFFF"/>
          <w:lang w:val="en-GB"/>
        </w:rPr>
        <w:t>1989. https://doi.org/10.1287/orsc.2021.1519</w:t>
      </w:r>
    </w:p>
    <w:p w14:paraId="582B66CE" w14:textId="77777777" w:rsidR="001F1E95" w:rsidRPr="00283E5F" w:rsidRDefault="001F1E95" w:rsidP="00F1045E">
      <w:pPr>
        <w:pStyle w:val="Rlit"/>
        <w:rPr>
          <w:shd w:val="clear" w:color="auto" w:fill="FFFFFF"/>
          <w:lang w:val="en-GB"/>
        </w:rPr>
      </w:pPr>
      <w:r w:rsidRPr="00283E5F">
        <w:rPr>
          <w:shd w:val="clear" w:color="auto" w:fill="FFFFFF"/>
          <w:lang w:val="en-GB"/>
        </w:rPr>
        <w:t xml:space="preserve">Vladimirova, D. (2017). Waste to wealth: the circular economy advantage. </w:t>
      </w:r>
      <w:r w:rsidRPr="00283E5F">
        <w:rPr>
          <w:i/>
          <w:iCs/>
          <w:shd w:val="clear" w:color="auto" w:fill="FFFFFF"/>
          <w:lang w:val="en-GB"/>
        </w:rPr>
        <w:t>Production Planning &amp; Control</w:t>
      </w:r>
      <w:r w:rsidRPr="00283E5F">
        <w:rPr>
          <w:shd w:val="clear" w:color="auto" w:fill="FFFFFF"/>
          <w:lang w:val="en-GB"/>
        </w:rPr>
        <w:t xml:space="preserve">, </w:t>
      </w:r>
      <w:r w:rsidRPr="00B97897">
        <w:rPr>
          <w:i/>
          <w:iCs/>
          <w:shd w:val="clear" w:color="auto" w:fill="FFFFFF"/>
          <w:lang w:val="en-GB"/>
        </w:rPr>
        <w:t>28</w:t>
      </w:r>
      <w:r w:rsidRPr="00283E5F">
        <w:rPr>
          <w:shd w:val="clear" w:color="auto" w:fill="FFFFFF"/>
          <w:lang w:val="en-GB"/>
        </w:rPr>
        <w:t xml:space="preserve">(4), 349. </w:t>
      </w:r>
      <w:hyperlink r:id="rId86" w:history="1">
        <w:r w:rsidRPr="00283E5F">
          <w:rPr>
            <w:rStyle w:val="Hipercze"/>
            <w:color w:val="auto"/>
            <w:u w:val="none"/>
            <w:shd w:val="clear" w:color="auto" w:fill="FFFFFF"/>
            <w:lang w:val="en-GB"/>
          </w:rPr>
          <w:t>https://doi.org/10.1080/09537287.2016.1249131</w:t>
        </w:r>
      </w:hyperlink>
      <w:r w:rsidRPr="00283E5F">
        <w:rPr>
          <w:shd w:val="clear" w:color="auto" w:fill="FFFFFF"/>
          <w:lang w:val="en-GB"/>
        </w:rPr>
        <w:t xml:space="preserve"> </w:t>
      </w:r>
    </w:p>
    <w:p w14:paraId="1413C421" w14:textId="5BB66E81" w:rsidR="001F1E95" w:rsidRPr="00283E5F" w:rsidRDefault="001F1E95" w:rsidP="00F1045E">
      <w:pPr>
        <w:pStyle w:val="Rlit"/>
        <w:rPr>
          <w:shd w:val="clear" w:color="auto" w:fill="FFFFFF"/>
          <w:lang w:val="en-GB"/>
        </w:rPr>
      </w:pPr>
      <w:r w:rsidRPr="00283E5F">
        <w:rPr>
          <w:shd w:val="clear" w:color="auto" w:fill="FFFFFF"/>
          <w:lang w:val="en-GB"/>
        </w:rPr>
        <w:t xml:space="preserve">Wilson, M., &amp; Goffnett, S. (2022). Reverse logistics: Understanding end-of-life product management. </w:t>
      </w:r>
      <w:r w:rsidRPr="00283E5F">
        <w:rPr>
          <w:i/>
          <w:iCs/>
          <w:shd w:val="clear" w:color="auto" w:fill="FFFFFF"/>
          <w:lang w:val="en-GB"/>
        </w:rPr>
        <w:t>Business Horizons</w:t>
      </w:r>
      <w:r w:rsidRPr="00B97897">
        <w:rPr>
          <w:shd w:val="clear" w:color="auto" w:fill="FFFFFF"/>
          <w:lang w:val="en-GB"/>
        </w:rPr>
        <w:t xml:space="preserve">, </w:t>
      </w:r>
      <w:r w:rsidRPr="00283E5F">
        <w:rPr>
          <w:i/>
          <w:iCs/>
          <w:shd w:val="clear" w:color="auto" w:fill="FFFFFF"/>
          <w:lang w:val="en-GB"/>
        </w:rPr>
        <w:t>65</w:t>
      </w:r>
      <w:r w:rsidRPr="00283E5F">
        <w:rPr>
          <w:shd w:val="clear" w:color="auto" w:fill="FFFFFF"/>
          <w:lang w:val="en-GB"/>
        </w:rPr>
        <w:t>(5), 643</w:t>
      </w:r>
      <w:r w:rsidR="00B97897">
        <w:rPr>
          <w:shd w:val="clear" w:color="auto" w:fill="FFFFFF"/>
          <w:lang w:val="en-GB"/>
        </w:rPr>
        <w:t>–</w:t>
      </w:r>
      <w:r w:rsidRPr="00283E5F">
        <w:rPr>
          <w:shd w:val="clear" w:color="auto" w:fill="FFFFFF"/>
          <w:lang w:val="en-GB"/>
        </w:rPr>
        <w:t xml:space="preserve">655. </w:t>
      </w:r>
      <w:hyperlink r:id="rId87" w:history="1">
        <w:r w:rsidRPr="00283E5F">
          <w:rPr>
            <w:rStyle w:val="Hipercze"/>
            <w:color w:val="auto"/>
            <w:u w:val="none"/>
            <w:shd w:val="clear" w:color="auto" w:fill="FFFFFF"/>
            <w:lang w:val="en-GB"/>
          </w:rPr>
          <w:t>https://doi.org/10.1016/j.bushor.2021.10.005</w:t>
        </w:r>
      </w:hyperlink>
    </w:p>
    <w:p w14:paraId="5557F0EA" w14:textId="77777777" w:rsidR="001F1E95" w:rsidRPr="00283E5F" w:rsidRDefault="001F1E95" w:rsidP="00F1045E">
      <w:pPr>
        <w:pStyle w:val="Rlit"/>
        <w:rPr>
          <w:shd w:val="clear" w:color="auto" w:fill="FFFFFF"/>
          <w:lang w:val="en-GB"/>
        </w:rPr>
      </w:pPr>
      <w:r w:rsidRPr="00283E5F">
        <w:rPr>
          <w:shd w:val="clear" w:color="auto" w:fill="FFFFFF"/>
          <w:lang w:val="en-GB"/>
        </w:rPr>
        <w:t xml:space="preserve">Yatsenko, O., Ivashchenko, O., </w:t>
      </w:r>
      <w:proofErr w:type="spellStart"/>
      <w:r w:rsidRPr="00283E5F">
        <w:rPr>
          <w:shd w:val="clear" w:color="auto" w:fill="FFFFFF"/>
          <w:lang w:val="en-GB"/>
        </w:rPr>
        <w:t>Zarytska</w:t>
      </w:r>
      <w:proofErr w:type="spellEnd"/>
      <w:r w:rsidRPr="00283E5F">
        <w:rPr>
          <w:shd w:val="clear" w:color="auto" w:fill="FFFFFF"/>
          <w:lang w:val="en-GB"/>
        </w:rPr>
        <w:t>, N., &amp; Osadchuk, V. (2023). Digital transformation of international trade in the context of global competition: technological innovations and investment priorities</w:t>
      </w:r>
      <w:r w:rsidRPr="00283E5F">
        <w:rPr>
          <w:i/>
          <w:iCs/>
          <w:shd w:val="clear" w:color="auto" w:fill="FFFFFF"/>
          <w:lang w:val="en-GB"/>
        </w:rPr>
        <w:t>. Financial and Credit Activity Problems of Theory and Practice</w:t>
      </w:r>
      <w:r w:rsidRPr="00283E5F">
        <w:rPr>
          <w:shd w:val="clear" w:color="auto" w:fill="FFFFFF"/>
          <w:lang w:val="en-GB"/>
        </w:rPr>
        <w:t xml:space="preserve">, </w:t>
      </w:r>
      <w:r w:rsidRPr="00B97897">
        <w:rPr>
          <w:i/>
          <w:iCs/>
          <w:shd w:val="clear" w:color="auto" w:fill="FFFFFF"/>
          <w:lang w:val="en-GB"/>
        </w:rPr>
        <w:t>6</w:t>
      </w:r>
      <w:r w:rsidRPr="00283E5F">
        <w:rPr>
          <w:shd w:val="clear" w:color="auto" w:fill="FFFFFF"/>
          <w:lang w:val="en-GB"/>
        </w:rPr>
        <w:t>(53), 334–347. https://doi.org/10.55643/fcaptp.6.53.2023.4241</w:t>
      </w:r>
    </w:p>
    <w:p w14:paraId="29C2336D" w14:textId="77777777" w:rsidR="001F1E95" w:rsidRPr="00283E5F" w:rsidRDefault="001F1E95" w:rsidP="00F1045E">
      <w:pPr>
        <w:pStyle w:val="Rlit"/>
        <w:rPr>
          <w:shd w:val="clear" w:color="auto" w:fill="FFFFFF"/>
          <w:lang w:val="en-GB"/>
        </w:rPr>
      </w:pPr>
      <w:proofErr w:type="spellStart"/>
      <w:r w:rsidRPr="00283E5F">
        <w:rPr>
          <w:shd w:val="clear" w:color="auto" w:fill="FFFFFF"/>
          <w:lang w:val="en-GB"/>
        </w:rPr>
        <w:t>Zamlynskyi</w:t>
      </w:r>
      <w:proofErr w:type="spellEnd"/>
      <w:r w:rsidRPr="00283E5F">
        <w:rPr>
          <w:shd w:val="clear" w:color="auto" w:fill="FFFFFF"/>
          <w:lang w:val="en-GB"/>
        </w:rPr>
        <w:t xml:space="preserve">, V., Kryukova, I., Vlasenko, T., Slutskyi, E., Banar, O., &amp; Anisimova, L. (2023). Corporate sustainability reporting and management of agricultural businesses in Ukraine. </w:t>
      </w:r>
      <w:r w:rsidRPr="00283E5F">
        <w:rPr>
          <w:i/>
          <w:iCs/>
          <w:shd w:val="clear" w:color="auto" w:fill="FFFFFF"/>
          <w:lang w:val="en-GB"/>
        </w:rPr>
        <w:t>IOP Conference Series: Earth and Environmental Science</w:t>
      </w:r>
      <w:r w:rsidRPr="00B97897">
        <w:rPr>
          <w:shd w:val="clear" w:color="auto" w:fill="FFFFFF"/>
          <w:lang w:val="en-GB"/>
        </w:rPr>
        <w:t xml:space="preserve">, </w:t>
      </w:r>
      <w:r w:rsidRPr="00B97897">
        <w:rPr>
          <w:i/>
          <w:iCs/>
          <w:shd w:val="clear" w:color="auto" w:fill="FFFFFF"/>
          <w:lang w:val="en-GB"/>
        </w:rPr>
        <w:t>1126</w:t>
      </w:r>
      <w:r w:rsidRPr="00283E5F">
        <w:rPr>
          <w:shd w:val="clear" w:color="auto" w:fill="FFFFFF"/>
          <w:lang w:val="en-GB"/>
        </w:rPr>
        <w:t xml:space="preserve">, 012002. </w:t>
      </w:r>
      <w:hyperlink r:id="rId88" w:history="1">
        <w:r w:rsidRPr="00283E5F">
          <w:rPr>
            <w:rStyle w:val="Hipercze"/>
            <w:color w:val="auto"/>
            <w:u w:val="none"/>
            <w:shd w:val="clear" w:color="auto" w:fill="FFFFFF"/>
            <w:lang w:val="en-GB"/>
          </w:rPr>
          <w:t>https://doi.org/10.1088/1755-1315/1126/1/012002</w:t>
        </w:r>
      </w:hyperlink>
    </w:p>
    <w:sectPr w:rsidR="001F1E95" w:rsidRPr="00283E5F" w:rsidSect="00400214">
      <w:headerReference w:type="even" r:id="rId89"/>
      <w:headerReference w:type="default" r:id="rId90"/>
      <w:footerReference w:type="first" r:id="rId91"/>
      <w:pgSz w:w="11906" w:h="16838" w:code="9"/>
      <w:pgMar w:top="1134" w:right="1134" w:bottom="1134" w:left="1134" w:header="567" w:footer="567" w:gutter="0"/>
      <w:pgNumType w:start="37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E70A" w14:textId="77777777" w:rsidR="001D64A1" w:rsidRDefault="001D64A1" w:rsidP="00B707C5">
      <w:pPr>
        <w:spacing w:after="0" w:line="240" w:lineRule="auto"/>
      </w:pPr>
      <w:r>
        <w:separator/>
      </w:r>
    </w:p>
  </w:endnote>
  <w:endnote w:type="continuationSeparator" w:id="0">
    <w:p w14:paraId="7A9094F4" w14:textId="77777777" w:rsidR="001D64A1" w:rsidRDefault="001D64A1" w:rsidP="00B7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B707C5" w:rsidRPr="00B707C5" w14:paraId="2B66F184" w14:textId="77777777" w:rsidTr="00204C10">
      <w:trPr>
        <w:trHeight w:val="198"/>
      </w:trPr>
      <w:tc>
        <w:tcPr>
          <w:tcW w:w="1384" w:type="dxa"/>
          <w:vAlign w:val="center"/>
        </w:tcPr>
        <w:p w14:paraId="14BD7F55" w14:textId="77777777" w:rsidR="00B707C5" w:rsidRPr="00B707C5" w:rsidRDefault="00B707C5" w:rsidP="00B707C5">
          <w:pPr>
            <w:spacing w:after="0" w:line="240" w:lineRule="auto"/>
            <w:rPr>
              <w:rFonts w:ascii="Times New Roman" w:hAnsi="Times New Roman" w:cs="Times New Roman"/>
            </w:rPr>
          </w:pPr>
          <w:bookmarkStart w:id="6" w:name="_Hlk104286226"/>
          <w:bookmarkStart w:id="7" w:name="_Hlk104286227"/>
          <w:bookmarkStart w:id="8" w:name="_Hlk154270864"/>
          <w:bookmarkStart w:id="9" w:name="_Hlk154270865"/>
          <w:r w:rsidRPr="00B707C5">
            <w:rPr>
              <w:rFonts w:ascii="Times New Roman" w:hAnsi="Times New Roman" w:cs="Times New Roman"/>
              <w:noProof/>
              <w:lang w:val="pl-PL" w:eastAsia="pl-PL"/>
            </w:rPr>
            <w:drawing>
              <wp:inline distT="0" distB="0" distL="0" distR="0" wp14:anchorId="2DCEF466" wp14:editId="7782AF23">
                <wp:extent cx="688975" cy="237490"/>
                <wp:effectExtent l="0" t="0" r="0" b="0"/>
                <wp:docPr id="73223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44CA9946" w14:textId="77777777" w:rsidR="00B707C5" w:rsidRPr="00B707C5" w:rsidRDefault="00B707C5" w:rsidP="00B707C5">
          <w:pPr>
            <w:suppressAutoHyphens/>
            <w:spacing w:after="0" w:line="240" w:lineRule="auto"/>
            <w:rPr>
              <w:rFonts w:ascii="Times New Roman" w:hAnsi="Times New Roman" w:cs="Times New Roman"/>
              <w:sz w:val="18"/>
              <w:szCs w:val="18"/>
            </w:rPr>
          </w:pPr>
          <w:r w:rsidRPr="00B707C5">
            <w:rPr>
              <w:rFonts w:ascii="Times New Roman" w:hAnsi="Times New Roman" w:cs="Times New Roman"/>
              <w:sz w:val="18"/>
              <w:szCs w:val="18"/>
            </w:rPr>
            <w:t>© 2026. Author(s). This work is licensed under a Creative Commons Attribution 4.0 International License (CC BY-SA)</w:t>
          </w:r>
        </w:p>
      </w:tc>
    </w:tr>
    <w:bookmarkEnd w:id="6"/>
    <w:bookmarkEnd w:id="7"/>
    <w:bookmarkEnd w:id="8"/>
    <w:bookmarkEnd w:id="9"/>
  </w:tbl>
  <w:p w14:paraId="274C1BB0" w14:textId="77777777" w:rsidR="00B707C5" w:rsidRPr="00B707C5" w:rsidRDefault="00B707C5" w:rsidP="00B707C5">
    <w:pPr>
      <w:pStyle w:val="Stopka"/>
      <w:rPr>
        <w:rFonts w:ascii="Times New Roman" w:hAnsi="Times New Roman" w:cs="Times New Roman"/>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5481" w14:textId="77777777" w:rsidR="001D64A1" w:rsidRDefault="001D64A1" w:rsidP="00B707C5">
      <w:pPr>
        <w:spacing w:after="0" w:line="240" w:lineRule="auto"/>
      </w:pPr>
      <w:r>
        <w:separator/>
      </w:r>
    </w:p>
  </w:footnote>
  <w:footnote w:type="continuationSeparator" w:id="0">
    <w:p w14:paraId="6F17D67C" w14:textId="77777777" w:rsidR="001D64A1" w:rsidRDefault="001D64A1" w:rsidP="00B70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B707C5" w:rsidRPr="0031117C" w14:paraId="7B129BE6" w14:textId="77777777" w:rsidTr="00204C10">
      <w:trPr>
        <w:trHeight w:hRule="exact" w:val="284"/>
      </w:trPr>
      <w:tc>
        <w:tcPr>
          <w:tcW w:w="397" w:type="dxa"/>
          <w:vAlign w:val="center"/>
        </w:tcPr>
        <w:p w14:paraId="11BAA17E" w14:textId="77777777" w:rsidR="00B707C5" w:rsidRPr="00584564" w:rsidRDefault="00B707C5" w:rsidP="00B707C5">
          <w:pPr>
            <w:pStyle w:val="Nagwek"/>
            <w:rPr>
              <w:rFonts w:ascii="Arial" w:hAnsi="Arial" w:cs="Arial"/>
              <w:i/>
              <w:sz w:val="20"/>
              <w:szCs w:val="20"/>
            </w:rPr>
          </w:pPr>
          <w:r w:rsidRPr="00584564">
            <w:rPr>
              <w:rFonts w:ascii="Arial" w:hAnsi="Arial" w:cs="Arial"/>
              <w:sz w:val="20"/>
              <w:szCs w:val="20"/>
            </w:rPr>
            <w:fldChar w:fldCharType="begin"/>
          </w:r>
          <w:r w:rsidRPr="00584564">
            <w:rPr>
              <w:rFonts w:ascii="Arial" w:hAnsi="Arial" w:cs="Arial"/>
              <w:sz w:val="20"/>
              <w:szCs w:val="20"/>
            </w:rPr>
            <w:instrText xml:space="preserve"> PAGE   \* MERGEFORMAT </w:instrText>
          </w:r>
          <w:r w:rsidRPr="00584564">
            <w:rPr>
              <w:rFonts w:ascii="Arial" w:hAnsi="Arial" w:cs="Arial"/>
              <w:sz w:val="20"/>
              <w:szCs w:val="20"/>
            </w:rPr>
            <w:fldChar w:fldCharType="separate"/>
          </w:r>
          <w:r>
            <w:rPr>
              <w:rFonts w:ascii="Arial" w:hAnsi="Arial" w:cs="Arial"/>
              <w:sz w:val="20"/>
              <w:szCs w:val="20"/>
            </w:rPr>
            <w:t>2</w:t>
          </w:r>
          <w:r w:rsidRPr="00584564">
            <w:rPr>
              <w:rFonts w:ascii="Arial" w:hAnsi="Arial" w:cs="Arial"/>
              <w:sz w:val="20"/>
              <w:szCs w:val="20"/>
            </w:rPr>
            <w:fldChar w:fldCharType="end"/>
          </w:r>
        </w:p>
      </w:tc>
      <w:tc>
        <w:tcPr>
          <w:tcW w:w="9242" w:type="dxa"/>
          <w:vAlign w:val="center"/>
        </w:tcPr>
        <w:p w14:paraId="3FD21F96" w14:textId="2D4C44A2" w:rsidR="00B707C5" w:rsidRPr="000E6D4F" w:rsidRDefault="00B707C5" w:rsidP="00B707C5">
          <w:pPr>
            <w:pStyle w:val="Nagwek"/>
            <w:jc w:val="center"/>
            <w:rPr>
              <w:rFonts w:ascii="Arial" w:hAnsi="Arial" w:cs="Arial"/>
              <w:i/>
              <w:sz w:val="20"/>
              <w:szCs w:val="20"/>
              <w:lang w:val="pl-PL"/>
            </w:rPr>
          </w:pPr>
          <w:r w:rsidRPr="00B707C5">
            <w:rPr>
              <w:rFonts w:ascii="Arial" w:hAnsi="Arial" w:cs="Arial"/>
              <w:i/>
              <w:sz w:val="20"/>
              <w:szCs w:val="20"/>
              <w:lang w:val="pl-PL"/>
            </w:rPr>
            <w:t xml:space="preserve">Olga </w:t>
          </w:r>
          <w:proofErr w:type="spellStart"/>
          <w:r w:rsidRPr="00B707C5">
            <w:rPr>
              <w:rFonts w:ascii="Arial" w:hAnsi="Arial" w:cs="Arial"/>
              <w:i/>
              <w:sz w:val="20"/>
              <w:szCs w:val="20"/>
              <w:lang w:val="pl-PL"/>
            </w:rPr>
            <w:t>Maistrenko</w:t>
          </w:r>
          <w:proofErr w:type="spellEnd"/>
          <w:r>
            <w:rPr>
              <w:rFonts w:ascii="Arial" w:hAnsi="Arial" w:cs="Arial"/>
              <w:i/>
              <w:sz w:val="20"/>
              <w:szCs w:val="20"/>
              <w:lang w:val="pl-PL"/>
            </w:rPr>
            <w:t xml:space="preserve"> et al.</w:t>
          </w:r>
        </w:p>
      </w:tc>
    </w:tr>
  </w:tbl>
  <w:p w14:paraId="13F3C1AA" w14:textId="77777777" w:rsidR="00B707C5" w:rsidRPr="000E6D4F" w:rsidRDefault="00B707C5" w:rsidP="00B707C5">
    <w:pPr>
      <w:pStyle w:val="Nagwek"/>
      <w:rPr>
        <w:sz w:val="6"/>
        <w:szCs w:val="6"/>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B707C5" w:rsidRPr="00584564" w14:paraId="5907885D" w14:textId="77777777" w:rsidTr="00204C10">
      <w:trPr>
        <w:trHeight w:hRule="exact" w:val="284"/>
        <w:jc w:val="right"/>
      </w:trPr>
      <w:tc>
        <w:tcPr>
          <w:tcW w:w="9243" w:type="dxa"/>
          <w:vAlign w:val="center"/>
        </w:tcPr>
        <w:p w14:paraId="3BE2EFCE" w14:textId="4DF7A990" w:rsidR="00B707C5" w:rsidRPr="00584564" w:rsidRDefault="00112D64" w:rsidP="00B707C5">
          <w:pPr>
            <w:pStyle w:val="Nagwek"/>
            <w:jc w:val="center"/>
            <w:rPr>
              <w:rFonts w:ascii="Arial" w:hAnsi="Arial" w:cs="Arial"/>
              <w:i/>
              <w:sz w:val="20"/>
              <w:szCs w:val="16"/>
            </w:rPr>
          </w:pPr>
          <w:r w:rsidRPr="00112D64">
            <w:rPr>
              <w:rFonts w:ascii="Arial" w:hAnsi="Arial" w:cs="Arial"/>
              <w:i/>
              <w:sz w:val="20"/>
              <w:szCs w:val="16"/>
            </w:rPr>
            <w:t>The Role of Green Innovation in Boosting Competitiveness</w:t>
          </w:r>
          <w:r w:rsidR="00B707C5">
            <w:rPr>
              <w:rFonts w:ascii="Arial" w:hAnsi="Arial" w:cs="Arial"/>
              <w:i/>
              <w:sz w:val="20"/>
              <w:szCs w:val="16"/>
            </w:rPr>
            <w:t>…</w:t>
          </w:r>
        </w:p>
      </w:tc>
      <w:tc>
        <w:tcPr>
          <w:tcW w:w="397" w:type="dxa"/>
          <w:vAlign w:val="center"/>
        </w:tcPr>
        <w:p w14:paraId="0C1692B9" w14:textId="77777777" w:rsidR="00B707C5" w:rsidRPr="00584564" w:rsidRDefault="00B707C5" w:rsidP="00B707C5">
          <w:pPr>
            <w:pStyle w:val="Nagwek"/>
            <w:jc w:val="right"/>
            <w:rPr>
              <w:rFonts w:ascii="Arial" w:hAnsi="Arial" w:cs="Arial"/>
              <w:i/>
              <w:sz w:val="20"/>
              <w:szCs w:val="16"/>
            </w:rPr>
          </w:pPr>
          <w:r w:rsidRPr="00584564">
            <w:rPr>
              <w:rFonts w:ascii="Arial" w:hAnsi="Arial" w:cs="Arial"/>
              <w:sz w:val="20"/>
              <w:szCs w:val="16"/>
            </w:rPr>
            <w:fldChar w:fldCharType="begin"/>
          </w:r>
          <w:r w:rsidRPr="00584564">
            <w:rPr>
              <w:rFonts w:ascii="Arial" w:hAnsi="Arial" w:cs="Arial"/>
              <w:sz w:val="20"/>
              <w:szCs w:val="16"/>
            </w:rPr>
            <w:instrText xml:space="preserve"> PAGE   \* MERGEFORMAT </w:instrText>
          </w:r>
          <w:r w:rsidRPr="00584564">
            <w:rPr>
              <w:rFonts w:ascii="Arial" w:hAnsi="Arial" w:cs="Arial"/>
              <w:sz w:val="20"/>
              <w:szCs w:val="16"/>
            </w:rPr>
            <w:fldChar w:fldCharType="separate"/>
          </w:r>
          <w:r>
            <w:rPr>
              <w:rFonts w:ascii="Arial" w:hAnsi="Arial" w:cs="Arial"/>
              <w:sz w:val="20"/>
              <w:szCs w:val="16"/>
            </w:rPr>
            <w:t>3</w:t>
          </w:r>
          <w:r w:rsidRPr="00584564">
            <w:rPr>
              <w:rFonts w:ascii="Arial" w:hAnsi="Arial" w:cs="Arial"/>
              <w:sz w:val="20"/>
              <w:szCs w:val="16"/>
            </w:rPr>
            <w:fldChar w:fldCharType="end"/>
          </w:r>
        </w:p>
      </w:tc>
    </w:tr>
  </w:tbl>
  <w:p w14:paraId="11074ABA" w14:textId="77777777" w:rsidR="00B707C5" w:rsidRPr="00584564" w:rsidRDefault="00B707C5" w:rsidP="00B707C5">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95B"/>
    <w:multiLevelType w:val="hybridMultilevel"/>
    <w:tmpl w:val="C3F404D0"/>
    <w:lvl w:ilvl="0" w:tplc="8CE6BD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895160"/>
    <w:multiLevelType w:val="hybridMultilevel"/>
    <w:tmpl w:val="13E0E784"/>
    <w:lvl w:ilvl="0" w:tplc="8CE6BD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002C36"/>
    <w:multiLevelType w:val="hybridMultilevel"/>
    <w:tmpl w:val="7BC81B2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C75614"/>
    <w:multiLevelType w:val="hybridMultilevel"/>
    <w:tmpl w:val="F09C5A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CD57DB"/>
    <w:multiLevelType w:val="hybridMultilevel"/>
    <w:tmpl w:val="C3D08170"/>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253C2"/>
    <w:multiLevelType w:val="hybridMultilevel"/>
    <w:tmpl w:val="9E54842E"/>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A12B6E"/>
    <w:multiLevelType w:val="hybridMultilevel"/>
    <w:tmpl w:val="C248C308"/>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F87025"/>
    <w:multiLevelType w:val="hybridMultilevel"/>
    <w:tmpl w:val="CCEE81C0"/>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1033C9"/>
    <w:multiLevelType w:val="hybridMultilevel"/>
    <w:tmpl w:val="0B88C660"/>
    <w:lvl w:ilvl="0" w:tplc="583A44DC">
      <w:start w:val="1"/>
      <w:numFmt w:val="bullet"/>
      <w:suff w:val="space"/>
      <w:lvlText w:val=""/>
      <w:lvlJc w:val="left"/>
      <w:pPr>
        <w:ind w:left="0" w:firstLine="567"/>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38543FB6"/>
    <w:multiLevelType w:val="hybridMultilevel"/>
    <w:tmpl w:val="B5A6467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DB51B3B"/>
    <w:multiLevelType w:val="hybridMultilevel"/>
    <w:tmpl w:val="E94EECEC"/>
    <w:lvl w:ilvl="0" w:tplc="D30061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B76AAF"/>
    <w:multiLevelType w:val="hybridMultilevel"/>
    <w:tmpl w:val="00749CA2"/>
    <w:lvl w:ilvl="0" w:tplc="8CE6BD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DC22B00"/>
    <w:multiLevelType w:val="hybridMultilevel"/>
    <w:tmpl w:val="B5A6467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5FA04400"/>
    <w:multiLevelType w:val="hybridMultilevel"/>
    <w:tmpl w:val="A48AC388"/>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C57186"/>
    <w:multiLevelType w:val="hybridMultilevel"/>
    <w:tmpl w:val="5E4038A6"/>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A43820"/>
    <w:multiLevelType w:val="hybridMultilevel"/>
    <w:tmpl w:val="B5A6467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7E901F95"/>
    <w:multiLevelType w:val="hybridMultilevel"/>
    <w:tmpl w:val="ADCA99D2"/>
    <w:lvl w:ilvl="0" w:tplc="D3006116">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23915433">
    <w:abstractNumId w:val="8"/>
  </w:num>
  <w:num w:numId="2" w16cid:durableId="2044595770">
    <w:abstractNumId w:val="9"/>
  </w:num>
  <w:num w:numId="3" w16cid:durableId="979118048">
    <w:abstractNumId w:val="15"/>
  </w:num>
  <w:num w:numId="4" w16cid:durableId="43914606">
    <w:abstractNumId w:val="12"/>
  </w:num>
  <w:num w:numId="5" w16cid:durableId="1507817079">
    <w:abstractNumId w:val="0"/>
  </w:num>
  <w:num w:numId="6" w16cid:durableId="205870978">
    <w:abstractNumId w:val="4"/>
  </w:num>
  <w:num w:numId="7" w16cid:durableId="1508396888">
    <w:abstractNumId w:val="10"/>
  </w:num>
  <w:num w:numId="8" w16cid:durableId="1952348972">
    <w:abstractNumId w:val="16"/>
  </w:num>
  <w:num w:numId="9" w16cid:durableId="2128042732">
    <w:abstractNumId w:val="14"/>
  </w:num>
  <w:num w:numId="10" w16cid:durableId="232661344">
    <w:abstractNumId w:val="7"/>
  </w:num>
  <w:num w:numId="11" w16cid:durableId="138422143">
    <w:abstractNumId w:val="2"/>
  </w:num>
  <w:num w:numId="12" w16cid:durableId="172762600">
    <w:abstractNumId w:val="5"/>
  </w:num>
  <w:num w:numId="13" w16cid:durableId="1980918694">
    <w:abstractNumId w:val="13"/>
  </w:num>
  <w:num w:numId="14" w16cid:durableId="1810247669">
    <w:abstractNumId w:val="6"/>
  </w:num>
  <w:num w:numId="15" w16cid:durableId="1095245040">
    <w:abstractNumId w:val="11"/>
  </w:num>
  <w:num w:numId="16" w16cid:durableId="1987855465">
    <w:abstractNumId w:val="1"/>
  </w:num>
  <w:num w:numId="17" w16cid:durableId="959527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2MjA1MTUwMDS2NDZS0lEKTi0uzszPAykwrAUAS9SccywAAAA="/>
  </w:docVars>
  <w:rsids>
    <w:rsidRoot w:val="00EB07C8"/>
    <w:rsid w:val="00000389"/>
    <w:rsid w:val="0000369C"/>
    <w:rsid w:val="000040C4"/>
    <w:rsid w:val="0000417C"/>
    <w:rsid w:val="0000756D"/>
    <w:rsid w:val="00016ECD"/>
    <w:rsid w:val="00020E71"/>
    <w:rsid w:val="0002236F"/>
    <w:rsid w:val="0003064D"/>
    <w:rsid w:val="0003082D"/>
    <w:rsid w:val="00035FCC"/>
    <w:rsid w:val="0003667C"/>
    <w:rsid w:val="00042187"/>
    <w:rsid w:val="00042B2F"/>
    <w:rsid w:val="00045024"/>
    <w:rsid w:val="0005016A"/>
    <w:rsid w:val="000506C8"/>
    <w:rsid w:val="00050FD2"/>
    <w:rsid w:val="0005288D"/>
    <w:rsid w:val="00053003"/>
    <w:rsid w:val="00056DA5"/>
    <w:rsid w:val="00060509"/>
    <w:rsid w:val="00067AA0"/>
    <w:rsid w:val="00071ADB"/>
    <w:rsid w:val="0007483D"/>
    <w:rsid w:val="0008144C"/>
    <w:rsid w:val="00081CC0"/>
    <w:rsid w:val="00084F91"/>
    <w:rsid w:val="000855F1"/>
    <w:rsid w:val="000858D6"/>
    <w:rsid w:val="00085F19"/>
    <w:rsid w:val="00091440"/>
    <w:rsid w:val="00093462"/>
    <w:rsid w:val="00094C4E"/>
    <w:rsid w:val="000A1572"/>
    <w:rsid w:val="000A2EB3"/>
    <w:rsid w:val="000A34C0"/>
    <w:rsid w:val="000A49EC"/>
    <w:rsid w:val="000A7407"/>
    <w:rsid w:val="000B108D"/>
    <w:rsid w:val="000B1104"/>
    <w:rsid w:val="000B28A0"/>
    <w:rsid w:val="000B7C14"/>
    <w:rsid w:val="000C0DC2"/>
    <w:rsid w:val="000C44C3"/>
    <w:rsid w:val="000C6821"/>
    <w:rsid w:val="000C7C03"/>
    <w:rsid w:val="000D0477"/>
    <w:rsid w:val="000D4D41"/>
    <w:rsid w:val="000E035F"/>
    <w:rsid w:val="000E217B"/>
    <w:rsid w:val="000E4077"/>
    <w:rsid w:val="000E5E38"/>
    <w:rsid w:val="000F5FE8"/>
    <w:rsid w:val="000F785B"/>
    <w:rsid w:val="00101116"/>
    <w:rsid w:val="00101A52"/>
    <w:rsid w:val="00101F70"/>
    <w:rsid w:val="00102EF4"/>
    <w:rsid w:val="00103F6F"/>
    <w:rsid w:val="00112D64"/>
    <w:rsid w:val="00112EF6"/>
    <w:rsid w:val="001135B7"/>
    <w:rsid w:val="00115B1A"/>
    <w:rsid w:val="00115EBB"/>
    <w:rsid w:val="00116540"/>
    <w:rsid w:val="00116B48"/>
    <w:rsid w:val="0011799B"/>
    <w:rsid w:val="00120E1C"/>
    <w:rsid w:val="00122BE4"/>
    <w:rsid w:val="0012407A"/>
    <w:rsid w:val="001255E3"/>
    <w:rsid w:val="00127560"/>
    <w:rsid w:val="001278B6"/>
    <w:rsid w:val="00142BF9"/>
    <w:rsid w:val="00147322"/>
    <w:rsid w:val="001512C3"/>
    <w:rsid w:val="001524C1"/>
    <w:rsid w:val="00163457"/>
    <w:rsid w:val="0016363E"/>
    <w:rsid w:val="00163FFB"/>
    <w:rsid w:val="0017063E"/>
    <w:rsid w:val="00171626"/>
    <w:rsid w:val="00171789"/>
    <w:rsid w:val="001718D1"/>
    <w:rsid w:val="00171ADC"/>
    <w:rsid w:val="00173596"/>
    <w:rsid w:val="00174FF7"/>
    <w:rsid w:val="0017747B"/>
    <w:rsid w:val="00182477"/>
    <w:rsid w:val="001905C2"/>
    <w:rsid w:val="00192743"/>
    <w:rsid w:val="00192AFA"/>
    <w:rsid w:val="00194A27"/>
    <w:rsid w:val="0019573C"/>
    <w:rsid w:val="00197EF2"/>
    <w:rsid w:val="001A1DAC"/>
    <w:rsid w:val="001A5BFC"/>
    <w:rsid w:val="001A5EE2"/>
    <w:rsid w:val="001A5EEB"/>
    <w:rsid w:val="001B396B"/>
    <w:rsid w:val="001B782D"/>
    <w:rsid w:val="001C0723"/>
    <w:rsid w:val="001D0303"/>
    <w:rsid w:val="001D11E8"/>
    <w:rsid w:val="001D3B51"/>
    <w:rsid w:val="001D64A1"/>
    <w:rsid w:val="001D7406"/>
    <w:rsid w:val="001E3B6C"/>
    <w:rsid w:val="001E6082"/>
    <w:rsid w:val="001F1E95"/>
    <w:rsid w:val="001F23CA"/>
    <w:rsid w:val="00202647"/>
    <w:rsid w:val="00203B33"/>
    <w:rsid w:val="00203CC7"/>
    <w:rsid w:val="00204811"/>
    <w:rsid w:val="00204DB0"/>
    <w:rsid w:val="00206C2C"/>
    <w:rsid w:val="00210394"/>
    <w:rsid w:val="00211C13"/>
    <w:rsid w:val="00212DD2"/>
    <w:rsid w:val="00213597"/>
    <w:rsid w:val="002164FA"/>
    <w:rsid w:val="00216B2B"/>
    <w:rsid w:val="0022345C"/>
    <w:rsid w:val="00223781"/>
    <w:rsid w:val="002241F6"/>
    <w:rsid w:val="002267EA"/>
    <w:rsid w:val="0023388E"/>
    <w:rsid w:val="0023418E"/>
    <w:rsid w:val="00236D30"/>
    <w:rsid w:val="00242D37"/>
    <w:rsid w:val="00245316"/>
    <w:rsid w:val="00245633"/>
    <w:rsid w:val="002456E7"/>
    <w:rsid w:val="00247FC4"/>
    <w:rsid w:val="00256C0D"/>
    <w:rsid w:val="00257A96"/>
    <w:rsid w:val="00260B6D"/>
    <w:rsid w:val="00263274"/>
    <w:rsid w:val="00272002"/>
    <w:rsid w:val="00273C38"/>
    <w:rsid w:val="00276742"/>
    <w:rsid w:val="00276C8E"/>
    <w:rsid w:val="00281D03"/>
    <w:rsid w:val="00283E5F"/>
    <w:rsid w:val="002844A1"/>
    <w:rsid w:val="00284735"/>
    <w:rsid w:val="00284D94"/>
    <w:rsid w:val="00286401"/>
    <w:rsid w:val="00287CB2"/>
    <w:rsid w:val="00290D4B"/>
    <w:rsid w:val="00294E18"/>
    <w:rsid w:val="0029560F"/>
    <w:rsid w:val="002972D4"/>
    <w:rsid w:val="002A3F66"/>
    <w:rsid w:val="002A4F7C"/>
    <w:rsid w:val="002A706C"/>
    <w:rsid w:val="002A739D"/>
    <w:rsid w:val="002A7F5B"/>
    <w:rsid w:val="002B2884"/>
    <w:rsid w:val="002B2D7A"/>
    <w:rsid w:val="002B7C62"/>
    <w:rsid w:val="002C27BC"/>
    <w:rsid w:val="002C2906"/>
    <w:rsid w:val="002C3FCD"/>
    <w:rsid w:val="002C4347"/>
    <w:rsid w:val="002C747B"/>
    <w:rsid w:val="002D116A"/>
    <w:rsid w:val="002D2487"/>
    <w:rsid w:val="002D29E5"/>
    <w:rsid w:val="002D46A4"/>
    <w:rsid w:val="002D543E"/>
    <w:rsid w:val="002E105E"/>
    <w:rsid w:val="002E1AEE"/>
    <w:rsid w:val="002E1B8A"/>
    <w:rsid w:val="002E1D44"/>
    <w:rsid w:val="002E4179"/>
    <w:rsid w:val="002E501B"/>
    <w:rsid w:val="002E605D"/>
    <w:rsid w:val="002F43C1"/>
    <w:rsid w:val="002F45F5"/>
    <w:rsid w:val="002F6B05"/>
    <w:rsid w:val="0030236D"/>
    <w:rsid w:val="00304EF9"/>
    <w:rsid w:val="00305C72"/>
    <w:rsid w:val="00305D2A"/>
    <w:rsid w:val="00305EFB"/>
    <w:rsid w:val="00307683"/>
    <w:rsid w:val="00307E13"/>
    <w:rsid w:val="00310AF6"/>
    <w:rsid w:val="00310D61"/>
    <w:rsid w:val="00311A06"/>
    <w:rsid w:val="00317777"/>
    <w:rsid w:val="00322542"/>
    <w:rsid w:val="00322555"/>
    <w:rsid w:val="0032363C"/>
    <w:rsid w:val="00324050"/>
    <w:rsid w:val="003264EE"/>
    <w:rsid w:val="0032651F"/>
    <w:rsid w:val="00331473"/>
    <w:rsid w:val="003319CD"/>
    <w:rsid w:val="00333A19"/>
    <w:rsid w:val="003360D1"/>
    <w:rsid w:val="00340209"/>
    <w:rsid w:val="00342C10"/>
    <w:rsid w:val="003431B7"/>
    <w:rsid w:val="00343732"/>
    <w:rsid w:val="00344D4E"/>
    <w:rsid w:val="00350A61"/>
    <w:rsid w:val="00350F8F"/>
    <w:rsid w:val="0035281F"/>
    <w:rsid w:val="003532D7"/>
    <w:rsid w:val="0036060B"/>
    <w:rsid w:val="003700EA"/>
    <w:rsid w:val="003711BC"/>
    <w:rsid w:val="00373861"/>
    <w:rsid w:val="00373A79"/>
    <w:rsid w:val="0037412A"/>
    <w:rsid w:val="00376ABB"/>
    <w:rsid w:val="00377258"/>
    <w:rsid w:val="0037747C"/>
    <w:rsid w:val="0038003A"/>
    <w:rsid w:val="00386A4A"/>
    <w:rsid w:val="00390B79"/>
    <w:rsid w:val="00395A68"/>
    <w:rsid w:val="0039790A"/>
    <w:rsid w:val="003A13C9"/>
    <w:rsid w:val="003A4856"/>
    <w:rsid w:val="003B3AE5"/>
    <w:rsid w:val="003B7368"/>
    <w:rsid w:val="003C18AA"/>
    <w:rsid w:val="003C1A82"/>
    <w:rsid w:val="003D511A"/>
    <w:rsid w:val="003D5C2E"/>
    <w:rsid w:val="003E3198"/>
    <w:rsid w:val="003E3997"/>
    <w:rsid w:val="003E4C5E"/>
    <w:rsid w:val="003E7690"/>
    <w:rsid w:val="003F0FA1"/>
    <w:rsid w:val="003F644C"/>
    <w:rsid w:val="0040018B"/>
    <w:rsid w:val="00400214"/>
    <w:rsid w:val="0040176D"/>
    <w:rsid w:val="00404D9F"/>
    <w:rsid w:val="00407E3C"/>
    <w:rsid w:val="00412B3D"/>
    <w:rsid w:val="00413239"/>
    <w:rsid w:val="00415C2A"/>
    <w:rsid w:val="00416136"/>
    <w:rsid w:val="00417888"/>
    <w:rsid w:val="00417E55"/>
    <w:rsid w:val="004211B2"/>
    <w:rsid w:val="004217A4"/>
    <w:rsid w:val="00422D9B"/>
    <w:rsid w:val="00423CD3"/>
    <w:rsid w:val="004307F4"/>
    <w:rsid w:val="00431D6B"/>
    <w:rsid w:val="0043426B"/>
    <w:rsid w:val="00437345"/>
    <w:rsid w:val="00440EB4"/>
    <w:rsid w:val="0044568F"/>
    <w:rsid w:val="00446413"/>
    <w:rsid w:val="004474B7"/>
    <w:rsid w:val="00451FF8"/>
    <w:rsid w:val="00452174"/>
    <w:rsid w:val="00453F09"/>
    <w:rsid w:val="00455E05"/>
    <w:rsid w:val="00456F73"/>
    <w:rsid w:val="00467D65"/>
    <w:rsid w:val="00470B3C"/>
    <w:rsid w:val="0047138D"/>
    <w:rsid w:val="00476BCE"/>
    <w:rsid w:val="00477909"/>
    <w:rsid w:val="00480E9E"/>
    <w:rsid w:val="004821AB"/>
    <w:rsid w:val="00484E27"/>
    <w:rsid w:val="004937C6"/>
    <w:rsid w:val="004A130D"/>
    <w:rsid w:val="004A1600"/>
    <w:rsid w:val="004A4878"/>
    <w:rsid w:val="004A5AA9"/>
    <w:rsid w:val="004C05D3"/>
    <w:rsid w:val="004C21BC"/>
    <w:rsid w:val="004C397D"/>
    <w:rsid w:val="004C4250"/>
    <w:rsid w:val="004D16A7"/>
    <w:rsid w:val="004D18D1"/>
    <w:rsid w:val="004F325C"/>
    <w:rsid w:val="00500274"/>
    <w:rsid w:val="005042F3"/>
    <w:rsid w:val="0050448A"/>
    <w:rsid w:val="00507D0E"/>
    <w:rsid w:val="00511525"/>
    <w:rsid w:val="00513FD1"/>
    <w:rsid w:val="00514381"/>
    <w:rsid w:val="00515C02"/>
    <w:rsid w:val="00516746"/>
    <w:rsid w:val="00520047"/>
    <w:rsid w:val="0052371A"/>
    <w:rsid w:val="00524920"/>
    <w:rsid w:val="00532A9A"/>
    <w:rsid w:val="00540B3E"/>
    <w:rsid w:val="00543044"/>
    <w:rsid w:val="00545037"/>
    <w:rsid w:val="00545BD7"/>
    <w:rsid w:val="00546747"/>
    <w:rsid w:val="00552DD2"/>
    <w:rsid w:val="00553448"/>
    <w:rsid w:val="0056130A"/>
    <w:rsid w:val="00561B4F"/>
    <w:rsid w:val="00563206"/>
    <w:rsid w:val="005639CD"/>
    <w:rsid w:val="00564EE0"/>
    <w:rsid w:val="00567400"/>
    <w:rsid w:val="0056771D"/>
    <w:rsid w:val="005713DC"/>
    <w:rsid w:val="00581034"/>
    <w:rsid w:val="00582E09"/>
    <w:rsid w:val="00582F51"/>
    <w:rsid w:val="005831A1"/>
    <w:rsid w:val="005841B6"/>
    <w:rsid w:val="00584578"/>
    <w:rsid w:val="00584D71"/>
    <w:rsid w:val="00584E0D"/>
    <w:rsid w:val="005875F1"/>
    <w:rsid w:val="005B0554"/>
    <w:rsid w:val="005B21E6"/>
    <w:rsid w:val="005B294A"/>
    <w:rsid w:val="005B30E1"/>
    <w:rsid w:val="005B3EDE"/>
    <w:rsid w:val="005B443A"/>
    <w:rsid w:val="005C2C93"/>
    <w:rsid w:val="005C40E0"/>
    <w:rsid w:val="005C7148"/>
    <w:rsid w:val="005C7530"/>
    <w:rsid w:val="005D022B"/>
    <w:rsid w:val="005D1A5B"/>
    <w:rsid w:val="005D5F54"/>
    <w:rsid w:val="005D68FF"/>
    <w:rsid w:val="005E0D6E"/>
    <w:rsid w:val="005E46C1"/>
    <w:rsid w:val="005E63F0"/>
    <w:rsid w:val="005F63B6"/>
    <w:rsid w:val="005F6AD3"/>
    <w:rsid w:val="0060271B"/>
    <w:rsid w:val="00603D12"/>
    <w:rsid w:val="0060774F"/>
    <w:rsid w:val="00610BD2"/>
    <w:rsid w:val="006174BE"/>
    <w:rsid w:val="00620F12"/>
    <w:rsid w:val="006240A0"/>
    <w:rsid w:val="00624F1C"/>
    <w:rsid w:val="0063133C"/>
    <w:rsid w:val="00633416"/>
    <w:rsid w:val="00633E30"/>
    <w:rsid w:val="00641902"/>
    <w:rsid w:val="00642DC4"/>
    <w:rsid w:val="00645AD4"/>
    <w:rsid w:val="00654AAC"/>
    <w:rsid w:val="00662559"/>
    <w:rsid w:val="0066411F"/>
    <w:rsid w:val="00670AA2"/>
    <w:rsid w:val="00671C3B"/>
    <w:rsid w:val="00671D86"/>
    <w:rsid w:val="0067219D"/>
    <w:rsid w:val="006721DE"/>
    <w:rsid w:val="00672324"/>
    <w:rsid w:val="006744AF"/>
    <w:rsid w:val="00677E9B"/>
    <w:rsid w:val="006818BF"/>
    <w:rsid w:val="00682DD3"/>
    <w:rsid w:val="00685AB6"/>
    <w:rsid w:val="006869B8"/>
    <w:rsid w:val="006909A1"/>
    <w:rsid w:val="00696B90"/>
    <w:rsid w:val="006A0962"/>
    <w:rsid w:val="006A126D"/>
    <w:rsid w:val="006A22DD"/>
    <w:rsid w:val="006B1032"/>
    <w:rsid w:val="006B290B"/>
    <w:rsid w:val="006B607A"/>
    <w:rsid w:val="006C378B"/>
    <w:rsid w:val="006C69D3"/>
    <w:rsid w:val="006C70CE"/>
    <w:rsid w:val="006D1C6D"/>
    <w:rsid w:val="006D1C73"/>
    <w:rsid w:val="006D6A47"/>
    <w:rsid w:val="006E1787"/>
    <w:rsid w:val="006E4301"/>
    <w:rsid w:val="006E5355"/>
    <w:rsid w:val="006E6973"/>
    <w:rsid w:val="006F1165"/>
    <w:rsid w:val="006F3495"/>
    <w:rsid w:val="006F38F0"/>
    <w:rsid w:val="00700000"/>
    <w:rsid w:val="00700A1F"/>
    <w:rsid w:val="007014BC"/>
    <w:rsid w:val="00704772"/>
    <w:rsid w:val="00704C70"/>
    <w:rsid w:val="00705BC4"/>
    <w:rsid w:val="007069A0"/>
    <w:rsid w:val="00707838"/>
    <w:rsid w:val="00707BD8"/>
    <w:rsid w:val="00710033"/>
    <w:rsid w:val="00710133"/>
    <w:rsid w:val="00710F76"/>
    <w:rsid w:val="007118C5"/>
    <w:rsid w:val="007165B4"/>
    <w:rsid w:val="007225CA"/>
    <w:rsid w:val="00722EA8"/>
    <w:rsid w:val="0072320D"/>
    <w:rsid w:val="007235DB"/>
    <w:rsid w:val="00723D6E"/>
    <w:rsid w:val="0072525D"/>
    <w:rsid w:val="0072791F"/>
    <w:rsid w:val="00730612"/>
    <w:rsid w:val="00737C3D"/>
    <w:rsid w:val="007434A8"/>
    <w:rsid w:val="007467CF"/>
    <w:rsid w:val="007527F8"/>
    <w:rsid w:val="00754210"/>
    <w:rsid w:val="00755106"/>
    <w:rsid w:val="00761078"/>
    <w:rsid w:val="00761819"/>
    <w:rsid w:val="00762A8C"/>
    <w:rsid w:val="0076509D"/>
    <w:rsid w:val="00765F62"/>
    <w:rsid w:val="0077088A"/>
    <w:rsid w:val="007738D0"/>
    <w:rsid w:val="00774C81"/>
    <w:rsid w:val="00782A48"/>
    <w:rsid w:val="00782E23"/>
    <w:rsid w:val="00787893"/>
    <w:rsid w:val="00791CF2"/>
    <w:rsid w:val="007932BD"/>
    <w:rsid w:val="007A424C"/>
    <w:rsid w:val="007A5DEF"/>
    <w:rsid w:val="007A6367"/>
    <w:rsid w:val="007A77E7"/>
    <w:rsid w:val="007A77E9"/>
    <w:rsid w:val="007B11C7"/>
    <w:rsid w:val="007B1BA9"/>
    <w:rsid w:val="007B63FE"/>
    <w:rsid w:val="007B792A"/>
    <w:rsid w:val="007C3577"/>
    <w:rsid w:val="007C5774"/>
    <w:rsid w:val="007D2142"/>
    <w:rsid w:val="007D2B15"/>
    <w:rsid w:val="007D4C80"/>
    <w:rsid w:val="007D5C9F"/>
    <w:rsid w:val="007D6EF5"/>
    <w:rsid w:val="007E43B7"/>
    <w:rsid w:val="007E55A6"/>
    <w:rsid w:val="007E6818"/>
    <w:rsid w:val="007E7573"/>
    <w:rsid w:val="007F129F"/>
    <w:rsid w:val="007F7A69"/>
    <w:rsid w:val="0080070E"/>
    <w:rsid w:val="008007CE"/>
    <w:rsid w:val="00802150"/>
    <w:rsid w:val="00810539"/>
    <w:rsid w:val="00812B44"/>
    <w:rsid w:val="00813EB2"/>
    <w:rsid w:val="00813F67"/>
    <w:rsid w:val="0081400B"/>
    <w:rsid w:val="00814DE7"/>
    <w:rsid w:val="00815748"/>
    <w:rsid w:val="0081611C"/>
    <w:rsid w:val="0082127B"/>
    <w:rsid w:val="008241A7"/>
    <w:rsid w:val="00824395"/>
    <w:rsid w:val="008259BA"/>
    <w:rsid w:val="00827525"/>
    <w:rsid w:val="008275C1"/>
    <w:rsid w:val="00830045"/>
    <w:rsid w:val="00831959"/>
    <w:rsid w:val="00836334"/>
    <w:rsid w:val="00840857"/>
    <w:rsid w:val="00850178"/>
    <w:rsid w:val="0085273F"/>
    <w:rsid w:val="00855040"/>
    <w:rsid w:val="008552C0"/>
    <w:rsid w:val="00855AA6"/>
    <w:rsid w:val="008565EC"/>
    <w:rsid w:val="00856694"/>
    <w:rsid w:val="00857FE3"/>
    <w:rsid w:val="00863763"/>
    <w:rsid w:val="00866D25"/>
    <w:rsid w:val="00874E67"/>
    <w:rsid w:val="0088118C"/>
    <w:rsid w:val="008823BD"/>
    <w:rsid w:val="00883ABC"/>
    <w:rsid w:val="00884754"/>
    <w:rsid w:val="00885B63"/>
    <w:rsid w:val="0088771D"/>
    <w:rsid w:val="00893DDD"/>
    <w:rsid w:val="0089446F"/>
    <w:rsid w:val="0089748C"/>
    <w:rsid w:val="008A24F5"/>
    <w:rsid w:val="008A3420"/>
    <w:rsid w:val="008A6A56"/>
    <w:rsid w:val="008A75B9"/>
    <w:rsid w:val="008B31C9"/>
    <w:rsid w:val="008B4FFC"/>
    <w:rsid w:val="008B5994"/>
    <w:rsid w:val="008D1AF2"/>
    <w:rsid w:val="008D339F"/>
    <w:rsid w:val="008D3A49"/>
    <w:rsid w:val="008D4497"/>
    <w:rsid w:val="008D4A7B"/>
    <w:rsid w:val="008E684C"/>
    <w:rsid w:val="008E7CF4"/>
    <w:rsid w:val="008F2282"/>
    <w:rsid w:val="008F323B"/>
    <w:rsid w:val="008F3987"/>
    <w:rsid w:val="009002A1"/>
    <w:rsid w:val="0090322C"/>
    <w:rsid w:val="009065AD"/>
    <w:rsid w:val="009065DF"/>
    <w:rsid w:val="00910251"/>
    <w:rsid w:val="00911494"/>
    <w:rsid w:val="00911630"/>
    <w:rsid w:val="009138A9"/>
    <w:rsid w:val="00913B1F"/>
    <w:rsid w:val="00920EF2"/>
    <w:rsid w:val="0092130B"/>
    <w:rsid w:val="00922347"/>
    <w:rsid w:val="009226C2"/>
    <w:rsid w:val="00923874"/>
    <w:rsid w:val="009250D1"/>
    <w:rsid w:val="00925C9D"/>
    <w:rsid w:val="0093183D"/>
    <w:rsid w:val="00932C12"/>
    <w:rsid w:val="009337CC"/>
    <w:rsid w:val="00935842"/>
    <w:rsid w:val="00935FA2"/>
    <w:rsid w:val="00936D3E"/>
    <w:rsid w:val="00940ECF"/>
    <w:rsid w:val="00943774"/>
    <w:rsid w:val="009459B3"/>
    <w:rsid w:val="009515BB"/>
    <w:rsid w:val="009534CB"/>
    <w:rsid w:val="0095399F"/>
    <w:rsid w:val="0095471E"/>
    <w:rsid w:val="00955B20"/>
    <w:rsid w:val="0095683E"/>
    <w:rsid w:val="00966E48"/>
    <w:rsid w:val="009724DA"/>
    <w:rsid w:val="00976B1E"/>
    <w:rsid w:val="00980B91"/>
    <w:rsid w:val="009822C5"/>
    <w:rsid w:val="0098532C"/>
    <w:rsid w:val="00987189"/>
    <w:rsid w:val="0098764D"/>
    <w:rsid w:val="009937B6"/>
    <w:rsid w:val="00996E49"/>
    <w:rsid w:val="009975BA"/>
    <w:rsid w:val="00997C0C"/>
    <w:rsid w:val="009A1E5B"/>
    <w:rsid w:val="009A25AB"/>
    <w:rsid w:val="009A269F"/>
    <w:rsid w:val="009A3C4B"/>
    <w:rsid w:val="009B4276"/>
    <w:rsid w:val="009B55D3"/>
    <w:rsid w:val="009C1284"/>
    <w:rsid w:val="009C4D94"/>
    <w:rsid w:val="009C560A"/>
    <w:rsid w:val="009C6A34"/>
    <w:rsid w:val="009C6FA1"/>
    <w:rsid w:val="009D1C17"/>
    <w:rsid w:val="009D3999"/>
    <w:rsid w:val="009D611A"/>
    <w:rsid w:val="009E3C1E"/>
    <w:rsid w:val="009E3E1D"/>
    <w:rsid w:val="009E3ECD"/>
    <w:rsid w:val="009E4442"/>
    <w:rsid w:val="009E55D4"/>
    <w:rsid w:val="009E7821"/>
    <w:rsid w:val="009F2118"/>
    <w:rsid w:val="009F2600"/>
    <w:rsid w:val="009F65A3"/>
    <w:rsid w:val="009F6B2C"/>
    <w:rsid w:val="009F78B1"/>
    <w:rsid w:val="009F7999"/>
    <w:rsid w:val="00A00B0A"/>
    <w:rsid w:val="00A01C0B"/>
    <w:rsid w:val="00A06306"/>
    <w:rsid w:val="00A108C5"/>
    <w:rsid w:val="00A13473"/>
    <w:rsid w:val="00A13804"/>
    <w:rsid w:val="00A13910"/>
    <w:rsid w:val="00A14174"/>
    <w:rsid w:val="00A14815"/>
    <w:rsid w:val="00A17252"/>
    <w:rsid w:val="00A17352"/>
    <w:rsid w:val="00A17467"/>
    <w:rsid w:val="00A17F27"/>
    <w:rsid w:val="00A2067C"/>
    <w:rsid w:val="00A206C9"/>
    <w:rsid w:val="00A21AD5"/>
    <w:rsid w:val="00A34D0F"/>
    <w:rsid w:val="00A34DFF"/>
    <w:rsid w:val="00A35F8C"/>
    <w:rsid w:val="00A36AA6"/>
    <w:rsid w:val="00A37E84"/>
    <w:rsid w:val="00A4067D"/>
    <w:rsid w:val="00A413DB"/>
    <w:rsid w:val="00A42D3E"/>
    <w:rsid w:val="00A452C0"/>
    <w:rsid w:val="00A461BB"/>
    <w:rsid w:val="00A50DFE"/>
    <w:rsid w:val="00A516B4"/>
    <w:rsid w:val="00A538FA"/>
    <w:rsid w:val="00A53A42"/>
    <w:rsid w:val="00A5775B"/>
    <w:rsid w:val="00A607F9"/>
    <w:rsid w:val="00A61B57"/>
    <w:rsid w:val="00A62B28"/>
    <w:rsid w:val="00A65EFD"/>
    <w:rsid w:val="00A6612A"/>
    <w:rsid w:val="00A70674"/>
    <w:rsid w:val="00A71235"/>
    <w:rsid w:val="00A730D3"/>
    <w:rsid w:val="00A7569C"/>
    <w:rsid w:val="00A7608B"/>
    <w:rsid w:val="00A80A1E"/>
    <w:rsid w:val="00A82FD2"/>
    <w:rsid w:val="00A84954"/>
    <w:rsid w:val="00A872C6"/>
    <w:rsid w:val="00A8794B"/>
    <w:rsid w:val="00A87CF8"/>
    <w:rsid w:val="00A930A9"/>
    <w:rsid w:val="00A96621"/>
    <w:rsid w:val="00AA1785"/>
    <w:rsid w:val="00AA1D50"/>
    <w:rsid w:val="00AA3A61"/>
    <w:rsid w:val="00AB2B5F"/>
    <w:rsid w:val="00AB39A2"/>
    <w:rsid w:val="00AB44A4"/>
    <w:rsid w:val="00AB6304"/>
    <w:rsid w:val="00AC02DD"/>
    <w:rsid w:val="00AC467D"/>
    <w:rsid w:val="00AC48C5"/>
    <w:rsid w:val="00AC6E49"/>
    <w:rsid w:val="00AD12C7"/>
    <w:rsid w:val="00AD1866"/>
    <w:rsid w:val="00AD26E7"/>
    <w:rsid w:val="00AD290C"/>
    <w:rsid w:val="00AD295A"/>
    <w:rsid w:val="00AD29C7"/>
    <w:rsid w:val="00AD4F3E"/>
    <w:rsid w:val="00AD752A"/>
    <w:rsid w:val="00AE1581"/>
    <w:rsid w:val="00AE1D63"/>
    <w:rsid w:val="00AE42CD"/>
    <w:rsid w:val="00AE6DB2"/>
    <w:rsid w:val="00AE7048"/>
    <w:rsid w:val="00AF3CDA"/>
    <w:rsid w:val="00AF439A"/>
    <w:rsid w:val="00AF57CD"/>
    <w:rsid w:val="00AF5ACD"/>
    <w:rsid w:val="00AF761D"/>
    <w:rsid w:val="00B00D41"/>
    <w:rsid w:val="00B10181"/>
    <w:rsid w:val="00B11A44"/>
    <w:rsid w:val="00B13FA9"/>
    <w:rsid w:val="00B1560C"/>
    <w:rsid w:val="00B17645"/>
    <w:rsid w:val="00B22541"/>
    <w:rsid w:val="00B24D1D"/>
    <w:rsid w:val="00B25846"/>
    <w:rsid w:val="00B25A4E"/>
    <w:rsid w:val="00B26094"/>
    <w:rsid w:val="00B26B44"/>
    <w:rsid w:val="00B30B5A"/>
    <w:rsid w:val="00B31DC0"/>
    <w:rsid w:val="00B32399"/>
    <w:rsid w:val="00B41EE7"/>
    <w:rsid w:val="00B42AE2"/>
    <w:rsid w:val="00B45EC0"/>
    <w:rsid w:val="00B4671F"/>
    <w:rsid w:val="00B53347"/>
    <w:rsid w:val="00B54300"/>
    <w:rsid w:val="00B569C9"/>
    <w:rsid w:val="00B56FFD"/>
    <w:rsid w:val="00B646D4"/>
    <w:rsid w:val="00B64EFA"/>
    <w:rsid w:val="00B65BEA"/>
    <w:rsid w:val="00B67182"/>
    <w:rsid w:val="00B67FC4"/>
    <w:rsid w:val="00B707C5"/>
    <w:rsid w:val="00B72833"/>
    <w:rsid w:val="00B732A1"/>
    <w:rsid w:val="00B768C6"/>
    <w:rsid w:val="00B806E2"/>
    <w:rsid w:val="00B81F15"/>
    <w:rsid w:val="00B8268E"/>
    <w:rsid w:val="00B84D02"/>
    <w:rsid w:val="00B84E90"/>
    <w:rsid w:val="00B851D7"/>
    <w:rsid w:val="00B86168"/>
    <w:rsid w:val="00B934C0"/>
    <w:rsid w:val="00B9628C"/>
    <w:rsid w:val="00B96753"/>
    <w:rsid w:val="00B97897"/>
    <w:rsid w:val="00BA062A"/>
    <w:rsid w:val="00BA283A"/>
    <w:rsid w:val="00BA3F5C"/>
    <w:rsid w:val="00BA3F82"/>
    <w:rsid w:val="00BA68AA"/>
    <w:rsid w:val="00BA6DC4"/>
    <w:rsid w:val="00BB1933"/>
    <w:rsid w:val="00BB1DA5"/>
    <w:rsid w:val="00BB210A"/>
    <w:rsid w:val="00BB42BB"/>
    <w:rsid w:val="00BB71DC"/>
    <w:rsid w:val="00BB72F9"/>
    <w:rsid w:val="00BC0CF2"/>
    <w:rsid w:val="00BC12C7"/>
    <w:rsid w:val="00BC3836"/>
    <w:rsid w:val="00BC65F5"/>
    <w:rsid w:val="00BD0683"/>
    <w:rsid w:val="00BD541E"/>
    <w:rsid w:val="00BE0544"/>
    <w:rsid w:val="00BE10D1"/>
    <w:rsid w:val="00BE2D8B"/>
    <w:rsid w:val="00BE2E67"/>
    <w:rsid w:val="00BE3341"/>
    <w:rsid w:val="00BE6011"/>
    <w:rsid w:val="00BF135B"/>
    <w:rsid w:val="00C00C56"/>
    <w:rsid w:val="00C0239B"/>
    <w:rsid w:val="00C02D66"/>
    <w:rsid w:val="00C02D80"/>
    <w:rsid w:val="00C037C7"/>
    <w:rsid w:val="00C105E1"/>
    <w:rsid w:val="00C10A3A"/>
    <w:rsid w:val="00C1521D"/>
    <w:rsid w:val="00C160ED"/>
    <w:rsid w:val="00C1723B"/>
    <w:rsid w:val="00C20F97"/>
    <w:rsid w:val="00C22794"/>
    <w:rsid w:val="00C265F6"/>
    <w:rsid w:val="00C32729"/>
    <w:rsid w:val="00C3795B"/>
    <w:rsid w:val="00C40B7C"/>
    <w:rsid w:val="00C46282"/>
    <w:rsid w:val="00C503D3"/>
    <w:rsid w:val="00C50B68"/>
    <w:rsid w:val="00C50E1E"/>
    <w:rsid w:val="00C51B44"/>
    <w:rsid w:val="00C5207C"/>
    <w:rsid w:val="00C5220A"/>
    <w:rsid w:val="00C52A6C"/>
    <w:rsid w:val="00C545E7"/>
    <w:rsid w:val="00C5484A"/>
    <w:rsid w:val="00C5666D"/>
    <w:rsid w:val="00C62DB9"/>
    <w:rsid w:val="00C666B1"/>
    <w:rsid w:val="00C66AF6"/>
    <w:rsid w:val="00C72B65"/>
    <w:rsid w:val="00C73918"/>
    <w:rsid w:val="00C73FEA"/>
    <w:rsid w:val="00C747B7"/>
    <w:rsid w:val="00C7495E"/>
    <w:rsid w:val="00C75CFD"/>
    <w:rsid w:val="00C811EE"/>
    <w:rsid w:val="00C8172F"/>
    <w:rsid w:val="00C824C3"/>
    <w:rsid w:val="00C864C2"/>
    <w:rsid w:val="00C91A55"/>
    <w:rsid w:val="00C91BB2"/>
    <w:rsid w:val="00C95179"/>
    <w:rsid w:val="00C95575"/>
    <w:rsid w:val="00CA1095"/>
    <w:rsid w:val="00CA5069"/>
    <w:rsid w:val="00CB6038"/>
    <w:rsid w:val="00CB7581"/>
    <w:rsid w:val="00CC14CB"/>
    <w:rsid w:val="00CC434E"/>
    <w:rsid w:val="00CD00B6"/>
    <w:rsid w:val="00CE1664"/>
    <w:rsid w:val="00CE5396"/>
    <w:rsid w:val="00CE6CDA"/>
    <w:rsid w:val="00CF0481"/>
    <w:rsid w:val="00CF7A2A"/>
    <w:rsid w:val="00D03B55"/>
    <w:rsid w:val="00D12A65"/>
    <w:rsid w:val="00D16038"/>
    <w:rsid w:val="00D172F3"/>
    <w:rsid w:val="00D20A14"/>
    <w:rsid w:val="00D21627"/>
    <w:rsid w:val="00D2209A"/>
    <w:rsid w:val="00D231B2"/>
    <w:rsid w:val="00D239D6"/>
    <w:rsid w:val="00D248FD"/>
    <w:rsid w:val="00D264ED"/>
    <w:rsid w:val="00D2750F"/>
    <w:rsid w:val="00D334BF"/>
    <w:rsid w:val="00D35AAF"/>
    <w:rsid w:val="00D35AF5"/>
    <w:rsid w:val="00D371BE"/>
    <w:rsid w:val="00D413D0"/>
    <w:rsid w:val="00D413EE"/>
    <w:rsid w:val="00D417C6"/>
    <w:rsid w:val="00D417D9"/>
    <w:rsid w:val="00D42352"/>
    <w:rsid w:val="00D45AA5"/>
    <w:rsid w:val="00D46D2A"/>
    <w:rsid w:val="00D5030C"/>
    <w:rsid w:val="00D508B4"/>
    <w:rsid w:val="00D511A2"/>
    <w:rsid w:val="00D5210D"/>
    <w:rsid w:val="00D53581"/>
    <w:rsid w:val="00D53615"/>
    <w:rsid w:val="00D54385"/>
    <w:rsid w:val="00D54AFD"/>
    <w:rsid w:val="00D55966"/>
    <w:rsid w:val="00D568F3"/>
    <w:rsid w:val="00D56A04"/>
    <w:rsid w:val="00D63F8E"/>
    <w:rsid w:val="00D6690F"/>
    <w:rsid w:val="00D67909"/>
    <w:rsid w:val="00D70E62"/>
    <w:rsid w:val="00D722B1"/>
    <w:rsid w:val="00D72D69"/>
    <w:rsid w:val="00D72FC9"/>
    <w:rsid w:val="00D73240"/>
    <w:rsid w:val="00D862C5"/>
    <w:rsid w:val="00D8722C"/>
    <w:rsid w:val="00D93215"/>
    <w:rsid w:val="00D944E5"/>
    <w:rsid w:val="00D94F2E"/>
    <w:rsid w:val="00D96897"/>
    <w:rsid w:val="00D97469"/>
    <w:rsid w:val="00D97885"/>
    <w:rsid w:val="00D979B4"/>
    <w:rsid w:val="00DA1772"/>
    <w:rsid w:val="00DA7128"/>
    <w:rsid w:val="00DB2CF5"/>
    <w:rsid w:val="00DB5D7D"/>
    <w:rsid w:val="00DC388B"/>
    <w:rsid w:val="00DC4003"/>
    <w:rsid w:val="00DC47FF"/>
    <w:rsid w:val="00DC5199"/>
    <w:rsid w:val="00DD12AE"/>
    <w:rsid w:val="00DD136F"/>
    <w:rsid w:val="00DD3F64"/>
    <w:rsid w:val="00DD4092"/>
    <w:rsid w:val="00DD6AA5"/>
    <w:rsid w:val="00DD7E8B"/>
    <w:rsid w:val="00DE0A68"/>
    <w:rsid w:val="00DE1618"/>
    <w:rsid w:val="00DE5078"/>
    <w:rsid w:val="00DE5CEB"/>
    <w:rsid w:val="00DF250F"/>
    <w:rsid w:val="00DF31A0"/>
    <w:rsid w:val="00DF382B"/>
    <w:rsid w:val="00DF3FEB"/>
    <w:rsid w:val="00DF5179"/>
    <w:rsid w:val="00DF584E"/>
    <w:rsid w:val="00E00F40"/>
    <w:rsid w:val="00E042FC"/>
    <w:rsid w:val="00E05C3E"/>
    <w:rsid w:val="00E05DC0"/>
    <w:rsid w:val="00E11329"/>
    <w:rsid w:val="00E13A10"/>
    <w:rsid w:val="00E16118"/>
    <w:rsid w:val="00E214F4"/>
    <w:rsid w:val="00E33006"/>
    <w:rsid w:val="00E347C7"/>
    <w:rsid w:val="00E35414"/>
    <w:rsid w:val="00E36290"/>
    <w:rsid w:val="00E371D7"/>
    <w:rsid w:val="00E44F4C"/>
    <w:rsid w:val="00E47494"/>
    <w:rsid w:val="00E51A4F"/>
    <w:rsid w:val="00E51D28"/>
    <w:rsid w:val="00E6031D"/>
    <w:rsid w:val="00E64CB6"/>
    <w:rsid w:val="00E66A63"/>
    <w:rsid w:val="00E73EC1"/>
    <w:rsid w:val="00E75D99"/>
    <w:rsid w:val="00E85FE4"/>
    <w:rsid w:val="00E86450"/>
    <w:rsid w:val="00E86833"/>
    <w:rsid w:val="00E86B56"/>
    <w:rsid w:val="00E87585"/>
    <w:rsid w:val="00E9086B"/>
    <w:rsid w:val="00E91B8B"/>
    <w:rsid w:val="00E923A0"/>
    <w:rsid w:val="00E947BA"/>
    <w:rsid w:val="00E94EE9"/>
    <w:rsid w:val="00E97C9C"/>
    <w:rsid w:val="00EA1F61"/>
    <w:rsid w:val="00EA304A"/>
    <w:rsid w:val="00EA4286"/>
    <w:rsid w:val="00EA6D40"/>
    <w:rsid w:val="00EA769C"/>
    <w:rsid w:val="00EB05B5"/>
    <w:rsid w:val="00EB07C8"/>
    <w:rsid w:val="00EB0A60"/>
    <w:rsid w:val="00EB411B"/>
    <w:rsid w:val="00EB798D"/>
    <w:rsid w:val="00EC08C6"/>
    <w:rsid w:val="00EC2D3D"/>
    <w:rsid w:val="00EC513F"/>
    <w:rsid w:val="00ED166D"/>
    <w:rsid w:val="00ED2D71"/>
    <w:rsid w:val="00ED5CBD"/>
    <w:rsid w:val="00EE67A1"/>
    <w:rsid w:val="00EF2DDE"/>
    <w:rsid w:val="00EF5C06"/>
    <w:rsid w:val="00EF7269"/>
    <w:rsid w:val="00F04A4F"/>
    <w:rsid w:val="00F05308"/>
    <w:rsid w:val="00F05FC0"/>
    <w:rsid w:val="00F06B5F"/>
    <w:rsid w:val="00F1040A"/>
    <w:rsid w:val="00F1045E"/>
    <w:rsid w:val="00F116D3"/>
    <w:rsid w:val="00F11B6C"/>
    <w:rsid w:val="00F12DD3"/>
    <w:rsid w:val="00F1456A"/>
    <w:rsid w:val="00F220AD"/>
    <w:rsid w:val="00F31752"/>
    <w:rsid w:val="00F42BE3"/>
    <w:rsid w:val="00F54907"/>
    <w:rsid w:val="00F57BE3"/>
    <w:rsid w:val="00F632F9"/>
    <w:rsid w:val="00F65929"/>
    <w:rsid w:val="00F7024B"/>
    <w:rsid w:val="00F70E7C"/>
    <w:rsid w:val="00F7450C"/>
    <w:rsid w:val="00F76C7D"/>
    <w:rsid w:val="00F76DB5"/>
    <w:rsid w:val="00F842D9"/>
    <w:rsid w:val="00F85B35"/>
    <w:rsid w:val="00F901BC"/>
    <w:rsid w:val="00F93BE8"/>
    <w:rsid w:val="00F93D90"/>
    <w:rsid w:val="00F96656"/>
    <w:rsid w:val="00F97348"/>
    <w:rsid w:val="00F976C2"/>
    <w:rsid w:val="00FA1474"/>
    <w:rsid w:val="00FA4304"/>
    <w:rsid w:val="00FA4E12"/>
    <w:rsid w:val="00FA5A92"/>
    <w:rsid w:val="00FB0B88"/>
    <w:rsid w:val="00FB1071"/>
    <w:rsid w:val="00FB1F2E"/>
    <w:rsid w:val="00FB4885"/>
    <w:rsid w:val="00FB7DCD"/>
    <w:rsid w:val="00FC05AF"/>
    <w:rsid w:val="00FC15C9"/>
    <w:rsid w:val="00FC263C"/>
    <w:rsid w:val="00FC284B"/>
    <w:rsid w:val="00FC38EC"/>
    <w:rsid w:val="00FC5209"/>
    <w:rsid w:val="00FC5A9E"/>
    <w:rsid w:val="00FC6065"/>
    <w:rsid w:val="00FD03FB"/>
    <w:rsid w:val="00FD618C"/>
    <w:rsid w:val="00FE1699"/>
    <w:rsid w:val="00FE19ED"/>
    <w:rsid w:val="00FE2E74"/>
    <w:rsid w:val="00FE3AD0"/>
    <w:rsid w:val="00FE433D"/>
    <w:rsid w:val="00FE60D8"/>
    <w:rsid w:val="00FE70A6"/>
    <w:rsid w:val="00FF442C"/>
    <w:rsid w:val="00FF4CEE"/>
    <w:rsid w:val="00FF52FA"/>
    <w:rsid w:val="00FF5CE8"/>
    <w:rsid w:val="00FF5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39DC"/>
  <w15:docId w15:val="{34CC0EA5-DEB8-524C-9296-DAF4198E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88A"/>
  </w:style>
  <w:style w:type="paragraph" w:styleId="Nagwek2">
    <w:name w:val="heading 2"/>
    <w:basedOn w:val="Normalny"/>
    <w:link w:val="Nagwek2Znak"/>
    <w:uiPriority w:val="9"/>
    <w:qFormat/>
    <w:rsid w:val="00211C13"/>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Nagwek3">
    <w:name w:val="heading 3"/>
    <w:basedOn w:val="Normalny"/>
    <w:next w:val="Normalny"/>
    <w:link w:val="Nagwek3Znak"/>
    <w:uiPriority w:val="9"/>
    <w:semiHidden/>
    <w:unhideWhenUsed/>
    <w:qFormat/>
    <w:rsid w:val="003314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6721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C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0D41"/>
    <w:pPr>
      <w:ind w:left="720"/>
      <w:contextualSpacing/>
    </w:pPr>
  </w:style>
  <w:style w:type="paragraph" w:styleId="NormalnyWeb">
    <w:name w:val="Normal (Web)"/>
    <w:basedOn w:val="Normalny"/>
    <w:uiPriority w:val="99"/>
    <w:semiHidden/>
    <w:unhideWhenUsed/>
    <w:rsid w:val="00EB41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Tekstzastpczy">
    <w:name w:val="Placeholder Text"/>
    <w:basedOn w:val="Domylnaczcionkaakapitu"/>
    <w:uiPriority w:val="99"/>
    <w:semiHidden/>
    <w:rsid w:val="007069A0"/>
    <w:rPr>
      <w:color w:val="808080"/>
    </w:rPr>
  </w:style>
  <w:style w:type="character" w:customStyle="1" w:styleId="qwen-markdown-text">
    <w:name w:val="qwen-markdown-text"/>
    <w:basedOn w:val="Domylnaczcionkaakapitu"/>
    <w:rsid w:val="007D5C9F"/>
  </w:style>
  <w:style w:type="character" w:customStyle="1" w:styleId="Nagwek2Znak">
    <w:name w:val="Nagłówek 2 Znak"/>
    <w:basedOn w:val="Domylnaczcionkaakapitu"/>
    <w:link w:val="Nagwek2"/>
    <w:uiPriority w:val="9"/>
    <w:rsid w:val="00211C13"/>
    <w:rPr>
      <w:rFonts w:ascii="Times New Roman" w:eastAsia="Times New Roman" w:hAnsi="Times New Roman" w:cs="Times New Roman"/>
      <w:b/>
      <w:bCs/>
      <w:sz w:val="36"/>
      <w:szCs w:val="36"/>
      <w:lang w:val="uk-UA" w:eastAsia="uk-UA"/>
    </w:rPr>
  </w:style>
  <w:style w:type="character" w:styleId="Pogrubienie">
    <w:name w:val="Strong"/>
    <w:basedOn w:val="Domylnaczcionkaakapitu"/>
    <w:uiPriority w:val="22"/>
    <w:qFormat/>
    <w:rsid w:val="004821AB"/>
    <w:rPr>
      <w:b/>
      <w:bCs/>
    </w:rPr>
  </w:style>
  <w:style w:type="character" w:customStyle="1" w:styleId="Nagwek3Znak">
    <w:name w:val="Nagłówek 3 Znak"/>
    <w:basedOn w:val="Domylnaczcionkaakapitu"/>
    <w:link w:val="Nagwek3"/>
    <w:uiPriority w:val="9"/>
    <w:semiHidden/>
    <w:rsid w:val="00331473"/>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0E5E38"/>
    <w:rPr>
      <w:color w:val="0563C1" w:themeColor="hyperlink"/>
      <w:u w:val="single"/>
    </w:rPr>
  </w:style>
  <w:style w:type="character" w:styleId="UyteHipercze">
    <w:name w:val="FollowedHyperlink"/>
    <w:basedOn w:val="Domylnaczcionkaakapitu"/>
    <w:uiPriority w:val="99"/>
    <w:semiHidden/>
    <w:unhideWhenUsed/>
    <w:rsid w:val="000E5E38"/>
    <w:rPr>
      <w:color w:val="954F72" w:themeColor="followedHyperlink"/>
      <w:u w:val="single"/>
    </w:rPr>
  </w:style>
  <w:style w:type="character" w:styleId="Uwydatnienie">
    <w:name w:val="Emphasis"/>
    <w:basedOn w:val="Domylnaczcionkaakapitu"/>
    <w:uiPriority w:val="20"/>
    <w:qFormat/>
    <w:rsid w:val="00D511A2"/>
    <w:rPr>
      <w:i/>
      <w:iCs/>
    </w:rPr>
  </w:style>
  <w:style w:type="character" w:customStyle="1" w:styleId="rynqvb">
    <w:name w:val="rynqvb"/>
    <w:basedOn w:val="Domylnaczcionkaakapitu"/>
    <w:rsid w:val="0047138D"/>
  </w:style>
  <w:style w:type="character" w:customStyle="1" w:styleId="1">
    <w:name w:val="Незакрита згадка1"/>
    <w:basedOn w:val="Domylnaczcionkaakapitu"/>
    <w:uiPriority w:val="99"/>
    <w:semiHidden/>
    <w:unhideWhenUsed/>
    <w:rsid w:val="00AC02DD"/>
    <w:rPr>
      <w:color w:val="605E5C"/>
      <w:shd w:val="clear" w:color="auto" w:fill="E1DFDD"/>
    </w:rPr>
  </w:style>
  <w:style w:type="character" w:customStyle="1" w:styleId="Nagwek4Znak">
    <w:name w:val="Nagłówek 4 Znak"/>
    <w:basedOn w:val="Domylnaczcionkaakapitu"/>
    <w:link w:val="Nagwek4"/>
    <w:uiPriority w:val="9"/>
    <w:semiHidden/>
    <w:rsid w:val="0067219D"/>
    <w:rPr>
      <w:rFonts w:asciiTheme="majorHAnsi" w:eastAsiaTheme="majorEastAsia" w:hAnsiTheme="majorHAnsi" w:cstheme="majorBidi"/>
      <w:i/>
      <w:iCs/>
      <w:color w:val="2E74B5" w:themeColor="accent1" w:themeShade="BF"/>
    </w:rPr>
  </w:style>
  <w:style w:type="character" w:customStyle="1" w:styleId="10">
    <w:name w:val="Неразрешенное упоминание1"/>
    <w:basedOn w:val="Domylnaczcionkaakapitu"/>
    <w:uiPriority w:val="99"/>
    <w:semiHidden/>
    <w:unhideWhenUsed/>
    <w:rsid w:val="00BB42BB"/>
    <w:rPr>
      <w:color w:val="605E5C"/>
      <w:shd w:val="clear" w:color="auto" w:fill="E1DFDD"/>
    </w:rPr>
  </w:style>
  <w:style w:type="paragraph" w:styleId="Tekstdymka">
    <w:name w:val="Balloon Text"/>
    <w:basedOn w:val="Normalny"/>
    <w:link w:val="TekstdymkaZnak"/>
    <w:uiPriority w:val="99"/>
    <w:semiHidden/>
    <w:unhideWhenUsed/>
    <w:rsid w:val="00BB72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2F9"/>
    <w:rPr>
      <w:rFonts w:ascii="Tahoma" w:hAnsi="Tahoma" w:cs="Tahoma"/>
      <w:sz w:val="16"/>
      <w:szCs w:val="16"/>
    </w:rPr>
  </w:style>
  <w:style w:type="character" w:styleId="Nierozpoznanawzmianka">
    <w:name w:val="Unresolved Mention"/>
    <w:basedOn w:val="Domylnaczcionkaakapitu"/>
    <w:uiPriority w:val="99"/>
    <w:semiHidden/>
    <w:unhideWhenUsed/>
    <w:rsid w:val="007D2B15"/>
    <w:rPr>
      <w:color w:val="605E5C"/>
      <w:shd w:val="clear" w:color="auto" w:fill="E1DFDD"/>
    </w:rPr>
  </w:style>
  <w:style w:type="paragraph" w:customStyle="1" w:styleId="Rab1">
    <w:name w:val="R_ab1"/>
    <w:next w:val="Normalny"/>
    <w:autoRedefine/>
    <w:qFormat/>
    <w:rsid w:val="00C91A55"/>
    <w:pPr>
      <w:suppressAutoHyphens/>
      <w:spacing w:before="120" w:after="0" w:line="240" w:lineRule="auto"/>
      <w:ind w:left="567" w:right="567"/>
      <w:jc w:val="both"/>
    </w:pPr>
    <w:rPr>
      <w:rFonts w:ascii="Times New Roman" w:eastAsia="SimSun" w:hAnsi="Times New Roman" w:cs="Times New Roman"/>
      <w:kern w:val="2"/>
      <w:sz w:val="18"/>
      <w:szCs w:val="20"/>
      <w:lang w:val="en-GB" w:eastAsia="pl-PL"/>
      <w14:ligatures w14:val="standardContextual"/>
    </w:rPr>
  </w:style>
  <w:style w:type="paragraph" w:customStyle="1" w:styleId="Rab2">
    <w:name w:val="R_ab2"/>
    <w:basedOn w:val="Rab1"/>
    <w:next w:val="Normalny"/>
    <w:autoRedefine/>
    <w:qFormat/>
    <w:rsid w:val="00C91A55"/>
    <w:pPr>
      <w:spacing w:before="60"/>
    </w:pPr>
  </w:style>
  <w:style w:type="paragraph" w:customStyle="1" w:styleId="Rafiliacja">
    <w:name w:val="R_afiliacja"/>
    <w:basedOn w:val="Normalny"/>
    <w:link w:val="RafiliacjaZnak"/>
    <w:qFormat/>
    <w:rsid w:val="00C91A55"/>
    <w:pPr>
      <w:suppressAutoHyphens/>
      <w:spacing w:after="0" w:line="240" w:lineRule="auto"/>
      <w:jc w:val="center"/>
    </w:pPr>
    <w:rPr>
      <w:rFonts w:ascii="Times New Roman" w:hAnsi="Times New Roman" w:cs="Times New Roman"/>
      <w:i/>
      <w:kern w:val="2"/>
      <w:sz w:val="20"/>
      <w:szCs w:val="28"/>
      <w:lang w:val="pl-PL"/>
      <w14:ligatures w14:val="standardContextual"/>
    </w:rPr>
  </w:style>
  <w:style w:type="character" w:customStyle="1" w:styleId="RafiliacjaZnak">
    <w:name w:val="R_afiliacja Znak"/>
    <w:basedOn w:val="Domylnaczcionkaakapitu"/>
    <w:link w:val="Rafiliacja"/>
    <w:rsid w:val="00C91A55"/>
    <w:rPr>
      <w:rFonts w:ascii="Times New Roman" w:hAnsi="Times New Roman" w:cs="Times New Roman"/>
      <w:i/>
      <w:kern w:val="2"/>
      <w:sz w:val="20"/>
      <w:szCs w:val="28"/>
      <w:lang w:val="pl-PL"/>
      <w14:ligatures w14:val="standardContextual"/>
    </w:rPr>
  </w:style>
  <w:style w:type="paragraph" w:customStyle="1" w:styleId="Rauco">
    <w:name w:val="R_au_co"/>
    <w:basedOn w:val="Rafiliacja"/>
    <w:autoRedefine/>
    <w:qFormat/>
    <w:rsid w:val="00C91A55"/>
    <w:pPr>
      <w:spacing w:before="120"/>
    </w:pPr>
    <w:rPr>
      <w:lang w:val="en-GB"/>
    </w:rPr>
  </w:style>
  <w:style w:type="paragraph" w:customStyle="1" w:styleId="Rn1">
    <w:name w:val="R_n1"/>
    <w:basedOn w:val="Normalny"/>
    <w:link w:val="Rn1Znak"/>
    <w:qFormat/>
    <w:rsid w:val="00C91A55"/>
    <w:pPr>
      <w:suppressAutoHyphens/>
      <w:spacing w:before="240" w:after="120" w:line="240" w:lineRule="auto"/>
      <w:jc w:val="both"/>
    </w:pPr>
    <w:rPr>
      <w:rFonts w:ascii="Times New Roman" w:hAnsi="Times New Roman"/>
      <w:b/>
      <w:kern w:val="2"/>
      <w:sz w:val="24"/>
      <w:lang w:val="pl-PL"/>
      <w14:ligatures w14:val="standardContextual"/>
    </w:rPr>
  </w:style>
  <w:style w:type="character" w:customStyle="1" w:styleId="Rn1Znak">
    <w:name w:val="R_n1 Znak"/>
    <w:basedOn w:val="Domylnaczcionkaakapitu"/>
    <w:link w:val="Rn1"/>
    <w:rsid w:val="00C91A55"/>
    <w:rPr>
      <w:rFonts w:ascii="Times New Roman" w:hAnsi="Times New Roman"/>
      <w:b/>
      <w:kern w:val="2"/>
      <w:sz w:val="24"/>
      <w:lang w:val="pl-PL"/>
      <w14:ligatures w14:val="standardContextual"/>
    </w:rPr>
  </w:style>
  <w:style w:type="paragraph" w:customStyle="1" w:styleId="Rn2">
    <w:name w:val="R_n2"/>
    <w:basedOn w:val="Rn1"/>
    <w:link w:val="Rn2Znak"/>
    <w:qFormat/>
    <w:rsid w:val="00C91A55"/>
    <w:pPr>
      <w:spacing w:before="120"/>
      <w:jc w:val="left"/>
    </w:pPr>
    <w:rPr>
      <w:sz w:val="22"/>
    </w:rPr>
  </w:style>
  <w:style w:type="character" w:customStyle="1" w:styleId="Rn2Znak">
    <w:name w:val="R_n2 Znak"/>
    <w:link w:val="Rn2"/>
    <w:rsid w:val="00C91A55"/>
    <w:rPr>
      <w:rFonts w:ascii="Times New Roman" w:hAnsi="Times New Roman"/>
      <w:b/>
      <w:kern w:val="2"/>
      <w:lang w:val="pl-PL"/>
      <w14:ligatures w14:val="standardContextual"/>
    </w:rPr>
  </w:style>
  <w:style w:type="paragraph" w:customStyle="1" w:styleId="Rtytu">
    <w:name w:val="R_tytuł"/>
    <w:basedOn w:val="Rn2"/>
    <w:link w:val="RtytuZnak"/>
    <w:autoRedefine/>
    <w:qFormat/>
    <w:rsid w:val="00C91A55"/>
    <w:pPr>
      <w:spacing w:before="240" w:after="0"/>
      <w:jc w:val="center"/>
    </w:pPr>
    <w:rPr>
      <w:sz w:val="24"/>
      <w:szCs w:val="28"/>
    </w:rPr>
  </w:style>
  <w:style w:type="character" w:customStyle="1" w:styleId="RtytuZnak">
    <w:name w:val="R_tytuł Znak"/>
    <w:basedOn w:val="Rn2Znak"/>
    <w:link w:val="Rtytu"/>
    <w:rsid w:val="00C91A55"/>
    <w:rPr>
      <w:rFonts w:ascii="Times New Roman" w:hAnsi="Times New Roman"/>
      <w:b/>
      <w:kern w:val="2"/>
      <w:sz w:val="24"/>
      <w:szCs w:val="28"/>
      <w:lang w:val="pl-PL"/>
      <w14:ligatures w14:val="standardContextual"/>
    </w:rPr>
  </w:style>
  <w:style w:type="paragraph" w:customStyle="1" w:styleId="Rautor">
    <w:name w:val="R_autor"/>
    <w:basedOn w:val="Rtytu"/>
    <w:link w:val="RautorZnak"/>
    <w:autoRedefine/>
    <w:qFormat/>
    <w:rsid w:val="00C91A55"/>
    <w:pPr>
      <w:spacing w:before="120"/>
    </w:pPr>
    <w:rPr>
      <w:rFonts w:eastAsia="Calibri" w:cs="Times New Roman"/>
      <w:b w:val="0"/>
      <w:i/>
    </w:rPr>
  </w:style>
  <w:style w:type="character" w:customStyle="1" w:styleId="RautorZnak">
    <w:name w:val="R_autor Znak"/>
    <w:link w:val="Rautor"/>
    <w:rsid w:val="00C91A55"/>
    <w:rPr>
      <w:rFonts w:ascii="Times New Roman" w:eastAsia="Calibri" w:hAnsi="Times New Roman" w:cs="Times New Roman"/>
      <w:i/>
      <w:kern w:val="2"/>
      <w:sz w:val="24"/>
      <w:szCs w:val="28"/>
      <w:lang w:val="pl-PL"/>
      <w14:ligatures w14:val="standardContextual"/>
    </w:rPr>
  </w:style>
  <w:style w:type="paragraph" w:customStyle="1" w:styleId="Rlit">
    <w:name w:val="R_lit"/>
    <w:basedOn w:val="Normalny"/>
    <w:link w:val="RlitZnak"/>
    <w:qFormat/>
    <w:rsid w:val="00C91A55"/>
    <w:pPr>
      <w:spacing w:after="0" w:line="240" w:lineRule="auto"/>
      <w:ind w:left="425" w:hanging="425"/>
      <w:jc w:val="both"/>
    </w:pPr>
    <w:rPr>
      <w:rFonts w:ascii="Times New Roman" w:eastAsia="Times New Roman" w:hAnsi="Times New Roman" w:cs="Times New Roman"/>
      <w:kern w:val="2"/>
      <w:sz w:val="20"/>
      <w:szCs w:val="20"/>
      <w:lang w:val="en-US" w:eastAsia="pl-PL"/>
      <w14:ligatures w14:val="standardContextual"/>
    </w:rPr>
  </w:style>
  <w:style w:type="character" w:customStyle="1" w:styleId="RlitZnak">
    <w:name w:val="R_lit Znak"/>
    <w:basedOn w:val="Domylnaczcionkaakapitu"/>
    <w:link w:val="Rlit"/>
    <w:rsid w:val="00C91A55"/>
    <w:rPr>
      <w:rFonts w:ascii="Times New Roman" w:eastAsia="Times New Roman" w:hAnsi="Times New Roman" w:cs="Times New Roman"/>
      <w:kern w:val="2"/>
      <w:sz w:val="20"/>
      <w:szCs w:val="20"/>
      <w:lang w:val="en-US" w:eastAsia="pl-PL"/>
      <w14:ligatures w14:val="standardContextual"/>
    </w:rPr>
  </w:style>
  <w:style w:type="paragraph" w:customStyle="1" w:styleId="Rtab">
    <w:name w:val="R_tab"/>
    <w:basedOn w:val="Normalny"/>
    <w:link w:val="RtabZnak"/>
    <w:qFormat/>
    <w:rsid w:val="00C91A55"/>
    <w:pPr>
      <w:suppressAutoHyphens/>
      <w:spacing w:after="120" w:line="240" w:lineRule="auto"/>
    </w:pPr>
    <w:rPr>
      <w:rFonts w:ascii="Times New Roman" w:hAnsi="Times New Roman"/>
      <w:kern w:val="2"/>
      <w:sz w:val="20"/>
      <w:lang w:val="pl-PL"/>
      <w14:ligatures w14:val="standardContextual"/>
    </w:rPr>
  </w:style>
  <w:style w:type="character" w:customStyle="1" w:styleId="RtabZnak">
    <w:name w:val="R_tab Znak"/>
    <w:basedOn w:val="Domylnaczcionkaakapitu"/>
    <w:link w:val="Rtab"/>
    <w:rsid w:val="00C91A55"/>
    <w:rPr>
      <w:rFonts w:ascii="Times New Roman" w:hAnsi="Times New Roman"/>
      <w:kern w:val="2"/>
      <w:sz w:val="20"/>
      <w:lang w:val="pl-PL"/>
      <w14:ligatures w14:val="standardContextual"/>
    </w:rPr>
  </w:style>
  <w:style w:type="paragraph" w:customStyle="1" w:styleId="Rn3">
    <w:name w:val="R_n3"/>
    <w:basedOn w:val="Rtab"/>
    <w:link w:val="Rn3Znak"/>
    <w:autoRedefine/>
    <w:qFormat/>
    <w:rsid w:val="00C91A55"/>
    <w:pPr>
      <w:spacing w:before="120"/>
      <w:jc w:val="both"/>
    </w:pPr>
    <w:rPr>
      <w:i/>
    </w:rPr>
  </w:style>
  <w:style w:type="character" w:customStyle="1" w:styleId="Rn3Znak">
    <w:name w:val="R_n3 Znak"/>
    <w:basedOn w:val="RtabZnak"/>
    <w:link w:val="Rn3"/>
    <w:rsid w:val="00C91A55"/>
    <w:rPr>
      <w:rFonts w:ascii="Times New Roman" w:hAnsi="Times New Roman"/>
      <w:i/>
      <w:kern w:val="2"/>
      <w:sz w:val="20"/>
      <w:lang w:val="pl-PL"/>
      <w14:ligatures w14:val="standardContextual"/>
    </w:rPr>
  </w:style>
  <w:style w:type="paragraph" w:customStyle="1" w:styleId="Rrys">
    <w:name w:val="R_rys"/>
    <w:basedOn w:val="Rafiliacja"/>
    <w:link w:val="RrysZnak"/>
    <w:qFormat/>
    <w:rsid w:val="00C91A55"/>
    <w:pPr>
      <w:spacing w:before="120"/>
      <w:jc w:val="left"/>
    </w:pPr>
    <w:rPr>
      <w:i w:val="0"/>
    </w:rPr>
  </w:style>
  <w:style w:type="character" w:customStyle="1" w:styleId="RrysZnak">
    <w:name w:val="R_rys Znak"/>
    <w:basedOn w:val="RafiliacjaZnak"/>
    <w:link w:val="Rrys"/>
    <w:rsid w:val="00C91A55"/>
    <w:rPr>
      <w:rFonts w:ascii="Times New Roman" w:hAnsi="Times New Roman" w:cs="Times New Roman"/>
      <w:i w:val="0"/>
      <w:kern w:val="2"/>
      <w:sz w:val="20"/>
      <w:szCs w:val="28"/>
      <w:lang w:val="pl-PL"/>
      <w14:ligatures w14:val="standardContextual"/>
    </w:rPr>
  </w:style>
  <w:style w:type="paragraph" w:styleId="Nagwek">
    <w:name w:val="header"/>
    <w:basedOn w:val="Normalny"/>
    <w:link w:val="NagwekZnak"/>
    <w:uiPriority w:val="99"/>
    <w:unhideWhenUsed/>
    <w:rsid w:val="00B707C5"/>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B707C5"/>
  </w:style>
  <w:style w:type="paragraph" w:styleId="Stopka">
    <w:name w:val="footer"/>
    <w:basedOn w:val="Normalny"/>
    <w:link w:val="StopkaZnak"/>
    <w:uiPriority w:val="99"/>
    <w:unhideWhenUsed/>
    <w:qFormat/>
    <w:rsid w:val="00B707C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B70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847">
      <w:bodyDiv w:val="1"/>
      <w:marLeft w:val="0"/>
      <w:marRight w:val="0"/>
      <w:marTop w:val="0"/>
      <w:marBottom w:val="0"/>
      <w:divBdr>
        <w:top w:val="none" w:sz="0" w:space="0" w:color="auto"/>
        <w:left w:val="none" w:sz="0" w:space="0" w:color="auto"/>
        <w:bottom w:val="none" w:sz="0" w:space="0" w:color="auto"/>
        <w:right w:val="none" w:sz="0" w:space="0" w:color="auto"/>
      </w:divBdr>
      <w:divsChild>
        <w:div w:id="2032366810">
          <w:marLeft w:val="0"/>
          <w:marRight w:val="0"/>
          <w:marTop w:val="0"/>
          <w:marBottom w:val="0"/>
          <w:divBdr>
            <w:top w:val="single" w:sz="4" w:space="0" w:color="2E2E33"/>
            <w:left w:val="single" w:sz="4" w:space="0" w:color="2E2E33"/>
            <w:bottom w:val="single" w:sz="4" w:space="0" w:color="2E2E33"/>
            <w:right w:val="single" w:sz="4" w:space="0" w:color="2E2E33"/>
          </w:divBdr>
          <w:divsChild>
            <w:div w:id="648830232">
              <w:marLeft w:val="0"/>
              <w:marRight w:val="0"/>
              <w:marTop w:val="0"/>
              <w:marBottom w:val="0"/>
              <w:divBdr>
                <w:top w:val="single" w:sz="2" w:space="0" w:color="E3E3E3"/>
                <w:left w:val="single" w:sz="2" w:space="0" w:color="E3E3E3"/>
                <w:bottom w:val="single" w:sz="2" w:space="0" w:color="E3E3E3"/>
                <w:right w:val="single" w:sz="2" w:space="0" w:color="E3E3E3"/>
              </w:divBdr>
              <w:divsChild>
                <w:div w:id="424962822">
                  <w:marLeft w:val="0"/>
                  <w:marRight w:val="0"/>
                  <w:marTop w:val="0"/>
                  <w:marBottom w:val="0"/>
                  <w:divBdr>
                    <w:top w:val="single" w:sz="2" w:space="0" w:color="E3E3E3"/>
                    <w:left w:val="single" w:sz="2" w:space="0" w:color="E3E3E3"/>
                    <w:bottom w:val="single" w:sz="2" w:space="0" w:color="E3E3E3"/>
                    <w:right w:val="single" w:sz="2" w:space="0" w:color="E3E3E3"/>
                  </w:divBdr>
                </w:div>
                <w:div w:id="1904637464">
                  <w:marLeft w:val="0"/>
                  <w:marRight w:val="0"/>
                  <w:marTop w:val="0"/>
                  <w:marBottom w:val="0"/>
                  <w:divBdr>
                    <w:top w:val="single" w:sz="2" w:space="0" w:color="E3E3E3"/>
                    <w:left w:val="single" w:sz="2" w:space="0" w:color="E3E3E3"/>
                    <w:bottom w:val="single" w:sz="2" w:space="0" w:color="E3E3E3"/>
                    <w:right w:val="single" w:sz="2" w:space="0" w:color="E3E3E3"/>
                  </w:divBdr>
                </w:div>
                <w:div w:id="652754299">
                  <w:marLeft w:val="0"/>
                  <w:marRight w:val="0"/>
                  <w:marTop w:val="0"/>
                  <w:marBottom w:val="0"/>
                  <w:divBdr>
                    <w:top w:val="single" w:sz="2" w:space="0" w:color="E3E3E3"/>
                    <w:left w:val="single" w:sz="2" w:space="0" w:color="E3E3E3"/>
                    <w:bottom w:val="single" w:sz="2" w:space="0" w:color="E3E3E3"/>
                    <w:right w:val="single" w:sz="2" w:space="0" w:color="E3E3E3"/>
                  </w:divBdr>
                </w:div>
                <w:div w:id="867840928">
                  <w:marLeft w:val="0"/>
                  <w:marRight w:val="0"/>
                  <w:marTop w:val="0"/>
                  <w:marBottom w:val="0"/>
                  <w:divBdr>
                    <w:top w:val="single" w:sz="2" w:space="0" w:color="E3E3E3"/>
                    <w:left w:val="single" w:sz="2" w:space="0" w:color="E3E3E3"/>
                    <w:bottom w:val="single" w:sz="2" w:space="0" w:color="E3E3E3"/>
                    <w:right w:val="single" w:sz="2" w:space="0" w:color="E3E3E3"/>
                  </w:divBdr>
                </w:div>
                <w:div w:id="205874588">
                  <w:marLeft w:val="0"/>
                  <w:marRight w:val="0"/>
                  <w:marTop w:val="0"/>
                  <w:marBottom w:val="0"/>
                  <w:divBdr>
                    <w:top w:val="single" w:sz="2" w:space="0" w:color="E3E3E3"/>
                    <w:left w:val="single" w:sz="2" w:space="0" w:color="E3E3E3"/>
                    <w:bottom w:val="single" w:sz="2" w:space="0" w:color="E3E3E3"/>
                    <w:right w:val="single" w:sz="2" w:space="0" w:color="E3E3E3"/>
                  </w:divBdr>
                </w:div>
                <w:div w:id="868640586">
                  <w:marLeft w:val="0"/>
                  <w:marRight w:val="0"/>
                  <w:marTop w:val="0"/>
                  <w:marBottom w:val="0"/>
                  <w:divBdr>
                    <w:top w:val="single" w:sz="2" w:space="0" w:color="E3E3E3"/>
                    <w:left w:val="single" w:sz="2" w:space="0" w:color="E3E3E3"/>
                    <w:bottom w:val="single" w:sz="2" w:space="0" w:color="E3E3E3"/>
                    <w:right w:val="single" w:sz="2" w:space="0" w:color="E3E3E3"/>
                  </w:divBdr>
                </w:div>
                <w:div w:id="599724385">
                  <w:marLeft w:val="0"/>
                  <w:marRight w:val="0"/>
                  <w:marTop w:val="0"/>
                  <w:marBottom w:val="0"/>
                  <w:divBdr>
                    <w:top w:val="single" w:sz="2" w:space="0" w:color="E3E3E3"/>
                    <w:left w:val="single" w:sz="2" w:space="0" w:color="E3E3E3"/>
                    <w:bottom w:val="single" w:sz="2" w:space="0" w:color="E3E3E3"/>
                    <w:right w:val="single" w:sz="2" w:space="0" w:color="E3E3E3"/>
                  </w:divBdr>
                </w:div>
                <w:div w:id="1309018354">
                  <w:marLeft w:val="0"/>
                  <w:marRight w:val="0"/>
                  <w:marTop w:val="0"/>
                  <w:marBottom w:val="0"/>
                  <w:divBdr>
                    <w:top w:val="single" w:sz="2" w:space="0" w:color="E3E3E3"/>
                    <w:left w:val="single" w:sz="2" w:space="0" w:color="E3E3E3"/>
                    <w:bottom w:val="single" w:sz="2" w:space="0" w:color="E3E3E3"/>
                    <w:right w:val="single" w:sz="2" w:space="0" w:color="E3E3E3"/>
                  </w:divBdr>
                </w:div>
                <w:div w:id="1147624113">
                  <w:marLeft w:val="0"/>
                  <w:marRight w:val="0"/>
                  <w:marTop w:val="0"/>
                  <w:marBottom w:val="0"/>
                  <w:divBdr>
                    <w:top w:val="single" w:sz="2" w:space="0" w:color="E3E3E3"/>
                    <w:left w:val="single" w:sz="2" w:space="0" w:color="E3E3E3"/>
                    <w:bottom w:val="single" w:sz="2" w:space="0" w:color="E3E3E3"/>
                    <w:right w:val="single" w:sz="2" w:space="0" w:color="E3E3E3"/>
                  </w:divBdr>
                </w:div>
                <w:div w:id="1379740081">
                  <w:marLeft w:val="0"/>
                  <w:marRight w:val="0"/>
                  <w:marTop w:val="0"/>
                  <w:marBottom w:val="0"/>
                  <w:divBdr>
                    <w:top w:val="single" w:sz="2" w:space="0" w:color="E3E3E3"/>
                    <w:left w:val="single" w:sz="2" w:space="0" w:color="E3E3E3"/>
                    <w:bottom w:val="single" w:sz="2" w:space="0" w:color="E3E3E3"/>
                    <w:right w:val="single" w:sz="2" w:space="0" w:color="E3E3E3"/>
                  </w:divBdr>
                </w:div>
                <w:div w:id="225728619">
                  <w:marLeft w:val="0"/>
                  <w:marRight w:val="0"/>
                  <w:marTop w:val="0"/>
                  <w:marBottom w:val="0"/>
                  <w:divBdr>
                    <w:top w:val="single" w:sz="2" w:space="0" w:color="E3E3E3"/>
                    <w:left w:val="single" w:sz="2" w:space="0" w:color="E3E3E3"/>
                    <w:bottom w:val="single" w:sz="2" w:space="0" w:color="E3E3E3"/>
                    <w:right w:val="single" w:sz="2" w:space="0" w:color="E3E3E3"/>
                  </w:divBdr>
                </w:div>
                <w:div w:id="525405330">
                  <w:marLeft w:val="0"/>
                  <w:marRight w:val="0"/>
                  <w:marTop w:val="0"/>
                  <w:marBottom w:val="0"/>
                  <w:divBdr>
                    <w:top w:val="single" w:sz="2" w:space="0" w:color="E3E3E3"/>
                    <w:left w:val="single" w:sz="2" w:space="0" w:color="E3E3E3"/>
                    <w:bottom w:val="single" w:sz="2" w:space="0" w:color="E3E3E3"/>
                    <w:right w:val="single" w:sz="2" w:space="0" w:color="E3E3E3"/>
                  </w:divBdr>
                </w:div>
                <w:div w:id="1380588163">
                  <w:marLeft w:val="0"/>
                  <w:marRight w:val="0"/>
                  <w:marTop w:val="0"/>
                  <w:marBottom w:val="0"/>
                  <w:divBdr>
                    <w:top w:val="single" w:sz="2" w:space="0" w:color="E3E3E3"/>
                    <w:left w:val="single" w:sz="2" w:space="0" w:color="E3E3E3"/>
                    <w:bottom w:val="single" w:sz="2" w:space="0" w:color="E3E3E3"/>
                    <w:right w:val="single" w:sz="2" w:space="0" w:color="E3E3E3"/>
                  </w:divBdr>
                </w:div>
                <w:div w:id="599216694">
                  <w:marLeft w:val="0"/>
                  <w:marRight w:val="0"/>
                  <w:marTop w:val="0"/>
                  <w:marBottom w:val="0"/>
                  <w:divBdr>
                    <w:top w:val="single" w:sz="2" w:space="0" w:color="E3E3E3"/>
                    <w:left w:val="single" w:sz="2" w:space="0" w:color="E3E3E3"/>
                    <w:bottom w:val="single" w:sz="2" w:space="0" w:color="E3E3E3"/>
                    <w:right w:val="single" w:sz="2" w:space="0" w:color="E3E3E3"/>
                  </w:divBdr>
                </w:div>
                <w:div w:id="240989211">
                  <w:marLeft w:val="0"/>
                  <w:marRight w:val="0"/>
                  <w:marTop w:val="0"/>
                  <w:marBottom w:val="0"/>
                  <w:divBdr>
                    <w:top w:val="single" w:sz="2" w:space="0" w:color="E3E3E3"/>
                    <w:left w:val="single" w:sz="2" w:space="0" w:color="E3E3E3"/>
                    <w:bottom w:val="single" w:sz="2" w:space="0" w:color="E3E3E3"/>
                    <w:right w:val="single" w:sz="2" w:space="0" w:color="E3E3E3"/>
                  </w:divBdr>
                </w:div>
                <w:div w:id="93479137">
                  <w:marLeft w:val="0"/>
                  <w:marRight w:val="0"/>
                  <w:marTop w:val="0"/>
                  <w:marBottom w:val="0"/>
                  <w:divBdr>
                    <w:top w:val="single" w:sz="2" w:space="0" w:color="E3E3E3"/>
                    <w:left w:val="single" w:sz="2" w:space="0" w:color="E3E3E3"/>
                    <w:bottom w:val="single" w:sz="2" w:space="0" w:color="E3E3E3"/>
                    <w:right w:val="single" w:sz="2" w:space="0" w:color="E3E3E3"/>
                  </w:divBdr>
                </w:div>
                <w:div w:id="1074202921">
                  <w:marLeft w:val="0"/>
                  <w:marRight w:val="0"/>
                  <w:marTop w:val="0"/>
                  <w:marBottom w:val="0"/>
                  <w:divBdr>
                    <w:top w:val="single" w:sz="2" w:space="0" w:color="E3E3E3"/>
                    <w:left w:val="single" w:sz="2" w:space="0" w:color="E3E3E3"/>
                    <w:bottom w:val="single" w:sz="2" w:space="0" w:color="E3E3E3"/>
                    <w:right w:val="single" w:sz="2" w:space="0" w:color="E3E3E3"/>
                  </w:divBdr>
                </w:div>
                <w:div w:id="1638102067">
                  <w:marLeft w:val="0"/>
                  <w:marRight w:val="0"/>
                  <w:marTop w:val="0"/>
                  <w:marBottom w:val="0"/>
                  <w:divBdr>
                    <w:top w:val="single" w:sz="2" w:space="0" w:color="E3E3E3"/>
                    <w:left w:val="single" w:sz="2" w:space="0" w:color="E3E3E3"/>
                    <w:bottom w:val="single" w:sz="2" w:space="0" w:color="E3E3E3"/>
                    <w:right w:val="single" w:sz="2" w:space="0" w:color="E3E3E3"/>
                  </w:divBdr>
                </w:div>
                <w:div w:id="100997956">
                  <w:marLeft w:val="0"/>
                  <w:marRight w:val="0"/>
                  <w:marTop w:val="0"/>
                  <w:marBottom w:val="0"/>
                  <w:divBdr>
                    <w:top w:val="single" w:sz="2" w:space="0" w:color="E3E3E3"/>
                    <w:left w:val="single" w:sz="2" w:space="0" w:color="E3E3E3"/>
                    <w:bottom w:val="single" w:sz="2" w:space="0" w:color="E3E3E3"/>
                    <w:right w:val="single" w:sz="2" w:space="0" w:color="E3E3E3"/>
                  </w:divBdr>
                </w:div>
                <w:div w:id="165293856">
                  <w:marLeft w:val="0"/>
                  <w:marRight w:val="0"/>
                  <w:marTop w:val="0"/>
                  <w:marBottom w:val="0"/>
                  <w:divBdr>
                    <w:top w:val="single" w:sz="2" w:space="0" w:color="E3E3E3"/>
                    <w:left w:val="single" w:sz="2" w:space="0" w:color="E3E3E3"/>
                    <w:bottom w:val="single" w:sz="2" w:space="0" w:color="E3E3E3"/>
                    <w:right w:val="single" w:sz="2" w:space="0" w:color="E3E3E3"/>
                  </w:divBdr>
                </w:div>
                <w:div w:id="2044817785">
                  <w:marLeft w:val="0"/>
                  <w:marRight w:val="0"/>
                  <w:marTop w:val="0"/>
                  <w:marBottom w:val="0"/>
                  <w:divBdr>
                    <w:top w:val="single" w:sz="2" w:space="0" w:color="E3E3E3"/>
                    <w:left w:val="single" w:sz="2" w:space="0" w:color="E3E3E3"/>
                    <w:bottom w:val="single" w:sz="2" w:space="0" w:color="E3E3E3"/>
                    <w:right w:val="single" w:sz="2" w:space="0" w:color="E3E3E3"/>
                  </w:divBdr>
                </w:div>
                <w:div w:id="1473717161">
                  <w:marLeft w:val="0"/>
                  <w:marRight w:val="0"/>
                  <w:marTop w:val="0"/>
                  <w:marBottom w:val="0"/>
                  <w:divBdr>
                    <w:top w:val="single" w:sz="2" w:space="0" w:color="E3E3E3"/>
                    <w:left w:val="single" w:sz="2" w:space="0" w:color="E3E3E3"/>
                    <w:bottom w:val="single" w:sz="2" w:space="0" w:color="E3E3E3"/>
                    <w:right w:val="single" w:sz="2" w:space="0" w:color="E3E3E3"/>
                  </w:divBdr>
                </w:div>
                <w:div w:id="278463119">
                  <w:marLeft w:val="0"/>
                  <w:marRight w:val="0"/>
                  <w:marTop w:val="0"/>
                  <w:marBottom w:val="0"/>
                  <w:divBdr>
                    <w:top w:val="single" w:sz="2" w:space="0" w:color="E3E3E3"/>
                    <w:left w:val="single" w:sz="2" w:space="0" w:color="E3E3E3"/>
                    <w:bottom w:val="single" w:sz="2" w:space="0" w:color="E3E3E3"/>
                    <w:right w:val="single" w:sz="2" w:space="0" w:color="E3E3E3"/>
                  </w:divBdr>
                </w:div>
                <w:div w:id="794981917">
                  <w:marLeft w:val="0"/>
                  <w:marRight w:val="0"/>
                  <w:marTop w:val="0"/>
                  <w:marBottom w:val="0"/>
                  <w:divBdr>
                    <w:top w:val="single" w:sz="2" w:space="0" w:color="E3E3E3"/>
                    <w:left w:val="single" w:sz="2" w:space="0" w:color="E3E3E3"/>
                    <w:bottom w:val="single" w:sz="2" w:space="0" w:color="E3E3E3"/>
                    <w:right w:val="single" w:sz="2" w:space="0" w:color="E3E3E3"/>
                  </w:divBdr>
                </w:div>
                <w:div w:id="1584872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911185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3542024">
      <w:bodyDiv w:val="1"/>
      <w:marLeft w:val="0"/>
      <w:marRight w:val="0"/>
      <w:marTop w:val="0"/>
      <w:marBottom w:val="0"/>
      <w:divBdr>
        <w:top w:val="none" w:sz="0" w:space="0" w:color="auto"/>
        <w:left w:val="none" w:sz="0" w:space="0" w:color="auto"/>
        <w:bottom w:val="none" w:sz="0" w:space="0" w:color="auto"/>
        <w:right w:val="none" w:sz="0" w:space="0" w:color="auto"/>
      </w:divBdr>
    </w:div>
    <w:div w:id="126628683">
      <w:bodyDiv w:val="1"/>
      <w:marLeft w:val="0"/>
      <w:marRight w:val="0"/>
      <w:marTop w:val="0"/>
      <w:marBottom w:val="0"/>
      <w:divBdr>
        <w:top w:val="none" w:sz="0" w:space="0" w:color="auto"/>
        <w:left w:val="none" w:sz="0" w:space="0" w:color="auto"/>
        <w:bottom w:val="none" w:sz="0" w:space="0" w:color="auto"/>
        <w:right w:val="none" w:sz="0" w:space="0" w:color="auto"/>
      </w:divBdr>
    </w:div>
    <w:div w:id="143007243">
      <w:bodyDiv w:val="1"/>
      <w:marLeft w:val="0"/>
      <w:marRight w:val="0"/>
      <w:marTop w:val="0"/>
      <w:marBottom w:val="0"/>
      <w:divBdr>
        <w:top w:val="none" w:sz="0" w:space="0" w:color="auto"/>
        <w:left w:val="none" w:sz="0" w:space="0" w:color="auto"/>
        <w:bottom w:val="none" w:sz="0" w:space="0" w:color="auto"/>
        <w:right w:val="none" w:sz="0" w:space="0" w:color="auto"/>
      </w:divBdr>
      <w:divsChild>
        <w:div w:id="1450855098">
          <w:marLeft w:val="0"/>
          <w:marRight w:val="0"/>
          <w:marTop w:val="0"/>
          <w:marBottom w:val="0"/>
          <w:divBdr>
            <w:top w:val="none" w:sz="0" w:space="0" w:color="auto"/>
            <w:left w:val="none" w:sz="0" w:space="0" w:color="auto"/>
            <w:bottom w:val="none" w:sz="0" w:space="0" w:color="auto"/>
            <w:right w:val="none" w:sz="0" w:space="0" w:color="auto"/>
          </w:divBdr>
        </w:div>
        <w:div w:id="1720740494">
          <w:marLeft w:val="0"/>
          <w:marRight w:val="0"/>
          <w:marTop w:val="0"/>
          <w:marBottom w:val="0"/>
          <w:divBdr>
            <w:top w:val="none" w:sz="0" w:space="0" w:color="auto"/>
            <w:left w:val="none" w:sz="0" w:space="0" w:color="auto"/>
            <w:bottom w:val="none" w:sz="0" w:space="0" w:color="auto"/>
            <w:right w:val="none" w:sz="0" w:space="0" w:color="auto"/>
          </w:divBdr>
        </w:div>
        <w:div w:id="1798792249">
          <w:marLeft w:val="0"/>
          <w:marRight w:val="0"/>
          <w:marTop w:val="0"/>
          <w:marBottom w:val="0"/>
          <w:divBdr>
            <w:top w:val="none" w:sz="0" w:space="0" w:color="auto"/>
            <w:left w:val="none" w:sz="0" w:space="0" w:color="auto"/>
            <w:bottom w:val="none" w:sz="0" w:space="0" w:color="auto"/>
            <w:right w:val="none" w:sz="0" w:space="0" w:color="auto"/>
          </w:divBdr>
        </w:div>
        <w:div w:id="2073959590">
          <w:marLeft w:val="0"/>
          <w:marRight w:val="0"/>
          <w:marTop w:val="0"/>
          <w:marBottom w:val="0"/>
          <w:divBdr>
            <w:top w:val="none" w:sz="0" w:space="0" w:color="auto"/>
            <w:left w:val="none" w:sz="0" w:space="0" w:color="auto"/>
            <w:bottom w:val="none" w:sz="0" w:space="0" w:color="auto"/>
            <w:right w:val="none" w:sz="0" w:space="0" w:color="auto"/>
          </w:divBdr>
        </w:div>
        <w:div w:id="573734754">
          <w:marLeft w:val="0"/>
          <w:marRight w:val="0"/>
          <w:marTop w:val="0"/>
          <w:marBottom w:val="0"/>
          <w:divBdr>
            <w:top w:val="none" w:sz="0" w:space="0" w:color="auto"/>
            <w:left w:val="none" w:sz="0" w:space="0" w:color="auto"/>
            <w:bottom w:val="none" w:sz="0" w:space="0" w:color="auto"/>
            <w:right w:val="none" w:sz="0" w:space="0" w:color="auto"/>
          </w:divBdr>
        </w:div>
        <w:div w:id="1907301958">
          <w:marLeft w:val="0"/>
          <w:marRight w:val="0"/>
          <w:marTop w:val="0"/>
          <w:marBottom w:val="0"/>
          <w:divBdr>
            <w:top w:val="none" w:sz="0" w:space="0" w:color="auto"/>
            <w:left w:val="none" w:sz="0" w:space="0" w:color="auto"/>
            <w:bottom w:val="none" w:sz="0" w:space="0" w:color="auto"/>
            <w:right w:val="none" w:sz="0" w:space="0" w:color="auto"/>
          </w:divBdr>
        </w:div>
        <w:div w:id="1740590840">
          <w:marLeft w:val="0"/>
          <w:marRight w:val="0"/>
          <w:marTop w:val="0"/>
          <w:marBottom w:val="0"/>
          <w:divBdr>
            <w:top w:val="none" w:sz="0" w:space="0" w:color="auto"/>
            <w:left w:val="none" w:sz="0" w:space="0" w:color="auto"/>
            <w:bottom w:val="none" w:sz="0" w:space="0" w:color="auto"/>
            <w:right w:val="none" w:sz="0" w:space="0" w:color="auto"/>
          </w:divBdr>
        </w:div>
        <w:div w:id="318386651">
          <w:marLeft w:val="0"/>
          <w:marRight w:val="0"/>
          <w:marTop w:val="0"/>
          <w:marBottom w:val="0"/>
          <w:divBdr>
            <w:top w:val="none" w:sz="0" w:space="0" w:color="auto"/>
            <w:left w:val="none" w:sz="0" w:space="0" w:color="auto"/>
            <w:bottom w:val="none" w:sz="0" w:space="0" w:color="auto"/>
            <w:right w:val="none" w:sz="0" w:space="0" w:color="auto"/>
          </w:divBdr>
        </w:div>
        <w:div w:id="1082331342">
          <w:marLeft w:val="0"/>
          <w:marRight w:val="0"/>
          <w:marTop w:val="0"/>
          <w:marBottom w:val="0"/>
          <w:divBdr>
            <w:top w:val="none" w:sz="0" w:space="0" w:color="auto"/>
            <w:left w:val="none" w:sz="0" w:space="0" w:color="auto"/>
            <w:bottom w:val="none" w:sz="0" w:space="0" w:color="auto"/>
            <w:right w:val="none" w:sz="0" w:space="0" w:color="auto"/>
          </w:divBdr>
        </w:div>
        <w:div w:id="1318068178">
          <w:marLeft w:val="0"/>
          <w:marRight w:val="0"/>
          <w:marTop w:val="0"/>
          <w:marBottom w:val="0"/>
          <w:divBdr>
            <w:top w:val="none" w:sz="0" w:space="0" w:color="auto"/>
            <w:left w:val="none" w:sz="0" w:space="0" w:color="auto"/>
            <w:bottom w:val="none" w:sz="0" w:space="0" w:color="auto"/>
            <w:right w:val="none" w:sz="0" w:space="0" w:color="auto"/>
          </w:divBdr>
        </w:div>
        <w:div w:id="1066341904">
          <w:marLeft w:val="0"/>
          <w:marRight w:val="0"/>
          <w:marTop w:val="0"/>
          <w:marBottom w:val="0"/>
          <w:divBdr>
            <w:top w:val="none" w:sz="0" w:space="0" w:color="auto"/>
            <w:left w:val="none" w:sz="0" w:space="0" w:color="auto"/>
            <w:bottom w:val="none" w:sz="0" w:space="0" w:color="auto"/>
            <w:right w:val="none" w:sz="0" w:space="0" w:color="auto"/>
          </w:divBdr>
        </w:div>
        <w:div w:id="1790587241">
          <w:marLeft w:val="0"/>
          <w:marRight w:val="0"/>
          <w:marTop w:val="0"/>
          <w:marBottom w:val="0"/>
          <w:divBdr>
            <w:top w:val="none" w:sz="0" w:space="0" w:color="auto"/>
            <w:left w:val="none" w:sz="0" w:space="0" w:color="auto"/>
            <w:bottom w:val="none" w:sz="0" w:space="0" w:color="auto"/>
            <w:right w:val="none" w:sz="0" w:space="0" w:color="auto"/>
          </w:divBdr>
        </w:div>
        <w:div w:id="764039387">
          <w:marLeft w:val="0"/>
          <w:marRight w:val="0"/>
          <w:marTop w:val="0"/>
          <w:marBottom w:val="0"/>
          <w:divBdr>
            <w:top w:val="none" w:sz="0" w:space="0" w:color="auto"/>
            <w:left w:val="none" w:sz="0" w:space="0" w:color="auto"/>
            <w:bottom w:val="none" w:sz="0" w:space="0" w:color="auto"/>
            <w:right w:val="none" w:sz="0" w:space="0" w:color="auto"/>
          </w:divBdr>
        </w:div>
        <w:div w:id="60376391">
          <w:marLeft w:val="0"/>
          <w:marRight w:val="0"/>
          <w:marTop w:val="0"/>
          <w:marBottom w:val="0"/>
          <w:divBdr>
            <w:top w:val="none" w:sz="0" w:space="0" w:color="auto"/>
            <w:left w:val="none" w:sz="0" w:space="0" w:color="auto"/>
            <w:bottom w:val="none" w:sz="0" w:space="0" w:color="auto"/>
            <w:right w:val="none" w:sz="0" w:space="0" w:color="auto"/>
          </w:divBdr>
        </w:div>
        <w:div w:id="1412586382">
          <w:marLeft w:val="0"/>
          <w:marRight w:val="0"/>
          <w:marTop w:val="0"/>
          <w:marBottom w:val="0"/>
          <w:divBdr>
            <w:top w:val="none" w:sz="0" w:space="0" w:color="auto"/>
            <w:left w:val="none" w:sz="0" w:space="0" w:color="auto"/>
            <w:bottom w:val="none" w:sz="0" w:space="0" w:color="auto"/>
            <w:right w:val="none" w:sz="0" w:space="0" w:color="auto"/>
          </w:divBdr>
        </w:div>
        <w:div w:id="1777361999">
          <w:marLeft w:val="0"/>
          <w:marRight w:val="0"/>
          <w:marTop w:val="0"/>
          <w:marBottom w:val="0"/>
          <w:divBdr>
            <w:top w:val="none" w:sz="0" w:space="0" w:color="auto"/>
            <w:left w:val="none" w:sz="0" w:space="0" w:color="auto"/>
            <w:bottom w:val="none" w:sz="0" w:space="0" w:color="auto"/>
            <w:right w:val="none" w:sz="0" w:space="0" w:color="auto"/>
          </w:divBdr>
        </w:div>
        <w:div w:id="1184247880">
          <w:marLeft w:val="0"/>
          <w:marRight w:val="0"/>
          <w:marTop w:val="0"/>
          <w:marBottom w:val="0"/>
          <w:divBdr>
            <w:top w:val="none" w:sz="0" w:space="0" w:color="auto"/>
            <w:left w:val="none" w:sz="0" w:space="0" w:color="auto"/>
            <w:bottom w:val="none" w:sz="0" w:space="0" w:color="auto"/>
            <w:right w:val="none" w:sz="0" w:space="0" w:color="auto"/>
          </w:divBdr>
        </w:div>
        <w:div w:id="1099443842">
          <w:marLeft w:val="0"/>
          <w:marRight w:val="0"/>
          <w:marTop w:val="0"/>
          <w:marBottom w:val="0"/>
          <w:divBdr>
            <w:top w:val="none" w:sz="0" w:space="0" w:color="auto"/>
            <w:left w:val="none" w:sz="0" w:space="0" w:color="auto"/>
            <w:bottom w:val="none" w:sz="0" w:space="0" w:color="auto"/>
            <w:right w:val="none" w:sz="0" w:space="0" w:color="auto"/>
          </w:divBdr>
        </w:div>
        <w:div w:id="960646928">
          <w:marLeft w:val="0"/>
          <w:marRight w:val="0"/>
          <w:marTop w:val="0"/>
          <w:marBottom w:val="0"/>
          <w:divBdr>
            <w:top w:val="none" w:sz="0" w:space="0" w:color="auto"/>
            <w:left w:val="none" w:sz="0" w:space="0" w:color="auto"/>
            <w:bottom w:val="none" w:sz="0" w:space="0" w:color="auto"/>
            <w:right w:val="none" w:sz="0" w:space="0" w:color="auto"/>
          </w:divBdr>
        </w:div>
        <w:div w:id="881483963">
          <w:marLeft w:val="0"/>
          <w:marRight w:val="0"/>
          <w:marTop w:val="0"/>
          <w:marBottom w:val="0"/>
          <w:divBdr>
            <w:top w:val="none" w:sz="0" w:space="0" w:color="auto"/>
            <w:left w:val="none" w:sz="0" w:space="0" w:color="auto"/>
            <w:bottom w:val="none" w:sz="0" w:space="0" w:color="auto"/>
            <w:right w:val="none" w:sz="0" w:space="0" w:color="auto"/>
          </w:divBdr>
        </w:div>
      </w:divsChild>
    </w:div>
    <w:div w:id="204756696">
      <w:bodyDiv w:val="1"/>
      <w:marLeft w:val="0"/>
      <w:marRight w:val="0"/>
      <w:marTop w:val="0"/>
      <w:marBottom w:val="0"/>
      <w:divBdr>
        <w:top w:val="none" w:sz="0" w:space="0" w:color="auto"/>
        <w:left w:val="none" w:sz="0" w:space="0" w:color="auto"/>
        <w:bottom w:val="none" w:sz="0" w:space="0" w:color="auto"/>
        <w:right w:val="none" w:sz="0" w:space="0" w:color="auto"/>
      </w:divBdr>
    </w:div>
    <w:div w:id="210969720">
      <w:bodyDiv w:val="1"/>
      <w:marLeft w:val="0"/>
      <w:marRight w:val="0"/>
      <w:marTop w:val="0"/>
      <w:marBottom w:val="0"/>
      <w:divBdr>
        <w:top w:val="none" w:sz="0" w:space="0" w:color="auto"/>
        <w:left w:val="none" w:sz="0" w:space="0" w:color="auto"/>
        <w:bottom w:val="none" w:sz="0" w:space="0" w:color="auto"/>
        <w:right w:val="none" w:sz="0" w:space="0" w:color="auto"/>
      </w:divBdr>
    </w:div>
    <w:div w:id="240332160">
      <w:bodyDiv w:val="1"/>
      <w:marLeft w:val="0"/>
      <w:marRight w:val="0"/>
      <w:marTop w:val="0"/>
      <w:marBottom w:val="0"/>
      <w:divBdr>
        <w:top w:val="none" w:sz="0" w:space="0" w:color="auto"/>
        <w:left w:val="none" w:sz="0" w:space="0" w:color="auto"/>
        <w:bottom w:val="none" w:sz="0" w:space="0" w:color="auto"/>
        <w:right w:val="none" w:sz="0" w:space="0" w:color="auto"/>
      </w:divBdr>
    </w:div>
    <w:div w:id="268591351">
      <w:bodyDiv w:val="1"/>
      <w:marLeft w:val="0"/>
      <w:marRight w:val="0"/>
      <w:marTop w:val="0"/>
      <w:marBottom w:val="0"/>
      <w:divBdr>
        <w:top w:val="none" w:sz="0" w:space="0" w:color="auto"/>
        <w:left w:val="none" w:sz="0" w:space="0" w:color="auto"/>
        <w:bottom w:val="none" w:sz="0" w:space="0" w:color="auto"/>
        <w:right w:val="none" w:sz="0" w:space="0" w:color="auto"/>
      </w:divBdr>
      <w:divsChild>
        <w:div w:id="1936555658">
          <w:marLeft w:val="0"/>
          <w:marRight w:val="0"/>
          <w:marTop w:val="0"/>
          <w:marBottom w:val="0"/>
          <w:divBdr>
            <w:top w:val="single" w:sz="2" w:space="0" w:color="E3E3E3"/>
            <w:left w:val="single" w:sz="2" w:space="0" w:color="E3E3E3"/>
            <w:bottom w:val="single" w:sz="2" w:space="0" w:color="E3E3E3"/>
            <w:right w:val="single" w:sz="2" w:space="0" w:color="E3E3E3"/>
          </w:divBdr>
        </w:div>
        <w:div w:id="753279812">
          <w:marLeft w:val="0"/>
          <w:marRight w:val="0"/>
          <w:marTop w:val="0"/>
          <w:marBottom w:val="0"/>
          <w:divBdr>
            <w:top w:val="single" w:sz="2" w:space="0" w:color="E3E3E3"/>
            <w:left w:val="single" w:sz="2" w:space="0" w:color="E3E3E3"/>
            <w:bottom w:val="single" w:sz="2" w:space="0" w:color="E3E3E3"/>
            <w:right w:val="single" w:sz="2" w:space="0" w:color="E3E3E3"/>
          </w:divBdr>
        </w:div>
        <w:div w:id="1895851592">
          <w:marLeft w:val="0"/>
          <w:marRight w:val="0"/>
          <w:marTop w:val="0"/>
          <w:marBottom w:val="0"/>
          <w:divBdr>
            <w:top w:val="single" w:sz="2" w:space="0" w:color="E3E3E3"/>
            <w:left w:val="single" w:sz="2" w:space="0" w:color="E3E3E3"/>
            <w:bottom w:val="single" w:sz="2" w:space="0" w:color="E3E3E3"/>
            <w:right w:val="single" w:sz="2" w:space="0" w:color="E3E3E3"/>
          </w:divBdr>
        </w:div>
        <w:div w:id="1988628346">
          <w:marLeft w:val="0"/>
          <w:marRight w:val="0"/>
          <w:marTop w:val="0"/>
          <w:marBottom w:val="0"/>
          <w:divBdr>
            <w:top w:val="single" w:sz="2" w:space="0" w:color="E3E3E3"/>
            <w:left w:val="single" w:sz="2" w:space="0" w:color="E3E3E3"/>
            <w:bottom w:val="single" w:sz="2" w:space="0" w:color="E3E3E3"/>
            <w:right w:val="single" w:sz="2" w:space="0" w:color="E3E3E3"/>
          </w:divBdr>
        </w:div>
        <w:div w:id="1227301955">
          <w:marLeft w:val="0"/>
          <w:marRight w:val="0"/>
          <w:marTop w:val="0"/>
          <w:marBottom w:val="0"/>
          <w:divBdr>
            <w:top w:val="single" w:sz="2" w:space="0" w:color="E3E3E3"/>
            <w:left w:val="single" w:sz="2" w:space="0" w:color="E3E3E3"/>
            <w:bottom w:val="single" w:sz="2" w:space="0" w:color="E3E3E3"/>
            <w:right w:val="single" w:sz="2" w:space="0" w:color="E3E3E3"/>
          </w:divBdr>
        </w:div>
        <w:div w:id="576401940">
          <w:marLeft w:val="0"/>
          <w:marRight w:val="0"/>
          <w:marTop w:val="0"/>
          <w:marBottom w:val="0"/>
          <w:divBdr>
            <w:top w:val="single" w:sz="2" w:space="0" w:color="E3E3E3"/>
            <w:left w:val="single" w:sz="2" w:space="0" w:color="E3E3E3"/>
            <w:bottom w:val="single" w:sz="2" w:space="0" w:color="E3E3E3"/>
            <w:right w:val="single" w:sz="2" w:space="0" w:color="E3E3E3"/>
          </w:divBdr>
        </w:div>
        <w:div w:id="1396390914">
          <w:marLeft w:val="0"/>
          <w:marRight w:val="0"/>
          <w:marTop w:val="0"/>
          <w:marBottom w:val="0"/>
          <w:divBdr>
            <w:top w:val="single" w:sz="2" w:space="0" w:color="E3E3E3"/>
            <w:left w:val="single" w:sz="2" w:space="0" w:color="E3E3E3"/>
            <w:bottom w:val="single" w:sz="2" w:space="0" w:color="E3E3E3"/>
            <w:right w:val="single" w:sz="2" w:space="0" w:color="E3E3E3"/>
          </w:divBdr>
        </w:div>
        <w:div w:id="681708581">
          <w:marLeft w:val="0"/>
          <w:marRight w:val="0"/>
          <w:marTop w:val="0"/>
          <w:marBottom w:val="0"/>
          <w:divBdr>
            <w:top w:val="single" w:sz="2" w:space="0" w:color="E3E3E3"/>
            <w:left w:val="single" w:sz="2" w:space="0" w:color="E3E3E3"/>
            <w:bottom w:val="single" w:sz="2" w:space="0" w:color="E3E3E3"/>
            <w:right w:val="single" w:sz="2" w:space="0" w:color="E3E3E3"/>
          </w:divBdr>
        </w:div>
        <w:div w:id="1923443246">
          <w:marLeft w:val="0"/>
          <w:marRight w:val="0"/>
          <w:marTop w:val="0"/>
          <w:marBottom w:val="0"/>
          <w:divBdr>
            <w:top w:val="single" w:sz="2" w:space="0" w:color="E3E3E3"/>
            <w:left w:val="single" w:sz="2" w:space="0" w:color="E3E3E3"/>
            <w:bottom w:val="single" w:sz="2" w:space="0" w:color="E3E3E3"/>
            <w:right w:val="single" w:sz="2" w:space="0" w:color="E3E3E3"/>
          </w:divBdr>
        </w:div>
        <w:div w:id="50661383">
          <w:marLeft w:val="0"/>
          <w:marRight w:val="0"/>
          <w:marTop w:val="0"/>
          <w:marBottom w:val="0"/>
          <w:divBdr>
            <w:top w:val="single" w:sz="2" w:space="0" w:color="E3E3E3"/>
            <w:left w:val="single" w:sz="2" w:space="0" w:color="E3E3E3"/>
            <w:bottom w:val="single" w:sz="2" w:space="0" w:color="E3E3E3"/>
            <w:right w:val="single" w:sz="2" w:space="0" w:color="E3E3E3"/>
          </w:divBdr>
        </w:div>
        <w:div w:id="1987778933">
          <w:marLeft w:val="0"/>
          <w:marRight w:val="0"/>
          <w:marTop w:val="0"/>
          <w:marBottom w:val="0"/>
          <w:divBdr>
            <w:top w:val="single" w:sz="2" w:space="0" w:color="E3E3E3"/>
            <w:left w:val="single" w:sz="2" w:space="0" w:color="E3E3E3"/>
            <w:bottom w:val="single" w:sz="2" w:space="0" w:color="E3E3E3"/>
            <w:right w:val="single" w:sz="2" w:space="0" w:color="E3E3E3"/>
          </w:divBdr>
        </w:div>
        <w:div w:id="1038554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75089164">
      <w:bodyDiv w:val="1"/>
      <w:marLeft w:val="0"/>
      <w:marRight w:val="0"/>
      <w:marTop w:val="0"/>
      <w:marBottom w:val="0"/>
      <w:divBdr>
        <w:top w:val="none" w:sz="0" w:space="0" w:color="auto"/>
        <w:left w:val="none" w:sz="0" w:space="0" w:color="auto"/>
        <w:bottom w:val="none" w:sz="0" w:space="0" w:color="auto"/>
        <w:right w:val="none" w:sz="0" w:space="0" w:color="auto"/>
      </w:divBdr>
    </w:div>
    <w:div w:id="403646424">
      <w:bodyDiv w:val="1"/>
      <w:marLeft w:val="0"/>
      <w:marRight w:val="0"/>
      <w:marTop w:val="0"/>
      <w:marBottom w:val="0"/>
      <w:divBdr>
        <w:top w:val="none" w:sz="0" w:space="0" w:color="auto"/>
        <w:left w:val="none" w:sz="0" w:space="0" w:color="auto"/>
        <w:bottom w:val="none" w:sz="0" w:space="0" w:color="auto"/>
        <w:right w:val="none" w:sz="0" w:space="0" w:color="auto"/>
      </w:divBdr>
    </w:div>
    <w:div w:id="432285579">
      <w:bodyDiv w:val="1"/>
      <w:marLeft w:val="0"/>
      <w:marRight w:val="0"/>
      <w:marTop w:val="0"/>
      <w:marBottom w:val="0"/>
      <w:divBdr>
        <w:top w:val="none" w:sz="0" w:space="0" w:color="auto"/>
        <w:left w:val="none" w:sz="0" w:space="0" w:color="auto"/>
        <w:bottom w:val="none" w:sz="0" w:space="0" w:color="auto"/>
        <w:right w:val="none" w:sz="0" w:space="0" w:color="auto"/>
      </w:divBdr>
      <w:divsChild>
        <w:div w:id="448430004">
          <w:marLeft w:val="0"/>
          <w:marRight w:val="0"/>
          <w:marTop w:val="0"/>
          <w:marBottom w:val="0"/>
          <w:divBdr>
            <w:top w:val="none" w:sz="0" w:space="0" w:color="auto"/>
            <w:left w:val="none" w:sz="0" w:space="0" w:color="auto"/>
            <w:bottom w:val="none" w:sz="0" w:space="0" w:color="auto"/>
            <w:right w:val="none" w:sz="0" w:space="0" w:color="auto"/>
          </w:divBdr>
        </w:div>
        <w:div w:id="1471288465">
          <w:marLeft w:val="0"/>
          <w:marRight w:val="0"/>
          <w:marTop w:val="0"/>
          <w:marBottom w:val="0"/>
          <w:divBdr>
            <w:top w:val="none" w:sz="0" w:space="0" w:color="auto"/>
            <w:left w:val="none" w:sz="0" w:space="0" w:color="auto"/>
            <w:bottom w:val="none" w:sz="0" w:space="0" w:color="auto"/>
            <w:right w:val="none" w:sz="0" w:space="0" w:color="auto"/>
          </w:divBdr>
        </w:div>
        <w:div w:id="159391605">
          <w:marLeft w:val="0"/>
          <w:marRight w:val="0"/>
          <w:marTop w:val="0"/>
          <w:marBottom w:val="0"/>
          <w:divBdr>
            <w:top w:val="none" w:sz="0" w:space="0" w:color="auto"/>
            <w:left w:val="none" w:sz="0" w:space="0" w:color="auto"/>
            <w:bottom w:val="none" w:sz="0" w:space="0" w:color="auto"/>
            <w:right w:val="none" w:sz="0" w:space="0" w:color="auto"/>
          </w:divBdr>
        </w:div>
        <w:div w:id="1406342247">
          <w:marLeft w:val="0"/>
          <w:marRight w:val="0"/>
          <w:marTop w:val="0"/>
          <w:marBottom w:val="0"/>
          <w:divBdr>
            <w:top w:val="none" w:sz="0" w:space="0" w:color="auto"/>
            <w:left w:val="none" w:sz="0" w:space="0" w:color="auto"/>
            <w:bottom w:val="none" w:sz="0" w:space="0" w:color="auto"/>
            <w:right w:val="none" w:sz="0" w:space="0" w:color="auto"/>
          </w:divBdr>
        </w:div>
        <w:div w:id="1354720707">
          <w:marLeft w:val="0"/>
          <w:marRight w:val="0"/>
          <w:marTop w:val="0"/>
          <w:marBottom w:val="0"/>
          <w:divBdr>
            <w:top w:val="none" w:sz="0" w:space="0" w:color="auto"/>
            <w:left w:val="none" w:sz="0" w:space="0" w:color="auto"/>
            <w:bottom w:val="none" w:sz="0" w:space="0" w:color="auto"/>
            <w:right w:val="none" w:sz="0" w:space="0" w:color="auto"/>
          </w:divBdr>
        </w:div>
        <w:div w:id="405884327">
          <w:marLeft w:val="0"/>
          <w:marRight w:val="0"/>
          <w:marTop w:val="0"/>
          <w:marBottom w:val="0"/>
          <w:divBdr>
            <w:top w:val="none" w:sz="0" w:space="0" w:color="auto"/>
            <w:left w:val="none" w:sz="0" w:space="0" w:color="auto"/>
            <w:bottom w:val="none" w:sz="0" w:space="0" w:color="auto"/>
            <w:right w:val="none" w:sz="0" w:space="0" w:color="auto"/>
          </w:divBdr>
        </w:div>
        <w:div w:id="467092851">
          <w:marLeft w:val="0"/>
          <w:marRight w:val="0"/>
          <w:marTop w:val="0"/>
          <w:marBottom w:val="0"/>
          <w:divBdr>
            <w:top w:val="none" w:sz="0" w:space="0" w:color="auto"/>
            <w:left w:val="none" w:sz="0" w:space="0" w:color="auto"/>
            <w:bottom w:val="none" w:sz="0" w:space="0" w:color="auto"/>
            <w:right w:val="none" w:sz="0" w:space="0" w:color="auto"/>
          </w:divBdr>
        </w:div>
        <w:div w:id="2088991504">
          <w:marLeft w:val="0"/>
          <w:marRight w:val="0"/>
          <w:marTop w:val="0"/>
          <w:marBottom w:val="0"/>
          <w:divBdr>
            <w:top w:val="none" w:sz="0" w:space="0" w:color="auto"/>
            <w:left w:val="none" w:sz="0" w:space="0" w:color="auto"/>
            <w:bottom w:val="none" w:sz="0" w:space="0" w:color="auto"/>
            <w:right w:val="none" w:sz="0" w:space="0" w:color="auto"/>
          </w:divBdr>
        </w:div>
        <w:div w:id="1333333618">
          <w:marLeft w:val="0"/>
          <w:marRight w:val="0"/>
          <w:marTop w:val="0"/>
          <w:marBottom w:val="0"/>
          <w:divBdr>
            <w:top w:val="none" w:sz="0" w:space="0" w:color="auto"/>
            <w:left w:val="none" w:sz="0" w:space="0" w:color="auto"/>
            <w:bottom w:val="none" w:sz="0" w:space="0" w:color="auto"/>
            <w:right w:val="none" w:sz="0" w:space="0" w:color="auto"/>
          </w:divBdr>
        </w:div>
        <w:div w:id="1014648892">
          <w:marLeft w:val="0"/>
          <w:marRight w:val="0"/>
          <w:marTop w:val="0"/>
          <w:marBottom w:val="0"/>
          <w:divBdr>
            <w:top w:val="none" w:sz="0" w:space="0" w:color="auto"/>
            <w:left w:val="none" w:sz="0" w:space="0" w:color="auto"/>
            <w:bottom w:val="none" w:sz="0" w:space="0" w:color="auto"/>
            <w:right w:val="none" w:sz="0" w:space="0" w:color="auto"/>
          </w:divBdr>
        </w:div>
        <w:div w:id="607659888">
          <w:marLeft w:val="0"/>
          <w:marRight w:val="0"/>
          <w:marTop w:val="0"/>
          <w:marBottom w:val="0"/>
          <w:divBdr>
            <w:top w:val="none" w:sz="0" w:space="0" w:color="auto"/>
            <w:left w:val="none" w:sz="0" w:space="0" w:color="auto"/>
            <w:bottom w:val="none" w:sz="0" w:space="0" w:color="auto"/>
            <w:right w:val="none" w:sz="0" w:space="0" w:color="auto"/>
          </w:divBdr>
        </w:div>
        <w:div w:id="337733040">
          <w:marLeft w:val="0"/>
          <w:marRight w:val="0"/>
          <w:marTop w:val="0"/>
          <w:marBottom w:val="0"/>
          <w:divBdr>
            <w:top w:val="none" w:sz="0" w:space="0" w:color="auto"/>
            <w:left w:val="none" w:sz="0" w:space="0" w:color="auto"/>
            <w:bottom w:val="none" w:sz="0" w:space="0" w:color="auto"/>
            <w:right w:val="none" w:sz="0" w:space="0" w:color="auto"/>
          </w:divBdr>
        </w:div>
        <w:div w:id="1179002342">
          <w:marLeft w:val="0"/>
          <w:marRight w:val="0"/>
          <w:marTop w:val="0"/>
          <w:marBottom w:val="0"/>
          <w:divBdr>
            <w:top w:val="none" w:sz="0" w:space="0" w:color="auto"/>
            <w:left w:val="none" w:sz="0" w:space="0" w:color="auto"/>
            <w:bottom w:val="none" w:sz="0" w:space="0" w:color="auto"/>
            <w:right w:val="none" w:sz="0" w:space="0" w:color="auto"/>
          </w:divBdr>
        </w:div>
        <w:div w:id="1951669578">
          <w:marLeft w:val="0"/>
          <w:marRight w:val="0"/>
          <w:marTop w:val="0"/>
          <w:marBottom w:val="0"/>
          <w:divBdr>
            <w:top w:val="none" w:sz="0" w:space="0" w:color="auto"/>
            <w:left w:val="none" w:sz="0" w:space="0" w:color="auto"/>
            <w:bottom w:val="none" w:sz="0" w:space="0" w:color="auto"/>
            <w:right w:val="none" w:sz="0" w:space="0" w:color="auto"/>
          </w:divBdr>
        </w:div>
        <w:div w:id="1071539426">
          <w:marLeft w:val="0"/>
          <w:marRight w:val="0"/>
          <w:marTop w:val="0"/>
          <w:marBottom w:val="0"/>
          <w:divBdr>
            <w:top w:val="none" w:sz="0" w:space="0" w:color="auto"/>
            <w:left w:val="none" w:sz="0" w:space="0" w:color="auto"/>
            <w:bottom w:val="none" w:sz="0" w:space="0" w:color="auto"/>
            <w:right w:val="none" w:sz="0" w:space="0" w:color="auto"/>
          </w:divBdr>
        </w:div>
        <w:div w:id="1386292345">
          <w:marLeft w:val="0"/>
          <w:marRight w:val="0"/>
          <w:marTop w:val="0"/>
          <w:marBottom w:val="0"/>
          <w:divBdr>
            <w:top w:val="none" w:sz="0" w:space="0" w:color="auto"/>
            <w:left w:val="none" w:sz="0" w:space="0" w:color="auto"/>
            <w:bottom w:val="none" w:sz="0" w:space="0" w:color="auto"/>
            <w:right w:val="none" w:sz="0" w:space="0" w:color="auto"/>
          </w:divBdr>
        </w:div>
        <w:div w:id="1439914143">
          <w:marLeft w:val="0"/>
          <w:marRight w:val="0"/>
          <w:marTop w:val="0"/>
          <w:marBottom w:val="0"/>
          <w:divBdr>
            <w:top w:val="none" w:sz="0" w:space="0" w:color="auto"/>
            <w:left w:val="none" w:sz="0" w:space="0" w:color="auto"/>
            <w:bottom w:val="none" w:sz="0" w:space="0" w:color="auto"/>
            <w:right w:val="none" w:sz="0" w:space="0" w:color="auto"/>
          </w:divBdr>
        </w:div>
        <w:div w:id="1837382814">
          <w:marLeft w:val="0"/>
          <w:marRight w:val="0"/>
          <w:marTop w:val="0"/>
          <w:marBottom w:val="0"/>
          <w:divBdr>
            <w:top w:val="none" w:sz="0" w:space="0" w:color="auto"/>
            <w:left w:val="none" w:sz="0" w:space="0" w:color="auto"/>
            <w:bottom w:val="none" w:sz="0" w:space="0" w:color="auto"/>
            <w:right w:val="none" w:sz="0" w:space="0" w:color="auto"/>
          </w:divBdr>
        </w:div>
        <w:div w:id="438257455">
          <w:marLeft w:val="0"/>
          <w:marRight w:val="0"/>
          <w:marTop w:val="0"/>
          <w:marBottom w:val="0"/>
          <w:divBdr>
            <w:top w:val="none" w:sz="0" w:space="0" w:color="auto"/>
            <w:left w:val="none" w:sz="0" w:space="0" w:color="auto"/>
            <w:bottom w:val="none" w:sz="0" w:space="0" w:color="auto"/>
            <w:right w:val="none" w:sz="0" w:space="0" w:color="auto"/>
          </w:divBdr>
        </w:div>
        <w:div w:id="90662970">
          <w:marLeft w:val="0"/>
          <w:marRight w:val="0"/>
          <w:marTop w:val="0"/>
          <w:marBottom w:val="0"/>
          <w:divBdr>
            <w:top w:val="none" w:sz="0" w:space="0" w:color="auto"/>
            <w:left w:val="none" w:sz="0" w:space="0" w:color="auto"/>
            <w:bottom w:val="none" w:sz="0" w:space="0" w:color="auto"/>
            <w:right w:val="none" w:sz="0" w:space="0" w:color="auto"/>
          </w:divBdr>
        </w:div>
      </w:divsChild>
    </w:div>
    <w:div w:id="455294811">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56166985">
      <w:bodyDiv w:val="1"/>
      <w:marLeft w:val="0"/>
      <w:marRight w:val="0"/>
      <w:marTop w:val="0"/>
      <w:marBottom w:val="0"/>
      <w:divBdr>
        <w:top w:val="none" w:sz="0" w:space="0" w:color="auto"/>
        <w:left w:val="none" w:sz="0" w:space="0" w:color="auto"/>
        <w:bottom w:val="none" w:sz="0" w:space="0" w:color="auto"/>
        <w:right w:val="none" w:sz="0" w:space="0" w:color="auto"/>
      </w:divBdr>
    </w:div>
    <w:div w:id="556939174">
      <w:bodyDiv w:val="1"/>
      <w:marLeft w:val="0"/>
      <w:marRight w:val="0"/>
      <w:marTop w:val="0"/>
      <w:marBottom w:val="0"/>
      <w:divBdr>
        <w:top w:val="none" w:sz="0" w:space="0" w:color="auto"/>
        <w:left w:val="none" w:sz="0" w:space="0" w:color="auto"/>
        <w:bottom w:val="none" w:sz="0" w:space="0" w:color="auto"/>
        <w:right w:val="none" w:sz="0" w:space="0" w:color="auto"/>
      </w:divBdr>
    </w:div>
    <w:div w:id="612439094">
      <w:bodyDiv w:val="1"/>
      <w:marLeft w:val="0"/>
      <w:marRight w:val="0"/>
      <w:marTop w:val="0"/>
      <w:marBottom w:val="0"/>
      <w:divBdr>
        <w:top w:val="none" w:sz="0" w:space="0" w:color="auto"/>
        <w:left w:val="none" w:sz="0" w:space="0" w:color="auto"/>
        <w:bottom w:val="none" w:sz="0" w:space="0" w:color="auto"/>
        <w:right w:val="none" w:sz="0" w:space="0" w:color="auto"/>
      </w:divBdr>
    </w:div>
    <w:div w:id="668296025">
      <w:bodyDiv w:val="1"/>
      <w:marLeft w:val="0"/>
      <w:marRight w:val="0"/>
      <w:marTop w:val="0"/>
      <w:marBottom w:val="0"/>
      <w:divBdr>
        <w:top w:val="none" w:sz="0" w:space="0" w:color="auto"/>
        <w:left w:val="none" w:sz="0" w:space="0" w:color="auto"/>
        <w:bottom w:val="none" w:sz="0" w:space="0" w:color="auto"/>
        <w:right w:val="none" w:sz="0" w:space="0" w:color="auto"/>
      </w:divBdr>
    </w:div>
    <w:div w:id="678697490">
      <w:bodyDiv w:val="1"/>
      <w:marLeft w:val="0"/>
      <w:marRight w:val="0"/>
      <w:marTop w:val="0"/>
      <w:marBottom w:val="0"/>
      <w:divBdr>
        <w:top w:val="none" w:sz="0" w:space="0" w:color="auto"/>
        <w:left w:val="none" w:sz="0" w:space="0" w:color="auto"/>
        <w:bottom w:val="none" w:sz="0" w:space="0" w:color="auto"/>
        <w:right w:val="none" w:sz="0" w:space="0" w:color="auto"/>
      </w:divBdr>
    </w:div>
    <w:div w:id="695085759">
      <w:bodyDiv w:val="1"/>
      <w:marLeft w:val="0"/>
      <w:marRight w:val="0"/>
      <w:marTop w:val="0"/>
      <w:marBottom w:val="0"/>
      <w:divBdr>
        <w:top w:val="none" w:sz="0" w:space="0" w:color="auto"/>
        <w:left w:val="none" w:sz="0" w:space="0" w:color="auto"/>
        <w:bottom w:val="none" w:sz="0" w:space="0" w:color="auto"/>
        <w:right w:val="none" w:sz="0" w:space="0" w:color="auto"/>
      </w:divBdr>
      <w:divsChild>
        <w:div w:id="329065781">
          <w:marLeft w:val="0"/>
          <w:marRight w:val="0"/>
          <w:marTop w:val="0"/>
          <w:marBottom w:val="0"/>
          <w:divBdr>
            <w:top w:val="none" w:sz="0" w:space="0" w:color="auto"/>
            <w:left w:val="none" w:sz="0" w:space="0" w:color="auto"/>
            <w:bottom w:val="none" w:sz="0" w:space="0" w:color="auto"/>
            <w:right w:val="none" w:sz="0" w:space="0" w:color="auto"/>
          </w:divBdr>
        </w:div>
        <w:div w:id="2127961377">
          <w:marLeft w:val="0"/>
          <w:marRight w:val="0"/>
          <w:marTop w:val="0"/>
          <w:marBottom w:val="0"/>
          <w:divBdr>
            <w:top w:val="none" w:sz="0" w:space="0" w:color="auto"/>
            <w:left w:val="none" w:sz="0" w:space="0" w:color="auto"/>
            <w:bottom w:val="none" w:sz="0" w:space="0" w:color="auto"/>
            <w:right w:val="none" w:sz="0" w:space="0" w:color="auto"/>
          </w:divBdr>
        </w:div>
        <w:div w:id="204369349">
          <w:marLeft w:val="0"/>
          <w:marRight w:val="0"/>
          <w:marTop w:val="0"/>
          <w:marBottom w:val="0"/>
          <w:divBdr>
            <w:top w:val="none" w:sz="0" w:space="0" w:color="auto"/>
            <w:left w:val="none" w:sz="0" w:space="0" w:color="auto"/>
            <w:bottom w:val="none" w:sz="0" w:space="0" w:color="auto"/>
            <w:right w:val="none" w:sz="0" w:space="0" w:color="auto"/>
          </w:divBdr>
        </w:div>
        <w:div w:id="1265766392">
          <w:marLeft w:val="0"/>
          <w:marRight w:val="0"/>
          <w:marTop w:val="0"/>
          <w:marBottom w:val="0"/>
          <w:divBdr>
            <w:top w:val="none" w:sz="0" w:space="0" w:color="auto"/>
            <w:left w:val="none" w:sz="0" w:space="0" w:color="auto"/>
            <w:bottom w:val="none" w:sz="0" w:space="0" w:color="auto"/>
            <w:right w:val="none" w:sz="0" w:space="0" w:color="auto"/>
          </w:divBdr>
        </w:div>
        <w:div w:id="754129078">
          <w:marLeft w:val="0"/>
          <w:marRight w:val="0"/>
          <w:marTop w:val="0"/>
          <w:marBottom w:val="0"/>
          <w:divBdr>
            <w:top w:val="none" w:sz="0" w:space="0" w:color="auto"/>
            <w:left w:val="none" w:sz="0" w:space="0" w:color="auto"/>
            <w:bottom w:val="none" w:sz="0" w:space="0" w:color="auto"/>
            <w:right w:val="none" w:sz="0" w:space="0" w:color="auto"/>
          </w:divBdr>
        </w:div>
        <w:div w:id="28721766">
          <w:marLeft w:val="0"/>
          <w:marRight w:val="0"/>
          <w:marTop w:val="0"/>
          <w:marBottom w:val="0"/>
          <w:divBdr>
            <w:top w:val="none" w:sz="0" w:space="0" w:color="auto"/>
            <w:left w:val="none" w:sz="0" w:space="0" w:color="auto"/>
            <w:bottom w:val="none" w:sz="0" w:space="0" w:color="auto"/>
            <w:right w:val="none" w:sz="0" w:space="0" w:color="auto"/>
          </w:divBdr>
        </w:div>
        <w:div w:id="1514033768">
          <w:marLeft w:val="0"/>
          <w:marRight w:val="0"/>
          <w:marTop w:val="0"/>
          <w:marBottom w:val="0"/>
          <w:divBdr>
            <w:top w:val="none" w:sz="0" w:space="0" w:color="auto"/>
            <w:left w:val="none" w:sz="0" w:space="0" w:color="auto"/>
            <w:bottom w:val="none" w:sz="0" w:space="0" w:color="auto"/>
            <w:right w:val="none" w:sz="0" w:space="0" w:color="auto"/>
          </w:divBdr>
        </w:div>
        <w:div w:id="1861355292">
          <w:marLeft w:val="0"/>
          <w:marRight w:val="0"/>
          <w:marTop w:val="0"/>
          <w:marBottom w:val="0"/>
          <w:divBdr>
            <w:top w:val="none" w:sz="0" w:space="0" w:color="auto"/>
            <w:left w:val="none" w:sz="0" w:space="0" w:color="auto"/>
            <w:bottom w:val="none" w:sz="0" w:space="0" w:color="auto"/>
            <w:right w:val="none" w:sz="0" w:space="0" w:color="auto"/>
          </w:divBdr>
        </w:div>
        <w:div w:id="875580815">
          <w:marLeft w:val="0"/>
          <w:marRight w:val="0"/>
          <w:marTop w:val="0"/>
          <w:marBottom w:val="0"/>
          <w:divBdr>
            <w:top w:val="none" w:sz="0" w:space="0" w:color="auto"/>
            <w:left w:val="none" w:sz="0" w:space="0" w:color="auto"/>
            <w:bottom w:val="none" w:sz="0" w:space="0" w:color="auto"/>
            <w:right w:val="none" w:sz="0" w:space="0" w:color="auto"/>
          </w:divBdr>
        </w:div>
        <w:div w:id="1931154987">
          <w:marLeft w:val="0"/>
          <w:marRight w:val="0"/>
          <w:marTop w:val="0"/>
          <w:marBottom w:val="0"/>
          <w:divBdr>
            <w:top w:val="none" w:sz="0" w:space="0" w:color="auto"/>
            <w:left w:val="none" w:sz="0" w:space="0" w:color="auto"/>
            <w:bottom w:val="none" w:sz="0" w:space="0" w:color="auto"/>
            <w:right w:val="none" w:sz="0" w:space="0" w:color="auto"/>
          </w:divBdr>
        </w:div>
        <w:div w:id="30694730">
          <w:marLeft w:val="0"/>
          <w:marRight w:val="0"/>
          <w:marTop w:val="0"/>
          <w:marBottom w:val="0"/>
          <w:divBdr>
            <w:top w:val="none" w:sz="0" w:space="0" w:color="auto"/>
            <w:left w:val="none" w:sz="0" w:space="0" w:color="auto"/>
            <w:bottom w:val="none" w:sz="0" w:space="0" w:color="auto"/>
            <w:right w:val="none" w:sz="0" w:space="0" w:color="auto"/>
          </w:divBdr>
        </w:div>
        <w:div w:id="118689909">
          <w:marLeft w:val="0"/>
          <w:marRight w:val="0"/>
          <w:marTop w:val="0"/>
          <w:marBottom w:val="0"/>
          <w:divBdr>
            <w:top w:val="none" w:sz="0" w:space="0" w:color="auto"/>
            <w:left w:val="none" w:sz="0" w:space="0" w:color="auto"/>
            <w:bottom w:val="none" w:sz="0" w:space="0" w:color="auto"/>
            <w:right w:val="none" w:sz="0" w:space="0" w:color="auto"/>
          </w:divBdr>
        </w:div>
        <w:div w:id="1791779293">
          <w:marLeft w:val="0"/>
          <w:marRight w:val="0"/>
          <w:marTop w:val="0"/>
          <w:marBottom w:val="0"/>
          <w:divBdr>
            <w:top w:val="none" w:sz="0" w:space="0" w:color="auto"/>
            <w:left w:val="none" w:sz="0" w:space="0" w:color="auto"/>
            <w:bottom w:val="none" w:sz="0" w:space="0" w:color="auto"/>
            <w:right w:val="none" w:sz="0" w:space="0" w:color="auto"/>
          </w:divBdr>
        </w:div>
        <w:div w:id="2074230566">
          <w:marLeft w:val="0"/>
          <w:marRight w:val="0"/>
          <w:marTop w:val="0"/>
          <w:marBottom w:val="0"/>
          <w:divBdr>
            <w:top w:val="none" w:sz="0" w:space="0" w:color="auto"/>
            <w:left w:val="none" w:sz="0" w:space="0" w:color="auto"/>
            <w:bottom w:val="none" w:sz="0" w:space="0" w:color="auto"/>
            <w:right w:val="none" w:sz="0" w:space="0" w:color="auto"/>
          </w:divBdr>
        </w:div>
      </w:divsChild>
    </w:div>
    <w:div w:id="850727138">
      <w:bodyDiv w:val="1"/>
      <w:marLeft w:val="0"/>
      <w:marRight w:val="0"/>
      <w:marTop w:val="0"/>
      <w:marBottom w:val="0"/>
      <w:divBdr>
        <w:top w:val="none" w:sz="0" w:space="0" w:color="auto"/>
        <w:left w:val="none" w:sz="0" w:space="0" w:color="auto"/>
        <w:bottom w:val="none" w:sz="0" w:space="0" w:color="auto"/>
        <w:right w:val="none" w:sz="0" w:space="0" w:color="auto"/>
      </w:divBdr>
      <w:divsChild>
        <w:div w:id="197200317">
          <w:marLeft w:val="0"/>
          <w:marRight w:val="0"/>
          <w:marTop w:val="0"/>
          <w:marBottom w:val="0"/>
          <w:divBdr>
            <w:top w:val="none" w:sz="0" w:space="0" w:color="auto"/>
            <w:left w:val="none" w:sz="0" w:space="0" w:color="auto"/>
            <w:bottom w:val="none" w:sz="0" w:space="0" w:color="auto"/>
            <w:right w:val="none" w:sz="0" w:space="0" w:color="auto"/>
          </w:divBdr>
        </w:div>
        <w:div w:id="627588033">
          <w:marLeft w:val="0"/>
          <w:marRight w:val="0"/>
          <w:marTop w:val="0"/>
          <w:marBottom w:val="0"/>
          <w:divBdr>
            <w:top w:val="none" w:sz="0" w:space="0" w:color="auto"/>
            <w:left w:val="none" w:sz="0" w:space="0" w:color="auto"/>
            <w:bottom w:val="none" w:sz="0" w:space="0" w:color="auto"/>
            <w:right w:val="none" w:sz="0" w:space="0" w:color="auto"/>
          </w:divBdr>
        </w:div>
        <w:div w:id="1700351757">
          <w:marLeft w:val="0"/>
          <w:marRight w:val="0"/>
          <w:marTop w:val="0"/>
          <w:marBottom w:val="0"/>
          <w:divBdr>
            <w:top w:val="none" w:sz="0" w:space="0" w:color="auto"/>
            <w:left w:val="none" w:sz="0" w:space="0" w:color="auto"/>
            <w:bottom w:val="none" w:sz="0" w:space="0" w:color="auto"/>
            <w:right w:val="none" w:sz="0" w:space="0" w:color="auto"/>
          </w:divBdr>
        </w:div>
        <w:div w:id="1175533192">
          <w:marLeft w:val="0"/>
          <w:marRight w:val="0"/>
          <w:marTop w:val="0"/>
          <w:marBottom w:val="0"/>
          <w:divBdr>
            <w:top w:val="none" w:sz="0" w:space="0" w:color="auto"/>
            <w:left w:val="none" w:sz="0" w:space="0" w:color="auto"/>
            <w:bottom w:val="none" w:sz="0" w:space="0" w:color="auto"/>
            <w:right w:val="none" w:sz="0" w:space="0" w:color="auto"/>
          </w:divBdr>
        </w:div>
        <w:div w:id="614941164">
          <w:marLeft w:val="0"/>
          <w:marRight w:val="0"/>
          <w:marTop w:val="0"/>
          <w:marBottom w:val="0"/>
          <w:divBdr>
            <w:top w:val="none" w:sz="0" w:space="0" w:color="auto"/>
            <w:left w:val="none" w:sz="0" w:space="0" w:color="auto"/>
            <w:bottom w:val="none" w:sz="0" w:space="0" w:color="auto"/>
            <w:right w:val="none" w:sz="0" w:space="0" w:color="auto"/>
          </w:divBdr>
        </w:div>
        <w:div w:id="263194131">
          <w:marLeft w:val="0"/>
          <w:marRight w:val="0"/>
          <w:marTop w:val="0"/>
          <w:marBottom w:val="0"/>
          <w:divBdr>
            <w:top w:val="none" w:sz="0" w:space="0" w:color="auto"/>
            <w:left w:val="none" w:sz="0" w:space="0" w:color="auto"/>
            <w:bottom w:val="none" w:sz="0" w:space="0" w:color="auto"/>
            <w:right w:val="none" w:sz="0" w:space="0" w:color="auto"/>
          </w:divBdr>
        </w:div>
        <w:div w:id="43867509">
          <w:marLeft w:val="0"/>
          <w:marRight w:val="0"/>
          <w:marTop w:val="0"/>
          <w:marBottom w:val="0"/>
          <w:divBdr>
            <w:top w:val="none" w:sz="0" w:space="0" w:color="auto"/>
            <w:left w:val="none" w:sz="0" w:space="0" w:color="auto"/>
            <w:bottom w:val="none" w:sz="0" w:space="0" w:color="auto"/>
            <w:right w:val="none" w:sz="0" w:space="0" w:color="auto"/>
          </w:divBdr>
        </w:div>
        <w:div w:id="2037806806">
          <w:marLeft w:val="0"/>
          <w:marRight w:val="0"/>
          <w:marTop w:val="0"/>
          <w:marBottom w:val="0"/>
          <w:divBdr>
            <w:top w:val="none" w:sz="0" w:space="0" w:color="auto"/>
            <w:left w:val="none" w:sz="0" w:space="0" w:color="auto"/>
            <w:bottom w:val="none" w:sz="0" w:space="0" w:color="auto"/>
            <w:right w:val="none" w:sz="0" w:space="0" w:color="auto"/>
          </w:divBdr>
        </w:div>
        <w:div w:id="421342679">
          <w:marLeft w:val="0"/>
          <w:marRight w:val="0"/>
          <w:marTop w:val="0"/>
          <w:marBottom w:val="0"/>
          <w:divBdr>
            <w:top w:val="none" w:sz="0" w:space="0" w:color="auto"/>
            <w:left w:val="none" w:sz="0" w:space="0" w:color="auto"/>
            <w:bottom w:val="none" w:sz="0" w:space="0" w:color="auto"/>
            <w:right w:val="none" w:sz="0" w:space="0" w:color="auto"/>
          </w:divBdr>
        </w:div>
        <w:div w:id="701055405">
          <w:marLeft w:val="0"/>
          <w:marRight w:val="0"/>
          <w:marTop w:val="0"/>
          <w:marBottom w:val="0"/>
          <w:divBdr>
            <w:top w:val="none" w:sz="0" w:space="0" w:color="auto"/>
            <w:left w:val="none" w:sz="0" w:space="0" w:color="auto"/>
            <w:bottom w:val="none" w:sz="0" w:space="0" w:color="auto"/>
            <w:right w:val="none" w:sz="0" w:space="0" w:color="auto"/>
          </w:divBdr>
        </w:div>
      </w:divsChild>
    </w:div>
    <w:div w:id="890001882">
      <w:bodyDiv w:val="1"/>
      <w:marLeft w:val="0"/>
      <w:marRight w:val="0"/>
      <w:marTop w:val="0"/>
      <w:marBottom w:val="0"/>
      <w:divBdr>
        <w:top w:val="none" w:sz="0" w:space="0" w:color="auto"/>
        <w:left w:val="none" w:sz="0" w:space="0" w:color="auto"/>
        <w:bottom w:val="none" w:sz="0" w:space="0" w:color="auto"/>
        <w:right w:val="none" w:sz="0" w:space="0" w:color="auto"/>
      </w:divBdr>
    </w:div>
    <w:div w:id="949164623">
      <w:bodyDiv w:val="1"/>
      <w:marLeft w:val="0"/>
      <w:marRight w:val="0"/>
      <w:marTop w:val="0"/>
      <w:marBottom w:val="0"/>
      <w:divBdr>
        <w:top w:val="none" w:sz="0" w:space="0" w:color="auto"/>
        <w:left w:val="none" w:sz="0" w:space="0" w:color="auto"/>
        <w:bottom w:val="none" w:sz="0" w:space="0" w:color="auto"/>
        <w:right w:val="none" w:sz="0" w:space="0" w:color="auto"/>
      </w:divBdr>
      <w:divsChild>
        <w:div w:id="441265540">
          <w:marLeft w:val="0"/>
          <w:marRight w:val="0"/>
          <w:marTop w:val="0"/>
          <w:marBottom w:val="0"/>
          <w:divBdr>
            <w:top w:val="none" w:sz="0" w:space="0" w:color="auto"/>
            <w:left w:val="none" w:sz="0" w:space="0" w:color="auto"/>
            <w:bottom w:val="none" w:sz="0" w:space="0" w:color="auto"/>
            <w:right w:val="none" w:sz="0" w:space="0" w:color="auto"/>
          </w:divBdr>
        </w:div>
        <w:div w:id="809593259">
          <w:marLeft w:val="0"/>
          <w:marRight w:val="0"/>
          <w:marTop w:val="0"/>
          <w:marBottom w:val="0"/>
          <w:divBdr>
            <w:top w:val="none" w:sz="0" w:space="0" w:color="auto"/>
            <w:left w:val="none" w:sz="0" w:space="0" w:color="auto"/>
            <w:bottom w:val="none" w:sz="0" w:space="0" w:color="auto"/>
            <w:right w:val="none" w:sz="0" w:space="0" w:color="auto"/>
          </w:divBdr>
        </w:div>
        <w:div w:id="1965383794">
          <w:marLeft w:val="0"/>
          <w:marRight w:val="0"/>
          <w:marTop w:val="0"/>
          <w:marBottom w:val="0"/>
          <w:divBdr>
            <w:top w:val="none" w:sz="0" w:space="0" w:color="auto"/>
            <w:left w:val="none" w:sz="0" w:space="0" w:color="auto"/>
            <w:bottom w:val="none" w:sz="0" w:space="0" w:color="auto"/>
            <w:right w:val="none" w:sz="0" w:space="0" w:color="auto"/>
          </w:divBdr>
        </w:div>
        <w:div w:id="634413921">
          <w:marLeft w:val="0"/>
          <w:marRight w:val="0"/>
          <w:marTop w:val="0"/>
          <w:marBottom w:val="0"/>
          <w:divBdr>
            <w:top w:val="none" w:sz="0" w:space="0" w:color="auto"/>
            <w:left w:val="none" w:sz="0" w:space="0" w:color="auto"/>
            <w:bottom w:val="none" w:sz="0" w:space="0" w:color="auto"/>
            <w:right w:val="none" w:sz="0" w:space="0" w:color="auto"/>
          </w:divBdr>
        </w:div>
        <w:div w:id="508913199">
          <w:marLeft w:val="0"/>
          <w:marRight w:val="0"/>
          <w:marTop w:val="0"/>
          <w:marBottom w:val="0"/>
          <w:divBdr>
            <w:top w:val="none" w:sz="0" w:space="0" w:color="auto"/>
            <w:left w:val="none" w:sz="0" w:space="0" w:color="auto"/>
            <w:bottom w:val="none" w:sz="0" w:space="0" w:color="auto"/>
            <w:right w:val="none" w:sz="0" w:space="0" w:color="auto"/>
          </w:divBdr>
        </w:div>
        <w:div w:id="875461354">
          <w:marLeft w:val="0"/>
          <w:marRight w:val="0"/>
          <w:marTop w:val="0"/>
          <w:marBottom w:val="0"/>
          <w:divBdr>
            <w:top w:val="none" w:sz="0" w:space="0" w:color="auto"/>
            <w:left w:val="none" w:sz="0" w:space="0" w:color="auto"/>
            <w:bottom w:val="none" w:sz="0" w:space="0" w:color="auto"/>
            <w:right w:val="none" w:sz="0" w:space="0" w:color="auto"/>
          </w:divBdr>
        </w:div>
        <w:div w:id="551238289">
          <w:marLeft w:val="0"/>
          <w:marRight w:val="0"/>
          <w:marTop w:val="0"/>
          <w:marBottom w:val="0"/>
          <w:divBdr>
            <w:top w:val="none" w:sz="0" w:space="0" w:color="auto"/>
            <w:left w:val="none" w:sz="0" w:space="0" w:color="auto"/>
            <w:bottom w:val="none" w:sz="0" w:space="0" w:color="auto"/>
            <w:right w:val="none" w:sz="0" w:space="0" w:color="auto"/>
          </w:divBdr>
        </w:div>
        <w:div w:id="1501585032">
          <w:marLeft w:val="0"/>
          <w:marRight w:val="0"/>
          <w:marTop w:val="0"/>
          <w:marBottom w:val="0"/>
          <w:divBdr>
            <w:top w:val="none" w:sz="0" w:space="0" w:color="auto"/>
            <w:left w:val="none" w:sz="0" w:space="0" w:color="auto"/>
            <w:bottom w:val="none" w:sz="0" w:space="0" w:color="auto"/>
            <w:right w:val="none" w:sz="0" w:space="0" w:color="auto"/>
          </w:divBdr>
        </w:div>
        <w:div w:id="696660034">
          <w:marLeft w:val="0"/>
          <w:marRight w:val="0"/>
          <w:marTop w:val="0"/>
          <w:marBottom w:val="0"/>
          <w:divBdr>
            <w:top w:val="none" w:sz="0" w:space="0" w:color="auto"/>
            <w:left w:val="none" w:sz="0" w:space="0" w:color="auto"/>
            <w:bottom w:val="none" w:sz="0" w:space="0" w:color="auto"/>
            <w:right w:val="none" w:sz="0" w:space="0" w:color="auto"/>
          </w:divBdr>
        </w:div>
        <w:div w:id="1974557412">
          <w:marLeft w:val="0"/>
          <w:marRight w:val="0"/>
          <w:marTop w:val="0"/>
          <w:marBottom w:val="0"/>
          <w:divBdr>
            <w:top w:val="none" w:sz="0" w:space="0" w:color="auto"/>
            <w:left w:val="none" w:sz="0" w:space="0" w:color="auto"/>
            <w:bottom w:val="none" w:sz="0" w:space="0" w:color="auto"/>
            <w:right w:val="none" w:sz="0" w:space="0" w:color="auto"/>
          </w:divBdr>
        </w:div>
        <w:div w:id="118651416">
          <w:marLeft w:val="0"/>
          <w:marRight w:val="0"/>
          <w:marTop w:val="0"/>
          <w:marBottom w:val="0"/>
          <w:divBdr>
            <w:top w:val="none" w:sz="0" w:space="0" w:color="auto"/>
            <w:left w:val="none" w:sz="0" w:space="0" w:color="auto"/>
            <w:bottom w:val="none" w:sz="0" w:space="0" w:color="auto"/>
            <w:right w:val="none" w:sz="0" w:space="0" w:color="auto"/>
          </w:divBdr>
        </w:div>
        <w:div w:id="231740247">
          <w:marLeft w:val="0"/>
          <w:marRight w:val="0"/>
          <w:marTop w:val="0"/>
          <w:marBottom w:val="0"/>
          <w:divBdr>
            <w:top w:val="none" w:sz="0" w:space="0" w:color="auto"/>
            <w:left w:val="none" w:sz="0" w:space="0" w:color="auto"/>
            <w:bottom w:val="none" w:sz="0" w:space="0" w:color="auto"/>
            <w:right w:val="none" w:sz="0" w:space="0" w:color="auto"/>
          </w:divBdr>
        </w:div>
        <w:div w:id="1796830371">
          <w:marLeft w:val="0"/>
          <w:marRight w:val="0"/>
          <w:marTop w:val="0"/>
          <w:marBottom w:val="0"/>
          <w:divBdr>
            <w:top w:val="none" w:sz="0" w:space="0" w:color="auto"/>
            <w:left w:val="none" w:sz="0" w:space="0" w:color="auto"/>
            <w:bottom w:val="none" w:sz="0" w:space="0" w:color="auto"/>
            <w:right w:val="none" w:sz="0" w:space="0" w:color="auto"/>
          </w:divBdr>
        </w:div>
        <w:div w:id="1052582289">
          <w:marLeft w:val="0"/>
          <w:marRight w:val="0"/>
          <w:marTop w:val="0"/>
          <w:marBottom w:val="0"/>
          <w:divBdr>
            <w:top w:val="none" w:sz="0" w:space="0" w:color="auto"/>
            <w:left w:val="none" w:sz="0" w:space="0" w:color="auto"/>
            <w:bottom w:val="none" w:sz="0" w:space="0" w:color="auto"/>
            <w:right w:val="none" w:sz="0" w:space="0" w:color="auto"/>
          </w:divBdr>
        </w:div>
      </w:divsChild>
    </w:div>
    <w:div w:id="969676948">
      <w:bodyDiv w:val="1"/>
      <w:marLeft w:val="0"/>
      <w:marRight w:val="0"/>
      <w:marTop w:val="0"/>
      <w:marBottom w:val="0"/>
      <w:divBdr>
        <w:top w:val="none" w:sz="0" w:space="0" w:color="auto"/>
        <w:left w:val="none" w:sz="0" w:space="0" w:color="auto"/>
        <w:bottom w:val="none" w:sz="0" w:space="0" w:color="auto"/>
        <w:right w:val="none" w:sz="0" w:space="0" w:color="auto"/>
      </w:divBdr>
      <w:divsChild>
        <w:div w:id="1584797452">
          <w:marLeft w:val="0"/>
          <w:marRight w:val="0"/>
          <w:marTop w:val="0"/>
          <w:marBottom w:val="0"/>
          <w:divBdr>
            <w:top w:val="single" w:sz="4" w:space="0" w:color="2E2E33"/>
            <w:left w:val="single" w:sz="4" w:space="0" w:color="2E2E33"/>
            <w:bottom w:val="single" w:sz="4" w:space="0" w:color="2E2E33"/>
            <w:right w:val="single" w:sz="4" w:space="0" w:color="2E2E33"/>
          </w:divBdr>
          <w:divsChild>
            <w:div w:id="631789550">
              <w:marLeft w:val="0"/>
              <w:marRight w:val="0"/>
              <w:marTop w:val="0"/>
              <w:marBottom w:val="0"/>
              <w:divBdr>
                <w:top w:val="single" w:sz="2" w:space="0" w:color="E3E3E3"/>
                <w:left w:val="single" w:sz="2" w:space="0" w:color="E3E3E3"/>
                <w:bottom w:val="single" w:sz="2" w:space="0" w:color="E3E3E3"/>
                <w:right w:val="single" w:sz="2" w:space="0" w:color="E3E3E3"/>
              </w:divBdr>
              <w:divsChild>
                <w:div w:id="1005087111">
                  <w:marLeft w:val="0"/>
                  <w:marRight w:val="0"/>
                  <w:marTop w:val="0"/>
                  <w:marBottom w:val="0"/>
                  <w:divBdr>
                    <w:top w:val="single" w:sz="2" w:space="0" w:color="E3E3E3"/>
                    <w:left w:val="single" w:sz="2" w:space="0" w:color="E3E3E3"/>
                    <w:bottom w:val="single" w:sz="2" w:space="0" w:color="E3E3E3"/>
                    <w:right w:val="single" w:sz="2" w:space="0" w:color="E3E3E3"/>
                  </w:divBdr>
                </w:div>
                <w:div w:id="2012559409">
                  <w:marLeft w:val="0"/>
                  <w:marRight w:val="0"/>
                  <w:marTop w:val="0"/>
                  <w:marBottom w:val="0"/>
                  <w:divBdr>
                    <w:top w:val="single" w:sz="2" w:space="0" w:color="E3E3E3"/>
                    <w:left w:val="single" w:sz="2" w:space="0" w:color="E3E3E3"/>
                    <w:bottom w:val="single" w:sz="2" w:space="0" w:color="E3E3E3"/>
                    <w:right w:val="single" w:sz="2" w:space="0" w:color="E3E3E3"/>
                  </w:divBdr>
                </w:div>
                <w:div w:id="1269505302">
                  <w:marLeft w:val="0"/>
                  <w:marRight w:val="0"/>
                  <w:marTop w:val="0"/>
                  <w:marBottom w:val="0"/>
                  <w:divBdr>
                    <w:top w:val="single" w:sz="2" w:space="0" w:color="E3E3E3"/>
                    <w:left w:val="single" w:sz="2" w:space="0" w:color="E3E3E3"/>
                    <w:bottom w:val="single" w:sz="2" w:space="0" w:color="E3E3E3"/>
                    <w:right w:val="single" w:sz="2" w:space="0" w:color="E3E3E3"/>
                  </w:divBdr>
                </w:div>
                <w:div w:id="1435057345">
                  <w:marLeft w:val="0"/>
                  <w:marRight w:val="0"/>
                  <w:marTop w:val="0"/>
                  <w:marBottom w:val="0"/>
                  <w:divBdr>
                    <w:top w:val="single" w:sz="2" w:space="0" w:color="E3E3E3"/>
                    <w:left w:val="single" w:sz="2" w:space="0" w:color="E3E3E3"/>
                    <w:bottom w:val="single" w:sz="2" w:space="0" w:color="E3E3E3"/>
                    <w:right w:val="single" w:sz="2" w:space="0" w:color="E3E3E3"/>
                  </w:divBdr>
                </w:div>
                <w:div w:id="1656253096">
                  <w:marLeft w:val="0"/>
                  <w:marRight w:val="0"/>
                  <w:marTop w:val="0"/>
                  <w:marBottom w:val="0"/>
                  <w:divBdr>
                    <w:top w:val="single" w:sz="2" w:space="0" w:color="E3E3E3"/>
                    <w:left w:val="single" w:sz="2" w:space="0" w:color="E3E3E3"/>
                    <w:bottom w:val="single" w:sz="2" w:space="0" w:color="E3E3E3"/>
                    <w:right w:val="single" w:sz="2" w:space="0" w:color="E3E3E3"/>
                  </w:divBdr>
                </w:div>
                <w:div w:id="1651860545">
                  <w:marLeft w:val="0"/>
                  <w:marRight w:val="0"/>
                  <w:marTop w:val="0"/>
                  <w:marBottom w:val="0"/>
                  <w:divBdr>
                    <w:top w:val="single" w:sz="2" w:space="0" w:color="E3E3E3"/>
                    <w:left w:val="single" w:sz="2" w:space="0" w:color="E3E3E3"/>
                    <w:bottom w:val="single" w:sz="2" w:space="0" w:color="E3E3E3"/>
                    <w:right w:val="single" w:sz="2" w:space="0" w:color="E3E3E3"/>
                  </w:divBdr>
                </w:div>
                <w:div w:id="692002611">
                  <w:marLeft w:val="0"/>
                  <w:marRight w:val="0"/>
                  <w:marTop w:val="0"/>
                  <w:marBottom w:val="0"/>
                  <w:divBdr>
                    <w:top w:val="single" w:sz="2" w:space="0" w:color="E3E3E3"/>
                    <w:left w:val="single" w:sz="2" w:space="0" w:color="E3E3E3"/>
                    <w:bottom w:val="single" w:sz="2" w:space="0" w:color="E3E3E3"/>
                    <w:right w:val="single" w:sz="2" w:space="0" w:color="E3E3E3"/>
                  </w:divBdr>
                </w:div>
                <w:div w:id="2047411708">
                  <w:marLeft w:val="0"/>
                  <w:marRight w:val="0"/>
                  <w:marTop w:val="0"/>
                  <w:marBottom w:val="0"/>
                  <w:divBdr>
                    <w:top w:val="single" w:sz="2" w:space="0" w:color="E3E3E3"/>
                    <w:left w:val="single" w:sz="2" w:space="0" w:color="E3E3E3"/>
                    <w:bottom w:val="single" w:sz="2" w:space="0" w:color="E3E3E3"/>
                    <w:right w:val="single" w:sz="2" w:space="0" w:color="E3E3E3"/>
                  </w:divBdr>
                </w:div>
                <w:div w:id="316081127">
                  <w:marLeft w:val="0"/>
                  <w:marRight w:val="0"/>
                  <w:marTop w:val="0"/>
                  <w:marBottom w:val="0"/>
                  <w:divBdr>
                    <w:top w:val="single" w:sz="2" w:space="0" w:color="E3E3E3"/>
                    <w:left w:val="single" w:sz="2" w:space="0" w:color="E3E3E3"/>
                    <w:bottom w:val="single" w:sz="2" w:space="0" w:color="E3E3E3"/>
                    <w:right w:val="single" w:sz="2" w:space="0" w:color="E3E3E3"/>
                  </w:divBdr>
                </w:div>
                <w:div w:id="792794217">
                  <w:marLeft w:val="0"/>
                  <w:marRight w:val="0"/>
                  <w:marTop w:val="0"/>
                  <w:marBottom w:val="0"/>
                  <w:divBdr>
                    <w:top w:val="single" w:sz="2" w:space="0" w:color="E3E3E3"/>
                    <w:left w:val="single" w:sz="2" w:space="0" w:color="E3E3E3"/>
                    <w:bottom w:val="single" w:sz="2" w:space="0" w:color="E3E3E3"/>
                    <w:right w:val="single" w:sz="2" w:space="0" w:color="E3E3E3"/>
                  </w:divBdr>
                </w:div>
                <w:div w:id="2114864286">
                  <w:marLeft w:val="0"/>
                  <w:marRight w:val="0"/>
                  <w:marTop w:val="0"/>
                  <w:marBottom w:val="0"/>
                  <w:divBdr>
                    <w:top w:val="single" w:sz="2" w:space="0" w:color="E3E3E3"/>
                    <w:left w:val="single" w:sz="2" w:space="0" w:color="E3E3E3"/>
                    <w:bottom w:val="single" w:sz="2" w:space="0" w:color="E3E3E3"/>
                    <w:right w:val="single" w:sz="2" w:space="0" w:color="E3E3E3"/>
                  </w:divBdr>
                </w:div>
                <w:div w:id="60756926">
                  <w:marLeft w:val="0"/>
                  <w:marRight w:val="0"/>
                  <w:marTop w:val="0"/>
                  <w:marBottom w:val="0"/>
                  <w:divBdr>
                    <w:top w:val="single" w:sz="2" w:space="0" w:color="E3E3E3"/>
                    <w:left w:val="single" w:sz="2" w:space="0" w:color="E3E3E3"/>
                    <w:bottom w:val="single" w:sz="2" w:space="0" w:color="E3E3E3"/>
                    <w:right w:val="single" w:sz="2" w:space="0" w:color="E3E3E3"/>
                  </w:divBdr>
                </w:div>
                <w:div w:id="1780835807">
                  <w:marLeft w:val="0"/>
                  <w:marRight w:val="0"/>
                  <w:marTop w:val="0"/>
                  <w:marBottom w:val="0"/>
                  <w:divBdr>
                    <w:top w:val="single" w:sz="2" w:space="0" w:color="E3E3E3"/>
                    <w:left w:val="single" w:sz="2" w:space="0" w:color="E3E3E3"/>
                    <w:bottom w:val="single" w:sz="2" w:space="0" w:color="E3E3E3"/>
                    <w:right w:val="single" w:sz="2" w:space="0" w:color="E3E3E3"/>
                  </w:divBdr>
                </w:div>
                <w:div w:id="1287391163">
                  <w:marLeft w:val="0"/>
                  <w:marRight w:val="0"/>
                  <w:marTop w:val="0"/>
                  <w:marBottom w:val="0"/>
                  <w:divBdr>
                    <w:top w:val="single" w:sz="2" w:space="0" w:color="E3E3E3"/>
                    <w:left w:val="single" w:sz="2" w:space="0" w:color="E3E3E3"/>
                    <w:bottom w:val="single" w:sz="2" w:space="0" w:color="E3E3E3"/>
                    <w:right w:val="single" w:sz="2" w:space="0" w:color="E3E3E3"/>
                  </w:divBdr>
                </w:div>
                <w:div w:id="193468745">
                  <w:marLeft w:val="0"/>
                  <w:marRight w:val="0"/>
                  <w:marTop w:val="0"/>
                  <w:marBottom w:val="0"/>
                  <w:divBdr>
                    <w:top w:val="single" w:sz="2" w:space="0" w:color="E3E3E3"/>
                    <w:left w:val="single" w:sz="2" w:space="0" w:color="E3E3E3"/>
                    <w:bottom w:val="single" w:sz="2" w:space="0" w:color="E3E3E3"/>
                    <w:right w:val="single" w:sz="2" w:space="0" w:color="E3E3E3"/>
                  </w:divBdr>
                </w:div>
                <w:div w:id="282544470">
                  <w:marLeft w:val="0"/>
                  <w:marRight w:val="0"/>
                  <w:marTop w:val="0"/>
                  <w:marBottom w:val="0"/>
                  <w:divBdr>
                    <w:top w:val="single" w:sz="2" w:space="0" w:color="E3E3E3"/>
                    <w:left w:val="single" w:sz="2" w:space="0" w:color="E3E3E3"/>
                    <w:bottom w:val="single" w:sz="2" w:space="0" w:color="E3E3E3"/>
                    <w:right w:val="single" w:sz="2" w:space="0" w:color="E3E3E3"/>
                  </w:divBdr>
                </w:div>
                <w:div w:id="41254904">
                  <w:marLeft w:val="0"/>
                  <w:marRight w:val="0"/>
                  <w:marTop w:val="0"/>
                  <w:marBottom w:val="0"/>
                  <w:divBdr>
                    <w:top w:val="single" w:sz="2" w:space="0" w:color="E3E3E3"/>
                    <w:left w:val="single" w:sz="2" w:space="0" w:color="E3E3E3"/>
                    <w:bottom w:val="single" w:sz="2" w:space="0" w:color="E3E3E3"/>
                    <w:right w:val="single" w:sz="2" w:space="0" w:color="E3E3E3"/>
                  </w:divBdr>
                </w:div>
                <w:div w:id="35813608">
                  <w:marLeft w:val="0"/>
                  <w:marRight w:val="0"/>
                  <w:marTop w:val="0"/>
                  <w:marBottom w:val="0"/>
                  <w:divBdr>
                    <w:top w:val="single" w:sz="2" w:space="0" w:color="E3E3E3"/>
                    <w:left w:val="single" w:sz="2" w:space="0" w:color="E3E3E3"/>
                    <w:bottom w:val="single" w:sz="2" w:space="0" w:color="E3E3E3"/>
                    <w:right w:val="single" w:sz="2" w:space="0" w:color="E3E3E3"/>
                  </w:divBdr>
                </w:div>
                <w:div w:id="2091002382">
                  <w:marLeft w:val="0"/>
                  <w:marRight w:val="0"/>
                  <w:marTop w:val="0"/>
                  <w:marBottom w:val="0"/>
                  <w:divBdr>
                    <w:top w:val="single" w:sz="2" w:space="0" w:color="E3E3E3"/>
                    <w:left w:val="single" w:sz="2" w:space="0" w:color="E3E3E3"/>
                    <w:bottom w:val="single" w:sz="2" w:space="0" w:color="E3E3E3"/>
                    <w:right w:val="single" w:sz="2" w:space="0" w:color="E3E3E3"/>
                  </w:divBdr>
                </w:div>
                <w:div w:id="1786383643">
                  <w:marLeft w:val="0"/>
                  <w:marRight w:val="0"/>
                  <w:marTop w:val="0"/>
                  <w:marBottom w:val="0"/>
                  <w:divBdr>
                    <w:top w:val="single" w:sz="2" w:space="0" w:color="E3E3E3"/>
                    <w:left w:val="single" w:sz="2" w:space="0" w:color="E3E3E3"/>
                    <w:bottom w:val="single" w:sz="2" w:space="0" w:color="E3E3E3"/>
                    <w:right w:val="single" w:sz="2" w:space="0" w:color="E3E3E3"/>
                  </w:divBdr>
                </w:div>
                <w:div w:id="1557474783">
                  <w:marLeft w:val="0"/>
                  <w:marRight w:val="0"/>
                  <w:marTop w:val="0"/>
                  <w:marBottom w:val="0"/>
                  <w:divBdr>
                    <w:top w:val="single" w:sz="2" w:space="0" w:color="E3E3E3"/>
                    <w:left w:val="single" w:sz="2" w:space="0" w:color="E3E3E3"/>
                    <w:bottom w:val="single" w:sz="2" w:space="0" w:color="E3E3E3"/>
                    <w:right w:val="single" w:sz="2" w:space="0" w:color="E3E3E3"/>
                  </w:divBdr>
                </w:div>
                <w:div w:id="1810391644">
                  <w:marLeft w:val="0"/>
                  <w:marRight w:val="0"/>
                  <w:marTop w:val="0"/>
                  <w:marBottom w:val="0"/>
                  <w:divBdr>
                    <w:top w:val="single" w:sz="2" w:space="0" w:color="E3E3E3"/>
                    <w:left w:val="single" w:sz="2" w:space="0" w:color="E3E3E3"/>
                    <w:bottom w:val="single" w:sz="2" w:space="0" w:color="E3E3E3"/>
                    <w:right w:val="single" w:sz="2" w:space="0" w:color="E3E3E3"/>
                  </w:divBdr>
                </w:div>
                <w:div w:id="244262179">
                  <w:marLeft w:val="0"/>
                  <w:marRight w:val="0"/>
                  <w:marTop w:val="0"/>
                  <w:marBottom w:val="0"/>
                  <w:divBdr>
                    <w:top w:val="single" w:sz="2" w:space="0" w:color="E3E3E3"/>
                    <w:left w:val="single" w:sz="2" w:space="0" w:color="E3E3E3"/>
                    <w:bottom w:val="single" w:sz="2" w:space="0" w:color="E3E3E3"/>
                    <w:right w:val="single" w:sz="2" w:space="0" w:color="E3E3E3"/>
                  </w:divBdr>
                </w:div>
                <w:div w:id="1053581986">
                  <w:marLeft w:val="0"/>
                  <w:marRight w:val="0"/>
                  <w:marTop w:val="0"/>
                  <w:marBottom w:val="0"/>
                  <w:divBdr>
                    <w:top w:val="single" w:sz="2" w:space="0" w:color="E3E3E3"/>
                    <w:left w:val="single" w:sz="2" w:space="0" w:color="E3E3E3"/>
                    <w:bottom w:val="single" w:sz="2" w:space="0" w:color="E3E3E3"/>
                    <w:right w:val="single" w:sz="2" w:space="0" w:color="E3E3E3"/>
                  </w:divBdr>
                </w:div>
                <w:div w:id="366685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11351680">
          <w:blockQuote w:val="1"/>
          <w:marLeft w:val="720"/>
          <w:marRight w:val="720"/>
          <w:marTop w:val="100"/>
          <w:marBottom w:val="100"/>
          <w:divBdr>
            <w:top w:val="single" w:sz="2" w:space="0" w:color="E3E3E3"/>
            <w:left w:val="single" w:sz="12" w:space="0" w:color="797B89"/>
            <w:bottom w:val="single" w:sz="2" w:space="0" w:color="E3E3E3"/>
            <w:right w:val="single" w:sz="2" w:space="0" w:color="E3E3E3"/>
          </w:divBdr>
          <w:divsChild>
            <w:div w:id="11945406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972099687">
      <w:bodyDiv w:val="1"/>
      <w:marLeft w:val="0"/>
      <w:marRight w:val="0"/>
      <w:marTop w:val="0"/>
      <w:marBottom w:val="0"/>
      <w:divBdr>
        <w:top w:val="none" w:sz="0" w:space="0" w:color="auto"/>
        <w:left w:val="none" w:sz="0" w:space="0" w:color="auto"/>
        <w:bottom w:val="none" w:sz="0" w:space="0" w:color="auto"/>
        <w:right w:val="none" w:sz="0" w:space="0" w:color="auto"/>
      </w:divBdr>
      <w:divsChild>
        <w:div w:id="1103107308">
          <w:marLeft w:val="0"/>
          <w:marRight w:val="0"/>
          <w:marTop w:val="0"/>
          <w:marBottom w:val="0"/>
          <w:divBdr>
            <w:top w:val="none" w:sz="0" w:space="0" w:color="auto"/>
            <w:left w:val="none" w:sz="0" w:space="0" w:color="auto"/>
            <w:bottom w:val="none" w:sz="0" w:space="0" w:color="auto"/>
            <w:right w:val="none" w:sz="0" w:space="0" w:color="auto"/>
          </w:divBdr>
        </w:div>
        <w:div w:id="1120538919">
          <w:marLeft w:val="0"/>
          <w:marRight w:val="0"/>
          <w:marTop w:val="0"/>
          <w:marBottom w:val="0"/>
          <w:divBdr>
            <w:top w:val="none" w:sz="0" w:space="0" w:color="auto"/>
            <w:left w:val="none" w:sz="0" w:space="0" w:color="auto"/>
            <w:bottom w:val="none" w:sz="0" w:space="0" w:color="auto"/>
            <w:right w:val="none" w:sz="0" w:space="0" w:color="auto"/>
          </w:divBdr>
        </w:div>
        <w:div w:id="7217804">
          <w:marLeft w:val="0"/>
          <w:marRight w:val="0"/>
          <w:marTop w:val="0"/>
          <w:marBottom w:val="0"/>
          <w:divBdr>
            <w:top w:val="none" w:sz="0" w:space="0" w:color="auto"/>
            <w:left w:val="none" w:sz="0" w:space="0" w:color="auto"/>
            <w:bottom w:val="none" w:sz="0" w:space="0" w:color="auto"/>
            <w:right w:val="none" w:sz="0" w:space="0" w:color="auto"/>
          </w:divBdr>
        </w:div>
        <w:div w:id="1793018431">
          <w:marLeft w:val="0"/>
          <w:marRight w:val="0"/>
          <w:marTop w:val="0"/>
          <w:marBottom w:val="0"/>
          <w:divBdr>
            <w:top w:val="none" w:sz="0" w:space="0" w:color="auto"/>
            <w:left w:val="none" w:sz="0" w:space="0" w:color="auto"/>
            <w:bottom w:val="none" w:sz="0" w:space="0" w:color="auto"/>
            <w:right w:val="none" w:sz="0" w:space="0" w:color="auto"/>
          </w:divBdr>
        </w:div>
        <w:div w:id="1579947590">
          <w:marLeft w:val="0"/>
          <w:marRight w:val="0"/>
          <w:marTop w:val="0"/>
          <w:marBottom w:val="0"/>
          <w:divBdr>
            <w:top w:val="none" w:sz="0" w:space="0" w:color="auto"/>
            <w:left w:val="none" w:sz="0" w:space="0" w:color="auto"/>
            <w:bottom w:val="none" w:sz="0" w:space="0" w:color="auto"/>
            <w:right w:val="none" w:sz="0" w:space="0" w:color="auto"/>
          </w:divBdr>
        </w:div>
        <w:div w:id="39207056">
          <w:marLeft w:val="0"/>
          <w:marRight w:val="0"/>
          <w:marTop w:val="0"/>
          <w:marBottom w:val="0"/>
          <w:divBdr>
            <w:top w:val="none" w:sz="0" w:space="0" w:color="auto"/>
            <w:left w:val="none" w:sz="0" w:space="0" w:color="auto"/>
            <w:bottom w:val="none" w:sz="0" w:space="0" w:color="auto"/>
            <w:right w:val="none" w:sz="0" w:space="0" w:color="auto"/>
          </w:divBdr>
        </w:div>
        <w:div w:id="9574931">
          <w:marLeft w:val="0"/>
          <w:marRight w:val="0"/>
          <w:marTop w:val="0"/>
          <w:marBottom w:val="0"/>
          <w:divBdr>
            <w:top w:val="none" w:sz="0" w:space="0" w:color="auto"/>
            <w:left w:val="none" w:sz="0" w:space="0" w:color="auto"/>
            <w:bottom w:val="none" w:sz="0" w:space="0" w:color="auto"/>
            <w:right w:val="none" w:sz="0" w:space="0" w:color="auto"/>
          </w:divBdr>
        </w:div>
        <w:div w:id="1288511396">
          <w:marLeft w:val="0"/>
          <w:marRight w:val="0"/>
          <w:marTop w:val="0"/>
          <w:marBottom w:val="0"/>
          <w:divBdr>
            <w:top w:val="none" w:sz="0" w:space="0" w:color="auto"/>
            <w:left w:val="none" w:sz="0" w:space="0" w:color="auto"/>
            <w:bottom w:val="none" w:sz="0" w:space="0" w:color="auto"/>
            <w:right w:val="none" w:sz="0" w:space="0" w:color="auto"/>
          </w:divBdr>
        </w:div>
        <w:div w:id="1939673201">
          <w:marLeft w:val="0"/>
          <w:marRight w:val="0"/>
          <w:marTop w:val="0"/>
          <w:marBottom w:val="0"/>
          <w:divBdr>
            <w:top w:val="none" w:sz="0" w:space="0" w:color="auto"/>
            <w:left w:val="none" w:sz="0" w:space="0" w:color="auto"/>
            <w:bottom w:val="none" w:sz="0" w:space="0" w:color="auto"/>
            <w:right w:val="none" w:sz="0" w:space="0" w:color="auto"/>
          </w:divBdr>
        </w:div>
      </w:divsChild>
    </w:div>
    <w:div w:id="981226722">
      <w:bodyDiv w:val="1"/>
      <w:marLeft w:val="0"/>
      <w:marRight w:val="0"/>
      <w:marTop w:val="0"/>
      <w:marBottom w:val="0"/>
      <w:divBdr>
        <w:top w:val="none" w:sz="0" w:space="0" w:color="auto"/>
        <w:left w:val="none" w:sz="0" w:space="0" w:color="auto"/>
        <w:bottom w:val="none" w:sz="0" w:space="0" w:color="auto"/>
        <w:right w:val="none" w:sz="0" w:space="0" w:color="auto"/>
      </w:divBdr>
    </w:div>
    <w:div w:id="1055852597">
      <w:bodyDiv w:val="1"/>
      <w:marLeft w:val="0"/>
      <w:marRight w:val="0"/>
      <w:marTop w:val="0"/>
      <w:marBottom w:val="0"/>
      <w:divBdr>
        <w:top w:val="none" w:sz="0" w:space="0" w:color="auto"/>
        <w:left w:val="none" w:sz="0" w:space="0" w:color="auto"/>
        <w:bottom w:val="none" w:sz="0" w:space="0" w:color="auto"/>
        <w:right w:val="none" w:sz="0" w:space="0" w:color="auto"/>
      </w:divBdr>
    </w:div>
    <w:div w:id="1064185111">
      <w:bodyDiv w:val="1"/>
      <w:marLeft w:val="0"/>
      <w:marRight w:val="0"/>
      <w:marTop w:val="0"/>
      <w:marBottom w:val="0"/>
      <w:divBdr>
        <w:top w:val="none" w:sz="0" w:space="0" w:color="auto"/>
        <w:left w:val="none" w:sz="0" w:space="0" w:color="auto"/>
        <w:bottom w:val="none" w:sz="0" w:space="0" w:color="auto"/>
        <w:right w:val="none" w:sz="0" w:space="0" w:color="auto"/>
      </w:divBdr>
    </w:div>
    <w:div w:id="1101493464">
      <w:bodyDiv w:val="1"/>
      <w:marLeft w:val="0"/>
      <w:marRight w:val="0"/>
      <w:marTop w:val="0"/>
      <w:marBottom w:val="0"/>
      <w:divBdr>
        <w:top w:val="none" w:sz="0" w:space="0" w:color="auto"/>
        <w:left w:val="none" w:sz="0" w:space="0" w:color="auto"/>
        <w:bottom w:val="none" w:sz="0" w:space="0" w:color="auto"/>
        <w:right w:val="none" w:sz="0" w:space="0" w:color="auto"/>
      </w:divBdr>
    </w:div>
    <w:div w:id="1118452863">
      <w:bodyDiv w:val="1"/>
      <w:marLeft w:val="0"/>
      <w:marRight w:val="0"/>
      <w:marTop w:val="0"/>
      <w:marBottom w:val="0"/>
      <w:divBdr>
        <w:top w:val="none" w:sz="0" w:space="0" w:color="auto"/>
        <w:left w:val="none" w:sz="0" w:space="0" w:color="auto"/>
        <w:bottom w:val="none" w:sz="0" w:space="0" w:color="auto"/>
        <w:right w:val="none" w:sz="0" w:space="0" w:color="auto"/>
      </w:divBdr>
    </w:div>
    <w:div w:id="1127773196">
      <w:bodyDiv w:val="1"/>
      <w:marLeft w:val="0"/>
      <w:marRight w:val="0"/>
      <w:marTop w:val="0"/>
      <w:marBottom w:val="0"/>
      <w:divBdr>
        <w:top w:val="none" w:sz="0" w:space="0" w:color="auto"/>
        <w:left w:val="none" w:sz="0" w:space="0" w:color="auto"/>
        <w:bottom w:val="none" w:sz="0" w:space="0" w:color="auto"/>
        <w:right w:val="none" w:sz="0" w:space="0" w:color="auto"/>
      </w:divBdr>
    </w:div>
    <w:div w:id="1174958893">
      <w:bodyDiv w:val="1"/>
      <w:marLeft w:val="0"/>
      <w:marRight w:val="0"/>
      <w:marTop w:val="0"/>
      <w:marBottom w:val="0"/>
      <w:divBdr>
        <w:top w:val="none" w:sz="0" w:space="0" w:color="auto"/>
        <w:left w:val="none" w:sz="0" w:space="0" w:color="auto"/>
        <w:bottom w:val="none" w:sz="0" w:space="0" w:color="auto"/>
        <w:right w:val="none" w:sz="0" w:space="0" w:color="auto"/>
      </w:divBdr>
    </w:div>
    <w:div w:id="1194882403">
      <w:bodyDiv w:val="1"/>
      <w:marLeft w:val="0"/>
      <w:marRight w:val="0"/>
      <w:marTop w:val="0"/>
      <w:marBottom w:val="0"/>
      <w:divBdr>
        <w:top w:val="none" w:sz="0" w:space="0" w:color="auto"/>
        <w:left w:val="none" w:sz="0" w:space="0" w:color="auto"/>
        <w:bottom w:val="none" w:sz="0" w:space="0" w:color="auto"/>
        <w:right w:val="none" w:sz="0" w:space="0" w:color="auto"/>
      </w:divBdr>
    </w:div>
    <w:div w:id="1199589678">
      <w:bodyDiv w:val="1"/>
      <w:marLeft w:val="0"/>
      <w:marRight w:val="0"/>
      <w:marTop w:val="0"/>
      <w:marBottom w:val="0"/>
      <w:divBdr>
        <w:top w:val="none" w:sz="0" w:space="0" w:color="auto"/>
        <w:left w:val="none" w:sz="0" w:space="0" w:color="auto"/>
        <w:bottom w:val="none" w:sz="0" w:space="0" w:color="auto"/>
        <w:right w:val="none" w:sz="0" w:space="0" w:color="auto"/>
      </w:divBdr>
      <w:divsChild>
        <w:div w:id="1994523247">
          <w:marLeft w:val="0"/>
          <w:marRight w:val="0"/>
          <w:marTop w:val="0"/>
          <w:marBottom w:val="0"/>
          <w:divBdr>
            <w:top w:val="single" w:sz="2" w:space="0" w:color="E3E3E3"/>
            <w:left w:val="single" w:sz="2" w:space="0" w:color="E3E3E3"/>
            <w:bottom w:val="single" w:sz="2" w:space="0" w:color="E3E3E3"/>
            <w:right w:val="single" w:sz="2" w:space="0" w:color="E3E3E3"/>
          </w:divBdr>
        </w:div>
        <w:div w:id="1804883820">
          <w:marLeft w:val="0"/>
          <w:marRight w:val="0"/>
          <w:marTop w:val="0"/>
          <w:marBottom w:val="0"/>
          <w:divBdr>
            <w:top w:val="single" w:sz="2" w:space="0" w:color="E3E3E3"/>
            <w:left w:val="single" w:sz="2" w:space="0" w:color="E3E3E3"/>
            <w:bottom w:val="single" w:sz="2" w:space="0" w:color="E3E3E3"/>
            <w:right w:val="single" w:sz="2" w:space="0" w:color="E3E3E3"/>
          </w:divBdr>
        </w:div>
        <w:div w:id="1684361609">
          <w:marLeft w:val="0"/>
          <w:marRight w:val="0"/>
          <w:marTop w:val="0"/>
          <w:marBottom w:val="0"/>
          <w:divBdr>
            <w:top w:val="single" w:sz="2" w:space="0" w:color="E3E3E3"/>
            <w:left w:val="single" w:sz="2" w:space="0" w:color="E3E3E3"/>
            <w:bottom w:val="single" w:sz="2" w:space="0" w:color="E3E3E3"/>
            <w:right w:val="single" w:sz="2" w:space="0" w:color="E3E3E3"/>
          </w:divBdr>
        </w:div>
        <w:div w:id="599870472">
          <w:marLeft w:val="0"/>
          <w:marRight w:val="0"/>
          <w:marTop w:val="0"/>
          <w:marBottom w:val="0"/>
          <w:divBdr>
            <w:top w:val="single" w:sz="2" w:space="0" w:color="E3E3E3"/>
            <w:left w:val="single" w:sz="2" w:space="0" w:color="E3E3E3"/>
            <w:bottom w:val="single" w:sz="2" w:space="0" w:color="E3E3E3"/>
            <w:right w:val="single" w:sz="2" w:space="0" w:color="E3E3E3"/>
          </w:divBdr>
        </w:div>
        <w:div w:id="1928732122">
          <w:marLeft w:val="0"/>
          <w:marRight w:val="0"/>
          <w:marTop w:val="0"/>
          <w:marBottom w:val="0"/>
          <w:divBdr>
            <w:top w:val="single" w:sz="2" w:space="0" w:color="E3E3E3"/>
            <w:left w:val="single" w:sz="2" w:space="0" w:color="E3E3E3"/>
            <w:bottom w:val="single" w:sz="2" w:space="0" w:color="E3E3E3"/>
            <w:right w:val="single" w:sz="2" w:space="0" w:color="E3E3E3"/>
          </w:divBdr>
        </w:div>
        <w:div w:id="859515046">
          <w:marLeft w:val="0"/>
          <w:marRight w:val="0"/>
          <w:marTop w:val="0"/>
          <w:marBottom w:val="0"/>
          <w:divBdr>
            <w:top w:val="single" w:sz="2" w:space="0" w:color="E3E3E3"/>
            <w:left w:val="single" w:sz="2" w:space="0" w:color="E3E3E3"/>
            <w:bottom w:val="single" w:sz="2" w:space="0" w:color="E3E3E3"/>
            <w:right w:val="single" w:sz="2" w:space="0" w:color="E3E3E3"/>
          </w:divBdr>
        </w:div>
        <w:div w:id="2093890112">
          <w:marLeft w:val="0"/>
          <w:marRight w:val="0"/>
          <w:marTop w:val="0"/>
          <w:marBottom w:val="0"/>
          <w:divBdr>
            <w:top w:val="single" w:sz="2" w:space="0" w:color="E3E3E3"/>
            <w:left w:val="single" w:sz="2" w:space="0" w:color="E3E3E3"/>
            <w:bottom w:val="single" w:sz="2" w:space="0" w:color="E3E3E3"/>
            <w:right w:val="single" w:sz="2" w:space="0" w:color="E3E3E3"/>
          </w:divBdr>
        </w:div>
        <w:div w:id="1146557163">
          <w:marLeft w:val="0"/>
          <w:marRight w:val="0"/>
          <w:marTop w:val="0"/>
          <w:marBottom w:val="0"/>
          <w:divBdr>
            <w:top w:val="single" w:sz="2" w:space="0" w:color="E3E3E3"/>
            <w:left w:val="single" w:sz="2" w:space="0" w:color="E3E3E3"/>
            <w:bottom w:val="single" w:sz="2" w:space="0" w:color="E3E3E3"/>
            <w:right w:val="single" w:sz="2" w:space="0" w:color="E3E3E3"/>
          </w:divBdr>
        </w:div>
        <w:div w:id="1377855867">
          <w:marLeft w:val="0"/>
          <w:marRight w:val="0"/>
          <w:marTop w:val="0"/>
          <w:marBottom w:val="0"/>
          <w:divBdr>
            <w:top w:val="single" w:sz="2" w:space="0" w:color="E3E3E3"/>
            <w:left w:val="single" w:sz="2" w:space="0" w:color="E3E3E3"/>
            <w:bottom w:val="single" w:sz="2" w:space="0" w:color="E3E3E3"/>
            <w:right w:val="single" w:sz="2" w:space="0" w:color="E3E3E3"/>
          </w:divBdr>
        </w:div>
        <w:div w:id="1125655456">
          <w:marLeft w:val="0"/>
          <w:marRight w:val="0"/>
          <w:marTop w:val="0"/>
          <w:marBottom w:val="0"/>
          <w:divBdr>
            <w:top w:val="single" w:sz="2" w:space="0" w:color="E3E3E3"/>
            <w:left w:val="single" w:sz="2" w:space="0" w:color="E3E3E3"/>
            <w:bottom w:val="single" w:sz="2" w:space="0" w:color="E3E3E3"/>
            <w:right w:val="single" w:sz="2" w:space="0" w:color="E3E3E3"/>
          </w:divBdr>
        </w:div>
        <w:div w:id="1346860782">
          <w:marLeft w:val="0"/>
          <w:marRight w:val="0"/>
          <w:marTop w:val="0"/>
          <w:marBottom w:val="0"/>
          <w:divBdr>
            <w:top w:val="single" w:sz="2" w:space="0" w:color="E3E3E3"/>
            <w:left w:val="single" w:sz="2" w:space="0" w:color="E3E3E3"/>
            <w:bottom w:val="single" w:sz="2" w:space="0" w:color="E3E3E3"/>
            <w:right w:val="single" w:sz="2" w:space="0" w:color="E3E3E3"/>
          </w:divBdr>
        </w:div>
        <w:div w:id="1087578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01823748">
      <w:bodyDiv w:val="1"/>
      <w:marLeft w:val="0"/>
      <w:marRight w:val="0"/>
      <w:marTop w:val="0"/>
      <w:marBottom w:val="0"/>
      <w:divBdr>
        <w:top w:val="none" w:sz="0" w:space="0" w:color="auto"/>
        <w:left w:val="none" w:sz="0" w:space="0" w:color="auto"/>
        <w:bottom w:val="none" w:sz="0" w:space="0" w:color="auto"/>
        <w:right w:val="none" w:sz="0" w:space="0" w:color="auto"/>
      </w:divBdr>
    </w:div>
    <w:div w:id="1353339865">
      <w:bodyDiv w:val="1"/>
      <w:marLeft w:val="0"/>
      <w:marRight w:val="0"/>
      <w:marTop w:val="0"/>
      <w:marBottom w:val="0"/>
      <w:divBdr>
        <w:top w:val="none" w:sz="0" w:space="0" w:color="auto"/>
        <w:left w:val="none" w:sz="0" w:space="0" w:color="auto"/>
        <w:bottom w:val="none" w:sz="0" w:space="0" w:color="auto"/>
        <w:right w:val="none" w:sz="0" w:space="0" w:color="auto"/>
      </w:divBdr>
    </w:div>
    <w:div w:id="1362821880">
      <w:bodyDiv w:val="1"/>
      <w:marLeft w:val="0"/>
      <w:marRight w:val="0"/>
      <w:marTop w:val="0"/>
      <w:marBottom w:val="0"/>
      <w:divBdr>
        <w:top w:val="none" w:sz="0" w:space="0" w:color="auto"/>
        <w:left w:val="none" w:sz="0" w:space="0" w:color="auto"/>
        <w:bottom w:val="none" w:sz="0" w:space="0" w:color="auto"/>
        <w:right w:val="none" w:sz="0" w:space="0" w:color="auto"/>
      </w:divBdr>
    </w:div>
    <w:div w:id="1473908218">
      <w:bodyDiv w:val="1"/>
      <w:marLeft w:val="0"/>
      <w:marRight w:val="0"/>
      <w:marTop w:val="0"/>
      <w:marBottom w:val="0"/>
      <w:divBdr>
        <w:top w:val="none" w:sz="0" w:space="0" w:color="auto"/>
        <w:left w:val="none" w:sz="0" w:space="0" w:color="auto"/>
        <w:bottom w:val="none" w:sz="0" w:space="0" w:color="auto"/>
        <w:right w:val="none" w:sz="0" w:space="0" w:color="auto"/>
      </w:divBdr>
    </w:div>
    <w:div w:id="1551958537">
      <w:bodyDiv w:val="1"/>
      <w:marLeft w:val="0"/>
      <w:marRight w:val="0"/>
      <w:marTop w:val="0"/>
      <w:marBottom w:val="0"/>
      <w:divBdr>
        <w:top w:val="none" w:sz="0" w:space="0" w:color="auto"/>
        <w:left w:val="none" w:sz="0" w:space="0" w:color="auto"/>
        <w:bottom w:val="none" w:sz="0" w:space="0" w:color="auto"/>
        <w:right w:val="none" w:sz="0" w:space="0" w:color="auto"/>
      </w:divBdr>
    </w:div>
    <w:div w:id="1600480612">
      <w:bodyDiv w:val="1"/>
      <w:marLeft w:val="0"/>
      <w:marRight w:val="0"/>
      <w:marTop w:val="0"/>
      <w:marBottom w:val="0"/>
      <w:divBdr>
        <w:top w:val="none" w:sz="0" w:space="0" w:color="auto"/>
        <w:left w:val="none" w:sz="0" w:space="0" w:color="auto"/>
        <w:bottom w:val="none" w:sz="0" w:space="0" w:color="auto"/>
        <w:right w:val="none" w:sz="0" w:space="0" w:color="auto"/>
      </w:divBdr>
    </w:div>
    <w:div w:id="1600983503">
      <w:bodyDiv w:val="1"/>
      <w:marLeft w:val="0"/>
      <w:marRight w:val="0"/>
      <w:marTop w:val="0"/>
      <w:marBottom w:val="0"/>
      <w:divBdr>
        <w:top w:val="none" w:sz="0" w:space="0" w:color="auto"/>
        <w:left w:val="none" w:sz="0" w:space="0" w:color="auto"/>
        <w:bottom w:val="none" w:sz="0" w:space="0" w:color="auto"/>
        <w:right w:val="none" w:sz="0" w:space="0" w:color="auto"/>
      </w:divBdr>
    </w:div>
    <w:div w:id="1640648571">
      <w:bodyDiv w:val="1"/>
      <w:marLeft w:val="0"/>
      <w:marRight w:val="0"/>
      <w:marTop w:val="0"/>
      <w:marBottom w:val="0"/>
      <w:divBdr>
        <w:top w:val="none" w:sz="0" w:space="0" w:color="auto"/>
        <w:left w:val="none" w:sz="0" w:space="0" w:color="auto"/>
        <w:bottom w:val="none" w:sz="0" w:space="0" w:color="auto"/>
        <w:right w:val="none" w:sz="0" w:space="0" w:color="auto"/>
      </w:divBdr>
    </w:div>
    <w:div w:id="1652900157">
      <w:bodyDiv w:val="1"/>
      <w:marLeft w:val="0"/>
      <w:marRight w:val="0"/>
      <w:marTop w:val="0"/>
      <w:marBottom w:val="0"/>
      <w:divBdr>
        <w:top w:val="none" w:sz="0" w:space="0" w:color="auto"/>
        <w:left w:val="none" w:sz="0" w:space="0" w:color="auto"/>
        <w:bottom w:val="none" w:sz="0" w:space="0" w:color="auto"/>
        <w:right w:val="none" w:sz="0" w:space="0" w:color="auto"/>
      </w:divBdr>
    </w:div>
    <w:div w:id="1662271733">
      <w:bodyDiv w:val="1"/>
      <w:marLeft w:val="0"/>
      <w:marRight w:val="0"/>
      <w:marTop w:val="0"/>
      <w:marBottom w:val="0"/>
      <w:divBdr>
        <w:top w:val="none" w:sz="0" w:space="0" w:color="auto"/>
        <w:left w:val="none" w:sz="0" w:space="0" w:color="auto"/>
        <w:bottom w:val="none" w:sz="0" w:space="0" w:color="auto"/>
        <w:right w:val="none" w:sz="0" w:space="0" w:color="auto"/>
      </w:divBdr>
    </w:div>
    <w:div w:id="1694768627">
      <w:bodyDiv w:val="1"/>
      <w:marLeft w:val="0"/>
      <w:marRight w:val="0"/>
      <w:marTop w:val="0"/>
      <w:marBottom w:val="0"/>
      <w:divBdr>
        <w:top w:val="none" w:sz="0" w:space="0" w:color="auto"/>
        <w:left w:val="none" w:sz="0" w:space="0" w:color="auto"/>
        <w:bottom w:val="none" w:sz="0" w:space="0" w:color="auto"/>
        <w:right w:val="none" w:sz="0" w:space="0" w:color="auto"/>
      </w:divBdr>
    </w:div>
    <w:div w:id="1706322216">
      <w:bodyDiv w:val="1"/>
      <w:marLeft w:val="0"/>
      <w:marRight w:val="0"/>
      <w:marTop w:val="0"/>
      <w:marBottom w:val="0"/>
      <w:divBdr>
        <w:top w:val="none" w:sz="0" w:space="0" w:color="auto"/>
        <w:left w:val="none" w:sz="0" w:space="0" w:color="auto"/>
        <w:bottom w:val="none" w:sz="0" w:space="0" w:color="auto"/>
        <w:right w:val="none" w:sz="0" w:space="0" w:color="auto"/>
      </w:divBdr>
      <w:divsChild>
        <w:div w:id="327171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39672386">
      <w:bodyDiv w:val="1"/>
      <w:marLeft w:val="0"/>
      <w:marRight w:val="0"/>
      <w:marTop w:val="0"/>
      <w:marBottom w:val="0"/>
      <w:divBdr>
        <w:top w:val="none" w:sz="0" w:space="0" w:color="auto"/>
        <w:left w:val="none" w:sz="0" w:space="0" w:color="auto"/>
        <w:bottom w:val="none" w:sz="0" w:space="0" w:color="auto"/>
        <w:right w:val="none" w:sz="0" w:space="0" w:color="auto"/>
      </w:divBdr>
    </w:div>
    <w:div w:id="1826624655">
      <w:bodyDiv w:val="1"/>
      <w:marLeft w:val="0"/>
      <w:marRight w:val="0"/>
      <w:marTop w:val="0"/>
      <w:marBottom w:val="0"/>
      <w:divBdr>
        <w:top w:val="none" w:sz="0" w:space="0" w:color="auto"/>
        <w:left w:val="none" w:sz="0" w:space="0" w:color="auto"/>
        <w:bottom w:val="none" w:sz="0" w:space="0" w:color="auto"/>
        <w:right w:val="none" w:sz="0" w:space="0" w:color="auto"/>
      </w:divBdr>
    </w:div>
    <w:div w:id="1953201439">
      <w:bodyDiv w:val="1"/>
      <w:marLeft w:val="0"/>
      <w:marRight w:val="0"/>
      <w:marTop w:val="0"/>
      <w:marBottom w:val="0"/>
      <w:divBdr>
        <w:top w:val="none" w:sz="0" w:space="0" w:color="auto"/>
        <w:left w:val="none" w:sz="0" w:space="0" w:color="auto"/>
        <w:bottom w:val="none" w:sz="0" w:space="0" w:color="auto"/>
        <w:right w:val="none" w:sz="0" w:space="0" w:color="auto"/>
      </w:divBdr>
    </w:div>
    <w:div w:id="2037920320">
      <w:bodyDiv w:val="1"/>
      <w:marLeft w:val="0"/>
      <w:marRight w:val="0"/>
      <w:marTop w:val="0"/>
      <w:marBottom w:val="0"/>
      <w:divBdr>
        <w:top w:val="none" w:sz="0" w:space="0" w:color="auto"/>
        <w:left w:val="none" w:sz="0" w:space="0" w:color="auto"/>
        <w:bottom w:val="none" w:sz="0" w:space="0" w:color="auto"/>
        <w:right w:val="none" w:sz="0" w:space="0" w:color="auto"/>
      </w:divBdr>
      <w:divsChild>
        <w:div w:id="12226668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6176702">
      <w:bodyDiv w:val="1"/>
      <w:marLeft w:val="0"/>
      <w:marRight w:val="0"/>
      <w:marTop w:val="0"/>
      <w:marBottom w:val="0"/>
      <w:divBdr>
        <w:top w:val="none" w:sz="0" w:space="0" w:color="auto"/>
        <w:left w:val="none" w:sz="0" w:space="0" w:color="auto"/>
        <w:bottom w:val="none" w:sz="0" w:space="0" w:color="auto"/>
        <w:right w:val="none" w:sz="0" w:space="0" w:color="auto"/>
      </w:divBdr>
    </w:div>
    <w:div w:id="2051344260">
      <w:bodyDiv w:val="1"/>
      <w:marLeft w:val="0"/>
      <w:marRight w:val="0"/>
      <w:marTop w:val="0"/>
      <w:marBottom w:val="0"/>
      <w:divBdr>
        <w:top w:val="none" w:sz="0" w:space="0" w:color="auto"/>
        <w:left w:val="none" w:sz="0" w:space="0" w:color="auto"/>
        <w:bottom w:val="none" w:sz="0" w:space="0" w:color="auto"/>
        <w:right w:val="none" w:sz="0" w:space="0" w:color="auto"/>
      </w:divBdr>
      <w:divsChild>
        <w:div w:id="427965455">
          <w:marLeft w:val="0"/>
          <w:marRight w:val="0"/>
          <w:marTop w:val="0"/>
          <w:marBottom w:val="0"/>
          <w:divBdr>
            <w:top w:val="single" w:sz="2" w:space="0" w:color="E3E3E3"/>
            <w:left w:val="single" w:sz="2" w:space="0" w:color="E3E3E3"/>
            <w:bottom w:val="single" w:sz="2" w:space="0" w:color="E3E3E3"/>
            <w:right w:val="single" w:sz="2" w:space="0" w:color="E3E3E3"/>
          </w:divBdr>
        </w:div>
        <w:div w:id="1439179919">
          <w:marLeft w:val="0"/>
          <w:marRight w:val="0"/>
          <w:marTop w:val="0"/>
          <w:marBottom w:val="0"/>
          <w:divBdr>
            <w:top w:val="single" w:sz="4" w:space="0" w:color="2E2E33"/>
            <w:left w:val="single" w:sz="4" w:space="0" w:color="2E2E33"/>
            <w:bottom w:val="single" w:sz="4" w:space="0" w:color="2E2E33"/>
            <w:right w:val="single" w:sz="4" w:space="0" w:color="2E2E33"/>
          </w:divBdr>
          <w:divsChild>
            <w:div w:id="97331465">
              <w:marLeft w:val="0"/>
              <w:marRight w:val="0"/>
              <w:marTop w:val="0"/>
              <w:marBottom w:val="0"/>
              <w:divBdr>
                <w:top w:val="single" w:sz="2" w:space="0" w:color="E3E3E3"/>
                <w:left w:val="single" w:sz="2" w:space="0" w:color="E3E3E3"/>
                <w:bottom w:val="single" w:sz="2" w:space="0" w:color="E3E3E3"/>
                <w:right w:val="single" w:sz="2" w:space="0" w:color="E3E3E3"/>
              </w:divBdr>
              <w:divsChild>
                <w:div w:id="694037893">
                  <w:marLeft w:val="0"/>
                  <w:marRight w:val="0"/>
                  <w:marTop w:val="0"/>
                  <w:marBottom w:val="0"/>
                  <w:divBdr>
                    <w:top w:val="single" w:sz="2" w:space="0" w:color="E3E3E3"/>
                    <w:left w:val="single" w:sz="2" w:space="0" w:color="E3E3E3"/>
                    <w:bottom w:val="single" w:sz="2" w:space="0" w:color="E3E3E3"/>
                    <w:right w:val="single" w:sz="2" w:space="0" w:color="E3E3E3"/>
                  </w:divBdr>
                </w:div>
                <w:div w:id="1848521893">
                  <w:marLeft w:val="0"/>
                  <w:marRight w:val="0"/>
                  <w:marTop w:val="0"/>
                  <w:marBottom w:val="0"/>
                  <w:divBdr>
                    <w:top w:val="single" w:sz="2" w:space="0" w:color="E3E3E3"/>
                    <w:left w:val="single" w:sz="2" w:space="0" w:color="E3E3E3"/>
                    <w:bottom w:val="single" w:sz="2" w:space="0" w:color="E3E3E3"/>
                    <w:right w:val="single" w:sz="2" w:space="0" w:color="E3E3E3"/>
                  </w:divBdr>
                </w:div>
                <w:div w:id="794560936">
                  <w:marLeft w:val="0"/>
                  <w:marRight w:val="0"/>
                  <w:marTop w:val="0"/>
                  <w:marBottom w:val="0"/>
                  <w:divBdr>
                    <w:top w:val="single" w:sz="2" w:space="0" w:color="E3E3E3"/>
                    <w:left w:val="single" w:sz="2" w:space="0" w:color="E3E3E3"/>
                    <w:bottom w:val="single" w:sz="2" w:space="0" w:color="E3E3E3"/>
                    <w:right w:val="single" w:sz="2" w:space="0" w:color="E3E3E3"/>
                  </w:divBdr>
                </w:div>
                <w:div w:id="1787234652">
                  <w:marLeft w:val="0"/>
                  <w:marRight w:val="0"/>
                  <w:marTop w:val="0"/>
                  <w:marBottom w:val="0"/>
                  <w:divBdr>
                    <w:top w:val="single" w:sz="2" w:space="0" w:color="E3E3E3"/>
                    <w:left w:val="single" w:sz="2" w:space="0" w:color="E3E3E3"/>
                    <w:bottom w:val="single" w:sz="2" w:space="0" w:color="E3E3E3"/>
                    <w:right w:val="single" w:sz="2" w:space="0" w:color="E3E3E3"/>
                  </w:divBdr>
                </w:div>
                <w:div w:id="245891634">
                  <w:marLeft w:val="0"/>
                  <w:marRight w:val="0"/>
                  <w:marTop w:val="0"/>
                  <w:marBottom w:val="0"/>
                  <w:divBdr>
                    <w:top w:val="single" w:sz="2" w:space="0" w:color="E3E3E3"/>
                    <w:left w:val="single" w:sz="2" w:space="0" w:color="E3E3E3"/>
                    <w:bottom w:val="single" w:sz="2" w:space="0" w:color="E3E3E3"/>
                    <w:right w:val="single" w:sz="2" w:space="0" w:color="E3E3E3"/>
                  </w:divBdr>
                </w:div>
                <w:div w:id="1039549104">
                  <w:marLeft w:val="0"/>
                  <w:marRight w:val="0"/>
                  <w:marTop w:val="0"/>
                  <w:marBottom w:val="0"/>
                  <w:divBdr>
                    <w:top w:val="single" w:sz="2" w:space="0" w:color="E3E3E3"/>
                    <w:left w:val="single" w:sz="2" w:space="0" w:color="E3E3E3"/>
                    <w:bottom w:val="single" w:sz="2" w:space="0" w:color="E3E3E3"/>
                    <w:right w:val="single" w:sz="2" w:space="0" w:color="E3E3E3"/>
                  </w:divBdr>
                </w:div>
                <w:div w:id="141237075">
                  <w:marLeft w:val="0"/>
                  <w:marRight w:val="0"/>
                  <w:marTop w:val="0"/>
                  <w:marBottom w:val="0"/>
                  <w:divBdr>
                    <w:top w:val="single" w:sz="2" w:space="0" w:color="E3E3E3"/>
                    <w:left w:val="single" w:sz="2" w:space="0" w:color="E3E3E3"/>
                    <w:bottom w:val="single" w:sz="2" w:space="0" w:color="E3E3E3"/>
                    <w:right w:val="single" w:sz="2" w:space="0" w:color="E3E3E3"/>
                  </w:divBdr>
                </w:div>
                <w:div w:id="1155680478">
                  <w:marLeft w:val="0"/>
                  <w:marRight w:val="0"/>
                  <w:marTop w:val="0"/>
                  <w:marBottom w:val="0"/>
                  <w:divBdr>
                    <w:top w:val="single" w:sz="2" w:space="0" w:color="E3E3E3"/>
                    <w:left w:val="single" w:sz="2" w:space="0" w:color="E3E3E3"/>
                    <w:bottom w:val="single" w:sz="2" w:space="0" w:color="E3E3E3"/>
                    <w:right w:val="single" w:sz="2" w:space="0" w:color="E3E3E3"/>
                  </w:divBdr>
                </w:div>
                <w:div w:id="272906773">
                  <w:marLeft w:val="0"/>
                  <w:marRight w:val="0"/>
                  <w:marTop w:val="0"/>
                  <w:marBottom w:val="0"/>
                  <w:divBdr>
                    <w:top w:val="single" w:sz="2" w:space="0" w:color="E3E3E3"/>
                    <w:left w:val="single" w:sz="2" w:space="0" w:color="E3E3E3"/>
                    <w:bottom w:val="single" w:sz="2" w:space="0" w:color="E3E3E3"/>
                    <w:right w:val="single" w:sz="2" w:space="0" w:color="E3E3E3"/>
                  </w:divBdr>
                </w:div>
                <w:div w:id="1558079871">
                  <w:marLeft w:val="0"/>
                  <w:marRight w:val="0"/>
                  <w:marTop w:val="0"/>
                  <w:marBottom w:val="0"/>
                  <w:divBdr>
                    <w:top w:val="single" w:sz="2" w:space="0" w:color="E3E3E3"/>
                    <w:left w:val="single" w:sz="2" w:space="0" w:color="E3E3E3"/>
                    <w:bottom w:val="single" w:sz="2" w:space="0" w:color="E3E3E3"/>
                    <w:right w:val="single" w:sz="2" w:space="0" w:color="E3E3E3"/>
                  </w:divBdr>
                </w:div>
                <w:div w:id="1694650213">
                  <w:marLeft w:val="0"/>
                  <w:marRight w:val="0"/>
                  <w:marTop w:val="0"/>
                  <w:marBottom w:val="0"/>
                  <w:divBdr>
                    <w:top w:val="single" w:sz="2" w:space="0" w:color="E3E3E3"/>
                    <w:left w:val="single" w:sz="2" w:space="0" w:color="E3E3E3"/>
                    <w:bottom w:val="single" w:sz="2" w:space="0" w:color="E3E3E3"/>
                    <w:right w:val="single" w:sz="2" w:space="0" w:color="E3E3E3"/>
                  </w:divBdr>
                </w:div>
                <w:div w:id="2140569262">
                  <w:marLeft w:val="0"/>
                  <w:marRight w:val="0"/>
                  <w:marTop w:val="0"/>
                  <w:marBottom w:val="0"/>
                  <w:divBdr>
                    <w:top w:val="single" w:sz="2" w:space="0" w:color="E3E3E3"/>
                    <w:left w:val="single" w:sz="2" w:space="0" w:color="E3E3E3"/>
                    <w:bottom w:val="single" w:sz="2" w:space="0" w:color="E3E3E3"/>
                    <w:right w:val="single" w:sz="2" w:space="0" w:color="E3E3E3"/>
                  </w:divBdr>
                </w:div>
                <w:div w:id="1982734867">
                  <w:marLeft w:val="0"/>
                  <w:marRight w:val="0"/>
                  <w:marTop w:val="0"/>
                  <w:marBottom w:val="0"/>
                  <w:divBdr>
                    <w:top w:val="single" w:sz="2" w:space="0" w:color="E3E3E3"/>
                    <w:left w:val="single" w:sz="2" w:space="0" w:color="E3E3E3"/>
                    <w:bottom w:val="single" w:sz="2" w:space="0" w:color="E3E3E3"/>
                    <w:right w:val="single" w:sz="2" w:space="0" w:color="E3E3E3"/>
                  </w:divBdr>
                </w:div>
                <w:div w:id="1356729719">
                  <w:marLeft w:val="0"/>
                  <w:marRight w:val="0"/>
                  <w:marTop w:val="0"/>
                  <w:marBottom w:val="0"/>
                  <w:divBdr>
                    <w:top w:val="single" w:sz="2" w:space="0" w:color="E3E3E3"/>
                    <w:left w:val="single" w:sz="2" w:space="0" w:color="E3E3E3"/>
                    <w:bottom w:val="single" w:sz="2" w:space="0" w:color="E3E3E3"/>
                    <w:right w:val="single" w:sz="2" w:space="0" w:color="E3E3E3"/>
                  </w:divBdr>
                </w:div>
                <w:div w:id="487403973">
                  <w:marLeft w:val="0"/>
                  <w:marRight w:val="0"/>
                  <w:marTop w:val="0"/>
                  <w:marBottom w:val="0"/>
                  <w:divBdr>
                    <w:top w:val="single" w:sz="2" w:space="0" w:color="E3E3E3"/>
                    <w:left w:val="single" w:sz="2" w:space="0" w:color="E3E3E3"/>
                    <w:bottom w:val="single" w:sz="2" w:space="0" w:color="E3E3E3"/>
                    <w:right w:val="single" w:sz="2" w:space="0" w:color="E3E3E3"/>
                  </w:divBdr>
                </w:div>
                <w:div w:id="1993213624">
                  <w:marLeft w:val="0"/>
                  <w:marRight w:val="0"/>
                  <w:marTop w:val="0"/>
                  <w:marBottom w:val="0"/>
                  <w:divBdr>
                    <w:top w:val="single" w:sz="2" w:space="0" w:color="E3E3E3"/>
                    <w:left w:val="single" w:sz="2" w:space="0" w:color="E3E3E3"/>
                    <w:bottom w:val="single" w:sz="2" w:space="0" w:color="E3E3E3"/>
                    <w:right w:val="single" w:sz="2" w:space="0" w:color="E3E3E3"/>
                  </w:divBdr>
                </w:div>
                <w:div w:id="1197348662">
                  <w:marLeft w:val="0"/>
                  <w:marRight w:val="0"/>
                  <w:marTop w:val="0"/>
                  <w:marBottom w:val="0"/>
                  <w:divBdr>
                    <w:top w:val="single" w:sz="2" w:space="0" w:color="E3E3E3"/>
                    <w:left w:val="single" w:sz="2" w:space="0" w:color="E3E3E3"/>
                    <w:bottom w:val="single" w:sz="2" w:space="0" w:color="E3E3E3"/>
                    <w:right w:val="single" w:sz="2" w:space="0" w:color="E3E3E3"/>
                  </w:divBdr>
                </w:div>
                <w:div w:id="2056855845">
                  <w:marLeft w:val="0"/>
                  <w:marRight w:val="0"/>
                  <w:marTop w:val="0"/>
                  <w:marBottom w:val="0"/>
                  <w:divBdr>
                    <w:top w:val="single" w:sz="2" w:space="0" w:color="E3E3E3"/>
                    <w:left w:val="single" w:sz="2" w:space="0" w:color="E3E3E3"/>
                    <w:bottom w:val="single" w:sz="2" w:space="0" w:color="E3E3E3"/>
                    <w:right w:val="single" w:sz="2" w:space="0" w:color="E3E3E3"/>
                  </w:divBdr>
                </w:div>
                <w:div w:id="273445265">
                  <w:marLeft w:val="0"/>
                  <w:marRight w:val="0"/>
                  <w:marTop w:val="0"/>
                  <w:marBottom w:val="0"/>
                  <w:divBdr>
                    <w:top w:val="single" w:sz="2" w:space="0" w:color="E3E3E3"/>
                    <w:left w:val="single" w:sz="2" w:space="0" w:color="E3E3E3"/>
                    <w:bottom w:val="single" w:sz="2" w:space="0" w:color="E3E3E3"/>
                    <w:right w:val="single" w:sz="2" w:space="0" w:color="E3E3E3"/>
                  </w:divBdr>
                </w:div>
                <w:div w:id="1709986810">
                  <w:marLeft w:val="0"/>
                  <w:marRight w:val="0"/>
                  <w:marTop w:val="0"/>
                  <w:marBottom w:val="0"/>
                  <w:divBdr>
                    <w:top w:val="single" w:sz="2" w:space="0" w:color="E3E3E3"/>
                    <w:left w:val="single" w:sz="2" w:space="0" w:color="E3E3E3"/>
                    <w:bottom w:val="single" w:sz="2" w:space="0" w:color="E3E3E3"/>
                    <w:right w:val="single" w:sz="2" w:space="0" w:color="E3E3E3"/>
                  </w:divBdr>
                </w:div>
                <w:div w:id="1018965689">
                  <w:marLeft w:val="0"/>
                  <w:marRight w:val="0"/>
                  <w:marTop w:val="0"/>
                  <w:marBottom w:val="0"/>
                  <w:divBdr>
                    <w:top w:val="single" w:sz="2" w:space="0" w:color="E3E3E3"/>
                    <w:left w:val="single" w:sz="2" w:space="0" w:color="E3E3E3"/>
                    <w:bottom w:val="single" w:sz="2" w:space="0" w:color="E3E3E3"/>
                    <w:right w:val="single" w:sz="2" w:space="0" w:color="E3E3E3"/>
                  </w:divBdr>
                </w:div>
                <w:div w:id="9188255">
                  <w:marLeft w:val="0"/>
                  <w:marRight w:val="0"/>
                  <w:marTop w:val="0"/>
                  <w:marBottom w:val="0"/>
                  <w:divBdr>
                    <w:top w:val="single" w:sz="2" w:space="0" w:color="E3E3E3"/>
                    <w:left w:val="single" w:sz="2" w:space="0" w:color="E3E3E3"/>
                    <w:bottom w:val="single" w:sz="2" w:space="0" w:color="E3E3E3"/>
                    <w:right w:val="single" w:sz="2" w:space="0" w:color="E3E3E3"/>
                  </w:divBdr>
                </w:div>
                <w:div w:id="2121606437">
                  <w:marLeft w:val="0"/>
                  <w:marRight w:val="0"/>
                  <w:marTop w:val="0"/>
                  <w:marBottom w:val="0"/>
                  <w:divBdr>
                    <w:top w:val="single" w:sz="2" w:space="0" w:color="E3E3E3"/>
                    <w:left w:val="single" w:sz="2" w:space="0" w:color="E3E3E3"/>
                    <w:bottom w:val="single" w:sz="2" w:space="0" w:color="E3E3E3"/>
                    <w:right w:val="single" w:sz="2" w:space="0" w:color="E3E3E3"/>
                  </w:divBdr>
                </w:div>
                <w:div w:id="538394582">
                  <w:marLeft w:val="0"/>
                  <w:marRight w:val="0"/>
                  <w:marTop w:val="0"/>
                  <w:marBottom w:val="0"/>
                  <w:divBdr>
                    <w:top w:val="single" w:sz="2" w:space="0" w:color="E3E3E3"/>
                    <w:left w:val="single" w:sz="2" w:space="0" w:color="E3E3E3"/>
                    <w:bottom w:val="single" w:sz="2" w:space="0" w:color="E3E3E3"/>
                    <w:right w:val="single" w:sz="2" w:space="0" w:color="E3E3E3"/>
                  </w:divBdr>
                </w:div>
                <w:div w:id="180046698">
                  <w:marLeft w:val="0"/>
                  <w:marRight w:val="0"/>
                  <w:marTop w:val="0"/>
                  <w:marBottom w:val="0"/>
                  <w:divBdr>
                    <w:top w:val="single" w:sz="2" w:space="0" w:color="E3E3E3"/>
                    <w:left w:val="single" w:sz="2" w:space="0" w:color="E3E3E3"/>
                    <w:bottom w:val="single" w:sz="2" w:space="0" w:color="E3E3E3"/>
                    <w:right w:val="single" w:sz="2" w:space="0" w:color="E3E3E3"/>
                  </w:divBdr>
                </w:div>
                <w:div w:id="934627661">
                  <w:marLeft w:val="0"/>
                  <w:marRight w:val="0"/>
                  <w:marTop w:val="0"/>
                  <w:marBottom w:val="0"/>
                  <w:divBdr>
                    <w:top w:val="single" w:sz="2" w:space="0" w:color="E3E3E3"/>
                    <w:left w:val="single" w:sz="2" w:space="0" w:color="E3E3E3"/>
                    <w:bottom w:val="single" w:sz="2" w:space="0" w:color="E3E3E3"/>
                    <w:right w:val="single" w:sz="2" w:space="0" w:color="E3E3E3"/>
                  </w:divBdr>
                </w:div>
                <w:div w:id="654795543">
                  <w:marLeft w:val="0"/>
                  <w:marRight w:val="0"/>
                  <w:marTop w:val="0"/>
                  <w:marBottom w:val="0"/>
                  <w:divBdr>
                    <w:top w:val="single" w:sz="2" w:space="0" w:color="E3E3E3"/>
                    <w:left w:val="single" w:sz="2" w:space="0" w:color="E3E3E3"/>
                    <w:bottom w:val="single" w:sz="2" w:space="0" w:color="E3E3E3"/>
                    <w:right w:val="single" w:sz="2" w:space="0" w:color="E3E3E3"/>
                  </w:divBdr>
                </w:div>
                <w:div w:id="47579364">
                  <w:marLeft w:val="0"/>
                  <w:marRight w:val="0"/>
                  <w:marTop w:val="0"/>
                  <w:marBottom w:val="0"/>
                  <w:divBdr>
                    <w:top w:val="single" w:sz="2" w:space="0" w:color="E3E3E3"/>
                    <w:left w:val="single" w:sz="2" w:space="0" w:color="E3E3E3"/>
                    <w:bottom w:val="single" w:sz="2" w:space="0" w:color="E3E3E3"/>
                    <w:right w:val="single" w:sz="2" w:space="0" w:color="E3E3E3"/>
                  </w:divBdr>
                </w:div>
                <w:div w:id="714699895">
                  <w:marLeft w:val="0"/>
                  <w:marRight w:val="0"/>
                  <w:marTop w:val="0"/>
                  <w:marBottom w:val="0"/>
                  <w:divBdr>
                    <w:top w:val="single" w:sz="2" w:space="0" w:color="E3E3E3"/>
                    <w:left w:val="single" w:sz="2" w:space="0" w:color="E3E3E3"/>
                    <w:bottom w:val="single" w:sz="2" w:space="0" w:color="E3E3E3"/>
                    <w:right w:val="single" w:sz="2" w:space="0" w:color="E3E3E3"/>
                  </w:divBdr>
                </w:div>
                <w:div w:id="290019522">
                  <w:marLeft w:val="0"/>
                  <w:marRight w:val="0"/>
                  <w:marTop w:val="0"/>
                  <w:marBottom w:val="0"/>
                  <w:divBdr>
                    <w:top w:val="single" w:sz="2" w:space="0" w:color="E3E3E3"/>
                    <w:left w:val="single" w:sz="2" w:space="0" w:color="E3E3E3"/>
                    <w:bottom w:val="single" w:sz="2" w:space="0" w:color="E3E3E3"/>
                    <w:right w:val="single" w:sz="2" w:space="0" w:color="E3E3E3"/>
                  </w:divBdr>
                </w:div>
                <w:div w:id="672074415">
                  <w:marLeft w:val="0"/>
                  <w:marRight w:val="0"/>
                  <w:marTop w:val="0"/>
                  <w:marBottom w:val="0"/>
                  <w:divBdr>
                    <w:top w:val="single" w:sz="2" w:space="0" w:color="E3E3E3"/>
                    <w:left w:val="single" w:sz="2" w:space="0" w:color="E3E3E3"/>
                    <w:bottom w:val="single" w:sz="2" w:space="0" w:color="E3E3E3"/>
                    <w:right w:val="single" w:sz="2" w:space="0" w:color="E3E3E3"/>
                  </w:divBdr>
                </w:div>
                <w:div w:id="1819611073">
                  <w:marLeft w:val="0"/>
                  <w:marRight w:val="0"/>
                  <w:marTop w:val="0"/>
                  <w:marBottom w:val="0"/>
                  <w:divBdr>
                    <w:top w:val="single" w:sz="2" w:space="0" w:color="E3E3E3"/>
                    <w:left w:val="single" w:sz="2" w:space="0" w:color="E3E3E3"/>
                    <w:bottom w:val="single" w:sz="2" w:space="0" w:color="E3E3E3"/>
                    <w:right w:val="single" w:sz="2" w:space="0" w:color="E3E3E3"/>
                  </w:divBdr>
                </w:div>
                <w:div w:id="1621717773">
                  <w:marLeft w:val="0"/>
                  <w:marRight w:val="0"/>
                  <w:marTop w:val="0"/>
                  <w:marBottom w:val="0"/>
                  <w:divBdr>
                    <w:top w:val="single" w:sz="2" w:space="0" w:color="E3E3E3"/>
                    <w:left w:val="single" w:sz="2" w:space="0" w:color="E3E3E3"/>
                    <w:bottom w:val="single" w:sz="2" w:space="0" w:color="E3E3E3"/>
                    <w:right w:val="single" w:sz="2" w:space="0" w:color="E3E3E3"/>
                  </w:divBdr>
                </w:div>
                <w:div w:id="1898008608">
                  <w:marLeft w:val="0"/>
                  <w:marRight w:val="0"/>
                  <w:marTop w:val="0"/>
                  <w:marBottom w:val="0"/>
                  <w:divBdr>
                    <w:top w:val="single" w:sz="2" w:space="0" w:color="E3E3E3"/>
                    <w:left w:val="single" w:sz="2" w:space="0" w:color="E3E3E3"/>
                    <w:bottom w:val="single" w:sz="2" w:space="0" w:color="E3E3E3"/>
                    <w:right w:val="single" w:sz="2" w:space="0" w:color="E3E3E3"/>
                  </w:divBdr>
                </w:div>
                <w:div w:id="1784955154">
                  <w:marLeft w:val="0"/>
                  <w:marRight w:val="0"/>
                  <w:marTop w:val="0"/>
                  <w:marBottom w:val="0"/>
                  <w:divBdr>
                    <w:top w:val="single" w:sz="2" w:space="0" w:color="E3E3E3"/>
                    <w:left w:val="single" w:sz="2" w:space="0" w:color="E3E3E3"/>
                    <w:bottom w:val="single" w:sz="2" w:space="0" w:color="E3E3E3"/>
                    <w:right w:val="single" w:sz="2" w:space="0" w:color="E3E3E3"/>
                  </w:divBdr>
                </w:div>
                <w:div w:id="1519470049">
                  <w:marLeft w:val="0"/>
                  <w:marRight w:val="0"/>
                  <w:marTop w:val="0"/>
                  <w:marBottom w:val="0"/>
                  <w:divBdr>
                    <w:top w:val="single" w:sz="2" w:space="0" w:color="E3E3E3"/>
                    <w:left w:val="single" w:sz="2" w:space="0" w:color="E3E3E3"/>
                    <w:bottom w:val="single" w:sz="2" w:space="0" w:color="E3E3E3"/>
                    <w:right w:val="single" w:sz="2" w:space="0" w:color="E3E3E3"/>
                  </w:divBdr>
                </w:div>
                <w:div w:id="1738086959">
                  <w:marLeft w:val="0"/>
                  <w:marRight w:val="0"/>
                  <w:marTop w:val="0"/>
                  <w:marBottom w:val="0"/>
                  <w:divBdr>
                    <w:top w:val="single" w:sz="2" w:space="0" w:color="E3E3E3"/>
                    <w:left w:val="single" w:sz="2" w:space="0" w:color="E3E3E3"/>
                    <w:bottom w:val="single" w:sz="2" w:space="0" w:color="E3E3E3"/>
                    <w:right w:val="single" w:sz="2" w:space="0" w:color="E3E3E3"/>
                  </w:divBdr>
                </w:div>
                <w:div w:id="425998633">
                  <w:marLeft w:val="0"/>
                  <w:marRight w:val="0"/>
                  <w:marTop w:val="0"/>
                  <w:marBottom w:val="0"/>
                  <w:divBdr>
                    <w:top w:val="single" w:sz="2" w:space="0" w:color="E3E3E3"/>
                    <w:left w:val="single" w:sz="2" w:space="0" w:color="E3E3E3"/>
                    <w:bottom w:val="single" w:sz="2" w:space="0" w:color="E3E3E3"/>
                    <w:right w:val="single" w:sz="2" w:space="0" w:color="E3E3E3"/>
                  </w:divBdr>
                </w:div>
                <w:div w:id="1682274117">
                  <w:marLeft w:val="0"/>
                  <w:marRight w:val="0"/>
                  <w:marTop w:val="0"/>
                  <w:marBottom w:val="0"/>
                  <w:divBdr>
                    <w:top w:val="single" w:sz="2" w:space="0" w:color="E3E3E3"/>
                    <w:left w:val="single" w:sz="2" w:space="0" w:color="E3E3E3"/>
                    <w:bottom w:val="single" w:sz="2" w:space="0" w:color="E3E3E3"/>
                    <w:right w:val="single" w:sz="2" w:space="0" w:color="E3E3E3"/>
                  </w:divBdr>
                </w:div>
                <w:div w:id="869806064">
                  <w:marLeft w:val="0"/>
                  <w:marRight w:val="0"/>
                  <w:marTop w:val="0"/>
                  <w:marBottom w:val="0"/>
                  <w:divBdr>
                    <w:top w:val="single" w:sz="2" w:space="0" w:color="E3E3E3"/>
                    <w:left w:val="single" w:sz="2" w:space="0" w:color="E3E3E3"/>
                    <w:bottom w:val="single" w:sz="2" w:space="0" w:color="E3E3E3"/>
                    <w:right w:val="single" w:sz="2" w:space="0" w:color="E3E3E3"/>
                  </w:divBdr>
                </w:div>
                <w:div w:id="345400146">
                  <w:marLeft w:val="0"/>
                  <w:marRight w:val="0"/>
                  <w:marTop w:val="0"/>
                  <w:marBottom w:val="0"/>
                  <w:divBdr>
                    <w:top w:val="single" w:sz="2" w:space="0" w:color="E3E3E3"/>
                    <w:left w:val="single" w:sz="2" w:space="0" w:color="E3E3E3"/>
                    <w:bottom w:val="single" w:sz="2" w:space="0" w:color="E3E3E3"/>
                    <w:right w:val="single" w:sz="2" w:space="0" w:color="E3E3E3"/>
                  </w:divBdr>
                </w:div>
                <w:div w:id="1840653823">
                  <w:marLeft w:val="0"/>
                  <w:marRight w:val="0"/>
                  <w:marTop w:val="0"/>
                  <w:marBottom w:val="0"/>
                  <w:divBdr>
                    <w:top w:val="single" w:sz="2" w:space="0" w:color="E3E3E3"/>
                    <w:left w:val="single" w:sz="2" w:space="0" w:color="E3E3E3"/>
                    <w:bottom w:val="single" w:sz="2" w:space="0" w:color="E3E3E3"/>
                    <w:right w:val="single" w:sz="2" w:space="0" w:color="E3E3E3"/>
                  </w:divBdr>
                </w:div>
                <w:div w:id="692456062">
                  <w:marLeft w:val="0"/>
                  <w:marRight w:val="0"/>
                  <w:marTop w:val="0"/>
                  <w:marBottom w:val="0"/>
                  <w:divBdr>
                    <w:top w:val="single" w:sz="2" w:space="0" w:color="E3E3E3"/>
                    <w:left w:val="single" w:sz="2" w:space="0" w:color="E3E3E3"/>
                    <w:bottom w:val="single" w:sz="2" w:space="0" w:color="E3E3E3"/>
                    <w:right w:val="single" w:sz="2" w:space="0" w:color="E3E3E3"/>
                  </w:divBdr>
                </w:div>
                <w:div w:id="2087336278">
                  <w:marLeft w:val="0"/>
                  <w:marRight w:val="0"/>
                  <w:marTop w:val="0"/>
                  <w:marBottom w:val="0"/>
                  <w:divBdr>
                    <w:top w:val="single" w:sz="2" w:space="0" w:color="E3E3E3"/>
                    <w:left w:val="single" w:sz="2" w:space="0" w:color="E3E3E3"/>
                    <w:bottom w:val="single" w:sz="2" w:space="0" w:color="E3E3E3"/>
                    <w:right w:val="single" w:sz="2" w:space="0" w:color="E3E3E3"/>
                  </w:divBdr>
                </w:div>
                <w:div w:id="1025324400">
                  <w:marLeft w:val="0"/>
                  <w:marRight w:val="0"/>
                  <w:marTop w:val="0"/>
                  <w:marBottom w:val="0"/>
                  <w:divBdr>
                    <w:top w:val="single" w:sz="2" w:space="0" w:color="E3E3E3"/>
                    <w:left w:val="single" w:sz="2" w:space="0" w:color="E3E3E3"/>
                    <w:bottom w:val="single" w:sz="2" w:space="0" w:color="E3E3E3"/>
                    <w:right w:val="single" w:sz="2" w:space="0" w:color="E3E3E3"/>
                  </w:divBdr>
                </w:div>
                <w:div w:id="836770456">
                  <w:marLeft w:val="0"/>
                  <w:marRight w:val="0"/>
                  <w:marTop w:val="0"/>
                  <w:marBottom w:val="0"/>
                  <w:divBdr>
                    <w:top w:val="single" w:sz="2" w:space="0" w:color="E3E3E3"/>
                    <w:left w:val="single" w:sz="2" w:space="0" w:color="E3E3E3"/>
                    <w:bottom w:val="single" w:sz="2" w:space="0" w:color="E3E3E3"/>
                    <w:right w:val="single" w:sz="2" w:space="0" w:color="E3E3E3"/>
                  </w:divBdr>
                </w:div>
                <w:div w:id="994451918">
                  <w:marLeft w:val="0"/>
                  <w:marRight w:val="0"/>
                  <w:marTop w:val="0"/>
                  <w:marBottom w:val="0"/>
                  <w:divBdr>
                    <w:top w:val="single" w:sz="2" w:space="0" w:color="E3E3E3"/>
                    <w:left w:val="single" w:sz="2" w:space="0" w:color="E3E3E3"/>
                    <w:bottom w:val="single" w:sz="2" w:space="0" w:color="E3E3E3"/>
                    <w:right w:val="single" w:sz="2" w:space="0" w:color="E3E3E3"/>
                  </w:divBdr>
                </w:div>
                <w:div w:id="1719470735">
                  <w:marLeft w:val="0"/>
                  <w:marRight w:val="0"/>
                  <w:marTop w:val="0"/>
                  <w:marBottom w:val="0"/>
                  <w:divBdr>
                    <w:top w:val="single" w:sz="2" w:space="0" w:color="E3E3E3"/>
                    <w:left w:val="single" w:sz="2" w:space="0" w:color="E3E3E3"/>
                    <w:bottom w:val="single" w:sz="2" w:space="0" w:color="E3E3E3"/>
                    <w:right w:val="single" w:sz="2" w:space="0" w:color="E3E3E3"/>
                  </w:divBdr>
                </w:div>
                <w:div w:id="642318983">
                  <w:marLeft w:val="0"/>
                  <w:marRight w:val="0"/>
                  <w:marTop w:val="0"/>
                  <w:marBottom w:val="0"/>
                  <w:divBdr>
                    <w:top w:val="single" w:sz="2" w:space="0" w:color="E3E3E3"/>
                    <w:left w:val="single" w:sz="2" w:space="0" w:color="E3E3E3"/>
                    <w:bottom w:val="single" w:sz="2" w:space="0" w:color="E3E3E3"/>
                    <w:right w:val="single" w:sz="2" w:space="0" w:color="E3E3E3"/>
                  </w:divBdr>
                </w:div>
                <w:div w:id="1803814891">
                  <w:marLeft w:val="0"/>
                  <w:marRight w:val="0"/>
                  <w:marTop w:val="0"/>
                  <w:marBottom w:val="0"/>
                  <w:divBdr>
                    <w:top w:val="single" w:sz="2" w:space="0" w:color="E3E3E3"/>
                    <w:left w:val="single" w:sz="2" w:space="0" w:color="E3E3E3"/>
                    <w:bottom w:val="single" w:sz="2" w:space="0" w:color="E3E3E3"/>
                    <w:right w:val="single" w:sz="2" w:space="0" w:color="E3E3E3"/>
                  </w:divBdr>
                </w:div>
                <w:div w:id="1205367286">
                  <w:marLeft w:val="0"/>
                  <w:marRight w:val="0"/>
                  <w:marTop w:val="0"/>
                  <w:marBottom w:val="0"/>
                  <w:divBdr>
                    <w:top w:val="single" w:sz="2" w:space="0" w:color="E3E3E3"/>
                    <w:left w:val="single" w:sz="2" w:space="0" w:color="E3E3E3"/>
                    <w:bottom w:val="single" w:sz="2" w:space="0" w:color="E3E3E3"/>
                    <w:right w:val="single" w:sz="2" w:space="0" w:color="E3E3E3"/>
                  </w:divBdr>
                </w:div>
                <w:div w:id="69354954">
                  <w:marLeft w:val="0"/>
                  <w:marRight w:val="0"/>
                  <w:marTop w:val="0"/>
                  <w:marBottom w:val="0"/>
                  <w:divBdr>
                    <w:top w:val="single" w:sz="2" w:space="0" w:color="E3E3E3"/>
                    <w:left w:val="single" w:sz="2" w:space="0" w:color="E3E3E3"/>
                    <w:bottom w:val="single" w:sz="2" w:space="0" w:color="E3E3E3"/>
                    <w:right w:val="single" w:sz="2" w:space="0" w:color="E3E3E3"/>
                  </w:divBdr>
                </w:div>
                <w:div w:id="1805542678">
                  <w:marLeft w:val="0"/>
                  <w:marRight w:val="0"/>
                  <w:marTop w:val="0"/>
                  <w:marBottom w:val="0"/>
                  <w:divBdr>
                    <w:top w:val="single" w:sz="2" w:space="0" w:color="E3E3E3"/>
                    <w:left w:val="single" w:sz="2" w:space="0" w:color="E3E3E3"/>
                    <w:bottom w:val="single" w:sz="2" w:space="0" w:color="E3E3E3"/>
                    <w:right w:val="single" w:sz="2" w:space="0" w:color="E3E3E3"/>
                  </w:divBdr>
                </w:div>
                <w:div w:id="867836843">
                  <w:marLeft w:val="0"/>
                  <w:marRight w:val="0"/>
                  <w:marTop w:val="0"/>
                  <w:marBottom w:val="0"/>
                  <w:divBdr>
                    <w:top w:val="single" w:sz="2" w:space="0" w:color="E3E3E3"/>
                    <w:left w:val="single" w:sz="2" w:space="0" w:color="E3E3E3"/>
                    <w:bottom w:val="single" w:sz="2" w:space="0" w:color="E3E3E3"/>
                    <w:right w:val="single" w:sz="2" w:space="0" w:color="E3E3E3"/>
                  </w:divBdr>
                </w:div>
                <w:div w:id="1562979271">
                  <w:marLeft w:val="0"/>
                  <w:marRight w:val="0"/>
                  <w:marTop w:val="0"/>
                  <w:marBottom w:val="0"/>
                  <w:divBdr>
                    <w:top w:val="single" w:sz="2" w:space="0" w:color="E3E3E3"/>
                    <w:left w:val="single" w:sz="2" w:space="0" w:color="E3E3E3"/>
                    <w:bottom w:val="single" w:sz="2" w:space="0" w:color="E3E3E3"/>
                    <w:right w:val="single" w:sz="2" w:space="0" w:color="E3E3E3"/>
                  </w:divBdr>
                </w:div>
                <w:div w:id="1984196113">
                  <w:marLeft w:val="0"/>
                  <w:marRight w:val="0"/>
                  <w:marTop w:val="0"/>
                  <w:marBottom w:val="0"/>
                  <w:divBdr>
                    <w:top w:val="single" w:sz="2" w:space="0" w:color="E3E3E3"/>
                    <w:left w:val="single" w:sz="2" w:space="0" w:color="E3E3E3"/>
                    <w:bottom w:val="single" w:sz="2" w:space="0" w:color="E3E3E3"/>
                    <w:right w:val="single" w:sz="2" w:space="0" w:color="E3E3E3"/>
                  </w:divBdr>
                </w:div>
                <w:div w:id="403450264">
                  <w:marLeft w:val="0"/>
                  <w:marRight w:val="0"/>
                  <w:marTop w:val="0"/>
                  <w:marBottom w:val="0"/>
                  <w:divBdr>
                    <w:top w:val="single" w:sz="2" w:space="0" w:color="E3E3E3"/>
                    <w:left w:val="single" w:sz="2" w:space="0" w:color="E3E3E3"/>
                    <w:bottom w:val="single" w:sz="2" w:space="0" w:color="E3E3E3"/>
                    <w:right w:val="single" w:sz="2" w:space="0" w:color="E3E3E3"/>
                  </w:divBdr>
                </w:div>
                <w:div w:id="761148599">
                  <w:marLeft w:val="0"/>
                  <w:marRight w:val="0"/>
                  <w:marTop w:val="0"/>
                  <w:marBottom w:val="0"/>
                  <w:divBdr>
                    <w:top w:val="single" w:sz="2" w:space="0" w:color="E3E3E3"/>
                    <w:left w:val="single" w:sz="2" w:space="0" w:color="E3E3E3"/>
                    <w:bottom w:val="single" w:sz="2" w:space="0" w:color="E3E3E3"/>
                    <w:right w:val="single" w:sz="2" w:space="0" w:color="E3E3E3"/>
                  </w:divBdr>
                </w:div>
                <w:div w:id="2061401115">
                  <w:marLeft w:val="0"/>
                  <w:marRight w:val="0"/>
                  <w:marTop w:val="0"/>
                  <w:marBottom w:val="0"/>
                  <w:divBdr>
                    <w:top w:val="single" w:sz="2" w:space="0" w:color="E3E3E3"/>
                    <w:left w:val="single" w:sz="2" w:space="0" w:color="E3E3E3"/>
                    <w:bottom w:val="single" w:sz="2" w:space="0" w:color="E3E3E3"/>
                    <w:right w:val="single" w:sz="2" w:space="0" w:color="E3E3E3"/>
                  </w:divBdr>
                </w:div>
                <w:div w:id="1099520626">
                  <w:marLeft w:val="0"/>
                  <w:marRight w:val="0"/>
                  <w:marTop w:val="0"/>
                  <w:marBottom w:val="0"/>
                  <w:divBdr>
                    <w:top w:val="single" w:sz="2" w:space="0" w:color="E3E3E3"/>
                    <w:left w:val="single" w:sz="2" w:space="0" w:color="E3E3E3"/>
                    <w:bottom w:val="single" w:sz="2" w:space="0" w:color="E3E3E3"/>
                    <w:right w:val="single" w:sz="2" w:space="0" w:color="E3E3E3"/>
                  </w:divBdr>
                </w:div>
                <w:div w:id="1555965416">
                  <w:marLeft w:val="0"/>
                  <w:marRight w:val="0"/>
                  <w:marTop w:val="0"/>
                  <w:marBottom w:val="0"/>
                  <w:divBdr>
                    <w:top w:val="single" w:sz="2" w:space="0" w:color="E3E3E3"/>
                    <w:left w:val="single" w:sz="2" w:space="0" w:color="E3E3E3"/>
                    <w:bottom w:val="single" w:sz="2" w:space="0" w:color="E3E3E3"/>
                    <w:right w:val="single" w:sz="2" w:space="0" w:color="E3E3E3"/>
                  </w:divBdr>
                </w:div>
                <w:div w:id="1102458457">
                  <w:marLeft w:val="0"/>
                  <w:marRight w:val="0"/>
                  <w:marTop w:val="0"/>
                  <w:marBottom w:val="0"/>
                  <w:divBdr>
                    <w:top w:val="single" w:sz="2" w:space="0" w:color="E3E3E3"/>
                    <w:left w:val="single" w:sz="2" w:space="0" w:color="E3E3E3"/>
                    <w:bottom w:val="single" w:sz="2" w:space="0" w:color="E3E3E3"/>
                    <w:right w:val="single" w:sz="2" w:space="0" w:color="E3E3E3"/>
                  </w:divBdr>
                </w:div>
                <w:div w:id="480968915">
                  <w:marLeft w:val="0"/>
                  <w:marRight w:val="0"/>
                  <w:marTop w:val="0"/>
                  <w:marBottom w:val="0"/>
                  <w:divBdr>
                    <w:top w:val="single" w:sz="2" w:space="0" w:color="E3E3E3"/>
                    <w:left w:val="single" w:sz="2" w:space="0" w:color="E3E3E3"/>
                    <w:bottom w:val="single" w:sz="2" w:space="0" w:color="E3E3E3"/>
                    <w:right w:val="single" w:sz="2" w:space="0" w:color="E3E3E3"/>
                  </w:divBdr>
                </w:div>
                <w:div w:id="639189105">
                  <w:marLeft w:val="0"/>
                  <w:marRight w:val="0"/>
                  <w:marTop w:val="0"/>
                  <w:marBottom w:val="0"/>
                  <w:divBdr>
                    <w:top w:val="single" w:sz="2" w:space="0" w:color="E3E3E3"/>
                    <w:left w:val="single" w:sz="2" w:space="0" w:color="E3E3E3"/>
                    <w:bottom w:val="single" w:sz="2" w:space="0" w:color="E3E3E3"/>
                    <w:right w:val="single" w:sz="2" w:space="0" w:color="E3E3E3"/>
                  </w:divBdr>
                </w:div>
                <w:div w:id="1027410303">
                  <w:marLeft w:val="0"/>
                  <w:marRight w:val="0"/>
                  <w:marTop w:val="0"/>
                  <w:marBottom w:val="0"/>
                  <w:divBdr>
                    <w:top w:val="single" w:sz="2" w:space="0" w:color="E3E3E3"/>
                    <w:left w:val="single" w:sz="2" w:space="0" w:color="E3E3E3"/>
                    <w:bottom w:val="single" w:sz="2" w:space="0" w:color="E3E3E3"/>
                    <w:right w:val="single" w:sz="2" w:space="0" w:color="E3E3E3"/>
                  </w:divBdr>
                </w:div>
                <w:div w:id="1268663184">
                  <w:marLeft w:val="0"/>
                  <w:marRight w:val="0"/>
                  <w:marTop w:val="0"/>
                  <w:marBottom w:val="0"/>
                  <w:divBdr>
                    <w:top w:val="single" w:sz="2" w:space="0" w:color="E3E3E3"/>
                    <w:left w:val="single" w:sz="2" w:space="0" w:color="E3E3E3"/>
                    <w:bottom w:val="single" w:sz="2" w:space="0" w:color="E3E3E3"/>
                    <w:right w:val="single" w:sz="2" w:space="0" w:color="E3E3E3"/>
                  </w:divBdr>
                </w:div>
                <w:div w:id="2587122">
                  <w:marLeft w:val="0"/>
                  <w:marRight w:val="0"/>
                  <w:marTop w:val="0"/>
                  <w:marBottom w:val="0"/>
                  <w:divBdr>
                    <w:top w:val="single" w:sz="2" w:space="0" w:color="E3E3E3"/>
                    <w:left w:val="single" w:sz="2" w:space="0" w:color="E3E3E3"/>
                    <w:bottom w:val="single" w:sz="2" w:space="0" w:color="E3E3E3"/>
                    <w:right w:val="single" w:sz="2" w:space="0" w:color="E3E3E3"/>
                  </w:divBdr>
                </w:div>
                <w:div w:id="1661422224">
                  <w:marLeft w:val="0"/>
                  <w:marRight w:val="0"/>
                  <w:marTop w:val="0"/>
                  <w:marBottom w:val="0"/>
                  <w:divBdr>
                    <w:top w:val="single" w:sz="2" w:space="0" w:color="E3E3E3"/>
                    <w:left w:val="single" w:sz="2" w:space="0" w:color="E3E3E3"/>
                    <w:bottom w:val="single" w:sz="2" w:space="0" w:color="E3E3E3"/>
                    <w:right w:val="single" w:sz="2" w:space="0" w:color="E3E3E3"/>
                  </w:divBdr>
                </w:div>
                <w:div w:id="132523683">
                  <w:marLeft w:val="0"/>
                  <w:marRight w:val="0"/>
                  <w:marTop w:val="0"/>
                  <w:marBottom w:val="0"/>
                  <w:divBdr>
                    <w:top w:val="single" w:sz="2" w:space="0" w:color="E3E3E3"/>
                    <w:left w:val="single" w:sz="2" w:space="0" w:color="E3E3E3"/>
                    <w:bottom w:val="single" w:sz="2" w:space="0" w:color="E3E3E3"/>
                    <w:right w:val="single" w:sz="2" w:space="0" w:color="E3E3E3"/>
                  </w:divBdr>
                </w:div>
                <w:div w:id="1394619430">
                  <w:marLeft w:val="0"/>
                  <w:marRight w:val="0"/>
                  <w:marTop w:val="0"/>
                  <w:marBottom w:val="0"/>
                  <w:divBdr>
                    <w:top w:val="single" w:sz="2" w:space="0" w:color="E3E3E3"/>
                    <w:left w:val="single" w:sz="2" w:space="0" w:color="E3E3E3"/>
                    <w:bottom w:val="single" w:sz="2" w:space="0" w:color="E3E3E3"/>
                    <w:right w:val="single" w:sz="2" w:space="0" w:color="E3E3E3"/>
                  </w:divBdr>
                </w:div>
                <w:div w:id="792094366">
                  <w:marLeft w:val="0"/>
                  <w:marRight w:val="0"/>
                  <w:marTop w:val="0"/>
                  <w:marBottom w:val="0"/>
                  <w:divBdr>
                    <w:top w:val="single" w:sz="2" w:space="0" w:color="E3E3E3"/>
                    <w:left w:val="single" w:sz="2" w:space="0" w:color="E3E3E3"/>
                    <w:bottom w:val="single" w:sz="2" w:space="0" w:color="E3E3E3"/>
                    <w:right w:val="single" w:sz="2" w:space="0" w:color="E3E3E3"/>
                  </w:divBdr>
                </w:div>
                <w:div w:id="1385641592">
                  <w:marLeft w:val="0"/>
                  <w:marRight w:val="0"/>
                  <w:marTop w:val="0"/>
                  <w:marBottom w:val="0"/>
                  <w:divBdr>
                    <w:top w:val="single" w:sz="2" w:space="0" w:color="E3E3E3"/>
                    <w:left w:val="single" w:sz="2" w:space="0" w:color="E3E3E3"/>
                    <w:bottom w:val="single" w:sz="2" w:space="0" w:color="E3E3E3"/>
                    <w:right w:val="single" w:sz="2" w:space="0" w:color="E3E3E3"/>
                  </w:divBdr>
                </w:div>
                <w:div w:id="617029178">
                  <w:marLeft w:val="0"/>
                  <w:marRight w:val="0"/>
                  <w:marTop w:val="0"/>
                  <w:marBottom w:val="0"/>
                  <w:divBdr>
                    <w:top w:val="single" w:sz="2" w:space="0" w:color="E3E3E3"/>
                    <w:left w:val="single" w:sz="2" w:space="0" w:color="E3E3E3"/>
                    <w:bottom w:val="single" w:sz="2" w:space="0" w:color="E3E3E3"/>
                    <w:right w:val="single" w:sz="2" w:space="0" w:color="E3E3E3"/>
                  </w:divBdr>
                </w:div>
                <w:div w:id="796752784">
                  <w:marLeft w:val="0"/>
                  <w:marRight w:val="0"/>
                  <w:marTop w:val="0"/>
                  <w:marBottom w:val="0"/>
                  <w:divBdr>
                    <w:top w:val="single" w:sz="2" w:space="0" w:color="E3E3E3"/>
                    <w:left w:val="single" w:sz="2" w:space="0" w:color="E3E3E3"/>
                    <w:bottom w:val="single" w:sz="2" w:space="0" w:color="E3E3E3"/>
                    <w:right w:val="single" w:sz="2" w:space="0" w:color="E3E3E3"/>
                  </w:divBdr>
                </w:div>
                <w:div w:id="1901205532">
                  <w:marLeft w:val="0"/>
                  <w:marRight w:val="0"/>
                  <w:marTop w:val="0"/>
                  <w:marBottom w:val="0"/>
                  <w:divBdr>
                    <w:top w:val="single" w:sz="2" w:space="0" w:color="E3E3E3"/>
                    <w:left w:val="single" w:sz="2" w:space="0" w:color="E3E3E3"/>
                    <w:bottom w:val="single" w:sz="2" w:space="0" w:color="E3E3E3"/>
                    <w:right w:val="single" w:sz="2" w:space="0" w:color="E3E3E3"/>
                  </w:divBdr>
                </w:div>
                <w:div w:id="2081516238">
                  <w:marLeft w:val="0"/>
                  <w:marRight w:val="0"/>
                  <w:marTop w:val="0"/>
                  <w:marBottom w:val="0"/>
                  <w:divBdr>
                    <w:top w:val="single" w:sz="2" w:space="0" w:color="E3E3E3"/>
                    <w:left w:val="single" w:sz="2" w:space="0" w:color="E3E3E3"/>
                    <w:bottom w:val="single" w:sz="2" w:space="0" w:color="E3E3E3"/>
                    <w:right w:val="single" w:sz="2" w:space="0" w:color="E3E3E3"/>
                  </w:divBdr>
                </w:div>
                <w:div w:id="153227912">
                  <w:marLeft w:val="0"/>
                  <w:marRight w:val="0"/>
                  <w:marTop w:val="0"/>
                  <w:marBottom w:val="0"/>
                  <w:divBdr>
                    <w:top w:val="single" w:sz="2" w:space="0" w:color="E3E3E3"/>
                    <w:left w:val="single" w:sz="2" w:space="0" w:color="E3E3E3"/>
                    <w:bottom w:val="single" w:sz="2" w:space="0" w:color="E3E3E3"/>
                    <w:right w:val="single" w:sz="2" w:space="0" w:color="E3E3E3"/>
                  </w:divBdr>
                </w:div>
                <w:div w:id="1990285448">
                  <w:marLeft w:val="0"/>
                  <w:marRight w:val="0"/>
                  <w:marTop w:val="0"/>
                  <w:marBottom w:val="0"/>
                  <w:divBdr>
                    <w:top w:val="single" w:sz="2" w:space="0" w:color="E3E3E3"/>
                    <w:left w:val="single" w:sz="2" w:space="0" w:color="E3E3E3"/>
                    <w:bottom w:val="single" w:sz="2" w:space="0" w:color="E3E3E3"/>
                    <w:right w:val="single" w:sz="2" w:space="0" w:color="E3E3E3"/>
                  </w:divBdr>
                </w:div>
                <w:div w:id="216163099">
                  <w:marLeft w:val="0"/>
                  <w:marRight w:val="0"/>
                  <w:marTop w:val="0"/>
                  <w:marBottom w:val="0"/>
                  <w:divBdr>
                    <w:top w:val="single" w:sz="2" w:space="0" w:color="E3E3E3"/>
                    <w:left w:val="single" w:sz="2" w:space="0" w:color="E3E3E3"/>
                    <w:bottom w:val="single" w:sz="2" w:space="0" w:color="E3E3E3"/>
                    <w:right w:val="single" w:sz="2" w:space="0" w:color="E3E3E3"/>
                  </w:divBdr>
                </w:div>
                <w:div w:id="556549739">
                  <w:marLeft w:val="0"/>
                  <w:marRight w:val="0"/>
                  <w:marTop w:val="0"/>
                  <w:marBottom w:val="0"/>
                  <w:divBdr>
                    <w:top w:val="single" w:sz="2" w:space="0" w:color="E3E3E3"/>
                    <w:left w:val="single" w:sz="2" w:space="0" w:color="E3E3E3"/>
                    <w:bottom w:val="single" w:sz="2" w:space="0" w:color="E3E3E3"/>
                    <w:right w:val="single" w:sz="2" w:space="0" w:color="E3E3E3"/>
                  </w:divBdr>
                </w:div>
                <w:div w:id="597835468">
                  <w:marLeft w:val="0"/>
                  <w:marRight w:val="0"/>
                  <w:marTop w:val="0"/>
                  <w:marBottom w:val="0"/>
                  <w:divBdr>
                    <w:top w:val="single" w:sz="2" w:space="0" w:color="E3E3E3"/>
                    <w:left w:val="single" w:sz="2" w:space="0" w:color="E3E3E3"/>
                    <w:bottom w:val="single" w:sz="2" w:space="0" w:color="E3E3E3"/>
                    <w:right w:val="single" w:sz="2" w:space="0" w:color="E3E3E3"/>
                  </w:divBdr>
                </w:div>
                <w:div w:id="533463684">
                  <w:marLeft w:val="0"/>
                  <w:marRight w:val="0"/>
                  <w:marTop w:val="0"/>
                  <w:marBottom w:val="0"/>
                  <w:divBdr>
                    <w:top w:val="single" w:sz="2" w:space="0" w:color="E3E3E3"/>
                    <w:left w:val="single" w:sz="2" w:space="0" w:color="E3E3E3"/>
                    <w:bottom w:val="single" w:sz="2" w:space="0" w:color="E3E3E3"/>
                    <w:right w:val="single" w:sz="2" w:space="0" w:color="E3E3E3"/>
                  </w:divBdr>
                </w:div>
                <w:div w:id="194315273">
                  <w:marLeft w:val="0"/>
                  <w:marRight w:val="0"/>
                  <w:marTop w:val="0"/>
                  <w:marBottom w:val="0"/>
                  <w:divBdr>
                    <w:top w:val="single" w:sz="2" w:space="0" w:color="E3E3E3"/>
                    <w:left w:val="single" w:sz="2" w:space="0" w:color="E3E3E3"/>
                    <w:bottom w:val="single" w:sz="2" w:space="0" w:color="E3E3E3"/>
                    <w:right w:val="single" w:sz="2" w:space="0" w:color="E3E3E3"/>
                  </w:divBdr>
                </w:div>
                <w:div w:id="1311714910">
                  <w:marLeft w:val="0"/>
                  <w:marRight w:val="0"/>
                  <w:marTop w:val="0"/>
                  <w:marBottom w:val="0"/>
                  <w:divBdr>
                    <w:top w:val="single" w:sz="2" w:space="0" w:color="E3E3E3"/>
                    <w:left w:val="single" w:sz="2" w:space="0" w:color="E3E3E3"/>
                    <w:bottom w:val="single" w:sz="2" w:space="0" w:color="E3E3E3"/>
                    <w:right w:val="single" w:sz="2" w:space="0" w:color="E3E3E3"/>
                  </w:divBdr>
                </w:div>
                <w:div w:id="1572230395">
                  <w:marLeft w:val="0"/>
                  <w:marRight w:val="0"/>
                  <w:marTop w:val="0"/>
                  <w:marBottom w:val="0"/>
                  <w:divBdr>
                    <w:top w:val="single" w:sz="2" w:space="0" w:color="E3E3E3"/>
                    <w:left w:val="single" w:sz="2" w:space="0" w:color="E3E3E3"/>
                    <w:bottom w:val="single" w:sz="2" w:space="0" w:color="E3E3E3"/>
                    <w:right w:val="single" w:sz="2" w:space="0" w:color="E3E3E3"/>
                  </w:divBdr>
                </w:div>
                <w:div w:id="1093745224">
                  <w:marLeft w:val="0"/>
                  <w:marRight w:val="0"/>
                  <w:marTop w:val="0"/>
                  <w:marBottom w:val="0"/>
                  <w:divBdr>
                    <w:top w:val="single" w:sz="2" w:space="0" w:color="E3E3E3"/>
                    <w:left w:val="single" w:sz="2" w:space="0" w:color="E3E3E3"/>
                    <w:bottom w:val="single" w:sz="2" w:space="0" w:color="E3E3E3"/>
                    <w:right w:val="single" w:sz="2" w:space="0" w:color="E3E3E3"/>
                  </w:divBdr>
                </w:div>
                <w:div w:id="2106614478">
                  <w:marLeft w:val="0"/>
                  <w:marRight w:val="0"/>
                  <w:marTop w:val="0"/>
                  <w:marBottom w:val="0"/>
                  <w:divBdr>
                    <w:top w:val="single" w:sz="2" w:space="0" w:color="E3E3E3"/>
                    <w:left w:val="single" w:sz="2" w:space="0" w:color="E3E3E3"/>
                    <w:bottom w:val="single" w:sz="2" w:space="0" w:color="E3E3E3"/>
                    <w:right w:val="single" w:sz="2" w:space="0" w:color="E3E3E3"/>
                  </w:divBdr>
                </w:div>
                <w:div w:id="700009223">
                  <w:marLeft w:val="0"/>
                  <w:marRight w:val="0"/>
                  <w:marTop w:val="0"/>
                  <w:marBottom w:val="0"/>
                  <w:divBdr>
                    <w:top w:val="single" w:sz="2" w:space="0" w:color="E3E3E3"/>
                    <w:left w:val="single" w:sz="2" w:space="0" w:color="E3E3E3"/>
                    <w:bottom w:val="single" w:sz="2" w:space="0" w:color="E3E3E3"/>
                    <w:right w:val="single" w:sz="2" w:space="0" w:color="E3E3E3"/>
                  </w:divBdr>
                </w:div>
                <w:div w:id="2042633149">
                  <w:marLeft w:val="0"/>
                  <w:marRight w:val="0"/>
                  <w:marTop w:val="0"/>
                  <w:marBottom w:val="0"/>
                  <w:divBdr>
                    <w:top w:val="single" w:sz="2" w:space="0" w:color="E3E3E3"/>
                    <w:left w:val="single" w:sz="2" w:space="0" w:color="E3E3E3"/>
                    <w:bottom w:val="single" w:sz="2" w:space="0" w:color="E3E3E3"/>
                    <w:right w:val="single" w:sz="2" w:space="0" w:color="E3E3E3"/>
                  </w:divBdr>
                </w:div>
                <w:div w:id="976912347">
                  <w:marLeft w:val="0"/>
                  <w:marRight w:val="0"/>
                  <w:marTop w:val="0"/>
                  <w:marBottom w:val="0"/>
                  <w:divBdr>
                    <w:top w:val="single" w:sz="2" w:space="0" w:color="E3E3E3"/>
                    <w:left w:val="single" w:sz="2" w:space="0" w:color="E3E3E3"/>
                    <w:bottom w:val="single" w:sz="2" w:space="0" w:color="E3E3E3"/>
                    <w:right w:val="single" w:sz="2" w:space="0" w:color="E3E3E3"/>
                  </w:divBdr>
                </w:div>
                <w:div w:id="473061242">
                  <w:marLeft w:val="0"/>
                  <w:marRight w:val="0"/>
                  <w:marTop w:val="0"/>
                  <w:marBottom w:val="0"/>
                  <w:divBdr>
                    <w:top w:val="single" w:sz="2" w:space="0" w:color="E3E3E3"/>
                    <w:left w:val="single" w:sz="2" w:space="0" w:color="E3E3E3"/>
                    <w:bottom w:val="single" w:sz="2" w:space="0" w:color="E3E3E3"/>
                    <w:right w:val="single" w:sz="2" w:space="0" w:color="E3E3E3"/>
                  </w:divBdr>
                </w:div>
                <w:div w:id="2045864049">
                  <w:marLeft w:val="0"/>
                  <w:marRight w:val="0"/>
                  <w:marTop w:val="0"/>
                  <w:marBottom w:val="0"/>
                  <w:divBdr>
                    <w:top w:val="single" w:sz="2" w:space="0" w:color="E3E3E3"/>
                    <w:left w:val="single" w:sz="2" w:space="0" w:color="E3E3E3"/>
                    <w:bottom w:val="single" w:sz="2" w:space="0" w:color="E3E3E3"/>
                    <w:right w:val="single" w:sz="2" w:space="0" w:color="E3E3E3"/>
                  </w:divBdr>
                </w:div>
                <w:div w:id="1775902738">
                  <w:marLeft w:val="0"/>
                  <w:marRight w:val="0"/>
                  <w:marTop w:val="0"/>
                  <w:marBottom w:val="0"/>
                  <w:divBdr>
                    <w:top w:val="single" w:sz="2" w:space="0" w:color="E3E3E3"/>
                    <w:left w:val="single" w:sz="2" w:space="0" w:color="E3E3E3"/>
                    <w:bottom w:val="single" w:sz="2" w:space="0" w:color="E3E3E3"/>
                    <w:right w:val="single" w:sz="2" w:space="0" w:color="E3E3E3"/>
                  </w:divBdr>
                </w:div>
                <w:div w:id="1957443279">
                  <w:marLeft w:val="0"/>
                  <w:marRight w:val="0"/>
                  <w:marTop w:val="0"/>
                  <w:marBottom w:val="0"/>
                  <w:divBdr>
                    <w:top w:val="single" w:sz="2" w:space="0" w:color="E3E3E3"/>
                    <w:left w:val="single" w:sz="2" w:space="0" w:color="E3E3E3"/>
                    <w:bottom w:val="single" w:sz="2" w:space="0" w:color="E3E3E3"/>
                    <w:right w:val="single" w:sz="2" w:space="0" w:color="E3E3E3"/>
                  </w:divBdr>
                </w:div>
                <w:div w:id="990602954">
                  <w:marLeft w:val="0"/>
                  <w:marRight w:val="0"/>
                  <w:marTop w:val="0"/>
                  <w:marBottom w:val="0"/>
                  <w:divBdr>
                    <w:top w:val="single" w:sz="2" w:space="0" w:color="E3E3E3"/>
                    <w:left w:val="single" w:sz="2" w:space="0" w:color="E3E3E3"/>
                    <w:bottom w:val="single" w:sz="2" w:space="0" w:color="E3E3E3"/>
                    <w:right w:val="single" w:sz="2" w:space="0" w:color="E3E3E3"/>
                  </w:divBdr>
                </w:div>
                <w:div w:id="150679887">
                  <w:marLeft w:val="0"/>
                  <w:marRight w:val="0"/>
                  <w:marTop w:val="0"/>
                  <w:marBottom w:val="0"/>
                  <w:divBdr>
                    <w:top w:val="single" w:sz="2" w:space="0" w:color="E3E3E3"/>
                    <w:left w:val="single" w:sz="2" w:space="0" w:color="E3E3E3"/>
                    <w:bottom w:val="single" w:sz="2" w:space="0" w:color="E3E3E3"/>
                    <w:right w:val="single" w:sz="2" w:space="0" w:color="E3E3E3"/>
                  </w:divBdr>
                </w:div>
                <w:div w:id="1201087549">
                  <w:marLeft w:val="0"/>
                  <w:marRight w:val="0"/>
                  <w:marTop w:val="0"/>
                  <w:marBottom w:val="0"/>
                  <w:divBdr>
                    <w:top w:val="single" w:sz="2" w:space="0" w:color="E3E3E3"/>
                    <w:left w:val="single" w:sz="2" w:space="0" w:color="E3E3E3"/>
                    <w:bottom w:val="single" w:sz="2" w:space="0" w:color="E3E3E3"/>
                    <w:right w:val="single" w:sz="2" w:space="0" w:color="E3E3E3"/>
                  </w:divBdr>
                </w:div>
                <w:div w:id="987900705">
                  <w:marLeft w:val="0"/>
                  <w:marRight w:val="0"/>
                  <w:marTop w:val="0"/>
                  <w:marBottom w:val="0"/>
                  <w:divBdr>
                    <w:top w:val="single" w:sz="2" w:space="0" w:color="E3E3E3"/>
                    <w:left w:val="single" w:sz="2" w:space="0" w:color="E3E3E3"/>
                    <w:bottom w:val="single" w:sz="2" w:space="0" w:color="E3E3E3"/>
                    <w:right w:val="single" w:sz="2" w:space="0" w:color="E3E3E3"/>
                  </w:divBdr>
                </w:div>
                <w:div w:id="367535655">
                  <w:marLeft w:val="0"/>
                  <w:marRight w:val="0"/>
                  <w:marTop w:val="0"/>
                  <w:marBottom w:val="0"/>
                  <w:divBdr>
                    <w:top w:val="single" w:sz="2" w:space="0" w:color="E3E3E3"/>
                    <w:left w:val="single" w:sz="2" w:space="0" w:color="E3E3E3"/>
                    <w:bottom w:val="single" w:sz="2" w:space="0" w:color="E3E3E3"/>
                    <w:right w:val="single" w:sz="2" w:space="0" w:color="E3E3E3"/>
                  </w:divBdr>
                </w:div>
                <w:div w:id="1030299584">
                  <w:marLeft w:val="0"/>
                  <w:marRight w:val="0"/>
                  <w:marTop w:val="0"/>
                  <w:marBottom w:val="0"/>
                  <w:divBdr>
                    <w:top w:val="single" w:sz="2" w:space="0" w:color="E3E3E3"/>
                    <w:left w:val="single" w:sz="2" w:space="0" w:color="E3E3E3"/>
                    <w:bottom w:val="single" w:sz="2" w:space="0" w:color="E3E3E3"/>
                    <w:right w:val="single" w:sz="2" w:space="0" w:color="E3E3E3"/>
                  </w:divBdr>
                </w:div>
                <w:div w:id="142888911">
                  <w:marLeft w:val="0"/>
                  <w:marRight w:val="0"/>
                  <w:marTop w:val="0"/>
                  <w:marBottom w:val="0"/>
                  <w:divBdr>
                    <w:top w:val="single" w:sz="2" w:space="0" w:color="E3E3E3"/>
                    <w:left w:val="single" w:sz="2" w:space="0" w:color="E3E3E3"/>
                    <w:bottom w:val="single" w:sz="2" w:space="0" w:color="E3E3E3"/>
                    <w:right w:val="single" w:sz="2" w:space="0" w:color="E3E3E3"/>
                  </w:divBdr>
                </w:div>
                <w:div w:id="1701665052">
                  <w:marLeft w:val="0"/>
                  <w:marRight w:val="0"/>
                  <w:marTop w:val="0"/>
                  <w:marBottom w:val="0"/>
                  <w:divBdr>
                    <w:top w:val="single" w:sz="2" w:space="0" w:color="E3E3E3"/>
                    <w:left w:val="single" w:sz="2" w:space="0" w:color="E3E3E3"/>
                    <w:bottom w:val="single" w:sz="2" w:space="0" w:color="E3E3E3"/>
                    <w:right w:val="single" w:sz="2" w:space="0" w:color="E3E3E3"/>
                  </w:divBdr>
                </w:div>
                <w:div w:id="452792115">
                  <w:marLeft w:val="0"/>
                  <w:marRight w:val="0"/>
                  <w:marTop w:val="0"/>
                  <w:marBottom w:val="0"/>
                  <w:divBdr>
                    <w:top w:val="single" w:sz="2" w:space="0" w:color="E3E3E3"/>
                    <w:left w:val="single" w:sz="2" w:space="0" w:color="E3E3E3"/>
                    <w:bottom w:val="single" w:sz="2" w:space="0" w:color="E3E3E3"/>
                    <w:right w:val="single" w:sz="2" w:space="0" w:color="E3E3E3"/>
                  </w:divBdr>
                </w:div>
                <w:div w:id="569076161">
                  <w:marLeft w:val="0"/>
                  <w:marRight w:val="0"/>
                  <w:marTop w:val="0"/>
                  <w:marBottom w:val="0"/>
                  <w:divBdr>
                    <w:top w:val="single" w:sz="2" w:space="0" w:color="E3E3E3"/>
                    <w:left w:val="single" w:sz="2" w:space="0" w:color="E3E3E3"/>
                    <w:bottom w:val="single" w:sz="2" w:space="0" w:color="E3E3E3"/>
                    <w:right w:val="single" w:sz="2" w:space="0" w:color="E3E3E3"/>
                  </w:divBdr>
                </w:div>
                <w:div w:id="771970606">
                  <w:marLeft w:val="0"/>
                  <w:marRight w:val="0"/>
                  <w:marTop w:val="0"/>
                  <w:marBottom w:val="0"/>
                  <w:divBdr>
                    <w:top w:val="single" w:sz="2" w:space="0" w:color="E3E3E3"/>
                    <w:left w:val="single" w:sz="2" w:space="0" w:color="E3E3E3"/>
                    <w:bottom w:val="single" w:sz="2" w:space="0" w:color="E3E3E3"/>
                    <w:right w:val="single" w:sz="2" w:space="0" w:color="E3E3E3"/>
                  </w:divBdr>
                </w:div>
                <w:div w:id="1297101651">
                  <w:marLeft w:val="0"/>
                  <w:marRight w:val="0"/>
                  <w:marTop w:val="0"/>
                  <w:marBottom w:val="0"/>
                  <w:divBdr>
                    <w:top w:val="single" w:sz="2" w:space="0" w:color="E3E3E3"/>
                    <w:left w:val="single" w:sz="2" w:space="0" w:color="E3E3E3"/>
                    <w:bottom w:val="single" w:sz="2" w:space="0" w:color="E3E3E3"/>
                    <w:right w:val="single" w:sz="2" w:space="0" w:color="E3E3E3"/>
                  </w:divBdr>
                </w:div>
                <w:div w:id="71391752">
                  <w:marLeft w:val="0"/>
                  <w:marRight w:val="0"/>
                  <w:marTop w:val="0"/>
                  <w:marBottom w:val="0"/>
                  <w:divBdr>
                    <w:top w:val="single" w:sz="2" w:space="0" w:color="E3E3E3"/>
                    <w:left w:val="single" w:sz="2" w:space="0" w:color="E3E3E3"/>
                    <w:bottom w:val="single" w:sz="2" w:space="0" w:color="E3E3E3"/>
                    <w:right w:val="single" w:sz="2" w:space="0" w:color="E3E3E3"/>
                  </w:divBdr>
                </w:div>
                <w:div w:id="25522770">
                  <w:marLeft w:val="0"/>
                  <w:marRight w:val="0"/>
                  <w:marTop w:val="0"/>
                  <w:marBottom w:val="0"/>
                  <w:divBdr>
                    <w:top w:val="single" w:sz="2" w:space="0" w:color="E3E3E3"/>
                    <w:left w:val="single" w:sz="2" w:space="0" w:color="E3E3E3"/>
                    <w:bottom w:val="single" w:sz="2" w:space="0" w:color="E3E3E3"/>
                    <w:right w:val="single" w:sz="2" w:space="0" w:color="E3E3E3"/>
                  </w:divBdr>
                </w:div>
                <w:div w:id="1275672909">
                  <w:marLeft w:val="0"/>
                  <w:marRight w:val="0"/>
                  <w:marTop w:val="0"/>
                  <w:marBottom w:val="0"/>
                  <w:divBdr>
                    <w:top w:val="single" w:sz="2" w:space="0" w:color="E3E3E3"/>
                    <w:left w:val="single" w:sz="2" w:space="0" w:color="E3E3E3"/>
                    <w:bottom w:val="single" w:sz="2" w:space="0" w:color="E3E3E3"/>
                    <w:right w:val="single" w:sz="2" w:space="0" w:color="E3E3E3"/>
                  </w:divBdr>
                </w:div>
                <w:div w:id="1561210719">
                  <w:marLeft w:val="0"/>
                  <w:marRight w:val="0"/>
                  <w:marTop w:val="0"/>
                  <w:marBottom w:val="0"/>
                  <w:divBdr>
                    <w:top w:val="single" w:sz="2" w:space="0" w:color="E3E3E3"/>
                    <w:left w:val="single" w:sz="2" w:space="0" w:color="E3E3E3"/>
                    <w:bottom w:val="single" w:sz="2" w:space="0" w:color="E3E3E3"/>
                    <w:right w:val="single" w:sz="2" w:space="0" w:color="E3E3E3"/>
                  </w:divBdr>
                </w:div>
                <w:div w:id="1694726934">
                  <w:marLeft w:val="0"/>
                  <w:marRight w:val="0"/>
                  <w:marTop w:val="0"/>
                  <w:marBottom w:val="0"/>
                  <w:divBdr>
                    <w:top w:val="single" w:sz="2" w:space="0" w:color="E3E3E3"/>
                    <w:left w:val="single" w:sz="2" w:space="0" w:color="E3E3E3"/>
                    <w:bottom w:val="single" w:sz="2" w:space="0" w:color="E3E3E3"/>
                    <w:right w:val="single" w:sz="2" w:space="0" w:color="E3E3E3"/>
                  </w:divBdr>
                </w:div>
                <w:div w:id="485784392">
                  <w:marLeft w:val="0"/>
                  <w:marRight w:val="0"/>
                  <w:marTop w:val="0"/>
                  <w:marBottom w:val="0"/>
                  <w:divBdr>
                    <w:top w:val="single" w:sz="2" w:space="0" w:color="E3E3E3"/>
                    <w:left w:val="single" w:sz="2" w:space="0" w:color="E3E3E3"/>
                    <w:bottom w:val="single" w:sz="2" w:space="0" w:color="E3E3E3"/>
                    <w:right w:val="single" w:sz="2" w:space="0" w:color="E3E3E3"/>
                  </w:divBdr>
                </w:div>
                <w:div w:id="403988859">
                  <w:marLeft w:val="0"/>
                  <w:marRight w:val="0"/>
                  <w:marTop w:val="0"/>
                  <w:marBottom w:val="0"/>
                  <w:divBdr>
                    <w:top w:val="single" w:sz="2" w:space="0" w:color="E3E3E3"/>
                    <w:left w:val="single" w:sz="2" w:space="0" w:color="E3E3E3"/>
                    <w:bottom w:val="single" w:sz="2" w:space="0" w:color="E3E3E3"/>
                    <w:right w:val="single" w:sz="2" w:space="0" w:color="E3E3E3"/>
                  </w:divBdr>
                </w:div>
                <w:div w:id="1569460155">
                  <w:marLeft w:val="0"/>
                  <w:marRight w:val="0"/>
                  <w:marTop w:val="0"/>
                  <w:marBottom w:val="0"/>
                  <w:divBdr>
                    <w:top w:val="single" w:sz="2" w:space="0" w:color="E3E3E3"/>
                    <w:left w:val="single" w:sz="2" w:space="0" w:color="E3E3E3"/>
                    <w:bottom w:val="single" w:sz="2" w:space="0" w:color="E3E3E3"/>
                    <w:right w:val="single" w:sz="2" w:space="0" w:color="E3E3E3"/>
                  </w:divBdr>
                </w:div>
                <w:div w:id="1986424910">
                  <w:marLeft w:val="0"/>
                  <w:marRight w:val="0"/>
                  <w:marTop w:val="0"/>
                  <w:marBottom w:val="0"/>
                  <w:divBdr>
                    <w:top w:val="single" w:sz="2" w:space="0" w:color="E3E3E3"/>
                    <w:left w:val="single" w:sz="2" w:space="0" w:color="E3E3E3"/>
                    <w:bottom w:val="single" w:sz="2" w:space="0" w:color="E3E3E3"/>
                    <w:right w:val="single" w:sz="2" w:space="0" w:color="E3E3E3"/>
                  </w:divBdr>
                </w:div>
                <w:div w:id="307324074">
                  <w:marLeft w:val="0"/>
                  <w:marRight w:val="0"/>
                  <w:marTop w:val="0"/>
                  <w:marBottom w:val="0"/>
                  <w:divBdr>
                    <w:top w:val="single" w:sz="2" w:space="0" w:color="E3E3E3"/>
                    <w:left w:val="single" w:sz="2" w:space="0" w:color="E3E3E3"/>
                    <w:bottom w:val="single" w:sz="2" w:space="0" w:color="E3E3E3"/>
                    <w:right w:val="single" w:sz="2" w:space="0" w:color="E3E3E3"/>
                  </w:divBdr>
                </w:div>
                <w:div w:id="95105988">
                  <w:marLeft w:val="0"/>
                  <w:marRight w:val="0"/>
                  <w:marTop w:val="0"/>
                  <w:marBottom w:val="0"/>
                  <w:divBdr>
                    <w:top w:val="single" w:sz="2" w:space="0" w:color="E3E3E3"/>
                    <w:left w:val="single" w:sz="2" w:space="0" w:color="E3E3E3"/>
                    <w:bottom w:val="single" w:sz="2" w:space="0" w:color="E3E3E3"/>
                    <w:right w:val="single" w:sz="2" w:space="0" w:color="E3E3E3"/>
                  </w:divBdr>
                </w:div>
                <w:div w:id="216090566">
                  <w:marLeft w:val="0"/>
                  <w:marRight w:val="0"/>
                  <w:marTop w:val="0"/>
                  <w:marBottom w:val="0"/>
                  <w:divBdr>
                    <w:top w:val="single" w:sz="2" w:space="0" w:color="E3E3E3"/>
                    <w:left w:val="single" w:sz="2" w:space="0" w:color="E3E3E3"/>
                    <w:bottom w:val="single" w:sz="2" w:space="0" w:color="E3E3E3"/>
                    <w:right w:val="single" w:sz="2" w:space="0" w:color="E3E3E3"/>
                  </w:divBdr>
                </w:div>
                <w:div w:id="174076591">
                  <w:marLeft w:val="0"/>
                  <w:marRight w:val="0"/>
                  <w:marTop w:val="0"/>
                  <w:marBottom w:val="0"/>
                  <w:divBdr>
                    <w:top w:val="single" w:sz="2" w:space="0" w:color="E3E3E3"/>
                    <w:left w:val="single" w:sz="2" w:space="0" w:color="E3E3E3"/>
                    <w:bottom w:val="single" w:sz="2" w:space="0" w:color="E3E3E3"/>
                    <w:right w:val="single" w:sz="2" w:space="0" w:color="E3E3E3"/>
                  </w:divBdr>
                </w:div>
                <w:div w:id="2064402447">
                  <w:marLeft w:val="0"/>
                  <w:marRight w:val="0"/>
                  <w:marTop w:val="0"/>
                  <w:marBottom w:val="0"/>
                  <w:divBdr>
                    <w:top w:val="single" w:sz="2" w:space="0" w:color="E3E3E3"/>
                    <w:left w:val="single" w:sz="2" w:space="0" w:color="E3E3E3"/>
                    <w:bottom w:val="single" w:sz="2" w:space="0" w:color="E3E3E3"/>
                    <w:right w:val="single" w:sz="2" w:space="0" w:color="E3E3E3"/>
                  </w:divBdr>
                </w:div>
                <w:div w:id="2038694617">
                  <w:marLeft w:val="0"/>
                  <w:marRight w:val="0"/>
                  <w:marTop w:val="0"/>
                  <w:marBottom w:val="0"/>
                  <w:divBdr>
                    <w:top w:val="single" w:sz="2" w:space="0" w:color="E3E3E3"/>
                    <w:left w:val="single" w:sz="2" w:space="0" w:color="E3E3E3"/>
                    <w:bottom w:val="single" w:sz="2" w:space="0" w:color="E3E3E3"/>
                    <w:right w:val="single" w:sz="2" w:space="0" w:color="E3E3E3"/>
                  </w:divBdr>
                </w:div>
                <w:div w:id="1169759249">
                  <w:marLeft w:val="0"/>
                  <w:marRight w:val="0"/>
                  <w:marTop w:val="0"/>
                  <w:marBottom w:val="0"/>
                  <w:divBdr>
                    <w:top w:val="single" w:sz="2" w:space="0" w:color="E3E3E3"/>
                    <w:left w:val="single" w:sz="2" w:space="0" w:color="E3E3E3"/>
                    <w:bottom w:val="single" w:sz="2" w:space="0" w:color="E3E3E3"/>
                    <w:right w:val="single" w:sz="2" w:space="0" w:color="E3E3E3"/>
                  </w:divBdr>
                </w:div>
                <w:div w:id="1080179209">
                  <w:marLeft w:val="0"/>
                  <w:marRight w:val="0"/>
                  <w:marTop w:val="0"/>
                  <w:marBottom w:val="0"/>
                  <w:divBdr>
                    <w:top w:val="single" w:sz="2" w:space="0" w:color="E3E3E3"/>
                    <w:left w:val="single" w:sz="2" w:space="0" w:color="E3E3E3"/>
                    <w:bottom w:val="single" w:sz="2" w:space="0" w:color="E3E3E3"/>
                    <w:right w:val="single" w:sz="2" w:space="0" w:color="E3E3E3"/>
                  </w:divBdr>
                </w:div>
                <w:div w:id="1968731245">
                  <w:marLeft w:val="0"/>
                  <w:marRight w:val="0"/>
                  <w:marTop w:val="0"/>
                  <w:marBottom w:val="0"/>
                  <w:divBdr>
                    <w:top w:val="single" w:sz="2" w:space="0" w:color="E3E3E3"/>
                    <w:left w:val="single" w:sz="2" w:space="0" w:color="E3E3E3"/>
                    <w:bottom w:val="single" w:sz="2" w:space="0" w:color="E3E3E3"/>
                    <w:right w:val="single" w:sz="2" w:space="0" w:color="E3E3E3"/>
                  </w:divBdr>
                </w:div>
                <w:div w:id="729691230">
                  <w:marLeft w:val="0"/>
                  <w:marRight w:val="0"/>
                  <w:marTop w:val="0"/>
                  <w:marBottom w:val="0"/>
                  <w:divBdr>
                    <w:top w:val="single" w:sz="2" w:space="0" w:color="E3E3E3"/>
                    <w:left w:val="single" w:sz="2" w:space="0" w:color="E3E3E3"/>
                    <w:bottom w:val="single" w:sz="2" w:space="0" w:color="E3E3E3"/>
                    <w:right w:val="single" w:sz="2" w:space="0" w:color="E3E3E3"/>
                  </w:divBdr>
                </w:div>
                <w:div w:id="444693656">
                  <w:marLeft w:val="0"/>
                  <w:marRight w:val="0"/>
                  <w:marTop w:val="0"/>
                  <w:marBottom w:val="0"/>
                  <w:divBdr>
                    <w:top w:val="single" w:sz="2" w:space="0" w:color="E3E3E3"/>
                    <w:left w:val="single" w:sz="2" w:space="0" w:color="E3E3E3"/>
                    <w:bottom w:val="single" w:sz="2" w:space="0" w:color="E3E3E3"/>
                    <w:right w:val="single" w:sz="2" w:space="0" w:color="E3E3E3"/>
                  </w:divBdr>
                </w:div>
                <w:div w:id="272565168">
                  <w:marLeft w:val="0"/>
                  <w:marRight w:val="0"/>
                  <w:marTop w:val="0"/>
                  <w:marBottom w:val="0"/>
                  <w:divBdr>
                    <w:top w:val="single" w:sz="2" w:space="0" w:color="E3E3E3"/>
                    <w:left w:val="single" w:sz="2" w:space="0" w:color="E3E3E3"/>
                    <w:bottom w:val="single" w:sz="2" w:space="0" w:color="E3E3E3"/>
                    <w:right w:val="single" w:sz="2" w:space="0" w:color="E3E3E3"/>
                  </w:divBdr>
                </w:div>
                <w:div w:id="1961953869">
                  <w:marLeft w:val="0"/>
                  <w:marRight w:val="0"/>
                  <w:marTop w:val="0"/>
                  <w:marBottom w:val="0"/>
                  <w:divBdr>
                    <w:top w:val="single" w:sz="2" w:space="0" w:color="E3E3E3"/>
                    <w:left w:val="single" w:sz="2" w:space="0" w:color="E3E3E3"/>
                    <w:bottom w:val="single" w:sz="2" w:space="0" w:color="E3E3E3"/>
                    <w:right w:val="single" w:sz="2" w:space="0" w:color="E3E3E3"/>
                  </w:divBdr>
                </w:div>
                <w:div w:id="987586092">
                  <w:marLeft w:val="0"/>
                  <w:marRight w:val="0"/>
                  <w:marTop w:val="0"/>
                  <w:marBottom w:val="0"/>
                  <w:divBdr>
                    <w:top w:val="single" w:sz="2" w:space="0" w:color="E3E3E3"/>
                    <w:left w:val="single" w:sz="2" w:space="0" w:color="E3E3E3"/>
                    <w:bottom w:val="single" w:sz="2" w:space="0" w:color="E3E3E3"/>
                    <w:right w:val="single" w:sz="2" w:space="0" w:color="E3E3E3"/>
                  </w:divBdr>
                </w:div>
                <w:div w:id="1518697340">
                  <w:marLeft w:val="0"/>
                  <w:marRight w:val="0"/>
                  <w:marTop w:val="0"/>
                  <w:marBottom w:val="0"/>
                  <w:divBdr>
                    <w:top w:val="single" w:sz="2" w:space="0" w:color="E3E3E3"/>
                    <w:left w:val="single" w:sz="2" w:space="0" w:color="E3E3E3"/>
                    <w:bottom w:val="single" w:sz="2" w:space="0" w:color="E3E3E3"/>
                    <w:right w:val="single" w:sz="2" w:space="0" w:color="E3E3E3"/>
                  </w:divBdr>
                </w:div>
                <w:div w:id="2142379001">
                  <w:marLeft w:val="0"/>
                  <w:marRight w:val="0"/>
                  <w:marTop w:val="0"/>
                  <w:marBottom w:val="0"/>
                  <w:divBdr>
                    <w:top w:val="single" w:sz="2" w:space="0" w:color="E3E3E3"/>
                    <w:left w:val="single" w:sz="2" w:space="0" w:color="E3E3E3"/>
                    <w:bottom w:val="single" w:sz="2" w:space="0" w:color="E3E3E3"/>
                    <w:right w:val="single" w:sz="2" w:space="0" w:color="E3E3E3"/>
                  </w:divBdr>
                </w:div>
                <w:div w:id="798912673">
                  <w:marLeft w:val="0"/>
                  <w:marRight w:val="0"/>
                  <w:marTop w:val="0"/>
                  <w:marBottom w:val="0"/>
                  <w:divBdr>
                    <w:top w:val="single" w:sz="2" w:space="0" w:color="E3E3E3"/>
                    <w:left w:val="single" w:sz="2" w:space="0" w:color="E3E3E3"/>
                    <w:bottom w:val="single" w:sz="2" w:space="0" w:color="E3E3E3"/>
                    <w:right w:val="single" w:sz="2" w:space="0" w:color="E3E3E3"/>
                  </w:divBdr>
                </w:div>
                <w:div w:id="2116173472">
                  <w:marLeft w:val="0"/>
                  <w:marRight w:val="0"/>
                  <w:marTop w:val="0"/>
                  <w:marBottom w:val="0"/>
                  <w:divBdr>
                    <w:top w:val="single" w:sz="2" w:space="0" w:color="E3E3E3"/>
                    <w:left w:val="single" w:sz="2" w:space="0" w:color="E3E3E3"/>
                    <w:bottom w:val="single" w:sz="2" w:space="0" w:color="E3E3E3"/>
                    <w:right w:val="single" w:sz="2" w:space="0" w:color="E3E3E3"/>
                  </w:divBdr>
                </w:div>
                <w:div w:id="623926314">
                  <w:marLeft w:val="0"/>
                  <w:marRight w:val="0"/>
                  <w:marTop w:val="0"/>
                  <w:marBottom w:val="0"/>
                  <w:divBdr>
                    <w:top w:val="single" w:sz="2" w:space="0" w:color="E3E3E3"/>
                    <w:left w:val="single" w:sz="2" w:space="0" w:color="E3E3E3"/>
                    <w:bottom w:val="single" w:sz="2" w:space="0" w:color="E3E3E3"/>
                    <w:right w:val="single" w:sz="2" w:space="0" w:color="E3E3E3"/>
                  </w:divBdr>
                </w:div>
                <w:div w:id="1385181781">
                  <w:marLeft w:val="0"/>
                  <w:marRight w:val="0"/>
                  <w:marTop w:val="0"/>
                  <w:marBottom w:val="0"/>
                  <w:divBdr>
                    <w:top w:val="single" w:sz="2" w:space="0" w:color="E3E3E3"/>
                    <w:left w:val="single" w:sz="2" w:space="0" w:color="E3E3E3"/>
                    <w:bottom w:val="single" w:sz="2" w:space="0" w:color="E3E3E3"/>
                    <w:right w:val="single" w:sz="2" w:space="0" w:color="E3E3E3"/>
                  </w:divBdr>
                </w:div>
                <w:div w:id="103231457">
                  <w:marLeft w:val="0"/>
                  <w:marRight w:val="0"/>
                  <w:marTop w:val="0"/>
                  <w:marBottom w:val="0"/>
                  <w:divBdr>
                    <w:top w:val="single" w:sz="2" w:space="0" w:color="E3E3E3"/>
                    <w:left w:val="single" w:sz="2" w:space="0" w:color="E3E3E3"/>
                    <w:bottom w:val="single" w:sz="2" w:space="0" w:color="E3E3E3"/>
                    <w:right w:val="single" w:sz="2" w:space="0" w:color="E3E3E3"/>
                  </w:divBdr>
                </w:div>
                <w:div w:id="1805733112">
                  <w:marLeft w:val="0"/>
                  <w:marRight w:val="0"/>
                  <w:marTop w:val="0"/>
                  <w:marBottom w:val="0"/>
                  <w:divBdr>
                    <w:top w:val="single" w:sz="2" w:space="0" w:color="E3E3E3"/>
                    <w:left w:val="single" w:sz="2" w:space="0" w:color="E3E3E3"/>
                    <w:bottom w:val="single" w:sz="2" w:space="0" w:color="E3E3E3"/>
                    <w:right w:val="single" w:sz="2" w:space="0" w:color="E3E3E3"/>
                  </w:divBdr>
                </w:div>
                <w:div w:id="1456674921">
                  <w:marLeft w:val="0"/>
                  <w:marRight w:val="0"/>
                  <w:marTop w:val="0"/>
                  <w:marBottom w:val="0"/>
                  <w:divBdr>
                    <w:top w:val="single" w:sz="2" w:space="0" w:color="E3E3E3"/>
                    <w:left w:val="single" w:sz="2" w:space="0" w:color="E3E3E3"/>
                    <w:bottom w:val="single" w:sz="2" w:space="0" w:color="E3E3E3"/>
                    <w:right w:val="single" w:sz="2" w:space="0" w:color="E3E3E3"/>
                  </w:divBdr>
                </w:div>
                <w:div w:id="75367039">
                  <w:marLeft w:val="0"/>
                  <w:marRight w:val="0"/>
                  <w:marTop w:val="0"/>
                  <w:marBottom w:val="0"/>
                  <w:divBdr>
                    <w:top w:val="single" w:sz="2" w:space="0" w:color="E3E3E3"/>
                    <w:left w:val="single" w:sz="2" w:space="0" w:color="E3E3E3"/>
                    <w:bottom w:val="single" w:sz="2" w:space="0" w:color="E3E3E3"/>
                    <w:right w:val="single" w:sz="2" w:space="0" w:color="E3E3E3"/>
                  </w:divBdr>
                </w:div>
                <w:div w:id="1109666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815146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15859548">
      <w:bodyDiv w:val="1"/>
      <w:marLeft w:val="0"/>
      <w:marRight w:val="0"/>
      <w:marTop w:val="0"/>
      <w:marBottom w:val="0"/>
      <w:divBdr>
        <w:top w:val="none" w:sz="0" w:space="0" w:color="auto"/>
        <w:left w:val="none" w:sz="0" w:space="0" w:color="auto"/>
        <w:bottom w:val="none" w:sz="0" w:space="0" w:color="auto"/>
        <w:right w:val="none" w:sz="0" w:space="0" w:color="auto"/>
      </w:divBdr>
    </w:div>
    <w:div w:id="21238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6282-1304" TargetMode="External"/><Relationship Id="rId18" Type="http://schemas.microsoft.com/office/2007/relationships/diagramDrawing" Target="diagrams/drawing1.xml"/><Relationship Id="rId26" Type="http://schemas.openxmlformats.org/officeDocument/2006/relationships/chart" Target="charts/chart3.xml"/><Relationship Id="rId39" Type="http://schemas.openxmlformats.org/officeDocument/2006/relationships/hyperlink" Target="https://doi.org/10.1007/s10551-006-9025-5" TargetMode="External"/><Relationship Id="rId21" Type="http://schemas.openxmlformats.org/officeDocument/2006/relationships/diagramQuickStyle" Target="diagrams/quickStyle2.xml"/><Relationship Id="rId34" Type="http://schemas.openxmlformats.org/officeDocument/2006/relationships/hyperlink" Target="https://doi.org/10.1007/978-3-319-95726-5_18" TargetMode="External"/><Relationship Id="rId42" Type="http://schemas.openxmlformats.org/officeDocument/2006/relationships/hyperlink" Target="https://doi.org/10.1007/s10551-010-0434-0" TargetMode="External"/><Relationship Id="rId47" Type="http://schemas.openxmlformats.org/officeDocument/2006/relationships/hyperlink" Target="https://ocni.unap.edu.pe/default.aspx/A10GKQ/997122/freeman__re__1984__strategic_management_a_stakeholder_approach_boston-pitman.pdf" TargetMode="External"/><Relationship Id="rId50" Type="http://schemas.openxmlformats.org/officeDocument/2006/relationships/hyperlink" Target="https://doi.org/10.1016/j.ijpe.2020.107869" TargetMode="External"/><Relationship Id="rId55" Type="http://schemas.openxmlformats.org/officeDocument/2006/relationships/hyperlink" Target="https://doi.org/10.1002/bse.2678" TargetMode="External"/><Relationship Id="rId63" Type="http://schemas.openxmlformats.org/officeDocument/2006/relationships/hyperlink" Target="https://doi.org/10.1080/20430795.2021.1952822" TargetMode="External"/><Relationship Id="rId68" Type="http://schemas.openxmlformats.org/officeDocument/2006/relationships/hyperlink" Target="https://doi.org/10.5465/amj.2020.0969" TargetMode="External"/><Relationship Id="rId76" Type="http://schemas.openxmlformats.org/officeDocument/2006/relationships/hyperlink" Target="https://doi.org/10.3389/fcosc.2024.1383370" TargetMode="External"/><Relationship Id="rId84" Type="http://schemas.openxmlformats.org/officeDocument/2006/relationships/hyperlink" Target="https://doi.org/10.22034/gjesm.2020.02.04"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3390/su16062588"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doi.org/10.3390/su16125267" TargetMode="External"/><Relationship Id="rId11" Type="http://schemas.openxmlformats.org/officeDocument/2006/relationships/hyperlink" Target="https://orcid.org/0009-0001-3886-6673" TargetMode="External"/><Relationship Id="rId24" Type="http://schemas.openxmlformats.org/officeDocument/2006/relationships/chart" Target="charts/chart1.xml"/><Relationship Id="rId32" Type="http://schemas.openxmlformats.org/officeDocument/2006/relationships/hyperlink" Target="https://doi.org/10.1002/bse.3136" TargetMode="External"/><Relationship Id="rId37" Type="http://schemas.openxmlformats.org/officeDocument/2006/relationships/hyperlink" Target="https://doi.org/10.1016/j.jclepro.2012.07.007" TargetMode="External"/><Relationship Id="rId40" Type="http://schemas.openxmlformats.org/officeDocument/2006/relationships/hyperlink" Target="https://doi.org/10.55643/fcaptp.5.52.2023.4149" TargetMode="External"/><Relationship Id="rId45" Type="http://schemas.openxmlformats.org/officeDocument/2006/relationships/hyperlink" Target="https://doi.org/10.1016/j.resourpol.2023.103981" TargetMode="External"/><Relationship Id="rId53" Type="http://schemas.openxmlformats.org/officeDocument/2006/relationships/hyperlink" Target="https://doi.org/10.13165/IE-25-19-1-02" TargetMode="External"/><Relationship Id="rId58" Type="http://schemas.openxmlformats.org/officeDocument/2006/relationships/hyperlink" Target="https://doi.org/10.1088/1755-1315/1269/1/012031" TargetMode="External"/><Relationship Id="rId66" Type="http://schemas.openxmlformats.org/officeDocument/2006/relationships/hyperlink" Target="https://doi.org/10.15587/1729-4061.2023.288396" TargetMode="External"/><Relationship Id="rId74" Type="http://schemas.openxmlformats.org/officeDocument/2006/relationships/hyperlink" Target="https://doi.org/10.1201/9781003097921" TargetMode="External"/><Relationship Id="rId79" Type="http://schemas.openxmlformats.org/officeDocument/2006/relationships/hyperlink" Target="https://doi.org/10.18421/TEM82-19" TargetMode="External"/><Relationship Id="rId87" Type="http://schemas.openxmlformats.org/officeDocument/2006/relationships/hyperlink" Target="https://doi.org/10.1016/j.bushor.2021.10.005" TargetMode="External"/><Relationship Id="rId5" Type="http://schemas.openxmlformats.org/officeDocument/2006/relationships/webSettings" Target="webSettings.xml"/><Relationship Id="rId61" Type="http://schemas.openxmlformats.org/officeDocument/2006/relationships/hyperlink" Target="https://doi.org/10.1111/poms.13112" TargetMode="External"/><Relationship Id="rId82" Type="http://schemas.openxmlformats.org/officeDocument/2006/relationships/hyperlink" Target="https://teddykw2.files.wordpress.com/2012/07/everett-m-rogers-diffusion-of-innovations.pdf" TargetMode="External"/><Relationship Id="rId90" Type="http://schemas.openxmlformats.org/officeDocument/2006/relationships/header" Target="header2.xml"/><Relationship Id="rId19" Type="http://schemas.openxmlformats.org/officeDocument/2006/relationships/diagramData" Target="diagrams/data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chart" Target="charts/chart4.xml"/><Relationship Id="rId30" Type="http://schemas.openxmlformats.org/officeDocument/2006/relationships/hyperlink" Target="https://doi.org/10.1007/978-3-030-86290-9_5" TargetMode="External"/><Relationship Id="rId35" Type="http://schemas.openxmlformats.org/officeDocument/2006/relationships/hyperlink" Target="https://doi.org/10.1177/014920639101700108" TargetMode="External"/><Relationship Id="rId43" Type="http://schemas.openxmlformats.org/officeDocument/2006/relationships/hyperlink" Target="https://doi.org/10.35335/laweco.v16i3.59" TargetMode="External"/><Relationship Id="rId48" Type="http://schemas.openxmlformats.org/officeDocument/2006/relationships/hyperlink" Target="https://doi.org/10.1016/j.jclepro.2016.12.048" TargetMode="External"/><Relationship Id="rId56" Type="http://schemas.openxmlformats.org/officeDocument/2006/relationships/hyperlink" Target="https://doi.org/10.1057/9780230367098_12" TargetMode="External"/><Relationship Id="rId64" Type="http://schemas.openxmlformats.org/officeDocument/2006/relationships/hyperlink" Target="https://doi.org/10.1002/bse.2802" TargetMode="External"/><Relationship Id="rId69" Type="http://schemas.openxmlformats.org/officeDocument/2006/relationships/hyperlink" Target="https://doi.org/10.3390/su16219522" TargetMode="External"/><Relationship Id="rId77" Type="http://schemas.openxmlformats.org/officeDocument/2006/relationships/hyperlink" Target="https://doi.org/10.55643/fcaptp.6.59.2024.4524" TargetMode="External"/><Relationship Id="rId8" Type="http://schemas.openxmlformats.org/officeDocument/2006/relationships/image" Target="media/image1.png"/><Relationship Id="rId51" Type="http://schemas.openxmlformats.org/officeDocument/2006/relationships/hyperlink" Target="https://doi.org/10.1016/j.techfore.2019.06.011" TargetMode="External"/><Relationship Id="rId72" Type="http://schemas.openxmlformats.org/officeDocument/2006/relationships/hyperlink" Target="https://doi.org/10.1016/j.resourpol.2023.104159" TargetMode="External"/><Relationship Id="rId80" Type="http://schemas.openxmlformats.org/officeDocument/2006/relationships/hyperlink" Target="http://www.kentlundgren.se/artiklar/vetenskapliga/Porter_Linde_1995.pdf" TargetMode="External"/><Relationship Id="rId85" Type="http://schemas.openxmlformats.org/officeDocument/2006/relationships/hyperlink" Target="https://doi.org/10.1080/1331677X.2023.2180417"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orcid.org/0000-0003-4782-9986" TargetMode="External"/><Relationship Id="rId17" Type="http://schemas.openxmlformats.org/officeDocument/2006/relationships/diagramColors" Target="diagrams/colors1.xml"/><Relationship Id="rId25" Type="http://schemas.openxmlformats.org/officeDocument/2006/relationships/chart" Target="charts/chart2.xml"/><Relationship Id="rId33" Type="http://schemas.openxmlformats.org/officeDocument/2006/relationships/hyperlink" Target="https://doi.org/10.1515/9783111170022-014" TargetMode="External"/><Relationship Id="rId38" Type="http://schemas.openxmlformats.org/officeDocument/2006/relationships/hyperlink" Target="https://doi.org/10.35784/pe.2022.1.14" TargetMode="External"/><Relationship Id="rId46" Type="http://schemas.openxmlformats.org/officeDocument/2006/relationships/hyperlink" Target="https://doi.org/10.1080/1331677X.2022.2143847" TargetMode="External"/><Relationship Id="rId59" Type="http://schemas.openxmlformats.org/officeDocument/2006/relationships/hyperlink" Target="https://doi.org/10.1051/bioconf/202411401025" TargetMode="External"/><Relationship Id="rId67" Type="http://schemas.openxmlformats.org/officeDocument/2006/relationships/hyperlink" Target="https://doi.org/10.1016/j.jclimf.2023.100009" TargetMode="External"/><Relationship Id="rId20" Type="http://schemas.openxmlformats.org/officeDocument/2006/relationships/diagramLayout" Target="diagrams/layout2.xml"/><Relationship Id="rId41" Type="http://schemas.openxmlformats.org/officeDocument/2006/relationships/hyperlink" Target="https://doi.org/10.33271/nvngu/2022-1/076" TargetMode="External"/><Relationship Id="rId54" Type="http://schemas.openxmlformats.org/officeDocument/2006/relationships/hyperlink" Target="https://doi.org/10.1177/0149206310390219" TargetMode="External"/><Relationship Id="rId62" Type="http://schemas.openxmlformats.org/officeDocument/2006/relationships/hyperlink" Target="https://lab.unu-merit.nl/wp-content/uploads/2021/05/Final-report-MEI-project-about-measuring-eco-innovation-1.pdf" TargetMode="External"/><Relationship Id="rId70" Type="http://schemas.openxmlformats.org/officeDocument/2006/relationships/hyperlink" Target="https://doi.org/10.1002/sd.1979" TargetMode="External"/><Relationship Id="rId75" Type="http://schemas.openxmlformats.org/officeDocument/2006/relationships/hyperlink" Target="https://doi.org/10.3390/systems10050132" TargetMode="External"/><Relationship Id="rId83" Type="http://schemas.openxmlformats.org/officeDocument/2006/relationships/hyperlink" Target="https://doi.org/10.1111/jiec.12732" TargetMode="External"/><Relationship Id="rId88" Type="http://schemas.openxmlformats.org/officeDocument/2006/relationships/hyperlink" Target="https://doi.org/10.1088/1755-1315/1126/1/012002"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hyperlink" Target="https://doi.org/10.62304/jieet.v3i02.81" TargetMode="External"/><Relationship Id="rId36" Type="http://schemas.openxmlformats.org/officeDocument/2006/relationships/hyperlink" Target="https://doi.org/10.1016/j.jclepro.2013.11.039" TargetMode="External"/><Relationship Id="rId49" Type="http://schemas.openxmlformats.org/officeDocument/2006/relationships/hyperlink" Target="https://doi.org/10.4337/9781784718152.00020" TargetMode="External"/><Relationship Id="rId57" Type="http://schemas.openxmlformats.org/officeDocument/2006/relationships/hyperlink" Target="https://doi.org/10.48077/scihor.24(6).2021.92-98" TargetMode="External"/><Relationship Id="rId10" Type="http://schemas.openxmlformats.org/officeDocument/2006/relationships/hyperlink" Target="https://orcid.org/0009-0006-6698-2889" TargetMode="External"/><Relationship Id="rId31" Type="http://schemas.openxmlformats.org/officeDocument/2006/relationships/hyperlink" Target="https://doi.org/10.5465/amr.2003.8925233" TargetMode="External"/><Relationship Id="rId44" Type="http://schemas.openxmlformats.org/officeDocument/2006/relationships/hyperlink" Target="https://doi.org/10.3846/btp.2022.15945" TargetMode="External"/><Relationship Id="rId52" Type="http://schemas.openxmlformats.org/officeDocument/2006/relationships/hyperlink" Target="https://doi.org/10.1002/bse.426" TargetMode="External"/><Relationship Id="rId60" Type="http://schemas.openxmlformats.org/officeDocument/2006/relationships/hyperlink" Target="https://doi.org/10.1051/e3sconf/202455801025" TargetMode="External"/><Relationship Id="rId65" Type="http://schemas.openxmlformats.org/officeDocument/2006/relationships/hyperlink" Target="https://doi.org/10.1007/978-3-662-64415-7_11" TargetMode="External"/><Relationship Id="rId73" Type="http://schemas.openxmlformats.org/officeDocument/2006/relationships/hyperlink" Target="http://doi.org/10.9770/jesi.2019.6.4(16)" TargetMode="External"/><Relationship Id="rId78" Type="http://schemas.openxmlformats.org/officeDocument/2006/relationships/hyperlink" Target="http://doi.org/10.33111/nfmte.2024.025" TargetMode="External"/><Relationship Id="rId81" Type="http://schemas.openxmlformats.org/officeDocument/2006/relationships/hyperlink" Target="https://doi.org/10.1016/S0921-8009(99)00112-3" TargetMode="External"/><Relationship Id="rId86" Type="http://schemas.openxmlformats.org/officeDocument/2006/relationships/hyperlink" Target="https://doi.org/10.1080/09537287.2016.1249131" TargetMode="External"/><Relationship Id="rId4" Type="http://schemas.openxmlformats.org/officeDocument/2006/relationships/settings" Target="settings.xml"/><Relationship Id="rId9" Type="http://schemas.openxmlformats.org/officeDocument/2006/relationships/hyperlink" Target="https://orcid.org/0000-0002-8007-31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US" sz="1000"/>
              <a:t>Part A</a:t>
            </a:r>
            <a:endParaRPr lang="ru-RU" sz="1000"/>
          </a:p>
        </c:rich>
      </c:tx>
      <c:overlay val="0"/>
      <c:spPr>
        <a:noFill/>
        <a:ln>
          <a:noFill/>
        </a:ln>
        <a:effectLst/>
      </c:spPr>
    </c:title>
    <c:autoTitleDeleted val="0"/>
    <c:plotArea>
      <c:layout/>
      <c:barChart>
        <c:barDir val="bar"/>
        <c:grouping val="clustered"/>
        <c:varyColors val="0"/>
        <c:ser>
          <c:idx val="0"/>
          <c:order val="0"/>
          <c:tx>
            <c:strRef>
              <c:f>Лист1!$B$1</c:f>
              <c:strCache>
                <c:ptCount val="1"/>
                <c:pt idx="0">
                  <c:v>Urban</c:v>
                </c:pt>
              </c:strCache>
            </c:strRef>
          </c:tx>
          <c:spPr>
            <a:solidFill>
              <a:schemeClr val="accent5">
                <a:tint val="77000"/>
              </a:schemeClr>
            </a:solidFill>
            <a:ln>
              <a:noFill/>
            </a:ln>
            <a:effectLst/>
          </c:spPr>
          <c:invertIfNegative val="0"/>
          <c:cat>
            <c:strRef>
              <c:f>Лист1!$A$2</c:f>
              <c:strCache>
                <c:ptCount val="1"/>
                <c:pt idx="0">
                  <c:v>Geographical Diversity</c:v>
                </c:pt>
              </c:strCache>
            </c:strRef>
          </c:cat>
          <c:val>
            <c:numRef>
              <c:f>Лист1!$B$2</c:f>
              <c:numCache>
                <c:formatCode>General</c:formatCode>
                <c:ptCount val="1"/>
                <c:pt idx="0">
                  <c:v>54</c:v>
                </c:pt>
              </c:numCache>
            </c:numRef>
          </c:val>
          <c:extLst>
            <c:ext xmlns:c16="http://schemas.microsoft.com/office/drawing/2014/chart" uri="{C3380CC4-5D6E-409C-BE32-E72D297353CC}">
              <c16:uniqueId val="{00000000-360B-43C8-AFB9-D68315A30458}"/>
            </c:ext>
          </c:extLst>
        </c:ser>
        <c:ser>
          <c:idx val="1"/>
          <c:order val="1"/>
          <c:tx>
            <c:strRef>
              <c:f>Лист1!$C$1</c:f>
              <c:strCache>
                <c:ptCount val="1"/>
                <c:pt idx="0">
                  <c:v>Rural</c:v>
                </c:pt>
              </c:strCache>
            </c:strRef>
          </c:tx>
          <c:spPr>
            <a:solidFill>
              <a:schemeClr val="accent5">
                <a:shade val="76000"/>
              </a:schemeClr>
            </a:solidFill>
            <a:ln>
              <a:noFill/>
            </a:ln>
            <a:effectLst/>
          </c:spPr>
          <c:invertIfNegative val="0"/>
          <c:cat>
            <c:strRef>
              <c:f>Лист1!$A$2</c:f>
              <c:strCache>
                <c:ptCount val="1"/>
                <c:pt idx="0">
                  <c:v>Geographical Diversity</c:v>
                </c:pt>
              </c:strCache>
            </c:strRef>
          </c:cat>
          <c:val>
            <c:numRef>
              <c:f>Лист1!$C$2</c:f>
              <c:numCache>
                <c:formatCode>General</c:formatCode>
                <c:ptCount val="1"/>
                <c:pt idx="0">
                  <c:v>46</c:v>
                </c:pt>
              </c:numCache>
            </c:numRef>
          </c:val>
          <c:extLst>
            <c:ext xmlns:c16="http://schemas.microsoft.com/office/drawing/2014/chart" uri="{C3380CC4-5D6E-409C-BE32-E72D297353CC}">
              <c16:uniqueId val="{00000001-360B-43C8-AFB9-D68315A30458}"/>
            </c:ext>
          </c:extLst>
        </c:ser>
        <c:dLbls>
          <c:showLegendKey val="0"/>
          <c:showVal val="0"/>
          <c:showCatName val="0"/>
          <c:showSerName val="0"/>
          <c:showPercent val="0"/>
          <c:showBubbleSize val="0"/>
        </c:dLbls>
        <c:gapWidth val="269"/>
        <c:overlap val="-58"/>
        <c:axId val="264704768"/>
        <c:axId val="264707072"/>
      </c:barChart>
      <c:catAx>
        <c:axId val="26470476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264707072"/>
        <c:crosses val="autoZero"/>
        <c:auto val="1"/>
        <c:lblAlgn val="ctr"/>
        <c:lblOffset val="100"/>
        <c:noMultiLvlLbl val="0"/>
      </c:catAx>
      <c:valAx>
        <c:axId val="26470707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264704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US" sz="1000"/>
              <a:t>Part B</a:t>
            </a:r>
            <a:endParaRPr lang="ru-RU" sz="1000"/>
          </a:p>
        </c:rich>
      </c:tx>
      <c:overlay val="0"/>
      <c:spPr>
        <a:noFill/>
        <a:ln>
          <a:noFill/>
        </a:ln>
        <a:effectLst/>
      </c:spPr>
    </c:title>
    <c:autoTitleDeleted val="0"/>
    <c:plotArea>
      <c:layout/>
      <c:barChart>
        <c:barDir val="bar"/>
        <c:grouping val="clustered"/>
        <c:varyColors val="0"/>
        <c:ser>
          <c:idx val="0"/>
          <c:order val="0"/>
          <c:tx>
            <c:strRef>
              <c:f>Лист1!$B$1</c:f>
              <c:strCache>
                <c:ptCount val="1"/>
                <c:pt idx="0">
                  <c:v>Small</c:v>
                </c:pt>
              </c:strCache>
            </c:strRef>
          </c:tx>
          <c:spPr>
            <a:solidFill>
              <a:schemeClr val="accent5">
                <a:shade val="65000"/>
              </a:schemeClr>
            </a:solidFill>
            <a:ln>
              <a:noFill/>
            </a:ln>
            <a:effectLst/>
          </c:spPr>
          <c:invertIfNegative val="0"/>
          <c:cat>
            <c:strRef>
              <c:f>Лист1!$A$2</c:f>
              <c:strCache>
                <c:ptCount val="1"/>
                <c:pt idx="0">
                  <c:v>Firm Size</c:v>
                </c:pt>
              </c:strCache>
            </c:strRef>
          </c:cat>
          <c:val>
            <c:numRef>
              <c:f>Лист1!$B$2</c:f>
              <c:numCache>
                <c:formatCode>General</c:formatCode>
                <c:ptCount val="1"/>
                <c:pt idx="0">
                  <c:v>34</c:v>
                </c:pt>
              </c:numCache>
            </c:numRef>
          </c:val>
          <c:extLst>
            <c:ext xmlns:c16="http://schemas.microsoft.com/office/drawing/2014/chart" uri="{C3380CC4-5D6E-409C-BE32-E72D297353CC}">
              <c16:uniqueId val="{00000000-24B4-4C21-8072-F8656533A9F8}"/>
            </c:ext>
          </c:extLst>
        </c:ser>
        <c:ser>
          <c:idx val="1"/>
          <c:order val="1"/>
          <c:tx>
            <c:strRef>
              <c:f>Лист1!$C$1</c:f>
              <c:strCache>
                <c:ptCount val="1"/>
                <c:pt idx="0">
                  <c:v>Medium</c:v>
                </c:pt>
              </c:strCache>
            </c:strRef>
          </c:tx>
          <c:spPr>
            <a:solidFill>
              <a:schemeClr val="accent5"/>
            </a:solidFill>
            <a:ln>
              <a:noFill/>
            </a:ln>
            <a:effectLst/>
          </c:spPr>
          <c:invertIfNegative val="0"/>
          <c:cat>
            <c:strRef>
              <c:f>Лист1!$A$2</c:f>
              <c:strCache>
                <c:ptCount val="1"/>
                <c:pt idx="0">
                  <c:v>Firm Size</c:v>
                </c:pt>
              </c:strCache>
            </c:strRef>
          </c:cat>
          <c:val>
            <c:numRef>
              <c:f>Лист1!$C$2</c:f>
              <c:numCache>
                <c:formatCode>General</c:formatCode>
                <c:ptCount val="1"/>
                <c:pt idx="0">
                  <c:v>44</c:v>
                </c:pt>
              </c:numCache>
            </c:numRef>
          </c:val>
          <c:extLst>
            <c:ext xmlns:c16="http://schemas.microsoft.com/office/drawing/2014/chart" uri="{C3380CC4-5D6E-409C-BE32-E72D297353CC}">
              <c16:uniqueId val="{00000001-24B4-4C21-8072-F8656533A9F8}"/>
            </c:ext>
          </c:extLst>
        </c:ser>
        <c:ser>
          <c:idx val="2"/>
          <c:order val="2"/>
          <c:tx>
            <c:strRef>
              <c:f>Лист1!$D$1</c:f>
              <c:strCache>
                <c:ptCount val="1"/>
                <c:pt idx="0">
                  <c:v>Large</c:v>
                </c:pt>
              </c:strCache>
            </c:strRef>
          </c:tx>
          <c:spPr>
            <a:solidFill>
              <a:schemeClr val="accent5">
                <a:tint val="65000"/>
              </a:schemeClr>
            </a:solidFill>
            <a:ln>
              <a:noFill/>
            </a:ln>
            <a:effectLst/>
          </c:spPr>
          <c:invertIfNegative val="0"/>
          <c:cat>
            <c:strRef>
              <c:f>Лист1!$A$2</c:f>
              <c:strCache>
                <c:ptCount val="1"/>
                <c:pt idx="0">
                  <c:v>Firm Size</c:v>
                </c:pt>
              </c:strCache>
            </c:strRef>
          </c:cat>
          <c:val>
            <c:numRef>
              <c:f>Лист1!$D$2</c:f>
              <c:numCache>
                <c:formatCode>General</c:formatCode>
                <c:ptCount val="1"/>
                <c:pt idx="0">
                  <c:v>22</c:v>
                </c:pt>
              </c:numCache>
            </c:numRef>
          </c:val>
          <c:extLst>
            <c:ext xmlns:c16="http://schemas.microsoft.com/office/drawing/2014/chart" uri="{C3380CC4-5D6E-409C-BE32-E72D297353CC}">
              <c16:uniqueId val="{00000002-24B4-4C21-8072-F8656533A9F8}"/>
            </c:ext>
          </c:extLst>
        </c:ser>
        <c:dLbls>
          <c:showLegendKey val="0"/>
          <c:showVal val="0"/>
          <c:showCatName val="0"/>
          <c:showSerName val="0"/>
          <c:showPercent val="0"/>
          <c:showBubbleSize val="0"/>
        </c:dLbls>
        <c:gapWidth val="269"/>
        <c:overlap val="-48"/>
        <c:axId val="150911232"/>
        <c:axId val="151064576"/>
      </c:barChart>
      <c:catAx>
        <c:axId val="15091123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51064576"/>
        <c:crosses val="autoZero"/>
        <c:auto val="1"/>
        <c:lblAlgn val="ctr"/>
        <c:lblOffset val="100"/>
        <c:noMultiLvlLbl val="0"/>
      </c:catAx>
      <c:valAx>
        <c:axId val="15106457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50911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US" sz="1000"/>
              <a:t>Part C</a:t>
            </a:r>
            <a:endParaRPr lang="ru-RU" sz="1000"/>
          </a:p>
        </c:rich>
      </c:tx>
      <c:overlay val="0"/>
      <c:spPr>
        <a:noFill/>
        <a:ln>
          <a:noFill/>
        </a:ln>
        <a:effectLst/>
      </c:spPr>
    </c:title>
    <c:autoTitleDeleted val="0"/>
    <c:plotArea>
      <c:layout/>
      <c:barChart>
        <c:barDir val="bar"/>
        <c:grouping val="clustered"/>
        <c:varyColors val="0"/>
        <c:ser>
          <c:idx val="0"/>
          <c:order val="0"/>
          <c:tx>
            <c:strRef>
              <c:f>Лист1!$B$1</c:f>
              <c:strCache>
                <c:ptCount val="1"/>
                <c:pt idx="0">
                  <c:v>Manufacturing</c:v>
                </c:pt>
              </c:strCache>
            </c:strRef>
          </c:tx>
          <c:spPr>
            <a:solidFill>
              <a:schemeClr val="accent5">
                <a:shade val="65000"/>
              </a:schemeClr>
            </a:solidFill>
            <a:ln>
              <a:noFill/>
            </a:ln>
            <a:effectLst/>
          </c:spPr>
          <c:invertIfNegative val="0"/>
          <c:cat>
            <c:strRef>
              <c:f>Лист1!$A$2</c:f>
              <c:strCache>
                <c:ptCount val="1"/>
                <c:pt idx="0">
                  <c:v>Industry Representation</c:v>
                </c:pt>
              </c:strCache>
            </c:strRef>
          </c:cat>
          <c:val>
            <c:numRef>
              <c:f>Лист1!$B$2</c:f>
              <c:numCache>
                <c:formatCode>General</c:formatCode>
                <c:ptCount val="1"/>
                <c:pt idx="0">
                  <c:v>24</c:v>
                </c:pt>
              </c:numCache>
            </c:numRef>
          </c:val>
          <c:extLst>
            <c:ext xmlns:c16="http://schemas.microsoft.com/office/drawing/2014/chart" uri="{C3380CC4-5D6E-409C-BE32-E72D297353CC}">
              <c16:uniqueId val="{00000000-617A-4ED2-8639-B3E4791EFBE5}"/>
            </c:ext>
          </c:extLst>
        </c:ser>
        <c:ser>
          <c:idx val="1"/>
          <c:order val="1"/>
          <c:tx>
            <c:strRef>
              <c:f>Лист1!$C$1</c:f>
              <c:strCache>
                <c:ptCount val="1"/>
                <c:pt idx="0">
                  <c:v>Services</c:v>
                </c:pt>
              </c:strCache>
            </c:strRef>
          </c:tx>
          <c:spPr>
            <a:solidFill>
              <a:schemeClr val="accent5"/>
            </a:solidFill>
            <a:ln>
              <a:noFill/>
            </a:ln>
            <a:effectLst/>
          </c:spPr>
          <c:invertIfNegative val="0"/>
          <c:cat>
            <c:strRef>
              <c:f>Лист1!$A$2</c:f>
              <c:strCache>
                <c:ptCount val="1"/>
                <c:pt idx="0">
                  <c:v>Industry Representation</c:v>
                </c:pt>
              </c:strCache>
            </c:strRef>
          </c:cat>
          <c:val>
            <c:numRef>
              <c:f>Лист1!$C$2</c:f>
              <c:numCache>
                <c:formatCode>General</c:formatCode>
                <c:ptCount val="1"/>
                <c:pt idx="0">
                  <c:v>46</c:v>
                </c:pt>
              </c:numCache>
            </c:numRef>
          </c:val>
          <c:extLst>
            <c:ext xmlns:c16="http://schemas.microsoft.com/office/drawing/2014/chart" uri="{C3380CC4-5D6E-409C-BE32-E72D297353CC}">
              <c16:uniqueId val="{00000001-617A-4ED2-8639-B3E4791EFBE5}"/>
            </c:ext>
          </c:extLst>
        </c:ser>
        <c:ser>
          <c:idx val="2"/>
          <c:order val="2"/>
          <c:tx>
            <c:strRef>
              <c:f>Лист1!$D$1</c:f>
              <c:strCache>
                <c:ptCount val="1"/>
                <c:pt idx="0">
                  <c:v>Agriculture</c:v>
                </c:pt>
              </c:strCache>
            </c:strRef>
          </c:tx>
          <c:spPr>
            <a:solidFill>
              <a:schemeClr val="accent5">
                <a:tint val="65000"/>
              </a:schemeClr>
            </a:solidFill>
            <a:ln>
              <a:noFill/>
            </a:ln>
            <a:effectLst/>
          </c:spPr>
          <c:invertIfNegative val="0"/>
          <c:cat>
            <c:strRef>
              <c:f>Лист1!$A$2</c:f>
              <c:strCache>
                <c:ptCount val="1"/>
                <c:pt idx="0">
                  <c:v>Industry Representation</c:v>
                </c:pt>
              </c:strCache>
            </c:strRef>
          </c:cat>
          <c:val>
            <c:numRef>
              <c:f>Лист1!$D$2</c:f>
              <c:numCache>
                <c:formatCode>General</c:formatCode>
                <c:ptCount val="1"/>
                <c:pt idx="0">
                  <c:v>30</c:v>
                </c:pt>
              </c:numCache>
            </c:numRef>
          </c:val>
          <c:extLst>
            <c:ext xmlns:c16="http://schemas.microsoft.com/office/drawing/2014/chart" uri="{C3380CC4-5D6E-409C-BE32-E72D297353CC}">
              <c16:uniqueId val="{00000002-617A-4ED2-8639-B3E4791EFBE5}"/>
            </c:ext>
          </c:extLst>
        </c:ser>
        <c:dLbls>
          <c:showLegendKey val="0"/>
          <c:showVal val="0"/>
          <c:showCatName val="0"/>
          <c:showSerName val="0"/>
          <c:showPercent val="0"/>
          <c:showBubbleSize val="0"/>
        </c:dLbls>
        <c:gapWidth val="269"/>
        <c:overlap val="-58"/>
        <c:axId val="157076480"/>
        <c:axId val="166785792"/>
      </c:barChart>
      <c:catAx>
        <c:axId val="1570764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66785792"/>
        <c:crosses val="autoZero"/>
        <c:auto val="1"/>
        <c:lblAlgn val="ctr"/>
        <c:lblOffset val="100"/>
        <c:noMultiLvlLbl val="0"/>
      </c:catAx>
      <c:valAx>
        <c:axId val="16678579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57076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Лист1!$B$1</c:f>
              <c:strCache>
                <c:ptCount val="1"/>
                <c:pt idx="0">
                  <c:v>%</c:v>
                </c:pt>
              </c:strCache>
            </c:strRef>
          </c:tx>
          <c:spPr>
            <a:solidFill>
              <a:schemeClr val="accent5"/>
            </a:solidFill>
            <a:ln>
              <a:noFill/>
            </a:ln>
            <a:effectLst/>
          </c:spPr>
          <c:invertIfNegative val="0"/>
          <c:cat>
            <c:strRef>
              <c:f>Лист1!$A$2:$A$12</c:f>
              <c:strCache>
                <c:ptCount val="11"/>
                <c:pt idx="0">
                  <c:v>Regulations enhance brand reputation</c:v>
                </c:pt>
                <c:pt idx="1">
                  <c:v>Consumer demand drives green investment</c:v>
                </c:pt>
                <c:pt idx="2">
                  <c:v>CSR aims for positive societal impact</c:v>
                </c:pt>
                <c:pt idx="3">
                  <c:v>Green innovations boost efficiency</c:v>
                </c:pt>
                <c:pt idx="4">
                  <c:v>Long-term savings from reduced energy costs</c:v>
                </c:pt>
                <c:pt idx="5">
                  <c:v>Sustainability attracts eco-conscious consumers</c:v>
                </c:pt>
                <c:pt idx="6">
                  <c:v>High initial costs deter adoption</c:v>
                </c:pt>
                <c:pt idx="7">
                  <c:v>Lack of expertise hinders implementation</c:v>
                </c:pt>
                <c:pt idx="8">
                  <c:v>Low demand limits investment justification</c:v>
                </c:pt>
                <c:pt idx="9">
                  <c:v>R&amp;D investment is vital for green innovation</c:v>
                </c:pt>
                <c:pt idx="10">
                  <c:v>Experts will boost focus on sustainability</c:v>
                </c:pt>
              </c:strCache>
            </c:strRef>
          </c:cat>
          <c:val>
            <c:numRef>
              <c:f>Лист1!$B$2:$B$12</c:f>
              <c:numCache>
                <c:formatCode>General</c:formatCode>
                <c:ptCount val="11"/>
                <c:pt idx="0">
                  <c:v>74</c:v>
                </c:pt>
                <c:pt idx="1">
                  <c:v>79</c:v>
                </c:pt>
                <c:pt idx="2">
                  <c:v>65</c:v>
                </c:pt>
                <c:pt idx="3">
                  <c:v>86</c:v>
                </c:pt>
                <c:pt idx="4">
                  <c:v>68</c:v>
                </c:pt>
                <c:pt idx="5">
                  <c:v>75</c:v>
                </c:pt>
                <c:pt idx="6">
                  <c:v>70</c:v>
                </c:pt>
                <c:pt idx="7">
                  <c:v>61</c:v>
                </c:pt>
                <c:pt idx="8">
                  <c:v>42</c:v>
                </c:pt>
                <c:pt idx="9">
                  <c:v>80</c:v>
                </c:pt>
                <c:pt idx="10">
                  <c:v>73</c:v>
                </c:pt>
              </c:numCache>
            </c:numRef>
          </c:val>
          <c:extLst>
            <c:ext xmlns:c16="http://schemas.microsoft.com/office/drawing/2014/chart" uri="{C3380CC4-5D6E-409C-BE32-E72D297353CC}">
              <c16:uniqueId val="{00000000-6ED0-4682-972F-27A39992C4D6}"/>
            </c:ext>
          </c:extLst>
        </c:ser>
        <c:dLbls>
          <c:showLegendKey val="0"/>
          <c:showVal val="0"/>
          <c:showCatName val="0"/>
          <c:showSerName val="0"/>
          <c:showPercent val="0"/>
          <c:showBubbleSize val="0"/>
        </c:dLbls>
        <c:gapWidth val="269"/>
        <c:overlap val="-58"/>
        <c:axId val="169690624"/>
        <c:axId val="169692160"/>
      </c:barChart>
      <c:catAx>
        <c:axId val="16969062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69692160"/>
        <c:crosses val="autoZero"/>
        <c:auto val="1"/>
        <c:lblAlgn val="ctr"/>
        <c:lblOffset val="100"/>
        <c:noMultiLvlLbl val="0"/>
      </c:catAx>
      <c:valAx>
        <c:axId val="16969216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696906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l-PL"/>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B8E545-27FE-477D-AA6E-545821A4B9C4}" type="doc">
      <dgm:prSet loTypeId="urn:microsoft.com/office/officeart/2005/8/layout/pyramid2" loCatId="list" qsTypeId="urn:microsoft.com/office/officeart/2005/8/quickstyle/3d5" qsCatId="3D" csTypeId="urn:microsoft.com/office/officeart/2005/8/colors/accent5_5" csCatId="accent5" phldr="1"/>
      <dgm:spPr/>
    </dgm:pt>
    <dgm:pt modelId="{EFEC8617-6E54-4FC2-A515-4C518AABE384}">
      <dgm:prSet phldrT="[Текст]" custT="1"/>
      <dgm:spPr/>
      <dgm:t>
        <a:bodyPr/>
        <a:lstStyle/>
        <a:p>
          <a:r>
            <a:rPr lang="en-US" sz="800" b="0">
              <a:latin typeface="Times New Roman" panose="02020603050405020304" pitchFamily="18" charset="0"/>
              <a:cs typeface="Times New Roman" panose="02020603050405020304" pitchFamily="18" charset="0"/>
            </a:rPr>
            <a:t>Comparative analysis of firms</a:t>
          </a:r>
          <a:endParaRPr lang="x-none" sz="800" b="0"/>
        </a:p>
      </dgm:t>
    </dgm:pt>
    <dgm:pt modelId="{015FCCB5-F664-4A12-B861-5462F1043D6D}" type="parTrans" cxnId="{DF9EA1FE-E716-42B2-AF1A-0388D6BE17BA}">
      <dgm:prSet/>
      <dgm:spPr/>
      <dgm:t>
        <a:bodyPr/>
        <a:lstStyle/>
        <a:p>
          <a:endParaRPr lang="x-none"/>
        </a:p>
      </dgm:t>
    </dgm:pt>
    <dgm:pt modelId="{8F3493A4-8423-4E5F-8D32-1D0383C10A02}" type="sibTrans" cxnId="{DF9EA1FE-E716-42B2-AF1A-0388D6BE17BA}">
      <dgm:prSet/>
      <dgm:spPr/>
      <dgm:t>
        <a:bodyPr/>
        <a:lstStyle/>
        <a:p>
          <a:endParaRPr lang="x-none"/>
        </a:p>
      </dgm:t>
    </dgm:pt>
    <dgm:pt modelId="{BE481CA6-4492-4E22-97BC-676F55866601}">
      <dgm:prSet phldrT="[Текст]" custT="1"/>
      <dgm:spPr/>
      <dgm:t>
        <a:bodyPr/>
        <a:lstStyle/>
        <a:p>
          <a:r>
            <a:rPr lang="en-US" sz="800" b="0">
              <a:latin typeface="Times New Roman" panose="02020603050405020304" pitchFamily="18" charset="0"/>
              <a:cs typeface="Times New Roman" panose="02020603050405020304" pitchFamily="18" charset="0"/>
            </a:rPr>
            <a:t>Systematic literature review</a:t>
          </a:r>
          <a:endParaRPr lang="x-none" sz="800" b="0"/>
        </a:p>
      </dgm:t>
    </dgm:pt>
    <dgm:pt modelId="{FEA5B930-C49C-4C8C-A18C-A3D34115C11B}" type="parTrans" cxnId="{85E7FED1-29E7-48EC-ACFE-30E08B42B5CB}">
      <dgm:prSet/>
      <dgm:spPr/>
      <dgm:t>
        <a:bodyPr/>
        <a:lstStyle/>
        <a:p>
          <a:endParaRPr lang="x-none"/>
        </a:p>
      </dgm:t>
    </dgm:pt>
    <dgm:pt modelId="{274DB923-F617-4B74-A4BA-F8E77E54350E}" type="sibTrans" cxnId="{85E7FED1-29E7-48EC-ACFE-30E08B42B5CB}">
      <dgm:prSet/>
      <dgm:spPr/>
      <dgm:t>
        <a:bodyPr/>
        <a:lstStyle/>
        <a:p>
          <a:endParaRPr lang="x-none"/>
        </a:p>
      </dgm:t>
    </dgm:pt>
    <dgm:pt modelId="{591D577B-1963-4D3E-ADB0-E97C61D641FA}">
      <dgm:prSet phldrT="[Текст]" custT="1"/>
      <dgm:spPr/>
      <dgm:t>
        <a:bodyPr/>
        <a:lstStyle/>
        <a:p>
          <a:r>
            <a:rPr lang="en-US" sz="800" b="0">
              <a:latin typeface="Times New Roman" panose="02020603050405020304" pitchFamily="18" charset="0"/>
              <a:cs typeface="Times New Roman" panose="02020603050405020304" pitchFamily="18" charset="0"/>
            </a:rPr>
            <a:t>In-depth interviews with industry experts</a:t>
          </a:r>
          <a:endParaRPr lang="x-none" sz="800" b="0"/>
        </a:p>
      </dgm:t>
    </dgm:pt>
    <dgm:pt modelId="{E33A08EB-A28A-43D5-99E4-5EEB93F32F79}" type="parTrans" cxnId="{80BC1494-1DDE-404E-B6A3-B6E44CDFA2BC}">
      <dgm:prSet/>
      <dgm:spPr/>
      <dgm:t>
        <a:bodyPr/>
        <a:lstStyle/>
        <a:p>
          <a:endParaRPr lang="x-none"/>
        </a:p>
      </dgm:t>
    </dgm:pt>
    <dgm:pt modelId="{917FEA5A-E0BB-44D8-85CC-3B182BEA5DF3}" type="sibTrans" cxnId="{80BC1494-1DDE-404E-B6A3-B6E44CDFA2BC}">
      <dgm:prSet/>
      <dgm:spPr/>
      <dgm:t>
        <a:bodyPr/>
        <a:lstStyle/>
        <a:p>
          <a:endParaRPr lang="x-none"/>
        </a:p>
      </dgm:t>
    </dgm:pt>
    <dgm:pt modelId="{FB10B7B5-19B4-4C77-B599-99665D7579D8}" type="pres">
      <dgm:prSet presAssocID="{F6B8E545-27FE-477D-AA6E-545821A4B9C4}" presName="compositeShape" presStyleCnt="0">
        <dgm:presLayoutVars>
          <dgm:dir/>
          <dgm:resizeHandles/>
        </dgm:presLayoutVars>
      </dgm:prSet>
      <dgm:spPr/>
    </dgm:pt>
    <dgm:pt modelId="{CD9EB721-F696-403B-9721-C520496C8A61}" type="pres">
      <dgm:prSet presAssocID="{F6B8E545-27FE-477D-AA6E-545821A4B9C4}" presName="pyramid" presStyleLbl="node1" presStyleIdx="0" presStyleCnt="1"/>
      <dgm:spPr/>
    </dgm:pt>
    <dgm:pt modelId="{79E7F38D-681F-4FEB-9AE4-E8972A16AC6C}" type="pres">
      <dgm:prSet presAssocID="{F6B8E545-27FE-477D-AA6E-545821A4B9C4}" presName="theList" presStyleCnt="0"/>
      <dgm:spPr/>
    </dgm:pt>
    <dgm:pt modelId="{39CC99B8-30C3-4083-A0F7-FFC1B46F16A2}" type="pres">
      <dgm:prSet presAssocID="{EFEC8617-6E54-4FC2-A515-4C518AABE384}" presName="aNode" presStyleLbl="fgAcc1" presStyleIdx="0" presStyleCnt="3">
        <dgm:presLayoutVars>
          <dgm:bulletEnabled val="1"/>
        </dgm:presLayoutVars>
      </dgm:prSet>
      <dgm:spPr/>
    </dgm:pt>
    <dgm:pt modelId="{6D3B7E70-AE85-42C5-A01D-5618670B20C1}" type="pres">
      <dgm:prSet presAssocID="{EFEC8617-6E54-4FC2-A515-4C518AABE384}" presName="aSpace" presStyleCnt="0"/>
      <dgm:spPr/>
    </dgm:pt>
    <dgm:pt modelId="{1B6CE040-0BDA-4CC9-AF2E-8D2DDCF3CCAC}" type="pres">
      <dgm:prSet presAssocID="{BE481CA6-4492-4E22-97BC-676F55866601}" presName="aNode" presStyleLbl="fgAcc1" presStyleIdx="1" presStyleCnt="3">
        <dgm:presLayoutVars>
          <dgm:bulletEnabled val="1"/>
        </dgm:presLayoutVars>
      </dgm:prSet>
      <dgm:spPr/>
    </dgm:pt>
    <dgm:pt modelId="{55B5A20B-AB82-4BA3-BA61-04914CF0900C}" type="pres">
      <dgm:prSet presAssocID="{BE481CA6-4492-4E22-97BC-676F55866601}" presName="aSpace" presStyleCnt="0"/>
      <dgm:spPr/>
    </dgm:pt>
    <dgm:pt modelId="{2BB9B76E-BFF3-4289-8F75-27A27E326939}" type="pres">
      <dgm:prSet presAssocID="{591D577B-1963-4D3E-ADB0-E97C61D641FA}" presName="aNode" presStyleLbl="fgAcc1" presStyleIdx="2" presStyleCnt="3">
        <dgm:presLayoutVars>
          <dgm:bulletEnabled val="1"/>
        </dgm:presLayoutVars>
      </dgm:prSet>
      <dgm:spPr/>
    </dgm:pt>
    <dgm:pt modelId="{716CFD35-41F0-4EA9-81BB-1F55F556649F}" type="pres">
      <dgm:prSet presAssocID="{591D577B-1963-4D3E-ADB0-E97C61D641FA}" presName="aSpace" presStyleCnt="0"/>
      <dgm:spPr/>
    </dgm:pt>
  </dgm:ptLst>
  <dgm:cxnLst>
    <dgm:cxn modelId="{1FCB1804-E814-431B-9F2F-CC0AB8309A60}" type="presOf" srcId="{591D577B-1963-4D3E-ADB0-E97C61D641FA}" destId="{2BB9B76E-BFF3-4289-8F75-27A27E326939}" srcOrd="0" destOrd="0" presId="urn:microsoft.com/office/officeart/2005/8/layout/pyramid2"/>
    <dgm:cxn modelId="{85617623-0154-44C4-ABA4-466F8154640A}" type="presOf" srcId="{F6B8E545-27FE-477D-AA6E-545821A4B9C4}" destId="{FB10B7B5-19B4-4C77-B599-99665D7579D8}" srcOrd="0" destOrd="0" presId="urn:microsoft.com/office/officeart/2005/8/layout/pyramid2"/>
    <dgm:cxn modelId="{F52F5E3A-59CD-43D8-BDD5-2B4489609FA4}" type="presOf" srcId="{EFEC8617-6E54-4FC2-A515-4C518AABE384}" destId="{39CC99B8-30C3-4083-A0F7-FFC1B46F16A2}" srcOrd="0" destOrd="0" presId="urn:microsoft.com/office/officeart/2005/8/layout/pyramid2"/>
    <dgm:cxn modelId="{80BC1494-1DDE-404E-B6A3-B6E44CDFA2BC}" srcId="{F6B8E545-27FE-477D-AA6E-545821A4B9C4}" destId="{591D577B-1963-4D3E-ADB0-E97C61D641FA}" srcOrd="2" destOrd="0" parTransId="{E33A08EB-A28A-43D5-99E4-5EEB93F32F79}" sibTransId="{917FEA5A-E0BB-44D8-85CC-3B182BEA5DF3}"/>
    <dgm:cxn modelId="{85E7FED1-29E7-48EC-ACFE-30E08B42B5CB}" srcId="{F6B8E545-27FE-477D-AA6E-545821A4B9C4}" destId="{BE481CA6-4492-4E22-97BC-676F55866601}" srcOrd="1" destOrd="0" parTransId="{FEA5B930-C49C-4C8C-A18C-A3D34115C11B}" sibTransId="{274DB923-F617-4B74-A4BA-F8E77E54350E}"/>
    <dgm:cxn modelId="{DF9EA1FE-E716-42B2-AF1A-0388D6BE17BA}" srcId="{F6B8E545-27FE-477D-AA6E-545821A4B9C4}" destId="{EFEC8617-6E54-4FC2-A515-4C518AABE384}" srcOrd="0" destOrd="0" parTransId="{015FCCB5-F664-4A12-B861-5462F1043D6D}" sibTransId="{8F3493A4-8423-4E5F-8D32-1D0383C10A02}"/>
    <dgm:cxn modelId="{7209C5FF-832A-40E6-B4E9-596A4C9572A4}" type="presOf" srcId="{BE481CA6-4492-4E22-97BC-676F55866601}" destId="{1B6CE040-0BDA-4CC9-AF2E-8D2DDCF3CCAC}" srcOrd="0" destOrd="0" presId="urn:microsoft.com/office/officeart/2005/8/layout/pyramid2"/>
    <dgm:cxn modelId="{3DC20CC1-A314-4F08-AFD8-D692BB8AB3E6}" type="presParOf" srcId="{FB10B7B5-19B4-4C77-B599-99665D7579D8}" destId="{CD9EB721-F696-403B-9721-C520496C8A61}" srcOrd="0" destOrd="0" presId="urn:microsoft.com/office/officeart/2005/8/layout/pyramid2"/>
    <dgm:cxn modelId="{BF808B8A-51E1-445B-8ED2-A969127CDC67}" type="presParOf" srcId="{FB10B7B5-19B4-4C77-B599-99665D7579D8}" destId="{79E7F38D-681F-4FEB-9AE4-E8972A16AC6C}" srcOrd="1" destOrd="0" presId="urn:microsoft.com/office/officeart/2005/8/layout/pyramid2"/>
    <dgm:cxn modelId="{E47E4822-2511-42A3-862E-9BED6F37B890}" type="presParOf" srcId="{79E7F38D-681F-4FEB-9AE4-E8972A16AC6C}" destId="{39CC99B8-30C3-4083-A0F7-FFC1B46F16A2}" srcOrd="0" destOrd="0" presId="urn:microsoft.com/office/officeart/2005/8/layout/pyramid2"/>
    <dgm:cxn modelId="{9EBCFC75-AA65-4BFB-825F-524BE1244708}" type="presParOf" srcId="{79E7F38D-681F-4FEB-9AE4-E8972A16AC6C}" destId="{6D3B7E70-AE85-42C5-A01D-5618670B20C1}" srcOrd="1" destOrd="0" presId="urn:microsoft.com/office/officeart/2005/8/layout/pyramid2"/>
    <dgm:cxn modelId="{6F1EC5AB-2257-4108-ABBE-062AD737E5B4}" type="presParOf" srcId="{79E7F38D-681F-4FEB-9AE4-E8972A16AC6C}" destId="{1B6CE040-0BDA-4CC9-AF2E-8D2DDCF3CCAC}" srcOrd="2" destOrd="0" presId="urn:microsoft.com/office/officeart/2005/8/layout/pyramid2"/>
    <dgm:cxn modelId="{8810B781-B1A5-4FC4-9386-4622AFCCE098}" type="presParOf" srcId="{79E7F38D-681F-4FEB-9AE4-E8972A16AC6C}" destId="{55B5A20B-AB82-4BA3-BA61-04914CF0900C}" srcOrd="3" destOrd="0" presId="urn:microsoft.com/office/officeart/2005/8/layout/pyramid2"/>
    <dgm:cxn modelId="{A1D767C4-B3EC-4999-B5C6-29E83EC7D212}" type="presParOf" srcId="{79E7F38D-681F-4FEB-9AE4-E8972A16AC6C}" destId="{2BB9B76E-BFF3-4289-8F75-27A27E326939}" srcOrd="4" destOrd="0" presId="urn:microsoft.com/office/officeart/2005/8/layout/pyramid2"/>
    <dgm:cxn modelId="{A33727C0-2771-404D-BFAA-DEE7A1ED4F22}" type="presParOf" srcId="{79E7F38D-681F-4FEB-9AE4-E8972A16AC6C}" destId="{716CFD35-41F0-4EA9-81BB-1F55F556649F}" srcOrd="5" destOrd="0" presId="urn:microsoft.com/office/officeart/2005/8/layout/pyramid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48BE17-0CA5-41F3-8F6B-3BF74749FB83}" type="doc">
      <dgm:prSet loTypeId="urn:microsoft.com/office/officeart/2005/8/layout/venn1" loCatId="relationship" qsTypeId="urn:microsoft.com/office/officeart/2005/8/quickstyle/3d5" qsCatId="3D" csTypeId="urn:microsoft.com/office/officeart/2005/8/colors/accent5_2" csCatId="accent5" phldr="1"/>
      <dgm:spPr/>
    </dgm:pt>
    <dgm:pt modelId="{A091A81B-0778-4908-B74E-FFAE336187DF}">
      <dgm:prSet phldrT="[Текст]" custT="1"/>
      <dgm:spPr/>
      <dgm:t>
        <a:bodyPr/>
        <a:lstStyle/>
        <a:p>
          <a:r>
            <a:rPr lang="en-US" sz="800" b="0">
              <a:latin typeface="Times New Roman" panose="02020603050405020304" pitchFamily="18" charset="0"/>
              <a:cs typeface="Times New Roman" panose="02020603050405020304" pitchFamily="18" charset="0"/>
            </a:rPr>
            <a:t>Resource-Based View (RBV)</a:t>
          </a:r>
          <a:endParaRPr lang="x-none" sz="800" b="0">
            <a:latin typeface="Times New Roman" panose="02020603050405020304" pitchFamily="18" charset="0"/>
            <a:cs typeface="Times New Roman" panose="02020603050405020304" pitchFamily="18" charset="0"/>
          </a:endParaRPr>
        </a:p>
      </dgm:t>
    </dgm:pt>
    <dgm:pt modelId="{114E9BF1-6A8B-409C-9CAC-DCACFF24819B}" type="parTrans" cxnId="{BC5525F8-5F60-41B4-95BE-44F3B6994FA3}">
      <dgm:prSet/>
      <dgm:spPr/>
      <dgm:t>
        <a:bodyPr/>
        <a:lstStyle/>
        <a:p>
          <a:endParaRPr lang="x-none"/>
        </a:p>
      </dgm:t>
    </dgm:pt>
    <dgm:pt modelId="{4EA4AEA5-B3D6-49AF-92B8-F9E9D623BF26}" type="sibTrans" cxnId="{BC5525F8-5F60-41B4-95BE-44F3B6994FA3}">
      <dgm:prSet/>
      <dgm:spPr/>
      <dgm:t>
        <a:bodyPr/>
        <a:lstStyle/>
        <a:p>
          <a:endParaRPr lang="x-none"/>
        </a:p>
      </dgm:t>
    </dgm:pt>
    <dgm:pt modelId="{0745E694-2B42-41E3-A393-7E29B2CFA8E1}">
      <dgm:prSet phldrT="[Текст]" custT="1"/>
      <dgm:spPr/>
      <dgm:t>
        <a:bodyPr/>
        <a:lstStyle/>
        <a:p>
          <a:r>
            <a:rPr lang="en-US" sz="800" b="0">
              <a:latin typeface="Times New Roman" panose="02020603050405020304" pitchFamily="18" charset="0"/>
              <a:cs typeface="Times New Roman" panose="02020603050405020304" pitchFamily="18" charset="0"/>
            </a:rPr>
            <a:t>Stakeholder Theory</a:t>
          </a:r>
          <a:endParaRPr lang="x-none" sz="800" b="0">
            <a:latin typeface="Times New Roman" panose="02020603050405020304" pitchFamily="18" charset="0"/>
            <a:cs typeface="Times New Roman" panose="02020603050405020304" pitchFamily="18" charset="0"/>
          </a:endParaRPr>
        </a:p>
      </dgm:t>
    </dgm:pt>
    <dgm:pt modelId="{7F4F36B6-AEB2-4F1E-B20C-AED2B817631C}" type="parTrans" cxnId="{8A80F22B-A3A2-4713-B350-979982968164}">
      <dgm:prSet/>
      <dgm:spPr/>
      <dgm:t>
        <a:bodyPr/>
        <a:lstStyle/>
        <a:p>
          <a:endParaRPr lang="x-none"/>
        </a:p>
      </dgm:t>
    </dgm:pt>
    <dgm:pt modelId="{169475C6-77C2-4B6F-B0E6-AD10E8A439A1}" type="sibTrans" cxnId="{8A80F22B-A3A2-4713-B350-979982968164}">
      <dgm:prSet/>
      <dgm:spPr/>
      <dgm:t>
        <a:bodyPr/>
        <a:lstStyle/>
        <a:p>
          <a:endParaRPr lang="x-none"/>
        </a:p>
      </dgm:t>
    </dgm:pt>
    <dgm:pt modelId="{40FD02E5-808B-4B71-80B9-57E9CF8D5CB3}">
      <dgm:prSet phldrT="[Текст]" custT="1"/>
      <dgm:spPr/>
      <dgm:t>
        <a:bodyPr/>
        <a:lstStyle/>
        <a:p>
          <a:r>
            <a:rPr lang="en-US" sz="800" b="0">
              <a:latin typeface="Times New Roman" panose="02020603050405020304" pitchFamily="18" charset="0"/>
              <a:cs typeface="Times New Roman" panose="02020603050405020304" pitchFamily="18" charset="0"/>
            </a:rPr>
            <a:t>Innovation Diffusion Theory</a:t>
          </a:r>
          <a:endParaRPr lang="x-none" sz="800" b="0">
            <a:latin typeface="Times New Roman" panose="02020603050405020304" pitchFamily="18" charset="0"/>
            <a:cs typeface="Times New Roman" panose="02020603050405020304" pitchFamily="18" charset="0"/>
          </a:endParaRPr>
        </a:p>
      </dgm:t>
    </dgm:pt>
    <dgm:pt modelId="{963EBBA9-039C-4C11-8B6A-A1285708B867}" type="parTrans" cxnId="{8B25B397-497D-474C-BA01-6E336E622E49}">
      <dgm:prSet/>
      <dgm:spPr/>
      <dgm:t>
        <a:bodyPr/>
        <a:lstStyle/>
        <a:p>
          <a:endParaRPr lang="x-none"/>
        </a:p>
      </dgm:t>
    </dgm:pt>
    <dgm:pt modelId="{274F86F2-88E0-47AC-A2F4-DAB6AF8FA1FA}" type="sibTrans" cxnId="{8B25B397-497D-474C-BA01-6E336E622E49}">
      <dgm:prSet/>
      <dgm:spPr/>
      <dgm:t>
        <a:bodyPr/>
        <a:lstStyle/>
        <a:p>
          <a:endParaRPr lang="x-none"/>
        </a:p>
      </dgm:t>
    </dgm:pt>
    <dgm:pt modelId="{4D4CEDB8-BE21-44F3-9315-29597F375EFC}" type="pres">
      <dgm:prSet presAssocID="{3B48BE17-0CA5-41F3-8F6B-3BF74749FB83}" presName="compositeShape" presStyleCnt="0">
        <dgm:presLayoutVars>
          <dgm:chMax val="7"/>
          <dgm:dir/>
          <dgm:resizeHandles val="exact"/>
        </dgm:presLayoutVars>
      </dgm:prSet>
      <dgm:spPr/>
    </dgm:pt>
    <dgm:pt modelId="{AF1B247E-7900-4347-B3D1-7E2663D3011E}" type="pres">
      <dgm:prSet presAssocID="{A091A81B-0778-4908-B74E-FFAE336187DF}" presName="circ1" presStyleLbl="vennNode1" presStyleIdx="0" presStyleCnt="3"/>
      <dgm:spPr/>
    </dgm:pt>
    <dgm:pt modelId="{94C83BB8-9175-4857-B9F6-9301B781169D}" type="pres">
      <dgm:prSet presAssocID="{A091A81B-0778-4908-B74E-FFAE336187DF}" presName="circ1Tx" presStyleLbl="revTx" presStyleIdx="0" presStyleCnt="0">
        <dgm:presLayoutVars>
          <dgm:chMax val="0"/>
          <dgm:chPref val="0"/>
          <dgm:bulletEnabled val="1"/>
        </dgm:presLayoutVars>
      </dgm:prSet>
      <dgm:spPr/>
    </dgm:pt>
    <dgm:pt modelId="{8D0160CA-57D5-4131-96C2-DABF1892026A}" type="pres">
      <dgm:prSet presAssocID="{0745E694-2B42-41E3-A393-7E29B2CFA8E1}" presName="circ2" presStyleLbl="vennNode1" presStyleIdx="1" presStyleCnt="3"/>
      <dgm:spPr/>
    </dgm:pt>
    <dgm:pt modelId="{8614AE31-A527-4102-9A90-67004E8DB852}" type="pres">
      <dgm:prSet presAssocID="{0745E694-2B42-41E3-A393-7E29B2CFA8E1}" presName="circ2Tx" presStyleLbl="revTx" presStyleIdx="0" presStyleCnt="0">
        <dgm:presLayoutVars>
          <dgm:chMax val="0"/>
          <dgm:chPref val="0"/>
          <dgm:bulletEnabled val="1"/>
        </dgm:presLayoutVars>
      </dgm:prSet>
      <dgm:spPr/>
    </dgm:pt>
    <dgm:pt modelId="{0464CE2E-5059-4791-9119-10AB6C80FD04}" type="pres">
      <dgm:prSet presAssocID="{40FD02E5-808B-4B71-80B9-57E9CF8D5CB3}" presName="circ3" presStyleLbl="vennNode1" presStyleIdx="2" presStyleCnt="3"/>
      <dgm:spPr/>
    </dgm:pt>
    <dgm:pt modelId="{5D5943A2-CD2E-4494-A9C8-FB2DF13FCFB4}" type="pres">
      <dgm:prSet presAssocID="{40FD02E5-808B-4B71-80B9-57E9CF8D5CB3}" presName="circ3Tx" presStyleLbl="revTx" presStyleIdx="0" presStyleCnt="0">
        <dgm:presLayoutVars>
          <dgm:chMax val="0"/>
          <dgm:chPref val="0"/>
          <dgm:bulletEnabled val="1"/>
        </dgm:presLayoutVars>
      </dgm:prSet>
      <dgm:spPr/>
    </dgm:pt>
  </dgm:ptLst>
  <dgm:cxnLst>
    <dgm:cxn modelId="{8A80F22B-A3A2-4713-B350-979982968164}" srcId="{3B48BE17-0CA5-41F3-8F6B-3BF74749FB83}" destId="{0745E694-2B42-41E3-A393-7E29B2CFA8E1}" srcOrd="1" destOrd="0" parTransId="{7F4F36B6-AEB2-4F1E-B20C-AED2B817631C}" sibTransId="{169475C6-77C2-4B6F-B0E6-AD10E8A439A1}"/>
    <dgm:cxn modelId="{159CFB8E-2DF4-4E08-A396-448EA2DBD130}" type="presOf" srcId="{0745E694-2B42-41E3-A393-7E29B2CFA8E1}" destId="{8D0160CA-57D5-4131-96C2-DABF1892026A}" srcOrd="0" destOrd="0" presId="urn:microsoft.com/office/officeart/2005/8/layout/venn1"/>
    <dgm:cxn modelId="{8B25B397-497D-474C-BA01-6E336E622E49}" srcId="{3B48BE17-0CA5-41F3-8F6B-3BF74749FB83}" destId="{40FD02E5-808B-4B71-80B9-57E9CF8D5CB3}" srcOrd="2" destOrd="0" parTransId="{963EBBA9-039C-4C11-8B6A-A1285708B867}" sibTransId="{274F86F2-88E0-47AC-A2F4-DAB6AF8FA1FA}"/>
    <dgm:cxn modelId="{447797BE-9CD4-4692-9A96-49AB52A72A56}" type="presOf" srcId="{0745E694-2B42-41E3-A393-7E29B2CFA8E1}" destId="{8614AE31-A527-4102-9A90-67004E8DB852}" srcOrd="1" destOrd="0" presId="urn:microsoft.com/office/officeart/2005/8/layout/venn1"/>
    <dgm:cxn modelId="{D24AF1C5-5551-49A0-9A23-366ED04A53EF}" type="presOf" srcId="{40FD02E5-808B-4B71-80B9-57E9CF8D5CB3}" destId="{0464CE2E-5059-4791-9119-10AB6C80FD04}" srcOrd="0" destOrd="0" presId="urn:microsoft.com/office/officeart/2005/8/layout/venn1"/>
    <dgm:cxn modelId="{4243A4C8-1DE9-41B2-BEAB-12FB0205C996}" type="presOf" srcId="{3B48BE17-0CA5-41F3-8F6B-3BF74749FB83}" destId="{4D4CEDB8-BE21-44F3-9315-29597F375EFC}" srcOrd="0" destOrd="0" presId="urn:microsoft.com/office/officeart/2005/8/layout/venn1"/>
    <dgm:cxn modelId="{197481CC-FCEB-4998-937A-9DB24644E890}" type="presOf" srcId="{A091A81B-0778-4908-B74E-FFAE336187DF}" destId="{94C83BB8-9175-4857-B9F6-9301B781169D}" srcOrd="1" destOrd="0" presId="urn:microsoft.com/office/officeart/2005/8/layout/venn1"/>
    <dgm:cxn modelId="{CF943BDB-EDC9-46A0-82ED-1B518EA0F513}" type="presOf" srcId="{40FD02E5-808B-4B71-80B9-57E9CF8D5CB3}" destId="{5D5943A2-CD2E-4494-A9C8-FB2DF13FCFB4}" srcOrd="1" destOrd="0" presId="urn:microsoft.com/office/officeart/2005/8/layout/venn1"/>
    <dgm:cxn modelId="{4D9D93DC-0915-456A-86E3-4160CFCC6E3D}" type="presOf" srcId="{A091A81B-0778-4908-B74E-FFAE336187DF}" destId="{AF1B247E-7900-4347-B3D1-7E2663D3011E}" srcOrd="0" destOrd="0" presId="urn:microsoft.com/office/officeart/2005/8/layout/venn1"/>
    <dgm:cxn modelId="{BC5525F8-5F60-41B4-95BE-44F3B6994FA3}" srcId="{3B48BE17-0CA5-41F3-8F6B-3BF74749FB83}" destId="{A091A81B-0778-4908-B74E-FFAE336187DF}" srcOrd="0" destOrd="0" parTransId="{114E9BF1-6A8B-409C-9CAC-DCACFF24819B}" sibTransId="{4EA4AEA5-B3D6-49AF-92B8-F9E9D623BF26}"/>
    <dgm:cxn modelId="{E991C8C4-6B36-42B3-825F-17D45C5750E5}" type="presParOf" srcId="{4D4CEDB8-BE21-44F3-9315-29597F375EFC}" destId="{AF1B247E-7900-4347-B3D1-7E2663D3011E}" srcOrd="0" destOrd="0" presId="urn:microsoft.com/office/officeart/2005/8/layout/venn1"/>
    <dgm:cxn modelId="{5B8C6FB0-E08F-4AB6-B506-B6131A25707A}" type="presParOf" srcId="{4D4CEDB8-BE21-44F3-9315-29597F375EFC}" destId="{94C83BB8-9175-4857-B9F6-9301B781169D}" srcOrd="1" destOrd="0" presId="urn:microsoft.com/office/officeart/2005/8/layout/venn1"/>
    <dgm:cxn modelId="{5CD4339D-BE9E-4C5F-BF24-98D73286DDC9}" type="presParOf" srcId="{4D4CEDB8-BE21-44F3-9315-29597F375EFC}" destId="{8D0160CA-57D5-4131-96C2-DABF1892026A}" srcOrd="2" destOrd="0" presId="urn:microsoft.com/office/officeart/2005/8/layout/venn1"/>
    <dgm:cxn modelId="{F1041CCF-7BE9-48F8-AC7D-DA51D05B83C9}" type="presParOf" srcId="{4D4CEDB8-BE21-44F3-9315-29597F375EFC}" destId="{8614AE31-A527-4102-9A90-67004E8DB852}" srcOrd="3" destOrd="0" presId="urn:microsoft.com/office/officeart/2005/8/layout/venn1"/>
    <dgm:cxn modelId="{98B98BCF-4C42-4E78-85DD-6F1589DCD6C6}" type="presParOf" srcId="{4D4CEDB8-BE21-44F3-9315-29597F375EFC}" destId="{0464CE2E-5059-4791-9119-10AB6C80FD04}" srcOrd="4" destOrd="0" presId="urn:microsoft.com/office/officeart/2005/8/layout/venn1"/>
    <dgm:cxn modelId="{9D4E7C97-3BE3-4A31-BA5D-F0F44DC4B3D7}" type="presParOf" srcId="{4D4CEDB8-BE21-44F3-9315-29597F375EFC}" destId="{5D5943A2-CD2E-4494-A9C8-FB2DF13FCFB4}" srcOrd="5" destOrd="0" presId="urn:microsoft.com/office/officeart/2005/8/layout/ven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9EB721-F696-403B-9721-C520496C8A61}">
      <dsp:nvSpPr>
        <dsp:cNvPr id="0" name=""/>
        <dsp:cNvSpPr/>
      </dsp:nvSpPr>
      <dsp:spPr>
        <a:xfrm>
          <a:off x="777530" y="0"/>
          <a:ext cx="3721220" cy="3721220"/>
        </a:xfrm>
        <a:prstGeom prst="triangle">
          <a:avLst/>
        </a:prstGeom>
        <a:solidFill>
          <a:schemeClr val="accent5">
            <a:alpha val="90000"/>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 modelId="{39CC99B8-30C3-4083-A0F7-FFC1B46F16A2}">
      <dsp:nvSpPr>
        <dsp:cNvPr id="0" name=""/>
        <dsp:cNvSpPr/>
      </dsp:nvSpPr>
      <dsp:spPr>
        <a:xfrm>
          <a:off x="2638140" y="374120"/>
          <a:ext cx="2418793" cy="880882"/>
        </a:xfrm>
        <a:prstGeom prst="roundRect">
          <a:avLst/>
        </a:prstGeom>
        <a:solidFill>
          <a:schemeClr val="lt1">
            <a:alpha val="90000"/>
            <a:hueOff val="0"/>
            <a:satOff val="0"/>
            <a:lumOff val="0"/>
            <a:alphaOff val="0"/>
          </a:schemeClr>
        </a:solidFill>
        <a:ln w="6350" cap="flat" cmpd="sng" algn="ctr">
          <a:solidFill>
            <a:schemeClr val="accent5">
              <a:alpha val="90000"/>
              <a:hueOff val="0"/>
              <a:satOff val="0"/>
              <a:lumOff val="0"/>
              <a:alphaOff val="0"/>
            </a:schemeClr>
          </a:solidFill>
          <a:prstDash val="solid"/>
          <a:miter lim="800000"/>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0" kern="1200">
              <a:latin typeface="Times New Roman" panose="02020603050405020304" pitchFamily="18" charset="0"/>
              <a:cs typeface="Times New Roman" panose="02020603050405020304" pitchFamily="18" charset="0"/>
            </a:rPr>
            <a:t>Comparative analysis of firms</a:t>
          </a:r>
          <a:endParaRPr lang="x-none" sz="800" b="0" kern="1200"/>
        </a:p>
      </dsp:txBody>
      <dsp:txXfrm>
        <a:off x="2681141" y="417121"/>
        <a:ext cx="2332791" cy="794880"/>
      </dsp:txXfrm>
    </dsp:sp>
    <dsp:sp modelId="{1B6CE040-0BDA-4CC9-AF2E-8D2DDCF3CCAC}">
      <dsp:nvSpPr>
        <dsp:cNvPr id="0" name=""/>
        <dsp:cNvSpPr/>
      </dsp:nvSpPr>
      <dsp:spPr>
        <a:xfrm>
          <a:off x="2638140" y="1365113"/>
          <a:ext cx="2418793" cy="880882"/>
        </a:xfrm>
        <a:prstGeom prst="roundRect">
          <a:avLst/>
        </a:prstGeom>
        <a:solidFill>
          <a:schemeClr val="lt1">
            <a:alpha val="90000"/>
            <a:hueOff val="0"/>
            <a:satOff val="0"/>
            <a:lumOff val="0"/>
            <a:alphaOff val="0"/>
          </a:schemeClr>
        </a:solidFill>
        <a:ln w="6350" cap="flat" cmpd="sng" algn="ctr">
          <a:solidFill>
            <a:schemeClr val="accent5">
              <a:alpha val="90000"/>
              <a:hueOff val="0"/>
              <a:satOff val="0"/>
              <a:lumOff val="0"/>
              <a:alphaOff val="-20000"/>
            </a:schemeClr>
          </a:solidFill>
          <a:prstDash val="solid"/>
          <a:miter lim="800000"/>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0" kern="1200">
              <a:latin typeface="Times New Roman" panose="02020603050405020304" pitchFamily="18" charset="0"/>
              <a:cs typeface="Times New Roman" panose="02020603050405020304" pitchFamily="18" charset="0"/>
            </a:rPr>
            <a:t>Systematic literature review</a:t>
          </a:r>
          <a:endParaRPr lang="x-none" sz="800" b="0" kern="1200"/>
        </a:p>
      </dsp:txBody>
      <dsp:txXfrm>
        <a:off x="2681141" y="1408114"/>
        <a:ext cx="2332791" cy="794880"/>
      </dsp:txXfrm>
    </dsp:sp>
    <dsp:sp modelId="{2BB9B76E-BFF3-4289-8F75-27A27E326939}">
      <dsp:nvSpPr>
        <dsp:cNvPr id="0" name=""/>
        <dsp:cNvSpPr/>
      </dsp:nvSpPr>
      <dsp:spPr>
        <a:xfrm>
          <a:off x="2638140" y="2356106"/>
          <a:ext cx="2418793" cy="880882"/>
        </a:xfrm>
        <a:prstGeom prst="roundRect">
          <a:avLst/>
        </a:prstGeom>
        <a:solidFill>
          <a:schemeClr val="lt1">
            <a:alpha val="90000"/>
            <a:hueOff val="0"/>
            <a:satOff val="0"/>
            <a:lumOff val="0"/>
            <a:alphaOff val="0"/>
          </a:schemeClr>
        </a:solidFill>
        <a:ln w="6350" cap="flat" cmpd="sng" algn="ctr">
          <a:solidFill>
            <a:schemeClr val="accent5">
              <a:alpha val="90000"/>
              <a:hueOff val="0"/>
              <a:satOff val="0"/>
              <a:lumOff val="0"/>
              <a:alphaOff val="-40000"/>
            </a:schemeClr>
          </a:solidFill>
          <a:prstDash val="solid"/>
          <a:miter lim="800000"/>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0" kern="1200">
              <a:latin typeface="Times New Roman" panose="02020603050405020304" pitchFamily="18" charset="0"/>
              <a:cs typeface="Times New Roman" panose="02020603050405020304" pitchFamily="18" charset="0"/>
            </a:rPr>
            <a:t>In-depth interviews with industry experts</a:t>
          </a:r>
          <a:endParaRPr lang="x-none" sz="800" b="0" kern="1200"/>
        </a:p>
      </dsp:txBody>
      <dsp:txXfrm>
        <a:off x="2681141" y="2399107"/>
        <a:ext cx="2332791" cy="7948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1B247E-7900-4347-B3D1-7E2663D3011E}">
      <dsp:nvSpPr>
        <dsp:cNvPr id="0" name=""/>
        <dsp:cNvSpPr/>
      </dsp:nvSpPr>
      <dsp:spPr>
        <a:xfrm>
          <a:off x="1598027" y="35840"/>
          <a:ext cx="1720364" cy="1720364"/>
        </a:xfrm>
        <a:prstGeom prst="ellipse">
          <a:avLst/>
        </a:prstGeom>
        <a:solidFill>
          <a:schemeClr val="accent5">
            <a:alpha val="50000"/>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en-US" sz="800" b="0" kern="1200">
              <a:latin typeface="Times New Roman" panose="02020603050405020304" pitchFamily="18" charset="0"/>
              <a:cs typeface="Times New Roman" panose="02020603050405020304" pitchFamily="18" charset="0"/>
            </a:rPr>
            <a:t>Resource-Based View (RBV)</a:t>
          </a:r>
          <a:endParaRPr lang="x-none" sz="800" b="0" kern="1200">
            <a:latin typeface="Times New Roman" panose="02020603050405020304" pitchFamily="18" charset="0"/>
            <a:cs typeface="Times New Roman" panose="02020603050405020304" pitchFamily="18" charset="0"/>
          </a:endParaRPr>
        </a:p>
      </dsp:txBody>
      <dsp:txXfrm>
        <a:off x="1827409" y="336904"/>
        <a:ext cx="1261600" cy="774163"/>
      </dsp:txXfrm>
    </dsp:sp>
    <dsp:sp modelId="{8D0160CA-57D5-4131-96C2-DABF1892026A}">
      <dsp:nvSpPr>
        <dsp:cNvPr id="0" name=""/>
        <dsp:cNvSpPr/>
      </dsp:nvSpPr>
      <dsp:spPr>
        <a:xfrm>
          <a:off x="2218792" y="1111068"/>
          <a:ext cx="1720364" cy="1720364"/>
        </a:xfrm>
        <a:prstGeom prst="ellipse">
          <a:avLst/>
        </a:prstGeom>
        <a:solidFill>
          <a:schemeClr val="accent5">
            <a:alpha val="50000"/>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en-US" sz="800" b="0" kern="1200">
              <a:latin typeface="Times New Roman" panose="02020603050405020304" pitchFamily="18" charset="0"/>
              <a:cs typeface="Times New Roman" panose="02020603050405020304" pitchFamily="18" charset="0"/>
            </a:rPr>
            <a:t>Stakeholder Theory</a:t>
          </a:r>
          <a:endParaRPr lang="x-none" sz="800" b="0" kern="1200">
            <a:latin typeface="Times New Roman" panose="02020603050405020304" pitchFamily="18" charset="0"/>
            <a:cs typeface="Times New Roman" panose="02020603050405020304" pitchFamily="18" charset="0"/>
          </a:endParaRPr>
        </a:p>
      </dsp:txBody>
      <dsp:txXfrm>
        <a:off x="2744936" y="1555496"/>
        <a:ext cx="1032218" cy="946200"/>
      </dsp:txXfrm>
    </dsp:sp>
    <dsp:sp modelId="{0464CE2E-5059-4791-9119-10AB6C80FD04}">
      <dsp:nvSpPr>
        <dsp:cNvPr id="0" name=""/>
        <dsp:cNvSpPr/>
      </dsp:nvSpPr>
      <dsp:spPr>
        <a:xfrm>
          <a:off x="977262" y="1111068"/>
          <a:ext cx="1720364" cy="1720364"/>
        </a:xfrm>
        <a:prstGeom prst="ellipse">
          <a:avLst/>
        </a:prstGeom>
        <a:solidFill>
          <a:schemeClr val="accent5">
            <a:alpha val="50000"/>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en-US" sz="800" b="0" kern="1200">
              <a:latin typeface="Times New Roman" panose="02020603050405020304" pitchFamily="18" charset="0"/>
              <a:cs typeface="Times New Roman" panose="02020603050405020304" pitchFamily="18" charset="0"/>
            </a:rPr>
            <a:t>Innovation Diffusion Theory</a:t>
          </a:r>
          <a:endParaRPr lang="x-none" sz="800" b="0" kern="1200">
            <a:latin typeface="Times New Roman" panose="02020603050405020304" pitchFamily="18" charset="0"/>
            <a:cs typeface="Times New Roman" panose="02020603050405020304" pitchFamily="18" charset="0"/>
          </a:endParaRPr>
        </a:p>
      </dsp:txBody>
      <dsp:txXfrm>
        <a:off x="1139263" y="1555496"/>
        <a:ext cx="1032218" cy="9462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17924-C7C7-4EC0-A7C5-CE45FE7D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Pages>
  <Words>14029</Words>
  <Characters>84176</Characters>
  <Application>Microsoft Office Word</Application>
  <DocSecurity>0</DocSecurity>
  <Lines>701</Lines>
  <Paragraphs>196</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HNEU</Company>
  <LinksUpToDate>false</LinksUpToDate>
  <CharactersWithSpaces>98009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Janusz Dabrowski NA</cp:lastModifiedBy>
  <cp:revision>25</cp:revision>
  <dcterms:created xsi:type="dcterms:W3CDTF">2026-05-11T11:58:00Z</dcterms:created>
  <dcterms:modified xsi:type="dcterms:W3CDTF">2026-06-05T19:40:00Z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ce3286bf-0a78-4354-a633-e744c993f3d7</vt:lpwstr>
  </property>
</Properties>
</file>