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39" w:type="dxa"/>
        <w:tblLayout w:type="fixed"/>
        <w:tblCellMar>
          <w:left w:w="0" w:type="dxa"/>
          <w:right w:w="0" w:type="dxa"/>
        </w:tblCellMar>
        <w:tblLook w:val="04A0" w:firstRow="1" w:lastRow="0" w:firstColumn="1" w:lastColumn="0" w:noHBand="0" w:noVBand="1"/>
      </w:tblPr>
      <w:tblGrid>
        <w:gridCol w:w="709"/>
        <w:gridCol w:w="992"/>
        <w:gridCol w:w="6304"/>
        <w:gridCol w:w="1634"/>
      </w:tblGrid>
      <w:tr w:rsidR="00A22D49" w:rsidRPr="00BF6059" w14:paraId="655499A5" w14:textId="77777777" w:rsidTr="001174B2">
        <w:trPr>
          <w:trHeight w:hRule="exact" w:val="142"/>
        </w:trPr>
        <w:tc>
          <w:tcPr>
            <w:tcW w:w="709" w:type="dxa"/>
            <w:vMerge w:val="restart"/>
            <w:vAlign w:val="center"/>
          </w:tcPr>
          <w:p w14:paraId="6F81B535" w14:textId="77777777" w:rsidR="00A22D49" w:rsidRPr="00BF6059" w:rsidRDefault="00A22D49" w:rsidP="001174B2">
            <w:pPr>
              <w:spacing w:after="0" w:line="240" w:lineRule="auto"/>
              <w:rPr>
                <w:rFonts w:ascii="Times New Roman" w:hAnsi="Times New Roman"/>
                <w:lang w:val="en-GB"/>
              </w:rPr>
            </w:pPr>
            <w:bookmarkStart w:id="0" w:name="_Hlk184284483"/>
            <w:bookmarkStart w:id="1" w:name="_Hlk145412337"/>
            <w:bookmarkStart w:id="2" w:name="_Hlk103340665"/>
            <w:bookmarkStart w:id="3" w:name="_Hlk24804592"/>
            <w:bookmarkEnd w:id="0"/>
            <w:bookmarkEnd w:id="1"/>
            <w:bookmarkEnd w:id="2"/>
            <w:r w:rsidRPr="00BF6059">
              <w:rPr>
                <w:rFonts w:ascii="Calibri" w:hAnsi="Calibri"/>
                <w:noProof/>
                <w:lang w:val="en-GB"/>
              </w:rPr>
              <w:drawing>
                <wp:anchor distT="0" distB="0" distL="114300" distR="114300" simplePos="0" relativeHeight="251665920" behindDoc="0" locked="0" layoutInCell="1" allowOverlap="1" wp14:anchorId="7DD0FD0B" wp14:editId="558882D6">
                  <wp:simplePos x="0" y="0"/>
                  <wp:positionH relativeFrom="column">
                    <wp:posOffset>0</wp:posOffset>
                  </wp:positionH>
                  <wp:positionV relativeFrom="paragraph">
                    <wp:posOffset>335915</wp:posOffset>
                  </wp:positionV>
                  <wp:extent cx="431800" cy="425450"/>
                  <wp:effectExtent l="0" t="0" r="6350" b="0"/>
                  <wp:wrapNone/>
                  <wp:docPr id="1445559269"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1800" cy="425450"/>
                          </a:xfrm>
                          <a:prstGeom prst="rect">
                            <a:avLst/>
                          </a:prstGeom>
                          <a:noFill/>
                        </pic:spPr>
                      </pic:pic>
                    </a:graphicData>
                  </a:graphic>
                  <wp14:sizeRelH relativeFrom="page">
                    <wp14:pctWidth>0</wp14:pctWidth>
                  </wp14:sizeRelH>
                  <wp14:sizeRelV relativeFrom="page">
                    <wp14:pctHeight>0</wp14:pctHeight>
                  </wp14:sizeRelV>
                </wp:anchor>
              </w:drawing>
            </w:r>
          </w:p>
        </w:tc>
        <w:tc>
          <w:tcPr>
            <w:tcW w:w="8930" w:type="dxa"/>
            <w:gridSpan w:val="3"/>
            <w:vAlign w:val="center"/>
          </w:tcPr>
          <w:p w14:paraId="5E11A0D9" w14:textId="77777777" w:rsidR="00A22D49" w:rsidRPr="00BF6059" w:rsidRDefault="00A22D49" w:rsidP="001174B2">
            <w:pPr>
              <w:spacing w:after="0" w:line="240" w:lineRule="auto"/>
              <w:jc w:val="center"/>
              <w:rPr>
                <w:rFonts w:ascii="Times New Roman" w:hAnsi="Times New Roman"/>
                <w:lang w:val="en-GB"/>
              </w:rPr>
            </w:pPr>
          </w:p>
        </w:tc>
      </w:tr>
      <w:tr w:rsidR="00A22D49" w:rsidRPr="00BF6059" w14:paraId="6EDEDE07" w14:textId="77777777" w:rsidTr="001174B2">
        <w:trPr>
          <w:trHeight w:hRule="exact" w:val="283"/>
        </w:trPr>
        <w:tc>
          <w:tcPr>
            <w:tcW w:w="709" w:type="dxa"/>
            <w:vMerge/>
          </w:tcPr>
          <w:p w14:paraId="79972F99" w14:textId="77777777" w:rsidR="00A22D49" w:rsidRPr="00BF6059" w:rsidRDefault="00A22D49" w:rsidP="001174B2">
            <w:pPr>
              <w:spacing w:after="0" w:line="240" w:lineRule="auto"/>
              <w:jc w:val="center"/>
              <w:rPr>
                <w:rFonts w:ascii="Times New Roman" w:hAnsi="Times New Roman"/>
                <w:lang w:val="en-GB"/>
              </w:rPr>
            </w:pPr>
          </w:p>
        </w:tc>
        <w:tc>
          <w:tcPr>
            <w:tcW w:w="8930" w:type="dxa"/>
            <w:gridSpan w:val="3"/>
            <w:tcBorders>
              <w:bottom w:val="single" w:sz="2" w:space="0" w:color="auto"/>
            </w:tcBorders>
            <w:vAlign w:val="center"/>
          </w:tcPr>
          <w:p w14:paraId="3809E68F" w14:textId="77777777" w:rsidR="00A22D49" w:rsidRPr="00BF6059" w:rsidRDefault="00A22D49" w:rsidP="001174B2">
            <w:pPr>
              <w:spacing w:after="0" w:line="240" w:lineRule="auto"/>
              <w:jc w:val="center"/>
              <w:rPr>
                <w:rFonts w:ascii="Times New Roman" w:hAnsi="Times New Roman"/>
                <w:lang w:val="en-GB"/>
              </w:rPr>
            </w:pPr>
            <w:proofErr w:type="spellStart"/>
            <w:r w:rsidRPr="00BF6059">
              <w:rPr>
                <w:rFonts w:ascii="Times New Roman" w:hAnsi="Times New Roman"/>
                <w:b/>
                <w:sz w:val="20"/>
                <w:lang w:val="en-GB"/>
              </w:rPr>
              <w:t>Rocznik</w:t>
            </w:r>
            <w:proofErr w:type="spellEnd"/>
            <w:r w:rsidRPr="00BF6059">
              <w:rPr>
                <w:rFonts w:ascii="Times New Roman" w:hAnsi="Times New Roman"/>
                <w:b/>
                <w:sz w:val="20"/>
                <w:lang w:val="en-GB"/>
              </w:rPr>
              <w:t xml:space="preserve"> </w:t>
            </w:r>
            <w:proofErr w:type="spellStart"/>
            <w:r w:rsidRPr="00BF6059">
              <w:rPr>
                <w:rFonts w:ascii="Times New Roman" w:hAnsi="Times New Roman"/>
                <w:b/>
                <w:sz w:val="20"/>
                <w:lang w:val="en-GB"/>
              </w:rPr>
              <w:t>Ochrona</w:t>
            </w:r>
            <w:proofErr w:type="spellEnd"/>
            <w:r w:rsidRPr="00BF6059">
              <w:rPr>
                <w:rFonts w:ascii="Times New Roman" w:hAnsi="Times New Roman"/>
                <w:b/>
                <w:sz w:val="20"/>
                <w:lang w:val="en-GB"/>
              </w:rPr>
              <w:t xml:space="preserve"> </w:t>
            </w:r>
            <w:proofErr w:type="spellStart"/>
            <w:r w:rsidRPr="00BF6059">
              <w:rPr>
                <w:rFonts w:ascii="Times New Roman" w:hAnsi="Times New Roman"/>
                <w:b/>
                <w:sz w:val="20"/>
                <w:lang w:val="en-GB"/>
              </w:rPr>
              <w:t>Środowiska</w:t>
            </w:r>
            <w:proofErr w:type="spellEnd"/>
          </w:p>
        </w:tc>
      </w:tr>
      <w:tr w:rsidR="00A22D49" w:rsidRPr="00BF6059" w14:paraId="4A2B629C" w14:textId="77777777" w:rsidTr="001174B2">
        <w:trPr>
          <w:trHeight w:hRule="exact" w:val="283"/>
        </w:trPr>
        <w:tc>
          <w:tcPr>
            <w:tcW w:w="709" w:type="dxa"/>
            <w:vMerge/>
          </w:tcPr>
          <w:p w14:paraId="76F8A9D3" w14:textId="77777777" w:rsidR="00A22D49" w:rsidRPr="00BF6059" w:rsidRDefault="00A22D49" w:rsidP="001174B2">
            <w:pPr>
              <w:spacing w:after="0" w:line="240" w:lineRule="auto"/>
              <w:jc w:val="center"/>
              <w:rPr>
                <w:rFonts w:ascii="Times New Roman" w:hAnsi="Times New Roman"/>
                <w:lang w:val="en-GB"/>
              </w:rPr>
            </w:pPr>
          </w:p>
        </w:tc>
        <w:tc>
          <w:tcPr>
            <w:tcW w:w="992" w:type="dxa"/>
            <w:tcBorders>
              <w:top w:val="single" w:sz="2" w:space="0" w:color="auto"/>
              <w:bottom w:val="single" w:sz="2" w:space="0" w:color="auto"/>
            </w:tcBorders>
            <w:vAlign w:val="center"/>
          </w:tcPr>
          <w:p w14:paraId="3C980A73" w14:textId="77777777" w:rsidR="00A22D49" w:rsidRPr="00BF6059" w:rsidRDefault="00A22D49" w:rsidP="001174B2">
            <w:pPr>
              <w:spacing w:after="0" w:line="240" w:lineRule="auto"/>
              <w:rPr>
                <w:rFonts w:ascii="Times New Roman" w:hAnsi="Times New Roman"/>
                <w:kern w:val="18"/>
                <w:sz w:val="18"/>
                <w:lang w:val="en-GB"/>
              </w:rPr>
            </w:pPr>
            <w:r w:rsidRPr="00BF6059">
              <w:rPr>
                <w:rFonts w:ascii="Times New Roman" w:hAnsi="Times New Roman"/>
                <w:kern w:val="18"/>
                <w:sz w:val="18"/>
                <w:lang w:val="en-GB"/>
              </w:rPr>
              <w:t>Volume 27</w:t>
            </w:r>
          </w:p>
        </w:tc>
        <w:tc>
          <w:tcPr>
            <w:tcW w:w="6304" w:type="dxa"/>
            <w:tcBorders>
              <w:top w:val="single" w:sz="2" w:space="0" w:color="auto"/>
              <w:bottom w:val="single" w:sz="2" w:space="0" w:color="auto"/>
            </w:tcBorders>
            <w:vAlign w:val="center"/>
          </w:tcPr>
          <w:p w14:paraId="2FD5AEED" w14:textId="77777777" w:rsidR="00A22D49" w:rsidRPr="00BF6059" w:rsidRDefault="00A22D49" w:rsidP="001174B2">
            <w:pPr>
              <w:tabs>
                <w:tab w:val="left" w:pos="3057"/>
              </w:tabs>
              <w:spacing w:after="0" w:line="240" w:lineRule="auto"/>
              <w:ind w:left="141"/>
              <w:rPr>
                <w:rFonts w:ascii="Times New Roman" w:hAnsi="Times New Roman"/>
                <w:kern w:val="18"/>
                <w:sz w:val="18"/>
                <w:lang w:val="en-GB"/>
              </w:rPr>
            </w:pPr>
            <w:r w:rsidRPr="00BF6059">
              <w:rPr>
                <w:rFonts w:ascii="Times New Roman" w:hAnsi="Times New Roman"/>
                <w:kern w:val="18"/>
                <w:sz w:val="18"/>
                <w:lang w:val="en-GB"/>
              </w:rPr>
              <w:t>Year 2025</w:t>
            </w:r>
            <w:r w:rsidRPr="00BF6059">
              <w:rPr>
                <w:rFonts w:ascii="Times New Roman" w:hAnsi="Times New Roman"/>
                <w:kern w:val="18"/>
                <w:sz w:val="18"/>
                <w:lang w:val="en-GB"/>
              </w:rPr>
              <w:tab/>
              <w:t>ISSN 2720-7501</w:t>
            </w:r>
          </w:p>
        </w:tc>
        <w:tc>
          <w:tcPr>
            <w:tcW w:w="1634" w:type="dxa"/>
            <w:tcBorders>
              <w:top w:val="single" w:sz="2" w:space="0" w:color="auto"/>
              <w:bottom w:val="single" w:sz="2" w:space="0" w:color="auto"/>
            </w:tcBorders>
            <w:vAlign w:val="center"/>
          </w:tcPr>
          <w:p w14:paraId="33A48913" w14:textId="5FFE86E1" w:rsidR="00A22D49" w:rsidRPr="00BF6059" w:rsidRDefault="00A22D49" w:rsidP="001174B2">
            <w:pPr>
              <w:spacing w:after="0" w:line="240" w:lineRule="auto"/>
              <w:jc w:val="right"/>
              <w:rPr>
                <w:rFonts w:ascii="Times New Roman" w:hAnsi="Times New Roman"/>
                <w:sz w:val="18"/>
                <w:lang w:val="en-GB"/>
              </w:rPr>
            </w:pPr>
            <w:r w:rsidRPr="00BF6059">
              <w:rPr>
                <w:rFonts w:ascii="Times New Roman" w:hAnsi="Times New Roman"/>
                <w:sz w:val="18"/>
                <w:lang w:val="en-GB"/>
              </w:rPr>
              <w:t xml:space="preserve">pp. </w:t>
            </w:r>
            <w:r w:rsidR="0011405A">
              <w:rPr>
                <w:rFonts w:ascii="Times New Roman" w:hAnsi="Times New Roman"/>
                <w:sz w:val="18"/>
                <w:lang w:val="en-GB"/>
              </w:rPr>
              <w:t>780</w:t>
            </w:r>
            <w:r w:rsidRPr="00BF6059">
              <w:rPr>
                <w:rFonts w:ascii="Times New Roman" w:hAnsi="Times New Roman"/>
                <w:sz w:val="18"/>
                <w:lang w:val="en-GB"/>
              </w:rPr>
              <w:t>-</w:t>
            </w:r>
            <w:r w:rsidR="0011405A">
              <w:rPr>
                <w:rFonts w:ascii="Times New Roman" w:hAnsi="Times New Roman"/>
                <w:sz w:val="18"/>
                <w:lang w:val="en-GB"/>
              </w:rPr>
              <w:t>787</w:t>
            </w:r>
            <w:r w:rsidRPr="00BF6059">
              <w:rPr>
                <w:rFonts w:ascii="Times New Roman" w:hAnsi="Times New Roman"/>
                <w:sz w:val="18"/>
                <w:lang w:val="en-GB"/>
              </w:rPr>
              <w:t xml:space="preserve"> </w:t>
            </w:r>
          </w:p>
        </w:tc>
      </w:tr>
      <w:tr w:rsidR="00A22D49" w:rsidRPr="00BF6059" w14:paraId="361CA935" w14:textId="77777777" w:rsidTr="001174B2">
        <w:trPr>
          <w:trHeight w:hRule="exact" w:val="283"/>
        </w:trPr>
        <w:tc>
          <w:tcPr>
            <w:tcW w:w="709" w:type="dxa"/>
          </w:tcPr>
          <w:p w14:paraId="7D72EA29" w14:textId="77777777" w:rsidR="00A22D49" w:rsidRPr="00BF6059" w:rsidRDefault="00A22D49" w:rsidP="001174B2">
            <w:pPr>
              <w:spacing w:after="0" w:line="240" w:lineRule="auto"/>
              <w:jc w:val="center"/>
              <w:rPr>
                <w:rFonts w:ascii="Times New Roman" w:hAnsi="Times New Roman"/>
                <w:lang w:val="en-GB"/>
              </w:rPr>
            </w:pPr>
          </w:p>
        </w:tc>
        <w:tc>
          <w:tcPr>
            <w:tcW w:w="8930" w:type="dxa"/>
            <w:gridSpan w:val="3"/>
            <w:tcBorders>
              <w:top w:val="single" w:sz="2" w:space="0" w:color="auto"/>
              <w:bottom w:val="single" w:sz="2" w:space="0" w:color="auto"/>
            </w:tcBorders>
            <w:vAlign w:val="center"/>
          </w:tcPr>
          <w:p w14:paraId="3C8E31E3" w14:textId="092520A1" w:rsidR="00A22D49" w:rsidRPr="00BF6059" w:rsidRDefault="00A22D49" w:rsidP="001174B2">
            <w:pPr>
              <w:tabs>
                <w:tab w:val="right" w:pos="8928"/>
              </w:tabs>
              <w:spacing w:after="0" w:line="240" w:lineRule="auto"/>
              <w:rPr>
                <w:rFonts w:ascii="Times New Roman" w:hAnsi="Times New Roman"/>
                <w:sz w:val="18"/>
                <w:lang w:val="en-GB"/>
              </w:rPr>
            </w:pPr>
            <w:r w:rsidRPr="00BF6059">
              <w:rPr>
                <w:rFonts w:ascii="Times New Roman" w:hAnsi="Times New Roman"/>
                <w:sz w:val="18"/>
                <w:lang w:val="en-GB"/>
              </w:rPr>
              <w:t>https://doi.org/10.54740/ros.2025.0</w:t>
            </w:r>
            <w:r w:rsidR="0011405A">
              <w:rPr>
                <w:rFonts w:ascii="Times New Roman" w:hAnsi="Times New Roman"/>
                <w:sz w:val="18"/>
                <w:lang w:val="en-GB"/>
              </w:rPr>
              <w:t>62</w:t>
            </w:r>
            <w:r w:rsidRPr="00BF6059">
              <w:rPr>
                <w:rFonts w:ascii="Times New Roman" w:hAnsi="Times New Roman"/>
                <w:sz w:val="18"/>
                <w:lang w:val="en-GB"/>
              </w:rPr>
              <w:tab/>
              <w:t>open access</w:t>
            </w:r>
          </w:p>
        </w:tc>
      </w:tr>
      <w:tr w:rsidR="00A22D49" w:rsidRPr="00BF6059" w14:paraId="4782BE72" w14:textId="77777777" w:rsidTr="001174B2">
        <w:trPr>
          <w:trHeight w:hRule="exact" w:val="283"/>
        </w:trPr>
        <w:tc>
          <w:tcPr>
            <w:tcW w:w="709" w:type="dxa"/>
          </w:tcPr>
          <w:p w14:paraId="049424A2" w14:textId="77777777" w:rsidR="00A22D49" w:rsidRPr="00BF6059" w:rsidRDefault="00A22D49" w:rsidP="001174B2">
            <w:pPr>
              <w:spacing w:after="0" w:line="240" w:lineRule="auto"/>
              <w:jc w:val="center"/>
              <w:rPr>
                <w:rFonts w:ascii="Times New Roman" w:hAnsi="Times New Roman"/>
                <w:lang w:val="en-GB"/>
              </w:rPr>
            </w:pPr>
          </w:p>
        </w:tc>
        <w:tc>
          <w:tcPr>
            <w:tcW w:w="8930" w:type="dxa"/>
            <w:gridSpan w:val="3"/>
            <w:tcBorders>
              <w:top w:val="single" w:sz="2" w:space="0" w:color="auto"/>
            </w:tcBorders>
            <w:vAlign w:val="center"/>
          </w:tcPr>
          <w:p w14:paraId="424E0E2D" w14:textId="77777777" w:rsidR="00A22D49" w:rsidRPr="00BF6059" w:rsidRDefault="00A22D49" w:rsidP="001174B2">
            <w:pPr>
              <w:tabs>
                <w:tab w:val="left" w:pos="3684"/>
                <w:tab w:val="right" w:pos="8928"/>
              </w:tabs>
              <w:spacing w:after="0" w:line="240" w:lineRule="auto"/>
              <w:rPr>
                <w:rFonts w:ascii="Times New Roman" w:hAnsi="Times New Roman"/>
                <w:sz w:val="18"/>
                <w:lang w:val="en-GB"/>
              </w:rPr>
            </w:pPr>
            <w:r w:rsidRPr="00BF6059">
              <w:rPr>
                <w:rFonts w:ascii="Times New Roman" w:hAnsi="Times New Roman"/>
                <w:sz w:val="18"/>
                <w:lang w:val="en-GB"/>
              </w:rPr>
              <w:t>Received: November 2025</w:t>
            </w:r>
            <w:r w:rsidRPr="00BF6059">
              <w:rPr>
                <w:rFonts w:ascii="Times New Roman" w:hAnsi="Times New Roman"/>
                <w:sz w:val="18"/>
                <w:lang w:val="en-GB"/>
              </w:rPr>
              <w:tab/>
              <w:t>Accepted: December 2025</w:t>
            </w:r>
            <w:r w:rsidRPr="00BF6059">
              <w:rPr>
                <w:rFonts w:ascii="Times New Roman" w:hAnsi="Times New Roman"/>
                <w:sz w:val="18"/>
                <w:lang w:val="en-GB"/>
              </w:rPr>
              <w:tab/>
              <w:t>Published: December 2025</w:t>
            </w:r>
          </w:p>
        </w:tc>
      </w:tr>
    </w:tbl>
    <w:bookmarkEnd w:id="3"/>
    <w:p w14:paraId="185D7E03" w14:textId="6D63F705" w:rsidR="006557BB" w:rsidRPr="00BF6059" w:rsidRDefault="006557BB" w:rsidP="00A22D49">
      <w:pPr>
        <w:pStyle w:val="Rtytu"/>
        <w:rPr>
          <w:lang w:val="en-GB"/>
        </w:rPr>
      </w:pPr>
      <w:r w:rsidRPr="00BF6059">
        <w:rPr>
          <w:lang w:val="en-GB"/>
        </w:rPr>
        <w:t xml:space="preserve">Unconventional </w:t>
      </w:r>
      <w:r w:rsidR="00A22D49" w:rsidRPr="00BF6059">
        <w:rPr>
          <w:lang w:val="en-GB"/>
        </w:rPr>
        <w:t>S</w:t>
      </w:r>
      <w:r w:rsidRPr="00BF6059">
        <w:rPr>
          <w:lang w:val="en-GB"/>
        </w:rPr>
        <w:t xml:space="preserve">olutions for </w:t>
      </w:r>
      <w:r w:rsidR="00A22D49" w:rsidRPr="00BF6059">
        <w:rPr>
          <w:lang w:val="en-GB"/>
        </w:rPr>
        <w:t>B</w:t>
      </w:r>
      <w:r w:rsidRPr="00BF6059">
        <w:rPr>
          <w:lang w:val="en-GB"/>
        </w:rPr>
        <w:t xml:space="preserve">uilding </w:t>
      </w:r>
      <w:r w:rsidR="00A22D49" w:rsidRPr="00BF6059">
        <w:rPr>
          <w:lang w:val="en-GB"/>
        </w:rPr>
        <w:t>P</w:t>
      </w:r>
      <w:r w:rsidRPr="00BF6059">
        <w:rPr>
          <w:lang w:val="en-GB"/>
        </w:rPr>
        <w:t xml:space="preserve">artitions in </w:t>
      </w:r>
      <w:r w:rsidR="00A22D49" w:rsidRPr="00BF6059">
        <w:rPr>
          <w:lang w:val="en-GB"/>
        </w:rPr>
        <w:t>S</w:t>
      </w:r>
      <w:r w:rsidRPr="00BF6059">
        <w:rPr>
          <w:lang w:val="en-GB"/>
        </w:rPr>
        <w:t xml:space="preserve">ustainable </w:t>
      </w:r>
      <w:r w:rsidR="00AA55EB">
        <w:rPr>
          <w:lang w:val="en-GB"/>
        </w:rPr>
        <w:br/>
      </w:r>
      <w:r w:rsidRPr="00BF6059">
        <w:rPr>
          <w:lang w:val="en-GB"/>
        </w:rPr>
        <w:t xml:space="preserve">and </w:t>
      </w:r>
      <w:r w:rsidR="00A22D49" w:rsidRPr="00BF6059">
        <w:rPr>
          <w:lang w:val="en-GB"/>
        </w:rPr>
        <w:t>E</w:t>
      </w:r>
      <w:r w:rsidRPr="00BF6059">
        <w:rPr>
          <w:lang w:val="en-GB"/>
        </w:rPr>
        <w:t>nergy</w:t>
      </w:r>
      <w:r w:rsidR="004A69BA">
        <w:rPr>
          <w:lang w:val="en-GB"/>
        </w:rPr>
        <w:t>-</w:t>
      </w:r>
      <w:r w:rsidR="00A22D49" w:rsidRPr="00BF6059">
        <w:rPr>
          <w:lang w:val="en-GB"/>
        </w:rPr>
        <w:t>E</w:t>
      </w:r>
      <w:r w:rsidRPr="00BF6059">
        <w:rPr>
          <w:lang w:val="en-GB"/>
        </w:rPr>
        <w:t xml:space="preserve">fficient </w:t>
      </w:r>
      <w:r w:rsidR="00A22D49" w:rsidRPr="00BF6059">
        <w:rPr>
          <w:lang w:val="en-GB"/>
        </w:rPr>
        <w:t>C</w:t>
      </w:r>
      <w:r w:rsidRPr="00BF6059">
        <w:rPr>
          <w:lang w:val="en-GB"/>
        </w:rPr>
        <w:t>onstruction</w:t>
      </w:r>
    </w:p>
    <w:p w14:paraId="55B7EA9E" w14:textId="77777777" w:rsidR="00FC2D3C" w:rsidRPr="00BF6059" w:rsidRDefault="003873A9" w:rsidP="00A22D49">
      <w:pPr>
        <w:pStyle w:val="Rautor"/>
        <w:rPr>
          <w:lang w:val="en-GB"/>
        </w:rPr>
      </w:pPr>
      <w:r w:rsidRPr="00BF6059">
        <w:rPr>
          <w:lang w:val="en-GB"/>
        </w:rPr>
        <w:t>Maria Teresa Małek</w:t>
      </w:r>
    </w:p>
    <w:p w14:paraId="0EEC9691" w14:textId="4C676199" w:rsidR="00D21979" w:rsidRPr="00BF6059" w:rsidRDefault="00A52432" w:rsidP="00A22D49">
      <w:pPr>
        <w:pStyle w:val="Rafiliacja"/>
        <w:rPr>
          <w:lang w:val="en-GB"/>
        </w:rPr>
      </w:pPr>
      <w:r w:rsidRPr="00BF6059">
        <w:rPr>
          <w:lang w:val="en-GB"/>
        </w:rPr>
        <w:t xml:space="preserve">Institute of Environmental Engineering and Buildings Installations, </w:t>
      </w:r>
      <w:r w:rsidR="00E84725">
        <w:rPr>
          <w:lang w:val="en-GB"/>
        </w:rPr>
        <w:br/>
      </w:r>
      <w:r w:rsidRPr="00BF6059">
        <w:rPr>
          <w:lang w:val="en-GB"/>
        </w:rPr>
        <w:t>Faculty of Environmental Engineering and Energy, Poznan University of Technology</w:t>
      </w:r>
      <w:r w:rsidR="00E84725">
        <w:rPr>
          <w:lang w:val="en-GB"/>
        </w:rPr>
        <w:t>, Poland</w:t>
      </w:r>
      <w:r w:rsidR="00A22D49" w:rsidRPr="00BF6059">
        <w:rPr>
          <w:lang w:val="en-GB"/>
        </w:rPr>
        <w:t xml:space="preserve"> </w:t>
      </w:r>
      <w:r w:rsidR="00E84725">
        <w:rPr>
          <w:lang w:val="en-GB"/>
        </w:rPr>
        <w:br/>
      </w:r>
      <w:r w:rsidR="00D21979" w:rsidRPr="00BF6059">
        <w:rPr>
          <w:lang w:val="en-GB"/>
        </w:rPr>
        <w:t>https://orcid.org/0000-0002-6731-1183</w:t>
      </w:r>
    </w:p>
    <w:p w14:paraId="2558FD2A" w14:textId="6133E13C" w:rsidR="00D21979" w:rsidRPr="00BF6059" w:rsidRDefault="00E84725" w:rsidP="00A22D49">
      <w:pPr>
        <w:pStyle w:val="Rauco"/>
      </w:pPr>
      <w:r w:rsidRPr="00E84725">
        <w:t>corresponding author</w:t>
      </w:r>
      <w:r w:rsidR="004A69BA">
        <w:t>'</w:t>
      </w:r>
      <w:r w:rsidRPr="00E84725">
        <w:t>s e-mail:</w:t>
      </w:r>
      <w:r w:rsidR="00D21979" w:rsidRPr="00BF6059">
        <w:t xml:space="preserve"> maria.malek@put.poznan.pl</w:t>
      </w:r>
    </w:p>
    <w:p w14:paraId="61F4E87B" w14:textId="594F391D" w:rsidR="00084EF5" w:rsidRPr="00BF6059" w:rsidRDefault="00AD640F" w:rsidP="00A22D49">
      <w:pPr>
        <w:pStyle w:val="Rab1"/>
        <w:rPr>
          <w:b/>
        </w:rPr>
      </w:pPr>
      <w:r w:rsidRPr="00BF6059">
        <w:rPr>
          <w:b/>
        </w:rPr>
        <w:t>Abstract:</w:t>
      </w:r>
      <w:r w:rsidRPr="00BF6059">
        <w:t xml:space="preserve"> This article presents construction and building solutions that </w:t>
      </w:r>
      <w:r w:rsidR="004A69BA">
        <w:t>align with the concept of sustainable,</w:t>
      </w:r>
      <w:r w:rsidRPr="00BF6059">
        <w:t xml:space="preserve"> energy</w:t>
      </w:r>
      <w:r w:rsidR="004A69BA">
        <w:t>-</w:t>
      </w:r>
      <w:r w:rsidRPr="00BF6059">
        <w:t>efficient construction. They have been sorted depending on the stage of the construction process, whether we are dealing with the design phase (the stage of designing the building structure, the stage of selecting building materials) or with the already existing state (the stage of thermal modernization of an existing facility). The presented solutions differ from the classic approach</w:t>
      </w:r>
      <w:r w:rsidR="004A69BA">
        <w:t>,</w:t>
      </w:r>
      <w:r w:rsidRPr="00BF6059">
        <w:t xml:space="preserve"> </w:t>
      </w:r>
      <w:r w:rsidR="004A69BA">
        <w:t xml:space="preserve">which </w:t>
      </w:r>
      <w:r w:rsidRPr="00BF6059">
        <w:t xml:space="preserve">only </w:t>
      </w:r>
      <w:r w:rsidR="004A69BA">
        <w:t>increases</w:t>
      </w:r>
      <w:r w:rsidRPr="00BF6059">
        <w:t xml:space="preserve"> </w:t>
      </w:r>
      <w:r w:rsidR="004A69BA">
        <w:t>insulation thickness, thereby increasing costs and not significantly improving the partition's heat transfer coefficient</w:t>
      </w:r>
      <w:r w:rsidRPr="00BF6059">
        <w:t>.</w:t>
      </w:r>
    </w:p>
    <w:p w14:paraId="0B87A7AE" w14:textId="596544B6" w:rsidR="00084EF5" w:rsidRPr="00BF6059" w:rsidRDefault="00AD640F" w:rsidP="00A22D49">
      <w:pPr>
        <w:pStyle w:val="Rab2"/>
        <w:rPr>
          <w:b/>
          <w:spacing w:val="-4"/>
        </w:rPr>
      </w:pPr>
      <w:r w:rsidRPr="00BF6059">
        <w:rPr>
          <w:b/>
          <w:spacing w:val="-4"/>
        </w:rPr>
        <w:t>Keywords:</w:t>
      </w:r>
      <w:r w:rsidRPr="00BF6059">
        <w:rPr>
          <w:spacing w:val="-4"/>
        </w:rPr>
        <w:t xml:space="preserve"> </w:t>
      </w:r>
      <w:r w:rsidR="0059200C" w:rsidRPr="00BF6059">
        <w:rPr>
          <w:spacing w:val="-4"/>
        </w:rPr>
        <w:t>sustainable construction</w:t>
      </w:r>
      <w:r w:rsidR="003425CB" w:rsidRPr="00BF6059">
        <w:rPr>
          <w:spacing w:val="-4"/>
        </w:rPr>
        <w:t>, nearly zero</w:t>
      </w:r>
      <w:r w:rsidR="004A69BA">
        <w:rPr>
          <w:spacing w:val="-4"/>
        </w:rPr>
        <w:t>-</w:t>
      </w:r>
      <w:r w:rsidR="003425CB" w:rsidRPr="00BF6059">
        <w:rPr>
          <w:spacing w:val="-4"/>
        </w:rPr>
        <w:t>energy building</w:t>
      </w:r>
      <w:r w:rsidR="0059200C" w:rsidRPr="00BF6059">
        <w:rPr>
          <w:spacing w:val="-4"/>
        </w:rPr>
        <w:t>, Trombe wall, thermal barrier, phase</w:t>
      </w:r>
      <w:r w:rsidR="004A69BA">
        <w:rPr>
          <w:spacing w:val="-4"/>
        </w:rPr>
        <w:t>-</w:t>
      </w:r>
      <w:r w:rsidR="0059200C" w:rsidRPr="00BF6059">
        <w:rPr>
          <w:spacing w:val="-4"/>
        </w:rPr>
        <w:t>change material</w:t>
      </w:r>
    </w:p>
    <w:p w14:paraId="6E386E63" w14:textId="77777777" w:rsidR="000125A2" w:rsidRPr="00BF6059" w:rsidRDefault="000165A8" w:rsidP="00B62E86">
      <w:pPr>
        <w:pStyle w:val="Rn1"/>
        <w:rPr>
          <w:lang w:val="en-GB"/>
        </w:rPr>
      </w:pPr>
      <w:r w:rsidRPr="00BF6059">
        <w:rPr>
          <w:lang w:val="en-GB"/>
        </w:rPr>
        <w:t xml:space="preserve">1. </w:t>
      </w:r>
      <w:r w:rsidR="000A5247" w:rsidRPr="00BF6059">
        <w:rPr>
          <w:lang w:val="en-GB"/>
        </w:rPr>
        <w:t>Introduction</w:t>
      </w:r>
    </w:p>
    <w:p w14:paraId="05EFC44E" w14:textId="0D8B4C5A" w:rsidR="00EC4A2D" w:rsidRPr="00BF6059" w:rsidRDefault="00EC4A2D" w:rsidP="00EC4A2D">
      <w:pPr>
        <w:pStyle w:val="Tekstpodstawo"/>
        <w:rPr>
          <w:lang w:val="en-GB"/>
        </w:rPr>
      </w:pPr>
      <w:r w:rsidRPr="00BF6059">
        <w:rPr>
          <w:lang w:val="en-GB"/>
        </w:rPr>
        <w:t>The idea of sustainable and energy</w:t>
      </w:r>
      <w:r w:rsidR="004A69BA">
        <w:rPr>
          <w:lang w:val="en-GB"/>
        </w:rPr>
        <w:t>-</w:t>
      </w:r>
      <w:r w:rsidRPr="00BF6059">
        <w:rPr>
          <w:lang w:val="en-GB"/>
        </w:rPr>
        <w:t>efficient construction has been recorded to varying extents and degrees in global, European</w:t>
      </w:r>
      <w:r w:rsidR="004A69BA">
        <w:rPr>
          <w:lang w:val="en-GB"/>
        </w:rPr>
        <w:t>,</w:t>
      </w:r>
      <w:r w:rsidRPr="00BF6059">
        <w:rPr>
          <w:lang w:val="en-GB"/>
        </w:rPr>
        <w:t xml:space="preserve"> and Polish legal acts. The broad concept of sustainable development is based on the provision in the Report of the World Commission on Environment and Development of October 1987, which states that "sustainable development is development in which the needs of the present generation can be met without compromising the chances of future generations to meet their needs". Sustainable and energy</w:t>
      </w:r>
      <w:r w:rsidR="004A69BA">
        <w:rPr>
          <w:lang w:val="en-GB"/>
        </w:rPr>
        <w:t>-</w:t>
      </w:r>
      <w:r w:rsidRPr="00BF6059">
        <w:rPr>
          <w:lang w:val="en-GB"/>
        </w:rPr>
        <w:t xml:space="preserve">efficient </w:t>
      </w:r>
      <w:r w:rsidRPr="00AA55EB">
        <w:rPr>
          <w:spacing w:val="-2"/>
          <w:lang w:val="en-GB"/>
        </w:rPr>
        <w:t xml:space="preserve">construction </w:t>
      </w:r>
      <w:r w:rsidR="004A69BA" w:rsidRPr="00AA55EB">
        <w:rPr>
          <w:spacing w:val="-2"/>
          <w:lang w:val="en-GB"/>
        </w:rPr>
        <w:t>aligns with the Sustainable Development Goals outlined in the 2030 Agenda – a document signed by the leaders of</w:t>
      </w:r>
      <w:r w:rsidRPr="00AA55EB">
        <w:rPr>
          <w:spacing w:val="-2"/>
          <w:lang w:val="en-GB"/>
        </w:rPr>
        <w:t xml:space="preserve"> UN member states on 25 September 2015</w:t>
      </w:r>
      <w:r w:rsidR="00B4688D" w:rsidRPr="00BF6059">
        <w:rPr>
          <w:lang w:val="en-GB"/>
        </w:rPr>
        <w:t xml:space="preserve"> (https://www.gov.pl/web/polska</w:t>
      </w:r>
      <w:r w:rsidR="00AA55EB">
        <w:rPr>
          <w:lang w:val="en-GB"/>
        </w:rPr>
        <w:t>-</w:t>
      </w:r>
      <w:r w:rsidR="00B4688D" w:rsidRPr="00BF6059">
        <w:rPr>
          <w:lang w:val="en-GB"/>
        </w:rPr>
        <w:t>pomoc/cele-zrownowazonego-rozwoju)</w:t>
      </w:r>
      <w:r w:rsidRPr="00BF6059">
        <w:rPr>
          <w:lang w:val="en-GB"/>
        </w:rPr>
        <w:t xml:space="preserve">. At the European level, provisions directly referring to sustainable development in the </w:t>
      </w:r>
      <w:r w:rsidR="004A69BA">
        <w:rPr>
          <w:lang w:val="en-GB"/>
        </w:rPr>
        <w:t>construction sector</w:t>
      </w:r>
      <w:r w:rsidRPr="00BF6059">
        <w:rPr>
          <w:lang w:val="en-GB"/>
        </w:rPr>
        <w:t xml:space="preserve"> can be found, among others, in the Directives and Regulations of the European Union.</w:t>
      </w:r>
    </w:p>
    <w:p w14:paraId="5A4A8D05" w14:textId="46C1765D" w:rsidR="002B6D5F" w:rsidRPr="00BF6059" w:rsidRDefault="002B6D5F" w:rsidP="002B6D5F">
      <w:pPr>
        <w:pStyle w:val="Tekstpodstawo"/>
        <w:rPr>
          <w:lang w:val="en-GB"/>
        </w:rPr>
      </w:pPr>
      <w:r w:rsidRPr="00BF6059">
        <w:rPr>
          <w:lang w:val="en-GB"/>
        </w:rPr>
        <w:t>Annex I to Regulation (EU) No 305/2011 of the European Parliament and of the Council of 9 March 2011, referred to in the Announcement of the Marshal of the Sejm of the Republic of Poland of 15 June 2021 on the uniform text of the Act on Construction Products, introduces the concept of sustainable use of natural resources at individual stages of the creation of a construction work, i.e. design, execution, and demolition. Such a procedure contributes to the durability of the construction object and, in the case of its demolition, thanks to the use of secondary r</w:t>
      </w:r>
      <w:r w:rsidR="00D46CB1" w:rsidRPr="00BF6059">
        <w:rPr>
          <w:lang w:val="en-GB"/>
        </w:rPr>
        <w:t>aw materials, their reuse (Regulation EU No 305/2011, Journal of Laws 2021)</w:t>
      </w:r>
      <w:r w:rsidRPr="00BF6059">
        <w:rPr>
          <w:lang w:val="en-GB"/>
        </w:rPr>
        <w:t>. Environmental product declarations are to enable the assessment of the "sustainable use of resources and the impact of b</w:t>
      </w:r>
      <w:r w:rsidR="00D46CB1" w:rsidRPr="00BF6059">
        <w:rPr>
          <w:lang w:val="en-GB"/>
        </w:rPr>
        <w:t>uildings on the environment" (Regulation EU No 305/2011)</w:t>
      </w:r>
      <w:r w:rsidRPr="00BF6059">
        <w:rPr>
          <w:lang w:val="en-GB"/>
        </w:rPr>
        <w:t xml:space="preserve">. The </w:t>
      </w:r>
      <w:r w:rsidR="004A69BA">
        <w:rPr>
          <w:lang w:val="en-GB"/>
        </w:rPr>
        <w:t>documents mentioned above</w:t>
      </w:r>
      <w:r w:rsidRPr="00BF6059">
        <w:rPr>
          <w:lang w:val="en-GB"/>
        </w:rPr>
        <w:t xml:space="preserve"> are </w:t>
      </w:r>
      <w:r w:rsidR="004A69BA">
        <w:rPr>
          <w:lang w:val="en-GB"/>
        </w:rPr>
        <w:t>essential</w:t>
      </w:r>
      <w:r w:rsidRPr="00BF6059">
        <w:rPr>
          <w:lang w:val="en-GB"/>
        </w:rPr>
        <w:t xml:space="preserve"> </w:t>
      </w:r>
      <w:r w:rsidR="004A69BA">
        <w:rPr>
          <w:lang w:val="en-GB"/>
        </w:rPr>
        <w:t>for the energy certification of buildings, such as the American LEED, the British BREEAM, and</w:t>
      </w:r>
      <w:r w:rsidRPr="00BF6059">
        <w:rPr>
          <w:lang w:val="en-GB"/>
        </w:rPr>
        <w:t xml:space="preserve"> the German DGNB </w:t>
      </w:r>
      <w:r w:rsidR="004A2EA0" w:rsidRPr="00BF6059">
        <w:rPr>
          <w:lang w:val="en-GB"/>
        </w:rPr>
        <w:t>(</w:t>
      </w:r>
      <w:r w:rsidR="0087742E" w:rsidRPr="00BF6059">
        <w:rPr>
          <w:lang w:val="en-GB"/>
        </w:rPr>
        <w:t xml:space="preserve">Lass et al. 2023, </w:t>
      </w:r>
      <w:r w:rsidR="004A2EA0" w:rsidRPr="00BF6059">
        <w:rPr>
          <w:lang w:val="en-GB"/>
        </w:rPr>
        <w:t xml:space="preserve">Pawłowski &amp; </w:t>
      </w:r>
      <w:proofErr w:type="spellStart"/>
      <w:r w:rsidR="004A2EA0" w:rsidRPr="00BF6059">
        <w:rPr>
          <w:lang w:val="en-GB"/>
        </w:rPr>
        <w:t>Małkowski</w:t>
      </w:r>
      <w:proofErr w:type="spellEnd"/>
      <w:r w:rsidR="004A2EA0" w:rsidRPr="00BF6059">
        <w:rPr>
          <w:lang w:val="en-GB"/>
        </w:rPr>
        <w:t xml:space="preserve"> 2023)</w:t>
      </w:r>
      <w:r w:rsidRPr="00BF6059">
        <w:rPr>
          <w:lang w:val="en-GB"/>
        </w:rPr>
        <w:t>.</w:t>
      </w:r>
    </w:p>
    <w:p w14:paraId="7910EADB" w14:textId="483DE8D3" w:rsidR="00BF0D66" w:rsidRPr="00BF6059" w:rsidRDefault="00FB584C" w:rsidP="00714C61">
      <w:pPr>
        <w:pStyle w:val="Tekstpodstawo"/>
        <w:rPr>
          <w:lang w:val="en-GB"/>
        </w:rPr>
      </w:pPr>
      <w:r w:rsidRPr="00BF6059">
        <w:rPr>
          <w:lang w:val="en-GB"/>
        </w:rPr>
        <w:t xml:space="preserve">The </w:t>
      </w:r>
      <w:proofErr w:type="spellStart"/>
      <w:r w:rsidRPr="00BF6059">
        <w:rPr>
          <w:lang w:val="en-GB"/>
        </w:rPr>
        <w:t>nZEB</w:t>
      </w:r>
      <w:proofErr w:type="spellEnd"/>
      <w:r w:rsidRPr="00BF6059">
        <w:rPr>
          <w:lang w:val="en-GB"/>
        </w:rPr>
        <w:t xml:space="preserve"> standard – nearly zero</w:t>
      </w:r>
      <w:r w:rsidR="004A69BA">
        <w:rPr>
          <w:lang w:val="en-GB"/>
        </w:rPr>
        <w:t>-</w:t>
      </w:r>
      <w:r w:rsidRPr="00BF6059">
        <w:rPr>
          <w:lang w:val="en-GB"/>
        </w:rPr>
        <w:t xml:space="preserve">energy building in the Directive of the European Parliament and of the Council 2010/31/EU of 19 May 2010, is defined as "a building with very high energy performance" and </w:t>
      </w:r>
      <w:r w:rsidR="00E5083D" w:rsidRPr="00BF6059">
        <w:rPr>
          <w:lang w:val="en-GB"/>
        </w:rPr>
        <w:t>using renewable energy sources (Directive 2010/31/EU)</w:t>
      </w:r>
      <w:r w:rsidRPr="00BF6059">
        <w:rPr>
          <w:lang w:val="en-GB"/>
        </w:rPr>
        <w:t>. The latest Directive of the European Parliament and of the Council (EU) 2024/1275 of 24 April 2024 introduces energy classes from A (zero</w:t>
      </w:r>
      <w:r w:rsidR="004A69BA">
        <w:rPr>
          <w:lang w:val="en-GB"/>
        </w:rPr>
        <w:t>-</w:t>
      </w:r>
      <w:r w:rsidRPr="00BF6059">
        <w:rPr>
          <w:lang w:val="en-GB"/>
        </w:rPr>
        <w:t xml:space="preserve">emission building) to G (building with the worst energy performance) </w:t>
      </w:r>
      <w:r w:rsidR="00E5083D" w:rsidRPr="00BF6059">
        <w:rPr>
          <w:lang w:val="en-GB"/>
        </w:rPr>
        <w:t>(Directive 2024/1275)</w:t>
      </w:r>
      <w:r w:rsidRPr="00BF6059">
        <w:rPr>
          <w:lang w:val="en-GB"/>
        </w:rPr>
        <w:t xml:space="preserve">, which must be applied from 30 May 2026. This directive allows the use of class A+ for a building with an annual primary energy demand lower than the energy it produces from renewable sources, </w:t>
      </w:r>
      <w:r w:rsidR="004A69BA">
        <w:rPr>
          <w:lang w:val="en-GB"/>
        </w:rPr>
        <w:t>provided the maximum demand is at least 20% below</w:t>
      </w:r>
      <w:r w:rsidRPr="00BF6059">
        <w:rPr>
          <w:lang w:val="en-GB"/>
        </w:rPr>
        <w:t xml:space="preserve"> the maximum level for zero</w:t>
      </w:r>
      <w:r w:rsidR="004A69BA">
        <w:rPr>
          <w:lang w:val="en-GB"/>
        </w:rPr>
        <w:t>-</w:t>
      </w:r>
      <w:r w:rsidRPr="00BF6059">
        <w:rPr>
          <w:lang w:val="en-GB"/>
        </w:rPr>
        <w:t>emission buildings. According to the Association</w:t>
      </w:r>
      <w:r w:rsidR="00B3214A" w:rsidRPr="00BF6059">
        <w:rPr>
          <w:lang w:val="en-GB"/>
        </w:rPr>
        <w:t xml:space="preserve"> for Sustainable Development (</w:t>
      </w:r>
      <w:proofErr w:type="spellStart"/>
      <w:r w:rsidR="00B3214A" w:rsidRPr="00BF6059">
        <w:rPr>
          <w:lang w:val="en-GB"/>
        </w:rPr>
        <w:t>Bochnia</w:t>
      </w:r>
      <w:proofErr w:type="spellEnd"/>
      <w:r w:rsidR="00B3214A" w:rsidRPr="00BF6059">
        <w:rPr>
          <w:lang w:val="en-GB"/>
        </w:rPr>
        <w:t xml:space="preserve"> &amp; </w:t>
      </w:r>
      <w:proofErr w:type="spellStart"/>
      <w:r w:rsidR="00B3214A" w:rsidRPr="00BF6059">
        <w:rPr>
          <w:lang w:val="en-GB"/>
        </w:rPr>
        <w:t>S</w:t>
      </w:r>
      <w:r w:rsidR="00471F50" w:rsidRPr="00BF6059">
        <w:rPr>
          <w:lang w:val="en-GB"/>
        </w:rPr>
        <w:t>z</w:t>
      </w:r>
      <w:r w:rsidR="00B3214A" w:rsidRPr="00BF6059">
        <w:rPr>
          <w:lang w:val="en-GB"/>
        </w:rPr>
        <w:t>ydłowski</w:t>
      </w:r>
      <w:proofErr w:type="spellEnd"/>
      <w:r w:rsidR="005E4B36" w:rsidRPr="00BF6059">
        <w:rPr>
          <w:lang w:val="en-GB"/>
        </w:rPr>
        <w:t xml:space="preserve"> 2017</w:t>
      </w:r>
      <w:r w:rsidR="00B3214A" w:rsidRPr="00BF6059">
        <w:rPr>
          <w:lang w:val="en-GB"/>
        </w:rPr>
        <w:t>)</w:t>
      </w:r>
      <w:r w:rsidRPr="00BF6059">
        <w:rPr>
          <w:lang w:val="en-GB"/>
        </w:rPr>
        <w:t>, an A+ building (passive standard) has a usable energy index of less than 15 kWh/(m2·year), while for a zero</w:t>
      </w:r>
      <w:r w:rsidR="004A69BA">
        <w:rPr>
          <w:lang w:val="en-GB"/>
        </w:rPr>
        <w:t>-</w:t>
      </w:r>
      <w:r w:rsidRPr="00BF6059">
        <w:rPr>
          <w:lang w:val="en-GB"/>
        </w:rPr>
        <w:t>energy building, i.e.</w:t>
      </w:r>
      <w:r w:rsidR="004A69BA">
        <w:rPr>
          <w:lang w:val="en-GB"/>
        </w:rPr>
        <w:t>,</w:t>
      </w:r>
      <w:r w:rsidRPr="00BF6059">
        <w:rPr>
          <w:lang w:val="en-GB"/>
        </w:rPr>
        <w:t xml:space="preserve"> class A++</w:t>
      </w:r>
      <w:r w:rsidR="004A69BA">
        <w:rPr>
          <w:lang w:val="en-GB"/>
        </w:rPr>
        <w:t>,</w:t>
      </w:r>
      <w:r w:rsidRPr="00BF6059">
        <w:rPr>
          <w:lang w:val="en-GB"/>
        </w:rPr>
        <w:t xml:space="preserve"> it does not exceed 10</w:t>
      </w:r>
      <w:r w:rsidR="004A69BA">
        <w:rPr>
          <w:lang w:val="en-GB"/>
        </w:rPr>
        <w:t> </w:t>
      </w:r>
      <w:r w:rsidRPr="00BF6059">
        <w:rPr>
          <w:lang w:val="en-GB"/>
        </w:rPr>
        <w:t>kWh/(m2·year).</w:t>
      </w:r>
      <w:r w:rsidR="00E45A34" w:rsidRPr="00BF6059">
        <w:rPr>
          <w:lang w:val="en-GB"/>
        </w:rPr>
        <w:t xml:space="preserve"> </w:t>
      </w:r>
      <w:r w:rsidR="004A69BA">
        <w:rPr>
          <w:lang w:val="en-GB"/>
        </w:rPr>
        <w:t>T</w:t>
      </w:r>
      <w:r w:rsidR="00E45A34" w:rsidRPr="00BF6059">
        <w:rPr>
          <w:lang w:val="en-GB"/>
        </w:rPr>
        <w:t xml:space="preserve">he same directive (Directive 2024/1275) contains </w:t>
      </w:r>
      <w:r w:rsidR="004A69BA">
        <w:rPr>
          <w:lang w:val="en-GB"/>
        </w:rPr>
        <w:t xml:space="preserve">a </w:t>
      </w:r>
      <w:r w:rsidR="00E45A34" w:rsidRPr="00BF6059">
        <w:rPr>
          <w:lang w:val="en-GB"/>
        </w:rPr>
        <w:t>regulation: "All new buildings should be zero</w:t>
      </w:r>
      <w:r w:rsidR="004A69BA">
        <w:rPr>
          <w:lang w:val="en-GB"/>
        </w:rPr>
        <w:t>-</w:t>
      </w:r>
      <w:r w:rsidR="00E45A34" w:rsidRPr="00BF6059">
        <w:rPr>
          <w:lang w:val="en-GB"/>
        </w:rPr>
        <w:t>emission buildings by 2030, and existing buildings should be transformed into zero</w:t>
      </w:r>
      <w:r w:rsidR="004A69BA">
        <w:rPr>
          <w:lang w:val="en-GB"/>
        </w:rPr>
        <w:t>-</w:t>
      </w:r>
      <w:r w:rsidR="00E45A34" w:rsidRPr="00BF6059">
        <w:rPr>
          <w:lang w:val="en-GB"/>
        </w:rPr>
        <w:t>emission buildings by 2050"</w:t>
      </w:r>
      <w:r w:rsidR="00C67974" w:rsidRPr="00BF6059">
        <w:rPr>
          <w:lang w:val="en-GB"/>
        </w:rPr>
        <w:t xml:space="preserve">. </w:t>
      </w:r>
      <w:r w:rsidR="001943EF" w:rsidRPr="00BF6059">
        <w:rPr>
          <w:lang w:val="en-GB"/>
        </w:rPr>
        <w:t>Therefore, there is a need to implement new solutions in construction, both for new and existing buildings.</w:t>
      </w:r>
    </w:p>
    <w:p w14:paraId="190EBEEF" w14:textId="0E2D91D7" w:rsidR="00894D59" w:rsidRPr="00BF6059" w:rsidRDefault="00BF0D66" w:rsidP="00AD640F">
      <w:pPr>
        <w:pStyle w:val="Tekstpodstawo"/>
        <w:rPr>
          <w:lang w:val="en-GB"/>
        </w:rPr>
      </w:pPr>
      <w:r w:rsidRPr="00BF6059">
        <w:rPr>
          <w:lang w:val="en-GB"/>
        </w:rPr>
        <w:lastRenderedPageBreak/>
        <w:t xml:space="preserve">Achieving the best energy standards is possible through appropriate construction and building solutions. The classic approach is to increase </w:t>
      </w:r>
      <w:r w:rsidR="004A69BA">
        <w:rPr>
          <w:lang w:val="en-GB"/>
        </w:rPr>
        <w:t>insulation thickness, which, however, increases costs while only slightly improving the partition's heat transfer coefficient</w:t>
      </w:r>
      <w:r w:rsidRPr="00BF6059">
        <w:rPr>
          <w:lang w:val="en-GB"/>
        </w:rPr>
        <w:t>.</w:t>
      </w:r>
      <w:r w:rsidR="00996796" w:rsidRPr="00BF6059">
        <w:rPr>
          <w:lang w:val="en-GB"/>
        </w:rPr>
        <w:t xml:space="preserve"> For example, to reduce the heat transfer coefficient of an external wall from 0.20 W/(m</w:t>
      </w:r>
      <w:r w:rsidR="00996796" w:rsidRPr="00BF6059">
        <w:rPr>
          <w:vertAlign w:val="superscript"/>
          <w:lang w:val="en-GB"/>
        </w:rPr>
        <w:t>2</w:t>
      </w:r>
      <w:r w:rsidR="00996796" w:rsidRPr="00BF6059">
        <w:rPr>
          <w:lang w:val="en-GB"/>
        </w:rPr>
        <w:t>·K) to 0.15 W/(m</w:t>
      </w:r>
      <w:r w:rsidR="00996796" w:rsidRPr="00BF6059">
        <w:rPr>
          <w:vertAlign w:val="superscript"/>
          <w:lang w:val="en-GB"/>
        </w:rPr>
        <w:t>2</w:t>
      </w:r>
      <w:r w:rsidR="00996796" w:rsidRPr="00BF6059">
        <w:rPr>
          <w:lang w:val="en-GB"/>
        </w:rPr>
        <w:t>·K), 7 cm of polystyrene with a thermal conductivity coefficient of 0.04 W/(</w:t>
      </w:r>
      <w:proofErr w:type="spellStart"/>
      <w:r w:rsidR="00996796" w:rsidRPr="00BF6059">
        <w:rPr>
          <w:lang w:val="en-GB"/>
        </w:rPr>
        <w:t>m·K</w:t>
      </w:r>
      <w:proofErr w:type="spellEnd"/>
      <w:r w:rsidR="00996796" w:rsidRPr="00BF6059">
        <w:rPr>
          <w:lang w:val="en-GB"/>
        </w:rPr>
        <w:t>) is needed, which translates to a saving of 2 W/m</w:t>
      </w:r>
      <w:r w:rsidR="00996796" w:rsidRPr="00BF6059">
        <w:rPr>
          <w:vertAlign w:val="superscript"/>
          <w:lang w:val="en-GB"/>
        </w:rPr>
        <w:t>2</w:t>
      </w:r>
      <w:r w:rsidR="00996796" w:rsidRPr="00BF6059">
        <w:rPr>
          <w:lang w:val="en-GB"/>
        </w:rPr>
        <w:t xml:space="preserve"> at an internal and external temperature difference of 40 K. Insulating a wall area of 100 m</w:t>
      </w:r>
      <w:r w:rsidR="00996796" w:rsidRPr="00BF6059">
        <w:rPr>
          <w:vertAlign w:val="superscript"/>
          <w:lang w:val="en-GB"/>
        </w:rPr>
        <w:t>2</w:t>
      </w:r>
      <w:r w:rsidR="00996796" w:rsidRPr="00BF6059">
        <w:rPr>
          <w:lang w:val="en-GB"/>
        </w:rPr>
        <w:t xml:space="preserve"> results in a saving of 200 W, while the cost of only the insulation mater</w:t>
      </w:r>
      <w:r w:rsidR="009914CA" w:rsidRPr="00BF6059">
        <w:rPr>
          <w:lang w:val="en-GB"/>
        </w:rPr>
        <w:t>ial is PLN 1,214 (PLN 173.43/m</w:t>
      </w:r>
      <w:r w:rsidR="009914CA" w:rsidRPr="00BF6059">
        <w:rPr>
          <w:vertAlign w:val="superscript"/>
          <w:lang w:val="en-GB"/>
        </w:rPr>
        <w:t>3</w:t>
      </w:r>
      <w:r w:rsidR="009914CA" w:rsidRPr="00BF6059">
        <w:rPr>
          <w:lang w:val="en-GB"/>
        </w:rPr>
        <w:t xml:space="preserve"> – t</w:t>
      </w:r>
      <w:r w:rsidR="00803381" w:rsidRPr="00BF6059">
        <w:rPr>
          <w:lang w:val="en-GB"/>
        </w:rPr>
        <w:t>he sour</w:t>
      </w:r>
      <w:r w:rsidR="009914CA" w:rsidRPr="00BF6059">
        <w:rPr>
          <w:lang w:val="en-GB"/>
        </w:rPr>
        <w:t>ce of the material price list is</w:t>
      </w:r>
      <w:r w:rsidR="00996796" w:rsidRPr="00BF6059">
        <w:rPr>
          <w:lang w:val="en-GB"/>
        </w:rPr>
        <w:t xml:space="preserve"> </w:t>
      </w:r>
      <w:r w:rsidR="00803381" w:rsidRPr="00BF6059">
        <w:rPr>
          <w:lang w:val="en-GB"/>
        </w:rPr>
        <w:t>https://styronet.pl</w:t>
      </w:r>
      <w:r w:rsidR="009914CA" w:rsidRPr="00BF6059">
        <w:rPr>
          <w:lang w:val="en-GB"/>
        </w:rPr>
        <w:t>)</w:t>
      </w:r>
      <w:r w:rsidR="00996796" w:rsidRPr="00BF6059">
        <w:rPr>
          <w:lang w:val="en-GB"/>
        </w:rPr>
        <w:t xml:space="preserve">. </w:t>
      </w:r>
      <w:r w:rsidR="004A69BA">
        <w:rPr>
          <w:lang w:val="en-GB"/>
        </w:rPr>
        <w:t>At the same time,</w:t>
      </w:r>
      <w:r w:rsidR="00996796" w:rsidRPr="00BF6059">
        <w:rPr>
          <w:lang w:val="en-GB"/>
        </w:rPr>
        <w:t xml:space="preserve"> this 200 W can be offset by heat gains from people and the room's equipment </w:t>
      </w:r>
      <w:r w:rsidR="003B32FB" w:rsidRPr="00BF6059">
        <w:rPr>
          <w:lang w:val="en-GB"/>
        </w:rPr>
        <w:t>(</w:t>
      </w:r>
      <w:proofErr w:type="spellStart"/>
      <w:r w:rsidR="003B32FB" w:rsidRPr="00BF6059">
        <w:rPr>
          <w:lang w:val="en-GB"/>
        </w:rPr>
        <w:t>Pełech</w:t>
      </w:r>
      <w:proofErr w:type="spellEnd"/>
      <w:r w:rsidR="003B32FB" w:rsidRPr="00BF6059">
        <w:rPr>
          <w:lang w:val="en-GB"/>
        </w:rPr>
        <w:t xml:space="preserve"> 2011)</w:t>
      </w:r>
      <w:r w:rsidR="00996796" w:rsidRPr="00BF6059">
        <w:rPr>
          <w:lang w:val="en-GB"/>
        </w:rPr>
        <w:t>.</w:t>
      </w:r>
      <w:r w:rsidRPr="00BF6059">
        <w:rPr>
          <w:lang w:val="en-GB"/>
        </w:rPr>
        <w:t xml:space="preserve"> For this reason, the following article presents other solutions </w:t>
      </w:r>
      <w:r w:rsidR="00335C98" w:rsidRPr="00BF6059">
        <w:rPr>
          <w:lang w:val="en-GB"/>
        </w:rPr>
        <w:t>that can be implemented at a given stage of the construction process, i.e.</w:t>
      </w:r>
      <w:r w:rsidR="006A19E5" w:rsidRPr="00BF6059">
        <w:rPr>
          <w:lang w:val="en-GB"/>
        </w:rPr>
        <w:t>,</w:t>
      </w:r>
      <w:r w:rsidR="00335C98" w:rsidRPr="00BF6059">
        <w:rPr>
          <w:lang w:val="en-GB"/>
        </w:rPr>
        <w:t xml:space="preserve"> during the design of the building structure and the selection of building materials, or afterward, i.e., when deciding on thermal modernization of an existing building.</w:t>
      </w:r>
    </w:p>
    <w:p w14:paraId="65BF958A" w14:textId="2DD95AF6" w:rsidR="00140B44" w:rsidRPr="00BF6059" w:rsidRDefault="00140B44" w:rsidP="00B62E86">
      <w:pPr>
        <w:pStyle w:val="Rn1"/>
        <w:rPr>
          <w:lang w:val="en-GB"/>
        </w:rPr>
      </w:pPr>
      <w:r w:rsidRPr="00BF6059">
        <w:rPr>
          <w:lang w:val="en-GB"/>
        </w:rPr>
        <w:t xml:space="preserve">2. Construction and </w:t>
      </w:r>
      <w:r w:rsidR="00B62E86">
        <w:rPr>
          <w:lang w:val="en-GB"/>
        </w:rPr>
        <w:t>B</w:t>
      </w:r>
      <w:r w:rsidRPr="00BF6059">
        <w:rPr>
          <w:lang w:val="en-GB"/>
        </w:rPr>
        <w:t xml:space="preserve">uilding </w:t>
      </w:r>
      <w:r w:rsidR="00B62E86" w:rsidRPr="004E078B">
        <w:rPr>
          <w:rFonts w:cs="Times New Roman"/>
          <w:lang w:val="en-GB"/>
        </w:rPr>
        <w:t>S</w:t>
      </w:r>
      <w:r w:rsidRPr="00BF6059">
        <w:rPr>
          <w:lang w:val="en-GB"/>
        </w:rPr>
        <w:t xml:space="preserve">olutions </w:t>
      </w:r>
      <w:r w:rsidR="00B62E86">
        <w:rPr>
          <w:lang w:val="en-GB"/>
        </w:rPr>
        <w:t>D</w:t>
      </w:r>
      <w:r w:rsidRPr="00BF6059">
        <w:rPr>
          <w:lang w:val="en-GB"/>
        </w:rPr>
        <w:t xml:space="preserve">epending on the </w:t>
      </w:r>
      <w:r w:rsidR="00B62E86">
        <w:rPr>
          <w:lang w:val="en-GB"/>
        </w:rPr>
        <w:t>S</w:t>
      </w:r>
      <w:r w:rsidRPr="00BF6059">
        <w:rPr>
          <w:lang w:val="en-GB"/>
        </w:rPr>
        <w:t xml:space="preserve">tage of the </w:t>
      </w:r>
      <w:r w:rsidR="00B62E86">
        <w:rPr>
          <w:lang w:val="en-GB"/>
        </w:rPr>
        <w:t>C</w:t>
      </w:r>
      <w:r w:rsidRPr="00BF6059">
        <w:rPr>
          <w:lang w:val="en-GB"/>
        </w:rPr>
        <w:t xml:space="preserve">onstruction </w:t>
      </w:r>
      <w:r w:rsidR="00B62E86">
        <w:rPr>
          <w:lang w:val="en-GB"/>
        </w:rPr>
        <w:t>P</w:t>
      </w:r>
      <w:r w:rsidRPr="00BF6059">
        <w:rPr>
          <w:lang w:val="en-GB"/>
        </w:rPr>
        <w:t>rocess</w:t>
      </w:r>
    </w:p>
    <w:p w14:paraId="01D8AA40" w14:textId="77777777" w:rsidR="00140B44" w:rsidRPr="00BF6059" w:rsidRDefault="009F625E" w:rsidP="00B62E86">
      <w:pPr>
        <w:pStyle w:val="Rn2"/>
        <w:rPr>
          <w:lang w:val="en-GB"/>
        </w:rPr>
      </w:pPr>
      <w:r w:rsidRPr="00BF6059">
        <w:rPr>
          <w:lang w:val="en-GB"/>
        </w:rPr>
        <w:t xml:space="preserve">2.1. </w:t>
      </w:r>
      <w:r w:rsidR="00140B44" w:rsidRPr="00BF6059">
        <w:rPr>
          <w:lang w:val="en-GB"/>
        </w:rPr>
        <w:t>The stage of designing the building structure</w:t>
      </w:r>
    </w:p>
    <w:p w14:paraId="700807ED" w14:textId="1B4E3E17" w:rsidR="006420F7" w:rsidRPr="00BF6059" w:rsidRDefault="004A69BA" w:rsidP="006420F7">
      <w:pPr>
        <w:pStyle w:val="Tekstpodstawo"/>
        <w:rPr>
          <w:lang w:val="en-GB"/>
        </w:rPr>
      </w:pPr>
      <w:r>
        <w:rPr>
          <w:lang w:val="en-GB"/>
        </w:rPr>
        <w:t xml:space="preserve">To achieve the most </w:t>
      </w:r>
      <w:proofErr w:type="spellStart"/>
      <w:r>
        <w:rPr>
          <w:lang w:val="en-GB"/>
        </w:rPr>
        <w:t>favorable</w:t>
      </w:r>
      <w:proofErr w:type="spellEnd"/>
      <w:r>
        <w:rPr>
          <w:lang w:val="en-GB"/>
        </w:rPr>
        <w:t xml:space="preserve"> energy-</w:t>
      </w:r>
      <w:r w:rsidR="006420F7" w:rsidRPr="00BF6059">
        <w:rPr>
          <w:lang w:val="en-GB"/>
        </w:rPr>
        <w:t xml:space="preserve">efficiency standards, </w:t>
      </w:r>
      <w:r>
        <w:rPr>
          <w:lang w:val="en-GB"/>
        </w:rPr>
        <w:t>specific</w:t>
      </w:r>
      <w:r w:rsidR="006420F7" w:rsidRPr="00BF6059">
        <w:rPr>
          <w:lang w:val="en-GB"/>
        </w:rPr>
        <w:t xml:space="preserve"> solutions should be considered at the architectural design stage. Such solutions include, among others, </w:t>
      </w:r>
      <w:r>
        <w:rPr>
          <w:lang w:val="en-GB"/>
        </w:rPr>
        <w:t>those using solar radiation</w:t>
      </w:r>
      <w:r w:rsidR="006420F7" w:rsidRPr="00BF6059">
        <w:rPr>
          <w:lang w:val="en-GB"/>
        </w:rPr>
        <w:t>.</w:t>
      </w:r>
    </w:p>
    <w:p w14:paraId="7F251585" w14:textId="4C218E87" w:rsidR="006420F7" w:rsidRPr="00BF6059" w:rsidRDefault="006420F7" w:rsidP="006420F7">
      <w:pPr>
        <w:pStyle w:val="Tekstpodstawo"/>
        <w:rPr>
          <w:sz w:val="24"/>
          <w:lang w:val="en-GB"/>
        </w:rPr>
      </w:pPr>
      <w:r w:rsidRPr="00BF6059">
        <w:rPr>
          <w:lang w:val="en-GB"/>
        </w:rPr>
        <w:t>Direct</w:t>
      </w:r>
      <w:r w:rsidR="00E108F3" w:rsidRPr="00BF6059">
        <w:rPr>
          <w:lang w:val="en-GB"/>
        </w:rPr>
        <w:t xml:space="preserve"> – </w:t>
      </w:r>
      <w:r w:rsidRPr="00BF6059">
        <w:rPr>
          <w:lang w:val="en-GB"/>
        </w:rPr>
        <w:t>gain passive solar systems include transparent partition surfaces. Such solutions should be equipped with eaves or canopies to provide shading of the room during periods of increased solar radiation intensity</w:t>
      </w:r>
      <w:r w:rsidR="004A69BA">
        <w:rPr>
          <w:lang w:val="en-GB"/>
        </w:rPr>
        <w:t>;</w:t>
      </w:r>
      <w:r w:rsidRPr="00BF6059">
        <w:rPr>
          <w:lang w:val="en-GB"/>
        </w:rPr>
        <w:t xml:space="preserve"> however</w:t>
      </w:r>
      <w:r w:rsidR="004A69BA">
        <w:rPr>
          <w:lang w:val="en-GB"/>
        </w:rPr>
        <w:t>,</w:t>
      </w:r>
      <w:r w:rsidRPr="00BF6059">
        <w:rPr>
          <w:lang w:val="en-GB"/>
        </w:rPr>
        <w:t xml:space="preserve"> temperatur</w:t>
      </w:r>
      <w:r w:rsidR="005E4B36" w:rsidRPr="00BF6059">
        <w:rPr>
          <w:lang w:val="en-GB"/>
        </w:rPr>
        <w:t xml:space="preserve">e fluctuations may still occur (Piątek &amp; </w:t>
      </w:r>
      <w:proofErr w:type="spellStart"/>
      <w:r w:rsidR="005E4B36" w:rsidRPr="00BF6059">
        <w:rPr>
          <w:lang w:val="en-GB"/>
        </w:rPr>
        <w:t>Sekret</w:t>
      </w:r>
      <w:proofErr w:type="spellEnd"/>
      <w:r w:rsidR="0092580E" w:rsidRPr="00BF6059">
        <w:rPr>
          <w:lang w:val="en-GB"/>
        </w:rPr>
        <w:t xml:space="preserve"> 2017</w:t>
      </w:r>
      <w:r w:rsidR="005E4B36" w:rsidRPr="00BF6059">
        <w:rPr>
          <w:lang w:val="en-GB"/>
        </w:rPr>
        <w:t>)</w:t>
      </w:r>
      <w:r w:rsidRPr="00BF6059">
        <w:rPr>
          <w:lang w:val="en-GB"/>
        </w:rPr>
        <w:t xml:space="preserve">. </w:t>
      </w:r>
      <w:r w:rsidR="004A69BA">
        <w:rPr>
          <w:lang w:val="en-GB"/>
        </w:rPr>
        <w:t>To reduce them, indirect-gain passive systems use</w:t>
      </w:r>
      <w:r w:rsidRPr="00BF6059">
        <w:rPr>
          <w:lang w:val="en-GB"/>
        </w:rPr>
        <w:t xml:space="preserve"> heat accumulation in partitions. These types of systems include: the Trombe wall and the Trombe</w:t>
      </w:r>
      <w:r w:rsidR="004A69BA">
        <w:rPr>
          <w:lang w:val="en-GB"/>
        </w:rPr>
        <w:t>-</w:t>
      </w:r>
      <w:r w:rsidRPr="00BF6059">
        <w:rPr>
          <w:lang w:val="en-GB"/>
        </w:rPr>
        <w:t>Mitchel wall.</w:t>
      </w:r>
    </w:p>
    <w:p w14:paraId="4CB77AFD" w14:textId="5EBEE134" w:rsidR="00AF320E" w:rsidRPr="00BF6059" w:rsidRDefault="006420F7" w:rsidP="00913587">
      <w:pPr>
        <w:pStyle w:val="Tekstpodstawo"/>
        <w:rPr>
          <w:lang w:val="en-GB"/>
        </w:rPr>
      </w:pPr>
      <w:r w:rsidRPr="00BF6059">
        <w:rPr>
          <w:lang w:val="en-GB"/>
        </w:rPr>
        <w:t>The classic Trombe wall named aft</w:t>
      </w:r>
      <w:r w:rsidR="00152225" w:rsidRPr="00BF6059">
        <w:rPr>
          <w:lang w:val="en-GB"/>
        </w:rPr>
        <w:t>er its originator Felix Trombe (Bainbridge &amp; Haggard 2013</w:t>
      </w:r>
      <w:r w:rsidRPr="00BF6059">
        <w:rPr>
          <w:lang w:val="en-GB"/>
        </w:rPr>
        <w:t xml:space="preserve">, </w:t>
      </w:r>
      <w:r w:rsidR="00152225" w:rsidRPr="00BF6059">
        <w:rPr>
          <w:lang w:val="en-GB"/>
        </w:rPr>
        <w:t>Szyszka 2020)</w:t>
      </w:r>
      <w:r w:rsidRPr="00BF6059">
        <w:rPr>
          <w:lang w:val="en-GB"/>
        </w:rPr>
        <w:t xml:space="preserve"> called collector</w:t>
      </w:r>
      <w:r w:rsidR="009A73D1" w:rsidRPr="00BF6059">
        <w:rPr>
          <w:lang w:val="en-GB"/>
        </w:rPr>
        <w:t xml:space="preserve"> – </w:t>
      </w:r>
      <w:r w:rsidRPr="00BF6059">
        <w:rPr>
          <w:lang w:val="en-GB"/>
        </w:rPr>
        <w:t>accumulation wall</w:t>
      </w:r>
      <w:r w:rsidR="00D21307" w:rsidRPr="00BF6059">
        <w:rPr>
          <w:lang w:val="en-GB"/>
        </w:rPr>
        <w:t xml:space="preserve"> (Piątek &amp; </w:t>
      </w:r>
      <w:proofErr w:type="spellStart"/>
      <w:r w:rsidR="00D21307" w:rsidRPr="00BF6059">
        <w:rPr>
          <w:lang w:val="en-GB"/>
        </w:rPr>
        <w:t>Sekret</w:t>
      </w:r>
      <w:proofErr w:type="spellEnd"/>
      <w:r w:rsidR="00D21307" w:rsidRPr="00BF6059">
        <w:rPr>
          <w:lang w:val="en-GB"/>
        </w:rPr>
        <w:t xml:space="preserve"> 2017, </w:t>
      </w:r>
      <w:proofErr w:type="spellStart"/>
      <w:r w:rsidR="00E11AAB" w:rsidRPr="00BF6059">
        <w:rPr>
          <w:lang w:val="en-GB"/>
        </w:rPr>
        <w:t>Górzyński</w:t>
      </w:r>
      <w:proofErr w:type="spellEnd"/>
      <w:r w:rsidR="00E11AAB" w:rsidRPr="00BF6059">
        <w:rPr>
          <w:lang w:val="en-GB"/>
        </w:rPr>
        <w:t xml:space="preserve"> 2020</w:t>
      </w:r>
      <w:r w:rsidR="00D21307" w:rsidRPr="00BF6059">
        <w:rPr>
          <w:lang w:val="en-GB"/>
        </w:rPr>
        <w:t xml:space="preserve">, </w:t>
      </w:r>
      <w:proofErr w:type="spellStart"/>
      <w:r w:rsidR="00E11AAB" w:rsidRPr="00BF6059">
        <w:rPr>
          <w:lang w:val="en-GB"/>
        </w:rPr>
        <w:t>Górzyński</w:t>
      </w:r>
      <w:proofErr w:type="spellEnd"/>
      <w:r w:rsidR="00E11AAB" w:rsidRPr="00BF6059">
        <w:rPr>
          <w:lang w:val="en-GB"/>
        </w:rPr>
        <w:t xml:space="preserve"> 2022</w:t>
      </w:r>
      <w:r w:rsidR="00D21307" w:rsidRPr="00BF6059">
        <w:rPr>
          <w:lang w:val="en-GB"/>
        </w:rPr>
        <w:t>)</w:t>
      </w:r>
      <w:r w:rsidRPr="00BF6059">
        <w:rPr>
          <w:lang w:val="en-GB"/>
        </w:rPr>
        <w:t xml:space="preserve"> or collector</w:t>
      </w:r>
      <w:r w:rsidR="00E108F3" w:rsidRPr="00BF6059">
        <w:rPr>
          <w:lang w:val="en-GB"/>
        </w:rPr>
        <w:t xml:space="preserve"> – </w:t>
      </w:r>
      <w:r w:rsidRPr="00BF6059">
        <w:rPr>
          <w:lang w:val="en-GB"/>
        </w:rPr>
        <w:t xml:space="preserve">storage wall </w:t>
      </w:r>
      <w:r w:rsidR="00E11AAB" w:rsidRPr="00BF6059">
        <w:rPr>
          <w:lang w:val="en-GB"/>
        </w:rPr>
        <w:t xml:space="preserve">(Piątek &amp; </w:t>
      </w:r>
      <w:proofErr w:type="spellStart"/>
      <w:r w:rsidR="00E11AAB" w:rsidRPr="00BF6059">
        <w:rPr>
          <w:lang w:val="en-GB"/>
        </w:rPr>
        <w:t>Sekret</w:t>
      </w:r>
      <w:proofErr w:type="spellEnd"/>
      <w:r w:rsidR="00E11AAB" w:rsidRPr="00BF6059">
        <w:rPr>
          <w:lang w:val="en-GB"/>
        </w:rPr>
        <w:t xml:space="preserve"> 2017)</w:t>
      </w:r>
      <w:r w:rsidRPr="00BF6059">
        <w:rPr>
          <w:lang w:val="en-GB"/>
        </w:rPr>
        <w:t xml:space="preserve"> is a brick or monolithic structure wi</w:t>
      </w:r>
      <w:r w:rsidR="00E11AAB" w:rsidRPr="00BF6059">
        <w:rPr>
          <w:lang w:val="en-GB"/>
        </w:rPr>
        <w:t>th externally attached glazing (Szyszka 2020)</w:t>
      </w:r>
      <w:r w:rsidR="00AF320E" w:rsidRPr="00BF6059">
        <w:rPr>
          <w:lang w:val="en-GB"/>
        </w:rPr>
        <w:t xml:space="preserve"> – Fig. 1</w:t>
      </w:r>
      <w:r w:rsidRPr="00BF6059">
        <w:rPr>
          <w:lang w:val="en-GB"/>
        </w:rPr>
        <w:t>. This glazing is attached as close to the wall as possible, thus cr</w:t>
      </w:r>
      <w:r w:rsidR="00526A1E" w:rsidRPr="00BF6059">
        <w:rPr>
          <w:lang w:val="en-GB"/>
        </w:rPr>
        <w:t>eating an unventilated air gap (Szyszka 2022)</w:t>
      </w:r>
      <w:r w:rsidRPr="00BF6059">
        <w:rPr>
          <w:lang w:val="en-GB"/>
        </w:rPr>
        <w:t xml:space="preserve"> but not narrower than 4.7 cm </w:t>
      </w:r>
      <w:r w:rsidR="00843A30" w:rsidRPr="00BF6059">
        <w:rPr>
          <w:lang w:val="en-GB"/>
        </w:rPr>
        <w:t>(Sparrow &amp; Azevedo 1985, Szyszka 2022)</w:t>
      </w:r>
      <w:r w:rsidRPr="00BF6059">
        <w:rPr>
          <w:lang w:val="en-GB"/>
        </w:rPr>
        <w:t>. Short</w:t>
      </w:r>
      <w:r w:rsidR="004A69BA">
        <w:rPr>
          <w:lang w:val="en-GB"/>
        </w:rPr>
        <w:t>-</w:t>
      </w:r>
      <w:r w:rsidRPr="00BF6059">
        <w:rPr>
          <w:lang w:val="en-GB"/>
        </w:rPr>
        <w:t>wave solar radiation p</w:t>
      </w:r>
      <w:r w:rsidR="004A69BA">
        <w:rPr>
          <w:lang w:val="en-GB"/>
        </w:rPr>
        <w:t xml:space="preserve">asses through the glazing and is absorbed by the wall surface (the </w:t>
      </w:r>
      <w:r w:rsidRPr="00BF6059">
        <w:rPr>
          <w:lang w:val="en-GB"/>
        </w:rPr>
        <w:t>absorber). Thanks to black matt paint coatings</w:t>
      </w:r>
      <w:r w:rsidR="004A69BA">
        <w:rPr>
          <w:lang w:val="en-GB"/>
        </w:rPr>
        <w:t>,</w:t>
      </w:r>
      <w:r w:rsidRPr="00BF6059">
        <w:rPr>
          <w:lang w:val="en-GB"/>
        </w:rPr>
        <w:t xml:space="preserve"> which cover the wall surface, an even better effect can be achieved, even 3 times greater compared to </w:t>
      </w:r>
      <w:proofErr w:type="spellStart"/>
      <w:r w:rsidRPr="00BF6059">
        <w:rPr>
          <w:lang w:val="en-GB"/>
        </w:rPr>
        <w:t>light</w:t>
      </w:r>
      <w:r w:rsidR="004A69BA">
        <w:rPr>
          <w:lang w:val="en-GB"/>
        </w:rPr>
        <w:t>-</w:t>
      </w:r>
      <w:r w:rsidRPr="00BF6059">
        <w:rPr>
          <w:lang w:val="en-GB"/>
        </w:rPr>
        <w:t>colored</w:t>
      </w:r>
      <w:proofErr w:type="spellEnd"/>
      <w:r w:rsidRPr="00BF6059">
        <w:rPr>
          <w:lang w:val="en-GB"/>
        </w:rPr>
        <w:t xml:space="preserve"> paints </w:t>
      </w:r>
      <w:r w:rsidR="00937D81" w:rsidRPr="00BF6059">
        <w:rPr>
          <w:lang w:val="en-GB"/>
        </w:rPr>
        <w:t>(Szyszka 2020)</w:t>
      </w:r>
      <w:r w:rsidRPr="00BF6059">
        <w:rPr>
          <w:lang w:val="en-GB"/>
        </w:rPr>
        <w:t xml:space="preserve">. Then, by conduction, a thermal wave </w:t>
      </w:r>
      <w:r w:rsidR="004A69BA">
        <w:rPr>
          <w:lang w:val="en-GB"/>
        </w:rPr>
        <w:t>propagates towards the inner surface, and the heat is then</w:t>
      </w:r>
      <w:r w:rsidR="00937D81" w:rsidRPr="00BF6059">
        <w:rPr>
          <w:lang w:val="en-GB"/>
        </w:rPr>
        <w:t xml:space="preserve"> transferred to the room (Szyszka 2020)</w:t>
      </w:r>
      <w:r w:rsidRPr="00BF6059">
        <w:rPr>
          <w:lang w:val="en-GB"/>
        </w:rPr>
        <w:t>. The process of heat transfer to the room can be intensified by using ventilation holes in the wall structure above the floor and under the ceiling of the room (Trombe</w:t>
      </w:r>
      <w:r w:rsidR="004A69BA">
        <w:rPr>
          <w:lang w:val="en-GB"/>
        </w:rPr>
        <w:t>-</w:t>
      </w:r>
      <w:r w:rsidRPr="00BF6059">
        <w:rPr>
          <w:lang w:val="en-GB"/>
        </w:rPr>
        <w:t xml:space="preserve">Mitchel wall) </w:t>
      </w:r>
      <w:r w:rsidR="00937D81" w:rsidRPr="00BF6059">
        <w:rPr>
          <w:lang w:val="en-GB"/>
        </w:rPr>
        <w:t xml:space="preserve">(Piątek &amp; </w:t>
      </w:r>
      <w:proofErr w:type="spellStart"/>
      <w:r w:rsidR="00937D81" w:rsidRPr="00BF6059">
        <w:rPr>
          <w:lang w:val="en-GB"/>
        </w:rPr>
        <w:t>Sekret</w:t>
      </w:r>
      <w:proofErr w:type="spellEnd"/>
      <w:r w:rsidR="00937D81" w:rsidRPr="00BF6059">
        <w:rPr>
          <w:lang w:val="en-GB"/>
        </w:rPr>
        <w:t xml:space="preserve"> 2017)</w:t>
      </w:r>
      <w:r w:rsidR="00AF320E" w:rsidRPr="00BF6059">
        <w:rPr>
          <w:lang w:val="en-GB"/>
        </w:rPr>
        <w:t xml:space="preserve"> – Fig. 2</w:t>
      </w:r>
      <w:r w:rsidRPr="00BF6059">
        <w:rPr>
          <w:lang w:val="en-GB"/>
        </w:rPr>
        <w:t xml:space="preserve">. Air circulation then occurs: cold air is sucked out of the room through the lower hole, and then through the upper hole, it returns to the room as heated </w:t>
      </w:r>
      <w:r w:rsidR="00937D81" w:rsidRPr="00BF6059">
        <w:rPr>
          <w:lang w:val="en-GB"/>
        </w:rPr>
        <w:t xml:space="preserve">(Piątek &amp; </w:t>
      </w:r>
      <w:proofErr w:type="spellStart"/>
      <w:r w:rsidR="00937D81" w:rsidRPr="00BF6059">
        <w:rPr>
          <w:lang w:val="en-GB"/>
        </w:rPr>
        <w:t>Sekret</w:t>
      </w:r>
      <w:proofErr w:type="spellEnd"/>
      <w:r w:rsidR="00937D81" w:rsidRPr="00BF6059">
        <w:rPr>
          <w:lang w:val="en-GB"/>
        </w:rPr>
        <w:t xml:space="preserve"> 2017)</w:t>
      </w:r>
      <w:r w:rsidR="00AF320E" w:rsidRPr="00BF6059">
        <w:rPr>
          <w:lang w:val="en-GB"/>
        </w:rPr>
        <w:t>.</w:t>
      </w:r>
    </w:p>
    <w:p w14:paraId="30FC149B" w14:textId="77777777" w:rsidR="004A69BA" w:rsidRDefault="004A69BA" w:rsidP="00AA55EB">
      <w:pPr>
        <w:pStyle w:val="Rrys"/>
        <w:jc w:val="center"/>
        <w:rPr>
          <w:b/>
          <w:lang w:val="en-GB"/>
        </w:rPr>
      </w:pPr>
      <w:r w:rsidRPr="00BF6059">
        <w:rPr>
          <w:noProof/>
          <w:lang w:val="en-GB" w:eastAsia="pl-PL"/>
        </w:rPr>
        <w:drawing>
          <wp:inline distT="0" distB="0" distL="0" distR="0" wp14:anchorId="3FFF7185" wp14:editId="486C4796">
            <wp:extent cx="4319905" cy="2599690"/>
            <wp:effectExtent l="0" t="0" r="4445" b="0"/>
            <wp:docPr id="1" name="Obraz 1" descr="F:\Nowy folder (2)\Nowy folder (2)\1 — kopi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Nowy folder (2)\Nowy folder (2)\1 — kopia.JPG"/>
                    <pic:cNvPicPr>
                      <a:picLocks noChangeAspect="1" noChangeArrowheads="1"/>
                    </pic:cNvPicPr>
                  </pic:nvPicPr>
                  <pic:blipFill rotWithShape="1">
                    <a:blip r:embed="rId9">
                      <a:extLst>
                        <a:ext uri="{28A0092B-C50C-407E-A947-70E740481C1C}">
                          <a14:useLocalDpi xmlns:a14="http://schemas.microsoft.com/office/drawing/2010/main" val="0"/>
                        </a:ext>
                      </a:extLst>
                    </a:blip>
                    <a:srcRect t="2013" b="3937"/>
                    <a:stretch/>
                  </pic:blipFill>
                  <pic:spPr bwMode="auto">
                    <a:xfrm>
                      <a:off x="0" y="0"/>
                      <a:ext cx="4319905" cy="2599690"/>
                    </a:xfrm>
                    <a:prstGeom prst="rect">
                      <a:avLst/>
                    </a:prstGeom>
                    <a:noFill/>
                    <a:ln>
                      <a:noFill/>
                    </a:ln>
                    <a:extLst>
                      <a:ext uri="{53640926-AAD7-44D8-BBD7-CCE9431645EC}">
                        <a14:shadowObscured xmlns:a14="http://schemas.microsoft.com/office/drawing/2010/main"/>
                      </a:ext>
                    </a:extLst>
                  </pic:spPr>
                </pic:pic>
              </a:graphicData>
            </a:graphic>
          </wp:inline>
        </w:drawing>
      </w:r>
    </w:p>
    <w:p w14:paraId="35F61680" w14:textId="5BD261BA" w:rsidR="00CC5A3D" w:rsidRPr="00BF6059" w:rsidRDefault="00AF320E" w:rsidP="003B1CE2">
      <w:pPr>
        <w:pStyle w:val="Rrys"/>
        <w:rPr>
          <w:lang w:val="en-GB"/>
        </w:rPr>
      </w:pPr>
      <w:r w:rsidRPr="00BF6059">
        <w:rPr>
          <w:b/>
          <w:lang w:val="en-GB"/>
        </w:rPr>
        <w:t>Fig. 1.</w:t>
      </w:r>
      <w:r w:rsidRPr="00BF6059">
        <w:rPr>
          <w:lang w:val="en-GB"/>
        </w:rPr>
        <w:t xml:space="preserve"> </w:t>
      </w:r>
      <w:r w:rsidR="00CC5A3D" w:rsidRPr="00BF6059">
        <w:rPr>
          <w:lang w:val="en-GB"/>
        </w:rPr>
        <w:t>The classic Trombe wall</w:t>
      </w:r>
    </w:p>
    <w:p w14:paraId="3CC9F721" w14:textId="740315A7" w:rsidR="00AF320E" w:rsidRPr="00BF6059" w:rsidRDefault="00CC5A3D" w:rsidP="003B1CE2">
      <w:pPr>
        <w:pStyle w:val="Rrys"/>
        <w:rPr>
          <w:lang w:val="en-GB"/>
        </w:rPr>
      </w:pPr>
      <w:r w:rsidRPr="00BF6059">
        <w:rPr>
          <w:noProof/>
          <w:lang w:val="en-GB" w:eastAsia="pl-PL"/>
        </w:rPr>
        <w:lastRenderedPageBreak/>
        <w:drawing>
          <wp:anchor distT="0" distB="0" distL="114300" distR="114300" simplePos="0" relativeHeight="251656704" behindDoc="0" locked="0" layoutInCell="1" allowOverlap="1" wp14:anchorId="77270288" wp14:editId="2E9903EF">
            <wp:simplePos x="0" y="0"/>
            <wp:positionH relativeFrom="column">
              <wp:posOffset>899795</wp:posOffset>
            </wp:positionH>
            <wp:positionV relativeFrom="paragraph">
              <wp:posOffset>1905</wp:posOffset>
            </wp:positionV>
            <wp:extent cx="4319905" cy="2781300"/>
            <wp:effectExtent l="0" t="0" r="4445" b="0"/>
            <wp:wrapTopAndBottom/>
            <wp:docPr id="2" name="Obraz 2" descr="F:\Nowy folder (2)\Nowy folder (2)\2 — kopi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Nowy folder (2)\Nowy folder (2)\2 — kopia.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319905" cy="27813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F6059">
        <w:rPr>
          <w:b/>
          <w:lang w:val="en-GB"/>
        </w:rPr>
        <w:t>Fig. 2.</w:t>
      </w:r>
      <w:r w:rsidRPr="00BF6059">
        <w:rPr>
          <w:lang w:val="en-GB"/>
        </w:rPr>
        <w:t xml:space="preserve"> The Trombe</w:t>
      </w:r>
      <w:r w:rsidR="004A69BA">
        <w:rPr>
          <w:lang w:val="en-GB"/>
        </w:rPr>
        <w:t>-</w:t>
      </w:r>
      <w:r w:rsidRPr="00BF6059">
        <w:rPr>
          <w:lang w:val="en-GB"/>
        </w:rPr>
        <w:t>Mitchel wall</w:t>
      </w:r>
    </w:p>
    <w:p w14:paraId="50DE9D87" w14:textId="77777777" w:rsidR="003B1CE2" w:rsidRDefault="003B1CE2" w:rsidP="00913587">
      <w:pPr>
        <w:pStyle w:val="Tekstpodstawo"/>
        <w:rPr>
          <w:lang w:val="en-GB"/>
        </w:rPr>
      </w:pPr>
    </w:p>
    <w:p w14:paraId="3334CA61" w14:textId="4AABA9D5" w:rsidR="000125A2" w:rsidRDefault="006420F7" w:rsidP="00913587">
      <w:pPr>
        <w:pStyle w:val="Tekstpodstawo"/>
        <w:rPr>
          <w:lang w:val="en-GB"/>
        </w:rPr>
      </w:pPr>
      <w:r w:rsidRPr="00BF6059">
        <w:rPr>
          <w:lang w:val="en-GB"/>
        </w:rPr>
        <w:t>These are not the only possible modifications to the Trombe wall. Tables 1</w:t>
      </w:r>
      <w:r w:rsidR="004A69BA">
        <w:rPr>
          <w:lang w:val="en-GB"/>
        </w:rPr>
        <w:t>-</w:t>
      </w:r>
      <w:r w:rsidRPr="00BF6059">
        <w:rPr>
          <w:lang w:val="en-GB"/>
        </w:rPr>
        <w:t xml:space="preserve">3 present improvements depending on the element they concern, what effects they bring, </w:t>
      </w:r>
      <w:r w:rsidR="004A69BA">
        <w:rPr>
          <w:lang w:val="en-GB"/>
        </w:rPr>
        <w:t>and</w:t>
      </w:r>
      <w:r w:rsidRPr="00BF6059">
        <w:rPr>
          <w:lang w:val="en-GB"/>
        </w:rPr>
        <w:t xml:space="preserve"> </w:t>
      </w:r>
      <w:r w:rsidR="004A69BA">
        <w:rPr>
          <w:lang w:val="en-GB"/>
        </w:rPr>
        <w:t>provide</w:t>
      </w:r>
      <w:r w:rsidRPr="00BF6059">
        <w:rPr>
          <w:lang w:val="en-GB"/>
        </w:rPr>
        <w:t xml:space="preserve"> the location of the tests or analyses. Additionally, a classic solution is presented for comparison.</w:t>
      </w:r>
    </w:p>
    <w:p w14:paraId="79C46C98" w14:textId="298B8A4C" w:rsidR="00314E4F" w:rsidRPr="00BF6059" w:rsidRDefault="00314E4F" w:rsidP="00314E4F">
      <w:pPr>
        <w:pStyle w:val="Tekstpodstawo"/>
        <w:rPr>
          <w:lang w:val="en-GB"/>
        </w:rPr>
      </w:pPr>
      <w:r w:rsidRPr="00BF6059">
        <w:rPr>
          <w:lang w:val="en-GB"/>
        </w:rPr>
        <w:t xml:space="preserve">The combination of the indirect gain system with a buffer space, where we deal with direct solar radiation, was used in the Balcomb system. The main element of this system is a veranda </w:t>
      </w:r>
      <w:r w:rsidR="004A69BA">
        <w:rPr>
          <w:lang w:val="en-GB"/>
        </w:rPr>
        <w:t>on the south side,</w:t>
      </w:r>
      <w:r w:rsidRPr="00BF6059">
        <w:rPr>
          <w:lang w:val="en-GB"/>
        </w:rPr>
        <w:t xml:space="preserve"> fully glazed (Piątek &amp; </w:t>
      </w:r>
      <w:proofErr w:type="spellStart"/>
      <w:r w:rsidRPr="00BF6059">
        <w:rPr>
          <w:lang w:val="en-GB"/>
        </w:rPr>
        <w:t>Sekret</w:t>
      </w:r>
      <w:proofErr w:type="spellEnd"/>
      <w:r w:rsidRPr="00BF6059">
        <w:rPr>
          <w:lang w:val="en-GB"/>
        </w:rPr>
        <w:t xml:space="preserve"> 2017).</w:t>
      </w:r>
    </w:p>
    <w:p w14:paraId="123B6B19" w14:textId="77777777" w:rsidR="003B1CE2" w:rsidRPr="00BF6059" w:rsidRDefault="003B1CE2" w:rsidP="00913587">
      <w:pPr>
        <w:pStyle w:val="Tekstpodstawo"/>
        <w:rPr>
          <w:sz w:val="24"/>
          <w:lang w:val="en-GB"/>
        </w:rPr>
      </w:pPr>
    </w:p>
    <w:p w14:paraId="0B44BA24" w14:textId="77777777" w:rsidR="00E41D22" w:rsidRPr="00BF6059" w:rsidRDefault="00E41D22" w:rsidP="003B1CE2">
      <w:pPr>
        <w:pStyle w:val="Rtab"/>
        <w:rPr>
          <w:lang w:val="en-GB"/>
        </w:rPr>
      </w:pPr>
      <w:r w:rsidRPr="00BF6059">
        <w:rPr>
          <w:b/>
          <w:lang w:val="en-GB"/>
        </w:rPr>
        <w:t>Table 1.</w:t>
      </w:r>
      <w:r w:rsidRPr="00BF6059">
        <w:rPr>
          <w:lang w:val="en-GB"/>
        </w:rPr>
        <w:t xml:space="preserve"> Classic and modified Trombe wall in terms of glazing solutions</w:t>
      </w:r>
    </w:p>
    <w:tbl>
      <w:tblPr>
        <w:tblStyle w:val="Tabela-Siatka"/>
        <w:tblW w:w="9639" w:type="dxa"/>
        <w:tblInd w:w="108" w:type="dxa"/>
        <w:tblLook w:val="04A0" w:firstRow="1" w:lastRow="0" w:firstColumn="1" w:lastColumn="0" w:noHBand="0" w:noVBand="1"/>
      </w:tblPr>
      <w:tblGrid>
        <w:gridCol w:w="560"/>
        <w:gridCol w:w="1976"/>
        <w:gridCol w:w="2567"/>
        <w:gridCol w:w="1960"/>
        <w:gridCol w:w="2576"/>
      </w:tblGrid>
      <w:tr w:rsidR="00AA55EB" w:rsidRPr="00BF6059" w14:paraId="43896C4D" w14:textId="77777777" w:rsidTr="00AA55EB">
        <w:trPr>
          <w:trHeight w:val="397"/>
        </w:trPr>
        <w:tc>
          <w:tcPr>
            <w:tcW w:w="2536" w:type="dxa"/>
            <w:gridSpan w:val="2"/>
            <w:tcBorders>
              <w:top w:val="nil"/>
              <w:left w:val="nil"/>
            </w:tcBorders>
          </w:tcPr>
          <w:p w14:paraId="7E16A989" w14:textId="77777777" w:rsidR="00AA55EB" w:rsidRPr="00BF6059" w:rsidRDefault="00AA55EB" w:rsidP="00776A2C">
            <w:pPr>
              <w:pStyle w:val="Tekstpodstawo"/>
              <w:ind w:firstLine="0"/>
              <w:rPr>
                <w:lang w:val="en-GB"/>
              </w:rPr>
            </w:pPr>
          </w:p>
        </w:tc>
        <w:tc>
          <w:tcPr>
            <w:tcW w:w="7103" w:type="dxa"/>
            <w:gridSpan w:val="3"/>
            <w:vAlign w:val="center"/>
          </w:tcPr>
          <w:p w14:paraId="4672F763" w14:textId="77777777" w:rsidR="00AA55EB" w:rsidRPr="00BF6059" w:rsidRDefault="00AA55EB" w:rsidP="003B1CE2">
            <w:pPr>
              <w:pStyle w:val="Tekstpodstawo"/>
              <w:ind w:firstLine="0"/>
              <w:jc w:val="center"/>
              <w:rPr>
                <w:lang w:val="en-GB"/>
              </w:rPr>
            </w:pPr>
            <w:r w:rsidRPr="00BF6059">
              <w:rPr>
                <w:lang w:val="en-GB"/>
              </w:rPr>
              <w:t>Glazing</w:t>
            </w:r>
          </w:p>
        </w:tc>
      </w:tr>
      <w:tr w:rsidR="00E41D22" w:rsidRPr="00BF6059" w14:paraId="22CE3642" w14:textId="77777777" w:rsidTr="003B1CE2">
        <w:trPr>
          <w:cantSplit/>
          <w:trHeight w:val="309"/>
        </w:trPr>
        <w:tc>
          <w:tcPr>
            <w:tcW w:w="560" w:type="dxa"/>
            <w:vMerge w:val="restart"/>
            <w:textDirection w:val="btLr"/>
            <w:vAlign w:val="center"/>
          </w:tcPr>
          <w:p w14:paraId="0A0CAFED" w14:textId="77777777" w:rsidR="00E41D22" w:rsidRPr="00BF6059" w:rsidRDefault="00E41D22" w:rsidP="003B1CE2">
            <w:pPr>
              <w:pStyle w:val="Tekstpodstawo"/>
              <w:ind w:firstLine="0"/>
              <w:jc w:val="center"/>
              <w:rPr>
                <w:lang w:val="en-GB"/>
              </w:rPr>
            </w:pPr>
            <w:r w:rsidRPr="00BF6059">
              <w:rPr>
                <w:lang w:val="en-GB"/>
              </w:rPr>
              <w:t>classic</w:t>
            </w:r>
          </w:p>
        </w:tc>
        <w:tc>
          <w:tcPr>
            <w:tcW w:w="1976" w:type="dxa"/>
            <w:vAlign w:val="center"/>
          </w:tcPr>
          <w:p w14:paraId="23C5C46E" w14:textId="77777777" w:rsidR="00E41D22" w:rsidRPr="00BF6059" w:rsidRDefault="00E41D22" w:rsidP="003B1CE2">
            <w:pPr>
              <w:pStyle w:val="Tekstpodstawo"/>
              <w:ind w:firstLine="0"/>
              <w:jc w:val="left"/>
              <w:rPr>
                <w:lang w:val="en-GB"/>
              </w:rPr>
            </w:pPr>
            <w:r w:rsidRPr="00BF6059">
              <w:rPr>
                <w:lang w:val="en-GB"/>
              </w:rPr>
              <w:t>type</w:t>
            </w:r>
          </w:p>
        </w:tc>
        <w:tc>
          <w:tcPr>
            <w:tcW w:w="7103" w:type="dxa"/>
            <w:gridSpan w:val="3"/>
            <w:vAlign w:val="center"/>
          </w:tcPr>
          <w:p w14:paraId="750D85AD" w14:textId="77777777" w:rsidR="00E41D22" w:rsidRPr="00BF6059" w:rsidRDefault="00E41D22" w:rsidP="003B1CE2">
            <w:pPr>
              <w:pStyle w:val="Tekstpodstawo"/>
              <w:ind w:firstLine="0"/>
              <w:jc w:val="center"/>
              <w:rPr>
                <w:lang w:val="en-GB"/>
              </w:rPr>
            </w:pPr>
            <w:r w:rsidRPr="00BF6059">
              <w:rPr>
                <w:lang w:val="en-GB"/>
              </w:rPr>
              <w:t xml:space="preserve">single </w:t>
            </w:r>
            <w:r w:rsidR="00FF5AA9" w:rsidRPr="00BF6059">
              <w:rPr>
                <w:lang w:val="en-GB"/>
              </w:rPr>
              <w:t xml:space="preserve">glass </w:t>
            </w:r>
            <w:r w:rsidRPr="00BF6059">
              <w:rPr>
                <w:lang w:val="en-GB"/>
              </w:rPr>
              <w:t>pane</w:t>
            </w:r>
          </w:p>
        </w:tc>
      </w:tr>
      <w:tr w:rsidR="00E41D22" w:rsidRPr="00BF6059" w14:paraId="57C10423" w14:textId="77777777" w:rsidTr="0060137B">
        <w:trPr>
          <w:cantSplit/>
          <w:trHeight w:val="533"/>
        </w:trPr>
        <w:tc>
          <w:tcPr>
            <w:tcW w:w="560" w:type="dxa"/>
            <w:vMerge/>
            <w:textDirection w:val="btLr"/>
            <w:vAlign w:val="center"/>
          </w:tcPr>
          <w:p w14:paraId="5C0457EB" w14:textId="77777777" w:rsidR="00E41D22" w:rsidRPr="00BF6059" w:rsidRDefault="00E41D22" w:rsidP="003B1CE2">
            <w:pPr>
              <w:pStyle w:val="Tekstpodstawo"/>
              <w:ind w:firstLine="0"/>
              <w:jc w:val="center"/>
              <w:rPr>
                <w:lang w:val="en-GB"/>
              </w:rPr>
            </w:pPr>
          </w:p>
        </w:tc>
        <w:tc>
          <w:tcPr>
            <w:tcW w:w="1976" w:type="dxa"/>
            <w:vAlign w:val="center"/>
          </w:tcPr>
          <w:p w14:paraId="2DADB953" w14:textId="4F1F725E" w:rsidR="00E41D22" w:rsidRPr="00BF6059" w:rsidRDefault="00E41D22" w:rsidP="003B1CE2">
            <w:pPr>
              <w:pStyle w:val="Tekstpodstawo"/>
              <w:ind w:firstLine="0"/>
              <w:jc w:val="left"/>
              <w:rPr>
                <w:lang w:val="en-GB"/>
              </w:rPr>
            </w:pPr>
            <w:r w:rsidRPr="00BF6059">
              <w:rPr>
                <w:lang w:val="en-GB"/>
              </w:rPr>
              <w:t>source/bibliography reference</w:t>
            </w:r>
          </w:p>
        </w:tc>
        <w:tc>
          <w:tcPr>
            <w:tcW w:w="7103" w:type="dxa"/>
            <w:gridSpan w:val="3"/>
            <w:vAlign w:val="center"/>
          </w:tcPr>
          <w:p w14:paraId="7CAB6EA7" w14:textId="77777777" w:rsidR="00E41D22" w:rsidRPr="00BF6059" w:rsidRDefault="00A800AE" w:rsidP="003B1CE2">
            <w:pPr>
              <w:pStyle w:val="Tekstpodstawo"/>
              <w:ind w:firstLine="0"/>
              <w:jc w:val="center"/>
              <w:rPr>
                <w:lang w:val="en-GB"/>
              </w:rPr>
            </w:pPr>
            <w:r w:rsidRPr="00BF6059">
              <w:rPr>
                <w:lang w:val="en-GB"/>
              </w:rPr>
              <w:t>Szyszka 2022</w:t>
            </w:r>
          </w:p>
        </w:tc>
      </w:tr>
      <w:tr w:rsidR="00E41D22" w:rsidRPr="00BF6059" w14:paraId="41D8B901" w14:textId="77777777" w:rsidTr="003B1CE2">
        <w:trPr>
          <w:cantSplit/>
          <w:trHeight w:val="1120"/>
        </w:trPr>
        <w:tc>
          <w:tcPr>
            <w:tcW w:w="560" w:type="dxa"/>
            <w:vMerge w:val="restart"/>
            <w:textDirection w:val="btLr"/>
            <w:vAlign w:val="center"/>
          </w:tcPr>
          <w:p w14:paraId="22C89C24" w14:textId="77777777" w:rsidR="00E41D22" w:rsidRPr="00BF6059" w:rsidRDefault="00E41D22" w:rsidP="003B1CE2">
            <w:pPr>
              <w:pStyle w:val="Tekstpodstawo"/>
              <w:ind w:firstLine="0"/>
              <w:jc w:val="center"/>
              <w:rPr>
                <w:lang w:val="en-GB"/>
              </w:rPr>
            </w:pPr>
            <w:r w:rsidRPr="00BF6059">
              <w:rPr>
                <w:lang w:val="en-GB"/>
              </w:rPr>
              <w:t>modified</w:t>
            </w:r>
          </w:p>
        </w:tc>
        <w:tc>
          <w:tcPr>
            <w:tcW w:w="1976" w:type="dxa"/>
            <w:vAlign w:val="center"/>
          </w:tcPr>
          <w:p w14:paraId="051ADA5D" w14:textId="77777777" w:rsidR="00E41D22" w:rsidRPr="00BF6059" w:rsidRDefault="00E41D22" w:rsidP="003B1CE2">
            <w:pPr>
              <w:pStyle w:val="Tekstpodstawo"/>
              <w:ind w:firstLine="0"/>
              <w:jc w:val="left"/>
              <w:rPr>
                <w:lang w:val="en-GB"/>
              </w:rPr>
            </w:pPr>
            <w:r w:rsidRPr="00BF6059">
              <w:rPr>
                <w:lang w:val="en-GB"/>
              </w:rPr>
              <w:t>type</w:t>
            </w:r>
          </w:p>
        </w:tc>
        <w:tc>
          <w:tcPr>
            <w:tcW w:w="2567" w:type="dxa"/>
            <w:vAlign w:val="center"/>
          </w:tcPr>
          <w:p w14:paraId="7237C79F" w14:textId="77777777" w:rsidR="00E41D22" w:rsidRPr="00BF6059" w:rsidRDefault="00E41D22" w:rsidP="003B1CE2">
            <w:pPr>
              <w:pStyle w:val="Tekstpodstawo"/>
              <w:ind w:firstLine="0"/>
              <w:jc w:val="center"/>
              <w:rPr>
                <w:lang w:val="en-GB"/>
              </w:rPr>
            </w:pPr>
            <w:r w:rsidRPr="00BF6059">
              <w:rPr>
                <w:lang w:val="en-GB"/>
              </w:rPr>
              <w:t>PV</w:t>
            </w:r>
            <w:r w:rsidR="00EC7551" w:rsidRPr="00BF6059">
              <w:rPr>
                <w:lang w:val="en-GB"/>
              </w:rPr>
              <w:t xml:space="preserve"> glass panel</w:t>
            </w:r>
          </w:p>
        </w:tc>
        <w:tc>
          <w:tcPr>
            <w:tcW w:w="1960" w:type="dxa"/>
            <w:vAlign w:val="center"/>
          </w:tcPr>
          <w:p w14:paraId="60F2148C" w14:textId="38AC5570" w:rsidR="00E41D22" w:rsidRPr="00BF6059" w:rsidRDefault="00E41D22" w:rsidP="003B1CE2">
            <w:pPr>
              <w:pStyle w:val="Tekstpodstawo"/>
              <w:ind w:firstLine="0"/>
              <w:jc w:val="center"/>
              <w:rPr>
                <w:lang w:val="en-GB"/>
              </w:rPr>
            </w:pPr>
            <w:r w:rsidRPr="00BF6059">
              <w:rPr>
                <w:lang w:val="en-GB"/>
              </w:rPr>
              <w:t>glazing with high thermal insulation (two</w:t>
            </w:r>
            <w:r w:rsidR="004A69BA">
              <w:rPr>
                <w:lang w:val="en-GB"/>
              </w:rPr>
              <w:t>-</w:t>
            </w:r>
            <w:r w:rsidRPr="00BF6059">
              <w:rPr>
                <w:lang w:val="en-GB"/>
              </w:rPr>
              <w:t>chamber and triple glazing)</w:t>
            </w:r>
          </w:p>
        </w:tc>
        <w:tc>
          <w:tcPr>
            <w:tcW w:w="2576" w:type="dxa"/>
            <w:vAlign w:val="center"/>
          </w:tcPr>
          <w:p w14:paraId="420B2D61" w14:textId="36A3656F" w:rsidR="00E41D22" w:rsidRPr="00BF6059" w:rsidRDefault="004A69BA" w:rsidP="003B1CE2">
            <w:pPr>
              <w:pStyle w:val="Tekstpodstawo"/>
              <w:ind w:firstLine="0"/>
              <w:jc w:val="center"/>
              <w:rPr>
                <w:lang w:val="en-GB"/>
              </w:rPr>
            </w:pPr>
            <w:r>
              <w:rPr>
                <w:lang w:val="en-GB"/>
              </w:rPr>
              <w:t xml:space="preserve">A </w:t>
            </w:r>
            <w:r w:rsidR="00E0456A" w:rsidRPr="00BF6059">
              <w:rPr>
                <w:lang w:val="en-GB"/>
              </w:rPr>
              <w:t>s</w:t>
            </w:r>
            <w:r w:rsidR="00E41D22" w:rsidRPr="00BF6059">
              <w:rPr>
                <w:lang w:val="en-GB"/>
              </w:rPr>
              <w:t>ingle</w:t>
            </w:r>
            <w:r w:rsidR="00E0456A" w:rsidRPr="00BF6059">
              <w:rPr>
                <w:lang w:val="en-GB"/>
              </w:rPr>
              <w:t xml:space="preserve"> glass</w:t>
            </w:r>
            <w:r w:rsidR="00E41D22" w:rsidRPr="00BF6059">
              <w:rPr>
                <w:lang w:val="en-GB"/>
              </w:rPr>
              <w:t xml:space="preserve"> with </w:t>
            </w:r>
            <w:r w:rsidR="00AA55EB">
              <w:rPr>
                <w:lang w:val="en-GB"/>
              </w:rPr>
              <w:br/>
            </w:r>
            <w:r w:rsidR="00780406" w:rsidRPr="00BF6059">
              <w:rPr>
                <w:lang w:val="en-GB"/>
              </w:rPr>
              <w:t>a night shutter</w:t>
            </w:r>
          </w:p>
        </w:tc>
      </w:tr>
      <w:tr w:rsidR="00E41D22" w:rsidRPr="00BF6059" w14:paraId="17459E12" w14:textId="77777777" w:rsidTr="0011405A">
        <w:trPr>
          <w:cantSplit/>
          <w:trHeight w:val="798"/>
        </w:trPr>
        <w:tc>
          <w:tcPr>
            <w:tcW w:w="560" w:type="dxa"/>
            <w:vMerge/>
            <w:textDirection w:val="btLr"/>
          </w:tcPr>
          <w:p w14:paraId="323E423E" w14:textId="77777777" w:rsidR="00E41D22" w:rsidRPr="00BF6059" w:rsidRDefault="00E41D22" w:rsidP="00A92EAB">
            <w:pPr>
              <w:pStyle w:val="Tekstpodstawo"/>
              <w:rPr>
                <w:lang w:val="en-GB"/>
              </w:rPr>
            </w:pPr>
          </w:p>
        </w:tc>
        <w:tc>
          <w:tcPr>
            <w:tcW w:w="1976" w:type="dxa"/>
            <w:vAlign w:val="center"/>
          </w:tcPr>
          <w:p w14:paraId="19800710" w14:textId="2EF4F4C9" w:rsidR="00E41D22" w:rsidRPr="00BF6059" w:rsidRDefault="00E41D22" w:rsidP="003B1CE2">
            <w:pPr>
              <w:pStyle w:val="Tekstpodstawo"/>
              <w:ind w:firstLine="0"/>
              <w:jc w:val="left"/>
              <w:rPr>
                <w:lang w:val="en-GB"/>
              </w:rPr>
            </w:pPr>
            <w:r w:rsidRPr="00BF6059">
              <w:rPr>
                <w:lang w:val="en-GB"/>
              </w:rPr>
              <w:t xml:space="preserve">place </w:t>
            </w:r>
            <w:r w:rsidR="003B1CE2">
              <w:rPr>
                <w:lang w:val="en-GB"/>
              </w:rPr>
              <w:br/>
            </w:r>
            <w:r w:rsidRPr="00BF6059">
              <w:rPr>
                <w:lang w:val="en-GB"/>
              </w:rPr>
              <w:t>of research/analysis</w:t>
            </w:r>
          </w:p>
        </w:tc>
        <w:tc>
          <w:tcPr>
            <w:tcW w:w="2567" w:type="dxa"/>
            <w:vAlign w:val="center"/>
          </w:tcPr>
          <w:p w14:paraId="72AF68E5" w14:textId="647A873E" w:rsidR="00A800AE" w:rsidRPr="00BF6059" w:rsidRDefault="00A800AE" w:rsidP="003B1CE2">
            <w:pPr>
              <w:pStyle w:val="Tekstpodstawo"/>
              <w:ind w:firstLine="0"/>
              <w:jc w:val="center"/>
              <w:rPr>
                <w:lang w:val="en-GB"/>
              </w:rPr>
            </w:pPr>
            <w:r w:rsidRPr="00BF6059">
              <w:rPr>
                <w:lang w:val="en-GB"/>
              </w:rPr>
              <w:t>Hefei (Chin</w:t>
            </w:r>
            <w:r w:rsidR="00CF77CA" w:rsidRPr="00BF6059">
              <w:rPr>
                <w:lang w:val="en-GB"/>
              </w:rPr>
              <w:t>a</w:t>
            </w:r>
            <w:r w:rsidRPr="00BF6059">
              <w:rPr>
                <w:lang w:val="en-GB"/>
              </w:rPr>
              <w:t>)</w:t>
            </w:r>
          </w:p>
          <w:p w14:paraId="4E580C5B" w14:textId="77777777" w:rsidR="00A800AE" w:rsidRPr="00BF6059" w:rsidRDefault="00A800AE" w:rsidP="003B1CE2">
            <w:pPr>
              <w:pStyle w:val="Tekstpodstawo"/>
              <w:ind w:firstLine="0"/>
              <w:jc w:val="center"/>
              <w:rPr>
                <w:lang w:val="en-GB"/>
              </w:rPr>
            </w:pPr>
            <w:r w:rsidRPr="00BF6059">
              <w:rPr>
                <w:lang w:val="en-GB"/>
              </w:rPr>
              <w:t>31°49'N</w:t>
            </w:r>
          </w:p>
          <w:p w14:paraId="22DEDFF1" w14:textId="77777777" w:rsidR="00E41D22" w:rsidRPr="00BF6059" w:rsidRDefault="00CF77CA" w:rsidP="003B1CE2">
            <w:pPr>
              <w:pStyle w:val="Tekstpodstawo"/>
              <w:ind w:firstLine="0"/>
              <w:jc w:val="center"/>
              <w:rPr>
                <w:lang w:val="en-GB"/>
              </w:rPr>
            </w:pPr>
            <w:r w:rsidRPr="00BF6059">
              <w:rPr>
                <w:lang w:val="en-GB"/>
              </w:rPr>
              <w:t>winter</w:t>
            </w:r>
          </w:p>
        </w:tc>
        <w:tc>
          <w:tcPr>
            <w:tcW w:w="1960" w:type="dxa"/>
            <w:vAlign w:val="center"/>
          </w:tcPr>
          <w:p w14:paraId="0C638930" w14:textId="77777777" w:rsidR="00A800AE" w:rsidRPr="00BF6059" w:rsidRDefault="00A800AE" w:rsidP="0011405A">
            <w:pPr>
              <w:pStyle w:val="Tekstpodstawo"/>
              <w:ind w:firstLine="0"/>
              <w:jc w:val="center"/>
              <w:rPr>
                <w:lang w:val="en-GB"/>
              </w:rPr>
            </w:pPr>
            <w:r w:rsidRPr="00BF6059">
              <w:rPr>
                <w:lang w:val="en-GB"/>
              </w:rPr>
              <w:t>(Pol</w:t>
            </w:r>
            <w:r w:rsidR="00CF77CA" w:rsidRPr="00BF6059">
              <w:rPr>
                <w:lang w:val="en-GB"/>
              </w:rPr>
              <w:t>and</w:t>
            </w:r>
            <w:r w:rsidRPr="00BF6059">
              <w:rPr>
                <w:lang w:val="en-GB"/>
              </w:rPr>
              <w:t>)</w:t>
            </w:r>
          </w:p>
          <w:p w14:paraId="61929B27" w14:textId="77777777" w:rsidR="00E41D22" w:rsidRPr="00BF6059" w:rsidRDefault="00A800AE" w:rsidP="0011405A">
            <w:pPr>
              <w:pStyle w:val="Tekstpodstawo"/>
              <w:ind w:firstLine="0"/>
              <w:jc w:val="center"/>
              <w:rPr>
                <w:lang w:val="en-GB"/>
              </w:rPr>
            </w:pPr>
            <w:r w:rsidRPr="00BF6059">
              <w:rPr>
                <w:lang w:val="en-GB"/>
              </w:rPr>
              <w:t>49°00'N-54°50'N</w:t>
            </w:r>
          </w:p>
        </w:tc>
        <w:tc>
          <w:tcPr>
            <w:tcW w:w="2576" w:type="dxa"/>
            <w:vAlign w:val="center"/>
          </w:tcPr>
          <w:p w14:paraId="34D43B24" w14:textId="425C2815" w:rsidR="00A800AE" w:rsidRPr="00BF6059" w:rsidRDefault="00A800AE" w:rsidP="003B1CE2">
            <w:pPr>
              <w:pStyle w:val="Tekstpodstawo"/>
              <w:ind w:firstLine="0"/>
              <w:jc w:val="center"/>
              <w:rPr>
                <w:lang w:val="en-GB"/>
              </w:rPr>
            </w:pPr>
            <w:r w:rsidRPr="00BF6059">
              <w:rPr>
                <w:lang w:val="en-GB"/>
              </w:rPr>
              <w:t>Izmir (T</w:t>
            </w:r>
            <w:r w:rsidR="0076457A" w:rsidRPr="00BF6059">
              <w:rPr>
                <w:lang w:val="en-GB"/>
              </w:rPr>
              <w:t>urkey</w:t>
            </w:r>
            <w:r w:rsidRPr="00BF6059">
              <w:rPr>
                <w:lang w:val="en-GB"/>
              </w:rPr>
              <w:t>)</w:t>
            </w:r>
          </w:p>
          <w:p w14:paraId="4CEDA53A" w14:textId="77777777" w:rsidR="00A800AE" w:rsidRPr="00BF6059" w:rsidRDefault="00A800AE" w:rsidP="003B1CE2">
            <w:pPr>
              <w:pStyle w:val="Tekstpodstawo"/>
              <w:ind w:firstLine="0"/>
              <w:jc w:val="center"/>
              <w:rPr>
                <w:lang w:val="en-GB"/>
              </w:rPr>
            </w:pPr>
            <w:r w:rsidRPr="00BF6059">
              <w:rPr>
                <w:lang w:val="en-GB"/>
              </w:rPr>
              <w:t>38°26'N</w:t>
            </w:r>
          </w:p>
          <w:p w14:paraId="53E8710B" w14:textId="77777777" w:rsidR="00E41D22" w:rsidRPr="00BF6059" w:rsidRDefault="00CF77CA" w:rsidP="003B1CE2">
            <w:pPr>
              <w:pStyle w:val="Tekstpodstawo"/>
              <w:ind w:firstLine="0"/>
              <w:jc w:val="center"/>
              <w:rPr>
                <w:lang w:val="en-GB"/>
              </w:rPr>
            </w:pPr>
            <w:r w:rsidRPr="00BF6059">
              <w:rPr>
                <w:lang w:val="en-GB"/>
              </w:rPr>
              <w:t>winter</w:t>
            </w:r>
          </w:p>
        </w:tc>
      </w:tr>
      <w:tr w:rsidR="00E41D22" w:rsidRPr="00BF6059" w14:paraId="3BDE4CAB" w14:textId="77777777" w:rsidTr="003B1CE2">
        <w:trPr>
          <w:cantSplit/>
          <w:trHeight w:val="637"/>
        </w:trPr>
        <w:tc>
          <w:tcPr>
            <w:tcW w:w="560" w:type="dxa"/>
            <w:vMerge/>
            <w:textDirection w:val="btLr"/>
          </w:tcPr>
          <w:p w14:paraId="64CDE1AB" w14:textId="77777777" w:rsidR="00E41D22" w:rsidRPr="00BF6059" w:rsidRDefault="00E41D22" w:rsidP="00A92EAB">
            <w:pPr>
              <w:pStyle w:val="Tekstpodstawo"/>
              <w:rPr>
                <w:lang w:val="en-GB"/>
              </w:rPr>
            </w:pPr>
          </w:p>
        </w:tc>
        <w:tc>
          <w:tcPr>
            <w:tcW w:w="1976" w:type="dxa"/>
            <w:vAlign w:val="center"/>
          </w:tcPr>
          <w:p w14:paraId="495741C0" w14:textId="77777777" w:rsidR="00E41D22" w:rsidRPr="00BF6059" w:rsidRDefault="00E41D22" w:rsidP="003B1CE2">
            <w:pPr>
              <w:pStyle w:val="Tekstpodstawo"/>
              <w:ind w:firstLine="0"/>
              <w:jc w:val="left"/>
              <w:rPr>
                <w:lang w:val="en-GB"/>
              </w:rPr>
            </w:pPr>
            <w:r w:rsidRPr="00BF6059">
              <w:rPr>
                <w:lang w:val="en-GB"/>
              </w:rPr>
              <w:t>effect</w:t>
            </w:r>
          </w:p>
        </w:tc>
        <w:tc>
          <w:tcPr>
            <w:tcW w:w="2567" w:type="dxa"/>
            <w:vAlign w:val="center"/>
          </w:tcPr>
          <w:p w14:paraId="33823A6B" w14:textId="77777777" w:rsidR="00E41D22" w:rsidRPr="00BF6059" w:rsidRDefault="00E41D22" w:rsidP="003B1CE2">
            <w:pPr>
              <w:pStyle w:val="Tekstpodstawo"/>
              <w:numPr>
                <w:ilvl w:val="0"/>
                <w:numId w:val="8"/>
              </w:numPr>
              <w:ind w:left="256" w:hanging="256"/>
              <w:jc w:val="left"/>
              <w:rPr>
                <w:lang w:val="en-GB"/>
              </w:rPr>
            </w:pPr>
            <w:r w:rsidRPr="00BF6059">
              <w:rPr>
                <w:lang w:val="en-GB"/>
              </w:rPr>
              <w:t>electricity generation</w:t>
            </w:r>
          </w:p>
          <w:p w14:paraId="2607E248" w14:textId="77777777" w:rsidR="00E41D22" w:rsidRPr="00BF6059" w:rsidRDefault="00E41D22" w:rsidP="003B1CE2">
            <w:pPr>
              <w:pStyle w:val="Tekstpodstawo"/>
              <w:numPr>
                <w:ilvl w:val="0"/>
                <w:numId w:val="8"/>
              </w:numPr>
              <w:ind w:left="256" w:hanging="256"/>
              <w:jc w:val="left"/>
              <w:rPr>
                <w:lang w:val="en-GB"/>
              </w:rPr>
            </w:pPr>
            <w:r w:rsidRPr="00BF6059">
              <w:rPr>
                <w:lang w:val="en-GB"/>
              </w:rPr>
              <w:t>greater aesthetic value</w:t>
            </w:r>
          </w:p>
        </w:tc>
        <w:tc>
          <w:tcPr>
            <w:tcW w:w="4536" w:type="dxa"/>
            <w:gridSpan w:val="2"/>
            <w:vAlign w:val="center"/>
          </w:tcPr>
          <w:p w14:paraId="17809B9B" w14:textId="77777777" w:rsidR="00E41D22" w:rsidRPr="00BF6059" w:rsidRDefault="00E41D22" w:rsidP="003B1CE2">
            <w:pPr>
              <w:pStyle w:val="Tekstpodstawo"/>
              <w:ind w:firstLine="0"/>
              <w:jc w:val="center"/>
              <w:rPr>
                <w:lang w:val="en-GB"/>
              </w:rPr>
            </w:pPr>
            <w:r w:rsidRPr="00BF6059">
              <w:rPr>
                <w:lang w:val="en-GB"/>
              </w:rPr>
              <w:t>reducing heating demand</w:t>
            </w:r>
          </w:p>
        </w:tc>
      </w:tr>
      <w:tr w:rsidR="00E41D22" w:rsidRPr="00BF6059" w14:paraId="4386689F" w14:textId="77777777" w:rsidTr="00314E4F">
        <w:trPr>
          <w:cantSplit/>
          <w:trHeight w:val="603"/>
        </w:trPr>
        <w:tc>
          <w:tcPr>
            <w:tcW w:w="560" w:type="dxa"/>
            <w:vMerge/>
            <w:textDirection w:val="btLr"/>
          </w:tcPr>
          <w:p w14:paraId="5A302146" w14:textId="77777777" w:rsidR="00E41D22" w:rsidRPr="00BF6059" w:rsidRDefault="00E41D22" w:rsidP="00A92EAB">
            <w:pPr>
              <w:pStyle w:val="Tekstpodstawo"/>
              <w:rPr>
                <w:lang w:val="en-GB"/>
              </w:rPr>
            </w:pPr>
          </w:p>
        </w:tc>
        <w:tc>
          <w:tcPr>
            <w:tcW w:w="1976" w:type="dxa"/>
            <w:vAlign w:val="center"/>
          </w:tcPr>
          <w:p w14:paraId="03795C84" w14:textId="047370FF" w:rsidR="00E41D22" w:rsidRPr="00BF6059" w:rsidRDefault="00E41D22" w:rsidP="003B1CE2">
            <w:pPr>
              <w:pStyle w:val="Tekstpodstawo"/>
              <w:ind w:firstLine="0"/>
              <w:jc w:val="left"/>
              <w:rPr>
                <w:lang w:val="en-GB"/>
              </w:rPr>
            </w:pPr>
            <w:r w:rsidRPr="00BF6059">
              <w:rPr>
                <w:lang w:val="en-GB"/>
              </w:rPr>
              <w:t>source/bibliography reference</w:t>
            </w:r>
          </w:p>
        </w:tc>
        <w:tc>
          <w:tcPr>
            <w:tcW w:w="2567" w:type="dxa"/>
            <w:vAlign w:val="center"/>
          </w:tcPr>
          <w:p w14:paraId="61DEDE83" w14:textId="77777777" w:rsidR="00E41D22" w:rsidRPr="00BF6059" w:rsidRDefault="00C54121" w:rsidP="003B1CE2">
            <w:pPr>
              <w:pStyle w:val="Tekstpodstawo"/>
              <w:ind w:firstLine="0"/>
              <w:jc w:val="center"/>
              <w:rPr>
                <w:lang w:val="en-GB"/>
              </w:rPr>
            </w:pPr>
            <w:r w:rsidRPr="00BF6059">
              <w:rPr>
                <w:lang w:val="en-GB"/>
              </w:rPr>
              <w:t>Ji</w:t>
            </w:r>
            <w:r w:rsidR="006F34C8" w:rsidRPr="00BF6059">
              <w:rPr>
                <w:lang w:val="en-GB"/>
              </w:rPr>
              <w:t xml:space="preserve"> et al. 2007</w:t>
            </w:r>
          </w:p>
        </w:tc>
        <w:tc>
          <w:tcPr>
            <w:tcW w:w="1960" w:type="dxa"/>
            <w:vAlign w:val="center"/>
          </w:tcPr>
          <w:p w14:paraId="3E0B2806" w14:textId="77777777" w:rsidR="00E41D22" w:rsidRPr="00BF6059" w:rsidRDefault="006F34C8" w:rsidP="003B1CE2">
            <w:pPr>
              <w:pStyle w:val="Tekstpodstawo"/>
              <w:ind w:firstLine="0"/>
              <w:jc w:val="center"/>
              <w:rPr>
                <w:lang w:val="en-GB"/>
              </w:rPr>
            </w:pPr>
            <w:proofErr w:type="spellStart"/>
            <w:r w:rsidRPr="00BF6059">
              <w:rPr>
                <w:lang w:val="en-GB"/>
              </w:rPr>
              <w:t>Kisilewicz</w:t>
            </w:r>
            <w:proofErr w:type="spellEnd"/>
            <w:r w:rsidRPr="00BF6059">
              <w:rPr>
                <w:lang w:val="en-GB"/>
              </w:rPr>
              <w:t xml:space="preserve"> 2009</w:t>
            </w:r>
          </w:p>
        </w:tc>
        <w:tc>
          <w:tcPr>
            <w:tcW w:w="2576" w:type="dxa"/>
            <w:vAlign w:val="center"/>
          </w:tcPr>
          <w:p w14:paraId="4D0B3F40" w14:textId="77777777" w:rsidR="00E41D22" w:rsidRPr="00BF6059" w:rsidRDefault="006F34C8" w:rsidP="003B1CE2">
            <w:pPr>
              <w:pStyle w:val="Tekstpodstawo"/>
              <w:ind w:firstLine="0"/>
              <w:jc w:val="center"/>
              <w:rPr>
                <w:lang w:val="en-GB"/>
              </w:rPr>
            </w:pPr>
            <w:proofErr w:type="spellStart"/>
            <w:r w:rsidRPr="00BF6059">
              <w:rPr>
                <w:lang w:val="en-GB"/>
              </w:rPr>
              <w:t>Koyunbaba</w:t>
            </w:r>
            <w:proofErr w:type="spellEnd"/>
            <w:r w:rsidRPr="00BF6059">
              <w:rPr>
                <w:lang w:val="en-GB"/>
              </w:rPr>
              <w:t xml:space="preserve"> </w:t>
            </w:r>
            <w:r w:rsidR="00605D59" w:rsidRPr="00BF6059">
              <w:rPr>
                <w:lang w:val="en-GB"/>
              </w:rPr>
              <w:t>&amp; Yilmaz</w:t>
            </w:r>
            <w:r w:rsidRPr="00BF6059">
              <w:rPr>
                <w:lang w:val="en-GB"/>
              </w:rPr>
              <w:t xml:space="preserve"> 2012</w:t>
            </w:r>
          </w:p>
        </w:tc>
      </w:tr>
    </w:tbl>
    <w:p w14:paraId="16686498" w14:textId="77777777" w:rsidR="00C3166C" w:rsidRPr="00BF6059" w:rsidRDefault="00C3166C" w:rsidP="00190F73">
      <w:pPr>
        <w:pStyle w:val="Tekstpodstawo"/>
        <w:rPr>
          <w:lang w:val="en-GB"/>
        </w:rPr>
      </w:pPr>
    </w:p>
    <w:p w14:paraId="46847DFF" w14:textId="77777777" w:rsidR="003B1CE2" w:rsidRDefault="003B1CE2">
      <w:pPr>
        <w:rPr>
          <w:rFonts w:ascii="Times New Roman" w:hAnsi="Times New Roman"/>
          <w:b/>
          <w:kern w:val="2"/>
          <w:sz w:val="20"/>
          <w:lang w:val="en-GB"/>
          <w14:ligatures w14:val="standardContextual"/>
        </w:rPr>
      </w:pPr>
      <w:r>
        <w:rPr>
          <w:b/>
          <w:lang w:val="en-GB"/>
        </w:rPr>
        <w:br w:type="page"/>
      </w:r>
    </w:p>
    <w:p w14:paraId="692F4139" w14:textId="0A9663EF" w:rsidR="00C3166C" w:rsidRPr="00BF6059" w:rsidRDefault="00C3166C" w:rsidP="003B1CE2">
      <w:pPr>
        <w:pStyle w:val="Rtab"/>
        <w:rPr>
          <w:b/>
          <w:lang w:val="en-GB"/>
        </w:rPr>
      </w:pPr>
      <w:r w:rsidRPr="00BF6059">
        <w:rPr>
          <w:b/>
          <w:lang w:val="en-GB"/>
        </w:rPr>
        <w:lastRenderedPageBreak/>
        <w:t xml:space="preserve">Table 2. </w:t>
      </w:r>
      <w:r w:rsidRPr="00BF6059">
        <w:rPr>
          <w:lang w:val="en-GB"/>
        </w:rPr>
        <w:t>Classic and modified Trombe wall solutions in terms of wall construction</w:t>
      </w:r>
    </w:p>
    <w:tbl>
      <w:tblPr>
        <w:tblStyle w:val="Tabela-Siatka"/>
        <w:tblW w:w="9639" w:type="dxa"/>
        <w:tblInd w:w="108" w:type="dxa"/>
        <w:tblLook w:val="04A0" w:firstRow="1" w:lastRow="0" w:firstColumn="1" w:lastColumn="0" w:noHBand="0" w:noVBand="1"/>
      </w:tblPr>
      <w:tblGrid>
        <w:gridCol w:w="501"/>
        <w:gridCol w:w="1976"/>
        <w:gridCol w:w="2059"/>
        <w:gridCol w:w="1974"/>
        <w:gridCol w:w="3129"/>
      </w:tblGrid>
      <w:tr w:rsidR="00DA0668" w:rsidRPr="00BF6059" w14:paraId="5088F6DB" w14:textId="77777777" w:rsidTr="00DA0668">
        <w:trPr>
          <w:trHeight w:val="397"/>
        </w:trPr>
        <w:tc>
          <w:tcPr>
            <w:tcW w:w="2477" w:type="dxa"/>
            <w:gridSpan w:val="2"/>
            <w:tcBorders>
              <w:top w:val="nil"/>
              <w:left w:val="nil"/>
            </w:tcBorders>
          </w:tcPr>
          <w:p w14:paraId="1A935E78" w14:textId="77777777" w:rsidR="00DA0668" w:rsidRPr="00BF6059" w:rsidRDefault="00DA0668" w:rsidP="004C73AD">
            <w:pPr>
              <w:rPr>
                <w:rFonts w:ascii="Times New Roman" w:hAnsi="Times New Roman" w:cs="Times New Roman"/>
                <w:sz w:val="24"/>
                <w:szCs w:val="24"/>
                <w:lang w:val="en-GB"/>
              </w:rPr>
            </w:pPr>
          </w:p>
        </w:tc>
        <w:tc>
          <w:tcPr>
            <w:tcW w:w="7162" w:type="dxa"/>
            <w:gridSpan w:val="3"/>
            <w:vAlign w:val="center"/>
          </w:tcPr>
          <w:p w14:paraId="229BDD63" w14:textId="77777777" w:rsidR="00DA0668" w:rsidRPr="00BF6059" w:rsidRDefault="00DA0668" w:rsidP="003B1CE2">
            <w:pPr>
              <w:pStyle w:val="Tekstpodstawo"/>
              <w:ind w:firstLine="0"/>
              <w:jc w:val="center"/>
              <w:rPr>
                <w:lang w:val="en-GB"/>
              </w:rPr>
            </w:pPr>
            <w:r w:rsidRPr="00BF6059">
              <w:rPr>
                <w:lang w:val="en-GB"/>
              </w:rPr>
              <w:t>Wall construction</w:t>
            </w:r>
          </w:p>
        </w:tc>
      </w:tr>
      <w:tr w:rsidR="00C3166C" w:rsidRPr="00BF6059" w14:paraId="1282C827" w14:textId="77777777" w:rsidTr="003B1CE2">
        <w:trPr>
          <w:cantSplit/>
          <w:trHeight w:val="670"/>
        </w:trPr>
        <w:tc>
          <w:tcPr>
            <w:tcW w:w="501" w:type="dxa"/>
            <w:vMerge w:val="restart"/>
            <w:textDirection w:val="btLr"/>
            <w:vAlign w:val="center"/>
          </w:tcPr>
          <w:p w14:paraId="31730BDF" w14:textId="77777777" w:rsidR="00C3166C" w:rsidRPr="00BF6059" w:rsidRDefault="00C3166C" w:rsidP="003B1CE2">
            <w:pPr>
              <w:pStyle w:val="Tekstpodstawo"/>
              <w:ind w:firstLine="0"/>
              <w:jc w:val="center"/>
              <w:rPr>
                <w:lang w:val="en-GB"/>
              </w:rPr>
            </w:pPr>
            <w:r w:rsidRPr="00BF6059">
              <w:rPr>
                <w:lang w:val="en-GB"/>
              </w:rPr>
              <w:t>classic</w:t>
            </w:r>
          </w:p>
        </w:tc>
        <w:tc>
          <w:tcPr>
            <w:tcW w:w="1976" w:type="dxa"/>
            <w:vAlign w:val="center"/>
          </w:tcPr>
          <w:p w14:paraId="259B3B76" w14:textId="77777777" w:rsidR="00C3166C" w:rsidRPr="00BF6059" w:rsidRDefault="00C3166C" w:rsidP="003B1CE2">
            <w:pPr>
              <w:pStyle w:val="Tekstpodstawo"/>
              <w:ind w:firstLine="0"/>
              <w:jc w:val="left"/>
              <w:rPr>
                <w:lang w:val="en-GB"/>
              </w:rPr>
            </w:pPr>
            <w:r w:rsidRPr="00BF6059">
              <w:rPr>
                <w:lang w:val="en-GB"/>
              </w:rPr>
              <w:t>type</w:t>
            </w:r>
          </w:p>
        </w:tc>
        <w:tc>
          <w:tcPr>
            <w:tcW w:w="7162" w:type="dxa"/>
            <w:gridSpan w:val="3"/>
            <w:vAlign w:val="center"/>
          </w:tcPr>
          <w:p w14:paraId="4F44E25A" w14:textId="12A4FDB6" w:rsidR="00C3166C" w:rsidRPr="00BF6059" w:rsidRDefault="00C3166C" w:rsidP="003B1CE2">
            <w:pPr>
              <w:pStyle w:val="Tekstpodstawo"/>
              <w:numPr>
                <w:ilvl w:val="0"/>
                <w:numId w:val="10"/>
              </w:numPr>
              <w:ind w:left="398" w:hanging="282"/>
              <w:jc w:val="left"/>
              <w:rPr>
                <w:lang w:val="en-GB"/>
              </w:rPr>
            </w:pPr>
            <w:r w:rsidRPr="00BF6059">
              <w:rPr>
                <w:lang w:val="en-GB"/>
              </w:rPr>
              <w:t>material: concrete, stone</w:t>
            </w:r>
            <w:r w:rsidR="004A69BA">
              <w:rPr>
                <w:lang w:val="en-GB"/>
              </w:rPr>
              <w:t>,</w:t>
            </w:r>
            <w:r w:rsidRPr="00BF6059">
              <w:rPr>
                <w:lang w:val="en-GB"/>
              </w:rPr>
              <w:t xml:space="preserve"> and brick</w:t>
            </w:r>
          </w:p>
          <w:p w14:paraId="20AC7149" w14:textId="77777777" w:rsidR="00C3166C" w:rsidRPr="00BF6059" w:rsidRDefault="00C3166C" w:rsidP="003B1CE2">
            <w:pPr>
              <w:pStyle w:val="Tekstpodstawo"/>
              <w:numPr>
                <w:ilvl w:val="0"/>
                <w:numId w:val="10"/>
              </w:numPr>
              <w:ind w:left="398" w:hanging="282"/>
              <w:jc w:val="left"/>
              <w:rPr>
                <w:lang w:val="en-GB"/>
              </w:rPr>
            </w:pPr>
            <w:r w:rsidRPr="00BF6059">
              <w:rPr>
                <w:lang w:val="en-GB"/>
              </w:rPr>
              <w:t>thickness: 10-41 cm</w:t>
            </w:r>
          </w:p>
        </w:tc>
      </w:tr>
      <w:tr w:rsidR="00C3166C" w:rsidRPr="00BF6059" w14:paraId="59C15CFA" w14:textId="77777777" w:rsidTr="003B1CE2">
        <w:trPr>
          <w:cantSplit/>
          <w:trHeight w:val="565"/>
        </w:trPr>
        <w:tc>
          <w:tcPr>
            <w:tcW w:w="501" w:type="dxa"/>
            <w:vMerge/>
            <w:textDirection w:val="btLr"/>
          </w:tcPr>
          <w:p w14:paraId="3E453059" w14:textId="77777777" w:rsidR="00C3166C" w:rsidRPr="00BF6059" w:rsidRDefault="00C3166C" w:rsidP="003B1CE2">
            <w:pPr>
              <w:pStyle w:val="Tekstpodstawo"/>
              <w:ind w:firstLine="0"/>
              <w:rPr>
                <w:lang w:val="en-GB"/>
              </w:rPr>
            </w:pPr>
          </w:p>
        </w:tc>
        <w:tc>
          <w:tcPr>
            <w:tcW w:w="1976" w:type="dxa"/>
            <w:vAlign w:val="center"/>
          </w:tcPr>
          <w:p w14:paraId="7F5C984D" w14:textId="27C5823E" w:rsidR="00C3166C" w:rsidRPr="00BF6059" w:rsidRDefault="00C3166C" w:rsidP="003B1CE2">
            <w:pPr>
              <w:pStyle w:val="Tekstpodstawo"/>
              <w:ind w:firstLine="0"/>
              <w:jc w:val="left"/>
              <w:rPr>
                <w:lang w:val="en-GB"/>
              </w:rPr>
            </w:pPr>
            <w:r w:rsidRPr="00BF6059">
              <w:rPr>
                <w:lang w:val="en-GB"/>
              </w:rPr>
              <w:t>source/bibliography reference</w:t>
            </w:r>
          </w:p>
        </w:tc>
        <w:tc>
          <w:tcPr>
            <w:tcW w:w="7162" w:type="dxa"/>
            <w:gridSpan w:val="3"/>
            <w:vAlign w:val="center"/>
          </w:tcPr>
          <w:p w14:paraId="1E4BB73D" w14:textId="77777777" w:rsidR="00C3166C" w:rsidRPr="00BF6059" w:rsidRDefault="006C06E0" w:rsidP="003B1CE2">
            <w:pPr>
              <w:pStyle w:val="Tekstpodstawo"/>
              <w:ind w:firstLine="0"/>
              <w:jc w:val="center"/>
              <w:rPr>
                <w:lang w:val="en-GB"/>
              </w:rPr>
            </w:pPr>
            <w:r w:rsidRPr="00BF6059">
              <w:rPr>
                <w:lang w:val="en-GB"/>
              </w:rPr>
              <w:t>Szyszka 2022</w:t>
            </w:r>
          </w:p>
        </w:tc>
      </w:tr>
      <w:tr w:rsidR="00C3166C" w:rsidRPr="00BF6059" w14:paraId="74C4282B" w14:textId="77777777" w:rsidTr="00DA0668">
        <w:trPr>
          <w:cantSplit/>
          <w:trHeight w:val="1609"/>
        </w:trPr>
        <w:tc>
          <w:tcPr>
            <w:tcW w:w="501" w:type="dxa"/>
            <w:vMerge w:val="restart"/>
            <w:textDirection w:val="btLr"/>
            <w:vAlign w:val="center"/>
          </w:tcPr>
          <w:p w14:paraId="6A18B70A" w14:textId="77777777" w:rsidR="00C3166C" w:rsidRPr="00BF6059" w:rsidRDefault="00C3166C" w:rsidP="003B1CE2">
            <w:pPr>
              <w:pStyle w:val="Tekstpodstawo"/>
              <w:ind w:firstLine="0"/>
              <w:jc w:val="center"/>
              <w:rPr>
                <w:lang w:val="en-GB"/>
              </w:rPr>
            </w:pPr>
            <w:r w:rsidRPr="00BF6059">
              <w:rPr>
                <w:lang w:val="en-GB"/>
              </w:rPr>
              <w:t>modification</w:t>
            </w:r>
          </w:p>
        </w:tc>
        <w:tc>
          <w:tcPr>
            <w:tcW w:w="1976" w:type="dxa"/>
            <w:vAlign w:val="center"/>
          </w:tcPr>
          <w:p w14:paraId="5132DAC4" w14:textId="77777777" w:rsidR="00C3166C" w:rsidRPr="00BF6059" w:rsidRDefault="00C3166C" w:rsidP="003B1CE2">
            <w:pPr>
              <w:pStyle w:val="Tekstpodstawo"/>
              <w:ind w:firstLine="0"/>
              <w:jc w:val="left"/>
              <w:rPr>
                <w:lang w:val="en-GB"/>
              </w:rPr>
            </w:pPr>
            <w:r w:rsidRPr="00BF6059">
              <w:rPr>
                <w:lang w:val="en-GB"/>
              </w:rPr>
              <w:t>type</w:t>
            </w:r>
          </w:p>
        </w:tc>
        <w:tc>
          <w:tcPr>
            <w:tcW w:w="2059" w:type="dxa"/>
            <w:vAlign w:val="center"/>
          </w:tcPr>
          <w:p w14:paraId="26FF6CC4" w14:textId="77777777" w:rsidR="00C3166C" w:rsidRPr="00BF6059" w:rsidRDefault="003A1729" w:rsidP="003B1CE2">
            <w:pPr>
              <w:pStyle w:val="Tekstpodstawo"/>
              <w:numPr>
                <w:ilvl w:val="0"/>
                <w:numId w:val="12"/>
              </w:numPr>
              <w:ind w:left="255" w:hanging="255"/>
              <w:jc w:val="left"/>
              <w:rPr>
                <w:lang w:val="en-GB"/>
              </w:rPr>
            </w:pPr>
            <w:r w:rsidRPr="00BF6059">
              <w:rPr>
                <w:lang w:val="en-GB"/>
              </w:rPr>
              <w:t xml:space="preserve">material: layer with phase change material hydrated salt </w:t>
            </w:r>
            <w:r w:rsidR="00C3166C" w:rsidRPr="00BF6059">
              <w:rPr>
                <w:lang w:val="en-GB"/>
              </w:rPr>
              <w:t>CaCl</w:t>
            </w:r>
            <w:r w:rsidR="00C3166C" w:rsidRPr="00BF6059">
              <w:rPr>
                <w:vertAlign w:val="subscript"/>
                <w:lang w:val="en-GB"/>
              </w:rPr>
              <w:t>2</w:t>
            </w:r>
            <w:r w:rsidR="00C3166C" w:rsidRPr="00BF6059">
              <w:rPr>
                <w:lang w:val="en-GB"/>
              </w:rPr>
              <w:t>·6H</w:t>
            </w:r>
            <w:r w:rsidR="00C3166C" w:rsidRPr="00BF6059">
              <w:rPr>
                <w:vertAlign w:val="subscript"/>
                <w:lang w:val="en-GB"/>
              </w:rPr>
              <w:t>2</w:t>
            </w:r>
            <w:r w:rsidR="00C3166C" w:rsidRPr="00BF6059">
              <w:rPr>
                <w:lang w:val="en-GB"/>
              </w:rPr>
              <w:t>O</w:t>
            </w:r>
          </w:p>
          <w:p w14:paraId="2FFC73B2" w14:textId="77777777" w:rsidR="00C3166C" w:rsidRPr="00BF6059" w:rsidRDefault="00C3166C" w:rsidP="003B1CE2">
            <w:pPr>
              <w:pStyle w:val="Tekstpodstawo"/>
              <w:numPr>
                <w:ilvl w:val="0"/>
                <w:numId w:val="12"/>
              </w:numPr>
              <w:ind w:left="255" w:hanging="255"/>
              <w:jc w:val="left"/>
              <w:rPr>
                <w:lang w:val="en-GB"/>
              </w:rPr>
            </w:pPr>
            <w:r w:rsidRPr="00BF6059">
              <w:rPr>
                <w:lang w:val="en-GB"/>
              </w:rPr>
              <w:t>thickness: 8 cm</w:t>
            </w:r>
          </w:p>
        </w:tc>
        <w:tc>
          <w:tcPr>
            <w:tcW w:w="1974" w:type="dxa"/>
            <w:vAlign w:val="center"/>
          </w:tcPr>
          <w:p w14:paraId="02EF3B00" w14:textId="77777777" w:rsidR="003A1729" w:rsidRPr="00BF6059" w:rsidRDefault="00C3166C" w:rsidP="003B1CE2">
            <w:pPr>
              <w:pStyle w:val="Tekstpodstawo"/>
              <w:numPr>
                <w:ilvl w:val="0"/>
                <w:numId w:val="12"/>
              </w:numPr>
              <w:ind w:left="255" w:hanging="255"/>
              <w:jc w:val="left"/>
              <w:rPr>
                <w:lang w:val="en-GB"/>
              </w:rPr>
            </w:pPr>
            <w:r w:rsidRPr="00BF6059">
              <w:rPr>
                <w:lang w:val="en-GB"/>
              </w:rPr>
              <w:t xml:space="preserve">material: </w:t>
            </w:r>
            <w:r w:rsidR="003A1729" w:rsidRPr="00BF6059">
              <w:rPr>
                <w:lang w:val="en-GB"/>
              </w:rPr>
              <w:t>aerated concrete</w:t>
            </w:r>
          </w:p>
          <w:p w14:paraId="2EB71F7B" w14:textId="77777777" w:rsidR="00C3166C" w:rsidRPr="00BF6059" w:rsidRDefault="00C3166C" w:rsidP="003B1CE2">
            <w:pPr>
              <w:pStyle w:val="Tekstpodstawo"/>
              <w:numPr>
                <w:ilvl w:val="0"/>
                <w:numId w:val="12"/>
              </w:numPr>
              <w:ind w:left="255" w:hanging="255"/>
              <w:jc w:val="left"/>
              <w:rPr>
                <w:lang w:val="en-GB"/>
              </w:rPr>
            </w:pPr>
            <w:r w:rsidRPr="00BF6059">
              <w:rPr>
                <w:lang w:val="en-GB"/>
              </w:rPr>
              <w:t xml:space="preserve">thickness: </w:t>
            </w:r>
            <w:r w:rsidR="003A1729" w:rsidRPr="00BF6059">
              <w:rPr>
                <w:lang w:val="en-GB"/>
              </w:rPr>
              <w:t>20</w:t>
            </w:r>
            <w:r w:rsidRPr="00BF6059">
              <w:rPr>
                <w:lang w:val="en-GB"/>
              </w:rPr>
              <w:t xml:space="preserve"> cm</w:t>
            </w:r>
          </w:p>
        </w:tc>
        <w:tc>
          <w:tcPr>
            <w:tcW w:w="3129" w:type="dxa"/>
            <w:vAlign w:val="center"/>
          </w:tcPr>
          <w:p w14:paraId="423F792B" w14:textId="77777777" w:rsidR="00C3166C" w:rsidRPr="00BF6059" w:rsidRDefault="00C3166C" w:rsidP="003B1CE2">
            <w:pPr>
              <w:pStyle w:val="Tekstpodstawo"/>
              <w:numPr>
                <w:ilvl w:val="0"/>
                <w:numId w:val="12"/>
              </w:numPr>
              <w:ind w:left="255" w:hanging="255"/>
              <w:jc w:val="left"/>
              <w:rPr>
                <w:lang w:val="en-GB"/>
              </w:rPr>
            </w:pPr>
            <w:r w:rsidRPr="00BF6059">
              <w:rPr>
                <w:lang w:val="en-GB"/>
              </w:rPr>
              <w:t>material: brick</w:t>
            </w:r>
          </w:p>
          <w:p w14:paraId="18183C0B" w14:textId="77777777" w:rsidR="00C3166C" w:rsidRPr="00BF6059" w:rsidRDefault="00C3166C" w:rsidP="003B1CE2">
            <w:pPr>
              <w:pStyle w:val="Tekstpodstawo"/>
              <w:numPr>
                <w:ilvl w:val="0"/>
                <w:numId w:val="12"/>
              </w:numPr>
              <w:ind w:left="255" w:hanging="255"/>
              <w:jc w:val="left"/>
              <w:rPr>
                <w:lang w:val="en-GB"/>
              </w:rPr>
            </w:pPr>
            <w:r w:rsidRPr="00BF6059">
              <w:rPr>
                <w:lang w:val="en-GB"/>
              </w:rPr>
              <w:t>thickness: 2 layers of 24 cm and 12 cm thick separated by an internal gap (</w:t>
            </w:r>
            <w:r w:rsidR="00183320" w:rsidRPr="00BF6059">
              <w:rPr>
                <w:lang w:val="en-GB"/>
              </w:rPr>
              <w:t>slotted collector – accumulation wall</w:t>
            </w:r>
            <w:r w:rsidRPr="00BF6059">
              <w:rPr>
                <w:lang w:val="en-GB"/>
              </w:rPr>
              <w:t>)</w:t>
            </w:r>
          </w:p>
        </w:tc>
      </w:tr>
      <w:tr w:rsidR="00C3166C" w:rsidRPr="00BF6059" w14:paraId="7E0C2345" w14:textId="77777777" w:rsidTr="00DA0668">
        <w:trPr>
          <w:cantSplit/>
          <w:trHeight w:val="617"/>
        </w:trPr>
        <w:tc>
          <w:tcPr>
            <w:tcW w:w="501" w:type="dxa"/>
            <w:vMerge/>
            <w:textDirection w:val="btLr"/>
          </w:tcPr>
          <w:p w14:paraId="2445DFFA" w14:textId="77777777" w:rsidR="00C3166C" w:rsidRPr="00BF6059" w:rsidRDefault="00C3166C" w:rsidP="00C3166C">
            <w:pPr>
              <w:pStyle w:val="Tekstpodstawo"/>
              <w:rPr>
                <w:lang w:val="en-GB"/>
              </w:rPr>
            </w:pPr>
          </w:p>
        </w:tc>
        <w:tc>
          <w:tcPr>
            <w:tcW w:w="1976" w:type="dxa"/>
            <w:vAlign w:val="center"/>
          </w:tcPr>
          <w:p w14:paraId="27AE3218" w14:textId="60A102BD" w:rsidR="00C3166C" w:rsidRPr="00BF6059" w:rsidRDefault="00C3166C" w:rsidP="003B1CE2">
            <w:pPr>
              <w:pStyle w:val="Tekstpodstawo"/>
              <w:ind w:firstLine="0"/>
              <w:jc w:val="left"/>
              <w:rPr>
                <w:lang w:val="en-GB"/>
              </w:rPr>
            </w:pPr>
            <w:r w:rsidRPr="00BF6059">
              <w:rPr>
                <w:lang w:val="en-GB"/>
              </w:rPr>
              <w:t xml:space="preserve">place </w:t>
            </w:r>
            <w:r w:rsidR="003B1CE2">
              <w:rPr>
                <w:lang w:val="en-GB"/>
              </w:rPr>
              <w:br/>
            </w:r>
            <w:r w:rsidRPr="00BF6059">
              <w:rPr>
                <w:lang w:val="en-GB"/>
              </w:rPr>
              <w:t>of research/analysis</w:t>
            </w:r>
          </w:p>
        </w:tc>
        <w:tc>
          <w:tcPr>
            <w:tcW w:w="2059" w:type="dxa"/>
            <w:vAlign w:val="center"/>
          </w:tcPr>
          <w:p w14:paraId="6E55B28C" w14:textId="68992BC7" w:rsidR="003A1729" w:rsidRPr="00BF6059" w:rsidRDefault="003A1729" w:rsidP="003B1CE2">
            <w:pPr>
              <w:pStyle w:val="Tekstpodstawo"/>
              <w:ind w:firstLine="0"/>
              <w:jc w:val="center"/>
              <w:rPr>
                <w:lang w:val="en-GB"/>
              </w:rPr>
            </w:pPr>
            <w:r w:rsidRPr="00BF6059">
              <w:rPr>
                <w:lang w:val="en-GB"/>
              </w:rPr>
              <w:t>Bag</w:t>
            </w:r>
            <w:r w:rsidR="00BE424D" w:rsidRPr="00BF6059">
              <w:rPr>
                <w:lang w:val="en-GB"/>
              </w:rPr>
              <w:t>h</w:t>
            </w:r>
            <w:r w:rsidRPr="00BF6059">
              <w:rPr>
                <w:lang w:val="en-GB"/>
              </w:rPr>
              <w:t>dad</w:t>
            </w:r>
            <w:r w:rsidR="003B1CE2">
              <w:rPr>
                <w:lang w:val="en-GB"/>
              </w:rPr>
              <w:t xml:space="preserve"> </w:t>
            </w:r>
            <w:r w:rsidRPr="00BF6059">
              <w:rPr>
                <w:lang w:val="en-GB"/>
              </w:rPr>
              <w:t>(Iraq)</w:t>
            </w:r>
          </w:p>
          <w:p w14:paraId="68AF8B0F" w14:textId="77777777" w:rsidR="00C3166C" w:rsidRPr="00BF6059" w:rsidRDefault="003A1729" w:rsidP="003B1CE2">
            <w:pPr>
              <w:pStyle w:val="Tekstpodstawo"/>
              <w:ind w:firstLine="0"/>
              <w:jc w:val="center"/>
              <w:rPr>
                <w:lang w:val="en-GB"/>
              </w:rPr>
            </w:pPr>
            <w:r w:rsidRPr="00BF6059">
              <w:rPr>
                <w:lang w:val="en-GB"/>
              </w:rPr>
              <w:t>33°20'N</w:t>
            </w:r>
          </w:p>
        </w:tc>
        <w:tc>
          <w:tcPr>
            <w:tcW w:w="1974" w:type="dxa"/>
            <w:vAlign w:val="center"/>
          </w:tcPr>
          <w:p w14:paraId="32186E61" w14:textId="1B2D113B" w:rsidR="003A1729" w:rsidRPr="00BF6059" w:rsidRDefault="003A1729" w:rsidP="003B1CE2">
            <w:pPr>
              <w:pStyle w:val="Tekstpodstawo"/>
              <w:ind w:firstLine="0"/>
              <w:jc w:val="center"/>
              <w:rPr>
                <w:lang w:val="en-GB"/>
              </w:rPr>
            </w:pPr>
            <w:r w:rsidRPr="00BF6059">
              <w:rPr>
                <w:lang w:val="en-GB"/>
              </w:rPr>
              <w:t>Ancona</w:t>
            </w:r>
            <w:r w:rsidR="003B1CE2">
              <w:rPr>
                <w:lang w:val="en-GB"/>
              </w:rPr>
              <w:t xml:space="preserve"> </w:t>
            </w:r>
            <w:r w:rsidRPr="00BF6059">
              <w:rPr>
                <w:lang w:val="en-GB"/>
              </w:rPr>
              <w:t>(Italy)</w:t>
            </w:r>
          </w:p>
          <w:p w14:paraId="6E4F3E8D" w14:textId="77777777" w:rsidR="00C3166C" w:rsidRPr="00BF6059" w:rsidRDefault="003A1729" w:rsidP="003B1CE2">
            <w:pPr>
              <w:pStyle w:val="Tekstpodstawo"/>
              <w:ind w:firstLine="0"/>
              <w:jc w:val="center"/>
              <w:rPr>
                <w:lang w:val="en-GB"/>
              </w:rPr>
            </w:pPr>
            <w:r w:rsidRPr="00BF6059">
              <w:rPr>
                <w:lang w:val="en-GB"/>
              </w:rPr>
              <w:t>43°37'N</w:t>
            </w:r>
          </w:p>
        </w:tc>
        <w:tc>
          <w:tcPr>
            <w:tcW w:w="3129" w:type="dxa"/>
            <w:vAlign w:val="center"/>
          </w:tcPr>
          <w:p w14:paraId="6372D448" w14:textId="77777777" w:rsidR="003A1729" w:rsidRPr="00BF6059" w:rsidRDefault="003A1729" w:rsidP="003B1CE2">
            <w:pPr>
              <w:pStyle w:val="Tekstpodstawo"/>
              <w:ind w:firstLine="0"/>
              <w:jc w:val="center"/>
              <w:rPr>
                <w:lang w:val="en-GB"/>
              </w:rPr>
            </w:pPr>
            <w:r w:rsidRPr="00BF6059">
              <w:rPr>
                <w:lang w:val="en-GB"/>
              </w:rPr>
              <w:t>(Poland)</w:t>
            </w:r>
          </w:p>
          <w:p w14:paraId="4746B149" w14:textId="77777777" w:rsidR="00C3166C" w:rsidRPr="00BF6059" w:rsidRDefault="003A1729" w:rsidP="003B1CE2">
            <w:pPr>
              <w:pStyle w:val="Tekstpodstawo"/>
              <w:ind w:firstLine="0"/>
              <w:jc w:val="center"/>
              <w:rPr>
                <w:lang w:val="en-GB"/>
              </w:rPr>
            </w:pPr>
            <w:r w:rsidRPr="00BF6059">
              <w:rPr>
                <w:lang w:val="en-GB"/>
              </w:rPr>
              <w:t>49°00'N-54°50'N</w:t>
            </w:r>
          </w:p>
        </w:tc>
      </w:tr>
      <w:tr w:rsidR="00C3166C" w:rsidRPr="00BF6059" w14:paraId="3D4625A2" w14:textId="77777777" w:rsidTr="003B1CE2">
        <w:trPr>
          <w:cantSplit/>
          <w:trHeight w:val="425"/>
        </w:trPr>
        <w:tc>
          <w:tcPr>
            <w:tcW w:w="501" w:type="dxa"/>
            <w:vMerge/>
            <w:textDirection w:val="btLr"/>
          </w:tcPr>
          <w:p w14:paraId="32B20188" w14:textId="77777777" w:rsidR="00C3166C" w:rsidRPr="00BF6059" w:rsidRDefault="00C3166C" w:rsidP="00C3166C">
            <w:pPr>
              <w:pStyle w:val="Tekstpodstawo"/>
              <w:rPr>
                <w:lang w:val="en-GB"/>
              </w:rPr>
            </w:pPr>
          </w:p>
        </w:tc>
        <w:tc>
          <w:tcPr>
            <w:tcW w:w="1976" w:type="dxa"/>
            <w:vAlign w:val="center"/>
          </w:tcPr>
          <w:p w14:paraId="71F194CC" w14:textId="77777777" w:rsidR="00C3166C" w:rsidRPr="00BF6059" w:rsidRDefault="00C3166C" w:rsidP="003B1CE2">
            <w:pPr>
              <w:pStyle w:val="Tekstpodstawo"/>
              <w:ind w:firstLine="0"/>
              <w:jc w:val="left"/>
              <w:rPr>
                <w:lang w:val="en-GB"/>
              </w:rPr>
            </w:pPr>
            <w:r w:rsidRPr="00BF6059">
              <w:rPr>
                <w:lang w:val="en-GB"/>
              </w:rPr>
              <w:t>effect</w:t>
            </w:r>
          </w:p>
        </w:tc>
        <w:tc>
          <w:tcPr>
            <w:tcW w:w="2059" w:type="dxa"/>
            <w:vAlign w:val="center"/>
          </w:tcPr>
          <w:p w14:paraId="5BE64082" w14:textId="77777777" w:rsidR="00C3166C" w:rsidRPr="00BF6059" w:rsidRDefault="00C3166C" w:rsidP="003B1CE2">
            <w:pPr>
              <w:pStyle w:val="Tekstpodstawo"/>
              <w:ind w:firstLine="0"/>
              <w:jc w:val="center"/>
              <w:rPr>
                <w:lang w:val="en-GB"/>
              </w:rPr>
            </w:pPr>
            <w:r w:rsidRPr="00BF6059">
              <w:rPr>
                <w:lang w:val="en-GB"/>
              </w:rPr>
              <w:t>improvement in heat capacity</w:t>
            </w:r>
          </w:p>
        </w:tc>
        <w:tc>
          <w:tcPr>
            <w:tcW w:w="1974" w:type="dxa"/>
            <w:vAlign w:val="center"/>
          </w:tcPr>
          <w:p w14:paraId="2B45925F" w14:textId="77777777" w:rsidR="00C3166C" w:rsidRPr="00BF6059" w:rsidRDefault="00C3166C" w:rsidP="003B1CE2">
            <w:pPr>
              <w:pStyle w:val="Tekstpodstawo"/>
              <w:ind w:firstLine="0"/>
              <w:jc w:val="center"/>
              <w:rPr>
                <w:lang w:val="en-GB"/>
              </w:rPr>
            </w:pPr>
            <w:r w:rsidRPr="00BF6059">
              <w:rPr>
                <w:lang w:val="en-GB"/>
              </w:rPr>
              <w:t xml:space="preserve">reducing cooling </w:t>
            </w:r>
            <w:r w:rsidR="007F42F2" w:rsidRPr="00BF6059">
              <w:rPr>
                <w:lang w:val="en-GB"/>
              </w:rPr>
              <w:t>energy needs</w:t>
            </w:r>
          </w:p>
        </w:tc>
        <w:tc>
          <w:tcPr>
            <w:tcW w:w="3129" w:type="dxa"/>
            <w:vAlign w:val="center"/>
          </w:tcPr>
          <w:p w14:paraId="270D0381" w14:textId="654F03E0" w:rsidR="00C3166C" w:rsidRPr="00BF6059" w:rsidRDefault="00C3166C" w:rsidP="003B1CE2">
            <w:pPr>
              <w:pStyle w:val="Tekstpodstawo"/>
              <w:numPr>
                <w:ilvl w:val="0"/>
                <w:numId w:val="16"/>
              </w:numPr>
              <w:ind w:left="255" w:hanging="255"/>
              <w:jc w:val="left"/>
              <w:rPr>
                <w:lang w:val="en-GB"/>
              </w:rPr>
            </w:pPr>
            <w:r w:rsidRPr="00BF6059">
              <w:rPr>
                <w:lang w:val="en-GB"/>
              </w:rPr>
              <w:t xml:space="preserve">improvement of thermal </w:t>
            </w:r>
            <w:r w:rsidR="00DA0668">
              <w:rPr>
                <w:lang w:val="en-GB"/>
              </w:rPr>
              <w:br/>
            </w:r>
            <w:r w:rsidRPr="00BF6059">
              <w:rPr>
                <w:lang w:val="en-GB"/>
              </w:rPr>
              <w:t>insulation</w:t>
            </w:r>
          </w:p>
          <w:p w14:paraId="394C4029" w14:textId="77777777" w:rsidR="00C3166C" w:rsidRPr="00BF6059" w:rsidRDefault="00C3166C" w:rsidP="003B1CE2">
            <w:pPr>
              <w:pStyle w:val="Tekstpodstawo"/>
              <w:numPr>
                <w:ilvl w:val="0"/>
                <w:numId w:val="18"/>
              </w:numPr>
              <w:ind w:left="255" w:hanging="255"/>
              <w:jc w:val="left"/>
              <w:rPr>
                <w:lang w:val="en-GB"/>
              </w:rPr>
            </w:pPr>
            <w:r w:rsidRPr="00BF6059">
              <w:rPr>
                <w:lang w:val="en-GB"/>
              </w:rPr>
              <w:t>improvement of internal heat distribution in the wall</w:t>
            </w:r>
          </w:p>
        </w:tc>
      </w:tr>
      <w:tr w:rsidR="00C3166C" w:rsidRPr="00BF6059" w14:paraId="0072DEC2" w14:textId="77777777" w:rsidTr="00DA0668">
        <w:trPr>
          <w:cantSplit/>
          <w:trHeight w:val="645"/>
        </w:trPr>
        <w:tc>
          <w:tcPr>
            <w:tcW w:w="501" w:type="dxa"/>
            <w:vMerge/>
            <w:textDirection w:val="btLr"/>
          </w:tcPr>
          <w:p w14:paraId="471E8F4B" w14:textId="77777777" w:rsidR="00C3166C" w:rsidRPr="00BF6059" w:rsidRDefault="00C3166C" w:rsidP="00C3166C">
            <w:pPr>
              <w:pStyle w:val="Tekstpodstawo"/>
              <w:rPr>
                <w:lang w:val="en-GB"/>
              </w:rPr>
            </w:pPr>
          </w:p>
        </w:tc>
        <w:tc>
          <w:tcPr>
            <w:tcW w:w="1976" w:type="dxa"/>
            <w:vAlign w:val="center"/>
          </w:tcPr>
          <w:p w14:paraId="7A6C091C" w14:textId="1BF30675" w:rsidR="00C3166C" w:rsidRPr="00BF6059" w:rsidRDefault="00C3166C" w:rsidP="003B1CE2">
            <w:pPr>
              <w:pStyle w:val="Tekstpodstawo"/>
              <w:ind w:firstLine="0"/>
              <w:jc w:val="left"/>
              <w:rPr>
                <w:lang w:val="en-GB"/>
              </w:rPr>
            </w:pPr>
            <w:r w:rsidRPr="00BF6059">
              <w:rPr>
                <w:lang w:val="en-GB"/>
              </w:rPr>
              <w:t>source/bibliography reference</w:t>
            </w:r>
          </w:p>
        </w:tc>
        <w:tc>
          <w:tcPr>
            <w:tcW w:w="2059" w:type="dxa"/>
            <w:vAlign w:val="center"/>
          </w:tcPr>
          <w:p w14:paraId="1DA66159" w14:textId="77777777" w:rsidR="00C3166C" w:rsidRPr="00BF6059" w:rsidRDefault="00BE424D" w:rsidP="003B1CE2">
            <w:pPr>
              <w:pStyle w:val="Tekstpodstawo"/>
              <w:ind w:firstLine="0"/>
              <w:jc w:val="center"/>
              <w:rPr>
                <w:lang w:val="en-GB"/>
              </w:rPr>
            </w:pPr>
            <w:r w:rsidRPr="00BF6059">
              <w:rPr>
                <w:lang w:val="en-GB"/>
              </w:rPr>
              <w:t>Khalifa &amp; Abbas 2009</w:t>
            </w:r>
          </w:p>
        </w:tc>
        <w:tc>
          <w:tcPr>
            <w:tcW w:w="1974" w:type="dxa"/>
            <w:vAlign w:val="center"/>
          </w:tcPr>
          <w:p w14:paraId="12F155A6" w14:textId="77777777" w:rsidR="00C3166C" w:rsidRPr="00BF6059" w:rsidRDefault="006934F2" w:rsidP="003B1CE2">
            <w:pPr>
              <w:pStyle w:val="Tekstpodstawo"/>
              <w:ind w:firstLine="0"/>
              <w:jc w:val="center"/>
              <w:rPr>
                <w:lang w:val="en-GB"/>
              </w:rPr>
            </w:pPr>
            <w:proofErr w:type="spellStart"/>
            <w:r w:rsidRPr="00BF6059">
              <w:rPr>
                <w:lang w:val="en-GB"/>
              </w:rPr>
              <w:t>Stazi</w:t>
            </w:r>
            <w:proofErr w:type="spellEnd"/>
            <w:r w:rsidRPr="00BF6059">
              <w:rPr>
                <w:lang w:val="en-GB"/>
              </w:rPr>
              <w:t xml:space="preserve"> et al. 2012</w:t>
            </w:r>
          </w:p>
        </w:tc>
        <w:tc>
          <w:tcPr>
            <w:tcW w:w="3129" w:type="dxa"/>
            <w:vAlign w:val="center"/>
          </w:tcPr>
          <w:p w14:paraId="4F6F6B44" w14:textId="77777777" w:rsidR="00C3166C" w:rsidRPr="00BF6059" w:rsidRDefault="006934F2" w:rsidP="003B1CE2">
            <w:pPr>
              <w:pStyle w:val="Tekstpodstawo"/>
              <w:ind w:firstLine="0"/>
              <w:jc w:val="center"/>
              <w:rPr>
                <w:lang w:val="en-GB"/>
              </w:rPr>
            </w:pPr>
            <w:r w:rsidRPr="00BF6059">
              <w:rPr>
                <w:lang w:val="en-GB"/>
              </w:rPr>
              <w:t>Szyszka et al. 2017</w:t>
            </w:r>
          </w:p>
        </w:tc>
      </w:tr>
    </w:tbl>
    <w:p w14:paraId="7492F9C1" w14:textId="77777777" w:rsidR="00C3166C" w:rsidRPr="00BF6059" w:rsidRDefault="00C3166C" w:rsidP="00190F73">
      <w:pPr>
        <w:pStyle w:val="Tekstpodstawo"/>
        <w:rPr>
          <w:lang w:val="en-GB"/>
        </w:rPr>
      </w:pPr>
    </w:p>
    <w:p w14:paraId="45845195" w14:textId="77777777" w:rsidR="00B942A9" w:rsidRPr="00BF6059" w:rsidRDefault="00B942A9" w:rsidP="003B1CE2">
      <w:pPr>
        <w:pStyle w:val="Rtab"/>
        <w:rPr>
          <w:b/>
          <w:lang w:val="en-GB"/>
        </w:rPr>
      </w:pPr>
      <w:r w:rsidRPr="00BF6059">
        <w:rPr>
          <w:b/>
          <w:lang w:val="en-GB"/>
        </w:rPr>
        <w:t xml:space="preserve">Table 3. </w:t>
      </w:r>
      <w:r w:rsidRPr="00BF6059">
        <w:rPr>
          <w:lang w:val="en-GB"/>
        </w:rPr>
        <w:t>Classical and modified solutions of the Trombe wall in terms of the absorption layer (absorber)</w:t>
      </w:r>
    </w:p>
    <w:tbl>
      <w:tblPr>
        <w:tblStyle w:val="Tabela-Siatka"/>
        <w:tblW w:w="9639" w:type="dxa"/>
        <w:tblInd w:w="108" w:type="dxa"/>
        <w:tblLayout w:type="fixed"/>
        <w:tblLook w:val="04A0" w:firstRow="1" w:lastRow="0" w:firstColumn="1" w:lastColumn="0" w:noHBand="0" w:noVBand="1"/>
      </w:tblPr>
      <w:tblGrid>
        <w:gridCol w:w="512"/>
        <w:gridCol w:w="2040"/>
        <w:gridCol w:w="2824"/>
        <w:gridCol w:w="2226"/>
        <w:gridCol w:w="2037"/>
      </w:tblGrid>
      <w:tr w:rsidR="00DA0668" w:rsidRPr="00BF6059" w14:paraId="228B0BEE" w14:textId="77777777" w:rsidTr="00DA0668">
        <w:trPr>
          <w:trHeight w:val="397"/>
        </w:trPr>
        <w:tc>
          <w:tcPr>
            <w:tcW w:w="2552" w:type="dxa"/>
            <w:gridSpan w:val="2"/>
            <w:tcBorders>
              <w:top w:val="nil"/>
              <w:left w:val="nil"/>
            </w:tcBorders>
          </w:tcPr>
          <w:p w14:paraId="614CC54D" w14:textId="77777777" w:rsidR="00DA0668" w:rsidRPr="00BF6059" w:rsidRDefault="00DA0668" w:rsidP="00776A2C">
            <w:pPr>
              <w:pStyle w:val="Tekstpodstawo"/>
              <w:ind w:firstLine="0"/>
              <w:rPr>
                <w:lang w:val="en-GB"/>
              </w:rPr>
            </w:pPr>
          </w:p>
        </w:tc>
        <w:tc>
          <w:tcPr>
            <w:tcW w:w="7087" w:type="dxa"/>
            <w:gridSpan w:val="3"/>
            <w:vAlign w:val="center"/>
          </w:tcPr>
          <w:p w14:paraId="593A097E" w14:textId="77777777" w:rsidR="00DA0668" w:rsidRPr="00BF6059" w:rsidRDefault="00DA0668" w:rsidP="003B1CE2">
            <w:pPr>
              <w:pStyle w:val="Tekstpodstawo"/>
              <w:ind w:firstLine="0"/>
              <w:jc w:val="center"/>
              <w:rPr>
                <w:lang w:val="en-GB"/>
              </w:rPr>
            </w:pPr>
            <w:r w:rsidRPr="00BF6059">
              <w:rPr>
                <w:lang w:val="en-GB"/>
              </w:rPr>
              <w:t>Absorption layer (absorber)</w:t>
            </w:r>
          </w:p>
        </w:tc>
      </w:tr>
      <w:tr w:rsidR="00B942A9" w:rsidRPr="00BF6059" w14:paraId="440E0298" w14:textId="77777777" w:rsidTr="0060137B">
        <w:trPr>
          <w:cantSplit/>
          <w:trHeight w:val="358"/>
        </w:trPr>
        <w:tc>
          <w:tcPr>
            <w:tcW w:w="512" w:type="dxa"/>
            <w:vMerge w:val="restart"/>
            <w:textDirection w:val="btLr"/>
            <w:vAlign w:val="center"/>
          </w:tcPr>
          <w:p w14:paraId="4B55652E" w14:textId="77777777" w:rsidR="00B942A9" w:rsidRPr="00BF6059" w:rsidRDefault="00B942A9" w:rsidP="003B1CE2">
            <w:pPr>
              <w:pStyle w:val="Tekstpodstawo"/>
              <w:ind w:firstLine="0"/>
              <w:jc w:val="center"/>
              <w:rPr>
                <w:lang w:val="en-GB"/>
              </w:rPr>
            </w:pPr>
            <w:r w:rsidRPr="00BF6059">
              <w:rPr>
                <w:lang w:val="en-GB"/>
              </w:rPr>
              <w:t>classic</w:t>
            </w:r>
          </w:p>
        </w:tc>
        <w:tc>
          <w:tcPr>
            <w:tcW w:w="2040" w:type="dxa"/>
            <w:vAlign w:val="center"/>
          </w:tcPr>
          <w:p w14:paraId="261766A3" w14:textId="77777777" w:rsidR="00B942A9" w:rsidRPr="00BF6059" w:rsidRDefault="00B942A9" w:rsidP="003B1CE2">
            <w:pPr>
              <w:pStyle w:val="Tekstpodstawo"/>
              <w:ind w:firstLine="0"/>
              <w:jc w:val="left"/>
              <w:rPr>
                <w:lang w:val="en-GB"/>
              </w:rPr>
            </w:pPr>
            <w:r w:rsidRPr="00BF6059">
              <w:rPr>
                <w:lang w:val="en-GB"/>
              </w:rPr>
              <w:t>type</w:t>
            </w:r>
          </w:p>
        </w:tc>
        <w:tc>
          <w:tcPr>
            <w:tcW w:w="7087" w:type="dxa"/>
            <w:gridSpan w:val="3"/>
            <w:vAlign w:val="center"/>
          </w:tcPr>
          <w:p w14:paraId="6AC93548" w14:textId="77777777" w:rsidR="00B942A9" w:rsidRPr="00BF6059" w:rsidRDefault="00B942A9" w:rsidP="0060137B">
            <w:pPr>
              <w:pStyle w:val="Tekstpodstawo"/>
              <w:ind w:firstLine="0"/>
              <w:jc w:val="center"/>
              <w:rPr>
                <w:lang w:val="en-GB"/>
              </w:rPr>
            </w:pPr>
            <w:r w:rsidRPr="00BF6059">
              <w:rPr>
                <w:lang w:val="en-GB"/>
              </w:rPr>
              <w:t>black or dark matte paint coating</w:t>
            </w:r>
          </w:p>
        </w:tc>
      </w:tr>
      <w:tr w:rsidR="00B942A9" w:rsidRPr="00BF6059" w14:paraId="0EF3CB0C" w14:textId="77777777" w:rsidTr="0060137B">
        <w:trPr>
          <w:cantSplit/>
          <w:trHeight w:val="560"/>
        </w:trPr>
        <w:tc>
          <w:tcPr>
            <w:tcW w:w="512" w:type="dxa"/>
            <w:vMerge/>
            <w:textDirection w:val="btLr"/>
            <w:vAlign w:val="center"/>
          </w:tcPr>
          <w:p w14:paraId="6886495F" w14:textId="77777777" w:rsidR="00B942A9" w:rsidRPr="00BF6059" w:rsidRDefault="00B942A9" w:rsidP="003B1CE2">
            <w:pPr>
              <w:pStyle w:val="Tekstpodstawo"/>
              <w:ind w:firstLine="0"/>
              <w:jc w:val="center"/>
              <w:rPr>
                <w:lang w:val="en-GB"/>
              </w:rPr>
            </w:pPr>
          </w:p>
        </w:tc>
        <w:tc>
          <w:tcPr>
            <w:tcW w:w="2040" w:type="dxa"/>
            <w:vAlign w:val="center"/>
          </w:tcPr>
          <w:p w14:paraId="02B9BEA5" w14:textId="0F3EBC41" w:rsidR="00B942A9" w:rsidRPr="00BF6059" w:rsidRDefault="00B942A9" w:rsidP="003B1CE2">
            <w:pPr>
              <w:pStyle w:val="Tekstpodstawo"/>
              <w:ind w:firstLine="0"/>
              <w:jc w:val="left"/>
              <w:rPr>
                <w:lang w:val="en-GB"/>
              </w:rPr>
            </w:pPr>
            <w:r w:rsidRPr="00BF6059">
              <w:rPr>
                <w:lang w:val="en-GB"/>
              </w:rPr>
              <w:t>source/bibliography reference</w:t>
            </w:r>
          </w:p>
        </w:tc>
        <w:tc>
          <w:tcPr>
            <w:tcW w:w="7087" w:type="dxa"/>
            <w:gridSpan w:val="3"/>
            <w:vAlign w:val="center"/>
          </w:tcPr>
          <w:p w14:paraId="2AD38075" w14:textId="77777777" w:rsidR="00B942A9" w:rsidRPr="00BF6059" w:rsidRDefault="00776A2C" w:rsidP="0060137B">
            <w:pPr>
              <w:pStyle w:val="Tekstpodstawo"/>
              <w:ind w:firstLine="0"/>
              <w:jc w:val="center"/>
              <w:rPr>
                <w:lang w:val="en-GB"/>
              </w:rPr>
            </w:pPr>
            <w:r w:rsidRPr="00BF6059">
              <w:rPr>
                <w:lang w:val="en-GB"/>
              </w:rPr>
              <w:t>Szyszka 2022</w:t>
            </w:r>
          </w:p>
        </w:tc>
      </w:tr>
      <w:tr w:rsidR="00B942A9" w:rsidRPr="00BF6059" w14:paraId="7308AF9D" w14:textId="77777777" w:rsidTr="00DA0668">
        <w:trPr>
          <w:cantSplit/>
          <w:trHeight w:val="1888"/>
        </w:trPr>
        <w:tc>
          <w:tcPr>
            <w:tcW w:w="512" w:type="dxa"/>
            <w:vMerge w:val="restart"/>
            <w:textDirection w:val="btLr"/>
            <w:vAlign w:val="center"/>
          </w:tcPr>
          <w:p w14:paraId="39C13ADD" w14:textId="77777777" w:rsidR="00B942A9" w:rsidRPr="00BF6059" w:rsidRDefault="00B942A9" w:rsidP="003B1CE2">
            <w:pPr>
              <w:pStyle w:val="Tekstpodstawo"/>
              <w:ind w:firstLine="0"/>
              <w:jc w:val="center"/>
              <w:rPr>
                <w:lang w:val="en-GB"/>
              </w:rPr>
            </w:pPr>
            <w:r w:rsidRPr="00BF6059">
              <w:rPr>
                <w:lang w:val="en-GB"/>
              </w:rPr>
              <w:t>modification</w:t>
            </w:r>
          </w:p>
        </w:tc>
        <w:tc>
          <w:tcPr>
            <w:tcW w:w="2040" w:type="dxa"/>
            <w:vAlign w:val="center"/>
          </w:tcPr>
          <w:p w14:paraId="44FC1045" w14:textId="77777777" w:rsidR="00B942A9" w:rsidRPr="00BF6059" w:rsidRDefault="00B942A9" w:rsidP="003B1CE2">
            <w:pPr>
              <w:pStyle w:val="Tekstpodstawo"/>
              <w:ind w:firstLine="0"/>
              <w:jc w:val="left"/>
              <w:rPr>
                <w:lang w:val="en-GB"/>
              </w:rPr>
            </w:pPr>
            <w:r w:rsidRPr="00BF6059">
              <w:rPr>
                <w:lang w:val="en-GB"/>
              </w:rPr>
              <w:t>type</w:t>
            </w:r>
          </w:p>
        </w:tc>
        <w:tc>
          <w:tcPr>
            <w:tcW w:w="2824" w:type="dxa"/>
            <w:vAlign w:val="center"/>
          </w:tcPr>
          <w:p w14:paraId="1508F4B2" w14:textId="77777777" w:rsidR="00B942A9" w:rsidRPr="00BF6059" w:rsidRDefault="00B942A9" w:rsidP="0060137B">
            <w:pPr>
              <w:pStyle w:val="Tekstpodstawo"/>
              <w:ind w:firstLine="0"/>
              <w:jc w:val="left"/>
              <w:rPr>
                <w:lang w:val="en-GB"/>
              </w:rPr>
            </w:pPr>
            <w:r w:rsidRPr="00BF6059">
              <w:rPr>
                <w:lang w:val="en-GB"/>
              </w:rPr>
              <w:t xml:space="preserve">water </w:t>
            </w:r>
            <w:r w:rsidR="009B44C0" w:rsidRPr="00BF6059">
              <w:rPr>
                <w:lang w:val="en-GB"/>
              </w:rPr>
              <w:t>container</w:t>
            </w:r>
          </w:p>
          <w:p w14:paraId="13A00B09" w14:textId="2F794A71" w:rsidR="00B942A9" w:rsidRPr="00BF6059" w:rsidRDefault="00B942A9" w:rsidP="0060137B">
            <w:pPr>
              <w:pStyle w:val="Tekstpodstawo"/>
              <w:ind w:firstLine="0"/>
              <w:jc w:val="left"/>
              <w:rPr>
                <w:lang w:val="en-GB"/>
              </w:rPr>
            </w:pPr>
            <w:r w:rsidRPr="00BF6059">
              <w:rPr>
                <w:lang w:val="en-GB"/>
              </w:rPr>
              <w:t>wall thickness: more than 3</w:t>
            </w:r>
            <w:r w:rsidR="00DA0668">
              <w:rPr>
                <w:lang w:val="en-GB"/>
              </w:rPr>
              <w:t> </w:t>
            </w:r>
            <w:r w:rsidRPr="00BF6059">
              <w:rPr>
                <w:lang w:val="en-GB"/>
              </w:rPr>
              <w:t>inches (7.62 cm), probably less than 6 inches (15.24 cm)</w:t>
            </w:r>
          </w:p>
          <w:p w14:paraId="7DD41ED9" w14:textId="77777777" w:rsidR="00776A2C" w:rsidRPr="00BF6059" w:rsidRDefault="00776A2C" w:rsidP="0060137B">
            <w:pPr>
              <w:pStyle w:val="Tekstpodstawo"/>
              <w:ind w:firstLine="0"/>
              <w:jc w:val="left"/>
              <w:rPr>
                <w:lang w:val="en-GB"/>
              </w:rPr>
            </w:pPr>
            <w:r w:rsidRPr="00BF6059">
              <w:rPr>
                <w:lang w:val="en-GB"/>
              </w:rPr>
              <w:t>(Water Trombe wall)</w:t>
            </w:r>
          </w:p>
        </w:tc>
        <w:tc>
          <w:tcPr>
            <w:tcW w:w="2226" w:type="dxa"/>
            <w:vAlign w:val="center"/>
          </w:tcPr>
          <w:p w14:paraId="4DB06F14" w14:textId="77777777" w:rsidR="00B942A9" w:rsidRPr="00BF6059" w:rsidRDefault="00B942A9" w:rsidP="00B62E86">
            <w:pPr>
              <w:pStyle w:val="Tekstpodstawo"/>
              <w:ind w:firstLine="0"/>
              <w:jc w:val="center"/>
              <w:rPr>
                <w:lang w:val="en-GB"/>
              </w:rPr>
            </w:pPr>
            <w:r w:rsidRPr="00BF6059">
              <w:rPr>
                <w:lang w:val="en-GB"/>
              </w:rPr>
              <w:t>0.5 mm thick steel panel with 100 mm thick polystyrene</w:t>
            </w:r>
          </w:p>
        </w:tc>
        <w:tc>
          <w:tcPr>
            <w:tcW w:w="2037" w:type="dxa"/>
            <w:vAlign w:val="center"/>
          </w:tcPr>
          <w:p w14:paraId="04A24309" w14:textId="77777777" w:rsidR="00B942A9" w:rsidRPr="00BF6059" w:rsidRDefault="00B942A9" w:rsidP="0060137B">
            <w:pPr>
              <w:pStyle w:val="Tekstpodstawo"/>
              <w:ind w:firstLine="0"/>
              <w:jc w:val="left"/>
              <w:rPr>
                <w:lang w:val="en-GB"/>
              </w:rPr>
            </w:pPr>
            <w:r w:rsidRPr="00BF6059">
              <w:rPr>
                <w:lang w:val="en-GB"/>
              </w:rPr>
              <w:t>dark painted sheet metal placed in the lower part of the wall (up to 70% of the chamber height)</w:t>
            </w:r>
          </w:p>
          <w:p w14:paraId="5FF271E8" w14:textId="7DD2FCCD" w:rsidR="00776A2C" w:rsidRPr="00BF6059" w:rsidRDefault="00776A2C" w:rsidP="0060137B">
            <w:pPr>
              <w:pStyle w:val="Tekstpodstawo"/>
              <w:ind w:firstLine="0"/>
              <w:jc w:val="left"/>
              <w:rPr>
                <w:lang w:val="en-GB"/>
              </w:rPr>
            </w:pPr>
            <w:r w:rsidRPr="00BF6059">
              <w:rPr>
                <w:lang w:val="en-GB"/>
              </w:rPr>
              <w:t>(Thermo</w:t>
            </w:r>
            <w:r w:rsidR="004A69BA">
              <w:rPr>
                <w:lang w:val="en-GB"/>
              </w:rPr>
              <w:t>-</w:t>
            </w:r>
            <w:r w:rsidRPr="00BF6059">
              <w:rPr>
                <w:lang w:val="en-GB"/>
              </w:rPr>
              <w:t>Diode Trombe Wall)</w:t>
            </w:r>
          </w:p>
        </w:tc>
      </w:tr>
      <w:tr w:rsidR="00B942A9" w:rsidRPr="00BF6059" w14:paraId="295E8DF3" w14:textId="77777777" w:rsidTr="0011405A">
        <w:trPr>
          <w:cantSplit/>
          <w:trHeight w:val="603"/>
        </w:trPr>
        <w:tc>
          <w:tcPr>
            <w:tcW w:w="512" w:type="dxa"/>
            <w:vMerge/>
            <w:textDirection w:val="btLr"/>
          </w:tcPr>
          <w:p w14:paraId="2F460E2D" w14:textId="77777777" w:rsidR="00B942A9" w:rsidRPr="00BF6059" w:rsidRDefault="00B942A9" w:rsidP="00776A2C">
            <w:pPr>
              <w:pStyle w:val="Tekstpodstawo"/>
              <w:rPr>
                <w:lang w:val="en-GB"/>
              </w:rPr>
            </w:pPr>
          </w:p>
        </w:tc>
        <w:tc>
          <w:tcPr>
            <w:tcW w:w="2040" w:type="dxa"/>
            <w:vAlign w:val="center"/>
          </w:tcPr>
          <w:p w14:paraId="2D9A9CCE" w14:textId="2492D76F" w:rsidR="00B942A9" w:rsidRPr="00BF6059" w:rsidRDefault="00B942A9" w:rsidP="003B1CE2">
            <w:pPr>
              <w:pStyle w:val="Tekstpodstawo"/>
              <w:ind w:firstLine="0"/>
              <w:jc w:val="left"/>
              <w:rPr>
                <w:lang w:val="en-GB"/>
              </w:rPr>
            </w:pPr>
            <w:r w:rsidRPr="00BF6059">
              <w:rPr>
                <w:lang w:val="en-GB"/>
              </w:rPr>
              <w:t xml:space="preserve">place </w:t>
            </w:r>
            <w:r w:rsidR="003B1CE2">
              <w:rPr>
                <w:lang w:val="en-GB"/>
              </w:rPr>
              <w:br/>
            </w:r>
            <w:r w:rsidRPr="00BF6059">
              <w:rPr>
                <w:lang w:val="en-GB"/>
              </w:rPr>
              <w:t>of research/analysis</w:t>
            </w:r>
          </w:p>
        </w:tc>
        <w:tc>
          <w:tcPr>
            <w:tcW w:w="2824" w:type="dxa"/>
            <w:vAlign w:val="center"/>
          </w:tcPr>
          <w:p w14:paraId="4CE0C9ED" w14:textId="1110CD62" w:rsidR="009C5CB8" w:rsidRPr="00BF6059" w:rsidRDefault="009C5CB8" w:rsidP="0011405A">
            <w:pPr>
              <w:pStyle w:val="Tekstpodstawo"/>
              <w:ind w:firstLine="0"/>
              <w:jc w:val="center"/>
              <w:rPr>
                <w:lang w:val="en-GB"/>
              </w:rPr>
            </w:pPr>
            <w:r w:rsidRPr="00BF6059">
              <w:rPr>
                <w:lang w:val="en-GB"/>
              </w:rPr>
              <w:t>Eugene, Oregon</w:t>
            </w:r>
            <w:r w:rsidR="0060137B">
              <w:rPr>
                <w:lang w:val="en-GB"/>
              </w:rPr>
              <w:t xml:space="preserve"> </w:t>
            </w:r>
            <w:r w:rsidRPr="00BF6059">
              <w:rPr>
                <w:lang w:val="en-GB"/>
              </w:rPr>
              <w:t>(USA)</w:t>
            </w:r>
          </w:p>
          <w:p w14:paraId="66AF737E" w14:textId="77777777" w:rsidR="00B942A9" w:rsidRPr="00BF6059" w:rsidRDefault="009C5CB8" w:rsidP="0011405A">
            <w:pPr>
              <w:pStyle w:val="Tekstpodstawo"/>
              <w:ind w:firstLine="0"/>
              <w:jc w:val="center"/>
              <w:rPr>
                <w:lang w:val="en-GB"/>
              </w:rPr>
            </w:pPr>
            <w:r w:rsidRPr="00BF6059">
              <w:rPr>
                <w:lang w:val="en-GB"/>
              </w:rPr>
              <w:t>44°03'N</w:t>
            </w:r>
          </w:p>
        </w:tc>
        <w:tc>
          <w:tcPr>
            <w:tcW w:w="2226" w:type="dxa"/>
            <w:vAlign w:val="center"/>
          </w:tcPr>
          <w:p w14:paraId="256DD526" w14:textId="48B6F4FA" w:rsidR="009C5CB8" w:rsidRPr="00BF6059" w:rsidRDefault="009C5CB8" w:rsidP="0011405A">
            <w:pPr>
              <w:pStyle w:val="Tekstpodstawo"/>
              <w:ind w:firstLine="0"/>
              <w:jc w:val="center"/>
              <w:rPr>
                <w:lang w:val="en-GB"/>
              </w:rPr>
            </w:pPr>
            <w:r w:rsidRPr="00BF6059">
              <w:rPr>
                <w:lang w:val="en-GB"/>
              </w:rPr>
              <w:t>Xining</w:t>
            </w:r>
            <w:r w:rsidR="0060137B">
              <w:rPr>
                <w:lang w:val="en-GB"/>
              </w:rPr>
              <w:t xml:space="preserve"> </w:t>
            </w:r>
            <w:r w:rsidRPr="00BF6059">
              <w:rPr>
                <w:lang w:val="en-GB"/>
              </w:rPr>
              <w:t>(China)</w:t>
            </w:r>
          </w:p>
          <w:p w14:paraId="0196E741" w14:textId="77777777" w:rsidR="00B942A9" w:rsidRPr="00BF6059" w:rsidRDefault="009C5CB8" w:rsidP="0011405A">
            <w:pPr>
              <w:pStyle w:val="Tekstpodstawo"/>
              <w:ind w:firstLine="0"/>
              <w:jc w:val="center"/>
              <w:rPr>
                <w:lang w:val="en-GB"/>
              </w:rPr>
            </w:pPr>
            <w:r w:rsidRPr="00BF6059">
              <w:rPr>
                <w:lang w:val="en-GB"/>
              </w:rPr>
              <w:t>36°38'N</w:t>
            </w:r>
          </w:p>
        </w:tc>
        <w:tc>
          <w:tcPr>
            <w:tcW w:w="2037" w:type="dxa"/>
            <w:vAlign w:val="center"/>
          </w:tcPr>
          <w:p w14:paraId="4657634C" w14:textId="28E8F6A6" w:rsidR="009C5CB8" w:rsidRPr="00BF6059" w:rsidRDefault="009C5CB8" w:rsidP="0011405A">
            <w:pPr>
              <w:pStyle w:val="Tekstpodstawo"/>
              <w:ind w:firstLine="0"/>
              <w:jc w:val="center"/>
              <w:rPr>
                <w:lang w:val="en-GB"/>
              </w:rPr>
            </w:pPr>
            <w:r w:rsidRPr="00BF6059">
              <w:rPr>
                <w:lang w:val="en-GB"/>
              </w:rPr>
              <w:t>Rzeszów</w:t>
            </w:r>
            <w:r w:rsidR="0060137B">
              <w:rPr>
                <w:lang w:val="en-GB"/>
              </w:rPr>
              <w:t xml:space="preserve"> </w:t>
            </w:r>
            <w:r w:rsidRPr="00BF6059">
              <w:rPr>
                <w:lang w:val="en-GB"/>
              </w:rPr>
              <w:t>(Poland)</w:t>
            </w:r>
          </w:p>
          <w:p w14:paraId="21893FBA" w14:textId="77777777" w:rsidR="00B942A9" w:rsidRPr="00BF6059" w:rsidRDefault="009C5CB8" w:rsidP="0011405A">
            <w:pPr>
              <w:pStyle w:val="Tekstpodstawo"/>
              <w:ind w:firstLine="0"/>
              <w:jc w:val="center"/>
              <w:rPr>
                <w:lang w:val="en-GB"/>
              </w:rPr>
            </w:pPr>
            <w:r w:rsidRPr="00BF6059">
              <w:rPr>
                <w:lang w:val="en-GB"/>
              </w:rPr>
              <w:t>50°02'N</w:t>
            </w:r>
          </w:p>
        </w:tc>
      </w:tr>
      <w:tr w:rsidR="0089310F" w:rsidRPr="00BF6059" w14:paraId="390DC0B1" w14:textId="77777777" w:rsidTr="00DA0668">
        <w:trPr>
          <w:cantSplit/>
          <w:trHeight w:val="619"/>
        </w:trPr>
        <w:tc>
          <w:tcPr>
            <w:tcW w:w="512" w:type="dxa"/>
            <w:vMerge/>
            <w:textDirection w:val="btLr"/>
          </w:tcPr>
          <w:p w14:paraId="2B7872C7" w14:textId="77777777" w:rsidR="0089310F" w:rsidRPr="00BF6059" w:rsidRDefault="0089310F" w:rsidP="00776A2C">
            <w:pPr>
              <w:pStyle w:val="Tekstpodstawo"/>
              <w:rPr>
                <w:lang w:val="en-GB"/>
              </w:rPr>
            </w:pPr>
          </w:p>
        </w:tc>
        <w:tc>
          <w:tcPr>
            <w:tcW w:w="2040" w:type="dxa"/>
            <w:vMerge w:val="restart"/>
            <w:vAlign w:val="center"/>
          </w:tcPr>
          <w:p w14:paraId="46D80B6B" w14:textId="77777777" w:rsidR="0089310F" w:rsidRPr="00BF6059" w:rsidRDefault="0089310F" w:rsidP="003B1CE2">
            <w:pPr>
              <w:pStyle w:val="Tekstpodstawo"/>
              <w:ind w:firstLine="0"/>
              <w:jc w:val="left"/>
              <w:rPr>
                <w:lang w:val="en-GB"/>
              </w:rPr>
            </w:pPr>
            <w:r w:rsidRPr="00BF6059">
              <w:rPr>
                <w:lang w:val="en-GB"/>
              </w:rPr>
              <w:t>effect</w:t>
            </w:r>
          </w:p>
        </w:tc>
        <w:tc>
          <w:tcPr>
            <w:tcW w:w="2824" w:type="dxa"/>
            <w:vAlign w:val="center"/>
          </w:tcPr>
          <w:p w14:paraId="693ADA84" w14:textId="5B29953C" w:rsidR="0089310F" w:rsidRPr="00BF6059" w:rsidRDefault="0089310F" w:rsidP="0060137B">
            <w:pPr>
              <w:pStyle w:val="Tekstpodstawo"/>
              <w:numPr>
                <w:ilvl w:val="0"/>
                <w:numId w:val="18"/>
              </w:numPr>
              <w:ind w:left="255" w:hanging="255"/>
              <w:jc w:val="left"/>
              <w:rPr>
                <w:lang w:val="en-GB"/>
              </w:rPr>
            </w:pPr>
            <w:r w:rsidRPr="00BF6059">
              <w:rPr>
                <w:lang w:val="en-GB"/>
              </w:rPr>
              <w:t xml:space="preserve">reduce temperature </w:t>
            </w:r>
            <w:r w:rsidR="00DA0668">
              <w:rPr>
                <w:lang w:val="en-GB"/>
              </w:rPr>
              <w:br/>
            </w:r>
            <w:r w:rsidRPr="00BF6059">
              <w:rPr>
                <w:lang w:val="en-GB"/>
              </w:rPr>
              <w:t>fluctuations</w:t>
            </w:r>
          </w:p>
        </w:tc>
        <w:tc>
          <w:tcPr>
            <w:tcW w:w="2226" w:type="dxa"/>
            <w:vAlign w:val="center"/>
          </w:tcPr>
          <w:p w14:paraId="11DDE135" w14:textId="419D4A2E" w:rsidR="0089310F" w:rsidRPr="00BF6059" w:rsidRDefault="0089310F" w:rsidP="0060137B">
            <w:pPr>
              <w:pStyle w:val="Tekstpodstawo"/>
              <w:numPr>
                <w:ilvl w:val="0"/>
                <w:numId w:val="18"/>
              </w:numPr>
              <w:ind w:left="255" w:hanging="255"/>
              <w:jc w:val="left"/>
              <w:rPr>
                <w:lang w:val="en-GB"/>
              </w:rPr>
            </w:pPr>
            <w:r w:rsidRPr="00BF6059">
              <w:rPr>
                <w:lang w:val="en-GB"/>
              </w:rPr>
              <w:t xml:space="preserve">enhance </w:t>
            </w:r>
            <w:r w:rsidR="004A69BA">
              <w:rPr>
                <w:lang w:val="en-GB"/>
              </w:rPr>
              <w:t>the</w:t>
            </w:r>
            <w:r w:rsidRPr="00BF6059">
              <w:rPr>
                <w:lang w:val="en-GB"/>
              </w:rPr>
              <w:t xml:space="preserve"> indoor temperature</w:t>
            </w:r>
          </w:p>
        </w:tc>
        <w:tc>
          <w:tcPr>
            <w:tcW w:w="2037" w:type="dxa"/>
            <w:vMerge w:val="restart"/>
            <w:vAlign w:val="center"/>
          </w:tcPr>
          <w:p w14:paraId="08156D46" w14:textId="77777777" w:rsidR="0089310F" w:rsidRPr="00BF6059" w:rsidRDefault="0089310F" w:rsidP="00B62E86">
            <w:pPr>
              <w:pStyle w:val="Tekstpodstawo"/>
              <w:ind w:firstLine="0"/>
              <w:jc w:val="center"/>
              <w:rPr>
                <w:lang w:val="en-GB"/>
              </w:rPr>
            </w:pPr>
            <w:r w:rsidRPr="00BF6059">
              <w:rPr>
                <w:lang w:val="en-GB"/>
              </w:rPr>
              <w:t>reducing heat loss during periods of reduced solar radiation intensity</w:t>
            </w:r>
          </w:p>
        </w:tc>
      </w:tr>
      <w:tr w:rsidR="0089310F" w:rsidRPr="00BF6059" w14:paraId="29F6FB3E" w14:textId="77777777" w:rsidTr="00DA0668">
        <w:trPr>
          <w:cantSplit/>
          <w:trHeight w:val="519"/>
        </w:trPr>
        <w:tc>
          <w:tcPr>
            <w:tcW w:w="512" w:type="dxa"/>
            <w:vMerge/>
            <w:textDirection w:val="btLr"/>
          </w:tcPr>
          <w:p w14:paraId="5FA60ADC" w14:textId="77777777" w:rsidR="0089310F" w:rsidRPr="00BF6059" w:rsidRDefault="0089310F" w:rsidP="00776A2C">
            <w:pPr>
              <w:pStyle w:val="Tekstpodstawo"/>
              <w:rPr>
                <w:lang w:val="en-GB"/>
              </w:rPr>
            </w:pPr>
          </w:p>
        </w:tc>
        <w:tc>
          <w:tcPr>
            <w:tcW w:w="2040" w:type="dxa"/>
            <w:vMerge/>
            <w:vAlign w:val="center"/>
          </w:tcPr>
          <w:p w14:paraId="7FFB7B7A" w14:textId="77777777" w:rsidR="0089310F" w:rsidRPr="00BF6059" w:rsidRDefault="0089310F" w:rsidP="003B1CE2">
            <w:pPr>
              <w:pStyle w:val="Tekstpodstawo"/>
              <w:ind w:firstLine="0"/>
              <w:jc w:val="left"/>
              <w:rPr>
                <w:lang w:val="en-GB"/>
              </w:rPr>
            </w:pPr>
          </w:p>
        </w:tc>
        <w:tc>
          <w:tcPr>
            <w:tcW w:w="5050" w:type="dxa"/>
            <w:gridSpan w:val="2"/>
            <w:vAlign w:val="center"/>
          </w:tcPr>
          <w:p w14:paraId="6DBCE430" w14:textId="77777777" w:rsidR="0089310F" w:rsidRPr="00BF6059" w:rsidRDefault="0089310F" w:rsidP="0060137B">
            <w:pPr>
              <w:pStyle w:val="Tekstpodstawo"/>
              <w:numPr>
                <w:ilvl w:val="0"/>
                <w:numId w:val="18"/>
              </w:numPr>
              <w:ind w:left="255" w:hanging="255"/>
              <w:jc w:val="left"/>
              <w:rPr>
                <w:lang w:val="en-GB"/>
              </w:rPr>
            </w:pPr>
            <w:r w:rsidRPr="00BF6059">
              <w:rPr>
                <w:lang w:val="en-GB"/>
              </w:rPr>
              <w:t>improvement in efficiency</w:t>
            </w:r>
          </w:p>
        </w:tc>
        <w:tc>
          <w:tcPr>
            <w:tcW w:w="2037" w:type="dxa"/>
            <w:vMerge/>
          </w:tcPr>
          <w:p w14:paraId="028B02CC" w14:textId="77777777" w:rsidR="0089310F" w:rsidRPr="00BF6059" w:rsidRDefault="0089310F" w:rsidP="00A442CD">
            <w:pPr>
              <w:pStyle w:val="Tekstpodstawo"/>
              <w:ind w:firstLine="0"/>
              <w:rPr>
                <w:lang w:val="en-GB"/>
              </w:rPr>
            </w:pPr>
          </w:p>
        </w:tc>
      </w:tr>
      <w:tr w:rsidR="00B942A9" w:rsidRPr="00BF6059" w14:paraId="1AABABC6" w14:textId="77777777" w:rsidTr="00DA0668">
        <w:trPr>
          <w:cantSplit/>
          <w:trHeight w:val="855"/>
        </w:trPr>
        <w:tc>
          <w:tcPr>
            <w:tcW w:w="512" w:type="dxa"/>
            <w:vMerge/>
            <w:textDirection w:val="btLr"/>
          </w:tcPr>
          <w:p w14:paraId="031136AC" w14:textId="77777777" w:rsidR="00B942A9" w:rsidRPr="00BF6059" w:rsidRDefault="00B942A9" w:rsidP="00776A2C">
            <w:pPr>
              <w:pStyle w:val="Tekstpodstawo"/>
              <w:rPr>
                <w:lang w:val="en-GB"/>
              </w:rPr>
            </w:pPr>
          </w:p>
        </w:tc>
        <w:tc>
          <w:tcPr>
            <w:tcW w:w="2040" w:type="dxa"/>
            <w:vAlign w:val="center"/>
          </w:tcPr>
          <w:p w14:paraId="466B10FE" w14:textId="305F8063" w:rsidR="00B942A9" w:rsidRPr="00BF6059" w:rsidRDefault="00B942A9" w:rsidP="003B1CE2">
            <w:pPr>
              <w:pStyle w:val="Tekstpodstawo"/>
              <w:ind w:firstLine="0"/>
              <w:jc w:val="left"/>
              <w:rPr>
                <w:lang w:val="en-GB"/>
              </w:rPr>
            </w:pPr>
            <w:r w:rsidRPr="00BF6059">
              <w:rPr>
                <w:lang w:val="en-GB"/>
              </w:rPr>
              <w:t>source/bibliography reference</w:t>
            </w:r>
          </w:p>
        </w:tc>
        <w:tc>
          <w:tcPr>
            <w:tcW w:w="2824" w:type="dxa"/>
            <w:vAlign w:val="center"/>
          </w:tcPr>
          <w:p w14:paraId="1477B612" w14:textId="77777777" w:rsidR="00B942A9" w:rsidRPr="00BF6059" w:rsidRDefault="00A63CD4" w:rsidP="0060137B">
            <w:pPr>
              <w:pStyle w:val="Tekstpodstawo"/>
              <w:ind w:firstLine="0"/>
              <w:jc w:val="center"/>
              <w:rPr>
                <w:lang w:val="en-GB"/>
              </w:rPr>
            </w:pPr>
            <w:r w:rsidRPr="00BF6059">
              <w:rPr>
                <w:lang w:val="en-GB"/>
              </w:rPr>
              <w:t>Adams et al. 2010</w:t>
            </w:r>
          </w:p>
        </w:tc>
        <w:tc>
          <w:tcPr>
            <w:tcW w:w="2226" w:type="dxa"/>
            <w:vAlign w:val="center"/>
          </w:tcPr>
          <w:p w14:paraId="4F909A31" w14:textId="77777777" w:rsidR="00B942A9" w:rsidRPr="00BF6059" w:rsidRDefault="00ED221F" w:rsidP="0060137B">
            <w:pPr>
              <w:pStyle w:val="Tekstpodstawo"/>
              <w:ind w:firstLine="0"/>
              <w:jc w:val="center"/>
              <w:rPr>
                <w:lang w:val="en-GB"/>
              </w:rPr>
            </w:pPr>
            <w:r w:rsidRPr="00BF6059">
              <w:rPr>
                <w:lang w:val="en-GB"/>
              </w:rPr>
              <w:t>Ji et al. 2009</w:t>
            </w:r>
          </w:p>
        </w:tc>
        <w:tc>
          <w:tcPr>
            <w:tcW w:w="2037" w:type="dxa"/>
            <w:vAlign w:val="center"/>
          </w:tcPr>
          <w:p w14:paraId="797838D7" w14:textId="77777777" w:rsidR="00B942A9" w:rsidRPr="00BF6059" w:rsidRDefault="007B7492" w:rsidP="0060137B">
            <w:pPr>
              <w:pStyle w:val="Tekstpodstawo"/>
              <w:ind w:firstLine="0"/>
              <w:jc w:val="center"/>
              <w:rPr>
                <w:lang w:val="en-GB"/>
              </w:rPr>
            </w:pPr>
            <w:r w:rsidRPr="00BF6059">
              <w:rPr>
                <w:lang w:val="en-GB"/>
              </w:rPr>
              <w:t>Szyszka 2022</w:t>
            </w:r>
          </w:p>
          <w:p w14:paraId="142997A7" w14:textId="77777777" w:rsidR="007B7492" w:rsidRPr="00BF6059" w:rsidRDefault="00D00801" w:rsidP="0060137B">
            <w:pPr>
              <w:pStyle w:val="Tekstpodstawo"/>
              <w:ind w:firstLine="0"/>
              <w:jc w:val="center"/>
              <w:rPr>
                <w:lang w:val="en-GB"/>
              </w:rPr>
            </w:pPr>
            <w:r w:rsidRPr="00BF6059">
              <w:rPr>
                <w:lang w:val="en-GB"/>
              </w:rPr>
              <w:t xml:space="preserve">Szyszka &amp; </w:t>
            </w:r>
            <w:proofErr w:type="spellStart"/>
            <w:r w:rsidRPr="00BF6059">
              <w:rPr>
                <w:lang w:val="en-GB"/>
              </w:rPr>
              <w:t>Lichołai</w:t>
            </w:r>
            <w:proofErr w:type="spellEnd"/>
            <w:r w:rsidRPr="00BF6059">
              <w:rPr>
                <w:lang w:val="en-GB"/>
              </w:rPr>
              <w:t xml:space="preserve"> 2022</w:t>
            </w:r>
          </w:p>
        </w:tc>
      </w:tr>
    </w:tbl>
    <w:p w14:paraId="0A54E2E9" w14:textId="77777777" w:rsidR="00471F50" w:rsidRPr="00BF6059" w:rsidRDefault="00471F50" w:rsidP="00190F73">
      <w:pPr>
        <w:pStyle w:val="Tekstpodstawo"/>
        <w:rPr>
          <w:lang w:val="en-GB"/>
        </w:rPr>
      </w:pPr>
    </w:p>
    <w:p w14:paraId="70490657" w14:textId="1EDAE6BF" w:rsidR="00AD236E" w:rsidRPr="00BF6059" w:rsidRDefault="00471F50" w:rsidP="0033747E">
      <w:pPr>
        <w:pStyle w:val="Tekstpodstawo"/>
        <w:rPr>
          <w:lang w:val="en-GB"/>
        </w:rPr>
      </w:pPr>
      <w:r w:rsidRPr="00BF6059">
        <w:rPr>
          <w:lang w:val="en-GB"/>
        </w:rPr>
        <w:t>Another solution for collecting solar radiation energy is a system based on a thermal barrier. In this case, solar radiation energy acquired in solar collectors is transferred to a multi</w:t>
      </w:r>
      <w:r w:rsidR="004A69BA">
        <w:rPr>
          <w:lang w:val="en-GB"/>
        </w:rPr>
        <w:t>-</w:t>
      </w:r>
      <w:r w:rsidRPr="00BF6059">
        <w:rPr>
          <w:lang w:val="en-GB"/>
        </w:rPr>
        <w:t>zone geothermal heat storage system and from there to a thermal barrier placed in the external walls</w:t>
      </w:r>
      <w:r w:rsidR="00037750" w:rsidRPr="00BF6059">
        <w:rPr>
          <w:lang w:val="en-GB"/>
        </w:rPr>
        <w:t xml:space="preserve"> – Fig. 3</w:t>
      </w:r>
      <w:r w:rsidRPr="00BF6059">
        <w:rPr>
          <w:lang w:val="en-GB"/>
        </w:rPr>
        <w:t>. The thermal barrier consists of polypropylene pipes arranged in a U</w:t>
      </w:r>
      <w:r w:rsidR="004A69BA">
        <w:rPr>
          <w:lang w:val="en-GB"/>
        </w:rPr>
        <w:t>-</w:t>
      </w:r>
      <w:r w:rsidRPr="00BF6059">
        <w:rPr>
          <w:lang w:val="en-GB"/>
        </w:rPr>
        <w:t xml:space="preserve">shape and supplied with a variable flow rate and supply temperature medium in such a way as to maintain a constant temperature in its location regardless of external conditions </w:t>
      </w:r>
      <w:r w:rsidR="00F60524" w:rsidRPr="00BF6059">
        <w:rPr>
          <w:lang w:val="en-GB"/>
        </w:rPr>
        <w:t>(</w:t>
      </w:r>
      <w:proofErr w:type="spellStart"/>
      <w:r w:rsidR="00F60524" w:rsidRPr="00BF6059">
        <w:rPr>
          <w:lang w:val="en-GB"/>
        </w:rPr>
        <w:t>Krzaczek</w:t>
      </w:r>
      <w:proofErr w:type="spellEnd"/>
      <w:r w:rsidR="00F60524" w:rsidRPr="00BF6059">
        <w:rPr>
          <w:lang w:val="en-GB"/>
        </w:rPr>
        <w:t xml:space="preserve"> &amp; Kowalczuk 2011)</w:t>
      </w:r>
      <w:r w:rsidRPr="00BF6059">
        <w:rPr>
          <w:lang w:val="en-GB"/>
        </w:rPr>
        <w:t xml:space="preserve">. Further research is also being conducted on the same solution. </w:t>
      </w:r>
      <w:r w:rsidR="00B10187" w:rsidRPr="00BF6059">
        <w:rPr>
          <w:lang w:val="en-GB"/>
        </w:rPr>
        <w:t>It was</w:t>
      </w:r>
      <w:r w:rsidRPr="00BF6059">
        <w:rPr>
          <w:lang w:val="en-GB"/>
        </w:rPr>
        <w:t xml:space="preserve"> focused on the parameters of a partition with a thermal barrier that affect its efficiency </w:t>
      </w:r>
      <w:r w:rsidR="00190F73" w:rsidRPr="00BF6059">
        <w:rPr>
          <w:lang w:val="en-GB"/>
        </w:rPr>
        <w:t>(</w:t>
      </w:r>
      <w:proofErr w:type="spellStart"/>
      <w:r w:rsidR="00190F73" w:rsidRPr="00BF6059">
        <w:rPr>
          <w:lang w:val="en-GB"/>
        </w:rPr>
        <w:t>Szaflik</w:t>
      </w:r>
      <w:proofErr w:type="spellEnd"/>
      <w:r w:rsidR="00190F73" w:rsidRPr="00BF6059">
        <w:rPr>
          <w:lang w:val="en-GB"/>
        </w:rPr>
        <w:t xml:space="preserve"> 2023</w:t>
      </w:r>
      <w:r w:rsidRPr="00BF6059">
        <w:rPr>
          <w:lang w:val="en-GB"/>
        </w:rPr>
        <w:t xml:space="preserve">, </w:t>
      </w:r>
      <w:proofErr w:type="spellStart"/>
      <w:r w:rsidR="00190F73" w:rsidRPr="00BF6059">
        <w:rPr>
          <w:lang w:val="en-GB"/>
        </w:rPr>
        <w:t>Szaflik</w:t>
      </w:r>
      <w:proofErr w:type="spellEnd"/>
      <w:r w:rsidR="00190F73" w:rsidRPr="00BF6059">
        <w:rPr>
          <w:lang w:val="en-GB"/>
        </w:rPr>
        <w:t xml:space="preserve"> </w:t>
      </w:r>
      <w:r w:rsidR="00190F73" w:rsidRPr="00BF6059">
        <w:rPr>
          <w:lang w:val="en-GB"/>
        </w:rPr>
        <w:lastRenderedPageBreak/>
        <w:t>2023)</w:t>
      </w:r>
      <w:r w:rsidRPr="00BF6059">
        <w:rPr>
          <w:lang w:val="en-GB"/>
        </w:rPr>
        <w:t xml:space="preserve">. </w:t>
      </w:r>
      <w:r w:rsidR="00B10187" w:rsidRPr="00BF6059">
        <w:rPr>
          <w:lang w:val="en-GB"/>
        </w:rPr>
        <w:t xml:space="preserve">This research </w:t>
      </w:r>
      <w:r w:rsidR="004A69BA">
        <w:rPr>
          <w:lang w:val="en-GB"/>
        </w:rPr>
        <w:t>showed that a material with a high thermal conductivity coefficient should be used to form a thermal barrier layer, while striving to achieve</w:t>
      </w:r>
      <w:r w:rsidRPr="00BF6059">
        <w:rPr>
          <w:lang w:val="en-GB"/>
        </w:rPr>
        <w:t xml:space="preserve"> the same thermal resistance on both sides of the barrier.</w:t>
      </w:r>
      <w:r w:rsidR="00812289" w:rsidRPr="00BF6059">
        <w:rPr>
          <w:lang w:val="en-GB"/>
        </w:rPr>
        <w:t xml:space="preserve"> The internal and external layer</w:t>
      </w:r>
      <w:r w:rsidR="004A69BA">
        <w:rPr>
          <w:lang w:val="en-GB"/>
        </w:rPr>
        <w:t>s of the partition are</w:t>
      </w:r>
      <w:r w:rsidR="00945442" w:rsidRPr="00BF6059">
        <w:rPr>
          <w:lang w:val="en-GB"/>
        </w:rPr>
        <w:t xml:space="preserve"> made of insulation material. </w:t>
      </w:r>
    </w:p>
    <w:p w14:paraId="3C852214" w14:textId="77777777" w:rsidR="0083161C" w:rsidRPr="00BF6059" w:rsidRDefault="00B80099" w:rsidP="00B62E86">
      <w:pPr>
        <w:pStyle w:val="Rrys"/>
        <w:rPr>
          <w:lang w:val="en-GB"/>
        </w:rPr>
      </w:pPr>
      <w:r w:rsidRPr="00BF6059">
        <w:rPr>
          <w:noProof/>
          <w:lang w:val="en-GB" w:eastAsia="pl-PL"/>
        </w:rPr>
        <w:drawing>
          <wp:anchor distT="0" distB="0" distL="114300" distR="114300" simplePos="0" relativeHeight="251658752" behindDoc="0" locked="0" layoutInCell="1" allowOverlap="1" wp14:anchorId="3F38AA49" wp14:editId="7BE990C7">
            <wp:simplePos x="0" y="0"/>
            <wp:positionH relativeFrom="column">
              <wp:posOffset>1905</wp:posOffset>
            </wp:positionH>
            <wp:positionV relativeFrom="paragraph">
              <wp:posOffset>177165</wp:posOffset>
            </wp:positionV>
            <wp:extent cx="6119495" cy="1553845"/>
            <wp:effectExtent l="0" t="0" r="0" b="8255"/>
            <wp:wrapTopAndBottom/>
            <wp:docPr id="4" name="Obraz 4" descr="F:\Nowy folder (2)\Nowy folder (2)\3 — kopi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F:\Nowy folder (2)\Nowy folder (2)\3 — kopia.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19495" cy="1553845"/>
                    </a:xfrm>
                    <a:prstGeom prst="rect">
                      <a:avLst/>
                    </a:prstGeom>
                    <a:noFill/>
                    <a:ln>
                      <a:noFill/>
                    </a:ln>
                  </pic:spPr>
                </pic:pic>
              </a:graphicData>
            </a:graphic>
            <wp14:sizeRelH relativeFrom="page">
              <wp14:pctWidth>0</wp14:pctWidth>
            </wp14:sizeRelH>
            <wp14:sizeRelV relativeFrom="page">
              <wp14:pctHeight>0</wp14:pctHeight>
            </wp14:sizeRelV>
          </wp:anchor>
        </w:drawing>
      </w:r>
      <w:r w:rsidR="0083161C" w:rsidRPr="00BF6059">
        <w:rPr>
          <w:b/>
          <w:lang w:val="en-GB"/>
        </w:rPr>
        <w:t>Fig. 3.</w:t>
      </w:r>
      <w:r w:rsidR="0083161C" w:rsidRPr="00BF6059">
        <w:rPr>
          <w:lang w:val="en-GB"/>
        </w:rPr>
        <w:t xml:space="preserve"> The </w:t>
      </w:r>
      <w:r w:rsidR="00181150" w:rsidRPr="00BF6059">
        <w:rPr>
          <w:lang w:val="en-GB"/>
        </w:rPr>
        <w:t>system based on a thermal barrier</w:t>
      </w:r>
    </w:p>
    <w:p w14:paraId="5A793773" w14:textId="77777777" w:rsidR="0083161C" w:rsidRPr="00BF6059" w:rsidRDefault="0083161C" w:rsidP="00B80099">
      <w:pPr>
        <w:pStyle w:val="Tekstpodstawo"/>
        <w:ind w:firstLine="0"/>
        <w:rPr>
          <w:lang w:val="en-GB"/>
        </w:rPr>
      </w:pPr>
    </w:p>
    <w:p w14:paraId="77511CFA" w14:textId="7BBAC048" w:rsidR="00284E3C" w:rsidRPr="00BF6059" w:rsidRDefault="00284E3C" w:rsidP="009103FF">
      <w:pPr>
        <w:pStyle w:val="Tekstpodstawo"/>
        <w:rPr>
          <w:rFonts w:eastAsiaTheme="minorEastAsia"/>
          <w:lang w:val="en-GB"/>
        </w:rPr>
      </w:pPr>
      <w:r w:rsidRPr="00BF6059">
        <w:rPr>
          <w:lang w:val="en-GB"/>
        </w:rPr>
        <w:t xml:space="preserve">Figure 4 presents the penetration through the external wall with </w:t>
      </w:r>
      <w:r w:rsidR="004A69BA">
        <w:rPr>
          <w:lang w:val="en-GB"/>
        </w:rPr>
        <w:t xml:space="preserve">a </w:t>
      </w:r>
      <w:r w:rsidRPr="00BF6059">
        <w:rPr>
          <w:lang w:val="en-GB"/>
        </w:rPr>
        <w:t xml:space="preserve">thermal barrier and </w:t>
      </w:r>
      <w:r w:rsidR="00226954" w:rsidRPr="00BF6059">
        <w:rPr>
          <w:lang w:val="en-GB"/>
        </w:rPr>
        <w:t xml:space="preserve">the </w:t>
      </w:r>
      <w:r w:rsidRPr="00BF6059">
        <w:rPr>
          <w:lang w:val="en-GB"/>
        </w:rPr>
        <w:t xml:space="preserve">classic Trombe wall. </w:t>
      </w:r>
      <w:r w:rsidR="00C00785" w:rsidRPr="00BF6059">
        <w:rPr>
          <w:lang w:val="en-GB"/>
        </w:rPr>
        <w:t xml:space="preserve">For the external wall with </w:t>
      </w:r>
      <w:r w:rsidR="004A69BA">
        <w:rPr>
          <w:lang w:val="en-GB"/>
        </w:rPr>
        <w:t xml:space="preserve">a </w:t>
      </w:r>
      <w:r w:rsidR="00C00785" w:rsidRPr="00BF6059">
        <w:rPr>
          <w:lang w:val="en-GB"/>
        </w:rPr>
        <w:t>thermal barrier</w:t>
      </w:r>
      <w:r w:rsidR="004A69BA">
        <w:rPr>
          <w:lang w:val="en-GB"/>
        </w:rPr>
        <w:t>,</w:t>
      </w:r>
      <w:r w:rsidR="00C00785" w:rsidRPr="00BF6059">
        <w:rPr>
          <w:lang w:val="en-GB"/>
        </w:rPr>
        <w:t xml:space="preserve"> </w:t>
      </w:r>
      <w:r w:rsidR="00C00785" w:rsidRPr="00BF6059">
        <w:rPr>
          <w:rFonts w:eastAsiaTheme="minorEastAsia"/>
          <w:lang w:val="en-GB"/>
        </w:rPr>
        <w:t>t</w:t>
      </w:r>
      <w:r w:rsidR="008C092A" w:rsidRPr="00BF6059">
        <w:rPr>
          <w:rFonts w:eastAsiaTheme="minorEastAsia"/>
          <w:lang w:val="en-GB"/>
        </w:rPr>
        <w:t xml:space="preserve">he heat flux </w:t>
      </w:r>
      <m:oMath>
        <m:sSub>
          <m:sSubPr>
            <m:ctrlPr>
              <w:rPr>
                <w:rFonts w:ascii="Cambria Math" w:hAnsi="Cambria Math"/>
                <w:lang w:val="en-GB"/>
              </w:rPr>
            </m:ctrlPr>
          </m:sSubPr>
          <m:e>
            <m:acc>
              <m:accPr>
                <m:chr m:val="̇"/>
                <m:ctrlPr>
                  <w:rPr>
                    <w:rFonts w:ascii="Cambria Math" w:hAnsi="Cambria Math"/>
                    <w:lang w:val="en-GB"/>
                  </w:rPr>
                </m:ctrlPr>
              </m:accPr>
              <m:e>
                <m:r>
                  <w:rPr>
                    <w:rFonts w:ascii="Cambria Math" w:hAnsi="Cambria Math"/>
                    <w:lang w:val="en-GB"/>
                  </w:rPr>
                  <m:t>Q</m:t>
                </m:r>
              </m:e>
            </m:acc>
          </m:e>
          <m:sub>
            <m:r>
              <w:rPr>
                <w:rFonts w:ascii="Cambria Math" w:hAnsi="Cambria Math"/>
                <w:lang w:val="en-GB"/>
              </w:rPr>
              <m:t>i</m:t>
            </m:r>
          </m:sub>
        </m:sSub>
      </m:oMath>
      <w:r w:rsidR="008C092A" w:rsidRPr="00BF6059">
        <w:rPr>
          <w:lang w:val="en-GB"/>
        </w:rPr>
        <w:t xml:space="preserve"> </w:t>
      </w:r>
      <w:r w:rsidR="00EE2169" w:rsidRPr="00BF6059">
        <w:rPr>
          <w:lang w:val="en-GB"/>
        </w:rPr>
        <w:t>is transferred from the internal side</w:t>
      </w:r>
      <w:r w:rsidR="008C092A" w:rsidRPr="00BF6059">
        <w:rPr>
          <w:lang w:val="en-GB"/>
        </w:rPr>
        <w:t xml:space="preserve"> to the thermal barrier, </w:t>
      </w:r>
      <w:r w:rsidR="008C092A" w:rsidRPr="00BF6059">
        <w:rPr>
          <w:rFonts w:eastAsiaTheme="minorEastAsia"/>
          <w:lang w:val="en-GB"/>
        </w:rPr>
        <w:t xml:space="preserve">the heat flux </w:t>
      </w:r>
      <m:oMath>
        <m:sSub>
          <m:sSubPr>
            <m:ctrlPr>
              <w:rPr>
                <w:rFonts w:ascii="Cambria Math" w:hAnsi="Cambria Math"/>
                <w:lang w:val="en-GB"/>
              </w:rPr>
            </m:ctrlPr>
          </m:sSubPr>
          <m:e>
            <m:acc>
              <m:accPr>
                <m:chr m:val="̇"/>
                <m:ctrlPr>
                  <w:rPr>
                    <w:rFonts w:ascii="Cambria Math" w:hAnsi="Cambria Math"/>
                    <w:lang w:val="en-GB"/>
                  </w:rPr>
                </m:ctrlPr>
              </m:accPr>
              <m:e>
                <m:r>
                  <w:rPr>
                    <w:rFonts w:ascii="Cambria Math" w:hAnsi="Cambria Math"/>
                    <w:lang w:val="en-GB"/>
                  </w:rPr>
                  <m:t>Q</m:t>
                </m:r>
              </m:e>
            </m:acc>
          </m:e>
          <m:sub>
            <m:r>
              <w:rPr>
                <w:rFonts w:ascii="Cambria Math" w:hAnsi="Cambria Math"/>
                <w:lang w:val="en-GB"/>
              </w:rPr>
              <m:t>e</m:t>
            </m:r>
          </m:sub>
        </m:sSub>
      </m:oMath>
      <w:r w:rsidR="008C092A" w:rsidRPr="00BF6059">
        <w:rPr>
          <w:rFonts w:eastAsiaTheme="minorEastAsia"/>
          <w:lang w:val="en-GB"/>
        </w:rPr>
        <w:t xml:space="preserve"> </w:t>
      </w:r>
      <w:r w:rsidR="00EE2169" w:rsidRPr="00BF6059">
        <w:rPr>
          <w:rFonts w:eastAsiaTheme="minorEastAsia"/>
          <w:lang w:val="en-GB"/>
        </w:rPr>
        <w:t xml:space="preserve">is </w:t>
      </w:r>
      <w:r w:rsidR="008C092A" w:rsidRPr="00BF6059">
        <w:rPr>
          <w:lang w:val="en-GB"/>
        </w:rPr>
        <w:t xml:space="preserve">transferred from </w:t>
      </w:r>
      <w:r w:rsidR="004A69BA">
        <w:rPr>
          <w:lang w:val="en-GB"/>
        </w:rPr>
        <w:t xml:space="preserve">the </w:t>
      </w:r>
      <w:r w:rsidR="008C092A" w:rsidRPr="00BF6059">
        <w:rPr>
          <w:lang w:val="en-GB"/>
        </w:rPr>
        <w:t xml:space="preserve">thermal barrier to the </w:t>
      </w:r>
      <w:r w:rsidR="00EE2169" w:rsidRPr="00BF6059">
        <w:rPr>
          <w:lang w:val="en-GB"/>
        </w:rPr>
        <w:t>external side</w:t>
      </w:r>
      <w:r w:rsidR="004A69BA">
        <w:rPr>
          <w:lang w:val="en-GB"/>
        </w:rPr>
        <w:t>,</w:t>
      </w:r>
      <w:r w:rsidR="008C092A" w:rsidRPr="00BF6059">
        <w:rPr>
          <w:lang w:val="en-GB"/>
        </w:rPr>
        <w:t xml:space="preserve"> and </w:t>
      </w:r>
      <w:r w:rsidR="00EE2169" w:rsidRPr="00BF6059">
        <w:rPr>
          <w:lang w:val="en-GB"/>
        </w:rPr>
        <w:t xml:space="preserve">the </w:t>
      </w:r>
      <m:oMath>
        <m:sSub>
          <m:sSubPr>
            <m:ctrlPr>
              <w:rPr>
                <w:rFonts w:ascii="Cambria Math" w:hAnsi="Cambria Math"/>
                <w:lang w:val="en-GB"/>
              </w:rPr>
            </m:ctrlPr>
          </m:sSubPr>
          <m:e>
            <m:acc>
              <m:accPr>
                <m:chr m:val="̇"/>
                <m:ctrlPr>
                  <w:rPr>
                    <w:rFonts w:ascii="Cambria Math" w:hAnsi="Cambria Math"/>
                    <w:lang w:val="en-GB"/>
                  </w:rPr>
                </m:ctrlPr>
              </m:accPr>
              <m:e>
                <m:r>
                  <w:rPr>
                    <w:rFonts w:ascii="Cambria Math" w:hAnsi="Cambria Math"/>
                    <w:lang w:val="en-GB"/>
                  </w:rPr>
                  <m:t>Q</m:t>
                </m:r>
              </m:e>
            </m:acc>
          </m:e>
          <m:sub>
            <m:r>
              <w:rPr>
                <w:rFonts w:ascii="Cambria Math" w:hAnsi="Cambria Math"/>
                <w:lang w:val="en-GB"/>
              </w:rPr>
              <m:t>b</m:t>
            </m:r>
          </m:sub>
        </m:sSub>
      </m:oMath>
      <w:r w:rsidR="00EE2169" w:rsidRPr="00BF6059">
        <w:rPr>
          <w:rFonts w:eastAsiaTheme="minorEastAsia"/>
          <w:lang w:val="en-GB"/>
        </w:rPr>
        <w:t xml:space="preserve"> is the heat flux from the medium</w:t>
      </w:r>
      <w:r w:rsidR="00226954" w:rsidRPr="00BF6059">
        <w:rPr>
          <w:rFonts w:eastAsiaTheme="minorEastAsia"/>
          <w:lang w:val="en-GB"/>
        </w:rPr>
        <w:t xml:space="preserve"> (</w:t>
      </w:r>
      <w:proofErr w:type="spellStart"/>
      <w:r w:rsidR="00431306" w:rsidRPr="00BF6059">
        <w:rPr>
          <w:lang w:val="en-GB"/>
        </w:rPr>
        <w:t>Leciej-Pirczewska</w:t>
      </w:r>
      <w:proofErr w:type="spellEnd"/>
      <w:r w:rsidR="00431306" w:rsidRPr="00BF6059">
        <w:rPr>
          <w:lang w:val="en-GB"/>
        </w:rPr>
        <w:t xml:space="preserve"> &amp; </w:t>
      </w:r>
      <w:proofErr w:type="spellStart"/>
      <w:r w:rsidR="00431306" w:rsidRPr="00BF6059">
        <w:rPr>
          <w:lang w:val="en-GB"/>
        </w:rPr>
        <w:t>Szaflik</w:t>
      </w:r>
      <w:proofErr w:type="spellEnd"/>
      <w:r w:rsidR="00431306" w:rsidRPr="00BF6059">
        <w:rPr>
          <w:lang w:val="en-GB"/>
        </w:rPr>
        <w:t xml:space="preserve"> 2024</w:t>
      </w:r>
      <w:r w:rsidR="00226954" w:rsidRPr="00BF6059">
        <w:rPr>
          <w:rFonts w:eastAsiaTheme="minorEastAsia"/>
          <w:lang w:val="en-GB"/>
        </w:rPr>
        <w:t>)</w:t>
      </w:r>
      <w:r w:rsidR="00EE2169" w:rsidRPr="00BF6059">
        <w:rPr>
          <w:rFonts w:eastAsiaTheme="minorEastAsia"/>
          <w:lang w:val="en-GB"/>
        </w:rPr>
        <w:t>.</w:t>
      </w:r>
      <w:r w:rsidR="00226954" w:rsidRPr="00BF6059">
        <w:rPr>
          <w:rFonts w:eastAsiaTheme="minorEastAsia"/>
          <w:lang w:val="en-GB"/>
        </w:rPr>
        <w:t xml:space="preserve"> For the classic Trombe wall </w:t>
      </w:r>
      <m:oMath>
        <m:sSub>
          <m:sSubPr>
            <m:ctrlPr>
              <w:rPr>
                <w:rFonts w:ascii="Cambria Math" w:hAnsi="Cambria Math"/>
                <w:lang w:val="en-GB"/>
              </w:rPr>
            </m:ctrlPr>
          </m:sSubPr>
          <m:e>
            <m:acc>
              <m:accPr>
                <m:chr m:val="̇"/>
                <m:ctrlPr>
                  <w:rPr>
                    <w:rFonts w:ascii="Cambria Math" w:hAnsi="Cambria Math"/>
                    <w:lang w:val="en-GB"/>
                  </w:rPr>
                </m:ctrlPr>
              </m:accPr>
              <m:e>
                <m:r>
                  <w:rPr>
                    <w:rFonts w:ascii="Cambria Math" w:hAnsi="Cambria Math"/>
                    <w:lang w:val="en-GB"/>
                  </w:rPr>
                  <m:t>Q</m:t>
                </m:r>
              </m:e>
            </m:acc>
          </m:e>
          <m:sub>
            <m:r>
              <w:rPr>
                <w:rFonts w:ascii="Cambria Math" w:hAnsi="Cambria Math"/>
                <w:lang w:val="en-GB"/>
              </w:rPr>
              <m:t>a</m:t>
            </m:r>
          </m:sub>
        </m:sSub>
      </m:oMath>
      <w:r w:rsidR="00EE2169" w:rsidRPr="00BF6059">
        <w:rPr>
          <w:rFonts w:eastAsiaTheme="minorEastAsia"/>
          <w:lang w:val="en-GB"/>
        </w:rPr>
        <w:t xml:space="preserve"> </w:t>
      </w:r>
      <w:r w:rsidR="00226954" w:rsidRPr="00BF6059">
        <w:rPr>
          <w:rFonts w:eastAsiaTheme="minorEastAsia"/>
          <w:lang w:val="en-GB"/>
        </w:rPr>
        <w:t xml:space="preserve">is the heat flux </w:t>
      </w:r>
      <w:r w:rsidR="00172E8F" w:rsidRPr="00BF6059">
        <w:rPr>
          <w:rFonts w:eastAsiaTheme="minorEastAsia"/>
          <w:lang w:val="en-GB"/>
        </w:rPr>
        <w:t>heating the</w:t>
      </w:r>
      <w:r w:rsidR="00226954" w:rsidRPr="00BF6059">
        <w:rPr>
          <w:rFonts w:eastAsiaTheme="minorEastAsia"/>
          <w:lang w:val="en-GB"/>
        </w:rPr>
        <w:t xml:space="preserve"> absorber</w:t>
      </w:r>
      <w:r w:rsidR="00172E8F" w:rsidRPr="00BF6059">
        <w:rPr>
          <w:rFonts w:eastAsiaTheme="minorEastAsia"/>
          <w:lang w:val="en-GB"/>
        </w:rPr>
        <w:t xml:space="preserve"> thanks to solar radiation</w:t>
      </w:r>
      <w:r w:rsidR="004A69BA">
        <w:rPr>
          <w:rFonts w:eastAsiaTheme="minorEastAsia"/>
          <w:lang w:val="en-GB"/>
        </w:rPr>
        <w:t>,</w:t>
      </w:r>
      <w:r w:rsidR="00172E8F" w:rsidRPr="00BF6059">
        <w:rPr>
          <w:rFonts w:eastAsiaTheme="minorEastAsia"/>
          <w:lang w:val="en-GB"/>
        </w:rPr>
        <w:t xml:space="preserve"> S</w:t>
      </w:r>
      <w:r w:rsidR="00172E8F" w:rsidRPr="00BF6059">
        <w:rPr>
          <w:rFonts w:eastAsiaTheme="minorEastAsia"/>
          <w:vertAlign w:val="subscript"/>
          <w:lang w:val="en-GB"/>
        </w:rPr>
        <w:t>i</w:t>
      </w:r>
      <w:r w:rsidR="00172E8F" w:rsidRPr="00BF6059">
        <w:rPr>
          <w:rFonts w:eastAsiaTheme="minorEastAsia"/>
          <w:lang w:val="en-GB"/>
        </w:rPr>
        <w:t xml:space="preserve"> </w:t>
      </w:r>
      <w:r w:rsidR="0078043D" w:rsidRPr="00BF6059">
        <w:rPr>
          <w:rFonts w:eastAsiaTheme="minorEastAsia"/>
          <w:lang w:val="en-GB"/>
        </w:rPr>
        <w:t>(</w:t>
      </w:r>
      <w:proofErr w:type="spellStart"/>
      <w:r w:rsidR="0078043D" w:rsidRPr="00BF6059">
        <w:rPr>
          <w:rFonts w:eastAsiaTheme="minorEastAsia"/>
          <w:lang w:val="en-GB"/>
        </w:rPr>
        <w:t>Lichołai</w:t>
      </w:r>
      <w:proofErr w:type="spellEnd"/>
      <w:r w:rsidR="0078043D" w:rsidRPr="00BF6059">
        <w:rPr>
          <w:rFonts w:eastAsiaTheme="minorEastAsia"/>
          <w:lang w:val="en-GB"/>
        </w:rPr>
        <w:t xml:space="preserve"> &amp; </w:t>
      </w:r>
      <w:r w:rsidR="00172E8F" w:rsidRPr="00BF6059">
        <w:rPr>
          <w:rFonts w:eastAsiaTheme="minorEastAsia"/>
          <w:lang w:val="en-GB"/>
        </w:rPr>
        <w:t>Szyszka 2012).</w:t>
      </w:r>
      <w:r w:rsidR="008C33A6" w:rsidRPr="00BF6059">
        <w:rPr>
          <w:rFonts w:eastAsiaTheme="minorEastAsia"/>
          <w:lang w:val="en-GB"/>
        </w:rPr>
        <w:t xml:space="preserve"> Therefore</w:t>
      </w:r>
      <w:r w:rsidR="004A69BA">
        <w:rPr>
          <w:rFonts w:eastAsiaTheme="minorEastAsia"/>
          <w:lang w:val="en-GB"/>
        </w:rPr>
        <w:t>,</w:t>
      </w:r>
      <w:r w:rsidR="008C33A6" w:rsidRPr="00BF6059">
        <w:rPr>
          <w:rFonts w:eastAsiaTheme="minorEastAsia"/>
          <w:lang w:val="en-GB"/>
        </w:rPr>
        <w:t xml:space="preserve"> heat is supplied by the medium or solar radiation.</w:t>
      </w:r>
      <w:r w:rsidR="00172E8F" w:rsidRPr="00BF6059">
        <w:rPr>
          <w:rFonts w:eastAsiaTheme="minorEastAsia"/>
          <w:lang w:val="en-GB"/>
        </w:rPr>
        <w:t xml:space="preserve"> </w:t>
      </w:r>
    </w:p>
    <w:p w14:paraId="7DD199BA" w14:textId="77777777" w:rsidR="009103FF" w:rsidRPr="00BF6059" w:rsidRDefault="009103FF" w:rsidP="009103FF">
      <w:pPr>
        <w:pStyle w:val="Tekstpodstawo"/>
        <w:rPr>
          <w:lang w:val="en-GB"/>
        </w:rPr>
      </w:pPr>
    </w:p>
    <w:p w14:paraId="6D037EF6" w14:textId="77777777" w:rsidR="00625DA3" w:rsidRPr="00BF6059" w:rsidRDefault="00625DA3" w:rsidP="00B62E86">
      <w:pPr>
        <w:pStyle w:val="Rrys"/>
        <w:rPr>
          <w:lang w:val="en-GB"/>
        </w:rPr>
      </w:pPr>
      <w:r w:rsidRPr="00BF6059">
        <w:rPr>
          <w:rFonts w:eastAsia="Times New Roman"/>
          <w:noProof/>
          <w:sz w:val="24"/>
          <w:lang w:val="en-GB" w:eastAsia="pl-PL"/>
        </w:rPr>
        <w:drawing>
          <wp:anchor distT="0" distB="0" distL="114300" distR="114300" simplePos="0" relativeHeight="251662848" behindDoc="0" locked="0" layoutInCell="1" allowOverlap="1" wp14:anchorId="4A640F77" wp14:editId="7BB214BB">
            <wp:simplePos x="0" y="0"/>
            <wp:positionH relativeFrom="column">
              <wp:posOffset>-1270</wp:posOffset>
            </wp:positionH>
            <wp:positionV relativeFrom="paragraph">
              <wp:posOffset>0</wp:posOffset>
            </wp:positionV>
            <wp:extent cx="6119495" cy="1866265"/>
            <wp:effectExtent l="0" t="0" r="0" b="635"/>
            <wp:wrapTopAndBottom/>
            <wp:docPr id="3" name="Obraz 3" descr="E:\MOJE\KOMPUTER PRACOWNICZY\NAUKA\artykuł_czerwiec2024\rysunki\do wersji angielskiej\po recenzjach_dodatkowy rysunek\Fig. 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OJE\KOMPUTER PRACOWNICZY\NAUKA\artykuł_czerwiec2024\rysunki\do wersji angielskiej\po recenzjach_dodatkowy rysunek\Fig. 4.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19495" cy="18662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F6059">
        <w:rPr>
          <w:b/>
          <w:lang w:val="en-GB"/>
        </w:rPr>
        <w:t>Fig. 4.</w:t>
      </w:r>
      <w:r w:rsidRPr="00BF6059">
        <w:rPr>
          <w:lang w:val="en-GB"/>
        </w:rPr>
        <w:t xml:space="preserve"> The </w:t>
      </w:r>
      <w:r w:rsidR="00A27BED" w:rsidRPr="00BF6059">
        <w:rPr>
          <w:lang w:val="en-GB"/>
        </w:rPr>
        <w:t>penetration through the external wall with thermal barrier and</w:t>
      </w:r>
      <w:r w:rsidR="00226954" w:rsidRPr="00BF6059">
        <w:rPr>
          <w:lang w:val="en-GB"/>
        </w:rPr>
        <w:t xml:space="preserve"> the</w:t>
      </w:r>
      <w:r w:rsidR="00A27BED" w:rsidRPr="00BF6059">
        <w:rPr>
          <w:lang w:val="en-GB"/>
        </w:rPr>
        <w:t xml:space="preserve"> classic Trombe wall</w:t>
      </w:r>
    </w:p>
    <w:p w14:paraId="06E772A0" w14:textId="77777777" w:rsidR="00190F73" w:rsidRPr="00BF6059" w:rsidRDefault="00190F73" w:rsidP="00B62E86">
      <w:pPr>
        <w:pStyle w:val="Rn2"/>
        <w:rPr>
          <w:sz w:val="24"/>
          <w:lang w:val="en-GB"/>
        </w:rPr>
      </w:pPr>
      <w:r w:rsidRPr="00BF6059">
        <w:rPr>
          <w:lang w:val="en-GB"/>
        </w:rPr>
        <w:t>2.2. The stage of selecting building materials</w:t>
      </w:r>
    </w:p>
    <w:p w14:paraId="78252B27" w14:textId="102814FD" w:rsidR="00AD236E" w:rsidRPr="00BF6059" w:rsidRDefault="00AD236E" w:rsidP="00AD236E">
      <w:pPr>
        <w:pStyle w:val="Tekstpodstawo"/>
        <w:rPr>
          <w:lang w:val="en-GB"/>
        </w:rPr>
      </w:pPr>
      <w:r w:rsidRPr="00BF6059">
        <w:rPr>
          <w:lang w:val="en-GB"/>
        </w:rPr>
        <w:t>Other methods to facilitate achieving the energy</w:t>
      </w:r>
      <w:r w:rsidR="004A69BA">
        <w:rPr>
          <w:lang w:val="en-GB"/>
        </w:rPr>
        <w:t>-</w:t>
      </w:r>
      <w:r w:rsidRPr="00BF6059">
        <w:rPr>
          <w:lang w:val="en-GB"/>
        </w:rPr>
        <w:t xml:space="preserve">efficient building standard involve improving or modifying building materials. Building products should be characterized by a low thermal conductivity coefficient to limit heat losses and </w:t>
      </w:r>
      <w:r w:rsidR="004A69BA">
        <w:rPr>
          <w:lang w:val="en-GB"/>
        </w:rPr>
        <w:t>a high thermal capacity</w:t>
      </w:r>
      <w:r w:rsidRPr="00BF6059">
        <w:rPr>
          <w:lang w:val="en-GB"/>
        </w:rPr>
        <w:t xml:space="preserve"> to accumulate excess heat </w:t>
      </w:r>
      <w:r w:rsidR="008F2CB0" w:rsidRPr="00BF6059">
        <w:rPr>
          <w:lang w:val="en-GB"/>
        </w:rPr>
        <w:t xml:space="preserve">(Piątek &amp; </w:t>
      </w:r>
      <w:proofErr w:type="spellStart"/>
      <w:r w:rsidR="008F2CB0" w:rsidRPr="00BF6059">
        <w:rPr>
          <w:lang w:val="en-GB"/>
        </w:rPr>
        <w:t>Sekret</w:t>
      </w:r>
      <w:proofErr w:type="spellEnd"/>
      <w:r w:rsidR="008F2CB0" w:rsidRPr="00BF6059">
        <w:rPr>
          <w:lang w:val="en-GB"/>
        </w:rPr>
        <w:t xml:space="preserve"> 2017)</w:t>
      </w:r>
      <w:r w:rsidR="000E5D4B" w:rsidRPr="00BF6059">
        <w:rPr>
          <w:lang w:val="en-GB"/>
        </w:rPr>
        <w:t>.</w:t>
      </w:r>
    </w:p>
    <w:p w14:paraId="44F57EDD" w14:textId="3DD1578D" w:rsidR="00AD236E" w:rsidRPr="00BF6059" w:rsidRDefault="00AD236E" w:rsidP="00AD236E">
      <w:pPr>
        <w:pStyle w:val="Tekstpodstawo"/>
        <w:rPr>
          <w:lang w:val="en-GB"/>
        </w:rPr>
      </w:pPr>
      <w:r w:rsidRPr="00BF6059">
        <w:rPr>
          <w:lang w:val="en-GB"/>
        </w:rPr>
        <w:t>Due to their high density, silicate materials achieve high thermal storage capacity</w:t>
      </w:r>
      <w:r w:rsidR="004A69BA">
        <w:rPr>
          <w:lang w:val="en-GB"/>
        </w:rPr>
        <w:t>;</w:t>
      </w:r>
      <w:r w:rsidRPr="00BF6059">
        <w:rPr>
          <w:lang w:val="en-GB"/>
        </w:rPr>
        <w:t xml:space="preserve"> however, considering their high thermal conductivity coefficient, they should be used in at least two</w:t>
      </w:r>
      <w:r w:rsidR="004A69BA">
        <w:rPr>
          <w:lang w:val="en-GB"/>
        </w:rPr>
        <w:t>-</w:t>
      </w:r>
      <w:r w:rsidRPr="00BF6059">
        <w:rPr>
          <w:lang w:val="en-GB"/>
        </w:rPr>
        <w:t xml:space="preserve">layer structures, where one of the layers is an insulating material </w:t>
      </w:r>
      <w:r w:rsidR="008B3C97" w:rsidRPr="00BF6059">
        <w:rPr>
          <w:lang w:val="en-GB"/>
        </w:rPr>
        <w:t>(Nowaczyk 2023)</w:t>
      </w:r>
      <w:r w:rsidRPr="00BF6059">
        <w:rPr>
          <w:lang w:val="en-GB"/>
        </w:rPr>
        <w:t>.</w:t>
      </w:r>
    </w:p>
    <w:p w14:paraId="1910BC54" w14:textId="773D6F11" w:rsidR="00AD236E" w:rsidRPr="00BF6059" w:rsidRDefault="00AD236E" w:rsidP="00AD236E">
      <w:pPr>
        <w:pStyle w:val="Tekstpodstawo"/>
        <w:rPr>
          <w:lang w:val="en-GB"/>
        </w:rPr>
      </w:pPr>
      <w:r w:rsidRPr="00BF6059">
        <w:rPr>
          <w:lang w:val="en-GB"/>
        </w:rPr>
        <w:t>The thermal capacity of a building can also be increased u</w:t>
      </w:r>
      <w:r w:rsidR="00577415" w:rsidRPr="00BF6059">
        <w:rPr>
          <w:lang w:val="en-GB"/>
        </w:rPr>
        <w:t>sing phase</w:t>
      </w:r>
      <w:r w:rsidR="004A69BA">
        <w:rPr>
          <w:lang w:val="en-GB"/>
        </w:rPr>
        <w:t>-</w:t>
      </w:r>
      <w:r w:rsidR="00577415" w:rsidRPr="00BF6059">
        <w:rPr>
          <w:lang w:val="en-GB"/>
        </w:rPr>
        <w:t>change materials (Jaworski 2009)</w:t>
      </w:r>
      <w:r w:rsidRPr="00BF6059">
        <w:rPr>
          <w:lang w:val="en-GB"/>
        </w:rPr>
        <w:t>. This involves using the phase change phenomenon of the material, which i</w:t>
      </w:r>
      <w:r w:rsidR="004A69BA">
        <w:rPr>
          <w:lang w:val="en-GB"/>
        </w:rPr>
        <w:t>nvolves the release and absorption of heat to and from the environment, thereby causing time delays in heat flow and limiting temperature fluctuations</w:t>
      </w:r>
      <w:r w:rsidRPr="00BF6059">
        <w:rPr>
          <w:lang w:val="en-GB"/>
        </w:rPr>
        <w:t xml:space="preserve"> </w:t>
      </w:r>
      <w:r w:rsidR="00E7773B" w:rsidRPr="00BF6059">
        <w:rPr>
          <w:lang w:val="en-GB"/>
        </w:rPr>
        <w:t xml:space="preserve">(Suresh </w:t>
      </w:r>
      <w:r w:rsidR="005B4083" w:rsidRPr="00BF6059">
        <w:rPr>
          <w:lang w:val="en-GB"/>
        </w:rPr>
        <w:t>et al. 2022)</w:t>
      </w:r>
      <w:r w:rsidRPr="00BF6059">
        <w:rPr>
          <w:lang w:val="en-GB"/>
        </w:rPr>
        <w:t>. The most suitable technology for integrating a phase</w:t>
      </w:r>
      <w:r w:rsidR="004A69BA">
        <w:rPr>
          <w:lang w:val="en-GB"/>
        </w:rPr>
        <w:t>-</w:t>
      </w:r>
      <w:r w:rsidRPr="00BF6059">
        <w:rPr>
          <w:lang w:val="en-GB"/>
        </w:rPr>
        <w:t>change material with a</w:t>
      </w:r>
      <w:r w:rsidR="00B22E06">
        <w:rPr>
          <w:lang w:val="en-GB"/>
        </w:rPr>
        <w:t> </w:t>
      </w:r>
      <w:r w:rsidRPr="00BF6059">
        <w:rPr>
          <w:lang w:val="en-GB"/>
        </w:rPr>
        <w:t>building material is encapsulation, i.e.</w:t>
      </w:r>
      <w:r w:rsidR="004A69BA">
        <w:rPr>
          <w:lang w:val="en-GB"/>
        </w:rPr>
        <w:t>,</w:t>
      </w:r>
      <w:r w:rsidRPr="00BF6059">
        <w:rPr>
          <w:lang w:val="en-GB"/>
        </w:rPr>
        <w:t xml:space="preserve"> enclosing the phase</w:t>
      </w:r>
      <w:r w:rsidR="004A69BA">
        <w:rPr>
          <w:lang w:val="en-GB"/>
        </w:rPr>
        <w:t>-</w:t>
      </w:r>
      <w:r w:rsidRPr="00BF6059">
        <w:rPr>
          <w:lang w:val="en-GB"/>
        </w:rPr>
        <w:t xml:space="preserve">change material in a shell. The most commonly used method for this purpose is </w:t>
      </w:r>
      <w:proofErr w:type="spellStart"/>
      <w:r w:rsidRPr="00BF6059">
        <w:rPr>
          <w:lang w:val="en-GB"/>
        </w:rPr>
        <w:t>macroencapsulation</w:t>
      </w:r>
      <w:proofErr w:type="spellEnd"/>
      <w:r w:rsidRPr="00BF6059">
        <w:rPr>
          <w:lang w:val="en-GB"/>
        </w:rPr>
        <w:t>, i.e.</w:t>
      </w:r>
      <w:r w:rsidR="004A69BA">
        <w:rPr>
          <w:lang w:val="en-GB"/>
        </w:rPr>
        <w:t>,</w:t>
      </w:r>
      <w:r w:rsidRPr="00BF6059">
        <w:rPr>
          <w:lang w:val="en-GB"/>
        </w:rPr>
        <w:t xml:space="preserve"> using a container with dimensions larger than 1 mm </w:t>
      </w:r>
      <w:r w:rsidR="003C04AC" w:rsidRPr="00BF6059">
        <w:rPr>
          <w:lang w:val="en-GB"/>
        </w:rPr>
        <w:t>(Suresh et al. 2022)</w:t>
      </w:r>
      <w:r w:rsidRPr="00BF6059">
        <w:rPr>
          <w:lang w:val="en-GB"/>
        </w:rPr>
        <w:t>. Ultimately, such a material can take the form of glass panels, copper pipes, plastic bags</w:t>
      </w:r>
      <w:r w:rsidR="004A69BA">
        <w:rPr>
          <w:lang w:val="en-GB"/>
        </w:rPr>
        <w:t>,</w:t>
      </w:r>
      <w:r w:rsidRPr="00BF6059">
        <w:rPr>
          <w:lang w:val="en-GB"/>
        </w:rPr>
        <w:t xml:space="preserve"> or a stainless steel container </w:t>
      </w:r>
      <w:r w:rsidR="007E4973" w:rsidRPr="00BF6059">
        <w:rPr>
          <w:lang w:val="en-GB"/>
        </w:rPr>
        <w:t>(Lamrani et al. 2021)</w:t>
      </w:r>
      <w:r w:rsidRPr="00BF6059">
        <w:rPr>
          <w:lang w:val="en-GB"/>
        </w:rPr>
        <w:t xml:space="preserve">. The possibilities </w:t>
      </w:r>
      <w:r w:rsidR="004A69BA">
        <w:rPr>
          <w:lang w:val="en-GB"/>
        </w:rPr>
        <w:t>for using phase-change materials in wall elements include their use</w:t>
      </w:r>
      <w:r w:rsidRPr="00BF6059">
        <w:rPr>
          <w:lang w:val="en-GB"/>
        </w:rPr>
        <w:t xml:space="preserve"> in structural, insulating</w:t>
      </w:r>
      <w:r w:rsidR="004A69BA">
        <w:rPr>
          <w:lang w:val="en-GB"/>
        </w:rPr>
        <w:t>,</w:t>
      </w:r>
      <w:r w:rsidRPr="00BF6059">
        <w:rPr>
          <w:lang w:val="en-GB"/>
        </w:rPr>
        <w:t xml:space="preserve"> or fini</w:t>
      </w:r>
      <w:r w:rsidR="005F4F63" w:rsidRPr="00BF6059">
        <w:rPr>
          <w:lang w:val="en-GB"/>
        </w:rPr>
        <w:t>shing layers, e.g.</w:t>
      </w:r>
      <w:r w:rsidR="004A69BA">
        <w:rPr>
          <w:lang w:val="en-GB"/>
        </w:rPr>
        <w:t>,</w:t>
      </w:r>
      <w:r w:rsidR="005F4F63" w:rsidRPr="00BF6059">
        <w:rPr>
          <w:lang w:val="en-GB"/>
        </w:rPr>
        <w:t xml:space="preserve"> in plasters (</w:t>
      </w:r>
      <w:proofErr w:type="spellStart"/>
      <w:r w:rsidR="005F4F63" w:rsidRPr="00BF6059">
        <w:rPr>
          <w:lang w:val="en-GB"/>
        </w:rPr>
        <w:t>Garbalińska</w:t>
      </w:r>
      <w:proofErr w:type="spellEnd"/>
      <w:r w:rsidR="005F4F63" w:rsidRPr="00BF6059">
        <w:rPr>
          <w:lang w:val="en-GB"/>
        </w:rPr>
        <w:t xml:space="preserve"> &amp;</w:t>
      </w:r>
      <w:r w:rsidR="00B22E06">
        <w:rPr>
          <w:lang w:val="en-GB"/>
        </w:rPr>
        <w:t> </w:t>
      </w:r>
      <w:r w:rsidR="005F4F63" w:rsidRPr="00BF6059">
        <w:rPr>
          <w:lang w:val="en-GB"/>
        </w:rPr>
        <w:t xml:space="preserve">Bochenek 2012, </w:t>
      </w:r>
      <w:proofErr w:type="spellStart"/>
      <w:r w:rsidR="00337B8B" w:rsidRPr="00BF6059">
        <w:rPr>
          <w:lang w:val="en-GB"/>
        </w:rPr>
        <w:t>Pomianowski</w:t>
      </w:r>
      <w:proofErr w:type="spellEnd"/>
      <w:r w:rsidR="00337B8B" w:rsidRPr="00BF6059">
        <w:rPr>
          <w:lang w:val="en-GB"/>
        </w:rPr>
        <w:t xml:space="preserve"> et al. 2013</w:t>
      </w:r>
      <w:r w:rsidR="005F4F63" w:rsidRPr="00BF6059">
        <w:rPr>
          <w:lang w:val="en-GB"/>
        </w:rPr>
        <w:t>)</w:t>
      </w:r>
      <w:r w:rsidRPr="00BF6059">
        <w:rPr>
          <w:lang w:val="en-GB"/>
        </w:rPr>
        <w:t>.</w:t>
      </w:r>
    </w:p>
    <w:p w14:paraId="3215A667" w14:textId="08093163" w:rsidR="00AD236E" w:rsidRPr="00BF6059" w:rsidRDefault="00AD236E" w:rsidP="00AD236E">
      <w:pPr>
        <w:pStyle w:val="Tekstpodstawo"/>
        <w:rPr>
          <w:lang w:val="en-GB"/>
        </w:rPr>
      </w:pPr>
      <w:r w:rsidRPr="00BF6059">
        <w:rPr>
          <w:lang w:val="en-GB"/>
        </w:rPr>
        <w:t>Phase</w:t>
      </w:r>
      <w:r w:rsidR="004A69BA">
        <w:rPr>
          <w:lang w:val="en-GB"/>
        </w:rPr>
        <w:t>-</w:t>
      </w:r>
      <w:r w:rsidRPr="00BF6059">
        <w:rPr>
          <w:lang w:val="en-GB"/>
        </w:rPr>
        <w:t>change materials enable the improvement of already known solutions. In the previously mentioned Trombe wall, the phase</w:t>
      </w:r>
      <w:r w:rsidR="004A69BA">
        <w:rPr>
          <w:lang w:val="en-GB"/>
        </w:rPr>
        <w:t>-</w:t>
      </w:r>
      <w:r w:rsidRPr="00BF6059">
        <w:rPr>
          <w:lang w:val="en-GB"/>
        </w:rPr>
        <w:t>change material may not only replace the concrete structure (Table 2), but can also constitute a separat</w:t>
      </w:r>
      <w:r w:rsidR="003C55EC" w:rsidRPr="00BF6059">
        <w:rPr>
          <w:lang w:val="en-GB"/>
        </w:rPr>
        <w:t xml:space="preserve">e layer. </w:t>
      </w:r>
      <w:r w:rsidR="00EF14E2" w:rsidRPr="00BF6059">
        <w:rPr>
          <w:lang w:val="en-GB"/>
        </w:rPr>
        <w:t>The researchers</w:t>
      </w:r>
      <w:r w:rsidR="003C55EC" w:rsidRPr="00BF6059">
        <w:rPr>
          <w:lang w:val="en-GB"/>
        </w:rPr>
        <w:t xml:space="preserve"> (</w:t>
      </w:r>
      <w:proofErr w:type="spellStart"/>
      <w:r w:rsidR="003C55EC" w:rsidRPr="00BF6059">
        <w:rPr>
          <w:lang w:val="en-GB"/>
        </w:rPr>
        <w:t>Lichołai</w:t>
      </w:r>
      <w:proofErr w:type="spellEnd"/>
      <w:r w:rsidR="003C55EC" w:rsidRPr="00BF6059">
        <w:rPr>
          <w:lang w:val="en-GB"/>
        </w:rPr>
        <w:t xml:space="preserve"> et al. 2021)</w:t>
      </w:r>
      <w:r w:rsidRPr="00BF6059">
        <w:rPr>
          <w:lang w:val="en-GB"/>
        </w:rPr>
        <w:t xml:space="preserve"> placed the phase</w:t>
      </w:r>
      <w:r w:rsidR="004A69BA">
        <w:rPr>
          <w:lang w:val="en-GB"/>
        </w:rPr>
        <w:t>-</w:t>
      </w:r>
      <w:r w:rsidRPr="00BF6059">
        <w:rPr>
          <w:lang w:val="en-GB"/>
        </w:rPr>
        <w:t xml:space="preserve">change material in </w:t>
      </w:r>
      <w:r w:rsidRPr="00BF6059">
        <w:rPr>
          <w:lang w:val="en-GB"/>
        </w:rPr>
        <w:lastRenderedPageBreak/>
        <w:t>an</w:t>
      </w:r>
      <w:r w:rsidR="00B22E06">
        <w:rPr>
          <w:lang w:val="en-GB"/>
        </w:rPr>
        <w:t> </w:t>
      </w:r>
      <w:proofErr w:type="spellStart"/>
      <w:r w:rsidRPr="00BF6059">
        <w:rPr>
          <w:lang w:val="en-GB"/>
        </w:rPr>
        <w:t>aluminum</w:t>
      </w:r>
      <w:proofErr w:type="spellEnd"/>
      <w:r w:rsidRPr="00BF6059">
        <w:rPr>
          <w:lang w:val="en-GB"/>
        </w:rPr>
        <w:t xml:space="preserve"> container between the glazing and the structural layer and simultaneously behind the air gap. Thanks to such an improvement and appropriate glazing adjusted to the degree of cloudiness during the day, heat losses through the partition can be reduced.</w:t>
      </w:r>
    </w:p>
    <w:p w14:paraId="039D86A0" w14:textId="52362C98" w:rsidR="00AD236E" w:rsidRPr="00BF6059" w:rsidRDefault="00AD236E" w:rsidP="00AD236E">
      <w:pPr>
        <w:pStyle w:val="Tekstpodstawo"/>
        <w:rPr>
          <w:lang w:val="en-GB"/>
        </w:rPr>
      </w:pPr>
      <w:r w:rsidRPr="00BF6059">
        <w:rPr>
          <w:lang w:val="en-GB"/>
        </w:rPr>
        <w:t xml:space="preserve">In terms of sustainable development, it should be </w:t>
      </w:r>
      <w:r w:rsidR="004A69BA">
        <w:rPr>
          <w:lang w:val="en-GB"/>
        </w:rPr>
        <w:t>noted that phase-change materials may also be of natural origin (bio-PCM).</w:t>
      </w:r>
      <w:r w:rsidRPr="00BF6059">
        <w:rPr>
          <w:lang w:val="en-GB"/>
        </w:rPr>
        <w:t xml:space="preserve"> Such materials include non</w:t>
      </w:r>
      <w:r w:rsidR="004A69BA">
        <w:rPr>
          <w:lang w:val="en-GB"/>
        </w:rPr>
        <w:t>-</w:t>
      </w:r>
      <w:r w:rsidRPr="00BF6059">
        <w:rPr>
          <w:lang w:val="en-GB"/>
        </w:rPr>
        <w:t>toxic hydrated salts, vegetable oil</w:t>
      </w:r>
      <w:r w:rsidR="00A14145" w:rsidRPr="00BF6059">
        <w:rPr>
          <w:lang w:val="en-GB"/>
        </w:rPr>
        <w:t>s and animal fats, and beeswax (Bruno &amp; Bevilacqua 2023)</w:t>
      </w:r>
      <w:r w:rsidRPr="00BF6059">
        <w:rPr>
          <w:lang w:val="en-GB"/>
        </w:rPr>
        <w:t xml:space="preserve">. In the case of the former ones, they were used in experimental studies of a wooden wall </w:t>
      </w:r>
      <w:r w:rsidR="00A14145" w:rsidRPr="00BF6059">
        <w:rPr>
          <w:lang w:val="en-GB"/>
        </w:rPr>
        <w:t>(Bruno &amp; Bevilacqua 2023)</w:t>
      </w:r>
      <w:r w:rsidRPr="00BF6059">
        <w:rPr>
          <w:lang w:val="en-GB"/>
        </w:rPr>
        <w:t>. The researchers have shown that bio</w:t>
      </w:r>
      <w:r w:rsidR="004A69BA">
        <w:rPr>
          <w:lang w:val="en-GB"/>
        </w:rPr>
        <w:t>-</w:t>
      </w:r>
      <w:r w:rsidRPr="00BF6059">
        <w:rPr>
          <w:lang w:val="en-GB"/>
        </w:rPr>
        <w:t>PCM has a beneficial effect on the thermal properties (time delay and thermal conductivity) of the building partition in both winter and summer conditions.</w:t>
      </w:r>
    </w:p>
    <w:p w14:paraId="4D426D5C" w14:textId="1E448D22" w:rsidR="00AD236E" w:rsidRPr="00BF6059" w:rsidRDefault="00AD236E" w:rsidP="00AD236E">
      <w:pPr>
        <w:pStyle w:val="Tekstpodstawo"/>
        <w:rPr>
          <w:lang w:val="en-GB"/>
        </w:rPr>
      </w:pPr>
      <w:r w:rsidRPr="00BF6059">
        <w:rPr>
          <w:lang w:val="en-GB"/>
        </w:rPr>
        <w:t xml:space="preserve">Another proposal is to use biomass even for the entire building structure. For this solution, the authors adopted the abbreviated name WBMES (whole biomass material envelope system). The structure was made of modules insulated with straw, while the shading was made of wood and bamboo. Simulations </w:t>
      </w:r>
      <w:r w:rsidR="004A69BA">
        <w:rPr>
          <w:lang w:val="en-GB"/>
        </w:rPr>
        <w:t>of a residential building showed that this technology is beneficial for both</w:t>
      </w:r>
      <w:r w:rsidRPr="00BF6059">
        <w:rPr>
          <w:lang w:val="en-GB"/>
        </w:rPr>
        <w:t xml:space="preserve"> carbon footprint and costs, which are </w:t>
      </w:r>
      <w:r w:rsidR="004A69BA">
        <w:rPr>
          <w:lang w:val="en-GB"/>
        </w:rPr>
        <w:t>essential</w:t>
      </w:r>
      <w:r w:rsidRPr="00BF6059">
        <w:rPr>
          <w:lang w:val="en-GB"/>
        </w:rPr>
        <w:t xml:space="preserve"> facto</w:t>
      </w:r>
      <w:r w:rsidR="00D734AA" w:rsidRPr="00BF6059">
        <w:rPr>
          <w:lang w:val="en-GB"/>
        </w:rPr>
        <w:t>rs for sustainable development (Yan et al. 2024)</w:t>
      </w:r>
      <w:r w:rsidRPr="00BF6059">
        <w:rPr>
          <w:lang w:val="en-GB"/>
        </w:rPr>
        <w:t>.</w:t>
      </w:r>
    </w:p>
    <w:p w14:paraId="086A35F8" w14:textId="24D25718" w:rsidR="00AD236E" w:rsidRPr="00BF6059" w:rsidRDefault="00AD236E" w:rsidP="00AD236E">
      <w:pPr>
        <w:pStyle w:val="Tekstpodstawo"/>
        <w:rPr>
          <w:lang w:val="en-GB"/>
        </w:rPr>
      </w:pPr>
      <w:r w:rsidRPr="00BF6059">
        <w:rPr>
          <w:lang w:val="en-GB"/>
        </w:rPr>
        <w:t>Another variant is the use of waste and by</w:t>
      </w:r>
      <w:r w:rsidR="004A69BA">
        <w:rPr>
          <w:lang w:val="en-GB"/>
        </w:rPr>
        <w:t>-</w:t>
      </w:r>
      <w:r w:rsidRPr="00BF6059">
        <w:rPr>
          <w:lang w:val="en-GB"/>
        </w:rPr>
        <w:t>product materials such as wood and plastic waste, blast furnace slag, fly ash</w:t>
      </w:r>
      <w:r w:rsidR="004A69BA">
        <w:rPr>
          <w:lang w:val="en-GB"/>
        </w:rPr>
        <w:t>,</w:t>
      </w:r>
      <w:r w:rsidRPr="00BF6059">
        <w:rPr>
          <w:lang w:val="en-GB"/>
        </w:rPr>
        <w:t xml:space="preserve"> and bottom ash in the production of building materials. This procedure provides better</w:t>
      </w:r>
      <w:r w:rsidR="009D6D87" w:rsidRPr="00BF6059">
        <w:rPr>
          <w:lang w:val="en-GB"/>
        </w:rPr>
        <w:t xml:space="preserve"> thermal insulation properties (Tallini &amp; Cedola 2018)</w:t>
      </w:r>
      <w:r w:rsidRPr="00BF6059">
        <w:rPr>
          <w:lang w:val="en-GB"/>
        </w:rPr>
        <w:t>.</w:t>
      </w:r>
    </w:p>
    <w:p w14:paraId="6DA532DF" w14:textId="2C2BF717" w:rsidR="00E41D22" w:rsidRPr="00BF6059" w:rsidRDefault="00AD236E" w:rsidP="0033633E">
      <w:pPr>
        <w:pStyle w:val="Tekstpodstawo"/>
        <w:rPr>
          <w:lang w:val="en-GB"/>
        </w:rPr>
      </w:pPr>
      <w:r w:rsidRPr="00BF6059">
        <w:rPr>
          <w:lang w:val="en-GB"/>
        </w:rPr>
        <w:t>There is also an idea of using nano</w:t>
      </w:r>
      <w:r w:rsidR="004A69BA">
        <w:rPr>
          <w:lang w:val="en-GB"/>
        </w:rPr>
        <w:t>-</w:t>
      </w:r>
      <w:r w:rsidRPr="00BF6059">
        <w:rPr>
          <w:lang w:val="en-GB"/>
        </w:rPr>
        <w:t>insulating materials, e.g.</w:t>
      </w:r>
      <w:r w:rsidR="004A69BA">
        <w:rPr>
          <w:lang w:val="en-GB"/>
        </w:rPr>
        <w:t>,</w:t>
      </w:r>
      <w:r w:rsidRPr="00BF6059">
        <w:rPr>
          <w:lang w:val="en-GB"/>
        </w:rPr>
        <w:t xml:space="preserve"> vacuum </w:t>
      </w:r>
      <w:r w:rsidR="00FD6985" w:rsidRPr="00BF6059">
        <w:rPr>
          <w:lang w:val="en-GB"/>
        </w:rPr>
        <w:t xml:space="preserve">insulation panels and aerogels (Moga &amp; Bucur 2018, </w:t>
      </w:r>
      <w:r w:rsidR="00E72A82" w:rsidRPr="00BF6059">
        <w:rPr>
          <w:lang w:val="en-GB"/>
        </w:rPr>
        <w:t>Moga et al. 2022</w:t>
      </w:r>
      <w:r w:rsidR="00FD6985" w:rsidRPr="00BF6059">
        <w:rPr>
          <w:lang w:val="en-GB"/>
        </w:rPr>
        <w:t>)</w:t>
      </w:r>
      <w:r w:rsidRPr="00BF6059">
        <w:rPr>
          <w:lang w:val="en-GB"/>
        </w:rPr>
        <w:t xml:space="preserve">. Thanks to them, it is possible to achieve the required thermal resistance of the partition, but with </w:t>
      </w:r>
      <w:r w:rsidR="004A69BA">
        <w:rPr>
          <w:lang w:val="en-GB"/>
        </w:rPr>
        <w:t>a thickness that is much lower than that of traditional insulation,</w:t>
      </w:r>
      <w:r w:rsidRPr="00BF6059">
        <w:rPr>
          <w:lang w:val="en-GB"/>
        </w:rPr>
        <w:t xml:space="preserve"> even over 30 cm </w:t>
      </w:r>
      <w:r w:rsidR="00E72A82" w:rsidRPr="00BF6059">
        <w:rPr>
          <w:lang w:val="en-GB"/>
        </w:rPr>
        <w:t>(Moga &amp; Bucur 2018, Moga et al. 2022)</w:t>
      </w:r>
      <w:r w:rsidRPr="00BF6059">
        <w:rPr>
          <w:lang w:val="en-GB"/>
        </w:rPr>
        <w:t>.</w:t>
      </w:r>
    </w:p>
    <w:p w14:paraId="759D95A9" w14:textId="77777777" w:rsidR="0033633E" w:rsidRPr="00BF6059" w:rsidRDefault="0033633E" w:rsidP="00B62E86">
      <w:pPr>
        <w:pStyle w:val="Rn2"/>
        <w:rPr>
          <w:sz w:val="24"/>
          <w:lang w:val="en-GB"/>
        </w:rPr>
      </w:pPr>
      <w:r w:rsidRPr="00BF6059">
        <w:rPr>
          <w:lang w:val="en-GB"/>
        </w:rPr>
        <w:t>2.3. Thermal modernization stage of the existing facility</w:t>
      </w:r>
    </w:p>
    <w:p w14:paraId="39836FF4" w14:textId="1C4164F1" w:rsidR="000E5D4B" w:rsidRPr="00BF6059" w:rsidRDefault="004A69BA" w:rsidP="009979BB">
      <w:pPr>
        <w:pStyle w:val="Tekstpodstawo"/>
        <w:rPr>
          <w:lang w:val="en-GB"/>
        </w:rPr>
      </w:pPr>
      <w:r>
        <w:rPr>
          <w:lang w:val="en-GB"/>
        </w:rPr>
        <w:t>Omitting the latest energy-efficient solutions at the design stage does not eliminate the possibility of improving the building's energy performance</w:t>
      </w:r>
      <w:r w:rsidR="000E5D4B" w:rsidRPr="00BF6059">
        <w:rPr>
          <w:lang w:val="en-GB"/>
        </w:rPr>
        <w:t xml:space="preserve">. In the case of uninsulated walls, heat losses through such partitions amount to about </w:t>
      </w:r>
      <w:r w:rsidR="00001B25" w:rsidRPr="00BF6059">
        <w:rPr>
          <w:lang w:val="en-GB"/>
        </w:rPr>
        <w:t>20%-30% of the total heat loss (</w:t>
      </w:r>
      <w:proofErr w:type="spellStart"/>
      <w:r w:rsidR="00001B25" w:rsidRPr="00BF6059">
        <w:rPr>
          <w:lang w:val="en-GB"/>
        </w:rPr>
        <w:t>Orłowska</w:t>
      </w:r>
      <w:proofErr w:type="spellEnd"/>
      <w:r w:rsidR="00001B25" w:rsidRPr="00BF6059">
        <w:rPr>
          <w:lang w:val="en-GB"/>
        </w:rPr>
        <w:t xml:space="preserve"> 2023)</w:t>
      </w:r>
      <w:r w:rsidR="000E5D4B" w:rsidRPr="00BF6059">
        <w:rPr>
          <w:lang w:val="en-GB"/>
        </w:rPr>
        <w:t xml:space="preserve">, and a </w:t>
      </w:r>
      <w:r>
        <w:rPr>
          <w:lang w:val="en-GB"/>
        </w:rPr>
        <w:t>ten</w:t>
      </w:r>
      <w:r w:rsidR="00875C10" w:rsidRPr="00BF6059">
        <w:rPr>
          <w:lang w:val="en-GB"/>
        </w:rPr>
        <w:t xml:space="preserve"> </w:t>
      </w:r>
      <w:r w:rsidR="000E5D4B" w:rsidRPr="00BF6059">
        <w:rPr>
          <w:lang w:val="en-GB"/>
        </w:rPr>
        <w:t>year</w:t>
      </w:r>
      <w:r>
        <w:rPr>
          <w:lang w:val="en-GB"/>
        </w:rPr>
        <w:t>s</w:t>
      </w:r>
      <w:r w:rsidR="000E5D4B" w:rsidRPr="00BF6059">
        <w:rPr>
          <w:lang w:val="en-GB"/>
        </w:rPr>
        <w:t xml:space="preserve"> older</w:t>
      </w:r>
      <w:r w:rsidR="009979BB" w:rsidRPr="00BF6059">
        <w:rPr>
          <w:lang w:val="en-GB"/>
        </w:rPr>
        <w:t xml:space="preserve"> source gives values </w:t>
      </w:r>
      <w:r w:rsidR="007F7DF7" w:rsidRPr="00BF6059">
        <w:rPr>
          <w:lang w:val="en-GB"/>
        </w:rPr>
        <w:t>from 25% to 40% (</w:t>
      </w:r>
      <w:r w:rsidR="007D215E" w:rsidRPr="00BF6059">
        <w:rPr>
          <w:lang w:val="en-GB"/>
        </w:rPr>
        <w:t>Rutkowska et al. 2023</w:t>
      </w:r>
      <w:r w:rsidR="007F7DF7" w:rsidRPr="00BF6059">
        <w:rPr>
          <w:lang w:val="en-GB"/>
        </w:rPr>
        <w:t>)</w:t>
      </w:r>
      <w:r w:rsidR="000E5D4B" w:rsidRPr="00BF6059">
        <w:rPr>
          <w:lang w:val="en-GB"/>
        </w:rPr>
        <w:t xml:space="preserve">. After thermal modernization and replacement of the heat source, it is possible to </w:t>
      </w:r>
      <w:r>
        <w:rPr>
          <w:lang w:val="en-GB"/>
        </w:rPr>
        <w:t>reduce annual energy demand by 43% and save PLN 12,000 per year, with a payback period of up to 7 years for a house with an</w:t>
      </w:r>
      <w:r w:rsidR="008E4677" w:rsidRPr="00BF6059">
        <w:rPr>
          <w:lang w:val="en-GB"/>
        </w:rPr>
        <w:t xml:space="preserve"> area </w:t>
      </w:r>
      <w:r>
        <w:rPr>
          <w:lang w:val="en-GB"/>
        </w:rPr>
        <w:t xml:space="preserve">of </w:t>
      </w:r>
      <w:r w:rsidR="008E4677" w:rsidRPr="00BF6059">
        <w:rPr>
          <w:lang w:val="en-GB"/>
        </w:rPr>
        <w:t>180 m</w:t>
      </w:r>
      <w:r w:rsidR="008E4677" w:rsidRPr="00BF6059">
        <w:rPr>
          <w:vertAlign w:val="superscript"/>
          <w:lang w:val="en-GB"/>
        </w:rPr>
        <w:t>2</w:t>
      </w:r>
      <w:r w:rsidR="000E5D4B" w:rsidRPr="00BF6059">
        <w:rPr>
          <w:lang w:val="en-GB"/>
        </w:rPr>
        <w:t xml:space="preserve"> </w:t>
      </w:r>
      <w:r w:rsidR="005D791B" w:rsidRPr="00BF6059">
        <w:rPr>
          <w:lang w:val="en-GB"/>
        </w:rPr>
        <w:t>(</w:t>
      </w:r>
      <w:proofErr w:type="spellStart"/>
      <w:r w:rsidR="005D791B" w:rsidRPr="00BF6059">
        <w:rPr>
          <w:lang w:val="en-GB"/>
        </w:rPr>
        <w:t>Orłowska</w:t>
      </w:r>
      <w:proofErr w:type="spellEnd"/>
      <w:r w:rsidR="005D791B" w:rsidRPr="00BF6059">
        <w:rPr>
          <w:lang w:val="en-GB"/>
        </w:rPr>
        <w:t xml:space="preserve"> 2023)</w:t>
      </w:r>
      <w:r w:rsidR="000E5D4B" w:rsidRPr="00BF6059">
        <w:rPr>
          <w:lang w:val="en-GB"/>
        </w:rPr>
        <w:t>. These are the main reasons for the continuous progress in the field of thermal modernization.</w:t>
      </w:r>
    </w:p>
    <w:p w14:paraId="026AAB5A" w14:textId="50CF831D" w:rsidR="000E5D4B" w:rsidRPr="00BF6059" w:rsidRDefault="000E5D4B" w:rsidP="009979BB">
      <w:pPr>
        <w:pStyle w:val="Tekstpodstawo"/>
        <w:rPr>
          <w:lang w:val="en-GB"/>
        </w:rPr>
      </w:pPr>
      <w:r w:rsidRPr="00BF6059">
        <w:rPr>
          <w:lang w:val="en-GB"/>
        </w:rPr>
        <w:t>The most popular method of wall insulation is the light</w:t>
      </w:r>
      <w:r w:rsidR="004A69BA">
        <w:rPr>
          <w:lang w:val="en-GB"/>
        </w:rPr>
        <w:t>-</w:t>
      </w:r>
      <w:r w:rsidRPr="00BF6059">
        <w:rPr>
          <w:lang w:val="en-GB"/>
        </w:rPr>
        <w:t xml:space="preserve">wet method (SIS) </w:t>
      </w:r>
      <w:r w:rsidR="005F1B2A" w:rsidRPr="00BF6059">
        <w:rPr>
          <w:lang w:val="en-GB"/>
        </w:rPr>
        <w:t>(</w:t>
      </w:r>
      <w:proofErr w:type="spellStart"/>
      <w:r w:rsidR="002531AD" w:rsidRPr="00BF6059">
        <w:rPr>
          <w:lang w:val="en-GB"/>
        </w:rPr>
        <w:t>Gaciek</w:t>
      </w:r>
      <w:proofErr w:type="spellEnd"/>
      <w:r w:rsidR="002531AD" w:rsidRPr="00BF6059">
        <w:rPr>
          <w:lang w:val="en-GB"/>
        </w:rPr>
        <w:t xml:space="preserve"> 2016</w:t>
      </w:r>
      <w:r w:rsidRPr="00BF6059">
        <w:rPr>
          <w:lang w:val="en-GB"/>
        </w:rPr>
        <w:t xml:space="preserve">, </w:t>
      </w:r>
      <w:proofErr w:type="spellStart"/>
      <w:r w:rsidR="005F1B2A" w:rsidRPr="00BF6059">
        <w:rPr>
          <w:lang w:val="en-GB"/>
        </w:rPr>
        <w:t>Radziszewska</w:t>
      </w:r>
      <w:r w:rsidR="004A69BA">
        <w:rPr>
          <w:lang w:val="en-GB"/>
        </w:rPr>
        <w:t>-</w:t>
      </w:r>
      <w:r w:rsidR="005F1B2A" w:rsidRPr="00BF6059">
        <w:rPr>
          <w:lang w:val="en-GB"/>
        </w:rPr>
        <w:t>Zielina</w:t>
      </w:r>
      <w:proofErr w:type="spellEnd"/>
      <w:r w:rsidR="005F1B2A" w:rsidRPr="00BF6059">
        <w:rPr>
          <w:lang w:val="en-GB"/>
        </w:rPr>
        <w:t xml:space="preserve"> 2007)</w:t>
      </w:r>
      <w:r w:rsidRPr="00BF6059">
        <w:rPr>
          <w:lang w:val="en-GB"/>
        </w:rPr>
        <w:t xml:space="preserve">, which can be used together with transparent insulation </w:t>
      </w:r>
      <w:r w:rsidR="005F1B2A" w:rsidRPr="00BF6059">
        <w:rPr>
          <w:lang w:val="en-GB"/>
        </w:rPr>
        <w:t>(</w:t>
      </w:r>
      <w:proofErr w:type="spellStart"/>
      <w:r w:rsidR="005F1B2A" w:rsidRPr="00BF6059">
        <w:rPr>
          <w:lang w:val="en-GB"/>
        </w:rPr>
        <w:t>Radziszewska</w:t>
      </w:r>
      <w:r w:rsidR="004A69BA">
        <w:rPr>
          <w:lang w:val="en-GB"/>
        </w:rPr>
        <w:t>-</w:t>
      </w:r>
      <w:r w:rsidR="005F1B2A" w:rsidRPr="00BF6059">
        <w:rPr>
          <w:lang w:val="en-GB"/>
        </w:rPr>
        <w:t>Zielina</w:t>
      </w:r>
      <w:proofErr w:type="spellEnd"/>
      <w:r w:rsidR="005F1B2A" w:rsidRPr="00BF6059">
        <w:rPr>
          <w:lang w:val="en-GB"/>
        </w:rPr>
        <w:t xml:space="preserve"> 2007)</w:t>
      </w:r>
      <w:r w:rsidRPr="00BF6059">
        <w:rPr>
          <w:lang w:val="en-GB"/>
        </w:rPr>
        <w:t>. Transparent insulation is often used in the previously mentioned Trombe wall (collector</w:t>
      </w:r>
      <w:r w:rsidR="00875C10" w:rsidRPr="00BF6059">
        <w:rPr>
          <w:lang w:val="en-GB"/>
        </w:rPr>
        <w:t xml:space="preserve"> – </w:t>
      </w:r>
      <w:r w:rsidRPr="00BF6059">
        <w:rPr>
          <w:lang w:val="en-GB"/>
        </w:rPr>
        <w:t xml:space="preserve">accumulation wall), and the most popular type of such </w:t>
      </w:r>
      <w:r w:rsidR="00BD53A3" w:rsidRPr="00BF6059">
        <w:rPr>
          <w:lang w:val="en-GB"/>
        </w:rPr>
        <w:t>insulation is a honeycomb type (</w:t>
      </w:r>
      <w:proofErr w:type="spellStart"/>
      <w:r w:rsidR="00BD53A3" w:rsidRPr="00BF6059">
        <w:rPr>
          <w:lang w:val="en-GB"/>
        </w:rPr>
        <w:t>Górzyński</w:t>
      </w:r>
      <w:proofErr w:type="spellEnd"/>
      <w:r w:rsidR="00BD53A3" w:rsidRPr="00BF6059">
        <w:rPr>
          <w:lang w:val="en-GB"/>
        </w:rPr>
        <w:t xml:space="preserve"> 2020, </w:t>
      </w:r>
      <w:proofErr w:type="spellStart"/>
      <w:r w:rsidR="00BD53A3" w:rsidRPr="00BF6059">
        <w:rPr>
          <w:lang w:val="en-GB"/>
        </w:rPr>
        <w:t>Górzyński</w:t>
      </w:r>
      <w:proofErr w:type="spellEnd"/>
      <w:r w:rsidR="00BD53A3" w:rsidRPr="00BF6059">
        <w:rPr>
          <w:lang w:val="en-GB"/>
        </w:rPr>
        <w:t xml:space="preserve"> 2022)</w:t>
      </w:r>
      <w:r w:rsidRPr="00BF6059">
        <w:rPr>
          <w:lang w:val="en-GB"/>
        </w:rPr>
        <w:t>. Transparent insulation may also be used in the direct</w:t>
      </w:r>
      <w:r w:rsidR="004A69BA">
        <w:rPr>
          <w:lang w:val="en-GB"/>
        </w:rPr>
        <w:t>-</w:t>
      </w:r>
      <w:r w:rsidRPr="00BF6059">
        <w:rPr>
          <w:lang w:val="en-GB"/>
        </w:rPr>
        <w:t>gain system as a light</w:t>
      </w:r>
      <w:r w:rsidR="004A69BA">
        <w:rPr>
          <w:lang w:val="en-GB"/>
        </w:rPr>
        <w:t>-</w:t>
      </w:r>
      <w:r w:rsidRPr="00BF6059">
        <w:rPr>
          <w:lang w:val="en-GB"/>
        </w:rPr>
        <w:t xml:space="preserve">transmitting element </w:t>
      </w:r>
      <w:r w:rsidR="00FD03EE" w:rsidRPr="00BF6059">
        <w:rPr>
          <w:lang w:val="en-GB"/>
        </w:rPr>
        <w:t>(</w:t>
      </w:r>
      <w:proofErr w:type="spellStart"/>
      <w:r w:rsidR="00FD03EE" w:rsidRPr="00BF6059">
        <w:rPr>
          <w:lang w:val="en-GB"/>
        </w:rPr>
        <w:t>Świrska</w:t>
      </w:r>
      <w:proofErr w:type="spellEnd"/>
      <w:r w:rsidR="004A69BA">
        <w:rPr>
          <w:lang w:val="en-GB"/>
        </w:rPr>
        <w:t>-</w:t>
      </w:r>
      <w:r w:rsidR="00FD03EE" w:rsidRPr="00BF6059">
        <w:rPr>
          <w:lang w:val="en-GB"/>
        </w:rPr>
        <w:t xml:space="preserve">Perkowska &amp; </w:t>
      </w:r>
      <w:proofErr w:type="spellStart"/>
      <w:r w:rsidR="00FD03EE" w:rsidRPr="00BF6059">
        <w:rPr>
          <w:lang w:val="en-GB"/>
        </w:rPr>
        <w:t>Jęglet</w:t>
      </w:r>
      <w:proofErr w:type="spellEnd"/>
      <w:r w:rsidR="00FD03EE" w:rsidRPr="00BF6059">
        <w:rPr>
          <w:lang w:val="en-GB"/>
        </w:rPr>
        <w:t xml:space="preserve"> 2017)</w:t>
      </w:r>
      <w:r w:rsidRPr="00BF6059">
        <w:rPr>
          <w:lang w:val="en-GB"/>
        </w:rPr>
        <w:t>. It is also possible to install a new layer of thermal insulation o</w:t>
      </w:r>
      <w:r w:rsidR="004A69BA">
        <w:rPr>
          <w:lang w:val="en-GB"/>
        </w:rPr>
        <w:t>ver the existing one, but this requires assessing the insulation's technical condi</w:t>
      </w:r>
      <w:r w:rsidR="00F9378D" w:rsidRPr="00BF6059">
        <w:rPr>
          <w:lang w:val="en-GB"/>
        </w:rPr>
        <w:t>tion (</w:t>
      </w:r>
      <w:proofErr w:type="spellStart"/>
      <w:r w:rsidR="002531AD" w:rsidRPr="00BF6059">
        <w:rPr>
          <w:lang w:val="en-GB"/>
        </w:rPr>
        <w:t>Gaciek</w:t>
      </w:r>
      <w:proofErr w:type="spellEnd"/>
      <w:r w:rsidR="002531AD" w:rsidRPr="00BF6059">
        <w:rPr>
          <w:lang w:val="en-GB"/>
        </w:rPr>
        <w:t xml:space="preserve"> 2016</w:t>
      </w:r>
      <w:r w:rsidR="00F9378D" w:rsidRPr="00BF6059">
        <w:rPr>
          <w:lang w:val="en-GB"/>
        </w:rPr>
        <w:t>)</w:t>
      </w:r>
      <w:r w:rsidRPr="00BF6059">
        <w:rPr>
          <w:lang w:val="en-GB"/>
        </w:rPr>
        <w:t>.</w:t>
      </w:r>
    </w:p>
    <w:p w14:paraId="513C48A7" w14:textId="04AA7F96" w:rsidR="000E5D4B" w:rsidRPr="00BF6059" w:rsidRDefault="000E5D4B" w:rsidP="009979BB">
      <w:pPr>
        <w:pStyle w:val="Tekstpodstawo"/>
        <w:rPr>
          <w:lang w:val="en-GB"/>
        </w:rPr>
      </w:pPr>
      <w:r w:rsidRPr="00BF6059">
        <w:rPr>
          <w:lang w:val="en-GB"/>
        </w:rPr>
        <w:t>Another solution related to thermal insulation, which could be used in the</w:t>
      </w:r>
      <w:r w:rsidR="004A69BA">
        <w:rPr>
          <w:lang w:val="en-GB"/>
        </w:rPr>
        <w:t xml:space="preserve"> thermal modernization of buildings, was presented by Kalus et al. (</w:t>
      </w:r>
      <w:r w:rsidR="00736222" w:rsidRPr="00BF6059">
        <w:rPr>
          <w:lang w:val="en-GB"/>
        </w:rPr>
        <w:t>2021)</w:t>
      </w:r>
      <w:r w:rsidRPr="00BF6059">
        <w:rPr>
          <w:lang w:val="en-GB"/>
        </w:rPr>
        <w:t>. An active thermal insulation (ATI) system was proposed</w:t>
      </w:r>
      <w:r w:rsidR="004A69BA">
        <w:rPr>
          <w:lang w:val="en-GB"/>
        </w:rPr>
        <w:t>: thermal insulation boards with cables inside,</w:t>
      </w:r>
      <w:r w:rsidRPr="00BF6059">
        <w:rPr>
          <w:lang w:val="en-GB"/>
        </w:rPr>
        <w:t xml:space="preserve"> powered by a renewable energy source. Improved insulation layers can be used in external walls, floors</w:t>
      </w:r>
      <w:r w:rsidR="004A69BA">
        <w:rPr>
          <w:lang w:val="en-GB"/>
        </w:rPr>
        <w:t>,</w:t>
      </w:r>
      <w:r w:rsidRPr="00BF6059">
        <w:rPr>
          <w:lang w:val="en-GB"/>
        </w:rPr>
        <w:t xml:space="preserve"> and roofs.</w:t>
      </w:r>
    </w:p>
    <w:p w14:paraId="10BC07EA" w14:textId="3DBF395C" w:rsidR="0033633E" w:rsidRPr="00BF6059" w:rsidRDefault="000E5D4B" w:rsidP="009979BB">
      <w:pPr>
        <w:pStyle w:val="Tekstpodstawo"/>
        <w:rPr>
          <w:lang w:val="en-GB"/>
        </w:rPr>
      </w:pPr>
      <w:r w:rsidRPr="00BF6059">
        <w:rPr>
          <w:lang w:val="en-GB"/>
        </w:rPr>
        <w:t>Modifying the b</w:t>
      </w:r>
      <w:r w:rsidR="004A69BA">
        <w:rPr>
          <w:lang w:val="en-GB"/>
        </w:rPr>
        <w:t>uilding's body</w:t>
      </w:r>
      <w:r w:rsidRPr="00BF6059">
        <w:rPr>
          <w:lang w:val="en-GB"/>
        </w:rPr>
        <w:t>, e.g.</w:t>
      </w:r>
      <w:r w:rsidR="004A69BA">
        <w:rPr>
          <w:lang w:val="en-GB"/>
        </w:rPr>
        <w:t>,</w:t>
      </w:r>
      <w:r w:rsidRPr="00BF6059">
        <w:rPr>
          <w:lang w:val="en-GB"/>
        </w:rPr>
        <w:t xml:space="preserve"> by constructing a superstructure using light steel technology</w:t>
      </w:r>
      <w:r w:rsidR="004A69BA">
        <w:rPr>
          <w:lang w:val="en-GB"/>
        </w:rPr>
        <w:t>,</w:t>
      </w:r>
      <w:r w:rsidRPr="00BF6059">
        <w:rPr>
          <w:lang w:val="en-GB"/>
        </w:rPr>
        <w:t xml:space="preserve"> is also worth considering. One of </w:t>
      </w:r>
      <w:r w:rsidR="004A69BA">
        <w:rPr>
          <w:lang w:val="en-GB"/>
        </w:rPr>
        <w:t>those</w:t>
      </w:r>
      <w:r w:rsidRPr="00BF6059">
        <w:rPr>
          <w:lang w:val="en-GB"/>
        </w:rPr>
        <w:t xml:space="preserve"> is a system of light curtain walls </w:t>
      </w:r>
      <w:r w:rsidR="009A73D1" w:rsidRPr="00BF6059">
        <w:rPr>
          <w:lang w:val="en-GB"/>
        </w:rPr>
        <w:t>–</w:t>
      </w:r>
      <w:r w:rsidRPr="00BF6059">
        <w:rPr>
          <w:lang w:val="en-GB"/>
        </w:rPr>
        <w:t xml:space="preserve"> wall cassettes filled with insulation (mineral wool) </w:t>
      </w:r>
      <w:r w:rsidR="0066603C" w:rsidRPr="00BF6059">
        <w:rPr>
          <w:lang w:val="en-GB"/>
        </w:rPr>
        <w:t>(Urbańska</w:t>
      </w:r>
      <w:r w:rsidR="004A69BA">
        <w:rPr>
          <w:lang w:val="en-GB"/>
        </w:rPr>
        <w:t>-</w:t>
      </w:r>
      <w:r w:rsidR="0066603C" w:rsidRPr="00BF6059">
        <w:rPr>
          <w:lang w:val="en-GB"/>
        </w:rPr>
        <w:t>Galewska &amp; Kowalski 2017)</w:t>
      </w:r>
      <w:r w:rsidRPr="00BF6059">
        <w:rPr>
          <w:lang w:val="en-GB"/>
        </w:rPr>
        <w:t>.</w:t>
      </w:r>
    </w:p>
    <w:p w14:paraId="18884CF0" w14:textId="4F66CC91" w:rsidR="009979BB" w:rsidRPr="00BF6059" w:rsidRDefault="009979BB" w:rsidP="00B62E86">
      <w:pPr>
        <w:pStyle w:val="Rn1"/>
        <w:rPr>
          <w:lang w:val="en-GB"/>
        </w:rPr>
      </w:pPr>
      <w:r w:rsidRPr="00BF6059">
        <w:rPr>
          <w:lang w:val="en-GB"/>
        </w:rPr>
        <w:t xml:space="preserve">3. Summary and </w:t>
      </w:r>
      <w:r w:rsidR="00B62E86">
        <w:rPr>
          <w:lang w:val="en-GB"/>
        </w:rPr>
        <w:t>C</w:t>
      </w:r>
      <w:r w:rsidRPr="00BF6059">
        <w:rPr>
          <w:lang w:val="en-GB"/>
        </w:rPr>
        <w:t>onclusions</w:t>
      </w:r>
    </w:p>
    <w:p w14:paraId="3FFC5E1E" w14:textId="63B8614E" w:rsidR="009979BB" w:rsidRPr="00BF6059" w:rsidRDefault="004A69BA" w:rsidP="009979BB">
      <w:pPr>
        <w:pStyle w:val="Tekstpodstawo"/>
        <w:rPr>
          <w:lang w:val="en-GB"/>
        </w:rPr>
      </w:pPr>
      <w:r w:rsidRPr="00B22E06">
        <w:rPr>
          <w:spacing w:val="-2"/>
          <w:lang w:val="en-GB"/>
        </w:rPr>
        <w:t>Many solutions</w:t>
      </w:r>
      <w:r w:rsidR="009979BB" w:rsidRPr="00B22E06">
        <w:rPr>
          <w:spacing w:val="-2"/>
          <w:lang w:val="en-GB"/>
        </w:rPr>
        <w:t xml:space="preserve"> reduce heat loss and improve </w:t>
      </w:r>
      <w:r w:rsidRPr="00B22E06">
        <w:rPr>
          <w:spacing w:val="-2"/>
          <w:lang w:val="en-GB"/>
        </w:rPr>
        <w:t>a building's energy performance, including renewable energy sources, innovative building materials, and appropriate partition-layer configuration</w:t>
      </w:r>
      <w:r w:rsidR="009979BB" w:rsidRPr="00B22E06">
        <w:rPr>
          <w:spacing w:val="-2"/>
          <w:lang w:val="en-GB"/>
        </w:rPr>
        <w:t>s. The choice of a specific concept depends on an individual assessment of the situation</w:t>
      </w:r>
      <w:r w:rsidRPr="00B22E06">
        <w:rPr>
          <w:spacing w:val="-2"/>
          <w:lang w:val="en-GB"/>
        </w:rPr>
        <w:t>. A</w:t>
      </w:r>
      <w:r w:rsidR="009979BB" w:rsidRPr="00B22E06">
        <w:rPr>
          <w:spacing w:val="-2"/>
          <w:lang w:val="en-GB"/>
        </w:rPr>
        <w:t>t every stage of the construction process</w:t>
      </w:r>
      <w:r w:rsidRPr="00B22E06">
        <w:rPr>
          <w:spacing w:val="-2"/>
          <w:lang w:val="en-GB"/>
        </w:rPr>
        <w:t>,</w:t>
      </w:r>
      <w:r w:rsidR="009979BB" w:rsidRPr="00B22E06">
        <w:rPr>
          <w:spacing w:val="-2"/>
          <w:lang w:val="en-GB"/>
        </w:rPr>
        <w:t xml:space="preserve"> it is worth striving to maintain the idea of sustainable construction, whether in the initial design phase or </w:t>
      </w:r>
      <w:r w:rsidRPr="00B22E06">
        <w:rPr>
          <w:spacing w:val="-2"/>
          <w:lang w:val="en-GB"/>
        </w:rPr>
        <w:t>in post-construction</w:t>
      </w:r>
      <w:r w:rsidR="009979BB" w:rsidRPr="00B22E06">
        <w:rPr>
          <w:spacing w:val="-2"/>
          <w:lang w:val="en-GB"/>
        </w:rPr>
        <w:t xml:space="preserve"> modernization.</w:t>
      </w:r>
      <w:r w:rsidR="009979BB" w:rsidRPr="00BF6059">
        <w:rPr>
          <w:lang w:val="en-GB"/>
        </w:rPr>
        <w:t xml:space="preserve"> However, the best </w:t>
      </w:r>
      <w:r>
        <w:rPr>
          <w:lang w:val="en-GB"/>
        </w:rPr>
        <w:t>results can be achieved by focusing on energy efficiency from the outset of</w:t>
      </w:r>
      <w:r w:rsidR="009979BB" w:rsidRPr="00BF6059">
        <w:rPr>
          <w:lang w:val="en-GB"/>
        </w:rPr>
        <w:t xml:space="preserve"> investment implementation. Thanks to this approach, it is possible to design an energy</w:t>
      </w:r>
      <w:r>
        <w:rPr>
          <w:lang w:val="en-GB"/>
        </w:rPr>
        <w:t>-</w:t>
      </w:r>
      <w:r w:rsidR="009979BB" w:rsidRPr="00BF6059">
        <w:rPr>
          <w:lang w:val="en-GB"/>
        </w:rPr>
        <w:t>efficient building with an innovative structure</w:t>
      </w:r>
      <w:r>
        <w:rPr>
          <w:lang w:val="en-GB"/>
        </w:rPr>
        <w:t>, using modern building materials, especially with the goal of achieving</w:t>
      </w:r>
      <w:r w:rsidR="00680457" w:rsidRPr="00BF6059">
        <w:rPr>
          <w:lang w:val="en-GB"/>
        </w:rPr>
        <w:t xml:space="preserve"> zero</w:t>
      </w:r>
      <w:r>
        <w:rPr>
          <w:lang w:val="en-GB"/>
        </w:rPr>
        <w:t>-</w:t>
      </w:r>
      <w:r w:rsidR="00680457" w:rsidRPr="00BF6059">
        <w:rPr>
          <w:lang w:val="en-GB"/>
        </w:rPr>
        <w:t>emission buildings.</w:t>
      </w:r>
    </w:p>
    <w:p w14:paraId="1097ABB9" w14:textId="77777777" w:rsidR="004A69BA" w:rsidRDefault="004A69BA">
      <w:pPr>
        <w:rPr>
          <w:rFonts w:ascii="Times New Roman" w:hAnsi="Times New Roman" w:cs="Times New Roman"/>
          <w:b/>
          <w:sz w:val="24"/>
          <w:szCs w:val="24"/>
          <w:lang w:val="en-GB"/>
        </w:rPr>
      </w:pPr>
      <w:r>
        <w:rPr>
          <w:lang w:val="en-GB"/>
        </w:rPr>
        <w:br w:type="page"/>
      </w:r>
    </w:p>
    <w:p w14:paraId="32010221" w14:textId="595E455B" w:rsidR="00FC2D3C" w:rsidRPr="00BF6059" w:rsidRDefault="00284172" w:rsidP="00284172">
      <w:pPr>
        <w:pStyle w:val="Tyturozdziau"/>
        <w:rPr>
          <w:lang w:val="en-GB"/>
        </w:rPr>
      </w:pPr>
      <w:r w:rsidRPr="00BF6059">
        <w:rPr>
          <w:lang w:val="en-GB"/>
        </w:rPr>
        <w:lastRenderedPageBreak/>
        <w:t>References</w:t>
      </w:r>
    </w:p>
    <w:p w14:paraId="6BBB7C62" w14:textId="7B4C8E88" w:rsidR="00A14063" w:rsidRPr="00314E4F" w:rsidRDefault="00A14063" w:rsidP="00B62E86">
      <w:pPr>
        <w:pStyle w:val="Rlit"/>
        <w:rPr>
          <w:iCs/>
        </w:rPr>
      </w:pPr>
      <w:r w:rsidRPr="00BF6059">
        <w:t xml:space="preserve">Adams, S., Becker, M., Krauss, D., </w:t>
      </w:r>
      <w:r w:rsidR="00314E4F">
        <w:t xml:space="preserve">&amp; </w:t>
      </w:r>
      <w:r w:rsidRPr="00BF6059">
        <w:t xml:space="preserve">Gilman, C. (2010). </w:t>
      </w:r>
      <w:r w:rsidRPr="00314E4F">
        <w:rPr>
          <w:i/>
          <w:iCs/>
        </w:rPr>
        <w:t>Not a dry subject: optimizing water Trombe walls</w:t>
      </w:r>
      <w:r w:rsidRPr="00BF6059">
        <w:t xml:space="preserve">. </w:t>
      </w:r>
      <w:r w:rsidRPr="00314E4F">
        <w:rPr>
          <w:iCs/>
        </w:rPr>
        <w:t xml:space="preserve">SOLAR 2010 conference, </w:t>
      </w:r>
      <w:r w:rsidR="00D60F2F" w:rsidRPr="00314E4F">
        <w:rPr>
          <w:iCs/>
        </w:rPr>
        <w:t>Colorado ASES.</w:t>
      </w:r>
    </w:p>
    <w:p w14:paraId="129FB7FC" w14:textId="2E546799" w:rsidR="00F85F33" w:rsidRPr="00BF6059" w:rsidRDefault="00F85F33" w:rsidP="00B62E86">
      <w:pPr>
        <w:pStyle w:val="Rlit"/>
      </w:pPr>
      <w:r w:rsidRPr="00BF6059">
        <w:t>Bainbridge</w:t>
      </w:r>
      <w:r w:rsidR="001039D5" w:rsidRPr="00BF6059">
        <w:t>,</w:t>
      </w:r>
      <w:r w:rsidRPr="00BF6059">
        <w:t xml:space="preserve"> D., </w:t>
      </w:r>
      <w:r w:rsidR="00314E4F">
        <w:t xml:space="preserve">&amp; </w:t>
      </w:r>
      <w:r w:rsidRPr="00BF6059">
        <w:t>Haggard</w:t>
      </w:r>
      <w:r w:rsidR="00FD606F" w:rsidRPr="00BF6059">
        <w:t>,</w:t>
      </w:r>
      <w:r w:rsidRPr="00BF6059">
        <w:t xml:space="preserve"> K.</w:t>
      </w:r>
      <w:r w:rsidR="001039D5" w:rsidRPr="00BF6059">
        <w:t xml:space="preserve"> (2013). </w:t>
      </w:r>
      <w:r w:rsidRPr="00BF6059">
        <w:rPr>
          <w:i/>
        </w:rPr>
        <w:t>Passive Solar Architecture: Heating, Cooling, Ventilation, Daylighti</w:t>
      </w:r>
      <w:r w:rsidR="001039D5" w:rsidRPr="00BF6059">
        <w:rPr>
          <w:i/>
        </w:rPr>
        <w:t xml:space="preserve">ng and More Using Natural Flows. </w:t>
      </w:r>
      <w:r w:rsidR="005001B6" w:rsidRPr="00BF6059">
        <w:t>White River Junction, Vermont: Chelsea Green Publishing.</w:t>
      </w:r>
    </w:p>
    <w:p w14:paraId="1462061B" w14:textId="5848FE8E" w:rsidR="00B3214A" w:rsidRPr="00BF6059" w:rsidRDefault="00B3214A" w:rsidP="00B62E86">
      <w:pPr>
        <w:pStyle w:val="Rlit"/>
      </w:pPr>
      <w:proofErr w:type="spellStart"/>
      <w:r w:rsidRPr="00BF6059">
        <w:t>Bochnia</w:t>
      </w:r>
      <w:proofErr w:type="spellEnd"/>
      <w:r w:rsidRPr="00BF6059">
        <w:t xml:space="preserve">, K., </w:t>
      </w:r>
      <w:r w:rsidR="00314E4F">
        <w:t xml:space="preserve">&amp; </w:t>
      </w:r>
      <w:r w:rsidRPr="00BF6059">
        <w:t>Szydłowski</w:t>
      </w:r>
      <w:r w:rsidR="00751103" w:rsidRPr="00BF6059">
        <w:t>,</w:t>
      </w:r>
      <w:r w:rsidRPr="00BF6059">
        <w:t xml:space="preserve"> R. </w:t>
      </w:r>
      <w:r w:rsidR="005E4B36" w:rsidRPr="00BF6059">
        <w:t>(</w:t>
      </w:r>
      <w:r w:rsidRPr="00BF6059">
        <w:t>2017</w:t>
      </w:r>
      <w:r w:rsidR="005E4B36" w:rsidRPr="00BF6059">
        <w:t>)</w:t>
      </w:r>
      <w:r w:rsidRPr="00BF6059">
        <w:t>. Nearly zero</w:t>
      </w:r>
      <w:r w:rsidR="004A69BA">
        <w:t>-</w:t>
      </w:r>
      <w:r w:rsidRPr="00BF6059">
        <w:t xml:space="preserve">energy building. </w:t>
      </w:r>
      <w:r w:rsidRPr="00BF6059">
        <w:rPr>
          <w:i/>
        </w:rPr>
        <w:t>Builder</w:t>
      </w:r>
      <w:r w:rsidRPr="00314E4F">
        <w:rPr>
          <w:iCs/>
        </w:rPr>
        <w:t xml:space="preserve">, </w:t>
      </w:r>
      <w:r w:rsidRPr="00BF6059">
        <w:rPr>
          <w:i/>
        </w:rPr>
        <w:t>21</w:t>
      </w:r>
      <w:r w:rsidRPr="00BF6059">
        <w:t>(4), 64-65. (in Polish)</w:t>
      </w:r>
    </w:p>
    <w:p w14:paraId="0F90FF32" w14:textId="08BD82B0" w:rsidR="00D77061" w:rsidRPr="00BF6059" w:rsidRDefault="006C4336" w:rsidP="009319A9">
      <w:pPr>
        <w:pStyle w:val="Rlit"/>
        <w:jc w:val="left"/>
      </w:pPr>
      <w:r w:rsidRPr="00BF6059">
        <w:t>Bruno</w:t>
      </w:r>
      <w:r w:rsidR="00D77061" w:rsidRPr="00BF6059">
        <w:t xml:space="preserve">, </w:t>
      </w:r>
      <w:r w:rsidRPr="00BF6059">
        <w:t>R</w:t>
      </w:r>
      <w:r w:rsidR="00D77061" w:rsidRPr="00BF6059">
        <w:t xml:space="preserve">., </w:t>
      </w:r>
      <w:r w:rsidR="009319A9">
        <w:t xml:space="preserve">&amp; </w:t>
      </w:r>
      <w:r w:rsidRPr="00BF6059">
        <w:t>Bevilacqua</w:t>
      </w:r>
      <w:r w:rsidR="00D77061" w:rsidRPr="00BF6059">
        <w:t xml:space="preserve">, </w:t>
      </w:r>
      <w:r w:rsidRPr="00BF6059">
        <w:t>P</w:t>
      </w:r>
      <w:r w:rsidR="00D77061" w:rsidRPr="00BF6059">
        <w:t>. (20</w:t>
      </w:r>
      <w:r w:rsidRPr="00BF6059">
        <w:t>23</w:t>
      </w:r>
      <w:r w:rsidR="00D77061" w:rsidRPr="00BF6059">
        <w:t xml:space="preserve">). </w:t>
      </w:r>
      <w:r w:rsidRPr="00BF6059">
        <w:t>Bio</w:t>
      </w:r>
      <w:r w:rsidR="004A69BA">
        <w:t>-</w:t>
      </w:r>
      <w:r w:rsidRPr="00BF6059">
        <w:t>PCM to enhance dynamic thermal properties of dry</w:t>
      </w:r>
      <w:r w:rsidR="004A69BA">
        <w:t>-</w:t>
      </w:r>
      <w:r w:rsidRPr="00BF6059">
        <w:t>assembled wooden walls: Experimental results</w:t>
      </w:r>
      <w:r w:rsidR="00D77061" w:rsidRPr="00BF6059">
        <w:t xml:space="preserve">. </w:t>
      </w:r>
      <w:r w:rsidRPr="00BF6059">
        <w:rPr>
          <w:i/>
        </w:rPr>
        <w:t>Building</w:t>
      </w:r>
      <w:r w:rsidR="00D77061" w:rsidRPr="00BF6059">
        <w:rPr>
          <w:i/>
        </w:rPr>
        <w:t xml:space="preserve"> and </w:t>
      </w:r>
      <w:r w:rsidRPr="00BF6059">
        <w:rPr>
          <w:i/>
        </w:rPr>
        <w:t>Environment</w:t>
      </w:r>
      <w:r w:rsidR="00D77061" w:rsidRPr="009319A9">
        <w:rPr>
          <w:iCs/>
        </w:rPr>
        <w:t xml:space="preserve">, </w:t>
      </w:r>
      <w:r w:rsidRPr="00BF6059">
        <w:rPr>
          <w:i/>
        </w:rPr>
        <w:t>242</w:t>
      </w:r>
      <w:r w:rsidR="00D77061" w:rsidRPr="00BF6059">
        <w:t xml:space="preserve">, </w:t>
      </w:r>
      <w:r w:rsidRPr="00BF6059">
        <w:t>110526</w:t>
      </w:r>
      <w:r w:rsidR="00D77061" w:rsidRPr="00BF6059">
        <w:t>. https://doi.org/10.1016/j.</w:t>
      </w:r>
      <w:r w:rsidRPr="00BF6059">
        <w:t>buildenv</w:t>
      </w:r>
      <w:r w:rsidR="00D77061" w:rsidRPr="00BF6059">
        <w:t>.20</w:t>
      </w:r>
      <w:r w:rsidRPr="00BF6059">
        <w:t>23</w:t>
      </w:r>
      <w:r w:rsidR="00D77061" w:rsidRPr="00BF6059">
        <w:t>.</w:t>
      </w:r>
      <w:r w:rsidRPr="00BF6059">
        <w:t>110526</w:t>
      </w:r>
    </w:p>
    <w:p w14:paraId="489ADC48" w14:textId="77777777" w:rsidR="00E5083D" w:rsidRPr="00BF6059" w:rsidRDefault="00E5083D" w:rsidP="00B62E86">
      <w:pPr>
        <w:pStyle w:val="Rlit"/>
      </w:pPr>
      <w:r w:rsidRPr="00BF6059">
        <w:t>Directive 2010/31/EU of the European Parliament and of the Council of 19 May 2010 on the energy performance of buildings</w:t>
      </w:r>
      <w:r w:rsidR="00D60F2F" w:rsidRPr="00BF6059">
        <w:t>.</w:t>
      </w:r>
    </w:p>
    <w:p w14:paraId="78019C0E" w14:textId="77777777" w:rsidR="00E5083D" w:rsidRPr="00BF6059" w:rsidRDefault="00E5083D" w:rsidP="00B62E86">
      <w:pPr>
        <w:pStyle w:val="Rlit"/>
      </w:pPr>
      <w:r w:rsidRPr="00BF6059">
        <w:t>Directive (EU) 2024/1275 of the European Parliament and of the Council of 24 April 2024 on the energy performance of buildings</w:t>
      </w:r>
      <w:r w:rsidR="00D60F2F" w:rsidRPr="00BF6059">
        <w:t>.</w:t>
      </w:r>
    </w:p>
    <w:p w14:paraId="70CCC67C" w14:textId="77777777" w:rsidR="002531AD" w:rsidRPr="00BF6059" w:rsidRDefault="002531AD" w:rsidP="00B62E86">
      <w:pPr>
        <w:pStyle w:val="Rlit"/>
      </w:pPr>
      <w:r w:rsidRPr="00BF6059">
        <w:t xml:space="preserve">Gaciek, P. (2016). Applications of insulation – on – insulation technology. </w:t>
      </w:r>
      <w:proofErr w:type="spellStart"/>
      <w:r w:rsidRPr="00BF6059">
        <w:rPr>
          <w:i/>
        </w:rPr>
        <w:t>Izolacje</w:t>
      </w:r>
      <w:proofErr w:type="spellEnd"/>
      <w:r w:rsidRPr="009319A9">
        <w:rPr>
          <w:iCs/>
        </w:rPr>
        <w:t>,</w:t>
      </w:r>
      <w:r w:rsidRPr="00BF6059">
        <w:rPr>
          <w:i/>
        </w:rPr>
        <w:t xml:space="preserve"> 21</w:t>
      </w:r>
      <w:r w:rsidRPr="00BF6059">
        <w:t>(7/8), 44-48. (in Polish)</w:t>
      </w:r>
    </w:p>
    <w:p w14:paraId="7AE7778F" w14:textId="42908D7D" w:rsidR="00C72E0F" w:rsidRPr="00BF6059" w:rsidRDefault="00C72E0F" w:rsidP="00B62E86">
      <w:pPr>
        <w:pStyle w:val="Rlit"/>
      </w:pPr>
      <w:proofErr w:type="spellStart"/>
      <w:r w:rsidRPr="00BF6059">
        <w:t>Garbalińska</w:t>
      </w:r>
      <w:proofErr w:type="spellEnd"/>
      <w:r w:rsidRPr="00BF6059">
        <w:t xml:space="preserve">, </w:t>
      </w:r>
      <w:r w:rsidR="00285984" w:rsidRPr="00BF6059">
        <w:t>H</w:t>
      </w:r>
      <w:r w:rsidRPr="00BF6059">
        <w:t>.</w:t>
      </w:r>
      <w:r w:rsidR="00285984" w:rsidRPr="00BF6059">
        <w:t xml:space="preserve">, </w:t>
      </w:r>
      <w:r w:rsidR="009319A9">
        <w:t xml:space="preserve">&amp; </w:t>
      </w:r>
      <w:r w:rsidR="00285984" w:rsidRPr="00BF6059">
        <w:t>Bochenek, M.</w:t>
      </w:r>
      <w:r w:rsidRPr="00BF6059">
        <w:t xml:space="preserve"> (20</w:t>
      </w:r>
      <w:r w:rsidR="00285984" w:rsidRPr="00BF6059">
        <w:t>12</w:t>
      </w:r>
      <w:r w:rsidRPr="00BF6059">
        <w:t xml:space="preserve">). </w:t>
      </w:r>
      <w:r w:rsidR="004B0B97" w:rsidRPr="00BF6059">
        <w:t>The incorporation methods of phase change materials into wall elements</w:t>
      </w:r>
      <w:r w:rsidRPr="00BF6059">
        <w:t xml:space="preserve">. </w:t>
      </w:r>
      <w:proofErr w:type="spellStart"/>
      <w:r w:rsidR="00285984" w:rsidRPr="00BF6059">
        <w:rPr>
          <w:i/>
        </w:rPr>
        <w:t>Materiały</w:t>
      </w:r>
      <w:proofErr w:type="spellEnd"/>
      <w:r w:rsidR="00285984" w:rsidRPr="00BF6059">
        <w:rPr>
          <w:i/>
        </w:rPr>
        <w:t xml:space="preserve"> </w:t>
      </w:r>
      <w:proofErr w:type="spellStart"/>
      <w:r w:rsidR="00285984" w:rsidRPr="00BF6059">
        <w:rPr>
          <w:i/>
        </w:rPr>
        <w:t>Budowlane</w:t>
      </w:r>
      <w:proofErr w:type="spellEnd"/>
      <w:r w:rsidRPr="009319A9">
        <w:rPr>
          <w:iCs/>
        </w:rPr>
        <w:t>,</w:t>
      </w:r>
      <w:r w:rsidRPr="00BF6059">
        <w:rPr>
          <w:i/>
        </w:rPr>
        <w:t xml:space="preserve"> </w:t>
      </w:r>
      <w:r w:rsidR="00285984" w:rsidRPr="00BF6059">
        <w:rPr>
          <w:i/>
        </w:rPr>
        <w:t>2</w:t>
      </w:r>
      <w:r w:rsidR="00285984" w:rsidRPr="00BF6059">
        <w:t>(474)</w:t>
      </w:r>
      <w:r w:rsidRPr="00BF6059">
        <w:t xml:space="preserve">, </w:t>
      </w:r>
      <w:r w:rsidR="00285984" w:rsidRPr="00BF6059">
        <w:t>36</w:t>
      </w:r>
      <w:r w:rsidRPr="00BF6059">
        <w:t>-</w:t>
      </w:r>
      <w:r w:rsidR="00285984" w:rsidRPr="00BF6059">
        <w:t>38</w:t>
      </w:r>
      <w:r w:rsidRPr="00BF6059">
        <w:t>. (in Polish)</w:t>
      </w:r>
    </w:p>
    <w:p w14:paraId="1CE2942D" w14:textId="77777777" w:rsidR="00FD606F" w:rsidRPr="00BF6059" w:rsidRDefault="00FD606F" w:rsidP="00B62E86">
      <w:pPr>
        <w:pStyle w:val="Rlit"/>
      </w:pPr>
      <w:proofErr w:type="spellStart"/>
      <w:r w:rsidRPr="00BF6059">
        <w:t>Górzyński</w:t>
      </w:r>
      <w:proofErr w:type="spellEnd"/>
      <w:r w:rsidRPr="00BF6059">
        <w:t xml:space="preserve">, J. (2020). Obtaining and processing renewable energy. </w:t>
      </w:r>
      <w:proofErr w:type="spellStart"/>
      <w:r w:rsidRPr="00BF6059">
        <w:rPr>
          <w:i/>
        </w:rPr>
        <w:t>Napędy</w:t>
      </w:r>
      <w:proofErr w:type="spellEnd"/>
      <w:r w:rsidRPr="00BF6059">
        <w:rPr>
          <w:i/>
        </w:rPr>
        <w:t xml:space="preserve"> </w:t>
      </w:r>
      <w:proofErr w:type="spellStart"/>
      <w:r w:rsidRPr="00BF6059">
        <w:rPr>
          <w:i/>
        </w:rPr>
        <w:t>i</w:t>
      </w:r>
      <w:proofErr w:type="spellEnd"/>
      <w:r w:rsidRPr="00BF6059">
        <w:rPr>
          <w:i/>
        </w:rPr>
        <w:t xml:space="preserve"> </w:t>
      </w:r>
      <w:proofErr w:type="spellStart"/>
      <w:r w:rsidRPr="00BF6059">
        <w:rPr>
          <w:i/>
        </w:rPr>
        <w:t>Sterowanie</w:t>
      </w:r>
      <w:proofErr w:type="spellEnd"/>
      <w:r w:rsidRPr="009319A9">
        <w:rPr>
          <w:iCs/>
        </w:rPr>
        <w:t>,</w:t>
      </w:r>
      <w:r w:rsidRPr="00BF6059">
        <w:rPr>
          <w:i/>
        </w:rPr>
        <w:t xml:space="preserve"> 22</w:t>
      </w:r>
      <w:r w:rsidRPr="00BF6059">
        <w:t>(10), 70-77. (in Polish)</w:t>
      </w:r>
    </w:p>
    <w:p w14:paraId="3B5B3320" w14:textId="77777777" w:rsidR="00E11AAB" w:rsidRPr="00BF6059" w:rsidRDefault="00E11AAB" w:rsidP="00B62E86">
      <w:pPr>
        <w:pStyle w:val="Rlit"/>
      </w:pPr>
      <w:proofErr w:type="spellStart"/>
      <w:r w:rsidRPr="00BF6059">
        <w:t>Górzyński</w:t>
      </w:r>
      <w:proofErr w:type="spellEnd"/>
      <w:r w:rsidRPr="00BF6059">
        <w:t xml:space="preserve">, J. (2022). Obtaining and processing renewable energy. </w:t>
      </w:r>
      <w:proofErr w:type="spellStart"/>
      <w:r w:rsidRPr="00BF6059">
        <w:rPr>
          <w:i/>
        </w:rPr>
        <w:t>Napędy</w:t>
      </w:r>
      <w:proofErr w:type="spellEnd"/>
      <w:r w:rsidRPr="00BF6059">
        <w:rPr>
          <w:i/>
        </w:rPr>
        <w:t xml:space="preserve"> </w:t>
      </w:r>
      <w:proofErr w:type="spellStart"/>
      <w:r w:rsidRPr="00BF6059">
        <w:rPr>
          <w:i/>
        </w:rPr>
        <w:t>i</w:t>
      </w:r>
      <w:proofErr w:type="spellEnd"/>
      <w:r w:rsidRPr="00BF6059">
        <w:rPr>
          <w:i/>
        </w:rPr>
        <w:t xml:space="preserve"> </w:t>
      </w:r>
      <w:proofErr w:type="spellStart"/>
      <w:r w:rsidRPr="00BF6059">
        <w:rPr>
          <w:i/>
        </w:rPr>
        <w:t>Sterowanie</w:t>
      </w:r>
      <w:proofErr w:type="spellEnd"/>
      <w:r w:rsidRPr="009319A9">
        <w:rPr>
          <w:iCs/>
        </w:rPr>
        <w:t>,</w:t>
      </w:r>
      <w:r w:rsidRPr="00BF6059">
        <w:rPr>
          <w:i/>
        </w:rPr>
        <w:t xml:space="preserve"> 24</w:t>
      </w:r>
      <w:r w:rsidRPr="00BF6059">
        <w:t>(10), 73-81. (in Polish)</w:t>
      </w:r>
    </w:p>
    <w:p w14:paraId="34C535FB" w14:textId="77777777" w:rsidR="00577415" w:rsidRPr="00BF6059" w:rsidRDefault="00577415" w:rsidP="00B62E86">
      <w:pPr>
        <w:pStyle w:val="Rlit"/>
      </w:pPr>
      <w:r w:rsidRPr="00BF6059">
        <w:t xml:space="preserve">Jaworski, M. (2009). </w:t>
      </w:r>
      <w:r w:rsidR="00026AA7" w:rsidRPr="00BF6059">
        <w:t>Phase Change Materials (PCM) for construction applications</w:t>
      </w:r>
      <w:r w:rsidRPr="00BF6059">
        <w:t xml:space="preserve">. </w:t>
      </w:r>
      <w:r w:rsidRPr="00BF6059">
        <w:rPr>
          <w:i/>
        </w:rPr>
        <w:t xml:space="preserve">Polska </w:t>
      </w:r>
      <w:proofErr w:type="spellStart"/>
      <w:r w:rsidRPr="00BF6059">
        <w:rPr>
          <w:i/>
        </w:rPr>
        <w:t>Energetyka</w:t>
      </w:r>
      <w:proofErr w:type="spellEnd"/>
      <w:r w:rsidRPr="00BF6059">
        <w:rPr>
          <w:i/>
        </w:rPr>
        <w:t xml:space="preserve"> </w:t>
      </w:r>
      <w:proofErr w:type="spellStart"/>
      <w:r w:rsidRPr="00BF6059">
        <w:rPr>
          <w:i/>
        </w:rPr>
        <w:t>Słoneczna</w:t>
      </w:r>
      <w:proofErr w:type="spellEnd"/>
      <w:r w:rsidR="00026AA7" w:rsidRPr="009319A9">
        <w:rPr>
          <w:iCs/>
        </w:rPr>
        <w:t xml:space="preserve">, </w:t>
      </w:r>
      <w:r w:rsidRPr="00BF6059">
        <w:rPr>
          <w:i/>
        </w:rPr>
        <w:t>4</w:t>
      </w:r>
      <w:r w:rsidR="00026AA7" w:rsidRPr="00BF6059">
        <w:rPr>
          <w:i/>
        </w:rPr>
        <w:t>-6</w:t>
      </w:r>
      <w:r w:rsidRPr="00BF6059">
        <w:t xml:space="preserve">, </w:t>
      </w:r>
      <w:r w:rsidR="00026AA7" w:rsidRPr="00BF6059">
        <w:t>47</w:t>
      </w:r>
      <w:r w:rsidRPr="00BF6059">
        <w:t>-</w:t>
      </w:r>
      <w:r w:rsidR="00026AA7" w:rsidRPr="00BF6059">
        <w:t>50</w:t>
      </w:r>
      <w:r w:rsidRPr="00BF6059">
        <w:t>. (in Polish)</w:t>
      </w:r>
    </w:p>
    <w:p w14:paraId="0CB4B27B" w14:textId="535539AF" w:rsidR="00FD123F" w:rsidRPr="00BF6059" w:rsidRDefault="001A2264" w:rsidP="00B62E86">
      <w:pPr>
        <w:pStyle w:val="Rlit"/>
      </w:pPr>
      <w:r w:rsidRPr="00BF6059">
        <w:t>Ji</w:t>
      </w:r>
      <w:r w:rsidR="00FD123F" w:rsidRPr="00BF6059">
        <w:t xml:space="preserve">, J., </w:t>
      </w:r>
      <w:r w:rsidRPr="00BF6059">
        <w:t>Yi</w:t>
      </w:r>
      <w:r w:rsidR="00FD123F" w:rsidRPr="00BF6059">
        <w:t xml:space="preserve">, </w:t>
      </w:r>
      <w:r w:rsidRPr="00BF6059">
        <w:t>H</w:t>
      </w:r>
      <w:r w:rsidR="00FD123F" w:rsidRPr="00BF6059">
        <w:t xml:space="preserve">., </w:t>
      </w:r>
      <w:r w:rsidRPr="00BF6059">
        <w:t>He</w:t>
      </w:r>
      <w:r w:rsidR="00FD123F" w:rsidRPr="00BF6059">
        <w:t xml:space="preserve">, </w:t>
      </w:r>
      <w:r w:rsidRPr="00BF6059">
        <w:t>W</w:t>
      </w:r>
      <w:r w:rsidR="00FD123F" w:rsidRPr="00BF6059">
        <w:t xml:space="preserve">., </w:t>
      </w:r>
      <w:r w:rsidRPr="00BF6059">
        <w:t>Pei</w:t>
      </w:r>
      <w:r w:rsidR="00FD123F" w:rsidRPr="00BF6059">
        <w:t xml:space="preserve">, </w:t>
      </w:r>
      <w:r w:rsidRPr="00BF6059">
        <w:t>G., Lu</w:t>
      </w:r>
      <w:r w:rsidR="00FD123F" w:rsidRPr="00BF6059">
        <w:t xml:space="preserve">, </w:t>
      </w:r>
      <w:r w:rsidRPr="00BF6059">
        <w:t>J</w:t>
      </w:r>
      <w:r w:rsidR="00FD123F" w:rsidRPr="00BF6059">
        <w:t xml:space="preserve">., </w:t>
      </w:r>
      <w:r w:rsidR="009319A9">
        <w:t xml:space="preserve">&amp; </w:t>
      </w:r>
      <w:r w:rsidRPr="00BF6059">
        <w:t>Jiang</w:t>
      </w:r>
      <w:r w:rsidR="00D36018" w:rsidRPr="00BF6059">
        <w:t>,</w:t>
      </w:r>
      <w:r w:rsidR="00FD123F" w:rsidRPr="00BF6059">
        <w:t xml:space="preserve"> </w:t>
      </w:r>
      <w:r w:rsidRPr="00BF6059">
        <w:t>B</w:t>
      </w:r>
      <w:r w:rsidR="00FD123F" w:rsidRPr="00BF6059">
        <w:t xml:space="preserve">. (2007). Modeling of a novel Trombe wall with PV cells. </w:t>
      </w:r>
      <w:r w:rsidR="00FD123F" w:rsidRPr="00BF6059">
        <w:rPr>
          <w:i/>
        </w:rPr>
        <w:t xml:space="preserve">Building and </w:t>
      </w:r>
      <w:r w:rsidR="005459CB" w:rsidRPr="00BF6059">
        <w:rPr>
          <w:i/>
        </w:rPr>
        <w:t>Environment</w:t>
      </w:r>
      <w:r w:rsidR="00FD123F" w:rsidRPr="009319A9">
        <w:rPr>
          <w:iCs/>
        </w:rPr>
        <w:t xml:space="preserve">, </w:t>
      </w:r>
      <w:r w:rsidR="005459CB" w:rsidRPr="00BF6059">
        <w:rPr>
          <w:i/>
        </w:rPr>
        <w:t>42</w:t>
      </w:r>
      <w:r w:rsidR="00FD123F" w:rsidRPr="00BF6059">
        <w:t>(</w:t>
      </w:r>
      <w:r w:rsidR="005459CB" w:rsidRPr="00BF6059">
        <w:t>3</w:t>
      </w:r>
      <w:r w:rsidR="00FD123F" w:rsidRPr="00BF6059">
        <w:t xml:space="preserve">), </w:t>
      </w:r>
      <w:r w:rsidR="005459CB" w:rsidRPr="00BF6059">
        <w:t>1544</w:t>
      </w:r>
      <w:r w:rsidR="00FD123F" w:rsidRPr="00BF6059">
        <w:t>-</w:t>
      </w:r>
      <w:r w:rsidR="005459CB" w:rsidRPr="00BF6059">
        <w:t>1552</w:t>
      </w:r>
      <w:r w:rsidR="00FD123F" w:rsidRPr="00BF6059">
        <w:t xml:space="preserve">. </w:t>
      </w:r>
      <w:r w:rsidR="00D36018" w:rsidRPr="00BF6059">
        <w:t>https://doi.org/10.1016/j.buildenv.2006.01.005</w:t>
      </w:r>
    </w:p>
    <w:p w14:paraId="0B2FD96D" w14:textId="6CCE40EE" w:rsidR="00D36018" w:rsidRPr="00BF6059" w:rsidRDefault="00D36018" w:rsidP="00B62E86">
      <w:pPr>
        <w:pStyle w:val="Rlit"/>
      </w:pPr>
      <w:r w:rsidRPr="00BF6059">
        <w:t>Ji, J., Luo, C</w:t>
      </w:r>
      <w:r w:rsidR="00BE7E1D" w:rsidRPr="00BF6059">
        <w:t>.</w:t>
      </w:r>
      <w:r w:rsidR="00EC5318">
        <w:t xml:space="preserve"> </w:t>
      </w:r>
      <w:r w:rsidR="00BE7E1D" w:rsidRPr="00BF6059">
        <w:t>L</w:t>
      </w:r>
      <w:r w:rsidRPr="00BF6059">
        <w:t>., Sun, W., Yu, H</w:t>
      </w:r>
      <w:r w:rsidR="00BE7E1D" w:rsidRPr="00BF6059">
        <w:t>.</w:t>
      </w:r>
      <w:r w:rsidR="00EC5318">
        <w:t xml:space="preserve"> </w:t>
      </w:r>
      <w:r w:rsidR="00BE7E1D" w:rsidRPr="00BF6059">
        <w:t>C</w:t>
      </w:r>
      <w:r w:rsidRPr="00BF6059">
        <w:t xml:space="preserve">., He, W., </w:t>
      </w:r>
      <w:r w:rsidR="009319A9">
        <w:t xml:space="preserve">&amp; </w:t>
      </w:r>
      <w:r w:rsidRPr="00BF6059">
        <w:t>Pei, G. (2009). An improved approach for the application of Trombe wall system to building construction</w:t>
      </w:r>
      <w:r w:rsidR="00875C10" w:rsidRPr="00BF6059">
        <w:t xml:space="preserve"> with selective thermo</w:t>
      </w:r>
      <w:r w:rsidR="009319A9">
        <w:t>-</w:t>
      </w:r>
      <w:r w:rsidR="0078175F" w:rsidRPr="00BF6059">
        <w:t>insulation façades</w:t>
      </w:r>
      <w:r w:rsidRPr="00BF6059">
        <w:t xml:space="preserve">. </w:t>
      </w:r>
      <w:r w:rsidR="00BE7E1D" w:rsidRPr="00BF6059">
        <w:rPr>
          <w:i/>
        </w:rPr>
        <w:t>Chinese Science Bulletin</w:t>
      </w:r>
      <w:r w:rsidRPr="009319A9">
        <w:rPr>
          <w:iCs/>
        </w:rPr>
        <w:t xml:space="preserve">, </w:t>
      </w:r>
      <w:r w:rsidR="00BE7E1D" w:rsidRPr="00BF6059">
        <w:rPr>
          <w:i/>
        </w:rPr>
        <w:t>54</w:t>
      </w:r>
      <w:r w:rsidRPr="00BF6059">
        <w:t xml:space="preserve">, </w:t>
      </w:r>
      <w:r w:rsidR="00BE7E1D" w:rsidRPr="00BF6059">
        <w:t>1949</w:t>
      </w:r>
      <w:r w:rsidRPr="00BF6059">
        <w:t>-</w:t>
      </w:r>
      <w:r w:rsidR="00BE7E1D" w:rsidRPr="00BF6059">
        <w:t>1956</w:t>
      </w:r>
      <w:r w:rsidRPr="00BF6059">
        <w:t>. https://doi.org/10.10</w:t>
      </w:r>
      <w:r w:rsidR="00BE7E1D" w:rsidRPr="00BF6059">
        <w:t>07</w:t>
      </w:r>
      <w:r w:rsidRPr="00BF6059">
        <w:t>/</w:t>
      </w:r>
      <w:r w:rsidR="00BE7E1D" w:rsidRPr="00BF6059">
        <w:t>s11434-009-0353-6</w:t>
      </w:r>
    </w:p>
    <w:p w14:paraId="45B4DBAD" w14:textId="77777777" w:rsidR="00A74086" w:rsidRPr="00BF6059" w:rsidRDefault="00A74086" w:rsidP="00B62E86">
      <w:pPr>
        <w:pStyle w:val="Rlit"/>
      </w:pPr>
      <w:r w:rsidRPr="00BF6059">
        <w:t xml:space="preserve">Journal of Laws (2021). </w:t>
      </w:r>
      <w:proofErr w:type="spellStart"/>
      <w:r w:rsidRPr="00BF6059">
        <w:t>Dziennik</w:t>
      </w:r>
      <w:proofErr w:type="spellEnd"/>
      <w:r w:rsidRPr="00BF6059">
        <w:t xml:space="preserve"> </w:t>
      </w:r>
      <w:proofErr w:type="spellStart"/>
      <w:r w:rsidRPr="00BF6059">
        <w:t>Ustaw</w:t>
      </w:r>
      <w:proofErr w:type="spellEnd"/>
      <w:r w:rsidRPr="00BF6059">
        <w:t xml:space="preserve"> </w:t>
      </w:r>
      <w:proofErr w:type="spellStart"/>
      <w:r w:rsidRPr="00BF6059">
        <w:t>Rzeczypospolitej</w:t>
      </w:r>
      <w:proofErr w:type="spellEnd"/>
      <w:r w:rsidRPr="00BF6059">
        <w:t xml:space="preserve"> </w:t>
      </w:r>
      <w:proofErr w:type="spellStart"/>
      <w:r w:rsidRPr="00BF6059">
        <w:t>Polskiej</w:t>
      </w:r>
      <w:proofErr w:type="spellEnd"/>
      <w:r w:rsidRPr="00BF6059">
        <w:t xml:space="preserve"> 2021 </w:t>
      </w:r>
      <w:proofErr w:type="spellStart"/>
      <w:r w:rsidRPr="00BF6059">
        <w:t>poz</w:t>
      </w:r>
      <w:proofErr w:type="spellEnd"/>
      <w:r w:rsidRPr="00BF6059">
        <w:t xml:space="preserve">. 1213, </w:t>
      </w:r>
      <w:proofErr w:type="spellStart"/>
      <w:r w:rsidRPr="00BF6059">
        <w:t>Obwieszczenie</w:t>
      </w:r>
      <w:proofErr w:type="spellEnd"/>
      <w:r w:rsidRPr="00BF6059">
        <w:t xml:space="preserve"> </w:t>
      </w:r>
      <w:proofErr w:type="spellStart"/>
      <w:r w:rsidRPr="00BF6059">
        <w:t>Marszałka</w:t>
      </w:r>
      <w:proofErr w:type="spellEnd"/>
      <w:r w:rsidRPr="00BF6059">
        <w:t xml:space="preserve"> </w:t>
      </w:r>
      <w:proofErr w:type="spellStart"/>
      <w:r w:rsidRPr="00BF6059">
        <w:t>Sejmu</w:t>
      </w:r>
      <w:proofErr w:type="spellEnd"/>
      <w:r w:rsidRPr="00BF6059">
        <w:t xml:space="preserve"> </w:t>
      </w:r>
      <w:proofErr w:type="spellStart"/>
      <w:r w:rsidRPr="00BF6059">
        <w:t>Rzeczypospolitej</w:t>
      </w:r>
      <w:proofErr w:type="spellEnd"/>
      <w:r w:rsidRPr="00BF6059">
        <w:t xml:space="preserve"> </w:t>
      </w:r>
      <w:proofErr w:type="spellStart"/>
      <w:r w:rsidRPr="00BF6059">
        <w:t>Polskiej</w:t>
      </w:r>
      <w:proofErr w:type="spellEnd"/>
      <w:r w:rsidRPr="00BF6059">
        <w:t xml:space="preserve"> z </w:t>
      </w:r>
      <w:proofErr w:type="spellStart"/>
      <w:r w:rsidRPr="00BF6059">
        <w:t>dnia</w:t>
      </w:r>
      <w:proofErr w:type="spellEnd"/>
      <w:r w:rsidRPr="00BF6059">
        <w:t xml:space="preserve"> 15 </w:t>
      </w:r>
      <w:proofErr w:type="spellStart"/>
      <w:r w:rsidRPr="00BF6059">
        <w:t>czerwca</w:t>
      </w:r>
      <w:proofErr w:type="spellEnd"/>
      <w:r w:rsidRPr="00BF6059">
        <w:t xml:space="preserve"> 2021 r. w </w:t>
      </w:r>
      <w:proofErr w:type="spellStart"/>
      <w:r w:rsidRPr="00BF6059">
        <w:t>sprawie</w:t>
      </w:r>
      <w:proofErr w:type="spellEnd"/>
      <w:r w:rsidRPr="00BF6059">
        <w:t xml:space="preserve"> </w:t>
      </w:r>
      <w:proofErr w:type="spellStart"/>
      <w:r w:rsidRPr="00BF6059">
        <w:t>ogłoszenia</w:t>
      </w:r>
      <w:proofErr w:type="spellEnd"/>
      <w:r w:rsidRPr="00BF6059">
        <w:t xml:space="preserve"> </w:t>
      </w:r>
      <w:proofErr w:type="spellStart"/>
      <w:r w:rsidRPr="00BF6059">
        <w:t>jednolitego</w:t>
      </w:r>
      <w:proofErr w:type="spellEnd"/>
      <w:r w:rsidRPr="00BF6059">
        <w:t xml:space="preserve"> </w:t>
      </w:r>
      <w:proofErr w:type="spellStart"/>
      <w:r w:rsidRPr="00BF6059">
        <w:t>tekstu</w:t>
      </w:r>
      <w:proofErr w:type="spellEnd"/>
      <w:r w:rsidRPr="00BF6059">
        <w:t xml:space="preserve"> </w:t>
      </w:r>
      <w:proofErr w:type="spellStart"/>
      <w:r w:rsidRPr="00BF6059">
        <w:t>ustawy</w:t>
      </w:r>
      <w:proofErr w:type="spellEnd"/>
      <w:r w:rsidRPr="00BF6059">
        <w:t xml:space="preserve"> o </w:t>
      </w:r>
      <w:proofErr w:type="spellStart"/>
      <w:r w:rsidRPr="00BF6059">
        <w:t>wyrobach</w:t>
      </w:r>
      <w:proofErr w:type="spellEnd"/>
      <w:r w:rsidRPr="00BF6059">
        <w:t xml:space="preserve"> </w:t>
      </w:r>
      <w:proofErr w:type="spellStart"/>
      <w:r w:rsidRPr="00BF6059">
        <w:t>budowlanych</w:t>
      </w:r>
      <w:proofErr w:type="spellEnd"/>
      <w:r w:rsidRPr="00BF6059">
        <w:t>. (in Polish)</w:t>
      </w:r>
    </w:p>
    <w:p w14:paraId="465C54B6" w14:textId="2792CC34" w:rsidR="00613C57" w:rsidRPr="00BF6059" w:rsidRDefault="00613C57" w:rsidP="00EC5318">
      <w:pPr>
        <w:pStyle w:val="Rlit"/>
        <w:jc w:val="left"/>
      </w:pPr>
      <w:proofErr w:type="spellStart"/>
      <w:r w:rsidRPr="00BF6059">
        <w:t>Kalús</w:t>
      </w:r>
      <w:proofErr w:type="spellEnd"/>
      <w:r w:rsidRPr="00BF6059">
        <w:t xml:space="preserve">, D., Straková, Z., </w:t>
      </w:r>
      <w:r w:rsidR="00EC5318">
        <w:t xml:space="preserve">&amp; </w:t>
      </w:r>
      <w:r w:rsidRPr="00BF6059">
        <w:t xml:space="preserve">Kubica, M. (2021). Energy Balance of a Low Energy House with Building Structures with Active Heat Transfer Control. </w:t>
      </w:r>
      <w:proofErr w:type="spellStart"/>
      <w:r w:rsidRPr="00BF6059">
        <w:rPr>
          <w:i/>
        </w:rPr>
        <w:t>Periodica</w:t>
      </w:r>
      <w:proofErr w:type="spellEnd"/>
      <w:r w:rsidRPr="00BF6059">
        <w:rPr>
          <w:i/>
        </w:rPr>
        <w:t xml:space="preserve"> </w:t>
      </w:r>
      <w:proofErr w:type="spellStart"/>
      <w:r w:rsidRPr="00BF6059">
        <w:rPr>
          <w:i/>
        </w:rPr>
        <w:t>Polytechnica</w:t>
      </w:r>
      <w:proofErr w:type="spellEnd"/>
      <w:r w:rsidRPr="00BF6059">
        <w:rPr>
          <w:i/>
        </w:rPr>
        <w:t xml:space="preserve"> Mechanical Engineering</w:t>
      </w:r>
      <w:r w:rsidRPr="00EC5318">
        <w:rPr>
          <w:iCs/>
        </w:rPr>
        <w:t xml:space="preserve">, </w:t>
      </w:r>
      <w:r w:rsidRPr="00BF6059">
        <w:rPr>
          <w:i/>
        </w:rPr>
        <w:t>65</w:t>
      </w:r>
      <w:r w:rsidRPr="00BF6059">
        <w:t>(3), 246-251. https://doi.org/10.3311/PPme.17462</w:t>
      </w:r>
    </w:p>
    <w:p w14:paraId="5F2AB44A" w14:textId="0518BB7E" w:rsidR="00224F2C" w:rsidRPr="00BF6059" w:rsidRDefault="00224F2C" w:rsidP="00B62E86">
      <w:pPr>
        <w:pStyle w:val="Rlit"/>
      </w:pPr>
      <w:r w:rsidRPr="00BF6059">
        <w:t>Khalifa, A.</w:t>
      </w:r>
      <w:r w:rsidR="00EC5318">
        <w:t xml:space="preserve"> </w:t>
      </w:r>
      <w:r w:rsidRPr="00BF6059">
        <w:t>J.</w:t>
      </w:r>
      <w:r w:rsidR="00EC5318">
        <w:t xml:space="preserve"> </w:t>
      </w:r>
      <w:r w:rsidRPr="00BF6059">
        <w:t xml:space="preserve">N., </w:t>
      </w:r>
      <w:r w:rsidR="00EC5318">
        <w:t xml:space="preserve">&amp; </w:t>
      </w:r>
      <w:r w:rsidR="006B12BF" w:rsidRPr="00BF6059">
        <w:t>Abbas</w:t>
      </w:r>
      <w:r w:rsidRPr="00BF6059">
        <w:t xml:space="preserve">, </w:t>
      </w:r>
      <w:r w:rsidR="006B12BF" w:rsidRPr="00BF6059">
        <w:t>E</w:t>
      </w:r>
      <w:r w:rsidRPr="00BF6059">
        <w:t>.</w:t>
      </w:r>
      <w:r w:rsidR="00EC5318">
        <w:t xml:space="preserve"> </w:t>
      </w:r>
      <w:r w:rsidR="006B12BF" w:rsidRPr="00BF6059">
        <w:t>F.</w:t>
      </w:r>
      <w:r w:rsidRPr="00BF6059">
        <w:t xml:space="preserve"> (20</w:t>
      </w:r>
      <w:r w:rsidR="006B12BF" w:rsidRPr="00BF6059">
        <w:t>09</w:t>
      </w:r>
      <w:r w:rsidRPr="00BF6059">
        <w:t xml:space="preserve">). </w:t>
      </w:r>
      <w:r w:rsidR="006B12BF" w:rsidRPr="00BF6059">
        <w:t>A comparative performance study of some thermal storage materials used for solar space heating</w:t>
      </w:r>
      <w:r w:rsidRPr="00BF6059">
        <w:t xml:space="preserve">. </w:t>
      </w:r>
      <w:r w:rsidR="006B12BF" w:rsidRPr="00BF6059">
        <w:rPr>
          <w:i/>
        </w:rPr>
        <w:t>Energy and Buildings</w:t>
      </w:r>
      <w:r w:rsidRPr="00EC5318">
        <w:rPr>
          <w:iCs/>
        </w:rPr>
        <w:t xml:space="preserve">, </w:t>
      </w:r>
      <w:r w:rsidRPr="00BF6059">
        <w:rPr>
          <w:i/>
        </w:rPr>
        <w:t>4</w:t>
      </w:r>
      <w:r w:rsidR="006B12BF" w:rsidRPr="00BF6059">
        <w:rPr>
          <w:i/>
        </w:rPr>
        <w:t>1</w:t>
      </w:r>
      <w:r w:rsidR="006B12BF" w:rsidRPr="00BF6059">
        <w:t>(4)</w:t>
      </w:r>
      <w:r w:rsidRPr="00BF6059">
        <w:t xml:space="preserve">, </w:t>
      </w:r>
      <w:r w:rsidR="006B12BF" w:rsidRPr="00BF6059">
        <w:t>407</w:t>
      </w:r>
      <w:r w:rsidRPr="00BF6059">
        <w:t>-</w:t>
      </w:r>
      <w:r w:rsidR="006B12BF" w:rsidRPr="00BF6059">
        <w:t>415</w:t>
      </w:r>
      <w:r w:rsidRPr="00BF6059">
        <w:t>. https://doi.org/10.1016/j.</w:t>
      </w:r>
      <w:r w:rsidR="006B12BF" w:rsidRPr="00BF6059">
        <w:t>enbuild</w:t>
      </w:r>
      <w:r w:rsidRPr="00BF6059">
        <w:t>.20</w:t>
      </w:r>
      <w:r w:rsidR="006B12BF" w:rsidRPr="00BF6059">
        <w:t>08.11</w:t>
      </w:r>
      <w:r w:rsidRPr="00BF6059">
        <w:t>.0</w:t>
      </w:r>
      <w:r w:rsidR="006B12BF" w:rsidRPr="00BF6059">
        <w:t>05</w:t>
      </w:r>
    </w:p>
    <w:p w14:paraId="0453637D" w14:textId="77777777" w:rsidR="00C038AC" w:rsidRPr="00BF6059" w:rsidRDefault="00C038AC" w:rsidP="00B62E86">
      <w:pPr>
        <w:pStyle w:val="Rlit"/>
      </w:pPr>
      <w:r w:rsidRPr="00BF6059">
        <w:t xml:space="preserve">Kisilewicz, T. (2009). Glazed building wall as a solar thermal collector. </w:t>
      </w:r>
      <w:r w:rsidRPr="00BF6059">
        <w:rPr>
          <w:i/>
        </w:rPr>
        <w:t>Archives of Civil and Mechanical Engineering</w:t>
      </w:r>
      <w:r w:rsidRPr="00EC5318">
        <w:rPr>
          <w:iCs/>
        </w:rPr>
        <w:t xml:space="preserve">, </w:t>
      </w:r>
      <w:r w:rsidRPr="00BF6059">
        <w:rPr>
          <w:i/>
        </w:rPr>
        <w:t>9</w:t>
      </w:r>
      <w:r w:rsidRPr="00BF6059">
        <w:t>(1), 83-99.</w:t>
      </w:r>
    </w:p>
    <w:p w14:paraId="0E1C5568" w14:textId="6FEEB23F" w:rsidR="0076457A" w:rsidRPr="00BF6059" w:rsidRDefault="0076457A" w:rsidP="00B62E86">
      <w:pPr>
        <w:pStyle w:val="Rlit"/>
      </w:pPr>
      <w:proofErr w:type="spellStart"/>
      <w:r w:rsidRPr="00BF6059">
        <w:t>Koyunbaba</w:t>
      </w:r>
      <w:proofErr w:type="spellEnd"/>
      <w:r w:rsidRPr="00BF6059">
        <w:t>, B.</w:t>
      </w:r>
      <w:r w:rsidR="00EC5318">
        <w:t xml:space="preserve"> </w:t>
      </w:r>
      <w:r w:rsidRPr="00BF6059">
        <w:t xml:space="preserve">K., </w:t>
      </w:r>
      <w:r w:rsidR="00EC5318">
        <w:t xml:space="preserve">&amp; </w:t>
      </w:r>
      <w:r w:rsidRPr="00BF6059">
        <w:t xml:space="preserve">Yilmaz, Z. (2012). The comparison of Trombe wall systems with single glass, double glass and PV panels. </w:t>
      </w:r>
      <w:r w:rsidRPr="00BF6059">
        <w:rPr>
          <w:i/>
        </w:rPr>
        <w:t>Renewable Energy</w:t>
      </w:r>
      <w:r w:rsidRPr="00EC5318">
        <w:rPr>
          <w:iCs/>
        </w:rPr>
        <w:t xml:space="preserve">, </w:t>
      </w:r>
      <w:r w:rsidRPr="00BF6059">
        <w:rPr>
          <w:i/>
        </w:rPr>
        <w:t>45</w:t>
      </w:r>
      <w:r w:rsidRPr="00BF6059">
        <w:t xml:space="preserve">, 111-118. </w:t>
      </w:r>
      <w:r w:rsidR="00CA1747" w:rsidRPr="00BF6059">
        <w:t>https://doi.org/10.1016/j.renene.2012.02.026</w:t>
      </w:r>
    </w:p>
    <w:p w14:paraId="70052396" w14:textId="313E4E30" w:rsidR="00CA1747" w:rsidRPr="00BF6059" w:rsidRDefault="00CA1747" w:rsidP="00B62E86">
      <w:pPr>
        <w:pStyle w:val="Rlit"/>
      </w:pPr>
      <w:proofErr w:type="spellStart"/>
      <w:r w:rsidRPr="00BF6059">
        <w:t>Krzaczek</w:t>
      </w:r>
      <w:proofErr w:type="spellEnd"/>
      <w:r w:rsidRPr="00BF6059">
        <w:t xml:space="preserve">, M., </w:t>
      </w:r>
      <w:r w:rsidR="00EC5318">
        <w:t xml:space="preserve">&amp; </w:t>
      </w:r>
      <w:r w:rsidRPr="00BF6059">
        <w:t xml:space="preserve">Kowalczuk, Z. (2011). Thermal Barrier as a technique of indirect heating and cooling for residential buildings. </w:t>
      </w:r>
      <w:r w:rsidRPr="00BF6059">
        <w:rPr>
          <w:i/>
        </w:rPr>
        <w:t>Energy and Buildings</w:t>
      </w:r>
      <w:r w:rsidRPr="00EC5318">
        <w:rPr>
          <w:iCs/>
        </w:rPr>
        <w:t xml:space="preserve">, </w:t>
      </w:r>
      <w:r w:rsidRPr="00BF6059">
        <w:rPr>
          <w:i/>
        </w:rPr>
        <w:t>43</w:t>
      </w:r>
      <w:r w:rsidRPr="00BF6059">
        <w:t xml:space="preserve">(4), 823-837. </w:t>
      </w:r>
      <w:r w:rsidR="002028EE" w:rsidRPr="00BF6059">
        <w:t>https://doi.org/10.1016/j.enbuild.2010.12.002</w:t>
      </w:r>
    </w:p>
    <w:p w14:paraId="10332329" w14:textId="47040CA5" w:rsidR="002028EE" w:rsidRPr="00BF6059" w:rsidRDefault="002028EE" w:rsidP="00B62E86">
      <w:pPr>
        <w:pStyle w:val="Rlit"/>
      </w:pPr>
      <w:r w:rsidRPr="00BF6059">
        <w:t xml:space="preserve">Lamrani, B., Johannes, K., </w:t>
      </w:r>
      <w:r w:rsidR="00EC5318">
        <w:t xml:space="preserve">&amp; </w:t>
      </w:r>
      <w:r w:rsidRPr="00BF6059">
        <w:t>Kuznik</w:t>
      </w:r>
      <w:r w:rsidR="00ED041F" w:rsidRPr="00BF6059">
        <w:t>,</w:t>
      </w:r>
      <w:r w:rsidRPr="00BF6059">
        <w:t xml:space="preserve"> F. (2021). Phase change materials integrated into building walls: An updated review. </w:t>
      </w:r>
      <w:r w:rsidRPr="00BF6059">
        <w:rPr>
          <w:i/>
        </w:rPr>
        <w:t xml:space="preserve">Renewable and </w:t>
      </w:r>
      <w:r w:rsidR="007E4973" w:rsidRPr="00BF6059">
        <w:rPr>
          <w:i/>
        </w:rPr>
        <w:t>Sustainable Energy Reviews</w:t>
      </w:r>
      <w:r w:rsidRPr="00EC5318">
        <w:rPr>
          <w:iCs/>
        </w:rPr>
        <w:t xml:space="preserve">, </w:t>
      </w:r>
      <w:r w:rsidR="007E4973" w:rsidRPr="00BF6059">
        <w:rPr>
          <w:i/>
        </w:rPr>
        <w:t>140</w:t>
      </w:r>
      <w:r w:rsidRPr="00BF6059">
        <w:t xml:space="preserve">, </w:t>
      </w:r>
      <w:r w:rsidR="007E4973" w:rsidRPr="00BF6059">
        <w:t>110751</w:t>
      </w:r>
      <w:r w:rsidRPr="00BF6059">
        <w:t>. https://doi.org/10.1016/j.</w:t>
      </w:r>
      <w:r w:rsidR="007E4973" w:rsidRPr="00BF6059">
        <w:t>rser</w:t>
      </w:r>
      <w:r w:rsidRPr="00BF6059">
        <w:t>.20</w:t>
      </w:r>
      <w:r w:rsidR="007E4973" w:rsidRPr="00BF6059">
        <w:t>21</w:t>
      </w:r>
      <w:r w:rsidRPr="00BF6059">
        <w:t>.</w:t>
      </w:r>
      <w:r w:rsidR="007E4973" w:rsidRPr="00BF6059">
        <w:t>110751</w:t>
      </w:r>
    </w:p>
    <w:p w14:paraId="14D8A481" w14:textId="3500C9C1" w:rsidR="00372EED" w:rsidRPr="00BF6059" w:rsidRDefault="00372EED" w:rsidP="00B62E86">
      <w:pPr>
        <w:pStyle w:val="Rlit"/>
      </w:pPr>
      <w:r w:rsidRPr="00BF6059">
        <w:t>Lass</w:t>
      </w:r>
      <w:r w:rsidR="009D2978" w:rsidRPr="00BF6059">
        <w:t>, J.</w:t>
      </w:r>
      <w:r w:rsidR="00EC5318">
        <w:t xml:space="preserve"> </w:t>
      </w:r>
      <w:r w:rsidR="009D2978" w:rsidRPr="00BF6059">
        <w:t>P., Benitz</w:t>
      </w:r>
      <w:r w:rsidR="004A69BA">
        <w:t>-</w:t>
      </w:r>
      <w:proofErr w:type="spellStart"/>
      <w:r w:rsidR="009D2978" w:rsidRPr="00BF6059">
        <w:t>Wildenburg</w:t>
      </w:r>
      <w:proofErr w:type="spellEnd"/>
      <w:r w:rsidR="009D2978" w:rsidRPr="00BF6059">
        <w:t xml:space="preserve">, J., Rossa, M., </w:t>
      </w:r>
      <w:r w:rsidR="00EC5318">
        <w:t xml:space="preserve">&amp; </w:t>
      </w:r>
      <w:proofErr w:type="spellStart"/>
      <w:r w:rsidR="009D2978" w:rsidRPr="00BF6059">
        <w:t>Seehauser</w:t>
      </w:r>
      <w:proofErr w:type="spellEnd"/>
      <w:r w:rsidR="00504C1D" w:rsidRPr="00BF6059">
        <w:t>,</w:t>
      </w:r>
      <w:r w:rsidR="009D2978" w:rsidRPr="00BF6059">
        <w:t xml:space="preserve"> C. </w:t>
      </w:r>
      <w:r w:rsidR="005E4B36" w:rsidRPr="00BF6059">
        <w:t>(</w:t>
      </w:r>
      <w:r w:rsidR="00A539E0" w:rsidRPr="00BF6059">
        <w:t>2023</w:t>
      </w:r>
      <w:r w:rsidR="005E4B36" w:rsidRPr="00BF6059">
        <w:t>)</w:t>
      </w:r>
      <w:r w:rsidR="00A539E0" w:rsidRPr="00BF6059">
        <w:t>.</w:t>
      </w:r>
      <w:r w:rsidR="001251C4" w:rsidRPr="00BF6059">
        <w:t xml:space="preserve"> Climate</w:t>
      </w:r>
      <w:r w:rsidR="004A69BA">
        <w:t>-</w:t>
      </w:r>
      <w:r w:rsidR="001251C4" w:rsidRPr="00BF6059">
        <w:t>friendly construction Part 2. Energy</w:t>
      </w:r>
      <w:r w:rsidR="004A69BA">
        <w:t>-</w:t>
      </w:r>
      <w:r w:rsidR="001251C4" w:rsidRPr="00BF6059">
        <w:t>efficient, sustainable building products that dynamically adapt to current climate conditions.</w:t>
      </w:r>
      <w:r w:rsidR="00A43D30" w:rsidRPr="00BF6059">
        <w:t xml:space="preserve"> </w:t>
      </w:r>
      <w:proofErr w:type="spellStart"/>
      <w:r w:rsidR="00B5502C" w:rsidRPr="00BF6059">
        <w:rPr>
          <w:i/>
        </w:rPr>
        <w:t>Świat</w:t>
      </w:r>
      <w:proofErr w:type="spellEnd"/>
      <w:r w:rsidR="00B5502C" w:rsidRPr="00BF6059">
        <w:rPr>
          <w:i/>
        </w:rPr>
        <w:t xml:space="preserve"> </w:t>
      </w:r>
      <w:proofErr w:type="spellStart"/>
      <w:r w:rsidR="00B5502C" w:rsidRPr="00BF6059">
        <w:rPr>
          <w:i/>
        </w:rPr>
        <w:t>Szkła</w:t>
      </w:r>
      <w:proofErr w:type="spellEnd"/>
      <w:r w:rsidR="00A43D30" w:rsidRPr="00EC5318">
        <w:rPr>
          <w:iCs/>
        </w:rPr>
        <w:t xml:space="preserve">, </w:t>
      </w:r>
      <w:r w:rsidR="00A43D30" w:rsidRPr="00BF6059">
        <w:rPr>
          <w:i/>
        </w:rPr>
        <w:t>28</w:t>
      </w:r>
      <w:r w:rsidR="001251C4" w:rsidRPr="00BF6059">
        <w:t>(6),</w:t>
      </w:r>
      <w:r w:rsidR="00B5502C" w:rsidRPr="00BF6059">
        <w:t xml:space="preserve"> 41-49</w:t>
      </w:r>
      <w:r w:rsidR="001251C4" w:rsidRPr="00BF6059">
        <w:t>. (in Polish)</w:t>
      </w:r>
    </w:p>
    <w:p w14:paraId="562B9CB6" w14:textId="06E3F5FE" w:rsidR="00CA6FF9" w:rsidRPr="00BF6059" w:rsidRDefault="00CA6FF9" w:rsidP="00B62E86">
      <w:pPr>
        <w:pStyle w:val="Rlit"/>
      </w:pPr>
      <w:proofErr w:type="spellStart"/>
      <w:r w:rsidRPr="00BF6059">
        <w:t>Leciej-Pirczewska</w:t>
      </w:r>
      <w:proofErr w:type="spellEnd"/>
      <w:r w:rsidRPr="00BF6059">
        <w:t xml:space="preserve">, D., </w:t>
      </w:r>
      <w:r w:rsidR="00EC5318">
        <w:t xml:space="preserve">&amp; </w:t>
      </w:r>
      <w:r w:rsidRPr="00BF6059">
        <w:t xml:space="preserve">Szaflik, W. (2024). Heat Flow Through a Wall with a Thermal Barrier. </w:t>
      </w:r>
      <w:r w:rsidRPr="00BF6059">
        <w:rPr>
          <w:i/>
        </w:rPr>
        <w:t>Advanced in Science and Technology Research Journal</w:t>
      </w:r>
      <w:r w:rsidRPr="00EC5318">
        <w:rPr>
          <w:iCs/>
        </w:rPr>
        <w:t xml:space="preserve">, </w:t>
      </w:r>
      <w:r w:rsidRPr="00BF6059">
        <w:rPr>
          <w:i/>
        </w:rPr>
        <w:t>18</w:t>
      </w:r>
      <w:r w:rsidRPr="00BF6059">
        <w:t>(5), 277-286. https://doi.org/10.12913/22998624/190474</w:t>
      </w:r>
    </w:p>
    <w:p w14:paraId="6227E6A1" w14:textId="0C550BB4" w:rsidR="00ED041F" w:rsidRPr="00BF6059" w:rsidRDefault="00ED041F" w:rsidP="00B62E86">
      <w:pPr>
        <w:pStyle w:val="Rlit"/>
      </w:pPr>
      <w:proofErr w:type="spellStart"/>
      <w:r w:rsidRPr="00BF6059">
        <w:t>Lichołai</w:t>
      </w:r>
      <w:proofErr w:type="spellEnd"/>
      <w:r w:rsidRPr="00BF6059">
        <w:t xml:space="preserve">, L., </w:t>
      </w:r>
      <w:proofErr w:type="spellStart"/>
      <w:r w:rsidRPr="00BF6059">
        <w:t>Starakiewicz</w:t>
      </w:r>
      <w:proofErr w:type="spellEnd"/>
      <w:r w:rsidRPr="00BF6059">
        <w:t xml:space="preserve">, A., Krasoń, J., </w:t>
      </w:r>
      <w:r w:rsidR="00EC5318">
        <w:t xml:space="preserve">&amp; </w:t>
      </w:r>
      <w:proofErr w:type="spellStart"/>
      <w:r w:rsidRPr="00BF6059">
        <w:t>Miąsik</w:t>
      </w:r>
      <w:proofErr w:type="spellEnd"/>
      <w:r w:rsidRPr="00BF6059">
        <w:t xml:space="preserve">, P. (2021). The Influence of Glazing on the Functioning of a Trombe Wall Containing a Phase Change Material. </w:t>
      </w:r>
      <w:r w:rsidRPr="00BF6059">
        <w:rPr>
          <w:i/>
        </w:rPr>
        <w:t>Energies</w:t>
      </w:r>
      <w:r w:rsidRPr="00EC5318">
        <w:rPr>
          <w:iCs/>
        </w:rPr>
        <w:t xml:space="preserve">, </w:t>
      </w:r>
      <w:r w:rsidRPr="00BF6059">
        <w:rPr>
          <w:i/>
        </w:rPr>
        <w:t>14</w:t>
      </w:r>
      <w:r w:rsidR="003C55EC" w:rsidRPr="00BF6059">
        <w:t>(17)</w:t>
      </w:r>
      <w:r w:rsidRPr="00BF6059">
        <w:t xml:space="preserve">, 5243. </w:t>
      </w:r>
      <w:r w:rsidR="0078043D" w:rsidRPr="00BF6059">
        <w:t>https://doi.org/10.3390/en14175243</w:t>
      </w:r>
    </w:p>
    <w:p w14:paraId="2FC799A3" w14:textId="08852E28" w:rsidR="0078043D" w:rsidRPr="00BF6059" w:rsidRDefault="0078043D" w:rsidP="00B62E86">
      <w:pPr>
        <w:pStyle w:val="Rlit"/>
      </w:pPr>
      <w:proofErr w:type="spellStart"/>
      <w:r w:rsidRPr="00BF6059">
        <w:t>Lichołai</w:t>
      </w:r>
      <w:proofErr w:type="spellEnd"/>
      <w:r w:rsidRPr="00BF6059">
        <w:t xml:space="preserve">, L., </w:t>
      </w:r>
      <w:r w:rsidR="00EC5318">
        <w:t xml:space="preserve">&amp; </w:t>
      </w:r>
      <w:r w:rsidRPr="00BF6059">
        <w:t xml:space="preserve">Szyszka, J. (2012). Energy efficiency of the slotted thermal storage wall. </w:t>
      </w:r>
      <w:proofErr w:type="spellStart"/>
      <w:r w:rsidR="003928AB" w:rsidRPr="00BF6059">
        <w:rPr>
          <w:i/>
        </w:rPr>
        <w:t>Zeszyty</w:t>
      </w:r>
      <w:proofErr w:type="spellEnd"/>
      <w:r w:rsidR="003928AB" w:rsidRPr="00BF6059">
        <w:rPr>
          <w:i/>
        </w:rPr>
        <w:t xml:space="preserve"> </w:t>
      </w:r>
      <w:proofErr w:type="spellStart"/>
      <w:r w:rsidR="003928AB" w:rsidRPr="00BF6059">
        <w:rPr>
          <w:i/>
        </w:rPr>
        <w:t>Naukowe</w:t>
      </w:r>
      <w:proofErr w:type="spellEnd"/>
      <w:r w:rsidR="003928AB" w:rsidRPr="00BF6059">
        <w:rPr>
          <w:i/>
        </w:rPr>
        <w:t xml:space="preserve"> </w:t>
      </w:r>
      <w:proofErr w:type="spellStart"/>
      <w:r w:rsidR="003928AB" w:rsidRPr="00BF6059">
        <w:rPr>
          <w:i/>
        </w:rPr>
        <w:t>Politechniki</w:t>
      </w:r>
      <w:proofErr w:type="spellEnd"/>
      <w:r w:rsidR="003928AB" w:rsidRPr="00BF6059">
        <w:rPr>
          <w:i/>
        </w:rPr>
        <w:t xml:space="preserve"> </w:t>
      </w:r>
      <w:proofErr w:type="spellStart"/>
      <w:r w:rsidR="003928AB" w:rsidRPr="00BF6059">
        <w:rPr>
          <w:i/>
        </w:rPr>
        <w:t>Rzeszowskiej</w:t>
      </w:r>
      <w:proofErr w:type="spellEnd"/>
      <w:r w:rsidR="00F74816" w:rsidRPr="00BF6059">
        <w:rPr>
          <w:i/>
        </w:rPr>
        <w:t>,</w:t>
      </w:r>
      <w:r w:rsidR="003928AB" w:rsidRPr="00BF6059">
        <w:rPr>
          <w:i/>
        </w:rPr>
        <w:t xml:space="preserve"> </w:t>
      </w:r>
      <w:proofErr w:type="spellStart"/>
      <w:r w:rsidR="003928AB" w:rsidRPr="00BF6059">
        <w:rPr>
          <w:i/>
        </w:rPr>
        <w:t>Budownictwo</w:t>
      </w:r>
      <w:proofErr w:type="spellEnd"/>
      <w:r w:rsidR="003928AB" w:rsidRPr="00BF6059">
        <w:rPr>
          <w:i/>
        </w:rPr>
        <w:t xml:space="preserve"> </w:t>
      </w:r>
      <w:proofErr w:type="spellStart"/>
      <w:r w:rsidR="003928AB" w:rsidRPr="00BF6059">
        <w:rPr>
          <w:i/>
        </w:rPr>
        <w:t>i</w:t>
      </w:r>
      <w:proofErr w:type="spellEnd"/>
      <w:r w:rsidR="003928AB" w:rsidRPr="00BF6059">
        <w:rPr>
          <w:i/>
        </w:rPr>
        <w:t xml:space="preserve"> </w:t>
      </w:r>
      <w:proofErr w:type="spellStart"/>
      <w:r w:rsidR="003928AB" w:rsidRPr="00BF6059">
        <w:rPr>
          <w:i/>
        </w:rPr>
        <w:t>Inżynieria</w:t>
      </w:r>
      <w:proofErr w:type="spellEnd"/>
      <w:r w:rsidR="003928AB" w:rsidRPr="00BF6059">
        <w:rPr>
          <w:i/>
        </w:rPr>
        <w:t xml:space="preserve"> </w:t>
      </w:r>
      <w:proofErr w:type="spellStart"/>
      <w:r w:rsidR="003928AB" w:rsidRPr="00BF6059">
        <w:rPr>
          <w:i/>
        </w:rPr>
        <w:t>Środowiska</w:t>
      </w:r>
      <w:proofErr w:type="spellEnd"/>
      <w:r w:rsidRPr="00EC5318">
        <w:rPr>
          <w:iCs/>
        </w:rPr>
        <w:t xml:space="preserve">, </w:t>
      </w:r>
      <w:r w:rsidR="003928AB" w:rsidRPr="00BF6059">
        <w:rPr>
          <w:i/>
        </w:rPr>
        <w:t>283</w:t>
      </w:r>
      <w:r w:rsidRPr="00BF6059">
        <w:t>(</w:t>
      </w:r>
      <w:r w:rsidR="003928AB" w:rsidRPr="00BF6059">
        <w:t>59</w:t>
      </w:r>
      <w:r w:rsidRPr="00BF6059">
        <w:t xml:space="preserve">), </w:t>
      </w:r>
      <w:r w:rsidR="003928AB" w:rsidRPr="00BF6059">
        <w:t>445-454</w:t>
      </w:r>
      <w:r w:rsidRPr="00BF6059">
        <w:t xml:space="preserve">. </w:t>
      </w:r>
      <w:r w:rsidR="003928AB" w:rsidRPr="00BF6059">
        <w:t>(in Polish)</w:t>
      </w:r>
    </w:p>
    <w:p w14:paraId="175DD251" w14:textId="0B48DB33" w:rsidR="00321D7F" w:rsidRPr="00BF6059" w:rsidRDefault="00321D7F" w:rsidP="00B62E86">
      <w:pPr>
        <w:pStyle w:val="Rlit"/>
      </w:pPr>
      <w:r w:rsidRPr="00EC5318">
        <w:rPr>
          <w:spacing w:val="-2"/>
        </w:rPr>
        <w:t xml:space="preserve">Moga, </w:t>
      </w:r>
      <w:r w:rsidR="00FD6985" w:rsidRPr="00EC5318">
        <w:rPr>
          <w:spacing w:val="-2"/>
        </w:rPr>
        <w:t>L</w:t>
      </w:r>
      <w:r w:rsidRPr="00EC5318">
        <w:rPr>
          <w:spacing w:val="-2"/>
        </w:rPr>
        <w:t xml:space="preserve">., </w:t>
      </w:r>
      <w:r w:rsidR="00EC5318" w:rsidRPr="00EC5318">
        <w:rPr>
          <w:spacing w:val="-2"/>
        </w:rPr>
        <w:t xml:space="preserve">&amp; </w:t>
      </w:r>
      <w:r w:rsidR="00FD6985" w:rsidRPr="00EC5318">
        <w:rPr>
          <w:spacing w:val="-2"/>
        </w:rPr>
        <w:t>Bucur</w:t>
      </w:r>
      <w:r w:rsidRPr="00EC5318">
        <w:rPr>
          <w:spacing w:val="-2"/>
        </w:rPr>
        <w:t xml:space="preserve">, </w:t>
      </w:r>
      <w:r w:rsidR="00FD6985" w:rsidRPr="00EC5318">
        <w:rPr>
          <w:spacing w:val="-2"/>
        </w:rPr>
        <w:t>A</w:t>
      </w:r>
      <w:r w:rsidRPr="00EC5318">
        <w:rPr>
          <w:spacing w:val="-2"/>
        </w:rPr>
        <w:t xml:space="preserve">. (2018). </w:t>
      </w:r>
      <w:r w:rsidR="00FD6985" w:rsidRPr="00EC5318">
        <w:rPr>
          <w:spacing w:val="-2"/>
        </w:rPr>
        <w:t xml:space="preserve">Nano insulation materials for application in </w:t>
      </w:r>
      <w:proofErr w:type="spellStart"/>
      <w:r w:rsidR="00FD6985" w:rsidRPr="00EC5318">
        <w:rPr>
          <w:spacing w:val="-2"/>
        </w:rPr>
        <w:t>nZEB</w:t>
      </w:r>
      <w:proofErr w:type="spellEnd"/>
      <w:r w:rsidRPr="00EC5318">
        <w:rPr>
          <w:spacing w:val="-2"/>
        </w:rPr>
        <w:t xml:space="preserve">. </w:t>
      </w:r>
      <w:r w:rsidRPr="00EC5318">
        <w:rPr>
          <w:i/>
          <w:spacing w:val="-2"/>
        </w:rPr>
        <w:t>Procedia</w:t>
      </w:r>
      <w:r w:rsidR="00FD6985" w:rsidRPr="00EC5318">
        <w:rPr>
          <w:i/>
          <w:spacing w:val="-2"/>
        </w:rPr>
        <w:t xml:space="preserve"> Manufacturing</w:t>
      </w:r>
      <w:r w:rsidRPr="00EC5318">
        <w:rPr>
          <w:iCs/>
          <w:spacing w:val="-2"/>
        </w:rPr>
        <w:t xml:space="preserve">, </w:t>
      </w:r>
      <w:r w:rsidR="00FD6985" w:rsidRPr="00EC5318">
        <w:rPr>
          <w:i/>
          <w:spacing w:val="-2"/>
        </w:rPr>
        <w:t>22</w:t>
      </w:r>
      <w:r w:rsidRPr="00EC5318">
        <w:rPr>
          <w:spacing w:val="-2"/>
        </w:rPr>
        <w:t xml:space="preserve">, </w:t>
      </w:r>
      <w:r w:rsidR="00FD6985" w:rsidRPr="00EC5318">
        <w:rPr>
          <w:spacing w:val="-2"/>
        </w:rPr>
        <w:t>309</w:t>
      </w:r>
      <w:r w:rsidRPr="00EC5318">
        <w:rPr>
          <w:spacing w:val="-2"/>
        </w:rPr>
        <w:t>-</w:t>
      </w:r>
      <w:r w:rsidR="00FD6985" w:rsidRPr="00EC5318">
        <w:rPr>
          <w:spacing w:val="-2"/>
        </w:rPr>
        <w:t>316</w:t>
      </w:r>
      <w:r w:rsidRPr="00EC5318">
        <w:rPr>
          <w:spacing w:val="-2"/>
        </w:rPr>
        <w:t>.</w:t>
      </w:r>
      <w:r w:rsidRPr="00BF6059">
        <w:t xml:space="preserve"> </w:t>
      </w:r>
      <w:r w:rsidR="00FD6985" w:rsidRPr="00BF6059">
        <w:t>https://doi.org/10.1016/j.promfg.2018.03.047</w:t>
      </w:r>
    </w:p>
    <w:p w14:paraId="055A2793" w14:textId="39CC0838" w:rsidR="00FD6985" w:rsidRPr="00BF6059" w:rsidRDefault="00FD6985" w:rsidP="00B62E86">
      <w:pPr>
        <w:pStyle w:val="Rlit"/>
      </w:pPr>
      <w:r w:rsidRPr="00BF6059">
        <w:t xml:space="preserve">Moga, L., </w:t>
      </w:r>
      <w:r w:rsidR="00070AD5" w:rsidRPr="00BF6059">
        <w:t>Petran</w:t>
      </w:r>
      <w:r w:rsidRPr="00BF6059">
        <w:t xml:space="preserve">, </w:t>
      </w:r>
      <w:r w:rsidR="00070AD5" w:rsidRPr="00BF6059">
        <w:t>I</w:t>
      </w:r>
      <w:r w:rsidRPr="00BF6059">
        <w:t>.</w:t>
      </w:r>
      <w:r w:rsidR="00070AD5" w:rsidRPr="00BF6059">
        <w:t xml:space="preserve">, Santos, P., </w:t>
      </w:r>
      <w:r w:rsidR="00EC5318">
        <w:t xml:space="preserve">&amp; </w:t>
      </w:r>
      <w:r w:rsidR="00070AD5" w:rsidRPr="00BF6059">
        <w:t>Ungureanu, V.</w:t>
      </w:r>
      <w:r w:rsidRPr="00BF6059">
        <w:t xml:space="preserve"> (2022). </w:t>
      </w:r>
      <w:r w:rsidR="00070AD5" w:rsidRPr="00BF6059">
        <w:t>Thermo</w:t>
      </w:r>
      <w:r w:rsidR="004A69BA">
        <w:t>-</w:t>
      </w:r>
      <w:r w:rsidR="00070AD5" w:rsidRPr="00BF6059">
        <w:t>Energy Performance of Lightweight Steel Framed Constructions: A Case Study</w:t>
      </w:r>
      <w:r w:rsidRPr="00BF6059">
        <w:t xml:space="preserve">. </w:t>
      </w:r>
      <w:r w:rsidR="00070AD5" w:rsidRPr="00BF6059">
        <w:rPr>
          <w:i/>
        </w:rPr>
        <w:t>Buildings</w:t>
      </w:r>
      <w:r w:rsidRPr="00EC5318">
        <w:rPr>
          <w:iCs/>
        </w:rPr>
        <w:t xml:space="preserve">, </w:t>
      </w:r>
      <w:r w:rsidR="00070AD5" w:rsidRPr="00BF6059">
        <w:rPr>
          <w:i/>
        </w:rPr>
        <w:t>12</w:t>
      </w:r>
      <w:r w:rsidR="00070AD5" w:rsidRPr="00BF6059">
        <w:t>(3)</w:t>
      </w:r>
      <w:r w:rsidRPr="00BF6059">
        <w:t xml:space="preserve">, </w:t>
      </w:r>
      <w:r w:rsidR="00070AD5" w:rsidRPr="00BF6059">
        <w:t>321</w:t>
      </w:r>
      <w:r w:rsidRPr="00BF6059">
        <w:t>. https://doi.org/10.</w:t>
      </w:r>
      <w:r w:rsidR="00070AD5" w:rsidRPr="00BF6059">
        <w:t>3390</w:t>
      </w:r>
      <w:r w:rsidRPr="00BF6059">
        <w:t>/</w:t>
      </w:r>
      <w:r w:rsidR="00070AD5" w:rsidRPr="00BF6059">
        <w:t>buildings12030321</w:t>
      </w:r>
    </w:p>
    <w:p w14:paraId="6EACE414" w14:textId="77777777" w:rsidR="005F2137" w:rsidRPr="00BF6059" w:rsidRDefault="005F2137" w:rsidP="00B62E86">
      <w:pPr>
        <w:pStyle w:val="Rlit"/>
      </w:pPr>
      <w:r w:rsidRPr="00BF6059">
        <w:t xml:space="preserve">Nowaczyk, J. (2023). Energy efficient and passive solutions in construction with the use of silicates. </w:t>
      </w:r>
      <w:proofErr w:type="spellStart"/>
      <w:r w:rsidRPr="00BF6059">
        <w:rPr>
          <w:i/>
        </w:rPr>
        <w:t>Izolacje</w:t>
      </w:r>
      <w:proofErr w:type="spellEnd"/>
      <w:r w:rsidRPr="00EC5318">
        <w:rPr>
          <w:iCs/>
        </w:rPr>
        <w:t xml:space="preserve">, </w:t>
      </w:r>
      <w:r w:rsidRPr="00BF6059">
        <w:rPr>
          <w:i/>
        </w:rPr>
        <w:t>28</w:t>
      </w:r>
      <w:r w:rsidRPr="00BF6059">
        <w:t>(5), 60A-63A. (in Polish)</w:t>
      </w:r>
    </w:p>
    <w:p w14:paraId="79B6BD83" w14:textId="77777777" w:rsidR="00001B25" w:rsidRPr="00BF6059" w:rsidRDefault="00001B25" w:rsidP="00B62E86">
      <w:pPr>
        <w:pStyle w:val="Rlit"/>
      </w:pPr>
      <w:proofErr w:type="spellStart"/>
      <w:r w:rsidRPr="00BF6059">
        <w:t>Orłowska</w:t>
      </w:r>
      <w:proofErr w:type="spellEnd"/>
      <w:r w:rsidRPr="00BF6059">
        <w:t xml:space="preserve">, M. (2023). </w:t>
      </w:r>
      <w:proofErr w:type="spellStart"/>
      <w:r w:rsidRPr="00BF6059">
        <w:t>Thermomodernization</w:t>
      </w:r>
      <w:proofErr w:type="spellEnd"/>
      <w:r w:rsidRPr="00BF6059">
        <w:t xml:space="preserve"> – Rescue for the Building. </w:t>
      </w:r>
      <w:proofErr w:type="spellStart"/>
      <w:r w:rsidRPr="00BF6059">
        <w:rPr>
          <w:i/>
        </w:rPr>
        <w:t>Rocznik</w:t>
      </w:r>
      <w:proofErr w:type="spellEnd"/>
      <w:r w:rsidRPr="00BF6059">
        <w:rPr>
          <w:i/>
        </w:rPr>
        <w:t xml:space="preserve"> </w:t>
      </w:r>
      <w:proofErr w:type="spellStart"/>
      <w:r w:rsidRPr="00BF6059">
        <w:rPr>
          <w:i/>
        </w:rPr>
        <w:t>Ochrona</w:t>
      </w:r>
      <w:proofErr w:type="spellEnd"/>
      <w:r w:rsidRPr="00BF6059">
        <w:rPr>
          <w:i/>
        </w:rPr>
        <w:t xml:space="preserve"> </w:t>
      </w:r>
      <w:proofErr w:type="spellStart"/>
      <w:r w:rsidRPr="00BF6059">
        <w:rPr>
          <w:i/>
        </w:rPr>
        <w:t>Środowiska</w:t>
      </w:r>
      <w:proofErr w:type="spellEnd"/>
      <w:r w:rsidRPr="00EC5318">
        <w:rPr>
          <w:iCs/>
        </w:rPr>
        <w:t xml:space="preserve">, </w:t>
      </w:r>
      <w:r w:rsidRPr="00BF6059">
        <w:rPr>
          <w:i/>
        </w:rPr>
        <w:t>25</w:t>
      </w:r>
      <w:r w:rsidRPr="00BF6059">
        <w:t>, 208-214. https://doi.org/10.54740/ros.2023.020</w:t>
      </w:r>
    </w:p>
    <w:p w14:paraId="72913A4E" w14:textId="25DCE4A2" w:rsidR="005E4B36" w:rsidRPr="00EC5318" w:rsidRDefault="005E4B36" w:rsidP="00B62E86">
      <w:pPr>
        <w:pStyle w:val="Rlit"/>
        <w:rPr>
          <w:spacing w:val="-2"/>
        </w:rPr>
      </w:pPr>
      <w:r w:rsidRPr="00EC5318">
        <w:rPr>
          <w:spacing w:val="-2"/>
        </w:rPr>
        <w:t xml:space="preserve">Pawłowski, K., </w:t>
      </w:r>
      <w:r w:rsidR="00EC5318" w:rsidRPr="00EC5318">
        <w:rPr>
          <w:spacing w:val="-2"/>
        </w:rPr>
        <w:t xml:space="preserve">&amp; </w:t>
      </w:r>
      <w:proofErr w:type="spellStart"/>
      <w:r w:rsidRPr="00EC5318">
        <w:rPr>
          <w:spacing w:val="-2"/>
        </w:rPr>
        <w:t>Małkowski</w:t>
      </w:r>
      <w:proofErr w:type="spellEnd"/>
      <w:r w:rsidR="003756B2" w:rsidRPr="00EC5318">
        <w:rPr>
          <w:spacing w:val="-2"/>
        </w:rPr>
        <w:t>,</w:t>
      </w:r>
      <w:r w:rsidRPr="00EC5318">
        <w:rPr>
          <w:spacing w:val="-2"/>
        </w:rPr>
        <w:t xml:space="preserve"> R. (2023). Sustainable construction – selected aspects. </w:t>
      </w:r>
      <w:proofErr w:type="spellStart"/>
      <w:r w:rsidRPr="00EC5318">
        <w:rPr>
          <w:i/>
          <w:spacing w:val="-2"/>
        </w:rPr>
        <w:t>Izolacje</w:t>
      </w:r>
      <w:proofErr w:type="spellEnd"/>
      <w:r w:rsidRPr="00EC5318">
        <w:rPr>
          <w:iCs/>
          <w:spacing w:val="-2"/>
        </w:rPr>
        <w:t xml:space="preserve">, </w:t>
      </w:r>
      <w:r w:rsidRPr="00EC5318">
        <w:rPr>
          <w:i/>
          <w:spacing w:val="-2"/>
        </w:rPr>
        <w:t>28</w:t>
      </w:r>
      <w:r w:rsidRPr="00EC5318">
        <w:rPr>
          <w:spacing w:val="-2"/>
        </w:rPr>
        <w:t>(7/8), 52-56. (in Polish)</w:t>
      </w:r>
    </w:p>
    <w:p w14:paraId="4876BBF2" w14:textId="77777777" w:rsidR="00C51F95" w:rsidRPr="00BF6059" w:rsidRDefault="00C51F95" w:rsidP="00B62E86">
      <w:pPr>
        <w:pStyle w:val="Rlit"/>
      </w:pPr>
      <w:proofErr w:type="spellStart"/>
      <w:r w:rsidRPr="00BF6059">
        <w:t>Pełech</w:t>
      </w:r>
      <w:proofErr w:type="spellEnd"/>
      <w:r w:rsidRPr="00BF6059">
        <w:t xml:space="preserve">, A. (2011). </w:t>
      </w:r>
      <w:r w:rsidRPr="00BF6059">
        <w:rPr>
          <w:i/>
        </w:rPr>
        <w:t>Ventilation and air conditionin</w:t>
      </w:r>
      <w:r w:rsidR="00D92110" w:rsidRPr="00BF6059">
        <w:rPr>
          <w:i/>
        </w:rPr>
        <w:t>g – basics.</w:t>
      </w:r>
      <w:r w:rsidR="00D92110" w:rsidRPr="00BF6059">
        <w:t xml:space="preserve"> Wroclaw: </w:t>
      </w:r>
      <w:proofErr w:type="spellStart"/>
      <w:r w:rsidR="00D92110" w:rsidRPr="00BF6059">
        <w:t>Oficyna</w:t>
      </w:r>
      <w:proofErr w:type="spellEnd"/>
      <w:r w:rsidR="00D92110" w:rsidRPr="00BF6059">
        <w:t xml:space="preserve"> </w:t>
      </w:r>
      <w:proofErr w:type="spellStart"/>
      <w:r w:rsidR="00D92110" w:rsidRPr="00BF6059">
        <w:t>Wydawnicza</w:t>
      </w:r>
      <w:proofErr w:type="spellEnd"/>
      <w:r w:rsidR="00D92110" w:rsidRPr="00BF6059">
        <w:t xml:space="preserve"> </w:t>
      </w:r>
      <w:proofErr w:type="spellStart"/>
      <w:r w:rsidR="00D92110" w:rsidRPr="00BF6059">
        <w:t>Politechniki</w:t>
      </w:r>
      <w:proofErr w:type="spellEnd"/>
      <w:r w:rsidR="00D92110" w:rsidRPr="00BF6059">
        <w:t xml:space="preserve"> </w:t>
      </w:r>
      <w:proofErr w:type="spellStart"/>
      <w:r w:rsidR="00D92110" w:rsidRPr="00BF6059">
        <w:t>Wrocławskiej</w:t>
      </w:r>
      <w:proofErr w:type="spellEnd"/>
      <w:r w:rsidR="00D92110" w:rsidRPr="00BF6059">
        <w:t>. (in Polish)</w:t>
      </w:r>
    </w:p>
    <w:p w14:paraId="0E150543" w14:textId="631EB361" w:rsidR="005E4B36" w:rsidRPr="00BF6059" w:rsidRDefault="005E4B36" w:rsidP="00B62E86">
      <w:pPr>
        <w:pStyle w:val="Rlit"/>
      </w:pPr>
      <w:r w:rsidRPr="00BF6059">
        <w:t xml:space="preserve">Piątek, M., </w:t>
      </w:r>
      <w:r w:rsidR="00EC5318">
        <w:t xml:space="preserve">&amp; </w:t>
      </w:r>
      <w:proofErr w:type="spellStart"/>
      <w:r w:rsidRPr="00BF6059">
        <w:t>Sekret</w:t>
      </w:r>
      <w:proofErr w:type="spellEnd"/>
      <w:r w:rsidRPr="00BF6059">
        <w:t xml:space="preserve">, R. (2017). Selected technological concepts used in passive house building. </w:t>
      </w:r>
      <w:proofErr w:type="spellStart"/>
      <w:r w:rsidRPr="00BF6059">
        <w:rPr>
          <w:i/>
        </w:rPr>
        <w:t>Izolacje</w:t>
      </w:r>
      <w:proofErr w:type="spellEnd"/>
      <w:r w:rsidRPr="00EC5318">
        <w:rPr>
          <w:iCs/>
        </w:rPr>
        <w:t xml:space="preserve">, </w:t>
      </w:r>
      <w:r w:rsidRPr="00BF6059">
        <w:rPr>
          <w:i/>
        </w:rPr>
        <w:t>22</w:t>
      </w:r>
      <w:r w:rsidRPr="00BF6059">
        <w:t>(9), 68-72. (in Polish)</w:t>
      </w:r>
    </w:p>
    <w:p w14:paraId="5777A6B7" w14:textId="1171965C" w:rsidR="00B937E3" w:rsidRPr="00BF6059" w:rsidRDefault="00337B8B" w:rsidP="00B62E86">
      <w:pPr>
        <w:pStyle w:val="Rlit"/>
      </w:pPr>
      <w:proofErr w:type="spellStart"/>
      <w:r w:rsidRPr="00BF6059">
        <w:lastRenderedPageBreak/>
        <w:t>Pomianowski</w:t>
      </w:r>
      <w:proofErr w:type="spellEnd"/>
      <w:r w:rsidR="00B937E3" w:rsidRPr="00BF6059">
        <w:t xml:space="preserve">, M., </w:t>
      </w:r>
      <w:r w:rsidRPr="00BF6059">
        <w:t>Heiselberg</w:t>
      </w:r>
      <w:r w:rsidR="00B937E3" w:rsidRPr="00BF6059">
        <w:t xml:space="preserve">, </w:t>
      </w:r>
      <w:r w:rsidRPr="00BF6059">
        <w:t>P</w:t>
      </w:r>
      <w:r w:rsidR="00B937E3" w:rsidRPr="00BF6059">
        <w:t>.</w:t>
      </w:r>
      <w:r w:rsidRPr="00BF6059">
        <w:t xml:space="preserve">, </w:t>
      </w:r>
      <w:r w:rsidR="00EC5318">
        <w:t xml:space="preserve">&amp; </w:t>
      </w:r>
      <w:r w:rsidRPr="00BF6059">
        <w:t>Zhang</w:t>
      </w:r>
      <w:r w:rsidR="003C55EC" w:rsidRPr="00BF6059">
        <w:t>,</w:t>
      </w:r>
      <w:r w:rsidRPr="00BF6059">
        <w:t xml:space="preserve"> Y.</w:t>
      </w:r>
      <w:r w:rsidR="00B937E3" w:rsidRPr="00BF6059">
        <w:t xml:space="preserve"> (201</w:t>
      </w:r>
      <w:r w:rsidRPr="00BF6059">
        <w:t>3</w:t>
      </w:r>
      <w:r w:rsidR="00B937E3" w:rsidRPr="00BF6059">
        <w:t xml:space="preserve">). </w:t>
      </w:r>
      <w:r w:rsidRPr="00BF6059">
        <w:t>Review of thermal energy storage technologies based on PCM application in buildings</w:t>
      </w:r>
      <w:r w:rsidR="00B937E3" w:rsidRPr="00BF6059">
        <w:t xml:space="preserve">. </w:t>
      </w:r>
      <w:r w:rsidR="00B937E3" w:rsidRPr="00BF6059">
        <w:rPr>
          <w:i/>
        </w:rPr>
        <w:t>Energy and Buildings</w:t>
      </w:r>
      <w:r w:rsidR="00B937E3" w:rsidRPr="00EC5318">
        <w:rPr>
          <w:iCs/>
        </w:rPr>
        <w:t xml:space="preserve">, </w:t>
      </w:r>
      <w:r w:rsidRPr="00BF6059">
        <w:rPr>
          <w:i/>
        </w:rPr>
        <w:t>67</w:t>
      </w:r>
      <w:r w:rsidR="00B937E3" w:rsidRPr="00BF6059">
        <w:t xml:space="preserve">, </w:t>
      </w:r>
      <w:r w:rsidRPr="00BF6059">
        <w:t>56-69</w:t>
      </w:r>
      <w:r w:rsidR="00B937E3" w:rsidRPr="00BF6059">
        <w:t xml:space="preserve">. </w:t>
      </w:r>
      <w:r w:rsidR="00BD58E2" w:rsidRPr="00BF6059">
        <w:t>https://dx.doi.org/10.1016/j.enbuild.2013.08.006</w:t>
      </w:r>
    </w:p>
    <w:p w14:paraId="2443B058" w14:textId="5B902ACD" w:rsidR="00BD58E2" w:rsidRPr="00BF6059" w:rsidRDefault="00BD58E2" w:rsidP="00B62E86">
      <w:pPr>
        <w:pStyle w:val="Rlit"/>
      </w:pPr>
      <w:proofErr w:type="spellStart"/>
      <w:r w:rsidRPr="00BF6059">
        <w:t>R</w:t>
      </w:r>
      <w:r w:rsidR="006833A3" w:rsidRPr="00BF6059">
        <w:t>adziszewska</w:t>
      </w:r>
      <w:r w:rsidR="00EC5318">
        <w:t>-</w:t>
      </w:r>
      <w:r w:rsidR="006833A3" w:rsidRPr="00BF6059">
        <w:t>Zielina</w:t>
      </w:r>
      <w:proofErr w:type="spellEnd"/>
      <w:r w:rsidRPr="00BF6059">
        <w:t xml:space="preserve">, </w:t>
      </w:r>
      <w:r w:rsidR="006833A3" w:rsidRPr="00BF6059">
        <w:t>E</w:t>
      </w:r>
      <w:r w:rsidRPr="00BF6059">
        <w:t>. (20</w:t>
      </w:r>
      <w:r w:rsidR="006833A3" w:rsidRPr="00BF6059">
        <w:t>07</w:t>
      </w:r>
      <w:r w:rsidRPr="00BF6059">
        <w:t>).</w:t>
      </w:r>
      <w:r w:rsidR="006833A3" w:rsidRPr="00BF6059">
        <w:t xml:space="preserve"> Assessment of building thermal modernization methods – advantages, disadvantages, most </w:t>
      </w:r>
      <w:r w:rsidR="0083742C" w:rsidRPr="00BF6059">
        <w:t>common mistakes.</w:t>
      </w:r>
      <w:r w:rsidRPr="00BF6059">
        <w:t xml:space="preserve"> </w:t>
      </w:r>
      <w:proofErr w:type="spellStart"/>
      <w:r w:rsidR="00BC63B6" w:rsidRPr="00BF6059">
        <w:rPr>
          <w:i/>
        </w:rPr>
        <w:t>Przegląd</w:t>
      </w:r>
      <w:proofErr w:type="spellEnd"/>
      <w:r w:rsidR="00BC63B6" w:rsidRPr="00BF6059">
        <w:rPr>
          <w:i/>
        </w:rPr>
        <w:t xml:space="preserve"> B</w:t>
      </w:r>
      <w:r w:rsidR="005F1B2A" w:rsidRPr="00BF6059">
        <w:rPr>
          <w:i/>
        </w:rPr>
        <w:t>udowlany</w:t>
      </w:r>
      <w:r w:rsidRPr="00EC5318">
        <w:rPr>
          <w:iCs/>
        </w:rPr>
        <w:t xml:space="preserve">, </w:t>
      </w:r>
      <w:r w:rsidR="005F1B2A" w:rsidRPr="00BF6059">
        <w:rPr>
          <w:i/>
        </w:rPr>
        <w:t>78</w:t>
      </w:r>
      <w:r w:rsidR="005F1B2A" w:rsidRPr="00BF6059">
        <w:t>(9)</w:t>
      </w:r>
      <w:r w:rsidRPr="00BF6059">
        <w:t xml:space="preserve">, </w:t>
      </w:r>
      <w:r w:rsidR="005F1B2A" w:rsidRPr="00BF6059">
        <w:t>41</w:t>
      </w:r>
      <w:r w:rsidRPr="00BF6059">
        <w:t>-</w:t>
      </w:r>
      <w:r w:rsidR="005F1B2A" w:rsidRPr="00BF6059">
        <w:t>49</w:t>
      </w:r>
      <w:r w:rsidRPr="00BF6059">
        <w:t>. (in Polish)</w:t>
      </w:r>
    </w:p>
    <w:p w14:paraId="53D0EF18" w14:textId="77777777" w:rsidR="003438C9" w:rsidRPr="00BF6059" w:rsidRDefault="003438C9" w:rsidP="00B62E86">
      <w:pPr>
        <w:pStyle w:val="Rlit"/>
      </w:pPr>
      <w:r w:rsidRPr="00BF6059">
        <w:t>Regulation (EU) No 305/2011 of the European Parliament and of the Council of 9 March 2011 laying down harmonised conditions for the marketing of construction products and repealing Council Directive 89/106/EEC</w:t>
      </w:r>
      <w:r w:rsidR="00F418DE" w:rsidRPr="00BF6059">
        <w:t>.</w:t>
      </w:r>
    </w:p>
    <w:p w14:paraId="11713E5E" w14:textId="13E8CCF3" w:rsidR="007D215E" w:rsidRPr="00BF6059" w:rsidRDefault="007D215E" w:rsidP="00B62E86">
      <w:pPr>
        <w:pStyle w:val="Rlit"/>
      </w:pPr>
      <w:r w:rsidRPr="00BF6059">
        <w:t xml:space="preserve">Rutkowska, G., Klepak, O., </w:t>
      </w:r>
      <w:r w:rsidR="004678CB">
        <w:t xml:space="preserve">&amp; </w:t>
      </w:r>
      <w:proofErr w:type="spellStart"/>
      <w:r w:rsidRPr="00BF6059">
        <w:t>Podawca</w:t>
      </w:r>
      <w:proofErr w:type="spellEnd"/>
      <w:r w:rsidRPr="00BF6059">
        <w:t>, K. (20</w:t>
      </w:r>
      <w:r w:rsidR="007416E3" w:rsidRPr="00BF6059">
        <w:t>1</w:t>
      </w:r>
      <w:r w:rsidRPr="00BF6059">
        <w:t>3). Problems of Heat Loss in Existing Single</w:t>
      </w:r>
      <w:r w:rsidR="004A69BA">
        <w:t>-</w:t>
      </w:r>
      <w:r w:rsidRPr="00BF6059">
        <w:t xml:space="preserve">family Buildings in the Context of Construction Errors. </w:t>
      </w:r>
      <w:proofErr w:type="spellStart"/>
      <w:r w:rsidRPr="00BF6059">
        <w:rPr>
          <w:i/>
        </w:rPr>
        <w:t>Rocznik</w:t>
      </w:r>
      <w:proofErr w:type="spellEnd"/>
      <w:r w:rsidRPr="00BF6059">
        <w:rPr>
          <w:i/>
        </w:rPr>
        <w:t xml:space="preserve"> </w:t>
      </w:r>
      <w:proofErr w:type="spellStart"/>
      <w:r w:rsidRPr="00BF6059">
        <w:rPr>
          <w:i/>
        </w:rPr>
        <w:t>Ochrona</w:t>
      </w:r>
      <w:proofErr w:type="spellEnd"/>
      <w:r w:rsidRPr="00BF6059">
        <w:rPr>
          <w:i/>
        </w:rPr>
        <w:t xml:space="preserve"> </w:t>
      </w:r>
      <w:proofErr w:type="spellStart"/>
      <w:r w:rsidRPr="00BF6059">
        <w:rPr>
          <w:i/>
        </w:rPr>
        <w:t>Środowiska</w:t>
      </w:r>
      <w:proofErr w:type="spellEnd"/>
      <w:r w:rsidRPr="004678CB">
        <w:rPr>
          <w:iCs/>
        </w:rPr>
        <w:t xml:space="preserve">, </w:t>
      </w:r>
      <w:r w:rsidRPr="00BF6059">
        <w:rPr>
          <w:i/>
        </w:rPr>
        <w:t>15</w:t>
      </w:r>
      <w:r w:rsidRPr="00BF6059">
        <w:t>, 2625-2639. (in Polish)</w:t>
      </w:r>
    </w:p>
    <w:p w14:paraId="40725D09" w14:textId="4D596712" w:rsidR="00724A28" w:rsidRPr="00BF6059" w:rsidRDefault="00724A28" w:rsidP="00B62E86">
      <w:pPr>
        <w:pStyle w:val="Rlit"/>
      </w:pPr>
      <w:r w:rsidRPr="00BF6059">
        <w:t>Sparrow, E.</w:t>
      </w:r>
      <w:r w:rsidR="00751CAE">
        <w:t xml:space="preserve"> </w:t>
      </w:r>
      <w:r w:rsidRPr="00BF6059">
        <w:t xml:space="preserve">M., </w:t>
      </w:r>
      <w:r w:rsidR="0011405A">
        <w:t xml:space="preserve">&amp; </w:t>
      </w:r>
      <w:r w:rsidRPr="00BF6059">
        <w:t>Azevedo, L.</w:t>
      </w:r>
      <w:r w:rsidR="00751CAE">
        <w:t xml:space="preserve"> </w:t>
      </w:r>
      <w:r w:rsidRPr="00BF6059">
        <w:t>F.</w:t>
      </w:r>
      <w:r w:rsidR="00751CAE">
        <w:t xml:space="preserve"> </w:t>
      </w:r>
      <w:r w:rsidRPr="00BF6059">
        <w:t>A. (1985). Vertical channel natural convection spanning between the fully developed and the single</w:t>
      </w:r>
      <w:r w:rsidR="0005168D" w:rsidRPr="00BF6059">
        <w:t xml:space="preserve"> – </w:t>
      </w:r>
      <w:r w:rsidRPr="00BF6059">
        <w:t>plate boundary</w:t>
      </w:r>
      <w:r w:rsidR="0005168D" w:rsidRPr="00BF6059">
        <w:t xml:space="preserve"> – </w:t>
      </w:r>
      <w:r w:rsidRPr="00BF6059">
        <w:t xml:space="preserve">layer limit. </w:t>
      </w:r>
      <w:r w:rsidRPr="00BF6059">
        <w:rPr>
          <w:i/>
        </w:rPr>
        <w:t>International Journal of Heat and Mass Transfer</w:t>
      </w:r>
      <w:r w:rsidRPr="004678CB">
        <w:rPr>
          <w:iCs/>
        </w:rPr>
        <w:t xml:space="preserve">, </w:t>
      </w:r>
      <w:r w:rsidRPr="00BF6059">
        <w:rPr>
          <w:i/>
        </w:rPr>
        <w:t>28</w:t>
      </w:r>
      <w:r w:rsidRPr="00BF6059">
        <w:t>(10), 1847-1857.</w:t>
      </w:r>
    </w:p>
    <w:p w14:paraId="7E6807A5" w14:textId="55F980A2" w:rsidR="002A1738" w:rsidRPr="00BF6059" w:rsidRDefault="002A1738" w:rsidP="004678CB">
      <w:pPr>
        <w:pStyle w:val="Rlit"/>
        <w:jc w:val="left"/>
      </w:pPr>
      <w:proofErr w:type="spellStart"/>
      <w:r w:rsidRPr="00BF6059">
        <w:t>Stazi</w:t>
      </w:r>
      <w:proofErr w:type="spellEnd"/>
      <w:r w:rsidRPr="00BF6059">
        <w:t xml:space="preserve">, F., Mastrucci, A., </w:t>
      </w:r>
      <w:r w:rsidR="004678CB">
        <w:t xml:space="preserve">&amp; </w:t>
      </w:r>
      <w:proofErr w:type="spellStart"/>
      <w:r w:rsidRPr="00BF6059">
        <w:t>Munafò</w:t>
      </w:r>
      <w:proofErr w:type="spellEnd"/>
      <w:r w:rsidRPr="00BF6059">
        <w:t xml:space="preserve">, P. (2012). Life cycle assessment approach for the optimization of sustainable building envelopes: An application on solar wall systems. </w:t>
      </w:r>
      <w:r w:rsidRPr="00BF6059">
        <w:rPr>
          <w:i/>
        </w:rPr>
        <w:t>Building and Environment</w:t>
      </w:r>
      <w:r w:rsidRPr="004678CB">
        <w:rPr>
          <w:iCs/>
        </w:rPr>
        <w:t xml:space="preserve">, </w:t>
      </w:r>
      <w:r w:rsidRPr="00BF6059">
        <w:rPr>
          <w:i/>
        </w:rPr>
        <w:t>58</w:t>
      </w:r>
      <w:r w:rsidRPr="00BF6059">
        <w:t xml:space="preserve">, 278-288. </w:t>
      </w:r>
      <w:r w:rsidR="00EF4D69" w:rsidRPr="00BF6059">
        <w:t>https://doi.org/10.1016/j.buildenv.2012.08.003</w:t>
      </w:r>
    </w:p>
    <w:p w14:paraId="77FA3BED" w14:textId="444ECFD3" w:rsidR="00EF4D69" w:rsidRPr="00BF6059" w:rsidRDefault="00EF4D69" w:rsidP="00233A95">
      <w:pPr>
        <w:pStyle w:val="Rlit"/>
        <w:jc w:val="left"/>
      </w:pPr>
      <w:r w:rsidRPr="00BF6059">
        <w:t xml:space="preserve">Suresh, C., Kumar Hotta, T., </w:t>
      </w:r>
      <w:r w:rsidR="00233A95">
        <w:t xml:space="preserve">&amp; </w:t>
      </w:r>
      <w:r w:rsidRPr="00BF6059">
        <w:t>Saha, S.</w:t>
      </w:r>
      <w:r w:rsidR="00751CAE">
        <w:t xml:space="preserve"> </w:t>
      </w:r>
      <w:r w:rsidRPr="00BF6059">
        <w:t>K. (2022). Phase change material incorpor</w:t>
      </w:r>
      <w:r w:rsidR="0005168D" w:rsidRPr="00BF6059">
        <w:t>ation techniques in building en</w:t>
      </w:r>
      <w:r w:rsidRPr="00BF6059">
        <w:t>velopes for enhancing the building thermal comfort</w:t>
      </w:r>
      <w:r w:rsidR="0005168D" w:rsidRPr="00BF6059">
        <w:t xml:space="preserve"> – </w:t>
      </w:r>
      <w:r w:rsidRPr="00BF6059">
        <w:t xml:space="preserve">A review. </w:t>
      </w:r>
      <w:r w:rsidRPr="00BF6059">
        <w:rPr>
          <w:i/>
        </w:rPr>
        <w:t>Energy and Buildings</w:t>
      </w:r>
      <w:r w:rsidRPr="00233A95">
        <w:rPr>
          <w:iCs/>
        </w:rPr>
        <w:t xml:space="preserve">, </w:t>
      </w:r>
      <w:r w:rsidRPr="00BF6059">
        <w:rPr>
          <w:i/>
        </w:rPr>
        <w:t>268</w:t>
      </w:r>
      <w:r w:rsidRPr="00BF6059">
        <w:t>, 112225. https://doi.org/10.1016/j.enbuild.2022.112225</w:t>
      </w:r>
    </w:p>
    <w:p w14:paraId="55D9DE05" w14:textId="77777777" w:rsidR="00F0110C" w:rsidRPr="00BF6059" w:rsidRDefault="00F0110C" w:rsidP="00B62E86">
      <w:pPr>
        <w:pStyle w:val="Rlit"/>
      </w:pPr>
      <w:r w:rsidRPr="00BF6059">
        <w:t>Szaflik</w:t>
      </w:r>
      <w:r w:rsidR="000C5BE3" w:rsidRPr="00BF6059">
        <w:t xml:space="preserve">, W. (2023). Thermal barrier efficiency. </w:t>
      </w:r>
      <w:r w:rsidR="000C5BE3" w:rsidRPr="00BF6059">
        <w:rPr>
          <w:i/>
        </w:rPr>
        <w:t>Instal</w:t>
      </w:r>
      <w:r w:rsidR="00004623" w:rsidRPr="00233A95">
        <w:rPr>
          <w:iCs/>
        </w:rPr>
        <w:t xml:space="preserve">, </w:t>
      </w:r>
      <w:r w:rsidR="00004623" w:rsidRPr="00BF6059">
        <w:rPr>
          <w:i/>
        </w:rPr>
        <w:t>6</w:t>
      </w:r>
      <w:r w:rsidR="000C5BE3" w:rsidRPr="00BF6059">
        <w:t>, 15-18. https://doi.org/10.36119/15.2023.6.2 (in Polish)</w:t>
      </w:r>
    </w:p>
    <w:p w14:paraId="22274773" w14:textId="77777777" w:rsidR="00004623" w:rsidRPr="00BF6059" w:rsidRDefault="00004623" w:rsidP="00B62E86">
      <w:pPr>
        <w:pStyle w:val="Rlit"/>
      </w:pPr>
      <w:r w:rsidRPr="00BF6059">
        <w:t xml:space="preserve">Szaflik, W. (2023). Influence of partition parameters with a thermal barrier on the efficiency of the barrier. </w:t>
      </w:r>
      <w:r w:rsidRPr="00BF6059">
        <w:rPr>
          <w:i/>
        </w:rPr>
        <w:t>Instal</w:t>
      </w:r>
      <w:r w:rsidRPr="00233A95">
        <w:rPr>
          <w:iCs/>
        </w:rPr>
        <w:t xml:space="preserve">, </w:t>
      </w:r>
      <w:r w:rsidRPr="00BF6059">
        <w:rPr>
          <w:i/>
        </w:rPr>
        <w:t>7-8</w:t>
      </w:r>
      <w:r w:rsidRPr="00BF6059">
        <w:t>, 24-27. https://doi.org/10.36119/15.2023.7-8.3 (in Polish)</w:t>
      </w:r>
    </w:p>
    <w:p w14:paraId="57ECD441" w14:textId="77777777" w:rsidR="00CE4913" w:rsidRPr="009857CD" w:rsidRDefault="00CE4913" w:rsidP="00B62E86">
      <w:pPr>
        <w:pStyle w:val="Rlit"/>
        <w:rPr>
          <w:spacing w:val="-4"/>
        </w:rPr>
      </w:pPr>
      <w:r w:rsidRPr="009857CD">
        <w:rPr>
          <w:spacing w:val="-4"/>
        </w:rPr>
        <w:t>Szyszka, J. (2020). Collector</w:t>
      </w:r>
      <w:r w:rsidR="0005168D" w:rsidRPr="009857CD">
        <w:rPr>
          <w:spacing w:val="-4"/>
        </w:rPr>
        <w:t xml:space="preserve"> – </w:t>
      </w:r>
      <w:r w:rsidRPr="009857CD">
        <w:rPr>
          <w:spacing w:val="-4"/>
        </w:rPr>
        <w:t xml:space="preserve">storage walls. </w:t>
      </w:r>
      <w:r w:rsidRPr="009857CD">
        <w:rPr>
          <w:i/>
          <w:spacing w:val="-4"/>
        </w:rPr>
        <w:t>Builder</w:t>
      </w:r>
      <w:r w:rsidRPr="009857CD">
        <w:rPr>
          <w:iCs/>
          <w:spacing w:val="-4"/>
        </w:rPr>
        <w:t xml:space="preserve">, </w:t>
      </w:r>
      <w:r w:rsidRPr="009857CD">
        <w:rPr>
          <w:i/>
          <w:spacing w:val="-4"/>
        </w:rPr>
        <w:t>270</w:t>
      </w:r>
      <w:r w:rsidRPr="009857CD">
        <w:rPr>
          <w:spacing w:val="-4"/>
        </w:rPr>
        <w:t>(01), 48-51. https://doi.org/10.5604/01.3001.0013.6117 (in Polish)</w:t>
      </w:r>
    </w:p>
    <w:p w14:paraId="33979469" w14:textId="77777777" w:rsidR="00CE4913" w:rsidRPr="00BF6059" w:rsidRDefault="00CE4913" w:rsidP="00B62E86">
      <w:pPr>
        <w:pStyle w:val="Rlit"/>
      </w:pPr>
      <w:r w:rsidRPr="00BF6059">
        <w:t xml:space="preserve">Szyszka, J. (2022). From Direct Solar Gain to Trombe Wall: An Overview on Past, Present and Future Developments. </w:t>
      </w:r>
      <w:r w:rsidRPr="00BF6059">
        <w:rPr>
          <w:i/>
        </w:rPr>
        <w:t>Energies</w:t>
      </w:r>
      <w:r w:rsidRPr="009857CD">
        <w:rPr>
          <w:iCs/>
        </w:rPr>
        <w:t xml:space="preserve">, </w:t>
      </w:r>
      <w:r w:rsidRPr="00BF6059">
        <w:rPr>
          <w:i/>
        </w:rPr>
        <w:t>15</w:t>
      </w:r>
      <w:r w:rsidRPr="00BF6059">
        <w:t>(23), 8956. https://doi.org/10.3390/en15238956</w:t>
      </w:r>
    </w:p>
    <w:p w14:paraId="59254EF8" w14:textId="0B1AB0B2" w:rsidR="00F94935" w:rsidRPr="00BF6059" w:rsidRDefault="00F94935" w:rsidP="009857CD">
      <w:pPr>
        <w:pStyle w:val="Rlit"/>
        <w:jc w:val="left"/>
      </w:pPr>
      <w:r w:rsidRPr="00BF6059">
        <w:t>Szyszka, J.</w:t>
      </w:r>
      <w:r w:rsidR="00301F07" w:rsidRPr="00BF6059">
        <w:t xml:space="preserve">, Kogut, J., Skrzypczak, I., </w:t>
      </w:r>
      <w:r w:rsidR="009857CD">
        <w:t xml:space="preserve">&amp; </w:t>
      </w:r>
      <w:r w:rsidR="00301F07" w:rsidRPr="00BF6059">
        <w:t>Kokoszka, W.</w:t>
      </w:r>
      <w:r w:rsidRPr="00BF6059">
        <w:t xml:space="preserve"> (20</w:t>
      </w:r>
      <w:r w:rsidR="00301F07" w:rsidRPr="00BF6059">
        <w:t>17</w:t>
      </w:r>
      <w:r w:rsidRPr="00BF6059">
        <w:t xml:space="preserve">). </w:t>
      </w:r>
      <w:r w:rsidR="00301F07" w:rsidRPr="00BF6059">
        <w:t>Selective Internal Heat distribution in Modified Trombe Wall</w:t>
      </w:r>
      <w:r w:rsidRPr="00BF6059">
        <w:t xml:space="preserve">. </w:t>
      </w:r>
      <w:r w:rsidR="00301F07" w:rsidRPr="00BF6059">
        <w:rPr>
          <w:i/>
        </w:rPr>
        <w:t>IOP Conf. Series: Earth and Environmental Science</w:t>
      </w:r>
      <w:r w:rsidRPr="009857CD">
        <w:rPr>
          <w:iCs/>
        </w:rPr>
        <w:t xml:space="preserve">, </w:t>
      </w:r>
      <w:r w:rsidR="00301F07" w:rsidRPr="00BF6059">
        <w:rPr>
          <w:i/>
        </w:rPr>
        <w:t>95</w:t>
      </w:r>
      <w:r w:rsidR="004F78A7" w:rsidRPr="00BF6059">
        <w:t>(4)</w:t>
      </w:r>
      <w:r w:rsidRPr="00BF6059">
        <w:t xml:space="preserve">, </w:t>
      </w:r>
      <w:r w:rsidR="00301F07" w:rsidRPr="00BF6059">
        <w:t>042018</w:t>
      </w:r>
      <w:r w:rsidRPr="00BF6059">
        <w:t xml:space="preserve">. </w:t>
      </w:r>
      <w:r w:rsidR="009857CD">
        <w:br/>
      </w:r>
      <w:r w:rsidR="00CE4913" w:rsidRPr="00BF6059">
        <w:t>https://doi.org/10.1088/1755-1315/95/4/042018</w:t>
      </w:r>
    </w:p>
    <w:p w14:paraId="07535D3C" w14:textId="0F0B09A8" w:rsidR="00CE4913" w:rsidRPr="00BF6059" w:rsidRDefault="00CE4913" w:rsidP="00B62E86">
      <w:pPr>
        <w:pStyle w:val="Rlit"/>
      </w:pPr>
      <w:r w:rsidRPr="00BF6059">
        <w:t xml:space="preserve">Szyszka, J., </w:t>
      </w:r>
      <w:r w:rsidR="009857CD">
        <w:t xml:space="preserve">&amp; </w:t>
      </w:r>
      <w:proofErr w:type="spellStart"/>
      <w:r w:rsidRPr="00BF6059">
        <w:t>Lichołai</w:t>
      </w:r>
      <w:proofErr w:type="spellEnd"/>
      <w:r w:rsidRPr="00BF6059">
        <w:t xml:space="preserve">, L. (2022). Collector Storage Wall. </w:t>
      </w:r>
      <w:r w:rsidRPr="00BF6059">
        <w:rPr>
          <w:i/>
        </w:rPr>
        <w:t>Patent Office of the Republic of Poland 240650, 16 February 2022</w:t>
      </w:r>
      <w:r w:rsidRPr="00BF6059">
        <w:t>. (in Polish)</w:t>
      </w:r>
    </w:p>
    <w:p w14:paraId="242C71CF" w14:textId="3E5E6448" w:rsidR="00BC63B6" w:rsidRPr="00BF6059" w:rsidRDefault="00BC63B6" w:rsidP="00B62E86">
      <w:pPr>
        <w:pStyle w:val="Rlit"/>
      </w:pPr>
      <w:proofErr w:type="spellStart"/>
      <w:r w:rsidRPr="00BF6059">
        <w:t>Świrska</w:t>
      </w:r>
      <w:proofErr w:type="spellEnd"/>
      <w:r w:rsidR="009857CD">
        <w:t>-</w:t>
      </w:r>
      <w:r w:rsidRPr="00BF6059">
        <w:t xml:space="preserve">Perkowska, J., </w:t>
      </w:r>
      <w:r w:rsidR="009857CD">
        <w:t xml:space="preserve">&amp; </w:t>
      </w:r>
      <w:proofErr w:type="spellStart"/>
      <w:r w:rsidRPr="00BF6059">
        <w:t>Jęglet</w:t>
      </w:r>
      <w:proofErr w:type="spellEnd"/>
      <w:r w:rsidRPr="00BF6059">
        <w:t xml:space="preserve">, K. (2017). Dependence of energy efficiency of the building envelope with transparent insulation on insulation thickness. </w:t>
      </w:r>
      <w:proofErr w:type="spellStart"/>
      <w:r w:rsidRPr="00BF6059">
        <w:rPr>
          <w:i/>
        </w:rPr>
        <w:t>Roczniki</w:t>
      </w:r>
      <w:proofErr w:type="spellEnd"/>
      <w:r w:rsidRPr="00BF6059">
        <w:rPr>
          <w:i/>
        </w:rPr>
        <w:t xml:space="preserve"> </w:t>
      </w:r>
      <w:proofErr w:type="spellStart"/>
      <w:r w:rsidRPr="00BF6059">
        <w:rPr>
          <w:i/>
        </w:rPr>
        <w:t>Inżynierii</w:t>
      </w:r>
      <w:proofErr w:type="spellEnd"/>
      <w:r w:rsidRPr="00BF6059">
        <w:rPr>
          <w:i/>
        </w:rPr>
        <w:t xml:space="preserve"> </w:t>
      </w:r>
      <w:proofErr w:type="spellStart"/>
      <w:r w:rsidRPr="00BF6059">
        <w:rPr>
          <w:i/>
        </w:rPr>
        <w:t>Budowlanej</w:t>
      </w:r>
      <w:proofErr w:type="spellEnd"/>
      <w:r w:rsidRPr="009857CD">
        <w:rPr>
          <w:iCs/>
        </w:rPr>
        <w:t xml:space="preserve">, </w:t>
      </w:r>
      <w:r w:rsidRPr="00BF6059">
        <w:rPr>
          <w:i/>
        </w:rPr>
        <w:t>17</w:t>
      </w:r>
      <w:r w:rsidRPr="00BF6059">
        <w:t>, 15-26. (in Polish)</w:t>
      </w:r>
    </w:p>
    <w:p w14:paraId="5816CFB7" w14:textId="39E8B7EE" w:rsidR="00EF4D69" w:rsidRPr="00BF6059" w:rsidRDefault="00EF4D69" w:rsidP="009857CD">
      <w:pPr>
        <w:pStyle w:val="Rlit"/>
        <w:jc w:val="left"/>
      </w:pPr>
      <w:r w:rsidRPr="00BF6059">
        <w:t xml:space="preserve">Tallini, A., </w:t>
      </w:r>
      <w:r w:rsidR="009857CD">
        <w:t xml:space="preserve">&amp; </w:t>
      </w:r>
      <w:r w:rsidRPr="00BF6059">
        <w:t xml:space="preserve">Cedola, L. (2018). A review of the properties of recycled and waste materials for energy refurbishment of existing buildings towards the requirements of NZEB. </w:t>
      </w:r>
      <w:r w:rsidRPr="00BF6059">
        <w:rPr>
          <w:i/>
        </w:rPr>
        <w:t>Energy Procedia</w:t>
      </w:r>
      <w:r w:rsidRPr="009857CD">
        <w:rPr>
          <w:iCs/>
        </w:rPr>
        <w:t xml:space="preserve">, </w:t>
      </w:r>
      <w:r w:rsidRPr="00BF6059">
        <w:rPr>
          <w:i/>
        </w:rPr>
        <w:t>148</w:t>
      </w:r>
      <w:r w:rsidRPr="00BF6059">
        <w:t xml:space="preserve">, 868-875. </w:t>
      </w:r>
      <w:r w:rsidR="00D21FAC" w:rsidRPr="00BF6059">
        <w:t>https://doi.org/10.1016/j.egypro.2018.08.108</w:t>
      </w:r>
    </w:p>
    <w:p w14:paraId="7E2B7E30" w14:textId="249ECFEC" w:rsidR="00D21FAC" w:rsidRPr="00BF6059" w:rsidRDefault="006622BE" w:rsidP="00B62E86">
      <w:pPr>
        <w:pStyle w:val="Rlit"/>
      </w:pPr>
      <w:r w:rsidRPr="00BF6059">
        <w:t>Urbańska</w:t>
      </w:r>
      <w:r w:rsidR="009857CD">
        <w:t>-</w:t>
      </w:r>
      <w:r w:rsidRPr="00BF6059">
        <w:t xml:space="preserve">Galewska, E., </w:t>
      </w:r>
      <w:r w:rsidR="009857CD">
        <w:t xml:space="preserve">&amp; </w:t>
      </w:r>
      <w:r w:rsidRPr="00BF6059">
        <w:t xml:space="preserve">Kowalski, D. (2017). Superstructures and renovations – the use of lightweight building partitions. </w:t>
      </w:r>
      <w:r w:rsidRPr="00BF6059">
        <w:rPr>
          <w:i/>
        </w:rPr>
        <w:t>Builder</w:t>
      </w:r>
      <w:r w:rsidRPr="009857CD">
        <w:rPr>
          <w:iCs/>
        </w:rPr>
        <w:t xml:space="preserve">, </w:t>
      </w:r>
      <w:r w:rsidRPr="00BF6059">
        <w:rPr>
          <w:i/>
        </w:rPr>
        <w:t>21</w:t>
      </w:r>
      <w:r w:rsidRPr="00BF6059">
        <w:t>(7), 94-97. (in Polish)</w:t>
      </w:r>
    </w:p>
    <w:p w14:paraId="6594E80E" w14:textId="79A25F11" w:rsidR="003A4662" w:rsidRPr="00BF6059" w:rsidRDefault="003A4662" w:rsidP="00B62E86">
      <w:pPr>
        <w:pStyle w:val="Rlit"/>
      </w:pPr>
      <w:r w:rsidRPr="00BF6059">
        <w:t xml:space="preserve">Yan, S., Shi, F., Zheng C., Ma, Y., </w:t>
      </w:r>
      <w:r w:rsidR="009857CD">
        <w:t xml:space="preserve">&amp; </w:t>
      </w:r>
      <w:r w:rsidRPr="00BF6059">
        <w:t>Huang, J. (2024). Whole biomass mat</w:t>
      </w:r>
      <w:r w:rsidR="00CE4913" w:rsidRPr="00BF6059">
        <w:t>e</w:t>
      </w:r>
      <w:r w:rsidRPr="00BF6059">
        <w:t>rial envelope system for nearly</w:t>
      </w:r>
      <w:r w:rsidR="004A69BA">
        <w:t>-</w:t>
      </w:r>
      <w:r w:rsidRPr="00BF6059">
        <w:t xml:space="preserve">zero energy houses: Carbon footprint and construction cost assessment. </w:t>
      </w:r>
      <w:r w:rsidRPr="00BF6059">
        <w:rPr>
          <w:i/>
        </w:rPr>
        <w:t>Journal of building Engineering</w:t>
      </w:r>
      <w:r w:rsidRPr="009857CD">
        <w:rPr>
          <w:iCs/>
        </w:rPr>
        <w:t xml:space="preserve">, </w:t>
      </w:r>
      <w:r w:rsidRPr="00BF6059">
        <w:rPr>
          <w:i/>
        </w:rPr>
        <w:t>86</w:t>
      </w:r>
      <w:r w:rsidRPr="00BF6059">
        <w:t>, 108757. https://doi.org/10.1016/j.jobe.2024.108757</w:t>
      </w:r>
    </w:p>
    <w:p w14:paraId="70C7E740" w14:textId="77777777" w:rsidR="00FC2D3C" w:rsidRPr="00BA360D" w:rsidRDefault="00803381" w:rsidP="0011405A">
      <w:pPr>
        <w:pStyle w:val="Rlit"/>
        <w:spacing w:before="60"/>
      </w:pPr>
      <w:r w:rsidRPr="00BF6059">
        <w:t>https://styronet.pl</w:t>
      </w:r>
    </w:p>
    <w:sectPr w:rsidR="00FC2D3C" w:rsidRPr="00BA360D" w:rsidSect="0011405A">
      <w:headerReference w:type="even" r:id="rId13"/>
      <w:headerReference w:type="default" r:id="rId14"/>
      <w:footerReference w:type="first" r:id="rId15"/>
      <w:pgSz w:w="11906" w:h="16838" w:code="9"/>
      <w:pgMar w:top="1134" w:right="1134" w:bottom="1134" w:left="1134" w:header="567" w:footer="567" w:gutter="0"/>
      <w:pgNumType w:start="78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6D1006" w14:textId="77777777" w:rsidR="00E55903" w:rsidRDefault="00E55903" w:rsidP="009658C9">
      <w:pPr>
        <w:spacing w:after="0" w:line="240" w:lineRule="auto"/>
      </w:pPr>
      <w:r>
        <w:separator/>
      </w:r>
    </w:p>
  </w:endnote>
  <w:endnote w:type="continuationSeparator" w:id="0">
    <w:p w14:paraId="26181759" w14:textId="77777777" w:rsidR="00E55903" w:rsidRDefault="00E55903" w:rsidP="009658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1384"/>
      <w:gridCol w:w="5387"/>
    </w:tblGrid>
    <w:tr w:rsidR="00BF6059" w:rsidRPr="007A749A" w14:paraId="6C061307" w14:textId="77777777" w:rsidTr="001174B2">
      <w:trPr>
        <w:trHeight w:val="198"/>
      </w:trPr>
      <w:tc>
        <w:tcPr>
          <w:tcW w:w="1384" w:type="dxa"/>
          <w:vAlign w:val="center"/>
        </w:tcPr>
        <w:p w14:paraId="38A54210" w14:textId="77777777" w:rsidR="00BF6059" w:rsidRPr="007A749A" w:rsidRDefault="00BF6059" w:rsidP="00BF6059">
          <w:pPr>
            <w:spacing w:after="0" w:line="240" w:lineRule="auto"/>
            <w:rPr>
              <w:rFonts w:ascii="Times New Roman" w:hAnsi="Times New Roman"/>
            </w:rPr>
          </w:pPr>
          <w:bookmarkStart w:id="4" w:name="_Hlk104286226"/>
          <w:bookmarkStart w:id="5" w:name="_Hlk104286227"/>
          <w:bookmarkStart w:id="6" w:name="_Hlk154270864"/>
          <w:bookmarkStart w:id="7" w:name="_Hlk154270865"/>
          <w:r>
            <w:rPr>
              <w:rFonts w:ascii="Times New Roman" w:hAnsi="Times New Roman"/>
              <w:noProof/>
              <w:lang w:val="en-GB" w:eastAsia="en-GB"/>
            </w:rPr>
            <w:drawing>
              <wp:inline distT="0" distB="0" distL="0" distR="0" wp14:anchorId="7D340B03" wp14:editId="50976CAC">
                <wp:extent cx="690245" cy="235585"/>
                <wp:effectExtent l="0" t="0" r="0" b="0"/>
                <wp:docPr id="165875751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0245" cy="235585"/>
                        </a:xfrm>
                        <a:prstGeom prst="rect">
                          <a:avLst/>
                        </a:prstGeom>
                        <a:noFill/>
                        <a:ln>
                          <a:noFill/>
                        </a:ln>
                      </pic:spPr>
                    </pic:pic>
                  </a:graphicData>
                </a:graphic>
              </wp:inline>
            </w:drawing>
          </w:r>
        </w:p>
      </w:tc>
      <w:tc>
        <w:tcPr>
          <w:tcW w:w="5387" w:type="dxa"/>
          <w:vAlign w:val="center"/>
        </w:tcPr>
        <w:p w14:paraId="36E4365B" w14:textId="77777777" w:rsidR="00BF6059" w:rsidRPr="007A749A" w:rsidRDefault="00BF6059" w:rsidP="00BF6059">
          <w:pPr>
            <w:suppressAutoHyphens/>
            <w:spacing w:after="0" w:line="240" w:lineRule="auto"/>
            <w:rPr>
              <w:rFonts w:ascii="Times New Roman" w:hAnsi="Times New Roman"/>
              <w:sz w:val="18"/>
              <w:lang w:val="en-GB"/>
            </w:rPr>
          </w:pPr>
          <w:r w:rsidRPr="007A749A">
            <w:rPr>
              <w:rFonts w:ascii="Times New Roman" w:hAnsi="Times New Roman"/>
              <w:sz w:val="18"/>
              <w:lang w:val="en-GB"/>
            </w:rPr>
            <w:t>© 2025. Author(s). This work is licensed under a Creative Commons Attribution 4.0 International License (CC BY-SA)</w:t>
          </w:r>
        </w:p>
      </w:tc>
    </w:tr>
    <w:bookmarkEnd w:id="4"/>
    <w:bookmarkEnd w:id="5"/>
    <w:bookmarkEnd w:id="6"/>
    <w:bookmarkEnd w:id="7"/>
  </w:tbl>
  <w:p w14:paraId="4014E8CE" w14:textId="77777777" w:rsidR="00BF6059" w:rsidRPr="007A749A" w:rsidRDefault="00BF6059" w:rsidP="00BF6059">
    <w:pPr>
      <w:pStyle w:val="Stopka"/>
      <w:rPr>
        <w:rFonts w:ascii="Times New Roman" w:hAnsi="Times New Roman"/>
        <w:sz w:val="8"/>
        <w:szCs w:val="8"/>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E95E6D" w14:textId="77777777" w:rsidR="00E55903" w:rsidRDefault="00E55903" w:rsidP="009658C9">
      <w:pPr>
        <w:spacing w:after="0" w:line="240" w:lineRule="auto"/>
      </w:pPr>
      <w:r>
        <w:separator/>
      </w:r>
    </w:p>
  </w:footnote>
  <w:footnote w:type="continuationSeparator" w:id="0">
    <w:p w14:paraId="6567487E" w14:textId="77777777" w:rsidR="00E55903" w:rsidRDefault="00E55903" w:rsidP="009658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9" w:type="dxa"/>
      <w:tblBorders>
        <w:bottom w:val="single" w:sz="8" w:space="0" w:color="auto"/>
      </w:tblBorders>
      <w:tblCellMar>
        <w:left w:w="0" w:type="dxa"/>
        <w:right w:w="0" w:type="dxa"/>
      </w:tblCellMar>
      <w:tblLook w:val="04A0" w:firstRow="1" w:lastRow="0" w:firstColumn="1" w:lastColumn="0" w:noHBand="0" w:noVBand="1"/>
    </w:tblPr>
    <w:tblGrid>
      <w:gridCol w:w="397"/>
      <w:gridCol w:w="9242"/>
    </w:tblGrid>
    <w:tr w:rsidR="00BF6059" w:rsidRPr="00855C77" w14:paraId="725B3A98" w14:textId="77777777" w:rsidTr="001174B2">
      <w:trPr>
        <w:trHeight w:hRule="exact" w:val="284"/>
      </w:trPr>
      <w:tc>
        <w:tcPr>
          <w:tcW w:w="397" w:type="dxa"/>
          <w:vAlign w:val="center"/>
        </w:tcPr>
        <w:p w14:paraId="3BEE1496" w14:textId="77777777" w:rsidR="00BF6059" w:rsidRPr="00855C77" w:rsidRDefault="00BF6059" w:rsidP="00BF6059">
          <w:pPr>
            <w:pStyle w:val="Nagwek"/>
            <w:rPr>
              <w:rFonts w:ascii="Arial" w:hAnsi="Arial" w:cs="Arial"/>
              <w:i/>
              <w:sz w:val="20"/>
              <w:lang w:val="en-GB"/>
            </w:rPr>
          </w:pPr>
          <w:r w:rsidRPr="00855C77">
            <w:rPr>
              <w:rFonts w:ascii="Arial" w:hAnsi="Arial" w:cs="Arial"/>
              <w:sz w:val="20"/>
              <w:lang w:val="en-GB"/>
            </w:rPr>
            <w:fldChar w:fldCharType="begin"/>
          </w:r>
          <w:r w:rsidRPr="00855C77">
            <w:rPr>
              <w:rFonts w:ascii="Arial" w:hAnsi="Arial" w:cs="Arial"/>
              <w:sz w:val="20"/>
              <w:lang w:val="en-GB"/>
            </w:rPr>
            <w:instrText xml:space="preserve"> PAGE   \* MERGEFORMAT </w:instrText>
          </w:r>
          <w:r w:rsidRPr="00855C77">
            <w:rPr>
              <w:rFonts w:ascii="Arial" w:hAnsi="Arial" w:cs="Arial"/>
              <w:sz w:val="20"/>
              <w:lang w:val="en-GB"/>
            </w:rPr>
            <w:fldChar w:fldCharType="separate"/>
          </w:r>
          <w:r>
            <w:rPr>
              <w:rFonts w:ascii="Arial" w:hAnsi="Arial" w:cs="Arial"/>
              <w:sz w:val="20"/>
              <w:lang w:val="en-GB"/>
            </w:rPr>
            <w:t>2</w:t>
          </w:r>
          <w:r w:rsidRPr="00855C77">
            <w:rPr>
              <w:rFonts w:ascii="Arial" w:hAnsi="Arial" w:cs="Arial"/>
              <w:sz w:val="20"/>
              <w:lang w:val="en-GB"/>
            </w:rPr>
            <w:fldChar w:fldCharType="end"/>
          </w:r>
        </w:p>
      </w:tc>
      <w:tc>
        <w:tcPr>
          <w:tcW w:w="9242" w:type="dxa"/>
          <w:vAlign w:val="center"/>
        </w:tcPr>
        <w:p w14:paraId="37988CB8" w14:textId="3C64C3C0" w:rsidR="00BF6059" w:rsidRPr="00361064" w:rsidRDefault="00BF6059" w:rsidP="00BF6059">
          <w:pPr>
            <w:pStyle w:val="Nagwek"/>
            <w:jc w:val="center"/>
            <w:rPr>
              <w:rFonts w:ascii="Arial" w:hAnsi="Arial" w:cs="Arial"/>
              <w:i/>
              <w:sz w:val="20"/>
            </w:rPr>
          </w:pPr>
          <w:r w:rsidRPr="00BF6059">
            <w:rPr>
              <w:rFonts w:ascii="Arial" w:hAnsi="Arial" w:cs="Arial"/>
              <w:i/>
              <w:sz w:val="20"/>
            </w:rPr>
            <w:t>Maria Teresa Małek</w:t>
          </w:r>
        </w:p>
      </w:tc>
    </w:tr>
  </w:tbl>
  <w:p w14:paraId="30E3CB90" w14:textId="77777777" w:rsidR="00BF6059" w:rsidRPr="00E90ABA" w:rsidRDefault="00BF6059" w:rsidP="00BF6059">
    <w:pPr>
      <w:pStyle w:val="Nagwek"/>
      <w:rPr>
        <w:sz w:val="6"/>
        <w:szCs w:val="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40" w:type="dxa"/>
      <w:jc w:val="right"/>
      <w:tblBorders>
        <w:bottom w:val="single" w:sz="8" w:space="0" w:color="auto"/>
      </w:tblBorders>
      <w:tblCellMar>
        <w:left w:w="0" w:type="dxa"/>
        <w:right w:w="0" w:type="dxa"/>
      </w:tblCellMar>
      <w:tblLook w:val="04A0" w:firstRow="1" w:lastRow="0" w:firstColumn="1" w:lastColumn="0" w:noHBand="0" w:noVBand="1"/>
    </w:tblPr>
    <w:tblGrid>
      <w:gridCol w:w="9243"/>
      <w:gridCol w:w="397"/>
    </w:tblGrid>
    <w:tr w:rsidR="00BF6059" w:rsidRPr="00855C77" w14:paraId="453F8709" w14:textId="77777777" w:rsidTr="001174B2">
      <w:trPr>
        <w:trHeight w:hRule="exact" w:val="284"/>
        <w:jc w:val="right"/>
      </w:trPr>
      <w:tc>
        <w:tcPr>
          <w:tcW w:w="9243" w:type="dxa"/>
          <w:vAlign w:val="center"/>
        </w:tcPr>
        <w:p w14:paraId="5F908EA6" w14:textId="76F4CD9F" w:rsidR="00BF6059" w:rsidRPr="00855C77" w:rsidRDefault="00AA55EB" w:rsidP="00BF6059">
          <w:pPr>
            <w:pStyle w:val="Nagwek"/>
            <w:jc w:val="center"/>
            <w:rPr>
              <w:rFonts w:ascii="Arial" w:hAnsi="Arial" w:cs="Arial"/>
              <w:i/>
              <w:sz w:val="20"/>
              <w:szCs w:val="12"/>
              <w:lang w:val="en-GB"/>
            </w:rPr>
          </w:pPr>
          <w:r w:rsidRPr="00AA55EB">
            <w:rPr>
              <w:rFonts w:ascii="Arial" w:hAnsi="Arial" w:cs="Arial"/>
              <w:i/>
              <w:sz w:val="20"/>
              <w:szCs w:val="12"/>
              <w:lang w:val="en-GB"/>
            </w:rPr>
            <w:t>Unconventional Solutions for Building Partitions in Sustainable</w:t>
          </w:r>
          <w:r w:rsidR="00BF6059">
            <w:rPr>
              <w:rFonts w:ascii="Arial" w:hAnsi="Arial" w:cs="Arial"/>
              <w:i/>
              <w:sz w:val="20"/>
              <w:szCs w:val="12"/>
              <w:lang w:val="en-GB"/>
            </w:rPr>
            <w:t>…</w:t>
          </w:r>
        </w:p>
      </w:tc>
      <w:tc>
        <w:tcPr>
          <w:tcW w:w="397" w:type="dxa"/>
          <w:vAlign w:val="center"/>
        </w:tcPr>
        <w:p w14:paraId="47BD53AA" w14:textId="77777777" w:rsidR="00BF6059" w:rsidRPr="00855C77" w:rsidRDefault="00BF6059" w:rsidP="00BF6059">
          <w:pPr>
            <w:pStyle w:val="Nagwek"/>
            <w:jc w:val="right"/>
            <w:rPr>
              <w:rFonts w:ascii="Arial" w:hAnsi="Arial" w:cs="Arial"/>
              <w:i/>
              <w:sz w:val="20"/>
              <w:szCs w:val="12"/>
              <w:lang w:val="en-GB"/>
            </w:rPr>
          </w:pPr>
          <w:r w:rsidRPr="00855C77">
            <w:rPr>
              <w:rFonts w:ascii="Arial" w:hAnsi="Arial" w:cs="Arial"/>
              <w:sz w:val="20"/>
              <w:szCs w:val="12"/>
              <w:lang w:val="en-GB"/>
            </w:rPr>
            <w:fldChar w:fldCharType="begin"/>
          </w:r>
          <w:r w:rsidRPr="00855C77">
            <w:rPr>
              <w:rFonts w:ascii="Arial" w:hAnsi="Arial" w:cs="Arial"/>
              <w:sz w:val="20"/>
              <w:szCs w:val="12"/>
              <w:lang w:val="en-GB"/>
            </w:rPr>
            <w:instrText xml:space="preserve"> PAGE   \* MERGEFORMAT </w:instrText>
          </w:r>
          <w:r w:rsidRPr="00855C77">
            <w:rPr>
              <w:rFonts w:ascii="Arial" w:hAnsi="Arial" w:cs="Arial"/>
              <w:sz w:val="20"/>
              <w:szCs w:val="12"/>
              <w:lang w:val="en-GB"/>
            </w:rPr>
            <w:fldChar w:fldCharType="separate"/>
          </w:r>
          <w:r>
            <w:rPr>
              <w:rFonts w:ascii="Arial" w:hAnsi="Arial" w:cs="Arial"/>
              <w:sz w:val="20"/>
              <w:szCs w:val="12"/>
              <w:lang w:val="en-GB"/>
            </w:rPr>
            <w:t>3</w:t>
          </w:r>
          <w:r w:rsidRPr="00855C77">
            <w:rPr>
              <w:rFonts w:ascii="Arial" w:hAnsi="Arial" w:cs="Arial"/>
              <w:sz w:val="20"/>
              <w:szCs w:val="12"/>
              <w:lang w:val="en-GB"/>
            </w:rPr>
            <w:fldChar w:fldCharType="end"/>
          </w:r>
        </w:p>
      </w:tc>
    </w:tr>
  </w:tbl>
  <w:p w14:paraId="312C3BC9" w14:textId="77777777" w:rsidR="00BF6059" w:rsidRPr="00007E12" w:rsidRDefault="00BF6059" w:rsidP="00BF6059">
    <w:pPr>
      <w:pStyle w:val="Nagwek"/>
      <w:rPr>
        <w:rFonts w:ascii="Arial" w:hAnsi="Arial" w:cs="Arial"/>
        <w:sz w:val="6"/>
        <w:szCs w:val="12"/>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82FD7"/>
    <w:multiLevelType w:val="hybridMultilevel"/>
    <w:tmpl w:val="E538324C"/>
    <w:lvl w:ilvl="0" w:tplc="47D2C92A">
      <w:numFmt w:val="bullet"/>
      <w:lvlText w:val="-"/>
      <w:lvlJc w:val="left"/>
      <w:pPr>
        <w:ind w:left="720" w:hanging="360"/>
      </w:pPr>
      <w:rPr>
        <w:rFonts w:ascii="Times New Roman" w:eastAsiaTheme="minorHAnsi"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109711F1"/>
    <w:multiLevelType w:val="hybridMultilevel"/>
    <w:tmpl w:val="600867C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56C739F"/>
    <w:multiLevelType w:val="hybridMultilevel"/>
    <w:tmpl w:val="25E8BA2A"/>
    <w:lvl w:ilvl="0" w:tplc="C36E0A08">
      <w:numFmt w:val="bullet"/>
      <w:lvlText w:val="-"/>
      <w:lvlJc w:val="left"/>
      <w:pPr>
        <w:ind w:left="780" w:hanging="420"/>
      </w:pPr>
      <w:rPr>
        <w:rFonts w:ascii="Times New Roman" w:eastAsiaTheme="minorHAnsi"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28E508A6"/>
    <w:multiLevelType w:val="hybridMultilevel"/>
    <w:tmpl w:val="DD5A58F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FD529E6"/>
    <w:multiLevelType w:val="hybridMultilevel"/>
    <w:tmpl w:val="E9A2854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38E56453"/>
    <w:multiLevelType w:val="hybridMultilevel"/>
    <w:tmpl w:val="90A482AC"/>
    <w:lvl w:ilvl="0" w:tplc="5080A1A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E46412A"/>
    <w:multiLevelType w:val="hybridMultilevel"/>
    <w:tmpl w:val="4050B64C"/>
    <w:lvl w:ilvl="0" w:tplc="04150001">
      <w:start w:val="1"/>
      <w:numFmt w:val="bullet"/>
      <w:lvlText w:val=""/>
      <w:lvlJc w:val="left"/>
      <w:pPr>
        <w:ind w:left="720" w:hanging="360"/>
      </w:pPr>
      <w:rPr>
        <w:rFonts w:ascii="Symbol" w:hAnsi="Symbol" w:hint="default"/>
      </w:rPr>
    </w:lvl>
    <w:lvl w:ilvl="1" w:tplc="EBE40CFE">
      <w:numFmt w:val="bullet"/>
      <w:lvlText w:val="-"/>
      <w:lvlJc w:val="left"/>
      <w:pPr>
        <w:ind w:left="1440" w:hanging="360"/>
      </w:pPr>
      <w:rPr>
        <w:rFonts w:ascii="Times New Roman" w:eastAsiaTheme="minorHAnsi" w:hAnsi="Times New Roman" w:cs="Times New Roman"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4A0B5AC0"/>
    <w:multiLevelType w:val="hybridMultilevel"/>
    <w:tmpl w:val="9760D2B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510F749A"/>
    <w:multiLevelType w:val="hybridMultilevel"/>
    <w:tmpl w:val="187E2208"/>
    <w:lvl w:ilvl="0" w:tplc="5080A1A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54D24A75"/>
    <w:multiLevelType w:val="hybridMultilevel"/>
    <w:tmpl w:val="6FD2477E"/>
    <w:lvl w:ilvl="0" w:tplc="CE3C9250">
      <w:numFmt w:val="bullet"/>
      <w:lvlText w:val="-"/>
      <w:lvlJc w:val="left"/>
      <w:pPr>
        <w:ind w:left="1260" w:hanging="900"/>
      </w:pPr>
      <w:rPr>
        <w:rFonts w:ascii="Times New Roman" w:eastAsiaTheme="minorHAnsi"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55E865BB"/>
    <w:multiLevelType w:val="hybridMultilevel"/>
    <w:tmpl w:val="73A4FF1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5DCF109B"/>
    <w:multiLevelType w:val="hybridMultilevel"/>
    <w:tmpl w:val="6C1607B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677F35AD"/>
    <w:multiLevelType w:val="hybridMultilevel"/>
    <w:tmpl w:val="0C56B25C"/>
    <w:lvl w:ilvl="0" w:tplc="8138C702">
      <w:numFmt w:val="bullet"/>
      <w:lvlText w:val="-"/>
      <w:lvlJc w:val="left"/>
      <w:pPr>
        <w:ind w:left="720" w:hanging="360"/>
      </w:pPr>
      <w:rPr>
        <w:rFonts w:ascii="Times New Roman" w:eastAsiaTheme="minorHAnsi"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6B2F3873"/>
    <w:multiLevelType w:val="hybridMultilevel"/>
    <w:tmpl w:val="AFE0D05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6E19794F"/>
    <w:multiLevelType w:val="hybridMultilevel"/>
    <w:tmpl w:val="B8ECD986"/>
    <w:lvl w:ilvl="0" w:tplc="5080A1A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73182EEB"/>
    <w:multiLevelType w:val="multilevel"/>
    <w:tmpl w:val="245077B0"/>
    <w:lvl w:ilvl="0">
      <w:start w:val="1"/>
      <w:numFmt w:val="decimal"/>
      <w:lvlText w:val="%1."/>
      <w:lvlJc w:val="left"/>
      <w:pPr>
        <w:ind w:left="720"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77D4602F"/>
    <w:multiLevelType w:val="hybridMultilevel"/>
    <w:tmpl w:val="79FC4E2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7C522E02"/>
    <w:multiLevelType w:val="hybridMultilevel"/>
    <w:tmpl w:val="5942924A"/>
    <w:lvl w:ilvl="0" w:tplc="D04A5778">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480192105">
    <w:abstractNumId w:val="1"/>
  </w:num>
  <w:num w:numId="2" w16cid:durableId="1697729747">
    <w:abstractNumId w:val="17"/>
  </w:num>
  <w:num w:numId="3" w16cid:durableId="422608794">
    <w:abstractNumId w:val="14"/>
  </w:num>
  <w:num w:numId="4" w16cid:durableId="184632656">
    <w:abstractNumId w:val="8"/>
  </w:num>
  <w:num w:numId="5" w16cid:durableId="1951276380">
    <w:abstractNumId w:val="5"/>
  </w:num>
  <w:num w:numId="6" w16cid:durableId="1664699863">
    <w:abstractNumId w:val="3"/>
  </w:num>
  <w:num w:numId="7" w16cid:durableId="341589578">
    <w:abstractNumId w:val="15"/>
  </w:num>
  <w:num w:numId="8" w16cid:durableId="1515610278">
    <w:abstractNumId w:val="10"/>
  </w:num>
  <w:num w:numId="9" w16cid:durableId="1824081254">
    <w:abstractNumId w:val="9"/>
  </w:num>
  <w:num w:numId="10" w16cid:durableId="1221090925">
    <w:abstractNumId w:val="4"/>
  </w:num>
  <w:num w:numId="11" w16cid:durableId="249045361">
    <w:abstractNumId w:val="12"/>
  </w:num>
  <w:num w:numId="12" w16cid:durableId="1381392961">
    <w:abstractNumId w:val="6"/>
  </w:num>
  <w:num w:numId="13" w16cid:durableId="1071006473">
    <w:abstractNumId w:val="0"/>
  </w:num>
  <w:num w:numId="14" w16cid:durableId="672026328">
    <w:abstractNumId w:val="13"/>
  </w:num>
  <w:num w:numId="15" w16cid:durableId="1489398666">
    <w:abstractNumId w:val="11"/>
  </w:num>
  <w:num w:numId="16" w16cid:durableId="942569595">
    <w:abstractNumId w:val="7"/>
  </w:num>
  <w:num w:numId="17" w16cid:durableId="1375882965">
    <w:abstractNumId w:val="2"/>
  </w:num>
  <w:num w:numId="18" w16cid:durableId="86363509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mirrorMargins/>
  <w:hideSpellingErrors/>
  <w:hideGrammaticalErrors/>
  <w:proofState w:spelling="clean"/>
  <w:defaultTabStop w:val="708"/>
  <w:autoHyphenation/>
  <w:hyphenationZone w:val="425"/>
  <w:evenAndOddHeaders/>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sLQwNzA0NTIxNzI2NjVX0lEKTi0uzszPAykwrAUAtR0JBSwAAAA="/>
  </w:docVars>
  <w:rsids>
    <w:rsidRoot w:val="009658C9"/>
    <w:rsid w:val="000001F7"/>
    <w:rsid w:val="000008CA"/>
    <w:rsid w:val="00001B25"/>
    <w:rsid w:val="00002480"/>
    <w:rsid w:val="00002722"/>
    <w:rsid w:val="00003541"/>
    <w:rsid w:val="00003B18"/>
    <w:rsid w:val="00004623"/>
    <w:rsid w:val="00004B0F"/>
    <w:rsid w:val="00011A5A"/>
    <w:rsid w:val="000125A2"/>
    <w:rsid w:val="00013300"/>
    <w:rsid w:val="00013665"/>
    <w:rsid w:val="000150B3"/>
    <w:rsid w:val="000165A8"/>
    <w:rsid w:val="00024387"/>
    <w:rsid w:val="0002584A"/>
    <w:rsid w:val="00026038"/>
    <w:rsid w:val="00026AA7"/>
    <w:rsid w:val="00026E7F"/>
    <w:rsid w:val="00026ECB"/>
    <w:rsid w:val="00030FA3"/>
    <w:rsid w:val="00031901"/>
    <w:rsid w:val="00034DBC"/>
    <w:rsid w:val="00036BCE"/>
    <w:rsid w:val="00037750"/>
    <w:rsid w:val="0004198C"/>
    <w:rsid w:val="0004531C"/>
    <w:rsid w:val="00050114"/>
    <w:rsid w:val="0005168D"/>
    <w:rsid w:val="000520AE"/>
    <w:rsid w:val="00054C26"/>
    <w:rsid w:val="00055298"/>
    <w:rsid w:val="0005628C"/>
    <w:rsid w:val="000570EA"/>
    <w:rsid w:val="00060F0C"/>
    <w:rsid w:val="000652BC"/>
    <w:rsid w:val="00070AD5"/>
    <w:rsid w:val="00073C43"/>
    <w:rsid w:val="0007547A"/>
    <w:rsid w:val="000770B5"/>
    <w:rsid w:val="0007752E"/>
    <w:rsid w:val="00080B35"/>
    <w:rsid w:val="00081070"/>
    <w:rsid w:val="00081E61"/>
    <w:rsid w:val="000828F3"/>
    <w:rsid w:val="00082D69"/>
    <w:rsid w:val="00083522"/>
    <w:rsid w:val="00084342"/>
    <w:rsid w:val="0008460E"/>
    <w:rsid w:val="00084EF5"/>
    <w:rsid w:val="00085D94"/>
    <w:rsid w:val="0009388C"/>
    <w:rsid w:val="000948F3"/>
    <w:rsid w:val="0009625E"/>
    <w:rsid w:val="00096C45"/>
    <w:rsid w:val="00097677"/>
    <w:rsid w:val="000A127E"/>
    <w:rsid w:val="000A2BBB"/>
    <w:rsid w:val="000A5247"/>
    <w:rsid w:val="000A5913"/>
    <w:rsid w:val="000A7FD7"/>
    <w:rsid w:val="000B17E3"/>
    <w:rsid w:val="000B244F"/>
    <w:rsid w:val="000B3044"/>
    <w:rsid w:val="000B41AA"/>
    <w:rsid w:val="000B46AF"/>
    <w:rsid w:val="000B4801"/>
    <w:rsid w:val="000B4B9A"/>
    <w:rsid w:val="000B56A0"/>
    <w:rsid w:val="000B7A8B"/>
    <w:rsid w:val="000C2F4F"/>
    <w:rsid w:val="000C3A7E"/>
    <w:rsid w:val="000C5BE3"/>
    <w:rsid w:val="000C5D20"/>
    <w:rsid w:val="000C6714"/>
    <w:rsid w:val="000C7F76"/>
    <w:rsid w:val="000D0AC7"/>
    <w:rsid w:val="000D2A2C"/>
    <w:rsid w:val="000D4133"/>
    <w:rsid w:val="000D6940"/>
    <w:rsid w:val="000E12FA"/>
    <w:rsid w:val="000E1780"/>
    <w:rsid w:val="000E1C49"/>
    <w:rsid w:val="000E22F1"/>
    <w:rsid w:val="000E2B7C"/>
    <w:rsid w:val="000E56F3"/>
    <w:rsid w:val="000E5D4B"/>
    <w:rsid w:val="000F0E49"/>
    <w:rsid w:val="000F297A"/>
    <w:rsid w:val="000F34C2"/>
    <w:rsid w:val="000F4EE5"/>
    <w:rsid w:val="000F74A5"/>
    <w:rsid w:val="001012F4"/>
    <w:rsid w:val="0010202B"/>
    <w:rsid w:val="001031C1"/>
    <w:rsid w:val="001039D5"/>
    <w:rsid w:val="00103F0B"/>
    <w:rsid w:val="00105306"/>
    <w:rsid w:val="0011348E"/>
    <w:rsid w:val="0011405A"/>
    <w:rsid w:val="00123211"/>
    <w:rsid w:val="001251C4"/>
    <w:rsid w:val="001265C8"/>
    <w:rsid w:val="00130BA2"/>
    <w:rsid w:val="00132B7E"/>
    <w:rsid w:val="00136476"/>
    <w:rsid w:val="00136BCC"/>
    <w:rsid w:val="0013764A"/>
    <w:rsid w:val="00140B44"/>
    <w:rsid w:val="001430E2"/>
    <w:rsid w:val="001450F0"/>
    <w:rsid w:val="00145736"/>
    <w:rsid w:val="00145904"/>
    <w:rsid w:val="00147B9B"/>
    <w:rsid w:val="001515F0"/>
    <w:rsid w:val="00151F12"/>
    <w:rsid w:val="00152225"/>
    <w:rsid w:val="00152D20"/>
    <w:rsid w:val="001611A3"/>
    <w:rsid w:val="00161AED"/>
    <w:rsid w:val="001714CC"/>
    <w:rsid w:val="00172E8F"/>
    <w:rsid w:val="0017511C"/>
    <w:rsid w:val="00175662"/>
    <w:rsid w:val="00177764"/>
    <w:rsid w:val="00177A5B"/>
    <w:rsid w:val="00180EBC"/>
    <w:rsid w:val="00181150"/>
    <w:rsid w:val="00183320"/>
    <w:rsid w:val="00186C04"/>
    <w:rsid w:val="00187545"/>
    <w:rsid w:val="00190F73"/>
    <w:rsid w:val="001919B8"/>
    <w:rsid w:val="00191CE0"/>
    <w:rsid w:val="001928D9"/>
    <w:rsid w:val="001943EF"/>
    <w:rsid w:val="00197671"/>
    <w:rsid w:val="001A01FC"/>
    <w:rsid w:val="001A08A8"/>
    <w:rsid w:val="001A195F"/>
    <w:rsid w:val="001A223E"/>
    <w:rsid w:val="001A2264"/>
    <w:rsid w:val="001A380E"/>
    <w:rsid w:val="001A38EB"/>
    <w:rsid w:val="001A5551"/>
    <w:rsid w:val="001B1F30"/>
    <w:rsid w:val="001B4467"/>
    <w:rsid w:val="001B605F"/>
    <w:rsid w:val="001C5F7D"/>
    <w:rsid w:val="001C6C1C"/>
    <w:rsid w:val="001D0907"/>
    <w:rsid w:val="001D1F5D"/>
    <w:rsid w:val="001D3A1C"/>
    <w:rsid w:val="001E5332"/>
    <w:rsid w:val="001E589A"/>
    <w:rsid w:val="001E5A4B"/>
    <w:rsid w:val="001E7AC5"/>
    <w:rsid w:val="001F02B2"/>
    <w:rsid w:val="001F274A"/>
    <w:rsid w:val="001F2845"/>
    <w:rsid w:val="001F30F0"/>
    <w:rsid w:val="001F348B"/>
    <w:rsid w:val="001F427D"/>
    <w:rsid w:val="001F6940"/>
    <w:rsid w:val="001F76B8"/>
    <w:rsid w:val="001F7A96"/>
    <w:rsid w:val="002011AB"/>
    <w:rsid w:val="002021E9"/>
    <w:rsid w:val="002028EE"/>
    <w:rsid w:val="0020295A"/>
    <w:rsid w:val="002036F6"/>
    <w:rsid w:val="00205B1C"/>
    <w:rsid w:val="002113CE"/>
    <w:rsid w:val="0021140C"/>
    <w:rsid w:val="00213B06"/>
    <w:rsid w:val="002150FE"/>
    <w:rsid w:val="002153B4"/>
    <w:rsid w:val="0021681A"/>
    <w:rsid w:val="00217565"/>
    <w:rsid w:val="00217934"/>
    <w:rsid w:val="00220340"/>
    <w:rsid w:val="00220796"/>
    <w:rsid w:val="002214A8"/>
    <w:rsid w:val="00221A41"/>
    <w:rsid w:val="00224F2C"/>
    <w:rsid w:val="00226954"/>
    <w:rsid w:val="00231637"/>
    <w:rsid w:val="00231CC1"/>
    <w:rsid w:val="002332B1"/>
    <w:rsid w:val="00233A95"/>
    <w:rsid w:val="002357E2"/>
    <w:rsid w:val="00236880"/>
    <w:rsid w:val="00245324"/>
    <w:rsid w:val="00245605"/>
    <w:rsid w:val="002457C9"/>
    <w:rsid w:val="0024749C"/>
    <w:rsid w:val="002531AD"/>
    <w:rsid w:val="00254127"/>
    <w:rsid w:val="0025606B"/>
    <w:rsid w:val="00263B99"/>
    <w:rsid w:val="0026530A"/>
    <w:rsid w:val="002653CD"/>
    <w:rsid w:val="002675F4"/>
    <w:rsid w:val="00267D73"/>
    <w:rsid w:val="00267EB8"/>
    <w:rsid w:val="002725E8"/>
    <w:rsid w:val="0027632A"/>
    <w:rsid w:val="00280AFC"/>
    <w:rsid w:val="00281793"/>
    <w:rsid w:val="0028191E"/>
    <w:rsid w:val="002834D6"/>
    <w:rsid w:val="0028392D"/>
    <w:rsid w:val="00283C1D"/>
    <w:rsid w:val="00284172"/>
    <w:rsid w:val="00284E3C"/>
    <w:rsid w:val="002850AA"/>
    <w:rsid w:val="00285984"/>
    <w:rsid w:val="002863D8"/>
    <w:rsid w:val="00291B6E"/>
    <w:rsid w:val="00291E00"/>
    <w:rsid w:val="00291F26"/>
    <w:rsid w:val="00292A6F"/>
    <w:rsid w:val="002935FA"/>
    <w:rsid w:val="00293BC8"/>
    <w:rsid w:val="00294104"/>
    <w:rsid w:val="00295BAC"/>
    <w:rsid w:val="002A1223"/>
    <w:rsid w:val="002A1738"/>
    <w:rsid w:val="002A1CC1"/>
    <w:rsid w:val="002A3728"/>
    <w:rsid w:val="002A504A"/>
    <w:rsid w:val="002A5B29"/>
    <w:rsid w:val="002A6C02"/>
    <w:rsid w:val="002A7066"/>
    <w:rsid w:val="002A7835"/>
    <w:rsid w:val="002A7E89"/>
    <w:rsid w:val="002B1889"/>
    <w:rsid w:val="002B301D"/>
    <w:rsid w:val="002B6D5F"/>
    <w:rsid w:val="002C0307"/>
    <w:rsid w:val="002C0E10"/>
    <w:rsid w:val="002C203B"/>
    <w:rsid w:val="002C3391"/>
    <w:rsid w:val="002C42CD"/>
    <w:rsid w:val="002C4DFA"/>
    <w:rsid w:val="002D0612"/>
    <w:rsid w:val="002D462B"/>
    <w:rsid w:val="002D655B"/>
    <w:rsid w:val="002D7EAD"/>
    <w:rsid w:val="002E0718"/>
    <w:rsid w:val="002E0A53"/>
    <w:rsid w:val="002E1BD0"/>
    <w:rsid w:val="002E392B"/>
    <w:rsid w:val="002E3F60"/>
    <w:rsid w:val="002E48AD"/>
    <w:rsid w:val="002E7A51"/>
    <w:rsid w:val="002E7AD0"/>
    <w:rsid w:val="002F0579"/>
    <w:rsid w:val="002F7296"/>
    <w:rsid w:val="00300632"/>
    <w:rsid w:val="00301F07"/>
    <w:rsid w:val="003052F4"/>
    <w:rsid w:val="00305A98"/>
    <w:rsid w:val="00306A11"/>
    <w:rsid w:val="00313C3F"/>
    <w:rsid w:val="00314E4F"/>
    <w:rsid w:val="00321413"/>
    <w:rsid w:val="00321D7F"/>
    <w:rsid w:val="00323799"/>
    <w:rsid w:val="00323BE6"/>
    <w:rsid w:val="00324D04"/>
    <w:rsid w:val="00325384"/>
    <w:rsid w:val="00326E45"/>
    <w:rsid w:val="00326E8E"/>
    <w:rsid w:val="00327305"/>
    <w:rsid w:val="00330B9D"/>
    <w:rsid w:val="003341CB"/>
    <w:rsid w:val="0033525A"/>
    <w:rsid w:val="00335C98"/>
    <w:rsid w:val="0033633E"/>
    <w:rsid w:val="0033747E"/>
    <w:rsid w:val="00337B8B"/>
    <w:rsid w:val="00340C06"/>
    <w:rsid w:val="003425CB"/>
    <w:rsid w:val="003438C9"/>
    <w:rsid w:val="003525F5"/>
    <w:rsid w:val="00352CCD"/>
    <w:rsid w:val="003539BF"/>
    <w:rsid w:val="00355C50"/>
    <w:rsid w:val="0035710F"/>
    <w:rsid w:val="003575C9"/>
    <w:rsid w:val="00357FE3"/>
    <w:rsid w:val="003671B0"/>
    <w:rsid w:val="00371506"/>
    <w:rsid w:val="00372EED"/>
    <w:rsid w:val="003736BB"/>
    <w:rsid w:val="00373A09"/>
    <w:rsid w:val="003752A5"/>
    <w:rsid w:val="00375427"/>
    <w:rsid w:val="003756B2"/>
    <w:rsid w:val="0037635D"/>
    <w:rsid w:val="00376882"/>
    <w:rsid w:val="00376C22"/>
    <w:rsid w:val="00377754"/>
    <w:rsid w:val="00380C8A"/>
    <w:rsid w:val="003812C5"/>
    <w:rsid w:val="00382CCE"/>
    <w:rsid w:val="00382F97"/>
    <w:rsid w:val="00384F1E"/>
    <w:rsid w:val="003873A9"/>
    <w:rsid w:val="00387773"/>
    <w:rsid w:val="00390AE4"/>
    <w:rsid w:val="00391BE1"/>
    <w:rsid w:val="0039252F"/>
    <w:rsid w:val="003928AB"/>
    <w:rsid w:val="00394575"/>
    <w:rsid w:val="00395EAF"/>
    <w:rsid w:val="00397B60"/>
    <w:rsid w:val="00397E97"/>
    <w:rsid w:val="00397F5B"/>
    <w:rsid w:val="003A03D2"/>
    <w:rsid w:val="003A16DD"/>
    <w:rsid w:val="003A1729"/>
    <w:rsid w:val="003A4662"/>
    <w:rsid w:val="003B1CE2"/>
    <w:rsid w:val="003B2B0F"/>
    <w:rsid w:val="003B32FB"/>
    <w:rsid w:val="003B3FD4"/>
    <w:rsid w:val="003B4EAC"/>
    <w:rsid w:val="003B56E1"/>
    <w:rsid w:val="003B57C0"/>
    <w:rsid w:val="003B79E9"/>
    <w:rsid w:val="003C04AC"/>
    <w:rsid w:val="003C38E0"/>
    <w:rsid w:val="003C39A4"/>
    <w:rsid w:val="003C4BCF"/>
    <w:rsid w:val="003C55EC"/>
    <w:rsid w:val="003C59E9"/>
    <w:rsid w:val="003C5C2D"/>
    <w:rsid w:val="003C5E2F"/>
    <w:rsid w:val="003C6BAC"/>
    <w:rsid w:val="003D04FE"/>
    <w:rsid w:val="003D60EC"/>
    <w:rsid w:val="003E31E0"/>
    <w:rsid w:val="003E4101"/>
    <w:rsid w:val="003E4698"/>
    <w:rsid w:val="003E5709"/>
    <w:rsid w:val="003E5D52"/>
    <w:rsid w:val="003F0869"/>
    <w:rsid w:val="003F26DF"/>
    <w:rsid w:val="003F4612"/>
    <w:rsid w:val="003F4F80"/>
    <w:rsid w:val="003F7BFC"/>
    <w:rsid w:val="003F7F19"/>
    <w:rsid w:val="00400323"/>
    <w:rsid w:val="00407DE6"/>
    <w:rsid w:val="004112BB"/>
    <w:rsid w:val="00412E0B"/>
    <w:rsid w:val="00414E28"/>
    <w:rsid w:val="00422CFC"/>
    <w:rsid w:val="004230CA"/>
    <w:rsid w:val="004237E6"/>
    <w:rsid w:val="004279D3"/>
    <w:rsid w:val="00431306"/>
    <w:rsid w:val="00433125"/>
    <w:rsid w:val="004351E1"/>
    <w:rsid w:val="00435F9E"/>
    <w:rsid w:val="00440FB2"/>
    <w:rsid w:val="00441700"/>
    <w:rsid w:val="00442F24"/>
    <w:rsid w:val="00443491"/>
    <w:rsid w:val="0044400C"/>
    <w:rsid w:val="00444B53"/>
    <w:rsid w:val="004462CE"/>
    <w:rsid w:val="00447BCF"/>
    <w:rsid w:val="00447D7B"/>
    <w:rsid w:val="00451333"/>
    <w:rsid w:val="00451386"/>
    <w:rsid w:val="00451612"/>
    <w:rsid w:val="00451A76"/>
    <w:rsid w:val="0045281D"/>
    <w:rsid w:val="00453D7A"/>
    <w:rsid w:val="00454360"/>
    <w:rsid w:val="0045494D"/>
    <w:rsid w:val="0045585E"/>
    <w:rsid w:val="00456FB6"/>
    <w:rsid w:val="004678CB"/>
    <w:rsid w:val="00471F50"/>
    <w:rsid w:val="00475371"/>
    <w:rsid w:val="00483B7A"/>
    <w:rsid w:val="00487E89"/>
    <w:rsid w:val="00491E85"/>
    <w:rsid w:val="00493638"/>
    <w:rsid w:val="0049625A"/>
    <w:rsid w:val="004965B1"/>
    <w:rsid w:val="00496D54"/>
    <w:rsid w:val="0049766E"/>
    <w:rsid w:val="004A107C"/>
    <w:rsid w:val="004A17E0"/>
    <w:rsid w:val="004A2528"/>
    <w:rsid w:val="004A2EA0"/>
    <w:rsid w:val="004A38DA"/>
    <w:rsid w:val="004A519A"/>
    <w:rsid w:val="004A69BA"/>
    <w:rsid w:val="004A6C31"/>
    <w:rsid w:val="004B0B97"/>
    <w:rsid w:val="004B20E1"/>
    <w:rsid w:val="004B285E"/>
    <w:rsid w:val="004B33FD"/>
    <w:rsid w:val="004B5767"/>
    <w:rsid w:val="004B6C9C"/>
    <w:rsid w:val="004C12DE"/>
    <w:rsid w:val="004C3BB1"/>
    <w:rsid w:val="004D0A28"/>
    <w:rsid w:val="004D3796"/>
    <w:rsid w:val="004D4E3A"/>
    <w:rsid w:val="004D5445"/>
    <w:rsid w:val="004D5EA8"/>
    <w:rsid w:val="004D763A"/>
    <w:rsid w:val="004E078B"/>
    <w:rsid w:val="004E2BB0"/>
    <w:rsid w:val="004E3098"/>
    <w:rsid w:val="004E445F"/>
    <w:rsid w:val="004E4ADB"/>
    <w:rsid w:val="004E5BE8"/>
    <w:rsid w:val="004E5C98"/>
    <w:rsid w:val="004E5E0E"/>
    <w:rsid w:val="004E61D1"/>
    <w:rsid w:val="004E7622"/>
    <w:rsid w:val="004F78A7"/>
    <w:rsid w:val="004F78E3"/>
    <w:rsid w:val="005001B6"/>
    <w:rsid w:val="005009D7"/>
    <w:rsid w:val="00502783"/>
    <w:rsid w:val="00502F01"/>
    <w:rsid w:val="00503BF5"/>
    <w:rsid w:val="0050416D"/>
    <w:rsid w:val="00504235"/>
    <w:rsid w:val="00504C1D"/>
    <w:rsid w:val="00510BBE"/>
    <w:rsid w:val="005155FD"/>
    <w:rsid w:val="005165E9"/>
    <w:rsid w:val="005206BA"/>
    <w:rsid w:val="00520DD9"/>
    <w:rsid w:val="00521AA0"/>
    <w:rsid w:val="00524517"/>
    <w:rsid w:val="00526A1E"/>
    <w:rsid w:val="0053000C"/>
    <w:rsid w:val="00532A7A"/>
    <w:rsid w:val="005359A5"/>
    <w:rsid w:val="005364AC"/>
    <w:rsid w:val="005369DA"/>
    <w:rsid w:val="00540A2E"/>
    <w:rsid w:val="00543CAB"/>
    <w:rsid w:val="005459CB"/>
    <w:rsid w:val="00546FC6"/>
    <w:rsid w:val="00547100"/>
    <w:rsid w:val="0055025B"/>
    <w:rsid w:val="0055048C"/>
    <w:rsid w:val="00552501"/>
    <w:rsid w:val="00553650"/>
    <w:rsid w:val="005537C8"/>
    <w:rsid w:val="00557AC3"/>
    <w:rsid w:val="00560B9B"/>
    <w:rsid w:val="00561734"/>
    <w:rsid w:val="00562A03"/>
    <w:rsid w:val="00564BDC"/>
    <w:rsid w:val="00565174"/>
    <w:rsid w:val="00570795"/>
    <w:rsid w:val="00570D93"/>
    <w:rsid w:val="00572BCE"/>
    <w:rsid w:val="00573369"/>
    <w:rsid w:val="00573498"/>
    <w:rsid w:val="00573AA6"/>
    <w:rsid w:val="00574E7F"/>
    <w:rsid w:val="00576D1E"/>
    <w:rsid w:val="00577415"/>
    <w:rsid w:val="00577820"/>
    <w:rsid w:val="0058488E"/>
    <w:rsid w:val="00584FAA"/>
    <w:rsid w:val="00585E5A"/>
    <w:rsid w:val="00587D36"/>
    <w:rsid w:val="0059200C"/>
    <w:rsid w:val="00592723"/>
    <w:rsid w:val="00594B13"/>
    <w:rsid w:val="00595552"/>
    <w:rsid w:val="00595665"/>
    <w:rsid w:val="00597CF4"/>
    <w:rsid w:val="00597FAC"/>
    <w:rsid w:val="005A131F"/>
    <w:rsid w:val="005A141A"/>
    <w:rsid w:val="005A18FB"/>
    <w:rsid w:val="005A4103"/>
    <w:rsid w:val="005A7AB0"/>
    <w:rsid w:val="005B04D5"/>
    <w:rsid w:val="005B1166"/>
    <w:rsid w:val="005B1B83"/>
    <w:rsid w:val="005B4083"/>
    <w:rsid w:val="005B46E8"/>
    <w:rsid w:val="005B5FC3"/>
    <w:rsid w:val="005B6B25"/>
    <w:rsid w:val="005C3198"/>
    <w:rsid w:val="005C4133"/>
    <w:rsid w:val="005C49FC"/>
    <w:rsid w:val="005C4BBB"/>
    <w:rsid w:val="005C5C93"/>
    <w:rsid w:val="005C6F48"/>
    <w:rsid w:val="005D084A"/>
    <w:rsid w:val="005D4969"/>
    <w:rsid w:val="005D531F"/>
    <w:rsid w:val="005D791B"/>
    <w:rsid w:val="005E13A0"/>
    <w:rsid w:val="005E1ADD"/>
    <w:rsid w:val="005E2691"/>
    <w:rsid w:val="005E4B36"/>
    <w:rsid w:val="005E54C0"/>
    <w:rsid w:val="005E6472"/>
    <w:rsid w:val="005F1B2A"/>
    <w:rsid w:val="005F1C9D"/>
    <w:rsid w:val="005F2137"/>
    <w:rsid w:val="005F2B21"/>
    <w:rsid w:val="005F4F63"/>
    <w:rsid w:val="005F5B06"/>
    <w:rsid w:val="005F60DD"/>
    <w:rsid w:val="005F688E"/>
    <w:rsid w:val="0060137B"/>
    <w:rsid w:val="00602291"/>
    <w:rsid w:val="00602588"/>
    <w:rsid w:val="00603953"/>
    <w:rsid w:val="00603E65"/>
    <w:rsid w:val="00604B46"/>
    <w:rsid w:val="00605D59"/>
    <w:rsid w:val="00605F95"/>
    <w:rsid w:val="006068DD"/>
    <w:rsid w:val="00607E16"/>
    <w:rsid w:val="00610942"/>
    <w:rsid w:val="00610D5B"/>
    <w:rsid w:val="00611B58"/>
    <w:rsid w:val="00612140"/>
    <w:rsid w:val="00613C57"/>
    <w:rsid w:val="00616DF0"/>
    <w:rsid w:val="006172C5"/>
    <w:rsid w:val="00620B49"/>
    <w:rsid w:val="00621F72"/>
    <w:rsid w:val="00623439"/>
    <w:rsid w:val="00624195"/>
    <w:rsid w:val="006242BE"/>
    <w:rsid w:val="00625DA3"/>
    <w:rsid w:val="00630612"/>
    <w:rsid w:val="0063065D"/>
    <w:rsid w:val="0063142A"/>
    <w:rsid w:val="00632914"/>
    <w:rsid w:val="006351C0"/>
    <w:rsid w:val="00636B26"/>
    <w:rsid w:val="00636D73"/>
    <w:rsid w:val="0064131E"/>
    <w:rsid w:val="006420BC"/>
    <w:rsid w:val="006420F7"/>
    <w:rsid w:val="00646453"/>
    <w:rsid w:val="006513CD"/>
    <w:rsid w:val="006557BB"/>
    <w:rsid w:val="00656DED"/>
    <w:rsid w:val="00661DD9"/>
    <w:rsid w:val="006622BE"/>
    <w:rsid w:val="0066297C"/>
    <w:rsid w:val="00663673"/>
    <w:rsid w:val="00664851"/>
    <w:rsid w:val="00665DF1"/>
    <w:rsid w:val="0066603C"/>
    <w:rsid w:val="00667277"/>
    <w:rsid w:val="00671DDD"/>
    <w:rsid w:val="00671DE3"/>
    <w:rsid w:val="00672673"/>
    <w:rsid w:val="00673406"/>
    <w:rsid w:val="006756A7"/>
    <w:rsid w:val="0067581D"/>
    <w:rsid w:val="00676822"/>
    <w:rsid w:val="006772EF"/>
    <w:rsid w:val="00677AFE"/>
    <w:rsid w:val="00677B76"/>
    <w:rsid w:val="00680457"/>
    <w:rsid w:val="00681C0E"/>
    <w:rsid w:val="0068254C"/>
    <w:rsid w:val="00682F51"/>
    <w:rsid w:val="006833A3"/>
    <w:rsid w:val="00683BA9"/>
    <w:rsid w:val="00685201"/>
    <w:rsid w:val="0068686F"/>
    <w:rsid w:val="0068763F"/>
    <w:rsid w:val="006906B6"/>
    <w:rsid w:val="006917A4"/>
    <w:rsid w:val="006917FE"/>
    <w:rsid w:val="00691B43"/>
    <w:rsid w:val="00691EC9"/>
    <w:rsid w:val="00692BD7"/>
    <w:rsid w:val="0069307A"/>
    <w:rsid w:val="006934F2"/>
    <w:rsid w:val="0069517C"/>
    <w:rsid w:val="006959FF"/>
    <w:rsid w:val="00695C76"/>
    <w:rsid w:val="006A191F"/>
    <w:rsid w:val="006A19E5"/>
    <w:rsid w:val="006A4533"/>
    <w:rsid w:val="006A5AF6"/>
    <w:rsid w:val="006A6A8C"/>
    <w:rsid w:val="006B12BF"/>
    <w:rsid w:val="006B1345"/>
    <w:rsid w:val="006B16B0"/>
    <w:rsid w:val="006B4A7B"/>
    <w:rsid w:val="006B78E4"/>
    <w:rsid w:val="006C06E0"/>
    <w:rsid w:val="006C1A6A"/>
    <w:rsid w:val="006C4336"/>
    <w:rsid w:val="006C4E33"/>
    <w:rsid w:val="006C5AF0"/>
    <w:rsid w:val="006D15F3"/>
    <w:rsid w:val="006D2031"/>
    <w:rsid w:val="006D57A0"/>
    <w:rsid w:val="006D5A15"/>
    <w:rsid w:val="006D5CF1"/>
    <w:rsid w:val="006D739B"/>
    <w:rsid w:val="006E0668"/>
    <w:rsid w:val="006E0FD6"/>
    <w:rsid w:val="006E2554"/>
    <w:rsid w:val="006E29B0"/>
    <w:rsid w:val="006E2C65"/>
    <w:rsid w:val="006E4EF2"/>
    <w:rsid w:val="006E6127"/>
    <w:rsid w:val="006E64ED"/>
    <w:rsid w:val="006E7191"/>
    <w:rsid w:val="006E79D2"/>
    <w:rsid w:val="006F178F"/>
    <w:rsid w:val="006F29DC"/>
    <w:rsid w:val="006F32C1"/>
    <w:rsid w:val="006F34C8"/>
    <w:rsid w:val="006F4FB4"/>
    <w:rsid w:val="00702A19"/>
    <w:rsid w:val="00703387"/>
    <w:rsid w:val="00712F72"/>
    <w:rsid w:val="00713C75"/>
    <w:rsid w:val="00714C61"/>
    <w:rsid w:val="00716A8F"/>
    <w:rsid w:val="00717EDA"/>
    <w:rsid w:val="00722D84"/>
    <w:rsid w:val="00723AE6"/>
    <w:rsid w:val="00723E5E"/>
    <w:rsid w:val="0072444F"/>
    <w:rsid w:val="00724A28"/>
    <w:rsid w:val="007253E1"/>
    <w:rsid w:val="00726063"/>
    <w:rsid w:val="007267D1"/>
    <w:rsid w:val="00727B0D"/>
    <w:rsid w:val="00731AB0"/>
    <w:rsid w:val="00733708"/>
    <w:rsid w:val="007340FB"/>
    <w:rsid w:val="00735A40"/>
    <w:rsid w:val="00736222"/>
    <w:rsid w:val="0073787E"/>
    <w:rsid w:val="007416E3"/>
    <w:rsid w:val="00744EBF"/>
    <w:rsid w:val="00745659"/>
    <w:rsid w:val="00750DF6"/>
    <w:rsid w:val="00751103"/>
    <w:rsid w:val="00751CAE"/>
    <w:rsid w:val="00752A30"/>
    <w:rsid w:val="007557DC"/>
    <w:rsid w:val="007566CF"/>
    <w:rsid w:val="007607BC"/>
    <w:rsid w:val="00762BDA"/>
    <w:rsid w:val="00763D6C"/>
    <w:rsid w:val="0076457A"/>
    <w:rsid w:val="0077170A"/>
    <w:rsid w:val="00772728"/>
    <w:rsid w:val="007742A3"/>
    <w:rsid w:val="007758B8"/>
    <w:rsid w:val="00775AF7"/>
    <w:rsid w:val="00776A2C"/>
    <w:rsid w:val="00780406"/>
    <w:rsid w:val="0078043D"/>
    <w:rsid w:val="0078175F"/>
    <w:rsid w:val="00781DA2"/>
    <w:rsid w:val="00782945"/>
    <w:rsid w:val="00782C87"/>
    <w:rsid w:val="00784037"/>
    <w:rsid w:val="0078408F"/>
    <w:rsid w:val="00787C75"/>
    <w:rsid w:val="00787D79"/>
    <w:rsid w:val="00790956"/>
    <w:rsid w:val="0079354B"/>
    <w:rsid w:val="0079377B"/>
    <w:rsid w:val="007959CC"/>
    <w:rsid w:val="00796C19"/>
    <w:rsid w:val="007A20FE"/>
    <w:rsid w:val="007A31E8"/>
    <w:rsid w:val="007A6D16"/>
    <w:rsid w:val="007A6F86"/>
    <w:rsid w:val="007B04B5"/>
    <w:rsid w:val="007B169D"/>
    <w:rsid w:val="007B188C"/>
    <w:rsid w:val="007B2E9A"/>
    <w:rsid w:val="007B374E"/>
    <w:rsid w:val="007B385E"/>
    <w:rsid w:val="007B62B6"/>
    <w:rsid w:val="007B72A1"/>
    <w:rsid w:val="007B7492"/>
    <w:rsid w:val="007C3F52"/>
    <w:rsid w:val="007C442F"/>
    <w:rsid w:val="007D0556"/>
    <w:rsid w:val="007D0718"/>
    <w:rsid w:val="007D0F9B"/>
    <w:rsid w:val="007D215E"/>
    <w:rsid w:val="007D33D6"/>
    <w:rsid w:val="007D431A"/>
    <w:rsid w:val="007D4567"/>
    <w:rsid w:val="007D5F5B"/>
    <w:rsid w:val="007D7316"/>
    <w:rsid w:val="007D7D6C"/>
    <w:rsid w:val="007E2F15"/>
    <w:rsid w:val="007E3494"/>
    <w:rsid w:val="007E4973"/>
    <w:rsid w:val="007E6820"/>
    <w:rsid w:val="007F010B"/>
    <w:rsid w:val="007F0373"/>
    <w:rsid w:val="007F0969"/>
    <w:rsid w:val="007F1DEE"/>
    <w:rsid w:val="007F42F2"/>
    <w:rsid w:val="007F7DF7"/>
    <w:rsid w:val="00802E00"/>
    <w:rsid w:val="00803381"/>
    <w:rsid w:val="008037D2"/>
    <w:rsid w:val="0080409D"/>
    <w:rsid w:val="00805F32"/>
    <w:rsid w:val="00807162"/>
    <w:rsid w:val="00812289"/>
    <w:rsid w:val="00813852"/>
    <w:rsid w:val="00814964"/>
    <w:rsid w:val="00814B15"/>
    <w:rsid w:val="00815A54"/>
    <w:rsid w:val="00815F56"/>
    <w:rsid w:val="00816198"/>
    <w:rsid w:val="00816D53"/>
    <w:rsid w:val="0082065E"/>
    <w:rsid w:val="008209F9"/>
    <w:rsid w:val="0082261F"/>
    <w:rsid w:val="00823449"/>
    <w:rsid w:val="00824A51"/>
    <w:rsid w:val="00826C48"/>
    <w:rsid w:val="0083148E"/>
    <w:rsid w:val="0083161C"/>
    <w:rsid w:val="00831B59"/>
    <w:rsid w:val="00831EB5"/>
    <w:rsid w:val="00835006"/>
    <w:rsid w:val="00835086"/>
    <w:rsid w:val="0083742C"/>
    <w:rsid w:val="0083789D"/>
    <w:rsid w:val="008414F4"/>
    <w:rsid w:val="00843A30"/>
    <w:rsid w:val="008443EA"/>
    <w:rsid w:val="008457ED"/>
    <w:rsid w:val="008458EB"/>
    <w:rsid w:val="00846279"/>
    <w:rsid w:val="008473B4"/>
    <w:rsid w:val="00847B67"/>
    <w:rsid w:val="00850D82"/>
    <w:rsid w:val="00853F8D"/>
    <w:rsid w:val="00857B14"/>
    <w:rsid w:val="00864867"/>
    <w:rsid w:val="008660C2"/>
    <w:rsid w:val="0086799F"/>
    <w:rsid w:val="00870D87"/>
    <w:rsid w:val="00871302"/>
    <w:rsid w:val="008750B6"/>
    <w:rsid w:val="0087522B"/>
    <w:rsid w:val="00875C10"/>
    <w:rsid w:val="00875E9C"/>
    <w:rsid w:val="0087742E"/>
    <w:rsid w:val="0088163F"/>
    <w:rsid w:val="00883F9D"/>
    <w:rsid w:val="00886579"/>
    <w:rsid w:val="00886B9A"/>
    <w:rsid w:val="0088778F"/>
    <w:rsid w:val="008906D5"/>
    <w:rsid w:val="0089104A"/>
    <w:rsid w:val="00892063"/>
    <w:rsid w:val="008920FE"/>
    <w:rsid w:val="0089310F"/>
    <w:rsid w:val="00894D59"/>
    <w:rsid w:val="008961B0"/>
    <w:rsid w:val="0089734A"/>
    <w:rsid w:val="00897695"/>
    <w:rsid w:val="008A5428"/>
    <w:rsid w:val="008B3C97"/>
    <w:rsid w:val="008B3F08"/>
    <w:rsid w:val="008B426F"/>
    <w:rsid w:val="008B4544"/>
    <w:rsid w:val="008B67EE"/>
    <w:rsid w:val="008B7D9E"/>
    <w:rsid w:val="008C092A"/>
    <w:rsid w:val="008C23B3"/>
    <w:rsid w:val="008C33A6"/>
    <w:rsid w:val="008C3D95"/>
    <w:rsid w:val="008C45D6"/>
    <w:rsid w:val="008C47D5"/>
    <w:rsid w:val="008C58B5"/>
    <w:rsid w:val="008C67E2"/>
    <w:rsid w:val="008D0826"/>
    <w:rsid w:val="008D0AB4"/>
    <w:rsid w:val="008D1FD9"/>
    <w:rsid w:val="008D2467"/>
    <w:rsid w:val="008D261E"/>
    <w:rsid w:val="008D32F5"/>
    <w:rsid w:val="008D3697"/>
    <w:rsid w:val="008D5E73"/>
    <w:rsid w:val="008D7271"/>
    <w:rsid w:val="008E0A23"/>
    <w:rsid w:val="008E433F"/>
    <w:rsid w:val="008E4677"/>
    <w:rsid w:val="008E705B"/>
    <w:rsid w:val="008E7B0C"/>
    <w:rsid w:val="008F0591"/>
    <w:rsid w:val="008F2CB0"/>
    <w:rsid w:val="008F31D1"/>
    <w:rsid w:val="008F5B16"/>
    <w:rsid w:val="008F6A37"/>
    <w:rsid w:val="008F7690"/>
    <w:rsid w:val="009019F4"/>
    <w:rsid w:val="00901CD5"/>
    <w:rsid w:val="00902275"/>
    <w:rsid w:val="00902592"/>
    <w:rsid w:val="009030FB"/>
    <w:rsid w:val="0090337F"/>
    <w:rsid w:val="009057BB"/>
    <w:rsid w:val="00906A4E"/>
    <w:rsid w:val="00907EBA"/>
    <w:rsid w:val="009103FF"/>
    <w:rsid w:val="00910D79"/>
    <w:rsid w:val="00913587"/>
    <w:rsid w:val="009145CC"/>
    <w:rsid w:val="009146E7"/>
    <w:rsid w:val="00917635"/>
    <w:rsid w:val="00920B46"/>
    <w:rsid w:val="00920B85"/>
    <w:rsid w:val="00923881"/>
    <w:rsid w:val="009242A9"/>
    <w:rsid w:val="00924406"/>
    <w:rsid w:val="00925001"/>
    <w:rsid w:val="0092580E"/>
    <w:rsid w:val="009319A9"/>
    <w:rsid w:val="00933386"/>
    <w:rsid w:val="00933700"/>
    <w:rsid w:val="00933F9D"/>
    <w:rsid w:val="00935760"/>
    <w:rsid w:val="00936B6C"/>
    <w:rsid w:val="00937D81"/>
    <w:rsid w:val="00937F8F"/>
    <w:rsid w:val="00945442"/>
    <w:rsid w:val="00945727"/>
    <w:rsid w:val="00946B40"/>
    <w:rsid w:val="00947871"/>
    <w:rsid w:val="0095126D"/>
    <w:rsid w:val="009530A5"/>
    <w:rsid w:val="00953AF2"/>
    <w:rsid w:val="00954E09"/>
    <w:rsid w:val="00955ECF"/>
    <w:rsid w:val="009621BD"/>
    <w:rsid w:val="0096448D"/>
    <w:rsid w:val="00964A51"/>
    <w:rsid w:val="009658C9"/>
    <w:rsid w:val="00975A96"/>
    <w:rsid w:val="00980568"/>
    <w:rsid w:val="00980C78"/>
    <w:rsid w:val="00984215"/>
    <w:rsid w:val="009857CD"/>
    <w:rsid w:val="00985E74"/>
    <w:rsid w:val="00986065"/>
    <w:rsid w:val="00990C3D"/>
    <w:rsid w:val="009914CA"/>
    <w:rsid w:val="00992223"/>
    <w:rsid w:val="009925C8"/>
    <w:rsid w:val="00992851"/>
    <w:rsid w:val="00992A9A"/>
    <w:rsid w:val="00993298"/>
    <w:rsid w:val="00994574"/>
    <w:rsid w:val="00995EA8"/>
    <w:rsid w:val="00996796"/>
    <w:rsid w:val="00996A30"/>
    <w:rsid w:val="00996E3E"/>
    <w:rsid w:val="009979BB"/>
    <w:rsid w:val="009A22DA"/>
    <w:rsid w:val="009A25E8"/>
    <w:rsid w:val="009A3721"/>
    <w:rsid w:val="009A41D8"/>
    <w:rsid w:val="009A540F"/>
    <w:rsid w:val="009A73D1"/>
    <w:rsid w:val="009A7800"/>
    <w:rsid w:val="009B038B"/>
    <w:rsid w:val="009B09DD"/>
    <w:rsid w:val="009B0A46"/>
    <w:rsid w:val="009B2824"/>
    <w:rsid w:val="009B44C0"/>
    <w:rsid w:val="009B629E"/>
    <w:rsid w:val="009B6C6E"/>
    <w:rsid w:val="009B728C"/>
    <w:rsid w:val="009C19A2"/>
    <w:rsid w:val="009C1FDB"/>
    <w:rsid w:val="009C204E"/>
    <w:rsid w:val="009C2471"/>
    <w:rsid w:val="009C2896"/>
    <w:rsid w:val="009C2908"/>
    <w:rsid w:val="009C2E46"/>
    <w:rsid w:val="009C3009"/>
    <w:rsid w:val="009C48C0"/>
    <w:rsid w:val="009C5CB8"/>
    <w:rsid w:val="009C6FD7"/>
    <w:rsid w:val="009D0589"/>
    <w:rsid w:val="009D15C2"/>
    <w:rsid w:val="009D2978"/>
    <w:rsid w:val="009D2A71"/>
    <w:rsid w:val="009D3579"/>
    <w:rsid w:val="009D673F"/>
    <w:rsid w:val="009D6D87"/>
    <w:rsid w:val="009D70BE"/>
    <w:rsid w:val="009D768D"/>
    <w:rsid w:val="009E0582"/>
    <w:rsid w:val="009E0A1B"/>
    <w:rsid w:val="009E0CF9"/>
    <w:rsid w:val="009E16A8"/>
    <w:rsid w:val="009E3063"/>
    <w:rsid w:val="009E309D"/>
    <w:rsid w:val="009E349E"/>
    <w:rsid w:val="009E5597"/>
    <w:rsid w:val="009E63C8"/>
    <w:rsid w:val="009E70B1"/>
    <w:rsid w:val="009E7B0B"/>
    <w:rsid w:val="009F04E5"/>
    <w:rsid w:val="009F1059"/>
    <w:rsid w:val="009F2B38"/>
    <w:rsid w:val="009F4337"/>
    <w:rsid w:val="009F5BA5"/>
    <w:rsid w:val="009F625E"/>
    <w:rsid w:val="00A038EB"/>
    <w:rsid w:val="00A04C79"/>
    <w:rsid w:val="00A053ED"/>
    <w:rsid w:val="00A0772A"/>
    <w:rsid w:val="00A12010"/>
    <w:rsid w:val="00A12F39"/>
    <w:rsid w:val="00A13F23"/>
    <w:rsid w:val="00A14063"/>
    <w:rsid w:val="00A14145"/>
    <w:rsid w:val="00A2147B"/>
    <w:rsid w:val="00A2287F"/>
    <w:rsid w:val="00A22D49"/>
    <w:rsid w:val="00A24004"/>
    <w:rsid w:val="00A24467"/>
    <w:rsid w:val="00A25977"/>
    <w:rsid w:val="00A27BED"/>
    <w:rsid w:val="00A307DA"/>
    <w:rsid w:val="00A31AE2"/>
    <w:rsid w:val="00A31C3F"/>
    <w:rsid w:val="00A32652"/>
    <w:rsid w:val="00A351AC"/>
    <w:rsid w:val="00A35E4F"/>
    <w:rsid w:val="00A4005C"/>
    <w:rsid w:val="00A41901"/>
    <w:rsid w:val="00A41B42"/>
    <w:rsid w:val="00A4218D"/>
    <w:rsid w:val="00A43D30"/>
    <w:rsid w:val="00A442CD"/>
    <w:rsid w:val="00A4454C"/>
    <w:rsid w:val="00A46384"/>
    <w:rsid w:val="00A464A8"/>
    <w:rsid w:val="00A464D5"/>
    <w:rsid w:val="00A52432"/>
    <w:rsid w:val="00A52EA9"/>
    <w:rsid w:val="00A539E0"/>
    <w:rsid w:val="00A5450F"/>
    <w:rsid w:val="00A550AD"/>
    <w:rsid w:val="00A552CC"/>
    <w:rsid w:val="00A57B04"/>
    <w:rsid w:val="00A60196"/>
    <w:rsid w:val="00A610F5"/>
    <w:rsid w:val="00A62A5B"/>
    <w:rsid w:val="00A63CD4"/>
    <w:rsid w:val="00A63EF9"/>
    <w:rsid w:val="00A640B4"/>
    <w:rsid w:val="00A64C1E"/>
    <w:rsid w:val="00A66BD9"/>
    <w:rsid w:val="00A67C0B"/>
    <w:rsid w:val="00A67F48"/>
    <w:rsid w:val="00A7000C"/>
    <w:rsid w:val="00A71ACA"/>
    <w:rsid w:val="00A72CD4"/>
    <w:rsid w:val="00A7370F"/>
    <w:rsid w:val="00A73BE0"/>
    <w:rsid w:val="00A74086"/>
    <w:rsid w:val="00A74192"/>
    <w:rsid w:val="00A7717B"/>
    <w:rsid w:val="00A800AE"/>
    <w:rsid w:val="00A81883"/>
    <w:rsid w:val="00A81943"/>
    <w:rsid w:val="00A819B0"/>
    <w:rsid w:val="00A83129"/>
    <w:rsid w:val="00A877DF"/>
    <w:rsid w:val="00A9020A"/>
    <w:rsid w:val="00A905F6"/>
    <w:rsid w:val="00A92B9A"/>
    <w:rsid w:val="00A92EAB"/>
    <w:rsid w:val="00A961A7"/>
    <w:rsid w:val="00AA08B1"/>
    <w:rsid w:val="00AA500F"/>
    <w:rsid w:val="00AA5110"/>
    <w:rsid w:val="00AA55EB"/>
    <w:rsid w:val="00AA62D6"/>
    <w:rsid w:val="00AA6AD5"/>
    <w:rsid w:val="00AA71DC"/>
    <w:rsid w:val="00AB0CE4"/>
    <w:rsid w:val="00AB1ABA"/>
    <w:rsid w:val="00AB2926"/>
    <w:rsid w:val="00AB3C1C"/>
    <w:rsid w:val="00AB4032"/>
    <w:rsid w:val="00AB46A8"/>
    <w:rsid w:val="00AB4957"/>
    <w:rsid w:val="00AB6C44"/>
    <w:rsid w:val="00AC09D6"/>
    <w:rsid w:val="00AC277E"/>
    <w:rsid w:val="00AC65DD"/>
    <w:rsid w:val="00AD1CD3"/>
    <w:rsid w:val="00AD1D8F"/>
    <w:rsid w:val="00AD236E"/>
    <w:rsid w:val="00AD2FE6"/>
    <w:rsid w:val="00AD4904"/>
    <w:rsid w:val="00AD5CA2"/>
    <w:rsid w:val="00AD640F"/>
    <w:rsid w:val="00AE14A6"/>
    <w:rsid w:val="00AE2553"/>
    <w:rsid w:val="00AE5925"/>
    <w:rsid w:val="00AE593F"/>
    <w:rsid w:val="00AE5EA8"/>
    <w:rsid w:val="00AF1F10"/>
    <w:rsid w:val="00AF2773"/>
    <w:rsid w:val="00AF320E"/>
    <w:rsid w:val="00AF4530"/>
    <w:rsid w:val="00AF4BD6"/>
    <w:rsid w:val="00AF5E4F"/>
    <w:rsid w:val="00AF6F06"/>
    <w:rsid w:val="00AF7144"/>
    <w:rsid w:val="00AF73E3"/>
    <w:rsid w:val="00AF7B66"/>
    <w:rsid w:val="00B00253"/>
    <w:rsid w:val="00B0424E"/>
    <w:rsid w:val="00B05B44"/>
    <w:rsid w:val="00B05E87"/>
    <w:rsid w:val="00B05FB2"/>
    <w:rsid w:val="00B0720E"/>
    <w:rsid w:val="00B10066"/>
    <w:rsid w:val="00B10187"/>
    <w:rsid w:val="00B12761"/>
    <w:rsid w:val="00B13A7A"/>
    <w:rsid w:val="00B1557C"/>
    <w:rsid w:val="00B15676"/>
    <w:rsid w:val="00B20F80"/>
    <w:rsid w:val="00B22E06"/>
    <w:rsid w:val="00B243DF"/>
    <w:rsid w:val="00B265D3"/>
    <w:rsid w:val="00B2697E"/>
    <w:rsid w:val="00B27EAF"/>
    <w:rsid w:val="00B316D4"/>
    <w:rsid w:val="00B3214A"/>
    <w:rsid w:val="00B32899"/>
    <w:rsid w:val="00B3443E"/>
    <w:rsid w:val="00B403E9"/>
    <w:rsid w:val="00B407C2"/>
    <w:rsid w:val="00B40BED"/>
    <w:rsid w:val="00B414DE"/>
    <w:rsid w:val="00B418C6"/>
    <w:rsid w:val="00B42791"/>
    <w:rsid w:val="00B43EE8"/>
    <w:rsid w:val="00B46015"/>
    <w:rsid w:val="00B4688D"/>
    <w:rsid w:val="00B47323"/>
    <w:rsid w:val="00B502A3"/>
    <w:rsid w:val="00B5155E"/>
    <w:rsid w:val="00B51BDE"/>
    <w:rsid w:val="00B531F7"/>
    <w:rsid w:val="00B5425A"/>
    <w:rsid w:val="00B5502C"/>
    <w:rsid w:val="00B57282"/>
    <w:rsid w:val="00B57ED2"/>
    <w:rsid w:val="00B603BE"/>
    <w:rsid w:val="00B6052B"/>
    <w:rsid w:val="00B62DC5"/>
    <w:rsid w:val="00B62E2C"/>
    <w:rsid w:val="00B62E86"/>
    <w:rsid w:val="00B63415"/>
    <w:rsid w:val="00B64021"/>
    <w:rsid w:val="00B6466E"/>
    <w:rsid w:val="00B70057"/>
    <w:rsid w:val="00B7244E"/>
    <w:rsid w:val="00B73186"/>
    <w:rsid w:val="00B76701"/>
    <w:rsid w:val="00B76AF0"/>
    <w:rsid w:val="00B7735B"/>
    <w:rsid w:val="00B775A0"/>
    <w:rsid w:val="00B77BC3"/>
    <w:rsid w:val="00B80099"/>
    <w:rsid w:val="00B800EF"/>
    <w:rsid w:val="00B8015F"/>
    <w:rsid w:val="00B809AA"/>
    <w:rsid w:val="00B8212A"/>
    <w:rsid w:val="00B82DC4"/>
    <w:rsid w:val="00B83810"/>
    <w:rsid w:val="00B868B7"/>
    <w:rsid w:val="00B86CC7"/>
    <w:rsid w:val="00B879A4"/>
    <w:rsid w:val="00B87DF5"/>
    <w:rsid w:val="00B90394"/>
    <w:rsid w:val="00B91DBC"/>
    <w:rsid w:val="00B92CFC"/>
    <w:rsid w:val="00B931D9"/>
    <w:rsid w:val="00B937E3"/>
    <w:rsid w:val="00B942A9"/>
    <w:rsid w:val="00B949B2"/>
    <w:rsid w:val="00B94CDC"/>
    <w:rsid w:val="00B960FB"/>
    <w:rsid w:val="00B96434"/>
    <w:rsid w:val="00BA1D24"/>
    <w:rsid w:val="00BA20C4"/>
    <w:rsid w:val="00BA236F"/>
    <w:rsid w:val="00BA360D"/>
    <w:rsid w:val="00BA5848"/>
    <w:rsid w:val="00BA5B65"/>
    <w:rsid w:val="00BB1125"/>
    <w:rsid w:val="00BB3297"/>
    <w:rsid w:val="00BB46A5"/>
    <w:rsid w:val="00BB4D86"/>
    <w:rsid w:val="00BC0F89"/>
    <w:rsid w:val="00BC63B6"/>
    <w:rsid w:val="00BD0C37"/>
    <w:rsid w:val="00BD1BD8"/>
    <w:rsid w:val="00BD53A3"/>
    <w:rsid w:val="00BD58E2"/>
    <w:rsid w:val="00BE0730"/>
    <w:rsid w:val="00BE369D"/>
    <w:rsid w:val="00BE424D"/>
    <w:rsid w:val="00BE5B5F"/>
    <w:rsid w:val="00BE7E1D"/>
    <w:rsid w:val="00BF0D66"/>
    <w:rsid w:val="00BF1BCA"/>
    <w:rsid w:val="00BF6059"/>
    <w:rsid w:val="00C00785"/>
    <w:rsid w:val="00C00B55"/>
    <w:rsid w:val="00C02BDF"/>
    <w:rsid w:val="00C038AC"/>
    <w:rsid w:val="00C04282"/>
    <w:rsid w:val="00C05B00"/>
    <w:rsid w:val="00C07093"/>
    <w:rsid w:val="00C10F5B"/>
    <w:rsid w:val="00C15548"/>
    <w:rsid w:val="00C1652D"/>
    <w:rsid w:val="00C16B50"/>
    <w:rsid w:val="00C17E42"/>
    <w:rsid w:val="00C22BA0"/>
    <w:rsid w:val="00C2332B"/>
    <w:rsid w:val="00C23AB1"/>
    <w:rsid w:val="00C27723"/>
    <w:rsid w:val="00C30225"/>
    <w:rsid w:val="00C3079B"/>
    <w:rsid w:val="00C30F9D"/>
    <w:rsid w:val="00C3166C"/>
    <w:rsid w:val="00C321BF"/>
    <w:rsid w:val="00C32965"/>
    <w:rsid w:val="00C3573F"/>
    <w:rsid w:val="00C37C5A"/>
    <w:rsid w:val="00C42AA1"/>
    <w:rsid w:val="00C448BD"/>
    <w:rsid w:val="00C459A8"/>
    <w:rsid w:val="00C460FD"/>
    <w:rsid w:val="00C51F95"/>
    <w:rsid w:val="00C54121"/>
    <w:rsid w:val="00C55A0C"/>
    <w:rsid w:val="00C61BB6"/>
    <w:rsid w:val="00C61F71"/>
    <w:rsid w:val="00C6307C"/>
    <w:rsid w:val="00C63F7E"/>
    <w:rsid w:val="00C6616E"/>
    <w:rsid w:val="00C67335"/>
    <w:rsid w:val="00C67974"/>
    <w:rsid w:val="00C7068D"/>
    <w:rsid w:val="00C71C0D"/>
    <w:rsid w:val="00C726B5"/>
    <w:rsid w:val="00C72E0F"/>
    <w:rsid w:val="00C76062"/>
    <w:rsid w:val="00C82008"/>
    <w:rsid w:val="00C84C46"/>
    <w:rsid w:val="00C84F56"/>
    <w:rsid w:val="00C93452"/>
    <w:rsid w:val="00C95CD6"/>
    <w:rsid w:val="00C96AB4"/>
    <w:rsid w:val="00CA0219"/>
    <w:rsid w:val="00CA1747"/>
    <w:rsid w:val="00CA30F0"/>
    <w:rsid w:val="00CA5EC7"/>
    <w:rsid w:val="00CA63B7"/>
    <w:rsid w:val="00CA6E7A"/>
    <w:rsid w:val="00CA6FF9"/>
    <w:rsid w:val="00CB4CE5"/>
    <w:rsid w:val="00CB5C45"/>
    <w:rsid w:val="00CB683E"/>
    <w:rsid w:val="00CB68B5"/>
    <w:rsid w:val="00CB6E63"/>
    <w:rsid w:val="00CB721D"/>
    <w:rsid w:val="00CB746D"/>
    <w:rsid w:val="00CC0E58"/>
    <w:rsid w:val="00CC2D7F"/>
    <w:rsid w:val="00CC2E04"/>
    <w:rsid w:val="00CC339F"/>
    <w:rsid w:val="00CC5661"/>
    <w:rsid w:val="00CC5A3D"/>
    <w:rsid w:val="00CC5DD7"/>
    <w:rsid w:val="00CC72B8"/>
    <w:rsid w:val="00CC79D9"/>
    <w:rsid w:val="00CD0F2F"/>
    <w:rsid w:val="00CD0FB5"/>
    <w:rsid w:val="00CD27F5"/>
    <w:rsid w:val="00CD4A8B"/>
    <w:rsid w:val="00CD5C35"/>
    <w:rsid w:val="00CE3A2D"/>
    <w:rsid w:val="00CE46F5"/>
    <w:rsid w:val="00CE4913"/>
    <w:rsid w:val="00CE60B2"/>
    <w:rsid w:val="00CE60D2"/>
    <w:rsid w:val="00CF0C18"/>
    <w:rsid w:val="00CF0CDC"/>
    <w:rsid w:val="00CF134B"/>
    <w:rsid w:val="00CF3ECA"/>
    <w:rsid w:val="00CF4FD9"/>
    <w:rsid w:val="00CF521E"/>
    <w:rsid w:val="00CF5BB5"/>
    <w:rsid w:val="00CF77CA"/>
    <w:rsid w:val="00D00801"/>
    <w:rsid w:val="00D00D91"/>
    <w:rsid w:val="00D01831"/>
    <w:rsid w:val="00D02C86"/>
    <w:rsid w:val="00D0339F"/>
    <w:rsid w:val="00D04FB7"/>
    <w:rsid w:val="00D0501D"/>
    <w:rsid w:val="00D07375"/>
    <w:rsid w:val="00D07925"/>
    <w:rsid w:val="00D100DA"/>
    <w:rsid w:val="00D1041C"/>
    <w:rsid w:val="00D11160"/>
    <w:rsid w:val="00D11B5F"/>
    <w:rsid w:val="00D129C2"/>
    <w:rsid w:val="00D1338B"/>
    <w:rsid w:val="00D14207"/>
    <w:rsid w:val="00D21307"/>
    <w:rsid w:val="00D21979"/>
    <w:rsid w:val="00D21FAC"/>
    <w:rsid w:val="00D25BCD"/>
    <w:rsid w:val="00D26774"/>
    <w:rsid w:val="00D26C30"/>
    <w:rsid w:val="00D27890"/>
    <w:rsid w:val="00D33431"/>
    <w:rsid w:val="00D3346F"/>
    <w:rsid w:val="00D339C0"/>
    <w:rsid w:val="00D34AD6"/>
    <w:rsid w:val="00D3538E"/>
    <w:rsid w:val="00D36018"/>
    <w:rsid w:val="00D36049"/>
    <w:rsid w:val="00D37F52"/>
    <w:rsid w:val="00D46CB1"/>
    <w:rsid w:val="00D51CE2"/>
    <w:rsid w:val="00D523D0"/>
    <w:rsid w:val="00D52FF6"/>
    <w:rsid w:val="00D57532"/>
    <w:rsid w:val="00D60106"/>
    <w:rsid w:val="00D60294"/>
    <w:rsid w:val="00D6031C"/>
    <w:rsid w:val="00D60F2F"/>
    <w:rsid w:val="00D612E2"/>
    <w:rsid w:val="00D734AA"/>
    <w:rsid w:val="00D743F0"/>
    <w:rsid w:val="00D76D23"/>
    <w:rsid w:val="00D77061"/>
    <w:rsid w:val="00D80A60"/>
    <w:rsid w:val="00D816CB"/>
    <w:rsid w:val="00D82391"/>
    <w:rsid w:val="00D8419E"/>
    <w:rsid w:val="00D9004C"/>
    <w:rsid w:val="00D91D7F"/>
    <w:rsid w:val="00D92110"/>
    <w:rsid w:val="00D929F8"/>
    <w:rsid w:val="00D930FF"/>
    <w:rsid w:val="00D93252"/>
    <w:rsid w:val="00D93A33"/>
    <w:rsid w:val="00D94110"/>
    <w:rsid w:val="00D94548"/>
    <w:rsid w:val="00D94790"/>
    <w:rsid w:val="00D96B73"/>
    <w:rsid w:val="00D96C04"/>
    <w:rsid w:val="00DA030D"/>
    <w:rsid w:val="00DA0668"/>
    <w:rsid w:val="00DA253C"/>
    <w:rsid w:val="00DA313D"/>
    <w:rsid w:val="00DA67D5"/>
    <w:rsid w:val="00DB2A74"/>
    <w:rsid w:val="00DB2F4B"/>
    <w:rsid w:val="00DB3378"/>
    <w:rsid w:val="00DB33D2"/>
    <w:rsid w:val="00DB4277"/>
    <w:rsid w:val="00DB4628"/>
    <w:rsid w:val="00DB5555"/>
    <w:rsid w:val="00DB76B4"/>
    <w:rsid w:val="00DB79BE"/>
    <w:rsid w:val="00DC4BC7"/>
    <w:rsid w:val="00DC7084"/>
    <w:rsid w:val="00DD057D"/>
    <w:rsid w:val="00DD0BEB"/>
    <w:rsid w:val="00DD10BF"/>
    <w:rsid w:val="00DD2C54"/>
    <w:rsid w:val="00DD50F3"/>
    <w:rsid w:val="00DD7402"/>
    <w:rsid w:val="00DE08B4"/>
    <w:rsid w:val="00DE5618"/>
    <w:rsid w:val="00DE7C6E"/>
    <w:rsid w:val="00DF0924"/>
    <w:rsid w:val="00DF2C36"/>
    <w:rsid w:val="00DF456B"/>
    <w:rsid w:val="00DF6E76"/>
    <w:rsid w:val="00DF74A2"/>
    <w:rsid w:val="00E00C53"/>
    <w:rsid w:val="00E03E98"/>
    <w:rsid w:val="00E0456A"/>
    <w:rsid w:val="00E046D6"/>
    <w:rsid w:val="00E05840"/>
    <w:rsid w:val="00E059E1"/>
    <w:rsid w:val="00E076EF"/>
    <w:rsid w:val="00E108F3"/>
    <w:rsid w:val="00E11AAB"/>
    <w:rsid w:val="00E12165"/>
    <w:rsid w:val="00E13807"/>
    <w:rsid w:val="00E13EE1"/>
    <w:rsid w:val="00E142EA"/>
    <w:rsid w:val="00E15B2D"/>
    <w:rsid w:val="00E16DD6"/>
    <w:rsid w:val="00E17032"/>
    <w:rsid w:val="00E2012C"/>
    <w:rsid w:val="00E21E2B"/>
    <w:rsid w:val="00E22C80"/>
    <w:rsid w:val="00E25F02"/>
    <w:rsid w:val="00E26091"/>
    <w:rsid w:val="00E265C3"/>
    <w:rsid w:val="00E26AD6"/>
    <w:rsid w:val="00E32417"/>
    <w:rsid w:val="00E32C6D"/>
    <w:rsid w:val="00E33076"/>
    <w:rsid w:val="00E336CA"/>
    <w:rsid w:val="00E33DDB"/>
    <w:rsid w:val="00E33DEB"/>
    <w:rsid w:val="00E35D2B"/>
    <w:rsid w:val="00E3646B"/>
    <w:rsid w:val="00E3743A"/>
    <w:rsid w:val="00E415A2"/>
    <w:rsid w:val="00E41635"/>
    <w:rsid w:val="00E41B54"/>
    <w:rsid w:val="00E41D22"/>
    <w:rsid w:val="00E4508C"/>
    <w:rsid w:val="00E45A34"/>
    <w:rsid w:val="00E45CF9"/>
    <w:rsid w:val="00E5083D"/>
    <w:rsid w:val="00E54BCA"/>
    <w:rsid w:val="00E55903"/>
    <w:rsid w:val="00E57DB4"/>
    <w:rsid w:val="00E610A4"/>
    <w:rsid w:val="00E61DEA"/>
    <w:rsid w:val="00E620BC"/>
    <w:rsid w:val="00E64691"/>
    <w:rsid w:val="00E66C53"/>
    <w:rsid w:val="00E67490"/>
    <w:rsid w:val="00E70C30"/>
    <w:rsid w:val="00E71AE3"/>
    <w:rsid w:val="00E72073"/>
    <w:rsid w:val="00E72166"/>
    <w:rsid w:val="00E72A82"/>
    <w:rsid w:val="00E738E2"/>
    <w:rsid w:val="00E749D2"/>
    <w:rsid w:val="00E75746"/>
    <w:rsid w:val="00E7773B"/>
    <w:rsid w:val="00E8090F"/>
    <w:rsid w:val="00E81ECF"/>
    <w:rsid w:val="00E83726"/>
    <w:rsid w:val="00E8427C"/>
    <w:rsid w:val="00E84725"/>
    <w:rsid w:val="00E84CB8"/>
    <w:rsid w:val="00E84D26"/>
    <w:rsid w:val="00E85BDC"/>
    <w:rsid w:val="00E861C2"/>
    <w:rsid w:val="00E91CCD"/>
    <w:rsid w:val="00E93CAA"/>
    <w:rsid w:val="00E94EC5"/>
    <w:rsid w:val="00E96D9C"/>
    <w:rsid w:val="00EA40EE"/>
    <w:rsid w:val="00EA4347"/>
    <w:rsid w:val="00EB13A4"/>
    <w:rsid w:val="00EB18B8"/>
    <w:rsid w:val="00EB28EC"/>
    <w:rsid w:val="00EB4343"/>
    <w:rsid w:val="00EB45FF"/>
    <w:rsid w:val="00EB4D66"/>
    <w:rsid w:val="00EB57C1"/>
    <w:rsid w:val="00EB5DE1"/>
    <w:rsid w:val="00EB6346"/>
    <w:rsid w:val="00EB7DBE"/>
    <w:rsid w:val="00EC02E0"/>
    <w:rsid w:val="00EC0E06"/>
    <w:rsid w:val="00EC498D"/>
    <w:rsid w:val="00EC4A2D"/>
    <w:rsid w:val="00EC5318"/>
    <w:rsid w:val="00EC7551"/>
    <w:rsid w:val="00ED041F"/>
    <w:rsid w:val="00ED221F"/>
    <w:rsid w:val="00ED4201"/>
    <w:rsid w:val="00ED57D9"/>
    <w:rsid w:val="00ED5FA0"/>
    <w:rsid w:val="00EE2169"/>
    <w:rsid w:val="00EE387D"/>
    <w:rsid w:val="00EE3C6B"/>
    <w:rsid w:val="00EE3E0E"/>
    <w:rsid w:val="00EE4836"/>
    <w:rsid w:val="00EE49EF"/>
    <w:rsid w:val="00EE6E52"/>
    <w:rsid w:val="00EE7B95"/>
    <w:rsid w:val="00EF14E2"/>
    <w:rsid w:val="00EF3823"/>
    <w:rsid w:val="00EF4506"/>
    <w:rsid w:val="00EF4D69"/>
    <w:rsid w:val="00EF6CFF"/>
    <w:rsid w:val="00EF78AA"/>
    <w:rsid w:val="00F0110C"/>
    <w:rsid w:val="00F01603"/>
    <w:rsid w:val="00F01E48"/>
    <w:rsid w:val="00F036F8"/>
    <w:rsid w:val="00F050CA"/>
    <w:rsid w:val="00F061D1"/>
    <w:rsid w:val="00F1021D"/>
    <w:rsid w:val="00F10E6D"/>
    <w:rsid w:val="00F11AE5"/>
    <w:rsid w:val="00F11F9D"/>
    <w:rsid w:val="00F132FC"/>
    <w:rsid w:val="00F142C1"/>
    <w:rsid w:val="00F14B9F"/>
    <w:rsid w:val="00F14DD5"/>
    <w:rsid w:val="00F16B35"/>
    <w:rsid w:val="00F21662"/>
    <w:rsid w:val="00F22967"/>
    <w:rsid w:val="00F2577E"/>
    <w:rsid w:val="00F27416"/>
    <w:rsid w:val="00F27FD8"/>
    <w:rsid w:val="00F31AF0"/>
    <w:rsid w:val="00F31BB2"/>
    <w:rsid w:val="00F33281"/>
    <w:rsid w:val="00F35247"/>
    <w:rsid w:val="00F40B89"/>
    <w:rsid w:val="00F418DE"/>
    <w:rsid w:val="00F42A2E"/>
    <w:rsid w:val="00F42E5E"/>
    <w:rsid w:val="00F45B6E"/>
    <w:rsid w:val="00F46998"/>
    <w:rsid w:val="00F5249C"/>
    <w:rsid w:val="00F53206"/>
    <w:rsid w:val="00F53E37"/>
    <w:rsid w:val="00F54596"/>
    <w:rsid w:val="00F57326"/>
    <w:rsid w:val="00F57498"/>
    <w:rsid w:val="00F575A2"/>
    <w:rsid w:val="00F5781B"/>
    <w:rsid w:val="00F6014C"/>
    <w:rsid w:val="00F60524"/>
    <w:rsid w:val="00F6176A"/>
    <w:rsid w:val="00F62332"/>
    <w:rsid w:val="00F63D53"/>
    <w:rsid w:val="00F667F1"/>
    <w:rsid w:val="00F71302"/>
    <w:rsid w:val="00F74816"/>
    <w:rsid w:val="00F76959"/>
    <w:rsid w:val="00F7790F"/>
    <w:rsid w:val="00F77E9F"/>
    <w:rsid w:val="00F8185C"/>
    <w:rsid w:val="00F82447"/>
    <w:rsid w:val="00F82A6C"/>
    <w:rsid w:val="00F84180"/>
    <w:rsid w:val="00F84A14"/>
    <w:rsid w:val="00F85AFE"/>
    <w:rsid w:val="00F85F33"/>
    <w:rsid w:val="00F904BB"/>
    <w:rsid w:val="00F91C2D"/>
    <w:rsid w:val="00F91EFB"/>
    <w:rsid w:val="00F9378D"/>
    <w:rsid w:val="00F94706"/>
    <w:rsid w:val="00F94935"/>
    <w:rsid w:val="00F95EC9"/>
    <w:rsid w:val="00F96977"/>
    <w:rsid w:val="00F97350"/>
    <w:rsid w:val="00FA0443"/>
    <w:rsid w:val="00FA2D6C"/>
    <w:rsid w:val="00FA3744"/>
    <w:rsid w:val="00FA4E59"/>
    <w:rsid w:val="00FA53DA"/>
    <w:rsid w:val="00FA5FCC"/>
    <w:rsid w:val="00FB0227"/>
    <w:rsid w:val="00FB1970"/>
    <w:rsid w:val="00FB2D01"/>
    <w:rsid w:val="00FB338F"/>
    <w:rsid w:val="00FB584C"/>
    <w:rsid w:val="00FB6ADD"/>
    <w:rsid w:val="00FB6E5B"/>
    <w:rsid w:val="00FB7201"/>
    <w:rsid w:val="00FC090E"/>
    <w:rsid w:val="00FC2D3C"/>
    <w:rsid w:val="00FC4EFC"/>
    <w:rsid w:val="00FC5D89"/>
    <w:rsid w:val="00FC73B4"/>
    <w:rsid w:val="00FC7A0B"/>
    <w:rsid w:val="00FD03EE"/>
    <w:rsid w:val="00FD0A22"/>
    <w:rsid w:val="00FD1223"/>
    <w:rsid w:val="00FD123F"/>
    <w:rsid w:val="00FD606F"/>
    <w:rsid w:val="00FD6985"/>
    <w:rsid w:val="00FD76EA"/>
    <w:rsid w:val="00FE21BE"/>
    <w:rsid w:val="00FE485F"/>
    <w:rsid w:val="00FE6271"/>
    <w:rsid w:val="00FE7EE5"/>
    <w:rsid w:val="00FF0A3B"/>
    <w:rsid w:val="00FF1B24"/>
    <w:rsid w:val="00FF1FF2"/>
    <w:rsid w:val="00FF27F6"/>
    <w:rsid w:val="00FF5671"/>
    <w:rsid w:val="00FF5AA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1A179C"/>
  <w15:docId w15:val="{665716BE-4A1A-4676-A0FF-20BEDFD1B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557BB"/>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220796"/>
    <w:rPr>
      <w:color w:val="808080"/>
    </w:rPr>
  </w:style>
  <w:style w:type="paragraph" w:styleId="Tekstdymka">
    <w:name w:val="Balloon Text"/>
    <w:basedOn w:val="Normalny"/>
    <w:link w:val="TekstdymkaZnak"/>
    <w:uiPriority w:val="99"/>
    <w:semiHidden/>
    <w:unhideWhenUsed/>
    <w:rsid w:val="00220796"/>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220796"/>
    <w:rPr>
      <w:rFonts w:ascii="Tahoma" w:hAnsi="Tahoma" w:cs="Tahoma"/>
      <w:sz w:val="16"/>
      <w:szCs w:val="16"/>
    </w:rPr>
  </w:style>
  <w:style w:type="paragraph" w:styleId="Nagwek">
    <w:name w:val="header"/>
    <w:basedOn w:val="Normalny"/>
    <w:link w:val="NagwekZnak"/>
    <w:uiPriority w:val="99"/>
    <w:unhideWhenUsed/>
    <w:rsid w:val="009658C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658C9"/>
  </w:style>
  <w:style w:type="paragraph" w:styleId="Stopka">
    <w:name w:val="footer"/>
    <w:basedOn w:val="Normalny"/>
    <w:link w:val="StopkaZnak"/>
    <w:uiPriority w:val="99"/>
    <w:unhideWhenUsed/>
    <w:rsid w:val="009658C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658C9"/>
  </w:style>
  <w:style w:type="paragraph" w:customStyle="1" w:styleId="Tytuartykuu">
    <w:name w:val="Tytuł artykułu"/>
    <w:basedOn w:val="Normalny"/>
    <w:link w:val="TytuartykuuZnak"/>
    <w:rsid w:val="00980568"/>
    <w:pPr>
      <w:spacing w:before="240" w:after="0" w:line="240" w:lineRule="auto"/>
      <w:jc w:val="center"/>
    </w:pPr>
    <w:rPr>
      <w:rFonts w:ascii="Times New Roman" w:hAnsi="Times New Roman" w:cs="Times New Roman"/>
      <w:b/>
      <w:sz w:val="24"/>
      <w:szCs w:val="24"/>
      <w:lang w:val="en-US"/>
    </w:rPr>
  </w:style>
  <w:style w:type="paragraph" w:customStyle="1" w:styleId="Imi">
    <w:name w:val="Imię"/>
    <w:aliases w:val="nazwisko autora"/>
    <w:basedOn w:val="Normalny"/>
    <w:link w:val="ImiZnak"/>
    <w:rsid w:val="003873A9"/>
    <w:pPr>
      <w:suppressAutoHyphens/>
      <w:spacing w:before="120" w:after="120" w:line="240" w:lineRule="auto"/>
      <w:jc w:val="center"/>
    </w:pPr>
    <w:rPr>
      <w:rFonts w:ascii="Times New Roman" w:hAnsi="Times New Roman" w:cs="Times New Roman"/>
      <w:i/>
      <w:sz w:val="24"/>
      <w:szCs w:val="24"/>
      <w:lang w:val="en-US"/>
    </w:rPr>
  </w:style>
  <w:style w:type="character" w:customStyle="1" w:styleId="TytuartykuuZnak">
    <w:name w:val="Tytuł artykułu Znak"/>
    <w:basedOn w:val="Domylnaczcionkaakapitu"/>
    <w:link w:val="Tytuartykuu"/>
    <w:rsid w:val="00980568"/>
    <w:rPr>
      <w:rFonts w:ascii="Times New Roman" w:hAnsi="Times New Roman" w:cs="Times New Roman"/>
      <w:b/>
      <w:sz w:val="24"/>
      <w:szCs w:val="24"/>
      <w:lang w:val="en-US"/>
    </w:rPr>
  </w:style>
  <w:style w:type="paragraph" w:customStyle="1" w:styleId="Afiliacjaautora">
    <w:name w:val="Afiliacja autora"/>
    <w:basedOn w:val="Imi"/>
    <w:link w:val="AfiliacjaautoraZnak"/>
    <w:rsid w:val="003873A9"/>
    <w:pPr>
      <w:spacing w:before="0" w:after="0"/>
    </w:pPr>
    <w:rPr>
      <w:sz w:val="20"/>
    </w:rPr>
  </w:style>
  <w:style w:type="character" w:customStyle="1" w:styleId="ImiZnak">
    <w:name w:val="Imię Znak"/>
    <w:aliases w:val="nazwisko autora Znak"/>
    <w:basedOn w:val="Domylnaczcionkaakapitu"/>
    <w:link w:val="Imi"/>
    <w:rsid w:val="003873A9"/>
    <w:rPr>
      <w:rFonts w:ascii="Times New Roman" w:hAnsi="Times New Roman" w:cs="Times New Roman"/>
      <w:i/>
      <w:sz w:val="24"/>
      <w:szCs w:val="24"/>
      <w:lang w:val="en-US"/>
    </w:rPr>
  </w:style>
  <w:style w:type="paragraph" w:customStyle="1" w:styleId="Streszczenie">
    <w:name w:val="Streszczenie"/>
    <w:basedOn w:val="Afiliacjaautora"/>
    <w:link w:val="StreszczenieZnak"/>
    <w:rsid w:val="00084EF5"/>
    <w:pPr>
      <w:spacing w:before="120"/>
      <w:ind w:left="567" w:right="567"/>
      <w:jc w:val="both"/>
    </w:pPr>
    <w:rPr>
      <w:i w:val="0"/>
      <w:sz w:val="18"/>
    </w:rPr>
  </w:style>
  <w:style w:type="character" w:customStyle="1" w:styleId="AfiliacjaautoraZnak">
    <w:name w:val="Afiliacja autora Znak"/>
    <w:basedOn w:val="ImiZnak"/>
    <w:link w:val="Afiliacjaautora"/>
    <w:rsid w:val="003873A9"/>
    <w:rPr>
      <w:rFonts w:ascii="Times New Roman" w:hAnsi="Times New Roman" w:cs="Times New Roman"/>
      <w:i/>
      <w:sz w:val="20"/>
      <w:szCs w:val="24"/>
      <w:lang w:val="en-US"/>
    </w:rPr>
  </w:style>
  <w:style w:type="paragraph" w:customStyle="1" w:styleId="Sowakluczowe">
    <w:name w:val="Słowa kluczowe"/>
    <w:basedOn w:val="Streszczenie"/>
    <w:link w:val="SowakluczoweZnak"/>
    <w:rsid w:val="00084EF5"/>
    <w:pPr>
      <w:spacing w:before="60"/>
      <w:jc w:val="left"/>
    </w:pPr>
  </w:style>
  <w:style w:type="character" w:customStyle="1" w:styleId="StreszczenieZnak">
    <w:name w:val="Streszczenie Znak"/>
    <w:basedOn w:val="AfiliacjaautoraZnak"/>
    <w:link w:val="Streszczenie"/>
    <w:rsid w:val="00084EF5"/>
    <w:rPr>
      <w:rFonts w:ascii="Times New Roman" w:hAnsi="Times New Roman" w:cs="Times New Roman"/>
      <w:i w:val="0"/>
      <w:sz w:val="18"/>
      <w:szCs w:val="24"/>
      <w:lang w:val="en-US"/>
    </w:rPr>
  </w:style>
  <w:style w:type="character" w:customStyle="1" w:styleId="SowakluczoweZnak">
    <w:name w:val="Słowa kluczowe Znak"/>
    <w:basedOn w:val="StreszczenieZnak"/>
    <w:link w:val="Sowakluczowe"/>
    <w:rsid w:val="00084EF5"/>
    <w:rPr>
      <w:rFonts w:ascii="Times New Roman" w:hAnsi="Times New Roman" w:cs="Times New Roman"/>
      <w:i w:val="0"/>
      <w:sz w:val="18"/>
      <w:szCs w:val="24"/>
      <w:lang w:val="en-US"/>
    </w:rPr>
  </w:style>
  <w:style w:type="paragraph" w:customStyle="1" w:styleId="Tyturozdziau">
    <w:name w:val="Tytuł rozdziału"/>
    <w:basedOn w:val="Normalny"/>
    <w:link w:val="TyturozdziauZnak"/>
    <w:qFormat/>
    <w:rsid w:val="000165A8"/>
    <w:pPr>
      <w:spacing w:before="240" w:after="120" w:line="240" w:lineRule="auto"/>
    </w:pPr>
    <w:rPr>
      <w:rFonts w:ascii="Times New Roman" w:hAnsi="Times New Roman" w:cs="Times New Roman"/>
      <w:b/>
      <w:sz w:val="24"/>
      <w:szCs w:val="24"/>
      <w:lang w:val="en-US"/>
    </w:rPr>
  </w:style>
  <w:style w:type="character" w:customStyle="1" w:styleId="TyturozdziauZnak">
    <w:name w:val="Tytuł rozdziału Znak"/>
    <w:basedOn w:val="Domylnaczcionkaakapitu"/>
    <w:link w:val="Tyturozdziau"/>
    <w:rsid w:val="00B62E2C"/>
    <w:rPr>
      <w:rFonts w:ascii="Times New Roman" w:hAnsi="Times New Roman" w:cs="Times New Roman"/>
      <w:b/>
      <w:sz w:val="24"/>
      <w:szCs w:val="24"/>
      <w:lang w:val="en-US"/>
    </w:rPr>
  </w:style>
  <w:style w:type="paragraph" w:customStyle="1" w:styleId="Tekstpodstawo">
    <w:name w:val="Tekst podstawo"/>
    <w:basedOn w:val="Normalny"/>
    <w:link w:val="TekstpodstawoZnak"/>
    <w:rsid w:val="00EC4A2D"/>
    <w:pPr>
      <w:spacing w:after="0" w:line="240" w:lineRule="auto"/>
      <w:ind w:firstLine="284"/>
      <w:jc w:val="both"/>
    </w:pPr>
    <w:rPr>
      <w:rFonts w:ascii="Times New Roman" w:hAnsi="Times New Roman" w:cs="Times New Roman"/>
      <w:szCs w:val="24"/>
      <w:lang w:val="en-US"/>
    </w:rPr>
  </w:style>
  <w:style w:type="character" w:customStyle="1" w:styleId="TekstpodstawoZnak">
    <w:name w:val="Tekst podstawo Znak"/>
    <w:basedOn w:val="Domylnaczcionkaakapitu"/>
    <w:link w:val="Tekstpodstawo"/>
    <w:rsid w:val="00EC4A2D"/>
    <w:rPr>
      <w:rFonts w:ascii="Times New Roman" w:hAnsi="Times New Roman" w:cs="Times New Roman"/>
      <w:szCs w:val="24"/>
      <w:lang w:val="en-US"/>
    </w:rPr>
  </w:style>
  <w:style w:type="paragraph" w:customStyle="1" w:styleId="Spisliteratury">
    <w:name w:val="Spis literatury"/>
    <w:basedOn w:val="Tekstpodstawo"/>
    <w:rsid w:val="00326E45"/>
    <w:pPr>
      <w:ind w:left="425" w:hanging="425"/>
    </w:pPr>
    <w:rPr>
      <w:sz w:val="20"/>
    </w:rPr>
  </w:style>
  <w:style w:type="paragraph" w:styleId="Akapitzlist">
    <w:name w:val="List Paragraph"/>
    <w:basedOn w:val="Normalny"/>
    <w:uiPriority w:val="34"/>
    <w:qFormat/>
    <w:rsid w:val="003438C9"/>
    <w:pPr>
      <w:ind w:left="720"/>
      <w:contextualSpacing/>
    </w:pPr>
  </w:style>
  <w:style w:type="paragraph" w:customStyle="1" w:styleId="Tytupodrozdziau">
    <w:name w:val="Tytuł podrozdziału"/>
    <w:basedOn w:val="Tyturozdziau"/>
    <w:qFormat/>
    <w:rsid w:val="006420F7"/>
    <w:pPr>
      <w:spacing w:before="120"/>
    </w:pPr>
    <w:rPr>
      <w:sz w:val="22"/>
    </w:rPr>
  </w:style>
  <w:style w:type="character" w:styleId="Hipercze">
    <w:name w:val="Hyperlink"/>
    <w:basedOn w:val="Domylnaczcionkaakapitu"/>
    <w:uiPriority w:val="99"/>
    <w:unhideWhenUsed/>
    <w:rsid w:val="0087742E"/>
    <w:rPr>
      <w:color w:val="0000FF" w:themeColor="hyperlink"/>
      <w:u w:val="single"/>
    </w:rPr>
  </w:style>
  <w:style w:type="table" w:styleId="Tabela-Siatka">
    <w:name w:val="Table Grid"/>
    <w:basedOn w:val="Standardowy"/>
    <w:uiPriority w:val="59"/>
    <w:rsid w:val="00E41D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dpisnadtabel">
    <w:name w:val="Podpis nad tabelą"/>
    <w:basedOn w:val="Tekstpodstawo"/>
    <w:rsid w:val="00913587"/>
    <w:pPr>
      <w:spacing w:before="120"/>
      <w:ind w:firstLine="0"/>
      <w:jc w:val="left"/>
    </w:pPr>
    <w:rPr>
      <w:sz w:val="20"/>
    </w:rPr>
  </w:style>
  <w:style w:type="character" w:styleId="Odwoaniedokomentarza">
    <w:name w:val="annotation reference"/>
    <w:basedOn w:val="Domylnaczcionkaakapitu"/>
    <w:uiPriority w:val="99"/>
    <w:semiHidden/>
    <w:unhideWhenUsed/>
    <w:rsid w:val="00ED041F"/>
    <w:rPr>
      <w:sz w:val="16"/>
      <w:szCs w:val="16"/>
    </w:rPr>
  </w:style>
  <w:style w:type="paragraph" w:styleId="Tekstkomentarza">
    <w:name w:val="annotation text"/>
    <w:basedOn w:val="Normalny"/>
    <w:link w:val="TekstkomentarzaZnak"/>
    <w:uiPriority w:val="99"/>
    <w:semiHidden/>
    <w:unhideWhenUsed/>
    <w:rsid w:val="00ED041F"/>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ED041F"/>
    <w:rPr>
      <w:sz w:val="20"/>
      <w:szCs w:val="20"/>
    </w:rPr>
  </w:style>
  <w:style w:type="paragraph" w:styleId="Tematkomentarza">
    <w:name w:val="annotation subject"/>
    <w:basedOn w:val="Tekstkomentarza"/>
    <w:next w:val="Tekstkomentarza"/>
    <w:link w:val="TematkomentarzaZnak"/>
    <w:uiPriority w:val="99"/>
    <w:semiHidden/>
    <w:unhideWhenUsed/>
    <w:rsid w:val="00ED041F"/>
    <w:rPr>
      <w:b/>
      <w:bCs/>
    </w:rPr>
  </w:style>
  <w:style w:type="character" w:customStyle="1" w:styleId="TematkomentarzaZnak">
    <w:name w:val="Temat komentarza Znak"/>
    <w:basedOn w:val="TekstkomentarzaZnak"/>
    <w:link w:val="Tematkomentarza"/>
    <w:uiPriority w:val="99"/>
    <w:semiHidden/>
    <w:rsid w:val="00ED041F"/>
    <w:rPr>
      <w:b/>
      <w:bCs/>
      <w:sz w:val="20"/>
      <w:szCs w:val="20"/>
    </w:rPr>
  </w:style>
  <w:style w:type="paragraph" w:customStyle="1" w:styleId="Podpispodrysunkiem">
    <w:name w:val="Podpis pod rysunkiem"/>
    <w:basedOn w:val="Podpisnadtabel"/>
    <w:rsid w:val="003812C5"/>
    <w:pPr>
      <w:spacing w:before="0" w:after="120"/>
    </w:pPr>
  </w:style>
  <w:style w:type="paragraph" w:styleId="NormalnyWeb">
    <w:name w:val="Normal (Web)"/>
    <w:basedOn w:val="Normalny"/>
    <w:uiPriority w:val="99"/>
    <w:unhideWhenUsed/>
    <w:rsid w:val="00AF320E"/>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Rab1">
    <w:name w:val="R_ab1"/>
    <w:next w:val="Normalny"/>
    <w:autoRedefine/>
    <w:qFormat/>
    <w:rsid w:val="00A22D49"/>
    <w:pPr>
      <w:suppressAutoHyphens/>
      <w:spacing w:before="120" w:after="0" w:line="240" w:lineRule="auto"/>
      <w:ind w:left="567" w:right="567"/>
      <w:jc w:val="both"/>
    </w:pPr>
    <w:rPr>
      <w:rFonts w:ascii="Times New Roman" w:eastAsia="SimSun" w:hAnsi="Times New Roman" w:cs="Times New Roman"/>
      <w:kern w:val="2"/>
      <w:sz w:val="18"/>
      <w:szCs w:val="20"/>
      <w:lang w:val="en-GB" w:eastAsia="pl-PL"/>
      <w14:ligatures w14:val="standardContextual"/>
    </w:rPr>
  </w:style>
  <w:style w:type="paragraph" w:customStyle="1" w:styleId="Rab2">
    <w:name w:val="R_ab2"/>
    <w:basedOn w:val="Rab1"/>
    <w:next w:val="Normalny"/>
    <w:autoRedefine/>
    <w:qFormat/>
    <w:rsid w:val="00A22D49"/>
    <w:pPr>
      <w:spacing w:before="60"/>
    </w:pPr>
  </w:style>
  <w:style w:type="paragraph" w:customStyle="1" w:styleId="Rafiliacja">
    <w:name w:val="R_afiliacja"/>
    <w:basedOn w:val="Normalny"/>
    <w:link w:val="RafiliacjaZnak"/>
    <w:qFormat/>
    <w:rsid w:val="00A22D49"/>
    <w:pPr>
      <w:suppressAutoHyphens/>
      <w:spacing w:after="0" w:line="240" w:lineRule="auto"/>
      <w:jc w:val="center"/>
    </w:pPr>
    <w:rPr>
      <w:rFonts w:ascii="Times New Roman" w:hAnsi="Times New Roman" w:cs="Times New Roman"/>
      <w:i/>
      <w:kern w:val="2"/>
      <w:sz w:val="20"/>
      <w:szCs w:val="28"/>
      <w14:ligatures w14:val="standardContextual"/>
    </w:rPr>
  </w:style>
  <w:style w:type="character" w:customStyle="1" w:styleId="RafiliacjaZnak">
    <w:name w:val="R_afiliacja Znak"/>
    <w:basedOn w:val="Domylnaczcionkaakapitu"/>
    <w:link w:val="Rafiliacja"/>
    <w:rsid w:val="00A22D49"/>
    <w:rPr>
      <w:rFonts w:ascii="Times New Roman" w:hAnsi="Times New Roman" w:cs="Times New Roman"/>
      <w:i/>
      <w:kern w:val="2"/>
      <w:sz w:val="20"/>
      <w:szCs w:val="28"/>
      <w14:ligatures w14:val="standardContextual"/>
    </w:rPr>
  </w:style>
  <w:style w:type="paragraph" w:customStyle="1" w:styleId="Rauco">
    <w:name w:val="R_au_co"/>
    <w:basedOn w:val="Rafiliacja"/>
    <w:autoRedefine/>
    <w:qFormat/>
    <w:rsid w:val="00A22D49"/>
    <w:pPr>
      <w:spacing w:before="120"/>
    </w:pPr>
    <w:rPr>
      <w:lang w:val="en-GB"/>
    </w:rPr>
  </w:style>
  <w:style w:type="paragraph" w:customStyle="1" w:styleId="Rn1">
    <w:name w:val="R_n1"/>
    <w:basedOn w:val="Normalny"/>
    <w:link w:val="Rn1Znak"/>
    <w:qFormat/>
    <w:rsid w:val="00A22D49"/>
    <w:pPr>
      <w:suppressAutoHyphens/>
      <w:spacing w:before="240" w:after="120" w:line="240" w:lineRule="auto"/>
      <w:jc w:val="both"/>
    </w:pPr>
    <w:rPr>
      <w:rFonts w:ascii="Times New Roman" w:hAnsi="Times New Roman"/>
      <w:b/>
      <w:kern w:val="2"/>
      <w:sz w:val="24"/>
      <w14:ligatures w14:val="standardContextual"/>
    </w:rPr>
  </w:style>
  <w:style w:type="character" w:customStyle="1" w:styleId="Rn1Znak">
    <w:name w:val="R_n1 Znak"/>
    <w:basedOn w:val="Domylnaczcionkaakapitu"/>
    <w:link w:val="Rn1"/>
    <w:rsid w:val="00A22D49"/>
    <w:rPr>
      <w:rFonts w:ascii="Times New Roman" w:hAnsi="Times New Roman"/>
      <w:b/>
      <w:kern w:val="2"/>
      <w:sz w:val="24"/>
      <w14:ligatures w14:val="standardContextual"/>
    </w:rPr>
  </w:style>
  <w:style w:type="paragraph" w:customStyle="1" w:styleId="Rn2">
    <w:name w:val="R_n2"/>
    <w:basedOn w:val="Rn1"/>
    <w:link w:val="Rn2Znak"/>
    <w:qFormat/>
    <w:rsid w:val="00A22D49"/>
    <w:pPr>
      <w:spacing w:before="120"/>
      <w:jc w:val="left"/>
    </w:pPr>
    <w:rPr>
      <w:sz w:val="22"/>
    </w:rPr>
  </w:style>
  <w:style w:type="character" w:customStyle="1" w:styleId="Rn2Znak">
    <w:name w:val="R_n2 Znak"/>
    <w:link w:val="Rn2"/>
    <w:rsid w:val="00A22D49"/>
    <w:rPr>
      <w:rFonts w:ascii="Times New Roman" w:hAnsi="Times New Roman"/>
      <w:b/>
      <w:kern w:val="2"/>
      <w14:ligatures w14:val="standardContextual"/>
    </w:rPr>
  </w:style>
  <w:style w:type="paragraph" w:customStyle="1" w:styleId="Rtytu">
    <w:name w:val="R_tytuł"/>
    <w:basedOn w:val="Rn2"/>
    <w:link w:val="RtytuZnak"/>
    <w:autoRedefine/>
    <w:qFormat/>
    <w:rsid w:val="00A22D49"/>
    <w:pPr>
      <w:spacing w:before="240" w:after="0"/>
      <w:jc w:val="center"/>
    </w:pPr>
    <w:rPr>
      <w:sz w:val="24"/>
      <w:szCs w:val="28"/>
    </w:rPr>
  </w:style>
  <w:style w:type="character" w:customStyle="1" w:styleId="RtytuZnak">
    <w:name w:val="R_tytuł Znak"/>
    <w:basedOn w:val="Rn2Znak"/>
    <w:link w:val="Rtytu"/>
    <w:rsid w:val="00A22D49"/>
    <w:rPr>
      <w:rFonts w:ascii="Times New Roman" w:hAnsi="Times New Roman"/>
      <w:b/>
      <w:kern w:val="2"/>
      <w:sz w:val="24"/>
      <w:szCs w:val="28"/>
      <w14:ligatures w14:val="standardContextual"/>
    </w:rPr>
  </w:style>
  <w:style w:type="paragraph" w:customStyle="1" w:styleId="Rautor">
    <w:name w:val="R_autor"/>
    <w:basedOn w:val="Rtytu"/>
    <w:link w:val="RautorZnak"/>
    <w:autoRedefine/>
    <w:qFormat/>
    <w:rsid w:val="00A22D49"/>
    <w:pPr>
      <w:spacing w:before="120"/>
    </w:pPr>
    <w:rPr>
      <w:rFonts w:eastAsia="Calibri" w:cs="Times New Roman"/>
      <w:b w:val="0"/>
      <w:i/>
    </w:rPr>
  </w:style>
  <w:style w:type="character" w:customStyle="1" w:styleId="RautorZnak">
    <w:name w:val="R_autor Znak"/>
    <w:link w:val="Rautor"/>
    <w:rsid w:val="00A22D49"/>
    <w:rPr>
      <w:rFonts w:ascii="Times New Roman" w:eastAsia="Calibri" w:hAnsi="Times New Roman" w:cs="Times New Roman"/>
      <w:i/>
      <w:kern w:val="2"/>
      <w:sz w:val="24"/>
      <w:szCs w:val="28"/>
      <w14:ligatures w14:val="standardContextual"/>
    </w:rPr>
  </w:style>
  <w:style w:type="paragraph" w:customStyle="1" w:styleId="Rlit">
    <w:name w:val="R_lit"/>
    <w:basedOn w:val="Normalny"/>
    <w:link w:val="RlitZnak"/>
    <w:qFormat/>
    <w:rsid w:val="00A22D49"/>
    <w:pPr>
      <w:spacing w:after="0" w:line="240" w:lineRule="auto"/>
      <w:ind w:left="425" w:hanging="425"/>
      <w:jc w:val="both"/>
    </w:pPr>
    <w:rPr>
      <w:rFonts w:ascii="Times New Roman" w:eastAsia="Times New Roman" w:hAnsi="Times New Roman" w:cs="Times New Roman"/>
      <w:kern w:val="2"/>
      <w:sz w:val="20"/>
      <w:szCs w:val="20"/>
      <w:lang w:val="en-US" w:eastAsia="pl-PL"/>
      <w14:ligatures w14:val="standardContextual"/>
    </w:rPr>
  </w:style>
  <w:style w:type="character" w:customStyle="1" w:styleId="RlitZnak">
    <w:name w:val="R_lit Znak"/>
    <w:basedOn w:val="Domylnaczcionkaakapitu"/>
    <w:link w:val="Rlit"/>
    <w:rsid w:val="00A22D49"/>
    <w:rPr>
      <w:rFonts w:ascii="Times New Roman" w:eastAsia="Times New Roman" w:hAnsi="Times New Roman" w:cs="Times New Roman"/>
      <w:kern w:val="2"/>
      <w:sz w:val="20"/>
      <w:szCs w:val="20"/>
      <w:lang w:val="en-US" w:eastAsia="pl-PL"/>
      <w14:ligatures w14:val="standardContextual"/>
    </w:rPr>
  </w:style>
  <w:style w:type="paragraph" w:customStyle="1" w:styleId="Rtab">
    <w:name w:val="R_tab"/>
    <w:basedOn w:val="Normalny"/>
    <w:link w:val="RtabZnak"/>
    <w:qFormat/>
    <w:rsid w:val="00A22D49"/>
    <w:pPr>
      <w:suppressAutoHyphens/>
      <w:spacing w:after="120" w:line="240" w:lineRule="auto"/>
    </w:pPr>
    <w:rPr>
      <w:rFonts w:ascii="Times New Roman" w:hAnsi="Times New Roman"/>
      <w:kern w:val="2"/>
      <w:sz w:val="20"/>
      <w14:ligatures w14:val="standardContextual"/>
    </w:rPr>
  </w:style>
  <w:style w:type="character" w:customStyle="1" w:styleId="RtabZnak">
    <w:name w:val="R_tab Znak"/>
    <w:basedOn w:val="Domylnaczcionkaakapitu"/>
    <w:link w:val="Rtab"/>
    <w:rsid w:val="00A22D49"/>
    <w:rPr>
      <w:rFonts w:ascii="Times New Roman" w:hAnsi="Times New Roman"/>
      <w:kern w:val="2"/>
      <w:sz w:val="20"/>
      <w14:ligatures w14:val="standardContextual"/>
    </w:rPr>
  </w:style>
  <w:style w:type="paragraph" w:customStyle="1" w:styleId="Rn3">
    <w:name w:val="R_n3"/>
    <w:basedOn w:val="Rtab"/>
    <w:link w:val="Rn3Znak"/>
    <w:autoRedefine/>
    <w:qFormat/>
    <w:rsid w:val="00A22D49"/>
    <w:pPr>
      <w:spacing w:before="120"/>
      <w:jc w:val="both"/>
    </w:pPr>
    <w:rPr>
      <w:i/>
    </w:rPr>
  </w:style>
  <w:style w:type="character" w:customStyle="1" w:styleId="Rn3Znak">
    <w:name w:val="R_n3 Znak"/>
    <w:basedOn w:val="RtabZnak"/>
    <w:link w:val="Rn3"/>
    <w:rsid w:val="00A22D49"/>
    <w:rPr>
      <w:rFonts w:ascii="Times New Roman" w:hAnsi="Times New Roman"/>
      <w:i/>
      <w:kern w:val="2"/>
      <w:sz w:val="20"/>
      <w14:ligatures w14:val="standardContextual"/>
    </w:rPr>
  </w:style>
  <w:style w:type="paragraph" w:customStyle="1" w:styleId="Rrys">
    <w:name w:val="R_rys"/>
    <w:basedOn w:val="Rafiliacja"/>
    <w:link w:val="RrysZnak"/>
    <w:qFormat/>
    <w:rsid w:val="00A22D49"/>
    <w:pPr>
      <w:spacing w:before="120"/>
      <w:jc w:val="left"/>
    </w:pPr>
    <w:rPr>
      <w:i w:val="0"/>
    </w:rPr>
  </w:style>
  <w:style w:type="character" w:customStyle="1" w:styleId="RrysZnak">
    <w:name w:val="R_rys Znak"/>
    <w:basedOn w:val="RafiliacjaZnak"/>
    <w:link w:val="Rrys"/>
    <w:rsid w:val="00A22D49"/>
    <w:rPr>
      <w:rFonts w:ascii="Times New Roman" w:hAnsi="Times New Roman" w:cs="Times New Roman"/>
      <w:i w:val="0"/>
      <w:kern w:val="2"/>
      <w:sz w:val="20"/>
      <w:szCs w:val="28"/>
      <w14:ligatures w14:val="standardContextual"/>
    </w:rPr>
  </w:style>
  <w:style w:type="character" w:styleId="Nierozpoznanawzmianka">
    <w:name w:val="Unresolved Mention"/>
    <w:basedOn w:val="Domylnaczcionkaakapitu"/>
    <w:uiPriority w:val="99"/>
    <w:semiHidden/>
    <w:unhideWhenUsed/>
    <w:rsid w:val="00E847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8538009">
      <w:bodyDiv w:val="1"/>
      <w:marLeft w:val="0"/>
      <w:marRight w:val="0"/>
      <w:marTop w:val="0"/>
      <w:marBottom w:val="0"/>
      <w:divBdr>
        <w:top w:val="none" w:sz="0" w:space="0" w:color="auto"/>
        <w:left w:val="none" w:sz="0" w:space="0" w:color="auto"/>
        <w:bottom w:val="none" w:sz="0" w:space="0" w:color="auto"/>
        <w:right w:val="none" w:sz="0" w:space="0" w:color="auto"/>
      </w:divBdr>
    </w:div>
    <w:div w:id="745343987">
      <w:bodyDiv w:val="1"/>
      <w:marLeft w:val="0"/>
      <w:marRight w:val="0"/>
      <w:marTop w:val="0"/>
      <w:marBottom w:val="0"/>
      <w:divBdr>
        <w:top w:val="none" w:sz="0" w:space="0" w:color="auto"/>
        <w:left w:val="none" w:sz="0" w:space="0" w:color="auto"/>
        <w:bottom w:val="none" w:sz="0" w:space="0" w:color="auto"/>
        <w:right w:val="none" w:sz="0" w:space="0" w:color="auto"/>
      </w:divBdr>
    </w:div>
    <w:div w:id="1025399197">
      <w:bodyDiv w:val="1"/>
      <w:marLeft w:val="0"/>
      <w:marRight w:val="0"/>
      <w:marTop w:val="0"/>
      <w:marBottom w:val="0"/>
      <w:divBdr>
        <w:top w:val="none" w:sz="0" w:space="0" w:color="auto"/>
        <w:left w:val="none" w:sz="0" w:space="0" w:color="auto"/>
        <w:bottom w:val="none" w:sz="0" w:space="0" w:color="auto"/>
        <w:right w:val="none" w:sz="0" w:space="0" w:color="auto"/>
      </w:divBdr>
    </w:div>
    <w:div w:id="1035538804">
      <w:bodyDiv w:val="1"/>
      <w:marLeft w:val="0"/>
      <w:marRight w:val="0"/>
      <w:marTop w:val="0"/>
      <w:marBottom w:val="0"/>
      <w:divBdr>
        <w:top w:val="none" w:sz="0" w:space="0" w:color="auto"/>
        <w:left w:val="none" w:sz="0" w:space="0" w:color="auto"/>
        <w:bottom w:val="none" w:sz="0" w:space="0" w:color="auto"/>
        <w:right w:val="none" w:sz="0" w:space="0" w:color="auto"/>
      </w:divBdr>
    </w:div>
    <w:div w:id="1904944959">
      <w:bodyDiv w:val="1"/>
      <w:marLeft w:val="0"/>
      <w:marRight w:val="0"/>
      <w:marTop w:val="0"/>
      <w:marBottom w:val="0"/>
      <w:divBdr>
        <w:top w:val="none" w:sz="0" w:space="0" w:color="auto"/>
        <w:left w:val="none" w:sz="0" w:space="0" w:color="auto"/>
        <w:bottom w:val="none" w:sz="0" w:space="0" w:color="auto"/>
        <w:right w:val="none" w:sz="0" w:space="0" w:color="auto"/>
      </w:divBdr>
    </w:div>
    <w:div w:id="2144688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9ECDB02E-44A5-4307-ABFE-1905225E5C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8</Pages>
  <Words>4063</Words>
  <Characters>24381</Characters>
  <Application>Microsoft Office Word</Application>
  <DocSecurity>0</DocSecurity>
  <Lines>203</Lines>
  <Paragraphs>56</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28388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PP IIS</dc:creator>
  <cp:lastModifiedBy>Janusz Dabrowski NA</cp:lastModifiedBy>
  <cp:revision>20</cp:revision>
  <cp:lastPrinted>2025-12-17T08:45:00Z</cp:lastPrinted>
  <dcterms:created xsi:type="dcterms:W3CDTF">2025-12-08T09:38:00Z</dcterms:created>
  <dcterms:modified xsi:type="dcterms:W3CDTF">2025-12-17T08:52:00Z</dcterms:modified>
</cp:coreProperties>
</file>