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CF5DCB" w:rsidRPr="007A5A91" w14:paraId="5EF5CB01" w14:textId="77777777" w:rsidTr="00F042B0">
        <w:trPr>
          <w:trHeight w:hRule="exact" w:val="142"/>
        </w:trPr>
        <w:tc>
          <w:tcPr>
            <w:tcW w:w="709" w:type="dxa"/>
            <w:vMerge w:val="restart"/>
            <w:vAlign w:val="center"/>
          </w:tcPr>
          <w:p w14:paraId="6E00D496" w14:textId="77777777" w:rsidR="00CF5DCB" w:rsidRPr="007A5A91" w:rsidRDefault="00CF5DCB" w:rsidP="00F042B0">
            <w:pPr>
              <w:spacing w:after="0" w:line="240" w:lineRule="auto"/>
              <w:rPr>
                <w:rFonts w:ascii="Times New Roman" w:hAnsi="Times New Roman"/>
                <w:lang w:val="en-GB"/>
              </w:rPr>
            </w:pPr>
            <w:bookmarkStart w:id="0" w:name="_Hlk184284483"/>
            <w:bookmarkStart w:id="1" w:name="_Hlk145412337"/>
            <w:bookmarkStart w:id="2" w:name="_Hlk103340665"/>
            <w:bookmarkStart w:id="3" w:name="_Hlk24804592"/>
            <w:bookmarkEnd w:id="0"/>
            <w:bookmarkEnd w:id="1"/>
            <w:bookmarkEnd w:id="2"/>
            <w:r w:rsidRPr="007A5A91">
              <w:rPr>
                <w:rFonts w:ascii="Calibri" w:hAnsi="Calibri"/>
                <w:noProof/>
                <w:lang w:val="en-GB"/>
              </w:rPr>
              <w:drawing>
                <wp:anchor distT="0" distB="0" distL="114300" distR="114300" simplePos="0" relativeHeight="251659264" behindDoc="0" locked="0" layoutInCell="1" allowOverlap="1" wp14:anchorId="3E186CDF" wp14:editId="4A15766F">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30E8684B" w14:textId="77777777" w:rsidR="00CF5DCB" w:rsidRPr="007A5A91" w:rsidRDefault="00CF5DCB" w:rsidP="00F042B0">
            <w:pPr>
              <w:spacing w:after="0" w:line="240" w:lineRule="auto"/>
              <w:jc w:val="center"/>
              <w:rPr>
                <w:rFonts w:ascii="Times New Roman" w:hAnsi="Times New Roman"/>
                <w:lang w:val="en-GB"/>
              </w:rPr>
            </w:pPr>
          </w:p>
        </w:tc>
      </w:tr>
      <w:tr w:rsidR="00CF5DCB" w:rsidRPr="007A5A91" w14:paraId="3A81D0B0" w14:textId="77777777" w:rsidTr="00F042B0">
        <w:trPr>
          <w:trHeight w:hRule="exact" w:val="283"/>
        </w:trPr>
        <w:tc>
          <w:tcPr>
            <w:tcW w:w="709" w:type="dxa"/>
            <w:vMerge/>
          </w:tcPr>
          <w:p w14:paraId="1679C354" w14:textId="77777777" w:rsidR="00CF5DCB" w:rsidRPr="007A5A91" w:rsidRDefault="00CF5DCB" w:rsidP="00F042B0">
            <w:pPr>
              <w:spacing w:after="0" w:line="240" w:lineRule="auto"/>
              <w:jc w:val="center"/>
              <w:rPr>
                <w:rFonts w:ascii="Times New Roman" w:hAnsi="Times New Roman"/>
                <w:lang w:val="en-GB"/>
              </w:rPr>
            </w:pPr>
          </w:p>
        </w:tc>
        <w:tc>
          <w:tcPr>
            <w:tcW w:w="8930" w:type="dxa"/>
            <w:gridSpan w:val="3"/>
            <w:tcBorders>
              <w:bottom w:val="single" w:sz="2" w:space="0" w:color="auto"/>
            </w:tcBorders>
            <w:vAlign w:val="center"/>
          </w:tcPr>
          <w:p w14:paraId="58471873" w14:textId="77777777" w:rsidR="00CF5DCB" w:rsidRPr="007A5A91" w:rsidRDefault="00CF5DCB" w:rsidP="00F042B0">
            <w:pPr>
              <w:spacing w:after="0" w:line="240" w:lineRule="auto"/>
              <w:jc w:val="center"/>
              <w:rPr>
                <w:rFonts w:ascii="Times New Roman" w:hAnsi="Times New Roman"/>
                <w:lang w:val="en-GB"/>
              </w:rPr>
            </w:pPr>
            <w:proofErr w:type="spellStart"/>
            <w:r w:rsidRPr="007A5A91">
              <w:rPr>
                <w:rFonts w:ascii="Times New Roman" w:hAnsi="Times New Roman"/>
                <w:b/>
                <w:sz w:val="20"/>
                <w:lang w:val="en-GB"/>
              </w:rPr>
              <w:t>Rocznik</w:t>
            </w:r>
            <w:proofErr w:type="spellEnd"/>
            <w:r w:rsidRPr="007A5A91">
              <w:rPr>
                <w:rFonts w:ascii="Times New Roman" w:hAnsi="Times New Roman"/>
                <w:b/>
                <w:sz w:val="20"/>
                <w:lang w:val="en-GB"/>
              </w:rPr>
              <w:t xml:space="preserve"> </w:t>
            </w:r>
            <w:proofErr w:type="spellStart"/>
            <w:r w:rsidRPr="007A5A91">
              <w:rPr>
                <w:rFonts w:ascii="Times New Roman" w:hAnsi="Times New Roman"/>
                <w:b/>
                <w:sz w:val="20"/>
                <w:lang w:val="en-GB"/>
              </w:rPr>
              <w:t>Ochrona</w:t>
            </w:r>
            <w:proofErr w:type="spellEnd"/>
            <w:r w:rsidRPr="007A5A91">
              <w:rPr>
                <w:rFonts w:ascii="Times New Roman" w:hAnsi="Times New Roman"/>
                <w:b/>
                <w:sz w:val="20"/>
                <w:lang w:val="en-GB"/>
              </w:rPr>
              <w:t xml:space="preserve"> </w:t>
            </w:r>
            <w:proofErr w:type="spellStart"/>
            <w:r w:rsidRPr="007A5A91">
              <w:rPr>
                <w:rFonts w:ascii="Times New Roman" w:hAnsi="Times New Roman"/>
                <w:b/>
                <w:sz w:val="20"/>
                <w:lang w:val="en-GB"/>
              </w:rPr>
              <w:t>Środowiska</w:t>
            </w:r>
            <w:proofErr w:type="spellEnd"/>
          </w:p>
        </w:tc>
      </w:tr>
      <w:tr w:rsidR="00CF5DCB" w:rsidRPr="007A5A91" w14:paraId="524C0F71" w14:textId="77777777" w:rsidTr="00F042B0">
        <w:trPr>
          <w:trHeight w:hRule="exact" w:val="283"/>
        </w:trPr>
        <w:tc>
          <w:tcPr>
            <w:tcW w:w="709" w:type="dxa"/>
            <w:vMerge/>
          </w:tcPr>
          <w:p w14:paraId="212FD2C5" w14:textId="77777777" w:rsidR="00CF5DCB" w:rsidRPr="007A5A91" w:rsidRDefault="00CF5DCB" w:rsidP="00F042B0">
            <w:pPr>
              <w:spacing w:after="0" w:line="240" w:lineRule="auto"/>
              <w:jc w:val="center"/>
              <w:rPr>
                <w:rFonts w:ascii="Times New Roman" w:hAnsi="Times New Roman"/>
                <w:lang w:val="en-GB"/>
              </w:rPr>
            </w:pPr>
          </w:p>
        </w:tc>
        <w:tc>
          <w:tcPr>
            <w:tcW w:w="992" w:type="dxa"/>
            <w:tcBorders>
              <w:top w:val="single" w:sz="2" w:space="0" w:color="auto"/>
              <w:bottom w:val="single" w:sz="2" w:space="0" w:color="auto"/>
            </w:tcBorders>
            <w:vAlign w:val="center"/>
          </w:tcPr>
          <w:p w14:paraId="42B59972" w14:textId="77777777" w:rsidR="00CF5DCB" w:rsidRPr="007A5A91" w:rsidRDefault="00CF5DCB" w:rsidP="00F042B0">
            <w:pPr>
              <w:spacing w:after="0" w:line="240" w:lineRule="auto"/>
              <w:rPr>
                <w:rFonts w:ascii="Times New Roman" w:hAnsi="Times New Roman"/>
                <w:kern w:val="18"/>
                <w:sz w:val="18"/>
                <w:lang w:val="en-GB"/>
              </w:rPr>
            </w:pPr>
            <w:r w:rsidRPr="007A5A91">
              <w:rPr>
                <w:rFonts w:ascii="Times New Roman" w:hAnsi="Times New Roman"/>
                <w:kern w:val="18"/>
                <w:sz w:val="18"/>
                <w:lang w:val="en-GB"/>
              </w:rPr>
              <w:t>Volume 27</w:t>
            </w:r>
          </w:p>
        </w:tc>
        <w:tc>
          <w:tcPr>
            <w:tcW w:w="6304" w:type="dxa"/>
            <w:tcBorders>
              <w:top w:val="single" w:sz="2" w:space="0" w:color="auto"/>
              <w:bottom w:val="single" w:sz="2" w:space="0" w:color="auto"/>
            </w:tcBorders>
            <w:vAlign w:val="center"/>
          </w:tcPr>
          <w:p w14:paraId="4BCC8800" w14:textId="77777777" w:rsidR="00CF5DCB" w:rsidRPr="007A5A91" w:rsidRDefault="00CF5DCB" w:rsidP="00F042B0">
            <w:pPr>
              <w:tabs>
                <w:tab w:val="left" w:pos="3057"/>
              </w:tabs>
              <w:spacing w:after="0" w:line="240" w:lineRule="auto"/>
              <w:ind w:left="141"/>
              <w:rPr>
                <w:rFonts w:ascii="Times New Roman" w:hAnsi="Times New Roman"/>
                <w:kern w:val="18"/>
                <w:sz w:val="18"/>
                <w:lang w:val="en-GB"/>
              </w:rPr>
            </w:pPr>
            <w:r w:rsidRPr="007A5A91">
              <w:rPr>
                <w:rFonts w:ascii="Times New Roman" w:hAnsi="Times New Roman"/>
                <w:kern w:val="18"/>
                <w:sz w:val="18"/>
                <w:lang w:val="en-GB"/>
              </w:rPr>
              <w:t>Year 2025</w:t>
            </w:r>
            <w:r w:rsidRPr="007A5A91">
              <w:rPr>
                <w:rFonts w:ascii="Times New Roman" w:hAnsi="Times New Roman"/>
                <w:kern w:val="18"/>
                <w:sz w:val="18"/>
                <w:lang w:val="en-GB"/>
              </w:rPr>
              <w:tab/>
              <w:t>ISSN 2720-7501</w:t>
            </w:r>
          </w:p>
        </w:tc>
        <w:tc>
          <w:tcPr>
            <w:tcW w:w="1634" w:type="dxa"/>
            <w:tcBorders>
              <w:top w:val="single" w:sz="2" w:space="0" w:color="auto"/>
              <w:bottom w:val="single" w:sz="2" w:space="0" w:color="auto"/>
            </w:tcBorders>
            <w:vAlign w:val="center"/>
          </w:tcPr>
          <w:p w14:paraId="008A3CD3" w14:textId="16915D5D" w:rsidR="00CF5DCB" w:rsidRPr="007A5A91" w:rsidRDefault="00CF5DCB" w:rsidP="00F042B0">
            <w:pPr>
              <w:spacing w:after="0" w:line="240" w:lineRule="auto"/>
              <w:jc w:val="right"/>
              <w:rPr>
                <w:rFonts w:ascii="Times New Roman" w:hAnsi="Times New Roman"/>
                <w:sz w:val="18"/>
                <w:lang w:val="en-GB"/>
              </w:rPr>
            </w:pPr>
            <w:r w:rsidRPr="007A5A91">
              <w:rPr>
                <w:rFonts w:ascii="Times New Roman" w:hAnsi="Times New Roman"/>
                <w:sz w:val="18"/>
                <w:lang w:val="en-GB"/>
              </w:rPr>
              <w:t xml:space="preserve">pp. </w:t>
            </w:r>
            <w:r w:rsidR="00F40F44">
              <w:rPr>
                <w:rFonts w:ascii="Times New Roman" w:hAnsi="Times New Roman"/>
                <w:sz w:val="18"/>
                <w:lang w:val="en-GB"/>
              </w:rPr>
              <w:t>767</w:t>
            </w:r>
            <w:r w:rsidRPr="007A5A91">
              <w:rPr>
                <w:rFonts w:ascii="Times New Roman" w:hAnsi="Times New Roman"/>
                <w:sz w:val="18"/>
                <w:lang w:val="en-GB"/>
              </w:rPr>
              <w:t>-</w:t>
            </w:r>
            <w:r w:rsidR="00F40F44">
              <w:rPr>
                <w:rFonts w:ascii="Times New Roman" w:hAnsi="Times New Roman"/>
                <w:sz w:val="18"/>
                <w:lang w:val="en-GB"/>
              </w:rPr>
              <w:t>779</w:t>
            </w:r>
            <w:r w:rsidRPr="007A5A91">
              <w:rPr>
                <w:rFonts w:ascii="Times New Roman" w:hAnsi="Times New Roman"/>
                <w:sz w:val="18"/>
                <w:lang w:val="en-GB"/>
              </w:rPr>
              <w:t xml:space="preserve"> </w:t>
            </w:r>
          </w:p>
        </w:tc>
      </w:tr>
      <w:tr w:rsidR="00CF5DCB" w:rsidRPr="007A5A91" w14:paraId="45B0FEB7" w14:textId="77777777" w:rsidTr="00F042B0">
        <w:trPr>
          <w:trHeight w:hRule="exact" w:val="283"/>
        </w:trPr>
        <w:tc>
          <w:tcPr>
            <w:tcW w:w="709" w:type="dxa"/>
          </w:tcPr>
          <w:p w14:paraId="4AF94302" w14:textId="77777777" w:rsidR="00CF5DCB" w:rsidRPr="007A5A91" w:rsidRDefault="00CF5DCB" w:rsidP="00F042B0">
            <w:pPr>
              <w:spacing w:after="0" w:line="240" w:lineRule="auto"/>
              <w:jc w:val="center"/>
              <w:rPr>
                <w:rFonts w:ascii="Times New Roman" w:hAnsi="Times New Roman"/>
                <w:lang w:val="en-GB"/>
              </w:rPr>
            </w:pPr>
          </w:p>
        </w:tc>
        <w:tc>
          <w:tcPr>
            <w:tcW w:w="8930" w:type="dxa"/>
            <w:gridSpan w:val="3"/>
            <w:tcBorders>
              <w:top w:val="single" w:sz="2" w:space="0" w:color="auto"/>
              <w:bottom w:val="single" w:sz="2" w:space="0" w:color="auto"/>
            </w:tcBorders>
            <w:vAlign w:val="center"/>
          </w:tcPr>
          <w:p w14:paraId="578C8AAD" w14:textId="4F591F31" w:rsidR="00CF5DCB" w:rsidRPr="007A5A91" w:rsidRDefault="00CF5DCB" w:rsidP="00F042B0">
            <w:pPr>
              <w:tabs>
                <w:tab w:val="right" w:pos="8928"/>
              </w:tabs>
              <w:spacing w:after="0" w:line="240" w:lineRule="auto"/>
              <w:rPr>
                <w:rFonts w:ascii="Times New Roman" w:hAnsi="Times New Roman"/>
                <w:sz w:val="18"/>
                <w:lang w:val="en-GB"/>
              </w:rPr>
            </w:pPr>
            <w:r w:rsidRPr="007A5A91">
              <w:rPr>
                <w:rFonts w:ascii="Times New Roman" w:hAnsi="Times New Roman"/>
                <w:sz w:val="18"/>
                <w:lang w:val="en-GB"/>
              </w:rPr>
              <w:t>https://doi.org/10.54740/ros.2025.0</w:t>
            </w:r>
            <w:r w:rsidR="00F40F44">
              <w:rPr>
                <w:rFonts w:ascii="Times New Roman" w:hAnsi="Times New Roman"/>
                <w:sz w:val="18"/>
                <w:lang w:val="en-GB"/>
              </w:rPr>
              <w:t>61</w:t>
            </w:r>
            <w:r w:rsidRPr="007A5A91">
              <w:rPr>
                <w:rFonts w:ascii="Times New Roman" w:hAnsi="Times New Roman"/>
                <w:sz w:val="18"/>
                <w:lang w:val="en-GB"/>
              </w:rPr>
              <w:tab/>
              <w:t>open access</w:t>
            </w:r>
          </w:p>
        </w:tc>
      </w:tr>
      <w:tr w:rsidR="00CF5DCB" w:rsidRPr="007A5A91" w14:paraId="3B1F62A7" w14:textId="77777777" w:rsidTr="00F042B0">
        <w:trPr>
          <w:trHeight w:hRule="exact" w:val="283"/>
        </w:trPr>
        <w:tc>
          <w:tcPr>
            <w:tcW w:w="709" w:type="dxa"/>
          </w:tcPr>
          <w:p w14:paraId="32289397" w14:textId="77777777" w:rsidR="00CF5DCB" w:rsidRPr="007A5A91" w:rsidRDefault="00CF5DCB" w:rsidP="00F042B0">
            <w:pPr>
              <w:spacing w:after="0" w:line="240" w:lineRule="auto"/>
              <w:jc w:val="center"/>
              <w:rPr>
                <w:rFonts w:ascii="Times New Roman" w:hAnsi="Times New Roman"/>
                <w:lang w:val="en-GB"/>
              </w:rPr>
            </w:pPr>
          </w:p>
        </w:tc>
        <w:tc>
          <w:tcPr>
            <w:tcW w:w="8930" w:type="dxa"/>
            <w:gridSpan w:val="3"/>
            <w:tcBorders>
              <w:top w:val="single" w:sz="2" w:space="0" w:color="auto"/>
            </w:tcBorders>
            <w:vAlign w:val="center"/>
          </w:tcPr>
          <w:p w14:paraId="59B2CAEA" w14:textId="77777777" w:rsidR="00CF5DCB" w:rsidRPr="007A5A91" w:rsidRDefault="00CF5DCB" w:rsidP="00F042B0">
            <w:pPr>
              <w:tabs>
                <w:tab w:val="left" w:pos="3684"/>
                <w:tab w:val="right" w:pos="8928"/>
              </w:tabs>
              <w:spacing w:after="0" w:line="240" w:lineRule="auto"/>
              <w:rPr>
                <w:rFonts w:ascii="Times New Roman" w:hAnsi="Times New Roman"/>
                <w:sz w:val="18"/>
                <w:lang w:val="en-GB"/>
              </w:rPr>
            </w:pPr>
            <w:r w:rsidRPr="007A5A91">
              <w:rPr>
                <w:rFonts w:ascii="Times New Roman" w:hAnsi="Times New Roman"/>
                <w:sz w:val="18"/>
                <w:lang w:val="en-GB"/>
              </w:rPr>
              <w:t>Received: November 2025</w:t>
            </w:r>
            <w:r w:rsidRPr="007A5A91">
              <w:rPr>
                <w:rFonts w:ascii="Times New Roman" w:hAnsi="Times New Roman"/>
                <w:sz w:val="18"/>
                <w:lang w:val="en-GB"/>
              </w:rPr>
              <w:tab/>
              <w:t>Accepted: December 2025</w:t>
            </w:r>
            <w:r w:rsidRPr="007A5A91">
              <w:rPr>
                <w:rFonts w:ascii="Times New Roman" w:hAnsi="Times New Roman"/>
                <w:sz w:val="18"/>
                <w:lang w:val="en-GB"/>
              </w:rPr>
              <w:tab/>
              <w:t>Published: December 2025</w:t>
            </w:r>
          </w:p>
        </w:tc>
      </w:tr>
    </w:tbl>
    <w:bookmarkEnd w:id="3"/>
    <w:p w14:paraId="0747CBB9" w14:textId="615EA157" w:rsidR="001F4AC7" w:rsidRPr="007A5A91" w:rsidRDefault="00D34474" w:rsidP="00D4010F">
      <w:pPr>
        <w:pStyle w:val="Rtytu"/>
        <w:rPr>
          <w:lang w:val="en-GB"/>
        </w:rPr>
      </w:pPr>
      <w:r w:rsidRPr="007A5A91">
        <w:rPr>
          <w:lang w:val="en-GB"/>
        </w:rPr>
        <w:t xml:space="preserve">Shaping </w:t>
      </w:r>
      <w:r w:rsidR="00D4010F" w:rsidRPr="007A5A91">
        <w:rPr>
          <w:lang w:val="en-GB"/>
        </w:rPr>
        <w:t>D</w:t>
      </w:r>
      <w:r w:rsidRPr="007A5A91">
        <w:rPr>
          <w:lang w:val="en-GB"/>
        </w:rPr>
        <w:t xml:space="preserve">emand in Olsztyn's </w:t>
      </w:r>
      <w:r w:rsidR="00D4010F" w:rsidRPr="007A5A91">
        <w:rPr>
          <w:lang w:val="en-GB"/>
        </w:rPr>
        <w:t>P</w:t>
      </w:r>
      <w:r w:rsidRPr="007A5A91">
        <w:rPr>
          <w:lang w:val="en-GB"/>
        </w:rPr>
        <w:t xml:space="preserve">ublic </w:t>
      </w:r>
      <w:r w:rsidR="00D4010F" w:rsidRPr="007A5A91">
        <w:rPr>
          <w:lang w:val="en-GB"/>
        </w:rPr>
        <w:t>T</w:t>
      </w:r>
      <w:r w:rsidRPr="007A5A91">
        <w:rPr>
          <w:lang w:val="en-GB"/>
        </w:rPr>
        <w:t xml:space="preserve">ransport: </w:t>
      </w:r>
      <w:r w:rsidR="00D4010F" w:rsidRPr="007A5A91">
        <w:rPr>
          <w:lang w:val="en-GB"/>
        </w:rPr>
        <w:t>P</w:t>
      </w:r>
      <w:r w:rsidRPr="007A5A91">
        <w:rPr>
          <w:lang w:val="en-GB"/>
        </w:rPr>
        <w:t xml:space="preserve">olicy, </w:t>
      </w:r>
      <w:r w:rsidR="00D4010F" w:rsidRPr="007A5A91">
        <w:rPr>
          <w:lang w:val="en-GB"/>
        </w:rPr>
        <w:t>O</w:t>
      </w:r>
      <w:r w:rsidRPr="007A5A91">
        <w:rPr>
          <w:lang w:val="en-GB"/>
        </w:rPr>
        <w:t xml:space="preserve">perational </w:t>
      </w:r>
      <w:r w:rsidR="00D4010F" w:rsidRPr="007A5A91">
        <w:rPr>
          <w:lang w:val="en-GB"/>
        </w:rPr>
        <w:t>P</w:t>
      </w:r>
      <w:r w:rsidRPr="007A5A91">
        <w:rPr>
          <w:lang w:val="en-GB"/>
        </w:rPr>
        <w:t xml:space="preserve">ractices </w:t>
      </w:r>
      <w:r w:rsidR="009B19EC">
        <w:rPr>
          <w:lang w:val="en-GB"/>
        </w:rPr>
        <w:br/>
      </w:r>
      <w:r w:rsidRPr="007A5A91">
        <w:rPr>
          <w:lang w:val="en-GB"/>
        </w:rPr>
        <w:t xml:space="preserve">and </w:t>
      </w:r>
      <w:r w:rsidR="00D4010F" w:rsidRPr="007A5A91">
        <w:rPr>
          <w:lang w:val="en-GB"/>
        </w:rPr>
        <w:t>P</w:t>
      </w:r>
      <w:r w:rsidRPr="007A5A91">
        <w:rPr>
          <w:lang w:val="en-GB"/>
        </w:rPr>
        <w:t xml:space="preserve">ublic </w:t>
      </w:r>
      <w:r w:rsidR="00D4010F" w:rsidRPr="007A5A91">
        <w:rPr>
          <w:lang w:val="en-GB"/>
        </w:rPr>
        <w:t>P</w:t>
      </w:r>
      <w:r w:rsidRPr="007A5A91">
        <w:rPr>
          <w:lang w:val="en-GB"/>
        </w:rPr>
        <w:t>erception</w:t>
      </w:r>
    </w:p>
    <w:p w14:paraId="74A9BD15" w14:textId="3FECE9C3" w:rsidR="00060B09" w:rsidRPr="007A5A91" w:rsidRDefault="00060B09" w:rsidP="00D4010F">
      <w:pPr>
        <w:pStyle w:val="Rautor"/>
        <w:rPr>
          <w:vertAlign w:val="superscript"/>
          <w:lang w:val="en-GB"/>
        </w:rPr>
      </w:pPr>
      <w:r w:rsidRPr="007A5A91">
        <w:rPr>
          <w:lang w:val="en-GB"/>
        </w:rPr>
        <w:t>Stanisław Ejdys</w:t>
      </w:r>
      <w:r w:rsidR="00474089" w:rsidRPr="007A5A91">
        <w:rPr>
          <w:vertAlign w:val="superscript"/>
          <w:lang w:val="en-GB"/>
        </w:rPr>
        <w:t>1</w:t>
      </w:r>
      <w:r w:rsidR="005511EB" w:rsidRPr="007A5A91">
        <w:rPr>
          <w:vertAlign w:val="superscript"/>
          <w:lang w:val="en-GB"/>
        </w:rPr>
        <w:t>*</w:t>
      </w:r>
      <w:r w:rsidR="00474089" w:rsidRPr="007A5A91">
        <w:rPr>
          <w:lang w:val="en-GB"/>
        </w:rPr>
        <w:t>, R</w:t>
      </w:r>
      <w:r w:rsidR="00EC63CE" w:rsidRPr="007A5A91">
        <w:rPr>
          <w:lang w:val="en-GB"/>
        </w:rPr>
        <w:t>obert Rogaczewski</w:t>
      </w:r>
      <w:r w:rsidR="00474089" w:rsidRPr="007A5A91">
        <w:rPr>
          <w:vertAlign w:val="superscript"/>
          <w:lang w:val="en-GB"/>
        </w:rPr>
        <w:t>2</w:t>
      </w:r>
    </w:p>
    <w:p w14:paraId="1AB95439" w14:textId="5FAD0952" w:rsidR="00060B09" w:rsidRPr="007A5A91" w:rsidRDefault="007C39AD" w:rsidP="00D4010F">
      <w:pPr>
        <w:pStyle w:val="Rafiliacja"/>
        <w:rPr>
          <w:rFonts w:eastAsia="Times New Roman"/>
          <w:lang w:val="en-GB"/>
        </w:rPr>
      </w:pPr>
      <w:bookmarkStart w:id="4" w:name="_Hlk140648604"/>
      <w:r w:rsidRPr="007A5A91">
        <w:rPr>
          <w:vertAlign w:val="superscript"/>
          <w:lang w:val="en-GB"/>
        </w:rPr>
        <w:t>1</w:t>
      </w:r>
      <w:r w:rsidR="00060B09" w:rsidRPr="007A5A91">
        <w:rPr>
          <w:lang w:val="en-GB"/>
        </w:rPr>
        <w:t xml:space="preserve">Ignacy Moscicki’s University of Applied Sciences in </w:t>
      </w:r>
      <w:proofErr w:type="spellStart"/>
      <w:r w:rsidR="00060B09" w:rsidRPr="007A5A91">
        <w:rPr>
          <w:lang w:val="en-GB"/>
        </w:rPr>
        <w:t>Ciechanów</w:t>
      </w:r>
      <w:bookmarkEnd w:id="4"/>
      <w:proofErr w:type="spellEnd"/>
      <w:r w:rsidR="00060B09" w:rsidRPr="007A5A91">
        <w:rPr>
          <w:lang w:val="en-GB"/>
        </w:rPr>
        <w:t>, Poland</w:t>
      </w:r>
      <w:r w:rsidR="00D4010F" w:rsidRPr="007A5A91">
        <w:rPr>
          <w:lang w:val="en-GB"/>
        </w:rPr>
        <w:t xml:space="preserve"> </w:t>
      </w:r>
      <w:r w:rsidR="00CF5DCB" w:rsidRPr="007A5A91">
        <w:rPr>
          <w:lang w:val="en-GB"/>
        </w:rPr>
        <w:br/>
      </w:r>
      <w:r w:rsidR="00060B09" w:rsidRPr="007A5A91">
        <w:rPr>
          <w:rFonts w:eastAsia="Times New Roman"/>
          <w:lang w:val="en-GB"/>
        </w:rPr>
        <w:t>https://orcid.org/0000-0003-4312-7880</w:t>
      </w:r>
    </w:p>
    <w:p w14:paraId="05F6D1F9" w14:textId="4FAEED13" w:rsidR="007C39AD" w:rsidRPr="007A5A91" w:rsidRDefault="007C39AD" w:rsidP="00D4010F">
      <w:pPr>
        <w:pStyle w:val="Rafiliacja"/>
        <w:rPr>
          <w:rFonts w:eastAsia="Times New Roman"/>
          <w:lang w:val="en-GB"/>
        </w:rPr>
      </w:pPr>
      <w:r w:rsidRPr="007A5A91">
        <w:rPr>
          <w:vertAlign w:val="superscript"/>
          <w:lang w:val="en-GB"/>
        </w:rPr>
        <w:t>2</w:t>
      </w:r>
      <w:r w:rsidR="00060B09" w:rsidRPr="007A5A91">
        <w:rPr>
          <w:lang w:val="en-GB"/>
        </w:rPr>
        <w:t>Ignacy Moscicki</w:t>
      </w:r>
      <w:r w:rsidR="009B19EC">
        <w:rPr>
          <w:lang w:val="en-GB"/>
        </w:rPr>
        <w:t>'</w:t>
      </w:r>
      <w:r w:rsidR="00060B09" w:rsidRPr="007A5A91">
        <w:rPr>
          <w:lang w:val="en-GB"/>
        </w:rPr>
        <w:t xml:space="preserve">s University of Applied Sciences in </w:t>
      </w:r>
      <w:proofErr w:type="spellStart"/>
      <w:r w:rsidR="00060B09" w:rsidRPr="007A5A91">
        <w:rPr>
          <w:lang w:val="en-GB"/>
        </w:rPr>
        <w:t>Ciechanów</w:t>
      </w:r>
      <w:proofErr w:type="spellEnd"/>
      <w:r w:rsidR="00060B09" w:rsidRPr="007A5A91">
        <w:rPr>
          <w:lang w:val="en-GB"/>
        </w:rPr>
        <w:t>, Poland</w:t>
      </w:r>
      <w:r w:rsidR="00D4010F" w:rsidRPr="007A5A91">
        <w:rPr>
          <w:lang w:val="en-GB"/>
        </w:rPr>
        <w:t xml:space="preserve"> </w:t>
      </w:r>
      <w:r w:rsidR="00CF5DCB" w:rsidRPr="007A5A91">
        <w:rPr>
          <w:lang w:val="en-GB"/>
        </w:rPr>
        <w:br/>
      </w:r>
      <w:r w:rsidR="00EC63CE" w:rsidRPr="007A5A91">
        <w:rPr>
          <w:rFonts w:eastAsia="Times New Roman"/>
          <w:lang w:val="en-GB"/>
        </w:rPr>
        <w:t>https://orcid.org/0000-0002-8605-4792</w:t>
      </w:r>
    </w:p>
    <w:p w14:paraId="1F324002" w14:textId="088CCC92" w:rsidR="00060B09" w:rsidRPr="007A5A91" w:rsidRDefault="00060B09" w:rsidP="00D4010F">
      <w:pPr>
        <w:pStyle w:val="Rauco"/>
      </w:pPr>
      <w:r w:rsidRPr="007A5A91">
        <w:rPr>
          <w:vertAlign w:val="superscript"/>
        </w:rPr>
        <w:t>*</w:t>
      </w:r>
      <w:r w:rsidR="00CF5DCB" w:rsidRPr="007A5A91">
        <w:t xml:space="preserve">corresponding author's e-mail: </w:t>
      </w:r>
      <w:r w:rsidR="006A0866" w:rsidRPr="007A5A91">
        <w:t>stanislaw.ejdys@</w:t>
      </w:r>
      <w:r w:rsidR="00216E9A" w:rsidRPr="007A5A91">
        <w:t>pansim</w:t>
      </w:r>
      <w:r w:rsidR="006A0866" w:rsidRPr="007A5A91">
        <w:t>.edu.pl</w:t>
      </w:r>
    </w:p>
    <w:p w14:paraId="512D23BF" w14:textId="56BFD850" w:rsidR="004B4AF8" w:rsidRPr="007A5A91" w:rsidRDefault="006A0866" w:rsidP="00D4010F">
      <w:pPr>
        <w:pStyle w:val="Rab1"/>
      </w:pPr>
      <w:r w:rsidRPr="007A5A91">
        <w:rPr>
          <w:b/>
          <w:bCs/>
        </w:rPr>
        <w:t>Abstract:</w:t>
      </w:r>
      <w:r w:rsidR="00E17B04" w:rsidRPr="007A5A91">
        <w:t xml:space="preserve"> </w:t>
      </w:r>
      <w:r w:rsidR="004B4AF8" w:rsidRPr="007A5A91">
        <w:t>The article presents a multifaceted analysis of the mechanisms shaping demand for public transport in Olsztyn between 20</w:t>
      </w:r>
      <w:r w:rsidR="00C05D12" w:rsidRPr="007A5A91">
        <w:t>12</w:t>
      </w:r>
      <w:r w:rsidR="004B4AF8" w:rsidRPr="007A5A91">
        <w:t xml:space="preserve"> and 2024, interpreting them in the context of sustainable mobility goals and environmental protection. The authors employ data triangulation </w:t>
      </w:r>
      <w:r w:rsidR="00D4010F" w:rsidRPr="007A5A91">
        <w:t>–</w:t>
      </w:r>
      <w:r w:rsidR="004B4AF8" w:rsidRPr="007A5A91">
        <w:t xml:space="preserve"> strategic documents, operational data, and media discourse analysis </w:t>
      </w:r>
      <w:r w:rsidR="00D4010F" w:rsidRPr="007A5A91">
        <w:t>–</w:t>
      </w:r>
      <w:r w:rsidR="004B4AF8" w:rsidRPr="007A5A91">
        <w:t xml:space="preserve"> demonstrating a significant gap between the declared objectives of transport policy and managerial practice. Reductions in service frequency, limitations in the route network, and investment delays lead to a phenomenon described as </w:t>
      </w:r>
      <w:r w:rsidR="009B19EC">
        <w:t>"</w:t>
      </w:r>
      <w:r w:rsidR="004B4AF8" w:rsidRPr="007A5A91">
        <w:t>demand suppression.</w:t>
      </w:r>
      <w:r w:rsidR="009B19EC">
        <w:t>"</w:t>
      </w:r>
      <w:r w:rsidR="00D4010F" w:rsidRPr="007A5A91">
        <w:t xml:space="preserve"> </w:t>
      </w:r>
      <w:r w:rsidR="004B4AF8" w:rsidRPr="007A5A91">
        <w:t>The authors emphasize that a stable and developing public transport offer is one of the key tools for reducing emissions and limiting the negative environmental impacts of transportation. They also indicate that</w:t>
      </w:r>
      <w:r w:rsidR="009B19EC">
        <w:t>,</w:t>
      </w:r>
      <w:r w:rsidR="004B4AF8" w:rsidRPr="007A5A91">
        <w:t xml:space="preserve"> to reverse the trend of unintentional demand reduction for public transport services and simultaneously support environmental protection, the city should restore service supply stability, improve transport integration, and ensure long-term consistency in implementing its sustainable mobility strategy.</w:t>
      </w:r>
    </w:p>
    <w:p w14:paraId="04C5890F" w14:textId="0A6230D4" w:rsidR="00060B09" w:rsidRPr="007A5A91" w:rsidRDefault="006A0866" w:rsidP="00D4010F">
      <w:pPr>
        <w:pStyle w:val="Rab2"/>
      </w:pPr>
      <w:r w:rsidRPr="007A5A91">
        <w:rPr>
          <w:b/>
          <w:bCs/>
        </w:rPr>
        <w:t>Keywords:</w:t>
      </w:r>
      <w:r w:rsidRPr="007A5A91">
        <w:t xml:space="preserve"> </w:t>
      </w:r>
      <w:r w:rsidR="00EC63CE" w:rsidRPr="007A5A91">
        <w:t xml:space="preserve">demand </w:t>
      </w:r>
      <w:r w:rsidR="007229F0" w:rsidRPr="007A5A91">
        <w:t>shaping</w:t>
      </w:r>
      <w:r w:rsidR="00EC63CE" w:rsidRPr="007A5A91">
        <w:t xml:space="preserve">, public </w:t>
      </w:r>
      <w:r w:rsidR="00305623" w:rsidRPr="007A5A91">
        <w:t xml:space="preserve">transport, </w:t>
      </w:r>
      <w:r w:rsidR="004B4AF8" w:rsidRPr="007A5A91">
        <w:t xml:space="preserve">environmental protection, sustainable mobility </w:t>
      </w:r>
      <w:r w:rsidR="00EC63CE" w:rsidRPr="007A5A91">
        <w:t>Olsztyn</w:t>
      </w:r>
    </w:p>
    <w:p w14:paraId="005D3FC7" w14:textId="77777777" w:rsidR="006A0866" w:rsidRPr="007A5A91" w:rsidRDefault="006A0866" w:rsidP="007A5A91">
      <w:pPr>
        <w:pStyle w:val="Rn1"/>
      </w:pPr>
      <w:bookmarkStart w:id="5" w:name="_Hlk215425507"/>
      <w:r w:rsidRPr="007A5A91">
        <w:t>1. Introduction</w:t>
      </w:r>
    </w:p>
    <w:bookmarkEnd w:id="5"/>
    <w:p w14:paraId="1CAA7BC4" w14:textId="09E0E7CB" w:rsidR="00B5213C" w:rsidRPr="007A5A91" w:rsidRDefault="00AD3E98"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Modern cities face increasingly significant challenges related to the rapidly growing demand for transport services. This situation, combined with persistent limitations in infrastructure capacity and the inability to increase service supply, generates rising levels of congestion, environmental degradation, and economic losses (Rogaczewski 2019). The literature emphasizes that traditional mobility management models, based on expanding infrastructure and increasing system capacity, have become insufficient in the face of contemporary challenges associated with excessive demand for transport services (Goodwin 1996</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 Litman 2024</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 </w:t>
      </w:r>
      <w:proofErr w:type="spellStart"/>
      <w:r w:rsidRPr="007A5A91">
        <w:rPr>
          <w:rFonts w:ascii="Times New Roman" w:hAnsi="Times New Roman" w:cs="Times New Roman"/>
          <w:lang w:val="en-GB"/>
        </w:rPr>
        <w:t>Suchorzewski</w:t>
      </w:r>
      <w:proofErr w:type="spellEnd"/>
      <w:r w:rsidRPr="007A5A91">
        <w:rPr>
          <w:rFonts w:ascii="Times New Roman" w:hAnsi="Times New Roman" w:cs="Times New Roman"/>
          <w:lang w:val="en-GB"/>
        </w:rPr>
        <w:t xml:space="preserve"> 2012). It is therefore necessary to employ more complex transport policy instruments, including regulatory, economic, and organizational measures, </w:t>
      </w:r>
      <w:r w:rsidR="009B19EC">
        <w:rPr>
          <w:rFonts w:ascii="Times New Roman" w:hAnsi="Times New Roman" w:cs="Times New Roman"/>
          <w:lang w:val="en-GB"/>
        </w:rPr>
        <w:t xml:space="preserve">to shape users' travel </w:t>
      </w:r>
      <w:proofErr w:type="spellStart"/>
      <w:r w:rsidR="009B19EC">
        <w:rPr>
          <w:rFonts w:ascii="Times New Roman" w:hAnsi="Times New Roman" w:cs="Times New Roman"/>
          <w:lang w:val="en-GB"/>
        </w:rPr>
        <w:t>behavior</w:t>
      </w:r>
      <w:proofErr w:type="spellEnd"/>
      <w:r w:rsidRPr="007A5A91">
        <w:rPr>
          <w:rFonts w:ascii="Times New Roman" w:hAnsi="Times New Roman" w:cs="Times New Roman"/>
          <w:lang w:val="en-GB"/>
        </w:rPr>
        <w:t xml:space="preserve"> toward more sustainable forms of mobility within the city (Marsden &amp; Reardon 2017</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 Schiller et al. 2010</w:t>
      </w:r>
      <w:r w:rsidR="00A637E2" w:rsidRPr="007A5A91">
        <w:rPr>
          <w:rFonts w:ascii="Times New Roman" w:hAnsi="Times New Roman" w:cs="Times New Roman"/>
          <w:lang w:val="en-GB"/>
        </w:rPr>
        <w:t>,</w:t>
      </w:r>
      <w:r w:rsidR="005F3742" w:rsidRPr="007A5A91">
        <w:rPr>
          <w:rFonts w:ascii="Times New Roman" w:hAnsi="Times New Roman" w:cs="Times New Roman"/>
          <w:lang w:val="en-GB"/>
        </w:rPr>
        <w:t xml:space="preserve"> </w:t>
      </w:r>
      <w:proofErr w:type="spellStart"/>
      <w:r w:rsidR="005F3742" w:rsidRPr="007A5A91">
        <w:rPr>
          <w:rFonts w:ascii="Times New Roman" w:hAnsi="Times New Roman" w:cs="Times New Roman"/>
          <w:lang w:val="en-GB"/>
        </w:rPr>
        <w:t>Dyczkowska</w:t>
      </w:r>
      <w:proofErr w:type="spellEnd"/>
      <w:r w:rsidR="005F3742" w:rsidRPr="007A5A91">
        <w:rPr>
          <w:rFonts w:ascii="Times New Roman" w:hAnsi="Times New Roman" w:cs="Times New Roman"/>
          <w:lang w:val="en-GB"/>
        </w:rPr>
        <w:t xml:space="preserve"> et al. 2023)</w:t>
      </w:r>
      <w:r w:rsidRPr="007A5A91">
        <w:rPr>
          <w:rFonts w:ascii="Times New Roman" w:hAnsi="Times New Roman" w:cs="Times New Roman"/>
          <w:lang w:val="en-GB"/>
        </w:rPr>
        <w:t>.</w:t>
      </w:r>
    </w:p>
    <w:p w14:paraId="58CFB2B0" w14:textId="0468EAAB" w:rsidR="00B5213C" w:rsidRPr="007A5A91" w:rsidRDefault="00AD3E98"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It is worth noting that shaping </w:t>
      </w:r>
      <w:r w:rsidR="009B19EC">
        <w:rPr>
          <w:rFonts w:ascii="Times New Roman" w:hAnsi="Times New Roman" w:cs="Times New Roman"/>
          <w:lang w:val="en-GB"/>
        </w:rPr>
        <w:t>demand for transport services is a key issue</w:t>
      </w:r>
      <w:r w:rsidRPr="007A5A91">
        <w:rPr>
          <w:rFonts w:ascii="Times New Roman" w:hAnsi="Times New Roman" w:cs="Times New Roman"/>
          <w:lang w:val="en-GB"/>
        </w:rPr>
        <w:t xml:space="preserve"> in contemporary research on urban mobility, particularly in the context of achieving sustainable development goals and climate policy. Among researchers, there is a belief that reducing the demand for public transport travel </w:t>
      </w:r>
      <w:r w:rsidR="00CF5DCB" w:rsidRPr="007A5A91">
        <w:rPr>
          <w:rFonts w:ascii="Times New Roman" w:hAnsi="Times New Roman" w:cs="Times New Roman"/>
          <w:lang w:val="en-GB"/>
        </w:rPr>
        <w:t>–</w:t>
      </w:r>
      <w:r w:rsidR="00920C62" w:rsidRPr="007A5A91">
        <w:rPr>
          <w:rFonts w:ascii="Times New Roman" w:hAnsi="Times New Roman" w:cs="Times New Roman"/>
          <w:lang w:val="en-GB"/>
        </w:rPr>
        <w:t xml:space="preserve"> </w:t>
      </w:r>
      <w:r w:rsidRPr="007A5A91">
        <w:rPr>
          <w:rFonts w:ascii="Times New Roman" w:hAnsi="Times New Roman" w:cs="Times New Roman"/>
          <w:lang w:val="en-GB"/>
        </w:rPr>
        <w:t xml:space="preserve">both in numerical and structural terms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is possible through various measures. These include soft instruments, such as information policies, fare integration, and improving service accessibility, as well as hard instruments based on legal regulations, fees, or restrictions on access to infrastructure (Banister 2008).</w:t>
      </w:r>
    </w:p>
    <w:p w14:paraId="3F26B903" w14:textId="2AA03374" w:rsidR="00B5213C" w:rsidRPr="007A5A91" w:rsidRDefault="00AD3E98"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In this regard, Olsztyn is a city </w:t>
      </w:r>
      <w:r w:rsidR="009B19EC">
        <w:rPr>
          <w:rFonts w:ascii="Times New Roman" w:hAnsi="Times New Roman" w:cs="Times New Roman"/>
          <w:lang w:val="en-GB"/>
        </w:rPr>
        <w:t>where mobility policy has been significantly reshaped over the past decade through the implementation and development of a tram system, considered a key element in boost</w:t>
      </w:r>
      <w:r w:rsidRPr="007A5A91">
        <w:rPr>
          <w:rFonts w:ascii="Times New Roman" w:hAnsi="Times New Roman" w:cs="Times New Roman"/>
          <w:lang w:val="en-GB"/>
        </w:rPr>
        <w:t>ing the competitiveness of public transport relative to the car. The infrastructure investments carried out have substantially changed the network of connections and the operational logic of the entire public transport system. It is difficult to understand, however, why these measures have not translated into lasting financial stabilization of the entire public transport system, nor into halting the trend of increasing individual motorization (</w:t>
      </w:r>
      <w:proofErr w:type="spellStart"/>
      <w:r w:rsidRPr="007A5A91">
        <w:rPr>
          <w:rFonts w:ascii="Times New Roman" w:hAnsi="Times New Roman" w:cs="Times New Roman"/>
          <w:lang w:val="en-GB"/>
        </w:rPr>
        <w:t>Radzimski</w:t>
      </w:r>
      <w:proofErr w:type="spellEnd"/>
      <w:r w:rsidRPr="007A5A91">
        <w:rPr>
          <w:rFonts w:ascii="Times New Roman" w:hAnsi="Times New Roman" w:cs="Times New Roman"/>
          <w:lang w:val="en-GB"/>
        </w:rPr>
        <w:t xml:space="preserve"> &amp; </w:t>
      </w:r>
      <w:proofErr w:type="spellStart"/>
      <w:r w:rsidRPr="007A5A91">
        <w:rPr>
          <w:rFonts w:ascii="Times New Roman" w:hAnsi="Times New Roman" w:cs="Times New Roman"/>
          <w:lang w:val="en-GB"/>
        </w:rPr>
        <w:t>Gadziński</w:t>
      </w:r>
      <w:proofErr w:type="spellEnd"/>
      <w:r w:rsidRPr="007A5A91">
        <w:rPr>
          <w:rFonts w:ascii="Times New Roman" w:hAnsi="Times New Roman" w:cs="Times New Roman"/>
          <w:lang w:val="en-GB"/>
        </w:rPr>
        <w:t xml:space="preserve"> 2021).</w:t>
      </w:r>
    </w:p>
    <w:p w14:paraId="6181C2C7" w14:textId="38A773AA" w:rsidR="001C150D" w:rsidRPr="007A5A91" w:rsidRDefault="00AD3E98"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The search for an answer to this question is narrowed to the aim of the study, which is the identification and analysis of instruments used to shape demand in Olsztyn</w:t>
      </w:r>
      <w:r w:rsidR="009B19EC">
        <w:rPr>
          <w:rFonts w:ascii="Times New Roman" w:hAnsi="Times New Roman" w:cs="Times New Roman"/>
          <w:lang w:val="en-GB"/>
        </w:rPr>
        <w:t>'</w:t>
      </w:r>
      <w:r w:rsidRPr="007A5A91">
        <w:rPr>
          <w:rFonts w:ascii="Times New Roman" w:hAnsi="Times New Roman" w:cs="Times New Roman"/>
          <w:lang w:val="en-GB"/>
        </w:rPr>
        <w:t>s public transport system, as well as an assessment of their consistency with the principles of sustainable mobility</w:t>
      </w:r>
      <w:r w:rsidR="00875AC9" w:rsidRPr="007A5A91">
        <w:rPr>
          <w:rFonts w:ascii="Times New Roman" w:hAnsi="Times New Roman" w:cs="Times New Roman"/>
          <w:lang w:val="en-GB"/>
        </w:rPr>
        <w:t xml:space="preserve"> (</w:t>
      </w:r>
      <w:proofErr w:type="spellStart"/>
      <w:r w:rsidR="00875AC9" w:rsidRPr="007A5A91">
        <w:rPr>
          <w:rFonts w:ascii="Times New Roman" w:hAnsi="Times New Roman" w:cs="Times New Roman"/>
          <w:lang w:val="en-GB"/>
        </w:rPr>
        <w:t>Chamier-Gliszczynski</w:t>
      </w:r>
      <w:proofErr w:type="spellEnd"/>
      <w:r w:rsidR="00875AC9" w:rsidRPr="007A5A91">
        <w:rPr>
          <w:rFonts w:ascii="Times New Roman" w:hAnsi="Times New Roman" w:cs="Times New Roman"/>
          <w:lang w:val="en-GB"/>
        </w:rPr>
        <w:t xml:space="preserve"> 2016)</w:t>
      </w:r>
      <w:r w:rsidRPr="007A5A91">
        <w:rPr>
          <w:rFonts w:ascii="Times New Roman" w:hAnsi="Times New Roman" w:cs="Times New Roman"/>
          <w:lang w:val="en-GB"/>
        </w:rPr>
        <w:t>. The analysis is based on a review of strategic documents, operational and performance data, a</w:t>
      </w:r>
      <w:r w:rsidR="009B19EC">
        <w:rPr>
          <w:rFonts w:ascii="Times New Roman" w:hAnsi="Times New Roman" w:cs="Times New Roman"/>
          <w:lang w:val="en-GB"/>
        </w:rPr>
        <w:t>nd</w:t>
      </w:r>
      <w:r w:rsidRPr="007A5A91">
        <w:rPr>
          <w:rFonts w:ascii="Times New Roman" w:hAnsi="Times New Roman" w:cs="Times New Roman"/>
          <w:lang w:val="en-GB"/>
        </w:rPr>
        <w:t xml:space="preserve"> media coverage. The choice of a multi-source approach was driven by the need to capture both the formal assumptions of Olsztyn</w:t>
      </w:r>
      <w:r w:rsidR="009B19EC">
        <w:rPr>
          <w:rFonts w:ascii="Times New Roman" w:hAnsi="Times New Roman" w:cs="Times New Roman"/>
          <w:lang w:val="en-GB"/>
        </w:rPr>
        <w:t>'</w:t>
      </w:r>
      <w:r w:rsidRPr="007A5A91">
        <w:rPr>
          <w:rFonts w:ascii="Times New Roman" w:hAnsi="Times New Roman" w:cs="Times New Roman"/>
          <w:lang w:val="en-GB"/>
        </w:rPr>
        <w:t>s transport policy and the actual management practices related to demand shaping.</w:t>
      </w:r>
    </w:p>
    <w:p w14:paraId="4E13D787" w14:textId="77777777" w:rsidR="001C150D" w:rsidRPr="007A5A91" w:rsidRDefault="001C150D" w:rsidP="00D4010F">
      <w:pPr>
        <w:spacing w:after="0" w:line="240" w:lineRule="auto"/>
        <w:ind w:firstLine="284"/>
        <w:jc w:val="both"/>
        <w:rPr>
          <w:rFonts w:ascii="Times New Roman" w:eastAsia="Times New Roman" w:hAnsi="Times New Roman" w:cs="Times New Roman"/>
          <w:kern w:val="0"/>
          <w:lang w:val="en-GB" w:eastAsia="pl-PL"/>
          <w14:ligatures w14:val="none"/>
        </w:rPr>
      </w:pPr>
      <w:r w:rsidRPr="007A5A91">
        <w:rPr>
          <w:rFonts w:ascii="Times New Roman" w:hAnsi="Times New Roman" w:cs="Times New Roman"/>
          <w:lang w:val="en-GB"/>
        </w:rPr>
        <w:t>T</w:t>
      </w:r>
      <w:r w:rsidR="00920C62" w:rsidRPr="007A5A91">
        <w:rPr>
          <w:rFonts w:ascii="Times New Roman" w:eastAsia="Times New Roman" w:hAnsi="Times New Roman" w:cs="Times New Roman"/>
          <w:kern w:val="0"/>
          <w:lang w:val="en-GB" w:eastAsia="pl-PL"/>
          <w14:ligatures w14:val="none"/>
        </w:rPr>
        <w:t>he first stage of the study was a systematic analysis of documents shaping the local mobility policy.</w:t>
      </w:r>
      <w:r w:rsidRPr="007A5A91">
        <w:rPr>
          <w:rFonts w:ascii="Times New Roman" w:eastAsia="Times New Roman" w:hAnsi="Times New Roman" w:cs="Times New Roman"/>
          <w:kern w:val="0"/>
          <w:lang w:val="en-GB" w:eastAsia="pl-PL"/>
          <w14:ligatures w14:val="none"/>
        </w:rPr>
        <w:t xml:space="preserve"> </w:t>
      </w:r>
      <w:r w:rsidR="00920C62" w:rsidRPr="007A5A91">
        <w:rPr>
          <w:rFonts w:ascii="Times New Roman" w:eastAsia="Times New Roman" w:hAnsi="Times New Roman" w:cs="Times New Roman"/>
          <w:kern w:val="0"/>
          <w:lang w:val="en-GB" w:eastAsia="pl-PL"/>
          <w14:ligatures w14:val="none"/>
        </w:rPr>
        <w:t>Documents in force between 2012 and 2024 were taken into account, including, among others:</w:t>
      </w:r>
    </w:p>
    <w:p w14:paraId="5B25ABFA" w14:textId="60CDBFD1" w:rsidR="001C150D" w:rsidRPr="007A5A91" w:rsidRDefault="00920C62" w:rsidP="00D4010F">
      <w:pPr>
        <w:pStyle w:val="Akapitzlist"/>
        <w:numPr>
          <w:ilvl w:val="0"/>
          <w:numId w:val="31"/>
        </w:numPr>
        <w:spacing w:after="0" w:line="240" w:lineRule="auto"/>
        <w:jc w:val="both"/>
        <w:rPr>
          <w:rFonts w:ascii="Times New Roman" w:hAnsi="Times New Roman" w:cs="Times New Roman"/>
          <w:lang w:val="en-GB"/>
        </w:rPr>
      </w:pPr>
      <w:r w:rsidRPr="007A5A91">
        <w:rPr>
          <w:rFonts w:ascii="Times New Roman" w:eastAsia="Times New Roman" w:hAnsi="Times New Roman" w:cs="Times New Roman"/>
          <w:kern w:val="0"/>
          <w:lang w:val="en-GB" w:eastAsia="pl-PL"/>
          <w14:ligatures w14:val="none"/>
        </w:rPr>
        <w:lastRenderedPageBreak/>
        <w:t>The Sustainable Development Plan for Public Collective Transport for the City of Olsztyn</w:t>
      </w:r>
      <w:r w:rsidR="007A5A91">
        <w:rPr>
          <w:rFonts w:ascii="Times New Roman" w:eastAsia="Times New Roman" w:hAnsi="Times New Roman" w:cs="Times New Roman"/>
          <w:kern w:val="0"/>
          <w:lang w:val="en-GB" w:eastAsia="pl-PL"/>
          <w14:ligatures w14:val="none"/>
        </w:rPr>
        <w:t>,</w:t>
      </w:r>
    </w:p>
    <w:p w14:paraId="5793E6BB" w14:textId="73536DC8" w:rsidR="001C150D" w:rsidRPr="007A5A91" w:rsidRDefault="00920C62" w:rsidP="00D4010F">
      <w:pPr>
        <w:pStyle w:val="Akapitzlist"/>
        <w:numPr>
          <w:ilvl w:val="0"/>
          <w:numId w:val="31"/>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The Sustainable Urban Mobility Plan for the Functional Urban Area of Olsztyn</w:t>
      </w:r>
      <w:r w:rsidR="007A5A91">
        <w:rPr>
          <w:rFonts w:ascii="Times New Roman" w:hAnsi="Times New Roman" w:cs="Times New Roman"/>
          <w:lang w:val="en-GB"/>
        </w:rPr>
        <w:t>,</w:t>
      </w:r>
    </w:p>
    <w:p w14:paraId="2FE2AE78" w14:textId="1BBF365D" w:rsidR="001C150D" w:rsidRPr="007A5A91" w:rsidRDefault="00920C62" w:rsidP="00D4010F">
      <w:pPr>
        <w:pStyle w:val="Akapitzlist"/>
        <w:numPr>
          <w:ilvl w:val="0"/>
          <w:numId w:val="31"/>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the city</w:t>
      </w:r>
      <w:r w:rsidR="009B19EC">
        <w:rPr>
          <w:rFonts w:ascii="Times New Roman" w:hAnsi="Times New Roman" w:cs="Times New Roman"/>
          <w:lang w:val="en-GB"/>
        </w:rPr>
        <w:t>'</w:t>
      </w:r>
      <w:r w:rsidRPr="007A5A91">
        <w:rPr>
          <w:rFonts w:ascii="Times New Roman" w:hAnsi="Times New Roman" w:cs="Times New Roman"/>
          <w:lang w:val="en-GB"/>
        </w:rPr>
        <w:t>s spatial planning documents</w:t>
      </w:r>
      <w:r w:rsidR="007A5A91">
        <w:rPr>
          <w:rFonts w:ascii="Times New Roman" w:hAnsi="Times New Roman" w:cs="Times New Roman"/>
          <w:lang w:val="en-GB"/>
        </w:rPr>
        <w:t>,</w:t>
      </w:r>
    </w:p>
    <w:p w14:paraId="36D898B6" w14:textId="088D4D7F" w:rsidR="001C150D" w:rsidRPr="007A5A91" w:rsidRDefault="00920C62" w:rsidP="00D4010F">
      <w:pPr>
        <w:pStyle w:val="Akapitzlist"/>
        <w:numPr>
          <w:ilvl w:val="0"/>
          <w:numId w:val="31"/>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local sectoral programmes and strategies (transport, environment, spatial policy).</w:t>
      </w:r>
    </w:p>
    <w:p w14:paraId="47E12674" w14:textId="77777777" w:rsidR="007A5A91" w:rsidRDefault="007A5A91" w:rsidP="00D4010F">
      <w:pPr>
        <w:pStyle w:val="NormalnyWeb"/>
        <w:shd w:val="clear" w:color="auto" w:fill="FFFFFF"/>
        <w:spacing w:before="0" w:beforeAutospacing="0" w:after="0" w:afterAutospacing="0"/>
        <w:ind w:firstLine="360"/>
        <w:jc w:val="both"/>
        <w:rPr>
          <w:lang w:val="en-GB"/>
        </w:rPr>
      </w:pPr>
    </w:p>
    <w:p w14:paraId="4EAE78B9" w14:textId="3FB96EEC" w:rsidR="001C150D" w:rsidRPr="00725852" w:rsidRDefault="00920C62" w:rsidP="00D4010F">
      <w:pPr>
        <w:pStyle w:val="NormalnyWeb"/>
        <w:shd w:val="clear" w:color="auto" w:fill="FFFFFF"/>
        <w:spacing w:before="0" w:beforeAutospacing="0" w:after="0" w:afterAutospacing="0"/>
        <w:ind w:firstLine="360"/>
        <w:jc w:val="both"/>
        <w:rPr>
          <w:spacing w:val="-2"/>
          <w:lang w:val="en-GB"/>
        </w:rPr>
      </w:pPr>
      <w:r w:rsidRPr="00725852">
        <w:rPr>
          <w:spacing w:val="-2"/>
          <w:lang w:val="en-GB"/>
        </w:rPr>
        <w:t>The documents were subjected to content analysis, focusing on identifying the objectives, tools, and assumptions related to demand management and the role of public transport in mobility policy</w:t>
      </w:r>
      <w:r w:rsidR="00921149" w:rsidRPr="00725852">
        <w:rPr>
          <w:spacing w:val="-2"/>
          <w:lang w:val="en-GB"/>
        </w:rPr>
        <w:t xml:space="preserve"> (</w:t>
      </w:r>
      <w:proofErr w:type="spellStart"/>
      <w:r w:rsidR="00921149" w:rsidRPr="00725852">
        <w:rPr>
          <w:spacing w:val="-2"/>
        </w:rPr>
        <w:t>Chamier</w:t>
      </w:r>
      <w:proofErr w:type="spellEnd"/>
      <w:r w:rsidR="00921149" w:rsidRPr="00725852">
        <w:rPr>
          <w:spacing w:val="-2"/>
        </w:rPr>
        <w:t>-Gliszczyński 2012)</w:t>
      </w:r>
      <w:r w:rsidRPr="00725852">
        <w:rPr>
          <w:spacing w:val="-2"/>
        </w:rPr>
        <w:t>.</w:t>
      </w:r>
    </w:p>
    <w:p w14:paraId="7745D37D" w14:textId="77777777" w:rsidR="001C150D" w:rsidRPr="007A5A91" w:rsidRDefault="00920C62" w:rsidP="00D4010F">
      <w:pPr>
        <w:pStyle w:val="NormalnyWeb"/>
        <w:shd w:val="clear" w:color="auto" w:fill="FFFFFF"/>
        <w:spacing w:before="0" w:beforeAutospacing="0" w:after="0" w:afterAutospacing="0"/>
        <w:ind w:firstLine="360"/>
        <w:jc w:val="both"/>
        <w:rPr>
          <w:szCs w:val="22"/>
          <w:lang w:val="en-GB"/>
        </w:rPr>
      </w:pPr>
      <w:r w:rsidRPr="007A5A91">
        <w:rPr>
          <w:szCs w:val="22"/>
          <w:lang w:val="en-GB"/>
        </w:rPr>
        <w:t>The second stage included an analysis of quantitative data on the functioning of public transport in Olsztyn. Where available, the following were taken into account:</w:t>
      </w:r>
    </w:p>
    <w:p w14:paraId="6F4A9903" w14:textId="1EA92E33" w:rsidR="001C150D" w:rsidRPr="007A5A91" w:rsidRDefault="00920C62" w:rsidP="00D4010F">
      <w:pPr>
        <w:pStyle w:val="NormalnyWeb"/>
        <w:numPr>
          <w:ilvl w:val="0"/>
          <w:numId w:val="32"/>
        </w:numPr>
        <w:shd w:val="clear" w:color="auto" w:fill="FFFFFF"/>
        <w:spacing w:before="0" w:beforeAutospacing="0" w:after="0" w:afterAutospacing="0"/>
        <w:jc w:val="both"/>
        <w:rPr>
          <w:lang w:val="en-GB"/>
        </w:rPr>
      </w:pPr>
      <w:r w:rsidRPr="007A5A91">
        <w:rPr>
          <w:szCs w:val="22"/>
          <w:lang w:val="en-GB"/>
        </w:rPr>
        <w:t>data on transport work (bus-kilometres/train-kilometres)</w:t>
      </w:r>
      <w:r w:rsidR="007A5A91">
        <w:rPr>
          <w:szCs w:val="22"/>
          <w:lang w:val="en-GB"/>
        </w:rPr>
        <w:t>,</w:t>
      </w:r>
    </w:p>
    <w:p w14:paraId="3847EBBD" w14:textId="462041EF" w:rsidR="001C150D" w:rsidRPr="007A5A91" w:rsidRDefault="00920C62" w:rsidP="00D4010F">
      <w:pPr>
        <w:pStyle w:val="NormalnyWeb"/>
        <w:numPr>
          <w:ilvl w:val="0"/>
          <w:numId w:val="32"/>
        </w:numPr>
        <w:shd w:val="clear" w:color="auto" w:fill="FFFFFF"/>
        <w:spacing w:before="0" w:beforeAutospacing="0" w:after="0" w:afterAutospacing="0"/>
        <w:jc w:val="both"/>
        <w:rPr>
          <w:lang w:val="en-GB"/>
        </w:rPr>
      </w:pPr>
      <w:r w:rsidRPr="007A5A91">
        <w:rPr>
          <w:lang w:val="en-GB"/>
        </w:rPr>
        <w:t>service frequency on bus and tram lines</w:t>
      </w:r>
      <w:r w:rsidR="007A5A91">
        <w:rPr>
          <w:lang w:val="en-GB"/>
        </w:rPr>
        <w:t>,</w:t>
      </w:r>
    </w:p>
    <w:p w14:paraId="33CB2A27" w14:textId="156E1EC4" w:rsidR="001C150D" w:rsidRPr="007A5A91" w:rsidRDefault="00920C62" w:rsidP="00D4010F">
      <w:pPr>
        <w:pStyle w:val="NormalnyWeb"/>
        <w:numPr>
          <w:ilvl w:val="0"/>
          <w:numId w:val="32"/>
        </w:numPr>
        <w:shd w:val="clear" w:color="auto" w:fill="FFFFFF"/>
        <w:spacing w:before="0" w:beforeAutospacing="0" w:after="0" w:afterAutospacing="0"/>
        <w:jc w:val="both"/>
        <w:rPr>
          <w:lang w:val="en-GB"/>
        </w:rPr>
      </w:pPr>
      <w:r w:rsidRPr="007A5A91">
        <w:rPr>
          <w:lang w:val="en-GB"/>
        </w:rPr>
        <w:t>data on passenger flows</w:t>
      </w:r>
      <w:r w:rsidR="007A5A91">
        <w:rPr>
          <w:lang w:val="en-GB"/>
        </w:rPr>
        <w:t>,</w:t>
      </w:r>
    </w:p>
    <w:p w14:paraId="40398003" w14:textId="77777777" w:rsidR="001C150D" w:rsidRPr="007A5A91" w:rsidRDefault="00920C62" w:rsidP="00D4010F">
      <w:pPr>
        <w:pStyle w:val="NormalnyWeb"/>
        <w:numPr>
          <w:ilvl w:val="0"/>
          <w:numId w:val="32"/>
        </w:numPr>
        <w:shd w:val="clear" w:color="auto" w:fill="FFFFFF"/>
        <w:spacing w:before="0" w:beforeAutospacing="0" w:after="0" w:afterAutospacing="0"/>
        <w:jc w:val="both"/>
        <w:rPr>
          <w:lang w:val="en-GB"/>
        </w:rPr>
      </w:pPr>
      <w:r w:rsidRPr="007A5A91">
        <w:rPr>
          <w:lang w:val="en-GB"/>
        </w:rPr>
        <w:t>information on changes in the transport service offer in the years 2015-2024.</w:t>
      </w:r>
    </w:p>
    <w:p w14:paraId="589DFB2A" w14:textId="77777777" w:rsidR="007A5A91" w:rsidRDefault="007A5A91" w:rsidP="00D4010F">
      <w:pPr>
        <w:pStyle w:val="NormalnyWeb"/>
        <w:shd w:val="clear" w:color="auto" w:fill="FFFFFF"/>
        <w:spacing w:before="0" w:beforeAutospacing="0" w:after="0" w:afterAutospacing="0"/>
        <w:ind w:firstLine="360"/>
        <w:jc w:val="both"/>
        <w:rPr>
          <w:lang w:val="en-GB"/>
        </w:rPr>
      </w:pPr>
    </w:p>
    <w:p w14:paraId="5E977EBD" w14:textId="6AF51E72" w:rsidR="001C150D" w:rsidRPr="007A5A91" w:rsidRDefault="00920C62" w:rsidP="00D4010F">
      <w:pPr>
        <w:pStyle w:val="NormalnyWeb"/>
        <w:shd w:val="clear" w:color="auto" w:fill="FFFFFF"/>
        <w:spacing w:before="0" w:beforeAutospacing="0" w:after="0" w:afterAutospacing="0"/>
        <w:ind w:firstLine="360"/>
        <w:jc w:val="both"/>
        <w:rPr>
          <w:lang w:val="en-GB"/>
        </w:rPr>
      </w:pPr>
      <w:r w:rsidRPr="007A5A91">
        <w:rPr>
          <w:lang w:val="en-GB"/>
        </w:rPr>
        <w:t>The data were analysed using descriptive statistical methods and inter-period comparisons to identify trends in the supply of transport services and their potential impact on demand.</w:t>
      </w:r>
    </w:p>
    <w:p w14:paraId="5F0076DA" w14:textId="61DC4958" w:rsidR="001C150D" w:rsidRPr="007A5A91" w:rsidRDefault="00B5213C" w:rsidP="00D4010F">
      <w:pPr>
        <w:pStyle w:val="NormalnyWeb"/>
        <w:shd w:val="clear" w:color="auto" w:fill="FFFFFF"/>
        <w:spacing w:before="0" w:beforeAutospacing="0" w:after="0" w:afterAutospacing="0"/>
        <w:ind w:firstLine="360"/>
        <w:jc w:val="both"/>
        <w:rPr>
          <w:lang w:val="en-GB"/>
        </w:rPr>
      </w:pPr>
      <w:r w:rsidRPr="007A5A91">
        <w:rPr>
          <w:szCs w:val="22"/>
          <w:lang w:val="en-GB"/>
        </w:rPr>
        <w:t>The third component of the study was a qualitative analysis of media coverage. A review was conducted of both local news media a</w:t>
      </w:r>
      <w:r w:rsidR="009B19EC">
        <w:rPr>
          <w:szCs w:val="22"/>
          <w:lang w:val="en-GB"/>
        </w:rPr>
        <w:t>nd</w:t>
      </w:r>
      <w:r w:rsidRPr="007A5A91">
        <w:rPr>
          <w:szCs w:val="22"/>
          <w:lang w:val="en-GB"/>
        </w:rPr>
        <w:t xml:space="preserve"> communications issued by the city authorities and transport operators. Th</w:t>
      </w:r>
      <w:r w:rsidR="009B19EC">
        <w:rPr>
          <w:szCs w:val="22"/>
          <w:lang w:val="en-GB"/>
        </w:rPr>
        <w:t>is stage aimed</w:t>
      </w:r>
      <w:r w:rsidRPr="007A5A91">
        <w:rPr>
          <w:szCs w:val="22"/>
          <w:lang w:val="en-GB"/>
        </w:rPr>
        <w:t xml:space="preserve"> to identify crisis situations, public sentiment, and public debates regarding changes </w:t>
      </w:r>
      <w:r w:rsidR="009B19EC">
        <w:rPr>
          <w:szCs w:val="22"/>
          <w:lang w:val="en-GB"/>
        </w:rPr>
        <w:t>to transport services and the phenomenon known</w:t>
      </w:r>
      <w:r w:rsidRPr="007A5A91">
        <w:rPr>
          <w:szCs w:val="22"/>
          <w:lang w:val="en-GB"/>
        </w:rPr>
        <w:t xml:space="preserve"> as </w:t>
      </w:r>
      <w:r w:rsidR="009B19EC">
        <w:rPr>
          <w:szCs w:val="22"/>
          <w:lang w:val="en-GB"/>
        </w:rPr>
        <w:t>"</w:t>
      </w:r>
      <w:r w:rsidRPr="007A5A91">
        <w:rPr>
          <w:szCs w:val="22"/>
          <w:lang w:val="en-GB"/>
        </w:rPr>
        <w:t>demand suppression.</w:t>
      </w:r>
      <w:r w:rsidR="009B19EC">
        <w:rPr>
          <w:szCs w:val="22"/>
          <w:lang w:val="en-GB"/>
        </w:rPr>
        <w:t>"</w:t>
      </w:r>
      <w:r w:rsidRPr="007A5A91">
        <w:rPr>
          <w:szCs w:val="22"/>
          <w:lang w:val="en-GB"/>
        </w:rPr>
        <w:t xml:space="preserve"> The materials published between 2015 and 2024 were analysed, including, among others:</w:t>
      </w:r>
    </w:p>
    <w:p w14:paraId="2F1F2D7F" w14:textId="3B9CC707" w:rsidR="001C150D" w:rsidRPr="007A5A91" w:rsidRDefault="00B5213C" w:rsidP="00D4010F">
      <w:pPr>
        <w:pStyle w:val="NormalnyWeb"/>
        <w:numPr>
          <w:ilvl w:val="0"/>
          <w:numId w:val="33"/>
        </w:numPr>
        <w:shd w:val="clear" w:color="auto" w:fill="FFFFFF"/>
        <w:spacing w:before="0" w:beforeAutospacing="0" w:after="0" w:afterAutospacing="0"/>
        <w:jc w:val="both"/>
        <w:rPr>
          <w:lang w:val="en-GB"/>
        </w:rPr>
      </w:pPr>
      <w:r w:rsidRPr="007A5A91">
        <w:rPr>
          <w:szCs w:val="22"/>
          <w:lang w:val="en-GB"/>
        </w:rPr>
        <w:t xml:space="preserve">press articles concerning disruptions in the functioning of the system (e.g., the cyberattack on </w:t>
      </w:r>
      <w:proofErr w:type="spellStart"/>
      <w:r w:rsidRPr="007A5A91">
        <w:rPr>
          <w:szCs w:val="22"/>
          <w:lang w:val="en-GB"/>
        </w:rPr>
        <w:t>ZDZiT</w:t>
      </w:r>
      <w:proofErr w:type="spellEnd"/>
      <w:r w:rsidRPr="007A5A91">
        <w:rPr>
          <w:szCs w:val="22"/>
          <w:lang w:val="en-GB"/>
        </w:rPr>
        <w:t xml:space="preserve"> in Olsztyn, reductions in transport service levels)</w:t>
      </w:r>
      <w:r w:rsidR="007A5A91">
        <w:rPr>
          <w:szCs w:val="22"/>
          <w:lang w:val="en-GB"/>
        </w:rPr>
        <w:t>,</w:t>
      </w:r>
    </w:p>
    <w:p w14:paraId="5875FAD7" w14:textId="045AF945" w:rsidR="007B076F" w:rsidRPr="007A5A91" w:rsidRDefault="00B5213C" w:rsidP="00D4010F">
      <w:pPr>
        <w:pStyle w:val="NormalnyWeb"/>
        <w:numPr>
          <w:ilvl w:val="0"/>
          <w:numId w:val="33"/>
        </w:numPr>
        <w:shd w:val="clear" w:color="auto" w:fill="FFFFFF"/>
        <w:spacing w:before="0" w:beforeAutospacing="0" w:after="0" w:afterAutospacing="0"/>
        <w:jc w:val="both"/>
        <w:rPr>
          <w:lang w:val="en-GB"/>
        </w:rPr>
      </w:pPr>
      <w:r w:rsidRPr="007A5A91">
        <w:rPr>
          <w:szCs w:val="22"/>
          <w:lang w:val="en-GB"/>
        </w:rPr>
        <w:t>announcements from public transport services and the city hall</w:t>
      </w:r>
      <w:r w:rsidR="007A5A91">
        <w:rPr>
          <w:szCs w:val="22"/>
          <w:lang w:val="en-GB"/>
        </w:rPr>
        <w:t>,</w:t>
      </w:r>
    </w:p>
    <w:p w14:paraId="304AEABD" w14:textId="77777777" w:rsidR="007B076F" w:rsidRPr="007A5A91" w:rsidRDefault="00B5213C" w:rsidP="00D4010F">
      <w:pPr>
        <w:pStyle w:val="NormalnyWeb"/>
        <w:numPr>
          <w:ilvl w:val="0"/>
          <w:numId w:val="33"/>
        </w:numPr>
        <w:shd w:val="clear" w:color="auto" w:fill="FFFFFF"/>
        <w:spacing w:before="0" w:beforeAutospacing="0" w:after="0" w:afterAutospacing="0"/>
        <w:jc w:val="both"/>
        <w:rPr>
          <w:lang w:val="en-GB"/>
        </w:rPr>
      </w:pPr>
      <w:r w:rsidRPr="007A5A91">
        <w:rPr>
          <w:szCs w:val="22"/>
          <w:lang w:val="en-GB"/>
        </w:rPr>
        <w:t>statements made by government representatives and experts.</w:t>
      </w:r>
    </w:p>
    <w:p w14:paraId="583456DC" w14:textId="77777777" w:rsidR="007A5A91" w:rsidRDefault="007A5A91" w:rsidP="00D4010F">
      <w:pPr>
        <w:pStyle w:val="NormalnyWeb"/>
        <w:shd w:val="clear" w:color="auto" w:fill="FFFFFF"/>
        <w:spacing w:before="0" w:beforeAutospacing="0" w:after="0" w:afterAutospacing="0"/>
        <w:ind w:firstLine="284"/>
        <w:jc w:val="both"/>
        <w:rPr>
          <w:szCs w:val="22"/>
          <w:lang w:val="en-GB"/>
        </w:rPr>
      </w:pPr>
    </w:p>
    <w:p w14:paraId="71A7B822" w14:textId="3FF10B73" w:rsidR="007B076F" w:rsidRPr="007A5A91" w:rsidRDefault="00B5213C" w:rsidP="00D4010F">
      <w:pPr>
        <w:pStyle w:val="NormalnyWeb"/>
        <w:shd w:val="clear" w:color="auto" w:fill="FFFFFF"/>
        <w:spacing w:before="0" w:beforeAutospacing="0" w:after="0" w:afterAutospacing="0"/>
        <w:ind w:firstLine="284"/>
        <w:jc w:val="both"/>
        <w:rPr>
          <w:lang w:val="en-GB"/>
        </w:rPr>
      </w:pPr>
      <w:r w:rsidRPr="007A5A91">
        <w:rPr>
          <w:szCs w:val="22"/>
          <w:lang w:val="en-GB"/>
        </w:rPr>
        <w:t xml:space="preserve">The media content was subjected to discourse analysis, </w:t>
      </w:r>
      <w:r w:rsidR="009B19EC">
        <w:rPr>
          <w:szCs w:val="22"/>
          <w:lang w:val="en-GB"/>
        </w:rPr>
        <w:t>focusing on how different stakeholder group</w:t>
      </w:r>
      <w:r w:rsidRPr="007A5A91">
        <w:rPr>
          <w:szCs w:val="22"/>
          <w:lang w:val="en-GB"/>
        </w:rPr>
        <w:t>s interpret changes in demand and supply.</w:t>
      </w:r>
    </w:p>
    <w:p w14:paraId="77AE9901" w14:textId="49742FE0" w:rsidR="007B076F" w:rsidRPr="007A5A91" w:rsidRDefault="00B5213C" w:rsidP="00D4010F">
      <w:pPr>
        <w:pStyle w:val="NormalnyWeb"/>
        <w:shd w:val="clear" w:color="auto" w:fill="FFFFFF"/>
        <w:spacing w:before="0" w:beforeAutospacing="0" w:after="0" w:afterAutospacing="0"/>
        <w:ind w:firstLine="284"/>
        <w:jc w:val="both"/>
        <w:rPr>
          <w:lang w:val="en-GB"/>
        </w:rPr>
      </w:pPr>
      <w:r w:rsidRPr="007A5A91">
        <w:rPr>
          <w:szCs w:val="22"/>
          <w:lang w:val="en-GB"/>
        </w:rPr>
        <w:t xml:space="preserve">A methodological triangulation was applied, combining </w:t>
      </w:r>
      <w:r w:rsidR="009B19EC">
        <w:rPr>
          <w:szCs w:val="22"/>
          <w:lang w:val="en-GB"/>
        </w:rPr>
        <w:t>results from document analysi</w:t>
      </w:r>
      <w:r w:rsidRPr="007A5A91">
        <w:rPr>
          <w:szCs w:val="22"/>
          <w:lang w:val="en-GB"/>
        </w:rPr>
        <w:t>s, operational data, and media sources. Data integration consisted of:</w:t>
      </w:r>
    </w:p>
    <w:p w14:paraId="17F2F8B1" w14:textId="3AEE2148" w:rsidR="007B076F" w:rsidRPr="007A5A91" w:rsidRDefault="00B5213C" w:rsidP="00D4010F">
      <w:pPr>
        <w:pStyle w:val="NormalnyWeb"/>
        <w:numPr>
          <w:ilvl w:val="0"/>
          <w:numId w:val="34"/>
        </w:numPr>
        <w:shd w:val="clear" w:color="auto" w:fill="FFFFFF"/>
        <w:spacing w:before="0" w:beforeAutospacing="0" w:after="0" w:afterAutospacing="0"/>
        <w:jc w:val="both"/>
        <w:rPr>
          <w:lang w:val="en-GB"/>
        </w:rPr>
      </w:pPr>
      <w:r w:rsidRPr="007A5A91">
        <w:rPr>
          <w:szCs w:val="22"/>
          <w:lang w:val="en-GB"/>
        </w:rPr>
        <w:t>comparing the declared objectives of mobility policy with actual changes in transport service offerings</w:t>
      </w:r>
      <w:r w:rsidR="007A5A91">
        <w:rPr>
          <w:szCs w:val="22"/>
          <w:lang w:val="en-GB"/>
        </w:rPr>
        <w:t>,</w:t>
      </w:r>
    </w:p>
    <w:p w14:paraId="02E65D42" w14:textId="24116DB0" w:rsidR="007B076F" w:rsidRPr="007A5A91" w:rsidRDefault="00B5213C" w:rsidP="00D4010F">
      <w:pPr>
        <w:pStyle w:val="NormalnyWeb"/>
        <w:numPr>
          <w:ilvl w:val="0"/>
          <w:numId w:val="34"/>
        </w:numPr>
        <w:shd w:val="clear" w:color="auto" w:fill="FFFFFF"/>
        <w:spacing w:before="0" w:beforeAutospacing="0" w:after="0" w:afterAutospacing="0"/>
        <w:jc w:val="both"/>
        <w:rPr>
          <w:lang w:val="en-GB"/>
        </w:rPr>
      </w:pPr>
      <w:r w:rsidRPr="007A5A91">
        <w:rPr>
          <w:szCs w:val="22"/>
          <w:lang w:val="en-GB"/>
        </w:rPr>
        <w:t>identifying points of divergence between strategic planning and operational practice</w:t>
      </w:r>
      <w:r w:rsidR="007A5A91">
        <w:rPr>
          <w:szCs w:val="22"/>
          <w:lang w:val="en-GB"/>
        </w:rPr>
        <w:t>,</w:t>
      </w:r>
    </w:p>
    <w:p w14:paraId="7D0A5E0B" w14:textId="47790DFB" w:rsidR="007B076F" w:rsidRPr="007A5A91" w:rsidRDefault="00B5213C" w:rsidP="00D4010F">
      <w:pPr>
        <w:pStyle w:val="NormalnyWeb"/>
        <w:numPr>
          <w:ilvl w:val="0"/>
          <w:numId w:val="34"/>
        </w:numPr>
        <w:shd w:val="clear" w:color="auto" w:fill="FFFFFF"/>
        <w:spacing w:before="0" w:beforeAutospacing="0" w:after="0" w:afterAutospacing="0"/>
        <w:jc w:val="both"/>
        <w:rPr>
          <w:lang w:val="en-GB"/>
        </w:rPr>
      </w:pPr>
      <w:r w:rsidRPr="007A5A91">
        <w:rPr>
          <w:szCs w:val="22"/>
          <w:lang w:val="en-GB"/>
        </w:rPr>
        <w:t>assessing the coherence of demand-management measures with the concept of sustainable mobility</w:t>
      </w:r>
      <w:r w:rsidR="007A5A91">
        <w:rPr>
          <w:szCs w:val="22"/>
          <w:lang w:val="en-GB"/>
        </w:rPr>
        <w:t>,</w:t>
      </w:r>
    </w:p>
    <w:p w14:paraId="57D107D5" w14:textId="60CAFD3A" w:rsidR="007B076F" w:rsidRPr="007A5A91" w:rsidRDefault="00B5213C" w:rsidP="00D4010F">
      <w:pPr>
        <w:pStyle w:val="NormalnyWeb"/>
        <w:numPr>
          <w:ilvl w:val="0"/>
          <w:numId w:val="34"/>
        </w:numPr>
        <w:shd w:val="clear" w:color="auto" w:fill="FFFFFF"/>
        <w:spacing w:before="0" w:beforeAutospacing="0" w:after="0" w:afterAutospacing="0"/>
        <w:jc w:val="both"/>
        <w:rPr>
          <w:lang w:val="en-GB"/>
        </w:rPr>
      </w:pPr>
      <w:r w:rsidRPr="007A5A91">
        <w:rPr>
          <w:szCs w:val="22"/>
          <w:lang w:val="en-GB"/>
        </w:rPr>
        <w:t xml:space="preserve">distinguishing demand-management instruments </w:t>
      </w:r>
      <w:r w:rsidR="00CF5DCB" w:rsidRPr="007A5A91">
        <w:rPr>
          <w:szCs w:val="22"/>
          <w:lang w:val="en-GB"/>
        </w:rPr>
        <w:t>–</w:t>
      </w:r>
      <w:r w:rsidRPr="007A5A91">
        <w:rPr>
          <w:szCs w:val="22"/>
          <w:lang w:val="en-GB"/>
        </w:rPr>
        <w:t xml:space="preserve"> both intentional and unintentional.</w:t>
      </w:r>
    </w:p>
    <w:p w14:paraId="4591BD39" w14:textId="77777777" w:rsidR="007A5A91" w:rsidRDefault="007A5A91" w:rsidP="00D4010F">
      <w:pPr>
        <w:pStyle w:val="NormalnyWeb"/>
        <w:shd w:val="clear" w:color="auto" w:fill="FFFFFF"/>
        <w:spacing w:before="0" w:beforeAutospacing="0" w:after="0" w:afterAutospacing="0"/>
        <w:ind w:firstLine="284"/>
        <w:jc w:val="both"/>
        <w:rPr>
          <w:szCs w:val="22"/>
          <w:lang w:val="en-GB"/>
        </w:rPr>
      </w:pPr>
    </w:p>
    <w:p w14:paraId="74F88610" w14:textId="60950E9C" w:rsidR="007B076F" w:rsidRPr="007A5A91" w:rsidRDefault="00B5213C" w:rsidP="00D4010F">
      <w:pPr>
        <w:pStyle w:val="NormalnyWeb"/>
        <w:shd w:val="clear" w:color="auto" w:fill="FFFFFF"/>
        <w:spacing w:before="0" w:beforeAutospacing="0" w:after="0" w:afterAutospacing="0"/>
        <w:ind w:firstLine="284"/>
        <w:jc w:val="both"/>
        <w:rPr>
          <w:lang w:val="en-GB"/>
        </w:rPr>
      </w:pPr>
      <w:r w:rsidRPr="007A5A91">
        <w:rPr>
          <w:szCs w:val="22"/>
          <w:lang w:val="en-GB"/>
        </w:rPr>
        <w:t xml:space="preserve">The analysis was conducted in accordance with the </w:t>
      </w:r>
      <w:r w:rsidR="009B19EC">
        <w:rPr>
          <w:szCs w:val="22"/>
          <w:lang w:val="en-GB"/>
        </w:rPr>
        <w:t>mobility policy research paradigm</w:t>
      </w:r>
      <w:r w:rsidRPr="007A5A91">
        <w:rPr>
          <w:szCs w:val="22"/>
          <w:lang w:val="en-GB"/>
        </w:rPr>
        <w:t>, which enables the evaluation of the effectiveness and consequences of applied instruments in the local context.</w:t>
      </w:r>
    </w:p>
    <w:p w14:paraId="3F974CDD" w14:textId="77777777" w:rsidR="007B076F" w:rsidRPr="007A5A91" w:rsidRDefault="00B5213C" w:rsidP="00D4010F">
      <w:pPr>
        <w:pStyle w:val="NormalnyWeb"/>
        <w:shd w:val="clear" w:color="auto" w:fill="FFFFFF"/>
        <w:spacing w:before="0" w:beforeAutospacing="0" w:after="0" w:afterAutospacing="0"/>
        <w:ind w:firstLine="284"/>
        <w:jc w:val="both"/>
        <w:rPr>
          <w:lang w:val="en-GB"/>
        </w:rPr>
      </w:pPr>
      <w:r w:rsidRPr="007A5A91">
        <w:rPr>
          <w:szCs w:val="22"/>
          <w:lang w:val="en-GB"/>
        </w:rPr>
        <w:t>The study accounted for three main limitations:</w:t>
      </w:r>
    </w:p>
    <w:p w14:paraId="68C4D310" w14:textId="2A9FBD1E" w:rsidR="007B076F" w:rsidRPr="007A5A91" w:rsidRDefault="00B5213C" w:rsidP="00D4010F">
      <w:pPr>
        <w:pStyle w:val="NormalnyWeb"/>
        <w:numPr>
          <w:ilvl w:val="0"/>
          <w:numId w:val="35"/>
        </w:numPr>
        <w:shd w:val="clear" w:color="auto" w:fill="FFFFFF"/>
        <w:spacing w:before="0" w:beforeAutospacing="0" w:after="0" w:afterAutospacing="0"/>
        <w:jc w:val="both"/>
        <w:rPr>
          <w:lang w:val="en-GB"/>
        </w:rPr>
      </w:pPr>
      <w:r w:rsidRPr="007A5A91">
        <w:rPr>
          <w:szCs w:val="22"/>
          <w:lang w:val="en-GB"/>
        </w:rPr>
        <w:t>the inconsistency of available operational data, including the lack of complete, publicly accessible passenger flow data after 2020</w:t>
      </w:r>
      <w:r w:rsidR="007A5A91">
        <w:rPr>
          <w:szCs w:val="22"/>
          <w:lang w:val="en-GB"/>
        </w:rPr>
        <w:t>,</w:t>
      </w:r>
    </w:p>
    <w:p w14:paraId="0B8A46BE" w14:textId="6CE4DC8B" w:rsidR="007B076F" w:rsidRPr="007A5A91" w:rsidRDefault="00B5213C" w:rsidP="00D4010F">
      <w:pPr>
        <w:pStyle w:val="NormalnyWeb"/>
        <w:numPr>
          <w:ilvl w:val="0"/>
          <w:numId w:val="35"/>
        </w:numPr>
        <w:shd w:val="clear" w:color="auto" w:fill="FFFFFF"/>
        <w:spacing w:before="0" w:beforeAutospacing="0" w:after="0" w:afterAutospacing="0"/>
        <w:jc w:val="both"/>
        <w:rPr>
          <w:lang w:val="en-GB"/>
        </w:rPr>
      </w:pPr>
      <w:r w:rsidRPr="007A5A91">
        <w:rPr>
          <w:szCs w:val="22"/>
          <w:lang w:val="en-GB"/>
        </w:rPr>
        <w:t xml:space="preserve">the volatility of external factors such as the COVID-19 pandemic, rising energy and </w:t>
      </w:r>
      <w:proofErr w:type="spellStart"/>
      <w:r w:rsidRPr="007A5A91">
        <w:rPr>
          <w:szCs w:val="22"/>
          <w:lang w:val="en-GB"/>
        </w:rPr>
        <w:t>labor</w:t>
      </w:r>
      <w:proofErr w:type="spellEnd"/>
      <w:r w:rsidRPr="007A5A91">
        <w:rPr>
          <w:szCs w:val="22"/>
          <w:lang w:val="en-GB"/>
        </w:rPr>
        <w:t xml:space="preserve"> costs, which may have affected outcomes independently of the actions taken by local authorities</w:t>
      </w:r>
      <w:r w:rsidR="007A5A91">
        <w:rPr>
          <w:szCs w:val="22"/>
          <w:lang w:val="en-GB"/>
        </w:rPr>
        <w:t>,</w:t>
      </w:r>
    </w:p>
    <w:p w14:paraId="004F32C4" w14:textId="636FD8EC" w:rsidR="007B076F" w:rsidRPr="007A5A91" w:rsidRDefault="00B5213C" w:rsidP="00D4010F">
      <w:pPr>
        <w:pStyle w:val="NormalnyWeb"/>
        <w:numPr>
          <w:ilvl w:val="0"/>
          <w:numId w:val="35"/>
        </w:numPr>
        <w:shd w:val="clear" w:color="auto" w:fill="FFFFFF"/>
        <w:spacing w:before="0" w:beforeAutospacing="0" w:after="0" w:afterAutospacing="0"/>
        <w:jc w:val="both"/>
        <w:rPr>
          <w:lang w:val="en-GB"/>
        </w:rPr>
      </w:pPr>
      <w:r w:rsidRPr="007A5A91">
        <w:rPr>
          <w:szCs w:val="22"/>
          <w:lang w:val="en-GB"/>
        </w:rPr>
        <w:t xml:space="preserve">the lack of </w:t>
      </w:r>
      <w:r w:rsidR="009B19EC">
        <w:rPr>
          <w:szCs w:val="22"/>
          <w:lang w:val="en-GB"/>
        </w:rPr>
        <w:t>complete</w:t>
      </w:r>
      <w:r w:rsidRPr="007A5A91">
        <w:rPr>
          <w:szCs w:val="22"/>
          <w:lang w:val="en-GB"/>
        </w:rPr>
        <w:t xml:space="preserve"> transparency in management processes, which made it impossible to </w:t>
      </w:r>
      <w:r w:rsidR="009B19EC">
        <w:rPr>
          <w:szCs w:val="22"/>
          <w:lang w:val="en-GB"/>
        </w:rPr>
        <w:t>reconstruct the motivations behind operational decisions fully</w:t>
      </w:r>
      <w:r w:rsidR="007A5A91">
        <w:rPr>
          <w:szCs w:val="22"/>
          <w:lang w:val="en-GB"/>
        </w:rPr>
        <w:t>,</w:t>
      </w:r>
    </w:p>
    <w:p w14:paraId="5409E5F1" w14:textId="717847CE" w:rsidR="007B076F" w:rsidRPr="007A5A91" w:rsidRDefault="00B5213C" w:rsidP="00D4010F">
      <w:pPr>
        <w:pStyle w:val="NormalnyWeb"/>
        <w:numPr>
          <w:ilvl w:val="0"/>
          <w:numId w:val="35"/>
        </w:numPr>
        <w:shd w:val="clear" w:color="auto" w:fill="FFFFFF"/>
        <w:spacing w:before="0" w:beforeAutospacing="0" w:after="0" w:afterAutospacing="0"/>
        <w:jc w:val="both"/>
        <w:rPr>
          <w:lang w:val="en-GB"/>
        </w:rPr>
      </w:pPr>
      <w:r w:rsidRPr="007A5A91">
        <w:rPr>
          <w:szCs w:val="22"/>
          <w:lang w:val="en-GB"/>
        </w:rPr>
        <w:t xml:space="preserve">Despite these limitations, the adopted methodology </w:t>
      </w:r>
      <w:r w:rsidR="009B19EC">
        <w:rPr>
          <w:szCs w:val="22"/>
          <w:lang w:val="en-GB"/>
        </w:rPr>
        <w:t>enables</w:t>
      </w:r>
      <w:r w:rsidRPr="007A5A91">
        <w:rPr>
          <w:szCs w:val="22"/>
          <w:lang w:val="en-GB"/>
        </w:rPr>
        <w:t xml:space="preserve"> reliable identification of demand-shaping mechanisms and an assessment of their compliance with the principles of sustainable mobility.</w:t>
      </w:r>
    </w:p>
    <w:p w14:paraId="38D305A4" w14:textId="77777777" w:rsidR="007B076F" w:rsidRPr="007A5A91" w:rsidRDefault="007B076F" w:rsidP="007A5A91">
      <w:pPr>
        <w:pStyle w:val="Rn1"/>
        <w:rPr>
          <w:rStyle w:val="Pogrubienie"/>
          <w:b/>
          <w:bCs w:val="0"/>
          <w:lang w:val="en-GB"/>
        </w:rPr>
      </w:pPr>
      <w:r w:rsidRPr="007A5A91">
        <w:rPr>
          <w:rStyle w:val="Pogrubienie"/>
          <w:b/>
          <w:bCs w:val="0"/>
          <w:lang w:val="en-GB"/>
        </w:rPr>
        <w:t>2. Literature Review</w:t>
      </w:r>
    </w:p>
    <w:p w14:paraId="0C550533" w14:textId="2E68338B" w:rsidR="007B076F" w:rsidRPr="007A5A91" w:rsidRDefault="007B076F" w:rsidP="00D4010F">
      <w:pPr>
        <w:pStyle w:val="NormalnyWeb"/>
        <w:shd w:val="clear" w:color="auto" w:fill="FFFFFF"/>
        <w:spacing w:before="0" w:beforeAutospacing="0" w:after="0" w:afterAutospacing="0"/>
        <w:ind w:firstLine="284"/>
        <w:jc w:val="both"/>
        <w:rPr>
          <w:lang w:val="en-GB"/>
        </w:rPr>
      </w:pPr>
      <w:r w:rsidRPr="007A5A91">
        <w:rPr>
          <w:lang w:val="en-GB"/>
        </w:rPr>
        <w:t>Demand management in public transport systems constitutes an integral part of the broader concept of urban transport management. Within sustainable mobility policy, it is regarded as an effective tool for shaping users</w:t>
      </w:r>
      <w:r w:rsidR="009B19EC">
        <w:rPr>
          <w:lang w:val="en-GB"/>
        </w:rPr>
        <w:t>'</w:t>
      </w:r>
      <w:r w:rsidRPr="007A5A91">
        <w:rPr>
          <w:lang w:val="en-GB"/>
        </w:rPr>
        <w:t xml:space="preserve"> travel behaviour. In the subject literature, it is defined as a set of actions aimed at modifying t</w:t>
      </w:r>
      <w:r w:rsidR="009B19EC">
        <w:rPr>
          <w:lang w:val="en-GB"/>
        </w:rPr>
        <w:t>ravel demand through the use of organizational, economic, informational, and spatial instruments that serve as alternatives or complements</w:t>
      </w:r>
      <w:r w:rsidRPr="007A5A91">
        <w:rPr>
          <w:lang w:val="en-GB"/>
        </w:rPr>
        <w:t xml:space="preserve"> to infrastructure investments (Barcik &amp; </w:t>
      </w:r>
      <w:proofErr w:type="spellStart"/>
      <w:r w:rsidRPr="007A5A91">
        <w:rPr>
          <w:lang w:val="en-GB"/>
        </w:rPr>
        <w:t>Bylinko</w:t>
      </w:r>
      <w:proofErr w:type="spellEnd"/>
      <w:r w:rsidRPr="007A5A91">
        <w:rPr>
          <w:lang w:val="en-GB"/>
        </w:rPr>
        <w:t xml:space="preserve"> 2015</w:t>
      </w:r>
      <w:r w:rsidR="00A637E2" w:rsidRPr="007A5A91">
        <w:rPr>
          <w:lang w:val="en-GB"/>
        </w:rPr>
        <w:t>,</w:t>
      </w:r>
      <w:r w:rsidRPr="007A5A91">
        <w:rPr>
          <w:lang w:val="en-GB"/>
        </w:rPr>
        <w:t xml:space="preserve"> </w:t>
      </w:r>
      <w:proofErr w:type="spellStart"/>
      <w:r w:rsidRPr="007A5A91">
        <w:rPr>
          <w:lang w:val="en-GB"/>
        </w:rPr>
        <w:t>Bylinko</w:t>
      </w:r>
      <w:proofErr w:type="spellEnd"/>
      <w:r w:rsidRPr="007A5A91">
        <w:rPr>
          <w:lang w:val="en-GB"/>
        </w:rPr>
        <w:t xml:space="preserve"> 2020).</w:t>
      </w:r>
    </w:p>
    <w:p w14:paraId="5978C2DE" w14:textId="5A3B9C7E" w:rsidR="007B076F" w:rsidRPr="007A5A91" w:rsidRDefault="007B076F" w:rsidP="00D4010F">
      <w:pPr>
        <w:pStyle w:val="NormalnyWeb"/>
        <w:shd w:val="clear" w:color="auto" w:fill="FFFFFF"/>
        <w:spacing w:before="0" w:beforeAutospacing="0" w:after="0" w:afterAutospacing="0"/>
        <w:ind w:firstLine="284"/>
        <w:jc w:val="both"/>
        <w:rPr>
          <w:lang w:val="en-GB"/>
        </w:rPr>
      </w:pPr>
      <w:r w:rsidRPr="007A5A91">
        <w:rPr>
          <w:lang w:val="en-GB"/>
        </w:rPr>
        <w:lastRenderedPageBreak/>
        <w:t>An important dimension of shaping demand is the impact on the reliability and resilience of public transport systems. The literature shows (van Oort 2011) that in the face of rising operating costs, demographic changes, and diverse mobility patterns, urban decision-makers increasingly choose to reduce service frequency, shorten routes, or temporarily suspend selected lines. However, this phenomenon raises considerable controversy, as it affects not only the efficiency of the transport system but also residents</w:t>
      </w:r>
      <w:r w:rsidR="009B19EC">
        <w:rPr>
          <w:lang w:val="en-GB"/>
        </w:rPr>
        <w:t>'</w:t>
      </w:r>
      <w:r w:rsidRPr="007A5A91">
        <w:rPr>
          <w:lang w:val="en-GB"/>
        </w:rPr>
        <w:t xml:space="preserve"> quality of life and the level of sustainable mobility in cities (Litman 2023). Agreeing with this view requires only adding that decisions made at the strategic and tactical levels determine the system</w:t>
      </w:r>
      <w:r w:rsidR="009B19EC">
        <w:rPr>
          <w:lang w:val="en-GB"/>
        </w:rPr>
        <w:t>'</w:t>
      </w:r>
      <w:r w:rsidRPr="007A5A91">
        <w:rPr>
          <w:lang w:val="en-GB"/>
        </w:rPr>
        <w:t>s ability to maintain an acceptable level of service under disrupted conditions.</w:t>
      </w:r>
    </w:p>
    <w:p w14:paraId="26F5293E" w14:textId="5CE3C0FA"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This causes the phenomenon to align with broader discussions about the functioning of public transport, its sensitivity to budget fluctuations, and the risk of losing competitiveness compared to car transport, especially in cities with a high pace of suburbanization. Accompanying this are several premises for deliberately reducing t</w:t>
      </w:r>
      <w:r w:rsidR="009B19EC">
        <w:rPr>
          <w:lang w:val="en-GB"/>
        </w:rPr>
        <w:t>he supply of transport services</w:t>
      </w:r>
      <w:r w:rsidRPr="007A5A91">
        <w:rPr>
          <w:lang w:val="en-GB"/>
        </w:rPr>
        <w:t>. These range from budgetary pressure and the pursuit of operational balance, through the need to adjust supply to lasting changes in demand, and ending with technical limitations of vehicle capacity, as well as the desire to optimize the network and concentrate resources on the most efficient routes (Cats &amp; Jenelius 2018</w:t>
      </w:r>
      <w:r w:rsidR="00A637E2" w:rsidRPr="007A5A91">
        <w:rPr>
          <w:lang w:val="en-GB"/>
        </w:rPr>
        <w:t>,</w:t>
      </w:r>
      <w:r w:rsidRPr="007A5A91">
        <w:rPr>
          <w:lang w:val="en-GB"/>
        </w:rPr>
        <w:t xml:space="preserve"> de Weert &amp; </w:t>
      </w:r>
      <w:proofErr w:type="spellStart"/>
      <w:r w:rsidRPr="007A5A91">
        <w:rPr>
          <w:lang w:val="en-GB"/>
        </w:rPr>
        <w:t>Gkiotsalitis</w:t>
      </w:r>
      <w:proofErr w:type="spellEnd"/>
      <w:r w:rsidRPr="007A5A91">
        <w:rPr>
          <w:lang w:val="en-GB"/>
        </w:rPr>
        <w:t xml:space="preserve"> 2021</w:t>
      </w:r>
      <w:r w:rsidR="00A637E2" w:rsidRPr="007A5A91">
        <w:rPr>
          <w:lang w:val="en-GB"/>
        </w:rPr>
        <w:t>,</w:t>
      </w:r>
      <w:r w:rsidRPr="007A5A91">
        <w:rPr>
          <w:lang w:val="en-GB"/>
        </w:rPr>
        <w:t xml:space="preserve"> </w:t>
      </w:r>
      <w:proofErr w:type="spellStart"/>
      <w:r w:rsidRPr="007A5A91">
        <w:rPr>
          <w:lang w:val="en-GB"/>
        </w:rPr>
        <w:t>Ejdys</w:t>
      </w:r>
      <w:proofErr w:type="spellEnd"/>
      <w:r w:rsidRPr="007A5A91">
        <w:rPr>
          <w:lang w:val="en-GB"/>
        </w:rPr>
        <w:t xml:space="preserve"> 2023</w:t>
      </w:r>
      <w:r w:rsidR="00A637E2" w:rsidRPr="007A5A91">
        <w:rPr>
          <w:lang w:val="en-GB"/>
        </w:rPr>
        <w:t>,</w:t>
      </w:r>
      <w:r w:rsidRPr="007A5A91">
        <w:rPr>
          <w:lang w:val="en-GB"/>
        </w:rPr>
        <w:t xml:space="preserve"> </w:t>
      </w:r>
      <w:proofErr w:type="spellStart"/>
      <w:r w:rsidRPr="007A5A91">
        <w:rPr>
          <w:lang w:val="en-GB"/>
        </w:rPr>
        <w:t>Redelmeier</w:t>
      </w:r>
      <w:proofErr w:type="spellEnd"/>
      <w:r w:rsidRPr="007A5A91">
        <w:rPr>
          <w:lang w:val="en-GB"/>
        </w:rPr>
        <w:t xml:space="preserve"> &amp; El-</w:t>
      </w:r>
      <w:proofErr w:type="spellStart"/>
      <w:r w:rsidRPr="007A5A91">
        <w:rPr>
          <w:lang w:val="en-GB"/>
        </w:rPr>
        <w:t>Geneidy</w:t>
      </w:r>
      <w:proofErr w:type="spellEnd"/>
      <w:r w:rsidRPr="007A5A91">
        <w:rPr>
          <w:lang w:val="en-GB"/>
        </w:rPr>
        <w:t xml:space="preserve"> 2024</w:t>
      </w:r>
      <w:r w:rsidR="00A637E2" w:rsidRPr="007A5A91">
        <w:rPr>
          <w:lang w:val="en-GB"/>
        </w:rPr>
        <w:t>,</w:t>
      </w:r>
      <w:r w:rsidR="00065EC3" w:rsidRPr="007A5A91">
        <w:rPr>
          <w:lang w:val="en-GB"/>
        </w:rPr>
        <w:t xml:space="preserve"> Woźniak et al. 2015</w:t>
      </w:r>
      <w:r w:rsidRPr="007A5A91">
        <w:rPr>
          <w:lang w:val="en-GB"/>
        </w:rPr>
        <w:t>).</w:t>
      </w:r>
    </w:p>
    <w:p w14:paraId="4DC7C9E7" w14:textId="7EF898BF"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Research on public transport demand indicates that once vehicle occupancy exceeds a certain threshold, service quality deteriorates significantly. As a result, travel times and dwell times at stops increase, travel-time variability grows, and passenger comfort noticeably declines (Balcombe et al. 2004</w:t>
      </w:r>
      <w:r w:rsidR="00A637E2" w:rsidRPr="007A5A91">
        <w:rPr>
          <w:lang w:val="en-GB"/>
        </w:rPr>
        <w:t>,</w:t>
      </w:r>
      <w:r w:rsidRPr="007A5A91">
        <w:rPr>
          <w:lang w:val="en-GB"/>
        </w:rPr>
        <w:t xml:space="preserve"> Li &amp; </w:t>
      </w:r>
      <w:proofErr w:type="spellStart"/>
      <w:r w:rsidRPr="007A5A91">
        <w:rPr>
          <w:lang w:val="en-GB"/>
        </w:rPr>
        <w:t>Hensher</w:t>
      </w:r>
      <w:proofErr w:type="spellEnd"/>
      <w:r w:rsidRPr="007A5A91">
        <w:rPr>
          <w:lang w:val="en-GB"/>
        </w:rPr>
        <w:t xml:space="preserve"> 2013</w:t>
      </w:r>
      <w:r w:rsidR="00A637E2" w:rsidRPr="007A5A91">
        <w:rPr>
          <w:lang w:val="en-GB"/>
        </w:rPr>
        <w:t>,</w:t>
      </w:r>
      <w:r w:rsidRPr="007A5A91">
        <w:rPr>
          <w:lang w:val="en-GB"/>
        </w:rPr>
        <w:t xml:space="preserve"> </w:t>
      </w:r>
      <w:proofErr w:type="spellStart"/>
      <w:r w:rsidRPr="007A5A91">
        <w:rPr>
          <w:lang w:val="en-GB"/>
        </w:rPr>
        <w:t>Tirachini</w:t>
      </w:r>
      <w:proofErr w:type="spellEnd"/>
      <w:r w:rsidR="00A637E2" w:rsidRPr="007A5A91">
        <w:rPr>
          <w:lang w:val="en-GB"/>
        </w:rPr>
        <w:t xml:space="preserve"> et al.</w:t>
      </w:r>
      <w:r w:rsidRPr="007A5A91">
        <w:rPr>
          <w:lang w:val="en-GB"/>
        </w:rPr>
        <w:t xml:space="preserve"> 2013). Traditionally, the response to these challenges has been to increase service supply by boosting service frequency or deploying higher-capacity vehicles. In many cities, however, this approach encounters financial, institutional, and spatial constraints, which limit the potential for further expansion of infrastructure and service provision. This stems from the fact that reducing transport service supply in public transit has in recent years become one of the key </w:t>
      </w:r>
      <w:r w:rsidR="00CF5DCB" w:rsidRPr="007A5A91">
        <w:rPr>
          <w:lang w:val="en-GB"/>
        </w:rPr>
        <w:t>–</w:t>
      </w:r>
      <w:r w:rsidRPr="007A5A91">
        <w:rPr>
          <w:lang w:val="en-GB"/>
        </w:rPr>
        <w:t xml:space="preserve"> and at the same time most controversial </w:t>
      </w:r>
      <w:r w:rsidR="00CF5DCB" w:rsidRPr="007A5A91">
        <w:rPr>
          <w:lang w:val="en-GB"/>
        </w:rPr>
        <w:t>–</w:t>
      </w:r>
      <w:r w:rsidRPr="007A5A91">
        <w:rPr>
          <w:lang w:val="en-GB"/>
        </w:rPr>
        <w:t xml:space="preserve"> issues in urban transport policy, which should combine the rationalization of supply with the rationalization of demand, in line with the principle that mobility should be optimal rather than maximal (</w:t>
      </w:r>
      <w:proofErr w:type="spellStart"/>
      <w:r w:rsidRPr="007A5A91">
        <w:rPr>
          <w:lang w:val="en-GB"/>
        </w:rPr>
        <w:t>Szarata</w:t>
      </w:r>
      <w:proofErr w:type="spellEnd"/>
      <w:r w:rsidRPr="007A5A91">
        <w:rPr>
          <w:lang w:val="en-GB"/>
        </w:rPr>
        <w:t xml:space="preserve"> 2020).</w:t>
      </w:r>
    </w:p>
    <w:p w14:paraId="175CEA2F" w14:textId="12E9C5FC"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It is difficult to disagree with this premise, especially since </w:t>
      </w:r>
      <w:r w:rsidR="009B19EC">
        <w:rPr>
          <w:lang w:val="en-GB"/>
        </w:rPr>
        <w:t>several</w:t>
      </w:r>
      <w:r w:rsidRPr="007A5A91">
        <w:rPr>
          <w:lang w:val="en-GB"/>
        </w:rPr>
        <w:t xml:space="preserve"> instruments are available to support demand management in urban transport systems and policies. The first group consists of economic tools, including differentiated fare structures. Depending on the time of day, different prices are applied</w:t>
      </w:r>
      <w:r w:rsidR="009B19EC">
        <w:rPr>
          <w:lang w:val="en-GB"/>
        </w:rPr>
        <w:t>,</w:t>
      </w:r>
      <w:r w:rsidRPr="007A5A91">
        <w:rPr>
          <w:lang w:val="en-GB"/>
        </w:rPr>
        <w:t xml:space="preserve"> as well as reward systems for using services outside peak hours. Eriksson</w:t>
      </w:r>
      <w:r w:rsidR="009B19EC">
        <w:rPr>
          <w:lang w:val="en-GB"/>
        </w:rPr>
        <w:t>'</w:t>
      </w:r>
      <w:r w:rsidRPr="007A5A91">
        <w:rPr>
          <w:lang w:val="en-GB"/>
        </w:rPr>
        <w:t xml:space="preserve">s (2023) research indicates that financial tools can be effective only when users have temporal flexibility, which limits their effectiveness among commuters traveling to work or classes. The second group comprises organizational instruments, </w:t>
      </w:r>
      <w:r w:rsidR="009B19EC">
        <w:rPr>
          <w:lang w:val="en-GB"/>
        </w:rPr>
        <w:t>including increasing service frequency, strengthening supply i</w:t>
      </w:r>
      <w:r w:rsidRPr="007A5A91">
        <w:rPr>
          <w:lang w:val="en-GB"/>
        </w:rPr>
        <w:t>n the most heavily loaded segments, implementing public transport priority measures, and employing dynamic operational control methods, such as dispatching additional vehicles to support service delivery.</w:t>
      </w:r>
    </w:p>
    <w:p w14:paraId="180F7907" w14:textId="4A93238C"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An important role in the process of shaping demand is also played by informational instruments, classified as so-called soft forms of influencing passenger </w:t>
      </w:r>
      <w:proofErr w:type="spellStart"/>
      <w:r w:rsidRPr="007A5A91">
        <w:rPr>
          <w:lang w:val="en-GB"/>
        </w:rPr>
        <w:t>behavior</w:t>
      </w:r>
      <w:proofErr w:type="spellEnd"/>
      <w:r w:rsidRPr="007A5A91">
        <w:rPr>
          <w:lang w:val="en-GB"/>
        </w:rPr>
        <w:t xml:space="preserve">. These include, among others, providing information </w:t>
      </w:r>
      <w:r w:rsidR="009B19EC">
        <w:rPr>
          <w:lang w:val="en-GB"/>
        </w:rPr>
        <w:t>on vehicle occupancy, recommending less congested routes or services, and conducting social marketing activities</w:t>
      </w:r>
      <w:r w:rsidRPr="007A5A91">
        <w:rPr>
          <w:lang w:val="en-GB"/>
        </w:rPr>
        <w:t xml:space="preserve">. Research by </w:t>
      </w:r>
      <w:proofErr w:type="spellStart"/>
      <w:r w:rsidRPr="007A5A91">
        <w:rPr>
          <w:lang w:val="en-GB"/>
        </w:rPr>
        <w:t>Kapatsili</w:t>
      </w:r>
      <w:proofErr w:type="spellEnd"/>
      <w:r w:rsidRPr="007A5A91">
        <w:rPr>
          <w:lang w:val="en-GB"/>
        </w:rPr>
        <w:t xml:space="preserve">, Cats, and </w:t>
      </w:r>
      <w:proofErr w:type="spellStart"/>
      <w:r w:rsidRPr="007A5A91">
        <w:rPr>
          <w:lang w:val="en-GB"/>
        </w:rPr>
        <w:t>Jenelius</w:t>
      </w:r>
      <w:proofErr w:type="spellEnd"/>
      <w:r w:rsidRPr="007A5A91">
        <w:rPr>
          <w:lang w:val="en-GB"/>
        </w:rPr>
        <w:t xml:space="preserve"> (2024) has shown that </w:t>
      </w:r>
      <w:r w:rsidR="009B19EC">
        <w:rPr>
          <w:lang w:val="en-GB"/>
        </w:rPr>
        <w:t>perceptions of crowding differ across</w:t>
      </w:r>
      <w:r w:rsidRPr="007A5A91">
        <w:rPr>
          <w:lang w:val="en-GB"/>
        </w:rPr>
        <w:t xml:space="preserve"> passenger segments. This indicates the particular usefulness of personalized information, which is more capable of influencing changes in travel </w:t>
      </w:r>
      <w:proofErr w:type="spellStart"/>
      <w:r w:rsidRPr="007A5A91">
        <w:rPr>
          <w:lang w:val="en-GB"/>
        </w:rPr>
        <w:t>behavior</w:t>
      </w:r>
      <w:proofErr w:type="spellEnd"/>
      <w:r w:rsidRPr="007A5A91">
        <w:rPr>
          <w:lang w:val="en-GB"/>
        </w:rPr>
        <w:t>.</w:t>
      </w:r>
    </w:p>
    <w:p w14:paraId="24A2C3DB" w14:textId="4932AD96"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A fourth group of tools consists of spatial and planning measures aimed at long-term demand reduction. Concepts such as the compact city or the 15-minute city model promote </w:t>
      </w:r>
      <w:r w:rsidR="009B19EC">
        <w:rPr>
          <w:lang w:val="en-GB"/>
        </w:rPr>
        <w:t>increased walking and cycling, as well as reduced short public transport trips</w:t>
      </w:r>
      <w:r w:rsidRPr="007A5A91">
        <w:rPr>
          <w:lang w:val="en-GB"/>
        </w:rPr>
        <w:t xml:space="preserve"> (Gehl 2010).</w:t>
      </w:r>
    </w:p>
    <w:p w14:paraId="0D106BDF" w14:textId="4A407230"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In reference to the above, it should be added that empirical studies on the effectiveness of travel demand management tools indicate that the </w:t>
      </w:r>
      <w:r w:rsidR="009B19EC">
        <w:rPr>
          <w:lang w:val="en-GB"/>
        </w:rPr>
        <w:t>most significan</w:t>
      </w:r>
      <w:r w:rsidRPr="007A5A91">
        <w:rPr>
          <w:lang w:val="en-GB"/>
        </w:rPr>
        <w:t>t effects are achieved through the simultaneous use of economic, organizational, and informational instruments. Eriksson (2023) demonstrated that combining them—especially with labour-market measures such as flexible working hours</w:t>
      </w:r>
      <w:r w:rsidR="004D59E5" w:rsidRPr="007A5A91">
        <w:rPr>
          <w:lang w:val="en-GB"/>
        </w:rPr>
        <w:t xml:space="preserve"> </w:t>
      </w:r>
      <w:r w:rsidR="00CF5DCB" w:rsidRPr="007A5A91">
        <w:rPr>
          <w:lang w:val="en-GB"/>
        </w:rPr>
        <w:t>–</w:t>
      </w:r>
      <w:r w:rsidR="004D59E5" w:rsidRPr="007A5A91">
        <w:rPr>
          <w:lang w:val="en-GB"/>
        </w:rPr>
        <w:t xml:space="preserve"> </w:t>
      </w:r>
      <w:r w:rsidRPr="007A5A91">
        <w:rPr>
          <w:lang w:val="en-GB"/>
        </w:rPr>
        <w:t xml:space="preserve">can significantly reduce peak-hour traffic concentration. Analyses by DIW Berlin (2019) emphasize the economic dimension of vehicle crowding, noting that even a slight reduction in occupancy can bring measurable social benefits. International literature highlights that vehicle overcrowding is associated with </w:t>
      </w:r>
      <w:r w:rsidR="009B19EC">
        <w:rPr>
          <w:lang w:val="en-GB"/>
        </w:rPr>
        <w:t>high</w:t>
      </w:r>
      <w:r w:rsidRPr="007A5A91">
        <w:rPr>
          <w:lang w:val="en-GB"/>
        </w:rPr>
        <w:t xml:space="preserve"> social costs, such as:</w:t>
      </w:r>
    </w:p>
    <w:p w14:paraId="58A670B3" w14:textId="77777777" w:rsidR="007D0755" w:rsidRPr="007A5A91" w:rsidRDefault="007D0755" w:rsidP="00D4010F">
      <w:pPr>
        <w:pStyle w:val="NormalnyWeb"/>
        <w:numPr>
          <w:ilvl w:val="0"/>
          <w:numId w:val="36"/>
        </w:numPr>
        <w:shd w:val="clear" w:color="auto" w:fill="FFFFFF"/>
        <w:spacing w:before="0" w:beforeAutospacing="0" w:after="0" w:afterAutospacing="0"/>
        <w:jc w:val="both"/>
        <w:rPr>
          <w:lang w:val="en-GB"/>
        </w:rPr>
      </w:pPr>
      <w:r w:rsidRPr="007A5A91">
        <w:rPr>
          <w:lang w:val="en-GB"/>
        </w:rPr>
        <w:t>passenger discomfort,</w:t>
      </w:r>
    </w:p>
    <w:p w14:paraId="4C85726F" w14:textId="77777777" w:rsidR="007D0755" w:rsidRPr="007A5A91" w:rsidRDefault="007D0755" w:rsidP="00D4010F">
      <w:pPr>
        <w:pStyle w:val="NormalnyWeb"/>
        <w:numPr>
          <w:ilvl w:val="0"/>
          <w:numId w:val="36"/>
        </w:numPr>
        <w:shd w:val="clear" w:color="auto" w:fill="FFFFFF"/>
        <w:spacing w:before="0" w:beforeAutospacing="0" w:after="0" w:afterAutospacing="0"/>
        <w:jc w:val="both"/>
        <w:rPr>
          <w:lang w:val="en-GB"/>
        </w:rPr>
      </w:pPr>
      <w:r w:rsidRPr="007A5A91">
        <w:rPr>
          <w:lang w:val="en-GB"/>
        </w:rPr>
        <w:t>reduced commercial speed,</w:t>
      </w:r>
    </w:p>
    <w:p w14:paraId="7FF3E0B7" w14:textId="77777777" w:rsidR="007D0755" w:rsidRPr="007A5A91" w:rsidRDefault="007D0755" w:rsidP="00D4010F">
      <w:pPr>
        <w:pStyle w:val="NormalnyWeb"/>
        <w:numPr>
          <w:ilvl w:val="0"/>
          <w:numId w:val="36"/>
        </w:numPr>
        <w:shd w:val="clear" w:color="auto" w:fill="FFFFFF"/>
        <w:spacing w:before="0" w:beforeAutospacing="0" w:after="0" w:afterAutospacing="0"/>
        <w:jc w:val="both"/>
        <w:rPr>
          <w:lang w:val="en-GB"/>
        </w:rPr>
      </w:pPr>
      <w:r w:rsidRPr="007A5A91">
        <w:rPr>
          <w:lang w:val="en-GB"/>
        </w:rPr>
        <w:t>lengthened passenger exchange processes,</w:t>
      </w:r>
    </w:p>
    <w:p w14:paraId="50E3BDEC" w14:textId="74EF1101" w:rsidR="007D0755" w:rsidRPr="007A5A91" w:rsidRDefault="007D0755" w:rsidP="00D4010F">
      <w:pPr>
        <w:pStyle w:val="NormalnyWeb"/>
        <w:numPr>
          <w:ilvl w:val="0"/>
          <w:numId w:val="36"/>
        </w:numPr>
        <w:shd w:val="clear" w:color="auto" w:fill="FFFFFF"/>
        <w:spacing w:before="0" w:beforeAutospacing="0" w:after="0" w:afterAutospacing="0"/>
        <w:jc w:val="both"/>
        <w:rPr>
          <w:lang w:val="en-GB"/>
        </w:rPr>
      </w:pPr>
      <w:r w:rsidRPr="007A5A91">
        <w:rPr>
          <w:lang w:val="en-GB"/>
        </w:rPr>
        <w:t>deterioration of service reliability (Daniels &amp; Mulley 2012</w:t>
      </w:r>
      <w:r w:rsidR="00A637E2" w:rsidRPr="007A5A91">
        <w:rPr>
          <w:lang w:val="en-GB"/>
        </w:rPr>
        <w:t>,</w:t>
      </w:r>
      <w:r w:rsidRPr="007A5A91">
        <w:rPr>
          <w:lang w:val="en-GB"/>
        </w:rPr>
        <w:t xml:space="preserve"> DIW Berlin, 2019).</w:t>
      </w:r>
    </w:p>
    <w:p w14:paraId="28B960C5" w14:textId="77777777" w:rsidR="009B19EC" w:rsidRDefault="009B19EC" w:rsidP="007A5A91">
      <w:pPr>
        <w:pStyle w:val="NormalnyWeb"/>
        <w:shd w:val="clear" w:color="auto" w:fill="FFFFFF"/>
        <w:spacing w:before="0" w:beforeAutospacing="0" w:after="0" w:afterAutospacing="0"/>
        <w:ind w:firstLine="284"/>
        <w:jc w:val="both"/>
        <w:rPr>
          <w:lang w:val="en-GB"/>
        </w:rPr>
      </w:pPr>
    </w:p>
    <w:p w14:paraId="353345D2" w14:textId="383A1EB9" w:rsidR="007D0755" w:rsidRPr="007A5A91" w:rsidRDefault="007D0755" w:rsidP="007A5A91">
      <w:pPr>
        <w:pStyle w:val="NormalnyWeb"/>
        <w:shd w:val="clear" w:color="auto" w:fill="FFFFFF"/>
        <w:spacing w:before="0" w:beforeAutospacing="0" w:after="0" w:afterAutospacing="0"/>
        <w:ind w:firstLine="284"/>
        <w:jc w:val="both"/>
        <w:rPr>
          <w:lang w:val="en-GB"/>
        </w:rPr>
      </w:pPr>
      <w:r w:rsidRPr="007A5A91">
        <w:rPr>
          <w:lang w:val="en-GB"/>
        </w:rPr>
        <w:lastRenderedPageBreak/>
        <w:t>Hence</w:t>
      </w:r>
      <w:r w:rsidR="009B19EC">
        <w:rPr>
          <w:lang w:val="en-GB"/>
        </w:rPr>
        <w:t>,</w:t>
      </w:r>
      <w:r w:rsidRPr="007A5A91">
        <w:rPr>
          <w:lang w:val="en-GB"/>
        </w:rPr>
        <w:t xml:space="preserve"> the view that active demand management can significantly improve system performance and the quality of services provided.</w:t>
      </w:r>
    </w:p>
    <w:p w14:paraId="65D9F1B6" w14:textId="636361F0" w:rsidR="007D0755"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In Polish research, special attention should be given to the long-term studies on passenger preferences and </w:t>
      </w:r>
      <w:proofErr w:type="spellStart"/>
      <w:r w:rsidRPr="007A5A91">
        <w:rPr>
          <w:lang w:val="en-GB"/>
        </w:rPr>
        <w:t>behaviors</w:t>
      </w:r>
      <w:proofErr w:type="spellEnd"/>
      <w:r w:rsidRPr="007A5A91">
        <w:rPr>
          <w:lang w:val="en-GB"/>
        </w:rPr>
        <w:t xml:space="preserve"> conducted in Gdynia (</w:t>
      </w:r>
      <w:proofErr w:type="spellStart"/>
      <w:r w:rsidRPr="007A5A91">
        <w:rPr>
          <w:lang w:val="en-GB"/>
        </w:rPr>
        <w:t>Grzelec</w:t>
      </w:r>
      <w:proofErr w:type="spellEnd"/>
      <w:r w:rsidRPr="007A5A91">
        <w:rPr>
          <w:lang w:val="en-GB"/>
        </w:rPr>
        <w:t xml:space="preserve"> 2023). These studies show that demand </w:t>
      </w:r>
      <w:r w:rsidR="009B19EC">
        <w:rPr>
          <w:lang w:val="en-GB"/>
        </w:rPr>
        <w:t>for public transport is characterized by significant temporal concentration during the morning and afternoon peak hours, leading</w:t>
      </w:r>
      <w:r w:rsidRPr="007A5A91">
        <w:rPr>
          <w:lang w:val="en-GB"/>
        </w:rPr>
        <w:t xml:space="preserve"> to system capacity overload. Therefore, the primary goal of demand management in public transport should not be to reduce the overall number of trips, but rather to rationalize them through time</w:t>
      </w:r>
      <w:r w:rsidR="009B19EC">
        <w:rPr>
          <w:lang w:val="en-GB"/>
        </w:rPr>
        <w:t>-shifting and by reducing load intensity</w:t>
      </w:r>
      <w:r w:rsidRPr="007A5A91">
        <w:rPr>
          <w:lang w:val="en-GB"/>
        </w:rPr>
        <w:t xml:space="preserve"> during critical periods of the day.</w:t>
      </w:r>
    </w:p>
    <w:p w14:paraId="18D70E2B" w14:textId="07DB484F" w:rsidR="008105AF"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A significant research gap, however, concerns analyses of the phenomenon of </w:t>
      </w:r>
      <w:r w:rsidR="009B19EC">
        <w:rPr>
          <w:lang w:val="en-GB"/>
        </w:rPr>
        <w:t>"</w:t>
      </w:r>
      <w:r w:rsidRPr="007A5A91">
        <w:rPr>
          <w:lang w:val="en-GB"/>
        </w:rPr>
        <w:t>demand suppression</w:t>
      </w:r>
      <w:r w:rsidR="009B19EC">
        <w:rPr>
          <w:lang w:val="en-GB"/>
        </w:rPr>
        <w:t>"</w:t>
      </w:r>
      <w:r w:rsidRPr="007A5A91">
        <w:rPr>
          <w:lang w:val="en-GB"/>
        </w:rPr>
        <w:t xml:space="preserve"> </w:t>
      </w:r>
      <w:r w:rsidR="00070FE5">
        <w:rPr>
          <w:lang w:val="en-GB"/>
        </w:rPr>
        <w:br/>
      </w:r>
      <w:r w:rsidR="00CF5DCB" w:rsidRPr="007A5A91">
        <w:rPr>
          <w:lang w:val="en-GB"/>
        </w:rPr>
        <w:t>–</w:t>
      </w:r>
      <w:r w:rsidRPr="007A5A91">
        <w:rPr>
          <w:lang w:val="en-GB"/>
        </w:rPr>
        <w:t xml:space="preserve"> understood as the unintended reduction in </w:t>
      </w:r>
      <w:r w:rsidR="009B19EC">
        <w:rPr>
          <w:lang w:val="en-GB"/>
        </w:rPr>
        <w:t>public transport use resulting from reduc</w:t>
      </w:r>
      <w:r w:rsidRPr="007A5A91">
        <w:rPr>
          <w:lang w:val="en-GB"/>
        </w:rPr>
        <w:t xml:space="preserve">ed service supply, organizational changes, or crisis situations. In </w:t>
      </w:r>
      <w:r w:rsidR="009B19EC">
        <w:rPr>
          <w:lang w:val="en-GB"/>
        </w:rPr>
        <w:t>the international literature, this phenomenon is mainly described</w:t>
      </w:r>
      <w:r w:rsidRPr="007A5A91">
        <w:rPr>
          <w:lang w:val="en-GB"/>
        </w:rPr>
        <w:t xml:space="preserve"> in the context of American and British cities (Taylor &amp; Fink 2013). Such analyses are lacking in the Polish context, particularly with regard to medium-sized cities. In this respect, Olsztyn constitutes an interesting research field due to the tensions observed in recent years between the declared goals of sustainable mobility and the practice of reducing transport work.</w:t>
      </w:r>
    </w:p>
    <w:p w14:paraId="05FB5E31" w14:textId="0A72BCE6" w:rsidR="00D03C0A" w:rsidRPr="007A5A91" w:rsidRDefault="007D0755" w:rsidP="00D4010F">
      <w:pPr>
        <w:pStyle w:val="NormalnyWeb"/>
        <w:shd w:val="clear" w:color="auto" w:fill="FFFFFF"/>
        <w:spacing w:before="0" w:beforeAutospacing="0" w:after="0" w:afterAutospacing="0"/>
        <w:ind w:firstLine="284"/>
        <w:jc w:val="both"/>
        <w:rPr>
          <w:lang w:val="en-GB"/>
        </w:rPr>
      </w:pPr>
      <w:r w:rsidRPr="007A5A91">
        <w:rPr>
          <w:lang w:val="en-GB"/>
        </w:rPr>
        <w:t xml:space="preserve">The conclusions </w:t>
      </w:r>
      <w:r w:rsidR="009B19EC">
        <w:rPr>
          <w:lang w:val="en-GB"/>
        </w:rPr>
        <w:t>from the literature review (</w:t>
      </w:r>
      <w:proofErr w:type="spellStart"/>
      <w:r w:rsidR="009B19EC">
        <w:rPr>
          <w:lang w:val="en-GB"/>
        </w:rPr>
        <w:t>Ejdys</w:t>
      </w:r>
      <w:proofErr w:type="spellEnd"/>
      <w:r w:rsidR="009B19EC">
        <w:rPr>
          <w:lang w:val="en-GB"/>
        </w:rPr>
        <w:t xml:space="preserve"> &amp; Lasota 2022) demonstrate that demand management in urban transport is a multidimensional process that requires</w:t>
      </w:r>
      <w:r w:rsidRPr="007A5A91">
        <w:rPr>
          <w:lang w:val="en-GB"/>
        </w:rPr>
        <w:t xml:space="preserve"> a coherent approach in which organizational, economic, and informational measures complement one another. From the perspective of transport policy, it is crucial to understand that demand management does not lead to a reduction in travel, but to its more efficient distribution in time and space. At the same time, there is a clear need for further empirical research, particularly </w:t>
      </w:r>
      <w:r w:rsidR="009B19EC">
        <w:rPr>
          <w:lang w:val="en-GB"/>
        </w:rPr>
        <w:t>ex post evaluations of implemented measures and panel studies that would allow for the observation of</w:t>
      </w:r>
      <w:r w:rsidRPr="007A5A91">
        <w:rPr>
          <w:lang w:val="en-GB"/>
        </w:rPr>
        <w:t xml:space="preserve"> long-term changes in users</w:t>
      </w:r>
      <w:r w:rsidR="009B19EC">
        <w:rPr>
          <w:lang w:val="en-GB"/>
        </w:rPr>
        <w:t>'</w:t>
      </w:r>
      <w:r w:rsidRPr="007A5A91">
        <w:rPr>
          <w:lang w:val="en-GB"/>
        </w:rPr>
        <w:t xml:space="preserve"> travel </w:t>
      </w:r>
      <w:proofErr w:type="spellStart"/>
      <w:r w:rsidRPr="007A5A91">
        <w:rPr>
          <w:lang w:val="en-GB"/>
        </w:rPr>
        <w:t>behaviors</w:t>
      </w:r>
      <w:proofErr w:type="spellEnd"/>
      <w:r w:rsidRPr="007A5A91">
        <w:rPr>
          <w:lang w:val="en-GB"/>
        </w:rPr>
        <w:t>.</w:t>
      </w:r>
    </w:p>
    <w:p w14:paraId="62CEA497" w14:textId="77777777" w:rsidR="00D03C0A" w:rsidRPr="007A5A91" w:rsidRDefault="00D03C0A" w:rsidP="007A5A91">
      <w:pPr>
        <w:pStyle w:val="Rn1"/>
        <w:rPr>
          <w:lang w:val="en-GB"/>
        </w:rPr>
      </w:pPr>
      <w:r w:rsidRPr="007A5A91">
        <w:rPr>
          <w:lang w:val="en-GB"/>
        </w:rPr>
        <w:t>3. Shaping Transport Demand in Cities</w:t>
      </w:r>
    </w:p>
    <w:p w14:paraId="3B9ED70B" w14:textId="4F4C110B" w:rsidR="00D03C0A"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t>Shaping the demand for transport services in cities is one of the key challenges facing modern metropolitan areas. The scale and multidimensional nature of this challenge</w:t>
      </w:r>
      <w:r w:rsidR="00454C1F" w:rsidRPr="007A5A91">
        <w:rPr>
          <w:lang w:val="en-GB"/>
        </w:rPr>
        <w:t xml:space="preserve"> </w:t>
      </w:r>
      <w:r w:rsidR="00CF5DCB" w:rsidRPr="007A5A91">
        <w:rPr>
          <w:lang w:val="en-GB"/>
        </w:rPr>
        <w:t>–</w:t>
      </w:r>
      <w:r w:rsidR="00454C1F" w:rsidRPr="007A5A91">
        <w:rPr>
          <w:lang w:val="en-GB"/>
        </w:rPr>
        <w:t xml:space="preserve"> </w:t>
      </w:r>
      <w:r w:rsidRPr="007A5A91">
        <w:rPr>
          <w:lang w:val="en-GB"/>
        </w:rPr>
        <w:t>already mentioned</w:t>
      </w:r>
      <w:r w:rsidR="00454C1F" w:rsidRPr="007A5A91">
        <w:rPr>
          <w:lang w:val="en-GB"/>
        </w:rPr>
        <w:t xml:space="preserve"> </w:t>
      </w:r>
      <w:r w:rsidR="00CF5DCB" w:rsidRPr="007A5A91">
        <w:rPr>
          <w:lang w:val="en-GB"/>
        </w:rPr>
        <w:t>–</w:t>
      </w:r>
      <w:r w:rsidR="00454C1F" w:rsidRPr="007A5A91">
        <w:rPr>
          <w:lang w:val="en-GB"/>
        </w:rPr>
        <w:t xml:space="preserve"> </w:t>
      </w:r>
      <w:r w:rsidRPr="007A5A91">
        <w:rPr>
          <w:lang w:val="en-GB"/>
        </w:rPr>
        <w:t>are widely documented in the literature and in reports by international institutions (World Economic Forum 2021). The increase in mobility within urbanized areas, combined with limited infrastructure capacity and constrained public transport options, leads to chronic overload of the city</w:t>
      </w:r>
      <w:r w:rsidR="009B19EC">
        <w:rPr>
          <w:lang w:val="en-GB"/>
        </w:rPr>
        <w:t>'</w:t>
      </w:r>
      <w:r w:rsidRPr="007A5A91">
        <w:rPr>
          <w:lang w:val="en-GB"/>
        </w:rPr>
        <w:t>s transport system. As a result, these systems increasingly face conflicting expectations. On the one hand, they are expected to reduce the negative impacts of transport on the environment and urban space; on the other, they must ensure a high level of accessibility and support the competitiveness of the urban economy</w:t>
      </w:r>
      <w:r w:rsidR="002865A0" w:rsidRPr="007A5A91">
        <w:rPr>
          <w:lang w:val="en-GB"/>
        </w:rPr>
        <w:t xml:space="preserve"> (</w:t>
      </w:r>
      <w:proofErr w:type="spellStart"/>
      <w:r w:rsidR="002865A0" w:rsidRPr="007A5A91">
        <w:rPr>
          <w:lang w:val="en-GB"/>
        </w:rPr>
        <w:t>Klodawski</w:t>
      </w:r>
      <w:proofErr w:type="spellEnd"/>
      <w:r w:rsidR="002865A0" w:rsidRPr="007A5A91">
        <w:rPr>
          <w:lang w:val="en-GB"/>
        </w:rPr>
        <w:t xml:space="preserve"> et al. 2024)</w:t>
      </w:r>
      <w:r w:rsidRPr="007A5A91">
        <w:rPr>
          <w:lang w:val="en-GB"/>
        </w:rPr>
        <w:t>.</w:t>
      </w:r>
    </w:p>
    <w:p w14:paraId="1A3D7425" w14:textId="6C4A51F6" w:rsidR="00D03C0A"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t xml:space="preserve">This explains why the traditional paradigm of transport development </w:t>
      </w:r>
      <w:r w:rsidR="00CF5DCB" w:rsidRPr="007A5A91">
        <w:rPr>
          <w:lang w:val="en-GB"/>
        </w:rPr>
        <w:t>–</w:t>
      </w:r>
      <w:r w:rsidRPr="007A5A91">
        <w:rPr>
          <w:lang w:val="en-GB"/>
        </w:rPr>
        <w:t xml:space="preserve"> based on the successive expansion of infrastructure and the increase of transport performance </w:t>
      </w:r>
      <w:r w:rsidR="00CF5DCB" w:rsidRPr="007A5A91">
        <w:rPr>
          <w:lang w:val="en-GB"/>
        </w:rPr>
        <w:t>–</w:t>
      </w:r>
      <w:r w:rsidRPr="007A5A91">
        <w:rPr>
          <w:lang w:val="en-GB"/>
        </w:rPr>
        <w:t xml:space="preserve"> is becoming increasingly inadequate in the face of contemporary challenges (Krych 2024). Moreover, given financial and spatial constraints, as well as the necessity to achieve climate and environmental goals, this approach must be considered insufficient as the primary means of responding to growing mobility needs (Newman &amp; Kenworthy 2015). It is also </w:t>
      </w:r>
      <w:r w:rsidR="009B19EC">
        <w:rPr>
          <w:lang w:val="en-GB"/>
        </w:rPr>
        <w:t>increasingly evident that expanding the supply of transport infrastructure and services further cannot effectively address problems stemming from traffic congestion, spatial constraint</w:t>
      </w:r>
      <w:r w:rsidRPr="007A5A91">
        <w:rPr>
          <w:lang w:val="en-GB"/>
        </w:rPr>
        <w:t>s, and rising environmental pressures (</w:t>
      </w:r>
      <w:proofErr w:type="spellStart"/>
      <w:r w:rsidRPr="007A5A91">
        <w:rPr>
          <w:lang w:val="en-GB"/>
        </w:rPr>
        <w:t>Paddeu</w:t>
      </w:r>
      <w:proofErr w:type="spellEnd"/>
      <w:r w:rsidRPr="007A5A91">
        <w:rPr>
          <w:lang w:val="en-GB"/>
        </w:rPr>
        <w:t xml:space="preserve"> 2024). The literature demonstrates that the traditional model, which assumes forecasting demand and adjusting </w:t>
      </w:r>
      <w:r w:rsidR="009B19EC">
        <w:rPr>
          <w:lang w:val="en-GB"/>
        </w:rPr>
        <w:t>investment scale to predicted needs, in practice perpetuates</w:t>
      </w:r>
      <w:r w:rsidRPr="007A5A91">
        <w:rPr>
          <w:lang w:val="en-GB"/>
        </w:rPr>
        <w:t xml:space="preserve"> unsustainable mobility patterns and contributes to the emergence of so-called induced traffic (Naess 2014).</w:t>
      </w:r>
    </w:p>
    <w:p w14:paraId="429D6A1C" w14:textId="708E5F83" w:rsidR="00D03C0A"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t xml:space="preserve">Contemporary conditions of urban development require moving away from </w:t>
      </w:r>
      <w:r w:rsidR="009B19EC">
        <w:rPr>
          <w:lang w:val="en-GB"/>
        </w:rPr>
        <w:t>a classical infrastructure-oriented approach toward more complex,</w:t>
      </w:r>
      <w:r w:rsidRPr="007A5A91">
        <w:rPr>
          <w:lang w:val="en-GB"/>
        </w:rPr>
        <w:t xml:space="preserve"> integrated strategies, in which active transport demand management plays a key role (Wierzbicka &amp; Kmiecik 2022). This approach not only </w:t>
      </w:r>
      <w:r w:rsidR="009B19EC">
        <w:rPr>
          <w:lang w:val="en-GB"/>
        </w:rPr>
        <w:t>enables reducing travel demand in specific relationships but also shaping</w:t>
      </w:r>
      <w:r w:rsidRPr="007A5A91">
        <w:rPr>
          <w:lang w:val="en-GB"/>
        </w:rPr>
        <w:t xml:space="preserve"> it in ways consistent with climate, health, and spatial policy objectives. This implies the need to employ a wide range of solutions, including: </w:t>
      </w:r>
      <w:r w:rsidR="009B19EC">
        <w:rPr>
          <w:lang w:val="en-GB"/>
        </w:rPr>
        <w:t>developing sustainable modes of travel, improving the efficiency of existing infrastructure use, digitalising transport processes, and</w:t>
      </w:r>
      <w:r w:rsidRPr="007A5A91">
        <w:rPr>
          <w:lang w:val="en-GB"/>
        </w:rPr>
        <w:t xml:space="preserve"> consciously limiting excessive demand where it generates the greatest external costs (</w:t>
      </w:r>
      <w:proofErr w:type="spellStart"/>
      <w:r w:rsidRPr="007A5A91">
        <w:rPr>
          <w:lang w:val="en-GB"/>
        </w:rPr>
        <w:t>Szarata</w:t>
      </w:r>
      <w:proofErr w:type="spellEnd"/>
      <w:r w:rsidRPr="007A5A91">
        <w:rPr>
          <w:lang w:val="en-GB"/>
        </w:rPr>
        <w:t xml:space="preserve"> 2020).</w:t>
      </w:r>
    </w:p>
    <w:p w14:paraId="2BFC96A1" w14:textId="32257812" w:rsidR="00D03C0A"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t xml:space="preserve">Studies devoted to transport demand management in cities also emphasise that "soft" measures </w:t>
      </w:r>
      <w:r w:rsidR="00CF5DCB" w:rsidRPr="007A5A91">
        <w:rPr>
          <w:lang w:val="en-GB"/>
        </w:rPr>
        <w:t>–</w:t>
      </w:r>
      <w:r w:rsidRPr="007A5A91">
        <w:rPr>
          <w:lang w:val="en-GB"/>
        </w:rPr>
        <w:t xml:space="preserve"> such as demand reduction through appropriate organisation, information, and pricing instruments </w:t>
      </w:r>
      <w:r w:rsidR="00CF5DCB" w:rsidRPr="007A5A91">
        <w:rPr>
          <w:lang w:val="en-GB"/>
        </w:rPr>
        <w:t>–</w:t>
      </w:r>
      <w:r w:rsidRPr="007A5A91">
        <w:rPr>
          <w:lang w:val="en-GB"/>
        </w:rPr>
        <w:t xml:space="preserve"> may constitute relatively low-cost yet effective complements to traditional investment tools (Starowicz 2017). </w:t>
      </w:r>
      <w:r w:rsidRPr="00070FE5">
        <w:rPr>
          <w:spacing w:val="-2"/>
          <w:lang w:val="en-GB"/>
        </w:rPr>
        <w:t>Such measures fit into the broader paradigm of sustainable urban mobility, which assumes the necessity of reconciling environmental, social, and economic goals by shifting a portion of trips from individual to collective transport and by reducing excessive demand for transport as such (Beim 2023</w:t>
      </w:r>
      <w:r w:rsidR="00A637E2" w:rsidRPr="00070FE5">
        <w:rPr>
          <w:spacing w:val="-2"/>
          <w:lang w:val="en-GB"/>
        </w:rPr>
        <w:t>,</w:t>
      </w:r>
      <w:r w:rsidRPr="00070FE5">
        <w:rPr>
          <w:spacing w:val="-2"/>
          <w:lang w:val="en-GB"/>
        </w:rPr>
        <w:t xml:space="preserve"> </w:t>
      </w:r>
      <w:proofErr w:type="spellStart"/>
      <w:r w:rsidRPr="00070FE5">
        <w:rPr>
          <w:spacing w:val="-2"/>
          <w:lang w:val="en-GB"/>
        </w:rPr>
        <w:t>Ejdys</w:t>
      </w:r>
      <w:proofErr w:type="spellEnd"/>
      <w:r w:rsidRPr="00070FE5">
        <w:rPr>
          <w:spacing w:val="-2"/>
          <w:lang w:val="en-GB"/>
        </w:rPr>
        <w:t xml:space="preserve"> 2023</w:t>
      </w:r>
      <w:r w:rsidR="00A637E2" w:rsidRPr="00070FE5">
        <w:rPr>
          <w:spacing w:val="-2"/>
          <w:lang w:val="en-GB"/>
        </w:rPr>
        <w:t>,</w:t>
      </w:r>
      <w:r w:rsidRPr="00070FE5">
        <w:rPr>
          <w:spacing w:val="-2"/>
          <w:lang w:val="en-GB"/>
        </w:rPr>
        <w:t xml:space="preserve"> United Nations 2023</w:t>
      </w:r>
      <w:r w:rsidR="00A637E2" w:rsidRPr="00070FE5">
        <w:rPr>
          <w:spacing w:val="-2"/>
          <w:lang w:val="en-GB"/>
        </w:rPr>
        <w:t>,</w:t>
      </w:r>
      <w:r w:rsidRPr="00070FE5">
        <w:rPr>
          <w:spacing w:val="-2"/>
          <w:lang w:val="en-GB"/>
        </w:rPr>
        <w:t xml:space="preserve"> Ladi et al. 2022).</w:t>
      </w:r>
    </w:p>
    <w:p w14:paraId="35CF9140" w14:textId="77777777" w:rsidR="00D03C0A"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lastRenderedPageBreak/>
        <w:t>Regardless of the opinions presented, it should be added that shaping the demand for transport services in cities can take various forms. Understood as a set of actions aimed at reducing the number of trips made by private car or shifting them to more sustainable modes of transport, it may take the form of:</w:t>
      </w:r>
    </w:p>
    <w:p w14:paraId="663D0E72" w14:textId="6E89DC4B" w:rsidR="00D03C0A" w:rsidRPr="007A5A91" w:rsidRDefault="00D03C0A" w:rsidP="00D4010F">
      <w:pPr>
        <w:pStyle w:val="NormalnyWeb"/>
        <w:numPr>
          <w:ilvl w:val="0"/>
          <w:numId w:val="37"/>
        </w:numPr>
        <w:shd w:val="clear" w:color="auto" w:fill="FFFFFF"/>
        <w:spacing w:before="0" w:beforeAutospacing="0" w:after="0" w:afterAutospacing="0"/>
        <w:jc w:val="both"/>
        <w:rPr>
          <w:lang w:val="en-GB"/>
        </w:rPr>
      </w:pPr>
      <w:r w:rsidRPr="007A5A91">
        <w:rPr>
          <w:lang w:val="en-GB"/>
        </w:rPr>
        <w:t>a political perspective, which includes regulations, fiscal mechanisms, and strategic planning instruments</w:t>
      </w:r>
      <w:r w:rsidR="007A5A91">
        <w:rPr>
          <w:lang w:val="en-GB"/>
        </w:rPr>
        <w:t>,</w:t>
      </w:r>
    </w:p>
    <w:p w14:paraId="005C32EB" w14:textId="41B251CE" w:rsidR="00D03C0A" w:rsidRPr="007A5A91" w:rsidRDefault="00D03C0A" w:rsidP="00D4010F">
      <w:pPr>
        <w:pStyle w:val="NormalnyWeb"/>
        <w:numPr>
          <w:ilvl w:val="0"/>
          <w:numId w:val="37"/>
        </w:numPr>
        <w:shd w:val="clear" w:color="auto" w:fill="FFFFFF"/>
        <w:spacing w:before="0" w:beforeAutospacing="0" w:after="0" w:afterAutospacing="0"/>
        <w:jc w:val="both"/>
        <w:rPr>
          <w:lang w:val="en-GB"/>
        </w:rPr>
      </w:pPr>
      <w:r w:rsidRPr="007A5A91">
        <w:rPr>
          <w:lang w:val="en-GB"/>
        </w:rPr>
        <w:t>an operational strategy, concerning the management of public transport services, technologies, and organizational practices</w:t>
      </w:r>
      <w:r w:rsidR="007A5A91">
        <w:rPr>
          <w:lang w:val="en-GB"/>
        </w:rPr>
        <w:t>,</w:t>
      </w:r>
    </w:p>
    <w:p w14:paraId="16D7BB0E" w14:textId="4A10C4D6" w:rsidR="00D03C0A" w:rsidRPr="007A5A91" w:rsidRDefault="00D03C0A" w:rsidP="00D4010F">
      <w:pPr>
        <w:pStyle w:val="NormalnyWeb"/>
        <w:numPr>
          <w:ilvl w:val="0"/>
          <w:numId w:val="37"/>
        </w:numPr>
        <w:shd w:val="clear" w:color="auto" w:fill="FFFFFF"/>
        <w:spacing w:before="0" w:beforeAutospacing="0" w:after="0" w:afterAutospacing="0"/>
        <w:jc w:val="both"/>
        <w:rPr>
          <w:lang w:val="en-GB"/>
        </w:rPr>
      </w:pPr>
      <w:r w:rsidRPr="007A5A91">
        <w:rPr>
          <w:lang w:val="en-GB"/>
        </w:rPr>
        <w:t>a social perception, relating to user acceptance, perceived fairness, and expectations.</w:t>
      </w:r>
    </w:p>
    <w:p w14:paraId="3D1B3B79" w14:textId="77777777" w:rsidR="007A5A91" w:rsidRPr="007A5A91" w:rsidRDefault="007A5A91" w:rsidP="00D4010F">
      <w:pPr>
        <w:pStyle w:val="NormalnyWeb"/>
        <w:shd w:val="clear" w:color="auto" w:fill="FFFFFF"/>
        <w:spacing w:before="0" w:beforeAutospacing="0" w:after="0" w:afterAutospacing="0"/>
        <w:ind w:firstLine="284"/>
        <w:jc w:val="both"/>
        <w:rPr>
          <w:lang w:val="en-GB"/>
        </w:rPr>
      </w:pPr>
    </w:p>
    <w:p w14:paraId="6D2FD842" w14:textId="268A62F4" w:rsidR="00D03C0A"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t xml:space="preserve">From </w:t>
      </w:r>
      <w:r w:rsidR="009B19EC">
        <w:rPr>
          <w:lang w:val="en-GB"/>
        </w:rPr>
        <w:t>a</w:t>
      </w:r>
      <w:r w:rsidRPr="007A5A91">
        <w:rPr>
          <w:lang w:val="en-GB"/>
        </w:rPr>
        <w:t xml:space="preserve"> political perspective, demand management is a key tool for achieving goals such as reducing greenhouse gas emissions, improving air quality, </w:t>
      </w:r>
      <w:r w:rsidR="009B19EC">
        <w:rPr>
          <w:lang w:val="en-GB"/>
        </w:rPr>
        <w:t>alleviating transport congestion, and increasing public transport accessibility</w:t>
      </w:r>
      <w:r w:rsidRPr="007A5A91">
        <w:rPr>
          <w:lang w:val="en-GB"/>
        </w:rPr>
        <w:t xml:space="preserve"> for different social groups. Research shows that measures such as congestion charges, increased parking fees, or restrictions on private vehicle entry can effectively discourage car use. At the same time, increasing service frequency, improving the comfort of public transport journeys, or subsidizing public transport tickets can be understood as a set of actions influencing travellers</w:t>
      </w:r>
      <w:r w:rsidR="009B19EC">
        <w:rPr>
          <w:lang w:val="en-GB"/>
        </w:rPr>
        <w:t>'</w:t>
      </w:r>
      <w:r w:rsidRPr="007A5A91">
        <w:rPr>
          <w:lang w:val="en-GB"/>
        </w:rPr>
        <w:t xml:space="preserve"> decisions to choose public transport.</w:t>
      </w:r>
    </w:p>
    <w:p w14:paraId="50CFCFAB" w14:textId="627C1265" w:rsidR="00013C06" w:rsidRPr="007A5A91" w:rsidRDefault="00D03C0A" w:rsidP="00D4010F">
      <w:pPr>
        <w:pStyle w:val="NormalnyWeb"/>
        <w:shd w:val="clear" w:color="auto" w:fill="FFFFFF"/>
        <w:spacing w:before="0" w:beforeAutospacing="0" w:after="0" w:afterAutospacing="0"/>
        <w:ind w:firstLine="284"/>
        <w:jc w:val="both"/>
        <w:rPr>
          <w:lang w:val="en-GB"/>
        </w:rPr>
      </w:pPr>
      <w:r w:rsidRPr="007A5A91">
        <w:rPr>
          <w:lang w:val="en-GB"/>
        </w:rPr>
        <w:t>Of course, the effective implementation of these measures requires understanding not only operational mechanisms but also social acceptance. Without it, even well-designed actions may encounter resistance or prove ineffective (</w:t>
      </w:r>
      <w:proofErr w:type="spellStart"/>
      <w:r w:rsidRPr="007A5A91">
        <w:rPr>
          <w:lang w:val="en-GB"/>
        </w:rPr>
        <w:t>Moeinaddini</w:t>
      </w:r>
      <w:proofErr w:type="spellEnd"/>
      <w:r w:rsidRPr="007A5A91">
        <w:rPr>
          <w:lang w:val="en-GB"/>
        </w:rPr>
        <w:t xml:space="preserve"> 2024).</w:t>
      </w:r>
    </w:p>
    <w:p w14:paraId="583BEFD3" w14:textId="4CDA8DF3" w:rsidR="00013C06" w:rsidRPr="007A5A91" w:rsidRDefault="00013C06" w:rsidP="00D4010F">
      <w:pPr>
        <w:pStyle w:val="NormalnyWeb"/>
        <w:shd w:val="clear" w:color="auto" w:fill="FFFFFF"/>
        <w:spacing w:before="0" w:beforeAutospacing="0" w:after="0" w:afterAutospacing="0"/>
        <w:ind w:firstLine="284"/>
        <w:jc w:val="both"/>
        <w:rPr>
          <w:lang w:val="en-GB"/>
        </w:rPr>
      </w:pPr>
      <w:r w:rsidRPr="007A5A91">
        <w:rPr>
          <w:lang w:val="en-GB"/>
        </w:rPr>
        <w:t>In operational terms, demand shaping encompasses a set of organizational, tariff-based, and informational instruments that make it possible to reduce infrastructure load during peak hours, increase the attractiveness of alternative modes of transport, and counteract the degradation of service quality, which may lead to passengers shifting to individual transport (Cervero 2013).</w:t>
      </w:r>
    </w:p>
    <w:p w14:paraId="015D4E59" w14:textId="57D08DE8" w:rsidR="00013C06" w:rsidRPr="007A5A91" w:rsidRDefault="00013C06" w:rsidP="00D4010F">
      <w:pPr>
        <w:pStyle w:val="NormalnyWeb"/>
        <w:shd w:val="clear" w:color="auto" w:fill="FFFFFF"/>
        <w:spacing w:before="0" w:beforeAutospacing="0" w:after="0" w:afterAutospacing="0"/>
        <w:ind w:firstLine="284"/>
        <w:jc w:val="both"/>
        <w:rPr>
          <w:lang w:val="en-GB"/>
        </w:rPr>
      </w:pPr>
      <w:r w:rsidRPr="007A5A91">
        <w:rPr>
          <w:lang w:val="en-GB"/>
        </w:rPr>
        <w:t xml:space="preserve">A key aspect remains social perception </w:t>
      </w:r>
      <w:r w:rsidR="00CF5DCB" w:rsidRPr="007A5A91">
        <w:rPr>
          <w:lang w:val="en-GB"/>
        </w:rPr>
        <w:t>–</w:t>
      </w:r>
      <w:r w:rsidRPr="007A5A91">
        <w:rPr>
          <w:lang w:val="en-GB"/>
        </w:rPr>
        <w:t xml:space="preserve"> the way city users view both proposed restrictions and improvements in the transport system. Perceptions of comfort, safety, accessibility, and fairness can influence acceptance and the willingness to change travel </w:t>
      </w:r>
      <w:proofErr w:type="spellStart"/>
      <w:r w:rsidRPr="007A5A91">
        <w:rPr>
          <w:lang w:val="en-GB"/>
        </w:rPr>
        <w:t>behavior</w:t>
      </w:r>
      <w:proofErr w:type="spellEnd"/>
      <w:r w:rsidRPr="007A5A91">
        <w:rPr>
          <w:lang w:val="en-GB"/>
        </w:rPr>
        <w:t>. In recent years, interest has grown in examining the integration of social aspects in public transport planning, including the needs of different user groups and the relationship between efficiency and equity (Hrelja</w:t>
      </w:r>
      <w:r w:rsidR="00A637E2" w:rsidRPr="007A5A91">
        <w:rPr>
          <w:lang w:val="en-GB"/>
        </w:rPr>
        <w:t xml:space="preserve"> et al.</w:t>
      </w:r>
      <w:r w:rsidRPr="007A5A91">
        <w:rPr>
          <w:lang w:val="en-GB"/>
        </w:rPr>
        <w:t xml:space="preserve"> 2024). Naturally, without understanding these processes and </w:t>
      </w:r>
      <w:r w:rsidR="009B19EC">
        <w:rPr>
          <w:lang w:val="en-GB"/>
        </w:rPr>
        <w:t>properly defining objectives and benefits, demand-restricting measures may be perceived as burdensome, thereby weakening</w:t>
      </w:r>
      <w:r w:rsidRPr="007A5A91">
        <w:rPr>
          <w:lang w:val="en-GB"/>
        </w:rPr>
        <w:t xml:space="preserve"> their effectiveness.</w:t>
      </w:r>
    </w:p>
    <w:p w14:paraId="765B0176" w14:textId="2975FFC6" w:rsidR="00013C06" w:rsidRPr="007A5A91" w:rsidRDefault="00013C06" w:rsidP="00D4010F">
      <w:pPr>
        <w:pStyle w:val="NormalnyWeb"/>
        <w:shd w:val="clear" w:color="auto" w:fill="FFFFFF"/>
        <w:spacing w:before="0" w:beforeAutospacing="0" w:after="0" w:afterAutospacing="0"/>
        <w:ind w:firstLine="284"/>
        <w:jc w:val="both"/>
        <w:rPr>
          <w:lang w:val="en-GB"/>
        </w:rPr>
      </w:pPr>
      <w:r w:rsidRPr="007A5A91">
        <w:rPr>
          <w:lang w:val="en-GB"/>
        </w:rPr>
        <w:t xml:space="preserve">A review of the literature suggests that the indicated triad of approaches </w:t>
      </w:r>
      <w:r w:rsidR="009B19EC">
        <w:rPr>
          <w:lang w:val="en-GB"/>
        </w:rPr>
        <w:t xml:space="preserve">is crucial to the effectiveness of demand-shaping measures and is, at the same time, rarely </w:t>
      </w:r>
      <w:proofErr w:type="spellStart"/>
      <w:r w:rsidR="009B19EC">
        <w:rPr>
          <w:lang w:val="en-GB"/>
        </w:rPr>
        <w:t>analyzed</w:t>
      </w:r>
      <w:proofErr w:type="spellEnd"/>
      <w:r w:rsidR="009B19EC">
        <w:rPr>
          <w:lang w:val="en-GB"/>
        </w:rPr>
        <w:t xml:space="preserve"> holistically</w:t>
      </w:r>
      <w:r w:rsidRPr="007A5A91">
        <w:rPr>
          <w:lang w:val="en-GB"/>
        </w:rPr>
        <w:t xml:space="preserve"> (Hrelja et al. 2024).</w:t>
      </w:r>
    </w:p>
    <w:p w14:paraId="491EAAFF" w14:textId="601E39EA" w:rsidR="00013C06" w:rsidRPr="007A5A91" w:rsidRDefault="00013C06" w:rsidP="00D4010F">
      <w:pPr>
        <w:pStyle w:val="NormalnyWeb"/>
        <w:shd w:val="clear" w:color="auto" w:fill="FFFFFF"/>
        <w:spacing w:before="0" w:beforeAutospacing="0" w:after="0" w:afterAutospacing="0"/>
        <w:ind w:firstLine="284"/>
        <w:jc w:val="both"/>
        <w:rPr>
          <w:lang w:val="en-GB"/>
        </w:rPr>
      </w:pPr>
      <w:r w:rsidRPr="007A5A91">
        <w:rPr>
          <w:lang w:val="en-GB"/>
        </w:rPr>
        <w:t>The importance of the issue has led to demand-management topics being incorporated into strategic documents of the European Union (COM, 2019</w:t>
      </w:r>
      <w:r w:rsidR="00A637E2" w:rsidRPr="007A5A91">
        <w:rPr>
          <w:lang w:val="en-GB"/>
        </w:rPr>
        <w:t>,</w:t>
      </w:r>
      <w:r w:rsidRPr="007A5A91">
        <w:rPr>
          <w:lang w:val="en-GB"/>
        </w:rPr>
        <w:t xml:space="preserve"> EEA, 2019b, 2019c) and into Poland</w:t>
      </w:r>
      <w:r w:rsidR="009B19EC">
        <w:rPr>
          <w:lang w:val="en-GB"/>
        </w:rPr>
        <w:t>'</w:t>
      </w:r>
      <w:r w:rsidRPr="007A5A91">
        <w:rPr>
          <w:lang w:val="en-GB"/>
        </w:rPr>
        <w:t xml:space="preserve">s climate policy (Ministry of Infrastructure, 2019). In these documents, transport demand shaping is identified as the first and fundamental stage of the decarbonization process—preceding the replacement of existing transport modes with less emission-intensive technologies (Rogaczewski &amp; </w:t>
      </w:r>
      <w:proofErr w:type="spellStart"/>
      <w:r w:rsidRPr="007A5A91">
        <w:rPr>
          <w:lang w:val="en-GB"/>
        </w:rPr>
        <w:t>Ejdys</w:t>
      </w:r>
      <w:proofErr w:type="spellEnd"/>
      <w:r w:rsidRPr="007A5A91">
        <w:rPr>
          <w:lang w:val="en-GB"/>
        </w:rPr>
        <w:t xml:space="preserve"> 2025). Moreover, national studies on spatial planning and low-emission mobility </w:t>
      </w:r>
      <w:r w:rsidR="009B19EC">
        <w:rPr>
          <w:lang w:val="en-GB"/>
        </w:rPr>
        <w:t>emphasize the development of the "15-minute city," the integration of functions at the local scale, and the limitation of suburbanization</w:t>
      </w:r>
      <w:r w:rsidRPr="007A5A91">
        <w:rPr>
          <w:lang w:val="en-GB"/>
        </w:rPr>
        <w:t xml:space="preserve"> as effective tools for reducing transport needs. Naturally, </w:t>
      </w:r>
      <w:r w:rsidR="009B19EC">
        <w:rPr>
          <w:lang w:val="en-GB"/>
        </w:rPr>
        <w:t>achieving these goals is not possible without appropriately targeted spatial planning, since land is one of the most constrained resources in</w:t>
      </w:r>
      <w:r w:rsidRPr="007A5A91">
        <w:rPr>
          <w:lang w:val="en-GB"/>
        </w:rPr>
        <w:t xml:space="preserve"> contemporary cities (Beim &amp; Modrzewski 2013).</w:t>
      </w:r>
    </w:p>
    <w:p w14:paraId="6477CCAB" w14:textId="47D1D555" w:rsidR="00013C06" w:rsidRPr="007A5A91" w:rsidRDefault="00013C06" w:rsidP="00D4010F">
      <w:pPr>
        <w:pStyle w:val="NormalnyWeb"/>
        <w:shd w:val="clear" w:color="auto" w:fill="FFFFFF"/>
        <w:spacing w:before="0" w:beforeAutospacing="0" w:after="0" w:afterAutospacing="0"/>
        <w:ind w:firstLine="284"/>
        <w:jc w:val="both"/>
        <w:rPr>
          <w:lang w:val="en-GB"/>
        </w:rPr>
      </w:pPr>
      <w:r w:rsidRPr="007A5A91">
        <w:rPr>
          <w:lang w:val="en-GB"/>
        </w:rPr>
        <w:t>In this context, demand shaping is understood as reducing the number and length of trips made by private car while simultaneously increasing the use of public transport and other forms of sustainable mobility (</w:t>
      </w:r>
      <w:proofErr w:type="spellStart"/>
      <w:r w:rsidRPr="007A5A91">
        <w:rPr>
          <w:lang w:val="en-GB"/>
        </w:rPr>
        <w:t>Ejdys</w:t>
      </w:r>
      <w:proofErr w:type="spellEnd"/>
      <w:r w:rsidRPr="007A5A91">
        <w:rPr>
          <w:lang w:val="en-GB"/>
        </w:rPr>
        <w:t xml:space="preserve"> 2021). However, this does not change the fact that the traditional approach—based solely on expanding infrastructure and increasing transport supply—is no longer sufficient in light of contemporary functional and environmental conditions in cities. Active transport demand management is becoming increasingly important. Transport demand management (TDM) and urban mobility management concepts are being implemented more frequently in Poland—both at the planning and operational levels—as tools for balancing the costs of transport system functioning with user expectations and climate policy objectives. This phenomenon, however, raises numerous controversies, as it affects not only the efficiency of the transport system but also residents</w:t>
      </w:r>
      <w:r w:rsidR="009B19EC">
        <w:rPr>
          <w:lang w:val="en-GB"/>
        </w:rPr>
        <w:t>'</w:t>
      </w:r>
      <w:r w:rsidRPr="007A5A91">
        <w:rPr>
          <w:lang w:val="en-GB"/>
        </w:rPr>
        <w:t xml:space="preserve"> quality of life and the overall sustainability of urban mobility (Litman 2023).</w:t>
      </w:r>
    </w:p>
    <w:p w14:paraId="297BC166" w14:textId="78D01E7A" w:rsidR="006B1224" w:rsidRPr="007A5A91" w:rsidRDefault="00A553F9" w:rsidP="00F438FF">
      <w:pPr>
        <w:pStyle w:val="Rn1"/>
        <w:rPr>
          <w:lang w:val="en-GB"/>
        </w:rPr>
      </w:pPr>
      <w:r w:rsidRPr="007A5A91">
        <w:rPr>
          <w:lang w:val="en-GB"/>
        </w:rPr>
        <w:t xml:space="preserve">4. Study of the </w:t>
      </w:r>
      <w:r w:rsidR="00F438FF" w:rsidRPr="007A5A91">
        <w:rPr>
          <w:lang w:val="en-GB"/>
        </w:rPr>
        <w:t>S</w:t>
      </w:r>
      <w:r w:rsidRPr="007A5A91">
        <w:rPr>
          <w:lang w:val="en-GB"/>
        </w:rPr>
        <w:t xml:space="preserve">ize and </w:t>
      </w:r>
      <w:r w:rsidR="00F438FF" w:rsidRPr="007A5A91">
        <w:rPr>
          <w:lang w:val="en-GB"/>
        </w:rPr>
        <w:t>S</w:t>
      </w:r>
      <w:r w:rsidRPr="007A5A91">
        <w:rPr>
          <w:lang w:val="en-GB"/>
        </w:rPr>
        <w:t xml:space="preserve">tructure of </w:t>
      </w:r>
      <w:r w:rsidR="00F438FF" w:rsidRPr="007A5A91">
        <w:rPr>
          <w:lang w:val="en-GB"/>
        </w:rPr>
        <w:t>D</w:t>
      </w:r>
      <w:r w:rsidRPr="007A5A91">
        <w:rPr>
          <w:lang w:val="en-GB"/>
        </w:rPr>
        <w:t xml:space="preserve">emand for </w:t>
      </w:r>
      <w:r w:rsidR="00F438FF" w:rsidRPr="007A5A91">
        <w:rPr>
          <w:lang w:val="en-GB"/>
        </w:rPr>
        <w:t>S</w:t>
      </w:r>
      <w:r w:rsidRPr="007A5A91">
        <w:rPr>
          <w:lang w:val="en-GB"/>
        </w:rPr>
        <w:t>ervices in Olsztyn</w:t>
      </w:r>
      <w:r w:rsidR="009B19EC">
        <w:rPr>
          <w:lang w:val="en-GB"/>
        </w:rPr>
        <w:t>'</w:t>
      </w:r>
      <w:r w:rsidRPr="007A5A91">
        <w:rPr>
          <w:lang w:val="en-GB"/>
        </w:rPr>
        <w:t xml:space="preserve">s </w:t>
      </w:r>
      <w:r w:rsidR="00F438FF" w:rsidRPr="007A5A91">
        <w:rPr>
          <w:lang w:val="en-GB"/>
        </w:rPr>
        <w:t>P</w:t>
      </w:r>
      <w:r w:rsidRPr="007A5A91">
        <w:rPr>
          <w:lang w:val="en-GB"/>
        </w:rPr>
        <w:t xml:space="preserve">ublic </w:t>
      </w:r>
      <w:r w:rsidR="00F438FF" w:rsidRPr="007A5A91">
        <w:rPr>
          <w:lang w:val="en-GB"/>
        </w:rPr>
        <w:t>T</w:t>
      </w:r>
      <w:r w:rsidRPr="007A5A91">
        <w:rPr>
          <w:lang w:val="en-GB"/>
        </w:rPr>
        <w:t>ransport</w:t>
      </w:r>
    </w:p>
    <w:p w14:paraId="42661B23" w14:textId="608DA5D8" w:rsidR="00A553F9" w:rsidRPr="007A5A91" w:rsidRDefault="009B19EC" w:rsidP="00D4010F">
      <w:pPr>
        <w:spacing w:after="0" w:line="240" w:lineRule="auto"/>
        <w:ind w:firstLine="284"/>
        <w:jc w:val="both"/>
        <w:rPr>
          <w:rFonts w:ascii="Times New Roman" w:hAnsi="Times New Roman" w:cs="Times New Roman"/>
          <w:lang w:val="en-GB"/>
        </w:rPr>
      </w:pPr>
      <w:r>
        <w:rPr>
          <w:rFonts w:ascii="Times New Roman" w:hAnsi="Times New Roman" w:cs="Times New Roman"/>
          <w:lang w:val="en-GB"/>
        </w:rPr>
        <w:t>The efficient and effective functioning of urban transport require</w:t>
      </w:r>
      <w:r w:rsidR="00A553F9" w:rsidRPr="007A5A91">
        <w:rPr>
          <w:rFonts w:ascii="Times New Roman" w:hAnsi="Times New Roman" w:cs="Times New Roman"/>
          <w:lang w:val="en-GB"/>
        </w:rPr>
        <w:t xml:space="preserve">s systematic evaluation. </w:t>
      </w:r>
      <w:r w:rsidR="00A553F9" w:rsidRPr="00070FE5">
        <w:rPr>
          <w:rFonts w:ascii="Times New Roman" w:hAnsi="Times New Roman" w:cs="Times New Roman"/>
          <w:spacing w:val="-2"/>
          <w:lang w:val="en-GB"/>
        </w:rPr>
        <w:t xml:space="preserve">This is especially important in the context of rising operating costs, the need to modernize the fleet, and the requirements of sustainable mobility. It is therefore not surprising that the infrastructure investments made in recent years, as well </w:t>
      </w:r>
      <w:r w:rsidR="00A553F9" w:rsidRPr="00070FE5">
        <w:rPr>
          <w:rFonts w:ascii="Times New Roman" w:hAnsi="Times New Roman" w:cs="Times New Roman"/>
          <w:spacing w:val="-2"/>
          <w:lang w:val="en-GB"/>
        </w:rPr>
        <w:lastRenderedPageBreak/>
        <w:t>as</w:t>
      </w:r>
      <w:r w:rsidR="00070FE5">
        <w:rPr>
          <w:rFonts w:ascii="Times New Roman" w:hAnsi="Times New Roman" w:cs="Times New Roman"/>
          <w:spacing w:val="-2"/>
          <w:lang w:val="en-GB"/>
        </w:rPr>
        <w:t> </w:t>
      </w:r>
      <w:r w:rsidR="00A553F9" w:rsidRPr="00070FE5">
        <w:rPr>
          <w:rFonts w:ascii="Times New Roman" w:hAnsi="Times New Roman" w:cs="Times New Roman"/>
          <w:spacing w:val="-2"/>
          <w:lang w:val="en-GB"/>
        </w:rPr>
        <w:t>changes in Olsztyn</w:t>
      </w:r>
      <w:r w:rsidRPr="00070FE5">
        <w:rPr>
          <w:rFonts w:ascii="Times New Roman" w:hAnsi="Times New Roman" w:cs="Times New Roman"/>
          <w:spacing w:val="-2"/>
          <w:lang w:val="en-GB"/>
        </w:rPr>
        <w:t>'</w:t>
      </w:r>
      <w:r w:rsidR="00A553F9" w:rsidRPr="00070FE5">
        <w:rPr>
          <w:rFonts w:ascii="Times New Roman" w:hAnsi="Times New Roman" w:cs="Times New Roman"/>
          <w:spacing w:val="-2"/>
          <w:lang w:val="en-GB"/>
        </w:rPr>
        <w:t>s transport policy, justify the need for a renewed assessment. This is all the more relevant given that both the structure of the system and its level of profitability have undergone significant changes.</w:t>
      </w:r>
    </w:p>
    <w:p w14:paraId="622BF45D" w14:textId="046813E0" w:rsidR="00A553F9" w:rsidRPr="007A5A91" w:rsidRDefault="00A553F9"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Conducting such an assessment is also </w:t>
      </w:r>
      <w:r w:rsidR="009B19EC">
        <w:rPr>
          <w:rFonts w:ascii="Times New Roman" w:hAnsi="Times New Roman" w:cs="Times New Roman"/>
          <w:lang w:val="en-GB"/>
        </w:rPr>
        <w:t>crucial</w:t>
      </w:r>
      <w:r w:rsidRPr="007A5A91">
        <w:rPr>
          <w:rFonts w:ascii="Times New Roman" w:hAnsi="Times New Roman" w:cs="Times New Roman"/>
          <w:lang w:val="en-GB"/>
        </w:rPr>
        <w:t xml:space="preserve"> for other reasons. It is hard not to notice that the results obtained may </w:t>
      </w:r>
      <w:r w:rsidR="009B19EC">
        <w:rPr>
          <w:rFonts w:ascii="Times New Roman" w:hAnsi="Times New Roman" w:cs="Times New Roman"/>
          <w:lang w:val="en-GB"/>
        </w:rPr>
        <w:t>help identify key challenges and evaluate</w:t>
      </w:r>
      <w:r w:rsidRPr="007A5A91">
        <w:rPr>
          <w:rFonts w:ascii="Times New Roman" w:hAnsi="Times New Roman" w:cs="Times New Roman"/>
          <w:lang w:val="en-GB"/>
        </w:rPr>
        <w:t xml:space="preserve"> the prospects for further development of the city</w:t>
      </w:r>
      <w:r w:rsidR="009B19EC">
        <w:rPr>
          <w:rFonts w:ascii="Times New Roman" w:hAnsi="Times New Roman" w:cs="Times New Roman"/>
          <w:lang w:val="en-GB"/>
        </w:rPr>
        <w:t>'</w:t>
      </w:r>
      <w:r w:rsidRPr="007A5A91">
        <w:rPr>
          <w:rFonts w:ascii="Times New Roman" w:hAnsi="Times New Roman" w:cs="Times New Roman"/>
          <w:lang w:val="en-GB"/>
        </w:rPr>
        <w:t>s entire transport system. Equally important is the fact that Olsztyn</w:t>
      </w:r>
      <w:r w:rsidR="009B19EC">
        <w:rPr>
          <w:rFonts w:ascii="Times New Roman" w:hAnsi="Times New Roman" w:cs="Times New Roman"/>
          <w:lang w:val="en-GB"/>
        </w:rPr>
        <w:t>'</w:t>
      </w:r>
      <w:r w:rsidRPr="007A5A91">
        <w:rPr>
          <w:rFonts w:ascii="Times New Roman" w:hAnsi="Times New Roman" w:cs="Times New Roman"/>
          <w:lang w:val="en-GB"/>
        </w:rPr>
        <w:t>s public transport system involves many stakeholders, each contributing their part and expecting specific outcomes.</w:t>
      </w:r>
    </w:p>
    <w:p w14:paraId="02B45031" w14:textId="0C2347B4" w:rsidR="00A553F9" w:rsidRPr="007A5A91" w:rsidRDefault="00A553F9"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In view of the above, it is reasonable to state that the assessment presented here is limited by the scope of the analysis conducted, which makes it impossible to account for all relevant aspects and interdependencies present in the complete source material. Additionally, the general requirements regarding the length of the study necessitated the selection of content, leading to a narrowing of the argumentation and the omission of some potentially relevant elements. As a result, the conclusions presented are concise in nature, and their </w:t>
      </w:r>
      <w:r w:rsidR="009B19EC">
        <w:rPr>
          <w:rFonts w:ascii="Times New Roman" w:hAnsi="Times New Roman" w:cs="Times New Roman"/>
          <w:lang w:val="en-GB"/>
        </w:rPr>
        <w:t>complete</w:t>
      </w:r>
      <w:r w:rsidRPr="007A5A91">
        <w:rPr>
          <w:rFonts w:ascii="Times New Roman" w:hAnsi="Times New Roman" w:cs="Times New Roman"/>
          <w:lang w:val="en-GB"/>
        </w:rPr>
        <w:t xml:space="preserve"> verification requires a broader and more in-depth study.</w:t>
      </w:r>
    </w:p>
    <w:p w14:paraId="6DFABDB3" w14:textId="4FBE53CB"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Such an approach to the problem justifies only a superficial discussion of the analysis of transport work carried out within the city</w:t>
      </w:r>
      <w:r w:rsidR="009B19EC">
        <w:rPr>
          <w:rFonts w:ascii="Times New Roman" w:hAnsi="Times New Roman" w:cs="Times New Roman"/>
          <w:lang w:val="en-GB"/>
        </w:rPr>
        <w:t>'</w:t>
      </w:r>
      <w:r w:rsidRPr="007A5A91">
        <w:rPr>
          <w:rFonts w:ascii="Times New Roman" w:hAnsi="Times New Roman" w:cs="Times New Roman"/>
          <w:lang w:val="en-GB"/>
        </w:rPr>
        <w:t xml:space="preserve">s public transport system. </w:t>
      </w:r>
      <w:r w:rsidRPr="007A5A91">
        <w:rPr>
          <w:rFonts w:ascii="Times New Roman" w:hAnsi="Times New Roman" w:cs="Times New Roman"/>
          <w:b/>
          <w:bCs/>
          <w:lang w:val="en-GB"/>
        </w:rPr>
        <w:t>Figure 1</w:t>
      </w:r>
      <w:r w:rsidRPr="007A5A91">
        <w:rPr>
          <w:rFonts w:ascii="Times New Roman" w:hAnsi="Times New Roman" w:cs="Times New Roman"/>
          <w:lang w:val="en-GB"/>
        </w:rPr>
        <w:t xml:space="preserve"> presents its dynamics, measured in vehicle-kilometres for buses and train-kilometres for trams, in the years 2023</w:t>
      </w:r>
      <w:r w:rsidR="00454C1F" w:rsidRPr="007A5A91">
        <w:rPr>
          <w:rFonts w:ascii="Times New Roman" w:hAnsi="Times New Roman" w:cs="Times New Roman"/>
          <w:lang w:val="en-GB"/>
        </w:rPr>
        <w:t>-</w:t>
      </w:r>
      <w:r w:rsidRPr="007A5A91">
        <w:rPr>
          <w:rFonts w:ascii="Times New Roman" w:hAnsi="Times New Roman" w:cs="Times New Roman"/>
          <w:lang w:val="en-GB"/>
        </w:rPr>
        <w:t xml:space="preserve">2025. A clear differentiation in the rate of change between the two subsystems of public transport is </w:t>
      </w:r>
      <w:r w:rsidR="009B19EC">
        <w:rPr>
          <w:rFonts w:ascii="Times New Roman" w:hAnsi="Times New Roman" w:cs="Times New Roman"/>
          <w:lang w:val="en-GB"/>
        </w:rPr>
        <w:t>evident, allowing assessment of the efficiency of utilising the available transport capacity</w:t>
      </w:r>
      <w:r w:rsidRPr="007A5A91">
        <w:rPr>
          <w:rFonts w:ascii="Times New Roman" w:hAnsi="Times New Roman" w:cs="Times New Roman"/>
          <w:lang w:val="en-GB"/>
        </w:rPr>
        <w:t>.</w:t>
      </w:r>
    </w:p>
    <w:p w14:paraId="474C6899" w14:textId="2F30D51D" w:rsidR="00564E1F" w:rsidRPr="007A5A91" w:rsidRDefault="00564E1F" w:rsidP="00D4010F">
      <w:pPr>
        <w:spacing w:after="0" w:line="240" w:lineRule="auto"/>
        <w:ind w:firstLine="284"/>
        <w:jc w:val="both"/>
        <w:rPr>
          <w:rFonts w:ascii="Times New Roman" w:hAnsi="Times New Roman" w:cs="Times New Roman"/>
          <w:lang w:val="en-GB"/>
        </w:rPr>
      </w:pPr>
      <w:r w:rsidRPr="00070FE5">
        <w:rPr>
          <w:rFonts w:ascii="Times New Roman" w:hAnsi="Times New Roman" w:cs="Times New Roman"/>
          <w:spacing w:val="-4"/>
          <w:lang w:val="en-GB"/>
        </w:rPr>
        <w:t>The analysis of transport work indicates significant changes in the structure of local transport. Based on the data presented in the figure, it can be observed that the total number of vehicle-kilometres (</w:t>
      </w:r>
      <w:proofErr w:type="spellStart"/>
      <w:r w:rsidRPr="00070FE5">
        <w:rPr>
          <w:rFonts w:ascii="Times New Roman" w:hAnsi="Times New Roman" w:cs="Times New Roman"/>
          <w:spacing w:val="-4"/>
          <w:lang w:val="en-GB"/>
        </w:rPr>
        <w:t>vkm</w:t>
      </w:r>
      <w:proofErr w:type="spellEnd"/>
      <w:r w:rsidRPr="00070FE5">
        <w:rPr>
          <w:rFonts w:ascii="Times New Roman" w:hAnsi="Times New Roman" w:cs="Times New Roman"/>
          <w:spacing w:val="-4"/>
          <w:lang w:val="en-GB"/>
        </w:rPr>
        <w:t xml:space="preserve">) performed in bus transport remains relatively stable, with a slight downward trend from 7,880,909 </w:t>
      </w:r>
      <w:proofErr w:type="spellStart"/>
      <w:r w:rsidRPr="00070FE5">
        <w:rPr>
          <w:rFonts w:ascii="Times New Roman" w:hAnsi="Times New Roman" w:cs="Times New Roman"/>
          <w:spacing w:val="-4"/>
          <w:lang w:val="en-GB"/>
        </w:rPr>
        <w:t>vkm</w:t>
      </w:r>
      <w:proofErr w:type="spellEnd"/>
      <w:r w:rsidRPr="00070FE5">
        <w:rPr>
          <w:rFonts w:ascii="Times New Roman" w:hAnsi="Times New Roman" w:cs="Times New Roman"/>
          <w:spacing w:val="-4"/>
          <w:lang w:val="en-GB"/>
        </w:rPr>
        <w:t xml:space="preserve"> in 2023 to 7,560,000 </w:t>
      </w:r>
      <w:proofErr w:type="spellStart"/>
      <w:r w:rsidRPr="00070FE5">
        <w:rPr>
          <w:rFonts w:ascii="Times New Roman" w:hAnsi="Times New Roman" w:cs="Times New Roman"/>
          <w:spacing w:val="-4"/>
          <w:lang w:val="en-GB"/>
        </w:rPr>
        <w:t>vkm</w:t>
      </w:r>
      <w:proofErr w:type="spellEnd"/>
      <w:r w:rsidRPr="00070FE5">
        <w:rPr>
          <w:rFonts w:ascii="Times New Roman" w:hAnsi="Times New Roman" w:cs="Times New Roman"/>
          <w:spacing w:val="-4"/>
          <w:lang w:val="en-GB"/>
        </w:rPr>
        <w:t xml:space="preserve"> in</w:t>
      </w:r>
      <w:r w:rsidR="00070FE5">
        <w:rPr>
          <w:rFonts w:ascii="Times New Roman" w:hAnsi="Times New Roman" w:cs="Times New Roman"/>
          <w:spacing w:val="-4"/>
          <w:lang w:val="en-GB"/>
        </w:rPr>
        <w:t> </w:t>
      </w:r>
      <w:r w:rsidRPr="00070FE5">
        <w:rPr>
          <w:rFonts w:ascii="Times New Roman" w:hAnsi="Times New Roman" w:cs="Times New Roman"/>
          <w:spacing w:val="-4"/>
          <w:lang w:val="en-GB"/>
        </w:rPr>
        <w:t xml:space="preserve">2025. At the same time, the operational work performed by trams is increasing dynamically. This value rises from 739,201 </w:t>
      </w:r>
      <w:proofErr w:type="spellStart"/>
      <w:r w:rsidRPr="00070FE5">
        <w:rPr>
          <w:rFonts w:ascii="Times New Roman" w:hAnsi="Times New Roman" w:cs="Times New Roman"/>
          <w:spacing w:val="-4"/>
          <w:lang w:val="en-GB"/>
        </w:rPr>
        <w:t>tkm</w:t>
      </w:r>
      <w:proofErr w:type="spellEnd"/>
      <w:r w:rsidRPr="00070FE5">
        <w:rPr>
          <w:rFonts w:ascii="Times New Roman" w:hAnsi="Times New Roman" w:cs="Times New Roman"/>
          <w:spacing w:val="-4"/>
          <w:lang w:val="en-GB"/>
        </w:rPr>
        <w:t xml:space="preserve"> in 2023 to 1,470,804 </w:t>
      </w:r>
      <w:proofErr w:type="spellStart"/>
      <w:r w:rsidRPr="00070FE5">
        <w:rPr>
          <w:rFonts w:ascii="Times New Roman" w:hAnsi="Times New Roman" w:cs="Times New Roman"/>
          <w:spacing w:val="-4"/>
          <w:lang w:val="en-GB"/>
        </w:rPr>
        <w:t>tkm</w:t>
      </w:r>
      <w:proofErr w:type="spellEnd"/>
      <w:r w:rsidRPr="00070FE5">
        <w:rPr>
          <w:rFonts w:ascii="Times New Roman" w:hAnsi="Times New Roman" w:cs="Times New Roman"/>
          <w:spacing w:val="-4"/>
          <w:lang w:val="en-GB"/>
        </w:rPr>
        <w:t xml:space="preserve"> in 2024, nearly doubling the initial value.</w:t>
      </w:r>
      <w:r w:rsidRPr="007A5A91">
        <w:rPr>
          <w:rFonts w:ascii="Times New Roman" w:hAnsi="Times New Roman" w:cs="Times New Roman"/>
          <w:lang w:val="en-GB"/>
        </w:rPr>
        <w:t xml:space="preserve"> In 2025, it remains at a similar level (1,436,000 </w:t>
      </w:r>
      <w:proofErr w:type="spellStart"/>
      <w:r w:rsidRPr="007A5A91">
        <w:rPr>
          <w:rFonts w:ascii="Times New Roman" w:hAnsi="Times New Roman" w:cs="Times New Roman"/>
          <w:lang w:val="en-GB"/>
        </w:rPr>
        <w:t>tkm</w:t>
      </w:r>
      <w:proofErr w:type="spellEnd"/>
      <w:r w:rsidRPr="007A5A91">
        <w:rPr>
          <w:rFonts w:ascii="Times New Roman" w:hAnsi="Times New Roman" w:cs="Times New Roman"/>
          <w:lang w:val="en-GB"/>
        </w:rPr>
        <w:t xml:space="preserve">), which may indicate </w:t>
      </w:r>
      <w:r w:rsidR="009B19EC">
        <w:rPr>
          <w:rFonts w:ascii="Times New Roman" w:hAnsi="Times New Roman" w:cs="Times New Roman"/>
          <w:lang w:val="en-GB"/>
        </w:rPr>
        <w:t>stabilisation of the new transport offer structure</w:t>
      </w:r>
      <w:r w:rsidRPr="007A5A91">
        <w:rPr>
          <w:rFonts w:ascii="Times New Roman" w:hAnsi="Times New Roman" w:cs="Times New Roman"/>
          <w:lang w:val="en-GB"/>
        </w:rPr>
        <w:t>.</w:t>
      </w:r>
    </w:p>
    <w:p w14:paraId="59559710" w14:textId="32A14C49"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When comparing both forms of transport, it should be noted that the transport work of buses is many times greater than that of trams, </w:t>
      </w:r>
      <w:r w:rsidR="009B19EC">
        <w:rPr>
          <w:rFonts w:ascii="Times New Roman" w:hAnsi="Times New Roman" w:cs="Times New Roman"/>
          <w:lang w:val="en-GB"/>
        </w:rPr>
        <w:t>due to</w:t>
      </w:r>
      <w:r w:rsidRPr="007A5A91">
        <w:rPr>
          <w:rFonts w:ascii="Times New Roman" w:hAnsi="Times New Roman" w:cs="Times New Roman"/>
          <w:lang w:val="en-GB"/>
        </w:rPr>
        <w:t xml:space="preserve"> their systemic role, route flexibility, and greater coverage of the city area. At the same time, the greater dynamics of changes in tram transport reflect intensive development processes within this segment. The increasing share of trams in transport work is viewed as an effect of sustainable mobility efforts, which favour rail-based transport due to its energy efficiency, infrastructure durability, and lower environmental impact.</w:t>
      </w:r>
    </w:p>
    <w:p w14:paraId="1187E60F" w14:textId="2A62D116" w:rsidR="0003407C" w:rsidRPr="007A5A91" w:rsidRDefault="0003407C" w:rsidP="00D4010F">
      <w:pPr>
        <w:spacing w:after="0" w:line="240" w:lineRule="auto"/>
        <w:ind w:firstLine="284"/>
        <w:jc w:val="both"/>
        <w:rPr>
          <w:rFonts w:ascii="Times New Roman" w:hAnsi="Times New Roman" w:cs="Times New Roman"/>
          <w:lang w:val="en-GB"/>
        </w:rPr>
      </w:pPr>
    </w:p>
    <w:p w14:paraId="6A540BD9" w14:textId="4F4B8180" w:rsidR="00662B08" w:rsidRPr="007A5A91" w:rsidRDefault="009F6DAA" w:rsidP="00D4010F">
      <w:pPr>
        <w:spacing w:after="0" w:line="240" w:lineRule="auto"/>
        <w:jc w:val="center"/>
        <w:rPr>
          <w:rFonts w:ascii="Times New Roman" w:hAnsi="Times New Roman" w:cs="Times New Roman"/>
          <w:lang w:val="en-GB"/>
        </w:rPr>
      </w:pPr>
      <w:r w:rsidRPr="007A5A91">
        <w:rPr>
          <w:noProof/>
          <w:lang w:val="en-GB" w:eastAsia="pl-PL"/>
        </w:rPr>
        <w:drawing>
          <wp:inline distT="0" distB="0" distL="0" distR="0" wp14:anchorId="1EB3FBE5" wp14:editId="73368D6F">
            <wp:extent cx="5400000" cy="3240000"/>
            <wp:effectExtent l="0" t="0" r="10795" b="17780"/>
            <wp:docPr id="1137890109" name="Wykres 1">
              <a:extLst xmlns:a="http://schemas.openxmlformats.org/drawingml/2006/main">
                <a:ext uri="{FF2B5EF4-FFF2-40B4-BE49-F238E27FC236}">
                  <a16:creationId xmlns:a16="http://schemas.microsoft.com/office/drawing/2014/main" id="{0BA6BC82-0767-EF01-335B-7154402D7E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549A66" w14:textId="77777777" w:rsidR="00140CBB" w:rsidRPr="007A5A91" w:rsidRDefault="00140CBB" w:rsidP="00F438FF">
      <w:pPr>
        <w:pStyle w:val="Rrys"/>
        <w:rPr>
          <w:lang w:val="en-GB"/>
        </w:rPr>
      </w:pPr>
      <w:r w:rsidRPr="007A5A91">
        <w:rPr>
          <w:b/>
          <w:bCs/>
          <w:lang w:val="en-GB"/>
        </w:rPr>
        <w:t>Fig. 1.</w:t>
      </w:r>
      <w:r w:rsidRPr="007A5A91">
        <w:rPr>
          <w:lang w:val="en-GB"/>
        </w:rPr>
        <w:t xml:space="preserve"> Transport work in Olsztyn public transport</w:t>
      </w:r>
    </w:p>
    <w:p w14:paraId="78D0262E" w14:textId="77777777" w:rsidR="00662B08" w:rsidRPr="007A5A91" w:rsidRDefault="00662B08" w:rsidP="00D4010F">
      <w:pPr>
        <w:spacing w:after="0" w:line="240" w:lineRule="auto"/>
        <w:ind w:firstLine="284"/>
        <w:jc w:val="both"/>
        <w:rPr>
          <w:rFonts w:ascii="Times New Roman" w:hAnsi="Times New Roman" w:cs="Times New Roman"/>
          <w:lang w:val="en-GB"/>
        </w:rPr>
      </w:pPr>
    </w:p>
    <w:p w14:paraId="5667D22A" w14:textId="77777777"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Undoubtedly, the presented data indicate an evolution in the structure of transport work within the public transport system over the </w:t>
      </w:r>
      <w:proofErr w:type="spellStart"/>
      <w:r w:rsidRPr="007A5A91">
        <w:rPr>
          <w:rFonts w:ascii="Times New Roman" w:hAnsi="Times New Roman" w:cs="Times New Roman"/>
          <w:lang w:val="en-GB"/>
        </w:rPr>
        <w:t>analyzed</w:t>
      </w:r>
      <w:proofErr w:type="spellEnd"/>
      <w:r w:rsidRPr="007A5A91">
        <w:rPr>
          <w:rFonts w:ascii="Times New Roman" w:hAnsi="Times New Roman" w:cs="Times New Roman"/>
          <w:lang w:val="en-GB"/>
        </w:rPr>
        <w:t xml:space="preserve"> years. Maintaining a stable, though slightly decreasing, level of bus service work combined with a significant increase in tram service work in 2024 and its stabilization in 2025 suggests a gradual shift of the load toward trams as a complement and support for public transport.</w:t>
      </w:r>
    </w:p>
    <w:p w14:paraId="56547A1F" w14:textId="18943948"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lastRenderedPageBreak/>
        <w:t>Considering the changes in a broader context, i.e., the development of Olsztyn</w:t>
      </w:r>
      <w:r w:rsidR="009B19EC">
        <w:rPr>
          <w:rFonts w:ascii="Times New Roman" w:hAnsi="Times New Roman" w:cs="Times New Roman"/>
          <w:lang w:val="en-GB"/>
        </w:rPr>
        <w:t>'</w:t>
      </w:r>
      <w:r w:rsidRPr="007A5A91">
        <w:rPr>
          <w:rFonts w:ascii="Times New Roman" w:hAnsi="Times New Roman" w:cs="Times New Roman"/>
          <w:lang w:val="en-GB"/>
        </w:rPr>
        <w:t xml:space="preserve">s public transport system, it should be noted that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after the return of trams in 2015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Olsztyn has been developing the rail network in line with strategic assumptions, which include the gradual transfer of transport work from buses to trams in corridors with the highest demand.</w:t>
      </w:r>
    </w:p>
    <w:p w14:paraId="46B00C15" w14:textId="01AFE94D" w:rsidR="00F257A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Such a situation is hardly surprising, as trams generated a noticeable increase in the number of passengers already in their first full year of operation, and their share in total transport reached approximately 15% compared to the previous year. In Chart 2, which shows the long-term dynamics of </w:t>
      </w:r>
      <w:r w:rsidR="009B19EC">
        <w:rPr>
          <w:rFonts w:ascii="Times New Roman" w:hAnsi="Times New Roman" w:cs="Times New Roman"/>
          <w:lang w:val="en-GB"/>
        </w:rPr>
        <w:t>public transport passenger numbers in Olsztyn from 2000 to 2024, a clear upward trend is evident</w:t>
      </w:r>
      <w:r w:rsidRPr="007A5A91">
        <w:rPr>
          <w:rFonts w:ascii="Times New Roman" w:hAnsi="Times New Roman" w:cs="Times New Roman"/>
          <w:lang w:val="en-GB"/>
        </w:rPr>
        <w:t>. Moreover, the data clearly show that the city</w:t>
      </w:r>
      <w:r w:rsidR="009B19EC">
        <w:rPr>
          <w:rFonts w:ascii="Times New Roman" w:hAnsi="Times New Roman" w:cs="Times New Roman"/>
          <w:lang w:val="en-GB"/>
        </w:rPr>
        <w:t>'</w:t>
      </w:r>
      <w:r w:rsidRPr="007A5A91">
        <w:rPr>
          <w:rFonts w:ascii="Times New Roman" w:hAnsi="Times New Roman" w:cs="Times New Roman"/>
          <w:lang w:val="en-GB"/>
        </w:rPr>
        <w:t xml:space="preserve">s public transport system has undergone significant fluctuations, which can be linked to two strategic actions: the optimization of the route network in 2005 and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as already mentioned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the reactivation of trams in 2015, which was the most important change in the history of modern urban transport in Olsztyn.</w:t>
      </w:r>
    </w:p>
    <w:p w14:paraId="0C049AD2" w14:textId="4D51B9EA"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At the beginning of the </w:t>
      </w:r>
      <w:proofErr w:type="spellStart"/>
      <w:r w:rsidRPr="007A5A91">
        <w:rPr>
          <w:rFonts w:ascii="Times New Roman" w:hAnsi="Times New Roman" w:cs="Times New Roman"/>
          <w:lang w:val="en-GB"/>
        </w:rPr>
        <w:t>analyzed</w:t>
      </w:r>
      <w:proofErr w:type="spellEnd"/>
      <w:r w:rsidRPr="007A5A91">
        <w:rPr>
          <w:rFonts w:ascii="Times New Roman" w:hAnsi="Times New Roman" w:cs="Times New Roman"/>
          <w:lang w:val="en-GB"/>
        </w:rPr>
        <w:t xml:space="preserve"> period (2000</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2003), the number of transported passengers remained </w:t>
      </w:r>
      <w:r w:rsidR="009B19EC">
        <w:rPr>
          <w:rFonts w:ascii="Times New Roman" w:hAnsi="Times New Roman" w:cs="Times New Roman"/>
          <w:lang w:val="en-GB"/>
        </w:rPr>
        <w:t>relatively high</w:t>
      </w:r>
      <w:r w:rsidRPr="007A5A91">
        <w:rPr>
          <w:rFonts w:ascii="Times New Roman" w:hAnsi="Times New Roman" w:cs="Times New Roman"/>
          <w:lang w:val="en-GB"/>
        </w:rPr>
        <w:t>. Subsequently (2004</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2005), a gradual decline in </w:t>
      </w:r>
      <w:r w:rsidR="009B19EC">
        <w:rPr>
          <w:rFonts w:ascii="Times New Roman" w:hAnsi="Times New Roman" w:cs="Times New Roman"/>
          <w:lang w:val="en-GB"/>
        </w:rPr>
        <w:t>public transport use</w:t>
      </w:r>
      <w:r w:rsidRPr="007A5A91">
        <w:rPr>
          <w:rFonts w:ascii="Times New Roman" w:hAnsi="Times New Roman" w:cs="Times New Roman"/>
          <w:lang w:val="en-GB"/>
        </w:rPr>
        <w:t xml:space="preserve"> became evident, reflecting a</w:t>
      </w:r>
      <w:r w:rsidR="004D2C07">
        <w:rPr>
          <w:rFonts w:ascii="Times New Roman" w:hAnsi="Times New Roman" w:cs="Times New Roman"/>
          <w:lang w:val="en-GB"/>
        </w:rPr>
        <w:t> </w:t>
      </w:r>
      <w:r w:rsidRPr="007A5A91">
        <w:rPr>
          <w:rFonts w:ascii="Times New Roman" w:hAnsi="Times New Roman" w:cs="Times New Roman"/>
          <w:lang w:val="en-GB"/>
        </w:rPr>
        <w:t>nationwide trend of increasing individual motorization and suburbanization. In 2005, the city undertook an</w:t>
      </w:r>
      <w:r w:rsidR="004D2C07">
        <w:rPr>
          <w:rFonts w:ascii="Times New Roman" w:hAnsi="Times New Roman" w:cs="Times New Roman"/>
          <w:lang w:val="en-GB"/>
        </w:rPr>
        <w:t> </w:t>
      </w:r>
      <w:r w:rsidRPr="007A5A91">
        <w:rPr>
          <w:rFonts w:ascii="Times New Roman" w:hAnsi="Times New Roman" w:cs="Times New Roman"/>
          <w:lang w:val="en-GB"/>
        </w:rPr>
        <w:t>optimization of the transport network, which included, among other actions:</w:t>
      </w:r>
    </w:p>
    <w:p w14:paraId="27B430F3" w14:textId="3B4FF6DF" w:rsidR="00564E1F" w:rsidRPr="007A5A91" w:rsidRDefault="00564E1F" w:rsidP="00D4010F">
      <w:pPr>
        <w:numPr>
          <w:ilvl w:val="0"/>
          <w:numId w:val="38"/>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reducing redundant and overlapping routes</w:t>
      </w:r>
      <w:r w:rsidR="007A5A91">
        <w:rPr>
          <w:rFonts w:ascii="Times New Roman" w:hAnsi="Times New Roman" w:cs="Times New Roman"/>
          <w:lang w:val="en-GB"/>
        </w:rPr>
        <w:t>,</w:t>
      </w:r>
    </w:p>
    <w:p w14:paraId="46C698C4" w14:textId="7F51C1A7" w:rsidR="00564E1F" w:rsidRPr="007A5A91" w:rsidRDefault="00564E1F" w:rsidP="00D4010F">
      <w:pPr>
        <w:numPr>
          <w:ilvl w:val="0"/>
          <w:numId w:val="38"/>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improving service frequency</w:t>
      </w:r>
      <w:r w:rsidR="007A5A91">
        <w:rPr>
          <w:rFonts w:ascii="Times New Roman" w:hAnsi="Times New Roman" w:cs="Times New Roman"/>
          <w:lang w:val="en-GB"/>
        </w:rPr>
        <w:t>,</w:t>
      </w:r>
    </w:p>
    <w:p w14:paraId="4BDF83C6" w14:textId="70B21B2F" w:rsidR="00564E1F" w:rsidRPr="007A5A91" w:rsidRDefault="00564E1F" w:rsidP="00D4010F">
      <w:pPr>
        <w:numPr>
          <w:ilvl w:val="0"/>
          <w:numId w:val="38"/>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shortening travel times</w:t>
      </w:r>
      <w:r w:rsidR="007A5A91">
        <w:rPr>
          <w:rFonts w:ascii="Times New Roman" w:hAnsi="Times New Roman" w:cs="Times New Roman"/>
          <w:lang w:val="en-GB"/>
        </w:rPr>
        <w:t>,</w:t>
      </w:r>
    </w:p>
    <w:p w14:paraId="58CF2456" w14:textId="77777777" w:rsidR="00564E1F" w:rsidRPr="007A5A91" w:rsidRDefault="00564E1F" w:rsidP="00D4010F">
      <w:pPr>
        <w:numPr>
          <w:ilvl w:val="0"/>
          <w:numId w:val="38"/>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adjusting the route layout to actual passenger flows.</w:t>
      </w:r>
    </w:p>
    <w:p w14:paraId="1DFF73DD" w14:textId="77777777" w:rsidR="007A5A91" w:rsidRDefault="007A5A91" w:rsidP="00D4010F">
      <w:pPr>
        <w:spacing w:after="0" w:line="240" w:lineRule="auto"/>
        <w:ind w:firstLine="284"/>
        <w:jc w:val="both"/>
        <w:rPr>
          <w:rFonts w:ascii="Times New Roman" w:hAnsi="Times New Roman" w:cs="Times New Roman"/>
          <w:lang w:val="en-GB"/>
        </w:rPr>
      </w:pPr>
    </w:p>
    <w:p w14:paraId="1DB1D62E" w14:textId="6A923641"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According to transport data, the measures taken halted the decline and reversed the trend, </w:t>
      </w:r>
      <w:r w:rsidR="009B19EC">
        <w:rPr>
          <w:rFonts w:ascii="Times New Roman" w:hAnsi="Times New Roman" w:cs="Times New Roman"/>
          <w:lang w:val="en-GB"/>
        </w:rPr>
        <w:t>leading to apparent stabilization and an</w:t>
      </w:r>
      <w:r w:rsidRPr="007A5A91">
        <w:rPr>
          <w:rFonts w:ascii="Times New Roman" w:hAnsi="Times New Roman" w:cs="Times New Roman"/>
          <w:lang w:val="en-GB"/>
        </w:rPr>
        <w:t xml:space="preserve"> increase in the number of passengers transported in the years immediately following the network optimization. The chart shows this effect as the first rebound after the prior decline in 2006.</w:t>
      </w:r>
    </w:p>
    <w:p w14:paraId="5131D194" w14:textId="77777777" w:rsidR="00564E1F" w:rsidRPr="007A5A91" w:rsidRDefault="00564E1F" w:rsidP="00D4010F">
      <w:pPr>
        <w:spacing w:after="0" w:line="240" w:lineRule="auto"/>
        <w:ind w:firstLine="284"/>
        <w:jc w:val="both"/>
        <w:rPr>
          <w:rFonts w:ascii="Times New Roman" w:hAnsi="Times New Roman" w:cs="Times New Roman"/>
          <w:lang w:val="en-GB"/>
        </w:rPr>
      </w:pPr>
    </w:p>
    <w:p w14:paraId="058C34E7" w14:textId="1A87B6DA" w:rsidR="00B045E7" w:rsidRPr="007A5A91" w:rsidRDefault="00B6495A" w:rsidP="00D4010F">
      <w:pPr>
        <w:spacing w:after="0" w:line="240" w:lineRule="auto"/>
        <w:jc w:val="center"/>
        <w:rPr>
          <w:rFonts w:ascii="Times New Roman" w:hAnsi="Times New Roman" w:cs="Times New Roman"/>
          <w:b/>
          <w:bCs/>
          <w:lang w:val="en-GB"/>
        </w:rPr>
      </w:pPr>
      <w:r w:rsidRPr="007A5A91">
        <w:rPr>
          <w:noProof/>
          <w:lang w:val="en-GB" w:eastAsia="pl-PL"/>
        </w:rPr>
        <w:drawing>
          <wp:inline distT="0" distB="0" distL="0" distR="0" wp14:anchorId="637E79E6" wp14:editId="7EF1B6A6">
            <wp:extent cx="5598000" cy="3463200"/>
            <wp:effectExtent l="0" t="0" r="3175" b="4445"/>
            <wp:docPr id="1438581204" name="Wykres 1">
              <a:extLst xmlns:a="http://schemas.openxmlformats.org/drawingml/2006/main">
                <a:ext uri="{FF2B5EF4-FFF2-40B4-BE49-F238E27FC236}">
                  <a16:creationId xmlns:a16="http://schemas.microsoft.com/office/drawing/2014/main" id="{6595E41D-AA15-70F1-3DF5-EA934429C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C85240" w14:textId="61ED3A41" w:rsidR="00EE15B1" w:rsidRPr="007A5A91" w:rsidRDefault="00EE15B1" w:rsidP="00F438FF">
      <w:pPr>
        <w:pStyle w:val="Rrys"/>
        <w:rPr>
          <w:lang w:val="en-GB"/>
        </w:rPr>
      </w:pPr>
      <w:r w:rsidRPr="007A5A91">
        <w:rPr>
          <w:b/>
          <w:bCs/>
          <w:lang w:val="en-GB"/>
        </w:rPr>
        <w:t>Fig. 2.</w:t>
      </w:r>
      <w:r w:rsidRPr="007A5A91">
        <w:rPr>
          <w:lang w:val="en-GB"/>
        </w:rPr>
        <w:t xml:space="preserve"> Number of passengers transported in Olsztyn public transport</w:t>
      </w:r>
    </w:p>
    <w:p w14:paraId="7416A6D9" w14:textId="77777777" w:rsidR="00F438FF" w:rsidRPr="007A5A91" w:rsidRDefault="00F438FF" w:rsidP="00D4010F">
      <w:pPr>
        <w:spacing w:after="0" w:line="240" w:lineRule="auto"/>
        <w:ind w:firstLine="284"/>
        <w:jc w:val="both"/>
        <w:rPr>
          <w:rFonts w:ascii="Times New Roman" w:hAnsi="Times New Roman" w:cs="Times New Roman"/>
          <w:lang w:val="en-GB"/>
        </w:rPr>
      </w:pPr>
    </w:p>
    <w:p w14:paraId="4D4B0EB3" w14:textId="255E0C69"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Despite the positive effects of optimization, </w:t>
      </w:r>
      <w:r w:rsidR="009B19EC">
        <w:rPr>
          <w:rFonts w:ascii="Times New Roman" w:hAnsi="Times New Roman" w:cs="Times New Roman"/>
          <w:lang w:val="en-GB"/>
        </w:rPr>
        <w:t>the number of passengers began to decline again in the following years (2008-2014)</w:t>
      </w:r>
      <w:r w:rsidRPr="007A5A91">
        <w:rPr>
          <w:rFonts w:ascii="Times New Roman" w:hAnsi="Times New Roman" w:cs="Times New Roman"/>
          <w:lang w:val="en-GB"/>
        </w:rPr>
        <w:t>. Practice showed that point-based modernization measures were not sufficient to stop the long-term outflow of passengers from public transport in a city lacking attractive rail-based transit options. The literature indicates that this is typical of medium-sized cities</w:t>
      </w:r>
      <w:r w:rsidR="009B19EC">
        <w:rPr>
          <w:rFonts w:ascii="Times New Roman" w:hAnsi="Times New Roman" w:cs="Times New Roman"/>
          <w:lang w:val="en-GB"/>
        </w:rPr>
        <w:t>, where</w:t>
      </w:r>
      <w:r w:rsidRPr="007A5A91">
        <w:rPr>
          <w:rFonts w:ascii="Times New Roman" w:hAnsi="Times New Roman" w:cs="Times New Roman"/>
          <w:lang w:val="en-GB"/>
        </w:rPr>
        <w:t xml:space="preserve"> private transport has gained an advantage over public transport. In the following years, the number of passengers </w:t>
      </w:r>
      <w:r w:rsidR="009B19EC">
        <w:rPr>
          <w:rFonts w:ascii="Times New Roman" w:hAnsi="Times New Roman" w:cs="Times New Roman"/>
          <w:lang w:val="en-GB"/>
        </w:rPr>
        <w:t>gradually decreased, although not very rapidly</w:t>
      </w:r>
      <w:r w:rsidRPr="007A5A91">
        <w:rPr>
          <w:rFonts w:ascii="Times New Roman" w:hAnsi="Times New Roman" w:cs="Times New Roman"/>
          <w:lang w:val="en-GB"/>
        </w:rPr>
        <w:t>.</w:t>
      </w:r>
    </w:p>
    <w:p w14:paraId="2597D0B1" w14:textId="6A6F18D9"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In the period 2016-2019, the number of passengers </w:t>
      </w:r>
      <w:r w:rsidR="009B19EC">
        <w:rPr>
          <w:rFonts w:ascii="Times New Roman" w:hAnsi="Times New Roman" w:cs="Times New Roman"/>
          <w:lang w:val="en-GB"/>
        </w:rPr>
        <w:t>either increased or remained stable</w:t>
      </w:r>
      <w:r w:rsidRPr="007A5A91">
        <w:rPr>
          <w:rFonts w:ascii="Times New Roman" w:hAnsi="Times New Roman" w:cs="Times New Roman"/>
          <w:lang w:val="en-GB"/>
        </w:rPr>
        <w:t xml:space="preserve">. It was only the COVID-19 pandemic in 2020 that caused a sharp, temporary drop in ridership. This trend was global in nature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the decline is visible in the chart.</w:t>
      </w:r>
    </w:p>
    <w:p w14:paraId="7F94B517" w14:textId="390E020A" w:rsidR="00B045E7"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lastRenderedPageBreak/>
        <w:t xml:space="preserve">After the pandemic, passenger numbers began to rise again, and key actions by the authorities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w:t>
      </w:r>
      <w:r w:rsidR="009B19EC">
        <w:rPr>
          <w:rFonts w:ascii="Times New Roman" w:hAnsi="Times New Roman" w:cs="Times New Roman"/>
          <w:lang w:val="en-GB"/>
        </w:rPr>
        <w:t>the launch of new tram lines (4 and 5) and the introduction of</w:t>
      </w:r>
      <w:r w:rsidRPr="007A5A91">
        <w:rPr>
          <w:rFonts w:ascii="Times New Roman" w:hAnsi="Times New Roman" w:cs="Times New Roman"/>
          <w:lang w:val="en-GB"/>
        </w:rPr>
        <w:t xml:space="preserve"> free travel for students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led to a record result. City data indicate that in 2024</w:t>
      </w:r>
      <w:r w:rsidR="009B19EC">
        <w:rPr>
          <w:rFonts w:ascii="Times New Roman" w:hAnsi="Times New Roman" w:cs="Times New Roman"/>
          <w:lang w:val="en-GB"/>
        </w:rPr>
        <w:t>,</w:t>
      </w:r>
      <w:r w:rsidRPr="007A5A91">
        <w:rPr>
          <w:rFonts w:ascii="Times New Roman" w:hAnsi="Times New Roman" w:cs="Times New Roman"/>
          <w:lang w:val="en-GB"/>
        </w:rPr>
        <w:t xml:space="preserve"> public transport in Olsztyn carried around 47.9 million passengers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21% more than in the previous year. This significant increase in demand results </w:t>
      </w:r>
      <w:r w:rsidR="009B19EC">
        <w:rPr>
          <w:rFonts w:ascii="Times New Roman" w:hAnsi="Times New Roman" w:cs="Times New Roman"/>
          <w:lang w:val="en-GB"/>
        </w:rPr>
        <w:t>main</w:t>
      </w:r>
      <w:r w:rsidRPr="007A5A91">
        <w:rPr>
          <w:rFonts w:ascii="Times New Roman" w:hAnsi="Times New Roman" w:cs="Times New Roman"/>
          <w:lang w:val="en-GB"/>
        </w:rPr>
        <w:t>ly from the expansion of tram infrastructure, which has greatly improved the spatial accessibility of public transport and increased its attractiveness compared to private transport. A</w:t>
      </w:r>
      <w:r w:rsidR="009B19EC">
        <w:rPr>
          <w:rFonts w:ascii="Times New Roman" w:hAnsi="Times New Roman" w:cs="Times New Roman"/>
          <w:lang w:val="en-GB"/>
        </w:rPr>
        <w:t>n apparent</w:t>
      </w:r>
      <w:r w:rsidRPr="007A5A91">
        <w:rPr>
          <w:rFonts w:ascii="Times New Roman" w:hAnsi="Times New Roman" w:cs="Times New Roman"/>
          <w:lang w:val="en-GB"/>
        </w:rPr>
        <w:t xml:space="preserve"> spike in values can be seen on the chart, representing the culmination of long-term modernization efforts. In this respect, Olsztyn is one of the more interesting examples in Poland, where investments in rail transport have led to a lasting reversal of the trend in passenger numbers, reaching historic highs in recent years.</w:t>
      </w:r>
    </w:p>
    <w:p w14:paraId="4C57BA08" w14:textId="77777777"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The assessment of public transport in Olsztyn is complemented by an overview of the expenditures related to its operation. Chart 3 presents the long-term dynamics of key economic parameters concerning ticket revenues, spending on the provision of transport services, and the share of fare revenues in covering the costs of public transport.</w:t>
      </w:r>
    </w:p>
    <w:p w14:paraId="5ACFF455" w14:textId="30474EAD" w:rsidR="00564E1F" w:rsidRPr="007A5A91" w:rsidRDefault="00564E1F"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The analysed period spans more than two decades, </w:t>
      </w:r>
      <w:r w:rsidR="009B19EC">
        <w:rPr>
          <w:rFonts w:ascii="Times New Roman" w:hAnsi="Times New Roman" w:cs="Times New Roman"/>
          <w:lang w:val="en-GB"/>
        </w:rPr>
        <w:t>enabling the capture of both short-term economic fluctuations and more profound structural changes in the financing of transport services</w:t>
      </w:r>
      <w:r w:rsidRPr="007A5A91">
        <w:rPr>
          <w:rFonts w:ascii="Times New Roman" w:hAnsi="Times New Roman" w:cs="Times New Roman"/>
          <w:lang w:val="en-GB"/>
        </w:rPr>
        <w:t>. Over the long term, ticket revenues show a systematic nominal increase. Throughout the examined years, this growth has been relatively stable, which can be linked both to a rising number of passengers and to periodic adjustments of the fare system in response to inflation and increasing operating costs. In recent years, the rise in the number of passengers carried has been particularly pronounced, reaching record levels.</w:t>
      </w:r>
    </w:p>
    <w:p w14:paraId="4F31A152" w14:textId="77777777" w:rsidR="00F438FF" w:rsidRPr="007A5A91" w:rsidRDefault="00F438FF" w:rsidP="00D4010F">
      <w:pPr>
        <w:spacing w:after="0" w:line="240" w:lineRule="auto"/>
        <w:ind w:firstLine="284"/>
        <w:jc w:val="both"/>
        <w:rPr>
          <w:rFonts w:ascii="Times New Roman" w:hAnsi="Times New Roman" w:cs="Times New Roman"/>
          <w:lang w:val="en-GB"/>
        </w:rPr>
      </w:pPr>
    </w:p>
    <w:p w14:paraId="75392BF9" w14:textId="3AAC2BAA" w:rsidR="002E4A18" w:rsidRPr="007A5A91" w:rsidRDefault="001E6AF2" w:rsidP="00D4010F">
      <w:pPr>
        <w:spacing w:after="0" w:line="240" w:lineRule="auto"/>
        <w:jc w:val="center"/>
        <w:rPr>
          <w:rFonts w:ascii="Times New Roman" w:hAnsi="Times New Roman" w:cs="Times New Roman"/>
          <w:lang w:val="en-GB"/>
        </w:rPr>
      </w:pPr>
      <w:r w:rsidRPr="007A5A91">
        <w:rPr>
          <w:noProof/>
          <w:lang w:val="en-GB" w:eastAsia="pl-PL"/>
        </w:rPr>
        <w:drawing>
          <wp:inline distT="0" distB="0" distL="0" distR="0" wp14:anchorId="7A13F3B8" wp14:editId="1E97FA4F">
            <wp:extent cx="5688000" cy="3420000"/>
            <wp:effectExtent l="0" t="0" r="8255" b="9525"/>
            <wp:docPr id="377465147" name="Wykres 1">
              <a:extLst xmlns:a="http://schemas.openxmlformats.org/drawingml/2006/main">
                <a:ext uri="{FF2B5EF4-FFF2-40B4-BE49-F238E27FC236}">
                  <a16:creationId xmlns:a16="http://schemas.microsoft.com/office/drawing/2014/main" id="{A69006DB-8E1F-98E8-3545-5266CD0F9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E2C052" w14:textId="77777777" w:rsidR="00EE15B1" w:rsidRPr="007A5A91" w:rsidRDefault="00EE15B1" w:rsidP="00457A46">
      <w:pPr>
        <w:pStyle w:val="Rrys"/>
        <w:rPr>
          <w:lang w:val="en-GB"/>
        </w:rPr>
      </w:pPr>
      <w:r w:rsidRPr="007A5A91">
        <w:rPr>
          <w:b/>
          <w:bCs/>
          <w:lang w:val="en-GB"/>
        </w:rPr>
        <w:t>Fig. 3.</w:t>
      </w:r>
      <w:r w:rsidRPr="007A5A91">
        <w:rPr>
          <w:lang w:val="en-GB"/>
        </w:rPr>
        <w:t xml:space="preserve"> Economic and financial efficiency of urban transport in Olsztyn</w:t>
      </w:r>
    </w:p>
    <w:p w14:paraId="225DB6A7" w14:textId="77777777" w:rsidR="00EE15B1" w:rsidRPr="007A5A91" w:rsidRDefault="00EE15B1" w:rsidP="00D4010F">
      <w:pPr>
        <w:spacing w:after="0" w:line="240" w:lineRule="auto"/>
        <w:ind w:firstLine="284"/>
        <w:jc w:val="both"/>
        <w:rPr>
          <w:rFonts w:ascii="Times New Roman" w:hAnsi="Times New Roman" w:cs="Times New Roman"/>
          <w:lang w:val="en-GB"/>
        </w:rPr>
      </w:pPr>
    </w:p>
    <w:p w14:paraId="5F9FE110" w14:textId="761F9588" w:rsidR="00267921" w:rsidRPr="007A5A91" w:rsidRDefault="00267921"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On the other hand, expenditure on transport services shows an upward trend with a clearly higher dynamic than ticket revenues. The increase in costs is the result of several factors: rising energy and fuel prices, higher labour, maintenance</w:t>
      </w:r>
      <w:r w:rsidR="009B19EC">
        <w:rPr>
          <w:rFonts w:ascii="Times New Roman" w:hAnsi="Times New Roman" w:cs="Times New Roman"/>
          <w:lang w:val="en-GB"/>
        </w:rPr>
        <w:t>,</w:t>
      </w:r>
      <w:r w:rsidRPr="007A5A91">
        <w:rPr>
          <w:rFonts w:ascii="Times New Roman" w:hAnsi="Times New Roman" w:cs="Times New Roman"/>
          <w:lang w:val="en-GB"/>
        </w:rPr>
        <w:t xml:space="preserve"> and fleet renewal costs, as well as the consequences of infrastructure investments</w:t>
      </w:r>
      <w:r w:rsidR="009B19EC">
        <w:rPr>
          <w:rFonts w:ascii="Times New Roman" w:hAnsi="Times New Roman" w:cs="Times New Roman"/>
          <w:lang w:val="en-GB"/>
        </w:rPr>
        <w:t>,</w:t>
      </w:r>
      <w:r w:rsidRPr="007A5A91">
        <w:rPr>
          <w:rFonts w:ascii="Times New Roman" w:hAnsi="Times New Roman" w:cs="Times New Roman"/>
          <w:lang w:val="en-GB"/>
        </w:rPr>
        <w:t xml:space="preserve"> which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although they improve service quality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sometimes generate substantial operating expenses. It should also be noted that the expansion of transport services, increased service frequency, and the introduction of more expensive yet environmentally friendly and modern transport technologies are all elements of a sustainable urban mobility development strategy. In the case of Olsztyn, the expansion of the tram network, the modernisation of the bus fleet, and the implementation of traffic management systems and public transport priority measures have </w:t>
      </w:r>
      <w:r w:rsidR="009B19EC">
        <w:rPr>
          <w:rFonts w:ascii="Times New Roman" w:hAnsi="Times New Roman" w:cs="Times New Roman"/>
          <w:lang w:val="en-GB"/>
        </w:rPr>
        <w:t>improved service quality but also increased</w:t>
      </w:r>
      <w:r w:rsidRPr="007A5A91">
        <w:rPr>
          <w:rFonts w:ascii="Times New Roman" w:hAnsi="Times New Roman" w:cs="Times New Roman"/>
          <w:lang w:val="en-GB"/>
        </w:rPr>
        <w:t xml:space="preserve"> overall system maintenance costs.</w:t>
      </w:r>
    </w:p>
    <w:p w14:paraId="1471DFA0" w14:textId="24AB5587" w:rsidR="00267921" w:rsidRPr="007A5A91" w:rsidRDefault="00267921"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Consequently, the relationship between ticket revenues and total expenditure on transport services has been gradually deteriorating. In the early years of the analysis, the farebox recovery ratio exceeded 70%, indicating a relatively high level of self-financing of the system. Over time, this ratio systematically declined, reaching </w:t>
      </w:r>
      <w:r w:rsidRPr="007A5A91">
        <w:rPr>
          <w:rFonts w:ascii="Times New Roman" w:hAnsi="Times New Roman" w:cs="Times New Roman"/>
          <w:lang w:val="en-GB"/>
        </w:rPr>
        <w:lastRenderedPageBreak/>
        <w:t>30</w:t>
      </w:r>
      <w:r w:rsidR="007A5A91">
        <w:rPr>
          <w:rFonts w:ascii="Times New Roman" w:hAnsi="Times New Roman" w:cs="Times New Roman"/>
          <w:lang w:val="en-GB"/>
        </w:rPr>
        <w:t>-</w:t>
      </w:r>
      <w:r w:rsidRPr="007A5A91">
        <w:rPr>
          <w:rFonts w:ascii="Times New Roman" w:hAnsi="Times New Roman" w:cs="Times New Roman"/>
          <w:lang w:val="en-GB"/>
        </w:rPr>
        <w:t>40% in recent years. The dec</w:t>
      </w:r>
      <w:r w:rsidR="009B19EC">
        <w:rPr>
          <w:rFonts w:ascii="Times New Roman" w:hAnsi="Times New Roman" w:cs="Times New Roman"/>
          <w:lang w:val="en-GB"/>
        </w:rPr>
        <w:t>lining share of fare revenues in public transport operating costs means a growing need for public funding, a</w:t>
      </w:r>
      <w:r w:rsidRPr="007A5A91">
        <w:rPr>
          <w:rFonts w:ascii="Times New Roman" w:hAnsi="Times New Roman" w:cs="Times New Roman"/>
          <w:lang w:val="en-GB"/>
        </w:rPr>
        <w:t xml:space="preserve"> phenomenon also observed in other Polish and European cities. The literature emphasises that a high level of subsidies for transport services is an inherent element of transport policy aimed at sustainable development, emission reduction, and limiting car traffic. Subsidising public transport is justified by its positive external effects, such as reduced congestion, improved spatial accessibility, and a lower environmental impact.</w:t>
      </w:r>
    </w:p>
    <w:p w14:paraId="47EDF5EF" w14:textId="103B6A41" w:rsidR="00267921" w:rsidRPr="007A5A91" w:rsidRDefault="00267921"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Changes in fare policy have also contributed to the decline in the farebox recovery rate. The introduction in Olsztyn of free travel for students up to the age of 19, the expansion of concessions for specific social groups, and the promotion of long-term tickets increase mobility but simultaneously reduce actual fare revenues. According to municipal data, in 2024</w:t>
      </w:r>
      <w:r w:rsidR="009B19EC">
        <w:rPr>
          <w:rFonts w:ascii="Times New Roman" w:hAnsi="Times New Roman" w:cs="Times New Roman"/>
          <w:lang w:val="en-GB"/>
        </w:rPr>
        <w:t xml:space="preserve"> more than 6.1 million single- and short-term tickets were sold, along with</w:t>
      </w:r>
      <w:r w:rsidRPr="007A5A91">
        <w:rPr>
          <w:rFonts w:ascii="Times New Roman" w:hAnsi="Times New Roman" w:cs="Times New Roman"/>
          <w:lang w:val="en-GB"/>
        </w:rPr>
        <w:t xml:space="preserve"> nearly 268,000 season tickets, generating revenues of 37.14 million PLN. Although the increase in ticket sales is significant, it does not offset the rising operating costs resulting from the expansion and intensification of the system</w:t>
      </w:r>
      <w:r w:rsidR="009B19EC">
        <w:rPr>
          <w:rFonts w:ascii="Times New Roman" w:hAnsi="Times New Roman" w:cs="Times New Roman"/>
          <w:lang w:val="en-GB"/>
        </w:rPr>
        <w:t>'</w:t>
      </w:r>
      <w:r w:rsidRPr="007A5A91">
        <w:rPr>
          <w:rFonts w:ascii="Times New Roman" w:hAnsi="Times New Roman" w:cs="Times New Roman"/>
          <w:lang w:val="en-GB"/>
        </w:rPr>
        <w:t>s functioning.</w:t>
      </w:r>
    </w:p>
    <w:p w14:paraId="393FB7F5" w14:textId="160812D1" w:rsidR="00267921" w:rsidRPr="007A5A91" w:rsidRDefault="00267921"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The </w:t>
      </w:r>
      <w:r w:rsidR="009B19EC">
        <w:rPr>
          <w:rFonts w:ascii="Times New Roman" w:hAnsi="Times New Roman" w:cs="Times New Roman"/>
          <w:lang w:val="en-GB"/>
        </w:rPr>
        <w:t>analysis indicates</w:t>
      </w:r>
      <w:r w:rsidRPr="007A5A91">
        <w:rPr>
          <w:rFonts w:ascii="Times New Roman" w:hAnsi="Times New Roman" w:cs="Times New Roman"/>
          <w:lang w:val="en-GB"/>
        </w:rPr>
        <w:t xml:space="preserve"> significant structural changes in the financing of public transport in Olsztyn. The system is becoming increasingly widespread and heavily used, which is reflected in the growing number of passengers. At the same time, it requires increasing support from public funds. From an economic perspective, the decreasing level of self-financing of public transport should be interpreted in a multifaceted way. It may indicate the effective implementation of policies promoting public transport</w:t>
      </w:r>
      <w:r w:rsidR="009B19EC">
        <w:rPr>
          <w:rFonts w:ascii="Times New Roman" w:hAnsi="Times New Roman" w:cs="Times New Roman"/>
          <w:lang w:val="en-GB"/>
        </w:rPr>
        <w:t xml:space="preserve"> and encouraging a shift away from private vehicles, while also highlighting the need for financial instruments to ensure the system's stability</w:t>
      </w:r>
      <w:r w:rsidRPr="007A5A91">
        <w:rPr>
          <w:rFonts w:ascii="Times New Roman" w:hAnsi="Times New Roman" w:cs="Times New Roman"/>
          <w:lang w:val="en-GB"/>
        </w:rPr>
        <w:t>.</w:t>
      </w:r>
    </w:p>
    <w:p w14:paraId="5C403FB1" w14:textId="0BF3E91D" w:rsidR="00267921" w:rsidRPr="007A5A91" w:rsidRDefault="00267921"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In conclusion, further research should include analyses of the unit costs of transport services and assessments of system productivity in terms of vehicle-kilometres, the efficiency of infrastructure investments, a</w:t>
      </w:r>
      <w:r w:rsidR="009B19EC">
        <w:rPr>
          <w:rFonts w:ascii="Times New Roman" w:hAnsi="Times New Roman" w:cs="Times New Roman"/>
          <w:lang w:val="en-GB"/>
        </w:rPr>
        <w:t>nd</w:t>
      </w:r>
      <w:r w:rsidRPr="007A5A91">
        <w:rPr>
          <w:rFonts w:ascii="Times New Roman" w:hAnsi="Times New Roman" w:cs="Times New Roman"/>
          <w:lang w:val="en-GB"/>
        </w:rPr>
        <w:t xml:space="preserve"> the relationship between fare policy and the elasticity of demand for transport services. It would also be advisable to extend the analysis to include the impact of qualitative changes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such as the development of the tram network, fare and ticketing integration, and the implementation of ITS solutions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on residents</w:t>
      </w:r>
      <w:r w:rsidR="009B19EC">
        <w:rPr>
          <w:rFonts w:ascii="Times New Roman" w:hAnsi="Times New Roman" w:cs="Times New Roman"/>
          <w:lang w:val="en-GB"/>
        </w:rPr>
        <w:t>'</w:t>
      </w:r>
      <w:r w:rsidRPr="007A5A91">
        <w:rPr>
          <w:rFonts w:ascii="Times New Roman" w:hAnsi="Times New Roman" w:cs="Times New Roman"/>
          <w:lang w:val="en-GB"/>
        </w:rPr>
        <w:t xml:space="preserve"> mobility behaviours. Such an approach would enable a more comprehensive assessment of the </w:t>
      </w:r>
      <w:r w:rsidR="009B19EC">
        <w:rPr>
          <w:rFonts w:ascii="Times New Roman" w:hAnsi="Times New Roman" w:cs="Times New Roman"/>
          <w:lang w:val="en-GB"/>
        </w:rPr>
        <w:t>public transport system's functioning</w:t>
      </w:r>
      <w:r w:rsidRPr="007A5A91">
        <w:rPr>
          <w:rFonts w:ascii="Times New Roman" w:hAnsi="Times New Roman" w:cs="Times New Roman"/>
          <w:lang w:val="en-GB"/>
        </w:rPr>
        <w:t xml:space="preserve"> and support the formulation of conclusions relevant to the strategic planning of urban mobility.</w:t>
      </w:r>
    </w:p>
    <w:p w14:paraId="6210B9DF" w14:textId="7F8030DB" w:rsidR="002B2E44" w:rsidRPr="007A5A91" w:rsidRDefault="002B2E44" w:rsidP="00457A46">
      <w:pPr>
        <w:pStyle w:val="Rn1"/>
        <w:rPr>
          <w:lang w:val="en-GB"/>
        </w:rPr>
      </w:pPr>
      <w:r w:rsidRPr="007A5A91">
        <w:rPr>
          <w:lang w:val="en-GB"/>
        </w:rPr>
        <w:t xml:space="preserve">5. Demand </w:t>
      </w:r>
      <w:r w:rsidR="00457A46" w:rsidRPr="007A5A91">
        <w:rPr>
          <w:lang w:val="en-GB"/>
        </w:rPr>
        <w:t>M</w:t>
      </w:r>
      <w:r w:rsidRPr="007A5A91">
        <w:rPr>
          <w:lang w:val="en-GB"/>
        </w:rPr>
        <w:t>anagement in Olsztyn</w:t>
      </w:r>
      <w:r w:rsidR="009B19EC">
        <w:rPr>
          <w:lang w:val="en-GB"/>
        </w:rPr>
        <w:t>'</w:t>
      </w:r>
      <w:r w:rsidRPr="007A5A91">
        <w:rPr>
          <w:lang w:val="en-GB"/>
        </w:rPr>
        <w:t xml:space="preserve">s </w:t>
      </w:r>
      <w:r w:rsidR="00457A46" w:rsidRPr="007A5A91">
        <w:rPr>
          <w:lang w:val="en-GB"/>
        </w:rPr>
        <w:t>P</w:t>
      </w:r>
      <w:r w:rsidRPr="007A5A91">
        <w:rPr>
          <w:lang w:val="en-GB"/>
        </w:rPr>
        <w:t xml:space="preserve">ublic </w:t>
      </w:r>
      <w:r w:rsidR="00457A46" w:rsidRPr="007A5A91">
        <w:rPr>
          <w:lang w:val="en-GB"/>
        </w:rPr>
        <w:t>T</w:t>
      </w:r>
      <w:r w:rsidRPr="007A5A91">
        <w:rPr>
          <w:lang w:val="en-GB"/>
        </w:rPr>
        <w:t>ransport</w:t>
      </w:r>
    </w:p>
    <w:p w14:paraId="77D67ED2" w14:textId="4050B6DC" w:rsidR="002B2E44" w:rsidRPr="007A5A91" w:rsidRDefault="002B2E44"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The public transport system in Olsztyn has</w:t>
      </w:r>
      <w:r w:rsidR="009B19EC">
        <w:rPr>
          <w:rFonts w:ascii="Times New Roman" w:hAnsi="Times New Roman" w:cs="Times New Roman"/>
          <w:lang w:val="en-GB"/>
        </w:rPr>
        <w:t>,</w:t>
      </w:r>
      <w:r w:rsidRPr="007A5A91">
        <w:rPr>
          <w:rFonts w:ascii="Times New Roman" w:hAnsi="Times New Roman" w:cs="Times New Roman"/>
          <w:lang w:val="en-GB"/>
        </w:rPr>
        <w:t xml:space="preserve"> for many years</w:t>
      </w:r>
      <w:r w:rsidR="009B19EC">
        <w:rPr>
          <w:rFonts w:ascii="Times New Roman" w:hAnsi="Times New Roman" w:cs="Times New Roman"/>
          <w:lang w:val="en-GB"/>
        </w:rPr>
        <w:t>,</w:t>
      </w:r>
      <w:r w:rsidRPr="007A5A91">
        <w:rPr>
          <w:rFonts w:ascii="Times New Roman" w:hAnsi="Times New Roman" w:cs="Times New Roman"/>
          <w:lang w:val="en-GB"/>
        </w:rPr>
        <w:t xml:space="preserve"> been an important element of public debate, being one of the key factors shaping the quality of life of residents and the sustainable development of the city. For a long time, Olsztyn was regarded as an example of a local government that consistently invests in modern, environmentally friendly, and accessible public transport. The implementation of two major tram projects, the expansion of infrastructure, the purchase of modern rolling stock, and the introduction of bus lanes and tram-bus lanes have significantly improved residents</w:t>
      </w:r>
      <w:r w:rsidR="009B19EC">
        <w:rPr>
          <w:rFonts w:ascii="Times New Roman" w:hAnsi="Times New Roman" w:cs="Times New Roman"/>
          <w:lang w:val="en-GB"/>
        </w:rPr>
        <w:t>'</w:t>
      </w:r>
      <w:r w:rsidRPr="007A5A91">
        <w:rPr>
          <w:rFonts w:ascii="Times New Roman" w:hAnsi="Times New Roman" w:cs="Times New Roman"/>
          <w:lang w:val="en-GB"/>
        </w:rPr>
        <w:t xml:space="preserve"> mobility and contributed to the revitalization of urban space</w:t>
      </w:r>
      <w:r w:rsidR="00454C1F" w:rsidRPr="007A5A91">
        <w:rPr>
          <w:rFonts w:ascii="Times New Roman" w:hAnsi="Times New Roman" w:cs="Times New Roman"/>
          <w:lang w:val="en-GB"/>
        </w:rPr>
        <w:t xml:space="preserve"> (</w:t>
      </w:r>
      <w:proofErr w:type="spellStart"/>
      <w:r w:rsidR="00454C1F" w:rsidRPr="007A5A91">
        <w:rPr>
          <w:rFonts w:ascii="Times New Roman" w:hAnsi="Times New Roman" w:cs="Times New Roman"/>
          <w:lang w:val="en-GB"/>
        </w:rPr>
        <w:t>Ejdys</w:t>
      </w:r>
      <w:proofErr w:type="spellEnd"/>
      <w:r w:rsidR="00454C1F" w:rsidRPr="007A5A91">
        <w:rPr>
          <w:rFonts w:ascii="Times New Roman" w:hAnsi="Times New Roman" w:cs="Times New Roman"/>
          <w:lang w:val="en-GB"/>
        </w:rPr>
        <w:t xml:space="preserve"> 2023)</w:t>
      </w:r>
      <w:r w:rsidRPr="007A5A91">
        <w:rPr>
          <w:rFonts w:ascii="Times New Roman" w:hAnsi="Times New Roman" w:cs="Times New Roman"/>
          <w:lang w:val="en-GB"/>
        </w:rPr>
        <w:t>.</w:t>
      </w:r>
    </w:p>
    <w:p w14:paraId="6AE119AA" w14:textId="2A9A934C" w:rsidR="002B2E44" w:rsidRPr="007A5A91" w:rsidRDefault="002B2E44"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However, after years of intensive development, we are now observing a clear shift in the city</w:t>
      </w:r>
      <w:r w:rsidR="009B19EC">
        <w:rPr>
          <w:rFonts w:ascii="Times New Roman" w:hAnsi="Times New Roman" w:cs="Times New Roman"/>
          <w:lang w:val="en-GB"/>
        </w:rPr>
        <w:t>'</w:t>
      </w:r>
      <w:r w:rsidRPr="007A5A91">
        <w:rPr>
          <w:rFonts w:ascii="Times New Roman" w:hAnsi="Times New Roman" w:cs="Times New Roman"/>
          <w:lang w:val="en-GB"/>
        </w:rPr>
        <w:t>s transport policy. In 2025, Olsztyn decided to reduce the number of bus and tram services, which in practice means a</w:t>
      </w:r>
      <w:r w:rsidR="004D2C07">
        <w:rPr>
          <w:rFonts w:ascii="Times New Roman" w:hAnsi="Times New Roman" w:cs="Times New Roman"/>
          <w:lang w:val="en-GB"/>
        </w:rPr>
        <w:t> </w:t>
      </w:r>
      <w:r w:rsidRPr="007A5A91">
        <w:rPr>
          <w:rFonts w:ascii="Times New Roman" w:hAnsi="Times New Roman" w:cs="Times New Roman"/>
          <w:lang w:val="en-GB"/>
        </w:rPr>
        <w:t xml:space="preserve">reduction in the public transport offer. This phenomenon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referred to as demand suppression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may lead to a decline in the attractiveness of public transport, longer waiting times, and a shift of passengers toward individual means of transport.</w:t>
      </w:r>
    </w:p>
    <w:p w14:paraId="6D4DDC64" w14:textId="77777777" w:rsidR="002B2E44" w:rsidRPr="007A5A91" w:rsidRDefault="002B2E44"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The case of Olsztyn is an interesting example of the complex relationships between local government policy, external funding, and the pursuit of sustainable mobility goals. It shows how changes in investment priorities, rising operational costs, or instability in political decision-making can lead to a slowdown in the development of a low-emission public transport system.</w:t>
      </w:r>
    </w:p>
    <w:p w14:paraId="5DD663C2" w14:textId="77777777" w:rsidR="002B2E44" w:rsidRPr="007A5A91" w:rsidRDefault="002B2E44"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From an industry perspective, Olsztyn thus represents a model case of the collision between two mobility-management logics:</w:t>
      </w:r>
    </w:p>
    <w:p w14:paraId="04BDEC03" w14:textId="55674621" w:rsidR="002B2E44" w:rsidRPr="007A5A91" w:rsidRDefault="002B2E44" w:rsidP="00D4010F">
      <w:pPr>
        <w:numPr>
          <w:ilvl w:val="0"/>
          <w:numId w:val="39"/>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Strategic, aimed at permanently reducing the demand for individual transport and improving the quality and efficiency of public transport. Olsztyn</w:t>
      </w:r>
      <w:r w:rsidR="009B19EC">
        <w:rPr>
          <w:rFonts w:ascii="Times New Roman" w:hAnsi="Times New Roman" w:cs="Times New Roman"/>
          <w:lang w:val="en-GB"/>
        </w:rPr>
        <w:t>'</w:t>
      </w:r>
      <w:r w:rsidRPr="007A5A91">
        <w:rPr>
          <w:rFonts w:ascii="Times New Roman" w:hAnsi="Times New Roman" w:cs="Times New Roman"/>
          <w:lang w:val="en-GB"/>
        </w:rPr>
        <w:t>s strategic documents—particularly the Sustainable Urban Mobility Plan (SUMP) for the Municipal Functional Area—show alignment with this approach</w:t>
      </w:r>
      <w:r w:rsidR="00297DC8">
        <w:rPr>
          <w:rFonts w:ascii="Times New Roman" w:hAnsi="Times New Roman" w:cs="Times New Roman"/>
          <w:lang w:val="en-GB"/>
        </w:rPr>
        <w:t>.</w:t>
      </w:r>
    </w:p>
    <w:p w14:paraId="0513DD1A" w14:textId="77777777" w:rsidR="002B2E44" w:rsidRPr="007A5A91" w:rsidRDefault="002B2E44" w:rsidP="00D4010F">
      <w:pPr>
        <w:numPr>
          <w:ilvl w:val="0"/>
          <w:numId w:val="39"/>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Operational, forced by ongoing financial and staffing constraints, consequently leading to a reduction in the supply of transport services and a potential decline in interest in public transport.</w:t>
      </w:r>
    </w:p>
    <w:p w14:paraId="6BDA28BF" w14:textId="77777777" w:rsidR="00457A46" w:rsidRPr="007A5A91" w:rsidRDefault="00457A46" w:rsidP="00D4010F">
      <w:pPr>
        <w:spacing w:after="0" w:line="240" w:lineRule="auto"/>
        <w:ind w:firstLine="360"/>
        <w:jc w:val="both"/>
        <w:rPr>
          <w:rFonts w:ascii="Times New Roman" w:hAnsi="Times New Roman" w:cs="Times New Roman"/>
          <w:lang w:val="en-GB"/>
        </w:rPr>
      </w:pPr>
    </w:p>
    <w:p w14:paraId="7A3BD3E5" w14:textId="44B8AFD2" w:rsidR="002B2E44" w:rsidRPr="007A5A91" w:rsidRDefault="002B2E44"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The conducted study enabled a comprehensive identification and analysis of the mechanisms shaping demand in the public transport system of Olsztyn in the years 2000-2024. The results indicate that</w:t>
      </w:r>
      <w:r w:rsidR="009B19EC">
        <w:rPr>
          <w:rFonts w:ascii="Times New Roman" w:hAnsi="Times New Roman" w:cs="Times New Roman"/>
          <w:lang w:val="en-GB"/>
        </w:rPr>
        <w:t>,</w:t>
      </w:r>
      <w:r w:rsidRPr="007A5A91">
        <w:rPr>
          <w:rFonts w:ascii="Times New Roman" w:hAnsi="Times New Roman" w:cs="Times New Roman"/>
          <w:lang w:val="en-GB"/>
        </w:rPr>
        <w:t xml:space="preserve"> despite clear declarations contained in strategic documents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assuming the development of public transport and the limitation of demand for individual motorised transport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actual operational practice in recent years has been domi</w:t>
      </w:r>
      <w:r w:rsidRPr="007A5A91">
        <w:rPr>
          <w:rFonts w:ascii="Times New Roman" w:hAnsi="Times New Roman" w:cs="Times New Roman"/>
          <w:lang w:val="en-GB"/>
        </w:rPr>
        <w:lastRenderedPageBreak/>
        <w:t xml:space="preserve">nated by cost-saving and reactive measures. Consequently, symptoms of processes leading to </w:t>
      </w:r>
      <w:r w:rsidR="009B19EC">
        <w:rPr>
          <w:rFonts w:ascii="Times New Roman" w:hAnsi="Times New Roman" w:cs="Times New Roman"/>
          <w:lang w:val="en-GB"/>
        </w:rPr>
        <w:t>unintended reductions in</w:t>
      </w:r>
      <w:r w:rsidRPr="007A5A91">
        <w:rPr>
          <w:rFonts w:ascii="Times New Roman" w:hAnsi="Times New Roman" w:cs="Times New Roman"/>
          <w:lang w:val="en-GB"/>
        </w:rPr>
        <w:t xml:space="preserve"> demand for public transport services have emerged, described in public debate as </w:t>
      </w:r>
      <w:r w:rsidR="009B19EC">
        <w:rPr>
          <w:rFonts w:ascii="Times New Roman" w:hAnsi="Times New Roman" w:cs="Times New Roman"/>
          <w:lang w:val="en-GB"/>
        </w:rPr>
        <w:t>"</w:t>
      </w:r>
      <w:r w:rsidRPr="007A5A91">
        <w:rPr>
          <w:rFonts w:ascii="Times New Roman" w:hAnsi="Times New Roman" w:cs="Times New Roman"/>
          <w:lang w:val="en-GB"/>
        </w:rPr>
        <w:t>demand suppression</w:t>
      </w:r>
      <w:r w:rsidR="009B19EC">
        <w:rPr>
          <w:rFonts w:ascii="Times New Roman" w:hAnsi="Times New Roman" w:cs="Times New Roman"/>
          <w:lang w:val="en-GB"/>
        </w:rPr>
        <w:t>"</w:t>
      </w:r>
      <w:r w:rsidR="00EE4FCC" w:rsidRPr="007A5A91">
        <w:rPr>
          <w:rFonts w:ascii="Times New Roman" w:hAnsi="Times New Roman" w:cs="Times New Roman"/>
          <w:lang w:val="en-GB"/>
        </w:rPr>
        <w:t xml:space="preserve">. </w:t>
      </w:r>
      <w:r w:rsidRPr="007A5A91">
        <w:rPr>
          <w:rFonts w:ascii="Times New Roman" w:hAnsi="Times New Roman" w:cs="Times New Roman"/>
          <w:lang w:val="en-GB"/>
        </w:rPr>
        <w:t>This phenomenon</w:t>
      </w:r>
      <w:r w:rsidR="00EE4FCC" w:rsidRPr="007A5A91">
        <w:rPr>
          <w:rFonts w:ascii="Times New Roman" w:hAnsi="Times New Roman" w:cs="Times New Roman"/>
          <w:lang w:val="en-GB"/>
        </w:rPr>
        <w:t xml:space="preserve"> </w:t>
      </w:r>
      <w:r w:rsidR="00CF5DCB" w:rsidRPr="007A5A91">
        <w:rPr>
          <w:rFonts w:ascii="Times New Roman" w:hAnsi="Times New Roman" w:cs="Times New Roman"/>
          <w:lang w:val="en-GB"/>
        </w:rPr>
        <w:t>–</w:t>
      </w:r>
      <w:r w:rsidR="00EE4FCC" w:rsidRPr="007A5A91">
        <w:rPr>
          <w:rFonts w:ascii="Times New Roman" w:hAnsi="Times New Roman" w:cs="Times New Roman"/>
          <w:lang w:val="en-GB"/>
        </w:rPr>
        <w:t xml:space="preserve"> </w:t>
      </w:r>
      <w:r w:rsidRPr="007A5A91">
        <w:rPr>
          <w:rFonts w:ascii="Times New Roman" w:hAnsi="Times New Roman" w:cs="Times New Roman"/>
          <w:lang w:val="en-GB"/>
        </w:rPr>
        <w:t>although previously discussed in the context of regional railways and selected urban transport systems</w:t>
      </w:r>
      <w:r w:rsidR="00EE4FCC" w:rsidRPr="007A5A91">
        <w:rPr>
          <w:rFonts w:ascii="Times New Roman" w:hAnsi="Times New Roman" w:cs="Times New Roman"/>
          <w:lang w:val="en-GB"/>
        </w:rPr>
        <w:t xml:space="preserve"> </w:t>
      </w:r>
      <w:r w:rsidR="00CF5DCB" w:rsidRPr="007A5A91">
        <w:rPr>
          <w:rFonts w:ascii="Times New Roman" w:hAnsi="Times New Roman" w:cs="Times New Roman"/>
          <w:lang w:val="en-GB"/>
        </w:rPr>
        <w:t>–</w:t>
      </w:r>
      <w:r w:rsidR="00EE4FCC" w:rsidRPr="007A5A91">
        <w:rPr>
          <w:rFonts w:ascii="Times New Roman" w:hAnsi="Times New Roman" w:cs="Times New Roman"/>
          <w:lang w:val="en-GB"/>
        </w:rPr>
        <w:t xml:space="preserve"> </w:t>
      </w:r>
      <w:r w:rsidRPr="007A5A91">
        <w:rPr>
          <w:rFonts w:ascii="Times New Roman" w:hAnsi="Times New Roman" w:cs="Times New Roman"/>
          <w:lang w:val="en-GB"/>
        </w:rPr>
        <w:t>was in 2025 applied to the urban transport system in Olsztyn, both by journalists and some local commentators (Kurs 2025).</w:t>
      </w:r>
    </w:p>
    <w:p w14:paraId="11233CFA" w14:textId="49E76C92" w:rsidR="002B2E44" w:rsidRPr="007A5A91" w:rsidRDefault="002B2E44"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The analysis results show a clear discrepancy between the declared strategic goals of Olsztyn and the direction of operational actions in the field of public transport. In line with the assumptions of European mobility policy, demand-management instruments should form part of an integrated transport policy aimed at</w:t>
      </w:r>
      <w:r w:rsidR="004D2C07">
        <w:rPr>
          <w:rFonts w:ascii="Times New Roman" w:hAnsi="Times New Roman" w:cs="Times New Roman"/>
          <w:lang w:val="en-GB"/>
        </w:rPr>
        <w:t> </w:t>
      </w:r>
      <w:r w:rsidRPr="007A5A91">
        <w:rPr>
          <w:rFonts w:ascii="Times New Roman" w:hAnsi="Times New Roman" w:cs="Times New Roman"/>
          <w:lang w:val="en-GB"/>
        </w:rPr>
        <w:t>reducing undesirable trips while simultaneously increasing the availability of alternatives (Litman 2021</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 Banister 2008). A similar approach is presented in the Olsztyn Functional Area Sustainable Urban Mobility Plan, which assumes strengthening the role of public transport and limiting the dominance of private cars (Olsztyn City Hall 2023). However, the analysis of available data and administrative decisions indicates that actual actions take the form of selective reductions in the supply of transport services.</w:t>
      </w:r>
    </w:p>
    <w:p w14:paraId="3D13EAE0" w14:textId="0122D454" w:rsidR="00EE4FCC" w:rsidRPr="007A5A91" w:rsidRDefault="002B2E44"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The contradiction between strategic documents and implemented decisions becomes particularly evident in the case of projects co-financed with EU funds. Abandoning part of the tramway investments or reducing the vehicle fleet</w:t>
      </w:r>
      <w:r w:rsidR="00EE4FCC" w:rsidRPr="007A5A91">
        <w:rPr>
          <w:rFonts w:ascii="Times New Roman" w:hAnsi="Times New Roman" w:cs="Times New Roman"/>
          <w:lang w:val="en-GB"/>
        </w:rPr>
        <w:t xml:space="preserve"> </w:t>
      </w:r>
      <w:r w:rsidR="00CF5DCB" w:rsidRPr="007A5A91">
        <w:rPr>
          <w:rFonts w:ascii="Times New Roman" w:hAnsi="Times New Roman" w:cs="Times New Roman"/>
          <w:lang w:val="en-GB"/>
        </w:rPr>
        <w:t>–</w:t>
      </w:r>
      <w:r w:rsidR="00EE4FCC" w:rsidRPr="007A5A91">
        <w:rPr>
          <w:rFonts w:ascii="Times New Roman" w:hAnsi="Times New Roman" w:cs="Times New Roman"/>
          <w:lang w:val="en-GB"/>
        </w:rPr>
        <w:t xml:space="preserve"> </w:t>
      </w:r>
      <w:r w:rsidRPr="007A5A91">
        <w:rPr>
          <w:rFonts w:ascii="Times New Roman" w:hAnsi="Times New Roman" w:cs="Times New Roman"/>
          <w:lang w:val="en-GB"/>
        </w:rPr>
        <w:t>despite the availability of external funding</w:t>
      </w:r>
      <w:r w:rsidR="00EE4FCC" w:rsidRPr="007A5A91">
        <w:rPr>
          <w:rFonts w:ascii="Times New Roman" w:hAnsi="Times New Roman" w:cs="Times New Roman"/>
          <w:lang w:val="en-GB"/>
        </w:rPr>
        <w:t xml:space="preserve"> </w:t>
      </w:r>
      <w:r w:rsidR="00CF5DCB" w:rsidRPr="007A5A91">
        <w:rPr>
          <w:rFonts w:ascii="Times New Roman" w:hAnsi="Times New Roman" w:cs="Times New Roman"/>
          <w:lang w:val="en-GB"/>
        </w:rPr>
        <w:t>–</w:t>
      </w:r>
      <w:r w:rsidR="00EE4FCC" w:rsidRPr="007A5A91">
        <w:rPr>
          <w:rFonts w:ascii="Times New Roman" w:hAnsi="Times New Roman" w:cs="Times New Roman"/>
          <w:lang w:val="en-GB"/>
        </w:rPr>
        <w:t xml:space="preserve"> </w:t>
      </w:r>
      <w:r w:rsidRPr="007A5A91">
        <w:rPr>
          <w:rFonts w:ascii="Times New Roman" w:hAnsi="Times New Roman" w:cs="Times New Roman"/>
          <w:lang w:val="en-GB"/>
        </w:rPr>
        <w:t xml:space="preserve">remains inconsistent with the development directions recommended by the European Commission (European Commission, 2020). The literature emphasises that </w:t>
      </w:r>
      <w:r w:rsidR="009B19EC">
        <w:rPr>
          <w:rFonts w:ascii="Times New Roman" w:hAnsi="Times New Roman" w:cs="Times New Roman"/>
          <w:lang w:val="en-GB"/>
        </w:rPr>
        <w:t>inconsistent implementation of low-emission urban transport projects has direct consequences for emission</w:t>
      </w:r>
      <w:r w:rsidRPr="007A5A91">
        <w:rPr>
          <w:rFonts w:ascii="Times New Roman" w:hAnsi="Times New Roman" w:cs="Times New Roman"/>
          <w:lang w:val="en-GB"/>
        </w:rPr>
        <w:t xml:space="preserve">s and transport accessibility. As a result, Olsztyn </w:t>
      </w:r>
      <w:r w:rsidR="009B19EC">
        <w:rPr>
          <w:rFonts w:ascii="Times New Roman" w:hAnsi="Times New Roman" w:cs="Times New Roman"/>
          <w:lang w:val="en-GB"/>
        </w:rPr>
        <w:t>is exposed to weakening long-term transport cohesion and the loss of the</w:t>
      </w:r>
      <w:r w:rsidRPr="007A5A91">
        <w:rPr>
          <w:rFonts w:ascii="Times New Roman" w:hAnsi="Times New Roman" w:cs="Times New Roman"/>
          <w:lang w:val="en-GB"/>
        </w:rPr>
        <w:t xml:space="preserve"> potential to build a mobility system consistent with the principles of sustainable urban mobility. The main reasons indicated include a shift in priorities (greater emphasis on education, thermal modernisation of schools, and the construction of nurseries), rising operating costs of public transport, and uncertainty regarding EU funds.</w:t>
      </w:r>
    </w:p>
    <w:p w14:paraId="0FD234D8" w14:textId="77777777"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From the perspective of public transport demand, the consequences are multidimensional:</w:t>
      </w:r>
    </w:p>
    <w:p w14:paraId="01D45249" w14:textId="24AF1EC0" w:rsidR="00EE4FCC" w:rsidRPr="007A5A91" w:rsidRDefault="00EE4FCC" w:rsidP="00D4010F">
      <w:pPr>
        <w:pStyle w:val="Akapitzlist"/>
        <w:numPr>
          <w:ilvl w:val="0"/>
          <w:numId w:val="40"/>
        </w:numPr>
        <w:spacing w:after="0" w:line="240" w:lineRule="auto"/>
        <w:jc w:val="both"/>
        <w:rPr>
          <w:rFonts w:ascii="Times New Roman" w:hAnsi="Times New Roman" w:cs="Times New Roman"/>
          <w:lang w:val="en-GB"/>
        </w:rPr>
      </w:pPr>
      <w:r w:rsidRPr="007A5A91">
        <w:rPr>
          <w:rFonts w:ascii="Times New Roman" w:hAnsi="Times New Roman" w:cs="Times New Roman"/>
          <w:lang w:val="en-GB"/>
        </w:rPr>
        <w:t>the lack of new trams and the suspension of some infrastructure investments mean that the system</w:t>
      </w:r>
      <w:r w:rsidR="009B19EC">
        <w:rPr>
          <w:rFonts w:ascii="Times New Roman" w:hAnsi="Times New Roman" w:cs="Times New Roman"/>
          <w:lang w:val="en-GB"/>
        </w:rPr>
        <w:t>'</w:t>
      </w:r>
      <w:r w:rsidRPr="007A5A91">
        <w:rPr>
          <w:rFonts w:ascii="Times New Roman" w:hAnsi="Times New Roman" w:cs="Times New Roman"/>
          <w:lang w:val="en-GB"/>
        </w:rPr>
        <w:t>s limited capacity will be maintained. With a growing number of passengers, vehicle overcrowding becomes more likely</w:t>
      </w:r>
      <w:r w:rsidR="009B19EC">
        <w:rPr>
          <w:rFonts w:ascii="Times New Roman" w:hAnsi="Times New Roman" w:cs="Times New Roman"/>
          <w:lang w:val="en-GB"/>
        </w:rPr>
        <w:t>,</w:t>
      </w:r>
      <w:r w:rsidRPr="007A5A91">
        <w:rPr>
          <w:rFonts w:ascii="Times New Roman" w:hAnsi="Times New Roman" w:cs="Times New Roman"/>
          <w:lang w:val="en-GB"/>
        </w:rPr>
        <w:t xml:space="preserve"> and travel comfort decreases, which in the literature is considered a </w:t>
      </w:r>
      <w:r w:rsidR="009B19EC">
        <w:rPr>
          <w:rFonts w:ascii="Times New Roman" w:hAnsi="Times New Roman" w:cs="Times New Roman"/>
          <w:lang w:val="en-GB"/>
        </w:rPr>
        <w:t>"</w:t>
      </w:r>
      <w:r w:rsidRPr="007A5A91">
        <w:rPr>
          <w:rFonts w:ascii="Times New Roman" w:hAnsi="Times New Roman" w:cs="Times New Roman"/>
          <w:lang w:val="en-GB"/>
        </w:rPr>
        <w:t>soft</w:t>
      </w:r>
      <w:r w:rsidR="009B19EC">
        <w:rPr>
          <w:rFonts w:ascii="Times New Roman" w:hAnsi="Times New Roman" w:cs="Times New Roman"/>
          <w:lang w:val="en-GB"/>
        </w:rPr>
        <w:t>"</w:t>
      </w:r>
      <w:r w:rsidRPr="007A5A91">
        <w:rPr>
          <w:rFonts w:ascii="Times New Roman" w:hAnsi="Times New Roman" w:cs="Times New Roman"/>
          <w:lang w:val="en-GB"/>
        </w:rPr>
        <w:t xml:space="preserve"> form of demand limitation</w:t>
      </w:r>
      <w:r w:rsidR="00297DC8">
        <w:rPr>
          <w:rFonts w:ascii="Times New Roman" w:hAnsi="Times New Roman" w:cs="Times New Roman"/>
          <w:lang w:val="en-GB"/>
        </w:rPr>
        <w:t>;</w:t>
      </w:r>
    </w:p>
    <w:p w14:paraId="66F31FED" w14:textId="7B067B97" w:rsidR="00EE4FCC" w:rsidRPr="007A5A91" w:rsidRDefault="009B19EC" w:rsidP="00D4010F">
      <w:pPr>
        <w:pStyle w:val="Akapitzlist"/>
        <w:numPr>
          <w:ilvl w:val="0"/>
          <w:numId w:val="40"/>
        </w:numPr>
        <w:spacing w:after="0" w:line="240" w:lineRule="auto"/>
        <w:jc w:val="both"/>
        <w:rPr>
          <w:rFonts w:ascii="Times New Roman" w:hAnsi="Times New Roman" w:cs="Times New Roman"/>
          <w:lang w:val="en-GB"/>
        </w:rPr>
      </w:pPr>
      <w:r>
        <w:rPr>
          <w:rFonts w:ascii="Times New Roman" w:hAnsi="Times New Roman" w:cs="Times New Roman"/>
          <w:lang w:val="en-GB"/>
        </w:rPr>
        <w:t>reducing the planned number of electric buses from 20 to 11</w:t>
      </w:r>
      <w:r w:rsidR="00EE4FCC" w:rsidRPr="007A5A91">
        <w:rPr>
          <w:rFonts w:ascii="Times New Roman" w:hAnsi="Times New Roman" w:cs="Times New Roman"/>
          <w:lang w:val="en-GB"/>
        </w:rPr>
        <w:t xml:space="preserve"> limits the ability to strengthen the service offer on new or overloaded routes.</w:t>
      </w:r>
    </w:p>
    <w:p w14:paraId="7EA93F1D" w14:textId="77777777" w:rsidR="00457A46" w:rsidRPr="007A5A91" w:rsidRDefault="00457A46" w:rsidP="00D4010F">
      <w:pPr>
        <w:spacing w:after="0" w:line="240" w:lineRule="auto"/>
        <w:ind w:firstLine="360"/>
        <w:jc w:val="both"/>
        <w:rPr>
          <w:rFonts w:ascii="Times New Roman" w:hAnsi="Times New Roman" w:cs="Times New Roman"/>
          <w:lang w:val="en-GB"/>
        </w:rPr>
      </w:pPr>
    </w:p>
    <w:p w14:paraId="2ABAE288" w14:textId="65CADCBB"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 xml:space="preserve">At the same time, comments are appearing on the </w:t>
      </w:r>
      <w:r w:rsidR="009B19EC">
        <w:rPr>
          <w:rFonts w:ascii="Times New Roman" w:hAnsi="Times New Roman" w:cs="Times New Roman"/>
          <w:lang w:val="en-GB"/>
        </w:rPr>
        <w:t>"</w:t>
      </w:r>
      <w:proofErr w:type="spellStart"/>
      <w:r w:rsidRPr="007A5A91">
        <w:rPr>
          <w:rFonts w:ascii="Times New Roman" w:hAnsi="Times New Roman" w:cs="Times New Roman"/>
          <w:lang w:val="en-GB"/>
        </w:rPr>
        <w:t>OlsztyńskieTramwaje</w:t>
      </w:r>
      <w:proofErr w:type="spellEnd"/>
      <w:r w:rsidR="009B19EC">
        <w:rPr>
          <w:rFonts w:ascii="Times New Roman" w:hAnsi="Times New Roman" w:cs="Times New Roman"/>
          <w:lang w:val="en-GB"/>
        </w:rPr>
        <w:t>"</w:t>
      </w:r>
      <w:r w:rsidRPr="007A5A91">
        <w:rPr>
          <w:rFonts w:ascii="Times New Roman" w:hAnsi="Times New Roman" w:cs="Times New Roman"/>
          <w:lang w:val="en-GB"/>
        </w:rPr>
        <w:t xml:space="preserve"> blog about </w:t>
      </w:r>
      <w:r w:rsidR="009B19EC">
        <w:rPr>
          <w:rFonts w:ascii="Times New Roman" w:hAnsi="Times New Roman" w:cs="Times New Roman"/>
          <w:lang w:val="en-GB"/>
        </w:rPr>
        <w:t>"</w:t>
      </w:r>
      <w:r w:rsidRPr="007A5A91">
        <w:rPr>
          <w:rFonts w:ascii="Times New Roman" w:hAnsi="Times New Roman" w:cs="Times New Roman"/>
          <w:lang w:val="en-GB"/>
        </w:rPr>
        <w:t>bad times for trams,</w:t>
      </w:r>
      <w:r w:rsidR="009B19EC">
        <w:rPr>
          <w:rFonts w:ascii="Times New Roman" w:hAnsi="Times New Roman" w:cs="Times New Roman"/>
          <w:lang w:val="en-GB"/>
        </w:rPr>
        <w:t>"</w:t>
      </w:r>
      <w:r w:rsidRPr="007A5A91">
        <w:rPr>
          <w:rFonts w:ascii="Times New Roman" w:hAnsi="Times New Roman" w:cs="Times New Roman"/>
          <w:lang w:val="en-GB"/>
        </w:rPr>
        <w:t xml:space="preserve"> pointing to the dissolution of tram teams at the city hall and signs of a lack of political will to </w:t>
      </w:r>
      <w:r w:rsidR="009B19EC">
        <w:rPr>
          <w:rFonts w:ascii="Times New Roman" w:hAnsi="Times New Roman" w:cs="Times New Roman"/>
          <w:lang w:val="en-GB"/>
        </w:rPr>
        <w:t>expand the network further</w:t>
      </w:r>
      <w:r w:rsidRPr="007A5A91">
        <w:rPr>
          <w:rFonts w:ascii="Times New Roman" w:hAnsi="Times New Roman" w:cs="Times New Roman"/>
          <w:lang w:val="en-GB"/>
        </w:rPr>
        <w:t xml:space="preserve">. Combined with reports of record-breaking ridership </w:t>
      </w:r>
      <w:r w:rsidR="009B19EC">
        <w:rPr>
          <w:rFonts w:ascii="Times New Roman" w:hAnsi="Times New Roman" w:cs="Times New Roman"/>
          <w:lang w:val="en-GB"/>
        </w:rPr>
        <w:t>on Olsztyn's public transport system, this suggests a situation in which demand is growing faster than the system can handle</w:t>
      </w:r>
      <w:r w:rsidRPr="007A5A91">
        <w:rPr>
          <w:rFonts w:ascii="Times New Roman" w:hAnsi="Times New Roman" w:cs="Times New Roman"/>
          <w:lang w:val="en-GB"/>
        </w:rPr>
        <w:t>.</w:t>
      </w:r>
    </w:p>
    <w:p w14:paraId="1732D304" w14:textId="6D3B7627"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 xml:space="preserve">As a consequence, this leads to a dominance of supply-side measures, such as reducing the number of services or limiting the scope of investments. These actions fall within a type of demand management described in the literature as an approach with a high risk of adverse effects (Taylor &amp; Fink 2013). A reduction in supply without adequate development of alternative forms of mobility may result in a lasting decline in the attractiveness of public transport (Currie &amp; </w:t>
      </w:r>
      <w:proofErr w:type="spellStart"/>
      <w:r w:rsidRPr="007A5A91">
        <w:rPr>
          <w:rFonts w:ascii="Times New Roman" w:hAnsi="Times New Roman" w:cs="Times New Roman"/>
          <w:lang w:val="en-GB"/>
        </w:rPr>
        <w:t>Delbosc</w:t>
      </w:r>
      <w:proofErr w:type="spellEnd"/>
      <w:r w:rsidRPr="007A5A91">
        <w:rPr>
          <w:rFonts w:ascii="Times New Roman" w:hAnsi="Times New Roman" w:cs="Times New Roman"/>
          <w:lang w:val="en-GB"/>
        </w:rPr>
        <w:t xml:space="preserve"> 2011). Research indicates that decreasing service frequency is one of the strongest factors deterring passengers and contributing to an increase in the share of individual transport. In the context of Olsztyn, where </w:t>
      </w:r>
      <w:r w:rsidR="009B19EC">
        <w:rPr>
          <w:rFonts w:ascii="Times New Roman" w:hAnsi="Times New Roman" w:cs="Times New Roman"/>
          <w:lang w:val="en-GB"/>
        </w:rPr>
        <w:t xml:space="preserve">the </w:t>
      </w:r>
      <w:r w:rsidRPr="007A5A91">
        <w:rPr>
          <w:rFonts w:ascii="Times New Roman" w:hAnsi="Times New Roman" w:cs="Times New Roman"/>
          <w:lang w:val="en-GB"/>
        </w:rPr>
        <w:t>insufficient quality of pedestrian and cycling infrastructure had already been highlighted (Committee of the Regions, 2020), this risk appears particularly significant.</w:t>
      </w:r>
    </w:p>
    <w:p w14:paraId="1506C017" w14:textId="77777777"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At the same time, it was found that suburbanisation processes characteristic of Olsztyn further weaken the effectiveness of the public transport system by generating high demand for forced travel and fostering motorisation trends. In this context, constraints in the supply of public transport services deepen inequalities in access to mobility and worsen the territorial cohesion of the area.</w:t>
      </w:r>
    </w:p>
    <w:p w14:paraId="12DFD634" w14:textId="62CCAEB0"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The study</w:t>
      </w:r>
      <w:r w:rsidR="009B19EC">
        <w:rPr>
          <w:rFonts w:ascii="Times New Roman" w:hAnsi="Times New Roman" w:cs="Times New Roman"/>
          <w:lang w:val="en-GB"/>
        </w:rPr>
        <w:t>'</w:t>
      </w:r>
      <w:r w:rsidRPr="007A5A91">
        <w:rPr>
          <w:rFonts w:ascii="Times New Roman" w:hAnsi="Times New Roman" w:cs="Times New Roman"/>
          <w:lang w:val="en-GB"/>
        </w:rPr>
        <w:t xml:space="preserve">s findings also emphasise the </w:t>
      </w:r>
      <w:r w:rsidR="009B19EC">
        <w:rPr>
          <w:rFonts w:ascii="Times New Roman" w:hAnsi="Times New Roman" w:cs="Times New Roman"/>
          <w:lang w:val="en-GB"/>
        </w:rPr>
        <w:t>vital</w:t>
      </w:r>
      <w:r w:rsidRPr="007A5A91">
        <w:rPr>
          <w:rFonts w:ascii="Times New Roman" w:hAnsi="Times New Roman" w:cs="Times New Roman"/>
          <w:lang w:val="en-GB"/>
        </w:rPr>
        <w:t xml:space="preserve"> role of systemic factors such as rising operating costs, staff shortages, fleet limitations</w:t>
      </w:r>
      <w:r w:rsidR="009B19EC">
        <w:rPr>
          <w:rFonts w:ascii="Times New Roman" w:hAnsi="Times New Roman" w:cs="Times New Roman"/>
          <w:lang w:val="en-GB"/>
        </w:rPr>
        <w:t>,</w:t>
      </w:r>
      <w:r w:rsidRPr="007A5A91">
        <w:rPr>
          <w:rFonts w:ascii="Times New Roman" w:hAnsi="Times New Roman" w:cs="Times New Roman"/>
          <w:lang w:val="en-GB"/>
        </w:rPr>
        <w:t xml:space="preserve"> and crisis episodes (e.g., the cyberattack on </w:t>
      </w:r>
      <w:proofErr w:type="spellStart"/>
      <w:r w:rsidRPr="007A5A91">
        <w:rPr>
          <w:rFonts w:ascii="Times New Roman" w:hAnsi="Times New Roman" w:cs="Times New Roman"/>
          <w:lang w:val="en-GB"/>
        </w:rPr>
        <w:t>ZDZiT</w:t>
      </w:r>
      <w:proofErr w:type="spellEnd"/>
      <w:r w:rsidRPr="007A5A91">
        <w:rPr>
          <w:rFonts w:ascii="Times New Roman" w:hAnsi="Times New Roman" w:cs="Times New Roman"/>
          <w:lang w:val="en-GB"/>
        </w:rPr>
        <w:t xml:space="preserve"> in Olsztyn), which significantly affected the city</w:t>
      </w:r>
      <w:r w:rsidR="009B19EC">
        <w:rPr>
          <w:rFonts w:ascii="Times New Roman" w:hAnsi="Times New Roman" w:cs="Times New Roman"/>
          <w:lang w:val="en-GB"/>
        </w:rPr>
        <w:t>'</w:t>
      </w:r>
      <w:r w:rsidRPr="007A5A91">
        <w:rPr>
          <w:rFonts w:ascii="Times New Roman" w:hAnsi="Times New Roman" w:cs="Times New Roman"/>
          <w:lang w:val="en-GB"/>
        </w:rPr>
        <w:t xml:space="preserve">s ability to maintain a stable level of service. </w:t>
      </w:r>
      <w:r w:rsidRPr="004D2C07">
        <w:rPr>
          <w:rFonts w:ascii="Times New Roman" w:hAnsi="Times New Roman" w:cs="Times New Roman"/>
          <w:spacing w:val="-2"/>
          <w:lang w:val="en-GB"/>
        </w:rPr>
        <w:t>These factors, although often beyond the control of local authorities, intensified the pressure to reduce transport work, reinforcing mechanisms that lead to a decrease in demand.</w:t>
      </w:r>
      <w:r w:rsidRPr="007A5A91">
        <w:rPr>
          <w:rFonts w:ascii="Times New Roman" w:hAnsi="Times New Roman" w:cs="Times New Roman"/>
          <w:lang w:val="en-GB"/>
        </w:rPr>
        <w:t xml:space="preserve"> From the perspective of urban mobility research, these actions are particularly important</w:t>
      </w:r>
      <w:r w:rsidR="009B19EC">
        <w:rPr>
          <w:rFonts w:ascii="Times New Roman" w:hAnsi="Times New Roman" w:cs="Times New Roman"/>
          <w:lang w:val="en-GB"/>
        </w:rPr>
        <w:t xml:space="preserve"> because they address</w:t>
      </w:r>
      <w:r w:rsidRPr="007A5A91">
        <w:rPr>
          <w:rFonts w:ascii="Times New Roman" w:hAnsi="Times New Roman" w:cs="Times New Roman"/>
          <w:lang w:val="en-GB"/>
        </w:rPr>
        <w:t xml:space="preserve"> the relationship between strategic planning and the actual shaping of demand under systemic constraints.</w:t>
      </w:r>
    </w:p>
    <w:p w14:paraId="1C318445" w14:textId="50F31E73"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 xml:space="preserve">The analysis of operational data also revealed a declining trend in </w:t>
      </w:r>
      <w:r w:rsidR="009B19EC">
        <w:rPr>
          <w:rFonts w:ascii="Times New Roman" w:hAnsi="Times New Roman" w:cs="Times New Roman"/>
          <w:lang w:val="en-GB"/>
        </w:rPr>
        <w:t>service supply</w:t>
      </w:r>
      <w:r w:rsidRPr="007A5A91">
        <w:rPr>
          <w:rFonts w:ascii="Times New Roman" w:hAnsi="Times New Roman" w:cs="Times New Roman"/>
          <w:lang w:val="en-GB"/>
        </w:rPr>
        <w:t xml:space="preserve">, which became particularly concerning after 2020. Reductions in service frequency, a decrease in the number of routes on peripheral and suburban lines, and investment delays resulted in diminished attractiveness of public transport. These </w:t>
      </w:r>
      <w:r w:rsidRPr="007A5A91">
        <w:rPr>
          <w:rFonts w:ascii="Times New Roman" w:hAnsi="Times New Roman" w:cs="Times New Roman"/>
          <w:lang w:val="en-GB"/>
        </w:rPr>
        <w:lastRenderedPageBreak/>
        <w:t xml:space="preserve">findings are consistent with the </w:t>
      </w:r>
      <w:r w:rsidR="009B19EC">
        <w:rPr>
          <w:rFonts w:ascii="Times New Roman" w:hAnsi="Times New Roman" w:cs="Times New Roman"/>
          <w:lang w:val="en-GB"/>
        </w:rPr>
        <w:t>"</w:t>
      </w:r>
      <w:r w:rsidRPr="007A5A91">
        <w:rPr>
          <w:rFonts w:ascii="Times New Roman" w:hAnsi="Times New Roman" w:cs="Times New Roman"/>
          <w:lang w:val="en-GB"/>
        </w:rPr>
        <w:t>downward spiral</w:t>
      </w:r>
      <w:r w:rsidR="009B19EC">
        <w:rPr>
          <w:rFonts w:ascii="Times New Roman" w:hAnsi="Times New Roman" w:cs="Times New Roman"/>
          <w:lang w:val="en-GB"/>
        </w:rPr>
        <w:t>"</w:t>
      </w:r>
      <w:r w:rsidRPr="007A5A91">
        <w:rPr>
          <w:rFonts w:ascii="Times New Roman" w:hAnsi="Times New Roman" w:cs="Times New Roman"/>
          <w:lang w:val="en-GB"/>
        </w:rPr>
        <w:t xml:space="preserve"> mechanisms described in the literature, in which reductions in supply lead to further declines in demand and to the erosion of system stability.</w:t>
      </w:r>
    </w:p>
    <w:p w14:paraId="0D78D357" w14:textId="01AF411F"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 xml:space="preserve">The most direct manifestation of demand reduction is the decrease in the supply of transport services. Since early 2025, the city has introduced significant changes to the network structure and timetables. Several lines have been withdrawn or modified, and the frequency of both tram and bus services has been reduced. (Portal </w:t>
      </w:r>
      <w:proofErr w:type="spellStart"/>
      <w:r w:rsidRPr="007A5A91">
        <w:rPr>
          <w:rFonts w:ascii="Times New Roman" w:hAnsi="Times New Roman" w:cs="Times New Roman"/>
          <w:lang w:val="en-GB"/>
        </w:rPr>
        <w:t>samorządowy</w:t>
      </w:r>
      <w:proofErr w:type="spellEnd"/>
      <w:r w:rsidRPr="007A5A91">
        <w:rPr>
          <w:rFonts w:ascii="Times New Roman" w:hAnsi="Times New Roman" w:cs="Times New Roman"/>
          <w:lang w:val="en-GB"/>
        </w:rPr>
        <w:t>, 2025</w:t>
      </w:r>
      <w:r w:rsidR="00A637E2" w:rsidRPr="007A5A91">
        <w:rPr>
          <w:rFonts w:ascii="Times New Roman" w:hAnsi="Times New Roman" w:cs="Times New Roman"/>
          <w:lang w:val="en-GB"/>
        </w:rPr>
        <w:t>,</w:t>
      </w:r>
      <w:r w:rsidRPr="007A5A91">
        <w:rPr>
          <w:rFonts w:ascii="Times New Roman" w:hAnsi="Times New Roman" w:cs="Times New Roman"/>
          <w:lang w:val="en-GB"/>
        </w:rPr>
        <w:t xml:space="preserve"> </w:t>
      </w:r>
      <w:proofErr w:type="spellStart"/>
      <w:r w:rsidRPr="007A5A91">
        <w:rPr>
          <w:rFonts w:ascii="Times New Roman" w:hAnsi="Times New Roman" w:cs="Times New Roman"/>
          <w:lang w:val="en-GB"/>
        </w:rPr>
        <w:t>ZDZiT</w:t>
      </w:r>
      <w:proofErr w:type="spellEnd"/>
      <w:r w:rsidRPr="007A5A91">
        <w:rPr>
          <w:rFonts w:ascii="Times New Roman" w:hAnsi="Times New Roman" w:cs="Times New Roman"/>
          <w:lang w:val="en-GB"/>
        </w:rPr>
        <w:t>, 2025a) As a result, passengers have to contend with longer travel times, the need to transfer, or the lack of convenient connections, which in effect reduces the attractiveness of the offer (Kurs 2025).</w:t>
      </w:r>
    </w:p>
    <w:p w14:paraId="7C32F33E" w14:textId="00C145C9"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 xml:space="preserve">At the same time, </w:t>
      </w:r>
      <w:proofErr w:type="spellStart"/>
      <w:r w:rsidRPr="007A5A91">
        <w:rPr>
          <w:rFonts w:ascii="Times New Roman" w:hAnsi="Times New Roman" w:cs="Times New Roman"/>
          <w:lang w:val="en-GB"/>
        </w:rPr>
        <w:t>ZDZiT</w:t>
      </w:r>
      <w:proofErr w:type="spellEnd"/>
      <w:r w:rsidRPr="007A5A91">
        <w:rPr>
          <w:rFonts w:ascii="Times New Roman" w:hAnsi="Times New Roman" w:cs="Times New Roman"/>
          <w:lang w:val="en-GB"/>
        </w:rPr>
        <w:t xml:space="preserve"> documentation indicates adjustments to routes and the line layout, for example</w:t>
      </w:r>
      <w:r w:rsidR="009B19EC">
        <w:rPr>
          <w:rFonts w:ascii="Times New Roman" w:hAnsi="Times New Roman" w:cs="Times New Roman"/>
          <w:lang w:val="en-GB"/>
        </w:rPr>
        <w:t>,</w:t>
      </w:r>
      <w:r w:rsidRPr="007A5A91">
        <w:rPr>
          <w:rFonts w:ascii="Times New Roman" w:hAnsi="Times New Roman" w:cs="Times New Roman"/>
          <w:lang w:val="en-GB"/>
        </w:rPr>
        <w:t xml:space="preserve"> replacing the existing line 309 with the new line 119, as well as discontinuing line 116, whose functions have been taken over by line 101. (</w:t>
      </w:r>
      <w:proofErr w:type="spellStart"/>
      <w:r w:rsidRPr="007A5A91">
        <w:rPr>
          <w:rFonts w:ascii="Times New Roman" w:hAnsi="Times New Roman" w:cs="Times New Roman"/>
          <w:lang w:val="en-GB"/>
        </w:rPr>
        <w:t>ZDZiT</w:t>
      </w:r>
      <w:proofErr w:type="spellEnd"/>
      <w:r w:rsidRPr="007A5A91">
        <w:rPr>
          <w:rFonts w:ascii="Times New Roman" w:hAnsi="Times New Roman" w:cs="Times New Roman"/>
          <w:lang w:val="en-GB"/>
        </w:rPr>
        <w:t xml:space="preserve">, 2025b) Although municipal statements justify these changes with </w:t>
      </w:r>
      <w:r w:rsidR="009B19EC">
        <w:rPr>
          <w:rFonts w:ascii="Times New Roman" w:hAnsi="Times New Roman" w:cs="Times New Roman"/>
          <w:lang w:val="en-GB"/>
        </w:rPr>
        <w:t>"</w:t>
      </w:r>
      <w:r w:rsidRPr="007A5A91">
        <w:rPr>
          <w:rFonts w:ascii="Times New Roman" w:hAnsi="Times New Roman" w:cs="Times New Roman"/>
          <w:lang w:val="en-GB"/>
        </w:rPr>
        <w:t>capacity analysis</w:t>
      </w:r>
      <w:r w:rsidR="009B19EC">
        <w:rPr>
          <w:rFonts w:ascii="Times New Roman" w:hAnsi="Times New Roman" w:cs="Times New Roman"/>
          <w:lang w:val="en-GB"/>
        </w:rPr>
        <w:t>"</w:t>
      </w:r>
      <w:r w:rsidRPr="007A5A91">
        <w:rPr>
          <w:rFonts w:ascii="Times New Roman" w:hAnsi="Times New Roman" w:cs="Times New Roman"/>
          <w:lang w:val="en-GB"/>
        </w:rPr>
        <w:t xml:space="preserve"> and cost optimisation, from the user</w:t>
      </w:r>
      <w:r w:rsidR="009B19EC">
        <w:rPr>
          <w:rFonts w:ascii="Times New Roman" w:hAnsi="Times New Roman" w:cs="Times New Roman"/>
          <w:lang w:val="en-GB"/>
        </w:rPr>
        <w:t>'</w:t>
      </w:r>
      <w:r w:rsidRPr="007A5A91">
        <w:rPr>
          <w:rFonts w:ascii="Times New Roman" w:hAnsi="Times New Roman" w:cs="Times New Roman"/>
          <w:lang w:val="en-GB"/>
        </w:rPr>
        <w:t>s perspective</w:t>
      </w:r>
      <w:r w:rsidR="009B19EC">
        <w:rPr>
          <w:rFonts w:ascii="Times New Roman" w:hAnsi="Times New Roman" w:cs="Times New Roman"/>
          <w:lang w:val="en-GB"/>
        </w:rPr>
        <w:t>,</w:t>
      </w:r>
      <w:r w:rsidRPr="007A5A91">
        <w:rPr>
          <w:rFonts w:ascii="Times New Roman" w:hAnsi="Times New Roman" w:cs="Times New Roman"/>
          <w:lang w:val="en-GB"/>
        </w:rPr>
        <w:t xml:space="preserve"> they mean a deterioration in transport accessibility.</w:t>
      </w:r>
    </w:p>
    <w:p w14:paraId="04B980C6" w14:textId="15255869" w:rsidR="002B2E44"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Additionally, it should be noted that the decreasing share of public transport in urban travel represents a</w:t>
      </w:r>
      <w:r w:rsidR="004D2C07">
        <w:rPr>
          <w:rFonts w:ascii="Times New Roman" w:hAnsi="Times New Roman" w:cs="Times New Roman"/>
          <w:lang w:val="en-GB"/>
        </w:rPr>
        <w:t> </w:t>
      </w:r>
      <w:r w:rsidRPr="007A5A91">
        <w:rPr>
          <w:rFonts w:ascii="Times New Roman" w:hAnsi="Times New Roman" w:cs="Times New Roman"/>
          <w:lang w:val="en-GB"/>
        </w:rPr>
        <w:t>clear departure from the assumptions of the SUMP and from the goals of European policies aimed at climate neutrality and emissions reduction.</w:t>
      </w:r>
    </w:p>
    <w:p w14:paraId="29DDDACD" w14:textId="3A2BEEF7" w:rsidR="00EE4FCC"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Moreover, the interpretation of the analysed material also indicates the growing role of social perception in the processes shaping demand. In recent years, critical narratives have dominated media coverage, emphasising a decline in service quality, which may have contributed to a lasting decrease in trust in the public transport system. This phenomenon is consistent with findings in the literature, which indicate that in medium-sized cities the image of transport services has a p</w:t>
      </w:r>
      <w:r w:rsidR="009B19EC">
        <w:rPr>
          <w:rFonts w:ascii="Times New Roman" w:hAnsi="Times New Roman" w:cs="Times New Roman"/>
          <w:lang w:val="en-GB"/>
        </w:rPr>
        <w:t>owerful</w:t>
      </w:r>
      <w:r w:rsidRPr="007A5A91">
        <w:rPr>
          <w:rFonts w:ascii="Times New Roman" w:hAnsi="Times New Roman" w:cs="Times New Roman"/>
          <w:lang w:val="en-GB"/>
        </w:rPr>
        <w:t xml:space="preserve"> impact on residents</w:t>
      </w:r>
      <w:r w:rsidR="009B19EC">
        <w:rPr>
          <w:rFonts w:ascii="Times New Roman" w:hAnsi="Times New Roman" w:cs="Times New Roman"/>
          <w:lang w:val="en-GB"/>
        </w:rPr>
        <w:t>'</w:t>
      </w:r>
      <w:r w:rsidRPr="007A5A91">
        <w:rPr>
          <w:rFonts w:ascii="Times New Roman" w:hAnsi="Times New Roman" w:cs="Times New Roman"/>
          <w:lang w:val="en-GB"/>
        </w:rPr>
        <w:t xml:space="preserve"> travel behaviour.</w:t>
      </w:r>
    </w:p>
    <w:p w14:paraId="6A9B6327" w14:textId="393A234A" w:rsidR="002B2E44" w:rsidRPr="007A5A91" w:rsidRDefault="00EE4FCC" w:rsidP="00D4010F">
      <w:pPr>
        <w:spacing w:after="0" w:line="240" w:lineRule="auto"/>
        <w:ind w:firstLine="360"/>
        <w:jc w:val="both"/>
        <w:rPr>
          <w:rFonts w:ascii="Times New Roman" w:hAnsi="Times New Roman" w:cs="Times New Roman"/>
          <w:lang w:val="en-GB"/>
        </w:rPr>
      </w:pPr>
      <w:r w:rsidRPr="007A5A91">
        <w:rPr>
          <w:rFonts w:ascii="Times New Roman" w:hAnsi="Times New Roman" w:cs="Times New Roman"/>
          <w:lang w:val="en-GB"/>
        </w:rPr>
        <w:t xml:space="preserve">In summary, the research results show that Olsztyn is an example of a city in which the discrepancy between strategic planning and actual operational actions leads to a reduction in demand for public transport, despite declared efforts to achieve sustainable mobility. The findings highlight the need for systemic organisational, integrative, and financial interventions, as well as the necessity of restoring stability in service supply as a prerequisite for halting or reversing the processes of </w:t>
      </w:r>
      <w:r w:rsidR="009B19EC">
        <w:rPr>
          <w:rFonts w:ascii="Times New Roman" w:hAnsi="Times New Roman" w:cs="Times New Roman"/>
          <w:lang w:val="en-GB"/>
        </w:rPr>
        <w:t>"</w:t>
      </w:r>
      <w:r w:rsidRPr="007A5A91">
        <w:rPr>
          <w:rFonts w:ascii="Times New Roman" w:hAnsi="Times New Roman" w:cs="Times New Roman"/>
          <w:lang w:val="en-GB"/>
        </w:rPr>
        <w:t>demand suppression.</w:t>
      </w:r>
      <w:r w:rsidR="009B19EC">
        <w:rPr>
          <w:rFonts w:ascii="Times New Roman" w:hAnsi="Times New Roman" w:cs="Times New Roman"/>
          <w:lang w:val="en-GB"/>
        </w:rPr>
        <w:t>"</w:t>
      </w:r>
    </w:p>
    <w:p w14:paraId="4DB559F7" w14:textId="62618DC4" w:rsidR="00D82F17" w:rsidRPr="007A5A91" w:rsidRDefault="00D82F17" w:rsidP="00457A46">
      <w:pPr>
        <w:pStyle w:val="Rn1"/>
        <w:rPr>
          <w:lang w:val="en-GB"/>
        </w:rPr>
      </w:pPr>
      <w:r w:rsidRPr="007A5A91">
        <w:rPr>
          <w:lang w:val="en-GB"/>
        </w:rPr>
        <w:t>6. Summary</w:t>
      </w:r>
    </w:p>
    <w:p w14:paraId="0F4F8BE6" w14:textId="04452D85" w:rsidR="00AE6C75" w:rsidRPr="007A5A91" w:rsidRDefault="00AE6C75"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The article </w:t>
      </w:r>
      <w:proofErr w:type="spellStart"/>
      <w:r w:rsidRPr="007A5A91">
        <w:rPr>
          <w:rFonts w:ascii="Times New Roman" w:hAnsi="Times New Roman" w:cs="Times New Roman"/>
          <w:lang w:val="en-GB"/>
        </w:rPr>
        <w:t>analyzes</w:t>
      </w:r>
      <w:proofErr w:type="spellEnd"/>
      <w:r w:rsidRPr="007A5A91">
        <w:rPr>
          <w:rFonts w:ascii="Times New Roman" w:hAnsi="Times New Roman" w:cs="Times New Roman"/>
          <w:lang w:val="en-GB"/>
        </w:rPr>
        <w:t xml:space="preserve"> the demand management policy for transportation in Olsztyn in the years 2000</w:t>
      </w:r>
      <w:r w:rsidR="004D2C07">
        <w:rPr>
          <w:rFonts w:ascii="Times New Roman" w:hAnsi="Times New Roman" w:cs="Times New Roman"/>
          <w:lang w:val="en-GB"/>
        </w:rPr>
        <w:t>-</w:t>
      </w:r>
      <w:r w:rsidRPr="007A5A91">
        <w:rPr>
          <w:rFonts w:ascii="Times New Roman" w:hAnsi="Times New Roman" w:cs="Times New Roman"/>
          <w:lang w:val="en-GB"/>
        </w:rPr>
        <w:t xml:space="preserve">2024, placing it within the context of sustainable mobility, which is one of the key elements of environmental protection in urban policy. The content clearly indicates that public transport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especially low-emission transport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plays a fundamental role in reducing the negative impact of transportation on the climate, air quality, and the urban landscape.</w:t>
      </w:r>
    </w:p>
    <w:p w14:paraId="1C78FFB7" w14:textId="4D5E1074" w:rsidR="00AE6C75" w:rsidRPr="007A5A91" w:rsidRDefault="00AE6C75"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The study highlights that the city</w:t>
      </w:r>
      <w:r w:rsidR="009B19EC">
        <w:rPr>
          <w:rFonts w:ascii="Times New Roman" w:hAnsi="Times New Roman" w:cs="Times New Roman"/>
          <w:lang w:val="en-GB"/>
        </w:rPr>
        <w:t>'</w:t>
      </w:r>
      <w:r w:rsidRPr="007A5A91">
        <w:rPr>
          <w:rFonts w:ascii="Times New Roman" w:hAnsi="Times New Roman" w:cs="Times New Roman"/>
          <w:lang w:val="en-GB"/>
        </w:rPr>
        <w:t>s strategic plans, such as the Sustainable Urban Mobility Plan, assume a</w:t>
      </w:r>
      <w:r w:rsidR="004D2C07">
        <w:rPr>
          <w:rFonts w:ascii="Times New Roman" w:hAnsi="Times New Roman" w:cs="Times New Roman"/>
          <w:lang w:val="en-GB"/>
        </w:rPr>
        <w:t> </w:t>
      </w:r>
      <w:r w:rsidRPr="007A5A91">
        <w:rPr>
          <w:rFonts w:ascii="Times New Roman" w:hAnsi="Times New Roman" w:cs="Times New Roman"/>
          <w:lang w:val="en-GB"/>
        </w:rPr>
        <w:t xml:space="preserve">reduction in car traffic and the promotion of environmentally friendly mobility, including a greater role for public transport and improved integration of pedestrian and bicycle transportation. However, the analysis reveals a significant discrepancy between the assumptions of pro-environmental policy and the operational practices of recent years: instead of strengthening the public transport offer, numerous cuts were introduced in the number of services, reducing line frequency and limiting the potential to </w:t>
      </w:r>
      <w:r w:rsidR="009B19EC">
        <w:rPr>
          <w:rFonts w:ascii="Times New Roman" w:hAnsi="Times New Roman" w:cs="Times New Roman"/>
          <w:lang w:val="en-GB"/>
        </w:rPr>
        <w:t>shift journeys from cars to public transport further</w:t>
      </w:r>
      <w:r w:rsidRPr="007A5A91">
        <w:rPr>
          <w:rFonts w:ascii="Times New Roman" w:hAnsi="Times New Roman" w:cs="Times New Roman"/>
          <w:lang w:val="en-GB"/>
        </w:rPr>
        <w:t xml:space="preserve">. The authors point out that such practices lead to a phenomenon of </w:t>
      </w:r>
      <w:r w:rsidR="009B19EC">
        <w:rPr>
          <w:rFonts w:ascii="Times New Roman" w:hAnsi="Times New Roman" w:cs="Times New Roman"/>
          <w:lang w:val="en-GB"/>
        </w:rPr>
        <w:t>"</w:t>
      </w:r>
      <w:r w:rsidRPr="007A5A91">
        <w:rPr>
          <w:rFonts w:ascii="Times New Roman" w:hAnsi="Times New Roman" w:cs="Times New Roman"/>
          <w:lang w:val="en-GB"/>
        </w:rPr>
        <w:t>demand suppression,</w:t>
      </w:r>
      <w:r w:rsidR="009B19EC">
        <w:rPr>
          <w:rFonts w:ascii="Times New Roman" w:hAnsi="Times New Roman" w:cs="Times New Roman"/>
          <w:lang w:val="en-GB"/>
        </w:rPr>
        <w:t>"</w:t>
      </w:r>
      <w:r w:rsidRPr="007A5A91">
        <w:rPr>
          <w:rFonts w:ascii="Times New Roman" w:hAnsi="Times New Roman" w:cs="Times New Roman"/>
          <w:lang w:val="en-GB"/>
        </w:rPr>
        <w:t xml:space="preserve"> which may ultimately weaken the environmental benefits of previous investments and increase environmental pressure through a growing share of car travel.</w:t>
      </w:r>
    </w:p>
    <w:p w14:paraId="68F6D563" w14:textId="11BFF7B0" w:rsidR="00AE6C75" w:rsidRDefault="00AE6C75" w:rsidP="00D4010F">
      <w:pPr>
        <w:spacing w:after="0" w:line="240" w:lineRule="auto"/>
        <w:ind w:firstLine="284"/>
        <w:jc w:val="both"/>
        <w:rPr>
          <w:rFonts w:ascii="Times New Roman" w:hAnsi="Times New Roman" w:cs="Times New Roman"/>
          <w:lang w:val="en-GB"/>
        </w:rPr>
      </w:pPr>
      <w:r w:rsidRPr="007A5A91">
        <w:rPr>
          <w:rFonts w:ascii="Times New Roman" w:hAnsi="Times New Roman" w:cs="Times New Roman"/>
          <w:lang w:val="en-GB"/>
        </w:rPr>
        <w:t xml:space="preserve">The article also notes that a lack of consistency in the implementation of EU co-funded projects </w:t>
      </w:r>
      <w:r w:rsidR="00CF5DCB" w:rsidRPr="007A5A91">
        <w:rPr>
          <w:rFonts w:ascii="Times New Roman" w:hAnsi="Times New Roman" w:cs="Times New Roman"/>
          <w:lang w:val="en-GB"/>
        </w:rPr>
        <w:t xml:space="preserve">– </w:t>
      </w:r>
      <w:r w:rsidRPr="007A5A91">
        <w:rPr>
          <w:rFonts w:ascii="Times New Roman" w:hAnsi="Times New Roman" w:cs="Times New Roman"/>
          <w:lang w:val="en-GB"/>
        </w:rPr>
        <w:t xml:space="preserve">including reduced purchases of modern electric rolling stock </w:t>
      </w:r>
      <w:r w:rsidR="00CF5DCB" w:rsidRPr="007A5A91">
        <w:rPr>
          <w:rFonts w:ascii="Times New Roman" w:hAnsi="Times New Roman" w:cs="Times New Roman"/>
          <w:lang w:val="en-GB"/>
        </w:rPr>
        <w:t>–</w:t>
      </w:r>
      <w:r w:rsidRPr="007A5A91">
        <w:rPr>
          <w:rFonts w:ascii="Times New Roman" w:hAnsi="Times New Roman" w:cs="Times New Roman"/>
          <w:lang w:val="en-GB"/>
        </w:rPr>
        <w:t xml:space="preserve"> may negatively affect </w:t>
      </w:r>
      <w:r w:rsidR="009B19EC">
        <w:rPr>
          <w:rFonts w:ascii="Times New Roman" w:hAnsi="Times New Roman" w:cs="Times New Roman"/>
          <w:lang w:val="en-GB"/>
        </w:rPr>
        <w:t>long-term emission reductions</w:t>
      </w:r>
      <w:r w:rsidRPr="007A5A91">
        <w:rPr>
          <w:rFonts w:ascii="Times New Roman" w:hAnsi="Times New Roman" w:cs="Times New Roman"/>
          <w:lang w:val="en-GB"/>
        </w:rPr>
        <w:t>. It</w:t>
      </w:r>
      <w:r w:rsidR="004D2C07">
        <w:rPr>
          <w:rFonts w:ascii="Times New Roman" w:hAnsi="Times New Roman" w:cs="Times New Roman"/>
          <w:lang w:val="en-GB"/>
        </w:rPr>
        <w:t> </w:t>
      </w:r>
      <w:r w:rsidRPr="007A5A91">
        <w:rPr>
          <w:rFonts w:ascii="Times New Roman" w:hAnsi="Times New Roman" w:cs="Times New Roman"/>
          <w:lang w:val="en-GB"/>
        </w:rPr>
        <w:t>emphasizes that maintaining a stable and attractive public transport offer is crucial for environmental protection, as public transport is the primary instrument for reducing emissions, noise, and congestion. The authors also highlight that sustainable mobility development requires not only infrastructural investments but also consistent demand management aimed at reducing excessive car traffic and decreasing the pressure of transportation on the climate and the quality of life in the city.</w:t>
      </w:r>
    </w:p>
    <w:p w14:paraId="0B49CA5A" w14:textId="77777777" w:rsidR="009B19EC" w:rsidRDefault="009B19EC">
      <w:pPr>
        <w:rPr>
          <w:rFonts w:ascii="Times New Roman" w:hAnsi="Times New Roman"/>
          <w:b/>
          <w:lang w:val="en-GB" w:eastAsia="pl-PL"/>
        </w:rPr>
      </w:pPr>
      <w:r>
        <w:rPr>
          <w:lang w:val="en-GB" w:eastAsia="pl-PL"/>
        </w:rPr>
        <w:br w:type="page"/>
      </w:r>
    </w:p>
    <w:p w14:paraId="7CC273D0" w14:textId="33CE456A" w:rsidR="00D62F16" w:rsidRPr="007A5A91" w:rsidRDefault="00D62F16" w:rsidP="00457A46">
      <w:pPr>
        <w:pStyle w:val="Rn2"/>
        <w:rPr>
          <w:lang w:val="en-GB" w:eastAsia="pl-PL"/>
        </w:rPr>
      </w:pPr>
      <w:r w:rsidRPr="007A5A91">
        <w:rPr>
          <w:lang w:val="en-GB" w:eastAsia="pl-PL"/>
        </w:rPr>
        <w:lastRenderedPageBreak/>
        <w:t>References</w:t>
      </w:r>
    </w:p>
    <w:p w14:paraId="4924C227" w14:textId="2F8541E3" w:rsidR="00C45264" w:rsidRPr="007A5A91" w:rsidRDefault="00C45264" w:rsidP="00A344EE">
      <w:pPr>
        <w:pStyle w:val="Rlit"/>
        <w:jc w:val="left"/>
        <w:rPr>
          <w:lang w:val="en-GB"/>
        </w:rPr>
      </w:pPr>
      <w:r w:rsidRPr="007A5A91">
        <w:rPr>
          <w:lang w:val="en-GB"/>
        </w:rPr>
        <w:t xml:space="preserve">Banister, D. (2008). </w:t>
      </w:r>
      <w:r w:rsidRPr="00A344EE">
        <w:rPr>
          <w:lang w:val="en-GB"/>
        </w:rPr>
        <w:t>The sustainable mobility paradigm</w:t>
      </w:r>
      <w:r w:rsidRPr="007A5A91">
        <w:rPr>
          <w:lang w:val="en-GB"/>
        </w:rPr>
        <w:t xml:space="preserve">. </w:t>
      </w:r>
      <w:r w:rsidRPr="00A344EE">
        <w:rPr>
          <w:i/>
          <w:iCs/>
          <w:lang w:val="en-GB"/>
        </w:rPr>
        <w:t>Transport Policy</w:t>
      </w:r>
      <w:r w:rsidRPr="007A5A91">
        <w:rPr>
          <w:lang w:val="en-GB"/>
        </w:rPr>
        <w:t xml:space="preserve">, </w:t>
      </w:r>
      <w:r w:rsidRPr="00A344EE">
        <w:rPr>
          <w:i/>
          <w:iCs/>
          <w:lang w:val="en-GB"/>
        </w:rPr>
        <w:t>15</w:t>
      </w:r>
      <w:r w:rsidRPr="007A5A91">
        <w:rPr>
          <w:lang w:val="en-GB"/>
        </w:rPr>
        <w:t xml:space="preserve">(2), 73-80. </w:t>
      </w:r>
      <w:r w:rsidR="00A344EE">
        <w:rPr>
          <w:lang w:val="en-GB"/>
        </w:rPr>
        <w:br/>
      </w:r>
      <w:r w:rsidRPr="007A5A91">
        <w:rPr>
          <w:lang w:val="en-GB"/>
        </w:rPr>
        <w:t>https://doi.org/10.1016/j.tranpol.2007.10.005</w:t>
      </w:r>
    </w:p>
    <w:p w14:paraId="2644BB30" w14:textId="1DA43266" w:rsidR="008C56D7" w:rsidRPr="007A5A91" w:rsidRDefault="008C56D7" w:rsidP="00457A46">
      <w:pPr>
        <w:pStyle w:val="Rlit"/>
        <w:rPr>
          <w:lang w:val="en-GB"/>
        </w:rPr>
      </w:pPr>
      <w:r w:rsidRPr="007A5A91">
        <w:rPr>
          <w:lang w:val="en-GB"/>
        </w:rPr>
        <w:t xml:space="preserve">Barcik, R., &amp; </w:t>
      </w:r>
      <w:proofErr w:type="spellStart"/>
      <w:r w:rsidRPr="007A5A91">
        <w:rPr>
          <w:lang w:val="en-GB"/>
        </w:rPr>
        <w:t>Bylinko</w:t>
      </w:r>
      <w:proofErr w:type="spellEnd"/>
      <w:r w:rsidRPr="007A5A91">
        <w:rPr>
          <w:lang w:val="en-GB"/>
        </w:rPr>
        <w:t xml:space="preserve">, L. (2015). </w:t>
      </w:r>
      <w:proofErr w:type="spellStart"/>
      <w:r w:rsidRPr="00A344EE">
        <w:rPr>
          <w:i/>
          <w:iCs/>
          <w:lang w:val="en-GB"/>
        </w:rPr>
        <w:t>Zarządzanie</w:t>
      </w:r>
      <w:proofErr w:type="spellEnd"/>
      <w:r w:rsidRPr="00A344EE">
        <w:rPr>
          <w:i/>
          <w:iCs/>
          <w:lang w:val="en-GB"/>
        </w:rPr>
        <w:t xml:space="preserve"> </w:t>
      </w:r>
      <w:proofErr w:type="spellStart"/>
      <w:r w:rsidRPr="00A344EE">
        <w:rPr>
          <w:i/>
          <w:iCs/>
          <w:lang w:val="en-GB"/>
        </w:rPr>
        <w:t>popytem</w:t>
      </w:r>
      <w:proofErr w:type="spellEnd"/>
      <w:r w:rsidRPr="00A344EE">
        <w:rPr>
          <w:i/>
          <w:iCs/>
          <w:lang w:val="en-GB"/>
        </w:rPr>
        <w:t xml:space="preserve"> </w:t>
      </w:r>
      <w:proofErr w:type="spellStart"/>
      <w:r w:rsidRPr="00A344EE">
        <w:rPr>
          <w:i/>
          <w:iCs/>
          <w:lang w:val="en-GB"/>
        </w:rPr>
        <w:t>na</w:t>
      </w:r>
      <w:proofErr w:type="spellEnd"/>
      <w:r w:rsidRPr="00A344EE">
        <w:rPr>
          <w:i/>
          <w:iCs/>
          <w:lang w:val="en-GB"/>
        </w:rPr>
        <w:t xml:space="preserve"> transport </w:t>
      </w:r>
      <w:proofErr w:type="spellStart"/>
      <w:r w:rsidRPr="00A344EE">
        <w:rPr>
          <w:i/>
          <w:iCs/>
          <w:lang w:val="en-GB"/>
        </w:rPr>
        <w:t>jako</w:t>
      </w:r>
      <w:proofErr w:type="spellEnd"/>
      <w:r w:rsidRPr="00A344EE">
        <w:rPr>
          <w:i/>
          <w:iCs/>
          <w:lang w:val="en-GB"/>
        </w:rPr>
        <w:t xml:space="preserve"> </w:t>
      </w:r>
      <w:proofErr w:type="spellStart"/>
      <w:r w:rsidRPr="00A344EE">
        <w:rPr>
          <w:i/>
          <w:iCs/>
          <w:lang w:val="en-GB"/>
        </w:rPr>
        <w:t>narzędzie</w:t>
      </w:r>
      <w:proofErr w:type="spellEnd"/>
      <w:r w:rsidRPr="00A344EE">
        <w:rPr>
          <w:i/>
          <w:iCs/>
          <w:lang w:val="en-GB"/>
        </w:rPr>
        <w:t xml:space="preserve"> </w:t>
      </w:r>
      <w:proofErr w:type="spellStart"/>
      <w:r w:rsidRPr="00A344EE">
        <w:rPr>
          <w:i/>
          <w:iCs/>
          <w:lang w:val="en-GB"/>
        </w:rPr>
        <w:t>polityki</w:t>
      </w:r>
      <w:proofErr w:type="spellEnd"/>
      <w:r w:rsidRPr="00A344EE">
        <w:rPr>
          <w:i/>
          <w:iCs/>
          <w:lang w:val="en-GB"/>
        </w:rPr>
        <w:t xml:space="preserve"> </w:t>
      </w:r>
      <w:proofErr w:type="spellStart"/>
      <w:r w:rsidRPr="00A344EE">
        <w:rPr>
          <w:i/>
          <w:iCs/>
          <w:lang w:val="en-GB"/>
        </w:rPr>
        <w:t>transportowej</w:t>
      </w:r>
      <w:proofErr w:type="spellEnd"/>
      <w:r w:rsidRPr="007A5A91">
        <w:rPr>
          <w:lang w:val="en-GB"/>
        </w:rPr>
        <w:t xml:space="preserve">. W R. </w:t>
      </w:r>
      <w:proofErr w:type="spellStart"/>
      <w:r w:rsidRPr="007A5A91">
        <w:rPr>
          <w:lang w:val="en-GB"/>
        </w:rPr>
        <w:t>Barciku</w:t>
      </w:r>
      <w:proofErr w:type="spellEnd"/>
      <w:r w:rsidRPr="007A5A91">
        <w:rPr>
          <w:lang w:val="en-GB"/>
        </w:rPr>
        <w:t xml:space="preserve"> (red.), </w:t>
      </w:r>
      <w:proofErr w:type="spellStart"/>
      <w:r w:rsidRPr="007A5A91">
        <w:rPr>
          <w:lang w:val="en-GB"/>
        </w:rPr>
        <w:t>Problemy</w:t>
      </w:r>
      <w:proofErr w:type="spellEnd"/>
      <w:r w:rsidRPr="007A5A91">
        <w:rPr>
          <w:lang w:val="en-GB"/>
        </w:rPr>
        <w:t xml:space="preserve"> </w:t>
      </w:r>
      <w:proofErr w:type="spellStart"/>
      <w:r w:rsidRPr="007A5A91">
        <w:rPr>
          <w:lang w:val="en-GB"/>
        </w:rPr>
        <w:t>funkcjonowania</w:t>
      </w:r>
      <w:proofErr w:type="spellEnd"/>
      <w:r w:rsidRPr="007A5A91">
        <w:rPr>
          <w:lang w:val="en-GB"/>
        </w:rPr>
        <w:t xml:space="preserve"> </w:t>
      </w:r>
      <w:proofErr w:type="spellStart"/>
      <w:r w:rsidRPr="007A5A91">
        <w:rPr>
          <w:lang w:val="en-GB"/>
        </w:rPr>
        <w:t>i</w:t>
      </w:r>
      <w:proofErr w:type="spellEnd"/>
      <w:r w:rsidRPr="007A5A91">
        <w:rPr>
          <w:lang w:val="en-GB"/>
        </w:rPr>
        <w:t xml:space="preserve"> </w:t>
      </w:r>
      <w:proofErr w:type="spellStart"/>
      <w:r w:rsidRPr="007A5A91">
        <w:rPr>
          <w:lang w:val="en-GB"/>
        </w:rPr>
        <w:t>rozwoju</w:t>
      </w:r>
      <w:proofErr w:type="spellEnd"/>
      <w:r w:rsidRPr="007A5A91">
        <w:rPr>
          <w:lang w:val="en-GB"/>
        </w:rPr>
        <w:t xml:space="preserve"> </w:t>
      </w:r>
      <w:proofErr w:type="spellStart"/>
      <w:r w:rsidRPr="007A5A91">
        <w:rPr>
          <w:lang w:val="en-GB"/>
        </w:rPr>
        <w:t>transportu</w:t>
      </w:r>
      <w:proofErr w:type="spellEnd"/>
      <w:r w:rsidRPr="007A5A91">
        <w:rPr>
          <w:lang w:val="en-GB"/>
        </w:rPr>
        <w:t xml:space="preserve"> (s. XX–XX). </w:t>
      </w:r>
      <w:proofErr w:type="spellStart"/>
      <w:r w:rsidRPr="007A5A91">
        <w:rPr>
          <w:lang w:val="en-GB"/>
        </w:rPr>
        <w:t>Wydawnictwo</w:t>
      </w:r>
      <w:proofErr w:type="spellEnd"/>
      <w:r w:rsidRPr="007A5A91">
        <w:rPr>
          <w:lang w:val="en-GB"/>
        </w:rPr>
        <w:t xml:space="preserve"> ATH.</w:t>
      </w:r>
      <w:r w:rsidR="00A344EE">
        <w:rPr>
          <w:lang w:val="en-GB"/>
        </w:rPr>
        <w:t xml:space="preserve"> (in Polish)</w:t>
      </w:r>
    </w:p>
    <w:p w14:paraId="2CF28DEA" w14:textId="10DD2359" w:rsidR="00D62F16" w:rsidRPr="007A5A91" w:rsidRDefault="00D62F16" w:rsidP="00457A46">
      <w:pPr>
        <w:pStyle w:val="Rlit"/>
        <w:rPr>
          <w:lang w:val="en-GB"/>
        </w:rPr>
      </w:pPr>
      <w:r w:rsidRPr="007A5A91">
        <w:rPr>
          <w:lang w:val="en-GB"/>
        </w:rPr>
        <w:t>Beim</w:t>
      </w:r>
      <w:r w:rsidR="001855C4">
        <w:rPr>
          <w:lang w:val="en-GB"/>
        </w:rPr>
        <w:t>,</w:t>
      </w:r>
      <w:r w:rsidRPr="007A5A91">
        <w:rPr>
          <w:lang w:val="en-GB"/>
        </w:rPr>
        <w:t xml:space="preserve"> M., Mazur</w:t>
      </w:r>
      <w:r w:rsidR="001855C4">
        <w:rPr>
          <w:lang w:val="en-GB"/>
        </w:rPr>
        <w:t>,</w:t>
      </w:r>
      <w:r w:rsidRPr="007A5A91">
        <w:rPr>
          <w:lang w:val="en-GB"/>
        </w:rPr>
        <w:t xml:space="preserve"> B., </w:t>
      </w:r>
      <w:r w:rsidR="00465981">
        <w:rPr>
          <w:lang w:val="en-GB"/>
        </w:rPr>
        <w:t xml:space="preserve">&amp; </w:t>
      </w:r>
      <w:proofErr w:type="spellStart"/>
      <w:r w:rsidRPr="007A5A91">
        <w:rPr>
          <w:lang w:val="en-GB"/>
        </w:rPr>
        <w:t>Pistelok</w:t>
      </w:r>
      <w:proofErr w:type="spellEnd"/>
      <w:r w:rsidR="001855C4">
        <w:rPr>
          <w:lang w:val="en-GB"/>
        </w:rPr>
        <w:t>,</w:t>
      </w:r>
      <w:r w:rsidRPr="007A5A91">
        <w:rPr>
          <w:lang w:val="en-GB"/>
        </w:rPr>
        <w:t xml:space="preserve"> P., </w:t>
      </w:r>
      <w:r w:rsidR="00C53427" w:rsidRPr="007A5A91">
        <w:rPr>
          <w:lang w:val="en-GB"/>
        </w:rPr>
        <w:t>(</w:t>
      </w:r>
      <w:r w:rsidRPr="007A5A91">
        <w:rPr>
          <w:lang w:val="en-GB"/>
        </w:rPr>
        <w:t>2023</w:t>
      </w:r>
      <w:r w:rsidR="00C53427" w:rsidRPr="007A5A91">
        <w:rPr>
          <w:lang w:val="en-GB"/>
        </w:rPr>
        <w:t>)</w:t>
      </w:r>
      <w:r w:rsidRPr="007A5A91">
        <w:rPr>
          <w:lang w:val="en-GB"/>
        </w:rPr>
        <w:t xml:space="preserve">, </w:t>
      </w:r>
      <w:proofErr w:type="spellStart"/>
      <w:r w:rsidRPr="007A5A91">
        <w:rPr>
          <w:i/>
          <w:iCs/>
          <w:lang w:val="en-GB"/>
        </w:rPr>
        <w:t>Zrównoważona</w:t>
      </w:r>
      <w:proofErr w:type="spellEnd"/>
      <w:r w:rsidRPr="007A5A91">
        <w:rPr>
          <w:i/>
          <w:iCs/>
          <w:lang w:val="en-GB"/>
        </w:rPr>
        <w:t xml:space="preserve"> </w:t>
      </w:r>
      <w:proofErr w:type="spellStart"/>
      <w:r w:rsidRPr="007A5A91">
        <w:rPr>
          <w:i/>
          <w:iCs/>
          <w:lang w:val="en-GB"/>
        </w:rPr>
        <w:t>mobilność</w:t>
      </w:r>
      <w:proofErr w:type="spellEnd"/>
      <w:r w:rsidRPr="007A5A91">
        <w:rPr>
          <w:i/>
          <w:iCs/>
          <w:lang w:val="en-GB"/>
        </w:rPr>
        <w:t xml:space="preserve"> w </w:t>
      </w:r>
      <w:proofErr w:type="spellStart"/>
      <w:r w:rsidRPr="007A5A91">
        <w:rPr>
          <w:i/>
          <w:iCs/>
          <w:lang w:val="en-GB"/>
        </w:rPr>
        <w:t>polityce</w:t>
      </w:r>
      <w:proofErr w:type="spellEnd"/>
      <w:r w:rsidRPr="007A5A91">
        <w:rPr>
          <w:i/>
          <w:iCs/>
          <w:lang w:val="en-GB"/>
        </w:rPr>
        <w:t xml:space="preserve"> </w:t>
      </w:r>
      <w:proofErr w:type="spellStart"/>
      <w:r w:rsidRPr="007A5A91">
        <w:rPr>
          <w:i/>
          <w:iCs/>
          <w:lang w:val="en-GB"/>
        </w:rPr>
        <w:t>transportowej</w:t>
      </w:r>
      <w:proofErr w:type="spellEnd"/>
      <w:r w:rsidRPr="007A5A91">
        <w:rPr>
          <w:i/>
          <w:iCs/>
          <w:lang w:val="en-GB"/>
        </w:rPr>
        <w:t xml:space="preserve"> </w:t>
      </w:r>
      <w:proofErr w:type="spellStart"/>
      <w:r w:rsidRPr="007A5A91">
        <w:rPr>
          <w:i/>
          <w:iCs/>
          <w:lang w:val="en-GB"/>
        </w:rPr>
        <w:t>miasta</w:t>
      </w:r>
      <w:proofErr w:type="spellEnd"/>
      <w:r w:rsidRPr="007A5A91">
        <w:rPr>
          <w:lang w:val="en-GB"/>
        </w:rPr>
        <w:t xml:space="preserve">. </w:t>
      </w:r>
      <w:proofErr w:type="spellStart"/>
      <w:r w:rsidRPr="007A5A91">
        <w:rPr>
          <w:lang w:val="en-GB"/>
        </w:rPr>
        <w:t>Badania</w:t>
      </w:r>
      <w:proofErr w:type="spellEnd"/>
      <w:r w:rsidRPr="007A5A91">
        <w:rPr>
          <w:lang w:val="en-GB"/>
        </w:rPr>
        <w:t xml:space="preserve"> </w:t>
      </w:r>
      <w:proofErr w:type="spellStart"/>
      <w:r w:rsidRPr="007A5A91">
        <w:rPr>
          <w:lang w:val="en-GB"/>
        </w:rPr>
        <w:t>Obserwatorium</w:t>
      </w:r>
      <w:proofErr w:type="spellEnd"/>
      <w:r w:rsidRPr="007A5A91">
        <w:rPr>
          <w:lang w:val="en-GB"/>
        </w:rPr>
        <w:t xml:space="preserve"> </w:t>
      </w:r>
      <w:proofErr w:type="spellStart"/>
      <w:r w:rsidRPr="007A5A91">
        <w:rPr>
          <w:lang w:val="en-GB"/>
        </w:rPr>
        <w:t>Polityki</w:t>
      </w:r>
      <w:proofErr w:type="spellEnd"/>
      <w:r w:rsidRPr="007A5A91">
        <w:rPr>
          <w:lang w:val="en-GB"/>
        </w:rPr>
        <w:t xml:space="preserve"> </w:t>
      </w:r>
      <w:proofErr w:type="spellStart"/>
      <w:r w:rsidRPr="007A5A91">
        <w:rPr>
          <w:lang w:val="en-GB"/>
        </w:rPr>
        <w:t>Miejskiej</w:t>
      </w:r>
      <w:proofErr w:type="spellEnd"/>
      <w:r w:rsidRPr="007A5A91">
        <w:rPr>
          <w:lang w:val="en-GB"/>
        </w:rPr>
        <w:t xml:space="preserve">. </w:t>
      </w:r>
      <w:proofErr w:type="spellStart"/>
      <w:r w:rsidRPr="007A5A91">
        <w:rPr>
          <w:lang w:val="en-GB"/>
        </w:rPr>
        <w:t>Instytut</w:t>
      </w:r>
      <w:proofErr w:type="spellEnd"/>
      <w:r w:rsidRPr="007A5A91">
        <w:rPr>
          <w:lang w:val="en-GB"/>
        </w:rPr>
        <w:t xml:space="preserve"> </w:t>
      </w:r>
      <w:proofErr w:type="spellStart"/>
      <w:r w:rsidRPr="007A5A91">
        <w:rPr>
          <w:lang w:val="en-GB"/>
        </w:rPr>
        <w:t>Rozwoju</w:t>
      </w:r>
      <w:proofErr w:type="spellEnd"/>
      <w:r w:rsidRPr="007A5A91">
        <w:rPr>
          <w:lang w:val="en-GB"/>
        </w:rPr>
        <w:t xml:space="preserve"> </w:t>
      </w:r>
      <w:proofErr w:type="spellStart"/>
      <w:r w:rsidRPr="007A5A91">
        <w:rPr>
          <w:lang w:val="en-GB"/>
        </w:rPr>
        <w:t>Miast</w:t>
      </w:r>
      <w:proofErr w:type="spellEnd"/>
      <w:r w:rsidRPr="007A5A91">
        <w:rPr>
          <w:lang w:val="en-GB"/>
        </w:rPr>
        <w:t xml:space="preserve"> </w:t>
      </w:r>
      <w:proofErr w:type="spellStart"/>
      <w:r w:rsidRPr="007A5A91">
        <w:rPr>
          <w:lang w:val="en-GB"/>
        </w:rPr>
        <w:t>i</w:t>
      </w:r>
      <w:proofErr w:type="spellEnd"/>
      <w:r w:rsidRPr="007A5A91">
        <w:rPr>
          <w:lang w:val="en-GB"/>
        </w:rPr>
        <w:t xml:space="preserve"> </w:t>
      </w:r>
      <w:proofErr w:type="spellStart"/>
      <w:r w:rsidRPr="007A5A91">
        <w:rPr>
          <w:lang w:val="en-GB"/>
        </w:rPr>
        <w:t>Regionów</w:t>
      </w:r>
      <w:proofErr w:type="spellEnd"/>
      <w:r w:rsidRPr="007A5A91">
        <w:rPr>
          <w:lang w:val="en-GB"/>
        </w:rPr>
        <w:t>, Kraków-Warszawa.</w:t>
      </w:r>
      <w:r w:rsidR="00A344EE">
        <w:rPr>
          <w:lang w:val="en-GB"/>
        </w:rPr>
        <w:t xml:space="preserve"> (in Polish)</w:t>
      </w:r>
    </w:p>
    <w:p w14:paraId="1C5AF84D" w14:textId="3BA1F826" w:rsidR="00DC600C" w:rsidRPr="007A5A91" w:rsidRDefault="00DC600C" w:rsidP="00457A46">
      <w:pPr>
        <w:pStyle w:val="Rlit"/>
        <w:rPr>
          <w:lang w:val="en-GB"/>
        </w:rPr>
      </w:pPr>
      <w:r w:rsidRPr="007A5A91">
        <w:rPr>
          <w:lang w:val="en-GB"/>
        </w:rPr>
        <w:t xml:space="preserve">Beim, M., &amp; Modrzewski, B. (2013). W </w:t>
      </w:r>
      <w:proofErr w:type="spellStart"/>
      <w:r w:rsidRPr="007A5A91">
        <w:rPr>
          <w:lang w:val="en-GB"/>
        </w:rPr>
        <w:t>kierunku</w:t>
      </w:r>
      <w:proofErr w:type="spellEnd"/>
      <w:r w:rsidRPr="007A5A91">
        <w:rPr>
          <w:lang w:val="en-GB"/>
        </w:rPr>
        <w:t xml:space="preserve"> </w:t>
      </w:r>
      <w:proofErr w:type="spellStart"/>
      <w:r w:rsidRPr="007A5A91">
        <w:rPr>
          <w:lang w:val="en-GB"/>
        </w:rPr>
        <w:t>racjonalnej</w:t>
      </w:r>
      <w:proofErr w:type="spellEnd"/>
      <w:r w:rsidRPr="007A5A91">
        <w:rPr>
          <w:lang w:val="en-GB"/>
        </w:rPr>
        <w:t xml:space="preserve"> </w:t>
      </w:r>
      <w:proofErr w:type="spellStart"/>
      <w:r w:rsidRPr="007A5A91">
        <w:rPr>
          <w:lang w:val="en-GB"/>
        </w:rPr>
        <w:t>polityki</w:t>
      </w:r>
      <w:proofErr w:type="spellEnd"/>
      <w:r w:rsidRPr="007A5A91">
        <w:rPr>
          <w:lang w:val="en-GB"/>
        </w:rPr>
        <w:t xml:space="preserve"> </w:t>
      </w:r>
      <w:proofErr w:type="spellStart"/>
      <w:r w:rsidRPr="007A5A91">
        <w:rPr>
          <w:lang w:val="en-GB"/>
        </w:rPr>
        <w:t>urbanistycznej</w:t>
      </w:r>
      <w:proofErr w:type="spellEnd"/>
      <w:r w:rsidRPr="007A5A91">
        <w:rPr>
          <w:lang w:val="en-GB"/>
        </w:rPr>
        <w:t xml:space="preserve"> Polski. </w:t>
      </w:r>
      <w:proofErr w:type="spellStart"/>
      <w:r w:rsidRPr="00A344EE">
        <w:rPr>
          <w:i/>
          <w:iCs/>
          <w:lang w:val="en-GB"/>
        </w:rPr>
        <w:t>Rozwój</w:t>
      </w:r>
      <w:proofErr w:type="spellEnd"/>
      <w:r w:rsidRPr="00A344EE">
        <w:rPr>
          <w:i/>
          <w:iCs/>
          <w:lang w:val="en-GB"/>
        </w:rPr>
        <w:t xml:space="preserve"> </w:t>
      </w:r>
      <w:proofErr w:type="spellStart"/>
      <w:r w:rsidRPr="00A344EE">
        <w:rPr>
          <w:i/>
          <w:iCs/>
          <w:lang w:val="en-GB"/>
        </w:rPr>
        <w:t>Regionalny</w:t>
      </w:r>
      <w:proofErr w:type="spellEnd"/>
      <w:r w:rsidRPr="00A344EE">
        <w:rPr>
          <w:i/>
          <w:iCs/>
          <w:lang w:val="en-GB"/>
        </w:rPr>
        <w:t xml:space="preserve"> </w:t>
      </w:r>
      <w:proofErr w:type="spellStart"/>
      <w:r w:rsidRPr="00A344EE">
        <w:rPr>
          <w:i/>
          <w:iCs/>
          <w:lang w:val="en-GB"/>
        </w:rPr>
        <w:t>i</w:t>
      </w:r>
      <w:proofErr w:type="spellEnd"/>
      <w:r w:rsidRPr="00A344EE">
        <w:rPr>
          <w:i/>
          <w:iCs/>
          <w:lang w:val="en-GB"/>
        </w:rPr>
        <w:t xml:space="preserve"> </w:t>
      </w:r>
      <w:proofErr w:type="spellStart"/>
      <w:r w:rsidRPr="00A344EE">
        <w:rPr>
          <w:i/>
          <w:iCs/>
          <w:lang w:val="en-GB"/>
        </w:rPr>
        <w:t>Polityka</w:t>
      </w:r>
      <w:proofErr w:type="spellEnd"/>
      <w:r w:rsidRPr="00A344EE">
        <w:rPr>
          <w:i/>
          <w:iCs/>
          <w:lang w:val="en-GB"/>
        </w:rPr>
        <w:t xml:space="preserve"> </w:t>
      </w:r>
      <w:proofErr w:type="spellStart"/>
      <w:r w:rsidRPr="00A344EE">
        <w:rPr>
          <w:i/>
          <w:iCs/>
          <w:lang w:val="en-GB"/>
        </w:rPr>
        <w:t>Regionalna</w:t>
      </w:r>
      <w:proofErr w:type="spellEnd"/>
      <w:r w:rsidRPr="007A5A91">
        <w:rPr>
          <w:lang w:val="en-GB"/>
        </w:rPr>
        <w:t xml:space="preserve">, </w:t>
      </w:r>
      <w:r w:rsidRPr="00A344EE">
        <w:rPr>
          <w:i/>
          <w:iCs/>
          <w:lang w:val="en-GB"/>
        </w:rPr>
        <w:t>24</w:t>
      </w:r>
      <w:r w:rsidRPr="007A5A91">
        <w:rPr>
          <w:lang w:val="en-GB"/>
        </w:rPr>
        <w:t>, 9</w:t>
      </w:r>
      <w:r w:rsidR="00A344EE">
        <w:rPr>
          <w:lang w:val="en-GB"/>
        </w:rPr>
        <w:t>-</w:t>
      </w:r>
      <w:r w:rsidRPr="007A5A91">
        <w:rPr>
          <w:lang w:val="en-GB"/>
        </w:rPr>
        <w:t xml:space="preserve">24. </w:t>
      </w:r>
      <w:hyperlink r:id="rId12" w:history="1">
        <w:r w:rsidRPr="007A5A91">
          <w:rPr>
            <w:rStyle w:val="Hipercze"/>
            <w:color w:val="auto"/>
            <w:u w:val="none"/>
            <w:lang w:val="en-GB"/>
          </w:rPr>
          <w:t xml:space="preserve">https://doi.org/10.14746/rrpr.2013.24.02 </w:t>
        </w:r>
      </w:hyperlink>
    </w:p>
    <w:p w14:paraId="44D36761" w14:textId="53DB301A" w:rsidR="00036171" w:rsidRPr="007A5A91" w:rsidRDefault="00036171" w:rsidP="00457A46">
      <w:pPr>
        <w:pStyle w:val="Rlit"/>
        <w:rPr>
          <w:kern w:val="0"/>
          <w:lang w:val="en-GB"/>
          <w14:ligatures w14:val="none"/>
        </w:rPr>
      </w:pPr>
      <w:proofErr w:type="spellStart"/>
      <w:r w:rsidRPr="007A5A91">
        <w:rPr>
          <w:kern w:val="0"/>
          <w:lang w:val="en-GB"/>
          <w14:ligatures w14:val="none"/>
        </w:rPr>
        <w:t>Brągiel</w:t>
      </w:r>
      <w:proofErr w:type="spellEnd"/>
      <w:r w:rsidRPr="007A5A91">
        <w:rPr>
          <w:kern w:val="0"/>
          <w:lang w:val="en-GB"/>
          <w14:ligatures w14:val="none"/>
        </w:rPr>
        <w:t xml:space="preserve">, K. (2025). </w:t>
      </w:r>
      <w:r w:rsidRPr="007A5A91">
        <w:rPr>
          <w:i/>
          <w:iCs/>
          <w:kern w:val="0"/>
          <w:lang w:val="en-GB"/>
          <w14:ligatures w14:val="none"/>
        </w:rPr>
        <w:t xml:space="preserve">Co </w:t>
      </w:r>
      <w:proofErr w:type="spellStart"/>
      <w:r w:rsidRPr="007A5A91">
        <w:rPr>
          <w:i/>
          <w:iCs/>
          <w:kern w:val="0"/>
          <w:lang w:val="en-GB"/>
          <w14:ligatures w14:val="none"/>
        </w:rPr>
        <w:t>dalej</w:t>
      </w:r>
      <w:proofErr w:type="spellEnd"/>
      <w:r w:rsidRPr="007A5A91">
        <w:rPr>
          <w:i/>
          <w:iCs/>
          <w:kern w:val="0"/>
          <w:lang w:val="en-GB"/>
          <w14:ligatures w14:val="none"/>
        </w:rPr>
        <w:t xml:space="preserve"> z </w:t>
      </w:r>
      <w:proofErr w:type="spellStart"/>
      <w:r w:rsidRPr="007A5A91">
        <w:rPr>
          <w:i/>
          <w:iCs/>
          <w:kern w:val="0"/>
          <w:lang w:val="en-GB"/>
          <w14:ligatures w14:val="none"/>
        </w:rPr>
        <w:t>komunikacją</w:t>
      </w:r>
      <w:proofErr w:type="spellEnd"/>
      <w:r w:rsidRPr="007A5A91">
        <w:rPr>
          <w:i/>
          <w:iCs/>
          <w:kern w:val="0"/>
          <w:lang w:val="en-GB"/>
          <w14:ligatures w14:val="none"/>
        </w:rPr>
        <w:t xml:space="preserve"> </w:t>
      </w:r>
      <w:proofErr w:type="spellStart"/>
      <w:r w:rsidRPr="007A5A91">
        <w:rPr>
          <w:i/>
          <w:iCs/>
          <w:kern w:val="0"/>
          <w:lang w:val="en-GB"/>
          <w14:ligatures w14:val="none"/>
        </w:rPr>
        <w:t>publiczną</w:t>
      </w:r>
      <w:proofErr w:type="spellEnd"/>
      <w:r w:rsidRPr="007A5A91">
        <w:rPr>
          <w:i/>
          <w:iCs/>
          <w:kern w:val="0"/>
          <w:lang w:val="en-GB"/>
          <w14:ligatures w14:val="none"/>
        </w:rPr>
        <w:t xml:space="preserve"> w Olsztynie? </w:t>
      </w:r>
      <w:proofErr w:type="spellStart"/>
      <w:r w:rsidRPr="007A5A91">
        <w:rPr>
          <w:i/>
          <w:iCs/>
          <w:kern w:val="0"/>
          <w:lang w:val="en-GB"/>
          <w14:ligatures w14:val="none"/>
        </w:rPr>
        <w:t>Będzie</w:t>
      </w:r>
      <w:proofErr w:type="spellEnd"/>
      <w:r w:rsidRPr="007A5A91">
        <w:rPr>
          <w:i/>
          <w:iCs/>
          <w:kern w:val="0"/>
          <w:lang w:val="en-GB"/>
          <w14:ligatures w14:val="none"/>
        </w:rPr>
        <w:t xml:space="preserve"> </w:t>
      </w:r>
      <w:proofErr w:type="spellStart"/>
      <w:r w:rsidRPr="007A5A91">
        <w:rPr>
          <w:i/>
          <w:iCs/>
          <w:kern w:val="0"/>
          <w:lang w:val="en-GB"/>
          <w14:ligatures w14:val="none"/>
        </w:rPr>
        <w:t>nowy</w:t>
      </w:r>
      <w:proofErr w:type="spellEnd"/>
      <w:r w:rsidRPr="007A5A91">
        <w:rPr>
          <w:i/>
          <w:iCs/>
          <w:kern w:val="0"/>
          <w:lang w:val="en-GB"/>
          <w14:ligatures w14:val="none"/>
        </w:rPr>
        <w:t xml:space="preserve"> plan </w:t>
      </w:r>
      <w:proofErr w:type="spellStart"/>
      <w:r w:rsidRPr="007A5A91">
        <w:rPr>
          <w:i/>
          <w:iCs/>
          <w:kern w:val="0"/>
          <w:lang w:val="en-GB"/>
          <w14:ligatures w14:val="none"/>
        </w:rPr>
        <w:t>transportowy</w:t>
      </w:r>
      <w:proofErr w:type="spellEnd"/>
      <w:r w:rsidRPr="007A5A91">
        <w:rPr>
          <w:i/>
          <w:iCs/>
          <w:kern w:val="0"/>
          <w:lang w:val="en-GB"/>
          <w14:ligatures w14:val="none"/>
        </w:rPr>
        <w:t>.</w:t>
      </w:r>
      <w:r w:rsidRPr="007A5A91">
        <w:rPr>
          <w:kern w:val="0"/>
          <w:lang w:val="en-GB"/>
          <w14:ligatures w14:val="none"/>
        </w:rPr>
        <w:t xml:space="preserve"> Olsztyn.com.pl. </w:t>
      </w:r>
      <w:hyperlink r:id="rId13" w:history="1">
        <w:r w:rsidRPr="007A5A91">
          <w:rPr>
            <w:rStyle w:val="Hipercze"/>
            <w:color w:val="auto"/>
            <w:u w:val="none"/>
            <w:lang w:val="en-GB"/>
          </w:rPr>
          <w:t>https://www.olsztyn.com.pl/artykul,co-dalej-z-komunikacja-publiczna-w-olsztynie-bedzie-nowy-plan-transportowy,45051.html</w:t>
        </w:r>
      </w:hyperlink>
      <w:r w:rsidRPr="007A5A91">
        <w:rPr>
          <w:lang w:val="en-GB"/>
        </w:rPr>
        <w:t xml:space="preserve"> [access: 12.11.2025]</w:t>
      </w:r>
    </w:p>
    <w:p w14:paraId="2BB27746" w14:textId="67F59F55" w:rsidR="00515BBE" w:rsidRPr="007A5A91" w:rsidRDefault="00515BBE" w:rsidP="00457A46">
      <w:pPr>
        <w:pStyle w:val="Rlit"/>
        <w:rPr>
          <w:lang w:val="en-GB"/>
        </w:rPr>
      </w:pPr>
      <w:proofErr w:type="spellStart"/>
      <w:r w:rsidRPr="007A5A91">
        <w:rPr>
          <w:lang w:val="en-GB"/>
        </w:rPr>
        <w:t>Brzóska</w:t>
      </w:r>
      <w:proofErr w:type="spellEnd"/>
      <w:r w:rsidRPr="007A5A91">
        <w:rPr>
          <w:lang w:val="en-GB"/>
        </w:rPr>
        <w:t xml:space="preserve">, A., &amp; </w:t>
      </w:r>
      <w:proofErr w:type="spellStart"/>
      <w:r w:rsidRPr="007A5A91">
        <w:rPr>
          <w:lang w:val="en-GB"/>
        </w:rPr>
        <w:t>Swianiewicz</w:t>
      </w:r>
      <w:proofErr w:type="spellEnd"/>
      <w:r w:rsidRPr="007A5A91">
        <w:rPr>
          <w:lang w:val="en-GB"/>
        </w:rPr>
        <w:t xml:space="preserve">, P. (2020). </w:t>
      </w:r>
      <w:proofErr w:type="spellStart"/>
      <w:r w:rsidRPr="00A344EE">
        <w:rPr>
          <w:lang w:val="en-GB"/>
        </w:rPr>
        <w:t>Elastyczność</w:t>
      </w:r>
      <w:proofErr w:type="spellEnd"/>
      <w:r w:rsidRPr="00A344EE">
        <w:rPr>
          <w:lang w:val="en-GB"/>
        </w:rPr>
        <w:t xml:space="preserve"> </w:t>
      </w:r>
      <w:proofErr w:type="spellStart"/>
      <w:r w:rsidRPr="00A344EE">
        <w:rPr>
          <w:lang w:val="en-GB"/>
        </w:rPr>
        <w:t>popytu</w:t>
      </w:r>
      <w:proofErr w:type="spellEnd"/>
      <w:r w:rsidRPr="00A344EE">
        <w:rPr>
          <w:lang w:val="en-GB"/>
        </w:rPr>
        <w:t xml:space="preserve"> </w:t>
      </w:r>
      <w:proofErr w:type="spellStart"/>
      <w:r w:rsidRPr="00A344EE">
        <w:rPr>
          <w:lang w:val="en-GB"/>
        </w:rPr>
        <w:t>na</w:t>
      </w:r>
      <w:proofErr w:type="spellEnd"/>
      <w:r w:rsidRPr="00A344EE">
        <w:rPr>
          <w:lang w:val="en-GB"/>
        </w:rPr>
        <w:t xml:space="preserve"> </w:t>
      </w:r>
      <w:proofErr w:type="spellStart"/>
      <w:r w:rsidRPr="00A344EE">
        <w:rPr>
          <w:lang w:val="en-GB"/>
        </w:rPr>
        <w:t>lokalny</w:t>
      </w:r>
      <w:proofErr w:type="spellEnd"/>
      <w:r w:rsidRPr="00A344EE">
        <w:rPr>
          <w:lang w:val="en-GB"/>
        </w:rPr>
        <w:t xml:space="preserve"> transport </w:t>
      </w:r>
      <w:proofErr w:type="spellStart"/>
      <w:r w:rsidRPr="00A344EE">
        <w:rPr>
          <w:lang w:val="en-GB"/>
        </w:rPr>
        <w:t>zbiorowy</w:t>
      </w:r>
      <w:proofErr w:type="spellEnd"/>
      <w:r w:rsidRPr="00A344EE">
        <w:rPr>
          <w:lang w:val="en-GB"/>
        </w:rPr>
        <w:t xml:space="preserve"> w </w:t>
      </w:r>
      <w:proofErr w:type="spellStart"/>
      <w:r w:rsidRPr="00A344EE">
        <w:rPr>
          <w:lang w:val="en-GB"/>
        </w:rPr>
        <w:t>polskich</w:t>
      </w:r>
      <w:proofErr w:type="spellEnd"/>
      <w:r w:rsidRPr="00A344EE">
        <w:rPr>
          <w:lang w:val="en-GB"/>
        </w:rPr>
        <w:t xml:space="preserve"> </w:t>
      </w:r>
      <w:proofErr w:type="spellStart"/>
      <w:r w:rsidRPr="00A344EE">
        <w:rPr>
          <w:lang w:val="en-GB"/>
        </w:rPr>
        <w:t>miastach</w:t>
      </w:r>
      <w:proofErr w:type="spellEnd"/>
      <w:r w:rsidRPr="007A5A91">
        <w:rPr>
          <w:lang w:val="en-GB"/>
        </w:rPr>
        <w:t xml:space="preserve">. </w:t>
      </w:r>
      <w:r w:rsidRPr="00A344EE">
        <w:rPr>
          <w:i/>
          <w:iCs/>
          <w:lang w:val="en-GB"/>
        </w:rPr>
        <w:t xml:space="preserve">Studia </w:t>
      </w:r>
      <w:proofErr w:type="spellStart"/>
      <w:r w:rsidRPr="00A344EE">
        <w:rPr>
          <w:i/>
          <w:iCs/>
          <w:lang w:val="en-GB"/>
        </w:rPr>
        <w:t>Regionalne</w:t>
      </w:r>
      <w:proofErr w:type="spellEnd"/>
      <w:r w:rsidRPr="00A344EE">
        <w:rPr>
          <w:i/>
          <w:iCs/>
          <w:lang w:val="en-GB"/>
        </w:rPr>
        <w:t xml:space="preserve"> i </w:t>
      </w:r>
      <w:proofErr w:type="spellStart"/>
      <w:r w:rsidRPr="00A344EE">
        <w:rPr>
          <w:i/>
          <w:iCs/>
          <w:lang w:val="en-GB"/>
        </w:rPr>
        <w:t>Lokalne</w:t>
      </w:r>
      <w:proofErr w:type="spellEnd"/>
      <w:r w:rsidRPr="007A5A91">
        <w:rPr>
          <w:lang w:val="en-GB"/>
        </w:rPr>
        <w:t xml:space="preserve">, </w:t>
      </w:r>
      <w:r w:rsidRPr="00A344EE">
        <w:rPr>
          <w:i/>
          <w:iCs/>
          <w:lang w:val="en-GB"/>
        </w:rPr>
        <w:t>2</w:t>
      </w:r>
      <w:r w:rsidRPr="007A5A91">
        <w:rPr>
          <w:lang w:val="en-GB"/>
        </w:rPr>
        <w:t>(80), 67-91.</w:t>
      </w:r>
      <w:r w:rsidR="00A344EE">
        <w:rPr>
          <w:lang w:val="en-GB"/>
        </w:rPr>
        <w:t xml:space="preserve"> (in Polish)</w:t>
      </w:r>
    </w:p>
    <w:p w14:paraId="412117B8" w14:textId="5BC0224B" w:rsidR="008C56D7" w:rsidRPr="00A344EE" w:rsidRDefault="008C56D7" w:rsidP="00457A46">
      <w:pPr>
        <w:pStyle w:val="Rlit"/>
        <w:rPr>
          <w:spacing w:val="-4"/>
          <w:lang w:val="en-GB"/>
        </w:rPr>
      </w:pPr>
      <w:r w:rsidRPr="00A344EE">
        <w:rPr>
          <w:spacing w:val="-4"/>
          <w:lang w:val="en-GB"/>
        </w:rPr>
        <w:t xml:space="preserve">Bylinko, L. (2020). </w:t>
      </w:r>
      <w:proofErr w:type="spellStart"/>
      <w:r w:rsidRPr="00A344EE">
        <w:rPr>
          <w:i/>
          <w:iCs/>
          <w:spacing w:val="-4"/>
          <w:lang w:val="en-GB"/>
        </w:rPr>
        <w:t>Zarządzanie</w:t>
      </w:r>
      <w:proofErr w:type="spellEnd"/>
      <w:r w:rsidRPr="00A344EE">
        <w:rPr>
          <w:i/>
          <w:iCs/>
          <w:spacing w:val="-4"/>
          <w:lang w:val="en-GB"/>
        </w:rPr>
        <w:t xml:space="preserve"> </w:t>
      </w:r>
      <w:proofErr w:type="spellStart"/>
      <w:r w:rsidRPr="00A344EE">
        <w:rPr>
          <w:i/>
          <w:iCs/>
          <w:spacing w:val="-4"/>
          <w:lang w:val="en-GB"/>
        </w:rPr>
        <w:t>popytem</w:t>
      </w:r>
      <w:proofErr w:type="spellEnd"/>
      <w:r w:rsidRPr="00A344EE">
        <w:rPr>
          <w:i/>
          <w:iCs/>
          <w:spacing w:val="-4"/>
          <w:lang w:val="en-GB"/>
        </w:rPr>
        <w:t xml:space="preserve"> </w:t>
      </w:r>
      <w:proofErr w:type="spellStart"/>
      <w:r w:rsidRPr="00A344EE">
        <w:rPr>
          <w:i/>
          <w:iCs/>
          <w:spacing w:val="-4"/>
          <w:lang w:val="en-GB"/>
        </w:rPr>
        <w:t>na</w:t>
      </w:r>
      <w:proofErr w:type="spellEnd"/>
      <w:r w:rsidRPr="00A344EE">
        <w:rPr>
          <w:i/>
          <w:iCs/>
          <w:spacing w:val="-4"/>
          <w:lang w:val="en-GB"/>
        </w:rPr>
        <w:t xml:space="preserve"> transport</w:t>
      </w:r>
      <w:r w:rsidRPr="00A344EE">
        <w:rPr>
          <w:spacing w:val="-4"/>
          <w:lang w:val="en-GB"/>
        </w:rPr>
        <w:t xml:space="preserve">. </w:t>
      </w:r>
      <w:proofErr w:type="spellStart"/>
      <w:r w:rsidRPr="00A344EE">
        <w:rPr>
          <w:spacing w:val="-4"/>
          <w:lang w:val="en-GB"/>
        </w:rPr>
        <w:t>Wydawnictwo</w:t>
      </w:r>
      <w:proofErr w:type="spellEnd"/>
      <w:r w:rsidRPr="00A344EE">
        <w:rPr>
          <w:spacing w:val="-4"/>
          <w:lang w:val="en-GB"/>
        </w:rPr>
        <w:t xml:space="preserve"> </w:t>
      </w:r>
      <w:proofErr w:type="spellStart"/>
      <w:r w:rsidRPr="00A344EE">
        <w:rPr>
          <w:spacing w:val="-4"/>
          <w:lang w:val="en-GB"/>
        </w:rPr>
        <w:t>Uniwersytetu</w:t>
      </w:r>
      <w:proofErr w:type="spellEnd"/>
      <w:r w:rsidRPr="00A344EE">
        <w:rPr>
          <w:spacing w:val="-4"/>
          <w:lang w:val="en-GB"/>
        </w:rPr>
        <w:t xml:space="preserve"> </w:t>
      </w:r>
      <w:proofErr w:type="spellStart"/>
      <w:r w:rsidRPr="00A344EE">
        <w:rPr>
          <w:spacing w:val="-4"/>
          <w:lang w:val="en-GB"/>
        </w:rPr>
        <w:t>Ekonomicznego</w:t>
      </w:r>
      <w:proofErr w:type="spellEnd"/>
      <w:r w:rsidRPr="00A344EE">
        <w:rPr>
          <w:spacing w:val="-4"/>
          <w:lang w:val="en-GB"/>
        </w:rPr>
        <w:t xml:space="preserve"> w Katowicach.</w:t>
      </w:r>
      <w:r w:rsidR="00A344EE" w:rsidRPr="00A344EE">
        <w:rPr>
          <w:spacing w:val="-4"/>
          <w:lang w:val="en-GB"/>
        </w:rPr>
        <w:t xml:space="preserve"> (in Polish)</w:t>
      </w:r>
    </w:p>
    <w:p w14:paraId="72673DCC" w14:textId="74F075A7" w:rsidR="00C53427" w:rsidRPr="007A5A91" w:rsidRDefault="00C53427" w:rsidP="00457A46">
      <w:pPr>
        <w:pStyle w:val="Rlit"/>
        <w:rPr>
          <w:lang w:val="en-GB"/>
        </w:rPr>
      </w:pPr>
      <w:r w:rsidRPr="007A5A91">
        <w:rPr>
          <w:lang w:val="en-GB"/>
        </w:rPr>
        <w:t xml:space="preserve">Cats, O., &amp; Jenelius, E. (2018). </w:t>
      </w:r>
      <w:r w:rsidRPr="00A344EE">
        <w:rPr>
          <w:lang w:val="en-GB"/>
        </w:rPr>
        <w:t>Beyond a complete failure: The impact of partial capacity degradation on public transport network vulnerability</w:t>
      </w:r>
      <w:r w:rsidRPr="007A5A91">
        <w:rPr>
          <w:i/>
          <w:iCs/>
          <w:lang w:val="en-GB"/>
        </w:rPr>
        <w:t>.</w:t>
      </w:r>
      <w:r w:rsidRPr="007A5A91">
        <w:rPr>
          <w:lang w:val="en-GB"/>
        </w:rPr>
        <w:t xml:space="preserve"> </w:t>
      </w:r>
      <w:proofErr w:type="spellStart"/>
      <w:r w:rsidRPr="00A344EE">
        <w:rPr>
          <w:i/>
          <w:iCs/>
          <w:lang w:val="en-GB"/>
        </w:rPr>
        <w:t>Transportmetrica</w:t>
      </w:r>
      <w:proofErr w:type="spellEnd"/>
      <w:r w:rsidRPr="00A344EE">
        <w:rPr>
          <w:i/>
          <w:iCs/>
          <w:lang w:val="en-GB"/>
        </w:rPr>
        <w:t xml:space="preserve"> B</w:t>
      </w:r>
      <w:r w:rsidRPr="007A5A91">
        <w:rPr>
          <w:lang w:val="en-GB"/>
        </w:rPr>
        <w:t xml:space="preserve">, </w:t>
      </w:r>
      <w:r w:rsidRPr="00A344EE">
        <w:rPr>
          <w:i/>
          <w:iCs/>
          <w:lang w:val="en-GB"/>
        </w:rPr>
        <w:t>6</w:t>
      </w:r>
      <w:r w:rsidRPr="007A5A91">
        <w:rPr>
          <w:lang w:val="en-GB"/>
        </w:rPr>
        <w:t>(2), 77-96.</w:t>
      </w:r>
    </w:p>
    <w:p w14:paraId="38FCAF95" w14:textId="77777777" w:rsidR="00921149" w:rsidRPr="007A5A91" w:rsidRDefault="00921149" w:rsidP="00457A46">
      <w:pPr>
        <w:pStyle w:val="Rlit"/>
        <w:rPr>
          <w:lang w:val="en-GB"/>
        </w:rPr>
      </w:pPr>
      <w:r w:rsidRPr="007A5A91">
        <w:rPr>
          <w:lang w:val="en-GB"/>
        </w:rPr>
        <w:t xml:space="preserve">Chamier-Gliszczyński, N. (2012). </w:t>
      </w:r>
      <w:r w:rsidRPr="007A5A91">
        <w:rPr>
          <w:i/>
          <w:lang w:val="en-GB"/>
        </w:rPr>
        <w:t>Structure analysis of system mobility in urban areas</w:t>
      </w:r>
      <w:r w:rsidRPr="007A5A91">
        <w:rPr>
          <w:lang w:val="en-GB"/>
        </w:rPr>
        <w:t xml:space="preserve">. Congress Proceedings, CLC 2012: Carpathian Logistics Congress, 509-515, 111467, </w:t>
      </w:r>
      <w:proofErr w:type="spellStart"/>
      <w:r w:rsidRPr="007A5A91">
        <w:rPr>
          <w:lang w:val="en-GB"/>
        </w:rPr>
        <w:t>Jesenik</w:t>
      </w:r>
      <w:proofErr w:type="spellEnd"/>
      <w:r w:rsidRPr="007A5A91">
        <w:rPr>
          <w:lang w:val="en-GB"/>
        </w:rPr>
        <w:t>, Czech Republic, Tanger Ltd.</w:t>
      </w:r>
    </w:p>
    <w:p w14:paraId="3DC1E57A" w14:textId="062E2DAD" w:rsidR="00875AC9" w:rsidRPr="007A5A91" w:rsidRDefault="00875AC9" w:rsidP="00457A46">
      <w:pPr>
        <w:pStyle w:val="Rlit"/>
        <w:rPr>
          <w:lang w:val="en-GB"/>
        </w:rPr>
      </w:pPr>
      <w:r w:rsidRPr="007A5A91">
        <w:rPr>
          <w:lang w:val="en-GB"/>
        </w:rPr>
        <w:t xml:space="preserve">Chamier-Gliszczynski, N. (2016). </w:t>
      </w:r>
      <w:r w:rsidRPr="007A5A91">
        <w:rPr>
          <w:i/>
          <w:lang w:val="en-GB"/>
        </w:rPr>
        <w:t>City Logistics – Sustainable Urban Mobility</w:t>
      </w:r>
      <w:r w:rsidRPr="007A5A91">
        <w:rPr>
          <w:lang w:val="en-GB"/>
        </w:rPr>
        <w:t xml:space="preserve">. CLC 2015: Carpathian Logistics Congress – Conference Proceedings, 263-268, </w:t>
      </w:r>
      <w:proofErr w:type="spellStart"/>
      <w:r w:rsidRPr="007A5A91">
        <w:rPr>
          <w:lang w:val="en-GB"/>
        </w:rPr>
        <w:t>Jesenik</w:t>
      </w:r>
      <w:proofErr w:type="spellEnd"/>
      <w:r w:rsidRPr="007A5A91">
        <w:rPr>
          <w:lang w:val="en-GB"/>
        </w:rPr>
        <w:t xml:space="preserve">, Czech Republic, Tanger Ltd. </w:t>
      </w:r>
    </w:p>
    <w:p w14:paraId="3CB27AAE" w14:textId="47DE82C6" w:rsidR="00C53427" w:rsidRPr="007A5A91" w:rsidRDefault="00C53427" w:rsidP="00457A46">
      <w:pPr>
        <w:pStyle w:val="Rlit"/>
        <w:rPr>
          <w:lang w:val="en-GB"/>
        </w:rPr>
      </w:pPr>
      <w:r w:rsidRPr="007A5A91">
        <w:rPr>
          <w:lang w:val="en-GB"/>
        </w:rPr>
        <w:t xml:space="preserve">Currie, G., &amp; </w:t>
      </w:r>
      <w:proofErr w:type="spellStart"/>
      <w:r w:rsidRPr="007A5A91">
        <w:rPr>
          <w:lang w:val="en-GB"/>
        </w:rPr>
        <w:t>Delbosc</w:t>
      </w:r>
      <w:proofErr w:type="spellEnd"/>
      <w:r w:rsidRPr="007A5A91">
        <w:rPr>
          <w:lang w:val="en-GB"/>
        </w:rPr>
        <w:t xml:space="preserve">, A. (2011). </w:t>
      </w:r>
      <w:r w:rsidRPr="00A344EE">
        <w:rPr>
          <w:lang w:val="en-GB"/>
        </w:rPr>
        <w:t>Exploring the trip chaining behaviour of public transport users in Melbourne</w:t>
      </w:r>
      <w:r w:rsidRPr="007A5A91">
        <w:rPr>
          <w:lang w:val="en-GB"/>
        </w:rPr>
        <w:t xml:space="preserve">. </w:t>
      </w:r>
      <w:r w:rsidRPr="00A344EE">
        <w:rPr>
          <w:i/>
          <w:iCs/>
          <w:lang w:val="en-GB"/>
        </w:rPr>
        <w:t>Transport Policy</w:t>
      </w:r>
      <w:r w:rsidRPr="007A5A91">
        <w:rPr>
          <w:lang w:val="en-GB"/>
        </w:rPr>
        <w:t xml:space="preserve">, </w:t>
      </w:r>
      <w:r w:rsidRPr="00A344EE">
        <w:rPr>
          <w:i/>
          <w:iCs/>
          <w:lang w:val="en-GB"/>
        </w:rPr>
        <w:t>18</w:t>
      </w:r>
      <w:r w:rsidRPr="007A5A91">
        <w:rPr>
          <w:lang w:val="en-GB"/>
        </w:rPr>
        <w:t>(1), 204-210.</w:t>
      </w:r>
    </w:p>
    <w:p w14:paraId="181731CD" w14:textId="317803B9" w:rsidR="00C53427" w:rsidRPr="007A5A91" w:rsidRDefault="00C53427" w:rsidP="00457A46">
      <w:pPr>
        <w:pStyle w:val="Rlit"/>
        <w:rPr>
          <w:lang w:val="en-GB"/>
        </w:rPr>
      </w:pPr>
      <w:r w:rsidRPr="007A5A91">
        <w:rPr>
          <w:lang w:val="en-GB"/>
        </w:rPr>
        <w:t xml:space="preserve">Daniels, R., &amp; Mulley, C. (2013). </w:t>
      </w:r>
      <w:r w:rsidRPr="000715D8">
        <w:rPr>
          <w:lang w:val="en-GB"/>
        </w:rPr>
        <w:t>Explaining walking distance to public transport: The dominance of public transport supply</w:t>
      </w:r>
      <w:r w:rsidRPr="007A5A91">
        <w:rPr>
          <w:lang w:val="en-GB"/>
        </w:rPr>
        <w:t xml:space="preserve">. </w:t>
      </w:r>
      <w:r w:rsidRPr="000715D8">
        <w:rPr>
          <w:i/>
          <w:iCs/>
          <w:lang w:val="en-GB"/>
        </w:rPr>
        <w:t>Journal of Transport and Land Use</w:t>
      </w:r>
      <w:r w:rsidRPr="007A5A91">
        <w:rPr>
          <w:lang w:val="en-GB"/>
        </w:rPr>
        <w:t xml:space="preserve">, </w:t>
      </w:r>
      <w:r w:rsidRPr="000715D8">
        <w:rPr>
          <w:i/>
          <w:iCs/>
          <w:lang w:val="en-GB"/>
        </w:rPr>
        <w:t>6</w:t>
      </w:r>
      <w:r w:rsidRPr="007A5A91">
        <w:rPr>
          <w:lang w:val="en-GB"/>
        </w:rPr>
        <w:t>(2), 5</w:t>
      </w:r>
      <w:r w:rsidR="001D4311" w:rsidRPr="007A5A91">
        <w:rPr>
          <w:lang w:val="en-GB"/>
        </w:rPr>
        <w:t>-</w:t>
      </w:r>
      <w:r w:rsidRPr="007A5A91">
        <w:rPr>
          <w:lang w:val="en-GB"/>
        </w:rPr>
        <w:t>20.</w:t>
      </w:r>
    </w:p>
    <w:p w14:paraId="66EC12DB" w14:textId="05858AE6" w:rsidR="00036171" w:rsidRPr="007A5A91" w:rsidRDefault="00036171" w:rsidP="000715D8">
      <w:pPr>
        <w:pStyle w:val="Rlit"/>
        <w:jc w:val="left"/>
        <w:rPr>
          <w:lang w:val="en-GB"/>
        </w:rPr>
      </w:pPr>
      <w:proofErr w:type="spellStart"/>
      <w:r w:rsidRPr="007A5A91">
        <w:rPr>
          <w:lang w:val="en-GB"/>
        </w:rPr>
        <w:t>Deutsches</w:t>
      </w:r>
      <w:proofErr w:type="spellEnd"/>
      <w:r w:rsidRPr="007A5A91">
        <w:rPr>
          <w:lang w:val="en-GB"/>
        </w:rPr>
        <w:t xml:space="preserve"> </w:t>
      </w:r>
      <w:proofErr w:type="spellStart"/>
      <w:r w:rsidRPr="007A5A91">
        <w:rPr>
          <w:lang w:val="en-GB"/>
        </w:rPr>
        <w:t>Institut</w:t>
      </w:r>
      <w:proofErr w:type="spellEnd"/>
      <w:r w:rsidRPr="007A5A91">
        <w:rPr>
          <w:lang w:val="en-GB"/>
        </w:rPr>
        <w:t xml:space="preserve"> für </w:t>
      </w:r>
      <w:proofErr w:type="spellStart"/>
      <w:r w:rsidRPr="007A5A91">
        <w:rPr>
          <w:lang w:val="en-GB"/>
        </w:rPr>
        <w:t>Wirtschaftsforschung</w:t>
      </w:r>
      <w:proofErr w:type="spellEnd"/>
      <w:r w:rsidRPr="007A5A91">
        <w:rPr>
          <w:lang w:val="en-GB"/>
        </w:rPr>
        <w:t xml:space="preserve"> (DIW Berlin). (2019). </w:t>
      </w:r>
      <w:r w:rsidRPr="007A5A91">
        <w:rPr>
          <w:i/>
          <w:iCs/>
          <w:lang w:val="en-GB"/>
        </w:rPr>
        <w:t>Estimating crowding costs in public transport: Methods and applications</w:t>
      </w:r>
      <w:r w:rsidRPr="007A5A91">
        <w:rPr>
          <w:lang w:val="en-GB"/>
        </w:rPr>
        <w:t>. DIW Discussion Paper. chrome-extension://</w:t>
      </w:r>
      <w:proofErr w:type="spellStart"/>
      <w:r w:rsidRPr="007A5A91">
        <w:rPr>
          <w:lang w:val="en-GB"/>
        </w:rPr>
        <w:t>efaidnbmnnnibpcajpcglclefindmkaj</w:t>
      </w:r>
      <w:proofErr w:type="spellEnd"/>
      <w:r w:rsidR="00AC17FF" w:rsidRPr="007A5A91">
        <w:rPr>
          <w:lang w:val="en-GB"/>
        </w:rPr>
        <w:t xml:space="preserve"> </w:t>
      </w:r>
      <w:r w:rsidRPr="007A5A91">
        <w:rPr>
          <w:lang w:val="en-GB"/>
        </w:rPr>
        <w:t>/https://www.diw.de/documents/publikationen/73/diw_01.c.420090.de/dp1293.pdf</w:t>
      </w:r>
    </w:p>
    <w:p w14:paraId="04907CA7" w14:textId="0EA1D891" w:rsidR="005F3742" w:rsidRPr="007A5A91" w:rsidRDefault="005F3742" w:rsidP="00457A46">
      <w:pPr>
        <w:pStyle w:val="Rlit"/>
        <w:rPr>
          <w:lang w:val="en-GB"/>
        </w:rPr>
      </w:pPr>
      <w:proofErr w:type="spellStart"/>
      <w:r w:rsidRPr="007A5A91">
        <w:rPr>
          <w:lang w:val="en-GB"/>
        </w:rPr>
        <w:t>Dyczkowska</w:t>
      </w:r>
      <w:proofErr w:type="spellEnd"/>
      <w:r w:rsidRPr="007A5A91">
        <w:rPr>
          <w:lang w:val="en-GB"/>
        </w:rPr>
        <w:t xml:space="preserve">, J., </w:t>
      </w:r>
      <w:proofErr w:type="spellStart"/>
      <w:r w:rsidRPr="007A5A91">
        <w:rPr>
          <w:lang w:val="en-GB"/>
        </w:rPr>
        <w:t>Olkiewicz</w:t>
      </w:r>
      <w:proofErr w:type="spellEnd"/>
      <w:r w:rsidRPr="007A5A91">
        <w:rPr>
          <w:lang w:val="en-GB"/>
        </w:rPr>
        <w:t>, M., Chamier-Gliczynski, N.</w:t>
      </w:r>
      <w:r w:rsidR="00465981">
        <w:rPr>
          <w:lang w:val="en-GB"/>
        </w:rPr>
        <w:t>,</w:t>
      </w:r>
      <w:r w:rsidRPr="007A5A91">
        <w:rPr>
          <w:lang w:val="en-GB"/>
        </w:rPr>
        <w:t xml:space="preserve"> &amp; </w:t>
      </w:r>
      <w:proofErr w:type="spellStart"/>
      <w:r w:rsidRPr="007A5A91">
        <w:rPr>
          <w:lang w:val="en-GB"/>
        </w:rPr>
        <w:t>Królikowski</w:t>
      </w:r>
      <w:proofErr w:type="spellEnd"/>
      <w:r w:rsidRPr="007A5A91">
        <w:rPr>
          <w:lang w:val="en-GB"/>
        </w:rPr>
        <w:t xml:space="preserve">, T. (2023). </w:t>
      </w:r>
      <w:r w:rsidRPr="000715D8">
        <w:rPr>
          <w:iCs/>
          <w:lang w:val="en-GB"/>
        </w:rPr>
        <w:t>Mobility-as-a-Service (</w:t>
      </w:r>
      <w:proofErr w:type="spellStart"/>
      <w:r w:rsidRPr="000715D8">
        <w:rPr>
          <w:iCs/>
          <w:lang w:val="en-GB"/>
        </w:rPr>
        <w:t>MaaS</w:t>
      </w:r>
      <w:proofErr w:type="spellEnd"/>
      <w:r w:rsidRPr="000715D8">
        <w:rPr>
          <w:iCs/>
          <w:lang w:val="en-GB"/>
        </w:rPr>
        <w:t>) as a solution platform for the city and the region: case study</w:t>
      </w:r>
      <w:r w:rsidRPr="007A5A91">
        <w:rPr>
          <w:lang w:val="en-GB"/>
        </w:rPr>
        <w:t xml:space="preserve">. </w:t>
      </w:r>
      <w:r w:rsidRPr="000715D8">
        <w:rPr>
          <w:i/>
          <w:iCs/>
          <w:lang w:val="en-GB"/>
        </w:rPr>
        <w:t>Procedia Computer Science</w:t>
      </w:r>
      <w:r w:rsidRPr="007A5A91">
        <w:rPr>
          <w:lang w:val="en-GB"/>
        </w:rPr>
        <w:t xml:space="preserve">, </w:t>
      </w:r>
      <w:r w:rsidRPr="000715D8">
        <w:rPr>
          <w:i/>
          <w:iCs/>
          <w:lang w:val="en-GB"/>
        </w:rPr>
        <w:t>225</w:t>
      </w:r>
      <w:r w:rsidRPr="007A5A91">
        <w:rPr>
          <w:lang w:val="en-GB"/>
        </w:rPr>
        <w:t>, 4092-4100, 196245. https://doi.org/10.1016/j.procs.2023.10.405</w:t>
      </w:r>
    </w:p>
    <w:p w14:paraId="436A03D3" w14:textId="51F4D88E" w:rsidR="00C90AE4" w:rsidRPr="007A5A91" w:rsidRDefault="00C90AE4" w:rsidP="00457A46">
      <w:pPr>
        <w:pStyle w:val="Rlit"/>
        <w:rPr>
          <w:lang w:val="en-GB"/>
        </w:rPr>
      </w:pPr>
      <w:proofErr w:type="spellStart"/>
      <w:r w:rsidRPr="007A5A91">
        <w:rPr>
          <w:lang w:val="en-GB"/>
        </w:rPr>
        <w:t>Ejdys</w:t>
      </w:r>
      <w:proofErr w:type="spellEnd"/>
      <w:r w:rsidRPr="007A5A91">
        <w:rPr>
          <w:lang w:val="en-GB"/>
        </w:rPr>
        <w:t xml:space="preserve">, S. (2023). </w:t>
      </w:r>
      <w:r w:rsidRPr="000715D8">
        <w:rPr>
          <w:lang w:val="en-GB"/>
        </w:rPr>
        <w:t>The Transport System of MOF Olsztyn in the Light of Sustainable Development Policy</w:t>
      </w:r>
      <w:r w:rsidRPr="007A5A91">
        <w:rPr>
          <w:i/>
          <w:iCs/>
          <w:lang w:val="en-GB"/>
        </w:rPr>
        <w:t xml:space="preserve">. </w:t>
      </w:r>
      <w:proofErr w:type="spellStart"/>
      <w:r w:rsidRPr="000715D8">
        <w:rPr>
          <w:i/>
          <w:iCs/>
          <w:lang w:val="en-GB"/>
        </w:rPr>
        <w:t>Rocznik</w:t>
      </w:r>
      <w:proofErr w:type="spellEnd"/>
      <w:r w:rsidRPr="000715D8">
        <w:rPr>
          <w:i/>
          <w:iCs/>
          <w:lang w:val="en-GB"/>
        </w:rPr>
        <w:t xml:space="preserve"> </w:t>
      </w:r>
      <w:proofErr w:type="spellStart"/>
      <w:r w:rsidRPr="000715D8">
        <w:rPr>
          <w:i/>
          <w:iCs/>
          <w:lang w:val="en-GB"/>
        </w:rPr>
        <w:t>Ochron</w:t>
      </w:r>
      <w:r w:rsidR="000715D8">
        <w:rPr>
          <w:i/>
          <w:iCs/>
          <w:lang w:val="en-GB"/>
        </w:rPr>
        <w:t>a</w:t>
      </w:r>
      <w:proofErr w:type="spellEnd"/>
      <w:r w:rsidRPr="000715D8">
        <w:rPr>
          <w:i/>
          <w:iCs/>
          <w:lang w:val="en-GB"/>
        </w:rPr>
        <w:t xml:space="preserve"> </w:t>
      </w:r>
      <w:proofErr w:type="spellStart"/>
      <w:r w:rsidRPr="000715D8">
        <w:rPr>
          <w:i/>
          <w:iCs/>
          <w:lang w:val="en-GB"/>
        </w:rPr>
        <w:t>Środowiska</w:t>
      </w:r>
      <w:proofErr w:type="spellEnd"/>
      <w:r w:rsidRPr="007A5A91">
        <w:rPr>
          <w:lang w:val="en-GB"/>
        </w:rPr>
        <w:t xml:space="preserve">, </w:t>
      </w:r>
      <w:r w:rsidRPr="000715D8">
        <w:rPr>
          <w:i/>
          <w:iCs/>
          <w:lang w:val="en-GB"/>
        </w:rPr>
        <w:t>25</w:t>
      </w:r>
      <w:r w:rsidRPr="007A5A91">
        <w:rPr>
          <w:lang w:val="en-GB"/>
        </w:rPr>
        <w:t>, 301-311. https://doi.org/10.54740/ros.2023.032</w:t>
      </w:r>
    </w:p>
    <w:p w14:paraId="479B0C89" w14:textId="32891DE4" w:rsidR="006145E2" w:rsidRPr="007A5A91" w:rsidRDefault="006145E2" w:rsidP="00457A46">
      <w:pPr>
        <w:pStyle w:val="Rlit"/>
        <w:rPr>
          <w:lang w:val="en-GB"/>
        </w:rPr>
      </w:pPr>
      <w:proofErr w:type="spellStart"/>
      <w:r w:rsidRPr="007A5A91">
        <w:rPr>
          <w:lang w:val="en-GB"/>
        </w:rPr>
        <w:t>Ejdys</w:t>
      </w:r>
      <w:proofErr w:type="spellEnd"/>
      <w:r w:rsidRPr="007A5A91">
        <w:rPr>
          <w:lang w:val="en-GB"/>
        </w:rPr>
        <w:t xml:space="preserve">, S., </w:t>
      </w:r>
      <w:r w:rsidR="00465981">
        <w:rPr>
          <w:lang w:val="en-GB"/>
        </w:rPr>
        <w:t xml:space="preserve">&amp; </w:t>
      </w:r>
      <w:r w:rsidRPr="007A5A91">
        <w:rPr>
          <w:lang w:val="en-GB"/>
        </w:rPr>
        <w:t>Lasota A. (202</w:t>
      </w:r>
      <w:r w:rsidR="00C90AE4" w:rsidRPr="007A5A91">
        <w:rPr>
          <w:lang w:val="en-GB"/>
        </w:rPr>
        <w:t>2</w:t>
      </w:r>
      <w:r w:rsidRPr="007A5A91">
        <w:rPr>
          <w:lang w:val="en-GB"/>
        </w:rPr>
        <w:t xml:space="preserve">). </w:t>
      </w:r>
      <w:r w:rsidRPr="000715D8">
        <w:rPr>
          <w:lang w:val="en-GB"/>
        </w:rPr>
        <w:t>Protection of the Environment in Terms of Functioning of Urban Transport. Literature review</w:t>
      </w:r>
      <w:r w:rsidRPr="007A5A91">
        <w:rPr>
          <w:i/>
          <w:iCs/>
          <w:lang w:val="en-GB"/>
        </w:rPr>
        <w:t xml:space="preserve">. </w:t>
      </w:r>
      <w:proofErr w:type="spellStart"/>
      <w:r w:rsidRPr="000715D8">
        <w:rPr>
          <w:i/>
          <w:iCs/>
          <w:lang w:val="en-GB"/>
        </w:rPr>
        <w:t>Rocznik</w:t>
      </w:r>
      <w:proofErr w:type="spellEnd"/>
      <w:r w:rsidRPr="000715D8">
        <w:rPr>
          <w:i/>
          <w:iCs/>
          <w:lang w:val="en-GB"/>
        </w:rPr>
        <w:t xml:space="preserve"> </w:t>
      </w:r>
      <w:proofErr w:type="spellStart"/>
      <w:r w:rsidRPr="000715D8">
        <w:rPr>
          <w:i/>
          <w:iCs/>
          <w:lang w:val="en-GB"/>
        </w:rPr>
        <w:t>Ochrona</w:t>
      </w:r>
      <w:proofErr w:type="spellEnd"/>
      <w:r w:rsidRPr="000715D8">
        <w:rPr>
          <w:i/>
          <w:iCs/>
          <w:lang w:val="en-GB"/>
        </w:rPr>
        <w:t xml:space="preserve"> </w:t>
      </w:r>
      <w:proofErr w:type="spellStart"/>
      <w:r w:rsidRPr="000715D8">
        <w:rPr>
          <w:i/>
          <w:iCs/>
          <w:lang w:val="en-GB"/>
        </w:rPr>
        <w:t>Środowiska</w:t>
      </w:r>
      <w:proofErr w:type="spellEnd"/>
      <w:r w:rsidRPr="007A5A91">
        <w:rPr>
          <w:lang w:val="en-GB"/>
        </w:rPr>
        <w:t xml:space="preserve">, </w:t>
      </w:r>
      <w:r w:rsidRPr="000715D8">
        <w:rPr>
          <w:i/>
          <w:iCs/>
          <w:lang w:val="en-GB"/>
        </w:rPr>
        <w:t>2</w:t>
      </w:r>
      <w:r w:rsidR="00C90AE4" w:rsidRPr="000715D8">
        <w:rPr>
          <w:i/>
          <w:iCs/>
          <w:lang w:val="en-GB"/>
        </w:rPr>
        <w:t>4</w:t>
      </w:r>
      <w:r w:rsidRPr="007A5A91">
        <w:rPr>
          <w:lang w:val="en-GB"/>
        </w:rPr>
        <w:t>,</w:t>
      </w:r>
      <w:r w:rsidR="00C90AE4" w:rsidRPr="007A5A91">
        <w:rPr>
          <w:lang w:val="en-GB"/>
        </w:rPr>
        <w:t xml:space="preserve"> 481-492</w:t>
      </w:r>
      <w:r w:rsidRPr="007A5A91">
        <w:rPr>
          <w:lang w:val="en-GB"/>
        </w:rPr>
        <w:t>.</w:t>
      </w:r>
      <w:r w:rsidR="00C90AE4" w:rsidRPr="007A5A91">
        <w:rPr>
          <w:lang w:val="en-GB"/>
        </w:rPr>
        <w:t xml:space="preserve"> https://doi.org/10.54740/ros.2022.034</w:t>
      </w:r>
    </w:p>
    <w:p w14:paraId="15755FB0" w14:textId="1D5E5978" w:rsidR="00515BBE" w:rsidRPr="007A5A91" w:rsidRDefault="00515BBE" w:rsidP="00457A46">
      <w:pPr>
        <w:pStyle w:val="Rlit"/>
        <w:rPr>
          <w:lang w:val="en-GB"/>
        </w:rPr>
      </w:pPr>
      <w:proofErr w:type="spellStart"/>
      <w:r w:rsidRPr="007A5A91">
        <w:rPr>
          <w:lang w:val="en-GB"/>
        </w:rPr>
        <w:t>Ejdys</w:t>
      </w:r>
      <w:proofErr w:type="spellEnd"/>
      <w:r w:rsidRPr="007A5A91">
        <w:rPr>
          <w:lang w:val="en-GB"/>
        </w:rPr>
        <w:t xml:space="preserve">, S. (2021). </w:t>
      </w:r>
      <w:r w:rsidRPr="000715D8">
        <w:rPr>
          <w:lang w:val="en-GB"/>
        </w:rPr>
        <w:t>Model of a Sustainable Transport System on the Example of Olsztyn</w:t>
      </w:r>
      <w:r w:rsidRPr="007A5A91">
        <w:rPr>
          <w:lang w:val="en-GB"/>
        </w:rPr>
        <w:t xml:space="preserve">. </w:t>
      </w:r>
      <w:proofErr w:type="spellStart"/>
      <w:r w:rsidRPr="000715D8">
        <w:rPr>
          <w:i/>
          <w:iCs/>
          <w:lang w:val="en-GB"/>
        </w:rPr>
        <w:t>Rocznik</w:t>
      </w:r>
      <w:proofErr w:type="spellEnd"/>
      <w:r w:rsidRPr="000715D8">
        <w:rPr>
          <w:i/>
          <w:iCs/>
          <w:lang w:val="en-GB"/>
        </w:rPr>
        <w:t xml:space="preserve"> </w:t>
      </w:r>
      <w:proofErr w:type="spellStart"/>
      <w:r w:rsidRPr="000715D8">
        <w:rPr>
          <w:i/>
          <w:iCs/>
          <w:lang w:val="en-GB"/>
        </w:rPr>
        <w:t>Ochrona</w:t>
      </w:r>
      <w:proofErr w:type="spellEnd"/>
      <w:r w:rsidRPr="000715D8">
        <w:rPr>
          <w:i/>
          <w:iCs/>
          <w:lang w:val="en-GB"/>
        </w:rPr>
        <w:t xml:space="preserve"> </w:t>
      </w:r>
      <w:proofErr w:type="spellStart"/>
      <w:r w:rsidRPr="000715D8">
        <w:rPr>
          <w:i/>
          <w:iCs/>
          <w:lang w:val="en-GB"/>
        </w:rPr>
        <w:t>Środowiska</w:t>
      </w:r>
      <w:proofErr w:type="spellEnd"/>
      <w:r w:rsidRPr="007A5A91">
        <w:rPr>
          <w:lang w:val="en-GB"/>
        </w:rPr>
        <w:t xml:space="preserve">, </w:t>
      </w:r>
      <w:r w:rsidRPr="000715D8">
        <w:rPr>
          <w:i/>
          <w:iCs/>
          <w:lang w:val="en-GB"/>
        </w:rPr>
        <w:t>23</w:t>
      </w:r>
      <w:r w:rsidRPr="007A5A91">
        <w:rPr>
          <w:lang w:val="en-GB"/>
        </w:rPr>
        <w:t xml:space="preserve">, 811-822. </w:t>
      </w:r>
      <w:hyperlink r:id="rId14" w:history="1">
        <w:r w:rsidRPr="007A5A91">
          <w:rPr>
            <w:rStyle w:val="Hipercze"/>
            <w:color w:val="auto"/>
            <w:u w:val="none"/>
            <w:lang w:val="en-GB"/>
          </w:rPr>
          <w:t>https://doi.org/10.54740/ros.2021.055</w:t>
        </w:r>
      </w:hyperlink>
    </w:p>
    <w:p w14:paraId="52E4B0A3" w14:textId="77777777" w:rsidR="00515BBE" w:rsidRPr="007A5A91" w:rsidRDefault="00515BBE" w:rsidP="00457A46">
      <w:pPr>
        <w:pStyle w:val="Rlit"/>
        <w:rPr>
          <w:lang w:val="en-GB"/>
        </w:rPr>
      </w:pPr>
      <w:proofErr w:type="spellStart"/>
      <w:r w:rsidRPr="007A5A91">
        <w:rPr>
          <w:lang w:val="en-GB"/>
        </w:rPr>
        <w:t>Ejdys</w:t>
      </w:r>
      <w:proofErr w:type="spellEnd"/>
      <w:r w:rsidRPr="007A5A91">
        <w:rPr>
          <w:lang w:val="en-GB"/>
        </w:rPr>
        <w:t xml:space="preserve">, S. (2017). </w:t>
      </w:r>
      <w:proofErr w:type="spellStart"/>
      <w:r w:rsidRPr="000715D8">
        <w:rPr>
          <w:lang w:val="en-GB"/>
        </w:rPr>
        <w:t>Spójny</w:t>
      </w:r>
      <w:proofErr w:type="spellEnd"/>
      <w:r w:rsidRPr="000715D8">
        <w:rPr>
          <w:lang w:val="en-GB"/>
        </w:rPr>
        <w:t xml:space="preserve"> </w:t>
      </w:r>
      <w:proofErr w:type="spellStart"/>
      <w:r w:rsidRPr="000715D8">
        <w:rPr>
          <w:lang w:val="en-GB"/>
        </w:rPr>
        <w:t>i</w:t>
      </w:r>
      <w:proofErr w:type="spellEnd"/>
      <w:r w:rsidRPr="000715D8">
        <w:rPr>
          <w:lang w:val="en-GB"/>
        </w:rPr>
        <w:t xml:space="preserve"> </w:t>
      </w:r>
      <w:proofErr w:type="spellStart"/>
      <w:r w:rsidRPr="000715D8">
        <w:rPr>
          <w:lang w:val="en-GB"/>
        </w:rPr>
        <w:t>zrównoważony</w:t>
      </w:r>
      <w:proofErr w:type="spellEnd"/>
      <w:r w:rsidRPr="000715D8">
        <w:rPr>
          <w:lang w:val="en-GB"/>
        </w:rPr>
        <w:t xml:space="preserve"> system </w:t>
      </w:r>
      <w:proofErr w:type="spellStart"/>
      <w:r w:rsidRPr="000715D8">
        <w:rPr>
          <w:lang w:val="en-GB"/>
        </w:rPr>
        <w:t>transportowy</w:t>
      </w:r>
      <w:proofErr w:type="spellEnd"/>
      <w:r w:rsidRPr="000715D8">
        <w:rPr>
          <w:lang w:val="en-GB"/>
        </w:rPr>
        <w:t xml:space="preserve"> </w:t>
      </w:r>
      <w:proofErr w:type="spellStart"/>
      <w:r w:rsidRPr="000715D8">
        <w:rPr>
          <w:lang w:val="en-GB"/>
        </w:rPr>
        <w:t>Warmii</w:t>
      </w:r>
      <w:proofErr w:type="spellEnd"/>
      <w:r w:rsidRPr="000715D8">
        <w:rPr>
          <w:lang w:val="en-GB"/>
        </w:rPr>
        <w:t xml:space="preserve"> </w:t>
      </w:r>
      <w:proofErr w:type="spellStart"/>
      <w:r w:rsidRPr="000715D8">
        <w:rPr>
          <w:lang w:val="en-GB"/>
        </w:rPr>
        <w:t>i</w:t>
      </w:r>
      <w:proofErr w:type="spellEnd"/>
      <w:r w:rsidRPr="000715D8">
        <w:rPr>
          <w:lang w:val="en-GB"/>
        </w:rPr>
        <w:t xml:space="preserve"> Mazur</w:t>
      </w:r>
      <w:r w:rsidRPr="007A5A91">
        <w:rPr>
          <w:lang w:val="en-GB"/>
        </w:rPr>
        <w:t xml:space="preserve">. Optimum. </w:t>
      </w:r>
      <w:r w:rsidRPr="000715D8">
        <w:rPr>
          <w:i/>
          <w:iCs/>
          <w:lang w:val="en-GB"/>
        </w:rPr>
        <w:t xml:space="preserve">Studia </w:t>
      </w:r>
      <w:proofErr w:type="spellStart"/>
      <w:r w:rsidRPr="000715D8">
        <w:rPr>
          <w:i/>
          <w:iCs/>
          <w:lang w:val="en-GB"/>
        </w:rPr>
        <w:t>Ekonomiczne</w:t>
      </w:r>
      <w:proofErr w:type="spellEnd"/>
      <w:r w:rsidRPr="007A5A91">
        <w:rPr>
          <w:lang w:val="en-GB"/>
        </w:rPr>
        <w:t xml:space="preserve">, </w:t>
      </w:r>
      <w:r w:rsidRPr="000715D8">
        <w:rPr>
          <w:i/>
          <w:iCs/>
          <w:lang w:val="en-GB"/>
        </w:rPr>
        <w:t>4</w:t>
      </w:r>
      <w:r w:rsidRPr="007A5A91">
        <w:rPr>
          <w:lang w:val="en-GB"/>
        </w:rPr>
        <w:t xml:space="preserve">(88), 199-212. (in Polish). </w:t>
      </w:r>
      <w:hyperlink r:id="rId15" w:history="1">
        <w:r w:rsidRPr="007A5A91">
          <w:rPr>
            <w:rStyle w:val="Hipercze"/>
            <w:color w:val="auto"/>
            <w:u w:val="none"/>
            <w:lang w:val="en-GB"/>
          </w:rPr>
          <w:t>https://doi.org/10.15290/ose.2017.04.88.15</w:t>
        </w:r>
      </w:hyperlink>
    </w:p>
    <w:p w14:paraId="62489778" w14:textId="4C8077DF" w:rsidR="00036171" w:rsidRPr="007A5A91" w:rsidRDefault="00036171" w:rsidP="00457A46">
      <w:pPr>
        <w:pStyle w:val="Rlit"/>
        <w:rPr>
          <w:lang w:val="en-GB"/>
        </w:rPr>
      </w:pPr>
      <w:r w:rsidRPr="007A5A91">
        <w:rPr>
          <w:lang w:val="en-GB"/>
        </w:rPr>
        <w:t xml:space="preserve">Eriksson, E. (2023). Measures reducing travel by public transport during peak hours: A review. </w:t>
      </w:r>
      <w:r w:rsidRPr="000715D8">
        <w:rPr>
          <w:i/>
          <w:iCs/>
          <w:lang w:val="en-GB"/>
        </w:rPr>
        <w:t>Journal of Urban Mobility</w:t>
      </w:r>
      <w:r w:rsidRPr="007A5A91">
        <w:rPr>
          <w:lang w:val="en-GB"/>
        </w:rPr>
        <w:t xml:space="preserve">, </w:t>
      </w:r>
      <w:r w:rsidRPr="000715D8">
        <w:rPr>
          <w:i/>
          <w:iCs/>
          <w:lang w:val="en-GB"/>
        </w:rPr>
        <w:t>3</w:t>
      </w:r>
      <w:r w:rsidRPr="007A5A91">
        <w:rPr>
          <w:lang w:val="en-GB"/>
        </w:rPr>
        <w:t>, 100</w:t>
      </w:r>
      <w:r w:rsidR="000715D8">
        <w:rPr>
          <w:lang w:val="en-GB"/>
        </w:rPr>
        <w:t>-</w:t>
      </w:r>
      <w:r w:rsidRPr="007A5A91">
        <w:rPr>
          <w:lang w:val="en-GB"/>
        </w:rPr>
        <w:t>110. https://doi.org/10.1016/j.jum.2023.100058</w:t>
      </w:r>
    </w:p>
    <w:p w14:paraId="4EF5153B" w14:textId="77777777" w:rsidR="00515BBE" w:rsidRPr="007A5A91" w:rsidRDefault="00515BBE" w:rsidP="00457A46">
      <w:pPr>
        <w:pStyle w:val="Rlit"/>
        <w:rPr>
          <w:lang w:val="en-GB"/>
        </w:rPr>
      </w:pPr>
      <w:r w:rsidRPr="007A5A91">
        <w:rPr>
          <w:lang w:val="en-GB"/>
        </w:rPr>
        <w:t xml:space="preserve">European Environment Agency [EEA] (2019b). </w:t>
      </w:r>
      <w:r w:rsidRPr="007A5A91">
        <w:rPr>
          <w:i/>
          <w:iCs/>
          <w:lang w:val="en-GB"/>
        </w:rPr>
        <w:t>Greenhouse gas emissions from transport in Europe</w:t>
      </w:r>
      <w:r w:rsidRPr="007A5A91">
        <w:rPr>
          <w:lang w:val="en-GB"/>
        </w:rPr>
        <w:t>. Luxembourg: Publications Office of the European Union.</w:t>
      </w:r>
    </w:p>
    <w:p w14:paraId="2B3C598B" w14:textId="77777777" w:rsidR="00515BBE" w:rsidRPr="007A5A91" w:rsidRDefault="00515BBE" w:rsidP="00457A46">
      <w:pPr>
        <w:pStyle w:val="Rlit"/>
        <w:rPr>
          <w:lang w:val="en-GB"/>
        </w:rPr>
      </w:pPr>
      <w:r w:rsidRPr="007A5A91">
        <w:rPr>
          <w:lang w:val="en-GB"/>
        </w:rPr>
        <w:t xml:space="preserve">European Environment Agency [EEA] (2019c). </w:t>
      </w:r>
      <w:r w:rsidRPr="007A5A91">
        <w:rPr>
          <w:i/>
          <w:iCs/>
          <w:lang w:val="en-GB"/>
        </w:rPr>
        <w:t>The first and last mile – the key to sustainable urban transport.</w:t>
      </w:r>
      <w:r w:rsidRPr="007A5A91">
        <w:rPr>
          <w:lang w:val="en-GB"/>
        </w:rPr>
        <w:t xml:space="preserve"> Transport and environment report 2019. Luxembourg: Publications Office of the European Union.</w:t>
      </w:r>
    </w:p>
    <w:p w14:paraId="48D6108B" w14:textId="7E6D0661" w:rsidR="008C56D7" w:rsidRPr="007A5A91" w:rsidRDefault="008C56D7" w:rsidP="000715D8">
      <w:pPr>
        <w:pStyle w:val="Rlit"/>
        <w:jc w:val="left"/>
        <w:rPr>
          <w:lang w:val="en-GB"/>
        </w:rPr>
      </w:pPr>
      <w:proofErr w:type="spellStart"/>
      <w:r w:rsidRPr="007A5A91">
        <w:rPr>
          <w:lang w:val="en-GB"/>
        </w:rPr>
        <w:t>Europejski</w:t>
      </w:r>
      <w:proofErr w:type="spellEnd"/>
      <w:r w:rsidRPr="007A5A91">
        <w:rPr>
          <w:lang w:val="en-GB"/>
        </w:rPr>
        <w:t xml:space="preserve"> </w:t>
      </w:r>
      <w:proofErr w:type="spellStart"/>
      <w:r w:rsidRPr="007A5A91">
        <w:rPr>
          <w:lang w:val="en-GB"/>
        </w:rPr>
        <w:t>Trybunał</w:t>
      </w:r>
      <w:proofErr w:type="spellEnd"/>
      <w:r w:rsidRPr="007A5A91">
        <w:rPr>
          <w:lang w:val="en-GB"/>
        </w:rPr>
        <w:t xml:space="preserve"> </w:t>
      </w:r>
      <w:proofErr w:type="spellStart"/>
      <w:r w:rsidRPr="007A5A91">
        <w:rPr>
          <w:lang w:val="en-GB"/>
        </w:rPr>
        <w:t>Obrachunkowy</w:t>
      </w:r>
      <w:proofErr w:type="spellEnd"/>
      <w:r w:rsidRPr="007A5A91">
        <w:rPr>
          <w:lang w:val="en-GB"/>
        </w:rPr>
        <w:t xml:space="preserve"> (2020), </w:t>
      </w:r>
      <w:proofErr w:type="spellStart"/>
      <w:r w:rsidRPr="007A5A91">
        <w:rPr>
          <w:i/>
          <w:iCs/>
          <w:lang w:val="en-GB"/>
        </w:rPr>
        <w:t>Zrównoważona</w:t>
      </w:r>
      <w:proofErr w:type="spellEnd"/>
      <w:r w:rsidRPr="007A5A91">
        <w:rPr>
          <w:i/>
          <w:iCs/>
          <w:lang w:val="en-GB"/>
        </w:rPr>
        <w:t xml:space="preserve"> </w:t>
      </w:r>
      <w:proofErr w:type="spellStart"/>
      <w:r w:rsidRPr="007A5A91">
        <w:rPr>
          <w:i/>
          <w:iCs/>
          <w:lang w:val="en-GB"/>
        </w:rPr>
        <w:t>mobilność</w:t>
      </w:r>
      <w:proofErr w:type="spellEnd"/>
      <w:r w:rsidRPr="007A5A91">
        <w:rPr>
          <w:i/>
          <w:iCs/>
          <w:lang w:val="en-GB"/>
        </w:rPr>
        <w:t xml:space="preserve"> w </w:t>
      </w:r>
      <w:proofErr w:type="spellStart"/>
      <w:r w:rsidRPr="007A5A91">
        <w:rPr>
          <w:i/>
          <w:iCs/>
          <w:lang w:val="en-GB"/>
        </w:rPr>
        <w:t>miastach</w:t>
      </w:r>
      <w:proofErr w:type="spellEnd"/>
      <w:r w:rsidRPr="007A5A91">
        <w:rPr>
          <w:i/>
          <w:iCs/>
          <w:lang w:val="en-GB"/>
        </w:rPr>
        <w:t xml:space="preserve"> w UE </w:t>
      </w:r>
      <w:r w:rsidR="00CF5DCB" w:rsidRPr="007A5A91">
        <w:rPr>
          <w:i/>
          <w:iCs/>
          <w:lang w:val="en-GB"/>
        </w:rPr>
        <w:t>–</w:t>
      </w:r>
      <w:r w:rsidRPr="007A5A91">
        <w:rPr>
          <w:i/>
          <w:iCs/>
          <w:lang w:val="en-GB"/>
        </w:rPr>
        <w:t xml:space="preserve"> bez </w:t>
      </w:r>
      <w:proofErr w:type="spellStart"/>
      <w:r w:rsidRPr="007A5A91">
        <w:rPr>
          <w:i/>
          <w:iCs/>
          <w:lang w:val="en-GB"/>
        </w:rPr>
        <w:t>zaangażowania</w:t>
      </w:r>
      <w:proofErr w:type="spellEnd"/>
      <w:r w:rsidRPr="007A5A91">
        <w:rPr>
          <w:i/>
          <w:iCs/>
          <w:lang w:val="en-GB"/>
        </w:rPr>
        <w:t xml:space="preserve"> ze </w:t>
      </w:r>
      <w:proofErr w:type="spellStart"/>
      <w:r w:rsidRPr="007A5A91">
        <w:rPr>
          <w:i/>
          <w:iCs/>
          <w:lang w:val="en-GB"/>
        </w:rPr>
        <w:t>strony</w:t>
      </w:r>
      <w:proofErr w:type="spellEnd"/>
      <w:r w:rsidRPr="007A5A91">
        <w:rPr>
          <w:i/>
          <w:iCs/>
          <w:lang w:val="en-GB"/>
        </w:rPr>
        <w:t xml:space="preserve"> </w:t>
      </w:r>
      <w:proofErr w:type="spellStart"/>
      <w:r w:rsidRPr="007A5A91">
        <w:rPr>
          <w:i/>
          <w:iCs/>
          <w:lang w:val="en-GB"/>
        </w:rPr>
        <w:t>państw</w:t>
      </w:r>
      <w:proofErr w:type="spellEnd"/>
      <w:r w:rsidRPr="007A5A91">
        <w:rPr>
          <w:i/>
          <w:iCs/>
          <w:lang w:val="en-GB"/>
        </w:rPr>
        <w:t xml:space="preserve"> </w:t>
      </w:r>
      <w:proofErr w:type="spellStart"/>
      <w:r w:rsidRPr="007A5A91">
        <w:rPr>
          <w:i/>
          <w:iCs/>
          <w:lang w:val="en-GB"/>
        </w:rPr>
        <w:t>członkowskich</w:t>
      </w:r>
      <w:proofErr w:type="spellEnd"/>
      <w:r w:rsidRPr="007A5A91">
        <w:rPr>
          <w:i/>
          <w:iCs/>
          <w:lang w:val="en-GB"/>
        </w:rPr>
        <w:t xml:space="preserve"> </w:t>
      </w:r>
      <w:proofErr w:type="spellStart"/>
      <w:r w:rsidRPr="007A5A91">
        <w:rPr>
          <w:i/>
          <w:iCs/>
          <w:lang w:val="en-GB"/>
        </w:rPr>
        <w:t>nie</w:t>
      </w:r>
      <w:proofErr w:type="spellEnd"/>
      <w:r w:rsidRPr="007A5A91">
        <w:rPr>
          <w:i/>
          <w:iCs/>
          <w:lang w:val="en-GB"/>
        </w:rPr>
        <w:t xml:space="preserve"> </w:t>
      </w:r>
      <w:proofErr w:type="spellStart"/>
      <w:r w:rsidRPr="007A5A91">
        <w:rPr>
          <w:i/>
          <w:iCs/>
          <w:lang w:val="en-GB"/>
        </w:rPr>
        <w:t>będzie</w:t>
      </w:r>
      <w:proofErr w:type="spellEnd"/>
      <w:r w:rsidRPr="007A5A91">
        <w:rPr>
          <w:i/>
          <w:iCs/>
          <w:lang w:val="en-GB"/>
        </w:rPr>
        <w:t xml:space="preserve"> </w:t>
      </w:r>
      <w:proofErr w:type="spellStart"/>
      <w:r w:rsidRPr="007A5A91">
        <w:rPr>
          <w:i/>
          <w:iCs/>
          <w:lang w:val="en-GB"/>
        </w:rPr>
        <w:t>możliwa</w:t>
      </w:r>
      <w:proofErr w:type="spellEnd"/>
      <w:r w:rsidRPr="007A5A91">
        <w:rPr>
          <w:i/>
          <w:iCs/>
          <w:lang w:val="en-GB"/>
        </w:rPr>
        <w:t xml:space="preserve"> </w:t>
      </w:r>
      <w:proofErr w:type="spellStart"/>
      <w:r w:rsidRPr="007A5A91">
        <w:rPr>
          <w:i/>
          <w:iCs/>
          <w:lang w:val="en-GB"/>
        </w:rPr>
        <w:t>istotna</w:t>
      </w:r>
      <w:proofErr w:type="spellEnd"/>
      <w:r w:rsidRPr="007A5A91">
        <w:rPr>
          <w:i/>
          <w:iCs/>
          <w:lang w:val="en-GB"/>
        </w:rPr>
        <w:t xml:space="preserve"> </w:t>
      </w:r>
      <w:proofErr w:type="spellStart"/>
      <w:r w:rsidRPr="007A5A91">
        <w:rPr>
          <w:i/>
          <w:iCs/>
          <w:lang w:val="en-GB"/>
        </w:rPr>
        <w:t>poprawa</w:t>
      </w:r>
      <w:proofErr w:type="spellEnd"/>
      <w:r w:rsidRPr="007A5A91">
        <w:rPr>
          <w:lang w:val="en-GB"/>
        </w:rPr>
        <w:t xml:space="preserve">, </w:t>
      </w:r>
      <w:proofErr w:type="spellStart"/>
      <w:r w:rsidRPr="007A5A91">
        <w:rPr>
          <w:lang w:val="en-GB"/>
        </w:rPr>
        <w:t>Sprawozdanie</w:t>
      </w:r>
      <w:proofErr w:type="spellEnd"/>
      <w:r w:rsidRPr="007A5A91">
        <w:rPr>
          <w:lang w:val="en-GB"/>
        </w:rPr>
        <w:t xml:space="preserve"> </w:t>
      </w:r>
      <w:proofErr w:type="spellStart"/>
      <w:r w:rsidRPr="007A5A91">
        <w:rPr>
          <w:lang w:val="en-GB"/>
        </w:rPr>
        <w:t>specjalne</w:t>
      </w:r>
      <w:proofErr w:type="spellEnd"/>
      <w:r w:rsidRPr="007A5A91">
        <w:rPr>
          <w:lang w:val="en-GB"/>
        </w:rPr>
        <w:t xml:space="preserve"> nr 6, </w:t>
      </w:r>
      <w:r w:rsidR="000715D8">
        <w:rPr>
          <w:lang w:val="en-GB"/>
        </w:rPr>
        <w:t>(in Polish)</w:t>
      </w:r>
      <w:r w:rsidR="000715D8">
        <w:rPr>
          <w:lang w:val="en-GB"/>
        </w:rPr>
        <w:br/>
      </w:r>
      <w:r w:rsidRPr="007A5A91">
        <w:rPr>
          <w:lang w:val="en-GB"/>
        </w:rPr>
        <w:t>https://op.europa.eu/webpub/eca/special-reports/urbanmobility-6-2020/pl/#chapter10</w:t>
      </w:r>
    </w:p>
    <w:p w14:paraId="100707DA" w14:textId="43FDED13" w:rsidR="00036171" w:rsidRPr="007A5A91" w:rsidRDefault="00036171" w:rsidP="00457A46">
      <w:pPr>
        <w:pStyle w:val="Rlit"/>
        <w:rPr>
          <w:lang w:val="en-GB"/>
        </w:rPr>
      </w:pPr>
      <w:proofErr w:type="spellStart"/>
      <w:r w:rsidRPr="007A5A91">
        <w:rPr>
          <w:lang w:val="en-GB"/>
        </w:rPr>
        <w:t>Grzelec</w:t>
      </w:r>
      <w:proofErr w:type="spellEnd"/>
      <w:r w:rsidRPr="007A5A91">
        <w:rPr>
          <w:lang w:val="en-GB"/>
        </w:rPr>
        <w:t xml:space="preserve">, A. (2023). </w:t>
      </w:r>
      <w:proofErr w:type="spellStart"/>
      <w:r w:rsidRPr="000715D8">
        <w:rPr>
          <w:i/>
          <w:iCs/>
          <w:lang w:val="en-GB"/>
        </w:rPr>
        <w:t>Zarządzanie</w:t>
      </w:r>
      <w:proofErr w:type="spellEnd"/>
      <w:r w:rsidRPr="000715D8">
        <w:rPr>
          <w:i/>
          <w:iCs/>
          <w:lang w:val="en-GB"/>
        </w:rPr>
        <w:t xml:space="preserve"> </w:t>
      </w:r>
      <w:proofErr w:type="spellStart"/>
      <w:r w:rsidRPr="000715D8">
        <w:rPr>
          <w:i/>
          <w:iCs/>
          <w:lang w:val="en-GB"/>
        </w:rPr>
        <w:t>zbiorowym</w:t>
      </w:r>
      <w:proofErr w:type="spellEnd"/>
      <w:r w:rsidRPr="000715D8">
        <w:rPr>
          <w:i/>
          <w:iCs/>
          <w:lang w:val="en-GB"/>
        </w:rPr>
        <w:t xml:space="preserve"> </w:t>
      </w:r>
      <w:proofErr w:type="spellStart"/>
      <w:r w:rsidRPr="000715D8">
        <w:rPr>
          <w:i/>
          <w:iCs/>
          <w:lang w:val="en-GB"/>
        </w:rPr>
        <w:t>transportem</w:t>
      </w:r>
      <w:proofErr w:type="spellEnd"/>
      <w:r w:rsidRPr="000715D8">
        <w:rPr>
          <w:i/>
          <w:iCs/>
          <w:lang w:val="en-GB"/>
        </w:rPr>
        <w:t xml:space="preserve"> </w:t>
      </w:r>
      <w:proofErr w:type="spellStart"/>
      <w:r w:rsidRPr="000715D8">
        <w:rPr>
          <w:i/>
          <w:iCs/>
          <w:lang w:val="en-GB"/>
        </w:rPr>
        <w:t>miejskim</w:t>
      </w:r>
      <w:proofErr w:type="spellEnd"/>
      <w:r w:rsidRPr="000715D8">
        <w:rPr>
          <w:i/>
          <w:iCs/>
          <w:lang w:val="en-GB"/>
        </w:rPr>
        <w:t xml:space="preserve"> w </w:t>
      </w:r>
      <w:proofErr w:type="spellStart"/>
      <w:r w:rsidRPr="000715D8">
        <w:rPr>
          <w:i/>
          <w:iCs/>
          <w:lang w:val="en-GB"/>
        </w:rPr>
        <w:t>warunkach</w:t>
      </w:r>
      <w:proofErr w:type="spellEnd"/>
      <w:r w:rsidRPr="000715D8">
        <w:rPr>
          <w:i/>
          <w:iCs/>
          <w:lang w:val="en-GB"/>
        </w:rPr>
        <w:t xml:space="preserve"> </w:t>
      </w:r>
      <w:proofErr w:type="spellStart"/>
      <w:r w:rsidRPr="000715D8">
        <w:rPr>
          <w:i/>
          <w:iCs/>
          <w:lang w:val="en-GB"/>
        </w:rPr>
        <w:t>polityki</w:t>
      </w:r>
      <w:proofErr w:type="spellEnd"/>
      <w:r w:rsidRPr="000715D8">
        <w:rPr>
          <w:i/>
          <w:iCs/>
          <w:lang w:val="en-GB"/>
        </w:rPr>
        <w:t xml:space="preserve"> </w:t>
      </w:r>
      <w:proofErr w:type="spellStart"/>
      <w:r w:rsidRPr="000715D8">
        <w:rPr>
          <w:i/>
          <w:iCs/>
          <w:lang w:val="en-GB"/>
        </w:rPr>
        <w:t>zrównoważonej</w:t>
      </w:r>
      <w:proofErr w:type="spellEnd"/>
      <w:r w:rsidRPr="000715D8">
        <w:rPr>
          <w:i/>
          <w:iCs/>
          <w:lang w:val="en-GB"/>
        </w:rPr>
        <w:t xml:space="preserve"> </w:t>
      </w:r>
      <w:proofErr w:type="spellStart"/>
      <w:r w:rsidRPr="000715D8">
        <w:rPr>
          <w:i/>
          <w:iCs/>
          <w:lang w:val="en-GB"/>
        </w:rPr>
        <w:t>mobilności</w:t>
      </w:r>
      <w:proofErr w:type="spellEnd"/>
      <w:r w:rsidRPr="007A5A91">
        <w:rPr>
          <w:lang w:val="en-GB"/>
        </w:rPr>
        <w:t xml:space="preserve">. </w:t>
      </w:r>
      <w:proofErr w:type="spellStart"/>
      <w:r w:rsidRPr="007A5A91">
        <w:rPr>
          <w:lang w:val="en-GB"/>
        </w:rPr>
        <w:t>Wydawnictwo</w:t>
      </w:r>
      <w:proofErr w:type="spellEnd"/>
      <w:r w:rsidRPr="007A5A91">
        <w:rPr>
          <w:lang w:val="en-GB"/>
        </w:rPr>
        <w:t xml:space="preserve"> </w:t>
      </w:r>
      <w:proofErr w:type="spellStart"/>
      <w:r w:rsidRPr="007A5A91">
        <w:rPr>
          <w:lang w:val="en-GB"/>
        </w:rPr>
        <w:t>Uniwersytetu</w:t>
      </w:r>
      <w:proofErr w:type="spellEnd"/>
      <w:r w:rsidRPr="007A5A91">
        <w:rPr>
          <w:lang w:val="en-GB"/>
        </w:rPr>
        <w:t xml:space="preserve"> </w:t>
      </w:r>
      <w:proofErr w:type="spellStart"/>
      <w:r w:rsidRPr="007A5A91">
        <w:rPr>
          <w:lang w:val="en-GB"/>
        </w:rPr>
        <w:t>Gdańskiego</w:t>
      </w:r>
      <w:proofErr w:type="spellEnd"/>
      <w:r w:rsidRPr="007A5A91">
        <w:rPr>
          <w:lang w:val="en-GB"/>
        </w:rPr>
        <w:t>.</w:t>
      </w:r>
      <w:r w:rsidR="000715D8">
        <w:rPr>
          <w:lang w:val="en-GB"/>
        </w:rPr>
        <w:t xml:space="preserve"> (in Polish)</w:t>
      </w:r>
    </w:p>
    <w:p w14:paraId="3936E6D7" w14:textId="77777777" w:rsidR="004973DA" w:rsidRPr="007A5A91" w:rsidRDefault="004973DA" w:rsidP="00457A46">
      <w:pPr>
        <w:pStyle w:val="Rlit"/>
        <w:rPr>
          <w:kern w:val="0"/>
          <w:lang w:val="en-GB"/>
          <w14:ligatures w14:val="none"/>
        </w:rPr>
      </w:pPr>
      <w:proofErr w:type="spellStart"/>
      <w:r w:rsidRPr="007A5A91">
        <w:rPr>
          <w:kern w:val="0"/>
          <w:lang w:val="en-GB"/>
          <w14:ligatures w14:val="none"/>
        </w:rPr>
        <w:t>Infotrans</w:t>
      </w:r>
      <w:proofErr w:type="spellEnd"/>
      <w:r w:rsidRPr="007A5A91">
        <w:rPr>
          <w:kern w:val="0"/>
          <w:lang w:val="en-GB"/>
          <w14:ligatures w14:val="none"/>
        </w:rPr>
        <w:t xml:space="preserve"> / </w:t>
      </w:r>
      <w:proofErr w:type="spellStart"/>
      <w:r w:rsidRPr="007A5A91">
        <w:rPr>
          <w:kern w:val="0"/>
          <w:lang w:val="en-GB"/>
          <w14:ligatures w14:val="none"/>
        </w:rPr>
        <w:t>TransInfo</w:t>
      </w:r>
      <w:proofErr w:type="spellEnd"/>
      <w:r w:rsidRPr="007A5A91">
        <w:rPr>
          <w:kern w:val="0"/>
          <w:lang w:val="en-GB"/>
          <w14:ligatures w14:val="none"/>
        </w:rPr>
        <w:t xml:space="preserve">. (2025, 18 </w:t>
      </w:r>
      <w:proofErr w:type="spellStart"/>
      <w:r w:rsidRPr="007A5A91">
        <w:rPr>
          <w:kern w:val="0"/>
          <w:lang w:val="en-GB"/>
          <w14:ligatures w14:val="none"/>
        </w:rPr>
        <w:t>lutego</w:t>
      </w:r>
      <w:proofErr w:type="spellEnd"/>
      <w:r w:rsidRPr="007A5A91">
        <w:rPr>
          <w:kern w:val="0"/>
          <w:lang w:val="en-GB"/>
          <w14:ligatures w14:val="none"/>
        </w:rPr>
        <w:t xml:space="preserve">). </w:t>
      </w:r>
      <w:proofErr w:type="spellStart"/>
      <w:r w:rsidRPr="007A5A91">
        <w:rPr>
          <w:i/>
          <w:iCs/>
          <w:kern w:val="0"/>
          <w:lang w:val="en-GB"/>
          <w14:ligatures w14:val="none"/>
        </w:rPr>
        <w:t>Zmiany</w:t>
      </w:r>
      <w:proofErr w:type="spellEnd"/>
      <w:r w:rsidRPr="007A5A91">
        <w:rPr>
          <w:i/>
          <w:iCs/>
          <w:kern w:val="0"/>
          <w:lang w:val="en-GB"/>
          <w14:ligatures w14:val="none"/>
        </w:rPr>
        <w:t xml:space="preserve"> w </w:t>
      </w:r>
      <w:proofErr w:type="spellStart"/>
      <w:r w:rsidRPr="007A5A91">
        <w:rPr>
          <w:i/>
          <w:iCs/>
          <w:kern w:val="0"/>
          <w:lang w:val="en-GB"/>
          <w14:ligatures w14:val="none"/>
        </w:rPr>
        <w:t>kursowaniu</w:t>
      </w:r>
      <w:proofErr w:type="spellEnd"/>
      <w:r w:rsidRPr="007A5A91">
        <w:rPr>
          <w:i/>
          <w:iCs/>
          <w:kern w:val="0"/>
          <w:lang w:val="en-GB"/>
          <w14:ligatures w14:val="none"/>
        </w:rPr>
        <w:t xml:space="preserve"> </w:t>
      </w:r>
      <w:proofErr w:type="spellStart"/>
      <w:r w:rsidRPr="007A5A91">
        <w:rPr>
          <w:i/>
          <w:iCs/>
          <w:kern w:val="0"/>
          <w:lang w:val="en-GB"/>
          <w14:ligatures w14:val="none"/>
        </w:rPr>
        <w:t>autobusów</w:t>
      </w:r>
      <w:proofErr w:type="spellEnd"/>
      <w:r w:rsidRPr="007A5A91">
        <w:rPr>
          <w:i/>
          <w:iCs/>
          <w:kern w:val="0"/>
          <w:lang w:val="en-GB"/>
          <w14:ligatures w14:val="none"/>
        </w:rPr>
        <w:t xml:space="preserve"> w </w:t>
      </w:r>
      <w:proofErr w:type="spellStart"/>
      <w:r w:rsidRPr="007A5A91">
        <w:rPr>
          <w:i/>
          <w:iCs/>
          <w:kern w:val="0"/>
          <w:lang w:val="en-GB"/>
          <w14:ligatures w14:val="none"/>
        </w:rPr>
        <w:t>Olsztynie</w:t>
      </w:r>
      <w:proofErr w:type="spellEnd"/>
      <w:r w:rsidRPr="007A5A91">
        <w:rPr>
          <w:i/>
          <w:iCs/>
          <w:kern w:val="0"/>
          <w:lang w:val="en-GB"/>
          <w14:ligatures w14:val="none"/>
        </w:rPr>
        <w:t xml:space="preserve"> od 1 </w:t>
      </w:r>
      <w:proofErr w:type="spellStart"/>
      <w:r w:rsidRPr="007A5A91">
        <w:rPr>
          <w:i/>
          <w:iCs/>
          <w:kern w:val="0"/>
          <w:lang w:val="en-GB"/>
          <w14:ligatures w14:val="none"/>
        </w:rPr>
        <w:t>marca</w:t>
      </w:r>
      <w:proofErr w:type="spellEnd"/>
      <w:r w:rsidRPr="007A5A91">
        <w:rPr>
          <w:i/>
          <w:iCs/>
          <w:kern w:val="0"/>
          <w:lang w:val="en-GB"/>
          <w14:ligatures w14:val="none"/>
        </w:rPr>
        <w:t xml:space="preserve">. Nie </w:t>
      </w:r>
      <w:proofErr w:type="spellStart"/>
      <w:r w:rsidRPr="007A5A91">
        <w:rPr>
          <w:i/>
          <w:iCs/>
          <w:kern w:val="0"/>
          <w:lang w:val="en-GB"/>
          <w14:ligatures w14:val="none"/>
        </w:rPr>
        <w:t>wszyscy</w:t>
      </w:r>
      <w:proofErr w:type="spellEnd"/>
      <w:r w:rsidRPr="007A5A91">
        <w:rPr>
          <w:i/>
          <w:iCs/>
          <w:kern w:val="0"/>
          <w:lang w:val="en-GB"/>
          <w14:ligatures w14:val="none"/>
        </w:rPr>
        <w:t xml:space="preserve"> są </w:t>
      </w:r>
      <w:proofErr w:type="spellStart"/>
      <w:r w:rsidRPr="007A5A91">
        <w:rPr>
          <w:i/>
          <w:iCs/>
          <w:kern w:val="0"/>
          <w:lang w:val="en-GB"/>
          <w14:ligatures w14:val="none"/>
        </w:rPr>
        <w:t>zadowoleni</w:t>
      </w:r>
      <w:proofErr w:type="spellEnd"/>
      <w:r w:rsidRPr="007A5A91">
        <w:rPr>
          <w:i/>
          <w:iCs/>
          <w:kern w:val="0"/>
          <w:lang w:val="en-GB"/>
          <w14:ligatures w14:val="none"/>
        </w:rPr>
        <w:t>.</w:t>
      </w:r>
      <w:r w:rsidRPr="007A5A91">
        <w:rPr>
          <w:kern w:val="0"/>
          <w:lang w:val="en-GB"/>
          <w14:ligatures w14:val="none"/>
        </w:rPr>
        <w:t xml:space="preserve"> </w:t>
      </w:r>
      <w:proofErr w:type="spellStart"/>
      <w:r w:rsidRPr="007A5A91">
        <w:rPr>
          <w:kern w:val="0"/>
          <w:lang w:val="en-GB"/>
          <w14:ligatures w14:val="none"/>
        </w:rPr>
        <w:t>TransInfo</w:t>
      </w:r>
      <w:proofErr w:type="spellEnd"/>
      <w:r w:rsidRPr="007A5A91">
        <w:rPr>
          <w:kern w:val="0"/>
          <w:lang w:val="en-GB"/>
          <w14:ligatures w14:val="none"/>
        </w:rPr>
        <w:t>.</w:t>
      </w:r>
      <w:r w:rsidRPr="007A5A91">
        <w:rPr>
          <w:lang w:val="en-GB"/>
        </w:rPr>
        <w:t xml:space="preserve"> </w:t>
      </w:r>
      <w:hyperlink r:id="rId16" w:history="1">
        <w:r w:rsidRPr="007A5A91">
          <w:rPr>
            <w:rStyle w:val="Hipercze"/>
            <w:color w:val="auto"/>
            <w:kern w:val="0"/>
            <w:u w:val="none"/>
            <w:lang w:val="en-GB"/>
            <w14:ligatures w14:val="none"/>
          </w:rPr>
          <w:t>https://transinfo.pl/infotrans/zmiany-w-kursowaniu-autobusow-w-olsztynie-od-1-marca-nie-wszyscy-sa-zadowoleni/?utm_source=chatgpt.com</w:t>
        </w:r>
      </w:hyperlink>
      <w:r w:rsidRPr="007A5A91">
        <w:rPr>
          <w:kern w:val="0"/>
          <w:lang w:val="en-GB"/>
          <w14:ligatures w14:val="none"/>
        </w:rPr>
        <w:t xml:space="preserve"> </w:t>
      </w:r>
      <w:r w:rsidRPr="007A5A91">
        <w:rPr>
          <w:lang w:val="en-GB"/>
        </w:rPr>
        <w:t>[access: 8.10.2025]</w:t>
      </w:r>
    </w:p>
    <w:p w14:paraId="11F75DA2" w14:textId="77777777" w:rsidR="00036171" w:rsidRPr="007A5A91" w:rsidRDefault="00036171" w:rsidP="000715D8">
      <w:pPr>
        <w:pStyle w:val="Rlit"/>
        <w:jc w:val="left"/>
        <w:rPr>
          <w:lang w:val="en-GB"/>
        </w:rPr>
      </w:pPr>
      <w:r w:rsidRPr="007A5A91">
        <w:rPr>
          <w:lang w:val="en-GB"/>
        </w:rPr>
        <w:t xml:space="preserve">Kapatsili, E., Cats, O., &amp; Jenelius, E. (2024). Heterogeneous crowding perception in public transport: Implications for demand management. </w:t>
      </w:r>
      <w:r w:rsidRPr="000715D8">
        <w:rPr>
          <w:i/>
          <w:iCs/>
          <w:lang w:val="en-GB"/>
        </w:rPr>
        <w:t>Transportation Research Part A: Policy and Practice</w:t>
      </w:r>
      <w:r w:rsidRPr="007A5A91">
        <w:rPr>
          <w:lang w:val="en-GB"/>
        </w:rPr>
        <w:t xml:space="preserve">, </w:t>
      </w:r>
      <w:r w:rsidRPr="000715D8">
        <w:rPr>
          <w:i/>
          <w:iCs/>
          <w:lang w:val="en-GB"/>
        </w:rPr>
        <w:t>175</w:t>
      </w:r>
      <w:r w:rsidRPr="007A5A91">
        <w:rPr>
          <w:lang w:val="en-GB"/>
        </w:rPr>
        <w:t>, 104040. https://doi.org/10.1016/j.tra.2023.104040</w:t>
      </w:r>
    </w:p>
    <w:p w14:paraId="12FBCBBD" w14:textId="464090BF" w:rsidR="00532BDB" w:rsidRPr="007A5A91" w:rsidRDefault="00532BDB" w:rsidP="00457A46">
      <w:pPr>
        <w:pStyle w:val="Rlit"/>
        <w:rPr>
          <w:lang w:val="en-GB"/>
        </w:rPr>
      </w:pPr>
      <w:r w:rsidRPr="007A5A91">
        <w:rPr>
          <w:lang w:val="en-GB"/>
        </w:rPr>
        <w:t>Kauf, S. (2022)</w:t>
      </w:r>
      <w:r w:rsidR="000715D8">
        <w:rPr>
          <w:lang w:val="en-GB"/>
        </w:rPr>
        <w:t>.</w:t>
      </w:r>
      <w:r w:rsidRPr="007A5A91">
        <w:rPr>
          <w:lang w:val="en-GB"/>
        </w:rPr>
        <w:t xml:space="preserve"> </w:t>
      </w:r>
      <w:proofErr w:type="spellStart"/>
      <w:r w:rsidRPr="007A5A91">
        <w:rPr>
          <w:i/>
          <w:iCs/>
          <w:lang w:val="en-GB"/>
        </w:rPr>
        <w:t>Inteligentny</w:t>
      </w:r>
      <w:proofErr w:type="spellEnd"/>
      <w:r w:rsidRPr="007A5A91">
        <w:rPr>
          <w:i/>
          <w:iCs/>
          <w:lang w:val="en-GB"/>
        </w:rPr>
        <w:t xml:space="preserve"> transport: </w:t>
      </w:r>
      <w:proofErr w:type="spellStart"/>
      <w:r w:rsidRPr="007A5A91">
        <w:rPr>
          <w:i/>
          <w:iCs/>
          <w:lang w:val="en-GB"/>
        </w:rPr>
        <w:t>wyzwania</w:t>
      </w:r>
      <w:proofErr w:type="spellEnd"/>
      <w:r w:rsidRPr="007A5A91">
        <w:rPr>
          <w:i/>
          <w:iCs/>
          <w:lang w:val="en-GB"/>
        </w:rPr>
        <w:t xml:space="preserve"> </w:t>
      </w:r>
      <w:proofErr w:type="spellStart"/>
      <w:r w:rsidRPr="007A5A91">
        <w:rPr>
          <w:i/>
          <w:iCs/>
          <w:lang w:val="en-GB"/>
        </w:rPr>
        <w:t>dla</w:t>
      </w:r>
      <w:proofErr w:type="spellEnd"/>
      <w:r w:rsidRPr="007A5A91">
        <w:rPr>
          <w:i/>
          <w:iCs/>
          <w:lang w:val="en-GB"/>
        </w:rPr>
        <w:t xml:space="preserve"> smart city,</w:t>
      </w:r>
      <w:r w:rsidRPr="007A5A91">
        <w:rPr>
          <w:lang w:val="en-GB"/>
        </w:rPr>
        <w:t xml:space="preserve"> W: </w:t>
      </w:r>
      <w:proofErr w:type="spellStart"/>
      <w:r w:rsidRPr="007A5A91">
        <w:rPr>
          <w:lang w:val="en-GB"/>
        </w:rPr>
        <w:t>Nowoczesne</w:t>
      </w:r>
      <w:proofErr w:type="spellEnd"/>
      <w:r w:rsidRPr="007A5A91">
        <w:rPr>
          <w:lang w:val="en-GB"/>
        </w:rPr>
        <w:t xml:space="preserve"> </w:t>
      </w:r>
      <w:proofErr w:type="spellStart"/>
      <w:r w:rsidRPr="007A5A91">
        <w:rPr>
          <w:lang w:val="en-GB"/>
        </w:rPr>
        <w:t>rozwiązania</w:t>
      </w:r>
      <w:proofErr w:type="spellEnd"/>
      <w:r w:rsidRPr="007A5A91">
        <w:rPr>
          <w:lang w:val="en-GB"/>
        </w:rPr>
        <w:t xml:space="preserve"> w </w:t>
      </w:r>
      <w:proofErr w:type="spellStart"/>
      <w:r w:rsidRPr="007A5A91">
        <w:rPr>
          <w:lang w:val="en-GB"/>
        </w:rPr>
        <w:t>transporcie</w:t>
      </w:r>
      <w:proofErr w:type="spellEnd"/>
      <w:r w:rsidRPr="007A5A91">
        <w:rPr>
          <w:lang w:val="en-GB"/>
        </w:rPr>
        <w:t xml:space="preserve"> </w:t>
      </w:r>
      <w:proofErr w:type="spellStart"/>
      <w:r w:rsidRPr="007A5A91">
        <w:rPr>
          <w:lang w:val="en-GB"/>
        </w:rPr>
        <w:t>publicznym</w:t>
      </w:r>
      <w:proofErr w:type="spellEnd"/>
      <w:r w:rsidRPr="007A5A91">
        <w:rPr>
          <w:lang w:val="en-GB"/>
        </w:rPr>
        <w:t xml:space="preserve"> w JST / Wieczorek I., Sadowski A. (red.), </w:t>
      </w:r>
      <w:proofErr w:type="spellStart"/>
      <w:r w:rsidRPr="007A5A91">
        <w:rPr>
          <w:lang w:val="en-GB"/>
        </w:rPr>
        <w:t>Narodowy</w:t>
      </w:r>
      <w:proofErr w:type="spellEnd"/>
      <w:r w:rsidRPr="007A5A91">
        <w:rPr>
          <w:lang w:val="en-GB"/>
        </w:rPr>
        <w:t xml:space="preserve"> </w:t>
      </w:r>
      <w:proofErr w:type="spellStart"/>
      <w:r w:rsidRPr="007A5A91">
        <w:rPr>
          <w:lang w:val="en-GB"/>
        </w:rPr>
        <w:t>Intytut</w:t>
      </w:r>
      <w:proofErr w:type="spellEnd"/>
      <w:r w:rsidRPr="007A5A91">
        <w:rPr>
          <w:lang w:val="en-GB"/>
        </w:rPr>
        <w:t xml:space="preserve"> </w:t>
      </w:r>
      <w:proofErr w:type="spellStart"/>
      <w:r w:rsidRPr="007A5A91">
        <w:rPr>
          <w:lang w:val="en-GB"/>
        </w:rPr>
        <w:t>Samorządu</w:t>
      </w:r>
      <w:proofErr w:type="spellEnd"/>
      <w:r w:rsidRPr="007A5A91">
        <w:rPr>
          <w:lang w:val="en-GB"/>
        </w:rPr>
        <w:t xml:space="preserve"> </w:t>
      </w:r>
      <w:proofErr w:type="spellStart"/>
      <w:r w:rsidRPr="007A5A91">
        <w:rPr>
          <w:lang w:val="en-GB"/>
        </w:rPr>
        <w:t>Terytorialnego</w:t>
      </w:r>
      <w:proofErr w:type="spellEnd"/>
      <w:r w:rsidRPr="007A5A91">
        <w:rPr>
          <w:lang w:val="en-GB"/>
        </w:rPr>
        <w:t>, ss. 45-78.</w:t>
      </w:r>
      <w:r w:rsidR="000715D8">
        <w:rPr>
          <w:lang w:val="en-GB"/>
        </w:rPr>
        <w:t xml:space="preserve"> (in Polish)</w:t>
      </w:r>
    </w:p>
    <w:p w14:paraId="4DE2DE01" w14:textId="514C862C" w:rsidR="002865A0" w:rsidRPr="007A5A91" w:rsidRDefault="002865A0" w:rsidP="000715D8">
      <w:pPr>
        <w:pStyle w:val="Rlit"/>
        <w:jc w:val="left"/>
        <w:rPr>
          <w:lang w:val="en-GB"/>
        </w:rPr>
      </w:pPr>
      <w:r w:rsidRPr="007A5A91">
        <w:rPr>
          <w:lang w:val="en-GB"/>
        </w:rPr>
        <w:t>Klodawski, M., Jachimowski, R.</w:t>
      </w:r>
      <w:r w:rsidR="00465981">
        <w:rPr>
          <w:lang w:val="en-GB"/>
        </w:rPr>
        <w:t>,</w:t>
      </w:r>
      <w:r w:rsidRPr="007A5A91">
        <w:rPr>
          <w:lang w:val="en-GB"/>
        </w:rPr>
        <w:t xml:space="preserve"> &amp; </w:t>
      </w:r>
      <w:proofErr w:type="spellStart"/>
      <w:r w:rsidRPr="007A5A91">
        <w:rPr>
          <w:lang w:val="en-GB"/>
        </w:rPr>
        <w:t>Chamier-Gliszczynski</w:t>
      </w:r>
      <w:proofErr w:type="spellEnd"/>
      <w:r w:rsidRPr="007A5A91">
        <w:rPr>
          <w:lang w:val="en-GB"/>
        </w:rPr>
        <w:t xml:space="preserve">, N. (2024). </w:t>
      </w:r>
      <w:r w:rsidRPr="000715D8">
        <w:rPr>
          <w:iCs/>
          <w:lang w:val="en-GB"/>
        </w:rPr>
        <w:t>Analysis of the Overhead Crane Energy Consumption Using Different Container Loading Strategies in Urban Logistics Hubs</w:t>
      </w:r>
      <w:r w:rsidRPr="007A5A91">
        <w:rPr>
          <w:lang w:val="en-GB"/>
        </w:rPr>
        <w:t xml:space="preserve">. </w:t>
      </w:r>
      <w:r w:rsidRPr="000715D8">
        <w:rPr>
          <w:i/>
          <w:iCs/>
          <w:lang w:val="en-GB"/>
        </w:rPr>
        <w:t>Energies</w:t>
      </w:r>
      <w:r w:rsidRPr="007A5A91">
        <w:rPr>
          <w:lang w:val="en-GB"/>
        </w:rPr>
        <w:t xml:space="preserve">, </w:t>
      </w:r>
      <w:r w:rsidRPr="000715D8">
        <w:rPr>
          <w:i/>
          <w:iCs/>
          <w:lang w:val="en-GB"/>
        </w:rPr>
        <w:t>17</w:t>
      </w:r>
      <w:r w:rsidRPr="007A5A91">
        <w:rPr>
          <w:lang w:val="en-GB"/>
        </w:rPr>
        <w:t>(5), 985, https://doi.org/10.3390/en17050985</w:t>
      </w:r>
    </w:p>
    <w:p w14:paraId="565C0AB5" w14:textId="4FAFED35" w:rsidR="004973DA" w:rsidRPr="007A5A91" w:rsidRDefault="004973DA" w:rsidP="00457A46">
      <w:pPr>
        <w:pStyle w:val="Rlit"/>
        <w:rPr>
          <w:kern w:val="0"/>
          <w:lang w:val="en-GB"/>
          <w14:ligatures w14:val="none"/>
        </w:rPr>
      </w:pPr>
      <w:r w:rsidRPr="007A5A91">
        <w:rPr>
          <w:kern w:val="0"/>
          <w:lang w:val="en-GB"/>
          <w14:ligatures w14:val="none"/>
        </w:rPr>
        <w:t xml:space="preserve">Komitet </w:t>
      </w:r>
      <w:proofErr w:type="spellStart"/>
      <w:r w:rsidRPr="007A5A91">
        <w:rPr>
          <w:kern w:val="0"/>
          <w:lang w:val="en-GB"/>
          <w14:ligatures w14:val="none"/>
        </w:rPr>
        <w:t>Regionów</w:t>
      </w:r>
      <w:proofErr w:type="spellEnd"/>
      <w:r w:rsidRPr="007A5A91">
        <w:rPr>
          <w:kern w:val="0"/>
          <w:lang w:val="en-GB"/>
          <w14:ligatures w14:val="none"/>
        </w:rPr>
        <w:t xml:space="preserve">. (2020). </w:t>
      </w:r>
      <w:r w:rsidRPr="007A5A91">
        <w:rPr>
          <w:i/>
          <w:iCs/>
          <w:kern w:val="0"/>
          <w:lang w:val="en-GB"/>
          <w14:ligatures w14:val="none"/>
        </w:rPr>
        <w:t>State of Regions and Cities Report 2020</w:t>
      </w:r>
      <w:r w:rsidRPr="007A5A91">
        <w:rPr>
          <w:kern w:val="0"/>
          <w:lang w:val="en-GB"/>
          <w14:ligatures w14:val="none"/>
        </w:rPr>
        <w:t>. Brussels.</w:t>
      </w:r>
    </w:p>
    <w:p w14:paraId="5322BBD1" w14:textId="5DE6881F" w:rsidR="00515BBE" w:rsidRPr="007A5A91" w:rsidRDefault="00515BBE" w:rsidP="00457A46">
      <w:pPr>
        <w:pStyle w:val="Rlit"/>
        <w:rPr>
          <w:lang w:val="en-GB"/>
        </w:rPr>
      </w:pPr>
      <w:r w:rsidRPr="007A5A91">
        <w:rPr>
          <w:lang w:val="en-GB"/>
        </w:rPr>
        <w:lastRenderedPageBreak/>
        <w:t xml:space="preserve">Krych, A. (2024). </w:t>
      </w:r>
      <w:r w:rsidRPr="000715D8">
        <w:rPr>
          <w:lang w:val="en-GB"/>
        </w:rPr>
        <w:t xml:space="preserve">Transport </w:t>
      </w:r>
      <w:proofErr w:type="spellStart"/>
      <w:r w:rsidRPr="000715D8">
        <w:rPr>
          <w:lang w:val="en-GB"/>
        </w:rPr>
        <w:t>publiczny</w:t>
      </w:r>
      <w:proofErr w:type="spellEnd"/>
      <w:r w:rsidRPr="000715D8">
        <w:rPr>
          <w:lang w:val="en-GB"/>
        </w:rPr>
        <w:t xml:space="preserve"> a </w:t>
      </w:r>
      <w:proofErr w:type="spellStart"/>
      <w:r w:rsidRPr="000715D8">
        <w:rPr>
          <w:lang w:val="en-GB"/>
        </w:rPr>
        <w:t>przesunięcie</w:t>
      </w:r>
      <w:proofErr w:type="spellEnd"/>
      <w:r w:rsidRPr="000715D8">
        <w:rPr>
          <w:lang w:val="en-GB"/>
        </w:rPr>
        <w:t xml:space="preserve"> </w:t>
      </w:r>
      <w:proofErr w:type="spellStart"/>
      <w:r w:rsidRPr="000715D8">
        <w:rPr>
          <w:lang w:val="en-GB"/>
        </w:rPr>
        <w:t>modalne</w:t>
      </w:r>
      <w:proofErr w:type="spellEnd"/>
      <w:r w:rsidRPr="000715D8">
        <w:rPr>
          <w:lang w:val="en-GB"/>
        </w:rPr>
        <w:t xml:space="preserve">. </w:t>
      </w:r>
      <w:proofErr w:type="spellStart"/>
      <w:r w:rsidRPr="000715D8">
        <w:rPr>
          <w:lang w:val="en-GB"/>
        </w:rPr>
        <w:t>Rozważania</w:t>
      </w:r>
      <w:proofErr w:type="spellEnd"/>
      <w:r w:rsidRPr="000715D8">
        <w:rPr>
          <w:lang w:val="en-GB"/>
        </w:rPr>
        <w:t xml:space="preserve"> o </w:t>
      </w:r>
      <w:proofErr w:type="spellStart"/>
      <w:r w:rsidRPr="000715D8">
        <w:rPr>
          <w:lang w:val="en-GB"/>
        </w:rPr>
        <w:t>strategii</w:t>
      </w:r>
      <w:proofErr w:type="spellEnd"/>
      <w:r w:rsidRPr="000715D8">
        <w:rPr>
          <w:lang w:val="en-GB"/>
        </w:rPr>
        <w:t xml:space="preserve">, </w:t>
      </w:r>
      <w:proofErr w:type="spellStart"/>
      <w:r w:rsidRPr="000715D8">
        <w:rPr>
          <w:lang w:val="en-GB"/>
        </w:rPr>
        <w:t>planowaniu</w:t>
      </w:r>
      <w:proofErr w:type="spellEnd"/>
      <w:r w:rsidRPr="000715D8">
        <w:rPr>
          <w:lang w:val="en-GB"/>
        </w:rPr>
        <w:t xml:space="preserve"> </w:t>
      </w:r>
      <w:proofErr w:type="spellStart"/>
      <w:r w:rsidRPr="000715D8">
        <w:rPr>
          <w:lang w:val="en-GB"/>
        </w:rPr>
        <w:t>i</w:t>
      </w:r>
      <w:proofErr w:type="spellEnd"/>
      <w:r w:rsidRPr="000715D8">
        <w:rPr>
          <w:lang w:val="en-GB"/>
        </w:rPr>
        <w:t xml:space="preserve"> </w:t>
      </w:r>
      <w:proofErr w:type="spellStart"/>
      <w:r w:rsidRPr="000715D8">
        <w:rPr>
          <w:lang w:val="en-GB"/>
        </w:rPr>
        <w:t>metodzie</w:t>
      </w:r>
      <w:proofErr w:type="spellEnd"/>
      <w:r w:rsidRPr="007A5A91">
        <w:rPr>
          <w:lang w:val="en-GB"/>
        </w:rPr>
        <w:t xml:space="preserve">. </w:t>
      </w:r>
      <w:r w:rsidRPr="000715D8">
        <w:rPr>
          <w:i/>
          <w:iCs/>
          <w:lang w:val="en-GB"/>
        </w:rPr>
        <w:t xml:space="preserve">Transport </w:t>
      </w:r>
      <w:proofErr w:type="spellStart"/>
      <w:r w:rsidRPr="000715D8">
        <w:rPr>
          <w:i/>
          <w:iCs/>
          <w:lang w:val="en-GB"/>
        </w:rPr>
        <w:t>Miejski</w:t>
      </w:r>
      <w:proofErr w:type="spellEnd"/>
      <w:r w:rsidRPr="000715D8">
        <w:rPr>
          <w:i/>
          <w:iCs/>
          <w:lang w:val="en-GB"/>
        </w:rPr>
        <w:t xml:space="preserve"> </w:t>
      </w:r>
      <w:proofErr w:type="spellStart"/>
      <w:r w:rsidRPr="000715D8">
        <w:rPr>
          <w:i/>
          <w:iCs/>
          <w:lang w:val="en-GB"/>
        </w:rPr>
        <w:t>i</w:t>
      </w:r>
      <w:proofErr w:type="spellEnd"/>
      <w:r w:rsidRPr="000715D8">
        <w:rPr>
          <w:i/>
          <w:iCs/>
          <w:lang w:val="en-GB"/>
        </w:rPr>
        <w:t xml:space="preserve"> </w:t>
      </w:r>
      <w:proofErr w:type="spellStart"/>
      <w:r w:rsidRPr="000715D8">
        <w:rPr>
          <w:i/>
          <w:iCs/>
          <w:lang w:val="en-GB"/>
        </w:rPr>
        <w:t>Regionalny</w:t>
      </w:r>
      <w:proofErr w:type="spellEnd"/>
      <w:r w:rsidRPr="007A5A91">
        <w:rPr>
          <w:lang w:val="en-GB"/>
        </w:rPr>
        <w:t xml:space="preserve">, </w:t>
      </w:r>
      <w:r w:rsidRPr="000715D8">
        <w:rPr>
          <w:i/>
          <w:iCs/>
          <w:lang w:val="en-GB"/>
        </w:rPr>
        <w:t>9</w:t>
      </w:r>
      <w:r w:rsidRPr="007A5A91">
        <w:rPr>
          <w:lang w:val="en-GB"/>
        </w:rPr>
        <w:t>, 3-16.</w:t>
      </w:r>
      <w:r w:rsidR="000715D8">
        <w:rPr>
          <w:lang w:val="en-GB"/>
        </w:rPr>
        <w:t xml:space="preserve"> (in Polish)</w:t>
      </w:r>
    </w:p>
    <w:p w14:paraId="32F8132C" w14:textId="2287A591" w:rsidR="00515BBE" w:rsidRPr="000715D8" w:rsidRDefault="00515BBE" w:rsidP="00457A46">
      <w:pPr>
        <w:pStyle w:val="Rlit"/>
        <w:rPr>
          <w:spacing w:val="-4"/>
          <w:lang w:val="en-GB"/>
        </w:rPr>
      </w:pPr>
      <w:r w:rsidRPr="000715D8">
        <w:rPr>
          <w:spacing w:val="-4"/>
          <w:lang w:val="en-GB"/>
        </w:rPr>
        <w:t xml:space="preserve">Krych, A. (2020). </w:t>
      </w:r>
      <w:proofErr w:type="spellStart"/>
      <w:r w:rsidRPr="000715D8">
        <w:rPr>
          <w:spacing w:val="-4"/>
          <w:lang w:val="en-GB"/>
        </w:rPr>
        <w:t>Horyzont</w:t>
      </w:r>
      <w:proofErr w:type="spellEnd"/>
      <w:r w:rsidRPr="000715D8">
        <w:rPr>
          <w:spacing w:val="-4"/>
          <w:lang w:val="en-GB"/>
        </w:rPr>
        <w:t xml:space="preserve"> 2050 </w:t>
      </w:r>
      <w:r w:rsidR="00CF5DCB" w:rsidRPr="000715D8">
        <w:rPr>
          <w:spacing w:val="-4"/>
          <w:lang w:val="en-GB"/>
        </w:rPr>
        <w:t>–</w:t>
      </w:r>
      <w:r w:rsidRPr="000715D8">
        <w:rPr>
          <w:spacing w:val="-4"/>
          <w:lang w:val="en-GB"/>
        </w:rPr>
        <w:t xml:space="preserve"> o </w:t>
      </w:r>
      <w:proofErr w:type="spellStart"/>
      <w:r w:rsidRPr="000715D8">
        <w:rPr>
          <w:spacing w:val="-4"/>
          <w:lang w:val="en-GB"/>
        </w:rPr>
        <w:t>nowy</w:t>
      </w:r>
      <w:proofErr w:type="spellEnd"/>
      <w:r w:rsidRPr="000715D8">
        <w:rPr>
          <w:spacing w:val="-4"/>
          <w:lang w:val="en-GB"/>
        </w:rPr>
        <w:t xml:space="preserve"> </w:t>
      </w:r>
      <w:proofErr w:type="spellStart"/>
      <w:r w:rsidRPr="000715D8">
        <w:rPr>
          <w:spacing w:val="-4"/>
          <w:lang w:val="en-GB"/>
        </w:rPr>
        <w:t>paradygmat</w:t>
      </w:r>
      <w:proofErr w:type="spellEnd"/>
      <w:r w:rsidRPr="000715D8">
        <w:rPr>
          <w:spacing w:val="-4"/>
          <w:lang w:val="en-GB"/>
        </w:rPr>
        <w:t xml:space="preserve"> </w:t>
      </w:r>
      <w:proofErr w:type="spellStart"/>
      <w:r w:rsidRPr="000715D8">
        <w:rPr>
          <w:spacing w:val="-4"/>
          <w:lang w:val="en-GB"/>
        </w:rPr>
        <w:t>planowania</w:t>
      </w:r>
      <w:proofErr w:type="spellEnd"/>
      <w:r w:rsidRPr="000715D8">
        <w:rPr>
          <w:spacing w:val="-4"/>
          <w:lang w:val="en-GB"/>
        </w:rPr>
        <w:t xml:space="preserve"> </w:t>
      </w:r>
      <w:proofErr w:type="spellStart"/>
      <w:r w:rsidRPr="000715D8">
        <w:rPr>
          <w:spacing w:val="-4"/>
          <w:lang w:val="en-GB"/>
        </w:rPr>
        <w:t>mobilności</w:t>
      </w:r>
      <w:proofErr w:type="spellEnd"/>
      <w:r w:rsidRPr="000715D8">
        <w:rPr>
          <w:spacing w:val="-4"/>
          <w:lang w:val="en-GB"/>
        </w:rPr>
        <w:t xml:space="preserve">. </w:t>
      </w:r>
      <w:r w:rsidRPr="000715D8">
        <w:rPr>
          <w:i/>
          <w:iCs/>
          <w:spacing w:val="-4"/>
          <w:lang w:val="en-GB"/>
        </w:rPr>
        <w:t xml:space="preserve">Transport </w:t>
      </w:r>
      <w:proofErr w:type="spellStart"/>
      <w:r w:rsidRPr="000715D8">
        <w:rPr>
          <w:i/>
          <w:iCs/>
          <w:spacing w:val="-4"/>
          <w:lang w:val="en-GB"/>
        </w:rPr>
        <w:t>Miejski</w:t>
      </w:r>
      <w:proofErr w:type="spellEnd"/>
      <w:r w:rsidRPr="000715D8">
        <w:rPr>
          <w:i/>
          <w:iCs/>
          <w:spacing w:val="-4"/>
          <w:lang w:val="en-GB"/>
        </w:rPr>
        <w:t xml:space="preserve"> </w:t>
      </w:r>
      <w:proofErr w:type="spellStart"/>
      <w:r w:rsidRPr="000715D8">
        <w:rPr>
          <w:i/>
          <w:iCs/>
          <w:spacing w:val="-4"/>
          <w:lang w:val="en-GB"/>
        </w:rPr>
        <w:t>i</w:t>
      </w:r>
      <w:proofErr w:type="spellEnd"/>
      <w:r w:rsidRPr="000715D8">
        <w:rPr>
          <w:i/>
          <w:iCs/>
          <w:spacing w:val="-4"/>
          <w:lang w:val="en-GB"/>
        </w:rPr>
        <w:t xml:space="preserve"> </w:t>
      </w:r>
      <w:proofErr w:type="spellStart"/>
      <w:r w:rsidRPr="000715D8">
        <w:rPr>
          <w:i/>
          <w:iCs/>
          <w:spacing w:val="-4"/>
          <w:lang w:val="en-GB"/>
        </w:rPr>
        <w:t>Regionalny</w:t>
      </w:r>
      <w:proofErr w:type="spellEnd"/>
      <w:r w:rsidRPr="000715D8">
        <w:rPr>
          <w:spacing w:val="-4"/>
          <w:lang w:val="en-GB"/>
        </w:rPr>
        <w:t xml:space="preserve">, </w:t>
      </w:r>
      <w:r w:rsidRPr="000715D8">
        <w:rPr>
          <w:i/>
          <w:iCs/>
          <w:spacing w:val="-4"/>
          <w:lang w:val="en-GB"/>
        </w:rPr>
        <w:t>6</w:t>
      </w:r>
      <w:r w:rsidRPr="000715D8">
        <w:rPr>
          <w:spacing w:val="-4"/>
          <w:lang w:val="en-GB"/>
        </w:rPr>
        <w:t xml:space="preserve">. </w:t>
      </w:r>
      <w:r w:rsidR="000715D8" w:rsidRPr="000715D8">
        <w:rPr>
          <w:spacing w:val="-4"/>
          <w:lang w:val="en-GB"/>
        </w:rPr>
        <w:t>(in Polish)</w:t>
      </w:r>
    </w:p>
    <w:p w14:paraId="6C17A316" w14:textId="457F3ECC" w:rsidR="00B40199" w:rsidRPr="007A5A91" w:rsidRDefault="00B40199" w:rsidP="000715D8">
      <w:pPr>
        <w:pStyle w:val="Rlit"/>
        <w:jc w:val="left"/>
        <w:rPr>
          <w:kern w:val="0"/>
          <w:lang w:val="en-GB"/>
          <w14:ligatures w14:val="none"/>
        </w:rPr>
      </w:pPr>
      <w:r w:rsidRPr="007A5A91">
        <w:rPr>
          <w:kern w:val="0"/>
          <w:lang w:val="en-GB"/>
          <w14:ligatures w14:val="none"/>
        </w:rPr>
        <w:t xml:space="preserve">Kurs, T. (2025). </w:t>
      </w:r>
      <w:proofErr w:type="spellStart"/>
      <w:r w:rsidRPr="007A5A91">
        <w:rPr>
          <w:i/>
          <w:iCs/>
          <w:kern w:val="0"/>
          <w:lang w:val="en-GB"/>
          <w14:ligatures w14:val="none"/>
        </w:rPr>
        <w:t>Zadyszka</w:t>
      </w:r>
      <w:proofErr w:type="spellEnd"/>
      <w:r w:rsidRPr="007A5A91">
        <w:rPr>
          <w:i/>
          <w:iCs/>
          <w:kern w:val="0"/>
          <w:lang w:val="en-GB"/>
          <w14:ligatures w14:val="none"/>
        </w:rPr>
        <w:t xml:space="preserve"> </w:t>
      </w:r>
      <w:proofErr w:type="spellStart"/>
      <w:r w:rsidRPr="007A5A91">
        <w:rPr>
          <w:i/>
          <w:iCs/>
          <w:kern w:val="0"/>
          <w:lang w:val="en-GB"/>
          <w14:ligatures w14:val="none"/>
        </w:rPr>
        <w:t>komunikacyjna</w:t>
      </w:r>
      <w:proofErr w:type="spellEnd"/>
      <w:r w:rsidRPr="007A5A91">
        <w:rPr>
          <w:i/>
          <w:iCs/>
          <w:kern w:val="0"/>
          <w:lang w:val="en-GB"/>
          <w14:ligatures w14:val="none"/>
        </w:rPr>
        <w:t xml:space="preserve"> </w:t>
      </w:r>
      <w:proofErr w:type="spellStart"/>
      <w:r w:rsidRPr="007A5A91">
        <w:rPr>
          <w:i/>
          <w:iCs/>
          <w:kern w:val="0"/>
          <w:lang w:val="en-GB"/>
          <w14:ligatures w14:val="none"/>
        </w:rPr>
        <w:t>Olsztyna</w:t>
      </w:r>
      <w:proofErr w:type="spellEnd"/>
      <w:r w:rsidRPr="007A5A91">
        <w:rPr>
          <w:i/>
          <w:iCs/>
          <w:kern w:val="0"/>
          <w:lang w:val="en-GB"/>
          <w14:ligatures w14:val="none"/>
        </w:rPr>
        <w:t xml:space="preserve">? </w:t>
      </w:r>
      <w:proofErr w:type="spellStart"/>
      <w:r w:rsidRPr="007A5A91">
        <w:rPr>
          <w:i/>
          <w:iCs/>
          <w:kern w:val="0"/>
          <w:lang w:val="en-GB"/>
          <w14:ligatures w14:val="none"/>
        </w:rPr>
        <w:t>Trzeba</w:t>
      </w:r>
      <w:proofErr w:type="spellEnd"/>
      <w:r w:rsidRPr="007A5A91">
        <w:rPr>
          <w:i/>
          <w:iCs/>
          <w:kern w:val="0"/>
          <w:lang w:val="en-GB"/>
          <w14:ligatures w14:val="none"/>
        </w:rPr>
        <w:t xml:space="preserve"> </w:t>
      </w:r>
      <w:proofErr w:type="spellStart"/>
      <w:r w:rsidRPr="007A5A91">
        <w:rPr>
          <w:i/>
          <w:iCs/>
          <w:kern w:val="0"/>
          <w:lang w:val="en-GB"/>
          <w14:ligatures w14:val="none"/>
        </w:rPr>
        <w:t>ciąć</w:t>
      </w:r>
      <w:proofErr w:type="spellEnd"/>
      <w:r w:rsidRPr="007A5A91">
        <w:rPr>
          <w:i/>
          <w:iCs/>
          <w:kern w:val="0"/>
          <w:lang w:val="en-GB"/>
          <w14:ligatures w14:val="none"/>
        </w:rPr>
        <w:t xml:space="preserve"> </w:t>
      </w:r>
      <w:proofErr w:type="spellStart"/>
      <w:r w:rsidRPr="007A5A91">
        <w:rPr>
          <w:i/>
          <w:iCs/>
          <w:kern w:val="0"/>
          <w:lang w:val="en-GB"/>
          <w14:ligatures w14:val="none"/>
        </w:rPr>
        <w:t>kursy</w:t>
      </w:r>
      <w:proofErr w:type="spellEnd"/>
      <w:r w:rsidRPr="007A5A91">
        <w:rPr>
          <w:i/>
          <w:iCs/>
          <w:kern w:val="0"/>
          <w:lang w:val="en-GB"/>
          <w14:ligatures w14:val="none"/>
        </w:rPr>
        <w:t xml:space="preserve"> </w:t>
      </w:r>
      <w:proofErr w:type="spellStart"/>
      <w:r w:rsidRPr="007A5A91">
        <w:rPr>
          <w:i/>
          <w:iCs/>
          <w:kern w:val="0"/>
          <w:lang w:val="en-GB"/>
          <w14:ligatures w14:val="none"/>
        </w:rPr>
        <w:t>tramwajowe</w:t>
      </w:r>
      <w:proofErr w:type="spellEnd"/>
      <w:r w:rsidRPr="007A5A91">
        <w:rPr>
          <w:i/>
          <w:iCs/>
          <w:kern w:val="0"/>
          <w:lang w:val="en-GB"/>
          <w14:ligatures w14:val="none"/>
        </w:rPr>
        <w:t>.</w:t>
      </w:r>
      <w:r w:rsidRPr="007A5A91">
        <w:rPr>
          <w:kern w:val="0"/>
          <w:lang w:val="en-GB"/>
          <w14:ligatures w14:val="none"/>
        </w:rPr>
        <w:t xml:space="preserve"> Gazeta Wyborcza. </w:t>
      </w:r>
      <w:r w:rsidR="000715D8">
        <w:rPr>
          <w:kern w:val="0"/>
          <w:lang w:val="en-GB"/>
          <w14:ligatures w14:val="none"/>
        </w:rPr>
        <w:br/>
      </w:r>
      <w:hyperlink r:id="rId17" w:history="1">
        <w:r w:rsidRPr="007A5A91">
          <w:rPr>
            <w:rStyle w:val="Hipercze"/>
            <w:color w:val="auto"/>
            <w:u w:val="none"/>
            <w:lang w:val="en-GB"/>
          </w:rPr>
          <w:t>https://olsztyn.wyborcza.pl/olsztyn/7%2C48726%2C31769858%2Czadyszka-komunikacyjna-olsztyna-trzeba-ciac-kursy-tramwajowe.html?utm_source=chatgpt.com</w:t>
        </w:r>
      </w:hyperlink>
      <w:r w:rsidRPr="007A5A91">
        <w:rPr>
          <w:lang w:val="en-GB"/>
        </w:rPr>
        <w:t xml:space="preserve"> [access: 18.09.2025]</w:t>
      </w:r>
    </w:p>
    <w:p w14:paraId="703B1E86" w14:textId="38771ED4" w:rsidR="00D62F16" w:rsidRPr="007A5A91" w:rsidRDefault="00D62F16" w:rsidP="000715D8">
      <w:pPr>
        <w:pStyle w:val="Rlit"/>
        <w:jc w:val="left"/>
        <w:rPr>
          <w:lang w:val="en-GB"/>
        </w:rPr>
      </w:pPr>
      <w:r w:rsidRPr="007A5A91">
        <w:rPr>
          <w:lang w:val="en-GB"/>
        </w:rPr>
        <w:t>Ladi</w:t>
      </w:r>
      <w:r w:rsidR="001855C4">
        <w:rPr>
          <w:lang w:val="en-GB"/>
        </w:rPr>
        <w:t>,</w:t>
      </w:r>
      <w:r w:rsidRPr="007A5A91">
        <w:rPr>
          <w:lang w:val="en-GB"/>
        </w:rPr>
        <w:t xml:space="preserve"> T., </w:t>
      </w:r>
      <w:proofErr w:type="spellStart"/>
      <w:r w:rsidRPr="007A5A91">
        <w:rPr>
          <w:lang w:val="en-GB"/>
        </w:rPr>
        <w:t>Mahmoudpour</w:t>
      </w:r>
      <w:proofErr w:type="spellEnd"/>
      <w:r w:rsidR="001855C4">
        <w:rPr>
          <w:lang w:val="en-GB"/>
        </w:rPr>
        <w:t>,</w:t>
      </w:r>
      <w:r w:rsidRPr="007A5A91">
        <w:rPr>
          <w:lang w:val="en-GB"/>
        </w:rPr>
        <w:t xml:space="preserve"> A., </w:t>
      </w:r>
      <w:r w:rsidR="00B16BB5">
        <w:rPr>
          <w:lang w:val="en-GB"/>
        </w:rPr>
        <w:t xml:space="preserve">&amp; </w:t>
      </w:r>
      <w:r w:rsidRPr="007A5A91">
        <w:rPr>
          <w:lang w:val="en-GB"/>
        </w:rPr>
        <w:t>Sharifi</w:t>
      </w:r>
      <w:r w:rsidR="001855C4">
        <w:rPr>
          <w:lang w:val="en-GB"/>
        </w:rPr>
        <w:t>,</w:t>
      </w:r>
      <w:r w:rsidRPr="007A5A91">
        <w:rPr>
          <w:lang w:val="en-GB"/>
        </w:rPr>
        <w:t xml:space="preserve"> A. (2022)</w:t>
      </w:r>
      <w:r w:rsidR="000715D8">
        <w:rPr>
          <w:lang w:val="en-GB"/>
        </w:rPr>
        <w:t>.</w:t>
      </w:r>
      <w:r w:rsidRPr="007A5A91">
        <w:rPr>
          <w:lang w:val="en-GB"/>
        </w:rPr>
        <w:t xml:space="preserve"> </w:t>
      </w:r>
      <w:r w:rsidRPr="000715D8">
        <w:rPr>
          <w:lang w:val="en-GB"/>
        </w:rPr>
        <w:t>Assessing Environmental Impacts of Transportation Sector by Integrating DPSIR Framework and X-Matrix</w:t>
      </w:r>
      <w:r w:rsidR="000715D8">
        <w:rPr>
          <w:lang w:val="en-GB"/>
        </w:rPr>
        <w:t>.</w:t>
      </w:r>
      <w:r w:rsidRPr="000715D8">
        <w:rPr>
          <w:lang w:val="en-GB"/>
        </w:rPr>
        <w:t xml:space="preserve"> </w:t>
      </w:r>
      <w:r w:rsidRPr="000715D8">
        <w:rPr>
          <w:i/>
          <w:iCs/>
          <w:lang w:val="en-GB"/>
        </w:rPr>
        <w:t>Case Studies on Transport Policy</w:t>
      </w:r>
      <w:r w:rsidR="000715D8" w:rsidRPr="000715D8">
        <w:rPr>
          <w:lang w:val="en-GB"/>
        </w:rPr>
        <w:t>,</w:t>
      </w:r>
      <w:r w:rsidRPr="007A5A91">
        <w:rPr>
          <w:lang w:val="en-GB"/>
        </w:rPr>
        <w:t xml:space="preserve"> </w:t>
      </w:r>
      <w:r w:rsidRPr="000715D8">
        <w:rPr>
          <w:i/>
          <w:iCs/>
          <w:lang w:val="en-GB"/>
        </w:rPr>
        <w:t>10</w:t>
      </w:r>
      <w:r w:rsidRPr="007A5A91">
        <w:rPr>
          <w:lang w:val="en-GB"/>
        </w:rPr>
        <w:t>(1)</w:t>
      </w:r>
      <w:r w:rsidR="000715D8">
        <w:rPr>
          <w:lang w:val="en-GB"/>
        </w:rPr>
        <w:t>,</w:t>
      </w:r>
      <w:r w:rsidRPr="007A5A91">
        <w:rPr>
          <w:lang w:val="en-GB"/>
        </w:rPr>
        <w:t xml:space="preserve"> 434</w:t>
      </w:r>
      <w:r w:rsidR="00515BBE" w:rsidRPr="007A5A91">
        <w:rPr>
          <w:lang w:val="en-GB"/>
        </w:rPr>
        <w:t>-</w:t>
      </w:r>
      <w:r w:rsidRPr="007A5A91">
        <w:rPr>
          <w:lang w:val="en-GB"/>
        </w:rPr>
        <w:t>443</w:t>
      </w:r>
      <w:r w:rsidR="004E5048" w:rsidRPr="007A5A91">
        <w:rPr>
          <w:lang w:val="en-GB"/>
        </w:rPr>
        <w:t>, https://doi.org/10.1016/j.cstp.2022.01.004</w:t>
      </w:r>
    </w:p>
    <w:p w14:paraId="6B67DA8E" w14:textId="77777777" w:rsidR="008C56D7" w:rsidRPr="007A5A91" w:rsidRDefault="008C56D7" w:rsidP="00457A46">
      <w:pPr>
        <w:pStyle w:val="Rlit"/>
        <w:rPr>
          <w:lang w:val="en-GB"/>
        </w:rPr>
      </w:pPr>
      <w:r w:rsidRPr="007A5A91">
        <w:rPr>
          <w:lang w:val="en-GB"/>
        </w:rPr>
        <w:t xml:space="preserve">Litman, T. (2021). </w:t>
      </w:r>
      <w:r w:rsidRPr="007A5A91">
        <w:rPr>
          <w:i/>
          <w:iCs/>
          <w:lang w:val="en-GB"/>
        </w:rPr>
        <w:t>Evaluating Public Transportation Benefits and Costs: Best Practices Guidebook</w:t>
      </w:r>
      <w:r w:rsidRPr="007A5A91">
        <w:rPr>
          <w:lang w:val="en-GB"/>
        </w:rPr>
        <w:t xml:space="preserve"> (10th ed.). Victoria Transport Policy Institute.</w:t>
      </w:r>
    </w:p>
    <w:p w14:paraId="7E656C24" w14:textId="17E4D7F2" w:rsidR="00C53427" w:rsidRPr="007A5A91" w:rsidRDefault="00C53427" w:rsidP="00457A46">
      <w:pPr>
        <w:pStyle w:val="Rlit"/>
        <w:rPr>
          <w:lang w:val="en-GB"/>
        </w:rPr>
      </w:pPr>
      <w:r w:rsidRPr="007A5A91">
        <w:rPr>
          <w:lang w:val="en-GB"/>
        </w:rPr>
        <w:t xml:space="preserve">Naess, P., Andersen, J., Nicolaisen, M. S., &amp; Strand, A. (2014). </w:t>
      </w:r>
      <w:r w:rsidRPr="00B16BB5">
        <w:rPr>
          <w:lang w:val="en-GB"/>
        </w:rPr>
        <w:t xml:space="preserve">Transport modelling in the context of the </w:t>
      </w:r>
      <w:r w:rsidR="009B19EC">
        <w:rPr>
          <w:lang w:val="en-GB"/>
        </w:rPr>
        <w:t>'</w:t>
      </w:r>
      <w:r w:rsidRPr="00B16BB5">
        <w:rPr>
          <w:lang w:val="en-GB"/>
        </w:rPr>
        <w:t>predict and provide</w:t>
      </w:r>
      <w:r w:rsidR="009B19EC">
        <w:rPr>
          <w:lang w:val="en-GB"/>
        </w:rPr>
        <w:t>'</w:t>
      </w:r>
      <w:r w:rsidRPr="00B16BB5">
        <w:rPr>
          <w:lang w:val="en-GB"/>
        </w:rPr>
        <w:t xml:space="preserve"> paradigm</w:t>
      </w:r>
      <w:r w:rsidRPr="007A5A91">
        <w:rPr>
          <w:lang w:val="en-GB"/>
        </w:rPr>
        <w:t xml:space="preserve">. </w:t>
      </w:r>
      <w:r w:rsidRPr="00B16BB5">
        <w:rPr>
          <w:i/>
          <w:iCs/>
          <w:lang w:val="en-GB"/>
        </w:rPr>
        <w:t>European Journal of Transport and Infrastructure Research</w:t>
      </w:r>
      <w:r w:rsidRPr="007A5A91">
        <w:rPr>
          <w:lang w:val="en-GB"/>
        </w:rPr>
        <w:t xml:space="preserve">, </w:t>
      </w:r>
      <w:r w:rsidRPr="00B16BB5">
        <w:rPr>
          <w:i/>
          <w:iCs/>
          <w:lang w:val="en-GB"/>
        </w:rPr>
        <w:t>14</w:t>
      </w:r>
      <w:r w:rsidRPr="007A5A91">
        <w:rPr>
          <w:lang w:val="en-GB"/>
        </w:rPr>
        <w:t>(2).</w:t>
      </w:r>
    </w:p>
    <w:p w14:paraId="4BC40504" w14:textId="77777777" w:rsidR="004973DA" w:rsidRPr="007A5A91" w:rsidRDefault="004973DA" w:rsidP="00457A46">
      <w:pPr>
        <w:pStyle w:val="Rlit"/>
        <w:rPr>
          <w:kern w:val="0"/>
          <w:lang w:val="en-GB"/>
          <w14:ligatures w14:val="none"/>
        </w:rPr>
      </w:pPr>
      <w:proofErr w:type="spellStart"/>
      <w:r w:rsidRPr="007A5A91">
        <w:rPr>
          <w:kern w:val="0"/>
          <w:lang w:val="en-GB"/>
          <w14:ligatures w14:val="none"/>
        </w:rPr>
        <w:t>Onet</w:t>
      </w:r>
      <w:proofErr w:type="spellEnd"/>
      <w:r w:rsidRPr="007A5A91">
        <w:rPr>
          <w:kern w:val="0"/>
          <w:lang w:val="en-GB"/>
          <w14:ligatures w14:val="none"/>
        </w:rPr>
        <w:t xml:space="preserve">. (2025, 6 </w:t>
      </w:r>
      <w:proofErr w:type="spellStart"/>
      <w:r w:rsidRPr="007A5A91">
        <w:rPr>
          <w:kern w:val="0"/>
          <w:lang w:val="en-GB"/>
          <w14:ligatures w14:val="none"/>
        </w:rPr>
        <w:t>września</w:t>
      </w:r>
      <w:proofErr w:type="spellEnd"/>
      <w:r w:rsidRPr="007A5A91">
        <w:rPr>
          <w:kern w:val="0"/>
          <w:lang w:val="en-GB"/>
          <w14:ligatures w14:val="none"/>
        </w:rPr>
        <w:t xml:space="preserve">). </w:t>
      </w:r>
      <w:r w:rsidRPr="007A5A91">
        <w:rPr>
          <w:i/>
          <w:iCs/>
          <w:kern w:val="0"/>
          <w:lang w:val="en-GB"/>
          <w14:ligatures w14:val="none"/>
        </w:rPr>
        <w:t xml:space="preserve">W </w:t>
      </w:r>
      <w:proofErr w:type="spellStart"/>
      <w:r w:rsidRPr="007A5A91">
        <w:rPr>
          <w:i/>
          <w:iCs/>
          <w:kern w:val="0"/>
          <w:lang w:val="en-GB"/>
          <w14:ligatures w14:val="none"/>
        </w:rPr>
        <w:t>marcu</w:t>
      </w:r>
      <w:proofErr w:type="spellEnd"/>
      <w:r w:rsidRPr="007A5A91">
        <w:rPr>
          <w:i/>
          <w:iCs/>
          <w:kern w:val="0"/>
          <w:lang w:val="en-GB"/>
          <w14:ligatures w14:val="none"/>
        </w:rPr>
        <w:t xml:space="preserve"> br. </w:t>
      </w:r>
      <w:proofErr w:type="spellStart"/>
      <w:r w:rsidRPr="007A5A91">
        <w:rPr>
          <w:i/>
          <w:iCs/>
          <w:kern w:val="0"/>
          <w:lang w:val="en-GB"/>
          <w14:ligatures w14:val="none"/>
        </w:rPr>
        <w:t>rozkład</w:t>
      </w:r>
      <w:proofErr w:type="spellEnd"/>
      <w:r w:rsidRPr="007A5A91">
        <w:rPr>
          <w:i/>
          <w:iCs/>
          <w:kern w:val="0"/>
          <w:lang w:val="en-GB"/>
          <w14:ligatures w14:val="none"/>
        </w:rPr>
        <w:t xml:space="preserve"> </w:t>
      </w:r>
      <w:proofErr w:type="spellStart"/>
      <w:r w:rsidRPr="007A5A91">
        <w:rPr>
          <w:i/>
          <w:iCs/>
          <w:kern w:val="0"/>
          <w:lang w:val="en-GB"/>
          <w14:ligatures w14:val="none"/>
        </w:rPr>
        <w:t>komunikacji</w:t>
      </w:r>
      <w:proofErr w:type="spellEnd"/>
      <w:r w:rsidRPr="007A5A91">
        <w:rPr>
          <w:i/>
          <w:iCs/>
          <w:kern w:val="0"/>
          <w:lang w:val="en-GB"/>
          <w14:ligatures w14:val="none"/>
        </w:rPr>
        <w:t xml:space="preserve"> </w:t>
      </w:r>
      <w:proofErr w:type="spellStart"/>
      <w:r w:rsidRPr="007A5A91">
        <w:rPr>
          <w:i/>
          <w:iCs/>
          <w:kern w:val="0"/>
          <w:lang w:val="en-GB"/>
          <w14:ligatures w14:val="none"/>
        </w:rPr>
        <w:t>miejskiej</w:t>
      </w:r>
      <w:proofErr w:type="spellEnd"/>
      <w:r w:rsidRPr="007A5A91">
        <w:rPr>
          <w:i/>
          <w:iCs/>
          <w:kern w:val="0"/>
          <w:lang w:val="en-GB"/>
          <w14:ligatures w14:val="none"/>
        </w:rPr>
        <w:t xml:space="preserve"> </w:t>
      </w:r>
      <w:proofErr w:type="spellStart"/>
      <w:r w:rsidRPr="007A5A91">
        <w:rPr>
          <w:i/>
          <w:iCs/>
          <w:kern w:val="0"/>
          <w:lang w:val="en-GB"/>
          <w14:ligatures w14:val="none"/>
        </w:rPr>
        <w:t>przeszedł</w:t>
      </w:r>
      <w:proofErr w:type="spellEnd"/>
      <w:r w:rsidRPr="007A5A91">
        <w:rPr>
          <w:i/>
          <w:iCs/>
          <w:kern w:val="0"/>
          <w:lang w:val="en-GB"/>
          <w14:ligatures w14:val="none"/>
        </w:rPr>
        <w:t xml:space="preserve"> </w:t>
      </w:r>
      <w:proofErr w:type="spellStart"/>
      <w:r w:rsidRPr="007A5A91">
        <w:rPr>
          <w:i/>
          <w:iCs/>
          <w:kern w:val="0"/>
          <w:lang w:val="en-GB"/>
          <w14:ligatures w14:val="none"/>
        </w:rPr>
        <w:t>kilka</w:t>
      </w:r>
      <w:proofErr w:type="spellEnd"/>
      <w:r w:rsidRPr="007A5A91">
        <w:rPr>
          <w:i/>
          <w:iCs/>
          <w:kern w:val="0"/>
          <w:lang w:val="en-GB"/>
          <w14:ligatures w14:val="none"/>
        </w:rPr>
        <w:t xml:space="preserve"> </w:t>
      </w:r>
      <w:proofErr w:type="spellStart"/>
      <w:r w:rsidRPr="007A5A91">
        <w:rPr>
          <w:i/>
          <w:iCs/>
          <w:kern w:val="0"/>
          <w:lang w:val="en-GB"/>
          <w14:ligatures w14:val="none"/>
        </w:rPr>
        <w:t>kluczowych</w:t>
      </w:r>
      <w:proofErr w:type="spellEnd"/>
      <w:r w:rsidRPr="007A5A91">
        <w:rPr>
          <w:i/>
          <w:iCs/>
          <w:kern w:val="0"/>
          <w:lang w:val="en-GB"/>
          <w14:ligatures w14:val="none"/>
        </w:rPr>
        <w:t xml:space="preserve"> </w:t>
      </w:r>
      <w:proofErr w:type="spellStart"/>
      <w:r w:rsidRPr="007A5A91">
        <w:rPr>
          <w:i/>
          <w:iCs/>
          <w:kern w:val="0"/>
          <w:lang w:val="en-GB"/>
          <w14:ligatures w14:val="none"/>
        </w:rPr>
        <w:t>zmian</w:t>
      </w:r>
      <w:proofErr w:type="spellEnd"/>
      <w:r w:rsidRPr="007A5A91">
        <w:rPr>
          <w:i/>
          <w:iCs/>
          <w:kern w:val="0"/>
          <w:lang w:val="en-GB"/>
          <w14:ligatures w14:val="none"/>
        </w:rPr>
        <w:t xml:space="preserve"> – </w:t>
      </w:r>
      <w:proofErr w:type="spellStart"/>
      <w:r w:rsidRPr="007A5A91">
        <w:rPr>
          <w:i/>
          <w:iCs/>
          <w:kern w:val="0"/>
          <w:lang w:val="en-GB"/>
          <w14:ligatures w14:val="none"/>
        </w:rPr>
        <w:t>likwidacji</w:t>
      </w:r>
      <w:proofErr w:type="spellEnd"/>
      <w:r w:rsidRPr="007A5A91">
        <w:rPr>
          <w:i/>
          <w:iCs/>
          <w:kern w:val="0"/>
          <w:lang w:val="en-GB"/>
          <w14:ligatures w14:val="none"/>
        </w:rPr>
        <w:t xml:space="preserve"> </w:t>
      </w:r>
      <w:proofErr w:type="spellStart"/>
      <w:r w:rsidRPr="007A5A91">
        <w:rPr>
          <w:i/>
          <w:iCs/>
          <w:kern w:val="0"/>
          <w:lang w:val="en-GB"/>
          <w14:ligatures w14:val="none"/>
        </w:rPr>
        <w:t>uległa</w:t>
      </w:r>
      <w:proofErr w:type="spellEnd"/>
      <w:r w:rsidRPr="007A5A91">
        <w:rPr>
          <w:i/>
          <w:iCs/>
          <w:kern w:val="0"/>
          <w:lang w:val="en-GB"/>
          <w14:ligatures w14:val="none"/>
        </w:rPr>
        <w:t xml:space="preserve"> </w:t>
      </w:r>
      <w:proofErr w:type="spellStart"/>
      <w:r w:rsidRPr="007A5A91">
        <w:rPr>
          <w:i/>
          <w:iCs/>
          <w:kern w:val="0"/>
          <w:lang w:val="en-GB"/>
          <w14:ligatures w14:val="none"/>
        </w:rPr>
        <w:t>linia</w:t>
      </w:r>
      <w:proofErr w:type="spellEnd"/>
      <w:r w:rsidRPr="007A5A91">
        <w:rPr>
          <w:i/>
          <w:iCs/>
          <w:kern w:val="0"/>
          <w:lang w:val="en-GB"/>
          <w14:ligatures w14:val="none"/>
        </w:rPr>
        <w:t xml:space="preserve"> nr 116.</w:t>
      </w:r>
      <w:r w:rsidRPr="007A5A91">
        <w:rPr>
          <w:kern w:val="0"/>
          <w:lang w:val="en-GB"/>
          <w14:ligatures w14:val="none"/>
        </w:rPr>
        <w:t xml:space="preserve"> Onet.pl. </w:t>
      </w:r>
      <w:hyperlink r:id="rId18" w:history="1">
        <w:r w:rsidRPr="007A5A91">
          <w:rPr>
            <w:rStyle w:val="Hipercze"/>
            <w:color w:val="auto"/>
            <w:u w:val="none"/>
            <w:lang w:val="en-GB"/>
          </w:rPr>
          <w:t>https://www.onet.pl/informacje/olsztyncom/w-marcu-br-rozklad-komunikacji-miejskiej-przeszedl-kilka-kluczowych-zmian-likwidacji/1ywyy20,30bc1058</w:t>
        </w:r>
      </w:hyperlink>
      <w:r w:rsidRPr="007A5A91">
        <w:rPr>
          <w:lang w:val="en-GB"/>
        </w:rPr>
        <w:t xml:space="preserve"> [access: 14.10.2025]</w:t>
      </w:r>
    </w:p>
    <w:p w14:paraId="7727ECA0" w14:textId="5F9B3C21" w:rsidR="00C53427" w:rsidRPr="007A5A91" w:rsidRDefault="00C53427" w:rsidP="00457A46">
      <w:pPr>
        <w:pStyle w:val="Rlit"/>
        <w:rPr>
          <w:lang w:val="en-GB"/>
        </w:rPr>
      </w:pPr>
      <w:proofErr w:type="spellStart"/>
      <w:r w:rsidRPr="007A5A91">
        <w:rPr>
          <w:lang w:val="en-GB"/>
        </w:rPr>
        <w:t>Paddeu</w:t>
      </w:r>
      <w:proofErr w:type="spellEnd"/>
      <w:r w:rsidRPr="007A5A91">
        <w:rPr>
          <w:lang w:val="en-GB"/>
        </w:rPr>
        <w:t>, A., Lyons, G., Chatterjee, K., &amp; Calvert, T. (2024</w:t>
      </w:r>
      <w:r w:rsidRPr="007A5A91">
        <w:rPr>
          <w:i/>
          <w:iCs/>
          <w:lang w:val="en-GB"/>
        </w:rPr>
        <w:t xml:space="preserve">). </w:t>
      </w:r>
      <w:r w:rsidRPr="00B16BB5">
        <w:rPr>
          <w:lang w:val="en-GB"/>
        </w:rPr>
        <w:t>Practitioner views on transport planning</w:t>
      </w:r>
      <w:r w:rsidR="009B19EC">
        <w:rPr>
          <w:lang w:val="en-GB"/>
        </w:rPr>
        <w:t>'</w:t>
      </w:r>
      <w:r w:rsidRPr="00B16BB5">
        <w:rPr>
          <w:lang w:val="en-GB"/>
        </w:rPr>
        <w:t xml:space="preserve">s evolution </w:t>
      </w:r>
      <w:r w:rsidR="00B16BB5">
        <w:rPr>
          <w:lang w:val="en-GB"/>
        </w:rPr>
        <w:br/>
      </w:r>
      <w:r w:rsidR="00CF5DCB" w:rsidRPr="00B16BB5">
        <w:rPr>
          <w:lang w:val="en-GB"/>
        </w:rPr>
        <w:t>–</w:t>
      </w:r>
      <w:r w:rsidRPr="00B16BB5">
        <w:rPr>
          <w:lang w:val="en-GB"/>
        </w:rPr>
        <w:t xml:space="preserve"> A Sisyphean task still ahead?</w:t>
      </w:r>
      <w:r w:rsidRPr="007A5A91">
        <w:rPr>
          <w:lang w:val="en-GB"/>
        </w:rPr>
        <w:t xml:space="preserve"> </w:t>
      </w:r>
      <w:r w:rsidRPr="00B16BB5">
        <w:rPr>
          <w:i/>
          <w:iCs/>
          <w:lang w:val="en-GB"/>
        </w:rPr>
        <w:t>Transport Policy</w:t>
      </w:r>
      <w:r w:rsidRPr="007A5A91">
        <w:rPr>
          <w:lang w:val="en-GB"/>
        </w:rPr>
        <w:t xml:space="preserve">, </w:t>
      </w:r>
      <w:r w:rsidRPr="00B16BB5">
        <w:rPr>
          <w:i/>
          <w:iCs/>
          <w:lang w:val="en-GB"/>
        </w:rPr>
        <w:t>156</w:t>
      </w:r>
      <w:r w:rsidRPr="007A5A91">
        <w:rPr>
          <w:lang w:val="en-GB"/>
        </w:rPr>
        <w:t>.</w:t>
      </w:r>
    </w:p>
    <w:p w14:paraId="72BF9C2B" w14:textId="78BD9599" w:rsidR="00B40199" w:rsidRPr="007A5A91" w:rsidRDefault="00B40199" w:rsidP="00457A46">
      <w:pPr>
        <w:pStyle w:val="Rlit"/>
        <w:rPr>
          <w:kern w:val="0"/>
          <w:lang w:val="en-GB"/>
          <w14:ligatures w14:val="none"/>
        </w:rPr>
      </w:pPr>
      <w:r w:rsidRPr="007A5A91">
        <w:rPr>
          <w:kern w:val="0"/>
          <w:lang w:val="en-GB"/>
          <w14:ligatures w14:val="none"/>
        </w:rPr>
        <w:t xml:space="preserve">Portalsamorzadowy.pl. (2025). </w:t>
      </w:r>
      <w:r w:rsidRPr="007A5A91">
        <w:rPr>
          <w:i/>
          <w:iCs/>
          <w:kern w:val="0"/>
          <w:lang w:val="en-GB"/>
          <w14:ligatures w14:val="none"/>
        </w:rPr>
        <w:t xml:space="preserve">Olsztyn </w:t>
      </w:r>
      <w:proofErr w:type="spellStart"/>
      <w:r w:rsidRPr="007A5A91">
        <w:rPr>
          <w:i/>
          <w:iCs/>
          <w:kern w:val="0"/>
          <w:lang w:val="en-GB"/>
          <w14:ligatures w14:val="none"/>
        </w:rPr>
        <w:t>ogranicza</w:t>
      </w:r>
      <w:proofErr w:type="spellEnd"/>
      <w:r w:rsidRPr="007A5A91">
        <w:rPr>
          <w:i/>
          <w:iCs/>
          <w:kern w:val="0"/>
          <w:lang w:val="en-GB"/>
          <w14:ligatures w14:val="none"/>
        </w:rPr>
        <w:t xml:space="preserve"> transport </w:t>
      </w:r>
      <w:proofErr w:type="spellStart"/>
      <w:r w:rsidRPr="007A5A91">
        <w:rPr>
          <w:i/>
          <w:iCs/>
          <w:kern w:val="0"/>
          <w:lang w:val="en-GB"/>
          <w14:ligatures w14:val="none"/>
        </w:rPr>
        <w:t>publiczny</w:t>
      </w:r>
      <w:proofErr w:type="spellEnd"/>
      <w:r w:rsidRPr="007A5A91">
        <w:rPr>
          <w:i/>
          <w:iCs/>
          <w:kern w:val="0"/>
          <w:lang w:val="en-GB"/>
          <w14:ligatures w14:val="none"/>
        </w:rPr>
        <w:t>.</w:t>
      </w:r>
      <w:r w:rsidRPr="007A5A91">
        <w:rPr>
          <w:kern w:val="0"/>
          <w:lang w:val="en-GB"/>
          <w14:ligatures w14:val="none"/>
        </w:rPr>
        <w:t xml:space="preserve"> </w:t>
      </w:r>
      <w:hyperlink r:id="rId19" w:anchor="google_vignette" w:history="1">
        <w:r w:rsidRPr="007A5A91">
          <w:rPr>
            <w:rStyle w:val="Hipercze"/>
            <w:color w:val="auto"/>
            <w:u w:val="none"/>
            <w:lang w:val="en-GB"/>
          </w:rPr>
          <w:t>https://www.portalsamorzadowy.pl/gospodarka-komunalna/olsztyn-ogranicza-transport-publiczny%2C599191.html?utm_source=chatgpt.com#google_vignette</w:t>
        </w:r>
      </w:hyperlink>
      <w:r w:rsidRPr="007A5A91">
        <w:rPr>
          <w:lang w:val="en-GB"/>
        </w:rPr>
        <w:t xml:space="preserve"> [access: 8.04.2025]</w:t>
      </w:r>
    </w:p>
    <w:p w14:paraId="5705D54A" w14:textId="1C20FD41" w:rsidR="00B40199" w:rsidRPr="007A5A91" w:rsidRDefault="00B40199" w:rsidP="00457A46">
      <w:pPr>
        <w:pStyle w:val="Rlit"/>
        <w:rPr>
          <w:kern w:val="0"/>
          <w:lang w:val="en-GB"/>
          <w14:ligatures w14:val="none"/>
        </w:rPr>
      </w:pPr>
      <w:r w:rsidRPr="007A5A91">
        <w:rPr>
          <w:kern w:val="0"/>
          <w:lang w:val="en-GB"/>
          <w14:ligatures w14:val="none"/>
        </w:rPr>
        <w:t xml:space="preserve">Radio Olsztyn. (2025). </w:t>
      </w:r>
      <w:r w:rsidRPr="007A5A91">
        <w:rPr>
          <w:i/>
          <w:iCs/>
          <w:kern w:val="0"/>
          <w:lang w:val="en-GB"/>
          <w14:ligatures w14:val="none"/>
        </w:rPr>
        <w:t xml:space="preserve">Olsztyn w </w:t>
      </w:r>
      <w:proofErr w:type="spellStart"/>
      <w:r w:rsidRPr="007A5A91">
        <w:rPr>
          <w:i/>
          <w:iCs/>
          <w:kern w:val="0"/>
          <w:lang w:val="en-GB"/>
          <w14:ligatures w14:val="none"/>
        </w:rPr>
        <w:t>czołówce</w:t>
      </w:r>
      <w:proofErr w:type="spellEnd"/>
      <w:r w:rsidRPr="007A5A91">
        <w:rPr>
          <w:i/>
          <w:iCs/>
          <w:kern w:val="0"/>
          <w:lang w:val="en-GB"/>
          <w14:ligatures w14:val="none"/>
        </w:rPr>
        <w:t xml:space="preserve"> </w:t>
      </w:r>
      <w:proofErr w:type="spellStart"/>
      <w:r w:rsidRPr="007A5A91">
        <w:rPr>
          <w:i/>
          <w:iCs/>
          <w:kern w:val="0"/>
          <w:lang w:val="en-GB"/>
          <w14:ligatures w14:val="none"/>
        </w:rPr>
        <w:t>miast</w:t>
      </w:r>
      <w:proofErr w:type="spellEnd"/>
      <w:r w:rsidRPr="007A5A91">
        <w:rPr>
          <w:i/>
          <w:iCs/>
          <w:kern w:val="0"/>
          <w:lang w:val="en-GB"/>
          <w14:ligatures w14:val="none"/>
        </w:rPr>
        <w:t xml:space="preserve"> pod </w:t>
      </w:r>
      <w:proofErr w:type="spellStart"/>
      <w:r w:rsidRPr="007A5A91">
        <w:rPr>
          <w:i/>
          <w:iCs/>
          <w:kern w:val="0"/>
          <w:lang w:val="en-GB"/>
          <w14:ligatures w14:val="none"/>
        </w:rPr>
        <w:t>względem</w:t>
      </w:r>
      <w:proofErr w:type="spellEnd"/>
      <w:r w:rsidRPr="007A5A91">
        <w:rPr>
          <w:i/>
          <w:iCs/>
          <w:kern w:val="0"/>
          <w:lang w:val="en-GB"/>
          <w14:ligatures w14:val="none"/>
        </w:rPr>
        <w:t xml:space="preserve"> </w:t>
      </w:r>
      <w:proofErr w:type="spellStart"/>
      <w:r w:rsidRPr="007A5A91">
        <w:rPr>
          <w:i/>
          <w:iCs/>
          <w:kern w:val="0"/>
          <w:lang w:val="en-GB"/>
          <w14:ligatures w14:val="none"/>
        </w:rPr>
        <w:t>transportu</w:t>
      </w:r>
      <w:proofErr w:type="spellEnd"/>
      <w:r w:rsidRPr="007A5A91">
        <w:rPr>
          <w:i/>
          <w:iCs/>
          <w:kern w:val="0"/>
          <w:lang w:val="en-GB"/>
          <w14:ligatures w14:val="none"/>
        </w:rPr>
        <w:t xml:space="preserve"> </w:t>
      </w:r>
      <w:proofErr w:type="spellStart"/>
      <w:r w:rsidRPr="007A5A91">
        <w:rPr>
          <w:i/>
          <w:iCs/>
          <w:kern w:val="0"/>
          <w:lang w:val="en-GB"/>
          <w14:ligatures w14:val="none"/>
        </w:rPr>
        <w:t>publicznego</w:t>
      </w:r>
      <w:proofErr w:type="spellEnd"/>
      <w:r w:rsidRPr="007A5A91">
        <w:rPr>
          <w:i/>
          <w:iCs/>
          <w:kern w:val="0"/>
          <w:lang w:val="en-GB"/>
          <w14:ligatures w14:val="none"/>
        </w:rPr>
        <w:t>.</w:t>
      </w:r>
      <w:r w:rsidRPr="007A5A91">
        <w:rPr>
          <w:kern w:val="0"/>
          <w:lang w:val="en-GB"/>
          <w14:ligatures w14:val="none"/>
        </w:rPr>
        <w:t xml:space="preserve"> </w:t>
      </w:r>
      <w:r w:rsidRPr="007A5A91">
        <w:rPr>
          <w:lang w:val="en-GB"/>
        </w:rPr>
        <w:t>https://radioolsztyn.pl/olsztyn-w-czolowce-miast-pod-wzgledem-transportu-publicznego-gorzej-z-ruchem-pieszych/01840922?utm_source=chatgpt.com</w:t>
      </w:r>
      <w:r w:rsidRPr="007A5A91">
        <w:rPr>
          <w:kern w:val="0"/>
          <w:lang w:val="en-GB"/>
          <w14:ligatures w14:val="none"/>
        </w:rPr>
        <w:t xml:space="preserve"> </w:t>
      </w:r>
      <w:r w:rsidR="004973DA" w:rsidRPr="007A5A91">
        <w:rPr>
          <w:lang w:val="en-GB"/>
        </w:rPr>
        <w:t>[access: 7.11.2025]</w:t>
      </w:r>
    </w:p>
    <w:p w14:paraId="5E659F4E" w14:textId="4CE67B43" w:rsidR="008C56D7" w:rsidRPr="007A5A91" w:rsidRDefault="008C56D7" w:rsidP="00457A46">
      <w:pPr>
        <w:pStyle w:val="Rlit"/>
        <w:rPr>
          <w:lang w:val="en-GB"/>
        </w:rPr>
      </w:pPr>
      <w:r w:rsidRPr="007A5A91">
        <w:rPr>
          <w:lang w:val="en-GB"/>
        </w:rPr>
        <w:t xml:space="preserve">Radzimski, A., </w:t>
      </w:r>
      <w:r w:rsidR="00B16BB5">
        <w:rPr>
          <w:lang w:val="en-GB"/>
        </w:rPr>
        <w:t xml:space="preserve">&amp; </w:t>
      </w:r>
      <w:r w:rsidRPr="007A5A91">
        <w:rPr>
          <w:lang w:val="en-GB"/>
        </w:rPr>
        <w:t>Gadziński</w:t>
      </w:r>
      <w:r w:rsidR="001855C4">
        <w:rPr>
          <w:lang w:val="en-GB"/>
        </w:rPr>
        <w:t>,</w:t>
      </w:r>
      <w:r w:rsidRPr="007A5A91">
        <w:rPr>
          <w:lang w:val="en-GB"/>
        </w:rPr>
        <w:t xml:space="preserve"> J. (2019)</w:t>
      </w:r>
      <w:r w:rsidR="00B16BB5">
        <w:rPr>
          <w:lang w:val="en-GB"/>
        </w:rPr>
        <w:t>.</w:t>
      </w:r>
      <w:r w:rsidRPr="007A5A91">
        <w:rPr>
          <w:lang w:val="en-GB"/>
        </w:rPr>
        <w:t xml:space="preserve"> </w:t>
      </w:r>
      <w:r w:rsidRPr="00B16BB5">
        <w:rPr>
          <w:lang w:val="en-GB"/>
        </w:rPr>
        <w:t>Travel behaviour in a post-socialist city</w:t>
      </w:r>
      <w:r w:rsidR="00B16BB5">
        <w:rPr>
          <w:lang w:val="en-GB"/>
        </w:rPr>
        <w:t>.</w:t>
      </w:r>
      <w:r w:rsidRPr="00B16BB5">
        <w:rPr>
          <w:lang w:val="en-GB"/>
        </w:rPr>
        <w:t xml:space="preserve"> </w:t>
      </w:r>
      <w:r w:rsidRPr="00B16BB5">
        <w:rPr>
          <w:i/>
          <w:iCs/>
          <w:lang w:val="en-GB"/>
        </w:rPr>
        <w:t>European Spatial Research and Policy</w:t>
      </w:r>
      <w:r w:rsidRPr="007A5A91">
        <w:rPr>
          <w:lang w:val="en-GB"/>
        </w:rPr>
        <w:t xml:space="preserve">, </w:t>
      </w:r>
      <w:r w:rsidRPr="00B16BB5">
        <w:rPr>
          <w:i/>
          <w:iCs/>
          <w:lang w:val="en-GB"/>
        </w:rPr>
        <w:t>26</w:t>
      </w:r>
      <w:r w:rsidRPr="007A5A91">
        <w:rPr>
          <w:lang w:val="en-GB"/>
        </w:rPr>
        <w:t>(1), 43-60.</w:t>
      </w:r>
    </w:p>
    <w:p w14:paraId="130CAE75" w14:textId="77777777" w:rsidR="004973DA" w:rsidRPr="007A5A91" w:rsidRDefault="004973DA" w:rsidP="00457A46">
      <w:pPr>
        <w:pStyle w:val="Rlit"/>
        <w:rPr>
          <w:kern w:val="0"/>
          <w:lang w:val="en-GB"/>
          <w14:ligatures w14:val="none"/>
        </w:rPr>
      </w:pPr>
      <w:proofErr w:type="spellStart"/>
      <w:r w:rsidRPr="007A5A91">
        <w:rPr>
          <w:kern w:val="0"/>
          <w:lang w:val="en-GB"/>
          <w14:ligatures w14:val="none"/>
        </w:rPr>
        <w:t>Redakcja</w:t>
      </w:r>
      <w:proofErr w:type="spellEnd"/>
      <w:r w:rsidRPr="007A5A91">
        <w:rPr>
          <w:kern w:val="0"/>
          <w:lang w:val="en-GB"/>
          <w14:ligatures w14:val="none"/>
        </w:rPr>
        <w:t xml:space="preserve"> (</w:t>
      </w:r>
      <w:proofErr w:type="spellStart"/>
      <w:r w:rsidRPr="007A5A91">
        <w:rPr>
          <w:kern w:val="0"/>
          <w:lang w:val="en-GB"/>
          <w14:ligatures w14:val="none"/>
        </w:rPr>
        <w:t>lub</w:t>
      </w:r>
      <w:proofErr w:type="spellEnd"/>
      <w:r w:rsidRPr="007A5A91">
        <w:rPr>
          <w:kern w:val="0"/>
          <w:lang w:val="en-GB"/>
          <w14:ligatures w14:val="none"/>
        </w:rPr>
        <w:t xml:space="preserve"> </w:t>
      </w:r>
      <w:proofErr w:type="spellStart"/>
      <w:r w:rsidRPr="007A5A91">
        <w:rPr>
          <w:kern w:val="0"/>
          <w:lang w:val="en-GB"/>
          <w14:ligatures w14:val="none"/>
        </w:rPr>
        <w:t>serwis</w:t>
      </w:r>
      <w:proofErr w:type="spellEnd"/>
      <w:r w:rsidRPr="007A5A91">
        <w:rPr>
          <w:kern w:val="0"/>
          <w:lang w:val="en-GB"/>
          <w14:ligatures w14:val="none"/>
        </w:rPr>
        <w:t xml:space="preserve">) Transport-Publiczny.pl. (2025, 20 </w:t>
      </w:r>
      <w:proofErr w:type="spellStart"/>
      <w:r w:rsidRPr="007A5A91">
        <w:rPr>
          <w:kern w:val="0"/>
          <w:lang w:val="en-GB"/>
          <w14:ligatures w14:val="none"/>
        </w:rPr>
        <w:t>listopada</w:t>
      </w:r>
      <w:proofErr w:type="spellEnd"/>
      <w:r w:rsidRPr="007A5A91">
        <w:rPr>
          <w:kern w:val="0"/>
          <w:lang w:val="en-GB"/>
          <w14:ligatures w14:val="none"/>
        </w:rPr>
        <w:t xml:space="preserve">). </w:t>
      </w:r>
      <w:proofErr w:type="spellStart"/>
      <w:r w:rsidRPr="007A5A91">
        <w:rPr>
          <w:i/>
          <w:iCs/>
          <w:kern w:val="0"/>
          <w:lang w:val="en-GB"/>
          <w14:ligatures w14:val="none"/>
        </w:rPr>
        <w:t>Przyjezdni</w:t>
      </w:r>
      <w:proofErr w:type="spellEnd"/>
      <w:r w:rsidRPr="007A5A91">
        <w:rPr>
          <w:i/>
          <w:iCs/>
          <w:kern w:val="0"/>
          <w:lang w:val="en-GB"/>
          <w14:ligatures w14:val="none"/>
        </w:rPr>
        <w:t xml:space="preserve"> </w:t>
      </w:r>
      <w:proofErr w:type="spellStart"/>
      <w:r w:rsidRPr="007A5A91">
        <w:rPr>
          <w:i/>
          <w:iCs/>
          <w:kern w:val="0"/>
          <w:lang w:val="en-GB"/>
          <w14:ligatures w14:val="none"/>
        </w:rPr>
        <w:t>zapłacą</w:t>
      </w:r>
      <w:proofErr w:type="spellEnd"/>
      <w:r w:rsidRPr="007A5A91">
        <w:rPr>
          <w:i/>
          <w:iCs/>
          <w:kern w:val="0"/>
          <w:lang w:val="en-GB"/>
          <w14:ligatures w14:val="none"/>
        </w:rPr>
        <w:t xml:space="preserve"> </w:t>
      </w:r>
      <w:proofErr w:type="spellStart"/>
      <w:r w:rsidRPr="007A5A91">
        <w:rPr>
          <w:i/>
          <w:iCs/>
          <w:kern w:val="0"/>
          <w:lang w:val="en-GB"/>
          <w14:ligatures w14:val="none"/>
        </w:rPr>
        <w:t>więcej</w:t>
      </w:r>
      <w:proofErr w:type="spellEnd"/>
      <w:r w:rsidRPr="007A5A91">
        <w:rPr>
          <w:i/>
          <w:iCs/>
          <w:kern w:val="0"/>
          <w:lang w:val="en-GB"/>
          <w14:ligatures w14:val="none"/>
        </w:rPr>
        <w:t xml:space="preserve">. </w:t>
      </w:r>
      <w:proofErr w:type="spellStart"/>
      <w:r w:rsidRPr="007A5A91">
        <w:rPr>
          <w:i/>
          <w:iCs/>
          <w:kern w:val="0"/>
          <w:lang w:val="en-GB"/>
          <w14:ligatures w14:val="none"/>
        </w:rPr>
        <w:t>Rewolucja</w:t>
      </w:r>
      <w:proofErr w:type="spellEnd"/>
      <w:r w:rsidRPr="007A5A91">
        <w:rPr>
          <w:i/>
          <w:iCs/>
          <w:kern w:val="0"/>
          <w:lang w:val="en-GB"/>
          <w14:ligatures w14:val="none"/>
        </w:rPr>
        <w:t xml:space="preserve"> </w:t>
      </w:r>
      <w:proofErr w:type="spellStart"/>
      <w:r w:rsidRPr="007A5A91">
        <w:rPr>
          <w:i/>
          <w:iCs/>
          <w:kern w:val="0"/>
          <w:lang w:val="en-GB"/>
          <w14:ligatures w14:val="none"/>
        </w:rPr>
        <w:t>biletowa</w:t>
      </w:r>
      <w:proofErr w:type="spellEnd"/>
      <w:r w:rsidRPr="007A5A91">
        <w:rPr>
          <w:i/>
          <w:iCs/>
          <w:kern w:val="0"/>
          <w:lang w:val="en-GB"/>
          <w14:ligatures w14:val="none"/>
        </w:rPr>
        <w:t xml:space="preserve"> w </w:t>
      </w:r>
      <w:proofErr w:type="spellStart"/>
      <w:r w:rsidRPr="007A5A91">
        <w:rPr>
          <w:i/>
          <w:iCs/>
          <w:kern w:val="0"/>
          <w:lang w:val="en-GB"/>
          <w14:ligatures w14:val="none"/>
        </w:rPr>
        <w:t>mieście</w:t>
      </w:r>
      <w:proofErr w:type="spellEnd"/>
      <w:r w:rsidRPr="007A5A91">
        <w:rPr>
          <w:i/>
          <w:iCs/>
          <w:kern w:val="0"/>
          <w:lang w:val="en-GB"/>
          <w14:ligatures w14:val="none"/>
        </w:rPr>
        <w:t xml:space="preserve"> </w:t>
      </w:r>
      <w:proofErr w:type="spellStart"/>
      <w:r w:rsidRPr="007A5A91">
        <w:rPr>
          <w:i/>
          <w:iCs/>
          <w:kern w:val="0"/>
          <w:lang w:val="en-GB"/>
          <w14:ligatures w14:val="none"/>
        </w:rPr>
        <w:t>wojewódzkim</w:t>
      </w:r>
      <w:proofErr w:type="spellEnd"/>
      <w:r w:rsidRPr="007A5A91">
        <w:rPr>
          <w:i/>
          <w:iCs/>
          <w:kern w:val="0"/>
          <w:lang w:val="en-GB"/>
          <w14:ligatures w14:val="none"/>
        </w:rPr>
        <w:t>.</w:t>
      </w:r>
      <w:r w:rsidRPr="007A5A91">
        <w:rPr>
          <w:kern w:val="0"/>
          <w:lang w:val="en-GB"/>
          <w14:ligatures w14:val="none"/>
        </w:rPr>
        <w:t xml:space="preserve"> </w:t>
      </w:r>
      <w:proofErr w:type="spellStart"/>
      <w:r w:rsidRPr="007A5A91">
        <w:rPr>
          <w:kern w:val="0"/>
          <w:lang w:val="en-GB"/>
          <w14:ligatures w14:val="none"/>
        </w:rPr>
        <w:t>Wirtualna</w:t>
      </w:r>
      <w:proofErr w:type="spellEnd"/>
      <w:r w:rsidRPr="007A5A91">
        <w:rPr>
          <w:kern w:val="0"/>
          <w:lang w:val="en-GB"/>
          <w14:ligatures w14:val="none"/>
        </w:rPr>
        <w:t xml:space="preserve"> Polska. </w:t>
      </w:r>
      <w:r w:rsidRPr="007A5A91">
        <w:rPr>
          <w:lang w:val="en-GB"/>
        </w:rPr>
        <w:t>https://finanse.wp.pl/przyjezdni-zaplaca-wiecej-rewolucja-biletowa-w-miescie-wojewodzkim-7223801613310464a?utm_source=chatgpt.com</w:t>
      </w:r>
    </w:p>
    <w:p w14:paraId="751E51C5" w14:textId="137A138D" w:rsidR="00515BBE" w:rsidRPr="007A5A91" w:rsidRDefault="00515BBE" w:rsidP="00B16BB5">
      <w:pPr>
        <w:pStyle w:val="Rlit"/>
        <w:jc w:val="left"/>
        <w:rPr>
          <w:lang w:val="en-GB"/>
        </w:rPr>
      </w:pPr>
      <w:r w:rsidRPr="007A5A91">
        <w:rPr>
          <w:lang w:val="en-GB"/>
        </w:rPr>
        <w:t xml:space="preserve">Rogaczewski, R., &amp; </w:t>
      </w:r>
      <w:proofErr w:type="spellStart"/>
      <w:r w:rsidRPr="007A5A91">
        <w:rPr>
          <w:lang w:val="en-GB"/>
        </w:rPr>
        <w:t>Ejdys</w:t>
      </w:r>
      <w:proofErr w:type="spellEnd"/>
      <w:r w:rsidRPr="007A5A91">
        <w:rPr>
          <w:lang w:val="en-GB"/>
        </w:rPr>
        <w:t xml:space="preserve">, S. (2025). </w:t>
      </w:r>
      <w:r w:rsidRPr="00B16BB5">
        <w:rPr>
          <w:lang w:val="en-GB"/>
        </w:rPr>
        <w:t>The Impact of Investment in Transport Infrastructure on Sustainable Development in Central and Eastern European Countries</w:t>
      </w:r>
      <w:r w:rsidRPr="007A5A91">
        <w:rPr>
          <w:lang w:val="en-GB"/>
        </w:rPr>
        <w:t xml:space="preserve">. </w:t>
      </w:r>
      <w:proofErr w:type="spellStart"/>
      <w:r w:rsidRPr="00B16BB5">
        <w:rPr>
          <w:i/>
          <w:iCs/>
          <w:lang w:val="en-GB"/>
        </w:rPr>
        <w:t>Rocznik</w:t>
      </w:r>
      <w:proofErr w:type="spellEnd"/>
      <w:r w:rsidRPr="00B16BB5">
        <w:rPr>
          <w:i/>
          <w:iCs/>
          <w:lang w:val="en-GB"/>
        </w:rPr>
        <w:t xml:space="preserve"> </w:t>
      </w:r>
      <w:proofErr w:type="spellStart"/>
      <w:r w:rsidRPr="00B16BB5">
        <w:rPr>
          <w:i/>
          <w:iCs/>
          <w:lang w:val="en-GB"/>
        </w:rPr>
        <w:t>Ochrona</w:t>
      </w:r>
      <w:proofErr w:type="spellEnd"/>
      <w:r w:rsidRPr="00B16BB5">
        <w:rPr>
          <w:i/>
          <w:iCs/>
          <w:lang w:val="en-GB"/>
        </w:rPr>
        <w:t xml:space="preserve"> </w:t>
      </w:r>
      <w:proofErr w:type="spellStart"/>
      <w:r w:rsidRPr="00B16BB5">
        <w:rPr>
          <w:i/>
          <w:iCs/>
          <w:lang w:val="en-GB"/>
        </w:rPr>
        <w:t>Środowiska</w:t>
      </w:r>
      <w:proofErr w:type="spellEnd"/>
      <w:r w:rsidRPr="007A5A91">
        <w:rPr>
          <w:lang w:val="en-GB"/>
        </w:rPr>
        <w:t xml:space="preserve">, </w:t>
      </w:r>
      <w:r w:rsidRPr="00B16BB5">
        <w:rPr>
          <w:i/>
          <w:iCs/>
          <w:lang w:val="en-GB"/>
        </w:rPr>
        <w:t>27</w:t>
      </w:r>
      <w:r w:rsidRPr="007A5A91">
        <w:rPr>
          <w:lang w:val="en-GB"/>
        </w:rPr>
        <w:t xml:space="preserve">, 469-479. </w:t>
      </w:r>
      <w:r w:rsidR="00B16BB5" w:rsidRPr="007A5A91">
        <w:rPr>
          <w:lang w:val="en-GB"/>
        </w:rPr>
        <w:t>https://doi.org/</w:t>
      </w:r>
      <w:r w:rsidRPr="007A5A91">
        <w:rPr>
          <w:lang w:val="en-GB"/>
        </w:rPr>
        <w:t xml:space="preserve">10.54740/ros.2025.039 </w:t>
      </w:r>
    </w:p>
    <w:p w14:paraId="46523D8A" w14:textId="2C297CDB" w:rsidR="00515BBE" w:rsidRPr="007A5A91" w:rsidRDefault="00515BBE" w:rsidP="00457A46">
      <w:pPr>
        <w:pStyle w:val="Rlit"/>
        <w:rPr>
          <w:lang w:val="en-GB"/>
        </w:rPr>
      </w:pPr>
      <w:r w:rsidRPr="007A5A91">
        <w:rPr>
          <w:lang w:val="en-GB"/>
        </w:rPr>
        <w:t>Rogaczewski, R. (2019</w:t>
      </w:r>
      <w:r w:rsidRPr="00B16BB5">
        <w:rPr>
          <w:lang w:val="en-GB"/>
        </w:rPr>
        <w:t xml:space="preserve">). Transport </w:t>
      </w:r>
      <w:proofErr w:type="spellStart"/>
      <w:r w:rsidRPr="00B16BB5">
        <w:rPr>
          <w:lang w:val="en-GB"/>
        </w:rPr>
        <w:t>intermodalny</w:t>
      </w:r>
      <w:proofErr w:type="spellEnd"/>
      <w:r w:rsidRPr="00B16BB5">
        <w:rPr>
          <w:lang w:val="en-GB"/>
        </w:rPr>
        <w:t xml:space="preserve"> w </w:t>
      </w:r>
      <w:proofErr w:type="spellStart"/>
      <w:r w:rsidRPr="00B16BB5">
        <w:rPr>
          <w:lang w:val="en-GB"/>
        </w:rPr>
        <w:t>gospodarce</w:t>
      </w:r>
      <w:proofErr w:type="spellEnd"/>
      <w:r w:rsidRPr="00B16BB5">
        <w:rPr>
          <w:lang w:val="en-GB"/>
        </w:rPr>
        <w:t xml:space="preserve"> </w:t>
      </w:r>
      <w:proofErr w:type="spellStart"/>
      <w:r w:rsidRPr="00B16BB5">
        <w:rPr>
          <w:lang w:val="en-GB"/>
        </w:rPr>
        <w:t>krajowej</w:t>
      </w:r>
      <w:proofErr w:type="spellEnd"/>
      <w:r w:rsidRPr="007A5A91">
        <w:rPr>
          <w:lang w:val="en-GB"/>
        </w:rPr>
        <w:t xml:space="preserve">. Acta Universitatis Nicolai </w:t>
      </w:r>
      <w:proofErr w:type="spellStart"/>
      <w:r w:rsidRPr="007A5A91">
        <w:rPr>
          <w:lang w:val="en-GB"/>
        </w:rPr>
        <w:t>Copernici</w:t>
      </w:r>
      <w:proofErr w:type="spellEnd"/>
      <w:r w:rsidRPr="007A5A91">
        <w:rPr>
          <w:lang w:val="en-GB"/>
        </w:rPr>
        <w:t xml:space="preserve">. </w:t>
      </w:r>
      <w:proofErr w:type="spellStart"/>
      <w:r w:rsidRPr="00B16BB5">
        <w:rPr>
          <w:i/>
          <w:iCs/>
          <w:lang w:val="en-GB"/>
        </w:rPr>
        <w:t>Zarządzanie</w:t>
      </w:r>
      <w:proofErr w:type="spellEnd"/>
      <w:r w:rsidRPr="007A5A91">
        <w:rPr>
          <w:lang w:val="en-GB"/>
        </w:rPr>
        <w:t xml:space="preserve">, </w:t>
      </w:r>
      <w:r w:rsidRPr="00B16BB5">
        <w:rPr>
          <w:i/>
          <w:iCs/>
          <w:lang w:val="en-GB"/>
        </w:rPr>
        <w:t>45</w:t>
      </w:r>
      <w:r w:rsidRPr="007A5A91">
        <w:rPr>
          <w:lang w:val="en-GB"/>
        </w:rPr>
        <w:t>(4), 89-100.</w:t>
      </w:r>
      <w:r w:rsidR="00B16BB5">
        <w:rPr>
          <w:lang w:val="en-GB"/>
        </w:rPr>
        <w:t xml:space="preserve"> (in Polish)</w:t>
      </w:r>
    </w:p>
    <w:p w14:paraId="256AF824" w14:textId="4EA79E72" w:rsidR="00515BBE" w:rsidRPr="007A5A91" w:rsidRDefault="00515BBE" w:rsidP="00457A46">
      <w:pPr>
        <w:pStyle w:val="Rlit"/>
        <w:rPr>
          <w:lang w:val="en-GB"/>
        </w:rPr>
      </w:pPr>
      <w:proofErr w:type="spellStart"/>
      <w:r w:rsidRPr="007A5A91">
        <w:rPr>
          <w:lang w:val="en-GB"/>
        </w:rPr>
        <w:t>Rovňák</w:t>
      </w:r>
      <w:proofErr w:type="spellEnd"/>
      <w:r w:rsidRPr="007A5A91">
        <w:rPr>
          <w:lang w:val="en-GB"/>
        </w:rPr>
        <w:t xml:space="preserve">, M., Kalistová, A., </w:t>
      </w:r>
      <w:proofErr w:type="spellStart"/>
      <w:r w:rsidRPr="007A5A91">
        <w:rPr>
          <w:lang w:val="en-GB"/>
        </w:rPr>
        <w:t>Štofejová</w:t>
      </w:r>
      <w:proofErr w:type="spellEnd"/>
      <w:r w:rsidRPr="007A5A91">
        <w:rPr>
          <w:lang w:val="en-GB"/>
        </w:rPr>
        <w:t xml:space="preserve">, L., Benko, M., &amp; </w:t>
      </w:r>
      <w:proofErr w:type="spellStart"/>
      <w:r w:rsidRPr="007A5A91">
        <w:rPr>
          <w:lang w:val="en-GB"/>
        </w:rPr>
        <w:t>Salabura</w:t>
      </w:r>
      <w:proofErr w:type="spellEnd"/>
      <w:r w:rsidRPr="007A5A91">
        <w:rPr>
          <w:lang w:val="en-GB"/>
        </w:rPr>
        <w:t xml:space="preserve">, D. (2022). </w:t>
      </w:r>
      <w:r w:rsidRPr="00B16BB5">
        <w:rPr>
          <w:lang w:val="en-GB"/>
        </w:rPr>
        <w:t>Management of sustainable mobility and the perception of the concept of electric vehicle deployment</w:t>
      </w:r>
      <w:r w:rsidRPr="007A5A91">
        <w:rPr>
          <w:i/>
          <w:iCs/>
          <w:lang w:val="en-GB"/>
        </w:rPr>
        <w:t>.</w:t>
      </w:r>
      <w:r w:rsidRPr="007A5A91">
        <w:rPr>
          <w:lang w:val="en-GB"/>
        </w:rPr>
        <w:t xml:space="preserve"> </w:t>
      </w:r>
      <w:r w:rsidRPr="00B16BB5">
        <w:rPr>
          <w:i/>
          <w:iCs/>
          <w:lang w:val="en-GB"/>
        </w:rPr>
        <w:t>Polish Journal of Management Studies</w:t>
      </w:r>
      <w:r w:rsidRPr="007A5A91">
        <w:rPr>
          <w:lang w:val="en-GB"/>
        </w:rPr>
        <w:t xml:space="preserve">, </w:t>
      </w:r>
      <w:r w:rsidRPr="00B16BB5">
        <w:rPr>
          <w:i/>
          <w:iCs/>
          <w:lang w:val="en-GB"/>
        </w:rPr>
        <w:t>25</w:t>
      </w:r>
      <w:r w:rsidRPr="007A5A91">
        <w:rPr>
          <w:lang w:val="en-GB"/>
        </w:rPr>
        <w:t>(2), 266-281.</w:t>
      </w:r>
    </w:p>
    <w:p w14:paraId="141DF028" w14:textId="6C70F431" w:rsidR="00DC600C" w:rsidRPr="007A5A91" w:rsidRDefault="00DC600C" w:rsidP="00457A46">
      <w:pPr>
        <w:pStyle w:val="Rlit"/>
        <w:rPr>
          <w:lang w:val="en-GB"/>
        </w:rPr>
      </w:pPr>
      <w:r w:rsidRPr="007A5A91">
        <w:rPr>
          <w:lang w:val="en-GB"/>
        </w:rPr>
        <w:t xml:space="preserve">Starowicz, W. (2017). </w:t>
      </w:r>
      <w:proofErr w:type="spellStart"/>
      <w:r w:rsidRPr="007A5A91">
        <w:rPr>
          <w:i/>
          <w:iCs/>
          <w:lang w:val="en-GB"/>
        </w:rPr>
        <w:t>Zrównoważony</w:t>
      </w:r>
      <w:proofErr w:type="spellEnd"/>
      <w:r w:rsidRPr="007A5A91">
        <w:rPr>
          <w:i/>
          <w:iCs/>
          <w:lang w:val="en-GB"/>
        </w:rPr>
        <w:t xml:space="preserve"> transport </w:t>
      </w:r>
      <w:proofErr w:type="spellStart"/>
      <w:r w:rsidRPr="007A5A91">
        <w:rPr>
          <w:i/>
          <w:iCs/>
          <w:lang w:val="en-GB"/>
        </w:rPr>
        <w:t>miejski</w:t>
      </w:r>
      <w:proofErr w:type="spellEnd"/>
      <w:r w:rsidRPr="007A5A91">
        <w:rPr>
          <w:i/>
          <w:iCs/>
          <w:lang w:val="en-GB"/>
        </w:rPr>
        <w:t xml:space="preserve"> w </w:t>
      </w:r>
      <w:proofErr w:type="spellStart"/>
      <w:r w:rsidRPr="007A5A91">
        <w:rPr>
          <w:i/>
          <w:iCs/>
          <w:lang w:val="en-GB"/>
        </w:rPr>
        <w:t>polityce</w:t>
      </w:r>
      <w:proofErr w:type="spellEnd"/>
      <w:r w:rsidRPr="007A5A91">
        <w:rPr>
          <w:i/>
          <w:iCs/>
          <w:lang w:val="en-GB"/>
        </w:rPr>
        <w:t xml:space="preserve"> </w:t>
      </w:r>
      <w:proofErr w:type="spellStart"/>
      <w:r w:rsidRPr="007A5A91">
        <w:rPr>
          <w:i/>
          <w:iCs/>
          <w:lang w:val="en-GB"/>
        </w:rPr>
        <w:t>transportowej</w:t>
      </w:r>
      <w:proofErr w:type="spellEnd"/>
      <w:r w:rsidRPr="007A5A91">
        <w:rPr>
          <w:i/>
          <w:iCs/>
          <w:lang w:val="en-GB"/>
        </w:rPr>
        <w:t xml:space="preserve"> </w:t>
      </w:r>
      <w:proofErr w:type="spellStart"/>
      <w:r w:rsidRPr="007A5A91">
        <w:rPr>
          <w:i/>
          <w:iCs/>
          <w:lang w:val="en-GB"/>
        </w:rPr>
        <w:t>miast</w:t>
      </w:r>
      <w:proofErr w:type="spellEnd"/>
      <w:r w:rsidRPr="007A5A91">
        <w:rPr>
          <w:lang w:val="en-GB"/>
        </w:rPr>
        <w:t xml:space="preserve">. </w:t>
      </w:r>
      <w:proofErr w:type="spellStart"/>
      <w:r w:rsidRPr="007A5A91">
        <w:rPr>
          <w:lang w:val="en-GB"/>
        </w:rPr>
        <w:t>Wydawnictwo</w:t>
      </w:r>
      <w:proofErr w:type="spellEnd"/>
      <w:r w:rsidRPr="007A5A91">
        <w:rPr>
          <w:lang w:val="en-GB"/>
        </w:rPr>
        <w:t xml:space="preserve"> </w:t>
      </w:r>
      <w:proofErr w:type="spellStart"/>
      <w:r w:rsidRPr="007A5A91">
        <w:rPr>
          <w:lang w:val="en-GB"/>
        </w:rPr>
        <w:t>Politechniki</w:t>
      </w:r>
      <w:proofErr w:type="spellEnd"/>
      <w:r w:rsidRPr="007A5A91">
        <w:rPr>
          <w:lang w:val="en-GB"/>
        </w:rPr>
        <w:t xml:space="preserve"> </w:t>
      </w:r>
      <w:proofErr w:type="spellStart"/>
      <w:r w:rsidRPr="007A5A91">
        <w:rPr>
          <w:lang w:val="en-GB"/>
        </w:rPr>
        <w:t>Krakowskiej</w:t>
      </w:r>
      <w:proofErr w:type="spellEnd"/>
      <w:r w:rsidRPr="007A5A91">
        <w:rPr>
          <w:lang w:val="en-GB"/>
        </w:rPr>
        <w:t>.</w:t>
      </w:r>
      <w:r w:rsidR="00B16BB5">
        <w:rPr>
          <w:lang w:val="en-GB"/>
        </w:rPr>
        <w:t xml:space="preserve"> (in Polish)</w:t>
      </w:r>
    </w:p>
    <w:p w14:paraId="79A12930" w14:textId="5ABE3084" w:rsidR="00515BBE" w:rsidRPr="007A5A91" w:rsidRDefault="00515BBE" w:rsidP="00457A46">
      <w:pPr>
        <w:pStyle w:val="Rlit"/>
        <w:rPr>
          <w:lang w:val="en-GB"/>
        </w:rPr>
      </w:pPr>
      <w:proofErr w:type="spellStart"/>
      <w:r w:rsidRPr="007A5A91">
        <w:rPr>
          <w:lang w:val="en-GB"/>
        </w:rPr>
        <w:t>Strategia</w:t>
      </w:r>
      <w:proofErr w:type="spellEnd"/>
      <w:r w:rsidRPr="007A5A91">
        <w:rPr>
          <w:lang w:val="en-GB"/>
        </w:rPr>
        <w:t xml:space="preserve"> </w:t>
      </w:r>
      <w:proofErr w:type="spellStart"/>
      <w:r w:rsidRPr="007A5A91">
        <w:rPr>
          <w:lang w:val="en-GB"/>
        </w:rPr>
        <w:t>Zrównoważonego</w:t>
      </w:r>
      <w:proofErr w:type="spellEnd"/>
      <w:r w:rsidRPr="007A5A91">
        <w:rPr>
          <w:lang w:val="en-GB"/>
        </w:rPr>
        <w:t xml:space="preserve"> </w:t>
      </w:r>
      <w:proofErr w:type="spellStart"/>
      <w:r w:rsidRPr="007A5A91">
        <w:rPr>
          <w:lang w:val="en-GB"/>
        </w:rPr>
        <w:t>Rozwoju</w:t>
      </w:r>
      <w:proofErr w:type="spellEnd"/>
      <w:r w:rsidRPr="007A5A91">
        <w:rPr>
          <w:lang w:val="en-GB"/>
        </w:rPr>
        <w:t xml:space="preserve"> </w:t>
      </w:r>
      <w:proofErr w:type="spellStart"/>
      <w:r w:rsidRPr="007A5A91">
        <w:rPr>
          <w:lang w:val="en-GB"/>
        </w:rPr>
        <w:t>Transportu</w:t>
      </w:r>
      <w:proofErr w:type="spellEnd"/>
      <w:r w:rsidRPr="007A5A91">
        <w:rPr>
          <w:lang w:val="en-GB"/>
        </w:rPr>
        <w:t xml:space="preserve"> do 2030 r., MI 2019, </w:t>
      </w:r>
      <w:proofErr w:type="spellStart"/>
      <w:r w:rsidRPr="007A5A91">
        <w:rPr>
          <w:lang w:val="en-GB"/>
        </w:rPr>
        <w:t>Dz.U</w:t>
      </w:r>
      <w:proofErr w:type="spellEnd"/>
      <w:r w:rsidRPr="007A5A91">
        <w:rPr>
          <w:lang w:val="en-GB"/>
        </w:rPr>
        <w:t xml:space="preserve">. 2019 </w:t>
      </w:r>
      <w:proofErr w:type="spellStart"/>
      <w:r w:rsidRPr="007A5A91">
        <w:rPr>
          <w:lang w:val="en-GB"/>
        </w:rPr>
        <w:t>poz</w:t>
      </w:r>
      <w:proofErr w:type="spellEnd"/>
      <w:r w:rsidRPr="007A5A91">
        <w:rPr>
          <w:lang w:val="en-GB"/>
        </w:rPr>
        <w:t xml:space="preserve">. 1054. </w:t>
      </w:r>
      <w:r w:rsidR="00B16BB5">
        <w:rPr>
          <w:lang w:val="en-GB"/>
        </w:rPr>
        <w:t>(in Polish)</w:t>
      </w:r>
    </w:p>
    <w:p w14:paraId="44B48A1A" w14:textId="45C3B506" w:rsidR="00DC600C" w:rsidRPr="007A5A91" w:rsidRDefault="00DC600C" w:rsidP="00457A46">
      <w:pPr>
        <w:pStyle w:val="Rlit"/>
        <w:rPr>
          <w:lang w:val="en-GB"/>
        </w:rPr>
      </w:pPr>
      <w:r w:rsidRPr="007A5A91">
        <w:rPr>
          <w:lang w:val="en-GB"/>
        </w:rPr>
        <w:t xml:space="preserve">Szarata, A. (2020). </w:t>
      </w:r>
      <w:proofErr w:type="spellStart"/>
      <w:r w:rsidRPr="007A5A91">
        <w:rPr>
          <w:i/>
          <w:iCs/>
          <w:lang w:val="en-GB"/>
        </w:rPr>
        <w:t>Zarządzanie</w:t>
      </w:r>
      <w:proofErr w:type="spellEnd"/>
      <w:r w:rsidRPr="007A5A91">
        <w:rPr>
          <w:i/>
          <w:iCs/>
          <w:lang w:val="en-GB"/>
        </w:rPr>
        <w:t xml:space="preserve"> </w:t>
      </w:r>
      <w:proofErr w:type="spellStart"/>
      <w:r w:rsidRPr="007A5A91">
        <w:rPr>
          <w:i/>
          <w:iCs/>
          <w:lang w:val="en-GB"/>
        </w:rPr>
        <w:t>mobilnością</w:t>
      </w:r>
      <w:proofErr w:type="spellEnd"/>
      <w:r w:rsidRPr="007A5A91">
        <w:rPr>
          <w:i/>
          <w:iCs/>
          <w:lang w:val="en-GB"/>
        </w:rPr>
        <w:t xml:space="preserve"> </w:t>
      </w:r>
      <w:proofErr w:type="spellStart"/>
      <w:r w:rsidRPr="007A5A91">
        <w:rPr>
          <w:i/>
          <w:iCs/>
          <w:lang w:val="en-GB"/>
        </w:rPr>
        <w:t>miejską</w:t>
      </w:r>
      <w:proofErr w:type="spellEnd"/>
      <w:r w:rsidRPr="007A5A91">
        <w:rPr>
          <w:i/>
          <w:iCs/>
          <w:lang w:val="en-GB"/>
        </w:rPr>
        <w:t xml:space="preserve">: </w:t>
      </w:r>
      <w:proofErr w:type="spellStart"/>
      <w:r w:rsidRPr="007A5A91">
        <w:rPr>
          <w:i/>
          <w:iCs/>
          <w:lang w:val="en-GB"/>
        </w:rPr>
        <w:t>podstawy</w:t>
      </w:r>
      <w:proofErr w:type="spellEnd"/>
      <w:r w:rsidRPr="007A5A91">
        <w:rPr>
          <w:i/>
          <w:iCs/>
          <w:lang w:val="en-GB"/>
        </w:rPr>
        <w:t xml:space="preserve">, </w:t>
      </w:r>
      <w:proofErr w:type="spellStart"/>
      <w:r w:rsidRPr="007A5A91">
        <w:rPr>
          <w:i/>
          <w:iCs/>
          <w:lang w:val="en-GB"/>
        </w:rPr>
        <w:t>narzędzia</w:t>
      </w:r>
      <w:proofErr w:type="spellEnd"/>
      <w:r w:rsidRPr="007A5A91">
        <w:rPr>
          <w:i/>
          <w:iCs/>
          <w:lang w:val="en-GB"/>
        </w:rPr>
        <w:t xml:space="preserve">, </w:t>
      </w:r>
      <w:proofErr w:type="spellStart"/>
      <w:r w:rsidRPr="007A5A91">
        <w:rPr>
          <w:i/>
          <w:iCs/>
          <w:lang w:val="en-GB"/>
        </w:rPr>
        <w:t>praktyka</w:t>
      </w:r>
      <w:proofErr w:type="spellEnd"/>
      <w:r w:rsidRPr="007A5A91">
        <w:rPr>
          <w:lang w:val="en-GB"/>
        </w:rPr>
        <w:t xml:space="preserve">. </w:t>
      </w:r>
      <w:proofErr w:type="spellStart"/>
      <w:r w:rsidRPr="007A5A91">
        <w:rPr>
          <w:lang w:val="en-GB"/>
        </w:rPr>
        <w:t>Wydawnictwo</w:t>
      </w:r>
      <w:proofErr w:type="spellEnd"/>
      <w:r w:rsidRPr="007A5A91">
        <w:rPr>
          <w:lang w:val="en-GB"/>
        </w:rPr>
        <w:t xml:space="preserve"> </w:t>
      </w:r>
      <w:proofErr w:type="spellStart"/>
      <w:r w:rsidRPr="007A5A91">
        <w:rPr>
          <w:lang w:val="en-GB"/>
        </w:rPr>
        <w:t>Politechniki</w:t>
      </w:r>
      <w:proofErr w:type="spellEnd"/>
      <w:r w:rsidRPr="007A5A91">
        <w:rPr>
          <w:lang w:val="en-GB"/>
        </w:rPr>
        <w:t xml:space="preserve"> </w:t>
      </w:r>
      <w:proofErr w:type="spellStart"/>
      <w:r w:rsidRPr="007A5A91">
        <w:rPr>
          <w:lang w:val="en-GB"/>
        </w:rPr>
        <w:t>Krakowskiej</w:t>
      </w:r>
      <w:proofErr w:type="spellEnd"/>
      <w:r w:rsidRPr="007A5A91">
        <w:rPr>
          <w:lang w:val="en-GB"/>
        </w:rPr>
        <w:t>.</w:t>
      </w:r>
      <w:r w:rsidR="00B16BB5">
        <w:rPr>
          <w:lang w:val="en-GB"/>
        </w:rPr>
        <w:t xml:space="preserve"> (in Polish)</w:t>
      </w:r>
    </w:p>
    <w:p w14:paraId="6FAD55C6" w14:textId="11273152" w:rsidR="004973DA" w:rsidRPr="007A5A91" w:rsidRDefault="004973DA" w:rsidP="00B16BB5">
      <w:pPr>
        <w:pStyle w:val="Rlit"/>
        <w:jc w:val="left"/>
        <w:rPr>
          <w:kern w:val="0"/>
          <w:lang w:val="en-GB"/>
          <w14:ligatures w14:val="none"/>
        </w:rPr>
      </w:pPr>
      <w:proofErr w:type="spellStart"/>
      <w:r w:rsidRPr="007A5A91">
        <w:rPr>
          <w:kern w:val="0"/>
          <w:lang w:val="en-GB"/>
          <w14:ligatures w14:val="none"/>
        </w:rPr>
        <w:t>Serwis</w:t>
      </w:r>
      <w:proofErr w:type="spellEnd"/>
      <w:r w:rsidRPr="007A5A91">
        <w:rPr>
          <w:kern w:val="0"/>
          <w:lang w:val="en-GB"/>
          <w14:ligatures w14:val="none"/>
        </w:rPr>
        <w:t xml:space="preserve"> „Olsztyn Wyborcza” / „Gazeta Wyborcza”. (2025, 22 </w:t>
      </w:r>
      <w:proofErr w:type="spellStart"/>
      <w:r w:rsidRPr="007A5A91">
        <w:rPr>
          <w:kern w:val="0"/>
          <w:lang w:val="en-GB"/>
          <w14:ligatures w14:val="none"/>
        </w:rPr>
        <w:t>listopada</w:t>
      </w:r>
      <w:proofErr w:type="spellEnd"/>
      <w:r w:rsidRPr="007A5A91">
        <w:rPr>
          <w:kern w:val="0"/>
          <w:lang w:val="en-GB"/>
          <w14:ligatures w14:val="none"/>
        </w:rPr>
        <w:t xml:space="preserve">). </w:t>
      </w:r>
      <w:proofErr w:type="spellStart"/>
      <w:r w:rsidRPr="007A5A91">
        <w:rPr>
          <w:i/>
          <w:iCs/>
          <w:kern w:val="0"/>
          <w:lang w:val="en-GB"/>
          <w14:ligatures w14:val="none"/>
        </w:rPr>
        <w:t>Prezydent</w:t>
      </w:r>
      <w:proofErr w:type="spellEnd"/>
      <w:r w:rsidRPr="007A5A91">
        <w:rPr>
          <w:i/>
          <w:iCs/>
          <w:kern w:val="0"/>
          <w:lang w:val="en-GB"/>
          <w14:ligatures w14:val="none"/>
        </w:rPr>
        <w:t xml:space="preserve"> </w:t>
      </w:r>
      <w:proofErr w:type="spellStart"/>
      <w:r w:rsidRPr="007A5A91">
        <w:rPr>
          <w:i/>
          <w:iCs/>
          <w:kern w:val="0"/>
          <w:lang w:val="en-GB"/>
          <w14:ligatures w14:val="none"/>
        </w:rPr>
        <w:t>Olsztyna</w:t>
      </w:r>
      <w:proofErr w:type="spellEnd"/>
      <w:r w:rsidRPr="007A5A91">
        <w:rPr>
          <w:i/>
          <w:iCs/>
          <w:kern w:val="0"/>
          <w:lang w:val="en-GB"/>
          <w14:ligatures w14:val="none"/>
        </w:rPr>
        <w:t xml:space="preserve"> </w:t>
      </w:r>
      <w:proofErr w:type="spellStart"/>
      <w:r w:rsidRPr="007A5A91">
        <w:rPr>
          <w:i/>
          <w:iCs/>
          <w:kern w:val="0"/>
          <w:lang w:val="en-GB"/>
          <w14:ligatures w14:val="none"/>
        </w:rPr>
        <w:t>przedstawił</w:t>
      </w:r>
      <w:proofErr w:type="spellEnd"/>
      <w:r w:rsidRPr="007A5A91">
        <w:rPr>
          <w:i/>
          <w:iCs/>
          <w:kern w:val="0"/>
          <w:lang w:val="en-GB"/>
          <w14:ligatures w14:val="none"/>
        </w:rPr>
        <w:t xml:space="preserve"> </w:t>
      </w:r>
      <w:proofErr w:type="spellStart"/>
      <w:r w:rsidRPr="007A5A91">
        <w:rPr>
          <w:i/>
          <w:iCs/>
          <w:kern w:val="0"/>
          <w:lang w:val="en-GB"/>
          <w14:ligatures w14:val="none"/>
        </w:rPr>
        <w:t>gminom</w:t>
      </w:r>
      <w:proofErr w:type="spellEnd"/>
      <w:r w:rsidRPr="007A5A91">
        <w:rPr>
          <w:i/>
          <w:iCs/>
          <w:kern w:val="0"/>
          <w:lang w:val="en-GB"/>
          <w14:ligatures w14:val="none"/>
        </w:rPr>
        <w:t xml:space="preserve"> </w:t>
      </w:r>
      <w:proofErr w:type="spellStart"/>
      <w:r w:rsidRPr="007A5A91">
        <w:rPr>
          <w:i/>
          <w:iCs/>
          <w:kern w:val="0"/>
          <w:lang w:val="en-GB"/>
          <w14:ligatures w14:val="none"/>
        </w:rPr>
        <w:t>cenniki</w:t>
      </w:r>
      <w:proofErr w:type="spellEnd"/>
      <w:r w:rsidRPr="007A5A91">
        <w:rPr>
          <w:i/>
          <w:iCs/>
          <w:kern w:val="0"/>
          <w:lang w:val="en-GB"/>
          <w14:ligatures w14:val="none"/>
        </w:rPr>
        <w:t xml:space="preserve"> </w:t>
      </w:r>
      <w:proofErr w:type="spellStart"/>
      <w:r w:rsidRPr="007A5A91">
        <w:rPr>
          <w:i/>
          <w:iCs/>
          <w:kern w:val="0"/>
          <w:lang w:val="en-GB"/>
          <w14:ligatures w14:val="none"/>
        </w:rPr>
        <w:t>biletów</w:t>
      </w:r>
      <w:proofErr w:type="spellEnd"/>
      <w:r w:rsidRPr="007A5A91">
        <w:rPr>
          <w:i/>
          <w:iCs/>
          <w:kern w:val="0"/>
          <w:lang w:val="en-GB"/>
          <w14:ligatures w14:val="none"/>
        </w:rPr>
        <w:t xml:space="preserve"> </w:t>
      </w:r>
      <w:r w:rsidR="00CF5DCB" w:rsidRPr="007A5A91">
        <w:rPr>
          <w:i/>
          <w:iCs/>
          <w:kern w:val="0"/>
          <w:lang w:val="en-GB"/>
          <w14:ligatures w14:val="none"/>
        </w:rPr>
        <w:t>–</w:t>
      </w:r>
      <w:r w:rsidRPr="007A5A91">
        <w:rPr>
          <w:i/>
          <w:iCs/>
          <w:kern w:val="0"/>
          <w:lang w:val="en-GB"/>
          <w14:ligatures w14:val="none"/>
        </w:rPr>
        <w:t xml:space="preserve"> </w:t>
      </w:r>
      <w:proofErr w:type="spellStart"/>
      <w:r w:rsidRPr="007A5A91">
        <w:rPr>
          <w:i/>
          <w:iCs/>
          <w:kern w:val="0"/>
          <w:lang w:val="en-GB"/>
          <w14:ligatures w14:val="none"/>
        </w:rPr>
        <w:t>propozycja</w:t>
      </w:r>
      <w:proofErr w:type="spellEnd"/>
      <w:r w:rsidRPr="007A5A91">
        <w:rPr>
          <w:i/>
          <w:iCs/>
          <w:kern w:val="0"/>
          <w:lang w:val="en-GB"/>
          <w14:ligatures w14:val="none"/>
        </w:rPr>
        <w:t>.</w:t>
      </w:r>
      <w:r w:rsidRPr="007A5A91">
        <w:rPr>
          <w:kern w:val="0"/>
          <w:lang w:val="en-GB"/>
          <w14:ligatures w14:val="none"/>
        </w:rPr>
        <w:t xml:space="preserve"> Olsztyn.</w:t>
      </w:r>
      <w:r w:rsidR="00AC17FF" w:rsidRPr="007A5A91">
        <w:rPr>
          <w:kern w:val="0"/>
          <w:lang w:val="en-GB"/>
          <w14:ligatures w14:val="none"/>
        </w:rPr>
        <w:t xml:space="preserve"> </w:t>
      </w:r>
      <w:r w:rsidRPr="007A5A91">
        <w:rPr>
          <w:kern w:val="0"/>
          <w:lang w:val="en-GB"/>
          <w14:ligatures w14:val="none"/>
        </w:rPr>
        <w:t xml:space="preserve">Wyborcza.pl. </w:t>
      </w:r>
      <w:hyperlink r:id="rId20" w:history="1">
        <w:r w:rsidRPr="007A5A91">
          <w:rPr>
            <w:rStyle w:val="Hipercze"/>
            <w:color w:val="auto"/>
            <w:u w:val="none"/>
            <w:lang w:val="en-GB"/>
          </w:rPr>
          <w:t>https://olsztyn.wyborcza.pl/olsztyn/7%2C48726%2C32416100%2Cprezydent-olsztyna-przedstawil-gminom-cenniki-biletow-propozycja.html?utm_source=chatgpt.com</w:t>
        </w:r>
      </w:hyperlink>
      <w:r w:rsidRPr="007A5A91">
        <w:rPr>
          <w:lang w:val="en-GB"/>
        </w:rPr>
        <w:t xml:space="preserve"> [access: 26.11.2025]</w:t>
      </w:r>
    </w:p>
    <w:p w14:paraId="6353908C" w14:textId="3483977F" w:rsidR="00D62F16" w:rsidRPr="007A5A91" w:rsidRDefault="00D62F16" w:rsidP="00457A46">
      <w:pPr>
        <w:pStyle w:val="Rlit"/>
        <w:rPr>
          <w:lang w:val="en-GB"/>
        </w:rPr>
      </w:pPr>
      <w:r w:rsidRPr="007A5A91">
        <w:rPr>
          <w:i/>
          <w:iCs/>
          <w:lang w:val="en-GB"/>
        </w:rPr>
        <w:t>The Sustainable Development Goals Report 2023</w:t>
      </w:r>
      <w:r w:rsidRPr="007A5A91">
        <w:rPr>
          <w:lang w:val="en-GB"/>
        </w:rPr>
        <w:t xml:space="preserve">: Special edition. Towards a Rescue Plan for People and Planet. </w:t>
      </w:r>
      <w:bookmarkStart w:id="6" w:name="_Hlk215040495"/>
      <w:r w:rsidRPr="007A5A91">
        <w:rPr>
          <w:lang w:val="en-GB"/>
        </w:rPr>
        <w:t xml:space="preserve">United Nations </w:t>
      </w:r>
      <w:bookmarkEnd w:id="6"/>
      <w:r w:rsidRPr="007A5A91">
        <w:rPr>
          <w:lang w:val="en-GB"/>
        </w:rPr>
        <w:t>, 2023.</w:t>
      </w:r>
    </w:p>
    <w:p w14:paraId="06FF0FF8" w14:textId="77777777" w:rsidR="00B40199" w:rsidRPr="007A5A91" w:rsidRDefault="00B40199" w:rsidP="00457A46">
      <w:pPr>
        <w:pStyle w:val="Rlit"/>
        <w:rPr>
          <w:kern w:val="0"/>
          <w:lang w:val="en-GB"/>
          <w14:ligatures w14:val="none"/>
        </w:rPr>
      </w:pPr>
      <w:proofErr w:type="spellStart"/>
      <w:r w:rsidRPr="007A5A91">
        <w:rPr>
          <w:kern w:val="0"/>
          <w:lang w:val="en-GB"/>
          <w14:ligatures w14:val="none"/>
        </w:rPr>
        <w:t>Urząd</w:t>
      </w:r>
      <w:proofErr w:type="spellEnd"/>
      <w:r w:rsidRPr="007A5A91">
        <w:rPr>
          <w:kern w:val="0"/>
          <w:lang w:val="en-GB"/>
          <w14:ligatures w14:val="none"/>
        </w:rPr>
        <w:t xml:space="preserve"> </w:t>
      </w:r>
      <w:proofErr w:type="spellStart"/>
      <w:r w:rsidRPr="007A5A91">
        <w:rPr>
          <w:kern w:val="0"/>
          <w:lang w:val="en-GB"/>
          <w14:ligatures w14:val="none"/>
        </w:rPr>
        <w:t>Miasta</w:t>
      </w:r>
      <w:proofErr w:type="spellEnd"/>
      <w:r w:rsidRPr="007A5A91">
        <w:rPr>
          <w:kern w:val="0"/>
          <w:lang w:val="en-GB"/>
          <w14:ligatures w14:val="none"/>
        </w:rPr>
        <w:t xml:space="preserve"> Olsztyna. (2023). </w:t>
      </w:r>
      <w:r w:rsidRPr="007A5A91">
        <w:rPr>
          <w:i/>
          <w:iCs/>
          <w:kern w:val="0"/>
          <w:lang w:val="en-GB"/>
          <w14:ligatures w14:val="none"/>
        </w:rPr>
        <w:t xml:space="preserve">Plan </w:t>
      </w:r>
      <w:proofErr w:type="spellStart"/>
      <w:r w:rsidRPr="007A5A91">
        <w:rPr>
          <w:i/>
          <w:iCs/>
          <w:kern w:val="0"/>
          <w:lang w:val="en-GB"/>
          <w14:ligatures w14:val="none"/>
        </w:rPr>
        <w:t>Zrównoważonej</w:t>
      </w:r>
      <w:proofErr w:type="spellEnd"/>
      <w:r w:rsidRPr="007A5A91">
        <w:rPr>
          <w:i/>
          <w:iCs/>
          <w:kern w:val="0"/>
          <w:lang w:val="en-GB"/>
          <w14:ligatures w14:val="none"/>
        </w:rPr>
        <w:t xml:space="preserve"> </w:t>
      </w:r>
      <w:proofErr w:type="spellStart"/>
      <w:r w:rsidRPr="007A5A91">
        <w:rPr>
          <w:i/>
          <w:iCs/>
          <w:kern w:val="0"/>
          <w:lang w:val="en-GB"/>
          <w14:ligatures w14:val="none"/>
        </w:rPr>
        <w:t>Mobilności</w:t>
      </w:r>
      <w:proofErr w:type="spellEnd"/>
      <w:r w:rsidRPr="007A5A91">
        <w:rPr>
          <w:i/>
          <w:iCs/>
          <w:kern w:val="0"/>
          <w:lang w:val="en-GB"/>
          <w14:ligatures w14:val="none"/>
        </w:rPr>
        <w:t xml:space="preserve"> </w:t>
      </w:r>
      <w:proofErr w:type="spellStart"/>
      <w:r w:rsidRPr="007A5A91">
        <w:rPr>
          <w:i/>
          <w:iCs/>
          <w:kern w:val="0"/>
          <w:lang w:val="en-GB"/>
          <w14:ligatures w14:val="none"/>
        </w:rPr>
        <w:t>Miejskiej</w:t>
      </w:r>
      <w:proofErr w:type="spellEnd"/>
      <w:r w:rsidRPr="007A5A91">
        <w:rPr>
          <w:i/>
          <w:iCs/>
          <w:kern w:val="0"/>
          <w:lang w:val="en-GB"/>
          <w14:ligatures w14:val="none"/>
        </w:rPr>
        <w:t xml:space="preserve"> MOF </w:t>
      </w:r>
      <w:proofErr w:type="spellStart"/>
      <w:r w:rsidRPr="007A5A91">
        <w:rPr>
          <w:i/>
          <w:iCs/>
          <w:kern w:val="0"/>
          <w:lang w:val="en-GB"/>
          <w14:ligatures w14:val="none"/>
        </w:rPr>
        <w:t>Olsztyna</w:t>
      </w:r>
      <w:proofErr w:type="spellEnd"/>
      <w:r w:rsidRPr="007A5A91">
        <w:rPr>
          <w:i/>
          <w:iCs/>
          <w:kern w:val="0"/>
          <w:lang w:val="en-GB"/>
          <w14:ligatures w14:val="none"/>
        </w:rPr>
        <w:t xml:space="preserve"> 2030+</w:t>
      </w:r>
      <w:r w:rsidRPr="007A5A91">
        <w:rPr>
          <w:kern w:val="0"/>
          <w:lang w:val="en-GB"/>
          <w14:ligatures w14:val="none"/>
        </w:rPr>
        <w:t>.</w:t>
      </w:r>
    </w:p>
    <w:p w14:paraId="3A32BEA3" w14:textId="3BBE862C" w:rsidR="00515BBE" w:rsidRPr="007A5A91" w:rsidRDefault="00515BBE" w:rsidP="00457A46">
      <w:pPr>
        <w:pStyle w:val="Rlit"/>
        <w:rPr>
          <w:lang w:val="en-GB"/>
        </w:rPr>
      </w:pPr>
      <w:r w:rsidRPr="007A5A91">
        <w:rPr>
          <w:lang w:val="en-GB"/>
        </w:rPr>
        <w:t xml:space="preserve">Wierzbicka, A., &amp; Kmiecik, M. (2022). </w:t>
      </w:r>
      <w:proofErr w:type="spellStart"/>
      <w:r w:rsidRPr="00B16BB5">
        <w:rPr>
          <w:lang w:val="en-GB"/>
        </w:rPr>
        <w:t>Zarządzanie</w:t>
      </w:r>
      <w:proofErr w:type="spellEnd"/>
      <w:r w:rsidRPr="00B16BB5">
        <w:rPr>
          <w:lang w:val="en-GB"/>
        </w:rPr>
        <w:t xml:space="preserve"> </w:t>
      </w:r>
      <w:proofErr w:type="spellStart"/>
      <w:r w:rsidRPr="00B16BB5">
        <w:rPr>
          <w:lang w:val="en-GB"/>
        </w:rPr>
        <w:t>popytem</w:t>
      </w:r>
      <w:proofErr w:type="spellEnd"/>
      <w:r w:rsidRPr="00B16BB5">
        <w:rPr>
          <w:lang w:val="en-GB"/>
        </w:rPr>
        <w:t xml:space="preserve"> w </w:t>
      </w:r>
      <w:proofErr w:type="spellStart"/>
      <w:r w:rsidRPr="00B16BB5">
        <w:rPr>
          <w:lang w:val="en-GB"/>
        </w:rPr>
        <w:t>kontekście</w:t>
      </w:r>
      <w:proofErr w:type="spellEnd"/>
      <w:r w:rsidRPr="00B16BB5">
        <w:rPr>
          <w:lang w:val="en-GB"/>
        </w:rPr>
        <w:t xml:space="preserve"> </w:t>
      </w:r>
      <w:proofErr w:type="spellStart"/>
      <w:r w:rsidRPr="00B16BB5">
        <w:rPr>
          <w:lang w:val="en-GB"/>
        </w:rPr>
        <w:t>transportu</w:t>
      </w:r>
      <w:proofErr w:type="spellEnd"/>
      <w:r w:rsidRPr="00B16BB5">
        <w:rPr>
          <w:lang w:val="en-GB"/>
        </w:rPr>
        <w:t xml:space="preserve"> w </w:t>
      </w:r>
      <w:proofErr w:type="spellStart"/>
      <w:r w:rsidRPr="00B16BB5">
        <w:rPr>
          <w:lang w:val="en-GB"/>
        </w:rPr>
        <w:t>systemie</w:t>
      </w:r>
      <w:proofErr w:type="spellEnd"/>
      <w:r w:rsidRPr="00B16BB5">
        <w:rPr>
          <w:lang w:val="en-GB"/>
        </w:rPr>
        <w:t xml:space="preserve"> </w:t>
      </w:r>
      <w:proofErr w:type="spellStart"/>
      <w:r w:rsidRPr="00B16BB5">
        <w:rPr>
          <w:lang w:val="en-GB"/>
        </w:rPr>
        <w:t>logistycznym</w:t>
      </w:r>
      <w:proofErr w:type="spellEnd"/>
      <w:r w:rsidRPr="00B16BB5">
        <w:rPr>
          <w:lang w:val="en-GB"/>
        </w:rPr>
        <w:t xml:space="preserve"> </w:t>
      </w:r>
      <w:proofErr w:type="spellStart"/>
      <w:r w:rsidRPr="00B16BB5">
        <w:rPr>
          <w:lang w:val="en-GB"/>
        </w:rPr>
        <w:t>miasta</w:t>
      </w:r>
      <w:proofErr w:type="spellEnd"/>
      <w:r w:rsidRPr="007A5A91">
        <w:rPr>
          <w:i/>
          <w:iCs/>
          <w:lang w:val="en-GB"/>
        </w:rPr>
        <w:t xml:space="preserve">. </w:t>
      </w:r>
      <w:proofErr w:type="spellStart"/>
      <w:r w:rsidRPr="007A5A91">
        <w:rPr>
          <w:lang w:val="en-GB"/>
        </w:rPr>
        <w:t>Zeszyty</w:t>
      </w:r>
      <w:proofErr w:type="spellEnd"/>
      <w:r w:rsidRPr="007A5A91">
        <w:rPr>
          <w:lang w:val="en-GB"/>
        </w:rPr>
        <w:t xml:space="preserve"> </w:t>
      </w:r>
      <w:proofErr w:type="spellStart"/>
      <w:r w:rsidRPr="007A5A91">
        <w:rPr>
          <w:lang w:val="en-GB"/>
        </w:rPr>
        <w:t>Naukowe</w:t>
      </w:r>
      <w:proofErr w:type="spellEnd"/>
      <w:r w:rsidRPr="007A5A91">
        <w:rPr>
          <w:lang w:val="en-GB"/>
        </w:rPr>
        <w:t xml:space="preserve"> </w:t>
      </w:r>
      <w:proofErr w:type="spellStart"/>
      <w:r w:rsidRPr="007A5A91">
        <w:rPr>
          <w:lang w:val="en-GB"/>
        </w:rPr>
        <w:t>Politechniki</w:t>
      </w:r>
      <w:proofErr w:type="spellEnd"/>
      <w:r w:rsidRPr="007A5A91">
        <w:rPr>
          <w:lang w:val="en-GB"/>
        </w:rPr>
        <w:t xml:space="preserve"> </w:t>
      </w:r>
      <w:proofErr w:type="spellStart"/>
      <w:r w:rsidRPr="007A5A91">
        <w:rPr>
          <w:lang w:val="en-GB"/>
        </w:rPr>
        <w:t>Częstochowskiej</w:t>
      </w:r>
      <w:proofErr w:type="spellEnd"/>
      <w:r w:rsidRPr="007A5A91">
        <w:rPr>
          <w:lang w:val="en-GB"/>
        </w:rPr>
        <w:t xml:space="preserve">. </w:t>
      </w:r>
      <w:proofErr w:type="spellStart"/>
      <w:r w:rsidRPr="00B16BB5">
        <w:rPr>
          <w:i/>
          <w:iCs/>
          <w:lang w:val="en-GB"/>
        </w:rPr>
        <w:t>Zarządzanie</w:t>
      </w:r>
      <w:proofErr w:type="spellEnd"/>
      <w:r w:rsidRPr="007A5A91">
        <w:rPr>
          <w:lang w:val="en-GB"/>
        </w:rPr>
        <w:t xml:space="preserve">, </w:t>
      </w:r>
      <w:r w:rsidRPr="00B16BB5">
        <w:rPr>
          <w:i/>
          <w:iCs/>
          <w:lang w:val="en-GB"/>
        </w:rPr>
        <w:t>45</w:t>
      </w:r>
      <w:r w:rsidRPr="007A5A91">
        <w:rPr>
          <w:lang w:val="en-GB"/>
        </w:rPr>
        <w:t>(1), 84-94.</w:t>
      </w:r>
      <w:r w:rsidR="00B16BB5">
        <w:rPr>
          <w:lang w:val="en-GB"/>
        </w:rPr>
        <w:t xml:space="preserve"> (in Polish)</w:t>
      </w:r>
    </w:p>
    <w:p w14:paraId="528AA296" w14:textId="5FC6F07A" w:rsidR="00B40199" w:rsidRPr="007A5A91" w:rsidRDefault="00B40199" w:rsidP="00457A46">
      <w:pPr>
        <w:pStyle w:val="Rlit"/>
        <w:rPr>
          <w:lang w:val="en-GB"/>
        </w:rPr>
      </w:pPr>
      <w:r w:rsidRPr="007A5A91">
        <w:rPr>
          <w:lang w:val="en-GB"/>
        </w:rPr>
        <w:t xml:space="preserve">Wolański, M. (2008). </w:t>
      </w:r>
      <w:proofErr w:type="spellStart"/>
      <w:r w:rsidRPr="00B16BB5">
        <w:rPr>
          <w:lang w:val="en-GB"/>
        </w:rPr>
        <w:t>Zarządzanie</w:t>
      </w:r>
      <w:proofErr w:type="spellEnd"/>
      <w:r w:rsidRPr="00B16BB5">
        <w:rPr>
          <w:lang w:val="en-GB"/>
        </w:rPr>
        <w:t xml:space="preserve"> </w:t>
      </w:r>
      <w:proofErr w:type="spellStart"/>
      <w:r w:rsidRPr="00B16BB5">
        <w:rPr>
          <w:lang w:val="en-GB"/>
        </w:rPr>
        <w:t>popytem</w:t>
      </w:r>
      <w:proofErr w:type="spellEnd"/>
      <w:r w:rsidRPr="00B16BB5">
        <w:rPr>
          <w:lang w:val="en-GB"/>
        </w:rPr>
        <w:t xml:space="preserve"> </w:t>
      </w:r>
      <w:proofErr w:type="spellStart"/>
      <w:r w:rsidRPr="00B16BB5">
        <w:rPr>
          <w:lang w:val="en-GB"/>
        </w:rPr>
        <w:t>na</w:t>
      </w:r>
      <w:proofErr w:type="spellEnd"/>
      <w:r w:rsidRPr="00B16BB5">
        <w:rPr>
          <w:lang w:val="en-GB"/>
        </w:rPr>
        <w:t xml:space="preserve"> transport w </w:t>
      </w:r>
      <w:proofErr w:type="spellStart"/>
      <w:r w:rsidRPr="00B16BB5">
        <w:rPr>
          <w:lang w:val="en-GB"/>
        </w:rPr>
        <w:t>aglomeracjach</w:t>
      </w:r>
      <w:proofErr w:type="spellEnd"/>
      <w:r w:rsidRPr="00B16BB5">
        <w:rPr>
          <w:lang w:val="en-GB"/>
        </w:rPr>
        <w:t xml:space="preserve"> </w:t>
      </w:r>
      <w:proofErr w:type="spellStart"/>
      <w:r w:rsidRPr="00B16BB5">
        <w:rPr>
          <w:lang w:val="en-GB"/>
        </w:rPr>
        <w:t>miejskich</w:t>
      </w:r>
      <w:proofErr w:type="spellEnd"/>
      <w:r w:rsidRPr="007A5A91">
        <w:rPr>
          <w:lang w:val="en-GB"/>
        </w:rPr>
        <w:t xml:space="preserve">. </w:t>
      </w:r>
      <w:r w:rsidRPr="00B16BB5">
        <w:rPr>
          <w:i/>
          <w:iCs/>
          <w:lang w:val="en-GB"/>
        </w:rPr>
        <w:t xml:space="preserve">Transport </w:t>
      </w:r>
      <w:proofErr w:type="spellStart"/>
      <w:r w:rsidRPr="00B16BB5">
        <w:rPr>
          <w:i/>
          <w:iCs/>
          <w:lang w:val="en-GB"/>
        </w:rPr>
        <w:t>Miejski</w:t>
      </w:r>
      <w:proofErr w:type="spellEnd"/>
      <w:r w:rsidRPr="00B16BB5">
        <w:rPr>
          <w:i/>
          <w:iCs/>
          <w:lang w:val="en-GB"/>
        </w:rPr>
        <w:t xml:space="preserve"> </w:t>
      </w:r>
      <w:proofErr w:type="spellStart"/>
      <w:r w:rsidRPr="00B16BB5">
        <w:rPr>
          <w:i/>
          <w:iCs/>
          <w:lang w:val="en-GB"/>
        </w:rPr>
        <w:t>i</w:t>
      </w:r>
      <w:proofErr w:type="spellEnd"/>
      <w:r w:rsidRPr="00B16BB5">
        <w:rPr>
          <w:i/>
          <w:iCs/>
          <w:lang w:val="en-GB"/>
        </w:rPr>
        <w:t xml:space="preserve"> </w:t>
      </w:r>
      <w:proofErr w:type="spellStart"/>
      <w:r w:rsidRPr="00B16BB5">
        <w:rPr>
          <w:i/>
          <w:iCs/>
          <w:lang w:val="en-GB"/>
        </w:rPr>
        <w:t>Regionalny</w:t>
      </w:r>
      <w:proofErr w:type="spellEnd"/>
      <w:r w:rsidRPr="007A5A91">
        <w:rPr>
          <w:lang w:val="en-GB"/>
        </w:rPr>
        <w:t xml:space="preserve">, </w:t>
      </w:r>
      <w:r w:rsidRPr="00B16BB5">
        <w:rPr>
          <w:i/>
          <w:iCs/>
          <w:lang w:val="en-GB"/>
        </w:rPr>
        <w:t>3</w:t>
      </w:r>
      <w:r w:rsidRPr="007A5A91">
        <w:rPr>
          <w:lang w:val="en-GB"/>
        </w:rPr>
        <w:t>, 14-21.</w:t>
      </w:r>
      <w:r w:rsidR="00B16BB5">
        <w:rPr>
          <w:lang w:val="en-GB"/>
        </w:rPr>
        <w:t xml:space="preserve"> (in Polish)</w:t>
      </w:r>
    </w:p>
    <w:p w14:paraId="7BC0A65D" w14:textId="59F405A2" w:rsidR="00065EC3" w:rsidRPr="007A5A91" w:rsidRDefault="00065EC3" w:rsidP="00457A46">
      <w:pPr>
        <w:pStyle w:val="Rlit"/>
        <w:rPr>
          <w:lang w:val="en-GB"/>
        </w:rPr>
      </w:pPr>
      <w:r w:rsidRPr="007A5A91">
        <w:rPr>
          <w:lang w:val="en-GB"/>
        </w:rPr>
        <w:t xml:space="preserve">Woźniak, W., </w:t>
      </w:r>
      <w:proofErr w:type="spellStart"/>
      <w:r w:rsidRPr="007A5A91">
        <w:rPr>
          <w:lang w:val="en-GB"/>
        </w:rPr>
        <w:t>Stryjski</w:t>
      </w:r>
      <w:proofErr w:type="spellEnd"/>
      <w:r w:rsidRPr="007A5A91">
        <w:rPr>
          <w:lang w:val="en-GB"/>
        </w:rPr>
        <w:t xml:space="preserve">, R., </w:t>
      </w:r>
      <w:proofErr w:type="spellStart"/>
      <w:r w:rsidRPr="007A5A91">
        <w:rPr>
          <w:lang w:val="en-GB"/>
        </w:rPr>
        <w:t>Mielniczuk</w:t>
      </w:r>
      <w:proofErr w:type="spellEnd"/>
      <w:r w:rsidRPr="007A5A91">
        <w:rPr>
          <w:lang w:val="en-GB"/>
        </w:rPr>
        <w:t>, J.</w:t>
      </w:r>
      <w:r w:rsidR="00D70E07">
        <w:rPr>
          <w:lang w:val="en-GB"/>
        </w:rPr>
        <w:t>,</w:t>
      </w:r>
      <w:r w:rsidRPr="007A5A91">
        <w:rPr>
          <w:lang w:val="en-GB"/>
        </w:rPr>
        <w:t xml:space="preserve"> &amp; Wojnarowski, T. (2015). </w:t>
      </w:r>
      <w:r w:rsidRPr="007A5A91">
        <w:rPr>
          <w:i/>
          <w:iCs/>
          <w:lang w:val="en-GB"/>
        </w:rPr>
        <w:t>Concept for the application of genetic algorithms in the management of transport offers in relation to homogenous cargo transport</w:t>
      </w:r>
      <w:r w:rsidRPr="007A5A91">
        <w:rPr>
          <w:lang w:val="en-GB"/>
        </w:rPr>
        <w:t xml:space="preserve">, P:26th International-Business-Information-Management-Association Conference </w:t>
      </w:r>
      <w:r w:rsidR="00CF5DCB" w:rsidRPr="007A5A91">
        <w:rPr>
          <w:lang w:val="en-GB"/>
        </w:rPr>
        <w:t>–</w:t>
      </w:r>
      <w:r w:rsidRPr="007A5A91">
        <w:rPr>
          <w:lang w:val="en-GB"/>
        </w:rPr>
        <w:t xml:space="preserve"> IBIMA 2015, Madrid, Spain, p. 2329-2339, ISBN: 9780986041952.</w:t>
      </w:r>
    </w:p>
    <w:p w14:paraId="0216EBB8" w14:textId="77777777" w:rsidR="00C53427" w:rsidRPr="007A5A91" w:rsidRDefault="00C53427" w:rsidP="00457A46">
      <w:pPr>
        <w:pStyle w:val="Rlit"/>
        <w:rPr>
          <w:lang w:val="en-GB"/>
        </w:rPr>
      </w:pPr>
      <w:r w:rsidRPr="007A5A91">
        <w:rPr>
          <w:lang w:val="en-GB"/>
        </w:rPr>
        <w:t xml:space="preserve">van Oort, N. (2011). </w:t>
      </w:r>
      <w:r w:rsidRPr="007A5A91">
        <w:rPr>
          <w:i/>
          <w:iCs/>
          <w:lang w:val="en-GB"/>
        </w:rPr>
        <w:t>Service reliability and urban public transport design</w:t>
      </w:r>
      <w:r w:rsidRPr="007A5A91">
        <w:rPr>
          <w:lang w:val="en-GB"/>
        </w:rPr>
        <w:t xml:space="preserve"> (</w:t>
      </w:r>
      <w:proofErr w:type="spellStart"/>
      <w:r w:rsidRPr="007A5A91">
        <w:rPr>
          <w:lang w:val="en-GB"/>
        </w:rPr>
        <w:t>doktorat</w:t>
      </w:r>
      <w:proofErr w:type="spellEnd"/>
      <w:r w:rsidRPr="007A5A91">
        <w:rPr>
          <w:lang w:val="en-GB"/>
        </w:rPr>
        <w:t xml:space="preserve">, TU Delft). </w:t>
      </w:r>
    </w:p>
    <w:p w14:paraId="3E0B6C46" w14:textId="1AB0B5FB" w:rsidR="001A1C75" w:rsidRPr="007A5A91" w:rsidRDefault="001A1C75" w:rsidP="00457A46">
      <w:pPr>
        <w:pStyle w:val="Rlit"/>
        <w:rPr>
          <w:kern w:val="0"/>
          <w:lang w:val="en-GB"/>
          <w14:ligatures w14:val="none"/>
        </w:rPr>
      </w:pPr>
      <w:proofErr w:type="spellStart"/>
      <w:r w:rsidRPr="007A5A91">
        <w:rPr>
          <w:kern w:val="0"/>
          <w:lang w:val="en-GB"/>
          <w14:ligatures w14:val="none"/>
        </w:rPr>
        <w:t>ZDZiT</w:t>
      </w:r>
      <w:proofErr w:type="spellEnd"/>
      <w:r w:rsidRPr="007A5A91">
        <w:rPr>
          <w:kern w:val="0"/>
          <w:lang w:val="en-GB"/>
          <w14:ligatures w14:val="none"/>
        </w:rPr>
        <w:t xml:space="preserve"> Olsztyn. (2025, 12 </w:t>
      </w:r>
      <w:proofErr w:type="spellStart"/>
      <w:r w:rsidRPr="007A5A91">
        <w:rPr>
          <w:kern w:val="0"/>
          <w:lang w:val="en-GB"/>
          <w14:ligatures w14:val="none"/>
        </w:rPr>
        <w:t>czerwca</w:t>
      </w:r>
      <w:proofErr w:type="spellEnd"/>
      <w:r w:rsidRPr="007A5A91">
        <w:rPr>
          <w:kern w:val="0"/>
          <w:lang w:val="en-GB"/>
          <w14:ligatures w14:val="none"/>
        </w:rPr>
        <w:t xml:space="preserve">). </w:t>
      </w:r>
      <w:proofErr w:type="spellStart"/>
      <w:r w:rsidRPr="007A5A91">
        <w:rPr>
          <w:i/>
          <w:iCs/>
          <w:kern w:val="0"/>
          <w:lang w:val="en-GB"/>
          <w14:ligatures w14:val="none"/>
        </w:rPr>
        <w:t>Zmiany</w:t>
      </w:r>
      <w:proofErr w:type="spellEnd"/>
      <w:r w:rsidRPr="007A5A91">
        <w:rPr>
          <w:i/>
          <w:iCs/>
          <w:kern w:val="0"/>
          <w:lang w:val="en-GB"/>
          <w14:ligatures w14:val="none"/>
        </w:rPr>
        <w:t xml:space="preserve"> w </w:t>
      </w:r>
      <w:proofErr w:type="spellStart"/>
      <w:r w:rsidRPr="007A5A91">
        <w:rPr>
          <w:i/>
          <w:iCs/>
          <w:kern w:val="0"/>
          <w:lang w:val="en-GB"/>
          <w14:ligatures w14:val="none"/>
        </w:rPr>
        <w:t>komunikacji</w:t>
      </w:r>
      <w:proofErr w:type="spellEnd"/>
      <w:r w:rsidRPr="007A5A91">
        <w:rPr>
          <w:i/>
          <w:iCs/>
          <w:kern w:val="0"/>
          <w:lang w:val="en-GB"/>
          <w14:ligatures w14:val="none"/>
        </w:rPr>
        <w:t xml:space="preserve"> </w:t>
      </w:r>
      <w:proofErr w:type="spellStart"/>
      <w:r w:rsidRPr="007A5A91">
        <w:rPr>
          <w:i/>
          <w:iCs/>
          <w:kern w:val="0"/>
          <w:lang w:val="en-GB"/>
          <w14:ligatures w14:val="none"/>
        </w:rPr>
        <w:t>miejskiej</w:t>
      </w:r>
      <w:proofErr w:type="spellEnd"/>
      <w:r w:rsidRPr="007A5A91">
        <w:rPr>
          <w:i/>
          <w:iCs/>
          <w:kern w:val="0"/>
          <w:lang w:val="en-GB"/>
          <w14:ligatures w14:val="none"/>
        </w:rPr>
        <w:t xml:space="preserve"> – </w:t>
      </w:r>
      <w:proofErr w:type="spellStart"/>
      <w:r w:rsidRPr="007A5A91">
        <w:rPr>
          <w:i/>
          <w:iCs/>
          <w:kern w:val="0"/>
          <w:lang w:val="en-GB"/>
          <w14:ligatures w14:val="none"/>
        </w:rPr>
        <w:t>nowe</w:t>
      </w:r>
      <w:proofErr w:type="spellEnd"/>
      <w:r w:rsidRPr="007A5A91">
        <w:rPr>
          <w:i/>
          <w:iCs/>
          <w:kern w:val="0"/>
          <w:lang w:val="en-GB"/>
          <w14:ligatures w14:val="none"/>
        </w:rPr>
        <w:t xml:space="preserve"> </w:t>
      </w:r>
      <w:proofErr w:type="spellStart"/>
      <w:r w:rsidRPr="007A5A91">
        <w:rPr>
          <w:i/>
          <w:iCs/>
          <w:kern w:val="0"/>
          <w:lang w:val="en-GB"/>
          <w14:ligatures w14:val="none"/>
        </w:rPr>
        <w:t>przystanki</w:t>
      </w:r>
      <w:proofErr w:type="spellEnd"/>
      <w:r w:rsidRPr="007A5A91">
        <w:rPr>
          <w:i/>
          <w:iCs/>
          <w:kern w:val="0"/>
          <w:lang w:val="en-GB"/>
          <w14:ligatures w14:val="none"/>
        </w:rPr>
        <w:t>.</w:t>
      </w:r>
      <w:r w:rsidRPr="007A5A91">
        <w:rPr>
          <w:kern w:val="0"/>
          <w:lang w:val="en-GB"/>
          <w14:ligatures w14:val="none"/>
        </w:rPr>
        <w:t xml:space="preserve"> </w:t>
      </w:r>
      <w:hyperlink r:id="rId21" w:history="1">
        <w:r w:rsidRPr="007A5A91">
          <w:rPr>
            <w:rStyle w:val="Hipercze"/>
            <w:color w:val="auto"/>
            <w:u w:val="none"/>
            <w:lang w:val="en-GB"/>
          </w:rPr>
          <w:t>https://zdzit.olsztyn.eu/zmiany-w-komunikacji-miejskiej-nowe-przystanki/?utm_source=chatgpt.com</w:t>
        </w:r>
      </w:hyperlink>
      <w:r w:rsidR="00AC17FF" w:rsidRPr="007A5A91">
        <w:rPr>
          <w:lang w:val="en-GB"/>
        </w:rPr>
        <w:t xml:space="preserve"> </w:t>
      </w:r>
      <w:r w:rsidRPr="007A5A91">
        <w:rPr>
          <w:lang w:val="en-GB"/>
        </w:rPr>
        <w:t>[access: 8.08.2025]</w:t>
      </w:r>
    </w:p>
    <w:p w14:paraId="2926F38C" w14:textId="77777777" w:rsidR="001A1C75" w:rsidRPr="007A5A91" w:rsidRDefault="001A1C75" w:rsidP="00457A46">
      <w:pPr>
        <w:pStyle w:val="Rlit"/>
        <w:rPr>
          <w:kern w:val="0"/>
          <w:lang w:val="en-GB"/>
          <w14:ligatures w14:val="none"/>
        </w:rPr>
      </w:pPr>
      <w:proofErr w:type="spellStart"/>
      <w:r w:rsidRPr="007A5A91">
        <w:rPr>
          <w:kern w:val="0"/>
          <w:lang w:val="en-GB"/>
          <w14:ligatures w14:val="none"/>
        </w:rPr>
        <w:t>ZDZiT</w:t>
      </w:r>
      <w:proofErr w:type="spellEnd"/>
      <w:r w:rsidRPr="007A5A91">
        <w:rPr>
          <w:kern w:val="0"/>
          <w:lang w:val="en-GB"/>
          <w14:ligatures w14:val="none"/>
        </w:rPr>
        <w:t xml:space="preserve"> Olsztyn. (2025, 12 </w:t>
      </w:r>
      <w:proofErr w:type="spellStart"/>
      <w:r w:rsidRPr="007A5A91">
        <w:rPr>
          <w:kern w:val="0"/>
          <w:lang w:val="en-GB"/>
          <w14:ligatures w14:val="none"/>
        </w:rPr>
        <w:t>luty</w:t>
      </w:r>
      <w:proofErr w:type="spellEnd"/>
      <w:r w:rsidRPr="007A5A91">
        <w:rPr>
          <w:kern w:val="0"/>
          <w:lang w:val="en-GB"/>
          <w14:ligatures w14:val="none"/>
        </w:rPr>
        <w:t xml:space="preserve">). </w:t>
      </w:r>
      <w:proofErr w:type="spellStart"/>
      <w:r w:rsidRPr="007A5A91">
        <w:rPr>
          <w:i/>
          <w:iCs/>
          <w:kern w:val="0"/>
          <w:lang w:val="en-GB"/>
          <w14:ligatures w14:val="none"/>
        </w:rPr>
        <w:t>Zmiany</w:t>
      </w:r>
      <w:proofErr w:type="spellEnd"/>
      <w:r w:rsidRPr="007A5A91">
        <w:rPr>
          <w:i/>
          <w:iCs/>
          <w:kern w:val="0"/>
          <w:lang w:val="en-GB"/>
          <w14:ligatures w14:val="none"/>
        </w:rPr>
        <w:t xml:space="preserve"> w </w:t>
      </w:r>
      <w:proofErr w:type="spellStart"/>
      <w:r w:rsidRPr="007A5A91">
        <w:rPr>
          <w:i/>
          <w:iCs/>
          <w:kern w:val="0"/>
          <w:lang w:val="en-GB"/>
          <w14:ligatures w14:val="none"/>
        </w:rPr>
        <w:t>komunikacji</w:t>
      </w:r>
      <w:proofErr w:type="spellEnd"/>
      <w:r w:rsidRPr="007A5A91">
        <w:rPr>
          <w:i/>
          <w:iCs/>
          <w:kern w:val="0"/>
          <w:lang w:val="en-GB"/>
          <w14:ligatures w14:val="none"/>
        </w:rPr>
        <w:t xml:space="preserve"> </w:t>
      </w:r>
      <w:proofErr w:type="spellStart"/>
      <w:r w:rsidRPr="007A5A91">
        <w:rPr>
          <w:i/>
          <w:iCs/>
          <w:kern w:val="0"/>
          <w:lang w:val="en-GB"/>
          <w14:ligatures w14:val="none"/>
        </w:rPr>
        <w:t>miejskiej</w:t>
      </w:r>
      <w:proofErr w:type="spellEnd"/>
      <w:r w:rsidRPr="007A5A91">
        <w:rPr>
          <w:i/>
          <w:iCs/>
          <w:kern w:val="0"/>
          <w:lang w:val="en-GB"/>
          <w14:ligatures w14:val="none"/>
        </w:rPr>
        <w:t xml:space="preserve"> od 01-03-2025.</w:t>
      </w:r>
      <w:r w:rsidRPr="007A5A91">
        <w:rPr>
          <w:kern w:val="0"/>
          <w:lang w:val="en-GB"/>
          <w14:ligatures w14:val="none"/>
        </w:rPr>
        <w:t xml:space="preserve"> </w:t>
      </w:r>
      <w:hyperlink r:id="rId22" w:history="1">
        <w:r w:rsidRPr="007A5A91">
          <w:rPr>
            <w:rStyle w:val="Hipercze"/>
            <w:color w:val="auto"/>
            <w:u w:val="none"/>
            <w:lang w:val="en-GB"/>
          </w:rPr>
          <w:t>https://zdzit.olsztyn.eu/zmiany-w-komunikacji-miejskiej-od-01-03-2025/?utm_source=chatgpt.com</w:t>
        </w:r>
      </w:hyperlink>
      <w:r w:rsidRPr="007A5A91">
        <w:rPr>
          <w:lang w:val="en-GB"/>
        </w:rPr>
        <w:t xml:space="preserve"> [access: 8.10.2025]</w:t>
      </w:r>
    </w:p>
    <w:p w14:paraId="17E35370" w14:textId="3AA61027" w:rsidR="00205440" w:rsidRPr="00D70E07" w:rsidRDefault="00490636" w:rsidP="00457A46">
      <w:pPr>
        <w:pStyle w:val="Rlit"/>
        <w:rPr>
          <w:spacing w:val="-6"/>
          <w:lang w:val="en-GB"/>
        </w:rPr>
      </w:pPr>
      <w:proofErr w:type="spellStart"/>
      <w:r w:rsidRPr="00D70E07">
        <w:rPr>
          <w:spacing w:val="-6"/>
          <w:kern w:val="0"/>
          <w:lang w:val="en-GB"/>
          <w14:ligatures w14:val="none"/>
        </w:rPr>
        <w:t>ZDZiT</w:t>
      </w:r>
      <w:proofErr w:type="spellEnd"/>
      <w:r w:rsidRPr="00D70E07">
        <w:rPr>
          <w:spacing w:val="-6"/>
          <w:kern w:val="0"/>
          <w:lang w:val="en-GB"/>
          <w14:ligatures w14:val="none"/>
        </w:rPr>
        <w:t xml:space="preserve"> Olsztyn/MPK Olsztyn. (2025, </w:t>
      </w:r>
      <w:proofErr w:type="spellStart"/>
      <w:r w:rsidRPr="00D70E07">
        <w:rPr>
          <w:spacing w:val="-6"/>
          <w:kern w:val="0"/>
          <w:lang w:val="en-GB"/>
          <w14:ligatures w14:val="none"/>
        </w:rPr>
        <w:t>luty</w:t>
      </w:r>
      <w:proofErr w:type="spellEnd"/>
      <w:r w:rsidRPr="00D70E07">
        <w:rPr>
          <w:spacing w:val="-6"/>
          <w:kern w:val="0"/>
          <w:lang w:val="en-GB"/>
          <w14:ligatures w14:val="none"/>
        </w:rPr>
        <w:t xml:space="preserve">). </w:t>
      </w:r>
      <w:r w:rsidRPr="00D70E07">
        <w:rPr>
          <w:i/>
          <w:iCs/>
          <w:spacing w:val="-6"/>
          <w:kern w:val="0"/>
          <w:lang w:val="en-GB"/>
          <w14:ligatures w14:val="none"/>
        </w:rPr>
        <w:t xml:space="preserve">Nowe </w:t>
      </w:r>
      <w:proofErr w:type="spellStart"/>
      <w:r w:rsidRPr="00D70E07">
        <w:rPr>
          <w:i/>
          <w:iCs/>
          <w:spacing w:val="-6"/>
          <w:kern w:val="0"/>
          <w:lang w:val="en-GB"/>
          <w14:ligatures w14:val="none"/>
        </w:rPr>
        <w:t>połączenia</w:t>
      </w:r>
      <w:proofErr w:type="spellEnd"/>
      <w:r w:rsidRPr="00D70E07">
        <w:rPr>
          <w:i/>
          <w:iCs/>
          <w:spacing w:val="-6"/>
          <w:kern w:val="0"/>
          <w:lang w:val="en-GB"/>
          <w14:ligatures w14:val="none"/>
        </w:rPr>
        <w:t xml:space="preserve"> </w:t>
      </w:r>
      <w:proofErr w:type="spellStart"/>
      <w:r w:rsidRPr="00D70E07">
        <w:rPr>
          <w:i/>
          <w:iCs/>
          <w:spacing w:val="-6"/>
          <w:kern w:val="0"/>
          <w:lang w:val="en-GB"/>
          <w14:ligatures w14:val="none"/>
        </w:rPr>
        <w:t>i</w:t>
      </w:r>
      <w:proofErr w:type="spellEnd"/>
      <w:r w:rsidRPr="00D70E07">
        <w:rPr>
          <w:i/>
          <w:iCs/>
          <w:spacing w:val="-6"/>
          <w:kern w:val="0"/>
          <w:lang w:val="en-GB"/>
          <w14:ligatures w14:val="none"/>
        </w:rPr>
        <w:t xml:space="preserve"> </w:t>
      </w:r>
      <w:proofErr w:type="spellStart"/>
      <w:r w:rsidRPr="00D70E07">
        <w:rPr>
          <w:i/>
          <w:iCs/>
          <w:spacing w:val="-6"/>
          <w:kern w:val="0"/>
          <w:lang w:val="en-GB"/>
          <w14:ligatures w14:val="none"/>
        </w:rPr>
        <w:t>zmiany</w:t>
      </w:r>
      <w:proofErr w:type="spellEnd"/>
      <w:r w:rsidRPr="00D70E07">
        <w:rPr>
          <w:i/>
          <w:iCs/>
          <w:spacing w:val="-6"/>
          <w:kern w:val="0"/>
          <w:lang w:val="en-GB"/>
          <w14:ligatures w14:val="none"/>
        </w:rPr>
        <w:t xml:space="preserve"> w </w:t>
      </w:r>
      <w:proofErr w:type="spellStart"/>
      <w:r w:rsidRPr="00D70E07">
        <w:rPr>
          <w:i/>
          <w:iCs/>
          <w:spacing w:val="-6"/>
          <w:kern w:val="0"/>
          <w:lang w:val="en-GB"/>
          <w14:ligatures w14:val="none"/>
        </w:rPr>
        <w:t>kursowaniu</w:t>
      </w:r>
      <w:proofErr w:type="spellEnd"/>
      <w:r w:rsidRPr="00D70E07">
        <w:rPr>
          <w:i/>
          <w:iCs/>
          <w:spacing w:val="-6"/>
          <w:kern w:val="0"/>
          <w:lang w:val="en-GB"/>
          <w14:ligatures w14:val="none"/>
        </w:rPr>
        <w:t xml:space="preserve"> </w:t>
      </w:r>
      <w:proofErr w:type="spellStart"/>
      <w:r w:rsidRPr="00D70E07">
        <w:rPr>
          <w:i/>
          <w:iCs/>
          <w:spacing w:val="-6"/>
          <w:kern w:val="0"/>
          <w:lang w:val="en-GB"/>
          <w14:ligatures w14:val="none"/>
        </w:rPr>
        <w:t>autobusów</w:t>
      </w:r>
      <w:proofErr w:type="spellEnd"/>
      <w:r w:rsidRPr="00D70E07">
        <w:rPr>
          <w:i/>
          <w:iCs/>
          <w:spacing w:val="-6"/>
          <w:kern w:val="0"/>
          <w:lang w:val="en-GB"/>
          <w14:ligatures w14:val="none"/>
        </w:rPr>
        <w:t xml:space="preserve"> w </w:t>
      </w:r>
      <w:proofErr w:type="spellStart"/>
      <w:r w:rsidRPr="00D70E07">
        <w:rPr>
          <w:i/>
          <w:iCs/>
          <w:spacing w:val="-6"/>
          <w:kern w:val="0"/>
          <w:lang w:val="en-GB"/>
          <w14:ligatures w14:val="none"/>
        </w:rPr>
        <w:t>Olsztynie</w:t>
      </w:r>
      <w:proofErr w:type="spellEnd"/>
      <w:r w:rsidRPr="00D70E07">
        <w:rPr>
          <w:i/>
          <w:iCs/>
          <w:spacing w:val="-6"/>
          <w:kern w:val="0"/>
          <w:lang w:val="en-GB"/>
          <w14:ligatures w14:val="none"/>
        </w:rPr>
        <w:t xml:space="preserve"> od 1 </w:t>
      </w:r>
      <w:proofErr w:type="spellStart"/>
      <w:r w:rsidRPr="00D70E07">
        <w:rPr>
          <w:i/>
          <w:iCs/>
          <w:spacing w:val="-6"/>
          <w:kern w:val="0"/>
          <w:lang w:val="en-GB"/>
          <w14:ligatures w14:val="none"/>
        </w:rPr>
        <w:t>marca</w:t>
      </w:r>
      <w:proofErr w:type="spellEnd"/>
      <w:r w:rsidRPr="00D70E07">
        <w:rPr>
          <w:i/>
          <w:iCs/>
          <w:spacing w:val="-6"/>
          <w:kern w:val="0"/>
          <w:lang w:val="en-GB"/>
          <w14:ligatures w14:val="none"/>
        </w:rPr>
        <w:t xml:space="preserve"> 2025 </w:t>
      </w:r>
      <w:proofErr w:type="spellStart"/>
      <w:r w:rsidRPr="00D70E07">
        <w:rPr>
          <w:i/>
          <w:iCs/>
          <w:spacing w:val="-6"/>
          <w:kern w:val="0"/>
          <w:lang w:val="en-GB"/>
          <w14:ligatures w14:val="none"/>
        </w:rPr>
        <w:t>roku</w:t>
      </w:r>
      <w:proofErr w:type="spellEnd"/>
      <w:r w:rsidRPr="00D70E07">
        <w:rPr>
          <w:i/>
          <w:iCs/>
          <w:spacing w:val="-6"/>
          <w:kern w:val="0"/>
          <w:lang w:val="en-GB"/>
          <w14:ligatures w14:val="none"/>
        </w:rPr>
        <w:t>.</w:t>
      </w:r>
      <w:r w:rsidRPr="00D70E07">
        <w:rPr>
          <w:spacing w:val="-6"/>
          <w:kern w:val="0"/>
          <w:lang w:val="en-GB"/>
          <w14:ligatures w14:val="none"/>
        </w:rPr>
        <w:t xml:space="preserve"> mpkolsztyn.pl. </w:t>
      </w:r>
      <w:hyperlink r:id="rId23" w:history="1">
        <w:r w:rsidR="00AC17FF" w:rsidRPr="00D70E07">
          <w:rPr>
            <w:rStyle w:val="Hipercze"/>
            <w:color w:val="auto"/>
            <w:spacing w:val="-6"/>
            <w:u w:val="none"/>
            <w:lang w:val="en-GB"/>
          </w:rPr>
          <w:t>https://www.mpkolsztyn.pl/index.php?id_news=478&amp;utm_source= chatgpt.com</w:t>
        </w:r>
      </w:hyperlink>
      <w:r w:rsidR="004973DA" w:rsidRPr="00D70E07">
        <w:rPr>
          <w:spacing w:val="-6"/>
          <w:lang w:val="en-GB"/>
        </w:rPr>
        <w:t xml:space="preserve"> [access: 8.09.2025]</w:t>
      </w:r>
    </w:p>
    <w:sectPr w:rsidR="00205440" w:rsidRPr="00D70E07" w:rsidSect="00725852">
      <w:headerReference w:type="even" r:id="rId24"/>
      <w:headerReference w:type="default" r:id="rId25"/>
      <w:footerReference w:type="first" r:id="rId26"/>
      <w:pgSz w:w="11906" w:h="16838" w:code="9"/>
      <w:pgMar w:top="1134" w:right="1134" w:bottom="1134" w:left="1134" w:header="567" w:footer="567" w:gutter="0"/>
      <w:pgNumType w:start="7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86A3" w14:textId="77777777" w:rsidR="00301A7F" w:rsidRDefault="00301A7F" w:rsidP="00413D22">
      <w:pPr>
        <w:spacing w:after="0" w:line="240" w:lineRule="auto"/>
      </w:pPr>
      <w:r>
        <w:separator/>
      </w:r>
    </w:p>
  </w:endnote>
  <w:endnote w:type="continuationSeparator" w:id="0">
    <w:p w14:paraId="1D9F9AE4" w14:textId="77777777" w:rsidR="00301A7F" w:rsidRDefault="00301A7F" w:rsidP="0041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CF5DCB" w:rsidRPr="007A749A" w14:paraId="7E203DA5" w14:textId="77777777" w:rsidTr="00F042B0">
      <w:trPr>
        <w:trHeight w:val="198"/>
      </w:trPr>
      <w:tc>
        <w:tcPr>
          <w:tcW w:w="1384" w:type="dxa"/>
          <w:vAlign w:val="center"/>
        </w:tcPr>
        <w:p w14:paraId="731280E4" w14:textId="77777777" w:rsidR="00CF5DCB" w:rsidRPr="007A749A" w:rsidRDefault="00CF5DCB" w:rsidP="00CF5DCB">
          <w:pPr>
            <w:spacing w:after="0" w:line="240" w:lineRule="auto"/>
            <w:ind w:left="-106"/>
            <w:rPr>
              <w:rFonts w:ascii="Times New Roman" w:hAnsi="Times New Roman"/>
            </w:rPr>
          </w:pPr>
          <w:bookmarkStart w:id="7" w:name="_Hlk104286226"/>
          <w:bookmarkStart w:id="8" w:name="_Hlk104286227"/>
          <w:bookmarkStart w:id="9" w:name="_Hlk154270864"/>
          <w:bookmarkStart w:id="10" w:name="_Hlk154270865"/>
          <w:r>
            <w:rPr>
              <w:rFonts w:ascii="Times New Roman" w:hAnsi="Times New Roman"/>
              <w:noProof/>
              <w:lang w:val="en-GB" w:eastAsia="en-GB"/>
            </w:rPr>
            <w:drawing>
              <wp:inline distT="0" distB="0" distL="0" distR="0" wp14:anchorId="6A796037" wp14:editId="4D6D12B8">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27E7AE8E" w14:textId="77777777" w:rsidR="00CF5DCB" w:rsidRPr="007A749A" w:rsidRDefault="00CF5DCB" w:rsidP="00CF5DCB">
          <w:pPr>
            <w:suppressAutoHyphens/>
            <w:spacing w:after="0" w:line="240" w:lineRule="auto"/>
            <w:ind w:left="-75"/>
            <w:rPr>
              <w:rFonts w:ascii="Times New Roman" w:hAnsi="Times New Roman"/>
              <w:sz w:val="18"/>
              <w:lang w:val="en-GB"/>
            </w:rPr>
          </w:pPr>
          <w:r w:rsidRPr="007A749A">
            <w:rPr>
              <w:rFonts w:ascii="Times New Roman" w:hAnsi="Times New Roman"/>
              <w:sz w:val="18"/>
              <w:lang w:val="en-GB"/>
            </w:rPr>
            <w:t>© 2025. Author(s). This work is licensed under a Creative Commons Attribution 4.0 International License (CC BY-SA)</w:t>
          </w:r>
        </w:p>
      </w:tc>
    </w:tr>
    <w:bookmarkEnd w:id="7"/>
    <w:bookmarkEnd w:id="8"/>
    <w:bookmarkEnd w:id="9"/>
    <w:bookmarkEnd w:id="10"/>
  </w:tbl>
  <w:p w14:paraId="35E9EEC2" w14:textId="77777777" w:rsidR="00CF5DCB" w:rsidRPr="007A749A" w:rsidRDefault="00CF5DCB" w:rsidP="00CF5DCB">
    <w:pPr>
      <w:pStyle w:val="Stopka"/>
      <w:rPr>
        <w:rFonts w:ascii="Times New Roman" w:hAnsi="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F4D6" w14:textId="77777777" w:rsidR="00301A7F" w:rsidRDefault="00301A7F" w:rsidP="00413D22">
      <w:pPr>
        <w:spacing w:after="0" w:line="240" w:lineRule="auto"/>
      </w:pPr>
      <w:r>
        <w:separator/>
      </w:r>
    </w:p>
  </w:footnote>
  <w:footnote w:type="continuationSeparator" w:id="0">
    <w:p w14:paraId="73D8DFC8" w14:textId="77777777" w:rsidR="00301A7F" w:rsidRDefault="00301A7F" w:rsidP="0041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CF5DCB" w:rsidRPr="00855C77" w14:paraId="1AA4B365" w14:textId="77777777" w:rsidTr="00F042B0">
      <w:trPr>
        <w:trHeight w:hRule="exact" w:val="284"/>
      </w:trPr>
      <w:tc>
        <w:tcPr>
          <w:tcW w:w="397" w:type="dxa"/>
          <w:vAlign w:val="center"/>
        </w:tcPr>
        <w:p w14:paraId="0BD88D55" w14:textId="77777777" w:rsidR="00CF5DCB" w:rsidRPr="00855C77" w:rsidRDefault="00CF5DCB" w:rsidP="00CF5DCB">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0DB2AD08" w14:textId="44C9AC1B" w:rsidR="00CF5DCB" w:rsidRPr="00361064" w:rsidRDefault="00CF5DCB" w:rsidP="00CF5DCB">
          <w:pPr>
            <w:pStyle w:val="Nagwek"/>
            <w:jc w:val="center"/>
            <w:rPr>
              <w:rFonts w:ascii="Arial" w:hAnsi="Arial" w:cs="Arial"/>
              <w:i/>
              <w:sz w:val="20"/>
            </w:rPr>
          </w:pPr>
          <w:r w:rsidRPr="00CF5DCB">
            <w:rPr>
              <w:rFonts w:ascii="Arial" w:hAnsi="Arial" w:cs="Arial"/>
              <w:i/>
              <w:sz w:val="20"/>
            </w:rPr>
            <w:t xml:space="preserve">Stanisław </w:t>
          </w:r>
          <w:proofErr w:type="spellStart"/>
          <w:r w:rsidRPr="00CF5DCB">
            <w:rPr>
              <w:rFonts w:ascii="Arial" w:hAnsi="Arial" w:cs="Arial"/>
              <w:i/>
              <w:sz w:val="20"/>
            </w:rPr>
            <w:t>Ejdys</w:t>
          </w:r>
          <w:proofErr w:type="spellEnd"/>
          <w:r w:rsidRPr="00CF5DCB">
            <w:rPr>
              <w:rFonts w:ascii="Arial" w:hAnsi="Arial" w:cs="Arial"/>
              <w:i/>
              <w:sz w:val="20"/>
            </w:rPr>
            <w:t>, Robert Rogaczewski</w:t>
          </w:r>
        </w:p>
      </w:tc>
    </w:tr>
  </w:tbl>
  <w:p w14:paraId="3B82F8F7" w14:textId="77777777" w:rsidR="00CF5DCB" w:rsidRPr="00E90ABA" w:rsidRDefault="00CF5DCB" w:rsidP="00CF5DCB">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CF5DCB" w:rsidRPr="00855C77" w14:paraId="55AB6CFD" w14:textId="77777777" w:rsidTr="00F042B0">
      <w:trPr>
        <w:trHeight w:hRule="exact" w:val="284"/>
        <w:jc w:val="right"/>
      </w:trPr>
      <w:tc>
        <w:tcPr>
          <w:tcW w:w="9243" w:type="dxa"/>
          <w:vAlign w:val="center"/>
        </w:tcPr>
        <w:p w14:paraId="40F13406" w14:textId="68EDDA44" w:rsidR="00CF5DCB" w:rsidRPr="00855C77" w:rsidRDefault="00070FE5" w:rsidP="00CF5DCB">
          <w:pPr>
            <w:pStyle w:val="Nagwek"/>
            <w:jc w:val="center"/>
            <w:rPr>
              <w:rFonts w:ascii="Arial" w:hAnsi="Arial" w:cs="Arial"/>
              <w:i/>
              <w:sz w:val="20"/>
              <w:szCs w:val="12"/>
              <w:lang w:val="en-GB"/>
            </w:rPr>
          </w:pPr>
          <w:r w:rsidRPr="00070FE5">
            <w:rPr>
              <w:rFonts w:ascii="Arial" w:hAnsi="Arial" w:cs="Arial"/>
              <w:i/>
              <w:sz w:val="20"/>
              <w:szCs w:val="12"/>
              <w:lang w:val="en-GB"/>
            </w:rPr>
            <w:t>Shaping Demand in Olsztyn's Public Transport: Policy, Operational Practices</w:t>
          </w:r>
          <w:r w:rsidR="00CF5DCB">
            <w:rPr>
              <w:rFonts w:ascii="Arial" w:hAnsi="Arial" w:cs="Arial"/>
              <w:i/>
              <w:sz w:val="20"/>
              <w:szCs w:val="12"/>
              <w:lang w:val="en-GB"/>
            </w:rPr>
            <w:t>…</w:t>
          </w:r>
        </w:p>
      </w:tc>
      <w:tc>
        <w:tcPr>
          <w:tcW w:w="397" w:type="dxa"/>
          <w:vAlign w:val="center"/>
        </w:tcPr>
        <w:p w14:paraId="00659FAD" w14:textId="77777777" w:rsidR="00CF5DCB" w:rsidRPr="00855C77" w:rsidRDefault="00CF5DCB" w:rsidP="00CF5DCB">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2C810825" w14:textId="77777777" w:rsidR="00CF5DCB" w:rsidRPr="00007E12" w:rsidRDefault="00CF5DCB" w:rsidP="00CF5DCB">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ED8"/>
    <w:multiLevelType w:val="hybridMultilevel"/>
    <w:tmpl w:val="2DC4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567E4"/>
    <w:multiLevelType w:val="multilevel"/>
    <w:tmpl w:val="D638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C705A"/>
    <w:multiLevelType w:val="multilevel"/>
    <w:tmpl w:val="DE74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060EB"/>
    <w:multiLevelType w:val="hybridMultilevel"/>
    <w:tmpl w:val="BC4C4728"/>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A63B0"/>
    <w:multiLevelType w:val="multilevel"/>
    <w:tmpl w:val="3EB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117A4"/>
    <w:multiLevelType w:val="hybridMultilevel"/>
    <w:tmpl w:val="1408EB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0FC1B4A">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522729"/>
    <w:multiLevelType w:val="hybridMultilevel"/>
    <w:tmpl w:val="2F36A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052D0A"/>
    <w:multiLevelType w:val="hybridMultilevel"/>
    <w:tmpl w:val="4C56E8F4"/>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03643B"/>
    <w:multiLevelType w:val="hybridMultilevel"/>
    <w:tmpl w:val="4E104B52"/>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AF4203"/>
    <w:multiLevelType w:val="hybridMultilevel"/>
    <w:tmpl w:val="82963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9614D5"/>
    <w:multiLevelType w:val="hybridMultilevel"/>
    <w:tmpl w:val="40B4BBE2"/>
    <w:lvl w:ilvl="0" w:tplc="FFFFFFFF">
      <w:start w:val="1"/>
      <w:numFmt w:val="bullet"/>
      <w:lvlText w:val=""/>
      <w:lvlJc w:val="left"/>
      <w:pPr>
        <w:ind w:left="720" w:hanging="360"/>
      </w:pPr>
      <w:rPr>
        <w:rFonts w:ascii="Symbol" w:hAnsi="Symbol" w:hint="default"/>
      </w:rPr>
    </w:lvl>
    <w:lvl w:ilvl="1" w:tplc="00FC1B4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6C6E56"/>
    <w:multiLevelType w:val="hybridMultilevel"/>
    <w:tmpl w:val="7744F176"/>
    <w:lvl w:ilvl="0" w:tplc="00FC1B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434036"/>
    <w:multiLevelType w:val="hybridMultilevel"/>
    <w:tmpl w:val="1C509854"/>
    <w:lvl w:ilvl="0" w:tplc="11EC1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E8488C"/>
    <w:multiLevelType w:val="hybridMultilevel"/>
    <w:tmpl w:val="B5DAFB1C"/>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E40619"/>
    <w:multiLevelType w:val="hybridMultilevel"/>
    <w:tmpl w:val="42008630"/>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461C0"/>
    <w:multiLevelType w:val="hybridMultilevel"/>
    <w:tmpl w:val="ABC0777E"/>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F90476"/>
    <w:multiLevelType w:val="multilevel"/>
    <w:tmpl w:val="82E8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02B1F"/>
    <w:multiLevelType w:val="multilevel"/>
    <w:tmpl w:val="DA5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46EB4"/>
    <w:multiLevelType w:val="hybridMultilevel"/>
    <w:tmpl w:val="8C24E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79634E"/>
    <w:multiLevelType w:val="hybridMultilevel"/>
    <w:tmpl w:val="D7B6E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05735"/>
    <w:multiLevelType w:val="hybridMultilevel"/>
    <w:tmpl w:val="088EA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B779AE"/>
    <w:multiLevelType w:val="hybridMultilevel"/>
    <w:tmpl w:val="B5FC1F2C"/>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1E57CE"/>
    <w:multiLevelType w:val="hybridMultilevel"/>
    <w:tmpl w:val="E65C1524"/>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CE4665"/>
    <w:multiLevelType w:val="hybridMultilevel"/>
    <w:tmpl w:val="CBC6E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DA5766"/>
    <w:multiLevelType w:val="hybridMultilevel"/>
    <w:tmpl w:val="43963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A017DB"/>
    <w:multiLevelType w:val="multilevel"/>
    <w:tmpl w:val="B8E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0A9D"/>
    <w:multiLevelType w:val="hybridMultilevel"/>
    <w:tmpl w:val="5AE206CE"/>
    <w:lvl w:ilvl="0" w:tplc="11EC1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0B5A41"/>
    <w:multiLevelType w:val="hybridMultilevel"/>
    <w:tmpl w:val="4C3CF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CE62C5"/>
    <w:multiLevelType w:val="multilevel"/>
    <w:tmpl w:val="CD4C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37BC2"/>
    <w:multiLevelType w:val="hybridMultilevel"/>
    <w:tmpl w:val="9F16A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901ABC"/>
    <w:multiLevelType w:val="hybridMultilevel"/>
    <w:tmpl w:val="C6D6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EC3C4F"/>
    <w:multiLevelType w:val="hybridMultilevel"/>
    <w:tmpl w:val="D79C0FA6"/>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7A08DD"/>
    <w:multiLevelType w:val="hybridMultilevel"/>
    <w:tmpl w:val="4CBAE0F2"/>
    <w:lvl w:ilvl="0" w:tplc="7B3662C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61730B"/>
    <w:multiLevelType w:val="multilevel"/>
    <w:tmpl w:val="8F6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242F1"/>
    <w:multiLevelType w:val="hybridMultilevel"/>
    <w:tmpl w:val="C58AC894"/>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515C97"/>
    <w:multiLevelType w:val="hybridMultilevel"/>
    <w:tmpl w:val="9594D6D0"/>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532EF7"/>
    <w:multiLevelType w:val="hybridMultilevel"/>
    <w:tmpl w:val="75A6F268"/>
    <w:lvl w:ilvl="0" w:tplc="00FC1B4A">
      <w:start w:val="1"/>
      <w:numFmt w:val="bullet"/>
      <w:lvlText w:val=""/>
      <w:lvlJc w:val="left"/>
      <w:pPr>
        <w:ind w:left="720" w:hanging="360"/>
      </w:pPr>
      <w:rPr>
        <w:rFonts w:ascii="Symbol" w:hAnsi="Symbol" w:hint="default"/>
      </w:rPr>
    </w:lvl>
    <w:lvl w:ilvl="1" w:tplc="9B50FB9A">
      <w:numFmt w:val="bullet"/>
      <w:lvlText w:val=""/>
      <w:lvlJc w:val="left"/>
      <w:pPr>
        <w:ind w:left="1440" w:hanging="360"/>
      </w:pPr>
      <w:rPr>
        <w:rFonts w:ascii="Times New Roman" w:eastAsiaTheme="minorHAnsi" w:hAnsi="Times New Roman" w:cs="Times New Roman" w:hint="default"/>
      </w:rPr>
    </w:lvl>
    <w:lvl w:ilvl="2" w:tplc="1F72B28C">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BE2904"/>
    <w:multiLevelType w:val="multilevel"/>
    <w:tmpl w:val="7CC8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6187B"/>
    <w:multiLevelType w:val="hybridMultilevel"/>
    <w:tmpl w:val="BA3287DC"/>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50754A"/>
    <w:multiLevelType w:val="hybridMultilevel"/>
    <w:tmpl w:val="B57CDE86"/>
    <w:lvl w:ilvl="0" w:tplc="00FC1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66834673">
    <w:abstractNumId w:val="13"/>
  </w:num>
  <w:num w:numId="2" w16cid:durableId="1054045199">
    <w:abstractNumId w:val="36"/>
  </w:num>
  <w:num w:numId="3" w16cid:durableId="614944921">
    <w:abstractNumId w:val="34"/>
  </w:num>
  <w:num w:numId="4" w16cid:durableId="1797723084">
    <w:abstractNumId w:val="32"/>
  </w:num>
  <w:num w:numId="5" w16cid:durableId="6762141">
    <w:abstractNumId w:val="11"/>
  </w:num>
  <w:num w:numId="6" w16cid:durableId="621694053">
    <w:abstractNumId w:val="10"/>
  </w:num>
  <w:num w:numId="7" w16cid:durableId="1844389965">
    <w:abstractNumId w:val="15"/>
  </w:num>
  <w:num w:numId="8" w16cid:durableId="735588664">
    <w:abstractNumId w:val="5"/>
  </w:num>
  <w:num w:numId="9" w16cid:durableId="1482187431">
    <w:abstractNumId w:val="19"/>
  </w:num>
  <w:num w:numId="10" w16cid:durableId="708726076">
    <w:abstractNumId w:val="8"/>
  </w:num>
  <w:num w:numId="11" w16cid:durableId="2005547735">
    <w:abstractNumId w:val="39"/>
  </w:num>
  <w:num w:numId="12" w16cid:durableId="2083529032">
    <w:abstractNumId w:val="7"/>
  </w:num>
  <w:num w:numId="13" w16cid:durableId="1885288189">
    <w:abstractNumId w:val="31"/>
  </w:num>
  <w:num w:numId="14" w16cid:durableId="1190025228">
    <w:abstractNumId w:val="21"/>
  </w:num>
  <w:num w:numId="15" w16cid:durableId="1209030124">
    <w:abstractNumId w:val="35"/>
  </w:num>
  <w:num w:numId="16" w16cid:durableId="630020703">
    <w:abstractNumId w:val="38"/>
  </w:num>
  <w:num w:numId="17" w16cid:durableId="1855802172">
    <w:abstractNumId w:val="14"/>
  </w:num>
  <w:num w:numId="18" w16cid:durableId="1794521005">
    <w:abstractNumId w:val="12"/>
  </w:num>
  <w:num w:numId="19" w16cid:durableId="1836606087">
    <w:abstractNumId w:val="26"/>
  </w:num>
  <w:num w:numId="20" w16cid:durableId="2054497493">
    <w:abstractNumId w:val="1"/>
  </w:num>
  <w:num w:numId="21" w16cid:durableId="578950424">
    <w:abstractNumId w:val="4"/>
  </w:num>
  <w:num w:numId="22" w16cid:durableId="1571227615">
    <w:abstractNumId w:val="22"/>
  </w:num>
  <w:num w:numId="23" w16cid:durableId="502865437">
    <w:abstractNumId w:val="3"/>
  </w:num>
  <w:num w:numId="24" w16cid:durableId="972638048">
    <w:abstractNumId w:val="20"/>
  </w:num>
  <w:num w:numId="25" w16cid:durableId="366957211">
    <w:abstractNumId w:val="29"/>
  </w:num>
  <w:num w:numId="26" w16cid:durableId="2056344318">
    <w:abstractNumId w:val="2"/>
  </w:num>
  <w:num w:numId="27" w16cid:durableId="2014409553">
    <w:abstractNumId w:val="37"/>
  </w:num>
  <w:num w:numId="28" w16cid:durableId="1644384595">
    <w:abstractNumId w:val="25"/>
  </w:num>
  <w:num w:numId="29" w16cid:durableId="1453092089">
    <w:abstractNumId w:val="28"/>
  </w:num>
  <w:num w:numId="30" w16cid:durableId="645936498">
    <w:abstractNumId w:val="33"/>
  </w:num>
  <w:num w:numId="31" w16cid:durableId="91752525">
    <w:abstractNumId w:val="24"/>
  </w:num>
  <w:num w:numId="32" w16cid:durableId="86773825">
    <w:abstractNumId w:val="18"/>
  </w:num>
  <w:num w:numId="33" w16cid:durableId="16204717">
    <w:abstractNumId w:val="27"/>
  </w:num>
  <w:num w:numId="34" w16cid:durableId="50233331">
    <w:abstractNumId w:val="23"/>
  </w:num>
  <w:num w:numId="35" w16cid:durableId="1748721629">
    <w:abstractNumId w:val="30"/>
  </w:num>
  <w:num w:numId="36" w16cid:durableId="1345475807">
    <w:abstractNumId w:val="9"/>
  </w:num>
  <w:num w:numId="37" w16cid:durableId="749425823">
    <w:abstractNumId w:val="0"/>
  </w:num>
  <w:num w:numId="38" w16cid:durableId="1179462522">
    <w:abstractNumId w:val="16"/>
  </w:num>
  <w:num w:numId="39" w16cid:durableId="482965889">
    <w:abstractNumId w:val="17"/>
  </w:num>
  <w:num w:numId="40" w16cid:durableId="1944417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zMwMjAyMTc2MjNV0lEKTi0uzszPAykwrAUAvb5a+CwAAAA="/>
  </w:docVars>
  <w:rsids>
    <w:rsidRoot w:val="005E2712"/>
    <w:rsid w:val="00003870"/>
    <w:rsid w:val="00003D81"/>
    <w:rsid w:val="00006336"/>
    <w:rsid w:val="0001095E"/>
    <w:rsid w:val="00013C06"/>
    <w:rsid w:val="00016E5B"/>
    <w:rsid w:val="000200A9"/>
    <w:rsid w:val="00021BC2"/>
    <w:rsid w:val="00021F3C"/>
    <w:rsid w:val="000274CD"/>
    <w:rsid w:val="000277E4"/>
    <w:rsid w:val="00027846"/>
    <w:rsid w:val="00030B33"/>
    <w:rsid w:val="0003407C"/>
    <w:rsid w:val="00036171"/>
    <w:rsid w:val="0004656C"/>
    <w:rsid w:val="00046988"/>
    <w:rsid w:val="00050266"/>
    <w:rsid w:val="00057B57"/>
    <w:rsid w:val="0006013E"/>
    <w:rsid w:val="00060B09"/>
    <w:rsid w:val="0006296E"/>
    <w:rsid w:val="00065EC3"/>
    <w:rsid w:val="00070FE5"/>
    <w:rsid w:val="000715D8"/>
    <w:rsid w:val="00080F30"/>
    <w:rsid w:val="00090D4B"/>
    <w:rsid w:val="00093D30"/>
    <w:rsid w:val="000B0493"/>
    <w:rsid w:val="000B0CAC"/>
    <w:rsid w:val="000B34C4"/>
    <w:rsid w:val="000B5BBF"/>
    <w:rsid w:val="000B6C57"/>
    <w:rsid w:val="000C4DAE"/>
    <w:rsid w:val="000C5AAA"/>
    <w:rsid w:val="000C677E"/>
    <w:rsid w:val="000D3784"/>
    <w:rsid w:val="000D4632"/>
    <w:rsid w:val="000E72EB"/>
    <w:rsid w:val="000F491A"/>
    <w:rsid w:val="000F56BF"/>
    <w:rsid w:val="00100E4E"/>
    <w:rsid w:val="001406BA"/>
    <w:rsid w:val="00140CBB"/>
    <w:rsid w:val="0014196C"/>
    <w:rsid w:val="00145277"/>
    <w:rsid w:val="00154ECE"/>
    <w:rsid w:val="001653A7"/>
    <w:rsid w:val="00177429"/>
    <w:rsid w:val="00177972"/>
    <w:rsid w:val="001855C4"/>
    <w:rsid w:val="0019385D"/>
    <w:rsid w:val="00195A53"/>
    <w:rsid w:val="001A1C75"/>
    <w:rsid w:val="001A38CE"/>
    <w:rsid w:val="001A643D"/>
    <w:rsid w:val="001B006B"/>
    <w:rsid w:val="001B42FD"/>
    <w:rsid w:val="001C150D"/>
    <w:rsid w:val="001C5323"/>
    <w:rsid w:val="001C5518"/>
    <w:rsid w:val="001C72C3"/>
    <w:rsid w:val="001D239A"/>
    <w:rsid w:val="001D4311"/>
    <w:rsid w:val="001E3B56"/>
    <w:rsid w:val="001E6AF2"/>
    <w:rsid w:val="001E7E3E"/>
    <w:rsid w:val="001F17CD"/>
    <w:rsid w:val="001F4AC7"/>
    <w:rsid w:val="001F66DA"/>
    <w:rsid w:val="00205440"/>
    <w:rsid w:val="00210334"/>
    <w:rsid w:val="00216E9A"/>
    <w:rsid w:val="00245841"/>
    <w:rsid w:val="00261884"/>
    <w:rsid w:val="00267133"/>
    <w:rsid w:val="00267921"/>
    <w:rsid w:val="0027613A"/>
    <w:rsid w:val="00276DDD"/>
    <w:rsid w:val="002865A0"/>
    <w:rsid w:val="00287A50"/>
    <w:rsid w:val="002907A1"/>
    <w:rsid w:val="00296BF2"/>
    <w:rsid w:val="00297DC8"/>
    <w:rsid w:val="002A28F2"/>
    <w:rsid w:val="002A2B82"/>
    <w:rsid w:val="002B1ABC"/>
    <w:rsid w:val="002B2E44"/>
    <w:rsid w:val="002B3AFF"/>
    <w:rsid w:val="002C185C"/>
    <w:rsid w:val="002C273F"/>
    <w:rsid w:val="002C6AA9"/>
    <w:rsid w:val="002D0C10"/>
    <w:rsid w:val="002D5E49"/>
    <w:rsid w:val="002E4A18"/>
    <w:rsid w:val="002E532D"/>
    <w:rsid w:val="002E6C12"/>
    <w:rsid w:val="002E6F14"/>
    <w:rsid w:val="002F533A"/>
    <w:rsid w:val="002F58E7"/>
    <w:rsid w:val="002F7BAF"/>
    <w:rsid w:val="00301A7F"/>
    <w:rsid w:val="00305623"/>
    <w:rsid w:val="003057CD"/>
    <w:rsid w:val="00306515"/>
    <w:rsid w:val="003066C3"/>
    <w:rsid w:val="00306732"/>
    <w:rsid w:val="003151A2"/>
    <w:rsid w:val="0033315A"/>
    <w:rsid w:val="00333233"/>
    <w:rsid w:val="00335B55"/>
    <w:rsid w:val="00336495"/>
    <w:rsid w:val="00346A42"/>
    <w:rsid w:val="00352EAD"/>
    <w:rsid w:val="003552C6"/>
    <w:rsid w:val="00360CF7"/>
    <w:rsid w:val="00363D59"/>
    <w:rsid w:val="0037201D"/>
    <w:rsid w:val="00372068"/>
    <w:rsid w:val="00375766"/>
    <w:rsid w:val="003808DC"/>
    <w:rsid w:val="003909D6"/>
    <w:rsid w:val="003911B6"/>
    <w:rsid w:val="00394D11"/>
    <w:rsid w:val="00395AD4"/>
    <w:rsid w:val="00397200"/>
    <w:rsid w:val="00397E7D"/>
    <w:rsid w:val="003B1197"/>
    <w:rsid w:val="003B35FD"/>
    <w:rsid w:val="003B62B6"/>
    <w:rsid w:val="003B63C0"/>
    <w:rsid w:val="003B745D"/>
    <w:rsid w:val="003C12FD"/>
    <w:rsid w:val="003D1F9E"/>
    <w:rsid w:val="003E22EC"/>
    <w:rsid w:val="003E3926"/>
    <w:rsid w:val="003E4C97"/>
    <w:rsid w:val="003E5A75"/>
    <w:rsid w:val="003E6D7B"/>
    <w:rsid w:val="003E79A1"/>
    <w:rsid w:val="003F4B5D"/>
    <w:rsid w:val="00413D22"/>
    <w:rsid w:val="004169A8"/>
    <w:rsid w:val="00425450"/>
    <w:rsid w:val="00425EE8"/>
    <w:rsid w:val="00427EAA"/>
    <w:rsid w:val="004359AF"/>
    <w:rsid w:val="00437057"/>
    <w:rsid w:val="004450F1"/>
    <w:rsid w:val="0045493C"/>
    <w:rsid w:val="00454C1F"/>
    <w:rsid w:val="00457A46"/>
    <w:rsid w:val="00465981"/>
    <w:rsid w:val="0047306E"/>
    <w:rsid w:val="00474089"/>
    <w:rsid w:val="00474600"/>
    <w:rsid w:val="00477A6B"/>
    <w:rsid w:val="00482D15"/>
    <w:rsid w:val="004850A9"/>
    <w:rsid w:val="00490636"/>
    <w:rsid w:val="00495F36"/>
    <w:rsid w:val="004973DA"/>
    <w:rsid w:val="004B1AB2"/>
    <w:rsid w:val="004B3DBE"/>
    <w:rsid w:val="004B4AF8"/>
    <w:rsid w:val="004B598A"/>
    <w:rsid w:val="004C1489"/>
    <w:rsid w:val="004C7A43"/>
    <w:rsid w:val="004D2C07"/>
    <w:rsid w:val="004D59E5"/>
    <w:rsid w:val="004E40C0"/>
    <w:rsid w:val="004E4994"/>
    <w:rsid w:val="004E5048"/>
    <w:rsid w:val="004E5301"/>
    <w:rsid w:val="0050079B"/>
    <w:rsid w:val="00501CD2"/>
    <w:rsid w:val="00515BBE"/>
    <w:rsid w:val="00517469"/>
    <w:rsid w:val="005208BF"/>
    <w:rsid w:val="00523432"/>
    <w:rsid w:val="005246D3"/>
    <w:rsid w:val="00524DA5"/>
    <w:rsid w:val="00525182"/>
    <w:rsid w:val="00527FDB"/>
    <w:rsid w:val="00532BDB"/>
    <w:rsid w:val="00543470"/>
    <w:rsid w:val="00547B3D"/>
    <w:rsid w:val="005511EB"/>
    <w:rsid w:val="005521CF"/>
    <w:rsid w:val="00553F2A"/>
    <w:rsid w:val="0056170F"/>
    <w:rsid w:val="0056216C"/>
    <w:rsid w:val="00563050"/>
    <w:rsid w:val="005642D0"/>
    <w:rsid w:val="00564E1F"/>
    <w:rsid w:val="005771A0"/>
    <w:rsid w:val="0058416C"/>
    <w:rsid w:val="005A198B"/>
    <w:rsid w:val="005A384F"/>
    <w:rsid w:val="005A5CC7"/>
    <w:rsid w:val="005A6B9B"/>
    <w:rsid w:val="005B7F63"/>
    <w:rsid w:val="005C481B"/>
    <w:rsid w:val="005D0600"/>
    <w:rsid w:val="005D11B9"/>
    <w:rsid w:val="005E2712"/>
    <w:rsid w:val="005E27DC"/>
    <w:rsid w:val="005F1AC9"/>
    <w:rsid w:val="005F3742"/>
    <w:rsid w:val="005F56BC"/>
    <w:rsid w:val="00607C27"/>
    <w:rsid w:val="00607E63"/>
    <w:rsid w:val="006145E2"/>
    <w:rsid w:val="0061563D"/>
    <w:rsid w:val="00620B08"/>
    <w:rsid w:val="00624241"/>
    <w:rsid w:val="00631BA7"/>
    <w:rsid w:val="00633300"/>
    <w:rsid w:val="00634A34"/>
    <w:rsid w:val="0063747E"/>
    <w:rsid w:val="006409B0"/>
    <w:rsid w:val="00644F8E"/>
    <w:rsid w:val="00646FAF"/>
    <w:rsid w:val="00651B80"/>
    <w:rsid w:val="00651E7D"/>
    <w:rsid w:val="0065467E"/>
    <w:rsid w:val="00654850"/>
    <w:rsid w:val="006548FE"/>
    <w:rsid w:val="00662B08"/>
    <w:rsid w:val="00664102"/>
    <w:rsid w:val="00664185"/>
    <w:rsid w:val="006643BE"/>
    <w:rsid w:val="00677153"/>
    <w:rsid w:val="006777AF"/>
    <w:rsid w:val="00686244"/>
    <w:rsid w:val="006959FF"/>
    <w:rsid w:val="006977BB"/>
    <w:rsid w:val="00697FC8"/>
    <w:rsid w:val="006A0866"/>
    <w:rsid w:val="006A29B1"/>
    <w:rsid w:val="006A2AAC"/>
    <w:rsid w:val="006B1224"/>
    <w:rsid w:val="006B3F7D"/>
    <w:rsid w:val="006C3FC1"/>
    <w:rsid w:val="006C6BC6"/>
    <w:rsid w:val="006E0B81"/>
    <w:rsid w:val="006E256F"/>
    <w:rsid w:val="006F5731"/>
    <w:rsid w:val="006F5DC3"/>
    <w:rsid w:val="007021BC"/>
    <w:rsid w:val="007056E3"/>
    <w:rsid w:val="0071376E"/>
    <w:rsid w:val="00714E95"/>
    <w:rsid w:val="007229F0"/>
    <w:rsid w:val="00722AD9"/>
    <w:rsid w:val="00724ED2"/>
    <w:rsid w:val="00725852"/>
    <w:rsid w:val="0077258F"/>
    <w:rsid w:val="007759E1"/>
    <w:rsid w:val="0078588E"/>
    <w:rsid w:val="007A5A91"/>
    <w:rsid w:val="007B076F"/>
    <w:rsid w:val="007B29F6"/>
    <w:rsid w:val="007B6A9E"/>
    <w:rsid w:val="007B6AA7"/>
    <w:rsid w:val="007C39AD"/>
    <w:rsid w:val="007C5779"/>
    <w:rsid w:val="007C65ED"/>
    <w:rsid w:val="007C7A52"/>
    <w:rsid w:val="007D0755"/>
    <w:rsid w:val="007E0599"/>
    <w:rsid w:val="007F1492"/>
    <w:rsid w:val="00800B9F"/>
    <w:rsid w:val="00803DCE"/>
    <w:rsid w:val="008105AF"/>
    <w:rsid w:val="00822E6A"/>
    <w:rsid w:val="00826594"/>
    <w:rsid w:val="0083549D"/>
    <w:rsid w:val="00844D6A"/>
    <w:rsid w:val="008506B8"/>
    <w:rsid w:val="00850FA5"/>
    <w:rsid w:val="0085340C"/>
    <w:rsid w:val="00855D2F"/>
    <w:rsid w:val="00857B9D"/>
    <w:rsid w:val="00873335"/>
    <w:rsid w:val="0087574B"/>
    <w:rsid w:val="00875AC9"/>
    <w:rsid w:val="00891316"/>
    <w:rsid w:val="00893172"/>
    <w:rsid w:val="008A1A87"/>
    <w:rsid w:val="008A3CC1"/>
    <w:rsid w:val="008B5A3D"/>
    <w:rsid w:val="008C0FBF"/>
    <w:rsid w:val="008C111B"/>
    <w:rsid w:val="008C2E98"/>
    <w:rsid w:val="008C56D7"/>
    <w:rsid w:val="008D3910"/>
    <w:rsid w:val="008E0BE6"/>
    <w:rsid w:val="008F5BD7"/>
    <w:rsid w:val="0090046D"/>
    <w:rsid w:val="00902FA5"/>
    <w:rsid w:val="009075BB"/>
    <w:rsid w:val="00910E48"/>
    <w:rsid w:val="00913894"/>
    <w:rsid w:val="00920C62"/>
    <w:rsid w:val="00921149"/>
    <w:rsid w:val="00923CD3"/>
    <w:rsid w:val="00924E35"/>
    <w:rsid w:val="00925675"/>
    <w:rsid w:val="0092757E"/>
    <w:rsid w:val="0093532C"/>
    <w:rsid w:val="00954520"/>
    <w:rsid w:val="00956FA3"/>
    <w:rsid w:val="00960B71"/>
    <w:rsid w:val="00963B4F"/>
    <w:rsid w:val="00973034"/>
    <w:rsid w:val="00973A4F"/>
    <w:rsid w:val="00976568"/>
    <w:rsid w:val="009873D1"/>
    <w:rsid w:val="00993C42"/>
    <w:rsid w:val="00995494"/>
    <w:rsid w:val="00995A52"/>
    <w:rsid w:val="009A1C1C"/>
    <w:rsid w:val="009A230B"/>
    <w:rsid w:val="009B19EC"/>
    <w:rsid w:val="009B2A0E"/>
    <w:rsid w:val="009B2CA4"/>
    <w:rsid w:val="009D1E4C"/>
    <w:rsid w:val="009D3126"/>
    <w:rsid w:val="009E33C1"/>
    <w:rsid w:val="009F3A32"/>
    <w:rsid w:val="009F6DAA"/>
    <w:rsid w:val="00A02633"/>
    <w:rsid w:val="00A05640"/>
    <w:rsid w:val="00A06D4A"/>
    <w:rsid w:val="00A10292"/>
    <w:rsid w:val="00A14459"/>
    <w:rsid w:val="00A1469E"/>
    <w:rsid w:val="00A17847"/>
    <w:rsid w:val="00A26E50"/>
    <w:rsid w:val="00A344EE"/>
    <w:rsid w:val="00A35A50"/>
    <w:rsid w:val="00A42E5E"/>
    <w:rsid w:val="00A45EFA"/>
    <w:rsid w:val="00A54BED"/>
    <w:rsid w:val="00A553F9"/>
    <w:rsid w:val="00A62476"/>
    <w:rsid w:val="00A637E2"/>
    <w:rsid w:val="00A71C0C"/>
    <w:rsid w:val="00A76CAF"/>
    <w:rsid w:val="00A9468E"/>
    <w:rsid w:val="00A978C2"/>
    <w:rsid w:val="00A97B10"/>
    <w:rsid w:val="00AA2583"/>
    <w:rsid w:val="00AA70DF"/>
    <w:rsid w:val="00AB2106"/>
    <w:rsid w:val="00AB5E2F"/>
    <w:rsid w:val="00AC17FF"/>
    <w:rsid w:val="00AC4A84"/>
    <w:rsid w:val="00AD116D"/>
    <w:rsid w:val="00AD19E3"/>
    <w:rsid w:val="00AD3E98"/>
    <w:rsid w:val="00AD4865"/>
    <w:rsid w:val="00AD6C9A"/>
    <w:rsid w:val="00AE4340"/>
    <w:rsid w:val="00AE6C75"/>
    <w:rsid w:val="00AF67E7"/>
    <w:rsid w:val="00B001B2"/>
    <w:rsid w:val="00B01C57"/>
    <w:rsid w:val="00B045E7"/>
    <w:rsid w:val="00B079D4"/>
    <w:rsid w:val="00B16BB5"/>
    <w:rsid w:val="00B200A4"/>
    <w:rsid w:val="00B30F3A"/>
    <w:rsid w:val="00B36F03"/>
    <w:rsid w:val="00B40199"/>
    <w:rsid w:val="00B5213C"/>
    <w:rsid w:val="00B526C3"/>
    <w:rsid w:val="00B62639"/>
    <w:rsid w:val="00B6495A"/>
    <w:rsid w:val="00B91980"/>
    <w:rsid w:val="00B91D5A"/>
    <w:rsid w:val="00B933DE"/>
    <w:rsid w:val="00B94ED7"/>
    <w:rsid w:val="00BA095B"/>
    <w:rsid w:val="00BB1076"/>
    <w:rsid w:val="00BC07D8"/>
    <w:rsid w:val="00BC1AC8"/>
    <w:rsid w:val="00BC1C89"/>
    <w:rsid w:val="00BC22A8"/>
    <w:rsid w:val="00BD1335"/>
    <w:rsid w:val="00BD719E"/>
    <w:rsid w:val="00BE278A"/>
    <w:rsid w:val="00BE4906"/>
    <w:rsid w:val="00BE4AB9"/>
    <w:rsid w:val="00BE6421"/>
    <w:rsid w:val="00BE7532"/>
    <w:rsid w:val="00BF0E52"/>
    <w:rsid w:val="00BF1FBB"/>
    <w:rsid w:val="00C05D12"/>
    <w:rsid w:val="00C221F8"/>
    <w:rsid w:val="00C27C63"/>
    <w:rsid w:val="00C317A2"/>
    <w:rsid w:val="00C42BB9"/>
    <w:rsid w:val="00C43237"/>
    <w:rsid w:val="00C45264"/>
    <w:rsid w:val="00C53427"/>
    <w:rsid w:val="00C57ADA"/>
    <w:rsid w:val="00C57F0B"/>
    <w:rsid w:val="00C760D5"/>
    <w:rsid w:val="00C778A3"/>
    <w:rsid w:val="00C83BE2"/>
    <w:rsid w:val="00C8404C"/>
    <w:rsid w:val="00C841C8"/>
    <w:rsid w:val="00C87B62"/>
    <w:rsid w:val="00C90AE4"/>
    <w:rsid w:val="00C9345E"/>
    <w:rsid w:val="00CA0495"/>
    <w:rsid w:val="00CA7F67"/>
    <w:rsid w:val="00CB77C6"/>
    <w:rsid w:val="00CD3BB5"/>
    <w:rsid w:val="00CD6482"/>
    <w:rsid w:val="00CE09E0"/>
    <w:rsid w:val="00CE4031"/>
    <w:rsid w:val="00CF0BBB"/>
    <w:rsid w:val="00CF0C74"/>
    <w:rsid w:val="00CF1DA0"/>
    <w:rsid w:val="00CF3452"/>
    <w:rsid w:val="00CF3D9E"/>
    <w:rsid w:val="00CF5724"/>
    <w:rsid w:val="00CF5DCB"/>
    <w:rsid w:val="00CF68E3"/>
    <w:rsid w:val="00CF6D92"/>
    <w:rsid w:val="00D01BC9"/>
    <w:rsid w:val="00D03C0A"/>
    <w:rsid w:val="00D20903"/>
    <w:rsid w:val="00D2623D"/>
    <w:rsid w:val="00D265B0"/>
    <w:rsid w:val="00D273C1"/>
    <w:rsid w:val="00D30B2F"/>
    <w:rsid w:val="00D34474"/>
    <w:rsid w:val="00D4010F"/>
    <w:rsid w:val="00D444CD"/>
    <w:rsid w:val="00D47A37"/>
    <w:rsid w:val="00D5734F"/>
    <w:rsid w:val="00D62F16"/>
    <w:rsid w:val="00D70E07"/>
    <w:rsid w:val="00D720AE"/>
    <w:rsid w:val="00D811DC"/>
    <w:rsid w:val="00D82F17"/>
    <w:rsid w:val="00D83DF5"/>
    <w:rsid w:val="00D902CF"/>
    <w:rsid w:val="00DA7FA3"/>
    <w:rsid w:val="00DB4179"/>
    <w:rsid w:val="00DB637F"/>
    <w:rsid w:val="00DC0145"/>
    <w:rsid w:val="00DC600C"/>
    <w:rsid w:val="00DC70F0"/>
    <w:rsid w:val="00DD73FE"/>
    <w:rsid w:val="00DE59E2"/>
    <w:rsid w:val="00DF5074"/>
    <w:rsid w:val="00E011BF"/>
    <w:rsid w:val="00E01A6C"/>
    <w:rsid w:val="00E0704C"/>
    <w:rsid w:val="00E1010F"/>
    <w:rsid w:val="00E12386"/>
    <w:rsid w:val="00E17B04"/>
    <w:rsid w:val="00E26EF1"/>
    <w:rsid w:val="00E37EE1"/>
    <w:rsid w:val="00E459A2"/>
    <w:rsid w:val="00E53A14"/>
    <w:rsid w:val="00E544C5"/>
    <w:rsid w:val="00E6025F"/>
    <w:rsid w:val="00E6414E"/>
    <w:rsid w:val="00E72136"/>
    <w:rsid w:val="00E73A8F"/>
    <w:rsid w:val="00E763C4"/>
    <w:rsid w:val="00E76A28"/>
    <w:rsid w:val="00E7748B"/>
    <w:rsid w:val="00E85818"/>
    <w:rsid w:val="00E9351A"/>
    <w:rsid w:val="00E93DBD"/>
    <w:rsid w:val="00E96C95"/>
    <w:rsid w:val="00EA0734"/>
    <w:rsid w:val="00EA5A7E"/>
    <w:rsid w:val="00EC3DFF"/>
    <w:rsid w:val="00EC63CE"/>
    <w:rsid w:val="00ED0A61"/>
    <w:rsid w:val="00ED3817"/>
    <w:rsid w:val="00EE0B13"/>
    <w:rsid w:val="00EE15B1"/>
    <w:rsid w:val="00EE28A5"/>
    <w:rsid w:val="00EE34FF"/>
    <w:rsid w:val="00EE4E15"/>
    <w:rsid w:val="00EE4FCC"/>
    <w:rsid w:val="00EE7318"/>
    <w:rsid w:val="00EF31F7"/>
    <w:rsid w:val="00F0119A"/>
    <w:rsid w:val="00F14E1B"/>
    <w:rsid w:val="00F22336"/>
    <w:rsid w:val="00F257AF"/>
    <w:rsid w:val="00F26080"/>
    <w:rsid w:val="00F37A74"/>
    <w:rsid w:val="00F40F44"/>
    <w:rsid w:val="00F438FF"/>
    <w:rsid w:val="00F537F4"/>
    <w:rsid w:val="00F603AD"/>
    <w:rsid w:val="00F6482D"/>
    <w:rsid w:val="00F6717E"/>
    <w:rsid w:val="00F70443"/>
    <w:rsid w:val="00F86322"/>
    <w:rsid w:val="00F86937"/>
    <w:rsid w:val="00F91E4A"/>
    <w:rsid w:val="00F9230C"/>
    <w:rsid w:val="00F926E9"/>
    <w:rsid w:val="00F97867"/>
    <w:rsid w:val="00FB4B83"/>
    <w:rsid w:val="00FC792A"/>
    <w:rsid w:val="00FD6FD5"/>
    <w:rsid w:val="00FE1F38"/>
    <w:rsid w:val="00FF1CDF"/>
    <w:rsid w:val="00FF2B7C"/>
    <w:rsid w:val="00FF3198"/>
    <w:rsid w:val="00FF7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FF0B"/>
  <w15:chartTrackingRefBased/>
  <w15:docId w15:val="{E2C0166C-EBE0-4063-BAB6-91C19314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C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torzyiafiliacja">
    <w:name w:val="Autorzy i afiliacja"/>
    <w:basedOn w:val="Normalny"/>
    <w:link w:val="AutorzyiafiliacjaZnak"/>
    <w:rsid w:val="00060B09"/>
    <w:pPr>
      <w:spacing w:after="0" w:line="240" w:lineRule="auto"/>
      <w:jc w:val="both"/>
    </w:pPr>
    <w:rPr>
      <w:rFonts w:ascii="Times New Roman" w:hAnsi="Times New Roman"/>
      <w:color w:val="000000" w:themeColor="text1"/>
      <w:kern w:val="0"/>
      <w:szCs w:val="24"/>
      <w14:ligatures w14:val="none"/>
    </w:rPr>
  </w:style>
  <w:style w:type="character" w:customStyle="1" w:styleId="AutorzyiafiliacjaZnak">
    <w:name w:val="Autorzy i afiliacja Znak"/>
    <w:basedOn w:val="Domylnaczcionkaakapitu"/>
    <w:link w:val="Autorzyiafiliacja"/>
    <w:rsid w:val="00060B09"/>
    <w:rPr>
      <w:rFonts w:ascii="Times New Roman" w:hAnsi="Times New Roman"/>
      <w:color w:val="000000" w:themeColor="text1"/>
      <w:kern w:val="0"/>
      <w:szCs w:val="24"/>
      <w14:ligatures w14:val="none"/>
    </w:rPr>
  </w:style>
  <w:style w:type="paragraph" w:styleId="NormalnyWeb">
    <w:name w:val="Normal (Web)"/>
    <w:basedOn w:val="Normalny"/>
    <w:uiPriority w:val="99"/>
    <w:unhideWhenUsed/>
    <w:rsid w:val="00060B09"/>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 w:type="character" w:styleId="Hipercze">
    <w:name w:val="Hyperlink"/>
    <w:basedOn w:val="Domylnaczcionkaakapitu"/>
    <w:uiPriority w:val="99"/>
    <w:unhideWhenUsed/>
    <w:rsid w:val="006A0866"/>
    <w:rPr>
      <w:color w:val="828282" w:themeColor="hyperlink"/>
      <w:u w:val="single"/>
    </w:rPr>
  </w:style>
  <w:style w:type="character" w:customStyle="1" w:styleId="Nierozpoznanawzmianka1">
    <w:name w:val="Nierozpoznana wzmianka1"/>
    <w:basedOn w:val="Domylnaczcionkaakapitu"/>
    <w:uiPriority w:val="99"/>
    <w:semiHidden/>
    <w:unhideWhenUsed/>
    <w:rsid w:val="006A0866"/>
    <w:rPr>
      <w:color w:val="605E5C"/>
      <w:shd w:val="clear" w:color="auto" w:fill="E1DFDD"/>
    </w:rPr>
  </w:style>
  <w:style w:type="paragraph" w:styleId="Bezodstpw">
    <w:name w:val="No Spacing"/>
    <w:uiPriority w:val="1"/>
    <w:qFormat/>
    <w:rsid w:val="006A0866"/>
    <w:pPr>
      <w:spacing w:after="0" w:line="240" w:lineRule="auto"/>
    </w:pPr>
    <w:rPr>
      <w:rFonts w:eastAsiaTheme="minorEastAsia"/>
      <w:kern w:val="0"/>
      <w:lang w:val="en-GB" w:eastAsia="pl-PL"/>
      <w14:ligatures w14:val="none"/>
    </w:rPr>
  </w:style>
  <w:style w:type="paragraph" w:styleId="Akapitzlist">
    <w:name w:val="List Paragraph"/>
    <w:basedOn w:val="Normalny"/>
    <w:uiPriority w:val="34"/>
    <w:qFormat/>
    <w:rsid w:val="004B598A"/>
    <w:pPr>
      <w:ind w:left="720"/>
      <w:contextualSpacing/>
    </w:pPr>
  </w:style>
  <w:style w:type="paragraph" w:styleId="Nagwek">
    <w:name w:val="header"/>
    <w:basedOn w:val="Normalny"/>
    <w:link w:val="NagwekZnak"/>
    <w:uiPriority w:val="99"/>
    <w:unhideWhenUsed/>
    <w:rsid w:val="00413D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3D22"/>
  </w:style>
  <w:style w:type="paragraph" w:styleId="Stopka">
    <w:name w:val="footer"/>
    <w:basedOn w:val="Normalny"/>
    <w:link w:val="StopkaZnak"/>
    <w:uiPriority w:val="99"/>
    <w:unhideWhenUsed/>
    <w:rsid w:val="00413D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3D22"/>
  </w:style>
  <w:style w:type="character" w:styleId="Pogrubienie">
    <w:name w:val="Strong"/>
    <w:basedOn w:val="Domylnaczcionkaakapitu"/>
    <w:uiPriority w:val="22"/>
    <w:qFormat/>
    <w:rsid w:val="00B01C57"/>
    <w:rPr>
      <w:b/>
      <w:bCs/>
    </w:rPr>
  </w:style>
  <w:style w:type="paragraph" w:styleId="Tekstprzypisudolnego">
    <w:name w:val="footnote text"/>
    <w:basedOn w:val="Normalny"/>
    <w:link w:val="TekstprzypisudolnegoZnak"/>
    <w:uiPriority w:val="99"/>
    <w:semiHidden/>
    <w:unhideWhenUsed/>
    <w:rsid w:val="00E73A8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3A8F"/>
    <w:rPr>
      <w:sz w:val="20"/>
      <w:szCs w:val="20"/>
    </w:rPr>
  </w:style>
  <w:style w:type="character" w:styleId="Odwoanieprzypisudolnego">
    <w:name w:val="footnote reference"/>
    <w:basedOn w:val="Domylnaczcionkaakapitu"/>
    <w:uiPriority w:val="99"/>
    <w:semiHidden/>
    <w:unhideWhenUsed/>
    <w:rsid w:val="00E73A8F"/>
    <w:rPr>
      <w:vertAlign w:val="superscript"/>
    </w:rPr>
  </w:style>
  <w:style w:type="paragraph" w:styleId="Tekstkomentarza">
    <w:name w:val="annotation text"/>
    <w:basedOn w:val="Normalny"/>
    <w:link w:val="TekstkomentarzaZnak"/>
    <w:uiPriority w:val="99"/>
    <w:unhideWhenUsed/>
    <w:rsid w:val="00875AC9"/>
    <w:pPr>
      <w:spacing w:after="200" w:line="240" w:lineRule="auto"/>
    </w:pPr>
    <w:rPr>
      <w:rFonts w:ascii="Times New Roman" w:eastAsia="Times New Roman" w:hAnsi="Times New Roman"/>
      <w:kern w:val="0"/>
      <w:sz w:val="20"/>
      <w:szCs w:val="20"/>
      <w:lang w:val="en-US"/>
      <w14:ligatures w14:val="none"/>
    </w:rPr>
  </w:style>
  <w:style w:type="character" w:customStyle="1" w:styleId="TekstkomentarzaZnak">
    <w:name w:val="Tekst komentarza Znak"/>
    <w:basedOn w:val="Domylnaczcionkaakapitu"/>
    <w:link w:val="Tekstkomentarza"/>
    <w:uiPriority w:val="99"/>
    <w:rsid w:val="00875AC9"/>
    <w:rPr>
      <w:rFonts w:ascii="Times New Roman" w:eastAsia="Times New Roman" w:hAnsi="Times New Roman"/>
      <w:kern w:val="0"/>
      <w:sz w:val="20"/>
      <w:szCs w:val="20"/>
      <w:lang w:val="en-US"/>
      <w14:ligatures w14:val="none"/>
    </w:rPr>
  </w:style>
  <w:style w:type="paragraph" w:styleId="Bibliografia">
    <w:name w:val="Bibliography"/>
    <w:basedOn w:val="Normalny"/>
    <w:next w:val="Normalny"/>
    <w:uiPriority w:val="37"/>
    <w:semiHidden/>
    <w:unhideWhenUsed/>
    <w:rsid w:val="002865A0"/>
  </w:style>
  <w:style w:type="paragraph" w:customStyle="1" w:styleId="Rab1">
    <w:name w:val="R_ab1"/>
    <w:next w:val="Normalny"/>
    <w:autoRedefine/>
    <w:qFormat/>
    <w:rsid w:val="00D4010F"/>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D4010F"/>
    <w:pPr>
      <w:spacing w:before="60"/>
    </w:pPr>
  </w:style>
  <w:style w:type="paragraph" w:customStyle="1" w:styleId="Rafiliacja">
    <w:name w:val="R_afiliacja"/>
    <w:basedOn w:val="Normalny"/>
    <w:link w:val="RafiliacjaZnak"/>
    <w:qFormat/>
    <w:rsid w:val="00D4010F"/>
    <w:pPr>
      <w:suppressAutoHyphens/>
      <w:spacing w:after="0" w:line="240" w:lineRule="auto"/>
      <w:jc w:val="center"/>
    </w:pPr>
    <w:rPr>
      <w:rFonts w:ascii="Times New Roman" w:hAnsi="Times New Roman" w:cs="Times New Roman"/>
      <w:i/>
      <w:sz w:val="20"/>
      <w:szCs w:val="28"/>
    </w:rPr>
  </w:style>
  <w:style w:type="character" w:customStyle="1" w:styleId="RafiliacjaZnak">
    <w:name w:val="R_afiliacja Znak"/>
    <w:basedOn w:val="Domylnaczcionkaakapitu"/>
    <w:link w:val="Rafiliacja"/>
    <w:rsid w:val="00D4010F"/>
    <w:rPr>
      <w:rFonts w:ascii="Times New Roman" w:hAnsi="Times New Roman" w:cs="Times New Roman"/>
      <w:i/>
      <w:sz w:val="20"/>
      <w:szCs w:val="28"/>
    </w:rPr>
  </w:style>
  <w:style w:type="paragraph" w:customStyle="1" w:styleId="Rauco">
    <w:name w:val="R_au_co"/>
    <w:basedOn w:val="Rafiliacja"/>
    <w:autoRedefine/>
    <w:qFormat/>
    <w:rsid w:val="00D4010F"/>
    <w:pPr>
      <w:spacing w:before="120"/>
    </w:pPr>
    <w:rPr>
      <w:lang w:val="en-GB"/>
    </w:rPr>
  </w:style>
  <w:style w:type="paragraph" w:customStyle="1" w:styleId="Rn1">
    <w:name w:val="R_n1"/>
    <w:basedOn w:val="Normalny"/>
    <w:link w:val="Rn1Znak"/>
    <w:qFormat/>
    <w:rsid w:val="00D4010F"/>
    <w:pPr>
      <w:suppressAutoHyphens/>
      <w:spacing w:before="240" w:after="120" w:line="240" w:lineRule="auto"/>
      <w:jc w:val="both"/>
    </w:pPr>
    <w:rPr>
      <w:rFonts w:ascii="Times New Roman" w:hAnsi="Times New Roman"/>
      <w:b/>
      <w:sz w:val="24"/>
    </w:rPr>
  </w:style>
  <w:style w:type="character" w:customStyle="1" w:styleId="Rn1Znak">
    <w:name w:val="R_n1 Znak"/>
    <w:basedOn w:val="Domylnaczcionkaakapitu"/>
    <w:link w:val="Rn1"/>
    <w:rsid w:val="00D4010F"/>
    <w:rPr>
      <w:rFonts w:ascii="Times New Roman" w:hAnsi="Times New Roman"/>
      <w:b/>
      <w:sz w:val="24"/>
    </w:rPr>
  </w:style>
  <w:style w:type="paragraph" w:customStyle="1" w:styleId="Rn2">
    <w:name w:val="R_n2"/>
    <w:basedOn w:val="Rn1"/>
    <w:link w:val="Rn2Znak"/>
    <w:qFormat/>
    <w:rsid w:val="00D4010F"/>
    <w:pPr>
      <w:spacing w:before="120"/>
      <w:jc w:val="left"/>
    </w:pPr>
    <w:rPr>
      <w:sz w:val="22"/>
    </w:rPr>
  </w:style>
  <w:style w:type="character" w:customStyle="1" w:styleId="Rn2Znak">
    <w:name w:val="R_n2 Znak"/>
    <w:link w:val="Rn2"/>
    <w:rsid w:val="00D4010F"/>
    <w:rPr>
      <w:rFonts w:ascii="Times New Roman" w:hAnsi="Times New Roman"/>
      <w:b/>
    </w:rPr>
  </w:style>
  <w:style w:type="paragraph" w:customStyle="1" w:styleId="Rtytu">
    <w:name w:val="R_tytuł"/>
    <w:basedOn w:val="Rn2"/>
    <w:link w:val="RtytuZnak"/>
    <w:autoRedefine/>
    <w:qFormat/>
    <w:rsid w:val="00D4010F"/>
    <w:pPr>
      <w:spacing w:before="240" w:after="0"/>
      <w:jc w:val="center"/>
    </w:pPr>
    <w:rPr>
      <w:sz w:val="24"/>
      <w:szCs w:val="28"/>
    </w:rPr>
  </w:style>
  <w:style w:type="character" w:customStyle="1" w:styleId="RtytuZnak">
    <w:name w:val="R_tytuł Znak"/>
    <w:basedOn w:val="Rn2Znak"/>
    <w:link w:val="Rtytu"/>
    <w:rsid w:val="00D4010F"/>
    <w:rPr>
      <w:rFonts w:ascii="Times New Roman" w:hAnsi="Times New Roman"/>
      <w:b/>
      <w:sz w:val="24"/>
      <w:szCs w:val="28"/>
    </w:rPr>
  </w:style>
  <w:style w:type="paragraph" w:customStyle="1" w:styleId="Rautor">
    <w:name w:val="R_autor"/>
    <w:basedOn w:val="Rtytu"/>
    <w:link w:val="RautorZnak"/>
    <w:autoRedefine/>
    <w:qFormat/>
    <w:rsid w:val="00D4010F"/>
    <w:pPr>
      <w:spacing w:before="120"/>
    </w:pPr>
    <w:rPr>
      <w:rFonts w:eastAsia="Calibri" w:cs="Times New Roman"/>
      <w:b w:val="0"/>
      <w:i/>
    </w:rPr>
  </w:style>
  <w:style w:type="character" w:customStyle="1" w:styleId="RautorZnak">
    <w:name w:val="R_autor Znak"/>
    <w:link w:val="Rautor"/>
    <w:rsid w:val="00D4010F"/>
    <w:rPr>
      <w:rFonts w:ascii="Times New Roman" w:eastAsia="Calibri" w:hAnsi="Times New Roman" w:cs="Times New Roman"/>
      <w:i/>
      <w:sz w:val="24"/>
      <w:szCs w:val="28"/>
    </w:rPr>
  </w:style>
  <w:style w:type="paragraph" w:customStyle="1" w:styleId="Rlit">
    <w:name w:val="R_lit"/>
    <w:basedOn w:val="Normalny"/>
    <w:link w:val="RlitZnak"/>
    <w:qFormat/>
    <w:rsid w:val="00D4010F"/>
    <w:pPr>
      <w:spacing w:after="0" w:line="240" w:lineRule="auto"/>
      <w:ind w:left="425" w:hanging="425"/>
      <w:jc w:val="both"/>
    </w:pPr>
    <w:rPr>
      <w:rFonts w:ascii="Times New Roman" w:eastAsia="Times New Roman" w:hAnsi="Times New Roman" w:cs="Times New Roman"/>
      <w:sz w:val="20"/>
      <w:szCs w:val="20"/>
      <w:lang w:val="en-US" w:eastAsia="pl-PL"/>
    </w:rPr>
  </w:style>
  <w:style w:type="character" w:customStyle="1" w:styleId="RlitZnak">
    <w:name w:val="R_lit Znak"/>
    <w:basedOn w:val="Domylnaczcionkaakapitu"/>
    <w:link w:val="Rlit"/>
    <w:rsid w:val="00D4010F"/>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D4010F"/>
    <w:pPr>
      <w:suppressAutoHyphens/>
      <w:spacing w:after="120" w:line="240" w:lineRule="auto"/>
    </w:pPr>
    <w:rPr>
      <w:rFonts w:ascii="Times New Roman" w:hAnsi="Times New Roman"/>
      <w:sz w:val="20"/>
    </w:rPr>
  </w:style>
  <w:style w:type="character" w:customStyle="1" w:styleId="RtabZnak">
    <w:name w:val="R_tab Znak"/>
    <w:basedOn w:val="Domylnaczcionkaakapitu"/>
    <w:link w:val="Rtab"/>
    <w:rsid w:val="00D4010F"/>
    <w:rPr>
      <w:rFonts w:ascii="Times New Roman" w:hAnsi="Times New Roman"/>
      <w:sz w:val="20"/>
    </w:rPr>
  </w:style>
  <w:style w:type="paragraph" w:customStyle="1" w:styleId="Rn3">
    <w:name w:val="R_n3"/>
    <w:basedOn w:val="Rtab"/>
    <w:link w:val="Rn3Znak"/>
    <w:autoRedefine/>
    <w:qFormat/>
    <w:rsid w:val="00D4010F"/>
    <w:pPr>
      <w:spacing w:before="120"/>
      <w:jc w:val="both"/>
    </w:pPr>
    <w:rPr>
      <w:i/>
    </w:rPr>
  </w:style>
  <w:style w:type="character" w:customStyle="1" w:styleId="Rn3Znak">
    <w:name w:val="R_n3 Znak"/>
    <w:basedOn w:val="RtabZnak"/>
    <w:link w:val="Rn3"/>
    <w:rsid w:val="00D4010F"/>
    <w:rPr>
      <w:rFonts w:ascii="Times New Roman" w:hAnsi="Times New Roman"/>
      <w:i/>
      <w:sz w:val="20"/>
    </w:rPr>
  </w:style>
  <w:style w:type="paragraph" w:customStyle="1" w:styleId="Rrys">
    <w:name w:val="R_rys"/>
    <w:basedOn w:val="Rafiliacja"/>
    <w:link w:val="RrysZnak"/>
    <w:qFormat/>
    <w:rsid w:val="00D4010F"/>
    <w:pPr>
      <w:spacing w:before="120"/>
      <w:jc w:val="left"/>
    </w:pPr>
    <w:rPr>
      <w:i w:val="0"/>
    </w:rPr>
  </w:style>
  <w:style w:type="character" w:customStyle="1" w:styleId="RrysZnak">
    <w:name w:val="R_rys Znak"/>
    <w:basedOn w:val="RafiliacjaZnak"/>
    <w:link w:val="Rrys"/>
    <w:rsid w:val="00D4010F"/>
    <w:rPr>
      <w:rFonts w:ascii="Times New Roman" w:hAnsi="Times New Roman" w:cs="Times New Roman"/>
      <w:i w:val="0"/>
      <w:sz w:val="20"/>
      <w:szCs w:val="28"/>
    </w:rPr>
  </w:style>
  <w:style w:type="character" w:styleId="Nierozpoznanawzmianka">
    <w:name w:val="Unresolved Mention"/>
    <w:basedOn w:val="Domylnaczcionkaakapitu"/>
    <w:uiPriority w:val="99"/>
    <w:semiHidden/>
    <w:unhideWhenUsed/>
    <w:rsid w:val="0007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19595">
      <w:bodyDiv w:val="1"/>
      <w:marLeft w:val="0"/>
      <w:marRight w:val="0"/>
      <w:marTop w:val="0"/>
      <w:marBottom w:val="0"/>
      <w:divBdr>
        <w:top w:val="none" w:sz="0" w:space="0" w:color="auto"/>
        <w:left w:val="none" w:sz="0" w:space="0" w:color="auto"/>
        <w:bottom w:val="none" w:sz="0" w:space="0" w:color="auto"/>
        <w:right w:val="none" w:sz="0" w:space="0" w:color="auto"/>
      </w:divBdr>
    </w:div>
    <w:div w:id="19347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lsztyn.com.pl/artykul,co-dalej-z-komunikacja-publiczna-w-olsztynie-bedzie-nowy-plan-transportowy,45051.html" TargetMode="External"/><Relationship Id="rId18" Type="http://schemas.openxmlformats.org/officeDocument/2006/relationships/hyperlink" Target="https://www.onet.pl/informacje/olsztyncom/w-marcu-br-rozklad-komunikacji-miejskiej-przeszedl-kilka-kluczowych-zmian-likwidacji/1ywyy20,30bc105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zdzit.olsztyn.eu/zmiany-w-komunikacji-miejskiej-nowe-przystanki/?utm_source=chatgpt.com" TargetMode="External"/><Relationship Id="rId7" Type="http://schemas.openxmlformats.org/officeDocument/2006/relationships/endnotes" Target="endnotes.xml"/><Relationship Id="rId12" Type="http://schemas.openxmlformats.org/officeDocument/2006/relationships/hyperlink" Target="https://doi.org/10.14746/rrpr.2013.24.02%20PRESSto+1" TargetMode="External"/><Relationship Id="rId17" Type="http://schemas.openxmlformats.org/officeDocument/2006/relationships/hyperlink" Target="https://olsztyn.wyborcza.pl/olsztyn/7%2C48726%2C31769858%2Czadyszka-komunikacyjna-olsztyna-trzeba-ciac-kursy-tramwajowe.html?utm_source=chatgpt.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ransinfo.pl/infotrans/zmiany-w-kursowaniu-autobusow-w-olsztynie-od-1-marca-nie-wszyscy-sa-zadowoleni/?utm_source=chatgpt.com" TargetMode="External"/><Relationship Id="rId20" Type="http://schemas.openxmlformats.org/officeDocument/2006/relationships/hyperlink" Target="https://olsztyn.wyborcza.pl/olsztyn/7%2C48726%2C32416100%2Cprezydent-olsztyna-przedstawil-gminom-cenniki-biletow-propozycja.html?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5290/ose.2017.04.88.15" TargetMode="External"/><Relationship Id="rId23" Type="http://schemas.openxmlformats.org/officeDocument/2006/relationships/hyperlink" Target="https://www.mpkolsztyn.pl/index.php?id_news=478&amp;utm_source=%20chatgpt.com"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portalsamorzadowy.pl/gospodarka-komunalna/olsztyn-ogranicza-transport-publiczny%2C599191.html?utm_source=chatgpt.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54740/ros.2021.055" TargetMode="External"/><Relationship Id="rId22" Type="http://schemas.openxmlformats.org/officeDocument/2006/relationships/hyperlink" Target="https://zdzit.olsztyn.eu/zmiany-w-komunikacji-miejskiej-od-01-03-2025/?utm_source=chatgpt.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jdys\Desktop\Dorobek%20naukowy%20ES\2025.09.02%20-%20Konferencja%20Ryn\statysty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pl-PL" sz="900"/>
              <a:t>wzkm/pckm</a:t>
            </a:r>
          </a:p>
        </c:rich>
      </c:tx>
      <c:layout>
        <c:manualLayout>
          <c:xMode val="edge"/>
          <c:yMode val="edge"/>
          <c:x val="1.8757807573241869E-2"/>
          <c:y val="2.594258234380835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00619512705567"/>
          <c:y val="3.9141667464048381E-2"/>
          <c:w val="0.86412058365690292"/>
          <c:h val="0.80768943474382437"/>
        </c:manualLayout>
      </c:layout>
      <c:bar3DChart>
        <c:barDir val="col"/>
        <c:grouping val="clustered"/>
        <c:varyColors val="0"/>
        <c:ser>
          <c:idx val="0"/>
          <c:order val="0"/>
          <c:tx>
            <c:strRef>
              <c:f>Arkusz3!$D$3</c:f>
              <c:strCache>
                <c:ptCount val="1"/>
                <c:pt idx="0">
                  <c:v>Vehicle - kilometres performed by buses [wzkm]</c:v>
                </c:pt>
              </c:strCache>
            </c:strRef>
          </c:tx>
          <c:spPr>
            <a:solidFill>
              <a:schemeClr val="accent1"/>
            </a:solidFill>
            <a:ln>
              <a:noFill/>
            </a:ln>
            <a:effectLst/>
            <a:sp3d/>
          </c:spPr>
          <c:invertIfNegative val="0"/>
          <c:dLbls>
            <c:dLbl>
              <c:idx val="0"/>
              <c:layout>
                <c:manualLayout>
                  <c:x val="2.2222263379020467E-2"/>
                  <c:y val="-1.1979862768036021E-2"/>
                </c:manualLayout>
              </c:layout>
              <c:tx>
                <c:rich>
                  <a:bodyPr/>
                  <a:lstStyle/>
                  <a:p>
                    <a:r>
                      <a:rPr lang="en-US"/>
                      <a:t>7,880,909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BB5-4EC1-97FA-F5F372D8C2DB}"/>
                </c:ext>
              </c:extLst>
            </c:dLbl>
            <c:dLbl>
              <c:idx val="1"/>
              <c:layout>
                <c:manualLayout>
                  <c:x val="2.4999976849300987E-2"/>
                  <c:y val="-2.4449575124160048E-2"/>
                </c:manualLayout>
              </c:layout>
              <c:tx>
                <c:rich>
                  <a:bodyPr/>
                  <a:lstStyle/>
                  <a:p>
                    <a:r>
                      <a:rPr lang="en-US"/>
                      <a:t>7,606,026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BB5-4EC1-97FA-F5F372D8C2DB}"/>
                </c:ext>
              </c:extLst>
            </c:dLbl>
            <c:dLbl>
              <c:idx val="2"/>
              <c:layout>
                <c:manualLayout>
                  <c:x val="2.2464327087892005E-2"/>
                  <c:y val="-2.1728702963481984E-2"/>
                </c:manualLayout>
              </c:layout>
              <c:tx>
                <c:rich>
                  <a:bodyPr/>
                  <a:lstStyle/>
                  <a:p>
                    <a:r>
                      <a:rPr lang="en-US"/>
                      <a:t>7,560,000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BB5-4EC1-97FA-F5F372D8C2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Arkusz3!$C$4:$C$6</c:f>
              <c:numCache>
                <c:formatCode>General</c:formatCode>
                <c:ptCount val="3"/>
                <c:pt idx="0">
                  <c:v>2023</c:v>
                </c:pt>
                <c:pt idx="1">
                  <c:v>2024</c:v>
                </c:pt>
                <c:pt idx="2">
                  <c:v>2025</c:v>
                </c:pt>
              </c:numCache>
            </c:numRef>
          </c:cat>
          <c:val>
            <c:numRef>
              <c:f>Arkusz3!$D$4:$D$6</c:f>
              <c:numCache>
                <c:formatCode>General</c:formatCode>
                <c:ptCount val="3"/>
                <c:pt idx="0">
                  <c:v>7880909</c:v>
                </c:pt>
                <c:pt idx="1">
                  <c:v>7606026</c:v>
                </c:pt>
                <c:pt idx="2">
                  <c:v>7560000</c:v>
                </c:pt>
              </c:numCache>
            </c:numRef>
          </c:val>
          <c:extLst>
            <c:ext xmlns:c16="http://schemas.microsoft.com/office/drawing/2014/chart" uri="{C3380CC4-5D6E-409C-BE32-E72D297353CC}">
              <c16:uniqueId val="{00000003-7BB5-4EC1-97FA-F5F372D8C2DB}"/>
            </c:ext>
          </c:extLst>
        </c:ser>
        <c:ser>
          <c:idx val="1"/>
          <c:order val="1"/>
          <c:tx>
            <c:strRef>
              <c:f>Arkusz3!$E$3</c:f>
              <c:strCache>
                <c:ptCount val="1"/>
                <c:pt idx="0">
                  <c:v>Train - kilometres performed by trams [pckm]</c:v>
                </c:pt>
              </c:strCache>
            </c:strRef>
          </c:tx>
          <c:spPr>
            <a:solidFill>
              <a:schemeClr val="accent2"/>
            </a:solidFill>
            <a:ln>
              <a:noFill/>
            </a:ln>
            <a:effectLst/>
            <a:sp3d/>
          </c:spPr>
          <c:invertIfNegative val="0"/>
          <c:dLbls>
            <c:dLbl>
              <c:idx val="0"/>
              <c:layout>
                <c:manualLayout>
                  <c:x val="3.6618294052770631E-2"/>
                  <c:y val="-1.884022631236168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739,201</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BB5-4EC1-97FA-F5F372D8C2DB}"/>
                </c:ext>
              </c:extLst>
            </c:dLbl>
            <c:dLbl>
              <c:idx val="1"/>
              <c:layout>
                <c:manualLayout>
                  <c:x val="4.1666666666666664E-2"/>
                  <c:y val="-1.388888888888897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1,470,804</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BB5-4EC1-97FA-F5F372D8C2DB}"/>
                </c:ext>
              </c:extLst>
            </c:dLbl>
            <c:dLbl>
              <c:idx val="2"/>
              <c:layout>
                <c:manualLayout>
                  <c:x val="0.05"/>
                  <c:y val="-1.851851851851851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1,436,000</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BB5-4EC1-97FA-F5F372D8C2D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Arkusz3!$C$4:$C$6</c:f>
              <c:numCache>
                <c:formatCode>General</c:formatCode>
                <c:ptCount val="3"/>
                <c:pt idx="0">
                  <c:v>2023</c:v>
                </c:pt>
                <c:pt idx="1">
                  <c:v>2024</c:v>
                </c:pt>
                <c:pt idx="2">
                  <c:v>2025</c:v>
                </c:pt>
              </c:numCache>
            </c:numRef>
          </c:cat>
          <c:val>
            <c:numRef>
              <c:f>Arkusz3!$E$4:$E$6</c:f>
              <c:numCache>
                <c:formatCode>General</c:formatCode>
                <c:ptCount val="3"/>
                <c:pt idx="0">
                  <c:v>739201</c:v>
                </c:pt>
                <c:pt idx="1">
                  <c:v>1470804</c:v>
                </c:pt>
                <c:pt idx="2">
                  <c:v>1436000</c:v>
                </c:pt>
              </c:numCache>
            </c:numRef>
          </c:val>
          <c:extLst>
            <c:ext xmlns:c16="http://schemas.microsoft.com/office/drawing/2014/chart" uri="{C3380CC4-5D6E-409C-BE32-E72D297353CC}">
              <c16:uniqueId val="{00000007-7BB5-4EC1-97FA-F5F372D8C2DB}"/>
            </c:ext>
          </c:extLst>
        </c:ser>
        <c:dLbls>
          <c:showLegendKey val="0"/>
          <c:showVal val="0"/>
          <c:showCatName val="0"/>
          <c:showSerName val="0"/>
          <c:showPercent val="0"/>
          <c:showBubbleSize val="0"/>
        </c:dLbls>
        <c:gapWidth val="150"/>
        <c:shape val="box"/>
        <c:axId val="743648928"/>
        <c:axId val="743656608"/>
        <c:axId val="0"/>
      </c:bar3DChart>
      <c:catAx>
        <c:axId val="743648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43656608"/>
        <c:crossesAt val="0"/>
        <c:auto val="1"/>
        <c:lblAlgn val="ctr"/>
        <c:lblOffset val="100"/>
        <c:noMultiLvlLbl val="0"/>
      </c:catAx>
      <c:valAx>
        <c:axId val="743656608"/>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43648928"/>
        <c:crosses val="autoZero"/>
        <c:crossBetween val="between"/>
      </c:valAx>
      <c:spPr>
        <a:noFill/>
        <a:ln>
          <a:noFill/>
        </a:ln>
        <a:effectLst/>
      </c:spPr>
    </c:plotArea>
    <c:legend>
      <c:legendPos val="b"/>
      <c:layout>
        <c:manualLayout>
          <c:xMode val="edge"/>
          <c:yMode val="edge"/>
          <c:x val="1.4718288404000072E-2"/>
          <c:y val="0.92208891371918389"/>
          <c:w val="0.96585901594712753"/>
          <c:h val="6.61509922000635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pl-PL" sz="800" b="0" i="0" u="none" strike="noStrike" baseline="0">
                <a:latin typeface="Times New Roman" panose="02020603050405020304" pitchFamily="18" charset="0"/>
                <a:cs typeface="Times New Roman" panose="02020603050405020304" pitchFamily="18" charset="0"/>
              </a:rPr>
              <a:t>Number of </a:t>
            </a:r>
          </a:p>
          <a:p>
            <a:pPr>
              <a:defRPr sz="800">
                <a:latin typeface="Times New Roman" panose="02020603050405020304" pitchFamily="18" charset="0"/>
                <a:cs typeface="Times New Roman" panose="02020603050405020304" pitchFamily="18" charset="0"/>
              </a:defRPr>
            </a:pPr>
            <a:r>
              <a:rPr lang="pl-PL" sz="800" b="0" i="0" u="none" strike="noStrike" baseline="0">
                <a:latin typeface="Times New Roman" panose="02020603050405020304" pitchFamily="18" charset="0"/>
                <a:cs typeface="Times New Roman" panose="02020603050405020304" pitchFamily="18" charset="0"/>
              </a:rPr>
              <a:t>passengers</a:t>
            </a:r>
            <a:endParaRPr lang="pl-PL" sz="800">
              <a:latin typeface="Times New Roman" panose="02020603050405020304" pitchFamily="18" charset="0"/>
              <a:cs typeface="Times New Roman" panose="02020603050405020304" pitchFamily="18" charset="0"/>
            </a:endParaRPr>
          </a:p>
        </c:rich>
      </c:tx>
      <c:layout>
        <c:manualLayout>
          <c:xMode val="edge"/>
          <c:yMode val="edge"/>
          <c:x val="8.7970770095559172E-3"/>
          <c:y val="1.3888888888888888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38429571303587"/>
          <c:y val="0.10821777486147564"/>
          <c:w val="0.88250459317585317"/>
          <c:h val="0.77096420239136776"/>
        </c:manualLayout>
      </c:layout>
      <c:bar3DChart>
        <c:barDir val="col"/>
        <c:grouping val="clustered"/>
        <c:varyColors val="0"/>
        <c:ser>
          <c:idx val="0"/>
          <c:order val="0"/>
          <c:tx>
            <c:strRef>
              <c:f>Arkusz1!$D$3</c:f>
              <c:strCache>
                <c:ptCount val="1"/>
                <c:pt idx="0">
                  <c:v>Liczba przewiezionych pasażerów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cap="flat" cmpd="sng" algn="ctr">
              <a:solidFill>
                <a:schemeClr val="accent1"/>
              </a:solidFill>
              <a:prstDash val="solid"/>
              <a:miter lim="800000"/>
            </a:ln>
            <a:effectLst/>
            <a:sp3d contourW="12700">
              <a:contourClr>
                <a:schemeClr val="accent1"/>
              </a:contourClr>
            </a:sp3d>
          </c:spPr>
          <c:invertIfNegative val="0"/>
          <c:dPt>
            <c:idx val="5"/>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cap="flat" cmpd="sng" algn="ctr">
                <a:solidFill>
                  <a:schemeClr val="accent2"/>
                </a:solidFill>
                <a:prstDash val="solid"/>
                <a:miter lim="800000"/>
              </a:ln>
              <a:effectLst/>
              <a:sp3d contourW="12700">
                <a:contourClr>
                  <a:schemeClr val="accent2"/>
                </a:contourClr>
              </a:sp3d>
            </c:spPr>
            <c:extLst>
              <c:ext xmlns:c16="http://schemas.microsoft.com/office/drawing/2014/chart" uri="{C3380CC4-5D6E-409C-BE32-E72D297353CC}">
                <c16:uniqueId val="{00000001-6982-438B-BB19-23232DC545EB}"/>
              </c:ext>
            </c:extLst>
          </c:dPt>
          <c:dPt>
            <c:idx val="15"/>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cap="flat" cmpd="sng" algn="ctr">
                <a:solidFill>
                  <a:schemeClr val="accent2"/>
                </a:solidFill>
                <a:prstDash val="solid"/>
                <a:miter lim="800000"/>
              </a:ln>
              <a:effectLst/>
              <a:sp3d contourW="12700">
                <a:contourClr>
                  <a:schemeClr val="accent2"/>
                </a:contourClr>
              </a:sp3d>
            </c:spPr>
            <c:extLst>
              <c:ext xmlns:c16="http://schemas.microsoft.com/office/drawing/2014/chart" uri="{C3380CC4-5D6E-409C-BE32-E72D297353CC}">
                <c16:uniqueId val="{00000003-6982-438B-BB19-23232DC545EB}"/>
              </c:ext>
            </c:extLst>
          </c:dPt>
          <c:dPt>
            <c:idx val="20"/>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cap="flat" cmpd="sng" algn="ctr">
                <a:solidFill>
                  <a:schemeClr val="accent2"/>
                </a:solidFill>
                <a:prstDash val="solid"/>
                <a:miter lim="800000"/>
              </a:ln>
              <a:effectLst/>
              <a:sp3d contourW="12700">
                <a:contourClr>
                  <a:schemeClr val="accent2"/>
                </a:contourClr>
              </a:sp3d>
            </c:spPr>
            <c:extLst>
              <c:ext xmlns:c16="http://schemas.microsoft.com/office/drawing/2014/chart" uri="{C3380CC4-5D6E-409C-BE32-E72D297353CC}">
                <c16:uniqueId val="{00000005-6982-438B-BB19-23232DC545EB}"/>
              </c:ext>
            </c:extLst>
          </c:dPt>
          <c:dLbls>
            <c:numFmt formatCode="##.###.##0,," sourceLinked="0"/>
            <c:spPr>
              <a:noFill/>
              <a:ln>
                <a:noFill/>
              </a:ln>
              <a:effectLst/>
            </c:spPr>
            <c:txPr>
              <a:bodyPr rot="5400000" spcFirstLastPara="1" vertOverflow="ellipsis" wrap="square" anchor="ctr" anchorCtr="1"/>
              <a:lstStyle/>
              <a:p>
                <a:pPr>
                  <a:defRPr sz="6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Arkusz1!$C$4:$C$28</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Arkusz1!$D$4:$D$28</c:f>
              <c:numCache>
                <c:formatCode>@</c:formatCode>
                <c:ptCount val="25"/>
                <c:pt idx="0">
                  <c:v>44541410</c:v>
                </c:pt>
                <c:pt idx="1">
                  <c:v>43500167</c:v>
                </c:pt>
                <c:pt idx="2">
                  <c:v>41600436</c:v>
                </c:pt>
                <c:pt idx="3">
                  <c:v>38981170</c:v>
                </c:pt>
                <c:pt idx="4">
                  <c:v>38028404</c:v>
                </c:pt>
                <c:pt idx="5">
                  <c:v>35877232</c:v>
                </c:pt>
                <c:pt idx="6">
                  <c:v>36636418</c:v>
                </c:pt>
                <c:pt idx="7">
                  <c:v>37150137</c:v>
                </c:pt>
                <c:pt idx="8">
                  <c:v>35891487</c:v>
                </c:pt>
                <c:pt idx="9">
                  <c:v>34458634</c:v>
                </c:pt>
                <c:pt idx="10">
                  <c:v>32501673</c:v>
                </c:pt>
                <c:pt idx="11">
                  <c:v>31812769</c:v>
                </c:pt>
                <c:pt idx="12">
                  <c:v>31106872</c:v>
                </c:pt>
                <c:pt idx="13">
                  <c:v>30018131</c:v>
                </c:pt>
                <c:pt idx="14">
                  <c:v>30967234</c:v>
                </c:pt>
                <c:pt idx="15">
                  <c:v>35564531</c:v>
                </c:pt>
                <c:pt idx="16">
                  <c:v>39251894</c:v>
                </c:pt>
                <c:pt idx="17">
                  <c:v>42463003</c:v>
                </c:pt>
                <c:pt idx="18">
                  <c:v>42752611</c:v>
                </c:pt>
                <c:pt idx="19">
                  <c:v>43530954</c:v>
                </c:pt>
                <c:pt idx="20">
                  <c:v>25986324</c:v>
                </c:pt>
                <c:pt idx="21">
                  <c:v>30568313</c:v>
                </c:pt>
                <c:pt idx="22">
                  <c:v>35845133</c:v>
                </c:pt>
                <c:pt idx="23">
                  <c:v>39745236</c:v>
                </c:pt>
                <c:pt idx="24">
                  <c:v>47935285</c:v>
                </c:pt>
              </c:numCache>
            </c:numRef>
          </c:val>
          <c:extLst>
            <c:ext xmlns:c16="http://schemas.microsoft.com/office/drawing/2014/chart" uri="{C3380CC4-5D6E-409C-BE32-E72D297353CC}">
              <c16:uniqueId val="{00000006-6982-438B-BB19-23232DC545EB}"/>
            </c:ext>
          </c:extLst>
        </c:ser>
        <c:dLbls>
          <c:showLegendKey val="0"/>
          <c:showVal val="0"/>
          <c:showCatName val="0"/>
          <c:showSerName val="0"/>
          <c:showPercent val="0"/>
          <c:showBubbleSize val="0"/>
        </c:dLbls>
        <c:gapWidth val="126"/>
        <c:shape val="box"/>
        <c:axId val="533425088"/>
        <c:axId val="533425568"/>
        <c:axId val="0"/>
      </c:bar3DChart>
      <c:catAx>
        <c:axId val="533425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pl-PL"/>
          </a:p>
        </c:txPr>
        <c:crossAx val="533425568"/>
        <c:crosses val="autoZero"/>
        <c:auto val="1"/>
        <c:lblAlgn val="ctr"/>
        <c:lblOffset val="100"/>
        <c:noMultiLvlLbl val="0"/>
      </c:catAx>
      <c:valAx>
        <c:axId val="533425568"/>
        <c:scaling>
          <c:orientation val="minMax"/>
        </c:scaling>
        <c:delete val="0"/>
        <c:axPos val="l"/>
        <c:majorGridlines>
          <c:spPr>
            <a:ln w="9525" cap="flat" cmpd="sng" algn="ctr">
              <a:solidFill>
                <a:schemeClr val="tx1">
                  <a:lumMod val="15000"/>
                  <a:lumOff val="85000"/>
                </a:schemeClr>
              </a:solidFill>
              <a:round/>
            </a:ln>
            <a:effectLst/>
          </c:spPr>
        </c:majorGridlines>
        <c:numFmt formatCode="##.000.00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pl-PL"/>
          </a:p>
        </c:txPr>
        <c:crossAx val="533425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pl-PL" sz="800"/>
              <a:t>[thou.</a:t>
            </a:r>
            <a:r>
              <a:rPr lang="pl-PL" sz="800" baseline="0"/>
              <a:t> PLN]</a:t>
            </a:r>
            <a:endParaRPr lang="pl-PL" sz="800"/>
          </a:p>
        </c:rich>
      </c:tx>
      <c:layout>
        <c:manualLayout>
          <c:xMode val="edge"/>
          <c:yMode val="edge"/>
          <c:x val="1.2141298012639566E-2"/>
          <c:y val="3.7140204271123488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Arkusz2!$C$6</c:f>
              <c:strCache>
                <c:ptCount val="1"/>
                <c:pt idx="0">
                  <c:v>Ticket revenues</c:v>
                </c:pt>
              </c:strCache>
            </c:strRef>
          </c:tx>
          <c:spPr>
            <a:solidFill>
              <a:schemeClr val="accent1"/>
            </a:solidFill>
            <a:ln>
              <a:noFill/>
            </a:ln>
            <a:effectLst/>
          </c:spPr>
          <c:invertIfNegative val="0"/>
          <c:dLbls>
            <c:dLbl>
              <c:idx val="0"/>
              <c:layout>
                <c:manualLayout>
                  <c:x val="-1.0233963128027682E-17"/>
                  <c:y val="7.4280408542246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6B-4836-847D-178A54815F3B}"/>
                </c:ext>
              </c:extLst>
            </c:dLbl>
            <c:dLbl>
              <c:idx val="1"/>
              <c:layout>
                <c:manualLayout>
                  <c:x val="0"/>
                  <c:y val="3.71402042711234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6B-4836-847D-178A54815F3B}"/>
                </c:ext>
              </c:extLst>
            </c:dLbl>
            <c:dLbl>
              <c:idx val="2"/>
              <c:layout>
                <c:manualLayout>
                  <c:x val="0"/>
                  <c:y val="1.114206128133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6B-4836-847D-178A54815F3B}"/>
                </c:ext>
              </c:extLst>
            </c:dLbl>
            <c:dLbl>
              <c:idx val="3"/>
              <c:layout>
                <c:manualLayout>
                  <c:x val="-4.0935852512110729E-17"/>
                  <c:y val="7.4280408542246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6B-4836-847D-178A54815F3B}"/>
                </c:ext>
              </c:extLst>
            </c:dLbl>
            <c:dLbl>
              <c:idx val="4"/>
              <c:layout>
                <c:manualLayout>
                  <c:x val="0"/>
                  <c:y val="1.4856081708449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6B-4836-847D-178A54815F3B}"/>
                </c:ext>
              </c:extLst>
            </c:dLbl>
            <c:dLbl>
              <c:idx val="6"/>
              <c:layout>
                <c:manualLayout>
                  <c:x val="0"/>
                  <c:y val="1.114206128133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6B-4836-847D-178A54815F3B}"/>
                </c:ext>
              </c:extLst>
            </c:dLbl>
            <c:dLbl>
              <c:idx val="7"/>
              <c:layout>
                <c:manualLayout>
                  <c:x val="-4.0935852512110729E-17"/>
                  <c:y val="1.114206128133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6B-4836-847D-178A54815F3B}"/>
                </c:ext>
              </c:extLst>
            </c:dLbl>
            <c:dLbl>
              <c:idx val="8"/>
              <c:layout>
                <c:manualLayout>
                  <c:x val="0"/>
                  <c:y val="7.4280408542246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6B-4836-847D-178A54815F3B}"/>
                </c:ext>
              </c:extLst>
            </c:dLbl>
            <c:dLbl>
              <c:idx val="9"/>
              <c:layout>
                <c:manualLayout>
                  <c:x val="0"/>
                  <c:y val="7.4280408542246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6B-4836-847D-178A54815F3B}"/>
                </c:ext>
              </c:extLst>
            </c:dLbl>
            <c:numFmt formatCode="#,##0.000," sourceLinked="0"/>
            <c:spPr>
              <a:noFill/>
              <a:ln>
                <a:noFill/>
              </a:ln>
              <a:effectLst/>
            </c:spPr>
            <c:txPr>
              <a:bodyPr rot="5400000" spcFirstLastPara="1" vertOverflow="ellipsis"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Arkusz2!$B$7:$B$31</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Arkusz2!$C$7:$C$31</c:f>
              <c:numCache>
                <c:formatCode>General</c:formatCode>
                <c:ptCount val="25"/>
                <c:pt idx="0">
                  <c:v>25212</c:v>
                </c:pt>
                <c:pt idx="1">
                  <c:v>26154</c:v>
                </c:pt>
                <c:pt idx="2">
                  <c:v>26942</c:v>
                </c:pt>
                <c:pt idx="3">
                  <c:v>27617</c:v>
                </c:pt>
                <c:pt idx="4">
                  <c:v>27962</c:v>
                </c:pt>
                <c:pt idx="5">
                  <c:v>28707</c:v>
                </c:pt>
                <c:pt idx="6">
                  <c:v>29984</c:v>
                </c:pt>
                <c:pt idx="7">
                  <c:v>30610</c:v>
                </c:pt>
                <c:pt idx="8">
                  <c:v>31833</c:v>
                </c:pt>
                <c:pt idx="9">
                  <c:v>32121</c:v>
                </c:pt>
                <c:pt idx="10">
                  <c:v>34597</c:v>
                </c:pt>
                <c:pt idx="11">
                  <c:v>33593</c:v>
                </c:pt>
                <c:pt idx="12">
                  <c:v>34482</c:v>
                </c:pt>
                <c:pt idx="13">
                  <c:v>34000</c:v>
                </c:pt>
                <c:pt idx="14">
                  <c:v>32306</c:v>
                </c:pt>
                <c:pt idx="15">
                  <c:v>31614</c:v>
                </c:pt>
                <c:pt idx="16">
                  <c:v>34341</c:v>
                </c:pt>
                <c:pt idx="17">
                  <c:v>35048</c:v>
                </c:pt>
                <c:pt idx="18">
                  <c:v>35691</c:v>
                </c:pt>
                <c:pt idx="19">
                  <c:v>35089</c:v>
                </c:pt>
                <c:pt idx="20">
                  <c:v>21504</c:v>
                </c:pt>
                <c:pt idx="21">
                  <c:v>24440</c:v>
                </c:pt>
                <c:pt idx="22">
                  <c:v>32548</c:v>
                </c:pt>
                <c:pt idx="23">
                  <c:v>34442</c:v>
                </c:pt>
                <c:pt idx="24">
                  <c:v>37135</c:v>
                </c:pt>
              </c:numCache>
            </c:numRef>
          </c:val>
          <c:extLst>
            <c:ext xmlns:c16="http://schemas.microsoft.com/office/drawing/2014/chart" uri="{C3380CC4-5D6E-409C-BE32-E72D297353CC}">
              <c16:uniqueId val="{00000009-716B-4836-847D-178A54815F3B}"/>
            </c:ext>
          </c:extLst>
        </c:ser>
        <c:ser>
          <c:idx val="1"/>
          <c:order val="1"/>
          <c:tx>
            <c:strRef>
              <c:f>Arkusz2!$D$6</c:f>
              <c:strCache>
                <c:ptCount val="1"/>
                <c:pt idx="0">
                  <c:v>Expenditures on transportation services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numFmt formatCode="#,##0.000," sourceLinked="0"/>
            <c:spPr>
              <a:noFill/>
              <a:ln>
                <a:noFill/>
              </a:ln>
              <a:effectLst/>
            </c:spPr>
            <c:txPr>
              <a:bodyPr rot="5400000" spcFirstLastPara="1" vertOverflow="ellipsis"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Arkusz2!$B$7:$B$31</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Arkusz2!$D$7:$D$31</c:f>
              <c:numCache>
                <c:formatCode>General</c:formatCode>
                <c:ptCount val="25"/>
                <c:pt idx="0">
                  <c:v>32556</c:v>
                </c:pt>
                <c:pt idx="1">
                  <c:v>34826</c:v>
                </c:pt>
                <c:pt idx="2">
                  <c:v>35429</c:v>
                </c:pt>
                <c:pt idx="3">
                  <c:v>36137</c:v>
                </c:pt>
                <c:pt idx="4">
                  <c:v>37459</c:v>
                </c:pt>
                <c:pt idx="5">
                  <c:v>39448</c:v>
                </c:pt>
                <c:pt idx="6">
                  <c:v>41264</c:v>
                </c:pt>
                <c:pt idx="7">
                  <c:v>44494</c:v>
                </c:pt>
                <c:pt idx="8">
                  <c:v>48775</c:v>
                </c:pt>
                <c:pt idx="9">
                  <c:v>49382</c:v>
                </c:pt>
                <c:pt idx="10">
                  <c:v>53497</c:v>
                </c:pt>
                <c:pt idx="11">
                  <c:v>55153</c:v>
                </c:pt>
                <c:pt idx="12">
                  <c:v>59052</c:v>
                </c:pt>
                <c:pt idx="13">
                  <c:v>60659</c:v>
                </c:pt>
                <c:pt idx="14">
                  <c:v>62544</c:v>
                </c:pt>
                <c:pt idx="15">
                  <c:v>71283</c:v>
                </c:pt>
                <c:pt idx="16">
                  <c:v>80802</c:v>
                </c:pt>
                <c:pt idx="17">
                  <c:v>83087</c:v>
                </c:pt>
                <c:pt idx="18">
                  <c:v>91015</c:v>
                </c:pt>
                <c:pt idx="19">
                  <c:v>96324</c:v>
                </c:pt>
                <c:pt idx="20">
                  <c:v>94744</c:v>
                </c:pt>
                <c:pt idx="21">
                  <c:v>90189</c:v>
                </c:pt>
                <c:pt idx="22">
                  <c:v>95423</c:v>
                </c:pt>
                <c:pt idx="23">
                  <c:v>117780</c:v>
                </c:pt>
                <c:pt idx="24">
                  <c:v>136674</c:v>
                </c:pt>
              </c:numCache>
            </c:numRef>
          </c:val>
          <c:extLst>
            <c:ext xmlns:c16="http://schemas.microsoft.com/office/drawing/2014/chart" uri="{C3380CC4-5D6E-409C-BE32-E72D297353CC}">
              <c16:uniqueId val="{0000000A-716B-4836-847D-178A54815F3B}"/>
            </c:ext>
          </c:extLst>
        </c:ser>
        <c:dLbls>
          <c:showLegendKey val="0"/>
          <c:showVal val="0"/>
          <c:showCatName val="0"/>
          <c:showSerName val="0"/>
          <c:showPercent val="0"/>
          <c:showBubbleSize val="0"/>
        </c:dLbls>
        <c:gapWidth val="80"/>
        <c:overlap val="-27"/>
        <c:axId val="743689248"/>
        <c:axId val="743680608"/>
      </c:barChart>
      <c:lineChart>
        <c:grouping val="standard"/>
        <c:varyColors val="0"/>
        <c:ser>
          <c:idx val="2"/>
          <c:order val="2"/>
          <c:tx>
            <c:strRef>
              <c:f>Arkusz2!$E$6</c:f>
              <c:strCache>
                <c:ptCount val="1"/>
                <c:pt idx="0">
                  <c:v>Payment</c:v>
                </c:pt>
              </c:strCache>
            </c:strRef>
          </c:tx>
          <c:spPr>
            <a:ln w="28575" cap="rnd">
              <a:solidFill>
                <a:schemeClr val="accent3"/>
              </a:solidFill>
              <a:round/>
            </a:ln>
            <a:effectLst/>
          </c:spPr>
          <c:marker>
            <c:symbol val="none"/>
          </c:marker>
          <c:dLbls>
            <c:dLbl>
              <c:idx val="0"/>
              <c:layout>
                <c:manualLayout>
                  <c:x val="-3.5726247627553859E-2"/>
                  <c:y val="-4.0854224698235839E-2"/>
                </c:manualLayout>
              </c:layout>
              <c:tx>
                <c:rich>
                  <a:bodyPr/>
                  <a:lstStyle/>
                  <a:p>
                    <a:r>
                      <a:rPr lang="en-US" sz="600"/>
                      <a:t>77.44%</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B-716B-4836-847D-178A54815F3B}"/>
                </c:ext>
              </c:extLst>
            </c:dLbl>
            <c:dLbl>
              <c:idx val="1"/>
              <c:layout>
                <c:manualLayout>
                  <c:x val="-4.4657809534442358E-2"/>
                  <c:y val="4.456824512534819E-2"/>
                </c:manualLayout>
              </c:layout>
              <c:tx>
                <c:rich>
                  <a:bodyPr/>
                  <a:lstStyle/>
                  <a:p>
                    <a:r>
                      <a:rPr lang="en-US"/>
                      <a:t>75.10%</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C-716B-4836-847D-178A54815F3B}"/>
                </c:ext>
              </c:extLst>
            </c:dLbl>
            <c:dLbl>
              <c:idx val="2"/>
              <c:layout>
                <c:manualLayout>
                  <c:x val="-4.2424919057720237E-2"/>
                  <c:y val="-4.828226555246054E-2"/>
                </c:manualLayout>
              </c:layout>
              <c:tx>
                <c:rich>
                  <a:bodyPr/>
                  <a:lstStyle/>
                  <a:p>
                    <a:r>
                      <a:rPr lang="en-US"/>
                      <a:t>76.05%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D-716B-4836-847D-178A54815F3B}"/>
                </c:ext>
              </c:extLst>
            </c:dLbl>
            <c:dLbl>
              <c:idx val="3"/>
              <c:layout>
                <c:manualLayout>
                  <c:x val="-4.4657809534442379E-2"/>
                  <c:y val="5.1996285979572857E-2"/>
                </c:manualLayout>
              </c:layout>
              <c:tx>
                <c:rich>
                  <a:bodyPr/>
                  <a:lstStyle/>
                  <a:p>
                    <a:r>
                      <a:rPr lang="en-US"/>
                      <a:t>76.42%</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E-716B-4836-847D-178A54815F3B}"/>
                </c:ext>
              </c:extLst>
            </c:dLbl>
            <c:dLbl>
              <c:idx val="4"/>
              <c:layout>
                <c:manualLayout>
                  <c:x val="-3.5726247627553866E-2"/>
                  <c:y val="-5.1996285979572884E-2"/>
                </c:manualLayout>
              </c:layout>
              <c:tx>
                <c:rich>
                  <a:bodyPr/>
                  <a:lstStyle/>
                  <a:p>
                    <a:r>
                      <a:rPr lang="en-US"/>
                      <a:t>74.65%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F-716B-4836-847D-178A54815F3B}"/>
                </c:ext>
              </c:extLst>
            </c:dLbl>
            <c:dLbl>
              <c:idx val="5"/>
              <c:layout>
                <c:manualLayout>
                  <c:x val="-4.6890700011164452E-2"/>
                  <c:y val="5.5710306406685201E-2"/>
                </c:manualLayout>
              </c:layout>
              <c:tx>
                <c:rich>
                  <a:bodyPr/>
                  <a:lstStyle/>
                  <a:p>
                    <a:r>
                      <a:rPr lang="en-US"/>
                      <a:t>72.77%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0-716B-4836-847D-178A54815F3B}"/>
                </c:ext>
              </c:extLst>
            </c:dLbl>
            <c:dLbl>
              <c:idx val="6"/>
              <c:layout>
                <c:manualLayout>
                  <c:x val="-3.5726247627553866E-2"/>
                  <c:y val="-4.8282265552460554E-2"/>
                </c:manualLayout>
              </c:layout>
              <c:tx>
                <c:rich>
                  <a:bodyPr/>
                  <a:lstStyle/>
                  <a:p>
                    <a:r>
                      <a:rPr lang="en-US"/>
                      <a:t>72.66%</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1-716B-4836-847D-178A54815F3B}"/>
                </c:ext>
              </c:extLst>
            </c:dLbl>
            <c:dLbl>
              <c:idx val="7"/>
              <c:layout>
                <c:manualLayout>
                  <c:x val="-5.3589371441330802E-2"/>
                  <c:y val="4.4568245125348155E-2"/>
                </c:manualLayout>
              </c:layout>
              <c:tx>
                <c:rich>
                  <a:bodyPr/>
                  <a:lstStyle/>
                  <a:p>
                    <a:r>
                      <a:rPr lang="en-US"/>
                      <a:t>68.80%</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2-716B-4836-847D-178A54815F3B}"/>
                </c:ext>
              </c:extLst>
            </c:dLbl>
            <c:dLbl>
              <c:idx val="8"/>
              <c:layout>
                <c:manualLayout>
                  <c:x val="-3.3493357150831751E-2"/>
                  <c:y val="-5.5710306406685235E-2"/>
                </c:manualLayout>
              </c:layout>
              <c:tx>
                <c:rich>
                  <a:bodyPr/>
                  <a:lstStyle/>
                  <a:p>
                    <a:r>
                      <a:rPr lang="en-US"/>
                      <a:t>65.26%</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3-716B-4836-847D-178A54815F3B}"/>
                </c:ext>
              </c:extLst>
            </c:dLbl>
            <c:dLbl>
              <c:idx val="9"/>
              <c:layout>
                <c:manualLayout>
                  <c:x val="-4.9123590487886608E-2"/>
                  <c:y val="4.8282265552460506E-2"/>
                </c:manualLayout>
              </c:layout>
              <c:tx>
                <c:rich>
                  <a:bodyPr/>
                  <a:lstStyle/>
                  <a:p>
                    <a:r>
                      <a:rPr lang="en-US"/>
                      <a:t>65.05%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4-716B-4836-847D-178A54815F3B}"/>
                </c:ext>
              </c:extLst>
            </c:dLbl>
            <c:dLbl>
              <c:idx val="10"/>
              <c:layout>
                <c:manualLayout>
                  <c:x val="-3.7959138104275987E-2"/>
                  <c:y val="-4.456824512534819E-2"/>
                </c:manualLayout>
              </c:layout>
              <c:tx>
                <c:rich>
                  <a:bodyPr/>
                  <a:lstStyle/>
                  <a:p>
                    <a:r>
                      <a:rPr lang="en-US"/>
                      <a:t>64.67%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5-716B-4836-847D-178A54815F3B}"/>
                </c:ext>
              </c:extLst>
            </c:dLbl>
            <c:dLbl>
              <c:idx val="11"/>
              <c:layout>
                <c:manualLayout>
                  <c:x val="-5.1356480964608688E-2"/>
                  <c:y val="4.456824512534819E-2"/>
                </c:manualLayout>
              </c:layout>
              <c:tx>
                <c:rich>
                  <a:bodyPr/>
                  <a:lstStyle/>
                  <a:p>
                    <a:r>
                      <a:rPr lang="en-US"/>
                      <a:t>60.91%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6-716B-4836-847D-178A54815F3B}"/>
                </c:ext>
              </c:extLst>
            </c:dLbl>
            <c:dLbl>
              <c:idx val="12"/>
              <c:layout>
                <c:manualLayout>
                  <c:x val="-3.1260466674109637E-2"/>
                  <c:y val="-5.1996285979572919E-2"/>
                </c:manualLayout>
              </c:layout>
              <c:tx>
                <c:rich>
                  <a:bodyPr/>
                  <a:lstStyle/>
                  <a:p>
                    <a:r>
                      <a:rPr lang="en-US"/>
                      <a:t>58.39%</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7-716B-4836-847D-178A54815F3B}"/>
                </c:ext>
              </c:extLst>
            </c:dLbl>
            <c:dLbl>
              <c:idx val="13"/>
              <c:layout>
                <c:manualLayout>
                  <c:x val="-5.5822261918052916E-2"/>
                  <c:y val="4.828226555246054E-2"/>
                </c:manualLayout>
              </c:layout>
              <c:tx>
                <c:rich>
                  <a:bodyPr/>
                  <a:lstStyle/>
                  <a:p>
                    <a:r>
                      <a:rPr lang="en-US"/>
                      <a:t>56.05%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8-716B-4836-847D-178A54815F3B}"/>
                </c:ext>
              </c:extLst>
            </c:dLbl>
            <c:dLbl>
              <c:idx val="14"/>
              <c:layout>
                <c:manualLayout>
                  <c:x val="-2.6794685720665401E-2"/>
                  <c:y val="-5.5710306406685235E-2"/>
                </c:manualLayout>
              </c:layout>
              <c:tx>
                <c:rich>
                  <a:bodyPr/>
                  <a:lstStyle/>
                  <a:p>
                    <a:r>
                      <a:rPr lang="en-US"/>
                      <a:t>51.65%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9-716B-4836-847D-178A54815F3B}"/>
                </c:ext>
              </c:extLst>
            </c:dLbl>
            <c:dLbl>
              <c:idx val="15"/>
              <c:layout>
                <c:manualLayout>
                  <c:x val="-9.3781400022328987E-2"/>
                  <c:y val="-1.8570102135561744E-2"/>
                </c:manualLayout>
              </c:layout>
              <c:tx>
                <c:rich>
                  <a:bodyPr/>
                  <a:lstStyle/>
                  <a:p>
                    <a:r>
                      <a:rPr lang="en-US"/>
                      <a:t>44.35%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A-716B-4836-847D-178A54815F3B}"/>
                </c:ext>
              </c:extLst>
            </c:dLbl>
            <c:dLbl>
              <c:idx val="16"/>
              <c:layout>
                <c:manualLayout>
                  <c:x val="-4.2424919057720299E-2"/>
                  <c:y val="1.8570102135561744E-2"/>
                </c:manualLayout>
              </c:layout>
              <c:tx>
                <c:rich>
                  <a:bodyPr/>
                  <a:lstStyle/>
                  <a:p>
                    <a:r>
                      <a:rPr lang="en-US"/>
                      <a:t>42.50%</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B-716B-4836-847D-178A54815F3B}"/>
                </c:ext>
              </c:extLst>
            </c:dLbl>
            <c:dLbl>
              <c:idx val="17"/>
              <c:layout>
                <c:manualLayout>
                  <c:x val="-2.6794685720665401E-2"/>
                  <c:y val="-1.8570102135561813E-2"/>
                </c:manualLayout>
              </c:layout>
              <c:tx>
                <c:rich>
                  <a:bodyPr/>
                  <a:lstStyle/>
                  <a:p>
                    <a:r>
                      <a:rPr lang="en-US"/>
                      <a:t>42.18%</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C-716B-4836-847D-178A54815F3B}"/>
                </c:ext>
              </c:extLst>
            </c:dLbl>
            <c:dLbl>
              <c:idx val="18"/>
              <c:layout>
                <c:manualLayout>
                  <c:x val="-5.1356480964608688E-2"/>
                  <c:y val="1.4856081708449397E-2"/>
                </c:manualLayout>
              </c:layout>
              <c:tx>
                <c:rich>
                  <a:bodyPr/>
                  <a:lstStyle/>
                  <a:p>
                    <a:r>
                      <a:rPr lang="en-US"/>
                      <a:t>39.21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D-716B-4836-847D-178A54815F3B}"/>
                </c:ext>
              </c:extLst>
            </c:dLbl>
            <c:dLbl>
              <c:idx val="19"/>
              <c:layout>
                <c:manualLayout>
                  <c:x val="-3.1260466674109796E-2"/>
                  <c:y val="-2.2284122562674164E-2"/>
                </c:manualLayout>
              </c:layout>
              <c:tx>
                <c:rich>
                  <a:bodyPr/>
                  <a:lstStyle/>
                  <a:p>
                    <a:r>
                      <a:rPr lang="en-US"/>
                      <a:t>36.43%</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E-716B-4836-847D-178A54815F3B}"/>
                </c:ext>
              </c:extLst>
            </c:dLbl>
            <c:dLbl>
              <c:idx val="20"/>
              <c:layout>
                <c:manualLayout>
                  <c:x val="-4.0192028580998101E-2"/>
                  <c:y val="-5.1996285979572884E-2"/>
                </c:manualLayout>
              </c:layout>
              <c:tx>
                <c:rich>
                  <a:bodyPr/>
                  <a:lstStyle/>
                  <a:p>
                    <a:r>
                      <a:rPr lang="en-US"/>
                      <a:t>22.70%</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F-716B-4836-847D-178A54815F3B}"/>
                </c:ext>
              </c:extLst>
            </c:dLbl>
            <c:dLbl>
              <c:idx val="21"/>
              <c:layout>
                <c:manualLayout>
                  <c:x val="-4.6890700011164452E-2"/>
                  <c:y val="-5.1996285979572884E-2"/>
                </c:manualLayout>
              </c:layout>
              <c:tx>
                <c:rich>
                  <a:bodyPr/>
                  <a:lstStyle/>
                  <a:p>
                    <a:r>
                      <a:rPr lang="en-US"/>
                      <a:t>27.10%</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0-716B-4836-847D-178A54815F3B}"/>
                </c:ext>
              </c:extLst>
            </c:dLbl>
            <c:dLbl>
              <c:idx val="22"/>
              <c:layout>
                <c:manualLayout>
                  <c:x val="-4.0192028580998101E-2"/>
                  <c:y val="-2.9712163416898793E-2"/>
                </c:manualLayout>
              </c:layout>
              <c:tx>
                <c:rich>
                  <a:bodyPr/>
                  <a:lstStyle/>
                  <a:p>
                    <a:r>
                      <a:rPr lang="en-US"/>
                      <a:t>34.11%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1-716B-4836-847D-178A54815F3B}"/>
                </c:ext>
              </c:extLst>
            </c:dLbl>
            <c:dLbl>
              <c:idx val="23"/>
              <c:layout>
                <c:manualLayout>
                  <c:x val="-4.0192028580998268E-2"/>
                  <c:y val="-2.5998142989786442E-2"/>
                </c:manualLayout>
              </c:layout>
              <c:tx>
                <c:rich>
                  <a:bodyPr/>
                  <a:lstStyle/>
                  <a:p>
                    <a:r>
                      <a:rPr lang="en-US"/>
                      <a:t>29.42%</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2-716B-4836-847D-178A54815F3B}"/>
                </c:ext>
              </c:extLst>
            </c:dLbl>
            <c:dLbl>
              <c:idx val="24"/>
              <c:layout>
                <c:manualLayout>
                  <c:x val="-1.5630233337054981E-2"/>
                  <c:y val="1.114206128133698E-2"/>
                </c:manualLayout>
              </c:layout>
              <c:tx>
                <c:rich>
                  <a:bodyPr/>
                  <a:lstStyle/>
                  <a:p>
                    <a:r>
                      <a:rPr lang="en-US"/>
                      <a:t>27.17%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3-716B-4836-847D-178A54815F3B}"/>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Arkusz2!$B$7:$B$31</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Arkusz2!$E$7:$E$31</c:f>
              <c:numCache>
                <c:formatCode>0.0%</c:formatCode>
                <c:ptCount val="25"/>
                <c:pt idx="0">
                  <c:v>0.77441946185035015</c:v>
                </c:pt>
                <c:pt idx="1">
                  <c:v>0.75099063917762587</c:v>
                </c:pt>
                <c:pt idx="2">
                  <c:v>0.76045047842163205</c:v>
                </c:pt>
                <c:pt idx="3">
                  <c:v>0.76423056700888281</c:v>
                </c:pt>
                <c:pt idx="4">
                  <c:v>0.74646947329079794</c:v>
                </c:pt>
                <c:pt idx="5">
                  <c:v>0.72771750152098968</c:v>
                </c:pt>
                <c:pt idx="6">
                  <c:v>0.72663823187281895</c:v>
                </c:pt>
                <c:pt idx="7">
                  <c:v>0.68795792691149371</c:v>
                </c:pt>
                <c:pt idx="8">
                  <c:v>0.65264992311635062</c:v>
                </c:pt>
                <c:pt idx="9">
                  <c:v>0.65045968166538415</c:v>
                </c:pt>
                <c:pt idx="10">
                  <c:v>0.64670916126137912</c:v>
                </c:pt>
                <c:pt idx="11">
                  <c:v>0.60908744764564027</c:v>
                </c:pt>
                <c:pt idx="12">
                  <c:v>0.58392603129445231</c:v>
                </c:pt>
                <c:pt idx="13">
                  <c:v>0.56051039417069193</c:v>
                </c:pt>
                <c:pt idx="14">
                  <c:v>0.51653236121770274</c:v>
                </c:pt>
                <c:pt idx="15">
                  <c:v>0.44349985269980219</c:v>
                </c:pt>
                <c:pt idx="16">
                  <c:v>0.42500185638969334</c:v>
                </c:pt>
                <c:pt idx="17">
                  <c:v>0.42182290851757798</c:v>
                </c:pt>
                <c:pt idx="18">
                  <c:v>0.39214415206284681</c:v>
                </c:pt>
                <c:pt idx="19">
                  <c:v>0.3642809683983223</c:v>
                </c:pt>
                <c:pt idx="20">
                  <c:v>0.22696951785865069</c:v>
                </c:pt>
                <c:pt idx="21">
                  <c:v>0.27098648393928304</c:v>
                </c:pt>
                <c:pt idx="22">
                  <c:v>0.34109177032790838</c:v>
                </c:pt>
                <c:pt idx="23">
                  <c:v>0.29242655798947187</c:v>
                </c:pt>
                <c:pt idx="24">
                  <c:v>0.2717049329060392</c:v>
                </c:pt>
              </c:numCache>
            </c:numRef>
          </c:val>
          <c:smooth val="0"/>
          <c:extLst>
            <c:ext xmlns:c16="http://schemas.microsoft.com/office/drawing/2014/chart" uri="{C3380CC4-5D6E-409C-BE32-E72D297353CC}">
              <c16:uniqueId val="{00000024-716B-4836-847D-178A54815F3B}"/>
            </c:ext>
          </c:extLst>
        </c:ser>
        <c:dLbls>
          <c:showLegendKey val="0"/>
          <c:showVal val="0"/>
          <c:showCatName val="0"/>
          <c:showSerName val="0"/>
          <c:showPercent val="0"/>
          <c:showBubbleSize val="0"/>
        </c:dLbls>
        <c:marker val="1"/>
        <c:smooth val="0"/>
        <c:axId val="743680128"/>
        <c:axId val="743687808"/>
      </c:lineChart>
      <c:catAx>
        <c:axId val="74368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743680608"/>
        <c:crossesAt val="0"/>
        <c:auto val="1"/>
        <c:lblAlgn val="ctr"/>
        <c:lblOffset val="100"/>
        <c:noMultiLvlLbl val="0"/>
      </c:catAx>
      <c:valAx>
        <c:axId val="74368060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743689248"/>
        <c:crosses val="autoZero"/>
        <c:crossBetween val="between"/>
      </c:valAx>
      <c:valAx>
        <c:axId val="743687808"/>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l-PL"/>
          </a:p>
        </c:txPr>
        <c:crossAx val="743680128"/>
        <c:crosses val="max"/>
        <c:crossBetween val="between"/>
        <c:minorUnit val="0.1"/>
      </c:valAx>
      <c:catAx>
        <c:axId val="743680128"/>
        <c:scaling>
          <c:orientation val="minMax"/>
        </c:scaling>
        <c:delete val="1"/>
        <c:axPos val="b"/>
        <c:numFmt formatCode="General" sourceLinked="1"/>
        <c:majorTickMark val="none"/>
        <c:minorTickMark val="none"/>
        <c:tickLblPos val="nextTo"/>
        <c:crossAx val="7436878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3D3D3D"/>
      </a:dk2>
      <a:lt2>
        <a:srgbClr val="EBEBEB"/>
      </a:lt2>
      <a:accent1>
        <a:srgbClr val="465359"/>
      </a:accent1>
      <a:accent2>
        <a:srgbClr val="FBE6D3"/>
      </a:accent2>
      <a:accent3>
        <a:srgbClr val="E6C46D"/>
      </a:accent3>
      <a:accent4>
        <a:srgbClr val="969FA7"/>
      </a:accent4>
      <a:accent5>
        <a:srgbClr val="A9C37C"/>
      </a:accent5>
      <a:accent6>
        <a:srgbClr val="5A8071"/>
      </a:accent6>
      <a:hlink>
        <a:srgbClr val="828282"/>
      </a:hlink>
      <a:folHlink>
        <a:srgbClr val="A5A5A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6FA2-7041-403D-B160-3EEEA7B9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8874</Words>
  <Characters>53249</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Ejdys</dc:creator>
  <cp:keywords/>
  <dc:description/>
  <cp:lastModifiedBy>Janusz Dabrowski NA</cp:lastModifiedBy>
  <cp:revision>17</cp:revision>
  <cp:lastPrinted>2025-12-08T08:19:00Z</cp:lastPrinted>
  <dcterms:created xsi:type="dcterms:W3CDTF">2025-12-08T07:30:00Z</dcterms:created>
  <dcterms:modified xsi:type="dcterms:W3CDTF">2025-12-16T10:01:00Z</dcterms:modified>
</cp:coreProperties>
</file>