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0852C3" w:rsidRPr="00252C83" w14:paraId="5994D013" w14:textId="77777777" w:rsidTr="00F32DDB">
        <w:trPr>
          <w:trHeight w:hRule="exact" w:val="142"/>
        </w:trPr>
        <w:tc>
          <w:tcPr>
            <w:tcW w:w="709" w:type="dxa"/>
            <w:vMerge w:val="restart"/>
            <w:vAlign w:val="center"/>
          </w:tcPr>
          <w:p w14:paraId="3A8E6667" w14:textId="2A4CA8B0" w:rsidR="000852C3" w:rsidRPr="00252C83" w:rsidRDefault="000852C3" w:rsidP="00F32DDB">
            <w:pPr>
              <w:rPr>
                <w:rFonts w:ascii="Times New Roman" w:hAnsi="Times New Roman"/>
                <w:lang w:val="en-GB"/>
              </w:rPr>
            </w:pPr>
            <w:bookmarkStart w:id="0" w:name="_Hlk184284483"/>
            <w:bookmarkStart w:id="1" w:name="_Hlk145412337"/>
            <w:bookmarkStart w:id="2" w:name="_Hlk103340665"/>
            <w:bookmarkStart w:id="3" w:name="_Hlk24804592"/>
            <w:bookmarkEnd w:id="0"/>
            <w:bookmarkEnd w:id="1"/>
            <w:bookmarkEnd w:id="2"/>
            <w:r w:rsidRPr="00252C83">
              <w:rPr>
                <w:rFonts w:ascii="Calibri" w:hAnsi="Calibri"/>
                <w:noProof/>
                <w:lang w:val="en-GB"/>
              </w:rPr>
              <w:drawing>
                <wp:anchor distT="0" distB="0" distL="114300" distR="114300" simplePos="0" relativeHeight="251659264" behindDoc="0" locked="0" layoutInCell="1" allowOverlap="1" wp14:anchorId="4FEFB8B9" wp14:editId="5FE4030E">
                  <wp:simplePos x="0" y="0"/>
                  <wp:positionH relativeFrom="column">
                    <wp:posOffset>0</wp:posOffset>
                  </wp:positionH>
                  <wp:positionV relativeFrom="paragraph">
                    <wp:posOffset>344170</wp:posOffset>
                  </wp:positionV>
                  <wp:extent cx="430783" cy="424800"/>
                  <wp:effectExtent l="0" t="0" r="7620" b="0"/>
                  <wp:wrapNone/>
                  <wp:docPr id="1902309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783" cy="424800"/>
                          </a:xfrm>
                          <a:prstGeom prst="rect">
                            <a:avLst/>
                          </a:prstGeom>
                          <a:noFill/>
                        </pic:spPr>
                      </pic:pic>
                    </a:graphicData>
                  </a:graphic>
                  <wp14:sizeRelH relativeFrom="page">
                    <wp14:pctWidth>0</wp14:pctWidth>
                  </wp14:sizeRelH>
                  <wp14:sizeRelV relativeFrom="page">
                    <wp14:pctHeight>0</wp14:pctHeight>
                  </wp14:sizeRelV>
                </wp:anchor>
              </w:drawing>
            </w:r>
          </w:p>
        </w:tc>
        <w:tc>
          <w:tcPr>
            <w:tcW w:w="8930" w:type="dxa"/>
            <w:gridSpan w:val="3"/>
            <w:vAlign w:val="center"/>
          </w:tcPr>
          <w:p w14:paraId="03FB450E" w14:textId="77777777" w:rsidR="000852C3" w:rsidRPr="00252C83" w:rsidRDefault="000852C3" w:rsidP="00F32DDB">
            <w:pPr>
              <w:jc w:val="center"/>
              <w:rPr>
                <w:rFonts w:ascii="Times New Roman" w:hAnsi="Times New Roman"/>
                <w:lang w:val="en-GB"/>
              </w:rPr>
            </w:pPr>
          </w:p>
        </w:tc>
      </w:tr>
      <w:tr w:rsidR="000852C3" w:rsidRPr="00252C83" w14:paraId="6F35AAEA" w14:textId="77777777" w:rsidTr="00F32DDB">
        <w:trPr>
          <w:trHeight w:hRule="exact" w:val="283"/>
        </w:trPr>
        <w:tc>
          <w:tcPr>
            <w:tcW w:w="709" w:type="dxa"/>
            <w:vMerge/>
          </w:tcPr>
          <w:p w14:paraId="3CFF4643" w14:textId="77777777" w:rsidR="000852C3" w:rsidRPr="00252C83" w:rsidRDefault="000852C3" w:rsidP="00F32DDB">
            <w:pPr>
              <w:jc w:val="center"/>
              <w:rPr>
                <w:rFonts w:ascii="Times New Roman" w:hAnsi="Times New Roman"/>
                <w:lang w:val="en-GB"/>
              </w:rPr>
            </w:pPr>
          </w:p>
        </w:tc>
        <w:tc>
          <w:tcPr>
            <w:tcW w:w="8930" w:type="dxa"/>
            <w:gridSpan w:val="3"/>
            <w:tcBorders>
              <w:bottom w:val="single" w:sz="2" w:space="0" w:color="auto"/>
            </w:tcBorders>
            <w:vAlign w:val="center"/>
          </w:tcPr>
          <w:p w14:paraId="28375E9E" w14:textId="77777777" w:rsidR="000852C3" w:rsidRPr="009F2401" w:rsidRDefault="000852C3" w:rsidP="00F32DDB">
            <w:pPr>
              <w:jc w:val="center"/>
              <w:rPr>
                <w:rFonts w:ascii="Times New Roman" w:hAnsi="Times New Roman"/>
              </w:rPr>
            </w:pPr>
            <w:r w:rsidRPr="009F2401">
              <w:rPr>
                <w:rFonts w:ascii="Times New Roman" w:hAnsi="Times New Roman"/>
                <w:b/>
                <w:sz w:val="20"/>
              </w:rPr>
              <w:t>Rocznik Ochrona Środowiska</w:t>
            </w:r>
          </w:p>
        </w:tc>
      </w:tr>
      <w:tr w:rsidR="000852C3" w:rsidRPr="00252C83" w14:paraId="26ECC279" w14:textId="77777777" w:rsidTr="00F32DDB">
        <w:trPr>
          <w:trHeight w:hRule="exact" w:val="283"/>
        </w:trPr>
        <w:tc>
          <w:tcPr>
            <w:tcW w:w="709" w:type="dxa"/>
            <w:vMerge/>
          </w:tcPr>
          <w:p w14:paraId="78EAB2D7" w14:textId="77777777" w:rsidR="000852C3" w:rsidRPr="00252C83" w:rsidRDefault="000852C3" w:rsidP="00F32DDB">
            <w:pPr>
              <w:jc w:val="center"/>
              <w:rPr>
                <w:rFonts w:ascii="Times New Roman" w:hAnsi="Times New Roman"/>
                <w:lang w:val="en-GB"/>
              </w:rPr>
            </w:pPr>
          </w:p>
        </w:tc>
        <w:tc>
          <w:tcPr>
            <w:tcW w:w="992" w:type="dxa"/>
            <w:tcBorders>
              <w:top w:val="single" w:sz="2" w:space="0" w:color="auto"/>
              <w:bottom w:val="single" w:sz="2" w:space="0" w:color="auto"/>
            </w:tcBorders>
            <w:vAlign w:val="center"/>
          </w:tcPr>
          <w:p w14:paraId="5EDBC83B" w14:textId="77777777" w:rsidR="000852C3" w:rsidRPr="00252C83" w:rsidRDefault="000852C3" w:rsidP="00F32DDB">
            <w:pPr>
              <w:rPr>
                <w:rFonts w:ascii="Times New Roman" w:hAnsi="Times New Roman"/>
                <w:kern w:val="18"/>
                <w:sz w:val="18"/>
                <w:lang w:val="en-GB"/>
              </w:rPr>
            </w:pPr>
            <w:r w:rsidRPr="00252C83">
              <w:rPr>
                <w:rFonts w:ascii="Times New Roman" w:hAnsi="Times New Roman"/>
                <w:kern w:val="18"/>
                <w:sz w:val="18"/>
                <w:lang w:val="en-GB"/>
              </w:rPr>
              <w:t>Volume 27</w:t>
            </w:r>
          </w:p>
        </w:tc>
        <w:tc>
          <w:tcPr>
            <w:tcW w:w="6304" w:type="dxa"/>
            <w:tcBorders>
              <w:top w:val="single" w:sz="2" w:space="0" w:color="auto"/>
              <w:bottom w:val="single" w:sz="2" w:space="0" w:color="auto"/>
            </w:tcBorders>
            <w:vAlign w:val="center"/>
          </w:tcPr>
          <w:p w14:paraId="309D6F74" w14:textId="77777777" w:rsidR="000852C3" w:rsidRPr="00252C83" w:rsidRDefault="000852C3" w:rsidP="00F32DDB">
            <w:pPr>
              <w:tabs>
                <w:tab w:val="left" w:pos="3057"/>
              </w:tabs>
              <w:ind w:left="141"/>
              <w:rPr>
                <w:rFonts w:ascii="Times New Roman" w:hAnsi="Times New Roman"/>
                <w:kern w:val="18"/>
                <w:sz w:val="18"/>
                <w:lang w:val="en-GB"/>
              </w:rPr>
            </w:pPr>
            <w:r w:rsidRPr="00252C83">
              <w:rPr>
                <w:rFonts w:ascii="Times New Roman" w:hAnsi="Times New Roman"/>
                <w:kern w:val="18"/>
                <w:sz w:val="18"/>
                <w:lang w:val="en-GB"/>
              </w:rPr>
              <w:t>Year 2025</w:t>
            </w:r>
            <w:r w:rsidRPr="00252C83">
              <w:rPr>
                <w:rFonts w:ascii="Times New Roman" w:hAnsi="Times New Roman"/>
                <w:kern w:val="18"/>
                <w:sz w:val="18"/>
                <w:lang w:val="en-GB"/>
              </w:rPr>
              <w:tab/>
              <w:t>ISSN 2720-7501</w:t>
            </w:r>
          </w:p>
        </w:tc>
        <w:tc>
          <w:tcPr>
            <w:tcW w:w="1634" w:type="dxa"/>
            <w:tcBorders>
              <w:top w:val="single" w:sz="2" w:space="0" w:color="auto"/>
              <w:bottom w:val="single" w:sz="2" w:space="0" w:color="auto"/>
            </w:tcBorders>
            <w:vAlign w:val="center"/>
          </w:tcPr>
          <w:p w14:paraId="22C97DD3" w14:textId="21C1E35A" w:rsidR="000852C3" w:rsidRPr="00252C83" w:rsidRDefault="000852C3" w:rsidP="00F32DDB">
            <w:pPr>
              <w:jc w:val="right"/>
              <w:rPr>
                <w:rFonts w:ascii="Times New Roman" w:hAnsi="Times New Roman"/>
                <w:sz w:val="18"/>
                <w:lang w:val="en-GB"/>
              </w:rPr>
            </w:pPr>
            <w:r w:rsidRPr="00252C83">
              <w:rPr>
                <w:rFonts w:ascii="Times New Roman" w:hAnsi="Times New Roman"/>
                <w:sz w:val="18"/>
                <w:lang w:val="en-GB"/>
              </w:rPr>
              <w:t xml:space="preserve">pp. </w:t>
            </w:r>
            <w:r w:rsidR="001E4FCC">
              <w:rPr>
                <w:rFonts w:ascii="Times New Roman" w:hAnsi="Times New Roman"/>
                <w:sz w:val="18"/>
                <w:lang w:val="en-GB"/>
              </w:rPr>
              <w:t>738</w:t>
            </w:r>
            <w:r w:rsidRPr="00252C83">
              <w:rPr>
                <w:rFonts w:ascii="Times New Roman" w:hAnsi="Times New Roman"/>
                <w:sz w:val="18"/>
                <w:lang w:val="en-GB"/>
              </w:rPr>
              <w:t>-</w:t>
            </w:r>
            <w:r w:rsidR="001E4FCC">
              <w:rPr>
                <w:rFonts w:ascii="Times New Roman" w:hAnsi="Times New Roman"/>
                <w:sz w:val="18"/>
                <w:lang w:val="en-GB"/>
              </w:rPr>
              <w:t>745</w:t>
            </w:r>
            <w:r w:rsidRPr="00252C83">
              <w:rPr>
                <w:rFonts w:ascii="Times New Roman" w:hAnsi="Times New Roman"/>
                <w:sz w:val="18"/>
                <w:lang w:val="en-GB"/>
              </w:rPr>
              <w:t xml:space="preserve"> </w:t>
            </w:r>
          </w:p>
        </w:tc>
      </w:tr>
      <w:tr w:rsidR="000852C3" w:rsidRPr="00252C83" w14:paraId="16685F1E" w14:textId="77777777" w:rsidTr="00F32DDB">
        <w:trPr>
          <w:trHeight w:hRule="exact" w:val="283"/>
        </w:trPr>
        <w:tc>
          <w:tcPr>
            <w:tcW w:w="709" w:type="dxa"/>
          </w:tcPr>
          <w:p w14:paraId="63ED65FC" w14:textId="77777777" w:rsidR="000852C3" w:rsidRPr="00252C83" w:rsidRDefault="000852C3" w:rsidP="00F32DDB">
            <w:pPr>
              <w:jc w:val="center"/>
              <w:rPr>
                <w:rFonts w:ascii="Times New Roman" w:hAnsi="Times New Roman"/>
                <w:lang w:val="en-GB"/>
              </w:rPr>
            </w:pPr>
          </w:p>
        </w:tc>
        <w:tc>
          <w:tcPr>
            <w:tcW w:w="8930" w:type="dxa"/>
            <w:gridSpan w:val="3"/>
            <w:tcBorders>
              <w:top w:val="single" w:sz="2" w:space="0" w:color="auto"/>
              <w:bottom w:val="single" w:sz="2" w:space="0" w:color="auto"/>
            </w:tcBorders>
            <w:vAlign w:val="center"/>
          </w:tcPr>
          <w:p w14:paraId="256E6012" w14:textId="65D86BB7" w:rsidR="000852C3" w:rsidRPr="00252C83" w:rsidRDefault="000852C3" w:rsidP="00F32DDB">
            <w:pPr>
              <w:tabs>
                <w:tab w:val="right" w:pos="8928"/>
              </w:tabs>
              <w:rPr>
                <w:rFonts w:ascii="Times New Roman" w:hAnsi="Times New Roman"/>
                <w:sz w:val="18"/>
                <w:lang w:val="en-GB"/>
              </w:rPr>
            </w:pPr>
            <w:r w:rsidRPr="00252C83">
              <w:rPr>
                <w:rFonts w:ascii="Times New Roman" w:hAnsi="Times New Roman"/>
                <w:sz w:val="18"/>
                <w:lang w:val="en-GB"/>
              </w:rPr>
              <w:t>https://doi.org/10.54740/ros.2025.0</w:t>
            </w:r>
            <w:r w:rsidR="001E4FCC">
              <w:rPr>
                <w:rFonts w:ascii="Times New Roman" w:hAnsi="Times New Roman"/>
                <w:sz w:val="18"/>
                <w:lang w:val="en-GB"/>
              </w:rPr>
              <w:t>59</w:t>
            </w:r>
            <w:r w:rsidRPr="00252C83">
              <w:rPr>
                <w:rFonts w:ascii="Times New Roman" w:hAnsi="Times New Roman"/>
                <w:sz w:val="18"/>
                <w:lang w:val="en-GB"/>
              </w:rPr>
              <w:tab/>
              <w:t>open access</w:t>
            </w:r>
          </w:p>
        </w:tc>
      </w:tr>
      <w:tr w:rsidR="000852C3" w:rsidRPr="00252C83" w14:paraId="7312AD9A" w14:textId="77777777" w:rsidTr="00F32DDB">
        <w:trPr>
          <w:trHeight w:hRule="exact" w:val="283"/>
        </w:trPr>
        <w:tc>
          <w:tcPr>
            <w:tcW w:w="709" w:type="dxa"/>
          </w:tcPr>
          <w:p w14:paraId="3D15CDCD" w14:textId="77777777" w:rsidR="000852C3" w:rsidRPr="00252C83" w:rsidRDefault="000852C3" w:rsidP="00F32DDB">
            <w:pPr>
              <w:jc w:val="center"/>
              <w:rPr>
                <w:rFonts w:ascii="Times New Roman" w:hAnsi="Times New Roman"/>
                <w:lang w:val="en-GB"/>
              </w:rPr>
            </w:pPr>
          </w:p>
        </w:tc>
        <w:tc>
          <w:tcPr>
            <w:tcW w:w="8930" w:type="dxa"/>
            <w:gridSpan w:val="3"/>
            <w:tcBorders>
              <w:top w:val="single" w:sz="2" w:space="0" w:color="auto"/>
            </w:tcBorders>
            <w:vAlign w:val="center"/>
          </w:tcPr>
          <w:p w14:paraId="08850B64" w14:textId="3149C24F" w:rsidR="000852C3" w:rsidRPr="00252C83" w:rsidRDefault="000852C3" w:rsidP="00F32DDB">
            <w:pPr>
              <w:tabs>
                <w:tab w:val="left" w:pos="3684"/>
                <w:tab w:val="right" w:pos="8928"/>
              </w:tabs>
              <w:rPr>
                <w:rFonts w:ascii="Times New Roman" w:hAnsi="Times New Roman"/>
                <w:sz w:val="18"/>
                <w:lang w:val="en-GB"/>
              </w:rPr>
            </w:pPr>
            <w:r w:rsidRPr="00252C83">
              <w:rPr>
                <w:rFonts w:ascii="Times New Roman" w:hAnsi="Times New Roman"/>
                <w:sz w:val="18"/>
                <w:lang w:val="en-GB"/>
              </w:rPr>
              <w:t xml:space="preserve">Received: </w:t>
            </w:r>
            <w:r w:rsidR="001E4FCC" w:rsidRPr="001E4FCC">
              <w:rPr>
                <w:rFonts w:ascii="Times New Roman" w:hAnsi="Times New Roman"/>
                <w:sz w:val="18"/>
                <w:lang w:val="en-GB"/>
              </w:rPr>
              <w:t>November</w:t>
            </w:r>
            <w:r w:rsidRPr="00252C83">
              <w:rPr>
                <w:rFonts w:ascii="Times New Roman" w:hAnsi="Times New Roman"/>
                <w:sz w:val="18"/>
                <w:lang w:val="en-GB"/>
              </w:rPr>
              <w:t xml:space="preserve"> 2025</w:t>
            </w:r>
            <w:r w:rsidRPr="00252C83">
              <w:rPr>
                <w:rFonts w:ascii="Times New Roman" w:hAnsi="Times New Roman"/>
                <w:sz w:val="18"/>
                <w:lang w:val="en-GB"/>
              </w:rPr>
              <w:tab/>
              <w:t>Accepted: November 2025</w:t>
            </w:r>
            <w:r w:rsidRPr="00252C83">
              <w:rPr>
                <w:rFonts w:ascii="Times New Roman" w:hAnsi="Times New Roman"/>
                <w:sz w:val="18"/>
                <w:lang w:val="en-GB"/>
              </w:rPr>
              <w:tab/>
              <w:t xml:space="preserve">Published: </w:t>
            </w:r>
            <w:r w:rsidR="00252C83" w:rsidRPr="00252C83">
              <w:rPr>
                <w:rFonts w:ascii="Times New Roman" w:hAnsi="Times New Roman"/>
                <w:sz w:val="18"/>
                <w:lang w:val="en-GB"/>
              </w:rPr>
              <w:t>December</w:t>
            </w:r>
            <w:r w:rsidRPr="00252C83">
              <w:rPr>
                <w:rFonts w:ascii="Times New Roman" w:hAnsi="Times New Roman"/>
                <w:sz w:val="18"/>
                <w:lang w:val="en-GB"/>
              </w:rPr>
              <w:t xml:space="preserve"> 2025</w:t>
            </w:r>
          </w:p>
        </w:tc>
      </w:tr>
    </w:tbl>
    <w:bookmarkEnd w:id="3"/>
    <w:p w14:paraId="63DC075B" w14:textId="77777777" w:rsidR="004021BE" w:rsidRPr="00252C83" w:rsidRDefault="00B1656E" w:rsidP="000852C3">
      <w:pPr>
        <w:pStyle w:val="Rtytu"/>
        <w:rPr>
          <w:lang w:val="en-GB"/>
        </w:rPr>
      </w:pPr>
      <w:r w:rsidRPr="00252C83">
        <w:rPr>
          <w:lang w:val="en-GB"/>
        </w:rPr>
        <w:t>Rainfall Regime Shifts as a Proxy for Hydrological Climate Change Vulnerability</w:t>
      </w:r>
    </w:p>
    <w:p w14:paraId="0B132054" w14:textId="47F55534" w:rsidR="004021BE" w:rsidRPr="00252C83" w:rsidRDefault="00B1656E" w:rsidP="000852C3">
      <w:pPr>
        <w:pStyle w:val="Rautor"/>
        <w:rPr>
          <w:lang w:val="en-GB"/>
        </w:rPr>
      </w:pPr>
      <w:r w:rsidRPr="00252C83">
        <w:rPr>
          <w:lang w:val="en-GB"/>
        </w:rPr>
        <w:t xml:space="preserve">Andrii </w:t>
      </w:r>
      <w:r w:rsidR="007454A3" w:rsidRPr="00252C83">
        <w:rPr>
          <w:lang w:val="en-GB"/>
        </w:rPr>
        <w:t>Mats</w:t>
      </w:r>
      <w:r w:rsidRPr="00252C83">
        <w:rPr>
          <w:lang w:val="en-GB"/>
        </w:rPr>
        <w:t xml:space="preserve">¹, Olena </w:t>
      </w:r>
      <w:r w:rsidR="007454A3" w:rsidRPr="00252C83">
        <w:rPr>
          <w:lang w:val="en-GB"/>
        </w:rPr>
        <w:t>Mitryasova</w:t>
      </w:r>
      <w:r w:rsidRPr="00252C83">
        <w:rPr>
          <w:lang w:val="en-GB"/>
        </w:rPr>
        <w:t>²</w:t>
      </w:r>
      <w:r w:rsidR="004F6629" w:rsidRPr="004F6629">
        <w:rPr>
          <w:vertAlign w:val="superscript"/>
          <w:lang w:val="en-GB"/>
        </w:rPr>
        <w:t>*</w:t>
      </w:r>
      <w:r w:rsidRPr="00252C83">
        <w:rPr>
          <w:lang w:val="en-GB"/>
        </w:rPr>
        <w:t xml:space="preserve">, Ivan </w:t>
      </w:r>
      <w:r w:rsidR="007454A3" w:rsidRPr="00252C83">
        <w:rPr>
          <w:lang w:val="en-GB"/>
        </w:rPr>
        <w:t>Salamon</w:t>
      </w:r>
      <w:r w:rsidRPr="00252C83">
        <w:rPr>
          <w:lang w:val="en-GB"/>
        </w:rPr>
        <w:t xml:space="preserve">³, Viktor </w:t>
      </w:r>
      <w:r w:rsidR="007454A3" w:rsidRPr="00252C83">
        <w:rPr>
          <w:lang w:val="en-GB"/>
        </w:rPr>
        <w:t>Smyrnov</w:t>
      </w:r>
      <w:r w:rsidRPr="00252C83">
        <w:rPr>
          <w:lang w:val="en-GB"/>
        </w:rPr>
        <w:t>⁴</w:t>
      </w:r>
    </w:p>
    <w:p w14:paraId="64DF66D0" w14:textId="19778D7E" w:rsidR="00B1656E" w:rsidRPr="00252C83" w:rsidRDefault="00B1656E" w:rsidP="000852C3">
      <w:pPr>
        <w:pStyle w:val="Rafiliacja"/>
        <w:rPr>
          <w:lang w:val="en-GB"/>
        </w:rPr>
      </w:pPr>
      <w:r w:rsidRPr="00252C83">
        <w:rPr>
          <w:lang w:val="en-GB"/>
        </w:rPr>
        <w:t>¹Petro Mohyla Black Sea National University, Mykolaiv, Ukraine</w:t>
      </w:r>
      <w:r w:rsidR="007454A3" w:rsidRPr="00252C83">
        <w:rPr>
          <w:lang w:val="en-GB"/>
        </w:rPr>
        <w:t xml:space="preserve"> </w:t>
      </w:r>
      <w:r w:rsidR="00252C83" w:rsidRPr="00252C83">
        <w:rPr>
          <w:lang w:val="en-GB"/>
        </w:rPr>
        <w:br/>
      </w:r>
      <w:hyperlink r:id="rId8" w:history="1">
        <w:r w:rsidRPr="00252C83">
          <w:rPr>
            <w:rStyle w:val="Hipercze"/>
            <w:rFonts w:eastAsia="Google Sans Text"/>
            <w:color w:val="auto"/>
            <w:u w:val="none"/>
            <w:lang w:val="en-GB"/>
          </w:rPr>
          <w:t>https://orcid.org/0000-0002-1226-5343</w:t>
        </w:r>
      </w:hyperlink>
    </w:p>
    <w:p w14:paraId="43A06DA2" w14:textId="2BF4E66A" w:rsidR="00B1656E" w:rsidRPr="00252C83" w:rsidRDefault="00B1656E" w:rsidP="000852C3">
      <w:pPr>
        <w:pStyle w:val="Rafiliacja"/>
        <w:rPr>
          <w:lang w:val="en-GB"/>
        </w:rPr>
      </w:pPr>
      <w:r w:rsidRPr="00252C83">
        <w:rPr>
          <w:lang w:val="en-GB"/>
        </w:rPr>
        <w:t>²Petro Mohyla Black Sea National University, Mykolaiv, Ukraine</w:t>
      </w:r>
      <w:r w:rsidR="007454A3" w:rsidRPr="00252C83">
        <w:rPr>
          <w:lang w:val="en-GB"/>
        </w:rPr>
        <w:t xml:space="preserve"> </w:t>
      </w:r>
      <w:r w:rsidR="00252C83" w:rsidRPr="00252C83">
        <w:rPr>
          <w:lang w:val="en-GB"/>
        </w:rPr>
        <w:br/>
      </w:r>
      <w:hyperlink r:id="rId9" w:history="1">
        <w:r w:rsidRPr="00252C83">
          <w:rPr>
            <w:rStyle w:val="Hipercze"/>
            <w:rFonts w:eastAsia="Google Sans Text"/>
            <w:color w:val="auto"/>
            <w:u w:val="none"/>
            <w:lang w:val="en-GB"/>
          </w:rPr>
          <w:t>https://orcid.org/0000-0002-9107-4448</w:t>
        </w:r>
      </w:hyperlink>
    </w:p>
    <w:p w14:paraId="5950B043" w14:textId="4C2338EB" w:rsidR="00B1656E" w:rsidRPr="00252C83" w:rsidRDefault="00B1656E" w:rsidP="000852C3">
      <w:pPr>
        <w:pStyle w:val="Rafiliacja"/>
        <w:rPr>
          <w:lang w:val="en-GB"/>
        </w:rPr>
      </w:pPr>
      <w:r w:rsidRPr="00252C83">
        <w:rPr>
          <w:lang w:val="en-GB"/>
        </w:rPr>
        <w:t xml:space="preserve">³University of </w:t>
      </w:r>
      <w:proofErr w:type="spellStart"/>
      <w:r w:rsidRPr="00252C83">
        <w:rPr>
          <w:lang w:val="en-GB"/>
        </w:rPr>
        <w:t>Presov</w:t>
      </w:r>
      <w:proofErr w:type="spellEnd"/>
      <w:r w:rsidRPr="00252C83">
        <w:rPr>
          <w:lang w:val="en-GB"/>
        </w:rPr>
        <w:t>, Slovakia</w:t>
      </w:r>
      <w:r w:rsidR="007454A3" w:rsidRPr="00252C83">
        <w:rPr>
          <w:lang w:val="en-GB"/>
        </w:rPr>
        <w:t xml:space="preserve"> </w:t>
      </w:r>
      <w:r w:rsidR="00252C83" w:rsidRPr="00252C83">
        <w:rPr>
          <w:lang w:val="en-GB"/>
        </w:rPr>
        <w:br/>
      </w:r>
      <w:hyperlink r:id="rId10" w:history="1">
        <w:r w:rsidRPr="00252C83">
          <w:rPr>
            <w:rStyle w:val="Hipercze"/>
            <w:rFonts w:eastAsia="Google Sans Text"/>
            <w:color w:val="auto"/>
            <w:u w:val="none"/>
            <w:lang w:val="en-GB"/>
          </w:rPr>
          <w:t>https://orcid.org/0000-0001-5379-3989</w:t>
        </w:r>
      </w:hyperlink>
    </w:p>
    <w:p w14:paraId="5B55B112" w14:textId="2E181580" w:rsidR="00B1656E" w:rsidRPr="00252C83" w:rsidRDefault="00B1656E" w:rsidP="000852C3">
      <w:pPr>
        <w:pStyle w:val="Rafiliacja"/>
        <w:rPr>
          <w:lang w:val="en-GB"/>
        </w:rPr>
      </w:pPr>
      <w:r w:rsidRPr="00252C83">
        <w:rPr>
          <w:lang w:val="en-GB"/>
        </w:rPr>
        <w:t>⁴Petro Mohyla Black Sea National University, Mykolaiv, Ukraine</w:t>
      </w:r>
      <w:r w:rsidR="007454A3" w:rsidRPr="00252C83">
        <w:rPr>
          <w:lang w:val="en-GB"/>
        </w:rPr>
        <w:t xml:space="preserve"> </w:t>
      </w:r>
      <w:r w:rsidR="00252C83" w:rsidRPr="00252C83">
        <w:rPr>
          <w:lang w:val="en-GB"/>
        </w:rPr>
        <w:br/>
      </w:r>
      <w:hyperlink r:id="rId11" w:history="1">
        <w:r w:rsidRPr="00252C83">
          <w:rPr>
            <w:rStyle w:val="Hipercze"/>
            <w:rFonts w:eastAsia="Google Sans Text"/>
            <w:color w:val="auto"/>
            <w:u w:val="none"/>
            <w:lang w:val="en-GB"/>
          </w:rPr>
          <w:t>https://orcid.org/0000-0003-3809-6098</w:t>
        </w:r>
      </w:hyperlink>
    </w:p>
    <w:p w14:paraId="0176E31F" w14:textId="3F19483E" w:rsidR="004021BE" w:rsidRPr="00252C83" w:rsidRDefault="004F6629" w:rsidP="00252C83">
      <w:pPr>
        <w:pStyle w:val="Rauco"/>
      </w:pPr>
      <w:r w:rsidRPr="004F6629">
        <w:rPr>
          <w:vertAlign w:val="superscript"/>
        </w:rPr>
        <w:t>*</w:t>
      </w:r>
      <w:r w:rsidR="007454A3" w:rsidRPr="00252C83">
        <w:t>c</w:t>
      </w:r>
      <w:r w:rsidR="00B1656E" w:rsidRPr="00252C83">
        <w:t xml:space="preserve">orresponding author's e-mail: </w:t>
      </w:r>
      <w:hyperlink r:id="rId12" w:history="1">
        <w:r w:rsidR="00B1656E" w:rsidRPr="00252C83">
          <w:rPr>
            <w:rStyle w:val="Hipercze"/>
            <w:rFonts w:eastAsia="Google Sans Text"/>
            <w:color w:val="auto"/>
            <w:u w:val="none"/>
          </w:rPr>
          <w:t>lesya.solis28@gmail.com</w:t>
        </w:r>
      </w:hyperlink>
      <w:r w:rsidR="00B1656E" w:rsidRPr="00252C83">
        <w:t xml:space="preserve"> </w:t>
      </w:r>
    </w:p>
    <w:p w14:paraId="48F3DF19" w14:textId="3BE19F80" w:rsidR="004021BE" w:rsidRPr="00252C83" w:rsidRDefault="00B1656E" w:rsidP="00B20B9C">
      <w:pPr>
        <w:pStyle w:val="Rab1"/>
      </w:pPr>
      <w:r w:rsidRPr="00252C83">
        <w:rPr>
          <w:b/>
          <w:bCs/>
        </w:rPr>
        <w:t>Abstract:</w:t>
      </w:r>
      <w:r w:rsidRPr="00252C83">
        <w:t xml:space="preserve"> In the context of intensifying global climate change, the hydrological system of moderately continental and arid regions exhibits extreme sensitivity. The atmospheric rainfall regime is used as a key proxy indicator to assess this vulnerability, as the deficit of atmospheric moisture and shifts in precipitation patterns directly threaten regional water resources security. This study aims to quantitatively </w:t>
      </w:r>
      <w:proofErr w:type="spellStart"/>
      <w:r w:rsidRPr="00252C83">
        <w:t>analyze</w:t>
      </w:r>
      <w:proofErr w:type="spellEnd"/>
      <w:r w:rsidRPr="00252C83">
        <w:t xml:space="preserve"> the long-term shifts in the rainfall regime within Mykolaiv region and determine their direct contribution to escalating hydrological vulnerability. To achieve this goal, a</w:t>
      </w:r>
      <w:r w:rsidR="00B20B9C">
        <w:t> </w:t>
      </w:r>
      <w:r w:rsidRPr="00252C83">
        <w:t xml:space="preserve">comprehensive environmental monitoring approach was employed, involving the analysis of multi-year meteorological data from 1980 to 2024, supplemented by information from geographical databases (e.g., Google Earth Engine) and official regional environmental reports. Statistical analysis methods were utilized. A detailed analysis was performed on the seasonal redistribution, frequency, and intensity of precipitation. The analysis established that </w:t>
      </w:r>
      <w:r w:rsidR="00AE4722">
        <w:t xml:space="preserve">the </w:t>
      </w:r>
      <w:r w:rsidRPr="00252C83">
        <w:t>Mykolaiv region, Ukraine</w:t>
      </w:r>
      <w:r w:rsidR="00AE4722">
        <w:t>,</w:t>
      </w:r>
      <w:r w:rsidRPr="00252C83">
        <w:t xml:space="preserve"> is characterized by a persistent atmospheric precipitation deficit, with average annual figures critically ranging between 409 and 469 mm. The main climate factors driving hydrological vulnerability are not merely the total quantity, but the significant shifts in the pattern of fallout. Firstly, there is a clear seasonal imbalance, disrupting the region's natural hydrological cycle. Secondly, an increase in intense, short-duration storm events has been recorded. This diminishes the effectiveness of soil moisture penetration and generates rapid surface runoff, paradoxically increasing the risks of both soil drought and flash flooding. </w:t>
      </w:r>
      <w:r w:rsidR="00286F64" w:rsidRPr="00252C83">
        <w:t>Finally, the calculation of the GTC consistently demonstrates the predominance of very dry and moderately dry conditions over many years, unequivocally confirming a clear tendency towards aridification (desertification) in the southern districts.</w:t>
      </w:r>
      <w:r w:rsidRPr="00252C83">
        <w:t xml:space="preserve"> Thus, these quantitative and qualitative changes in the rainfall regime serve as a direct and reliable indicator of the region's increasing hydrological vulnerability. These shifts negatively impact the stability of aquatic ecosystems, notably leading to the shallowness of the Southern Buh River, and necessitate the urgent development of integrated adaptation strategies to enhance water resilience.</w:t>
      </w:r>
    </w:p>
    <w:p w14:paraId="4EC29CD2" w14:textId="64208CEA" w:rsidR="004021BE" w:rsidRPr="00252C83" w:rsidRDefault="00B1656E" w:rsidP="00B20B9C">
      <w:pPr>
        <w:pStyle w:val="Rab2"/>
      </w:pPr>
      <w:r w:rsidRPr="00252C83">
        <w:rPr>
          <w:b/>
          <w:bCs/>
        </w:rPr>
        <w:t>Keywords:</w:t>
      </w:r>
      <w:r w:rsidRPr="00252C83">
        <w:t xml:space="preserve"> </w:t>
      </w:r>
      <w:r w:rsidR="000852C3" w:rsidRPr="00252C83">
        <w:t xml:space="preserve">rainfall regime, hydrological vulnerability, water security, climate factors, sustainable development, </w:t>
      </w:r>
      <w:r w:rsidR="00B20B9C">
        <w:br/>
      </w:r>
      <w:r w:rsidR="000852C3" w:rsidRPr="00252C83">
        <w:t>environmental monitoring</w:t>
      </w:r>
    </w:p>
    <w:p w14:paraId="1B070852" w14:textId="23AD3DE1" w:rsidR="004021BE" w:rsidRPr="00252C83" w:rsidRDefault="00B1656E" w:rsidP="000852C3">
      <w:pPr>
        <w:pStyle w:val="Rn1"/>
        <w:rPr>
          <w:lang w:val="en-GB"/>
        </w:rPr>
      </w:pPr>
      <w:r w:rsidRPr="00252C83">
        <w:rPr>
          <w:lang w:val="en-GB"/>
        </w:rPr>
        <w:t xml:space="preserve">1. </w:t>
      </w:r>
      <w:r w:rsidR="007454A3" w:rsidRPr="00252C83">
        <w:rPr>
          <w:lang w:val="en-GB"/>
        </w:rPr>
        <w:t>Introduction</w:t>
      </w:r>
    </w:p>
    <w:p w14:paraId="77D6F812" w14:textId="77777777"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Over the twentieth century and into the first quarter of the twenty-first century, climate change has profoundly altered global atmospheric precipitation patterns, emerging as a critical driver of hydrological instability. International assessments confirm that global warming is increasingly manifested through significant shifts in rainfall frequency, intensity, and spatial distribution. These alterations result in a dual crisis of prolonged drought and water scarcity in many regions, simultaneously intensifying the risks of flash floods and soil erosion in others.</w:t>
      </w:r>
    </w:p>
    <w:p w14:paraId="0CF7B2EB" w14:textId="142CCDB3"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This escalating crisis in precipitation regimes, driven by fundamental climate factors, poses significant challenges to achieving the Sustainable Development Goals (SDGs), particularly those related to water (SDG 6: Clean Water and Sanitation) and climate action (SDG 13). Effectively addressing these precipitation-induced changes is essential for ensuring sustainable development and protecting global water resources security for future generations (Akhtar et al. 2021</w:t>
      </w:r>
      <w:r w:rsidR="001D0EAB">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Arif et al. 2023</w:t>
      </w:r>
      <w:r w:rsidR="001D0EAB">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w:t>
      </w:r>
      <w:proofErr w:type="spellStart"/>
      <w:r w:rsidRPr="00252C83">
        <w:rPr>
          <w:rFonts w:ascii="Times New Roman" w:eastAsia="Google Sans Text" w:hAnsi="Times New Roman" w:cs="Times New Roman"/>
          <w:color w:val="1B1C1D"/>
          <w:lang w:val="en-GB"/>
        </w:rPr>
        <w:t>Ishchenko</w:t>
      </w:r>
      <w:proofErr w:type="spellEnd"/>
      <w:r w:rsidRPr="00252C83">
        <w:rPr>
          <w:rFonts w:ascii="Times New Roman" w:eastAsia="Google Sans Text" w:hAnsi="Times New Roman" w:cs="Times New Roman"/>
          <w:color w:val="1B1C1D"/>
          <w:lang w:val="en-GB"/>
        </w:rPr>
        <w:t xml:space="preserve"> et al. 2019</w:t>
      </w:r>
      <w:r w:rsidR="001D0EAB">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w:t>
      </w:r>
      <w:proofErr w:type="spellStart"/>
      <w:r w:rsidRPr="00252C83">
        <w:rPr>
          <w:rFonts w:ascii="Times New Roman" w:eastAsia="Google Sans Text" w:hAnsi="Times New Roman" w:cs="Times New Roman"/>
          <w:color w:val="1B1C1D"/>
          <w:lang w:val="en-GB"/>
        </w:rPr>
        <w:t>Mitryasova</w:t>
      </w:r>
      <w:proofErr w:type="spellEnd"/>
      <w:r w:rsidRPr="00252C83">
        <w:rPr>
          <w:rFonts w:ascii="Times New Roman" w:eastAsia="Google Sans Text" w:hAnsi="Times New Roman" w:cs="Times New Roman"/>
          <w:color w:val="1B1C1D"/>
          <w:lang w:val="en-GB"/>
        </w:rPr>
        <w:t xml:space="preserve"> et al. 2016</w:t>
      </w:r>
      <w:r w:rsidR="001D0EAB">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w:t>
      </w:r>
      <w:proofErr w:type="spellStart"/>
      <w:r w:rsidRPr="00252C83">
        <w:rPr>
          <w:rFonts w:ascii="Times New Roman" w:eastAsia="Google Sans Text" w:hAnsi="Times New Roman" w:cs="Times New Roman"/>
          <w:color w:val="1B1C1D"/>
          <w:lang w:val="en-GB"/>
        </w:rPr>
        <w:t>Pohrebennyk</w:t>
      </w:r>
      <w:proofErr w:type="spellEnd"/>
      <w:r w:rsidRPr="00252C83">
        <w:rPr>
          <w:rFonts w:ascii="Times New Roman" w:eastAsia="Google Sans Text" w:hAnsi="Times New Roman" w:cs="Times New Roman"/>
          <w:color w:val="1B1C1D"/>
          <w:lang w:val="en-GB"/>
        </w:rPr>
        <w:t xml:space="preserve"> et al. 2016, 2017</w:t>
      </w:r>
      <w:r w:rsidR="001D0EAB">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Sadhwani </w:t>
      </w:r>
      <w:r w:rsidR="001D0EAB">
        <w:rPr>
          <w:rFonts w:ascii="Times New Roman" w:eastAsia="Google Sans Text" w:hAnsi="Times New Roman" w:cs="Times New Roman"/>
          <w:color w:val="1B1C1D"/>
          <w:lang w:val="en-GB"/>
        </w:rPr>
        <w:t>&amp;</w:t>
      </w:r>
      <w:r w:rsidRPr="00252C83">
        <w:rPr>
          <w:rFonts w:ascii="Times New Roman" w:eastAsia="Google Sans Text" w:hAnsi="Times New Roman" w:cs="Times New Roman"/>
          <w:color w:val="1B1C1D"/>
          <w:lang w:val="en-GB"/>
        </w:rPr>
        <w:t xml:space="preserve"> Eldho 2023</w:t>
      </w:r>
      <w:r w:rsidR="001D0EAB">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UN-Water, 2020</w:t>
      </w:r>
      <w:r w:rsidR="001D0EAB">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UNESCO, 2020).</w:t>
      </w:r>
    </w:p>
    <w:p w14:paraId="159795E6" w14:textId="0F9A6440" w:rsidR="004021BE" w:rsidRDefault="00B1656E"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Consequently, studying the impact of shifting precipitation dynamics and the resultant hydrological extremes on aquatic ecosystems is paramount for maintaining biodiversity and ecosystem resilience. This environmental monitoring research provides a crucial foundation for developing robust and sustainable water resource management strategies in the face of escalating global environmental changes (</w:t>
      </w:r>
      <w:proofErr w:type="spellStart"/>
      <w:r w:rsidRPr="00252C83">
        <w:rPr>
          <w:rFonts w:ascii="Times New Roman" w:eastAsia="Google Sans Text" w:hAnsi="Times New Roman" w:cs="Times New Roman"/>
          <w:color w:val="1B1C1D"/>
          <w:lang w:val="en-GB"/>
        </w:rPr>
        <w:t>Bernatska</w:t>
      </w:r>
      <w:proofErr w:type="spellEnd"/>
      <w:r w:rsidRPr="00252C83">
        <w:rPr>
          <w:rFonts w:ascii="Times New Roman" w:eastAsia="Google Sans Text" w:hAnsi="Times New Roman" w:cs="Times New Roman"/>
          <w:color w:val="1B1C1D"/>
          <w:lang w:val="en-GB"/>
        </w:rPr>
        <w:t xml:space="preserve"> et al. 2023</w:t>
      </w:r>
      <w:r w:rsidR="001D0EAB">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w:t>
      </w:r>
      <w:proofErr w:type="spellStart"/>
      <w:r w:rsidRPr="00252C83">
        <w:rPr>
          <w:rFonts w:ascii="Times New Roman" w:eastAsia="Google Sans Text" w:hAnsi="Times New Roman" w:cs="Times New Roman"/>
          <w:color w:val="1B1C1D"/>
          <w:lang w:val="en-GB"/>
        </w:rPr>
        <w:t>Mitryasova</w:t>
      </w:r>
      <w:proofErr w:type="spellEnd"/>
      <w:r w:rsidRPr="00252C83">
        <w:rPr>
          <w:rFonts w:ascii="Times New Roman" w:eastAsia="Google Sans Text" w:hAnsi="Times New Roman" w:cs="Times New Roman"/>
          <w:color w:val="1B1C1D"/>
          <w:lang w:val="en-GB"/>
        </w:rPr>
        <w:t xml:space="preserve"> et al. 2016, 2018, 2021</w:t>
      </w:r>
      <w:r w:rsidR="001D0EAB">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Mats et. al. 2025).</w:t>
      </w:r>
    </w:p>
    <w:p w14:paraId="3B9D0F73" w14:textId="77777777" w:rsidR="00632EEB" w:rsidRDefault="00632EEB"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p>
    <w:p w14:paraId="5C638BCC" w14:textId="77777777" w:rsidR="00632EEB" w:rsidRPr="00252C83" w:rsidRDefault="00632EEB"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p>
    <w:p w14:paraId="735E58B1" w14:textId="1780F45C" w:rsidR="004021BE" w:rsidRPr="00252C83" w:rsidRDefault="004D4AA8"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lastRenderedPageBreak/>
        <w:t>Atmospheric moisture is one of the parameters that determines the climatic conditions of the region and serves as a limiting factor. This factor plays a leading role in weather and climate formation</w:t>
      </w:r>
      <w:r w:rsidR="00B1656E" w:rsidRPr="00252C83">
        <w:rPr>
          <w:rFonts w:ascii="Times New Roman" w:eastAsia="Google Sans Text" w:hAnsi="Times New Roman" w:cs="Times New Roman"/>
          <w:color w:val="1B1C1D"/>
          <w:lang w:val="en-GB"/>
        </w:rPr>
        <w:t xml:space="preserve">. This factor plays a leading role in the formation of weather and climate. Atmospheric moisture and its cycle significantly affect all aspects of the climate system, </w:t>
      </w:r>
      <w:r w:rsidR="00AE4722">
        <w:rPr>
          <w:rFonts w:ascii="Times New Roman" w:eastAsia="Google Sans Text" w:hAnsi="Times New Roman" w:cs="Times New Roman"/>
          <w:color w:val="1B1C1D"/>
          <w:lang w:val="en-GB"/>
        </w:rPr>
        <w:t xml:space="preserve">and </w:t>
      </w:r>
      <w:r w:rsidR="00B1656E" w:rsidRPr="00252C83">
        <w:rPr>
          <w:rFonts w:ascii="Times New Roman" w:eastAsia="Google Sans Text" w:hAnsi="Times New Roman" w:cs="Times New Roman"/>
          <w:color w:val="1B1C1D"/>
          <w:lang w:val="en-GB"/>
        </w:rPr>
        <w:t xml:space="preserve">form specific characteristics of the climate of the territory (Trenberth </w:t>
      </w:r>
      <w:r w:rsidR="001D0EAB">
        <w:rPr>
          <w:rFonts w:ascii="Times New Roman" w:eastAsia="Google Sans Text" w:hAnsi="Times New Roman" w:cs="Times New Roman"/>
          <w:color w:val="1B1C1D"/>
          <w:lang w:val="en-GB"/>
        </w:rPr>
        <w:t>&amp;</w:t>
      </w:r>
      <w:r w:rsidR="00B1656E" w:rsidRPr="00252C83">
        <w:rPr>
          <w:rFonts w:ascii="Times New Roman" w:eastAsia="Google Sans Text" w:hAnsi="Times New Roman" w:cs="Times New Roman"/>
          <w:color w:val="1B1C1D"/>
          <w:lang w:val="en-GB"/>
        </w:rPr>
        <w:t xml:space="preserve"> Shea 2005</w:t>
      </w:r>
      <w:r w:rsidR="001D0EAB">
        <w:rPr>
          <w:rFonts w:ascii="Times New Roman" w:eastAsia="Google Sans Text" w:hAnsi="Times New Roman" w:cs="Times New Roman"/>
          <w:color w:val="1B1C1D"/>
          <w:lang w:val="en-GB"/>
        </w:rPr>
        <w:t>,</w:t>
      </w:r>
      <w:r w:rsidR="00B1656E" w:rsidRPr="00252C83">
        <w:rPr>
          <w:rFonts w:ascii="Times New Roman" w:eastAsia="Google Sans Text" w:hAnsi="Times New Roman" w:cs="Times New Roman"/>
          <w:color w:val="1B1C1D"/>
          <w:lang w:val="en-GB"/>
        </w:rPr>
        <w:t xml:space="preserve"> Findell et al</w:t>
      </w:r>
      <w:r w:rsidR="001D0EAB">
        <w:rPr>
          <w:rFonts w:ascii="Times New Roman" w:eastAsia="Google Sans Text" w:hAnsi="Times New Roman" w:cs="Times New Roman"/>
          <w:color w:val="1B1C1D"/>
          <w:lang w:val="en-GB"/>
        </w:rPr>
        <w:t>.</w:t>
      </w:r>
      <w:r w:rsidR="00B1656E" w:rsidRPr="00252C83">
        <w:rPr>
          <w:rFonts w:ascii="Times New Roman" w:eastAsia="Google Sans Text" w:hAnsi="Times New Roman" w:cs="Times New Roman"/>
          <w:color w:val="1B1C1D"/>
          <w:lang w:val="en-GB"/>
        </w:rPr>
        <w:t xml:space="preserve"> 2020).</w:t>
      </w:r>
    </w:p>
    <w:p w14:paraId="057D6ABA" w14:textId="799C2733"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Atmospheric moisture and its cycle (hydrological cycle) is the process of constant movement of water between the oceans, atmosphere</w:t>
      </w:r>
      <w:r w:rsidR="00AE4722">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and land. This cycle covers the following main stages: evaporation due to the transition of water from a liquid state to a gaseous state under the influence of solar heat. Water evaporates from the surface of oceans, rivers, lakes, soil, and plants (transpiration); condensation </w:t>
      </w:r>
      <w:r w:rsidR="00AE4722">
        <w:rPr>
          <w:rFonts w:ascii="Times New Roman" w:eastAsia="Google Sans Text" w:hAnsi="Times New Roman" w:cs="Times New Roman"/>
          <w:color w:val="1B1C1D"/>
          <w:lang w:val="en-GB"/>
        </w:rPr>
        <w:t xml:space="preserve">occurs </w:t>
      </w:r>
      <w:r w:rsidRPr="00252C83">
        <w:rPr>
          <w:rFonts w:ascii="Times New Roman" w:eastAsia="Google Sans Text" w:hAnsi="Times New Roman" w:cs="Times New Roman"/>
          <w:color w:val="1B1C1D"/>
          <w:lang w:val="en-GB"/>
        </w:rPr>
        <w:t>due to the process of converting water vapor into a liquid as it rises into the atmosphere and cools to form clouds and fog. Precipitation</w:t>
      </w:r>
      <w:r w:rsidR="00AE4722">
        <w:rPr>
          <w:rFonts w:ascii="Times New Roman" w:eastAsia="Google Sans Text" w:hAnsi="Times New Roman" w:cs="Times New Roman"/>
          <w:color w:val="1B1C1D"/>
          <w:lang w:val="en-GB"/>
        </w:rPr>
        <w:t xml:space="preserve"> occurs</w:t>
      </w:r>
      <w:r w:rsidRPr="00252C83">
        <w:rPr>
          <w:rFonts w:ascii="Times New Roman" w:eastAsia="Google Sans Text" w:hAnsi="Times New Roman" w:cs="Times New Roman"/>
          <w:color w:val="1B1C1D"/>
          <w:lang w:val="en-GB"/>
        </w:rPr>
        <w:t xml:space="preserve"> when water droplets or ice crystals in the clouds become heavy enough </w:t>
      </w:r>
      <w:r w:rsidR="00AE4722">
        <w:rPr>
          <w:rFonts w:ascii="Times New Roman" w:eastAsia="Google Sans Text" w:hAnsi="Times New Roman" w:cs="Times New Roman"/>
          <w:color w:val="1B1C1D"/>
          <w:lang w:val="en-GB"/>
        </w:rPr>
        <w:t xml:space="preserve">that </w:t>
      </w:r>
      <w:r w:rsidRPr="00252C83">
        <w:rPr>
          <w:rFonts w:ascii="Times New Roman" w:eastAsia="Google Sans Text" w:hAnsi="Times New Roman" w:cs="Times New Roman"/>
          <w:color w:val="1B1C1D"/>
          <w:lang w:val="en-GB"/>
        </w:rPr>
        <w:t>they fall to the ground in the form of rain, snow, hail</w:t>
      </w:r>
      <w:r w:rsidR="00AE4722">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or sleet. Runoff is due to the fact that part of the water that fell in the form of precipitation flows down the surface of the earth into rivers, lakes</w:t>
      </w:r>
      <w:r w:rsidR="00AE4722">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and oceans. Some of this water seeps into the soil and replenishes underground aquifers. Return to the ocean due to the fact that rivers and groundwater return water to the ocean, where the cycle begins again (Chahine 1992</w:t>
      </w:r>
      <w:r w:rsidR="001D0EAB">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Gleick 1996).</w:t>
      </w:r>
    </w:p>
    <w:p w14:paraId="37740EC1" w14:textId="35456C12"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 xml:space="preserve">Therefore, atmospheric moisture is an integrated indicator and plays an </w:t>
      </w:r>
      <w:r w:rsidR="00A06BB2">
        <w:rPr>
          <w:rFonts w:ascii="Times New Roman" w:eastAsia="Google Sans Text" w:hAnsi="Times New Roman" w:cs="Times New Roman"/>
          <w:color w:val="1B1C1D"/>
          <w:lang w:val="en-GB"/>
        </w:rPr>
        <w:t>essential</w:t>
      </w:r>
      <w:r w:rsidRPr="00252C83">
        <w:rPr>
          <w:rFonts w:ascii="Times New Roman" w:eastAsia="Google Sans Text" w:hAnsi="Times New Roman" w:cs="Times New Roman"/>
          <w:color w:val="1B1C1D"/>
          <w:lang w:val="en-GB"/>
        </w:rPr>
        <w:t xml:space="preserve"> role in maintaining climate and weather conditions on Earth. It affects temperature, cloud formation, precipitation, and even the life of plants and animals. </w:t>
      </w:r>
      <w:r w:rsidR="004D4AA8" w:rsidRPr="00252C83">
        <w:rPr>
          <w:rFonts w:ascii="Times New Roman" w:eastAsia="Google Sans Text" w:hAnsi="Times New Roman" w:cs="Times New Roman"/>
          <w:color w:val="1B1C1D"/>
          <w:lang w:val="en-GB"/>
        </w:rPr>
        <w:t>We outline some key characteristics of atmospheric moisture that formed the basis for choosing it as a critical climate factor: humidity affects human comfort and health, technological processes, and vegetation, as plants rely on water for photosynthesis and transpiration</w:t>
      </w:r>
      <w:r w:rsidRPr="00252C83">
        <w:rPr>
          <w:rFonts w:ascii="Times New Roman" w:eastAsia="Google Sans Text" w:hAnsi="Times New Roman" w:cs="Times New Roman"/>
          <w:color w:val="1B1C1D"/>
          <w:lang w:val="en-GB"/>
        </w:rPr>
        <w:t xml:space="preserve">. </w:t>
      </w:r>
      <w:r w:rsidR="008A4099" w:rsidRPr="00252C83">
        <w:rPr>
          <w:rFonts w:ascii="Times New Roman" w:eastAsia="Google Sans Text" w:hAnsi="Times New Roman" w:cs="Times New Roman"/>
          <w:color w:val="1B1C1D"/>
          <w:lang w:val="en-GB"/>
        </w:rPr>
        <w:t>Climate change affects humidity and precipitation patterns, altering them due to global climate change and impacting the availability of water resources.</w:t>
      </w:r>
      <w:r w:rsidRPr="00252C83">
        <w:rPr>
          <w:rFonts w:ascii="Times New Roman" w:eastAsia="Google Sans Text" w:hAnsi="Times New Roman" w:cs="Times New Roman"/>
          <w:color w:val="1B1C1D"/>
          <w:lang w:val="en-GB"/>
        </w:rPr>
        <w:t xml:space="preserve"> So, data on atmospheric moisture and its cycle help in water management, weather forecasting, and understanding global climate change.</w:t>
      </w:r>
    </w:p>
    <w:p w14:paraId="7A66C9E4" w14:textId="5F2F6D10" w:rsidR="004021BE" w:rsidRPr="00252C83" w:rsidRDefault="00072A43"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For this research, the amount of precipitation was chosen as a fundamental characteristic of atmospheric moisture, which allows for the description of the region</w:t>
      </w:r>
      <w:r w:rsidR="00AE4722">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s moisture regime</w:t>
      </w:r>
      <w:r w:rsidR="00B1656E" w:rsidRPr="00252C83">
        <w:rPr>
          <w:rFonts w:ascii="Times New Roman" w:eastAsia="Google Sans Text" w:hAnsi="Times New Roman" w:cs="Times New Roman"/>
          <w:color w:val="1B1C1D"/>
          <w:lang w:val="en-GB"/>
        </w:rPr>
        <w:t>. The unit of measurement is the average long-term rainfall for the year or season. Seasonal and annual rainfall are the sum of the daily amount of precipitation for the corresponding period. Precipitation anomalies are the relative values of changes in their amount per year, season</w:t>
      </w:r>
      <w:r w:rsidR="00AE4722">
        <w:rPr>
          <w:rFonts w:ascii="Times New Roman" w:eastAsia="Google Sans Text" w:hAnsi="Times New Roman" w:cs="Times New Roman"/>
          <w:color w:val="1B1C1D"/>
          <w:lang w:val="en-GB"/>
        </w:rPr>
        <w:t>,</w:t>
      </w:r>
      <w:r w:rsidR="00B1656E" w:rsidRPr="00252C83">
        <w:rPr>
          <w:rFonts w:ascii="Times New Roman" w:eastAsia="Google Sans Text" w:hAnsi="Times New Roman" w:cs="Times New Roman"/>
          <w:color w:val="1B1C1D"/>
          <w:lang w:val="en-GB"/>
        </w:rPr>
        <w:t xml:space="preserve"> in the modern climatic period relative to the base climatic period.</w:t>
      </w:r>
    </w:p>
    <w:p w14:paraId="545C307B" w14:textId="77777777"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lang w:val="en-GB"/>
        </w:rPr>
      </w:pPr>
      <w:r w:rsidRPr="00252C83">
        <w:rPr>
          <w:rFonts w:ascii="Times New Roman" w:eastAsia="Google Sans Text" w:hAnsi="Times New Roman" w:cs="Times New Roman"/>
          <w:lang w:val="en-GB"/>
        </w:rPr>
        <w:t>The Mykolaiv region is characterized by a continental type of precipitation. The main characteristics of the continental type of precipitation are:</w:t>
      </w:r>
    </w:p>
    <w:p w14:paraId="6FBCB3E0" w14:textId="77777777"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lang w:val="en-GB"/>
        </w:rPr>
      </w:pPr>
      <w:r w:rsidRPr="00252C83">
        <w:rPr>
          <w:rFonts w:ascii="Times New Roman" w:eastAsia="Google Sans Text" w:hAnsi="Times New Roman" w:cs="Times New Roman"/>
          <w:lang w:val="en-GB"/>
        </w:rPr>
        <w:t xml:space="preserve">The summer months are often characterized by more rainfall, as warm temperatures </w:t>
      </w:r>
      <w:proofErr w:type="spellStart"/>
      <w:r w:rsidRPr="00252C83">
        <w:rPr>
          <w:rFonts w:ascii="Times New Roman" w:eastAsia="Google Sans Text" w:hAnsi="Times New Roman" w:cs="Times New Roman"/>
          <w:lang w:val="en-GB"/>
        </w:rPr>
        <w:t>favor</w:t>
      </w:r>
      <w:proofErr w:type="spellEnd"/>
      <w:r w:rsidRPr="00252C83">
        <w:rPr>
          <w:rFonts w:ascii="Times New Roman" w:eastAsia="Google Sans Text" w:hAnsi="Times New Roman" w:cs="Times New Roman"/>
          <w:lang w:val="en-GB"/>
        </w:rPr>
        <w:t xml:space="preserve"> increased evaporation and convection processes that lead to rain. Thunderstorms may occur in some areas.</w:t>
      </w:r>
    </w:p>
    <w:p w14:paraId="354D865F" w14:textId="3977D9DA"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lang w:val="en-GB"/>
        </w:rPr>
      </w:pPr>
      <w:r w:rsidRPr="00252C83">
        <w:rPr>
          <w:rFonts w:ascii="Times New Roman" w:eastAsia="Google Sans Text" w:hAnsi="Times New Roman" w:cs="Times New Roman"/>
          <w:lang w:val="en-GB"/>
        </w:rPr>
        <w:t>The winter months, on the other hand, are characterized by less rainfall, often in the form of snow. Due to low temperatures, evaporation decreases</w:t>
      </w:r>
      <w:r w:rsidR="00AE4722">
        <w:rPr>
          <w:rFonts w:ascii="Times New Roman" w:eastAsia="Google Sans Text" w:hAnsi="Times New Roman" w:cs="Times New Roman"/>
          <w:lang w:val="en-GB"/>
        </w:rPr>
        <w:t>,</w:t>
      </w:r>
      <w:r w:rsidRPr="00252C83">
        <w:rPr>
          <w:rFonts w:ascii="Times New Roman" w:eastAsia="Google Sans Text" w:hAnsi="Times New Roman" w:cs="Times New Roman"/>
          <w:lang w:val="en-GB"/>
        </w:rPr>
        <w:t xml:space="preserve"> and air humidity decreases (×Mats et al. 2025).</w:t>
      </w:r>
    </w:p>
    <w:p w14:paraId="7A28B6DC" w14:textId="26137D0F"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lang w:val="en-GB"/>
        </w:rPr>
      </w:pPr>
      <w:r w:rsidRPr="00252C83">
        <w:rPr>
          <w:rFonts w:ascii="Times New Roman" w:eastAsia="Google Sans Text" w:hAnsi="Times New Roman" w:cs="Times New Roman"/>
          <w:lang w:val="en-GB"/>
        </w:rPr>
        <w:t xml:space="preserve">The amount of precipitation due to the fact that the total amount of precipitation in continental areas is usually less than in coastal areas. This is due to the remoteness from large bodies of water, which are the </w:t>
      </w:r>
      <w:r w:rsidR="00A06BB2">
        <w:rPr>
          <w:rFonts w:ascii="Times New Roman" w:eastAsia="Google Sans Text" w:hAnsi="Times New Roman" w:cs="Times New Roman"/>
          <w:lang w:val="en-GB"/>
        </w:rPr>
        <w:t>primary</w:t>
      </w:r>
      <w:r w:rsidRPr="00252C83">
        <w:rPr>
          <w:rFonts w:ascii="Times New Roman" w:eastAsia="Google Sans Text" w:hAnsi="Times New Roman" w:cs="Times New Roman"/>
          <w:lang w:val="en-GB"/>
        </w:rPr>
        <w:t xml:space="preserve"> sources of moisture.</w:t>
      </w:r>
    </w:p>
    <w:p w14:paraId="06FC19A6" w14:textId="45ED4E45"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lang w:val="en-GB"/>
        </w:rPr>
      </w:pPr>
      <w:r w:rsidRPr="00252C83">
        <w:rPr>
          <w:rFonts w:ascii="Times New Roman" w:eastAsia="Google Sans Text" w:hAnsi="Times New Roman" w:cs="Times New Roman"/>
          <w:lang w:val="en-GB"/>
        </w:rPr>
        <w:t>The distribution of precipitation can be uneven, with sharp periods of rain and dry periods. In summer, there may be short-term but intense rains. An interesting feature is the fact that in winter and spring</w:t>
      </w:r>
      <w:r w:rsidR="00AE4722">
        <w:rPr>
          <w:rFonts w:ascii="Times New Roman" w:eastAsia="Google Sans Text" w:hAnsi="Times New Roman" w:cs="Times New Roman"/>
          <w:lang w:val="en-GB"/>
        </w:rPr>
        <w:t>,</w:t>
      </w:r>
      <w:r w:rsidRPr="00252C83">
        <w:rPr>
          <w:rFonts w:ascii="Times New Roman" w:eastAsia="Google Sans Text" w:hAnsi="Times New Roman" w:cs="Times New Roman"/>
          <w:lang w:val="en-GB"/>
        </w:rPr>
        <w:t xml:space="preserve"> there is almost the same amount of precipitation, about 22%. In the autumn, there is a slightly higher amount of precipitation </w:t>
      </w:r>
      <w:r w:rsidR="00974903">
        <w:rPr>
          <w:rFonts w:ascii="Times New Roman" w:eastAsia="Google Sans Text" w:hAnsi="Times New Roman" w:cs="Times New Roman"/>
          <w:lang w:val="en-GB"/>
        </w:rPr>
        <w:t>–</w:t>
      </w:r>
      <w:r w:rsidRPr="00252C83">
        <w:rPr>
          <w:rFonts w:ascii="Times New Roman" w:eastAsia="Google Sans Text" w:hAnsi="Times New Roman" w:cs="Times New Roman"/>
          <w:lang w:val="en-GB"/>
        </w:rPr>
        <w:t xml:space="preserve"> 32%.</w:t>
      </w:r>
    </w:p>
    <w:p w14:paraId="1070B55F" w14:textId="3BE0913F" w:rsidR="004021BE" w:rsidRPr="00252C83" w:rsidRDefault="001F49D2" w:rsidP="00252C83">
      <w:pPr>
        <w:pBdr>
          <w:top w:val="nil"/>
          <w:left w:val="nil"/>
          <w:bottom w:val="nil"/>
          <w:right w:val="nil"/>
          <w:between w:val="nil"/>
        </w:pBdr>
        <w:ind w:firstLine="284"/>
        <w:jc w:val="both"/>
        <w:rPr>
          <w:rFonts w:ascii="Times New Roman" w:eastAsia="Google Sans Text" w:hAnsi="Times New Roman" w:cs="Times New Roman"/>
          <w:lang w:val="en-GB"/>
        </w:rPr>
      </w:pPr>
      <w:r w:rsidRPr="00252C83">
        <w:rPr>
          <w:rFonts w:ascii="Times New Roman" w:eastAsia="Google Sans Text" w:hAnsi="Times New Roman" w:cs="Times New Roman"/>
          <w:lang w:val="en-GB"/>
        </w:rPr>
        <w:t>The purpose of the research is to study rainfall regime shifts as a proxy for hydrological climate change vulnerability</w:t>
      </w:r>
      <w:r w:rsidR="00AE4722">
        <w:rPr>
          <w:rFonts w:ascii="Times New Roman" w:eastAsia="Google Sans Text" w:hAnsi="Times New Roman" w:cs="Times New Roman"/>
          <w:lang w:val="en-GB"/>
        </w:rPr>
        <w:t>,</w:t>
      </w:r>
      <w:r w:rsidRPr="00252C83">
        <w:rPr>
          <w:rFonts w:ascii="Times New Roman" w:eastAsia="Google Sans Text" w:hAnsi="Times New Roman" w:cs="Times New Roman"/>
          <w:lang w:val="en-GB"/>
        </w:rPr>
        <w:t xml:space="preserve"> influencing the state of water resources on the example of the Mykolaiv region. </w:t>
      </w:r>
      <w:r w:rsidR="00B1656E" w:rsidRPr="00252C83">
        <w:rPr>
          <w:rFonts w:ascii="Times New Roman" w:eastAsia="Google Sans Text" w:hAnsi="Times New Roman" w:cs="Times New Roman"/>
          <w:lang w:val="en-GB"/>
        </w:rPr>
        <w:t>These territories geographically belong to the Northern Black Sea region.</w:t>
      </w:r>
    </w:p>
    <w:p w14:paraId="4EEABC9A" w14:textId="77777777" w:rsidR="001F49D2" w:rsidRPr="00252C83" w:rsidRDefault="001F49D2" w:rsidP="00252C83">
      <w:pPr>
        <w:pBdr>
          <w:top w:val="nil"/>
          <w:left w:val="nil"/>
          <w:bottom w:val="nil"/>
          <w:right w:val="nil"/>
          <w:between w:val="nil"/>
        </w:pBdr>
        <w:ind w:firstLine="284"/>
        <w:jc w:val="both"/>
        <w:rPr>
          <w:rFonts w:ascii="Times New Roman" w:eastAsia="Google Sans Text" w:hAnsi="Times New Roman" w:cs="Times New Roman"/>
          <w:lang w:val="en-GB"/>
        </w:rPr>
      </w:pPr>
      <w:r w:rsidRPr="00252C83">
        <w:rPr>
          <w:rFonts w:ascii="Times New Roman" w:eastAsia="Google Sans Text" w:hAnsi="Times New Roman" w:cs="Times New Roman"/>
          <w:lang w:val="en-GB"/>
        </w:rPr>
        <w:t>The object of research is the Mykolaiv region</w:t>
      </w:r>
      <w:r w:rsidR="00B1656E" w:rsidRPr="00252C83">
        <w:rPr>
          <w:rFonts w:ascii="Times New Roman" w:eastAsia="Google Sans Text" w:hAnsi="Times New Roman" w:cs="Times New Roman"/>
          <w:lang w:val="en-GB"/>
        </w:rPr>
        <w:t xml:space="preserve">. </w:t>
      </w:r>
    </w:p>
    <w:p w14:paraId="1E52378A" w14:textId="77777777"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lang w:val="en-GB"/>
        </w:rPr>
      </w:pPr>
      <w:r w:rsidRPr="00252C83">
        <w:rPr>
          <w:rFonts w:ascii="Times New Roman" w:eastAsia="Google Sans Text" w:hAnsi="Times New Roman" w:cs="Times New Roman"/>
          <w:lang w:val="en-GB"/>
        </w:rPr>
        <w:t>Mykolaiv region is located in the south of Ukraine, within the Black Sea lowland. The region occupies the territory in the basin of the lower reaches of the Southern Buh River and is washed by the waters of the Black Sea. The Mykolaiv region has a variety of landscapes: from steppes to forest-steppes, as well as significant water resources (National Report, 2023, 2024).</w:t>
      </w:r>
    </w:p>
    <w:p w14:paraId="76C3E7F8" w14:textId="7C0B0F03" w:rsidR="004021BE" w:rsidRPr="00252C83" w:rsidRDefault="00B1656E" w:rsidP="000852C3">
      <w:pPr>
        <w:pStyle w:val="Rn1"/>
        <w:rPr>
          <w:lang w:val="en-GB"/>
        </w:rPr>
      </w:pPr>
      <w:r w:rsidRPr="00252C83">
        <w:rPr>
          <w:lang w:val="en-GB"/>
        </w:rPr>
        <w:t xml:space="preserve">2. </w:t>
      </w:r>
      <w:r w:rsidR="007454A3" w:rsidRPr="00252C83">
        <w:rPr>
          <w:lang w:val="en-GB"/>
        </w:rPr>
        <w:t>Materials and Methods</w:t>
      </w:r>
    </w:p>
    <w:p w14:paraId="54A6FE71" w14:textId="2FC69B5E"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 xml:space="preserve">The methodological framework was built upon a combination of established research techniques, including systematic observations, comparative analysis, synthesis, and generalization of data. The quantitative core of the study involved mathematical </w:t>
      </w:r>
      <w:proofErr w:type="spellStart"/>
      <w:r w:rsidRPr="00252C83">
        <w:rPr>
          <w:rFonts w:ascii="Times New Roman" w:eastAsia="Google Sans Text" w:hAnsi="Times New Roman" w:cs="Times New Roman"/>
          <w:color w:val="1B1C1D"/>
          <w:lang w:val="en-GB"/>
        </w:rPr>
        <w:t>modeling</w:t>
      </w:r>
      <w:proofErr w:type="spellEnd"/>
      <w:r w:rsidRPr="00252C83">
        <w:rPr>
          <w:rFonts w:ascii="Times New Roman" w:eastAsia="Google Sans Text" w:hAnsi="Times New Roman" w:cs="Times New Roman"/>
          <w:color w:val="1B1C1D"/>
          <w:lang w:val="en-GB"/>
        </w:rPr>
        <w:t>, specifically utilizing regression analysis to identify and project long-term trends in precipitation parameters. Data processing and graphical representation were conducted using Microsoft Excel.</w:t>
      </w:r>
      <w:r w:rsidR="00373EB8" w:rsidRPr="00252C83">
        <w:rPr>
          <w:rFonts w:ascii="Times New Roman" w:eastAsia="Google Sans Text" w:hAnsi="Times New Roman" w:cs="Times New Roman"/>
          <w:color w:val="1B1C1D"/>
          <w:lang w:val="en-GB"/>
        </w:rPr>
        <w:t xml:space="preserve"> </w:t>
      </w:r>
      <w:r w:rsidRPr="00252C83">
        <w:rPr>
          <w:rFonts w:ascii="Times New Roman" w:eastAsia="Google Sans Text" w:hAnsi="Times New Roman" w:cs="Times New Roman"/>
          <w:color w:val="1B1C1D"/>
          <w:lang w:val="en-GB"/>
        </w:rPr>
        <w:t xml:space="preserve">The research materials were sourced from authoritative and verifiable data repositories. Primary climate factors, particularly precipitation amounts and regimes, were derived from the results and </w:t>
      </w:r>
      <w:r w:rsidRPr="00252C83">
        <w:rPr>
          <w:rFonts w:ascii="Times New Roman" w:eastAsia="Google Sans Text" w:hAnsi="Times New Roman" w:cs="Times New Roman"/>
          <w:color w:val="1B1C1D"/>
          <w:lang w:val="en-GB"/>
        </w:rPr>
        <w:lastRenderedPageBreak/>
        <w:t xml:space="preserve">official records provided by the regional hydrometeorological service. For a comprehensive assessment of the environmental parameters across Mykolaiv Oblast, the study utilized strategic and program databases, including National and Regional Reports (National Report, 2023, 2024; Ukrainian Hydrometeorological </w:t>
      </w:r>
      <w:proofErr w:type="spellStart"/>
      <w:r w:rsidRPr="00252C83">
        <w:rPr>
          <w:rFonts w:ascii="Times New Roman" w:eastAsia="Google Sans Text" w:hAnsi="Times New Roman" w:cs="Times New Roman"/>
          <w:color w:val="1B1C1D"/>
          <w:lang w:val="en-GB"/>
        </w:rPr>
        <w:t>Center</w:t>
      </w:r>
      <w:proofErr w:type="spellEnd"/>
      <w:r w:rsidRPr="00252C83">
        <w:rPr>
          <w:rFonts w:ascii="Times New Roman" w:eastAsia="Google Sans Text" w:hAnsi="Times New Roman" w:cs="Times New Roman"/>
          <w:color w:val="1B1C1D"/>
          <w:lang w:val="en-GB"/>
        </w:rPr>
        <w:t xml:space="preserve">). Furthermore, the </w:t>
      </w:r>
      <w:proofErr w:type="spellStart"/>
      <w:r w:rsidRPr="00252C83">
        <w:rPr>
          <w:rFonts w:ascii="Times New Roman" w:eastAsia="Google Sans Text" w:hAnsi="Times New Roman" w:cs="Times New Roman"/>
          <w:color w:val="1B1C1D"/>
          <w:lang w:val="en-GB"/>
        </w:rPr>
        <w:t>Ventusky</w:t>
      </w:r>
      <w:proofErr w:type="spellEnd"/>
      <w:r w:rsidRPr="00252C83">
        <w:rPr>
          <w:rFonts w:ascii="Times New Roman" w:eastAsia="Google Sans Text" w:hAnsi="Times New Roman" w:cs="Times New Roman"/>
          <w:color w:val="1B1C1D"/>
          <w:lang w:val="en-GB"/>
        </w:rPr>
        <w:t xml:space="preserve"> resource (</w:t>
      </w:r>
      <w:proofErr w:type="spellStart"/>
      <w:r w:rsidRPr="00252C83">
        <w:rPr>
          <w:rFonts w:ascii="Times New Roman" w:eastAsia="Google Sans Text" w:hAnsi="Times New Roman" w:cs="Times New Roman"/>
          <w:color w:val="1B1C1D"/>
          <w:lang w:val="en-GB"/>
        </w:rPr>
        <w:t>Ventusky</w:t>
      </w:r>
      <w:proofErr w:type="spellEnd"/>
      <w:r w:rsidRPr="00252C83">
        <w:rPr>
          <w:rFonts w:ascii="Times New Roman" w:eastAsia="Google Sans Text" w:hAnsi="Times New Roman" w:cs="Times New Roman"/>
          <w:color w:val="1B1C1D"/>
          <w:lang w:val="en-GB"/>
        </w:rPr>
        <w:t xml:space="preserve"> 2024</w:t>
      </w:r>
      <w:r w:rsidR="00974903">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UNEP Global Environment Monitoring System) was employed as a robust tool providing accurate, time-series meteorological indicators and changes across the globe and at specific regional points.</w:t>
      </w:r>
    </w:p>
    <w:p w14:paraId="257C1DE1" w14:textId="71B908EA" w:rsidR="004021BE" w:rsidRPr="00252C83" w:rsidRDefault="00B1656E" w:rsidP="000852C3">
      <w:pPr>
        <w:pStyle w:val="Rn1"/>
        <w:rPr>
          <w:lang w:val="en-GB"/>
        </w:rPr>
      </w:pPr>
      <w:r w:rsidRPr="00252C83">
        <w:rPr>
          <w:lang w:val="en-GB"/>
        </w:rPr>
        <w:t xml:space="preserve">3. </w:t>
      </w:r>
      <w:r w:rsidR="007454A3" w:rsidRPr="00252C83">
        <w:rPr>
          <w:lang w:val="en-GB"/>
        </w:rPr>
        <w:t>Results and Discussion</w:t>
      </w:r>
    </w:p>
    <w:p w14:paraId="2592F8A3" w14:textId="7BBF67CF"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B20B9C">
        <w:rPr>
          <w:rFonts w:ascii="Times New Roman" w:eastAsia="Google Sans Text" w:hAnsi="Times New Roman" w:cs="Times New Roman"/>
          <w:color w:val="1B1C1D"/>
          <w:spacing w:val="-2"/>
          <w:lang w:val="en-GB"/>
        </w:rPr>
        <w:t>In general, the Mykolaiv region is characterized by high atmospheric temperatures, precipitation deficit, and increased wind speed. Moisture deficiency can begin in April and end in October. During this period, as a rule,</w:t>
      </w:r>
      <w:r w:rsidRPr="00252C83">
        <w:rPr>
          <w:rFonts w:ascii="Times New Roman" w:eastAsia="Google Sans Text" w:hAnsi="Times New Roman" w:cs="Times New Roman"/>
          <w:color w:val="1B1C1D"/>
          <w:lang w:val="en-GB"/>
        </w:rPr>
        <w:t xml:space="preserve"> about 170 days with high temperatures are observed, which will affect the state of aquatic ecosystems, causing eutrophication phenomena. In the region and the city, precipitation falls, as a rule, in the form of rain and showers, which take place throughout the year (Table 1). It has been determined that heavy rains have the greatest recurrence. It is noted that</w:t>
      </w:r>
      <w:r w:rsidR="00AE4722">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on average</w:t>
      </w:r>
      <w:r w:rsidR="00AE4722">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there are about 80 days with showers per year, more than 70% of which are observed in spring and summer. May and June are the richest months for showers (over 30%, 13</w:t>
      </w:r>
      <w:r w:rsidR="00B20B9C">
        <w:rPr>
          <w:rFonts w:ascii="Times New Roman" w:eastAsia="Google Sans Text" w:hAnsi="Times New Roman" w:cs="Times New Roman"/>
          <w:color w:val="1B1C1D"/>
          <w:lang w:val="en-GB"/>
        </w:rPr>
        <w:t> </w:t>
      </w:r>
      <w:r w:rsidRPr="00252C83">
        <w:rPr>
          <w:rFonts w:ascii="Times New Roman" w:eastAsia="Google Sans Text" w:hAnsi="Times New Roman" w:cs="Times New Roman"/>
          <w:color w:val="1B1C1D"/>
          <w:lang w:val="en-GB"/>
        </w:rPr>
        <w:t>days). However, precipitation in the form of rain is recorded annually for about 20 days (every 18 days, which is a r</w:t>
      </w:r>
      <w:r w:rsidR="00A06BB2">
        <w:rPr>
          <w:rFonts w:ascii="Times New Roman" w:eastAsia="Google Sans Text" w:hAnsi="Times New Roman" w:cs="Times New Roman"/>
          <w:color w:val="1B1C1D"/>
          <w:lang w:val="en-GB"/>
        </w:rPr>
        <w:t>elatively</w:t>
      </w:r>
      <w:r w:rsidRPr="00252C83">
        <w:rPr>
          <w:rFonts w:ascii="Times New Roman" w:eastAsia="Google Sans Text" w:hAnsi="Times New Roman" w:cs="Times New Roman"/>
          <w:color w:val="1B1C1D"/>
          <w:lang w:val="en-GB"/>
        </w:rPr>
        <w:t xml:space="preserve"> small amount). Such intensity of rains affects the state of water resources, and also determines the conditions of significant risks for the agricultural sector of the economy.</w:t>
      </w:r>
    </w:p>
    <w:p w14:paraId="30B449C7" w14:textId="77777777" w:rsidR="00252C83" w:rsidRPr="00252C83" w:rsidRDefault="00252C83"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p>
    <w:p w14:paraId="12594C06" w14:textId="7C9DE306" w:rsidR="004021BE" w:rsidRPr="00252C83" w:rsidRDefault="00B1656E" w:rsidP="000852C3">
      <w:pPr>
        <w:pStyle w:val="Rtab"/>
        <w:rPr>
          <w:lang w:val="en-GB"/>
        </w:rPr>
      </w:pPr>
      <w:r w:rsidRPr="00252C83">
        <w:rPr>
          <w:b/>
          <w:bCs/>
          <w:lang w:val="en-GB"/>
        </w:rPr>
        <w:t>Table 1.</w:t>
      </w:r>
      <w:r w:rsidRPr="00252C83">
        <w:rPr>
          <w:lang w:val="en-GB"/>
        </w:rPr>
        <w:t xml:space="preserve"> Number of days per month, season</w:t>
      </w:r>
      <w:r w:rsidR="00AE4722">
        <w:rPr>
          <w:lang w:val="en-GB"/>
        </w:rPr>
        <w:t>,</w:t>
      </w:r>
      <w:r w:rsidRPr="00252C83">
        <w:rPr>
          <w:lang w:val="en-GB"/>
        </w:rPr>
        <w:t xml:space="preserve"> and year with rain and snow in the Mykolaiv region during 1991</w:t>
      </w:r>
      <w:r w:rsidR="007454A3" w:rsidRPr="00252C83">
        <w:rPr>
          <w:lang w:val="en-GB"/>
        </w:rPr>
        <w:t>-</w:t>
      </w:r>
      <w:r w:rsidRPr="00252C83">
        <w:rPr>
          <w:lang w:val="en-GB"/>
        </w:rPr>
        <w:t>2024</w:t>
      </w:r>
    </w:p>
    <w:tbl>
      <w:tblPr>
        <w:tblStyle w:val="Tabela-Siatka"/>
        <w:tblW w:w="0" w:type="auto"/>
        <w:tblInd w:w="149" w:type="dxa"/>
        <w:tblLook w:val="04A0" w:firstRow="1" w:lastRow="0" w:firstColumn="1" w:lastColumn="0" w:noHBand="0" w:noVBand="1"/>
      </w:tblPr>
      <w:tblGrid>
        <w:gridCol w:w="1638"/>
        <w:gridCol w:w="1162"/>
        <w:gridCol w:w="1568"/>
        <w:gridCol w:w="1413"/>
        <w:gridCol w:w="1386"/>
        <w:gridCol w:w="2177"/>
      </w:tblGrid>
      <w:tr w:rsidR="00252C83" w:rsidRPr="00252C83" w14:paraId="5983D60F" w14:textId="77777777" w:rsidTr="00CF6B8E">
        <w:trPr>
          <w:trHeight w:val="388"/>
        </w:trPr>
        <w:tc>
          <w:tcPr>
            <w:tcW w:w="1638" w:type="dxa"/>
            <w:vAlign w:val="center"/>
          </w:tcPr>
          <w:p w14:paraId="04261E50" w14:textId="77777777" w:rsidR="00252C83" w:rsidRPr="00252C83" w:rsidRDefault="00252C83" w:rsidP="00252C83">
            <w:pPr>
              <w:rPr>
                <w:rFonts w:ascii="Times New Roman" w:eastAsia="Google Sans Text" w:hAnsi="Times New Roman" w:cs="Times New Roman"/>
                <w:bCs/>
                <w:color w:val="1B1C1D"/>
                <w:lang w:val="en-GB"/>
              </w:rPr>
            </w:pPr>
            <w:r w:rsidRPr="00252C83">
              <w:rPr>
                <w:rFonts w:ascii="Times New Roman" w:eastAsia="Google Sans Text" w:hAnsi="Times New Roman" w:cs="Times New Roman"/>
                <w:bCs/>
                <w:color w:val="1B1C1D"/>
                <w:lang w:val="en-GB"/>
              </w:rPr>
              <w:t>Period</w:t>
            </w:r>
          </w:p>
        </w:tc>
        <w:tc>
          <w:tcPr>
            <w:tcW w:w="1162" w:type="dxa"/>
            <w:vAlign w:val="center"/>
          </w:tcPr>
          <w:p w14:paraId="45659C4F" w14:textId="77777777" w:rsidR="00252C83" w:rsidRPr="00252C83" w:rsidRDefault="00252C83" w:rsidP="00252C83">
            <w:pPr>
              <w:jc w:val="center"/>
              <w:rPr>
                <w:rFonts w:ascii="Times New Roman" w:eastAsia="Google Sans Text" w:hAnsi="Times New Roman" w:cs="Times New Roman"/>
                <w:bCs/>
                <w:color w:val="1B1C1D"/>
                <w:lang w:val="en-GB"/>
              </w:rPr>
            </w:pPr>
            <w:r w:rsidRPr="00252C83">
              <w:rPr>
                <w:rFonts w:ascii="Times New Roman" w:eastAsia="Google Sans Text" w:hAnsi="Times New Roman" w:cs="Times New Roman"/>
                <w:bCs/>
                <w:color w:val="1B1C1D"/>
                <w:lang w:val="en-GB"/>
              </w:rPr>
              <w:t>Snow</w:t>
            </w:r>
          </w:p>
        </w:tc>
        <w:tc>
          <w:tcPr>
            <w:tcW w:w="1568" w:type="dxa"/>
            <w:vAlign w:val="center"/>
          </w:tcPr>
          <w:p w14:paraId="662A53D8" w14:textId="77777777" w:rsidR="00252C83" w:rsidRPr="00252C83" w:rsidRDefault="00252C83" w:rsidP="00252C83">
            <w:pPr>
              <w:jc w:val="center"/>
              <w:rPr>
                <w:rFonts w:ascii="Times New Roman" w:eastAsia="Google Sans Text" w:hAnsi="Times New Roman" w:cs="Times New Roman"/>
                <w:bCs/>
                <w:color w:val="1B1C1D"/>
                <w:lang w:val="en-GB"/>
              </w:rPr>
            </w:pPr>
            <w:r w:rsidRPr="00252C83">
              <w:rPr>
                <w:rFonts w:ascii="Times New Roman" w:eastAsia="Google Sans Text" w:hAnsi="Times New Roman" w:cs="Times New Roman"/>
                <w:bCs/>
                <w:color w:val="1B1C1D"/>
                <w:lang w:val="en-GB"/>
              </w:rPr>
              <w:t>Strong Snow</w:t>
            </w:r>
          </w:p>
        </w:tc>
        <w:tc>
          <w:tcPr>
            <w:tcW w:w="1413" w:type="dxa"/>
            <w:vAlign w:val="center"/>
          </w:tcPr>
          <w:p w14:paraId="00DF7AD0" w14:textId="77777777" w:rsidR="00252C83" w:rsidRPr="00252C83" w:rsidRDefault="00252C83" w:rsidP="00252C83">
            <w:pPr>
              <w:jc w:val="center"/>
              <w:rPr>
                <w:rFonts w:ascii="Times New Roman" w:eastAsia="Google Sans Text" w:hAnsi="Times New Roman" w:cs="Times New Roman"/>
                <w:bCs/>
                <w:color w:val="1B1C1D"/>
                <w:lang w:val="en-GB"/>
              </w:rPr>
            </w:pPr>
            <w:r w:rsidRPr="00252C83">
              <w:rPr>
                <w:rFonts w:ascii="Times New Roman" w:eastAsia="Google Sans Text" w:hAnsi="Times New Roman" w:cs="Times New Roman"/>
                <w:bCs/>
                <w:color w:val="1B1C1D"/>
                <w:lang w:val="en-GB"/>
              </w:rPr>
              <w:t>Wet Snow</w:t>
            </w:r>
          </w:p>
        </w:tc>
        <w:tc>
          <w:tcPr>
            <w:tcW w:w="1386" w:type="dxa"/>
            <w:vAlign w:val="center"/>
          </w:tcPr>
          <w:p w14:paraId="18771BE9" w14:textId="77777777" w:rsidR="00252C83" w:rsidRPr="00252C83" w:rsidRDefault="00252C83" w:rsidP="00252C83">
            <w:pPr>
              <w:jc w:val="center"/>
              <w:rPr>
                <w:rFonts w:ascii="Times New Roman" w:eastAsia="Google Sans Text" w:hAnsi="Times New Roman" w:cs="Times New Roman"/>
                <w:bCs/>
                <w:color w:val="1B1C1D"/>
                <w:lang w:val="en-GB"/>
              </w:rPr>
            </w:pPr>
            <w:r w:rsidRPr="00252C83">
              <w:rPr>
                <w:rFonts w:ascii="Times New Roman" w:eastAsia="Google Sans Text" w:hAnsi="Times New Roman" w:cs="Times New Roman"/>
                <w:bCs/>
                <w:color w:val="1B1C1D"/>
                <w:lang w:val="en-GB"/>
              </w:rPr>
              <w:t>Heavy sleet</w:t>
            </w:r>
          </w:p>
        </w:tc>
        <w:tc>
          <w:tcPr>
            <w:tcW w:w="2177" w:type="dxa"/>
            <w:vAlign w:val="center"/>
          </w:tcPr>
          <w:p w14:paraId="2C7682C7" w14:textId="77777777" w:rsidR="00252C83" w:rsidRPr="00252C83" w:rsidRDefault="00252C83" w:rsidP="00252C83">
            <w:pPr>
              <w:jc w:val="center"/>
              <w:rPr>
                <w:rFonts w:ascii="Times New Roman" w:eastAsia="Google Sans Text" w:hAnsi="Times New Roman" w:cs="Times New Roman"/>
                <w:bCs/>
                <w:color w:val="1B1C1D"/>
                <w:lang w:val="en-GB"/>
              </w:rPr>
            </w:pPr>
            <w:r w:rsidRPr="00252C83">
              <w:rPr>
                <w:rFonts w:ascii="Times New Roman" w:eastAsia="Google Sans Text" w:hAnsi="Times New Roman" w:cs="Times New Roman"/>
                <w:bCs/>
                <w:color w:val="1B1C1D"/>
                <w:lang w:val="en-GB"/>
              </w:rPr>
              <w:t>Shower/ Heavy Rain</w:t>
            </w:r>
          </w:p>
        </w:tc>
      </w:tr>
      <w:tr w:rsidR="00252C83" w:rsidRPr="00252C83" w14:paraId="233D56F1" w14:textId="77777777" w:rsidTr="00CF6B8E">
        <w:trPr>
          <w:trHeight w:val="283"/>
        </w:trPr>
        <w:tc>
          <w:tcPr>
            <w:tcW w:w="1638" w:type="dxa"/>
            <w:vAlign w:val="center"/>
          </w:tcPr>
          <w:p w14:paraId="31B7E3C4" w14:textId="77777777" w:rsidR="00252C83" w:rsidRPr="00252C83" w:rsidRDefault="00252C83" w:rsidP="00252C83">
            <w:pP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January</w:t>
            </w:r>
          </w:p>
        </w:tc>
        <w:tc>
          <w:tcPr>
            <w:tcW w:w="1162" w:type="dxa"/>
            <w:vAlign w:val="center"/>
          </w:tcPr>
          <w:p w14:paraId="76A99DFB"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6.9</w:t>
            </w:r>
          </w:p>
        </w:tc>
        <w:tc>
          <w:tcPr>
            <w:tcW w:w="1568" w:type="dxa"/>
            <w:vAlign w:val="center"/>
          </w:tcPr>
          <w:p w14:paraId="641EA6D5"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3.6</w:t>
            </w:r>
          </w:p>
        </w:tc>
        <w:tc>
          <w:tcPr>
            <w:tcW w:w="1413" w:type="dxa"/>
            <w:vAlign w:val="center"/>
          </w:tcPr>
          <w:p w14:paraId="06F334F1"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0.6</w:t>
            </w:r>
          </w:p>
        </w:tc>
        <w:tc>
          <w:tcPr>
            <w:tcW w:w="1386" w:type="dxa"/>
            <w:vAlign w:val="center"/>
          </w:tcPr>
          <w:p w14:paraId="3B42A2D2"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4.8</w:t>
            </w:r>
          </w:p>
        </w:tc>
        <w:tc>
          <w:tcPr>
            <w:tcW w:w="2177" w:type="dxa"/>
            <w:vAlign w:val="center"/>
          </w:tcPr>
          <w:p w14:paraId="066D1EA5"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2.3</w:t>
            </w:r>
          </w:p>
        </w:tc>
      </w:tr>
      <w:tr w:rsidR="00252C83" w:rsidRPr="00252C83" w14:paraId="3F9AF7D2" w14:textId="77777777" w:rsidTr="00CF6B8E">
        <w:trPr>
          <w:trHeight w:val="283"/>
        </w:trPr>
        <w:tc>
          <w:tcPr>
            <w:tcW w:w="1638" w:type="dxa"/>
            <w:vAlign w:val="center"/>
          </w:tcPr>
          <w:p w14:paraId="033D1B78" w14:textId="77777777" w:rsidR="00252C83" w:rsidRPr="00252C83" w:rsidRDefault="00252C83" w:rsidP="00252C83">
            <w:pP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February</w:t>
            </w:r>
          </w:p>
        </w:tc>
        <w:tc>
          <w:tcPr>
            <w:tcW w:w="1162" w:type="dxa"/>
            <w:vAlign w:val="center"/>
          </w:tcPr>
          <w:p w14:paraId="5A537BBF"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5.1</w:t>
            </w:r>
          </w:p>
        </w:tc>
        <w:tc>
          <w:tcPr>
            <w:tcW w:w="1568" w:type="dxa"/>
            <w:vAlign w:val="center"/>
          </w:tcPr>
          <w:p w14:paraId="4FBF2E39"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3.1</w:t>
            </w:r>
          </w:p>
        </w:tc>
        <w:tc>
          <w:tcPr>
            <w:tcW w:w="1413" w:type="dxa"/>
            <w:vAlign w:val="center"/>
          </w:tcPr>
          <w:p w14:paraId="745D1765"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0.7</w:t>
            </w:r>
          </w:p>
        </w:tc>
        <w:tc>
          <w:tcPr>
            <w:tcW w:w="1386" w:type="dxa"/>
            <w:vAlign w:val="center"/>
          </w:tcPr>
          <w:p w14:paraId="325783F7"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4.0</w:t>
            </w:r>
          </w:p>
        </w:tc>
        <w:tc>
          <w:tcPr>
            <w:tcW w:w="2177" w:type="dxa"/>
            <w:vAlign w:val="center"/>
          </w:tcPr>
          <w:p w14:paraId="626E6163"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2.4</w:t>
            </w:r>
          </w:p>
        </w:tc>
      </w:tr>
      <w:tr w:rsidR="00252C83" w:rsidRPr="00252C83" w14:paraId="5FB98F00" w14:textId="77777777" w:rsidTr="00CF6B8E">
        <w:trPr>
          <w:trHeight w:val="283"/>
        </w:trPr>
        <w:tc>
          <w:tcPr>
            <w:tcW w:w="1638" w:type="dxa"/>
            <w:vAlign w:val="center"/>
          </w:tcPr>
          <w:p w14:paraId="3721F97F" w14:textId="77777777" w:rsidR="00252C83" w:rsidRPr="00252C83" w:rsidRDefault="00252C83" w:rsidP="00252C83">
            <w:pP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March</w:t>
            </w:r>
          </w:p>
        </w:tc>
        <w:tc>
          <w:tcPr>
            <w:tcW w:w="1162" w:type="dxa"/>
            <w:vAlign w:val="center"/>
          </w:tcPr>
          <w:p w14:paraId="2D6D5E8C"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2.6</w:t>
            </w:r>
          </w:p>
        </w:tc>
        <w:tc>
          <w:tcPr>
            <w:tcW w:w="1568" w:type="dxa"/>
            <w:vAlign w:val="center"/>
          </w:tcPr>
          <w:p w14:paraId="57D0D96E"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2.2</w:t>
            </w:r>
          </w:p>
        </w:tc>
        <w:tc>
          <w:tcPr>
            <w:tcW w:w="1413" w:type="dxa"/>
            <w:vAlign w:val="center"/>
          </w:tcPr>
          <w:p w14:paraId="02323020"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1.0</w:t>
            </w:r>
          </w:p>
        </w:tc>
        <w:tc>
          <w:tcPr>
            <w:tcW w:w="1386" w:type="dxa"/>
            <w:vAlign w:val="center"/>
          </w:tcPr>
          <w:p w14:paraId="5A6CE2F6"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4.9</w:t>
            </w:r>
          </w:p>
        </w:tc>
        <w:tc>
          <w:tcPr>
            <w:tcW w:w="2177" w:type="dxa"/>
            <w:vAlign w:val="center"/>
          </w:tcPr>
          <w:p w14:paraId="1E4BDF13"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5.8</w:t>
            </w:r>
          </w:p>
        </w:tc>
      </w:tr>
      <w:tr w:rsidR="00252C83" w:rsidRPr="00252C83" w14:paraId="399995D3" w14:textId="77777777" w:rsidTr="00CF6B8E">
        <w:trPr>
          <w:trHeight w:val="283"/>
        </w:trPr>
        <w:tc>
          <w:tcPr>
            <w:tcW w:w="1638" w:type="dxa"/>
            <w:vAlign w:val="center"/>
          </w:tcPr>
          <w:p w14:paraId="6CAFEE8E" w14:textId="77777777" w:rsidR="00252C83" w:rsidRPr="00252C83" w:rsidRDefault="00252C83" w:rsidP="00252C83">
            <w:pP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April</w:t>
            </w:r>
          </w:p>
        </w:tc>
        <w:tc>
          <w:tcPr>
            <w:tcW w:w="1162" w:type="dxa"/>
            <w:vAlign w:val="center"/>
          </w:tcPr>
          <w:p w14:paraId="345FAB95"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w:t>
            </w:r>
          </w:p>
        </w:tc>
        <w:tc>
          <w:tcPr>
            <w:tcW w:w="1568" w:type="dxa"/>
            <w:vAlign w:val="center"/>
          </w:tcPr>
          <w:p w14:paraId="55463F7B"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0.2</w:t>
            </w:r>
          </w:p>
        </w:tc>
        <w:tc>
          <w:tcPr>
            <w:tcW w:w="1413" w:type="dxa"/>
            <w:vAlign w:val="center"/>
          </w:tcPr>
          <w:p w14:paraId="02FE2F0C"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0.2</w:t>
            </w:r>
          </w:p>
        </w:tc>
        <w:tc>
          <w:tcPr>
            <w:tcW w:w="1386" w:type="dxa"/>
            <w:vAlign w:val="center"/>
          </w:tcPr>
          <w:p w14:paraId="6C5F9F45"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3.1</w:t>
            </w:r>
          </w:p>
        </w:tc>
        <w:tc>
          <w:tcPr>
            <w:tcW w:w="2177" w:type="dxa"/>
            <w:vAlign w:val="center"/>
          </w:tcPr>
          <w:p w14:paraId="2B6E17F3"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9.2</w:t>
            </w:r>
          </w:p>
        </w:tc>
      </w:tr>
      <w:tr w:rsidR="00252C83" w:rsidRPr="00252C83" w14:paraId="6B533B4B" w14:textId="77777777" w:rsidTr="00CF6B8E">
        <w:trPr>
          <w:trHeight w:val="283"/>
        </w:trPr>
        <w:tc>
          <w:tcPr>
            <w:tcW w:w="1638" w:type="dxa"/>
            <w:vAlign w:val="center"/>
          </w:tcPr>
          <w:p w14:paraId="5415A39B" w14:textId="77777777" w:rsidR="00252C83" w:rsidRPr="00252C83" w:rsidRDefault="00252C83" w:rsidP="00252C83">
            <w:pP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May</w:t>
            </w:r>
          </w:p>
        </w:tc>
        <w:tc>
          <w:tcPr>
            <w:tcW w:w="1162" w:type="dxa"/>
            <w:vAlign w:val="center"/>
          </w:tcPr>
          <w:p w14:paraId="5D3256FC"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w:t>
            </w:r>
          </w:p>
        </w:tc>
        <w:tc>
          <w:tcPr>
            <w:tcW w:w="1568" w:type="dxa"/>
            <w:vAlign w:val="center"/>
          </w:tcPr>
          <w:p w14:paraId="6F3FEE0A"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w:t>
            </w:r>
          </w:p>
        </w:tc>
        <w:tc>
          <w:tcPr>
            <w:tcW w:w="1413" w:type="dxa"/>
            <w:vAlign w:val="center"/>
          </w:tcPr>
          <w:p w14:paraId="029BF670"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w:t>
            </w:r>
          </w:p>
        </w:tc>
        <w:tc>
          <w:tcPr>
            <w:tcW w:w="1386" w:type="dxa"/>
            <w:vAlign w:val="center"/>
          </w:tcPr>
          <w:p w14:paraId="3449E375"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1.1</w:t>
            </w:r>
          </w:p>
        </w:tc>
        <w:tc>
          <w:tcPr>
            <w:tcW w:w="2177" w:type="dxa"/>
            <w:vAlign w:val="center"/>
          </w:tcPr>
          <w:p w14:paraId="11A7BEE6"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12.3</w:t>
            </w:r>
          </w:p>
        </w:tc>
      </w:tr>
      <w:tr w:rsidR="00252C83" w:rsidRPr="00252C83" w14:paraId="76DC2395" w14:textId="77777777" w:rsidTr="00CF6B8E">
        <w:trPr>
          <w:trHeight w:val="283"/>
        </w:trPr>
        <w:tc>
          <w:tcPr>
            <w:tcW w:w="1638" w:type="dxa"/>
            <w:vAlign w:val="center"/>
          </w:tcPr>
          <w:p w14:paraId="73169FDC" w14:textId="77777777" w:rsidR="00252C83" w:rsidRPr="00252C83" w:rsidRDefault="00252C83" w:rsidP="00252C83">
            <w:pP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June</w:t>
            </w:r>
          </w:p>
        </w:tc>
        <w:tc>
          <w:tcPr>
            <w:tcW w:w="1162" w:type="dxa"/>
            <w:vAlign w:val="center"/>
          </w:tcPr>
          <w:p w14:paraId="45FF9F40"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w:t>
            </w:r>
          </w:p>
        </w:tc>
        <w:tc>
          <w:tcPr>
            <w:tcW w:w="1568" w:type="dxa"/>
            <w:vAlign w:val="center"/>
          </w:tcPr>
          <w:p w14:paraId="7A8D3C7A"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w:t>
            </w:r>
          </w:p>
        </w:tc>
        <w:tc>
          <w:tcPr>
            <w:tcW w:w="1413" w:type="dxa"/>
            <w:vAlign w:val="center"/>
          </w:tcPr>
          <w:p w14:paraId="1756198C"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w:t>
            </w:r>
          </w:p>
        </w:tc>
        <w:tc>
          <w:tcPr>
            <w:tcW w:w="1386" w:type="dxa"/>
            <w:vAlign w:val="center"/>
          </w:tcPr>
          <w:p w14:paraId="5D1EC1D6"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0.6</w:t>
            </w:r>
          </w:p>
        </w:tc>
        <w:tc>
          <w:tcPr>
            <w:tcW w:w="2177" w:type="dxa"/>
            <w:vAlign w:val="center"/>
          </w:tcPr>
          <w:p w14:paraId="7FFF0E7F"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12.3</w:t>
            </w:r>
          </w:p>
        </w:tc>
      </w:tr>
      <w:tr w:rsidR="00252C83" w:rsidRPr="00252C83" w14:paraId="7240A696" w14:textId="77777777" w:rsidTr="00CF6B8E">
        <w:trPr>
          <w:trHeight w:val="283"/>
        </w:trPr>
        <w:tc>
          <w:tcPr>
            <w:tcW w:w="1638" w:type="dxa"/>
            <w:vAlign w:val="center"/>
          </w:tcPr>
          <w:p w14:paraId="764DF84C" w14:textId="77777777" w:rsidR="00252C83" w:rsidRPr="00252C83" w:rsidRDefault="00252C83" w:rsidP="00252C83">
            <w:pP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Jule</w:t>
            </w:r>
          </w:p>
        </w:tc>
        <w:tc>
          <w:tcPr>
            <w:tcW w:w="1162" w:type="dxa"/>
            <w:vAlign w:val="center"/>
          </w:tcPr>
          <w:p w14:paraId="283B6E7A"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w:t>
            </w:r>
          </w:p>
        </w:tc>
        <w:tc>
          <w:tcPr>
            <w:tcW w:w="1568" w:type="dxa"/>
            <w:vAlign w:val="center"/>
          </w:tcPr>
          <w:p w14:paraId="0B0A0355"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w:t>
            </w:r>
          </w:p>
        </w:tc>
        <w:tc>
          <w:tcPr>
            <w:tcW w:w="1413" w:type="dxa"/>
            <w:vAlign w:val="center"/>
          </w:tcPr>
          <w:p w14:paraId="1A2E9286"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w:t>
            </w:r>
          </w:p>
        </w:tc>
        <w:tc>
          <w:tcPr>
            <w:tcW w:w="1386" w:type="dxa"/>
            <w:vAlign w:val="center"/>
          </w:tcPr>
          <w:p w14:paraId="07B7CC77"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0.2</w:t>
            </w:r>
          </w:p>
        </w:tc>
        <w:tc>
          <w:tcPr>
            <w:tcW w:w="2177" w:type="dxa"/>
            <w:vAlign w:val="center"/>
          </w:tcPr>
          <w:p w14:paraId="312BA408"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7.6</w:t>
            </w:r>
          </w:p>
        </w:tc>
      </w:tr>
      <w:tr w:rsidR="00252C83" w:rsidRPr="00252C83" w14:paraId="03917660" w14:textId="77777777" w:rsidTr="00CF6B8E">
        <w:trPr>
          <w:trHeight w:val="283"/>
        </w:trPr>
        <w:tc>
          <w:tcPr>
            <w:tcW w:w="1638" w:type="dxa"/>
            <w:vAlign w:val="center"/>
          </w:tcPr>
          <w:p w14:paraId="3543C6F9" w14:textId="77777777" w:rsidR="00252C83" w:rsidRPr="00252C83" w:rsidRDefault="00252C83" w:rsidP="00252C83">
            <w:pP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August</w:t>
            </w:r>
          </w:p>
        </w:tc>
        <w:tc>
          <w:tcPr>
            <w:tcW w:w="1162" w:type="dxa"/>
            <w:vAlign w:val="center"/>
          </w:tcPr>
          <w:p w14:paraId="04350950"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w:t>
            </w:r>
          </w:p>
        </w:tc>
        <w:tc>
          <w:tcPr>
            <w:tcW w:w="1568" w:type="dxa"/>
            <w:vAlign w:val="center"/>
          </w:tcPr>
          <w:p w14:paraId="01B30727"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w:t>
            </w:r>
          </w:p>
        </w:tc>
        <w:tc>
          <w:tcPr>
            <w:tcW w:w="1413" w:type="dxa"/>
            <w:vAlign w:val="center"/>
          </w:tcPr>
          <w:p w14:paraId="4C26026A"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w:t>
            </w:r>
          </w:p>
        </w:tc>
        <w:tc>
          <w:tcPr>
            <w:tcW w:w="1386" w:type="dxa"/>
            <w:vAlign w:val="center"/>
          </w:tcPr>
          <w:p w14:paraId="69376C88"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0.5</w:t>
            </w:r>
          </w:p>
        </w:tc>
        <w:tc>
          <w:tcPr>
            <w:tcW w:w="2177" w:type="dxa"/>
            <w:vAlign w:val="center"/>
          </w:tcPr>
          <w:p w14:paraId="0E4B8DF4"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7.6</w:t>
            </w:r>
          </w:p>
        </w:tc>
      </w:tr>
      <w:tr w:rsidR="00252C83" w:rsidRPr="00252C83" w14:paraId="672692F0" w14:textId="77777777" w:rsidTr="00CF6B8E">
        <w:trPr>
          <w:trHeight w:val="283"/>
        </w:trPr>
        <w:tc>
          <w:tcPr>
            <w:tcW w:w="1638" w:type="dxa"/>
            <w:vAlign w:val="center"/>
          </w:tcPr>
          <w:p w14:paraId="7E770535" w14:textId="77777777" w:rsidR="00252C83" w:rsidRPr="00252C83" w:rsidRDefault="00252C83" w:rsidP="00252C83">
            <w:pP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September</w:t>
            </w:r>
          </w:p>
        </w:tc>
        <w:tc>
          <w:tcPr>
            <w:tcW w:w="1162" w:type="dxa"/>
            <w:vAlign w:val="center"/>
          </w:tcPr>
          <w:p w14:paraId="370FB545"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w:t>
            </w:r>
          </w:p>
        </w:tc>
        <w:tc>
          <w:tcPr>
            <w:tcW w:w="1568" w:type="dxa"/>
            <w:vAlign w:val="center"/>
          </w:tcPr>
          <w:p w14:paraId="70A9EB02"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0.1</w:t>
            </w:r>
          </w:p>
        </w:tc>
        <w:tc>
          <w:tcPr>
            <w:tcW w:w="1413" w:type="dxa"/>
            <w:vAlign w:val="center"/>
          </w:tcPr>
          <w:p w14:paraId="41A9AEDA"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0.1</w:t>
            </w:r>
          </w:p>
        </w:tc>
        <w:tc>
          <w:tcPr>
            <w:tcW w:w="1386" w:type="dxa"/>
            <w:vAlign w:val="center"/>
          </w:tcPr>
          <w:p w14:paraId="25A5B63E"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1.1</w:t>
            </w:r>
          </w:p>
        </w:tc>
        <w:tc>
          <w:tcPr>
            <w:tcW w:w="2177" w:type="dxa"/>
            <w:vAlign w:val="center"/>
          </w:tcPr>
          <w:p w14:paraId="614D2237"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6.4</w:t>
            </w:r>
          </w:p>
        </w:tc>
      </w:tr>
      <w:tr w:rsidR="00252C83" w:rsidRPr="00252C83" w14:paraId="5147E1A5" w14:textId="77777777" w:rsidTr="00CF6B8E">
        <w:trPr>
          <w:trHeight w:val="283"/>
        </w:trPr>
        <w:tc>
          <w:tcPr>
            <w:tcW w:w="1638" w:type="dxa"/>
            <w:vAlign w:val="center"/>
          </w:tcPr>
          <w:p w14:paraId="4DDFDDCC" w14:textId="77777777" w:rsidR="00252C83" w:rsidRPr="00252C83" w:rsidRDefault="00252C83" w:rsidP="00252C83">
            <w:pP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October</w:t>
            </w:r>
          </w:p>
        </w:tc>
        <w:tc>
          <w:tcPr>
            <w:tcW w:w="1162" w:type="dxa"/>
            <w:vAlign w:val="center"/>
          </w:tcPr>
          <w:p w14:paraId="204CC86F"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w:t>
            </w:r>
          </w:p>
        </w:tc>
        <w:tc>
          <w:tcPr>
            <w:tcW w:w="1568" w:type="dxa"/>
            <w:vAlign w:val="center"/>
          </w:tcPr>
          <w:p w14:paraId="3CB1FE53"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0.1</w:t>
            </w:r>
          </w:p>
        </w:tc>
        <w:tc>
          <w:tcPr>
            <w:tcW w:w="1413" w:type="dxa"/>
            <w:vAlign w:val="center"/>
          </w:tcPr>
          <w:p w14:paraId="1376923E"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0.1</w:t>
            </w:r>
          </w:p>
        </w:tc>
        <w:tc>
          <w:tcPr>
            <w:tcW w:w="1386" w:type="dxa"/>
            <w:vAlign w:val="center"/>
          </w:tcPr>
          <w:p w14:paraId="46D51111"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2.9</w:t>
            </w:r>
          </w:p>
        </w:tc>
        <w:tc>
          <w:tcPr>
            <w:tcW w:w="2177" w:type="dxa"/>
            <w:vAlign w:val="center"/>
          </w:tcPr>
          <w:p w14:paraId="76FC8A05"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4.5</w:t>
            </w:r>
          </w:p>
        </w:tc>
      </w:tr>
      <w:tr w:rsidR="00252C83" w:rsidRPr="00252C83" w14:paraId="01F062AA" w14:textId="77777777" w:rsidTr="00CF6B8E">
        <w:trPr>
          <w:trHeight w:val="283"/>
        </w:trPr>
        <w:tc>
          <w:tcPr>
            <w:tcW w:w="1638" w:type="dxa"/>
            <w:vAlign w:val="center"/>
          </w:tcPr>
          <w:p w14:paraId="4DA84C49" w14:textId="77777777" w:rsidR="00252C83" w:rsidRPr="00252C83" w:rsidRDefault="00252C83" w:rsidP="00252C83">
            <w:pP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November</w:t>
            </w:r>
          </w:p>
        </w:tc>
        <w:tc>
          <w:tcPr>
            <w:tcW w:w="1162" w:type="dxa"/>
            <w:vAlign w:val="center"/>
          </w:tcPr>
          <w:p w14:paraId="4C836216"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1.4</w:t>
            </w:r>
          </w:p>
        </w:tc>
        <w:tc>
          <w:tcPr>
            <w:tcW w:w="1568" w:type="dxa"/>
            <w:vAlign w:val="center"/>
          </w:tcPr>
          <w:p w14:paraId="6756D077"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1.3</w:t>
            </w:r>
          </w:p>
        </w:tc>
        <w:tc>
          <w:tcPr>
            <w:tcW w:w="1413" w:type="dxa"/>
            <w:vAlign w:val="center"/>
          </w:tcPr>
          <w:p w14:paraId="08884358"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0.6</w:t>
            </w:r>
          </w:p>
        </w:tc>
        <w:tc>
          <w:tcPr>
            <w:tcW w:w="1386" w:type="dxa"/>
            <w:vAlign w:val="center"/>
          </w:tcPr>
          <w:p w14:paraId="6E8C3FD6"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5.4</w:t>
            </w:r>
          </w:p>
        </w:tc>
        <w:tc>
          <w:tcPr>
            <w:tcW w:w="2177" w:type="dxa"/>
            <w:vAlign w:val="center"/>
          </w:tcPr>
          <w:p w14:paraId="1579EFC7"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2.8</w:t>
            </w:r>
          </w:p>
        </w:tc>
      </w:tr>
      <w:tr w:rsidR="00252C83" w:rsidRPr="00252C83" w14:paraId="4483B0B3" w14:textId="77777777" w:rsidTr="00CF6B8E">
        <w:trPr>
          <w:trHeight w:val="283"/>
        </w:trPr>
        <w:tc>
          <w:tcPr>
            <w:tcW w:w="1638" w:type="dxa"/>
            <w:vAlign w:val="center"/>
          </w:tcPr>
          <w:p w14:paraId="7E05BE2A" w14:textId="77777777" w:rsidR="00252C83" w:rsidRPr="00252C83" w:rsidRDefault="00252C83" w:rsidP="00252C83">
            <w:pP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December</w:t>
            </w:r>
          </w:p>
        </w:tc>
        <w:tc>
          <w:tcPr>
            <w:tcW w:w="1162" w:type="dxa"/>
            <w:vAlign w:val="center"/>
          </w:tcPr>
          <w:p w14:paraId="3D5D4A1F"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4.3</w:t>
            </w:r>
          </w:p>
        </w:tc>
        <w:tc>
          <w:tcPr>
            <w:tcW w:w="1568" w:type="dxa"/>
            <w:vAlign w:val="center"/>
          </w:tcPr>
          <w:p w14:paraId="3EF15137"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3.2</w:t>
            </w:r>
          </w:p>
        </w:tc>
        <w:tc>
          <w:tcPr>
            <w:tcW w:w="1413" w:type="dxa"/>
            <w:vAlign w:val="center"/>
          </w:tcPr>
          <w:p w14:paraId="4AC58F89"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0.6</w:t>
            </w:r>
          </w:p>
        </w:tc>
        <w:tc>
          <w:tcPr>
            <w:tcW w:w="1386" w:type="dxa"/>
            <w:vAlign w:val="center"/>
          </w:tcPr>
          <w:p w14:paraId="18204B78"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5.6</w:t>
            </w:r>
          </w:p>
        </w:tc>
        <w:tc>
          <w:tcPr>
            <w:tcW w:w="2177" w:type="dxa"/>
            <w:vAlign w:val="center"/>
          </w:tcPr>
          <w:p w14:paraId="29FC0620"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7.4</w:t>
            </w:r>
          </w:p>
        </w:tc>
      </w:tr>
      <w:tr w:rsidR="00252C83" w:rsidRPr="00252C83" w14:paraId="6518D2D8" w14:textId="77777777" w:rsidTr="00CF6B8E">
        <w:trPr>
          <w:trHeight w:val="283"/>
        </w:trPr>
        <w:tc>
          <w:tcPr>
            <w:tcW w:w="1638" w:type="dxa"/>
            <w:vAlign w:val="center"/>
          </w:tcPr>
          <w:p w14:paraId="0B1E89EA" w14:textId="77777777" w:rsidR="00252C83" w:rsidRPr="00252C83" w:rsidRDefault="00252C83" w:rsidP="00252C83">
            <w:pP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Winter</w:t>
            </w:r>
          </w:p>
        </w:tc>
        <w:tc>
          <w:tcPr>
            <w:tcW w:w="1162" w:type="dxa"/>
            <w:vAlign w:val="center"/>
          </w:tcPr>
          <w:p w14:paraId="2D9D830B"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16.3</w:t>
            </w:r>
          </w:p>
        </w:tc>
        <w:tc>
          <w:tcPr>
            <w:tcW w:w="1568" w:type="dxa"/>
            <w:vAlign w:val="center"/>
          </w:tcPr>
          <w:p w14:paraId="0EB8F6D8"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9.7</w:t>
            </w:r>
          </w:p>
        </w:tc>
        <w:tc>
          <w:tcPr>
            <w:tcW w:w="1413" w:type="dxa"/>
            <w:vAlign w:val="center"/>
          </w:tcPr>
          <w:p w14:paraId="68E278A2"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1.9</w:t>
            </w:r>
          </w:p>
        </w:tc>
        <w:tc>
          <w:tcPr>
            <w:tcW w:w="1386" w:type="dxa"/>
            <w:vAlign w:val="center"/>
          </w:tcPr>
          <w:p w14:paraId="533AD995"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14.4</w:t>
            </w:r>
          </w:p>
        </w:tc>
        <w:tc>
          <w:tcPr>
            <w:tcW w:w="2177" w:type="dxa"/>
            <w:vAlign w:val="center"/>
          </w:tcPr>
          <w:p w14:paraId="13BA1734"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12.1</w:t>
            </w:r>
          </w:p>
        </w:tc>
      </w:tr>
      <w:tr w:rsidR="00252C83" w:rsidRPr="00252C83" w14:paraId="0ABA3FCF" w14:textId="77777777" w:rsidTr="00CF6B8E">
        <w:trPr>
          <w:trHeight w:val="283"/>
        </w:trPr>
        <w:tc>
          <w:tcPr>
            <w:tcW w:w="1638" w:type="dxa"/>
            <w:vAlign w:val="center"/>
          </w:tcPr>
          <w:p w14:paraId="045DA813" w14:textId="77777777" w:rsidR="00252C83" w:rsidRPr="00252C83" w:rsidRDefault="00252C83" w:rsidP="00252C83">
            <w:pP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Spring</w:t>
            </w:r>
          </w:p>
        </w:tc>
        <w:tc>
          <w:tcPr>
            <w:tcW w:w="1162" w:type="dxa"/>
            <w:vAlign w:val="center"/>
          </w:tcPr>
          <w:p w14:paraId="1805A132"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2.6</w:t>
            </w:r>
          </w:p>
        </w:tc>
        <w:tc>
          <w:tcPr>
            <w:tcW w:w="1568" w:type="dxa"/>
            <w:vAlign w:val="center"/>
          </w:tcPr>
          <w:p w14:paraId="2B05A8CC"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2.4</w:t>
            </w:r>
          </w:p>
        </w:tc>
        <w:tc>
          <w:tcPr>
            <w:tcW w:w="1413" w:type="dxa"/>
            <w:vAlign w:val="center"/>
          </w:tcPr>
          <w:p w14:paraId="13296557"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1.2</w:t>
            </w:r>
          </w:p>
        </w:tc>
        <w:tc>
          <w:tcPr>
            <w:tcW w:w="1386" w:type="dxa"/>
            <w:vAlign w:val="center"/>
          </w:tcPr>
          <w:p w14:paraId="36217C2B"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9.1</w:t>
            </w:r>
          </w:p>
        </w:tc>
        <w:tc>
          <w:tcPr>
            <w:tcW w:w="2177" w:type="dxa"/>
            <w:vAlign w:val="center"/>
          </w:tcPr>
          <w:p w14:paraId="3DA554FD"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27.3</w:t>
            </w:r>
          </w:p>
        </w:tc>
      </w:tr>
      <w:tr w:rsidR="00252C83" w:rsidRPr="00252C83" w14:paraId="42DEB64F" w14:textId="77777777" w:rsidTr="00CF6B8E">
        <w:trPr>
          <w:trHeight w:val="283"/>
        </w:trPr>
        <w:tc>
          <w:tcPr>
            <w:tcW w:w="1638" w:type="dxa"/>
            <w:vAlign w:val="center"/>
          </w:tcPr>
          <w:p w14:paraId="262EB022" w14:textId="77777777" w:rsidR="00252C83" w:rsidRPr="00252C83" w:rsidRDefault="00252C83" w:rsidP="00252C83">
            <w:pP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Summer</w:t>
            </w:r>
          </w:p>
        </w:tc>
        <w:tc>
          <w:tcPr>
            <w:tcW w:w="1162" w:type="dxa"/>
            <w:vAlign w:val="center"/>
          </w:tcPr>
          <w:p w14:paraId="6827CA36"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0</w:t>
            </w:r>
          </w:p>
        </w:tc>
        <w:tc>
          <w:tcPr>
            <w:tcW w:w="1568" w:type="dxa"/>
            <w:vAlign w:val="center"/>
          </w:tcPr>
          <w:p w14:paraId="59856CDB"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0</w:t>
            </w:r>
          </w:p>
        </w:tc>
        <w:tc>
          <w:tcPr>
            <w:tcW w:w="1413" w:type="dxa"/>
            <w:vAlign w:val="center"/>
          </w:tcPr>
          <w:p w14:paraId="6EADF555"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0</w:t>
            </w:r>
          </w:p>
        </w:tc>
        <w:tc>
          <w:tcPr>
            <w:tcW w:w="1386" w:type="dxa"/>
            <w:vAlign w:val="center"/>
          </w:tcPr>
          <w:p w14:paraId="22A9ADAD"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1.3</w:t>
            </w:r>
          </w:p>
        </w:tc>
        <w:tc>
          <w:tcPr>
            <w:tcW w:w="2177" w:type="dxa"/>
            <w:vAlign w:val="center"/>
          </w:tcPr>
          <w:p w14:paraId="6278799F"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27.5</w:t>
            </w:r>
          </w:p>
        </w:tc>
      </w:tr>
      <w:tr w:rsidR="00252C83" w:rsidRPr="00252C83" w14:paraId="1E7BB0D1" w14:textId="77777777" w:rsidTr="00CF6B8E">
        <w:trPr>
          <w:trHeight w:val="283"/>
        </w:trPr>
        <w:tc>
          <w:tcPr>
            <w:tcW w:w="1638" w:type="dxa"/>
            <w:vAlign w:val="center"/>
          </w:tcPr>
          <w:p w14:paraId="7504BD9A" w14:textId="77777777" w:rsidR="00252C83" w:rsidRPr="00252C83" w:rsidRDefault="00252C83" w:rsidP="00252C83">
            <w:pP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Autumn</w:t>
            </w:r>
          </w:p>
        </w:tc>
        <w:tc>
          <w:tcPr>
            <w:tcW w:w="1162" w:type="dxa"/>
            <w:vAlign w:val="center"/>
          </w:tcPr>
          <w:p w14:paraId="51EAB308"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1.4</w:t>
            </w:r>
          </w:p>
        </w:tc>
        <w:tc>
          <w:tcPr>
            <w:tcW w:w="1568" w:type="dxa"/>
            <w:vAlign w:val="center"/>
          </w:tcPr>
          <w:p w14:paraId="33E31DF0"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1.4</w:t>
            </w:r>
          </w:p>
        </w:tc>
        <w:tc>
          <w:tcPr>
            <w:tcW w:w="1413" w:type="dxa"/>
            <w:vAlign w:val="center"/>
          </w:tcPr>
          <w:p w14:paraId="2B004679"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0.8</w:t>
            </w:r>
          </w:p>
        </w:tc>
        <w:tc>
          <w:tcPr>
            <w:tcW w:w="1386" w:type="dxa"/>
            <w:vAlign w:val="center"/>
          </w:tcPr>
          <w:p w14:paraId="449C51F8"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9.4</w:t>
            </w:r>
          </w:p>
        </w:tc>
        <w:tc>
          <w:tcPr>
            <w:tcW w:w="2177" w:type="dxa"/>
            <w:vAlign w:val="center"/>
          </w:tcPr>
          <w:p w14:paraId="3C0171E8"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13.7</w:t>
            </w:r>
          </w:p>
        </w:tc>
      </w:tr>
      <w:tr w:rsidR="00252C83" w:rsidRPr="00252C83" w14:paraId="530B1E1B" w14:textId="77777777" w:rsidTr="00CF6B8E">
        <w:trPr>
          <w:trHeight w:val="283"/>
        </w:trPr>
        <w:tc>
          <w:tcPr>
            <w:tcW w:w="1638" w:type="dxa"/>
            <w:vAlign w:val="center"/>
          </w:tcPr>
          <w:p w14:paraId="0A3B0C1C" w14:textId="77777777" w:rsidR="00252C83" w:rsidRPr="00252C83" w:rsidRDefault="00252C83" w:rsidP="00252C83">
            <w:pP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Total in a year</w:t>
            </w:r>
          </w:p>
        </w:tc>
        <w:tc>
          <w:tcPr>
            <w:tcW w:w="1162" w:type="dxa"/>
            <w:vAlign w:val="center"/>
          </w:tcPr>
          <w:p w14:paraId="164C3AE8"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20.3</w:t>
            </w:r>
          </w:p>
        </w:tc>
        <w:tc>
          <w:tcPr>
            <w:tcW w:w="1568" w:type="dxa"/>
            <w:vAlign w:val="center"/>
          </w:tcPr>
          <w:p w14:paraId="057C9A9F"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13.5</w:t>
            </w:r>
          </w:p>
        </w:tc>
        <w:tc>
          <w:tcPr>
            <w:tcW w:w="1413" w:type="dxa"/>
            <w:vAlign w:val="center"/>
          </w:tcPr>
          <w:p w14:paraId="18446C0E"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3.9</w:t>
            </w:r>
          </w:p>
        </w:tc>
        <w:tc>
          <w:tcPr>
            <w:tcW w:w="1386" w:type="dxa"/>
            <w:vAlign w:val="center"/>
          </w:tcPr>
          <w:p w14:paraId="13F20199"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19.8</w:t>
            </w:r>
          </w:p>
        </w:tc>
        <w:tc>
          <w:tcPr>
            <w:tcW w:w="2177" w:type="dxa"/>
            <w:vAlign w:val="center"/>
          </w:tcPr>
          <w:p w14:paraId="4633FA03" w14:textId="77777777" w:rsidR="00252C83" w:rsidRPr="00252C83" w:rsidRDefault="00252C83" w:rsidP="00252C83">
            <w:pPr>
              <w:jc w:val="center"/>
              <w:rPr>
                <w:rFonts w:ascii="Times New Roman" w:eastAsia="Google Sans Text" w:hAnsi="Times New Roman" w:cs="Times New Roman"/>
                <w:b/>
                <w:color w:val="1B1C1D"/>
                <w:lang w:val="en-GB"/>
              </w:rPr>
            </w:pPr>
            <w:r w:rsidRPr="00252C83">
              <w:rPr>
                <w:rFonts w:ascii="Times New Roman" w:eastAsia="Google Sans Text" w:hAnsi="Times New Roman" w:cs="Times New Roman"/>
                <w:b/>
                <w:color w:val="1B1C1D"/>
                <w:lang w:val="en-GB"/>
              </w:rPr>
              <w:t>80.6</w:t>
            </w:r>
          </w:p>
        </w:tc>
      </w:tr>
    </w:tbl>
    <w:p w14:paraId="1017894E" w14:textId="77777777" w:rsidR="00252C83" w:rsidRPr="00252C83" w:rsidRDefault="00252C83"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p>
    <w:p w14:paraId="624948B6" w14:textId="1F700DD4"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The increase in precipitation in autumn is due to the increase in the amount in September, as evidenced by the diagram of Fig. 1. In general, in the Mykolaiv region, on average, about 120 days with precipitation are determined per year</w:t>
      </w:r>
      <w:r w:rsidR="00AE4722">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in other words, every third day of the year is characterized by precipitation.</w:t>
      </w:r>
    </w:p>
    <w:p w14:paraId="4A0C143C" w14:textId="77777777" w:rsidR="00252C83" w:rsidRPr="00252C83" w:rsidRDefault="00252C83"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p>
    <w:p w14:paraId="30775346" w14:textId="77777777" w:rsidR="00026C5E" w:rsidRPr="00252C83" w:rsidRDefault="00026C5E" w:rsidP="00252C83">
      <w:pPr>
        <w:pBdr>
          <w:top w:val="nil"/>
          <w:left w:val="nil"/>
          <w:bottom w:val="nil"/>
          <w:right w:val="nil"/>
          <w:between w:val="nil"/>
        </w:pBd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noProof/>
          <w:color w:val="1B1C1D"/>
          <w:lang w:val="en-GB"/>
        </w:rPr>
        <w:lastRenderedPageBreak/>
        <w:drawing>
          <wp:inline distT="0" distB="0" distL="0" distR="0" wp14:anchorId="380F6282" wp14:editId="69C10064">
            <wp:extent cx="3684905" cy="2491564"/>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3493" cy="2497371"/>
                    </a:xfrm>
                    <a:prstGeom prst="rect">
                      <a:avLst/>
                    </a:prstGeom>
                    <a:noFill/>
                  </pic:spPr>
                </pic:pic>
              </a:graphicData>
            </a:graphic>
          </wp:inline>
        </w:drawing>
      </w:r>
    </w:p>
    <w:p w14:paraId="6CC26025" w14:textId="295FA269" w:rsidR="004021BE" w:rsidRPr="00252C83" w:rsidRDefault="00B1656E" w:rsidP="00252C83">
      <w:pPr>
        <w:pStyle w:val="Rrys"/>
        <w:rPr>
          <w:lang w:val="en-GB"/>
        </w:rPr>
      </w:pPr>
      <w:r w:rsidRPr="00252C83">
        <w:rPr>
          <w:b/>
          <w:bCs/>
          <w:lang w:val="en-GB"/>
        </w:rPr>
        <w:t>Fig. 1.</w:t>
      </w:r>
      <w:r w:rsidRPr="00252C83">
        <w:rPr>
          <w:lang w:val="en-GB"/>
        </w:rPr>
        <w:t xml:space="preserve"> Amount of precipitation by seasons (%) in Mykolaiv region during 1981</w:t>
      </w:r>
      <w:r w:rsidR="007454A3" w:rsidRPr="00252C83">
        <w:rPr>
          <w:lang w:val="en-GB"/>
        </w:rPr>
        <w:t>-</w:t>
      </w:r>
      <w:r w:rsidRPr="00252C83">
        <w:rPr>
          <w:lang w:val="en-GB"/>
        </w:rPr>
        <w:t>2024</w:t>
      </w:r>
    </w:p>
    <w:p w14:paraId="55160F5D" w14:textId="77777777" w:rsidR="00252C83" w:rsidRDefault="00252C83"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p>
    <w:p w14:paraId="77EF62B9" w14:textId="1F36D2D8"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 xml:space="preserve">According to long-term observations, the maximum duration of a continuous rainy period can reach a week. The amount of daily precipitation of more than 5 mm is effective for agricultural production and aquatic ecosystems at high air temperatures in summer. On average, such precipitation is observed about 36 days per year, which is 10% of the days of the year and causes critical conditions for agriculture. At the same time, up to three days of precipitation of more than 30 mm per day </w:t>
      </w:r>
      <w:r w:rsidR="00AE4722">
        <w:rPr>
          <w:rFonts w:ascii="Times New Roman" w:eastAsia="Google Sans Text" w:hAnsi="Times New Roman" w:cs="Times New Roman"/>
          <w:color w:val="1B1C1D"/>
          <w:lang w:val="en-GB"/>
        </w:rPr>
        <w:t>are</w:t>
      </w:r>
      <w:r w:rsidRPr="00252C83">
        <w:rPr>
          <w:rFonts w:ascii="Times New Roman" w:eastAsia="Google Sans Text" w:hAnsi="Times New Roman" w:cs="Times New Roman"/>
          <w:color w:val="1B1C1D"/>
          <w:lang w:val="en-GB"/>
        </w:rPr>
        <w:t xml:space="preserve"> observed annually; Once a year</w:t>
      </w:r>
      <w:r w:rsidR="00AE4722">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there is precipitation of more than 50 mm per day.</w:t>
      </w:r>
    </w:p>
    <w:p w14:paraId="35AB5A01" w14:textId="77777777"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 xml:space="preserve">To characterize the moisture supply of the territory, we use the </w:t>
      </w:r>
      <w:proofErr w:type="spellStart"/>
      <w:r w:rsidRPr="00252C83">
        <w:rPr>
          <w:rFonts w:ascii="Times New Roman" w:eastAsia="Google Sans Text" w:hAnsi="Times New Roman" w:cs="Times New Roman"/>
          <w:color w:val="1B1C1D"/>
          <w:lang w:val="en-GB"/>
        </w:rPr>
        <w:t>Selyaninov</w:t>
      </w:r>
      <w:proofErr w:type="spellEnd"/>
      <w:r w:rsidRPr="00252C83">
        <w:rPr>
          <w:rFonts w:ascii="Times New Roman" w:eastAsia="Google Sans Text" w:hAnsi="Times New Roman" w:cs="Times New Roman"/>
          <w:color w:val="1B1C1D"/>
          <w:lang w:val="en-GB"/>
        </w:rPr>
        <w:t xml:space="preserve"> hydrothermal moisture coefficient (GTC) (formula 1) as the ratio of the sum of precipitation during the period when the average daily air temperature is above +10°C to the sum of active temperatures for the same period, reduced by 10 times.</w:t>
      </w:r>
    </w:p>
    <w:p w14:paraId="09A8A984" w14:textId="41C4CCAB" w:rsidR="008E199F" w:rsidRPr="00252C83" w:rsidRDefault="008E199F" w:rsidP="007454A3">
      <w:pPr>
        <w:tabs>
          <w:tab w:val="right" w:pos="10206"/>
        </w:tabs>
        <w:spacing w:before="120" w:after="120"/>
        <w:ind w:left="4536"/>
        <w:rPr>
          <w:rFonts w:ascii="Times New Roman" w:hAnsi="Times New Roman" w:cs="Times New Roman"/>
          <w:iCs/>
          <w:lang w:val="en-GB"/>
        </w:rPr>
      </w:pPr>
      <m:oMath>
        <m:r>
          <w:rPr>
            <w:rFonts w:ascii="Cambria Math" w:hAnsi="Cambria Math" w:cs="Times New Roman"/>
            <w:lang w:val="en-GB"/>
          </w:rPr>
          <m:t>GTC</m:t>
        </m:r>
        <m:r>
          <m:rPr>
            <m:sty m:val="p"/>
          </m:rPr>
          <w:rPr>
            <w:rFonts w:ascii="Cambria Math" w:hAnsi="Cambria Math" w:cs="Times New Roman"/>
            <w:lang w:val="en-GB"/>
          </w:rPr>
          <m:t>=</m:t>
        </m:r>
        <m:f>
          <m:fPr>
            <m:ctrlPr>
              <w:rPr>
                <w:rFonts w:ascii="Cambria Math" w:hAnsi="Cambria Math" w:cs="Times New Roman"/>
                <w:lang w:val="en-GB"/>
              </w:rPr>
            </m:ctrlPr>
          </m:fPr>
          <m:num>
            <m:r>
              <m:rPr>
                <m:sty m:val="p"/>
              </m:rPr>
              <w:rPr>
                <w:rFonts w:ascii="Cambria Math" w:hAnsi="Cambria Math" w:cs="Times New Roman"/>
                <w:lang w:val="en-GB"/>
              </w:rPr>
              <m:t>∑P</m:t>
            </m:r>
          </m:num>
          <m:den>
            <m:r>
              <m:rPr>
                <m:sty m:val="p"/>
              </m:rPr>
              <w:rPr>
                <w:rFonts w:ascii="Cambria Math" w:hAnsi="Cambria Math" w:cs="Times New Roman"/>
                <w:lang w:val="en-GB"/>
              </w:rPr>
              <m:t>0.1∑T</m:t>
            </m:r>
          </m:den>
        </m:f>
      </m:oMath>
      <w:r w:rsidR="007454A3" w:rsidRPr="00252C83">
        <w:rPr>
          <w:rFonts w:ascii="Times New Roman" w:hAnsi="Times New Roman" w:cs="Times New Roman"/>
          <w:iCs/>
          <w:lang w:val="en-GB"/>
        </w:rPr>
        <w:tab/>
        <w:t>(1)</w:t>
      </w:r>
    </w:p>
    <w:p w14:paraId="1C20B43C" w14:textId="77777777" w:rsidR="007454A3" w:rsidRPr="00337155" w:rsidRDefault="00026C5E" w:rsidP="007454A3">
      <w:pPr>
        <w:jc w:val="both"/>
        <w:rPr>
          <w:rFonts w:ascii="Times New Roman" w:hAnsi="Times New Roman"/>
          <w:noProof/>
          <w:lang w:val="en-GB"/>
        </w:rPr>
      </w:pPr>
      <w:r w:rsidRPr="00337155">
        <w:rPr>
          <w:rFonts w:ascii="Times New Roman" w:hAnsi="Times New Roman"/>
          <w:noProof/>
          <w:lang w:val="en-GB"/>
        </w:rPr>
        <w:t>where</w:t>
      </w:r>
      <w:r w:rsidR="007454A3" w:rsidRPr="00337155">
        <w:rPr>
          <w:rFonts w:ascii="Times New Roman" w:hAnsi="Times New Roman"/>
          <w:noProof/>
          <w:lang w:val="en-GB"/>
        </w:rPr>
        <w:t>:</w:t>
      </w:r>
      <w:r w:rsidRPr="00337155">
        <w:rPr>
          <w:rFonts w:ascii="Times New Roman" w:hAnsi="Times New Roman"/>
          <w:noProof/>
          <w:lang w:val="en-GB"/>
        </w:rPr>
        <w:t xml:space="preserve"> </w:t>
      </w:r>
    </w:p>
    <w:p w14:paraId="267BD591" w14:textId="5A121A0A" w:rsidR="00026C5E" w:rsidRPr="00337155" w:rsidRDefault="00026C5E" w:rsidP="00026C5E">
      <w:pPr>
        <w:tabs>
          <w:tab w:val="left" w:pos="426"/>
        </w:tabs>
        <w:jc w:val="both"/>
        <w:rPr>
          <w:rFonts w:ascii="Times New Roman" w:hAnsi="Times New Roman"/>
          <w:noProof/>
          <w:lang w:val="en-GB"/>
        </w:rPr>
      </w:pPr>
      <w:r w:rsidRPr="00337155">
        <w:rPr>
          <w:rFonts w:ascii="Times New Roman" w:hAnsi="Times New Roman"/>
          <w:noProof/>
          <w:lang w:val="en-GB"/>
        </w:rPr>
        <w:t xml:space="preserve">∑P </w:t>
      </w:r>
      <w:r w:rsidR="007454A3" w:rsidRPr="00337155">
        <w:rPr>
          <w:rFonts w:ascii="Times New Roman" w:hAnsi="Times New Roman"/>
          <w:noProof/>
          <w:lang w:val="en-GB"/>
        </w:rPr>
        <w:t>–</w:t>
      </w:r>
      <w:r w:rsidRPr="00337155">
        <w:rPr>
          <w:rFonts w:ascii="Times New Roman" w:hAnsi="Times New Roman"/>
          <w:noProof/>
          <w:lang w:val="en-GB"/>
        </w:rPr>
        <w:t xml:space="preserve"> the amount of precipitation for a </w:t>
      </w:r>
      <w:r w:rsidR="00A06BB2">
        <w:rPr>
          <w:rFonts w:ascii="Times New Roman" w:hAnsi="Times New Roman"/>
          <w:noProof/>
          <w:lang w:val="en-GB"/>
        </w:rPr>
        <w:t>specific</w:t>
      </w:r>
      <w:r w:rsidRPr="00337155">
        <w:rPr>
          <w:rFonts w:ascii="Times New Roman" w:hAnsi="Times New Roman"/>
          <w:noProof/>
          <w:lang w:val="en-GB"/>
        </w:rPr>
        <w:t xml:space="preserve"> period (of course, per month) in millimeters</w:t>
      </w:r>
      <w:r w:rsidR="007454A3" w:rsidRPr="00337155">
        <w:rPr>
          <w:rFonts w:ascii="Times New Roman" w:hAnsi="Times New Roman"/>
          <w:noProof/>
          <w:lang w:val="en-GB"/>
        </w:rPr>
        <w:t>,</w:t>
      </w:r>
    </w:p>
    <w:p w14:paraId="77BCE062" w14:textId="111128DA" w:rsidR="00026C5E" w:rsidRPr="00337155" w:rsidRDefault="00026C5E" w:rsidP="00026C5E">
      <w:pPr>
        <w:pBdr>
          <w:top w:val="nil"/>
          <w:left w:val="nil"/>
          <w:bottom w:val="nil"/>
          <w:right w:val="nil"/>
          <w:between w:val="nil"/>
        </w:pBdr>
        <w:spacing w:after="120" w:line="275" w:lineRule="auto"/>
        <w:jc w:val="both"/>
        <w:rPr>
          <w:rFonts w:ascii="Times New Roman" w:hAnsi="Times New Roman"/>
          <w:noProof/>
          <w:lang w:val="en-GB"/>
        </w:rPr>
      </w:pPr>
      <w:r w:rsidRPr="00337155">
        <w:rPr>
          <w:rFonts w:ascii="Times New Roman" w:hAnsi="Times New Roman"/>
          <w:noProof/>
          <w:lang w:val="en-GB"/>
        </w:rPr>
        <w:t xml:space="preserve">∑T </w:t>
      </w:r>
      <w:r w:rsidR="007454A3" w:rsidRPr="00337155">
        <w:rPr>
          <w:rFonts w:ascii="Times New Roman" w:hAnsi="Times New Roman"/>
          <w:noProof/>
          <w:lang w:val="en-GB"/>
        </w:rPr>
        <w:t>–</w:t>
      </w:r>
      <w:r w:rsidRPr="00337155">
        <w:rPr>
          <w:rFonts w:ascii="Times New Roman" w:hAnsi="Times New Roman"/>
          <w:noProof/>
          <w:lang w:val="en-GB"/>
        </w:rPr>
        <w:t xml:space="preserve"> the sum of the average daily air temperatures for the same period in degrees Celsius.</w:t>
      </w:r>
    </w:p>
    <w:p w14:paraId="23F8FF19" w14:textId="77777777"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 xml:space="preserve">According to the values of the </w:t>
      </w:r>
      <w:proofErr w:type="spellStart"/>
      <w:r w:rsidRPr="00252C83">
        <w:rPr>
          <w:rFonts w:ascii="Times New Roman" w:eastAsia="Google Sans Text" w:hAnsi="Times New Roman" w:cs="Times New Roman"/>
          <w:color w:val="1B1C1D"/>
          <w:lang w:val="en-GB"/>
        </w:rPr>
        <w:t>Selyaninov</w:t>
      </w:r>
      <w:proofErr w:type="spellEnd"/>
      <w:r w:rsidRPr="00252C83">
        <w:rPr>
          <w:rFonts w:ascii="Times New Roman" w:eastAsia="Google Sans Text" w:hAnsi="Times New Roman" w:cs="Times New Roman"/>
          <w:color w:val="1B1C1D"/>
          <w:lang w:val="en-GB"/>
        </w:rPr>
        <w:t xml:space="preserve"> hydrothermal moisture coefficient (GTC), five types of climate are distinguished:</w:t>
      </w:r>
    </w:p>
    <w:p w14:paraId="225F2059" w14:textId="60A07C63" w:rsidR="004021BE" w:rsidRPr="00252C83" w:rsidRDefault="00B1656E" w:rsidP="00337155">
      <w:pPr>
        <w:numPr>
          <w:ilvl w:val="0"/>
          <w:numId w:val="1"/>
        </w:numPr>
        <w:pBdr>
          <w:top w:val="nil"/>
          <w:left w:val="nil"/>
          <w:bottom w:val="nil"/>
          <w:right w:val="nil"/>
          <w:between w:val="nil"/>
        </w:pBdr>
        <w:spacing w:line="275" w:lineRule="auto"/>
        <w:ind w:left="567"/>
        <w:jc w:val="both"/>
        <w:rPr>
          <w:rFonts w:ascii="Times New Roman" w:hAnsi="Times New Roman" w:cs="Times New Roman"/>
          <w:lang w:val="en-GB"/>
        </w:rPr>
      </w:pPr>
      <w:r w:rsidRPr="00252C83">
        <w:rPr>
          <w:rFonts w:ascii="Times New Roman" w:eastAsia="Google Sans Text" w:hAnsi="Times New Roman" w:cs="Times New Roman"/>
          <w:color w:val="1B1C1D"/>
          <w:lang w:val="en-GB"/>
        </w:rPr>
        <w:t>very dry (0.4</w:t>
      </w:r>
      <w:r w:rsidR="007454A3" w:rsidRPr="00252C83">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0.7)</w:t>
      </w:r>
      <w:r w:rsidR="007454A3" w:rsidRPr="00252C83">
        <w:rPr>
          <w:rFonts w:ascii="Times New Roman" w:eastAsia="Google Sans Text" w:hAnsi="Times New Roman" w:cs="Times New Roman"/>
          <w:color w:val="1B1C1D"/>
          <w:lang w:val="en-GB"/>
        </w:rPr>
        <w:t>,</w:t>
      </w:r>
    </w:p>
    <w:p w14:paraId="3668CE00" w14:textId="11C5D00F" w:rsidR="004021BE" w:rsidRPr="00252C83" w:rsidRDefault="00B1656E" w:rsidP="00337155">
      <w:pPr>
        <w:numPr>
          <w:ilvl w:val="0"/>
          <w:numId w:val="1"/>
        </w:numPr>
        <w:pBdr>
          <w:top w:val="nil"/>
          <w:left w:val="nil"/>
          <w:bottom w:val="nil"/>
          <w:right w:val="nil"/>
          <w:between w:val="nil"/>
        </w:pBdr>
        <w:spacing w:line="275" w:lineRule="auto"/>
        <w:ind w:left="567"/>
        <w:jc w:val="both"/>
        <w:rPr>
          <w:rFonts w:ascii="Times New Roman" w:hAnsi="Times New Roman" w:cs="Times New Roman"/>
          <w:lang w:val="en-GB"/>
        </w:rPr>
      </w:pPr>
      <w:r w:rsidRPr="00252C83">
        <w:rPr>
          <w:rFonts w:ascii="Times New Roman" w:eastAsia="Google Sans Text" w:hAnsi="Times New Roman" w:cs="Times New Roman"/>
          <w:color w:val="1B1C1D"/>
          <w:lang w:val="en-GB"/>
        </w:rPr>
        <w:t>moderately dry (0.7</w:t>
      </w:r>
      <w:r w:rsidR="007454A3" w:rsidRPr="00252C83">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1</w:t>
      </w:r>
      <w:r w:rsidR="007454A3" w:rsidRPr="00252C83">
        <w:rPr>
          <w:rFonts w:ascii="Times New Roman" w:eastAsia="Google Sans Text" w:hAnsi="Times New Roman" w:cs="Times New Roman"/>
          <w:color w:val="1B1C1D"/>
          <w:lang w:val="en-GB"/>
        </w:rPr>
        <w:t>.0</w:t>
      </w:r>
      <w:r w:rsidRPr="00252C83">
        <w:rPr>
          <w:rFonts w:ascii="Times New Roman" w:eastAsia="Google Sans Text" w:hAnsi="Times New Roman" w:cs="Times New Roman"/>
          <w:color w:val="1B1C1D"/>
          <w:lang w:val="en-GB"/>
        </w:rPr>
        <w:t>)</w:t>
      </w:r>
      <w:r w:rsidR="007454A3" w:rsidRPr="00252C83">
        <w:rPr>
          <w:rFonts w:ascii="Times New Roman" w:eastAsia="Google Sans Text" w:hAnsi="Times New Roman" w:cs="Times New Roman"/>
          <w:color w:val="1B1C1D"/>
          <w:lang w:val="en-GB"/>
        </w:rPr>
        <w:t>,</w:t>
      </w:r>
    </w:p>
    <w:p w14:paraId="6DB39D67" w14:textId="016E470B" w:rsidR="004021BE" w:rsidRPr="00252C83" w:rsidRDefault="00B1656E" w:rsidP="00337155">
      <w:pPr>
        <w:numPr>
          <w:ilvl w:val="0"/>
          <w:numId w:val="1"/>
        </w:numPr>
        <w:pBdr>
          <w:top w:val="nil"/>
          <w:left w:val="nil"/>
          <w:bottom w:val="nil"/>
          <w:right w:val="nil"/>
          <w:between w:val="nil"/>
        </w:pBdr>
        <w:spacing w:line="275" w:lineRule="auto"/>
        <w:ind w:left="567"/>
        <w:jc w:val="both"/>
        <w:rPr>
          <w:rFonts w:ascii="Times New Roman" w:hAnsi="Times New Roman" w:cs="Times New Roman"/>
          <w:lang w:val="en-GB"/>
        </w:rPr>
      </w:pPr>
      <w:r w:rsidRPr="00252C83">
        <w:rPr>
          <w:rFonts w:ascii="Times New Roman" w:eastAsia="Google Sans Text" w:hAnsi="Times New Roman" w:cs="Times New Roman"/>
          <w:color w:val="1B1C1D"/>
          <w:lang w:val="en-GB"/>
        </w:rPr>
        <w:t>moderately humid (1</w:t>
      </w:r>
      <w:r w:rsidR="007454A3" w:rsidRPr="00252C83">
        <w:rPr>
          <w:rFonts w:ascii="Times New Roman" w:eastAsia="Google Sans Text" w:hAnsi="Times New Roman" w:cs="Times New Roman"/>
          <w:color w:val="1B1C1D"/>
          <w:lang w:val="en-GB"/>
        </w:rPr>
        <w:t>.0-</w:t>
      </w:r>
      <w:r w:rsidRPr="00252C83">
        <w:rPr>
          <w:rFonts w:ascii="Times New Roman" w:eastAsia="Google Sans Text" w:hAnsi="Times New Roman" w:cs="Times New Roman"/>
          <w:color w:val="1B1C1D"/>
          <w:lang w:val="en-GB"/>
        </w:rPr>
        <w:t>1.2)</w:t>
      </w:r>
      <w:r w:rsidR="007454A3" w:rsidRPr="00252C83">
        <w:rPr>
          <w:rFonts w:ascii="Times New Roman" w:eastAsia="Google Sans Text" w:hAnsi="Times New Roman" w:cs="Times New Roman"/>
          <w:color w:val="1B1C1D"/>
          <w:lang w:val="en-GB"/>
        </w:rPr>
        <w:t>,</w:t>
      </w:r>
    </w:p>
    <w:p w14:paraId="1EAA7C98" w14:textId="518C1D67" w:rsidR="004021BE" w:rsidRPr="00252C83" w:rsidRDefault="00B1656E" w:rsidP="00337155">
      <w:pPr>
        <w:numPr>
          <w:ilvl w:val="0"/>
          <w:numId w:val="1"/>
        </w:numPr>
        <w:pBdr>
          <w:top w:val="nil"/>
          <w:left w:val="nil"/>
          <w:bottom w:val="nil"/>
          <w:right w:val="nil"/>
          <w:between w:val="nil"/>
        </w:pBdr>
        <w:spacing w:line="275" w:lineRule="auto"/>
        <w:ind w:left="567"/>
        <w:jc w:val="both"/>
        <w:rPr>
          <w:rFonts w:ascii="Times New Roman" w:hAnsi="Times New Roman" w:cs="Times New Roman"/>
          <w:lang w:val="en-GB"/>
        </w:rPr>
      </w:pPr>
      <w:r w:rsidRPr="00252C83">
        <w:rPr>
          <w:rFonts w:ascii="Times New Roman" w:eastAsia="Google Sans Text" w:hAnsi="Times New Roman" w:cs="Times New Roman"/>
          <w:color w:val="1B1C1D"/>
          <w:lang w:val="en-GB"/>
        </w:rPr>
        <w:t>wet (1.2</w:t>
      </w:r>
      <w:r w:rsidR="007454A3" w:rsidRPr="00252C83">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1.5)</w:t>
      </w:r>
      <w:r w:rsidR="007454A3" w:rsidRPr="00252C83">
        <w:rPr>
          <w:rFonts w:ascii="Times New Roman" w:eastAsia="Google Sans Text" w:hAnsi="Times New Roman" w:cs="Times New Roman"/>
          <w:color w:val="1B1C1D"/>
          <w:lang w:val="en-GB"/>
        </w:rPr>
        <w:t>,</w:t>
      </w:r>
    </w:p>
    <w:p w14:paraId="0D7A9695" w14:textId="749D4972" w:rsidR="004021BE" w:rsidRPr="00252C83" w:rsidRDefault="00B1656E" w:rsidP="00337155">
      <w:pPr>
        <w:numPr>
          <w:ilvl w:val="0"/>
          <w:numId w:val="1"/>
        </w:numPr>
        <w:pBdr>
          <w:top w:val="nil"/>
          <w:left w:val="nil"/>
          <w:bottom w:val="nil"/>
          <w:right w:val="nil"/>
          <w:between w:val="nil"/>
        </w:pBdr>
        <w:spacing w:after="120" w:line="275" w:lineRule="auto"/>
        <w:ind w:left="567"/>
        <w:jc w:val="both"/>
        <w:rPr>
          <w:rFonts w:ascii="Times New Roman" w:hAnsi="Times New Roman" w:cs="Times New Roman"/>
          <w:lang w:val="en-GB"/>
        </w:rPr>
      </w:pPr>
      <w:r w:rsidRPr="00252C83">
        <w:rPr>
          <w:rFonts w:ascii="Times New Roman" w:eastAsia="Google Sans Text" w:hAnsi="Times New Roman" w:cs="Times New Roman"/>
          <w:color w:val="1B1C1D"/>
          <w:lang w:val="en-GB"/>
        </w:rPr>
        <w:t>excessively humid (more than 1.5) (</w:t>
      </w:r>
      <w:proofErr w:type="spellStart"/>
      <w:r w:rsidRPr="00252C83">
        <w:rPr>
          <w:rFonts w:ascii="Times New Roman" w:eastAsia="Google Sans Text" w:hAnsi="Times New Roman" w:cs="Times New Roman"/>
          <w:color w:val="1B1C1D"/>
          <w:lang w:val="en-GB"/>
        </w:rPr>
        <w:t>Balabukh</w:t>
      </w:r>
      <w:proofErr w:type="spellEnd"/>
      <w:r w:rsidRPr="00252C83">
        <w:rPr>
          <w:rFonts w:ascii="Times New Roman" w:eastAsia="Google Sans Text" w:hAnsi="Times New Roman" w:cs="Times New Roman"/>
          <w:color w:val="1B1C1D"/>
          <w:lang w:val="en-GB"/>
        </w:rPr>
        <w:t xml:space="preserve"> </w:t>
      </w:r>
      <w:r w:rsidR="00974903">
        <w:rPr>
          <w:rFonts w:ascii="Times New Roman" w:eastAsia="Google Sans Text" w:hAnsi="Times New Roman" w:cs="Times New Roman"/>
          <w:color w:val="1B1C1D"/>
          <w:lang w:val="en-GB"/>
        </w:rPr>
        <w:t>&amp;</w:t>
      </w:r>
      <w:r w:rsidRPr="00252C83">
        <w:rPr>
          <w:rFonts w:ascii="Times New Roman" w:eastAsia="Google Sans Text" w:hAnsi="Times New Roman" w:cs="Times New Roman"/>
          <w:color w:val="1B1C1D"/>
          <w:lang w:val="en-GB"/>
        </w:rPr>
        <w:t xml:space="preserve"> </w:t>
      </w:r>
      <w:proofErr w:type="spellStart"/>
      <w:r w:rsidRPr="00252C83">
        <w:rPr>
          <w:rFonts w:ascii="Times New Roman" w:eastAsia="Google Sans Text" w:hAnsi="Times New Roman" w:cs="Times New Roman"/>
          <w:color w:val="1B1C1D"/>
          <w:lang w:val="en-GB"/>
        </w:rPr>
        <w:t>Malytska</w:t>
      </w:r>
      <w:proofErr w:type="spellEnd"/>
      <w:r w:rsidRPr="00252C83">
        <w:rPr>
          <w:rFonts w:ascii="Times New Roman" w:eastAsia="Google Sans Text" w:hAnsi="Times New Roman" w:cs="Times New Roman"/>
          <w:color w:val="1B1C1D"/>
          <w:lang w:val="en-GB"/>
        </w:rPr>
        <w:t xml:space="preserve"> 2017).</w:t>
      </w:r>
    </w:p>
    <w:p w14:paraId="32EF90EC" w14:textId="154360AB"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 xml:space="preserve">Graph Fig. 2 shows the average monthly precipitation (mm) in the Mykolaiv region for the period from 1981 to 2024. The highest amount of precipitation is observed in June, approximately 60 mm. Let's note seasonal trends. For spring, an increase in precipitation is noticeable, with a peak in May. For </w:t>
      </w:r>
      <w:r w:rsidR="00AE4722">
        <w:rPr>
          <w:rFonts w:ascii="Times New Roman" w:eastAsia="Google Sans Text" w:hAnsi="Times New Roman" w:cs="Times New Roman"/>
          <w:color w:val="1B1C1D"/>
          <w:lang w:val="en-GB"/>
        </w:rPr>
        <w:t xml:space="preserve">the </w:t>
      </w:r>
      <w:r w:rsidRPr="00252C83">
        <w:rPr>
          <w:rFonts w:ascii="Times New Roman" w:eastAsia="Google Sans Text" w:hAnsi="Times New Roman" w:cs="Times New Roman"/>
          <w:color w:val="1B1C1D"/>
          <w:lang w:val="en-GB"/>
        </w:rPr>
        <w:t>summer, there is again a high amount of precipitation with a peak in June. For autumn, there is a gradual decrease in precipitation after September. Winter is characterized by relatively low rainfall, about 30 mm in December, less in January and February. The least rainfall is in March and February, which is approximately 20 mm. The rest of the months have rainfall in the range of 30 to 35 mm, which is the average for the region.</w:t>
      </w:r>
    </w:p>
    <w:p w14:paraId="2B976974" w14:textId="77777777"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Consequently, the summer months have the highest levels of precipitation, which is typical for most regions of Ukraine, where summer thunderstorms can bring significant amounts of rain. The winter months have the least rainfall, which is also expected due to low temperatures and less moisture in the atmosphere.</w:t>
      </w:r>
    </w:p>
    <w:p w14:paraId="6AB55810" w14:textId="77777777"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In general, the Mykolaiv region has a pronounced continental climate with wetter summer months and dry winters.</w:t>
      </w:r>
    </w:p>
    <w:p w14:paraId="4A003E3F" w14:textId="77777777" w:rsidR="00026C5E" w:rsidRPr="00252C83" w:rsidRDefault="00026C5E" w:rsidP="00252C83">
      <w:pPr>
        <w:pBdr>
          <w:top w:val="nil"/>
          <w:left w:val="nil"/>
          <w:bottom w:val="nil"/>
          <w:right w:val="nil"/>
          <w:between w:val="nil"/>
        </w:pBd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noProof/>
          <w:color w:val="1B1C1D"/>
          <w:lang w:val="en-GB"/>
        </w:rPr>
        <w:lastRenderedPageBreak/>
        <w:drawing>
          <wp:inline distT="0" distB="0" distL="0" distR="0" wp14:anchorId="3DA6CA32" wp14:editId="42A7BBA7">
            <wp:extent cx="4084955" cy="19627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4955" cy="1962785"/>
                    </a:xfrm>
                    <a:prstGeom prst="rect">
                      <a:avLst/>
                    </a:prstGeom>
                    <a:noFill/>
                  </pic:spPr>
                </pic:pic>
              </a:graphicData>
            </a:graphic>
          </wp:inline>
        </w:drawing>
      </w:r>
    </w:p>
    <w:p w14:paraId="0660C7F7" w14:textId="040E5622" w:rsidR="004021BE" w:rsidRPr="00252C83" w:rsidRDefault="00B1656E" w:rsidP="00252C83">
      <w:pPr>
        <w:pStyle w:val="Rrys"/>
        <w:rPr>
          <w:lang w:val="en-GB"/>
        </w:rPr>
      </w:pPr>
      <w:r w:rsidRPr="00252C83">
        <w:rPr>
          <w:b/>
          <w:bCs/>
          <w:lang w:val="en-GB"/>
        </w:rPr>
        <w:t>Fig. 2.</w:t>
      </w:r>
      <w:r w:rsidRPr="00252C83">
        <w:rPr>
          <w:lang w:val="en-GB"/>
        </w:rPr>
        <w:t xml:space="preserve"> Average monthly precipitation (mm) in Mykolaiv region during 1981</w:t>
      </w:r>
      <w:r w:rsidR="007454A3" w:rsidRPr="00252C83">
        <w:rPr>
          <w:lang w:val="en-GB"/>
        </w:rPr>
        <w:t>-</w:t>
      </w:r>
      <w:r w:rsidRPr="00252C83">
        <w:rPr>
          <w:lang w:val="en-GB"/>
        </w:rPr>
        <w:t>2024</w:t>
      </w:r>
    </w:p>
    <w:p w14:paraId="5FC582A3" w14:textId="77777777" w:rsidR="00252C83" w:rsidRDefault="00252C83"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p>
    <w:p w14:paraId="49E3F05F" w14:textId="45E44326"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The data in Table 2 indicate that</w:t>
      </w:r>
      <w:r w:rsidR="00AE4722">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according to the moisture coefficient of </w:t>
      </w:r>
      <w:proofErr w:type="spellStart"/>
      <w:r w:rsidRPr="00252C83">
        <w:rPr>
          <w:rFonts w:ascii="Times New Roman" w:eastAsia="Google Sans Text" w:hAnsi="Times New Roman" w:cs="Times New Roman"/>
          <w:color w:val="1B1C1D"/>
          <w:lang w:val="en-GB"/>
        </w:rPr>
        <w:t>Selyaninov</w:t>
      </w:r>
      <w:proofErr w:type="spellEnd"/>
      <w:r w:rsidRPr="00252C83">
        <w:rPr>
          <w:rFonts w:ascii="Times New Roman" w:eastAsia="Google Sans Text" w:hAnsi="Times New Roman" w:cs="Times New Roman"/>
          <w:color w:val="1B1C1D"/>
          <w:lang w:val="en-GB"/>
        </w:rPr>
        <w:t xml:space="preserve">, the Mykolaiv region belongs to the regions with an almost dry climate. In general, such conditions are observed for a larger area of the region. The </w:t>
      </w:r>
      <w:proofErr w:type="spellStart"/>
      <w:r w:rsidRPr="00252C83">
        <w:rPr>
          <w:rFonts w:ascii="Times New Roman" w:eastAsia="Google Sans Text" w:hAnsi="Times New Roman" w:cs="Times New Roman"/>
          <w:color w:val="1B1C1D"/>
          <w:lang w:val="en-GB"/>
        </w:rPr>
        <w:t>Selyaninov</w:t>
      </w:r>
      <w:proofErr w:type="spellEnd"/>
      <w:r w:rsidRPr="00252C83">
        <w:rPr>
          <w:rFonts w:ascii="Times New Roman" w:eastAsia="Google Sans Text" w:hAnsi="Times New Roman" w:cs="Times New Roman"/>
          <w:color w:val="1B1C1D"/>
          <w:lang w:val="en-GB"/>
        </w:rPr>
        <w:t xml:space="preserve"> moisture coefficient (GTC) with a value of 0.71 indicates insufficient moisture. This means that the amount of rainfall is insufficient for the normal development of plants, and they can suffer from a lack of moisture. The consequences of such insufficient moisture are: deterioration of conditions for the growth and development of crops; reduced yield due to lack of moisture; </w:t>
      </w:r>
      <w:r w:rsidR="00AE4722">
        <w:rPr>
          <w:rFonts w:ascii="Times New Roman" w:eastAsia="Google Sans Text" w:hAnsi="Times New Roman" w:cs="Times New Roman"/>
          <w:color w:val="1B1C1D"/>
          <w:lang w:val="en-GB"/>
        </w:rPr>
        <w:t xml:space="preserve">and </w:t>
      </w:r>
      <w:r w:rsidRPr="00252C83">
        <w:rPr>
          <w:rFonts w:ascii="Times New Roman" w:eastAsia="Google Sans Text" w:hAnsi="Times New Roman" w:cs="Times New Roman"/>
          <w:color w:val="1B1C1D"/>
          <w:lang w:val="en-GB"/>
        </w:rPr>
        <w:t>the need for additional irrigation to maintain the normal development of plants. For natural ecosystems, this is: stress, which can lead to a decrease in biodiversity; impact on forests and natural meadows; lowering the groundwater level; reduction of river flow</w:t>
      </w:r>
      <w:r w:rsidR="00AE4722">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and filling of water bodies.</w:t>
      </w:r>
    </w:p>
    <w:p w14:paraId="48895BB5" w14:textId="77777777"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B20B9C">
        <w:rPr>
          <w:rFonts w:ascii="Times New Roman" w:eastAsia="Google Sans Text" w:hAnsi="Times New Roman" w:cs="Times New Roman"/>
          <w:color w:val="1B1C1D"/>
          <w:spacing w:val="-2"/>
          <w:lang w:val="en-GB"/>
        </w:rPr>
        <w:t>In general, the Mykolaiv region is characterized by high atmospheric temperatures, precipitation deficit, and increased wind speed. Moisture deficiency can begin in April and end in October. During this period, as a rule,</w:t>
      </w:r>
      <w:r w:rsidRPr="00252C83">
        <w:rPr>
          <w:rFonts w:ascii="Times New Roman" w:eastAsia="Google Sans Text" w:hAnsi="Times New Roman" w:cs="Times New Roman"/>
          <w:color w:val="1B1C1D"/>
          <w:lang w:val="en-GB"/>
        </w:rPr>
        <w:t xml:space="preserve"> about 170 days with high temperatures are observed, which will affect the state of aquatic ecosystems, causing eutrophication phenomena.</w:t>
      </w:r>
    </w:p>
    <w:p w14:paraId="588FF782" w14:textId="60F0EC9C" w:rsidR="004021BE" w:rsidRDefault="00B1656E"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 xml:space="preserve">It was determined that during the first half of the warm period from April to June, 25-35% of the total number of cases of spontaneous precipitation is observed in the northern Black Sea region, with a separation of 100 km from the coast, </w:t>
      </w:r>
      <w:r w:rsidR="00AE4722">
        <w:rPr>
          <w:rFonts w:ascii="Times New Roman" w:eastAsia="Google Sans Text" w:hAnsi="Times New Roman" w:cs="Times New Roman"/>
          <w:color w:val="1B1C1D"/>
          <w:lang w:val="en-GB"/>
        </w:rPr>
        <w:t xml:space="preserve">and </w:t>
      </w:r>
      <w:r w:rsidRPr="00252C83">
        <w:rPr>
          <w:rFonts w:ascii="Times New Roman" w:eastAsia="Google Sans Text" w:hAnsi="Times New Roman" w:cs="Times New Roman"/>
          <w:color w:val="1B1C1D"/>
          <w:lang w:val="en-GB"/>
        </w:rPr>
        <w:t>the number of such cases increases by almost 50%. Snowfalls in the region can form from October to April. Features of snowfalls during this period: from October to November they can be unstable and melt quickly, there is a possibility of frost; from December to February, the most intense and stable snowfalls, which form a stable snow cover; From March and April lead to a long winter, melting snow can lead to flooding and rising water levels in rivers and lakes. A long period of snowfall has a number of positive aspects of the impact on water resources due to the provision of water accumulation in the form of snow cover, which gradually melts and replenishes water resources in spring.</w:t>
      </w:r>
    </w:p>
    <w:p w14:paraId="191FE1E2" w14:textId="77777777" w:rsidR="00252C83" w:rsidRPr="00252C83" w:rsidRDefault="00252C83"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p>
    <w:p w14:paraId="26171E61" w14:textId="48357C8B" w:rsidR="004021BE" w:rsidRPr="00252C83" w:rsidRDefault="00B1656E" w:rsidP="00252C83">
      <w:pPr>
        <w:pStyle w:val="Rtab"/>
        <w:rPr>
          <w:lang w:val="en-GB"/>
        </w:rPr>
      </w:pPr>
      <w:r w:rsidRPr="00252C83">
        <w:rPr>
          <w:b/>
          <w:bCs/>
          <w:lang w:val="en-GB"/>
        </w:rPr>
        <w:t>Table 2.</w:t>
      </w:r>
      <w:r w:rsidRPr="00252C83">
        <w:rPr>
          <w:lang w:val="en-GB"/>
        </w:rPr>
        <w:t xml:space="preserve"> The value of precipitation and the </w:t>
      </w:r>
      <w:proofErr w:type="spellStart"/>
      <w:r w:rsidRPr="00252C83">
        <w:rPr>
          <w:lang w:val="en-GB"/>
        </w:rPr>
        <w:t>Selyaninov</w:t>
      </w:r>
      <w:proofErr w:type="spellEnd"/>
      <w:r w:rsidRPr="00252C83">
        <w:rPr>
          <w:lang w:val="en-GB"/>
        </w:rPr>
        <w:t xml:space="preserve"> GTC during 1981</w:t>
      </w:r>
      <w:r w:rsidR="007454A3" w:rsidRPr="00252C83">
        <w:rPr>
          <w:lang w:val="en-GB"/>
        </w:rPr>
        <w:t>-</w:t>
      </w:r>
      <w:r w:rsidRPr="00252C83">
        <w:rPr>
          <w:lang w:val="en-GB"/>
        </w:rPr>
        <w:t>2024</w:t>
      </w:r>
    </w:p>
    <w:tbl>
      <w:tblPr>
        <w:tblStyle w:val="Tabela-Siatka"/>
        <w:tblW w:w="0" w:type="auto"/>
        <w:tblInd w:w="188" w:type="dxa"/>
        <w:tblLook w:val="04A0" w:firstRow="1" w:lastRow="0" w:firstColumn="1" w:lastColumn="0" w:noHBand="0" w:noVBand="1"/>
      </w:tblPr>
      <w:tblGrid>
        <w:gridCol w:w="2282"/>
        <w:gridCol w:w="2180"/>
        <w:gridCol w:w="2167"/>
        <w:gridCol w:w="2812"/>
      </w:tblGrid>
      <w:tr w:rsidR="00252C83" w:rsidRPr="00252C83" w14:paraId="5CB54EF5" w14:textId="77777777" w:rsidTr="00252C83">
        <w:trPr>
          <w:trHeight w:val="397"/>
        </w:trPr>
        <w:tc>
          <w:tcPr>
            <w:tcW w:w="2418" w:type="dxa"/>
            <w:vAlign w:val="center"/>
          </w:tcPr>
          <w:p w14:paraId="2258D33A" w14:textId="77777777" w:rsidR="00252C83" w:rsidRPr="00252C83" w:rsidRDefault="00252C83" w:rsidP="00252C83">
            <w:pPr>
              <w:rPr>
                <w:rFonts w:ascii="Times New Roman" w:eastAsia="Google Sans Text" w:hAnsi="Times New Roman" w:cs="Times New Roman"/>
                <w:bCs/>
                <w:color w:val="1B1C1D"/>
                <w:lang w:val="en-GB"/>
              </w:rPr>
            </w:pPr>
            <w:r w:rsidRPr="00252C83">
              <w:rPr>
                <w:rFonts w:ascii="Times New Roman" w:eastAsia="Google Sans Text" w:hAnsi="Times New Roman" w:cs="Times New Roman"/>
                <w:bCs/>
                <w:color w:val="1B1C1D"/>
                <w:lang w:val="en-GB"/>
              </w:rPr>
              <w:t>Indicator</w:t>
            </w:r>
          </w:p>
        </w:tc>
        <w:tc>
          <w:tcPr>
            <w:tcW w:w="2295" w:type="dxa"/>
            <w:vAlign w:val="center"/>
          </w:tcPr>
          <w:p w14:paraId="44AC2CAA" w14:textId="77777777" w:rsidR="00252C83" w:rsidRPr="00252C83" w:rsidRDefault="00252C83" w:rsidP="00252C83">
            <w:pPr>
              <w:jc w:val="center"/>
              <w:rPr>
                <w:rFonts w:ascii="Times New Roman" w:eastAsia="Google Sans Text" w:hAnsi="Times New Roman" w:cs="Times New Roman"/>
                <w:bCs/>
                <w:color w:val="1B1C1D"/>
                <w:lang w:val="en-GB"/>
              </w:rPr>
            </w:pPr>
            <w:r w:rsidRPr="00252C83">
              <w:rPr>
                <w:rFonts w:ascii="Times New Roman" w:eastAsia="Google Sans Text" w:hAnsi="Times New Roman" w:cs="Times New Roman"/>
                <w:bCs/>
                <w:color w:val="1B1C1D"/>
                <w:lang w:val="en-GB"/>
              </w:rPr>
              <w:t>Season</w:t>
            </w:r>
          </w:p>
        </w:tc>
        <w:tc>
          <w:tcPr>
            <w:tcW w:w="2298" w:type="dxa"/>
            <w:vAlign w:val="center"/>
          </w:tcPr>
          <w:p w14:paraId="1C3A525F" w14:textId="77777777" w:rsidR="00252C83" w:rsidRPr="00252C83" w:rsidRDefault="00252C83" w:rsidP="00252C83">
            <w:pPr>
              <w:jc w:val="center"/>
              <w:rPr>
                <w:rFonts w:ascii="Times New Roman" w:eastAsia="Google Sans Text" w:hAnsi="Times New Roman" w:cs="Times New Roman"/>
                <w:bCs/>
                <w:color w:val="1B1C1D"/>
                <w:lang w:val="en-GB"/>
              </w:rPr>
            </w:pPr>
            <w:r w:rsidRPr="00252C83">
              <w:rPr>
                <w:rFonts w:ascii="Times New Roman" w:eastAsia="Google Sans Text" w:hAnsi="Times New Roman" w:cs="Times New Roman"/>
                <w:bCs/>
                <w:color w:val="1B1C1D"/>
                <w:lang w:val="en-GB"/>
              </w:rPr>
              <w:t>Mykolaiv region</w:t>
            </w:r>
          </w:p>
        </w:tc>
        <w:tc>
          <w:tcPr>
            <w:tcW w:w="2997" w:type="dxa"/>
            <w:vAlign w:val="center"/>
          </w:tcPr>
          <w:p w14:paraId="0476CD79" w14:textId="77777777" w:rsidR="00252C83" w:rsidRPr="00252C83" w:rsidRDefault="00252C83" w:rsidP="00252C83">
            <w:pPr>
              <w:jc w:val="center"/>
              <w:rPr>
                <w:rFonts w:ascii="Times New Roman" w:eastAsia="Google Sans Text" w:hAnsi="Times New Roman" w:cs="Times New Roman"/>
                <w:bCs/>
                <w:color w:val="1B1C1D"/>
                <w:lang w:val="en-GB"/>
              </w:rPr>
            </w:pPr>
            <w:r w:rsidRPr="00252C83">
              <w:rPr>
                <w:rFonts w:ascii="Times New Roman" w:eastAsia="Google Sans Text" w:hAnsi="Times New Roman" w:cs="Times New Roman"/>
                <w:bCs/>
                <w:color w:val="1B1C1D"/>
                <w:lang w:val="en-GB"/>
              </w:rPr>
              <w:t>Mykolaiv</w:t>
            </w:r>
          </w:p>
        </w:tc>
      </w:tr>
      <w:tr w:rsidR="00252C83" w:rsidRPr="00252C83" w14:paraId="500CEA1C" w14:textId="77777777" w:rsidTr="00252C83">
        <w:trPr>
          <w:trHeight w:val="283"/>
        </w:trPr>
        <w:tc>
          <w:tcPr>
            <w:tcW w:w="2418" w:type="dxa"/>
            <w:vMerge w:val="restart"/>
            <w:vAlign w:val="center"/>
          </w:tcPr>
          <w:p w14:paraId="32A2E918" w14:textId="77777777" w:rsidR="00252C83" w:rsidRPr="00252C83" w:rsidRDefault="00252C83" w:rsidP="00252C83">
            <w:pP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Precipitation, mm</w:t>
            </w:r>
          </w:p>
        </w:tc>
        <w:tc>
          <w:tcPr>
            <w:tcW w:w="2295" w:type="dxa"/>
            <w:vAlign w:val="center"/>
          </w:tcPr>
          <w:p w14:paraId="2ED4FA43"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Winter</w:t>
            </w:r>
          </w:p>
        </w:tc>
        <w:tc>
          <w:tcPr>
            <w:tcW w:w="2298" w:type="dxa"/>
            <w:vAlign w:val="center"/>
          </w:tcPr>
          <w:p w14:paraId="3B91AD30"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90</w:t>
            </w:r>
          </w:p>
        </w:tc>
        <w:tc>
          <w:tcPr>
            <w:tcW w:w="2997" w:type="dxa"/>
            <w:vAlign w:val="center"/>
          </w:tcPr>
          <w:p w14:paraId="5EADE3E6"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104</w:t>
            </w:r>
          </w:p>
        </w:tc>
      </w:tr>
      <w:tr w:rsidR="00252C83" w:rsidRPr="00252C83" w14:paraId="79C90225" w14:textId="77777777" w:rsidTr="00252C83">
        <w:trPr>
          <w:trHeight w:val="283"/>
        </w:trPr>
        <w:tc>
          <w:tcPr>
            <w:tcW w:w="2418" w:type="dxa"/>
            <w:vMerge/>
            <w:vAlign w:val="center"/>
          </w:tcPr>
          <w:p w14:paraId="1A7E222B" w14:textId="77777777" w:rsidR="00252C83" w:rsidRPr="00252C83" w:rsidRDefault="00252C83" w:rsidP="00252C83">
            <w:pPr>
              <w:rPr>
                <w:rFonts w:ascii="Times New Roman" w:eastAsia="Google Sans Text" w:hAnsi="Times New Roman" w:cs="Times New Roman"/>
                <w:color w:val="1B1C1D"/>
                <w:lang w:val="en-GB"/>
              </w:rPr>
            </w:pPr>
          </w:p>
        </w:tc>
        <w:tc>
          <w:tcPr>
            <w:tcW w:w="2295" w:type="dxa"/>
            <w:vAlign w:val="center"/>
          </w:tcPr>
          <w:p w14:paraId="73F197F8"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Spring</w:t>
            </w:r>
          </w:p>
        </w:tc>
        <w:tc>
          <w:tcPr>
            <w:tcW w:w="2298" w:type="dxa"/>
            <w:vAlign w:val="center"/>
          </w:tcPr>
          <w:p w14:paraId="166008D2"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100</w:t>
            </w:r>
          </w:p>
        </w:tc>
        <w:tc>
          <w:tcPr>
            <w:tcW w:w="2997" w:type="dxa"/>
            <w:vAlign w:val="center"/>
          </w:tcPr>
          <w:p w14:paraId="7D3F2059"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105</w:t>
            </w:r>
          </w:p>
        </w:tc>
      </w:tr>
      <w:tr w:rsidR="00252C83" w:rsidRPr="00252C83" w14:paraId="720B4F46" w14:textId="77777777" w:rsidTr="00252C83">
        <w:trPr>
          <w:trHeight w:val="283"/>
        </w:trPr>
        <w:tc>
          <w:tcPr>
            <w:tcW w:w="2418" w:type="dxa"/>
            <w:vMerge/>
            <w:vAlign w:val="center"/>
          </w:tcPr>
          <w:p w14:paraId="2F64438C" w14:textId="77777777" w:rsidR="00252C83" w:rsidRPr="00252C83" w:rsidRDefault="00252C83" w:rsidP="00252C83">
            <w:pPr>
              <w:rPr>
                <w:rFonts w:ascii="Times New Roman" w:eastAsia="Google Sans Text" w:hAnsi="Times New Roman" w:cs="Times New Roman"/>
                <w:color w:val="1B1C1D"/>
                <w:lang w:val="en-GB"/>
              </w:rPr>
            </w:pPr>
          </w:p>
        </w:tc>
        <w:tc>
          <w:tcPr>
            <w:tcW w:w="2295" w:type="dxa"/>
            <w:vAlign w:val="center"/>
          </w:tcPr>
          <w:p w14:paraId="3480204F"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Summer</w:t>
            </w:r>
          </w:p>
        </w:tc>
        <w:tc>
          <w:tcPr>
            <w:tcW w:w="2298" w:type="dxa"/>
            <w:vAlign w:val="center"/>
          </w:tcPr>
          <w:p w14:paraId="3264575C"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125</w:t>
            </w:r>
          </w:p>
        </w:tc>
        <w:tc>
          <w:tcPr>
            <w:tcW w:w="2997" w:type="dxa"/>
            <w:vAlign w:val="center"/>
          </w:tcPr>
          <w:p w14:paraId="4E782409"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150</w:t>
            </w:r>
          </w:p>
        </w:tc>
      </w:tr>
      <w:tr w:rsidR="00252C83" w:rsidRPr="00252C83" w14:paraId="01E426EF" w14:textId="77777777" w:rsidTr="00252C83">
        <w:trPr>
          <w:trHeight w:val="283"/>
        </w:trPr>
        <w:tc>
          <w:tcPr>
            <w:tcW w:w="2418" w:type="dxa"/>
            <w:vMerge/>
            <w:vAlign w:val="center"/>
          </w:tcPr>
          <w:p w14:paraId="36ED20C0" w14:textId="77777777" w:rsidR="00252C83" w:rsidRPr="00252C83" w:rsidRDefault="00252C83" w:rsidP="00252C83">
            <w:pPr>
              <w:rPr>
                <w:rFonts w:ascii="Times New Roman" w:eastAsia="Google Sans Text" w:hAnsi="Times New Roman" w:cs="Times New Roman"/>
                <w:color w:val="1B1C1D"/>
                <w:lang w:val="en-GB"/>
              </w:rPr>
            </w:pPr>
          </w:p>
        </w:tc>
        <w:tc>
          <w:tcPr>
            <w:tcW w:w="2295" w:type="dxa"/>
            <w:vAlign w:val="center"/>
          </w:tcPr>
          <w:p w14:paraId="420E2404"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Autumn</w:t>
            </w:r>
          </w:p>
        </w:tc>
        <w:tc>
          <w:tcPr>
            <w:tcW w:w="2298" w:type="dxa"/>
            <w:vAlign w:val="center"/>
          </w:tcPr>
          <w:p w14:paraId="3388851F"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97</w:t>
            </w:r>
          </w:p>
        </w:tc>
        <w:tc>
          <w:tcPr>
            <w:tcW w:w="2997" w:type="dxa"/>
            <w:vAlign w:val="center"/>
          </w:tcPr>
          <w:p w14:paraId="1767BDAC"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114</w:t>
            </w:r>
          </w:p>
        </w:tc>
      </w:tr>
      <w:tr w:rsidR="00252C83" w:rsidRPr="00252C83" w14:paraId="1C0DD139" w14:textId="77777777" w:rsidTr="00252C83">
        <w:trPr>
          <w:trHeight w:val="283"/>
        </w:trPr>
        <w:tc>
          <w:tcPr>
            <w:tcW w:w="2418" w:type="dxa"/>
            <w:vMerge/>
            <w:vAlign w:val="center"/>
          </w:tcPr>
          <w:p w14:paraId="28B66230" w14:textId="77777777" w:rsidR="00252C83" w:rsidRPr="00252C83" w:rsidRDefault="00252C83" w:rsidP="00252C83">
            <w:pPr>
              <w:rPr>
                <w:rFonts w:ascii="Times New Roman" w:eastAsia="Google Sans Text" w:hAnsi="Times New Roman" w:cs="Times New Roman"/>
                <w:color w:val="1B1C1D"/>
                <w:lang w:val="en-GB"/>
              </w:rPr>
            </w:pPr>
          </w:p>
        </w:tc>
        <w:tc>
          <w:tcPr>
            <w:tcW w:w="2295" w:type="dxa"/>
            <w:vAlign w:val="center"/>
          </w:tcPr>
          <w:p w14:paraId="77E18A3A"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Year</w:t>
            </w:r>
          </w:p>
        </w:tc>
        <w:tc>
          <w:tcPr>
            <w:tcW w:w="2298" w:type="dxa"/>
            <w:vAlign w:val="center"/>
          </w:tcPr>
          <w:p w14:paraId="2280CC28"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409</w:t>
            </w:r>
          </w:p>
        </w:tc>
        <w:tc>
          <w:tcPr>
            <w:tcW w:w="2997" w:type="dxa"/>
            <w:vAlign w:val="center"/>
          </w:tcPr>
          <w:p w14:paraId="4224E263"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469</w:t>
            </w:r>
          </w:p>
        </w:tc>
      </w:tr>
      <w:tr w:rsidR="00252C83" w:rsidRPr="00252C83" w14:paraId="6DE2F09A" w14:textId="77777777" w:rsidTr="00252C83">
        <w:trPr>
          <w:trHeight w:val="283"/>
        </w:trPr>
        <w:tc>
          <w:tcPr>
            <w:tcW w:w="2418" w:type="dxa"/>
            <w:vAlign w:val="center"/>
          </w:tcPr>
          <w:p w14:paraId="592048B4" w14:textId="77777777" w:rsidR="00252C83" w:rsidRPr="00252C83" w:rsidRDefault="00252C83" w:rsidP="00252C83">
            <w:pP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GTC</w:t>
            </w:r>
          </w:p>
        </w:tc>
        <w:tc>
          <w:tcPr>
            <w:tcW w:w="2295" w:type="dxa"/>
            <w:vAlign w:val="center"/>
          </w:tcPr>
          <w:p w14:paraId="469208CB"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Warm season</w:t>
            </w:r>
          </w:p>
        </w:tc>
        <w:tc>
          <w:tcPr>
            <w:tcW w:w="2298" w:type="dxa"/>
            <w:vAlign w:val="center"/>
          </w:tcPr>
          <w:p w14:paraId="6B6820B2"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0.71</w:t>
            </w:r>
          </w:p>
        </w:tc>
        <w:tc>
          <w:tcPr>
            <w:tcW w:w="2997" w:type="dxa"/>
            <w:vAlign w:val="center"/>
          </w:tcPr>
          <w:p w14:paraId="14BB3B69" w14:textId="77777777" w:rsidR="00252C83" w:rsidRPr="00252C83" w:rsidRDefault="00252C83" w:rsidP="00252C83">
            <w:pP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0.83</w:t>
            </w:r>
          </w:p>
        </w:tc>
      </w:tr>
    </w:tbl>
    <w:p w14:paraId="54A0CBC9" w14:textId="77777777" w:rsidR="00B20B9C" w:rsidRDefault="00B20B9C" w:rsidP="00337155">
      <w:pPr>
        <w:pBdr>
          <w:top w:val="nil"/>
          <w:left w:val="nil"/>
          <w:bottom w:val="nil"/>
          <w:right w:val="nil"/>
          <w:between w:val="nil"/>
        </w:pBdr>
        <w:ind w:firstLine="284"/>
        <w:jc w:val="both"/>
        <w:rPr>
          <w:rFonts w:ascii="Times New Roman" w:eastAsia="Google Sans Text" w:hAnsi="Times New Roman" w:cs="Times New Roman"/>
          <w:color w:val="1B1C1D"/>
          <w:lang w:val="en-GB"/>
        </w:rPr>
      </w:pPr>
    </w:p>
    <w:p w14:paraId="7FA41D86" w14:textId="78FE7378" w:rsidR="004021BE" w:rsidRPr="00252C83" w:rsidRDefault="00B1656E" w:rsidP="00337155">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In general, in winter, the region has 20.3 days with snow</w:t>
      </w:r>
      <w:r w:rsidR="00AE4722">
        <w:rPr>
          <w:rFonts w:ascii="Times New Roman" w:eastAsia="Google Sans Text" w:hAnsi="Times New Roman" w:cs="Times New Roman"/>
          <w:color w:val="1B1C1D"/>
          <w:lang w:val="en-GB"/>
        </w:rPr>
        <w:t xml:space="preserve"> and</w:t>
      </w:r>
      <w:r w:rsidRPr="00252C83">
        <w:rPr>
          <w:rFonts w:ascii="Times New Roman" w:eastAsia="Google Sans Text" w:hAnsi="Times New Roman" w:cs="Times New Roman"/>
          <w:color w:val="1B1C1D"/>
          <w:lang w:val="en-GB"/>
        </w:rPr>
        <w:t xml:space="preserve"> 13.5 days with heavy snow. 80% of days with snow and 72% with heavy snow are observed in winter. The greatest recurrence of snow precipitation is observed in January (data from Table 1). It is believed that snowfall, in which more than 20 mm falls in 12 hours, is a natural meteorological phenomenon. A phenomenon of this intensity is observed once every four years. Precipitation in the form of snow prevails in January. Precipitation in the form of wet snow per year in the Mykolaiv region is observed for about 4 days. At the same time, in the Mykolaiv region over the past decades</w:t>
      </w:r>
      <w:r w:rsidR="00AE4722">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there has been a change in the humidification regime. There is a steady trend of decreasing the amount of precipitation per year </w:t>
      </w:r>
      <w:r w:rsidR="00AE4722">
        <w:rPr>
          <w:rFonts w:ascii="Times New Roman" w:eastAsia="Google Sans Text" w:hAnsi="Times New Roman" w:cs="Times New Roman"/>
          <w:color w:val="1B1C1D"/>
          <w:lang w:val="en-GB"/>
        </w:rPr>
        <w:t>from</w:t>
      </w:r>
      <w:r w:rsidRPr="00252C83">
        <w:rPr>
          <w:rFonts w:ascii="Times New Roman" w:eastAsia="Google Sans Text" w:hAnsi="Times New Roman" w:cs="Times New Roman"/>
          <w:color w:val="1B1C1D"/>
          <w:lang w:val="en-GB"/>
        </w:rPr>
        <w:t xml:space="preserve"> 1961</w:t>
      </w:r>
      <w:r w:rsidR="00AE4722">
        <w:rPr>
          <w:rFonts w:ascii="Times New Roman" w:eastAsia="Google Sans Text" w:hAnsi="Times New Roman" w:cs="Times New Roman"/>
          <w:color w:val="1B1C1D"/>
          <w:lang w:val="en-GB"/>
        </w:rPr>
        <w:t xml:space="preserve"> to </w:t>
      </w:r>
      <w:r w:rsidRPr="00252C83">
        <w:rPr>
          <w:rFonts w:ascii="Times New Roman" w:eastAsia="Google Sans Text" w:hAnsi="Times New Roman" w:cs="Times New Roman"/>
          <w:color w:val="1B1C1D"/>
          <w:lang w:val="en-GB"/>
        </w:rPr>
        <w:t>2024. Graph Fig. 3 shows that the amount of precipitation in 10 years decreases by an average of 1.7%.</w:t>
      </w:r>
    </w:p>
    <w:p w14:paraId="560D8FF2" w14:textId="77777777" w:rsidR="00026C5E" w:rsidRPr="00252C83" w:rsidRDefault="00026C5E" w:rsidP="00B20B9C">
      <w:pPr>
        <w:pBdr>
          <w:top w:val="nil"/>
          <w:left w:val="nil"/>
          <w:bottom w:val="nil"/>
          <w:right w:val="nil"/>
          <w:between w:val="nil"/>
        </w:pBdr>
        <w:jc w:val="center"/>
        <w:rPr>
          <w:rFonts w:ascii="Times New Roman" w:eastAsia="Google Sans Text" w:hAnsi="Times New Roman" w:cs="Times New Roman"/>
          <w:color w:val="1B1C1D"/>
          <w:lang w:val="en-GB"/>
        </w:rPr>
      </w:pPr>
      <w:r w:rsidRPr="00252C83">
        <w:rPr>
          <w:rFonts w:ascii="Times New Roman" w:eastAsia="Google Sans Text" w:hAnsi="Times New Roman" w:cs="Times New Roman"/>
          <w:noProof/>
          <w:color w:val="1B1C1D"/>
          <w:lang w:val="en-GB"/>
        </w:rPr>
        <w:lastRenderedPageBreak/>
        <w:drawing>
          <wp:inline distT="0" distB="0" distL="0" distR="0" wp14:anchorId="37D6C731" wp14:editId="45A46E41">
            <wp:extent cx="4498975" cy="2292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8975" cy="2292350"/>
                    </a:xfrm>
                    <a:prstGeom prst="rect">
                      <a:avLst/>
                    </a:prstGeom>
                    <a:noFill/>
                  </pic:spPr>
                </pic:pic>
              </a:graphicData>
            </a:graphic>
          </wp:inline>
        </w:drawing>
      </w:r>
    </w:p>
    <w:p w14:paraId="615810E7" w14:textId="36CC875F" w:rsidR="004021BE" w:rsidRPr="00252C83" w:rsidRDefault="00B1656E" w:rsidP="00252C83">
      <w:pPr>
        <w:pStyle w:val="Rrys"/>
        <w:rPr>
          <w:lang w:val="en-GB"/>
        </w:rPr>
      </w:pPr>
      <w:r w:rsidRPr="00252C83">
        <w:rPr>
          <w:b/>
          <w:bCs/>
          <w:lang w:val="en-GB"/>
        </w:rPr>
        <w:t>Fig. 3.</w:t>
      </w:r>
      <w:r w:rsidRPr="00252C83">
        <w:rPr>
          <w:lang w:val="en-GB"/>
        </w:rPr>
        <w:t xml:space="preserve"> Annual change in the amount of precipitation during 1961</w:t>
      </w:r>
      <w:r w:rsidR="007454A3" w:rsidRPr="00252C83">
        <w:rPr>
          <w:lang w:val="en-GB"/>
        </w:rPr>
        <w:t>-</w:t>
      </w:r>
      <w:r w:rsidRPr="00252C83">
        <w:rPr>
          <w:lang w:val="en-GB"/>
        </w:rPr>
        <w:t>2024 in the Mykolaiv region</w:t>
      </w:r>
    </w:p>
    <w:p w14:paraId="76CC7893" w14:textId="77777777" w:rsidR="00252C83" w:rsidRDefault="00252C83"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p>
    <w:p w14:paraId="0A8D4D88" w14:textId="7B169DCB"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Graph Fig. 3 indicates a coefficient of determination R</w:t>
      </w:r>
      <w:r w:rsidRPr="00252C83">
        <w:rPr>
          <w:rFonts w:ascii="Times New Roman" w:eastAsia="Google Sans Text" w:hAnsi="Times New Roman" w:cs="Times New Roman"/>
          <w:color w:val="1B1C1D"/>
          <w:vertAlign w:val="superscript"/>
          <w:lang w:val="en-GB"/>
        </w:rPr>
        <w:t>2</w:t>
      </w:r>
      <w:r w:rsidR="00B20B9C" w:rsidRPr="00B20B9C">
        <w:rPr>
          <w:rFonts w:ascii="Times New Roman" w:eastAsia="Google Sans Text" w:hAnsi="Times New Roman" w:cs="Times New Roman"/>
          <w:color w:val="1B1C1D"/>
          <w:lang w:val="en-GB"/>
        </w:rPr>
        <w:t xml:space="preserve"> </w:t>
      </w:r>
      <w:r w:rsidRPr="00252C83">
        <w:rPr>
          <w:rFonts w:ascii="Times New Roman" w:eastAsia="Google Sans Text" w:hAnsi="Times New Roman" w:cs="Times New Roman"/>
          <w:color w:val="1B1C1D"/>
          <w:lang w:val="en-GB"/>
        </w:rPr>
        <w:t>=</w:t>
      </w:r>
      <w:r w:rsidR="00B20B9C">
        <w:rPr>
          <w:rFonts w:ascii="Times New Roman" w:eastAsia="Google Sans Text" w:hAnsi="Times New Roman" w:cs="Times New Roman"/>
          <w:color w:val="1B1C1D"/>
          <w:lang w:val="en-GB"/>
        </w:rPr>
        <w:t xml:space="preserve"> </w:t>
      </w:r>
      <w:r w:rsidRPr="00252C83">
        <w:rPr>
          <w:rFonts w:ascii="Times New Roman" w:eastAsia="Google Sans Text" w:hAnsi="Times New Roman" w:cs="Times New Roman"/>
          <w:color w:val="1B1C1D"/>
          <w:lang w:val="en-GB"/>
        </w:rPr>
        <w:t xml:space="preserve">0.83, which means 83% of the variation in data values can be explained by a linear trend line and a sustained downward trend. In other words, the linear model explains 83% of the variance of the dependent variable (values) based on the independent variable (years). This is a </w:t>
      </w:r>
      <w:r w:rsidR="00A06BB2">
        <w:rPr>
          <w:rFonts w:ascii="Times New Roman" w:eastAsia="Google Sans Text" w:hAnsi="Times New Roman" w:cs="Times New Roman"/>
          <w:color w:val="1B1C1D"/>
          <w:lang w:val="en-GB"/>
        </w:rPr>
        <w:t>reasonab</w:t>
      </w:r>
      <w:r w:rsidRPr="00252C83">
        <w:rPr>
          <w:rFonts w:ascii="Times New Roman" w:eastAsia="Google Sans Text" w:hAnsi="Times New Roman" w:cs="Times New Roman"/>
          <w:color w:val="1B1C1D"/>
          <w:lang w:val="en-GB"/>
        </w:rPr>
        <w:t>ly high value, which indicates that the trend line fits well with the data, although not perfectly. There are still 17% of variations that are not explained by this model. These can be random variations or the influence of other factors that were not considered in the model. The linear model allows you to make a forecast for the future, assuming that the trend continues. However, actual data may vary due to various factors.</w:t>
      </w:r>
    </w:p>
    <w:p w14:paraId="69E40530" w14:textId="6424AFCD" w:rsidR="004021BE" w:rsidRDefault="00B1656E"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B20B9C">
        <w:rPr>
          <w:rFonts w:ascii="Times New Roman" w:eastAsia="Google Sans Text" w:hAnsi="Times New Roman" w:cs="Times New Roman"/>
          <w:color w:val="1B1C1D"/>
          <w:spacing w:val="-2"/>
          <w:lang w:val="en-GB"/>
        </w:rPr>
        <w:t>We also consider it necessary to note an interesting pattern that the average annual rainfall during 1991</w:t>
      </w:r>
      <w:r w:rsidR="00974903" w:rsidRPr="00B20B9C">
        <w:rPr>
          <w:rFonts w:ascii="Times New Roman" w:eastAsia="Google Sans Text" w:hAnsi="Times New Roman" w:cs="Times New Roman"/>
          <w:color w:val="1B1C1D"/>
          <w:spacing w:val="-2"/>
          <w:lang w:val="en-GB"/>
        </w:rPr>
        <w:t>-</w:t>
      </w:r>
      <w:r w:rsidRPr="00B20B9C">
        <w:rPr>
          <w:rFonts w:ascii="Times New Roman" w:eastAsia="Google Sans Text" w:hAnsi="Times New Roman" w:cs="Times New Roman"/>
          <w:color w:val="1B1C1D"/>
          <w:spacing w:val="-2"/>
          <w:lang w:val="en-GB"/>
        </w:rPr>
        <w:t>2024 has not undergone significant changes compared to 1961</w:t>
      </w:r>
      <w:r w:rsidR="00974903" w:rsidRPr="00B20B9C">
        <w:rPr>
          <w:rFonts w:ascii="Times New Roman" w:eastAsia="Google Sans Text" w:hAnsi="Times New Roman" w:cs="Times New Roman"/>
          <w:color w:val="1B1C1D"/>
          <w:spacing w:val="-2"/>
          <w:lang w:val="en-GB"/>
        </w:rPr>
        <w:t>-</w:t>
      </w:r>
      <w:r w:rsidRPr="00B20B9C">
        <w:rPr>
          <w:rFonts w:ascii="Times New Roman" w:eastAsia="Google Sans Text" w:hAnsi="Times New Roman" w:cs="Times New Roman"/>
          <w:color w:val="1B1C1D"/>
          <w:spacing w:val="-2"/>
          <w:lang w:val="en-GB"/>
        </w:rPr>
        <w:t>1990</w:t>
      </w:r>
      <w:r w:rsidRPr="00252C83">
        <w:rPr>
          <w:rFonts w:ascii="Times New Roman" w:eastAsia="Google Sans Text" w:hAnsi="Times New Roman" w:cs="Times New Roman"/>
          <w:color w:val="1B1C1D"/>
          <w:lang w:val="en-GB"/>
        </w:rPr>
        <w:t xml:space="preserve"> (Fig. 4). In general, the shapes of both curves are similar, indicating similarities in the seasonal distribution of precipitation in both periods. The main peaks and troughs in precipitation remain in the same months, with some variations in absolute values. However, it should be noted that there is a redistribution of precipitation between seasons of the year. So, the </w:t>
      </w:r>
      <w:r w:rsidR="00A06BB2">
        <w:rPr>
          <w:rFonts w:ascii="Times New Roman" w:eastAsia="Google Sans Text" w:hAnsi="Times New Roman" w:cs="Times New Roman"/>
          <w:color w:val="1B1C1D"/>
          <w:lang w:val="en-GB"/>
        </w:rPr>
        <w:t>most significan</w:t>
      </w:r>
      <w:r w:rsidRPr="00252C83">
        <w:rPr>
          <w:rFonts w:ascii="Times New Roman" w:eastAsia="Google Sans Text" w:hAnsi="Times New Roman" w:cs="Times New Roman"/>
          <w:color w:val="1B1C1D"/>
          <w:lang w:val="en-GB"/>
        </w:rPr>
        <w:t>t changes occur for the autumn period. Within the region, the amount of precipitation increased by about 16% due to October (47%) and September (18%). However, in November, the amount of precipitation decreased slightly by 6%. At the same time, there is a slight increase in the amount of precipitation in spring due to May by 7% and in summer due to June by 6%, which is not significant for a radical change in climatic conditions. For other months of the year, there is a significant decrease in precipitation due to April by 17%, July by 18% and August by 20%. Such a significant decrease in precipitation during almost 60 days of the year leads to a significant increase in the maximum temperature of atmospheric air, an increase in aridity (Fig. 4). The data indicate certain climatic changes in the region, in particular, the redistribution of precipitation throughout the year.</w:t>
      </w:r>
      <w:r w:rsidR="00623100" w:rsidRPr="00252C83">
        <w:rPr>
          <w:rFonts w:ascii="Times New Roman" w:eastAsia="Google Sans Text" w:hAnsi="Times New Roman" w:cs="Times New Roman"/>
          <w:color w:val="1B1C1D"/>
          <w:lang w:val="en-GB"/>
        </w:rPr>
        <w:t xml:space="preserve"> So, the </w:t>
      </w:r>
      <w:r w:rsidR="00A06BB2">
        <w:rPr>
          <w:rFonts w:ascii="Times New Roman" w:eastAsia="Google Sans Text" w:hAnsi="Times New Roman" w:cs="Times New Roman"/>
          <w:color w:val="1B1C1D"/>
          <w:lang w:val="en-GB"/>
        </w:rPr>
        <w:t>most significan</w:t>
      </w:r>
      <w:r w:rsidR="00623100" w:rsidRPr="00252C83">
        <w:rPr>
          <w:rFonts w:ascii="Times New Roman" w:eastAsia="Google Sans Text" w:hAnsi="Times New Roman" w:cs="Times New Roman"/>
          <w:color w:val="1B1C1D"/>
          <w:lang w:val="en-GB"/>
        </w:rPr>
        <w:t>t changes occur for the autumn period. The total seasonal precipitation for Autumn increased by about 16%. This seasonal increase was primarily driven by significant positive anomalies in precipitation amounts during two months: October (increased by 47%) and September (increased by 18%) compared to the 1961</w:t>
      </w:r>
      <w:r w:rsidR="00B20B9C">
        <w:rPr>
          <w:rFonts w:ascii="Times New Roman" w:eastAsia="Google Sans Text" w:hAnsi="Times New Roman" w:cs="Times New Roman"/>
          <w:color w:val="1B1C1D"/>
          <w:lang w:val="en-GB"/>
        </w:rPr>
        <w:t>-</w:t>
      </w:r>
      <w:r w:rsidR="00623100" w:rsidRPr="00252C83">
        <w:rPr>
          <w:rFonts w:ascii="Times New Roman" w:eastAsia="Google Sans Text" w:hAnsi="Times New Roman" w:cs="Times New Roman"/>
          <w:color w:val="1B1C1D"/>
          <w:lang w:val="en-GB"/>
        </w:rPr>
        <w:t>1990 period. However, in November, the amount of precipitation decreased slightly by 6%.</w:t>
      </w:r>
    </w:p>
    <w:p w14:paraId="3A2E8D80" w14:textId="77777777" w:rsidR="00B20B9C" w:rsidRPr="00252C83" w:rsidRDefault="00B20B9C"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p>
    <w:p w14:paraId="6BA7F7C6" w14:textId="77777777" w:rsidR="00026C5E" w:rsidRPr="00252C83" w:rsidRDefault="00026C5E" w:rsidP="00252C83">
      <w:pPr>
        <w:pBdr>
          <w:top w:val="nil"/>
          <w:left w:val="nil"/>
          <w:bottom w:val="nil"/>
          <w:right w:val="nil"/>
          <w:between w:val="nil"/>
        </w:pBdr>
        <w:jc w:val="center"/>
        <w:rPr>
          <w:rFonts w:ascii="Times New Roman" w:eastAsia="Google Sans Text" w:hAnsi="Times New Roman" w:cs="Times New Roman"/>
          <w:color w:val="1B1C1D"/>
          <w:lang w:val="en-GB"/>
        </w:rPr>
      </w:pPr>
      <w:r w:rsidRPr="00252C83">
        <w:rPr>
          <w:noProof/>
          <w:lang w:val="en-GB"/>
        </w:rPr>
        <w:drawing>
          <wp:inline distT="0" distB="0" distL="0" distR="0" wp14:anchorId="50268A14" wp14:editId="718C12A1">
            <wp:extent cx="4238625" cy="2133600"/>
            <wp:effectExtent l="0" t="0" r="9525" b="0"/>
            <wp:docPr id="8" name="Диаграмма 8">
              <a:extLst xmlns:a="http://schemas.openxmlformats.org/drawingml/2006/main">
                <a:ext uri="{FF2B5EF4-FFF2-40B4-BE49-F238E27FC236}">
                  <a16:creationId xmlns:a16="http://schemas.microsoft.com/office/drawing/2014/main" id="{7876093D-F950-4839-8AB0-CA1F5E450B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D95201" w14:textId="4463D3E4" w:rsidR="004021BE" w:rsidRPr="00252C83" w:rsidRDefault="00B1656E" w:rsidP="00252C83">
      <w:pPr>
        <w:pStyle w:val="Rrys"/>
        <w:rPr>
          <w:lang w:val="en-GB"/>
        </w:rPr>
      </w:pPr>
      <w:r w:rsidRPr="00252C83">
        <w:rPr>
          <w:b/>
          <w:bCs/>
          <w:lang w:val="en-GB"/>
        </w:rPr>
        <w:t>Fig. 4.</w:t>
      </w:r>
      <w:r w:rsidRPr="00252C83">
        <w:rPr>
          <w:lang w:val="en-GB"/>
        </w:rPr>
        <w:t xml:space="preserve"> Dynamics of the monthly precipitation rate in the region during 1991</w:t>
      </w:r>
      <w:r w:rsidR="007454A3" w:rsidRPr="00252C83">
        <w:rPr>
          <w:lang w:val="en-GB"/>
        </w:rPr>
        <w:t>-</w:t>
      </w:r>
      <w:r w:rsidRPr="00252C83">
        <w:rPr>
          <w:lang w:val="en-GB"/>
        </w:rPr>
        <w:t>2024 compared to the period of 1961</w:t>
      </w:r>
      <w:r w:rsidR="007454A3" w:rsidRPr="00252C83">
        <w:rPr>
          <w:lang w:val="en-GB"/>
        </w:rPr>
        <w:t>-</w:t>
      </w:r>
      <w:r w:rsidRPr="00252C83">
        <w:rPr>
          <w:lang w:val="en-GB"/>
        </w:rPr>
        <w:t>1990</w:t>
      </w:r>
    </w:p>
    <w:p w14:paraId="1D2BB992" w14:textId="21573279"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lastRenderedPageBreak/>
        <w:t>It should be noted that against the background of a decrease in the total number of days with precipitation, the number of heavy rains and snow increased. Thus, an increase in the temperature of atmospheric air in winter led to an increase in the number of days with wet and heavy sleet. At the same time, we consider it necessary to emphasize that an increase in the amount of precipitation in the form of heavy sleet, snow</w:t>
      </w:r>
      <w:r w:rsidR="00AE4722">
        <w:rPr>
          <w:rFonts w:ascii="Times New Roman" w:eastAsia="Google Sans Text" w:hAnsi="Times New Roman" w:cs="Times New Roman"/>
          <w:color w:val="1B1C1D"/>
          <w:lang w:val="en-GB"/>
        </w:rPr>
        <w:t>,</w:t>
      </w:r>
      <w:r w:rsidRPr="00252C83">
        <w:rPr>
          <w:rFonts w:ascii="Times New Roman" w:eastAsia="Google Sans Text" w:hAnsi="Times New Roman" w:cs="Times New Roman"/>
          <w:color w:val="1B1C1D"/>
          <w:lang w:val="en-GB"/>
        </w:rPr>
        <w:t xml:space="preserve"> and rain, as well as an increase in the maximum temperature of atmospheric air, do</w:t>
      </w:r>
      <w:r w:rsidR="00AE4722">
        <w:rPr>
          <w:rFonts w:ascii="Times New Roman" w:eastAsia="Google Sans Text" w:hAnsi="Times New Roman" w:cs="Times New Roman"/>
          <w:color w:val="1B1C1D"/>
          <w:lang w:val="en-GB"/>
        </w:rPr>
        <w:t>es</w:t>
      </w:r>
      <w:r w:rsidRPr="00252C83">
        <w:rPr>
          <w:rFonts w:ascii="Times New Roman" w:eastAsia="Google Sans Text" w:hAnsi="Times New Roman" w:cs="Times New Roman"/>
          <w:color w:val="1B1C1D"/>
          <w:lang w:val="en-GB"/>
        </w:rPr>
        <w:t xml:space="preserve"> not provide sufficient accumulation of moisture in the soil cover and nutrition of aquatic ecosystems.</w:t>
      </w:r>
    </w:p>
    <w:p w14:paraId="317ADB46" w14:textId="77777777" w:rsidR="004021BE" w:rsidRPr="00252C83" w:rsidRDefault="00B1656E" w:rsidP="00252C83">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Annually up to 7 days are observed in the region, which are characterized by atmospheric drought, the environmental consequences of which are: land degradation due to desertification and loss of soil fertility; depletion of water bodies (water level in rivers, lakes and underground aquifers can be significantly reduced); pollution of aquatic ecosystems (reducing water in water bodies can increase the concentration of pollutants); loss of habitats (plants and animals can lose their habitats due to the drying up of water sources and land degradation); population decline (some species may decrease in numbers or even disappear).</w:t>
      </w:r>
    </w:p>
    <w:p w14:paraId="513ADFF9" w14:textId="3B7FC3FE" w:rsidR="004021BE" w:rsidRPr="00252C83" w:rsidRDefault="00B1656E" w:rsidP="00252C83">
      <w:pPr>
        <w:pStyle w:val="Rn1"/>
        <w:rPr>
          <w:lang w:val="en-GB"/>
        </w:rPr>
      </w:pPr>
      <w:r w:rsidRPr="00252C83">
        <w:rPr>
          <w:lang w:val="en-GB"/>
        </w:rPr>
        <w:t xml:space="preserve">4. </w:t>
      </w:r>
      <w:r w:rsidR="000852C3" w:rsidRPr="00252C83">
        <w:rPr>
          <w:lang w:val="en-GB"/>
        </w:rPr>
        <w:t>Conclusions and Prospects</w:t>
      </w:r>
    </w:p>
    <w:p w14:paraId="5AAF419A" w14:textId="3172068C" w:rsidR="004021BE" w:rsidRPr="00252C83" w:rsidRDefault="00B1656E" w:rsidP="00316870">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 xml:space="preserve">The study confirmed that rainfall regime shifts are a direct and reliable indicator of the increasing hydrological vulnerability of Mykolaiv Oblast, which </w:t>
      </w:r>
      <w:r w:rsidR="00A06BB2">
        <w:rPr>
          <w:rFonts w:ascii="Times New Roman" w:eastAsia="Google Sans Text" w:hAnsi="Times New Roman" w:cs="Times New Roman"/>
          <w:color w:val="1B1C1D"/>
          <w:lang w:val="en-GB"/>
        </w:rPr>
        <w:t>lies within</w:t>
      </w:r>
      <w:r w:rsidRPr="00252C83">
        <w:rPr>
          <w:rFonts w:ascii="Times New Roman" w:eastAsia="Google Sans Text" w:hAnsi="Times New Roman" w:cs="Times New Roman"/>
          <w:color w:val="1B1C1D"/>
          <w:lang w:val="en-GB"/>
        </w:rPr>
        <w:t xml:space="preserve"> the Northern Black Sea region.</w:t>
      </w:r>
    </w:p>
    <w:p w14:paraId="10748B3D" w14:textId="77777777" w:rsidR="004021BE" w:rsidRPr="00252C83" w:rsidRDefault="00B1656E" w:rsidP="00316870">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 xml:space="preserve">The region is characterized by a persistent atmospheric precipitation deficit, with average annual figures critically ranging between 409 and 469 mm. The calculation of the </w:t>
      </w:r>
      <w:proofErr w:type="spellStart"/>
      <w:r w:rsidRPr="00252C83">
        <w:rPr>
          <w:rFonts w:ascii="Times New Roman" w:eastAsia="Google Sans Text" w:hAnsi="Times New Roman" w:cs="Times New Roman"/>
          <w:color w:val="1B1C1D"/>
          <w:lang w:val="en-GB"/>
        </w:rPr>
        <w:t>Selyaninov</w:t>
      </w:r>
      <w:proofErr w:type="spellEnd"/>
      <w:r w:rsidRPr="00252C83">
        <w:rPr>
          <w:rFonts w:ascii="Times New Roman" w:eastAsia="Google Sans Text" w:hAnsi="Times New Roman" w:cs="Times New Roman"/>
          <w:color w:val="1B1C1D"/>
          <w:lang w:val="en-GB"/>
        </w:rPr>
        <w:t xml:space="preserve"> hydrothermal moisture coefficient (HTC) (0.71) consistently demonstrates the predominance of very dry and moderately dry conditions over many years, unequivocally confirming a clear tendency towards </w:t>
      </w:r>
      <w:proofErr w:type="spellStart"/>
      <w:r w:rsidRPr="00252C83">
        <w:rPr>
          <w:rFonts w:ascii="Times New Roman" w:eastAsia="Google Sans Text" w:hAnsi="Times New Roman" w:cs="Times New Roman"/>
          <w:color w:val="1B1C1D"/>
          <w:lang w:val="en-GB"/>
        </w:rPr>
        <w:t>aridization</w:t>
      </w:r>
      <w:proofErr w:type="spellEnd"/>
      <w:r w:rsidRPr="00252C83">
        <w:rPr>
          <w:rFonts w:ascii="Times New Roman" w:eastAsia="Google Sans Text" w:hAnsi="Times New Roman" w:cs="Times New Roman"/>
          <w:color w:val="1B1C1D"/>
          <w:lang w:val="en-GB"/>
        </w:rPr>
        <w:t xml:space="preserve"> (desertification) in the southern districts.</w:t>
      </w:r>
    </w:p>
    <w:p w14:paraId="620E51EA" w14:textId="77777777" w:rsidR="004021BE" w:rsidRPr="00252C83" w:rsidRDefault="00B1656E" w:rsidP="00316870">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The main climate factors driving hydrological vulnerability are not merely the total quantity, but the significant shifts in the pattern of fallout. A seasonal imbalance and an increase in intense, short-duration storm events have been recorded. This paradoxically diminishes the effectiveness of soil moisture penetration and generates rapid surface runoff, increasing the risks of both soil drought and flash flooding.</w:t>
      </w:r>
    </w:p>
    <w:p w14:paraId="5A696508" w14:textId="77777777" w:rsidR="004021BE" w:rsidRPr="00252C83" w:rsidRDefault="00B1656E" w:rsidP="00316870">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These shifts negatively impact the stability of aquatic ecosystems, notably leading to the shallowness of the Southern Buh River, land degradation due to desertification, depletion of water bodies, and a decrease in biodiversity.</w:t>
      </w:r>
    </w:p>
    <w:p w14:paraId="1855DABF" w14:textId="63BC05F5" w:rsidR="004021BE" w:rsidRPr="00252C83" w:rsidRDefault="00B1656E" w:rsidP="00316870">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 xml:space="preserve">The findings necessitate the urgent development of integrated adaptation strategies to enhance water resilience in the region. Further research should focus on </w:t>
      </w:r>
      <w:proofErr w:type="spellStart"/>
      <w:r w:rsidRPr="00252C83">
        <w:rPr>
          <w:rFonts w:ascii="Times New Roman" w:eastAsia="Google Sans Text" w:hAnsi="Times New Roman" w:cs="Times New Roman"/>
          <w:color w:val="1B1C1D"/>
          <w:lang w:val="en-GB"/>
        </w:rPr>
        <w:t>modeling</w:t>
      </w:r>
      <w:proofErr w:type="spellEnd"/>
      <w:r w:rsidRPr="00252C83">
        <w:rPr>
          <w:rFonts w:ascii="Times New Roman" w:eastAsia="Google Sans Text" w:hAnsi="Times New Roman" w:cs="Times New Roman"/>
          <w:color w:val="1B1C1D"/>
          <w:lang w:val="en-GB"/>
        </w:rPr>
        <w:t xml:space="preserve"> the impact of projected rainfall changes on agricultural production and </w:t>
      </w:r>
      <w:r w:rsidR="00A06BB2">
        <w:rPr>
          <w:rFonts w:ascii="Times New Roman" w:eastAsia="Google Sans Text" w:hAnsi="Times New Roman" w:cs="Times New Roman"/>
          <w:color w:val="1B1C1D"/>
          <w:lang w:val="en-GB"/>
        </w:rPr>
        <w:t>on developing</w:t>
      </w:r>
      <w:r w:rsidRPr="00252C83">
        <w:rPr>
          <w:rFonts w:ascii="Times New Roman" w:eastAsia="Google Sans Text" w:hAnsi="Times New Roman" w:cs="Times New Roman"/>
          <w:color w:val="1B1C1D"/>
          <w:lang w:val="en-GB"/>
        </w:rPr>
        <w:t xml:space="preserve"> measures for efficient water resource management.</w:t>
      </w:r>
    </w:p>
    <w:p w14:paraId="30B58803" w14:textId="061BC399" w:rsidR="004021BE" w:rsidRPr="00252C83" w:rsidRDefault="000852C3" w:rsidP="00252C83">
      <w:pPr>
        <w:pStyle w:val="Rn2"/>
        <w:rPr>
          <w:lang w:val="en-GB"/>
        </w:rPr>
      </w:pPr>
      <w:r w:rsidRPr="00252C83">
        <w:rPr>
          <w:lang w:val="en-GB"/>
        </w:rPr>
        <w:t>Acknowledgements</w:t>
      </w:r>
    </w:p>
    <w:p w14:paraId="3F2F9E87" w14:textId="77777777" w:rsidR="004021BE" w:rsidRPr="00252C83" w:rsidRDefault="00B1656E" w:rsidP="008B13B6">
      <w:pPr>
        <w:pBdr>
          <w:top w:val="nil"/>
          <w:left w:val="nil"/>
          <w:bottom w:val="nil"/>
          <w:right w:val="nil"/>
          <w:between w:val="nil"/>
        </w:pBdr>
        <w:ind w:firstLine="284"/>
        <w:jc w:val="both"/>
        <w:rPr>
          <w:rFonts w:ascii="Times New Roman" w:eastAsia="Google Sans Text" w:hAnsi="Times New Roman" w:cs="Times New Roman"/>
          <w:color w:val="1B1C1D"/>
          <w:lang w:val="en-GB"/>
        </w:rPr>
      </w:pPr>
      <w:r w:rsidRPr="00252C83">
        <w:rPr>
          <w:rFonts w:ascii="Times New Roman" w:eastAsia="Google Sans Text" w:hAnsi="Times New Roman" w:cs="Times New Roman"/>
          <w:color w:val="1B1C1D"/>
          <w:lang w:val="en-GB"/>
        </w:rPr>
        <w:t xml:space="preserve">We would like to thank the EU Erasmus+ Programme for supporting the research work in the framework of the project based on Petro Mohyla Black Sea National University in collaboration with colleagues from the University of </w:t>
      </w:r>
      <w:proofErr w:type="spellStart"/>
      <w:r w:rsidRPr="00252C83">
        <w:rPr>
          <w:rFonts w:ascii="Times New Roman" w:eastAsia="Google Sans Text" w:hAnsi="Times New Roman" w:cs="Times New Roman"/>
          <w:color w:val="1B1C1D"/>
          <w:lang w:val="en-GB"/>
        </w:rPr>
        <w:t>Presov</w:t>
      </w:r>
      <w:proofErr w:type="spellEnd"/>
      <w:r w:rsidRPr="00252C83">
        <w:rPr>
          <w:rFonts w:ascii="Times New Roman" w:eastAsia="Google Sans Text" w:hAnsi="Times New Roman" w:cs="Times New Roman"/>
          <w:color w:val="1B1C1D"/>
          <w:lang w:val="en-GB"/>
        </w:rPr>
        <w:t>, Slovakia.</w:t>
      </w:r>
    </w:p>
    <w:p w14:paraId="20E166CE" w14:textId="566EDF3E" w:rsidR="004021BE" w:rsidRPr="00252C83" w:rsidRDefault="000852C3" w:rsidP="00252C83">
      <w:pPr>
        <w:pStyle w:val="Rn2"/>
        <w:rPr>
          <w:lang w:val="en-GB"/>
        </w:rPr>
      </w:pPr>
      <w:r w:rsidRPr="00252C83">
        <w:rPr>
          <w:lang w:val="en-GB"/>
        </w:rPr>
        <w:t>Reference</w:t>
      </w:r>
    </w:p>
    <w:p w14:paraId="0231A470" w14:textId="5FEB76FE" w:rsidR="004021BE" w:rsidRPr="00252C83" w:rsidRDefault="00B1656E" w:rsidP="000852C3">
      <w:pPr>
        <w:pStyle w:val="Rlit"/>
        <w:rPr>
          <w:rFonts w:eastAsia="Google Sans Text"/>
          <w:lang w:val="en-GB"/>
        </w:rPr>
      </w:pPr>
      <w:r w:rsidRPr="00252C83">
        <w:rPr>
          <w:rFonts w:eastAsia="Google Sans Text"/>
          <w:lang w:val="en-GB"/>
        </w:rPr>
        <w:t>Akhtar, F.</w:t>
      </w:r>
      <w:r w:rsidR="00974903">
        <w:rPr>
          <w:rFonts w:eastAsia="Google Sans Text"/>
          <w:lang w:val="en-GB"/>
        </w:rPr>
        <w:t>,</w:t>
      </w:r>
      <w:r w:rsidRPr="00252C83">
        <w:rPr>
          <w:rFonts w:eastAsia="Google Sans Text"/>
          <w:lang w:val="en-GB"/>
        </w:rPr>
        <w:t xml:space="preserve"> Awan, U.</w:t>
      </w:r>
      <w:r w:rsidR="00974903">
        <w:rPr>
          <w:rFonts w:eastAsia="Google Sans Text"/>
          <w:lang w:val="en-GB"/>
        </w:rPr>
        <w:t xml:space="preserve"> </w:t>
      </w:r>
      <w:r w:rsidRPr="00252C83">
        <w:rPr>
          <w:rFonts w:eastAsia="Google Sans Text"/>
          <w:lang w:val="en-GB"/>
        </w:rPr>
        <w:t>K.</w:t>
      </w:r>
      <w:r w:rsidR="00974903">
        <w:rPr>
          <w:rFonts w:eastAsia="Google Sans Text"/>
          <w:lang w:val="en-GB"/>
        </w:rPr>
        <w:t>,</w:t>
      </w:r>
      <w:r w:rsidRPr="00252C83">
        <w:rPr>
          <w:rFonts w:eastAsia="Google Sans Text"/>
          <w:lang w:val="en-GB"/>
        </w:rPr>
        <w:t xml:space="preserve"> </w:t>
      </w:r>
      <w:proofErr w:type="spellStart"/>
      <w:r w:rsidRPr="00252C83">
        <w:rPr>
          <w:rFonts w:eastAsia="Google Sans Text"/>
          <w:lang w:val="en-GB"/>
        </w:rPr>
        <w:t>Borgemeister</w:t>
      </w:r>
      <w:proofErr w:type="spellEnd"/>
      <w:r w:rsidRPr="00252C83">
        <w:rPr>
          <w:rFonts w:eastAsia="Google Sans Text"/>
          <w:lang w:val="en-GB"/>
        </w:rPr>
        <w:t>, C.</w:t>
      </w:r>
      <w:r w:rsidR="00974903">
        <w:rPr>
          <w:rFonts w:eastAsia="Google Sans Text"/>
          <w:lang w:val="en-GB"/>
        </w:rPr>
        <w:t>,</w:t>
      </w:r>
      <w:r w:rsidRPr="00252C83">
        <w:rPr>
          <w:rFonts w:eastAsia="Google Sans Text"/>
          <w:lang w:val="en-GB"/>
        </w:rPr>
        <w:t xml:space="preserve"> </w:t>
      </w:r>
      <w:r w:rsidR="00974903">
        <w:rPr>
          <w:rFonts w:eastAsia="Google Sans Text"/>
          <w:lang w:val="en-GB"/>
        </w:rPr>
        <w:t xml:space="preserve">&amp; </w:t>
      </w:r>
      <w:r w:rsidRPr="00252C83">
        <w:rPr>
          <w:rFonts w:eastAsia="Google Sans Text"/>
          <w:lang w:val="en-GB"/>
        </w:rPr>
        <w:t xml:space="preserve">Tischbein, B. (2021). Coupling remote sensing and hydrological model for evaluating the impacts of climate change on streamflow in data-scarce environment. </w:t>
      </w:r>
      <w:r w:rsidRPr="00974903">
        <w:rPr>
          <w:rFonts w:eastAsia="Google Sans Text"/>
          <w:i/>
          <w:iCs/>
          <w:lang w:val="en-GB"/>
        </w:rPr>
        <w:t>Sustainability</w:t>
      </w:r>
      <w:r w:rsidRPr="00252C83">
        <w:rPr>
          <w:rFonts w:eastAsia="Google Sans Text"/>
          <w:lang w:val="en-GB"/>
        </w:rPr>
        <w:t xml:space="preserve">, </w:t>
      </w:r>
      <w:r w:rsidRPr="00974903">
        <w:rPr>
          <w:rFonts w:eastAsia="Google Sans Text"/>
          <w:i/>
          <w:iCs/>
          <w:lang w:val="en-GB"/>
        </w:rPr>
        <w:t>13</w:t>
      </w:r>
      <w:r w:rsidRPr="00252C83">
        <w:rPr>
          <w:rFonts w:eastAsia="Google Sans Text"/>
          <w:lang w:val="en-GB"/>
        </w:rPr>
        <w:t>, 14025.</w:t>
      </w:r>
    </w:p>
    <w:p w14:paraId="457E079F" w14:textId="77777777" w:rsidR="004021BE" w:rsidRPr="00252C83" w:rsidRDefault="00B1656E" w:rsidP="000852C3">
      <w:pPr>
        <w:pStyle w:val="Rlit"/>
        <w:rPr>
          <w:rFonts w:eastAsia="Google Sans Text"/>
          <w:lang w:val="en-GB"/>
        </w:rPr>
      </w:pPr>
      <w:r w:rsidRPr="00252C83">
        <w:rPr>
          <w:rFonts w:eastAsia="Google Sans Text"/>
          <w:lang w:val="en-GB"/>
        </w:rPr>
        <w:t xml:space="preserve">Arif, M., Pervez, M. S., &amp; Al-Ghamdi, S. G. (2023). Artificial intelligence for sustainable water management: A comprehensive review. </w:t>
      </w:r>
      <w:r w:rsidRPr="00974903">
        <w:rPr>
          <w:rFonts w:eastAsia="Google Sans Text"/>
          <w:i/>
          <w:iCs/>
          <w:lang w:val="en-GB"/>
        </w:rPr>
        <w:t>Journal of Cleaner Production</w:t>
      </w:r>
      <w:r w:rsidRPr="00252C83">
        <w:rPr>
          <w:rFonts w:eastAsia="Google Sans Text"/>
          <w:lang w:val="en-GB"/>
        </w:rPr>
        <w:t xml:space="preserve">, </w:t>
      </w:r>
      <w:r w:rsidRPr="00974903">
        <w:rPr>
          <w:rFonts w:eastAsia="Google Sans Text"/>
          <w:i/>
          <w:iCs/>
          <w:lang w:val="en-GB"/>
        </w:rPr>
        <w:t>391</w:t>
      </w:r>
      <w:r w:rsidRPr="00252C83">
        <w:rPr>
          <w:rFonts w:eastAsia="Google Sans Text"/>
          <w:lang w:val="en-GB"/>
        </w:rPr>
        <w:t>, 136203. https://doi.org/10.1016/j.jclepro.2023.136203</w:t>
      </w:r>
    </w:p>
    <w:p w14:paraId="0EF73BAE" w14:textId="1B9FE39B" w:rsidR="004021BE" w:rsidRPr="00252C83" w:rsidRDefault="00B1656E" w:rsidP="000852C3">
      <w:pPr>
        <w:pStyle w:val="Rlit"/>
        <w:rPr>
          <w:rFonts w:eastAsia="Google Sans Text"/>
          <w:lang w:val="en-GB"/>
        </w:rPr>
      </w:pPr>
      <w:proofErr w:type="spellStart"/>
      <w:r w:rsidRPr="00252C83">
        <w:rPr>
          <w:rFonts w:eastAsia="Google Sans Text"/>
          <w:lang w:val="en-GB"/>
        </w:rPr>
        <w:t>Balabukh</w:t>
      </w:r>
      <w:proofErr w:type="spellEnd"/>
      <w:r w:rsidRPr="00252C83">
        <w:rPr>
          <w:rFonts w:eastAsia="Google Sans Text"/>
          <w:lang w:val="en-GB"/>
        </w:rPr>
        <w:t>, V. O.</w:t>
      </w:r>
      <w:r w:rsidR="00974903">
        <w:rPr>
          <w:rFonts w:eastAsia="Google Sans Text"/>
          <w:lang w:val="en-GB"/>
        </w:rPr>
        <w:t>, &amp;</w:t>
      </w:r>
      <w:r w:rsidRPr="00252C83">
        <w:rPr>
          <w:rFonts w:eastAsia="Google Sans Text"/>
          <w:lang w:val="en-GB"/>
        </w:rPr>
        <w:t xml:space="preserve"> </w:t>
      </w:r>
      <w:proofErr w:type="spellStart"/>
      <w:r w:rsidRPr="00252C83">
        <w:rPr>
          <w:rFonts w:eastAsia="Google Sans Text"/>
          <w:lang w:val="en-GB"/>
        </w:rPr>
        <w:t>Malytska</w:t>
      </w:r>
      <w:proofErr w:type="spellEnd"/>
      <w:r w:rsidRPr="00252C83">
        <w:rPr>
          <w:rFonts w:eastAsia="Google Sans Text"/>
          <w:lang w:val="en-GB"/>
        </w:rPr>
        <w:t xml:space="preserve">, L. V. (2017). Assessing Modern Changes in the Thermal Regime of Ukraine. </w:t>
      </w:r>
      <w:proofErr w:type="spellStart"/>
      <w:r w:rsidRPr="00974903">
        <w:rPr>
          <w:rFonts w:eastAsia="Google Sans Text"/>
          <w:i/>
          <w:iCs/>
          <w:lang w:val="en-GB"/>
        </w:rPr>
        <w:t>Geoinformatika</w:t>
      </w:r>
      <w:proofErr w:type="spellEnd"/>
      <w:r w:rsidRPr="00252C83">
        <w:rPr>
          <w:rFonts w:eastAsia="Google Sans Text"/>
          <w:lang w:val="en-GB"/>
        </w:rPr>
        <w:t xml:space="preserve">, </w:t>
      </w:r>
      <w:r w:rsidRPr="00974903">
        <w:rPr>
          <w:rFonts w:eastAsia="Google Sans Text"/>
          <w:i/>
          <w:iCs/>
          <w:lang w:val="en-GB"/>
        </w:rPr>
        <w:t>4</w:t>
      </w:r>
      <w:r w:rsidRPr="00252C83">
        <w:rPr>
          <w:rFonts w:eastAsia="Google Sans Text"/>
          <w:lang w:val="en-GB"/>
        </w:rPr>
        <w:t>(64), 5</w:t>
      </w:r>
      <w:r w:rsidR="00974903">
        <w:rPr>
          <w:rFonts w:eastAsia="Google Sans Text"/>
          <w:lang w:val="en-GB"/>
        </w:rPr>
        <w:t>-</w:t>
      </w:r>
      <w:r w:rsidRPr="00252C83">
        <w:rPr>
          <w:rFonts w:eastAsia="Google Sans Text"/>
          <w:lang w:val="en-GB"/>
        </w:rPr>
        <w:t>20. (in Ukrainian).</w:t>
      </w:r>
    </w:p>
    <w:p w14:paraId="3DB92F51" w14:textId="455AE476" w:rsidR="004021BE" w:rsidRPr="00252C83" w:rsidRDefault="00B1656E" w:rsidP="000852C3">
      <w:pPr>
        <w:pStyle w:val="Rlit"/>
        <w:rPr>
          <w:rFonts w:eastAsia="Google Sans Text"/>
          <w:lang w:val="en-GB"/>
        </w:rPr>
      </w:pPr>
      <w:proofErr w:type="spellStart"/>
      <w:r w:rsidRPr="00252C83">
        <w:rPr>
          <w:rFonts w:eastAsia="Google Sans Text"/>
          <w:lang w:val="en-GB"/>
        </w:rPr>
        <w:t>Bernatska</w:t>
      </w:r>
      <w:proofErr w:type="spellEnd"/>
      <w:r w:rsidRPr="00252C83">
        <w:rPr>
          <w:rFonts w:eastAsia="Google Sans Text"/>
          <w:lang w:val="en-GB"/>
        </w:rPr>
        <w:t>, N.</w:t>
      </w:r>
      <w:r w:rsidR="00974903">
        <w:rPr>
          <w:rFonts w:eastAsia="Google Sans Text"/>
          <w:lang w:val="en-GB"/>
        </w:rPr>
        <w:t>,</w:t>
      </w:r>
      <w:r w:rsidRPr="00252C83">
        <w:rPr>
          <w:rFonts w:eastAsia="Google Sans Text"/>
          <w:lang w:val="en-GB"/>
        </w:rPr>
        <w:t xml:space="preserve"> </w:t>
      </w:r>
      <w:proofErr w:type="spellStart"/>
      <w:r w:rsidRPr="00252C83">
        <w:rPr>
          <w:rFonts w:eastAsia="Google Sans Text"/>
          <w:lang w:val="en-GB"/>
        </w:rPr>
        <w:t>Dzhumelia</w:t>
      </w:r>
      <w:proofErr w:type="spellEnd"/>
      <w:r w:rsidRPr="00252C83">
        <w:rPr>
          <w:rFonts w:eastAsia="Google Sans Text"/>
          <w:lang w:val="en-GB"/>
        </w:rPr>
        <w:t>, E.</w:t>
      </w:r>
      <w:r w:rsidR="00974903">
        <w:rPr>
          <w:rFonts w:eastAsia="Google Sans Text"/>
          <w:lang w:val="en-GB"/>
        </w:rPr>
        <w:t>,</w:t>
      </w:r>
      <w:r w:rsidRPr="00252C83">
        <w:rPr>
          <w:rFonts w:eastAsia="Google Sans Text"/>
          <w:lang w:val="en-GB"/>
        </w:rPr>
        <w:t xml:space="preserve"> </w:t>
      </w:r>
      <w:proofErr w:type="spellStart"/>
      <w:r w:rsidRPr="00252C83">
        <w:rPr>
          <w:rFonts w:eastAsia="Google Sans Text"/>
          <w:lang w:val="en-GB"/>
        </w:rPr>
        <w:t>Dyakiv</w:t>
      </w:r>
      <w:proofErr w:type="spellEnd"/>
      <w:r w:rsidRPr="00252C83">
        <w:rPr>
          <w:rFonts w:eastAsia="Google Sans Text"/>
          <w:lang w:val="en-GB"/>
        </w:rPr>
        <w:t>, V.</w:t>
      </w:r>
      <w:r w:rsidR="00974903">
        <w:rPr>
          <w:rFonts w:eastAsia="Google Sans Text"/>
          <w:lang w:val="en-GB"/>
        </w:rPr>
        <w:t>,</w:t>
      </w:r>
      <w:r w:rsidRPr="00252C83">
        <w:rPr>
          <w:rFonts w:eastAsia="Google Sans Text"/>
          <w:lang w:val="en-GB"/>
        </w:rPr>
        <w:t xml:space="preserve"> Mitryasova, O.</w:t>
      </w:r>
      <w:r w:rsidR="00974903">
        <w:rPr>
          <w:rFonts w:eastAsia="Google Sans Text"/>
          <w:lang w:val="en-GB"/>
        </w:rPr>
        <w:t>,</w:t>
      </w:r>
      <w:r w:rsidRPr="00252C83">
        <w:rPr>
          <w:rFonts w:eastAsia="Google Sans Text"/>
          <w:lang w:val="en-GB"/>
        </w:rPr>
        <w:t xml:space="preserve"> </w:t>
      </w:r>
      <w:r w:rsidR="00974903">
        <w:rPr>
          <w:rFonts w:eastAsia="Google Sans Text"/>
          <w:lang w:val="en-GB"/>
        </w:rPr>
        <w:t xml:space="preserve">&amp; </w:t>
      </w:r>
      <w:r w:rsidRPr="00252C83">
        <w:rPr>
          <w:rFonts w:eastAsia="Google Sans Text"/>
          <w:lang w:val="en-GB"/>
        </w:rPr>
        <w:t>Salamon, I. (2023). Web-Based Information and Analytical Monitoring System Tools–Online Visualization and Analysis of Surface Water Quality of Mining and Chemical Enterprises</w:t>
      </w:r>
      <w:r w:rsidR="00974903">
        <w:rPr>
          <w:rFonts w:eastAsia="Google Sans Text"/>
          <w:lang w:val="en-GB"/>
        </w:rPr>
        <w:t>.</w:t>
      </w:r>
      <w:r w:rsidRPr="00252C83">
        <w:rPr>
          <w:rFonts w:eastAsia="Google Sans Text"/>
          <w:lang w:val="en-GB"/>
        </w:rPr>
        <w:t xml:space="preserve"> </w:t>
      </w:r>
      <w:r w:rsidRPr="00974903">
        <w:rPr>
          <w:rFonts w:eastAsia="Google Sans Text"/>
          <w:i/>
          <w:iCs/>
          <w:lang w:val="en-GB"/>
        </w:rPr>
        <w:t>Ecological Engineering &amp; Environmental Technology</w:t>
      </w:r>
      <w:r w:rsidRPr="00252C83">
        <w:rPr>
          <w:rFonts w:eastAsia="Google Sans Text"/>
          <w:lang w:val="en-GB"/>
        </w:rPr>
        <w:t xml:space="preserve">, </w:t>
      </w:r>
      <w:r w:rsidRPr="00974903">
        <w:rPr>
          <w:rFonts w:eastAsia="Google Sans Text"/>
          <w:i/>
          <w:iCs/>
          <w:lang w:val="en-GB"/>
        </w:rPr>
        <w:t>24</w:t>
      </w:r>
      <w:r w:rsidRPr="00252C83">
        <w:rPr>
          <w:rFonts w:eastAsia="Google Sans Text"/>
          <w:lang w:val="en-GB"/>
        </w:rPr>
        <w:t>(3), 99</w:t>
      </w:r>
      <w:r w:rsidR="00974903">
        <w:rPr>
          <w:rFonts w:eastAsia="Google Sans Text"/>
          <w:lang w:val="en-GB"/>
        </w:rPr>
        <w:t>-</w:t>
      </w:r>
      <w:r w:rsidRPr="00252C83">
        <w:rPr>
          <w:rFonts w:eastAsia="Google Sans Text"/>
          <w:lang w:val="en-GB"/>
        </w:rPr>
        <w:t>108.</w:t>
      </w:r>
    </w:p>
    <w:p w14:paraId="04591D9B" w14:textId="28D29569" w:rsidR="004021BE" w:rsidRPr="00252C83" w:rsidRDefault="00B1656E" w:rsidP="000852C3">
      <w:pPr>
        <w:pStyle w:val="Rlit"/>
        <w:rPr>
          <w:rFonts w:eastAsia="Google Sans Text"/>
          <w:lang w:val="en-GB"/>
        </w:rPr>
      </w:pPr>
      <w:r w:rsidRPr="00252C83">
        <w:rPr>
          <w:rFonts w:eastAsia="Google Sans Text"/>
          <w:lang w:val="en-GB"/>
        </w:rPr>
        <w:t xml:space="preserve">Chahine, M. T. (1992). The hydrological cycle and its influence on climate. </w:t>
      </w:r>
      <w:r w:rsidRPr="00974903">
        <w:rPr>
          <w:rFonts w:eastAsia="Google Sans Text"/>
          <w:i/>
          <w:iCs/>
          <w:lang w:val="en-GB"/>
        </w:rPr>
        <w:t>Nature</w:t>
      </w:r>
      <w:r w:rsidRPr="00252C83">
        <w:rPr>
          <w:rFonts w:eastAsia="Google Sans Text"/>
          <w:lang w:val="en-GB"/>
        </w:rPr>
        <w:t xml:space="preserve">, </w:t>
      </w:r>
      <w:r w:rsidRPr="00974903">
        <w:rPr>
          <w:rFonts w:eastAsia="Google Sans Text"/>
          <w:i/>
          <w:iCs/>
          <w:lang w:val="en-GB"/>
        </w:rPr>
        <w:t>359</w:t>
      </w:r>
      <w:r w:rsidRPr="00252C83">
        <w:rPr>
          <w:rFonts w:eastAsia="Google Sans Text"/>
          <w:lang w:val="en-GB"/>
        </w:rPr>
        <w:t>(6394), 373</w:t>
      </w:r>
      <w:r w:rsidR="00974903">
        <w:rPr>
          <w:rFonts w:eastAsia="Google Sans Text"/>
          <w:lang w:val="en-GB"/>
        </w:rPr>
        <w:t>-</w:t>
      </w:r>
      <w:r w:rsidRPr="00252C83">
        <w:rPr>
          <w:rFonts w:eastAsia="Google Sans Text"/>
          <w:lang w:val="en-GB"/>
        </w:rPr>
        <w:t>380.</w:t>
      </w:r>
    </w:p>
    <w:p w14:paraId="69D17B5A" w14:textId="4CF1867A" w:rsidR="004021BE" w:rsidRPr="00252C83" w:rsidRDefault="00B1656E" w:rsidP="000852C3">
      <w:pPr>
        <w:pStyle w:val="Rlit"/>
        <w:rPr>
          <w:rFonts w:eastAsia="Google Sans Text"/>
          <w:lang w:val="en-GB"/>
        </w:rPr>
      </w:pPr>
      <w:r w:rsidRPr="00252C83">
        <w:rPr>
          <w:rFonts w:eastAsia="Google Sans Text"/>
          <w:lang w:val="en-GB"/>
        </w:rPr>
        <w:t>Findell, K. L.</w:t>
      </w:r>
      <w:r w:rsidR="00974903">
        <w:rPr>
          <w:rFonts w:eastAsia="Google Sans Text"/>
          <w:lang w:val="en-GB"/>
        </w:rPr>
        <w:t>,</w:t>
      </w:r>
      <w:r w:rsidRPr="00252C83">
        <w:rPr>
          <w:rFonts w:eastAsia="Google Sans Text"/>
          <w:lang w:val="en-GB"/>
        </w:rPr>
        <w:t xml:space="preserve"> Keys, P. W.</w:t>
      </w:r>
      <w:r w:rsidR="00974903">
        <w:rPr>
          <w:rFonts w:eastAsia="Google Sans Text"/>
          <w:lang w:val="en-GB"/>
        </w:rPr>
        <w:t>,</w:t>
      </w:r>
      <w:r w:rsidRPr="00252C83">
        <w:rPr>
          <w:rFonts w:eastAsia="Google Sans Text"/>
          <w:lang w:val="en-GB"/>
        </w:rPr>
        <w:t xml:space="preserve"> Wang, G.</w:t>
      </w:r>
      <w:r w:rsidR="00974903">
        <w:rPr>
          <w:rFonts w:eastAsia="Google Sans Text"/>
          <w:lang w:val="en-GB"/>
        </w:rPr>
        <w:t>,</w:t>
      </w:r>
      <w:r w:rsidRPr="00252C83">
        <w:rPr>
          <w:rFonts w:eastAsia="Google Sans Text"/>
          <w:lang w:val="en-GB"/>
        </w:rPr>
        <w:t xml:space="preserve"> </w:t>
      </w:r>
      <w:r w:rsidR="00974903">
        <w:rPr>
          <w:rFonts w:eastAsia="Google Sans Text"/>
          <w:lang w:val="en-GB"/>
        </w:rPr>
        <w:t xml:space="preserve">&amp; </w:t>
      </w:r>
      <w:r w:rsidRPr="00252C83">
        <w:rPr>
          <w:rFonts w:eastAsia="Google Sans Text"/>
          <w:lang w:val="en-GB"/>
        </w:rPr>
        <w:t xml:space="preserve">Lawrence, D. M. (2020). The Role of Land-Atmosphere Coupling in Climate Extremes and Regional Climate Change. </w:t>
      </w:r>
      <w:r w:rsidRPr="00974903">
        <w:rPr>
          <w:rFonts w:eastAsia="Google Sans Text"/>
          <w:i/>
          <w:iCs/>
          <w:lang w:val="en-GB"/>
        </w:rPr>
        <w:t>Current Climate Change Reports</w:t>
      </w:r>
      <w:r w:rsidRPr="00252C83">
        <w:rPr>
          <w:rFonts w:eastAsia="Google Sans Text"/>
          <w:lang w:val="en-GB"/>
        </w:rPr>
        <w:t xml:space="preserve">, </w:t>
      </w:r>
      <w:r w:rsidRPr="00974903">
        <w:rPr>
          <w:rFonts w:eastAsia="Google Sans Text"/>
          <w:i/>
          <w:iCs/>
          <w:lang w:val="en-GB"/>
        </w:rPr>
        <w:t>6</w:t>
      </w:r>
      <w:r w:rsidRPr="00252C83">
        <w:rPr>
          <w:rFonts w:eastAsia="Google Sans Text"/>
          <w:lang w:val="en-GB"/>
        </w:rPr>
        <w:t>(1), 1-13.</w:t>
      </w:r>
    </w:p>
    <w:p w14:paraId="247626CE" w14:textId="77777777" w:rsidR="004021BE" w:rsidRPr="00252C83" w:rsidRDefault="00B1656E" w:rsidP="000852C3">
      <w:pPr>
        <w:pStyle w:val="Rlit"/>
        <w:rPr>
          <w:rFonts w:eastAsia="Google Sans Text"/>
          <w:lang w:val="en-GB"/>
        </w:rPr>
      </w:pPr>
      <w:r w:rsidRPr="00252C83">
        <w:rPr>
          <w:rFonts w:eastAsia="Google Sans Text"/>
          <w:lang w:val="en-GB"/>
        </w:rPr>
        <w:t xml:space="preserve">Gleick, P. H. (1996). Water Resources. У </w:t>
      </w:r>
      <w:proofErr w:type="spellStart"/>
      <w:r w:rsidRPr="00252C83">
        <w:rPr>
          <w:rFonts w:eastAsia="Google Sans Text"/>
          <w:lang w:val="en-GB"/>
        </w:rPr>
        <w:t>книзі</w:t>
      </w:r>
      <w:proofErr w:type="spellEnd"/>
      <w:r w:rsidRPr="00252C83">
        <w:rPr>
          <w:rFonts w:eastAsia="Google Sans Text"/>
          <w:lang w:val="en-GB"/>
        </w:rPr>
        <w:t xml:space="preserve">: </w:t>
      </w:r>
      <w:proofErr w:type="spellStart"/>
      <w:r w:rsidRPr="00252C83">
        <w:rPr>
          <w:rFonts w:eastAsia="Google Sans Text"/>
          <w:lang w:val="en-GB"/>
        </w:rPr>
        <w:t>Encyclopedia</w:t>
      </w:r>
      <w:proofErr w:type="spellEnd"/>
      <w:r w:rsidRPr="00252C83">
        <w:rPr>
          <w:rFonts w:eastAsia="Google Sans Text"/>
          <w:lang w:val="en-GB"/>
        </w:rPr>
        <w:t xml:space="preserve"> of Climate and Weather. Oxford University Press.</w:t>
      </w:r>
    </w:p>
    <w:p w14:paraId="63BB7105" w14:textId="0628DDB6" w:rsidR="004021BE" w:rsidRPr="00252C83" w:rsidRDefault="00B1656E" w:rsidP="000852C3">
      <w:pPr>
        <w:pStyle w:val="Rlit"/>
        <w:rPr>
          <w:rFonts w:eastAsia="Google Sans Text"/>
          <w:lang w:val="en-GB"/>
        </w:rPr>
      </w:pPr>
      <w:r w:rsidRPr="00252C83">
        <w:rPr>
          <w:rFonts w:eastAsia="Google Sans Text"/>
          <w:lang w:val="en-GB"/>
        </w:rPr>
        <w:t>Mats, A.</w:t>
      </w:r>
      <w:r w:rsidR="00974903">
        <w:rPr>
          <w:rFonts w:eastAsia="Google Sans Text"/>
          <w:lang w:val="en-GB"/>
        </w:rPr>
        <w:t>,</w:t>
      </w:r>
      <w:r w:rsidRPr="00252C83">
        <w:rPr>
          <w:rFonts w:eastAsia="Google Sans Text"/>
          <w:lang w:val="en-GB"/>
        </w:rPr>
        <w:t xml:space="preserve"> </w:t>
      </w:r>
      <w:proofErr w:type="spellStart"/>
      <w:r w:rsidRPr="00252C83">
        <w:rPr>
          <w:rFonts w:eastAsia="Google Sans Text"/>
          <w:lang w:val="en-GB"/>
        </w:rPr>
        <w:t>Mitryasova</w:t>
      </w:r>
      <w:proofErr w:type="spellEnd"/>
      <w:r w:rsidRPr="00252C83">
        <w:rPr>
          <w:rFonts w:eastAsia="Google Sans Text"/>
          <w:lang w:val="en-GB"/>
        </w:rPr>
        <w:t>, O.</w:t>
      </w:r>
      <w:r w:rsidR="00974903">
        <w:rPr>
          <w:rFonts w:eastAsia="Google Sans Text"/>
          <w:lang w:val="en-GB"/>
        </w:rPr>
        <w:t>,</w:t>
      </w:r>
      <w:r w:rsidRPr="00252C83">
        <w:rPr>
          <w:rFonts w:eastAsia="Google Sans Text"/>
          <w:lang w:val="en-GB"/>
        </w:rPr>
        <w:t xml:space="preserve"> Salamon, I.</w:t>
      </w:r>
      <w:r w:rsidR="00974903">
        <w:rPr>
          <w:rFonts w:eastAsia="Google Sans Text"/>
          <w:lang w:val="en-GB"/>
        </w:rPr>
        <w:t>,</w:t>
      </w:r>
      <w:r w:rsidRPr="00252C83">
        <w:rPr>
          <w:rFonts w:eastAsia="Google Sans Text"/>
          <w:lang w:val="en-GB"/>
        </w:rPr>
        <w:t xml:space="preserve"> </w:t>
      </w:r>
      <w:r w:rsidR="00974903">
        <w:rPr>
          <w:rFonts w:eastAsia="Google Sans Text"/>
          <w:lang w:val="en-GB"/>
        </w:rPr>
        <w:t xml:space="preserve">&amp; </w:t>
      </w:r>
      <w:r w:rsidRPr="00252C83">
        <w:rPr>
          <w:rFonts w:eastAsia="Google Sans Text"/>
          <w:lang w:val="en-GB"/>
        </w:rPr>
        <w:t xml:space="preserve">Kochanek, A. (2025). Atmospheric air temperature as an integrated indicator of climate change. </w:t>
      </w:r>
      <w:r w:rsidRPr="00974903">
        <w:rPr>
          <w:rFonts w:eastAsia="Google Sans Text"/>
          <w:i/>
          <w:iCs/>
          <w:lang w:val="en-GB"/>
        </w:rPr>
        <w:t>Ecological Engineering &amp; Environmental Technology</w:t>
      </w:r>
      <w:r w:rsidRPr="00252C83">
        <w:rPr>
          <w:rFonts w:eastAsia="Google Sans Text"/>
          <w:lang w:val="en-GB"/>
        </w:rPr>
        <w:t xml:space="preserve">, </w:t>
      </w:r>
      <w:r w:rsidRPr="00974903">
        <w:rPr>
          <w:rFonts w:eastAsia="Google Sans Text"/>
          <w:i/>
          <w:iCs/>
          <w:lang w:val="en-GB"/>
        </w:rPr>
        <w:t>26</w:t>
      </w:r>
      <w:r w:rsidRPr="00252C83">
        <w:rPr>
          <w:rFonts w:eastAsia="Google Sans Text"/>
          <w:lang w:val="en-GB"/>
        </w:rPr>
        <w:t>(3), 352</w:t>
      </w:r>
      <w:r w:rsidR="00974903">
        <w:rPr>
          <w:rFonts w:eastAsia="Google Sans Text"/>
          <w:lang w:val="en-GB"/>
        </w:rPr>
        <w:t>-</w:t>
      </w:r>
      <w:r w:rsidRPr="00252C83">
        <w:rPr>
          <w:rFonts w:eastAsia="Google Sans Text"/>
          <w:lang w:val="en-GB"/>
        </w:rPr>
        <w:t>360.</w:t>
      </w:r>
    </w:p>
    <w:p w14:paraId="28EBB1E5" w14:textId="449C439A" w:rsidR="004021BE" w:rsidRPr="00252C83" w:rsidRDefault="00B1656E" w:rsidP="000852C3">
      <w:pPr>
        <w:pStyle w:val="Rlit"/>
        <w:rPr>
          <w:rFonts w:eastAsia="Google Sans Text"/>
          <w:lang w:val="en-GB"/>
        </w:rPr>
      </w:pPr>
      <w:r w:rsidRPr="00252C83">
        <w:rPr>
          <w:rFonts w:eastAsia="Google Sans Text"/>
          <w:lang w:val="en-GB"/>
        </w:rPr>
        <w:t>Mats, A.</w:t>
      </w:r>
      <w:r w:rsidR="00974903">
        <w:rPr>
          <w:rFonts w:eastAsia="Google Sans Text"/>
          <w:lang w:val="en-GB"/>
        </w:rPr>
        <w:t>,</w:t>
      </w:r>
      <w:r w:rsidRPr="00252C83">
        <w:rPr>
          <w:rFonts w:eastAsia="Google Sans Text"/>
          <w:lang w:val="en-GB"/>
        </w:rPr>
        <w:t xml:space="preserve"> </w:t>
      </w:r>
      <w:proofErr w:type="spellStart"/>
      <w:r w:rsidRPr="00252C83">
        <w:rPr>
          <w:rFonts w:eastAsia="Google Sans Text"/>
          <w:lang w:val="en-GB"/>
        </w:rPr>
        <w:t>Mitryasova</w:t>
      </w:r>
      <w:proofErr w:type="spellEnd"/>
      <w:r w:rsidRPr="00252C83">
        <w:rPr>
          <w:rFonts w:eastAsia="Google Sans Text"/>
          <w:lang w:val="en-GB"/>
        </w:rPr>
        <w:t>, O.</w:t>
      </w:r>
      <w:r w:rsidR="00974903">
        <w:rPr>
          <w:rFonts w:eastAsia="Google Sans Text"/>
          <w:lang w:val="en-GB"/>
        </w:rPr>
        <w:t>,</w:t>
      </w:r>
      <w:r w:rsidRPr="00252C83">
        <w:rPr>
          <w:rFonts w:eastAsia="Google Sans Text"/>
          <w:lang w:val="en-GB"/>
        </w:rPr>
        <w:t xml:space="preserve"> Salamon, I.</w:t>
      </w:r>
      <w:r w:rsidR="00974903">
        <w:rPr>
          <w:rFonts w:eastAsia="Google Sans Text"/>
          <w:lang w:val="en-GB"/>
        </w:rPr>
        <w:t>,</w:t>
      </w:r>
      <w:r w:rsidRPr="00252C83">
        <w:rPr>
          <w:rFonts w:eastAsia="Google Sans Text"/>
          <w:lang w:val="en-GB"/>
        </w:rPr>
        <w:t xml:space="preserve"> </w:t>
      </w:r>
      <w:r w:rsidR="00974903">
        <w:rPr>
          <w:rFonts w:eastAsia="Google Sans Text"/>
          <w:lang w:val="en-GB"/>
        </w:rPr>
        <w:t xml:space="preserve">&amp; </w:t>
      </w:r>
      <w:r w:rsidRPr="00252C83">
        <w:rPr>
          <w:rFonts w:eastAsia="Google Sans Text"/>
          <w:lang w:val="en-GB"/>
        </w:rPr>
        <w:t xml:space="preserve">Smyrnov, V. (2025). Spatial-Temporal Characteristics of Surface Water Quality. </w:t>
      </w:r>
      <w:r w:rsidRPr="00974903">
        <w:rPr>
          <w:rFonts w:eastAsia="Google Sans Text"/>
          <w:i/>
          <w:iCs/>
          <w:lang w:val="en-GB"/>
        </w:rPr>
        <w:t>Journal of Ecological Engineering</w:t>
      </w:r>
      <w:r w:rsidRPr="00252C83">
        <w:rPr>
          <w:rFonts w:eastAsia="Google Sans Text"/>
          <w:lang w:val="en-GB"/>
        </w:rPr>
        <w:t xml:space="preserve">, </w:t>
      </w:r>
      <w:r w:rsidRPr="00974903">
        <w:rPr>
          <w:rFonts w:eastAsia="Google Sans Text"/>
          <w:i/>
          <w:iCs/>
          <w:lang w:val="en-GB"/>
        </w:rPr>
        <w:t>26</w:t>
      </w:r>
      <w:r w:rsidRPr="00252C83">
        <w:rPr>
          <w:rFonts w:eastAsia="Google Sans Text"/>
          <w:lang w:val="en-GB"/>
        </w:rPr>
        <w:t>(1), 204</w:t>
      </w:r>
      <w:r w:rsidR="00974903">
        <w:rPr>
          <w:rFonts w:eastAsia="Google Sans Text"/>
          <w:lang w:val="en-GB"/>
        </w:rPr>
        <w:t>-</w:t>
      </w:r>
      <w:r w:rsidRPr="00252C83">
        <w:rPr>
          <w:rFonts w:eastAsia="Google Sans Text"/>
          <w:lang w:val="en-GB"/>
        </w:rPr>
        <w:t>212.</w:t>
      </w:r>
    </w:p>
    <w:p w14:paraId="7514794D" w14:textId="462D133A" w:rsidR="004021BE" w:rsidRPr="00252C83" w:rsidRDefault="00B1656E" w:rsidP="000852C3">
      <w:pPr>
        <w:pStyle w:val="Rlit"/>
        <w:rPr>
          <w:rFonts w:eastAsia="Google Sans Text"/>
          <w:lang w:val="en-GB"/>
        </w:rPr>
      </w:pPr>
      <w:proofErr w:type="spellStart"/>
      <w:r w:rsidRPr="00252C83">
        <w:rPr>
          <w:rFonts w:eastAsia="Google Sans Text"/>
          <w:lang w:val="en-GB"/>
        </w:rPr>
        <w:t>Mitryasova</w:t>
      </w:r>
      <w:proofErr w:type="spellEnd"/>
      <w:r w:rsidRPr="00252C83">
        <w:rPr>
          <w:rFonts w:eastAsia="Google Sans Text"/>
          <w:lang w:val="en-GB"/>
        </w:rPr>
        <w:t>, O.</w:t>
      </w:r>
      <w:r w:rsidR="00974903">
        <w:rPr>
          <w:rFonts w:eastAsia="Google Sans Text"/>
          <w:lang w:val="en-GB"/>
        </w:rPr>
        <w:t>,</w:t>
      </w:r>
      <w:r w:rsidRPr="00252C83">
        <w:rPr>
          <w:rFonts w:eastAsia="Google Sans Text"/>
          <w:lang w:val="en-GB"/>
        </w:rPr>
        <w:t xml:space="preserve"> </w:t>
      </w:r>
      <w:proofErr w:type="spellStart"/>
      <w:r w:rsidRPr="00252C83">
        <w:rPr>
          <w:rFonts w:eastAsia="Google Sans Text"/>
          <w:lang w:val="en-GB"/>
        </w:rPr>
        <w:t>Pohrebennyk</w:t>
      </w:r>
      <w:proofErr w:type="spellEnd"/>
      <w:r w:rsidRPr="00252C83">
        <w:rPr>
          <w:rFonts w:eastAsia="Google Sans Text"/>
          <w:lang w:val="en-GB"/>
        </w:rPr>
        <w:t>, V.</w:t>
      </w:r>
      <w:r w:rsidR="00974903">
        <w:rPr>
          <w:rFonts w:eastAsia="Google Sans Text"/>
          <w:lang w:val="en-GB"/>
        </w:rPr>
        <w:t>,</w:t>
      </w:r>
      <w:r w:rsidRPr="00252C83">
        <w:rPr>
          <w:rFonts w:eastAsia="Google Sans Text"/>
          <w:lang w:val="en-GB"/>
        </w:rPr>
        <w:t xml:space="preserve"> </w:t>
      </w:r>
      <w:r w:rsidR="00974903">
        <w:rPr>
          <w:rFonts w:eastAsia="Google Sans Text"/>
          <w:lang w:val="en-GB"/>
        </w:rPr>
        <w:t xml:space="preserve">&amp; </w:t>
      </w:r>
      <w:r w:rsidRPr="00252C83">
        <w:rPr>
          <w:rFonts w:eastAsia="Google Sans Text"/>
          <w:lang w:val="en-GB"/>
        </w:rPr>
        <w:t xml:space="preserve">Kardasz, P. (2018). </w:t>
      </w:r>
      <w:proofErr w:type="spellStart"/>
      <w:r w:rsidRPr="00974903">
        <w:rPr>
          <w:rFonts w:eastAsia="Google Sans Text"/>
          <w:i/>
          <w:iCs/>
          <w:lang w:val="en-GB"/>
        </w:rPr>
        <w:t>Hydrochemical</w:t>
      </w:r>
      <w:proofErr w:type="spellEnd"/>
      <w:r w:rsidRPr="00974903">
        <w:rPr>
          <w:rFonts w:eastAsia="Google Sans Text"/>
          <w:i/>
          <w:iCs/>
          <w:lang w:val="en-GB"/>
        </w:rPr>
        <w:t xml:space="preserve"> Aspects of Surface Water Quality Assessment</w:t>
      </w:r>
      <w:r w:rsidRPr="00252C83">
        <w:rPr>
          <w:rFonts w:eastAsia="Google Sans Text"/>
          <w:lang w:val="en-GB"/>
        </w:rPr>
        <w:t xml:space="preserve">. 18th International Multidisciplinary Scientific </w:t>
      </w:r>
      <w:proofErr w:type="spellStart"/>
      <w:r w:rsidRPr="00252C83">
        <w:rPr>
          <w:rFonts w:eastAsia="Google Sans Text"/>
          <w:lang w:val="en-GB"/>
        </w:rPr>
        <w:t>Geoconference</w:t>
      </w:r>
      <w:proofErr w:type="spellEnd"/>
      <w:r w:rsidRPr="00252C83">
        <w:rPr>
          <w:rFonts w:eastAsia="Google Sans Text"/>
          <w:lang w:val="en-GB"/>
        </w:rPr>
        <w:t xml:space="preserve"> SGEM 2018, Albena, Bulgaria. 30 June </w:t>
      </w:r>
      <w:r w:rsidR="0010182B">
        <w:rPr>
          <w:rFonts w:eastAsia="Google Sans Text"/>
          <w:lang w:val="en-GB"/>
        </w:rPr>
        <w:t>-</w:t>
      </w:r>
      <w:r w:rsidRPr="00252C83">
        <w:rPr>
          <w:rFonts w:eastAsia="Google Sans Text"/>
          <w:lang w:val="en-GB"/>
        </w:rPr>
        <w:t xml:space="preserve"> 9 July 2018, 5.2 (18), P. 513</w:t>
      </w:r>
      <w:r w:rsidR="00974903">
        <w:rPr>
          <w:rFonts w:eastAsia="Google Sans Text"/>
          <w:lang w:val="en-GB"/>
        </w:rPr>
        <w:t>-</w:t>
      </w:r>
      <w:r w:rsidRPr="00252C83">
        <w:rPr>
          <w:rFonts w:eastAsia="Google Sans Text"/>
          <w:lang w:val="en-GB"/>
        </w:rPr>
        <w:t>520.</w:t>
      </w:r>
    </w:p>
    <w:p w14:paraId="2D7E7A62" w14:textId="38C8207A" w:rsidR="004021BE" w:rsidRPr="00252C83" w:rsidRDefault="00B1656E" w:rsidP="000852C3">
      <w:pPr>
        <w:pStyle w:val="Rlit"/>
        <w:rPr>
          <w:rFonts w:eastAsia="Google Sans Text"/>
          <w:lang w:val="en-GB"/>
        </w:rPr>
      </w:pPr>
      <w:proofErr w:type="spellStart"/>
      <w:r w:rsidRPr="00252C83">
        <w:rPr>
          <w:rFonts w:eastAsia="Google Sans Text"/>
          <w:lang w:val="en-GB"/>
        </w:rPr>
        <w:lastRenderedPageBreak/>
        <w:t>Mitryasova</w:t>
      </w:r>
      <w:proofErr w:type="spellEnd"/>
      <w:r w:rsidRPr="00252C83">
        <w:rPr>
          <w:rFonts w:eastAsia="Google Sans Text"/>
          <w:lang w:val="en-GB"/>
        </w:rPr>
        <w:t>, O.</w:t>
      </w:r>
      <w:r w:rsidR="00974903">
        <w:rPr>
          <w:rFonts w:eastAsia="Google Sans Text"/>
          <w:lang w:val="en-GB"/>
        </w:rPr>
        <w:t>,</w:t>
      </w:r>
      <w:r w:rsidRPr="00252C83">
        <w:rPr>
          <w:rFonts w:eastAsia="Google Sans Text"/>
          <w:lang w:val="en-GB"/>
        </w:rPr>
        <w:t xml:space="preserve"> </w:t>
      </w:r>
      <w:proofErr w:type="spellStart"/>
      <w:r w:rsidRPr="00252C83">
        <w:rPr>
          <w:rFonts w:eastAsia="Google Sans Text"/>
          <w:lang w:val="en-GB"/>
        </w:rPr>
        <w:t>Pohrebennyk</w:t>
      </w:r>
      <w:proofErr w:type="spellEnd"/>
      <w:r w:rsidRPr="00252C83">
        <w:rPr>
          <w:rFonts w:eastAsia="Google Sans Text"/>
          <w:lang w:val="en-GB"/>
        </w:rPr>
        <w:t>, V.</w:t>
      </w:r>
      <w:r w:rsidR="00974903">
        <w:rPr>
          <w:rFonts w:eastAsia="Google Sans Text"/>
          <w:lang w:val="en-GB"/>
        </w:rPr>
        <w:t>,</w:t>
      </w:r>
      <w:r w:rsidRPr="00252C83">
        <w:rPr>
          <w:rFonts w:eastAsia="Google Sans Text"/>
          <w:lang w:val="en-GB"/>
        </w:rPr>
        <w:t xml:space="preserve"> Kochanek, A.</w:t>
      </w:r>
      <w:r w:rsidR="00974903">
        <w:rPr>
          <w:rFonts w:eastAsia="Google Sans Text"/>
          <w:lang w:val="en-GB"/>
        </w:rPr>
        <w:t>,</w:t>
      </w:r>
      <w:r w:rsidRPr="00252C83">
        <w:rPr>
          <w:rFonts w:eastAsia="Google Sans Text"/>
          <w:lang w:val="en-GB"/>
        </w:rPr>
        <w:t xml:space="preserve"> </w:t>
      </w:r>
      <w:r w:rsidR="00974903">
        <w:rPr>
          <w:rFonts w:eastAsia="Google Sans Text"/>
          <w:lang w:val="en-GB"/>
        </w:rPr>
        <w:t xml:space="preserve">&amp; </w:t>
      </w:r>
      <w:proofErr w:type="spellStart"/>
      <w:r w:rsidRPr="00252C83">
        <w:rPr>
          <w:rFonts w:eastAsia="Google Sans Text"/>
          <w:lang w:val="en-GB"/>
        </w:rPr>
        <w:t>Sopilnyak</w:t>
      </w:r>
      <w:proofErr w:type="spellEnd"/>
      <w:r w:rsidRPr="00252C83">
        <w:rPr>
          <w:rFonts w:eastAsia="Google Sans Text"/>
          <w:lang w:val="en-GB"/>
        </w:rPr>
        <w:t xml:space="preserve">, I. (2016). </w:t>
      </w:r>
      <w:r w:rsidRPr="00974903">
        <w:rPr>
          <w:rFonts w:eastAsia="Google Sans Text"/>
          <w:i/>
          <w:iCs/>
          <w:lang w:val="en-GB"/>
        </w:rPr>
        <w:t>Correlation Interaction between Electrical Conductivity and Nitrate Content in Natural Waters of Small Rivers</w:t>
      </w:r>
      <w:r w:rsidRPr="00252C83">
        <w:rPr>
          <w:rFonts w:eastAsia="Google Sans Text"/>
          <w:lang w:val="en-GB"/>
        </w:rPr>
        <w:t xml:space="preserve">. International Multidisciplinary Scientific </w:t>
      </w:r>
      <w:proofErr w:type="spellStart"/>
      <w:r w:rsidRPr="00252C83">
        <w:rPr>
          <w:rFonts w:eastAsia="Google Sans Text"/>
          <w:lang w:val="en-GB"/>
        </w:rPr>
        <w:t>Geoconference</w:t>
      </w:r>
      <w:proofErr w:type="spellEnd"/>
      <w:r w:rsidRPr="00252C83">
        <w:rPr>
          <w:rFonts w:eastAsia="Google Sans Text"/>
          <w:lang w:val="en-GB"/>
        </w:rPr>
        <w:t xml:space="preserve"> SGEM 2016, Vienna, Austria, 2 November </w:t>
      </w:r>
      <w:r w:rsidR="0010182B">
        <w:rPr>
          <w:rFonts w:eastAsia="Google Sans Text"/>
          <w:lang w:val="en-GB"/>
        </w:rPr>
        <w:t>-</w:t>
      </w:r>
      <w:r w:rsidRPr="00252C83">
        <w:rPr>
          <w:rFonts w:eastAsia="Google Sans Text"/>
          <w:lang w:val="en-GB"/>
        </w:rPr>
        <w:t xml:space="preserve"> 5 November 2016, 3, 357</w:t>
      </w:r>
      <w:r w:rsidR="00974903">
        <w:rPr>
          <w:rFonts w:eastAsia="Google Sans Text"/>
          <w:lang w:val="en-GB"/>
        </w:rPr>
        <w:t>-</w:t>
      </w:r>
      <w:r w:rsidRPr="00252C83">
        <w:rPr>
          <w:rFonts w:eastAsia="Google Sans Text"/>
          <w:lang w:val="en-GB"/>
        </w:rPr>
        <w:t>365.</w:t>
      </w:r>
    </w:p>
    <w:p w14:paraId="6829BB5F" w14:textId="7FB8D365" w:rsidR="004021BE" w:rsidRPr="00252C83" w:rsidRDefault="00B1656E" w:rsidP="000852C3">
      <w:pPr>
        <w:pStyle w:val="Rlit"/>
        <w:rPr>
          <w:rFonts w:eastAsia="Google Sans Text"/>
          <w:lang w:val="en-GB"/>
        </w:rPr>
      </w:pPr>
      <w:proofErr w:type="spellStart"/>
      <w:r w:rsidRPr="00252C83">
        <w:rPr>
          <w:rFonts w:eastAsia="Google Sans Text"/>
          <w:lang w:val="en-GB"/>
        </w:rPr>
        <w:t>Mitryasova</w:t>
      </w:r>
      <w:proofErr w:type="spellEnd"/>
      <w:r w:rsidRPr="00252C83">
        <w:rPr>
          <w:rFonts w:eastAsia="Google Sans Text"/>
          <w:lang w:val="en-GB"/>
        </w:rPr>
        <w:t>, O.</w:t>
      </w:r>
      <w:r w:rsidR="00974903">
        <w:rPr>
          <w:rFonts w:eastAsia="Google Sans Text"/>
          <w:lang w:val="en-GB"/>
        </w:rPr>
        <w:t>,</w:t>
      </w:r>
      <w:r w:rsidRPr="00252C83">
        <w:rPr>
          <w:rFonts w:eastAsia="Google Sans Text"/>
          <w:lang w:val="en-GB"/>
        </w:rPr>
        <w:t xml:space="preserve"> </w:t>
      </w:r>
      <w:proofErr w:type="spellStart"/>
      <w:r w:rsidRPr="00252C83">
        <w:rPr>
          <w:rFonts w:eastAsia="Google Sans Text"/>
          <w:lang w:val="en-GB"/>
        </w:rPr>
        <w:t>Pohrebennyk</w:t>
      </w:r>
      <w:proofErr w:type="spellEnd"/>
      <w:r w:rsidRPr="00252C83">
        <w:rPr>
          <w:rFonts w:eastAsia="Google Sans Text"/>
          <w:lang w:val="en-GB"/>
        </w:rPr>
        <w:t>, V.</w:t>
      </w:r>
      <w:r w:rsidR="00974903">
        <w:rPr>
          <w:rFonts w:eastAsia="Google Sans Text"/>
          <w:lang w:val="en-GB"/>
        </w:rPr>
        <w:t>,</w:t>
      </w:r>
      <w:r w:rsidRPr="00252C83">
        <w:rPr>
          <w:rFonts w:eastAsia="Google Sans Text"/>
          <w:lang w:val="en-GB"/>
        </w:rPr>
        <w:t xml:space="preserve"> Salamon, I.</w:t>
      </w:r>
      <w:r w:rsidR="00974903">
        <w:rPr>
          <w:rFonts w:eastAsia="Google Sans Text"/>
          <w:lang w:val="en-GB"/>
        </w:rPr>
        <w:t>,</w:t>
      </w:r>
      <w:r w:rsidRPr="00252C83">
        <w:rPr>
          <w:rFonts w:eastAsia="Google Sans Text"/>
          <w:lang w:val="en-GB"/>
        </w:rPr>
        <w:t xml:space="preserve"> </w:t>
      </w:r>
      <w:proofErr w:type="spellStart"/>
      <w:r w:rsidRPr="00252C83">
        <w:rPr>
          <w:rFonts w:eastAsia="Google Sans Text"/>
          <w:lang w:val="en-GB"/>
        </w:rPr>
        <w:t>Oleksiuk</w:t>
      </w:r>
      <w:proofErr w:type="spellEnd"/>
      <w:r w:rsidRPr="00252C83">
        <w:rPr>
          <w:rFonts w:eastAsia="Google Sans Text"/>
          <w:lang w:val="en-GB"/>
        </w:rPr>
        <w:t>, A.</w:t>
      </w:r>
      <w:r w:rsidR="00974903">
        <w:rPr>
          <w:rFonts w:eastAsia="Google Sans Text"/>
          <w:lang w:val="en-GB"/>
        </w:rPr>
        <w:t>,</w:t>
      </w:r>
      <w:r w:rsidRPr="00252C83">
        <w:rPr>
          <w:rFonts w:eastAsia="Google Sans Text"/>
          <w:lang w:val="en-GB"/>
        </w:rPr>
        <w:t xml:space="preserve"> </w:t>
      </w:r>
      <w:r w:rsidR="00974903">
        <w:rPr>
          <w:rFonts w:eastAsia="Google Sans Text"/>
          <w:lang w:val="en-GB"/>
        </w:rPr>
        <w:t xml:space="preserve">&amp; </w:t>
      </w:r>
      <w:r w:rsidRPr="00252C83">
        <w:rPr>
          <w:rFonts w:eastAsia="Google Sans Text"/>
          <w:lang w:val="en-GB"/>
        </w:rPr>
        <w:t>Mats, A. (2021). Temporal Patterns of Quality Surface Water Changes</w:t>
      </w:r>
      <w:r w:rsidR="00974903">
        <w:rPr>
          <w:rFonts w:eastAsia="Google Sans Text"/>
          <w:lang w:val="en-GB"/>
        </w:rPr>
        <w:t>.</w:t>
      </w:r>
      <w:r w:rsidRPr="00252C83">
        <w:rPr>
          <w:rFonts w:eastAsia="Google Sans Text"/>
          <w:lang w:val="en-GB"/>
        </w:rPr>
        <w:t xml:space="preserve"> </w:t>
      </w:r>
      <w:r w:rsidRPr="00974903">
        <w:rPr>
          <w:rFonts w:eastAsia="Google Sans Text"/>
          <w:i/>
          <w:iCs/>
          <w:lang w:val="en-GB"/>
        </w:rPr>
        <w:t>Journal of Ecological Engineering</w:t>
      </w:r>
      <w:r w:rsidRPr="00252C83">
        <w:rPr>
          <w:rFonts w:eastAsia="Google Sans Text"/>
          <w:lang w:val="en-GB"/>
        </w:rPr>
        <w:t xml:space="preserve">, </w:t>
      </w:r>
      <w:r w:rsidRPr="00974903">
        <w:rPr>
          <w:rFonts w:eastAsia="Google Sans Text"/>
          <w:i/>
          <w:iCs/>
          <w:lang w:val="en-GB"/>
        </w:rPr>
        <w:t>22</w:t>
      </w:r>
      <w:r w:rsidRPr="00252C83">
        <w:rPr>
          <w:rFonts w:eastAsia="Google Sans Text"/>
          <w:lang w:val="en-GB"/>
        </w:rPr>
        <w:t>(4), 283</w:t>
      </w:r>
      <w:r w:rsidR="00974903">
        <w:rPr>
          <w:rFonts w:eastAsia="Google Sans Text"/>
          <w:lang w:val="en-GB"/>
        </w:rPr>
        <w:t>-</w:t>
      </w:r>
      <w:r w:rsidRPr="00252C83">
        <w:rPr>
          <w:rFonts w:eastAsia="Google Sans Text"/>
          <w:lang w:val="en-GB"/>
        </w:rPr>
        <w:t>295.</w:t>
      </w:r>
    </w:p>
    <w:p w14:paraId="38FBB606" w14:textId="40E54A99" w:rsidR="004021BE" w:rsidRPr="00252C83" w:rsidRDefault="00B1656E" w:rsidP="000852C3">
      <w:pPr>
        <w:pStyle w:val="Rlit"/>
        <w:rPr>
          <w:rFonts w:eastAsia="Google Sans Text"/>
          <w:lang w:val="en-GB"/>
        </w:rPr>
      </w:pPr>
      <w:proofErr w:type="spellStart"/>
      <w:r w:rsidRPr="00252C83">
        <w:rPr>
          <w:rFonts w:eastAsia="Google Sans Text"/>
          <w:lang w:val="en-GB"/>
        </w:rPr>
        <w:t>Pohrebennyk</w:t>
      </w:r>
      <w:proofErr w:type="spellEnd"/>
      <w:r w:rsidRPr="00252C83">
        <w:rPr>
          <w:rFonts w:eastAsia="Google Sans Text"/>
          <w:lang w:val="en-GB"/>
        </w:rPr>
        <w:t xml:space="preserve"> V.</w:t>
      </w:r>
      <w:r w:rsidR="00974903">
        <w:rPr>
          <w:rFonts w:eastAsia="Google Sans Text"/>
          <w:lang w:val="en-GB"/>
        </w:rPr>
        <w:t>,</w:t>
      </w:r>
      <w:r w:rsidRPr="00252C83">
        <w:rPr>
          <w:rFonts w:eastAsia="Google Sans Text"/>
          <w:lang w:val="en-GB"/>
        </w:rPr>
        <w:t xml:space="preserve"> Mitryasova, O.</w:t>
      </w:r>
      <w:r w:rsidR="00974903">
        <w:rPr>
          <w:rFonts w:eastAsia="Google Sans Text"/>
          <w:lang w:val="en-GB"/>
        </w:rPr>
        <w:t>,</w:t>
      </w:r>
      <w:r w:rsidRPr="00252C83">
        <w:rPr>
          <w:rFonts w:eastAsia="Google Sans Text"/>
          <w:lang w:val="en-GB"/>
        </w:rPr>
        <w:t xml:space="preserve"> </w:t>
      </w:r>
      <w:proofErr w:type="spellStart"/>
      <w:r w:rsidRPr="00252C83">
        <w:rPr>
          <w:rFonts w:eastAsia="Google Sans Text"/>
          <w:lang w:val="en-GB"/>
        </w:rPr>
        <w:t>Dzhumelia</w:t>
      </w:r>
      <w:proofErr w:type="spellEnd"/>
      <w:r w:rsidRPr="00252C83">
        <w:rPr>
          <w:rFonts w:eastAsia="Google Sans Text"/>
          <w:lang w:val="en-GB"/>
        </w:rPr>
        <w:t>, E.</w:t>
      </w:r>
      <w:r w:rsidR="00974903">
        <w:rPr>
          <w:rFonts w:eastAsia="Google Sans Text"/>
          <w:lang w:val="en-GB"/>
        </w:rPr>
        <w:t>,</w:t>
      </w:r>
      <w:r w:rsidRPr="00252C83">
        <w:rPr>
          <w:rFonts w:eastAsia="Google Sans Text"/>
          <w:lang w:val="en-GB"/>
        </w:rPr>
        <w:t xml:space="preserve"> </w:t>
      </w:r>
      <w:r w:rsidR="00974903">
        <w:rPr>
          <w:rFonts w:eastAsia="Google Sans Text"/>
          <w:lang w:val="en-GB"/>
        </w:rPr>
        <w:t xml:space="preserve">&amp; </w:t>
      </w:r>
      <w:r w:rsidRPr="00252C83">
        <w:rPr>
          <w:rFonts w:eastAsia="Google Sans Text"/>
          <w:lang w:val="en-GB"/>
        </w:rPr>
        <w:t xml:space="preserve">Kochanek A. (2017). </w:t>
      </w:r>
      <w:r w:rsidRPr="00974903">
        <w:rPr>
          <w:rFonts w:eastAsia="Google Sans Text"/>
          <w:i/>
          <w:iCs/>
          <w:lang w:val="en-GB"/>
        </w:rPr>
        <w:t>Evaluation of Surface Water Quality in Mining and Chemical Industry</w:t>
      </w:r>
      <w:r w:rsidRPr="00252C83">
        <w:rPr>
          <w:rFonts w:eastAsia="Google Sans Text"/>
          <w:lang w:val="en-GB"/>
        </w:rPr>
        <w:t xml:space="preserve">. 17th International Multidisciplinary Scientific </w:t>
      </w:r>
      <w:proofErr w:type="spellStart"/>
      <w:r w:rsidRPr="00252C83">
        <w:rPr>
          <w:rFonts w:eastAsia="Google Sans Text"/>
          <w:lang w:val="en-GB"/>
        </w:rPr>
        <w:t>Geoconference</w:t>
      </w:r>
      <w:proofErr w:type="spellEnd"/>
      <w:r w:rsidRPr="00252C83">
        <w:rPr>
          <w:rFonts w:eastAsia="Google Sans Text"/>
          <w:lang w:val="en-GB"/>
        </w:rPr>
        <w:t xml:space="preserve"> SGEM 2017, Albena, Bulgaria, 29 June </w:t>
      </w:r>
      <w:r w:rsidR="0010182B">
        <w:rPr>
          <w:rFonts w:eastAsia="Google Sans Text"/>
          <w:lang w:val="en-GB"/>
        </w:rPr>
        <w:t>-</w:t>
      </w:r>
      <w:r w:rsidRPr="00252C83">
        <w:rPr>
          <w:rFonts w:eastAsia="Google Sans Text"/>
          <w:lang w:val="en-GB"/>
        </w:rPr>
        <w:t xml:space="preserve"> 5 July 2017, 51(17), 425</w:t>
      </w:r>
      <w:r w:rsidR="00974903">
        <w:rPr>
          <w:rFonts w:eastAsia="Google Sans Text"/>
          <w:lang w:val="en-GB"/>
        </w:rPr>
        <w:t>-</w:t>
      </w:r>
      <w:r w:rsidRPr="00252C83">
        <w:rPr>
          <w:rFonts w:eastAsia="Google Sans Text"/>
          <w:lang w:val="en-GB"/>
        </w:rPr>
        <w:t>432.</w:t>
      </w:r>
    </w:p>
    <w:p w14:paraId="2B82DB06" w14:textId="6236146D" w:rsidR="004021BE" w:rsidRPr="00252C83" w:rsidRDefault="00B1656E" w:rsidP="000852C3">
      <w:pPr>
        <w:pStyle w:val="Rlit"/>
        <w:rPr>
          <w:rFonts w:eastAsia="Google Sans Text"/>
          <w:lang w:val="en-GB"/>
        </w:rPr>
      </w:pPr>
      <w:proofErr w:type="spellStart"/>
      <w:r w:rsidRPr="00252C83">
        <w:rPr>
          <w:rFonts w:eastAsia="Google Sans Text"/>
          <w:lang w:val="en-GB"/>
        </w:rPr>
        <w:t>Pohrebennyk</w:t>
      </w:r>
      <w:proofErr w:type="spellEnd"/>
      <w:r w:rsidRPr="00252C83">
        <w:rPr>
          <w:rFonts w:eastAsia="Google Sans Text"/>
          <w:lang w:val="en-GB"/>
        </w:rPr>
        <w:t>, V.</w:t>
      </w:r>
      <w:r w:rsidR="00974903">
        <w:rPr>
          <w:rFonts w:eastAsia="Google Sans Text"/>
          <w:lang w:val="en-GB"/>
        </w:rPr>
        <w:t>,</w:t>
      </w:r>
      <w:r w:rsidRPr="00252C83">
        <w:rPr>
          <w:rFonts w:eastAsia="Google Sans Text"/>
          <w:lang w:val="en-GB"/>
        </w:rPr>
        <w:t xml:space="preserve"> </w:t>
      </w:r>
      <w:proofErr w:type="spellStart"/>
      <w:r w:rsidRPr="00252C83">
        <w:rPr>
          <w:rFonts w:eastAsia="Google Sans Text"/>
          <w:lang w:val="en-GB"/>
        </w:rPr>
        <w:t>Cygnar</w:t>
      </w:r>
      <w:proofErr w:type="spellEnd"/>
      <w:r w:rsidRPr="00252C83">
        <w:rPr>
          <w:rFonts w:eastAsia="Google Sans Text"/>
          <w:lang w:val="en-GB"/>
        </w:rPr>
        <w:t>, M.</w:t>
      </w:r>
      <w:r w:rsidR="00974903">
        <w:rPr>
          <w:rFonts w:eastAsia="Google Sans Text"/>
          <w:lang w:val="en-GB"/>
        </w:rPr>
        <w:t>,</w:t>
      </w:r>
      <w:r w:rsidRPr="00252C83">
        <w:rPr>
          <w:rFonts w:eastAsia="Google Sans Text"/>
          <w:lang w:val="en-GB"/>
        </w:rPr>
        <w:t xml:space="preserve"> Mitryasova, O.</w:t>
      </w:r>
      <w:r w:rsidR="00974903">
        <w:rPr>
          <w:rFonts w:eastAsia="Google Sans Text"/>
          <w:lang w:val="en-GB"/>
        </w:rPr>
        <w:t>,</w:t>
      </w:r>
      <w:r w:rsidRPr="00252C83">
        <w:rPr>
          <w:rFonts w:eastAsia="Google Sans Text"/>
          <w:lang w:val="en-GB"/>
        </w:rPr>
        <w:t xml:space="preserve"> </w:t>
      </w:r>
      <w:proofErr w:type="spellStart"/>
      <w:r w:rsidRPr="00252C83">
        <w:rPr>
          <w:rFonts w:eastAsia="Google Sans Text"/>
          <w:lang w:val="en-GB"/>
        </w:rPr>
        <w:t>Politylo</w:t>
      </w:r>
      <w:proofErr w:type="spellEnd"/>
      <w:r w:rsidRPr="00252C83">
        <w:rPr>
          <w:rFonts w:eastAsia="Google Sans Text"/>
          <w:lang w:val="en-GB"/>
        </w:rPr>
        <w:t xml:space="preserve">, R., </w:t>
      </w:r>
      <w:r w:rsidR="00974903">
        <w:rPr>
          <w:rFonts w:eastAsia="Google Sans Text"/>
          <w:lang w:val="en-GB"/>
        </w:rPr>
        <w:t xml:space="preserve">&amp; </w:t>
      </w:r>
      <w:proofErr w:type="spellStart"/>
      <w:r w:rsidRPr="00252C83">
        <w:rPr>
          <w:rFonts w:eastAsia="Google Sans Text"/>
          <w:lang w:val="en-GB"/>
        </w:rPr>
        <w:t>Shybanova</w:t>
      </w:r>
      <w:proofErr w:type="spellEnd"/>
      <w:r w:rsidRPr="00252C83">
        <w:rPr>
          <w:rFonts w:eastAsia="Google Sans Text"/>
          <w:lang w:val="en-GB"/>
        </w:rPr>
        <w:t xml:space="preserve">, A. (2016). Efficiency of Sewage Treatment of Company «Enzyme». 16th International Multidisciplinary Scientific </w:t>
      </w:r>
      <w:proofErr w:type="spellStart"/>
      <w:r w:rsidRPr="00252C83">
        <w:rPr>
          <w:rFonts w:eastAsia="Google Sans Text"/>
          <w:lang w:val="en-GB"/>
        </w:rPr>
        <w:t>Geoconference</w:t>
      </w:r>
      <w:proofErr w:type="spellEnd"/>
      <w:r w:rsidRPr="00252C83">
        <w:rPr>
          <w:rFonts w:eastAsia="Google Sans Text"/>
          <w:lang w:val="en-GB"/>
        </w:rPr>
        <w:t xml:space="preserve"> SGEM 2016, Albena, Bulgaria, 30 June </w:t>
      </w:r>
      <w:r w:rsidR="0010182B">
        <w:rPr>
          <w:rFonts w:eastAsia="Google Sans Text"/>
          <w:lang w:val="en-GB"/>
        </w:rPr>
        <w:t>-</w:t>
      </w:r>
      <w:r w:rsidRPr="00252C83">
        <w:rPr>
          <w:rFonts w:eastAsia="Google Sans Text"/>
          <w:lang w:val="en-GB"/>
        </w:rPr>
        <w:t xml:space="preserve"> 6 July 2016, Book 5, Ecology, Economics, Education and Legislation, Volume II, Ecology and Environmental Protection, 295</w:t>
      </w:r>
      <w:r w:rsidR="0010182B">
        <w:rPr>
          <w:rFonts w:eastAsia="Google Sans Text"/>
          <w:lang w:val="en-GB"/>
        </w:rPr>
        <w:t>-</w:t>
      </w:r>
      <w:r w:rsidRPr="00252C83">
        <w:rPr>
          <w:rFonts w:eastAsia="Google Sans Text"/>
          <w:lang w:val="en-GB"/>
        </w:rPr>
        <w:t>302.</w:t>
      </w:r>
    </w:p>
    <w:p w14:paraId="56193CA9" w14:textId="7BD5B04D" w:rsidR="004021BE" w:rsidRPr="00252C83" w:rsidRDefault="00B1656E" w:rsidP="000852C3">
      <w:pPr>
        <w:pStyle w:val="Rlit"/>
        <w:rPr>
          <w:rFonts w:eastAsia="Google Sans Text"/>
          <w:lang w:val="en-GB"/>
        </w:rPr>
      </w:pPr>
      <w:r w:rsidRPr="00252C83">
        <w:rPr>
          <w:rFonts w:eastAsia="Google Sans Text"/>
          <w:lang w:val="en-GB"/>
        </w:rPr>
        <w:t>Sadhwani, K.</w:t>
      </w:r>
      <w:r w:rsidR="00AC48A8">
        <w:rPr>
          <w:rFonts w:eastAsia="Google Sans Text"/>
          <w:lang w:val="en-GB"/>
        </w:rPr>
        <w:t>,</w:t>
      </w:r>
      <w:r w:rsidRPr="00252C83">
        <w:rPr>
          <w:rFonts w:eastAsia="Google Sans Text"/>
          <w:lang w:val="en-GB"/>
        </w:rPr>
        <w:t xml:space="preserve"> </w:t>
      </w:r>
      <w:r w:rsidR="00AC48A8">
        <w:rPr>
          <w:rFonts w:eastAsia="Google Sans Text"/>
          <w:lang w:val="en-GB"/>
        </w:rPr>
        <w:t xml:space="preserve">&amp; </w:t>
      </w:r>
      <w:r w:rsidRPr="00252C83">
        <w:rPr>
          <w:rFonts w:eastAsia="Google Sans Text"/>
          <w:lang w:val="en-GB"/>
        </w:rPr>
        <w:t>Eldho, T.</w:t>
      </w:r>
      <w:r w:rsidR="00AC48A8">
        <w:rPr>
          <w:rFonts w:eastAsia="Google Sans Text"/>
          <w:lang w:val="en-GB"/>
        </w:rPr>
        <w:t xml:space="preserve"> </w:t>
      </w:r>
      <w:r w:rsidRPr="00252C83">
        <w:rPr>
          <w:rFonts w:eastAsia="Google Sans Text"/>
          <w:lang w:val="en-GB"/>
        </w:rPr>
        <w:t xml:space="preserve">I. (2023). Assessing the vulnerability of water balance to climate change at river basin scale in humid tropics: Implications for a sustainable water future. </w:t>
      </w:r>
      <w:r w:rsidRPr="00AC48A8">
        <w:rPr>
          <w:rFonts w:eastAsia="Google Sans Text"/>
          <w:i/>
          <w:iCs/>
          <w:lang w:val="en-GB"/>
        </w:rPr>
        <w:t>Sustainability</w:t>
      </w:r>
      <w:r w:rsidRPr="00252C83">
        <w:rPr>
          <w:rFonts w:eastAsia="Google Sans Text"/>
          <w:lang w:val="en-GB"/>
        </w:rPr>
        <w:t xml:space="preserve">, </w:t>
      </w:r>
      <w:r w:rsidRPr="00AC48A8">
        <w:rPr>
          <w:rFonts w:eastAsia="Google Sans Text"/>
          <w:i/>
          <w:iCs/>
          <w:lang w:val="en-GB"/>
        </w:rPr>
        <w:t>15</w:t>
      </w:r>
      <w:r w:rsidRPr="00252C83">
        <w:rPr>
          <w:rFonts w:eastAsia="Google Sans Text"/>
          <w:lang w:val="en-GB"/>
        </w:rPr>
        <w:t>, 9135.</w:t>
      </w:r>
    </w:p>
    <w:p w14:paraId="1D37C4F3" w14:textId="77777777" w:rsidR="00D62BF0" w:rsidRPr="00252C83" w:rsidRDefault="00D62BF0" w:rsidP="00D62BF0">
      <w:pPr>
        <w:pStyle w:val="Rlit"/>
        <w:spacing w:before="60"/>
        <w:rPr>
          <w:rFonts w:eastAsia="Google Sans Text"/>
          <w:lang w:val="en-GB"/>
        </w:rPr>
      </w:pPr>
      <w:r w:rsidRPr="00252C83">
        <w:rPr>
          <w:rFonts w:eastAsia="Google Sans Text"/>
          <w:lang w:val="en-GB"/>
        </w:rPr>
        <w:t>National Report on the State of the Natural Environment in the Mykolaiv Region in 2023. Mykolaiv. (in Ukrainian).</w:t>
      </w:r>
    </w:p>
    <w:p w14:paraId="7F8B598B" w14:textId="77777777" w:rsidR="00D62BF0" w:rsidRPr="00252C83" w:rsidRDefault="00D62BF0" w:rsidP="00D62BF0">
      <w:pPr>
        <w:pStyle w:val="Rlit"/>
        <w:rPr>
          <w:rFonts w:eastAsia="Google Sans Text"/>
          <w:lang w:val="en-GB"/>
        </w:rPr>
      </w:pPr>
      <w:r w:rsidRPr="00252C83">
        <w:rPr>
          <w:rFonts w:eastAsia="Google Sans Text"/>
          <w:lang w:val="en-GB"/>
        </w:rPr>
        <w:t>National Report on the State of the Natural Environment in the Mykolaiv Region in 2024. Mykolaiv. (in Ukrainian).</w:t>
      </w:r>
    </w:p>
    <w:p w14:paraId="2139042D" w14:textId="77777777" w:rsidR="004021BE" w:rsidRPr="00252C83" w:rsidRDefault="00B1656E" w:rsidP="000852C3">
      <w:pPr>
        <w:pStyle w:val="Rlit"/>
        <w:rPr>
          <w:rFonts w:eastAsia="Google Sans Text"/>
          <w:lang w:val="en-GB"/>
        </w:rPr>
      </w:pPr>
      <w:r w:rsidRPr="00252C83">
        <w:rPr>
          <w:rFonts w:eastAsia="Google Sans Text"/>
          <w:lang w:val="en-GB"/>
        </w:rPr>
        <w:t>UN Framework Convention on Climate Change. URL: https://unfccc.int/</w:t>
      </w:r>
    </w:p>
    <w:p w14:paraId="2361F197" w14:textId="77777777" w:rsidR="004021BE" w:rsidRPr="00252C83" w:rsidRDefault="00B1656E" w:rsidP="000852C3">
      <w:pPr>
        <w:pStyle w:val="Rlit"/>
        <w:rPr>
          <w:rFonts w:eastAsia="Google Sans Text"/>
          <w:lang w:val="en-GB"/>
        </w:rPr>
      </w:pPr>
      <w:r w:rsidRPr="00252C83">
        <w:rPr>
          <w:rFonts w:eastAsia="Google Sans Text"/>
          <w:lang w:val="en-GB"/>
        </w:rPr>
        <w:t>UNESCO. (2020). United Nations World Water Development Report 2020: Water and Climate Change. Paris: UNESCO.</w:t>
      </w:r>
    </w:p>
    <w:p w14:paraId="7F7DED04" w14:textId="77777777" w:rsidR="004021BE" w:rsidRPr="00252C83" w:rsidRDefault="00B1656E" w:rsidP="000852C3">
      <w:pPr>
        <w:pStyle w:val="Rlit"/>
        <w:rPr>
          <w:rFonts w:eastAsia="Google Sans Text"/>
          <w:lang w:val="en-GB"/>
        </w:rPr>
      </w:pPr>
      <w:r w:rsidRPr="00252C83">
        <w:rPr>
          <w:rFonts w:eastAsia="Google Sans Text"/>
          <w:lang w:val="en-GB"/>
        </w:rPr>
        <w:t>UNEP Global Environment Monitoring System. https://www.unep.org/annualreport/2023</w:t>
      </w:r>
    </w:p>
    <w:p w14:paraId="1CFAB761" w14:textId="66D27912" w:rsidR="004021BE" w:rsidRPr="00252C83" w:rsidRDefault="00B1656E" w:rsidP="000852C3">
      <w:pPr>
        <w:pStyle w:val="Rlit"/>
        <w:rPr>
          <w:rFonts w:eastAsia="Google Sans Text"/>
          <w:lang w:val="en-GB"/>
        </w:rPr>
      </w:pPr>
      <w:r w:rsidRPr="00252C83">
        <w:rPr>
          <w:rFonts w:eastAsia="Google Sans Text"/>
          <w:lang w:val="en-GB"/>
        </w:rPr>
        <w:t>UN-Water. (2020). Climate Change and Water. Policy Brief. United Nations Economic Commission for Europe (UNECE).</w:t>
      </w:r>
      <w:r w:rsidR="008624A8">
        <w:rPr>
          <w:rFonts w:eastAsia="Google Sans Text"/>
          <w:lang w:val="en-GB"/>
        </w:rPr>
        <w:t xml:space="preserve"> </w:t>
      </w:r>
      <w:r w:rsidRPr="00252C83">
        <w:rPr>
          <w:rFonts w:eastAsia="Google Sans Text"/>
          <w:lang w:val="en-GB"/>
        </w:rPr>
        <w:t>https://www.unece.org/fileadmin/DAM/env/documents/2020/WATER/09Sep30-2Oct_15th_IWRM/UN_Water_PolicyBrief_ClimateChange_Water_ENG.pdf</w:t>
      </w:r>
    </w:p>
    <w:p w14:paraId="5959C0B4" w14:textId="77777777" w:rsidR="004021BE" w:rsidRPr="00252C83" w:rsidRDefault="00B1656E" w:rsidP="000852C3">
      <w:pPr>
        <w:pStyle w:val="Rlit"/>
        <w:rPr>
          <w:rFonts w:eastAsia="Google Sans Text"/>
          <w:lang w:val="en-GB"/>
        </w:rPr>
      </w:pPr>
      <w:r w:rsidRPr="00252C83">
        <w:rPr>
          <w:rFonts w:eastAsia="Google Sans Text"/>
          <w:lang w:val="en-GB"/>
        </w:rPr>
        <w:t xml:space="preserve">Ukrainian Hydrometeorological </w:t>
      </w:r>
      <w:proofErr w:type="spellStart"/>
      <w:r w:rsidRPr="00252C83">
        <w:rPr>
          <w:rFonts w:eastAsia="Google Sans Text"/>
          <w:lang w:val="en-GB"/>
        </w:rPr>
        <w:t>Center</w:t>
      </w:r>
      <w:proofErr w:type="spellEnd"/>
      <w:r w:rsidRPr="00252C83">
        <w:rPr>
          <w:rFonts w:eastAsia="Google Sans Text"/>
          <w:lang w:val="en-GB"/>
        </w:rPr>
        <w:t>. https://www.meteo.gov.ua/en/</w:t>
      </w:r>
    </w:p>
    <w:p w14:paraId="6342A9A2" w14:textId="14B45FF8" w:rsidR="004021BE" w:rsidRPr="00252C83" w:rsidRDefault="00B1656E" w:rsidP="000852C3">
      <w:pPr>
        <w:pStyle w:val="Rlit"/>
        <w:rPr>
          <w:rFonts w:eastAsia="Google Sans Text"/>
          <w:lang w:val="en-GB"/>
        </w:rPr>
      </w:pPr>
      <w:r w:rsidRPr="00252C83">
        <w:rPr>
          <w:rFonts w:eastAsia="Google Sans Text"/>
          <w:lang w:val="en-GB"/>
        </w:rPr>
        <w:t>Ventusky. URL: https://www.ventusky.com/uk/mykolayiv</w:t>
      </w:r>
    </w:p>
    <w:p w14:paraId="0F728971" w14:textId="07B879EE" w:rsidR="004021BE" w:rsidRPr="008624A8" w:rsidRDefault="00B1656E" w:rsidP="000852C3">
      <w:pPr>
        <w:pStyle w:val="Rlit"/>
        <w:rPr>
          <w:rFonts w:eastAsia="Google Sans Text"/>
          <w:spacing w:val="-2"/>
          <w:lang w:val="en-GB"/>
        </w:rPr>
      </w:pPr>
      <w:r w:rsidRPr="008624A8">
        <w:rPr>
          <w:rFonts w:eastAsia="Google Sans Text"/>
          <w:spacing w:val="-2"/>
          <w:lang w:val="en-GB"/>
        </w:rPr>
        <w:t>WMO Provisional State of the Global Climate 2024, WMO. (2024). URL: https://library.wmo.int/index.php?lvl=notice_display&amp;id=22156#.Y4csiHbP02z</w:t>
      </w:r>
    </w:p>
    <w:sectPr w:rsidR="004021BE" w:rsidRPr="008624A8" w:rsidSect="001E4FCC">
      <w:headerReference w:type="even" r:id="rId17"/>
      <w:headerReference w:type="default" r:id="rId18"/>
      <w:footerReference w:type="first" r:id="rId19"/>
      <w:pgSz w:w="11907" w:h="16840" w:code="9"/>
      <w:pgMar w:top="1134" w:right="1134" w:bottom="1134" w:left="1134" w:header="567" w:footer="567" w:gutter="0"/>
      <w:pgNumType w:start="73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2E547" w14:textId="77777777" w:rsidR="00BC4C46" w:rsidRDefault="00BC4C46" w:rsidP="00632EEB">
      <w:r>
        <w:separator/>
      </w:r>
    </w:p>
  </w:endnote>
  <w:endnote w:type="continuationSeparator" w:id="0">
    <w:p w14:paraId="06AED152" w14:textId="77777777" w:rsidR="00BC4C46" w:rsidRDefault="00BC4C46" w:rsidP="00632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04A1CB35-3968-418D-B2D3-42FAFBEED310}"/>
    <w:embedItalic r:id="rId2" w:fontKey="{6657557A-E853-413F-BAD1-0BA6A00FBA55}"/>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embedRegular r:id="rId3" w:fontKey="{B8B9B1F7-8E0C-44A8-94C9-BE8DBEED8045}"/>
    <w:embedBold r:id="rId4" w:fontKey="{FE59A267-8FC3-4507-8B96-2ADE0E60A16A}"/>
    <w:embedItalic r:id="rId5" w:fontKey="{371C565D-7CF9-49BC-897A-14332104F4D1}"/>
  </w:font>
  <w:font w:name="Calibri">
    <w:panose1 w:val="020F0502020204030204"/>
    <w:charset w:val="EE"/>
    <w:family w:val="swiss"/>
    <w:pitch w:val="variable"/>
    <w:sig w:usb0="E4002EFF" w:usb1="C000247B" w:usb2="00000009" w:usb3="00000000" w:csb0="000001FF" w:csb1="00000000"/>
    <w:embedRegular r:id="rId6" w:fontKey="{6EB84BA9-74A7-4919-9087-8230BBE92FAA}"/>
    <w:embedItalic r:id="rId7" w:fontKey="{CD3CF466-14BA-44B6-B76B-0C8EB005CCAB}"/>
  </w:font>
  <w:font w:name="Google Sans Text">
    <w:charset w:val="00"/>
    <w:family w:val="auto"/>
    <w:pitch w:val="default"/>
    <w:embedRegular r:id="rId8" w:fontKey="{176097E2-A69B-4138-A6F0-6FB85624F748}"/>
    <w:embedBold r:id="rId9" w:fontKey="{EE409C3A-2183-4C65-B4A6-B00A15568E04}"/>
    <w:embedItalic r:id="rId10" w:fontKey="{A3434DAA-6953-4814-8C93-3D1C0C780510}"/>
  </w:font>
  <w:font w:name="Cambria Math">
    <w:panose1 w:val="02040503050406030204"/>
    <w:charset w:val="EE"/>
    <w:family w:val="roman"/>
    <w:pitch w:val="variable"/>
    <w:sig w:usb0="E00006FF" w:usb1="420024FF" w:usb2="02000000" w:usb3="00000000" w:csb0="0000019F" w:csb1="00000000"/>
    <w:embedRegular r:id="rId11" w:fontKey="{A8DD148E-DD21-41F6-87BC-50CE5C663732}"/>
    <w:embedItalic r:id="rId12" w:fontKey="{713FB926-D5BD-4249-B5B5-298AC89324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632EEB" w:rsidRPr="007A749A" w14:paraId="647B05BC" w14:textId="77777777" w:rsidTr="00F32DDB">
      <w:trPr>
        <w:trHeight w:val="198"/>
      </w:trPr>
      <w:tc>
        <w:tcPr>
          <w:tcW w:w="1384" w:type="dxa"/>
          <w:vAlign w:val="center"/>
        </w:tcPr>
        <w:p w14:paraId="7155C616" w14:textId="78462DA0" w:rsidR="00632EEB" w:rsidRPr="007A749A" w:rsidRDefault="00632EEB" w:rsidP="00632EEB">
          <w:pPr>
            <w:ind w:left="-110"/>
            <w:rPr>
              <w:rFonts w:ascii="Times New Roman" w:hAnsi="Times New Roman"/>
            </w:rPr>
          </w:pPr>
          <w:bookmarkStart w:id="4" w:name="_Hlk104286226"/>
          <w:bookmarkStart w:id="5" w:name="_Hlk104286227"/>
          <w:bookmarkStart w:id="6" w:name="_Hlk154270864"/>
          <w:bookmarkStart w:id="7" w:name="_Hlk154270865"/>
          <w:r>
            <w:rPr>
              <w:rFonts w:ascii="Times New Roman" w:hAnsi="Times New Roman"/>
              <w:noProof/>
              <w:lang w:val="en-GB" w:eastAsia="en-GB"/>
            </w:rPr>
            <w:drawing>
              <wp:inline distT="0" distB="0" distL="0" distR="0" wp14:anchorId="6918A3EE" wp14:editId="2534DE70">
                <wp:extent cx="692150" cy="241300"/>
                <wp:effectExtent l="0" t="0" r="0" b="6350"/>
                <wp:docPr id="12257798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0" cy="241300"/>
                        </a:xfrm>
                        <a:prstGeom prst="rect">
                          <a:avLst/>
                        </a:prstGeom>
                        <a:noFill/>
                        <a:ln>
                          <a:noFill/>
                        </a:ln>
                      </pic:spPr>
                    </pic:pic>
                  </a:graphicData>
                </a:graphic>
              </wp:inline>
            </w:drawing>
          </w:r>
        </w:p>
      </w:tc>
      <w:tc>
        <w:tcPr>
          <w:tcW w:w="5387" w:type="dxa"/>
          <w:vAlign w:val="center"/>
        </w:tcPr>
        <w:p w14:paraId="029D3807" w14:textId="77777777" w:rsidR="00632EEB" w:rsidRPr="007A749A" w:rsidRDefault="00632EEB" w:rsidP="00632EEB">
          <w:pPr>
            <w:suppressAutoHyphens/>
            <w:ind w:left="-72"/>
            <w:rPr>
              <w:rFonts w:ascii="Times New Roman" w:hAnsi="Times New Roman"/>
              <w:sz w:val="18"/>
              <w:lang w:val="en-GB"/>
            </w:rPr>
          </w:pPr>
          <w:r w:rsidRPr="007A749A">
            <w:rPr>
              <w:rFonts w:ascii="Times New Roman" w:hAnsi="Times New Roman"/>
              <w:sz w:val="18"/>
              <w:lang w:val="en-GB"/>
            </w:rPr>
            <w:t>© 2025. Author(s). This work is licensed under a Creative Commons Attribution 4.0 International License (CC BY-SA)</w:t>
          </w:r>
        </w:p>
      </w:tc>
    </w:tr>
    <w:bookmarkEnd w:id="4"/>
    <w:bookmarkEnd w:id="5"/>
    <w:bookmarkEnd w:id="6"/>
    <w:bookmarkEnd w:id="7"/>
  </w:tbl>
  <w:p w14:paraId="5E97E90B" w14:textId="77777777" w:rsidR="00632EEB" w:rsidRPr="007A749A" w:rsidRDefault="00632EEB" w:rsidP="00632EEB">
    <w:pPr>
      <w:pStyle w:val="Stopka"/>
      <w:rPr>
        <w:rFonts w:ascii="Times New Roman" w:hAnsi="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260BA" w14:textId="77777777" w:rsidR="00BC4C46" w:rsidRDefault="00BC4C46" w:rsidP="00632EEB">
      <w:r>
        <w:separator/>
      </w:r>
    </w:p>
  </w:footnote>
  <w:footnote w:type="continuationSeparator" w:id="0">
    <w:p w14:paraId="18F9D31E" w14:textId="77777777" w:rsidR="00BC4C46" w:rsidRDefault="00BC4C46" w:rsidP="00632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632EEB" w:rsidRPr="00855C77" w14:paraId="36A89C69" w14:textId="77777777" w:rsidTr="00F32DDB">
      <w:trPr>
        <w:trHeight w:hRule="exact" w:val="284"/>
      </w:trPr>
      <w:tc>
        <w:tcPr>
          <w:tcW w:w="397" w:type="dxa"/>
          <w:vAlign w:val="center"/>
        </w:tcPr>
        <w:p w14:paraId="503E6C8F" w14:textId="77777777" w:rsidR="00632EEB" w:rsidRPr="00855C77" w:rsidRDefault="00632EEB" w:rsidP="00632EEB">
          <w:pPr>
            <w:pStyle w:val="Nagwek"/>
            <w:rPr>
              <w:i/>
              <w:sz w:val="20"/>
              <w:lang w:val="en-GB"/>
            </w:rPr>
          </w:pPr>
          <w:r w:rsidRPr="00855C77">
            <w:rPr>
              <w:sz w:val="20"/>
              <w:lang w:val="en-GB"/>
            </w:rPr>
            <w:fldChar w:fldCharType="begin"/>
          </w:r>
          <w:r w:rsidRPr="00855C77">
            <w:rPr>
              <w:sz w:val="20"/>
              <w:lang w:val="en-GB"/>
            </w:rPr>
            <w:instrText xml:space="preserve"> PAGE   \* MERGEFORMAT </w:instrText>
          </w:r>
          <w:r w:rsidRPr="00855C77">
            <w:rPr>
              <w:sz w:val="20"/>
              <w:lang w:val="en-GB"/>
            </w:rPr>
            <w:fldChar w:fldCharType="separate"/>
          </w:r>
          <w:r>
            <w:rPr>
              <w:sz w:val="20"/>
              <w:lang w:val="en-GB"/>
            </w:rPr>
            <w:t>694</w:t>
          </w:r>
          <w:r w:rsidRPr="00855C77">
            <w:rPr>
              <w:sz w:val="20"/>
              <w:lang w:val="en-GB"/>
            </w:rPr>
            <w:fldChar w:fldCharType="end"/>
          </w:r>
        </w:p>
      </w:tc>
      <w:tc>
        <w:tcPr>
          <w:tcW w:w="9242" w:type="dxa"/>
          <w:vAlign w:val="center"/>
        </w:tcPr>
        <w:p w14:paraId="05D77B7A" w14:textId="1ABC9885" w:rsidR="00632EEB" w:rsidRPr="00361064" w:rsidRDefault="00632EEB" w:rsidP="00632EEB">
          <w:pPr>
            <w:pStyle w:val="Nagwek"/>
            <w:jc w:val="center"/>
            <w:rPr>
              <w:i/>
              <w:sz w:val="20"/>
            </w:rPr>
          </w:pPr>
          <w:proofErr w:type="spellStart"/>
          <w:r w:rsidRPr="00632EEB">
            <w:rPr>
              <w:i/>
              <w:sz w:val="20"/>
            </w:rPr>
            <w:t>Andrii</w:t>
          </w:r>
          <w:proofErr w:type="spellEnd"/>
          <w:r w:rsidRPr="00632EEB">
            <w:rPr>
              <w:i/>
              <w:sz w:val="20"/>
            </w:rPr>
            <w:t xml:space="preserve"> </w:t>
          </w:r>
          <w:proofErr w:type="spellStart"/>
          <w:r w:rsidRPr="00632EEB">
            <w:rPr>
              <w:i/>
              <w:sz w:val="20"/>
            </w:rPr>
            <w:t>Mats</w:t>
          </w:r>
          <w:proofErr w:type="spellEnd"/>
          <w:r>
            <w:rPr>
              <w:i/>
              <w:sz w:val="20"/>
            </w:rPr>
            <w:t xml:space="preserve"> et al.</w:t>
          </w:r>
        </w:p>
      </w:tc>
    </w:tr>
  </w:tbl>
  <w:p w14:paraId="7D853E9C" w14:textId="77777777" w:rsidR="00632EEB" w:rsidRPr="00E90ABA" w:rsidRDefault="00632EEB" w:rsidP="00632EEB">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632EEB" w:rsidRPr="00855C77" w14:paraId="020EFE89" w14:textId="77777777" w:rsidTr="00F32DDB">
      <w:trPr>
        <w:trHeight w:hRule="exact" w:val="284"/>
        <w:jc w:val="right"/>
      </w:trPr>
      <w:tc>
        <w:tcPr>
          <w:tcW w:w="9243" w:type="dxa"/>
          <w:vAlign w:val="center"/>
        </w:tcPr>
        <w:p w14:paraId="0B129D74" w14:textId="2A772EB2" w:rsidR="00632EEB" w:rsidRPr="00855C77" w:rsidRDefault="00B20B9C" w:rsidP="00632EEB">
          <w:pPr>
            <w:pStyle w:val="Nagwek"/>
            <w:jc w:val="center"/>
            <w:rPr>
              <w:i/>
              <w:sz w:val="20"/>
              <w:szCs w:val="12"/>
              <w:lang w:val="en-GB"/>
            </w:rPr>
          </w:pPr>
          <w:r w:rsidRPr="00B20B9C">
            <w:rPr>
              <w:i/>
              <w:sz w:val="20"/>
              <w:szCs w:val="12"/>
              <w:lang w:val="en-GB"/>
            </w:rPr>
            <w:t>Rainfall Regime Shifts as a Proxy for Hydrological Climate Change Vulnerability</w:t>
          </w:r>
        </w:p>
      </w:tc>
      <w:tc>
        <w:tcPr>
          <w:tcW w:w="397" w:type="dxa"/>
          <w:vAlign w:val="center"/>
        </w:tcPr>
        <w:p w14:paraId="642F34F1" w14:textId="77777777" w:rsidR="00632EEB" w:rsidRPr="00855C77" w:rsidRDefault="00632EEB" w:rsidP="00632EEB">
          <w:pPr>
            <w:pStyle w:val="Nagwek"/>
            <w:jc w:val="right"/>
            <w:rPr>
              <w:i/>
              <w:sz w:val="20"/>
              <w:szCs w:val="12"/>
              <w:lang w:val="en-GB"/>
            </w:rPr>
          </w:pPr>
          <w:r w:rsidRPr="00855C77">
            <w:rPr>
              <w:sz w:val="20"/>
              <w:szCs w:val="12"/>
              <w:lang w:val="en-GB"/>
            </w:rPr>
            <w:fldChar w:fldCharType="begin"/>
          </w:r>
          <w:r w:rsidRPr="00855C77">
            <w:rPr>
              <w:sz w:val="20"/>
              <w:szCs w:val="12"/>
              <w:lang w:val="en-GB"/>
            </w:rPr>
            <w:instrText xml:space="preserve"> PAGE   \* MERGEFORMAT </w:instrText>
          </w:r>
          <w:r w:rsidRPr="00855C77">
            <w:rPr>
              <w:sz w:val="20"/>
              <w:szCs w:val="12"/>
              <w:lang w:val="en-GB"/>
            </w:rPr>
            <w:fldChar w:fldCharType="separate"/>
          </w:r>
          <w:r>
            <w:rPr>
              <w:sz w:val="20"/>
              <w:szCs w:val="12"/>
              <w:lang w:val="en-GB"/>
            </w:rPr>
            <w:t>695</w:t>
          </w:r>
          <w:r w:rsidRPr="00855C77">
            <w:rPr>
              <w:sz w:val="20"/>
              <w:szCs w:val="12"/>
              <w:lang w:val="en-GB"/>
            </w:rPr>
            <w:fldChar w:fldCharType="end"/>
          </w:r>
        </w:p>
      </w:tc>
    </w:tr>
  </w:tbl>
  <w:p w14:paraId="14478059" w14:textId="77777777" w:rsidR="00632EEB" w:rsidRPr="00007E12" w:rsidRDefault="00632EEB" w:rsidP="00632EEB">
    <w:pPr>
      <w:pStyle w:val="Nagwek"/>
      <w:rPr>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2223F"/>
    <w:multiLevelType w:val="multilevel"/>
    <w:tmpl w:val="FFF2701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86991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mirrorMargins/>
  <w:proofState w:spelling="clean"/>
  <w:defaultTabStop w:val="720"/>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1MTE2t7A0tjQHQiUdpeDU4uLM/DyQAsNaAMcCiqAsAAAA"/>
  </w:docVars>
  <w:rsids>
    <w:rsidRoot w:val="004021BE"/>
    <w:rsid w:val="00026C5E"/>
    <w:rsid w:val="00072A43"/>
    <w:rsid w:val="000852C3"/>
    <w:rsid w:val="000C4773"/>
    <w:rsid w:val="0010182B"/>
    <w:rsid w:val="00192258"/>
    <w:rsid w:val="001D0EAB"/>
    <w:rsid w:val="001D2FE7"/>
    <w:rsid w:val="001E4FCC"/>
    <w:rsid w:val="001F49D2"/>
    <w:rsid w:val="002467E8"/>
    <w:rsid w:val="00252C83"/>
    <w:rsid w:val="00286F64"/>
    <w:rsid w:val="002A66A1"/>
    <w:rsid w:val="00316870"/>
    <w:rsid w:val="00333FC3"/>
    <w:rsid w:val="00337155"/>
    <w:rsid w:val="00373EB8"/>
    <w:rsid w:val="003B0C89"/>
    <w:rsid w:val="003B6493"/>
    <w:rsid w:val="003C090C"/>
    <w:rsid w:val="004021BE"/>
    <w:rsid w:val="0046355B"/>
    <w:rsid w:val="004D4AA8"/>
    <w:rsid w:val="004F6629"/>
    <w:rsid w:val="005947DE"/>
    <w:rsid w:val="00623100"/>
    <w:rsid w:val="00632EEB"/>
    <w:rsid w:val="007308AB"/>
    <w:rsid w:val="007454A3"/>
    <w:rsid w:val="00767AC0"/>
    <w:rsid w:val="007817C5"/>
    <w:rsid w:val="00854689"/>
    <w:rsid w:val="008624A8"/>
    <w:rsid w:val="008A4099"/>
    <w:rsid w:val="008B13B6"/>
    <w:rsid w:val="008E199F"/>
    <w:rsid w:val="00941BB1"/>
    <w:rsid w:val="00974903"/>
    <w:rsid w:val="009F2401"/>
    <w:rsid w:val="00A016D3"/>
    <w:rsid w:val="00A06BB2"/>
    <w:rsid w:val="00AC48A8"/>
    <w:rsid w:val="00AE4722"/>
    <w:rsid w:val="00B1656E"/>
    <w:rsid w:val="00B20B9C"/>
    <w:rsid w:val="00BC4C46"/>
    <w:rsid w:val="00BE563D"/>
    <w:rsid w:val="00BE6D4F"/>
    <w:rsid w:val="00C02F63"/>
    <w:rsid w:val="00C312C6"/>
    <w:rsid w:val="00CF6B8E"/>
    <w:rsid w:val="00D62BF0"/>
    <w:rsid w:val="00DC10F2"/>
    <w:rsid w:val="00EF43DD"/>
    <w:rsid w:val="00F464DC"/>
    <w:rsid w:val="00FB49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903A8"/>
  <w15:docId w15:val="{1C45B155-8E0A-4C73-8276-E862769FE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pBdr>
        <w:top w:val="nil"/>
        <w:left w:val="nil"/>
        <w:bottom w:val="nil"/>
        <w:right w:val="nil"/>
        <w:between w:val="nil"/>
      </w:pBdr>
      <w:spacing w:before="240" w:after="240"/>
      <w:outlineLvl w:val="0"/>
    </w:pPr>
    <w:rPr>
      <w:b/>
      <w:sz w:val="48"/>
      <w:szCs w:val="48"/>
    </w:rPr>
  </w:style>
  <w:style w:type="paragraph" w:styleId="Nagwek2">
    <w:name w:val="heading 2"/>
    <w:basedOn w:val="Normalny"/>
    <w:next w:val="Normalny"/>
    <w:uiPriority w:val="9"/>
    <w:semiHidden/>
    <w:unhideWhenUsed/>
    <w:qFormat/>
    <w:pPr>
      <w:pBdr>
        <w:top w:val="nil"/>
        <w:left w:val="nil"/>
        <w:bottom w:val="nil"/>
        <w:right w:val="nil"/>
        <w:between w:val="nil"/>
      </w:pBdr>
      <w:spacing w:before="225" w:after="225"/>
      <w:outlineLvl w:val="1"/>
    </w:pPr>
    <w:rPr>
      <w:b/>
      <w:sz w:val="36"/>
      <w:szCs w:val="36"/>
    </w:rPr>
  </w:style>
  <w:style w:type="paragraph" w:styleId="Nagwek3">
    <w:name w:val="heading 3"/>
    <w:basedOn w:val="Normalny"/>
    <w:next w:val="Normalny"/>
    <w:uiPriority w:val="9"/>
    <w:semiHidden/>
    <w:unhideWhenUsed/>
    <w:qFormat/>
    <w:pPr>
      <w:pBdr>
        <w:top w:val="nil"/>
        <w:left w:val="nil"/>
        <w:bottom w:val="nil"/>
        <w:right w:val="nil"/>
        <w:between w:val="nil"/>
      </w:pBdr>
      <w:spacing w:before="240" w:after="240"/>
      <w:outlineLvl w:val="2"/>
    </w:pPr>
    <w:rPr>
      <w:b/>
      <w:sz w:val="28"/>
      <w:szCs w:val="28"/>
    </w:rPr>
  </w:style>
  <w:style w:type="paragraph" w:styleId="Nagwek4">
    <w:name w:val="heading 4"/>
    <w:basedOn w:val="Normalny"/>
    <w:next w:val="Normalny"/>
    <w:uiPriority w:val="9"/>
    <w:semiHidden/>
    <w:unhideWhenUsed/>
    <w:qFormat/>
    <w:pPr>
      <w:pBdr>
        <w:top w:val="nil"/>
        <w:left w:val="nil"/>
        <w:bottom w:val="nil"/>
        <w:right w:val="nil"/>
        <w:between w:val="nil"/>
      </w:pBdr>
      <w:spacing w:before="255" w:after="255"/>
      <w:outlineLvl w:val="3"/>
    </w:pPr>
    <w:rPr>
      <w:b/>
      <w:sz w:val="24"/>
      <w:szCs w:val="24"/>
    </w:rPr>
  </w:style>
  <w:style w:type="paragraph" w:styleId="Nagwek5">
    <w:name w:val="heading 5"/>
    <w:basedOn w:val="Normalny"/>
    <w:next w:val="Normalny"/>
    <w:uiPriority w:val="9"/>
    <w:semiHidden/>
    <w:unhideWhenUsed/>
    <w:qFormat/>
    <w:pPr>
      <w:pBdr>
        <w:top w:val="nil"/>
        <w:left w:val="nil"/>
        <w:bottom w:val="nil"/>
        <w:right w:val="nil"/>
        <w:between w:val="nil"/>
      </w:pBdr>
      <w:spacing w:before="255" w:after="255"/>
      <w:outlineLvl w:val="4"/>
    </w:pPr>
    <w:rPr>
      <w:b/>
      <w:sz w:val="18"/>
      <w:szCs w:val="18"/>
    </w:rPr>
  </w:style>
  <w:style w:type="paragraph" w:styleId="Nagwek6">
    <w:name w:val="heading 6"/>
    <w:basedOn w:val="Normalny"/>
    <w:next w:val="Normalny"/>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ipercze">
    <w:name w:val="Hyperlink"/>
    <w:basedOn w:val="Domylnaczcionkaakapitu"/>
    <w:uiPriority w:val="99"/>
    <w:unhideWhenUsed/>
    <w:rsid w:val="00B1656E"/>
    <w:rPr>
      <w:color w:val="0000FF" w:themeColor="hyperlink"/>
      <w:u w:val="single"/>
    </w:rPr>
  </w:style>
  <w:style w:type="character" w:styleId="Nierozpoznanawzmianka">
    <w:name w:val="Unresolved Mention"/>
    <w:basedOn w:val="Domylnaczcionkaakapitu"/>
    <w:uiPriority w:val="99"/>
    <w:semiHidden/>
    <w:unhideWhenUsed/>
    <w:rsid w:val="00B1656E"/>
    <w:rPr>
      <w:color w:val="605E5C"/>
      <w:shd w:val="clear" w:color="auto" w:fill="E1DFDD"/>
    </w:rPr>
  </w:style>
  <w:style w:type="paragraph" w:customStyle="1" w:styleId="Rab1">
    <w:name w:val="R_ab1"/>
    <w:next w:val="Normalny"/>
    <w:autoRedefine/>
    <w:qFormat/>
    <w:rsid w:val="00B20B9C"/>
    <w:pPr>
      <w:widowControl/>
      <w:spacing w:before="120"/>
      <w:ind w:left="567" w:right="567"/>
      <w:jc w:val="both"/>
    </w:pPr>
    <w:rPr>
      <w:rFonts w:ascii="Times New Roman" w:eastAsia="SimSun" w:hAnsi="Times New Roman" w:cs="Times New Roman"/>
      <w:kern w:val="2"/>
      <w:sz w:val="18"/>
      <w:szCs w:val="20"/>
      <w:lang w:val="en-GB"/>
      <w14:ligatures w14:val="standardContextual"/>
    </w:rPr>
  </w:style>
  <w:style w:type="paragraph" w:customStyle="1" w:styleId="Rab2">
    <w:name w:val="R_ab2"/>
    <w:basedOn w:val="Rab1"/>
    <w:next w:val="Normalny"/>
    <w:autoRedefine/>
    <w:qFormat/>
    <w:rsid w:val="00B20B9C"/>
    <w:pPr>
      <w:spacing w:before="60"/>
      <w:jc w:val="left"/>
    </w:pPr>
  </w:style>
  <w:style w:type="paragraph" w:customStyle="1" w:styleId="Rafiliacja">
    <w:name w:val="R_afiliacja"/>
    <w:basedOn w:val="Normalny"/>
    <w:link w:val="RafiliacjaZnak"/>
    <w:qFormat/>
    <w:rsid w:val="000852C3"/>
    <w:pPr>
      <w:widowControl/>
      <w:suppressAutoHyphens/>
      <w:jc w:val="center"/>
    </w:pPr>
    <w:rPr>
      <w:rFonts w:ascii="Times New Roman" w:eastAsiaTheme="minorHAnsi" w:hAnsi="Times New Roman" w:cs="Times New Roman"/>
      <w:i/>
      <w:kern w:val="2"/>
      <w:sz w:val="20"/>
      <w:szCs w:val="28"/>
      <w:lang w:eastAsia="en-US"/>
      <w14:ligatures w14:val="standardContextual"/>
    </w:rPr>
  </w:style>
  <w:style w:type="character" w:customStyle="1" w:styleId="RafiliacjaZnak">
    <w:name w:val="R_afiliacja Znak"/>
    <w:basedOn w:val="Domylnaczcionkaakapitu"/>
    <w:link w:val="Rafiliacja"/>
    <w:rsid w:val="000852C3"/>
    <w:rPr>
      <w:rFonts w:ascii="Times New Roman" w:eastAsiaTheme="minorHAnsi" w:hAnsi="Times New Roman" w:cs="Times New Roman"/>
      <w:i/>
      <w:kern w:val="2"/>
      <w:sz w:val="20"/>
      <w:szCs w:val="28"/>
      <w:lang w:eastAsia="en-US"/>
      <w14:ligatures w14:val="standardContextual"/>
    </w:rPr>
  </w:style>
  <w:style w:type="paragraph" w:customStyle="1" w:styleId="Rauco">
    <w:name w:val="R_au_co"/>
    <w:basedOn w:val="Rafiliacja"/>
    <w:autoRedefine/>
    <w:qFormat/>
    <w:rsid w:val="000852C3"/>
    <w:pPr>
      <w:spacing w:before="120"/>
    </w:pPr>
    <w:rPr>
      <w:lang w:val="en-GB"/>
    </w:rPr>
  </w:style>
  <w:style w:type="paragraph" w:customStyle="1" w:styleId="Rn1">
    <w:name w:val="R_n1"/>
    <w:basedOn w:val="Normalny"/>
    <w:link w:val="Rn1Znak"/>
    <w:qFormat/>
    <w:rsid w:val="000852C3"/>
    <w:pPr>
      <w:widowControl/>
      <w:suppressAutoHyphens/>
      <w:spacing w:before="240" w:after="120"/>
      <w:jc w:val="both"/>
    </w:pPr>
    <w:rPr>
      <w:rFonts w:ascii="Times New Roman" w:eastAsiaTheme="minorHAnsi" w:hAnsi="Times New Roman" w:cstheme="minorBidi"/>
      <w:b/>
      <w:kern w:val="2"/>
      <w:sz w:val="24"/>
      <w:lang w:eastAsia="en-US"/>
      <w14:ligatures w14:val="standardContextual"/>
    </w:rPr>
  </w:style>
  <w:style w:type="character" w:customStyle="1" w:styleId="Rn1Znak">
    <w:name w:val="R_n1 Znak"/>
    <w:basedOn w:val="Domylnaczcionkaakapitu"/>
    <w:link w:val="Rn1"/>
    <w:rsid w:val="000852C3"/>
    <w:rPr>
      <w:rFonts w:ascii="Times New Roman" w:eastAsiaTheme="minorHAnsi" w:hAnsi="Times New Roman" w:cstheme="minorBidi"/>
      <w:b/>
      <w:kern w:val="2"/>
      <w:sz w:val="24"/>
      <w:lang w:eastAsia="en-US"/>
      <w14:ligatures w14:val="standardContextual"/>
    </w:rPr>
  </w:style>
  <w:style w:type="paragraph" w:customStyle="1" w:styleId="Rn2">
    <w:name w:val="R_n2"/>
    <w:basedOn w:val="Rn1"/>
    <w:link w:val="Rn2Znak"/>
    <w:qFormat/>
    <w:rsid w:val="000852C3"/>
    <w:pPr>
      <w:spacing w:before="120"/>
      <w:jc w:val="left"/>
    </w:pPr>
    <w:rPr>
      <w:sz w:val="22"/>
    </w:rPr>
  </w:style>
  <w:style w:type="character" w:customStyle="1" w:styleId="Rn2Znak">
    <w:name w:val="R_n2 Znak"/>
    <w:link w:val="Rn2"/>
    <w:rsid w:val="000852C3"/>
    <w:rPr>
      <w:rFonts w:ascii="Times New Roman" w:eastAsiaTheme="minorHAnsi" w:hAnsi="Times New Roman" w:cstheme="minorBidi"/>
      <w:b/>
      <w:kern w:val="2"/>
      <w:lang w:eastAsia="en-US"/>
      <w14:ligatures w14:val="standardContextual"/>
    </w:rPr>
  </w:style>
  <w:style w:type="paragraph" w:customStyle="1" w:styleId="Rtytu">
    <w:name w:val="R_tytuł"/>
    <w:basedOn w:val="Rn2"/>
    <w:link w:val="RtytuZnak"/>
    <w:autoRedefine/>
    <w:qFormat/>
    <w:rsid w:val="000852C3"/>
    <w:pPr>
      <w:spacing w:before="240" w:after="0"/>
      <w:jc w:val="center"/>
    </w:pPr>
    <w:rPr>
      <w:sz w:val="24"/>
      <w:szCs w:val="28"/>
    </w:rPr>
  </w:style>
  <w:style w:type="character" w:customStyle="1" w:styleId="RtytuZnak">
    <w:name w:val="R_tytuł Znak"/>
    <w:basedOn w:val="Rn2Znak"/>
    <w:link w:val="Rtytu"/>
    <w:rsid w:val="000852C3"/>
    <w:rPr>
      <w:rFonts w:ascii="Times New Roman" w:eastAsiaTheme="minorHAnsi" w:hAnsi="Times New Roman" w:cstheme="minorBidi"/>
      <w:b/>
      <w:kern w:val="2"/>
      <w:sz w:val="24"/>
      <w:szCs w:val="28"/>
      <w:lang w:eastAsia="en-US"/>
      <w14:ligatures w14:val="standardContextual"/>
    </w:rPr>
  </w:style>
  <w:style w:type="paragraph" w:customStyle="1" w:styleId="Rautor">
    <w:name w:val="R_autor"/>
    <w:basedOn w:val="Rtytu"/>
    <w:link w:val="RautorZnak"/>
    <w:autoRedefine/>
    <w:qFormat/>
    <w:rsid w:val="000852C3"/>
    <w:pPr>
      <w:spacing w:before="120"/>
    </w:pPr>
    <w:rPr>
      <w:rFonts w:eastAsia="Calibri" w:cs="Times New Roman"/>
      <w:b w:val="0"/>
      <w:i/>
    </w:rPr>
  </w:style>
  <w:style w:type="character" w:customStyle="1" w:styleId="RautorZnak">
    <w:name w:val="R_autor Znak"/>
    <w:link w:val="Rautor"/>
    <w:rsid w:val="000852C3"/>
    <w:rPr>
      <w:rFonts w:ascii="Times New Roman" w:eastAsia="Calibri" w:hAnsi="Times New Roman" w:cs="Times New Roman"/>
      <w:i/>
      <w:kern w:val="2"/>
      <w:sz w:val="24"/>
      <w:szCs w:val="28"/>
      <w:lang w:eastAsia="en-US"/>
      <w14:ligatures w14:val="standardContextual"/>
    </w:rPr>
  </w:style>
  <w:style w:type="paragraph" w:customStyle="1" w:styleId="Rlit">
    <w:name w:val="R_lit"/>
    <w:basedOn w:val="Normalny"/>
    <w:link w:val="RlitZnak"/>
    <w:qFormat/>
    <w:rsid w:val="000852C3"/>
    <w:pPr>
      <w:widowControl/>
      <w:ind w:left="425" w:hanging="425"/>
      <w:jc w:val="both"/>
    </w:pPr>
    <w:rPr>
      <w:rFonts w:ascii="Times New Roman" w:eastAsia="Times New Roman" w:hAnsi="Times New Roman" w:cs="Times New Roman"/>
      <w:kern w:val="2"/>
      <w:sz w:val="20"/>
      <w:szCs w:val="20"/>
      <w:lang w:val="en-US"/>
      <w14:ligatures w14:val="standardContextual"/>
    </w:rPr>
  </w:style>
  <w:style w:type="character" w:customStyle="1" w:styleId="RlitZnak">
    <w:name w:val="R_lit Znak"/>
    <w:basedOn w:val="Domylnaczcionkaakapitu"/>
    <w:link w:val="Rlit"/>
    <w:rsid w:val="000852C3"/>
    <w:rPr>
      <w:rFonts w:ascii="Times New Roman" w:eastAsia="Times New Roman" w:hAnsi="Times New Roman" w:cs="Times New Roman"/>
      <w:kern w:val="2"/>
      <w:sz w:val="20"/>
      <w:szCs w:val="20"/>
      <w:lang w:val="en-US"/>
      <w14:ligatures w14:val="standardContextual"/>
    </w:rPr>
  </w:style>
  <w:style w:type="paragraph" w:customStyle="1" w:styleId="Rtab">
    <w:name w:val="R_tab"/>
    <w:basedOn w:val="Normalny"/>
    <w:link w:val="RtabZnak"/>
    <w:qFormat/>
    <w:rsid w:val="000852C3"/>
    <w:pPr>
      <w:widowControl/>
      <w:suppressAutoHyphens/>
      <w:spacing w:after="120"/>
    </w:pPr>
    <w:rPr>
      <w:rFonts w:ascii="Times New Roman" w:eastAsiaTheme="minorHAnsi" w:hAnsi="Times New Roman" w:cstheme="minorBidi"/>
      <w:kern w:val="2"/>
      <w:sz w:val="20"/>
      <w:lang w:eastAsia="en-US"/>
      <w14:ligatures w14:val="standardContextual"/>
    </w:rPr>
  </w:style>
  <w:style w:type="character" w:customStyle="1" w:styleId="RtabZnak">
    <w:name w:val="R_tab Znak"/>
    <w:basedOn w:val="Domylnaczcionkaakapitu"/>
    <w:link w:val="Rtab"/>
    <w:rsid w:val="000852C3"/>
    <w:rPr>
      <w:rFonts w:ascii="Times New Roman" w:eastAsiaTheme="minorHAnsi" w:hAnsi="Times New Roman" w:cstheme="minorBidi"/>
      <w:kern w:val="2"/>
      <w:sz w:val="20"/>
      <w:lang w:eastAsia="en-US"/>
      <w14:ligatures w14:val="standardContextual"/>
    </w:rPr>
  </w:style>
  <w:style w:type="paragraph" w:customStyle="1" w:styleId="Rn3">
    <w:name w:val="R_n3"/>
    <w:basedOn w:val="Rtab"/>
    <w:link w:val="Rn3Znak"/>
    <w:autoRedefine/>
    <w:qFormat/>
    <w:rsid w:val="000852C3"/>
    <w:pPr>
      <w:spacing w:before="120"/>
      <w:jc w:val="both"/>
    </w:pPr>
    <w:rPr>
      <w:i/>
    </w:rPr>
  </w:style>
  <w:style w:type="character" w:customStyle="1" w:styleId="Rn3Znak">
    <w:name w:val="R_n3 Znak"/>
    <w:basedOn w:val="RtabZnak"/>
    <w:link w:val="Rn3"/>
    <w:rsid w:val="000852C3"/>
    <w:rPr>
      <w:rFonts w:ascii="Times New Roman" w:eastAsiaTheme="minorHAnsi" w:hAnsi="Times New Roman" w:cstheme="minorBidi"/>
      <w:i/>
      <w:kern w:val="2"/>
      <w:sz w:val="20"/>
      <w:lang w:eastAsia="en-US"/>
      <w14:ligatures w14:val="standardContextual"/>
    </w:rPr>
  </w:style>
  <w:style w:type="paragraph" w:customStyle="1" w:styleId="Rrys">
    <w:name w:val="R_rys"/>
    <w:basedOn w:val="Rafiliacja"/>
    <w:link w:val="RrysZnak"/>
    <w:qFormat/>
    <w:rsid w:val="000852C3"/>
    <w:pPr>
      <w:spacing w:before="120"/>
      <w:jc w:val="left"/>
    </w:pPr>
    <w:rPr>
      <w:i w:val="0"/>
    </w:rPr>
  </w:style>
  <w:style w:type="character" w:customStyle="1" w:styleId="RrysZnak">
    <w:name w:val="R_rys Znak"/>
    <w:basedOn w:val="RafiliacjaZnak"/>
    <w:link w:val="Rrys"/>
    <w:rsid w:val="000852C3"/>
    <w:rPr>
      <w:rFonts w:ascii="Times New Roman" w:eastAsiaTheme="minorHAnsi" w:hAnsi="Times New Roman" w:cs="Times New Roman"/>
      <w:i w:val="0"/>
      <w:kern w:val="2"/>
      <w:sz w:val="20"/>
      <w:szCs w:val="28"/>
      <w:lang w:eastAsia="en-US"/>
      <w14:ligatures w14:val="standardContextual"/>
    </w:rPr>
  </w:style>
  <w:style w:type="table" w:styleId="Tabela-Siatka">
    <w:name w:val="Table Grid"/>
    <w:basedOn w:val="Standardowy"/>
    <w:uiPriority w:val="39"/>
    <w:rsid w:val="00252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632EEB"/>
    <w:pPr>
      <w:tabs>
        <w:tab w:val="center" w:pos="4536"/>
        <w:tab w:val="right" w:pos="9072"/>
      </w:tabs>
    </w:pPr>
  </w:style>
  <w:style w:type="character" w:customStyle="1" w:styleId="NagwekZnak">
    <w:name w:val="Nagłówek Znak"/>
    <w:basedOn w:val="Domylnaczcionkaakapitu"/>
    <w:link w:val="Nagwek"/>
    <w:uiPriority w:val="99"/>
    <w:rsid w:val="00632EEB"/>
  </w:style>
  <w:style w:type="paragraph" w:styleId="Stopka">
    <w:name w:val="footer"/>
    <w:basedOn w:val="Normalny"/>
    <w:link w:val="StopkaZnak"/>
    <w:uiPriority w:val="99"/>
    <w:unhideWhenUsed/>
    <w:rsid w:val="00632EEB"/>
    <w:pPr>
      <w:tabs>
        <w:tab w:val="center" w:pos="4536"/>
        <w:tab w:val="right" w:pos="9072"/>
      </w:tabs>
    </w:pPr>
  </w:style>
  <w:style w:type="character" w:customStyle="1" w:styleId="StopkaZnak">
    <w:name w:val="Stopka Znak"/>
    <w:basedOn w:val="Domylnaczcionkaakapitu"/>
    <w:link w:val="Stopka"/>
    <w:uiPriority w:val="99"/>
    <w:rsid w:val="00632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1226-5343"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lesya.solis28@gmail.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cid.org/0000-0003-3809-6098"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orcid.org/0000-0001-5379-3989"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orcid.org/0000-0002-9107-4448"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1961-1990</c:v>
          </c:tx>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f>Лист1!$A$1:$A$12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Лист1!$B$1:$B$12</c:f>
              <c:numCache>
                <c:formatCode>General</c:formatCode>
                <c:ptCount val="12"/>
                <c:pt idx="0">
                  <c:v>38</c:v>
                </c:pt>
                <c:pt idx="1">
                  <c:v>35</c:v>
                </c:pt>
                <c:pt idx="2">
                  <c:v>30</c:v>
                </c:pt>
                <c:pt idx="3">
                  <c:v>37</c:v>
                </c:pt>
                <c:pt idx="4">
                  <c:v>42</c:v>
                </c:pt>
                <c:pt idx="5">
                  <c:v>60</c:v>
                </c:pt>
                <c:pt idx="6" formatCode="0">
                  <c:v>57</c:v>
                </c:pt>
                <c:pt idx="7" formatCode="0">
                  <c:v>42</c:v>
                </c:pt>
                <c:pt idx="8" formatCode="0">
                  <c:v>38</c:v>
                </c:pt>
                <c:pt idx="9" formatCode="0">
                  <c:v>32</c:v>
                </c:pt>
                <c:pt idx="10" formatCode="0">
                  <c:v>39</c:v>
                </c:pt>
                <c:pt idx="11" formatCode="0">
                  <c:v>42</c:v>
                </c:pt>
              </c:numCache>
            </c:numRef>
          </c:val>
          <c:smooth val="0"/>
          <c:extLst>
            <c:ext xmlns:c16="http://schemas.microsoft.com/office/drawing/2014/chart" uri="{C3380CC4-5D6E-409C-BE32-E72D297353CC}">
              <c16:uniqueId val="{00000000-F296-4B3C-91FF-CD669F9FA895}"/>
            </c:ext>
          </c:extLst>
        </c:ser>
        <c:ser>
          <c:idx val="1"/>
          <c:order val="1"/>
          <c:tx>
            <c:v>1991-2024</c:v>
          </c:tx>
          <c:spPr>
            <a:ln w="19050" cap="rnd">
              <a:solidFill>
                <a:schemeClr val="accent2"/>
              </a:solidFill>
              <a:round/>
            </a:ln>
            <a:effectLst/>
          </c:spPr>
          <c:marker>
            <c:symbol val="circle"/>
            <c:size val="5"/>
            <c:spPr>
              <a:solidFill>
                <a:schemeClr val="accent2"/>
              </a:solidFill>
              <a:ln w="9525">
                <a:solidFill>
                  <a:schemeClr val="accent2"/>
                </a:solidFill>
              </a:ln>
              <a:effectLst/>
            </c:spPr>
          </c:marker>
          <c:cat>
            <c:numRef>
              <c:f>Лист1!$A$1:$A$12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Лист1!$C$1:$C$12</c:f>
              <c:numCache>
                <c:formatCode>General</c:formatCode>
                <c:ptCount val="12"/>
                <c:pt idx="0">
                  <c:v>36</c:v>
                </c:pt>
                <c:pt idx="1">
                  <c:v>33</c:v>
                </c:pt>
                <c:pt idx="2">
                  <c:v>29</c:v>
                </c:pt>
                <c:pt idx="3">
                  <c:v>35</c:v>
                </c:pt>
                <c:pt idx="4">
                  <c:v>41</c:v>
                </c:pt>
                <c:pt idx="5">
                  <c:v>62</c:v>
                </c:pt>
                <c:pt idx="6">
                  <c:v>56</c:v>
                </c:pt>
                <c:pt idx="7">
                  <c:v>40</c:v>
                </c:pt>
                <c:pt idx="8">
                  <c:v>42</c:v>
                </c:pt>
                <c:pt idx="9">
                  <c:v>29</c:v>
                </c:pt>
                <c:pt idx="10">
                  <c:v>37</c:v>
                </c:pt>
                <c:pt idx="11">
                  <c:v>39</c:v>
                </c:pt>
              </c:numCache>
            </c:numRef>
          </c:val>
          <c:smooth val="0"/>
          <c:extLst>
            <c:ext xmlns:c16="http://schemas.microsoft.com/office/drawing/2014/chart" uri="{C3380CC4-5D6E-409C-BE32-E72D297353CC}">
              <c16:uniqueId val="{00000001-F296-4B3C-91FF-CD669F9FA895}"/>
            </c:ext>
          </c:extLst>
        </c:ser>
        <c:dLbls>
          <c:showLegendKey val="0"/>
          <c:showVal val="0"/>
          <c:showCatName val="0"/>
          <c:showSerName val="0"/>
          <c:showPercent val="0"/>
          <c:showBubbleSize val="0"/>
        </c:dLbls>
        <c:marker val="1"/>
        <c:smooth val="0"/>
        <c:axId val="1520271664"/>
        <c:axId val="1374403488"/>
      </c:lineChart>
      <c:catAx>
        <c:axId val="15202716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Month</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374403488"/>
        <c:crosses val="autoZero"/>
        <c:auto val="1"/>
        <c:lblAlgn val="ctr"/>
        <c:lblOffset val="100"/>
        <c:noMultiLvlLbl val="0"/>
      </c:catAx>
      <c:valAx>
        <c:axId val="1374403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Precipitation</a:t>
                </a:r>
                <a:r>
                  <a:rPr lang="ru-RU"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mm</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0271664"/>
        <c:crosses val="autoZero"/>
        <c:crossBetween val="between"/>
      </c:valAx>
      <c:spPr>
        <a:noFill/>
        <a:ln>
          <a:noFill/>
        </a:ln>
        <a:effectLst/>
      </c:spPr>
    </c:plotArea>
    <c:legend>
      <c:legendPos val="b"/>
      <c:layout>
        <c:manualLayout>
          <c:xMode val="edge"/>
          <c:yMode val="edge"/>
          <c:x val="0.3237749343832021"/>
          <c:y val="0.88483741615631384"/>
          <c:w val="0.42156692913385829"/>
          <c:h val="7.812554680664918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8</Pages>
  <Words>4226</Words>
  <Characters>25360</Characters>
  <Application>Microsoft Office Word</Application>
  <DocSecurity>0</DocSecurity>
  <Lines>211</Lines>
  <Paragraphs>59</Paragraphs>
  <ScaleCrop>false</ScaleCrop>
  <HeadingPairs>
    <vt:vector size="4" baseType="variant">
      <vt:variant>
        <vt:lpstr>Tytuł</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Janusz Dabrowski NA</cp:lastModifiedBy>
  <cp:revision>18</cp:revision>
  <dcterms:created xsi:type="dcterms:W3CDTF">2025-11-24T10:56:00Z</dcterms:created>
  <dcterms:modified xsi:type="dcterms:W3CDTF">2025-12-12T06:47:00Z</dcterms:modified>
</cp:coreProperties>
</file>