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992430" w:rsidRPr="00297C20" w14:paraId="563DD052" w14:textId="77777777" w:rsidTr="00EC5699">
        <w:trPr>
          <w:trHeight w:hRule="exact" w:val="142"/>
        </w:trPr>
        <w:tc>
          <w:tcPr>
            <w:tcW w:w="709" w:type="dxa"/>
            <w:vMerge w:val="restart"/>
            <w:vAlign w:val="center"/>
          </w:tcPr>
          <w:p w14:paraId="456F9635" w14:textId="77777777" w:rsidR="00992430" w:rsidRPr="00297C20" w:rsidRDefault="00992430" w:rsidP="003E14DC">
            <w:pPr>
              <w:spacing w:line="240" w:lineRule="auto"/>
              <w:rPr>
                <w:lang w:val="en-GB"/>
              </w:rPr>
            </w:pPr>
            <w:bookmarkStart w:id="0" w:name="_Hlk184284483"/>
            <w:bookmarkStart w:id="1" w:name="_Hlk145412337"/>
            <w:bookmarkStart w:id="2" w:name="_Hlk103340665"/>
            <w:bookmarkStart w:id="3" w:name="_Hlk24804592"/>
            <w:bookmarkEnd w:id="0"/>
            <w:bookmarkEnd w:id="1"/>
            <w:bookmarkEnd w:id="2"/>
          </w:p>
        </w:tc>
        <w:tc>
          <w:tcPr>
            <w:tcW w:w="8930" w:type="dxa"/>
            <w:gridSpan w:val="3"/>
            <w:vAlign w:val="center"/>
          </w:tcPr>
          <w:p w14:paraId="64E23CA7" w14:textId="77777777" w:rsidR="00992430" w:rsidRPr="00297C20" w:rsidRDefault="00992430" w:rsidP="003E14DC">
            <w:pPr>
              <w:spacing w:line="240" w:lineRule="auto"/>
              <w:jc w:val="center"/>
              <w:rPr>
                <w:lang w:val="en-GB"/>
              </w:rPr>
            </w:pPr>
          </w:p>
        </w:tc>
      </w:tr>
      <w:tr w:rsidR="00992430" w:rsidRPr="00297C20" w14:paraId="23CAEB10" w14:textId="77777777" w:rsidTr="00EC5699">
        <w:trPr>
          <w:trHeight w:hRule="exact" w:val="283"/>
        </w:trPr>
        <w:tc>
          <w:tcPr>
            <w:tcW w:w="709" w:type="dxa"/>
            <w:vMerge/>
          </w:tcPr>
          <w:p w14:paraId="1C6DCB15" w14:textId="77777777" w:rsidR="00992430" w:rsidRPr="00297C20" w:rsidRDefault="00992430" w:rsidP="003E14DC">
            <w:pPr>
              <w:spacing w:line="240" w:lineRule="auto"/>
              <w:jc w:val="center"/>
              <w:rPr>
                <w:lang w:val="en-GB"/>
              </w:rPr>
            </w:pPr>
          </w:p>
        </w:tc>
        <w:tc>
          <w:tcPr>
            <w:tcW w:w="8930" w:type="dxa"/>
            <w:gridSpan w:val="3"/>
            <w:tcBorders>
              <w:bottom w:val="single" w:sz="2" w:space="0" w:color="auto"/>
            </w:tcBorders>
            <w:vAlign w:val="center"/>
          </w:tcPr>
          <w:p w14:paraId="3B14B0AF" w14:textId="77777777" w:rsidR="00992430" w:rsidRPr="00297C20" w:rsidRDefault="00992430" w:rsidP="003E14DC">
            <w:pPr>
              <w:spacing w:line="240" w:lineRule="auto"/>
              <w:jc w:val="center"/>
              <w:rPr>
                <w:lang w:val="en-GB"/>
              </w:rPr>
            </w:pPr>
            <w:proofErr w:type="spellStart"/>
            <w:r w:rsidRPr="00297C20">
              <w:rPr>
                <w:b/>
                <w:sz w:val="20"/>
                <w:lang w:val="en-GB"/>
              </w:rPr>
              <w:t>Rocznik</w:t>
            </w:r>
            <w:proofErr w:type="spellEnd"/>
            <w:r w:rsidRPr="00297C20">
              <w:rPr>
                <w:b/>
                <w:sz w:val="20"/>
                <w:lang w:val="en-GB"/>
              </w:rPr>
              <w:t xml:space="preserve"> </w:t>
            </w:r>
            <w:proofErr w:type="spellStart"/>
            <w:r w:rsidRPr="00297C20">
              <w:rPr>
                <w:b/>
                <w:sz w:val="20"/>
                <w:lang w:val="en-GB"/>
              </w:rPr>
              <w:t>Ochrona</w:t>
            </w:r>
            <w:proofErr w:type="spellEnd"/>
            <w:r w:rsidRPr="00297C20">
              <w:rPr>
                <w:b/>
                <w:sz w:val="20"/>
                <w:lang w:val="en-GB"/>
              </w:rPr>
              <w:t xml:space="preserve"> </w:t>
            </w:r>
            <w:proofErr w:type="spellStart"/>
            <w:r w:rsidRPr="00297C20">
              <w:rPr>
                <w:b/>
                <w:sz w:val="20"/>
                <w:lang w:val="en-GB"/>
              </w:rPr>
              <w:t>Środowiska</w:t>
            </w:r>
            <w:proofErr w:type="spellEnd"/>
          </w:p>
        </w:tc>
      </w:tr>
      <w:tr w:rsidR="00992430" w:rsidRPr="00297C20" w14:paraId="690BE56A" w14:textId="77777777" w:rsidTr="00EC5699">
        <w:trPr>
          <w:trHeight w:hRule="exact" w:val="283"/>
        </w:trPr>
        <w:tc>
          <w:tcPr>
            <w:tcW w:w="709" w:type="dxa"/>
            <w:vMerge/>
          </w:tcPr>
          <w:p w14:paraId="3AA89536" w14:textId="77777777" w:rsidR="00992430" w:rsidRPr="00297C20" w:rsidRDefault="00992430" w:rsidP="003E14DC">
            <w:pPr>
              <w:spacing w:line="240" w:lineRule="auto"/>
              <w:jc w:val="center"/>
              <w:rPr>
                <w:lang w:val="en-GB"/>
              </w:rPr>
            </w:pPr>
          </w:p>
        </w:tc>
        <w:tc>
          <w:tcPr>
            <w:tcW w:w="992" w:type="dxa"/>
            <w:tcBorders>
              <w:top w:val="single" w:sz="2" w:space="0" w:color="auto"/>
              <w:bottom w:val="single" w:sz="2" w:space="0" w:color="auto"/>
            </w:tcBorders>
            <w:vAlign w:val="center"/>
          </w:tcPr>
          <w:p w14:paraId="70710EA2" w14:textId="77777777" w:rsidR="00992430" w:rsidRPr="00297C20" w:rsidRDefault="00992430" w:rsidP="003E14DC">
            <w:pPr>
              <w:spacing w:line="240" w:lineRule="auto"/>
              <w:rPr>
                <w:sz w:val="18"/>
                <w:szCs w:val="18"/>
                <w:lang w:val="en-GB"/>
              </w:rPr>
            </w:pPr>
            <w:r w:rsidRPr="00297C20">
              <w:rPr>
                <w:sz w:val="18"/>
                <w:szCs w:val="18"/>
                <w:lang w:val="en-GB"/>
              </w:rPr>
              <w:t>Volume</w:t>
            </w:r>
            <w:r>
              <w:rPr>
                <w:sz w:val="18"/>
                <w:szCs w:val="18"/>
                <w:lang w:val="en-GB"/>
              </w:rPr>
              <w:t xml:space="preserve"> 27</w:t>
            </w:r>
          </w:p>
        </w:tc>
        <w:tc>
          <w:tcPr>
            <w:tcW w:w="6304" w:type="dxa"/>
            <w:tcBorders>
              <w:top w:val="single" w:sz="2" w:space="0" w:color="auto"/>
              <w:bottom w:val="single" w:sz="2" w:space="0" w:color="auto"/>
            </w:tcBorders>
            <w:vAlign w:val="center"/>
          </w:tcPr>
          <w:p w14:paraId="3C4B4AC6" w14:textId="77777777" w:rsidR="00992430" w:rsidRPr="00297C20" w:rsidRDefault="00992430" w:rsidP="003E14DC">
            <w:pPr>
              <w:tabs>
                <w:tab w:val="left" w:pos="3057"/>
              </w:tabs>
              <w:spacing w:line="240" w:lineRule="auto"/>
              <w:ind w:left="141"/>
              <w:rPr>
                <w:sz w:val="18"/>
                <w:szCs w:val="18"/>
                <w:lang w:val="en-GB"/>
              </w:rPr>
            </w:pPr>
            <w:r w:rsidRPr="00297C20">
              <w:rPr>
                <w:sz w:val="18"/>
                <w:szCs w:val="18"/>
                <w:lang w:val="en-GB"/>
              </w:rPr>
              <w:t>Year 2025</w:t>
            </w:r>
            <w:r w:rsidRPr="00297C20">
              <w:rPr>
                <w:sz w:val="18"/>
                <w:szCs w:val="18"/>
                <w:lang w:val="en-GB"/>
              </w:rPr>
              <w:tab/>
              <w:t xml:space="preserve">ISSN </w:t>
            </w:r>
            <w:r w:rsidRPr="00FE40B9">
              <w:rPr>
                <w:sz w:val="18"/>
                <w:szCs w:val="18"/>
                <w:lang w:val="en-GB"/>
              </w:rPr>
              <w:t>2720-7501</w:t>
            </w:r>
          </w:p>
        </w:tc>
        <w:tc>
          <w:tcPr>
            <w:tcW w:w="1634" w:type="dxa"/>
            <w:tcBorders>
              <w:top w:val="single" w:sz="2" w:space="0" w:color="auto"/>
              <w:bottom w:val="single" w:sz="2" w:space="0" w:color="auto"/>
            </w:tcBorders>
            <w:vAlign w:val="center"/>
          </w:tcPr>
          <w:p w14:paraId="2F805364" w14:textId="30E58C85" w:rsidR="00992430" w:rsidRPr="00297C20" w:rsidRDefault="00992430" w:rsidP="003E14DC">
            <w:pPr>
              <w:spacing w:line="240" w:lineRule="auto"/>
              <w:jc w:val="right"/>
              <w:rPr>
                <w:sz w:val="18"/>
                <w:szCs w:val="18"/>
                <w:lang w:val="en-GB"/>
              </w:rPr>
            </w:pPr>
            <w:r w:rsidRPr="00297C20">
              <w:rPr>
                <w:sz w:val="18"/>
                <w:szCs w:val="18"/>
                <w:lang w:val="en-GB"/>
              </w:rPr>
              <w:t>pp.</w:t>
            </w:r>
            <w:r>
              <w:rPr>
                <w:sz w:val="18"/>
                <w:szCs w:val="18"/>
                <w:lang w:val="en-GB"/>
              </w:rPr>
              <w:t xml:space="preserve"> </w:t>
            </w:r>
            <w:r w:rsidR="003E14DC">
              <w:rPr>
                <w:sz w:val="18"/>
                <w:szCs w:val="18"/>
                <w:lang w:val="en-GB"/>
              </w:rPr>
              <w:t>677</w:t>
            </w:r>
            <w:r w:rsidRPr="00FE40B9">
              <w:rPr>
                <w:sz w:val="18"/>
                <w:szCs w:val="18"/>
                <w:lang w:val="en-GB"/>
              </w:rPr>
              <w:t>-</w:t>
            </w:r>
            <w:r w:rsidR="003E14DC">
              <w:rPr>
                <w:sz w:val="18"/>
                <w:szCs w:val="18"/>
                <w:lang w:val="en-GB"/>
              </w:rPr>
              <w:t>684</w:t>
            </w:r>
            <w:r w:rsidRPr="00297C20">
              <w:rPr>
                <w:sz w:val="18"/>
                <w:szCs w:val="18"/>
                <w:lang w:val="en-GB"/>
              </w:rPr>
              <w:t xml:space="preserve"> </w:t>
            </w:r>
          </w:p>
        </w:tc>
      </w:tr>
      <w:tr w:rsidR="00992430" w:rsidRPr="0042740C" w14:paraId="5A247529" w14:textId="77777777" w:rsidTr="00EC5699">
        <w:trPr>
          <w:trHeight w:hRule="exact" w:val="283"/>
        </w:trPr>
        <w:tc>
          <w:tcPr>
            <w:tcW w:w="709" w:type="dxa"/>
          </w:tcPr>
          <w:p w14:paraId="086CF54B" w14:textId="77777777" w:rsidR="00992430" w:rsidRPr="00297C20" w:rsidRDefault="00992430" w:rsidP="003E14DC">
            <w:pPr>
              <w:spacing w:line="240" w:lineRule="auto"/>
              <w:jc w:val="center"/>
              <w:rPr>
                <w:lang w:val="en-GB"/>
              </w:rPr>
            </w:pPr>
          </w:p>
        </w:tc>
        <w:tc>
          <w:tcPr>
            <w:tcW w:w="8930" w:type="dxa"/>
            <w:gridSpan w:val="3"/>
            <w:tcBorders>
              <w:top w:val="single" w:sz="2" w:space="0" w:color="auto"/>
              <w:bottom w:val="single" w:sz="2" w:space="0" w:color="auto"/>
            </w:tcBorders>
            <w:vAlign w:val="center"/>
          </w:tcPr>
          <w:p w14:paraId="570AF34B" w14:textId="490A01DD" w:rsidR="00992430" w:rsidRPr="00297C20" w:rsidRDefault="00992430" w:rsidP="003E14DC">
            <w:pPr>
              <w:tabs>
                <w:tab w:val="right" w:pos="8928"/>
              </w:tabs>
              <w:spacing w:line="240" w:lineRule="auto"/>
              <w:rPr>
                <w:sz w:val="18"/>
                <w:szCs w:val="18"/>
                <w:lang w:val="en-GB"/>
              </w:rPr>
            </w:pPr>
            <w:r w:rsidRPr="00297C20">
              <w:rPr>
                <w:sz w:val="18"/>
                <w:szCs w:val="18"/>
                <w:lang w:val="en-GB"/>
              </w:rPr>
              <w:t>https://doi.org/</w:t>
            </w:r>
            <w:r w:rsidRPr="00FE40B9">
              <w:rPr>
                <w:sz w:val="18"/>
                <w:szCs w:val="18"/>
                <w:lang w:val="en-GB"/>
              </w:rPr>
              <w:t>10.54740/ros.2025.0</w:t>
            </w:r>
            <w:r w:rsidR="003E14DC">
              <w:rPr>
                <w:sz w:val="18"/>
                <w:szCs w:val="18"/>
                <w:lang w:val="en-GB"/>
              </w:rPr>
              <w:t>54</w:t>
            </w:r>
            <w:r w:rsidRPr="00297C20">
              <w:rPr>
                <w:sz w:val="18"/>
                <w:szCs w:val="18"/>
                <w:lang w:val="en-GB"/>
              </w:rPr>
              <w:tab/>
              <w:t>open access</w:t>
            </w:r>
          </w:p>
        </w:tc>
      </w:tr>
      <w:tr w:rsidR="00992430" w:rsidRPr="0042740C" w14:paraId="0E56C07C" w14:textId="77777777" w:rsidTr="00EC5699">
        <w:trPr>
          <w:trHeight w:hRule="exact" w:val="283"/>
        </w:trPr>
        <w:tc>
          <w:tcPr>
            <w:tcW w:w="709" w:type="dxa"/>
          </w:tcPr>
          <w:p w14:paraId="43AF9BD5" w14:textId="44BC926F" w:rsidR="00992430" w:rsidRPr="00297C20" w:rsidRDefault="00992430" w:rsidP="003E14DC">
            <w:pPr>
              <w:spacing w:line="240" w:lineRule="auto"/>
              <w:jc w:val="center"/>
              <w:rPr>
                <w:lang w:val="en-GB"/>
              </w:rPr>
            </w:pPr>
          </w:p>
        </w:tc>
        <w:tc>
          <w:tcPr>
            <w:tcW w:w="8930" w:type="dxa"/>
            <w:gridSpan w:val="3"/>
            <w:tcBorders>
              <w:top w:val="single" w:sz="2" w:space="0" w:color="auto"/>
            </w:tcBorders>
            <w:vAlign w:val="center"/>
          </w:tcPr>
          <w:p w14:paraId="42FA1079" w14:textId="74E1F3F9" w:rsidR="00992430" w:rsidRPr="00297C20" w:rsidRDefault="00992430" w:rsidP="003E14DC">
            <w:pPr>
              <w:tabs>
                <w:tab w:val="left" w:pos="3756"/>
                <w:tab w:val="right" w:pos="8928"/>
              </w:tabs>
              <w:spacing w:line="240" w:lineRule="auto"/>
              <w:rPr>
                <w:sz w:val="18"/>
                <w:szCs w:val="18"/>
                <w:lang w:val="en-GB"/>
              </w:rPr>
            </w:pPr>
            <w:r w:rsidRPr="00297C20">
              <w:rPr>
                <w:sz w:val="18"/>
                <w:szCs w:val="18"/>
                <w:lang w:val="en-GB"/>
              </w:rPr>
              <w:t xml:space="preserve">Received: </w:t>
            </w:r>
            <w:r>
              <w:rPr>
                <w:sz w:val="18"/>
                <w:szCs w:val="18"/>
                <w:lang w:val="en-GB"/>
              </w:rPr>
              <w:t>September</w:t>
            </w:r>
            <w:r w:rsidRPr="00FE40B9">
              <w:rPr>
                <w:sz w:val="18"/>
                <w:szCs w:val="18"/>
                <w:lang w:val="en-GB"/>
              </w:rPr>
              <w:t xml:space="preserve"> 2025</w:t>
            </w:r>
            <w:r w:rsidRPr="00297C20">
              <w:rPr>
                <w:sz w:val="18"/>
                <w:szCs w:val="18"/>
                <w:lang w:val="en-GB"/>
              </w:rPr>
              <w:tab/>
              <w:t xml:space="preserve">Accepted: </w:t>
            </w:r>
            <w:r>
              <w:rPr>
                <w:sz w:val="18"/>
                <w:szCs w:val="18"/>
                <w:lang w:val="en-GB"/>
              </w:rPr>
              <w:t>October</w:t>
            </w:r>
            <w:r w:rsidRPr="00FE40B9">
              <w:rPr>
                <w:sz w:val="18"/>
                <w:szCs w:val="18"/>
                <w:lang w:val="en-GB"/>
              </w:rPr>
              <w:t xml:space="preserve"> 2025</w:t>
            </w:r>
            <w:r w:rsidRPr="00297C20">
              <w:rPr>
                <w:sz w:val="18"/>
                <w:szCs w:val="18"/>
                <w:lang w:val="en-GB"/>
              </w:rPr>
              <w:tab/>
              <w:t xml:space="preserve">Published: </w:t>
            </w:r>
            <w:r w:rsidR="00EC712E" w:rsidRPr="00EC712E">
              <w:rPr>
                <w:sz w:val="18"/>
                <w:szCs w:val="18"/>
                <w:lang w:val="en-GB"/>
              </w:rPr>
              <w:t>November</w:t>
            </w:r>
            <w:r w:rsidR="00995482" w:rsidRPr="00995482">
              <w:rPr>
                <w:sz w:val="18"/>
                <w:szCs w:val="18"/>
                <w:lang w:val="en-GB"/>
              </w:rPr>
              <w:t xml:space="preserve"> </w:t>
            </w:r>
            <w:r w:rsidRPr="00FE40B9">
              <w:rPr>
                <w:sz w:val="18"/>
                <w:szCs w:val="18"/>
                <w:lang w:val="en-GB"/>
              </w:rPr>
              <w:t>2025</w:t>
            </w:r>
          </w:p>
        </w:tc>
      </w:tr>
    </w:tbl>
    <w:bookmarkEnd w:id="3"/>
    <w:p w14:paraId="2C76E2C5" w14:textId="0F896FA5" w:rsidR="004B5615" w:rsidRPr="007F7F8A" w:rsidRDefault="00992430" w:rsidP="00015325">
      <w:pPr>
        <w:pStyle w:val="Rtytu"/>
        <w:rPr>
          <w:rFonts w:ascii="TimesNewRomanPSMT" w:hAnsi="TimesNewRomanPSMT"/>
          <w:lang w:val="en-GB"/>
        </w:rPr>
      </w:pPr>
      <w:r w:rsidRPr="00297C20">
        <w:rPr>
          <w:rFonts w:cs="Times New Roman"/>
          <w:noProof/>
          <w:lang w:val="en-GB" w:eastAsia="en-GB"/>
        </w:rPr>
        <w:drawing>
          <wp:anchor distT="0" distB="0" distL="114300" distR="114300" simplePos="0" relativeHeight="251659264" behindDoc="0" locked="0" layoutInCell="1" allowOverlap="1" wp14:anchorId="357D7A7F" wp14:editId="02CCCC78">
            <wp:simplePos x="0" y="0"/>
            <wp:positionH relativeFrom="column">
              <wp:posOffset>-5876</wp:posOffset>
            </wp:positionH>
            <wp:positionV relativeFrom="paragraph">
              <wp:posOffset>-464185</wp:posOffset>
            </wp:positionV>
            <wp:extent cx="431800" cy="425450"/>
            <wp:effectExtent l="0" t="0" r="0" b="0"/>
            <wp:wrapNone/>
            <wp:docPr id="2058697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9AD" w:rsidRPr="007F7F8A">
        <w:rPr>
          <w:lang w:val="en-GB"/>
        </w:rPr>
        <w:t xml:space="preserve">The </w:t>
      </w:r>
      <w:r w:rsidR="00015325" w:rsidRPr="007F7F8A">
        <w:rPr>
          <w:lang w:val="en-GB"/>
        </w:rPr>
        <w:t>I</w:t>
      </w:r>
      <w:r w:rsidR="004D49AD" w:rsidRPr="007F7F8A">
        <w:rPr>
          <w:lang w:val="en-GB"/>
        </w:rPr>
        <w:t xml:space="preserve">nfluence of </w:t>
      </w:r>
      <w:r w:rsidR="00015325" w:rsidRPr="007F7F8A">
        <w:rPr>
          <w:lang w:val="en-GB"/>
        </w:rPr>
        <w:t>M</w:t>
      </w:r>
      <w:r w:rsidR="004D49AD" w:rsidRPr="007F7F8A">
        <w:rPr>
          <w:lang w:val="en-GB"/>
        </w:rPr>
        <w:t xml:space="preserve">achining </w:t>
      </w:r>
      <w:r w:rsidR="00015325" w:rsidRPr="007F7F8A">
        <w:rPr>
          <w:lang w:val="en-GB"/>
        </w:rPr>
        <w:t>C</w:t>
      </w:r>
      <w:r w:rsidR="004D49AD" w:rsidRPr="007F7F8A">
        <w:rPr>
          <w:lang w:val="en-GB"/>
        </w:rPr>
        <w:t xml:space="preserve">onditions and </w:t>
      </w:r>
      <w:r w:rsidR="00015325" w:rsidRPr="007F7F8A">
        <w:rPr>
          <w:lang w:val="en-GB"/>
        </w:rPr>
        <w:t>B</w:t>
      </w:r>
      <w:r w:rsidR="004D49AD" w:rsidRPr="007F7F8A">
        <w:rPr>
          <w:lang w:val="en-GB"/>
        </w:rPr>
        <w:t xml:space="preserve">urnishing on the </w:t>
      </w:r>
      <w:r w:rsidR="00015325" w:rsidRPr="007F7F8A">
        <w:rPr>
          <w:lang w:val="en-GB"/>
        </w:rPr>
        <w:t>S</w:t>
      </w:r>
      <w:r w:rsidR="004D49AD" w:rsidRPr="007F7F8A">
        <w:rPr>
          <w:lang w:val="en-GB"/>
        </w:rPr>
        <w:t xml:space="preserve">urface </w:t>
      </w:r>
      <w:r w:rsidR="00015325" w:rsidRPr="007F7F8A">
        <w:rPr>
          <w:lang w:val="en-GB"/>
        </w:rPr>
        <w:t>P</w:t>
      </w:r>
      <w:r w:rsidR="004D49AD" w:rsidRPr="007F7F8A">
        <w:rPr>
          <w:lang w:val="en-GB"/>
        </w:rPr>
        <w:t xml:space="preserve">roperties </w:t>
      </w:r>
      <w:r w:rsidR="00146D73">
        <w:rPr>
          <w:lang w:val="en-GB"/>
        </w:rPr>
        <w:br/>
      </w:r>
      <w:r w:rsidR="004D49AD" w:rsidRPr="007F7F8A">
        <w:rPr>
          <w:lang w:val="en-GB"/>
        </w:rPr>
        <w:t xml:space="preserve">of 41Cr4 </w:t>
      </w:r>
      <w:r w:rsidR="00015325" w:rsidRPr="007F7F8A">
        <w:rPr>
          <w:lang w:val="en-GB"/>
        </w:rPr>
        <w:t>S</w:t>
      </w:r>
      <w:r w:rsidR="004D49AD" w:rsidRPr="007F7F8A">
        <w:rPr>
          <w:lang w:val="en-GB"/>
        </w:rPr>
        <w:t xml:space="preserve">teel in the </w:t>
      </w:r>
      <w:r w:rsidR="00015325" w:rsidRPr="007F7F8A">
        <w:rPr>
          <w:lang w:val="en-GB"/>
        </w:rPr>
        <w:t>C</w:t>
      </w:r>
      <w:r w:rsidR="004D49AD" w:rsidRPr="007F7F8A">
        <w:rPr>
          <w:lang w:val="en-GB"/>
        </w:rPr>
        <w:t xml:space="preserve">ontext of </w:t>
      </w:r>
      <w:r w:rsidR="00015325" w:rsidRPr="007F7F8A">
        <w:rPr>
          <w:lang w:val="en-GB"/>
        </w:rPr>
        <w:t>M</w:t>
      </w:r>
      <w:r w:rsidR="004D49AD" w:rsidRPr="007F7F8A">
        <w:rPr>
          <w:lang w:val="en-GB"/>
        </w:rPr>
        <w:t xml:space="preserve">inimizing </w:t>
      </w:r>
      <w:r w:rsidR="00015325" w:rsidRPr="007F7F8A">
        <w:rPr>
          <w:lang w:val="en-GB"/>
        </w:rPr>
        <w:t>E</w:t>
      </w:r>
      <w:r w:rsidR="004D49AD" w:rsidRPr="007F7F8A">
        <w:rPr>
          <w:lang w:val="en-GB"/>
        </w:rPr>
        <w:t xml:space="preserve">nvironmental </w:t>
      </w:r>
      <w:r w:rsidR="00015325" w:rsidRPr="007F7F8A">
        <w:rPr>
          <w:lang w:val="en-GB"/>
        </w:rPr>
        <w:t>I</w:t>
      </w:r>
      <w:r w:rsidR="004D49AD" w:rsidRPr="007F7F8A">
        <w:rPr>
          <w:lang w:val="en-GB"/>
        </w:rPr>
        <w:t>mpact</w:t>
      </w:r>
    </w:p>
    <w:p w14:paraId="67E67249" w14:textId="476C3379" w:rsidR="00C453C0" w:rsidRPr="00015325" w:rsidRDefault="00F97B7D" w:rsidP="00015325">
      <w:pPr>
        <w:pStyle w:val="Rautor"/>
        <w:rPr>
          <w:lang w:eastAsia="en-GB"/>
        </w:rPr>
      </w:pPr>
      <w:r w:rsidRPr="00015325">
        <w:t>Jarosław Chodór</w:t>
      </w:r>
      <w:r w:rsidR="00C453C0" w:rsidRPr="00015325">
        <w:rPr>
          <w:vertAlign w:val="superscript"/>
        </w:rPr>
        <w:t>1*</w:t>
      </w:r>
      <w:r w:rsidR="00C453C0" w:rsidRPr="00015325">
        <w:t>, Agnieszka Kułakowska</w:t>
      </w:r>
      <w:r w:rsidR="009756C4" w:rsidRPr="00015325">
        <w:rPr>
          <w:vertAlign w:val="superscript"/>
        </w:rPr>
        <w:t>2</w:t>
      </w:r>
      <w:r w:rsidR="00735E77" w:rsidRPr="00015325">
        <w:t>,</w:t>
      </w:r>
      <w:r w:rsidR="00C453C0" w:rsidRPr="00015325">
        <w:t xml:space="preserve"> </w:t>
      </w:r>
      <w:proofErr w:type="spellStart"/>
      <w:r w:rsidR="00BA1159" w:rsidRPr="00015325">
        <w:t>Lukasz</w:t>
      </w:r>
      <w:proofErr w:type="spellEnd"/>
      <w:r w:rsidR="00BA1159" w:rsidRPr="00015325">
        <w:t xml:space="preserve"> Bohdal</w:t>
      </w:r>
      <w:r w:rsidR="00BA1159" w:rsidRPr="00015325">
        <w:rPr>
          <w:vertAlign w:val="superscript"/>
        </w:rPr>
        <w:t>3</w:t>
      </w:r>
      <w:r w:rsidR="00BA1159" w:rsidRPr="00015325">
        <w:t xml:space="preserve">, </w:t>
      </w:r>
      <w:r w:rsidRPr="00015325">
        <w:rPr>
          <w:szCs w:val="24"/>
        </w:rPr>
        <w:t>Kinga Olewińska</w:t>
      </w:r>
    </w:p>
    <w:p w14:paraId="0EBB48BE" w14:textId="70EDDE9F" w:rsidR="00F97B7D" w:rsidRPr="007F7F8A" w:rsidRDefault="00C453C0" w:rsidP="00015325">
      <w:pPr>
        <w:pStyle w:val="Rafiliacja"/>
        <w:rPr>
          <w:rStyle w:val="Hipercze"/>
          <w:color w:val="auto"/>
          <w:u w:val="none"/>
          <w:lang w:val="en-GB"/>
        </w:rPr>
      </w:pPr>
      <w:r w:rsidRPr="007F7F8A">
        <w:rPr>
          <w:vertAlign w:val="superscript"/>
          <w:lang w:val="en-GB"/>
        </w:rPr>
        <w:t>1</w:t>
      </w:r>
      <w:r w:rsidR="006C315E" w:rsidRPr="007F7F8A">
        <w:rPr>
          <w:lang w:val="en-GB"/>
        </w:rPr>
        <w:t xml:space="preserve">Department of Mechanical Engineering, </w:t>
      </w:r>
      <w:proofErr w:type="spellStart"/>
      <w:r w:rsidR="006C315E" w:rsidRPr="007F7F8A">
        <w:rPr>
          <w:lang w:val="en-GB"/>
        </w:rPr>
        <w:t>Koszalin</w:t>
      </w:r>
      <w:proofErr w:type="spellEnd"/>
      <w:r w:rsidR="006C315E" w:rsidRPr="007F7F8A">
        <w:rPr>
          <w:lang w:val="en-GB"/>
        </w:rPr>
        <w:t xml:space="preserve"> University of Technology, </w:t>
      </w:r>
      <w:proofErr w:type="spellStart"/>
      <w:r w:rsidR="006C315E" w:rsidRPr="007F7F8A">
        <w:rPr>
          <w:lang w:val="en-GB"/>
        </w:rPr>
        <w:t>Koszalin</w:t>
      </w:r>
      <w:proofErr w:type="spellEnd"/>
      <w:r w:rsidR="006C315E" w:rsidRPr="007F7F8A">
        <w:rPr>
          <w:lang w:val="en-GB"/>
        </w:rPr>
        <w:t>, Poland</w:t>
      </w:r>
      <w:r w:rsidR="00015325" w:rsidRPr="007F7F8A">
        <w:rPr>
          <w:lang w:val="en-GB"/>
        </w:rPr>
        <w:t xml:space="preserve"> </w:t>
      </w:r>
      <w:r w:rsidR="00992430" w:rsidRPr="007F7F8A">
        <w:rPr>
          <w:lang w:val="en-GB"/>
        </w:rPr>
        <w:br/>
      </w:r>
      <w:r w:rsidR="004221C3" w:rsidRPr="00015325">
        <w:fldChar w:fldCharType="begin"/>
      </w:r>
      <w:r w:rsidR="009756C4" w:rsidRPr="007F7F8A">
        <w:rPr>
          <w:lang w:val="en-GB"/>
        </w:rPr>
        <w:instrText>HYPERLINK "https://orcid.org/0000-0002-8085-9530"</w:instrText>
      </w:r>
      <w:r w:rsidR="004221C3" w:rsidRPr="00015325">
        <w:fldChar w:fldCharType="separate"/>
      </w:r>
      <w:r w:rsidR="009756C4" w:rsidRPr="007F7F8A">
        <w:rPr>
          <w:rStyle w:val="Hipercze"/>
          <w:color w:val="auto"/>
          <w:u w:val="none"/>
          <w:lang w:val="en-GB"/>
        </w:rPr>
        <w:t>https://orcid.org/</w:t>
      </w:r>
      <w:r w:rsidR="00F97B7D" w:rsidRPr="007F7F8A">
        <w:rPr>
          <w:rStyle w:val="Hipercze"/>
          <w:color w:val="auto"/>
          <w:u w:val="none"/>
          <w:lang w:val="en-GB"/>
        </w:rPr>
        <w:t>0000-0001-7153-7946</w:t>
      </w:r>
    </w:p>
    <w:p w14:paraId="41E25BEB" w14:textId="4D4958CA" w:rsidR="009756C4" w:rsidRPr="007F7F8A" w:rsidRDefault="004221C3" w:rsidP="00015325">
      <w:pPr>
        <w:pStyle w:val="Rafiliacja"/>
        <w:rPr>
          <w:lang w:val="en-GB"/>
        </w:rPr>
      </w:pPr>
      <w:r w:rsidRPr="00015325">
        <w:fldChar w:fldCharType="end"/>
      </w:r>
      <w:r w:rsidR="009756C4" w:rsidRPr="007F7F8A">
        <w:rPr>
          <w:vertAlign w:val="superscript"/>
          <w:lang w:val="en-GB"/>
        </w:rPr>
        <w:t>2</w:t>
      </w:r>
      <w:r w:rsidR="009756C4" w:rsidRPr="007F7F8A">
        <w:rPr>
          <w:lang w:val="en-GB"/>
        </w:rPr>
        <w:t xml:space="preserve">Department of Mechanical Engineering, </w:t>
      </w:r>
      <w:proofErr w:type="spellStart"/>
      <w:r w:rsidR="009756C4" w:rsidRPr="007F7F8A">
        <w:rPr>
          <w:lang w:val="en-GB"/>
        </w:rPr>
        <w:t>Koszalin</w:t>
      </w:r>
      <w:proofErr w:type="spellEnd"/>
      <w:r w:rsidR="009756C4" w:rsidRPr="007F7F8A">
        <w:rPr>
          <w:lang w:val="en-GB"/>
        </w:rPr>
        <w:t xml:space="preserve"> University of Technology, </w:t>
      </w:r>
      <w:proofErr w:type="spellStart"/>
      <w:r w:rsidR="009756C4" w:rsidRPr="007F7F8A">
        <w:rPr>
          <w:lang w:val="en-GB"/>
        </w:rPr>
        <w:t>Koszalin</w:t>
      </w:r>
      <w:proofErr w:type="spellEnd"/>
      <w:r w:rsidR="009756C4" w:rsidRPr="007F7F8A">
        <w:rPr>
          <w:lang w:val="en-GB"/>
        </w:rPr>
        <w:t>, Poland</w:t>
      </w:r>
      <w:r w:rsidR="00015325" w:rsidRPr="007F7F8A">
        <w:rPr>
          <w:lang w:val="en-GB"/>
        </w:rPr>
        <w:t xml:space="preserve"> </w:t>
      </w:r>
      <w:r w:rsidR="00992430" w:rsidRPr="007F7F8A">
        <w:rPr>
          <w:lang w:val="en-GB"/>
        </w:rPr>
        <w:br/>
      </w:r>
      <w:hyperlink r:id="rId9" w:history="1">
        <w:r w:rsidR="00BA1159" w:rsidRPr="007F7F8A">
          <w:rPr>
            <w:rStyle w:val="Hipercze"/>
            <w:color w:val="auto"/>
            <w:u w:val="none"/>
            <w:lang w:val="en-GB"/>
          </w:rPr>
          <w:t>https://orcid.org/0000-0001-5506-5440</w:t>
        </w:r>
      </w:hyperlink>
    </w:p>
    <w:p w14:paraId="23ED175F" w14:textId="0AA64BF6" w:rsidR="00BA1159" w:rsidRPr="007F7F8A" w:rsidRDefault="00BA1159" w:rsidP="00015325">
      <w:pPr>
        <w:pStyle w:val="Rafiliacja"/>
        <w:rPr>
          <w:lang w:val="en-GB"/>
        </w:rPr>
      </w:pPr>
      <w:r w:rsidRPr="007F7F8A">
        <w:rPr>
          <w:vertAlign w:val="superscript"/>
          <w:lang w:val="en-GB"/>
        </w:rPr>
        <w:t>3</w:t>
      </w:r>
      <w:r w:rsidRPr="007F7F8A">
        <w:rPr>
          <w:lang w:val="en-GB"/>
        </w:rPr>
        <w:t xml:space="preserve">Department of Mechanical Engineering, </w:t>
      </w:r>
      <w:proofErr w:type="spellStart"/>
      <w:r w:rsidRPr="007F7F8A">
        <w:rPr>
          <w:lang w:val="en-GB"/>
        </w:rPr>
        <w:t>Koszalin</w:t>
      </w:r>
      <w:proofErr w:type="spellEnd"/>
      <w:r w:rsidRPr="007F7F8A">
        <w:rPr>
          <w:lang w:val="en-GB"/>
        </w:rPr>
        <w:t xml:space="preserve"> University of Technology, </w:t>
      </w:r>
      <w:proofErr w:type="spellStart"/>
      <w:r w:rsidRPr="007F7F8A">
        <w:rPr>
          <w:lang w:val="en-GB"/>
        </w:rPr>
        <w:t>Koszalin</w:t>
      </w:r>
      <w:proofErr w:type="spellEnd"/>
      <w:r w:rsidRPr="007F7F8A">
        <w:rPr>
          <w:lang w:val="en-GB"/>
        </w:rPr>
        <w:t>, Poland</w:t>
      </w:r>
      <w:r w:rsidR="00015325" w:rsidRPr="007F7F8A">
        <w:rPr>
          <w:lang w:val="en-GB"/>
        </w:rPr>
        <w:t xml:space="preserve"> </w:t>
      </w:r>
      <w:r w:rsidR="00992430" w:rsidRPr="007F7F8A">
        <w:rPr>
          <w:lang w:val="en-GB"/>
        </w:rPr>
        <w:br/>
      </w:r>
      <w:hyperlink r:id="rId10" w:history="1">
        <w:r w:rsidRPr="007F7F8A">
          <w:rPr>
            <w:rStyle w:val="Hipercze"/>
            <w:color w:val="auto"/>
            <w:u w:val="none"/>
            <w:lang w:val="en-GB"/>
          </w:rPr>
          <w:t>https://orcid.org/0000-0002-8085-9530</w:t>
        </w:r>
      </w:hyperlink>
    </w:p>
    <w:p w14:paraId="5D9FE62C" w14:textId="77777777" w:rsidR="00C453C0" w:rsidRPr="00015325" w:rsidRDefault="00C453C0" w:rsidP="00015325">
      <w:pPr>
        <w:pStyle w:val="Rauco"/>
      </w:pPr>
      <w:r w:rsidRPr="00015325">
        <w:rPr>
          <w:vertAlign w:val="superscript"/>
        </w:rPr>
        <w:t>*</w:t>
      </w:r>
      <w:r w:rsidRPr="00015325">
        <w:t xml:space="preserve">corresponding author's e-mail: </w:t>
      </w:r>
      <w:r w:rsidR="008E0E60" w:rsidRPr="00015325">
        <w:t>jaroslaw.chodor</w:t>
      </w:r>
      <w:r w:rsidR="009756C4" w:rsidRPr="00015325">
        <w:t>@tu.koszalin.pl</w:t>
      </w:r>
    </w:p>
    <w:p w14:paraId="5A4E14BA" w14:textId="0F6C7341" w:rsidR="008E0E60" w:rsidRPr="00015325" w:rsidRDefault="004B5615" w:rsidP="00015325">
      <w:pPr>
        <w:pStyle w:val="Rab1"/>
      </w:pPr>
      <w:r w:rsidRPr="00015325">
        <w:rPr>
          <w:rStyle w:val="Domylnaczcionkaakapitu0"/>
          <w:b/>
        </w:rPr>
        <w:t>Abstract:</w:t>
      </w:r>
      <w:r w:rsidR="00735E77" w:rsidRPr="00015325">
        <w:t xml:space="preserve"> </w:t>
      </w:r>
      <w:r w:rsidR="005B6752" w:rsidRPr="00015325">
        <w:t>This paper verifies the techn</w:t>
      </w:r>
      <w:r w:rsidR="00B002CD" w:rsidRPr="00015325">
        <w:t>ological parameters of the sliding</w:t>
      </w:r>
      <w:r w:rsidR="005B6752" w:rsidRPr="00015325">
        <w:t xml:space="preserve"> burnishing</w:t>
      </w:r>
      <w:r w:rsidR="00B002CD" w:rsidRPr="00015325">
        <w:t xml:space="preserve"> (SB)</w:t>
      </w:r>
      <w:r w:rsidR="005B6752" w:rsidRPr="00015325">
        <w:t xml:space="preserve"> </w:t>
      </w:r>
      <w:r w:rsidR="00B002CD" w:rsidRPr="00015325">
        <w:t>and turning processes. The</w:t>
      </w:r>
      <w:r w:rsidR="00146D73">
        <w:t> </w:t>
      </w:r>
      <w:r w:rsidR="00B002CD" w:rsidRPr="00015325">
        <w:t>sliding</w:t>
      </w:r>
      <w:r w:rsidR="005B6752" w:rsidRPr="00015325">
        <w:t xml:space="preserve"> burnishing and turning processes are characterized, </w:t>
      </w:r>
      <w:r w:rsidR="007F7F8A">
        <w:t>accounting for the effects</w:t>
      </w:r>
      <w:r w:rsidR="005B6752" w:rsidRPr="00015325">
        <w:t xml:space="preserve"> of technological parameters on surface roughness Ra. Experi</w:t>
      </w:r>
      <w:r w:rsidR="00B002CD" w:rsidRPr="00015325">
        <w:t>mental studies of sliding</w:t>
      </w:r>
      <w:r w:rsidR="005B6752" w:rsidRPr="00015325">
        <w:t xml:space="preserve"> burnishing and turning with established parameters are performed. The processes are </w:t>
      </w:r>
      <w:proofErr w:type="spellStart"/>
      <w:r w:rsidR="005B6752" w:rsidRPr="00015325">
        <w:t>analyzed</w:t>
      </w:r>
      <w:proofErr w:type="spellEnd"/>
      <w:r w:rsidR="005B6752" w:rsidRPr="00015325">
        <w:t xml:space="preserve"> and described in detail. Conclusions are drawn indicating the po</w:t>
      </w:r>
      <w:r w:rsidR="00B002CD" w:rsidRPr="00015325">
        <w:t>tential use of turning and sliding</w:t>
      </w:r>
      <w:r w:rsidR="005B6752" w:rsidRPr="00015325">
        <w:t xml:space="preserve"> burnishing in finishing.</w:t>
      </w:r>
    </w:p>
    <w:p w14:paraId="007E0F3F" w14:textId="77777777" w:rsidR="004B5615" w:rsidRPr="007F7F8A" w:rsidRDefault="004B5615" w:rsidP="00015325">
      <w:pPr>
        <w:pStyle w:val="Rab2"/>
        <w:rPr>
          <w:lang w:val="en-GB"/>
        </w:rPr>
      </w:pPr>
      <w:r w:rsidRPr="007F7F8A">
        <w:rPr>
          <w:rStyle w:val="Domylnaczcionkaakapitu0"/>
          <w:b/>
          <w:lang w:val="en-GB"/>
        </w:rPr>
        <w:t>Keywords:</w:t>
      </w:r>
      <w:r w:rsidR="00735E77" w:rsidRPr="003E14DC">
        <w:rPr>
          <w:rStyle w:val="Domylnaczcionkaakapitu0"/>
          <w:bCs/>
          <w:lang w:val="en-GB"/>
        </w:rPr>
        <w:t xml:space="preserve"> </w:t>
      </w:r>
      <w:r w:rsidR="005B6752" w:rsidRPr="007F7F8A">
        <w:rPr>
          <w:rStyle w:val="Domylnaczcionkaakapitu0"/>
          <w:lang w:val="en-GB"/>
        </w:rPr>
        <w:t>smooth sliding burnishing, turning, technological parameters, technological process, surface roughness</w:t>
      </w:r>
    </w:p>
    <w:p w14:paraId="7F1B9809" w14:textId="12ED0D47" w:rsidR="004B5615" w:rsidRPr="007F7F8A" w:rsidRDefault="004B5615" w:rsidP="00474716">
      <w:pPr>
        <w:pStyle w:val="Rn1"/>
        <w:rPr>
          <w:lang w:val="en-GB"/>
        </w:rPr>
      </w:pPr>
      <w:r w:rsidRPr="007F7F8A">
        <w:rPr>
          <w:rStyle w:val="Domylnaczcionkaakapitu0"/>
          <w:szCs w:val="24"/>
          <w:lang w:val="en-GB"/>
        </w:rPr>
        <w:t>1.</w:t>
      </w:r>
      <w:r w:rsidR="00015325" w:rsidRPr="007F7F8A">
        <w:rPr>
          <w:rStyle w:val="Domylnaczcionkaakapitu0"/>
          <w:szCs w:val="24"/>
          <w:lang w:val="en-GB"/>
        </w:rPr>
        <w:t xml:space="preserve"> </w:t>
      </w:r>
      <w:r w:rsidRPr="007F7F8A">
        <w:rPr>
          <w:rStyle w:val="Domylnaczcionkaakapitu0"/>
          <w:lang w:val="en-GB"/>
        </w:rPr>
        <w:t>Introduction</w:t>
      </w:r>
    </w:p>
    <w:p w14:paraId="60A47B4B" w14:textId="783682EB" w:rsidR="00796E99" w:rsidRPr="007F7F8A" w:rsidRDefault="005B6752" w:rsidP="00796E99">
      <w:pPr>
        <w:spacing w:line="240" w:lineRule="auto"/>
        <w:ind w:firstLine="284"/>
        <w:jc w:val="both"/>
        <w:rPr>
          <w:kern w:val="0"/>
          <w:sz w:val="22"/>
          <w:szCs w:val="22"/>
          <w:lang w:val="en-GB"/>
        </w:rPr>
      </w:pPr>
      <w:r w:rsidRPr="007F7F8A">
        <w:rPr>
          <w:kern w:val="0"/>
          <w:sz w:val="22"/>
          <w:szCs w:val="22"/>
          <w:lang w:val="en-GB"/>
        </w:rPr>
        <w:t xml:space="preserve">Modern technological processes in the engineering industry must meet growing demands not only for the quality of manufactured components, but also for sustainability and environmental protection. Faced with global challenges </w:t>
      </w:r>
      <w:r w:rsidR="007F7F8A">
        <w:rPr>
          <w:kern w:val="0"/>
          <w:sz w:val="22"/>
          <w:szCs w:val="22"/>
          <w:lang w:val="en-GB"/>
        </w:rPr>
        <w:t>of reducing CO₂ emissions, limiting energy consumption, and minimizing industrial waste, attention is increasingly</w:t>
      </w:r>
      <w:r w:rsidRPr="007F7F8A">
        <w:rPr>
          <w:kern w:val="0"/>
          <w:sz w:val="22"/>
          <w:szCs w:val="22"/>
          <w:lang w:val="en-GB"/>
        </w:rPr>
        <w:t xml:space="preserve"> being paid to technologies that combine high machining efficiency with low environmental impact. Modern </w:t>
      </w:r>
      <w:r w:rsidR="00811C3B" w:rsidRPr="007F7F8A">
        <w:rPr>
          <w:kern w:val="0"/>
          <w:sz w:val="22"/>
          <w:szCs w:val="22"/>
          <w:lang w:val="en-GB"/>
        </w:rPr>
        <w:t>finishing methods, such as sliding</w:t>
      </w:r>
      <w:r w:rsidRPr="007F7F8A">
        <w:rPr>
          <w:kern w:val="0"/>
          <w:sz w:val="22"/>
          <w:szCs w:val="22"/>
          <w:lang w:val="en-GB"/>
        </w:rPr>
        <w:t xml:space="preserve"> burnishing, are gaining particular importance in this context</w:t>
      </w:r>
      <w:r w:rsidR="007F7F8A">
        <w:rPr>
          <w:kern w:val="0"/>
          <w:sz w:val="22"/>
          <w:szCs w:val="22"/>
          <w:lang w:val="en-GB"/>
        </w:rPr>
        <w:t xml:space="preserve"> and are increasingly used as alternatives or complements</w:t>
      </w:r>
      <w:r w:rsidRPr="007F7F8A">
        <w:rPr>
          <w:kern w:val="0"/>
          <w:sz w:val="22"/>
          <w:szCs w:val="22"/>
          <w:lang w:val="en-GB"/>
        </w:rPr>
        <w:t xml:space="preserve"> to traditional machining, including turning and milling.</w:t>
      </w:r>
    </w:p>
    <w:p w14:paraId="211AD287" w14:textId="0CC05443" w:rsidR="00796E99" w:rsidRPr="007F7F8A" w:rsidRDefault="005B6752" w:rsidP="00796E99">
      <w:pPr>
        <w:spacing w:line="240" w:lineRule="auto"/>
        <w:ind w:firstLine="284"/>
        <w:jc w:val="both"/>
        <w:rPr>
          <w:kern w:val="0"/>
          <w:sz w:val="22"/>
          <w:szCs w:val="22"/>
          <w:lang w:val="en-GB"/>
        </w:rPr>
      </w:pPr>
      <w:r w:rsidRPr="007F7F8A">
        <w:rPr>
          <w:kern w:val="0"/>
          <w:sz w:val="22"/>
          <w:szCs w:val="22"/>
          <w:lang w:val="en-GB"/>
        </w:rPr>
        <w:t>Numerous studies have shown that appropriately selected turning parameters, especially when using modern cooling methods such as MQL (Minimal Quantity Lubrication) with the addition of nanofluids, can significantly reduce energy consumption and simultaneously improve the quality of the machined surface (</w:t>
      </w:r>
      <w:r w:rsidR="00165B19" w:rsidRPr="007F7F8A">
        <w:rPr>
          <w:kern w:val="0"/>
          <w:sz w:val="22"/>
          <w:szCs w:val="22"/>
          <w:lang w:val="en-GB"/>
        </w:rPr>
        <w:t xml:space="preserve">Abbas 2019, </w:t>
      </w:r>
      <w:proofErr w:type="spellStart"/>
      <w:r w:rsidR="00165B19" w:rsidRPr="007F7F8A">
        <w:rPr>
          <w:kern w:val="0"/>
          <w:sz w:val="22"/>
          <w:szCs w:val="22"/>
          <w:lang w:val="en-GB"/>
        </w:rPr>
        <w:t>Sahinoglu</w:t>
      </w:r>
      <w:proofErr w:type="spellEnd"/>
      <w:r w:rsidR="00165B19" w:rsidRPr="007F7F8A">
        <w:rPr>
          <w:kern w:val="0"/>
          <w:sz w:val="22"/>
          <w:szCs w:val="22"/>
          <w:lang w:val="en-GB"/>
        </w:rPr>
        <w:t xml:space="preserve"> 2025</w:t>
      </w:r>
      <w:r w:rsidRPr="007F7F8A">
        <w:rPr>
          <w:kern w:val="0"/>
          <w:sz w:val="22"/>
          <w:szCs w:val="22"/>
          <w:lang w:val="en-GB"/>
        </w:rPr>
        <w:t>)</w:t>
      </w:r>
      <w:r w:rsidR="00811C3B" w:rsidRPr="007F7F8A">
        <w:rPr>
          <w:kern w:val="0"/>
          <w:sz w:val="22"/>
          <w:szCs w:val="22"/>
          <w:lang w:val="en-GB"/>
        </w:rPr>
        <w:t>. However, it is precisely sliding</w:t>
      </w:r>
      <w:r w:rsidRPr="007F7F8A">
        <w:rPr>
          <w:kern w:val="0"/>
          <w:sz w:val="22"/>
          <w:szCs w:val="22"/>
          <w:lang w:val="en-GB"/>
        </w:rPr>
        <w:t xml:space="preserve"> burnishing that shows the </w:t>
      </w:r>
      <w:r w:rsidR="007F7F8A">
        <w:rPr>
          <w:kern w:val="0"/>
          <w:sz w:val="22"/>
          <w:szCs w:val="22"/>
          <w:lang w:val="en-GB"/>
        </w:rPr>
        <w:t>greatest potential for</w:t>
      </w:r>
      <w:r w:rsidRPr="007F7F8A">
        <w:rPr>
          <w:kern w:val="0"/>
          <w:sz w:val="22"/>
          <w:szCs w:val="22"/>
          <w:lang w:val="en-GB"/>
        </w:rPr>
        <w:t xml:space="preserve"> simultaneously improving surface functional properties and reducing environmental impact. This technology, which involves local plastic deformation of the surface layer, leads to reduced roughness (Ra, Rz), increased microhardness, the introduction of </w:t>
      </w:r>
      <w:proofErr w:type="spellStart"/>
      <w:r w:rsidRPr="007F7F8A">
        <w:rPr>
          <w:kern w:val="0"/>
          <w:sz w:val="22"/>
          <w:szCs w:val="22"/>
          <w:lang w:val="en-GB"/>
        </w:rPr>
        <w:t>favorable</w:t>
      </w:r>
      <w:proofErr w:type="spellEnd"/>
      <w:r w:rsidRPr="007F7F8A">
        <w:rPr>
          <w:kern w:val="0"/>
          <w:sz w:val="22"/>
          <w:szCs w:val="22"/>
          <w:lang w:val="en-GB"/>
        </w:rPr>
        <w:t xml:space="preserve"> compressive stresses, and improved corrosion and </w:t>
      </w:r>
      <w:r w:rsidR="00B002CD" w:rsidRPr="007F7F8A">
        <w:rPr>
          <w:kern w:val="0"/>
          <w:sz w:val="22"/>
          <w:szCs w:val="22"/>
          <w:lang w:val="en-GB"/>
        </w:rPr>
        <w:t>wear resistance (</w:t>
      </w:r>
      <w:r w:rsidR="000B65A7" w:rsidRPr="007F7F8A">
        <w:rPr>
          <w:kern w:val="0"/>
          <w:sz w:val="22"/>
          <w:szCs w:val="22"/>
          <w:lang w:val="en-GB"/>
        </w:rPr>
        <w:t>Kebede</w:t>
      </w:r>
      <w:r w:rsidR="00B002CD" w:rsidRPr="007F7F8A">
        <w:rPr>
          <w:kern w:val="0"/>
          <w:sz w:val="22"/>
          <w:szCs w:val="22"/>
          <w:lang w:val="en-GB"/>
        </w:rPr>
        <w:t xml:space="preserve"> et al.</w:t>
      </w:r>
      <w:r w:rsidRPr="007F7F8A">
        <w:rPr>
          <w:kern w:val="0"/>
          <w:sz w:val="22"/>
          <w:szCs w:val="22"/>
          <w:lang w:val="en-GB"/>
        </w:rPr>
        <w:t xml:space="preserve"> </w:t>
      </w:r>
      <w:r w:rsidR="00B002CD" w:rsidRPr="007F7F8A">
        <w:rPr>
          <w:kern w:val="0"/>
          <w:sz w:val="22"/>
          <w:szCs w:val="22"/>
          <w:lang w:val="en-GB"/>
        </w:rPr>
        <w:t xml:space="preserve">2022, </w:t>
      </w:r>
      <w:proofErr w:type="spellStart"/>
      <w:r w:rsidR="00B002CD" w:rsidRPr="007F7F8A">
        <w:rPr>
          <w:kern w:val="0"/>
          <w:sz w:val="22"/>
          <w:szCs w:val="22"/>
          <w:lang w:val="en-GB"/>
        </w:rPr>
        <w:t>Swirad</w:t>
      </w:r>
      <w:proofErr w:type="spellEnd"/>
      <w:r w:rsidR="00B002CD" w:rsidRPr="007F7F8A">
        <w:rPr>
          <w:kern w:val="0"/>
          <w:sz w:val="22"/>
          <w:szCs w:val="22"/>
          <w:lang w:val="en-GB"/>
        </w:rPr>
        <w:t xml:space="preserve"> et al.</w:t>
      </w:r>
      <w:r w:rsidRPr="007F7F8A">
        <w:rPr>
          <w:kern w:val="0"/>
          <w:sz w:val="22"/>
          <w:szCs w:val="22"/>
          <w:lang w:val="en-GB"/>
        </w:rPr>
        <w:t xml:space="preserve"> </w:t>
      </w:r>
      <w:r w:rsidR="00B002CD" w:rsidRPr="007F7F8A">
        <w:rPr>
          <w:kern w:val="0"/>
          <w:sz w:val="22"/>
          <w:szCs w:val="22"/>
          <w:lang w:val="en-GB"/>
        </w:rPr>
        <w:t>2023, Kluz et al.</w:t>
      </w:r>
      <w:r w:rsidRPr="007F7F8A">
        <w:rPr>
          <w:kern w:val="0"/>
          <w:sz w:val="22"/>
          <w:szCs w:val="22"/>
          <w:lang w:val="en-GB"/>
        </w:rPr>
        <w:t xml:space="preserve"> 2021). Importantly, this procedure does not require the use of cooling </w:t>
      </w:r>
      <w:r w:rsidR="007F7F8A">
        <w:rPr>
          <w:kern w:val="0"/>
          <w:sz w:val="22"/>
          <w:szCs w:val="22"/>
          <w:lang w:val="en-GB"/>
        </w:rPr>
        <w:t>or lubricating fluids, thereby significantly reducing</w:t>
      </w:r>
      <w:r w:rsidRPr="007F7F8A">
        <w:rPr>
          <w:kern w:val="0"/>
          <w:sz w:val="22"/>
          <w:szCs w:val="22"/>
          <w:lang w:val="en-GB"/>
        </w:rPr>
        <w:t xml:space="preserve"> environmental impact.</w:t>
      </w:r>
    </w:p>
    <w:p w14:paraId="1D0B3633" w14:textId="0EEF32D8" w:rsidR="00895A78" w:rsidRPr="007F7F8A" w:rsidRDefault="005B6752" w:rsidP="00895A78">
      <w:pPr>
        <w:spacing w:line="240" w:lineRule="auto"/>
        <w:ind w:firstLine="284"/>
        <w:jc w:val="both"/>
        <w:rPr>
          <w:kern w:val="0"/>
          <w:sz w:val="22"/>
          <w:szCs w:val="22"/>
          <w:lang w:val="en-GB"/>
        </w:rPr>
      </w:pPr>
      <w:r w:rsidRPr="007F7F8A">
        <w:rPr>
          <w:kern w:val="0"/>
          <w:sz w:val="22"/>
          <w:szCs w:val="22"/>
          <w:lang w:val="en-GB"/>
        </w:rPr>
        <w:t>Research conducted on structural steels such as 41Cr4, 42Cr</w:t>
      </w:r>
      <w:r w:rsidR="00811C3B" w:rsidRPr="007F7F8A">
        <w:rPr>
          <w:kern w:val="0"/>
          <w:sz w:val="22"/>
          <w:szCs w:val="22"/>
          <w:lang w:val="en-GB"/>
        </w:rPr>
        <w:t>Mo4, and C45 confirms that sliding</w:t>
      </w:r>
      <w:r w:rsidRPr="007F7F8A">
        <w:rPr>
          <w:kern w:val="0"/>
          <w:sz w:val="22"/>
          <w:szCs w:val="22"/>
          <w:lang w:val="en-GB"/>
        </w:rPr>
        <w:t xml:space="preserve"> burnishing, both classic ball and diamond, improves tribological and fatigue properties, which translates into longer durability of machine components and less frequent need </w:t>
      </w:r>
      <w:r w:rsidR="00B002CD" w:rsidRPr="007F7F8A">
        <w:rPr>
          <w:kern w:val="0"/>
          <w:sz w:val="22"/>
          <w:szCs w:val="22"/>
          <w:lang w:val="en-GB"/>
        </w:rPr>
        <w:t xml:space="preserve">for replacement (Maximov et al. 2020, Grzesik </w:t>
      </w:r>
      <w:r w:rsidRPr="007F7F8A">
        <w:rPr>
          <w:kern w:val="0"/>
          <w:sz w:val="22"/>
          <w:szCs w:val="22"/>
          <w:lang w:val="en-GB"/>
        </w:rPr>
        <w:t>2012). This process</w:t>
      </w:r>
      <w:r w:rsidR="007F7F8A">
        <w:rPr>
          <w:kern w:val="0"/>
          <w:sz w:val="22"/>
          <w:szCs w:val="22"/>
          <w:lang w:val="en-GB"/>
        </w:rPr>
        <w:t>,</w:t>
      </w:r>
      <w:r w:rsidRPr="007F7F8A">
        <w:rPr>
          <w:kern w:val="0"/>
          <w:sz w:val="22"/>
          <w:szCs w:val="22"/>
          <w:lang w:val="en-GB"/>
        </w:rPr>
        <w:t xml:space="preserve"> therefore</w:t>
      </w:r>
      <w:r w:rsidR="007F7F8A">
        <w:rPr>
          <w:kern w:val="0"/>
          <w:sz w:val="22"/>
          <w:szCs w:val="22"/>
          <w:lang w:val="en-GB"/>
        </w:rPr>
        <w:t>,</w:t>
      </w:r>
      <w:r w:rsidRPr="007F7F8A">
        <w:rPr>
          <w:kern w:val="0"/>
          <w:sz w:val="22"/>
          <w:szCs w:val="22"/>
          <w:lang w:val="en-GB"/>
        </w:rPr>
        <w:t xml:space="preserve"> </w:t>
      </w:r>
      <w:r w:rsidR="007F7F8A">
        <w:rPr>
          <w:kern w:val="0"/>
          <w:sz w:val="22"/>
          <w:szCs w:val="22"/>
          <w:lang w:val="en-GB"/>
        </w:rPr>
        <w:t>aligns perfectly with the assumptions of the circular economy and sustainable production, making it</w:t>
      </w:r>
      <w:r w:rsidRPr="007F7F8A">
        <w:rPr>
          <w:kern w:val="0"/>
          <w:sz w:val="22"/>
          <w:szCs w:val="22"/>
          <w:lang w:val="en-GB"/>
        </w:rPr>
        <w:t xml:space="preserve"> an interesting alternative to conventional finishing technologies.</w:t>
      </w:r>
    </w:p>
    <w:p w14:paraId="522AFBFF" w14:textId="501D4625" w:rsidR="00C12AD9" w:rsidRPr="007F7F8A" w:rsidRDefault="005B6752" w:rsidP="00895A78">
      <w:pPr>
        <w:spacing w:line="240" w:lineRule="auto"/>
        <w:ind w:firstLine="284"/>
        <w:jc w:val="both"/>
        <w:rPr>
          <w:sz w:val="22"/>
          <w:szCs w:val="22"/>
          <w:lang w:val="en-GB"/>
        </w:rPr>
      </w:pPr>
      <w:r w:rsidRPr="007F7F8A">
        <w:rPr>
          <w:kern w:val="0"/>
          <w:sz w:val="22"/>
          <w:szCs w:val="22"/>
          <w:lang w:val="en-GB"/>
        </w:rPr>
        <w:t>The a</w:t>
      </w:r>
      <w:r w:rsidR="007F7F8A">
        <w:rPr>
          <w:kern w:val="0"/>
          <w:sz w:val="22"/>
          <w:szCs w:val="22"/>
          <w:lang w:val="en-GB"/>
        </w:rPr>
        <w:t>rticle compares</w:t>
      </w:r>
      <w:r w:rsidRPr="007F7F8A">
        <w:rPr>
          <w:kern w:val="0"/>
          <w:sz w:val="22"/>
          <w:szCs w:val="22"/>
          <w:lang w:val="en-GB"/>
        </w:rPr>
        <w:t xml:space="preserve"> the roughness parameters of shafts made of 41Cr4 steel after turning and burnishing.</w:t>
      </w:r>
      <w:r w:rsidR="00D253CF" w:rsidRPr="007F7F8A">
        <w:rPr>
          <w:kern w:val="0"/>
          <w:sz w:val="22"/>
          <w:szCs w:val="22"/>
          <w:lang w:val="en-GB"/>
        </w:rPr>
        <w:t xml:space="preserve"> </w:t>
      </w:r>
      <w:r w:rsidR="00BD2533" w:rsidRPr="007F7F8A">
        <w:rPr>
          <w:kern w:val="0"/>
          <w:sz w:val="22"/>
          <w:szCs w:val="22"/>
          <w:lang w:val="en-GB"/>
        </w:rPr>
        <w:t xml:space="preserve">Comparing surface roughness after turning and after sliding burnishing is intended to assess the effectiveness of the burnishing and turning processes and </w:t>
      </w:r>
      <w:r w:rsidR="007F7F8A">
        <w:rPr>
          <w:kern w:val="0"/>
          <w:sz w:val="22"/>
          <w:szCs w:val="22"/>
          <w:lang w:val="en-GB"/>
        </w:rPr>
        <w:t xml:space="preserve">to </w:t>
      </w:r>
      <w:proofErr w:type="spellStart"/>
      <w:r w:rsidR="007F7F8A">
        <w:rPr>
          <w:kern w:val="0"/>
          <w:sz w:val="22"/>
          <w:szCs w:val="22"/>
          <w:lang w:val="en-GB"/>
        </w:rPr>
        <w:t>analyze</w:t>
      </w:r>
      <w:proofErr w:type="spellEnd"/>
      <w:r w:rsidR="007F7F8A">
        <w:rPr>
          <w:kern w:val="0"/>
          <w:sz w:val="22"/>
          <w:szCs w:val="22"/>
          <w:lang w:val="en-GB"/>
        </w:rPr>
        <w:t xml:space="preserve"> their impact</w:t>
      </w:r>
      <w:r w:rsidR="00BD2533" w:rsidRPr="007F7F8A">
        <w:rPr>
          <w:kern w:val="0"/>
          <w:sz w:val="22"/>
          <w:szCs w:val="22"/>
          <w:lang w:val="en-GB"/>
        </w:rPr>
        <w:t xml:space="preserve"> on surface quality and surface layer properties. Comparing roughness allows us to assess the hardening and densification effects of sliding burnishing, and comparing roughness after turning and burnishing allows us to predict how the component's performance will change during operation (e.g., its durability). Furthermore, such a comparison will allow us to select the best possible technological parameters for both types of processing</w:t>
      </w:r>
      <w:r w:rsidR="000141CF" w:rsidRPr="007F7F8A">
        <w:rPr>
          <w:kern w:val="0"/>
          <w:sz w:val="22"/>
          <w:szCs w:val="22"/>
          <w:lang w:val="en-GB"/>
        </w:rPr>
        <w:t>.</w:t>
      </w:r>
    </w:p>
    <w:p w14:paraId="1ADA138F" w14:textId="77777777" w:rsidR="007E5B3E" w:rsidRPr="007F7F8A" w:rsidRDefault="007E5B3E">
      <w:pPr>
        <w:widowControl/>
        <w:overflowPunct/>
        <w:autoSpaceDE/>
        <w:autoSpaceDN/>
        <w:adjustRightInd/>
        <w:spacing w:line="240" w:lineRule="auto"/>
        <w:textAlignment w:val="auto"/>
        <w:rPr>
          <w:rFonts w:eastAsiaTheme="minorHAnsi" w:cstheme="minorBidi"/>
          <w:b/>
          <w:kern w:val="2"/>
          <w:szCs w:val="22"/>
          <w:lang w:val="en-GB" w:eastAsia="en-US"/>
        </w:rPr>
      </w:pPr>
      <w:r>
        <w:br w:type="page"/>
      </w:r>
    </w:p>
    <w:p w14:paraId="56124BB0" w14:textId="15DF3628" w:rsidR="00ED64AF" w:rsidRPr="007F7F8A" w:rsidRDefault="00783CD0" w:rsidP="00474716">
      <w:pPr>
        <w:pStyle w:val="Rn1"/>
        <w:rPr>
          <w:rStyle w:val="Domylnaczcionkaakapitu0"/>
          <w:lang w:val="en-GB"/>
        </w:rPr>
      </w:pPr>
      <w:r w:rsidRPr="007F7F8A">
        <w:rPr>
          <w:lang w:val="en-GB"/>
        </w:rPr>
        <w:lastRenderedPageBreak/>
        <w:t xml:space="preserve">2. </w:t>
      </w:r>
      <w:r w:rsidR="005B6752" w:rsidRPr="007F7F8A">
        <w:rPr>
          <w:lang w:val="en-GB"/>
        </w:rPr>
        <w:t xml:space="preserve">Experimental </w:t>
      </w:r>
      <w:r w:rsidR="0082029E" w:rsidRPr="007F7F8A">
        <w:rPr>
          <w:lang w:val="en-GB"/>
        </w:rPr>
        <w:t>S</w:t>
      </w:r>
      <w:r w:rsidR="005B6752" w:rsidRPr="007F7F8A">
        <w:rPr>
          <w:lang w:val="en-GB"/>
        </w:rPr>
        <w:t xml:space="preserve">tudy of the </w:t>
      </w:r>
      <w:r w:rsidR="0082029E" w:rsidRPr="007F7F8A">
        <w:rPr>
          <w:lang w:val="en-GB"/>
        </w:rPr>
        <w:t>I</w:t>
      </w:r>
      <w:r w:rsidR="005B6752" w:rsidRPr="007F7F8A">
        <w:rPr>
          <w:lang w:val="en-GB"/>
        </w:rPr>
        <w:t xml:space="preserve">nfluence of </w:t>
      </w:r>
      <w:r w:rsidR="0082029E" w:rsidRPr="007F7F8A">
        <w:rPr>
          <w:lang w:val="en-GB"/>
        </w:rPr>
        <w:t>S</w:t>
      </w:r>
      <w:r w:rsidR="005B6752" w:rsidRPr="007F7F8A">
        <w:rPr>
          <w:lang w:val="en-GB"/>
        </w:rPr>
        <w:t xml:space="preserve">mooth </w:t>
      </w:r>
      <w:r w:rsidR="0082029E" w:rsidRPr="007F7F8A">
        <w:rPr>
          <w:lang w:val="en-GB"/>
        </w:rPr>
        <w:t>S</w:t>
      </w:r>
      <w:r w:rsidR="005B6752" w:rsidRPr="007F7F8A">
        <w:rPr>
          <w:lang w:val="en-GB"/>
        </w:rPr>
        <w:t xml:space="preserve">liding </w:t>
      </w:r>
      <w:r w:rsidR="0082029E" w:rsidRPr="007F7F8A">
        <w:rPr>
          <w:lang w:val="en-GB"/>
        </w:rPr>
        <w:t>B</w:t>
      </w:r>
      <w:r w:rsidR="005B6752" w:rsidRPr="007F7F8A">
        <w:rPr>
          <w:lang w:val="en-GB"/>
        </w:rPr>
        <w:t xml:space="preserve">urnishing (SB) on the </w:t>
      </w:r>
      <w:r w:rsidR="0082029E" w:rsidRPr="007F7F8A">
        <w:rPr>
          <w:lang w:val="en-GB"/>
        </w:rPr>
        <w:t>V</w:t>
      </w:r>
      <w:r w:rsidR="005B6752" w:rsidRPr="007F7F8A">
        <w:rPr>
          <w:lang w:val="en-GB"/>
        </w:rPr>
        <w:t xml:space="preserve">alue </w:t>
      </w:r>
      <w:r w:rsidR="00146D73">
        <w:rPr>
          <w:lang w:val="en-GB"/>
        </w:rPr>
        <w:br/>
      </w:r>
      <w:r w:rsidR="005B6752" w:rsidRPr="007F7F8A">
        <w:rPr>
          <w:lang w:val="en-GB"/>
        </w:rPr>
        <w:t xml:space="preserve">of the Ra </w:t>
      </w:r>
      <w:r w:rsidR="0082029E" w:rsidRPr="007F7F8A">
        <w:rPr>
          <w:lang w:val="en-GB"/>
        </w:rPr>
        <w:t>P</w:t>
      </w:r>
      <w:r w:rsidR="005B6752" w:rsidRPr="007F7F8A">
        <w:rPr>
          <w:lang w:val="en-GB"/>
        </w:rPr>
        <w:t>arameter</w:t>
      </w:r>
    </w:p>
    <w:p w14:paraId="16EE87EA" w14:textId="77777777" w:rsidR="00F4618D" w:rsidRPr="007F7F8A" w:rsidRDefault="003A0A05" w:rsidP="0082029E">
      <w:pPr>
        <w:spacing w:line="240" w:lineRule="auto"/>
        <w:ind w:firstLine="284"/>
        <w:jc w:val="both"/>
        <w:rPr>
          <w:sz w:val="22"/>
          <w:lang w:val="en-GB"/>
        </w:rPr>
      </w:pPr>
      <w:r w:rsidRPr="007F7F8A">
        <w:rPr>
          <w:sz w:val="22"/>
          <w:lang w:val="en-GB"/>
        </w:rPr>
        <w:t>Sliding burnishing is a cold forming process with well-understood operating principles and defined technological parameters. Thanks to its long-standing industrial application and reproducible quality results, it is considered a stabilized machining process. This process is characterized by high repeatability of results, especially in terms of surface roughness and strengthening. Therefore, the Ra roughness parameter was selected as the reference point for both treatments.</w:t>
      </w:r>
    </w:p>
    <w:p w14:paraId="57E0E1D7" w14:textId="01647B5B" w:rsidR="00830A08" w:rsidRPr="007F7F8A" w:rsidRDefault="005B6752" w:rsidP="001A00E8">
      <w:pPr>
        <w:spacing w:line="240" w:lineRule="auto"/>
        <w:ind w:firstLine="284"/>
        <w:jc w:val="both"/>
        <w:rPr>
          <w:sz w:val="22"/>
          <w:lang w:val="en-GB"/>
        </w:rPr>
      </w:pPr>
      <w:r w:rsidRPr="007F7F8A">
        <w:rPr>
          <w:sz w:val="22"/>
          <w:lang w:val="en-GB"/>
        </w:rPr>
        <w:t xml:space="preserve">The SB parameters were determined </w:t>
      </w:r>
      <w:r w:rsidR="007F7F8A">
        <w:rPr>
          <w:sz w:val="22"/>
          <w:lang w:val="en-GB"/>
        </w:rPr>
        <w:t>based on</w:t>
      </w:r>
      <w:r w:rsidRPr="007F7F8A">
        <w:rPr>
          <w:sz w:val="22"/>
          <w:lang w:val="en-GB"/>
        </w:rPr>
        <w:t xml:space="preserve"> </w:t>
      </w:r>
      <w:r w:rsidR="001A00E8" w:rsidRPr="007F7F8A">
        <w:rPr>
          <w:sz w:val="22"/>
          <w:lang w:val="en-GB"/>
        </w:rPr>
        <w:t>(</w:t>
      </w:r>
      <w:r w:rsidRPr="007F7F8A">
        <w:rPr>
          <w:sz w:val="22"/>
          <w:lang w:val="en-GB"/>
        </w:rPr>
        <w:t>Przy</w:t>
      </w:r>
      <w:r w:rsidR="00B002CD" w:rsidRPr="007F7F8A">
        <w:rPr>
          <w:sz w:val="22"/>
          <w:lang w:val="en-GB"/>
        </w:rPr>
        <w:t xml:space="preserve">bylski </w:t>
      </w:r>
      <w:r w:rsidRPr="007F7F8A">
        <w:rPr>
          <w:sz w:val="22"/>
          <w:lang w:val="en-GB"/>
        </w:rPr>
        <w:t>1987</w:t>
      </w:r>
      <w:r w:rsidR="001A00E8" w:rsidRPr="007F7F8A">
        <w:rPr>
          <w:sz w:val="22"/>
          <w:lang w:val="en-GB"/>
        </w:rPr>
        <w:t>)</w:t>
      </w:r>
      <w:r w:rsidRPr="007F7F8A">
        <w:rPr>
          <w:sz w:val="22"/>
          <w:lang w:val="en-GB"/>
        </w:rPr>
        <w:t xml:space="preserve"> for unhardened steels 40H (41Cr4) with </w:t>
      </w:r>
      <w:r w:rsidR="007F7F8A">
        <w:rPr>
          <w:sz w:val="22"/>
          <w:lang w:val="en-GB"/>
        </w:rPr>
        <w:t xml:space="preserve">a </w:t>
      </w:r>
      <w:r w:rsidRPr="007F7F8A">
        <w:rPr>
          <w:sz w:val="22"/>
          <w:lang w:val="en-GB"/>
        </w:rPr>
        <w:t>hardness of 180</w:t>
      </w:r>
      <w:r w:rsidR="00015325" w:rsidRPr="007F7F8A">
        <w:rPr>
          <w:sz w:val="22"/>
          <w:lang w:val="en-GB"/>
        </w:rPr>
        <w:t>-</w:t>
      </w:r>
      <w:r w:rsidRPr="007F7F8A">
        <w:rPr>
          <w:sz w:val="22"/>
          <w:lang w:val="en-GB"/>
        </w:rPr>
        <w:t>350 HB in the following range</w:t>
      </w:r>
      <w:r w:rsidR="00830A08" w:rsidRPr="007F7F8A">
        <w:rPr>
          <w:sz w:val="22"/>
          <w:lang w:val="en-GB"/>
        </w:rPr>
        <w:t>:</w:t>
      </w:r>
    </w:p>
    <w:p w14:paraId="6944DA08" w14:textId="1B1A8E1D" w:rsidR="00830A08" w:rsidRPr="007F7F8A" w:rsidRDefault="00830A08" w:rsidP="00E25DCD">
      <w:pPr>
        <w:spacing w:line="240" w:lineRule="auto"/>
        <w:ind w:left="567" w:hanging="245"/>
        <w:jc w:val="both"/>
        <w:rPr>
          <w:sz w:val="22"/>
          <w:lang w:val="en-GB"/>
        </w:rPr>
      </w:pPr>
      <w:r w:rsidRPr="007F7F8A">
        <w:rPr>
          <w:sz w:val="22"/>
          <w:lang w:val="en-GB"/>
        </w:rPr>
        <w:t>•</w:t>
      </w:r>
      <w:r w:rsidRPr="007F7F8A">
        <w:rPr>
          <w:sz w:val="22"/>
          <w:lang w:val="en-GB"/>
        </w:rPr>
        <w:tab/>
      </w:r>
      <w:r w:rsidR="005B6752" w:rsidRPr="007F7F8A">
        <w:rPr>
          <w:sz w:val="22"/>
          <w:lang w:val="en-GB"/>
        </w:rPr>
        <w:t>the radius of the diamond burnishing element r was 2.5</w:t>
      </w:r>
      <w:r w:rsidR="00015325" w:rsidRPr="007F7F8A">
        <w:rPr>
          <w:sz w:val="22"/>
          <w:lang w:val="en-GB"/>
        </w:rPr>
        <w:t>-</w:t>
      </w:r>
      <w:r w:rsidR="005B6752" w:rsidRPr="007F7F8A">
        <w:rPr>
          <w:sz w:val="22"/>
          <w:lang w:val="en-GB"/>
        </w:rPr>
        <w:t>3.5 [mm]; r</w:t>
      </w:r>
      <w:r w:rsidR="00B1326A" w:rsidRPr="007F7F8A">
        <w:rPr>
          <w:sz w:val="22"/>
          <w:lang w:val="en-GB"/>
        </w:rPr>
        <w:t xml:space="preserve"> = </w:t>
      </w:r>
      <w:r w:rsidR="005B6752" w:rsidRPr="007F7F8A">
        <w:rPr>
          <w:sz w:val="22"/>
          <w:lang w:val="en-GB"/>
        </w:rPr>
        <w:t>3.5 [mm] was assumed, for the experiment</w:t>
      </w:r>
      <w:r w:rsidR="007F7F8A">
        <w:rPr>
          <w:sz w:val="22"/>
          <w:lang w:val="en-GB"/>
        </w:rPr>
        <w:t>,</w:t>
      </w:r>
      <w:r w:rsidR="005B6752" w:rsidRPr="007F7F8A">
        <w:rPr>
          <w:sz w:val="22"/>
          <w:lang w:val="en-GB"/>
        </w:rPr>
        <w:t xml:space="preserve"> the radius r was calculated from the formula r</w:t>
      </w:r>
      <w:r w:rsidR="00B1326A" w:rsidRPr="007F7F8A">
        <w:rPr>
          <w:sz w:val="22"/>
          <w:lang w:val="en-GB"/>
        </w:rPr>
        <w:t xml:space="preserve"> = </w:t>
      </w:r>
      <w:r w:rsidR="005B6752" w:rsidRPr="007F7F8A">
        <w:rPr>
          <w:sz w:val="22"/>
          <w:lang w:val="en-GB"/>
        </w:rPr>
        <w:t>4.9 - 0.0055 [HV] = 3.44 [mm]</w:t>
      </w:r>
      <w:r w:rsidR="007F7F8A">
        <w:rPr>
          <w:sz w:val="22"/>
          <w:lang w:val="en-GB"/>
        </w:rPr>
        <w:t>,</w:t>
      </w:r>
    </w:p>
    <w:p w14:paraId="116D5873" w14:textId="1457D758" w:rsidR="00830A08" w:rsidRPr="007F7F8A" w:rsidRDefault="00830A08" w:rsidP="00E25DCD">
      <w:pPr>
        <w:spacing w:line="240" w:lineRule="auto"/>
        <w:ind w:left="567" w:hanging="245"/>
        <w:jc w:val="both"/>
        <w:rPr>
          <w:sz w:val="22"/>
          <w:lang w:val="en-GB"/>
        </w:rPr>
      </w:pPr>
      <w:r w:rsidRPr="007F7F8A">
        <w:rPr>
          <w:sz w:val="22"/>
          <w:lang w:val="en-GB"/>
        </w:rPr>
        <w:t>•</w:t>
      </w:r>
      <w:r w:rsidRPr="007F7F8A">
        <w:rPr>
          <w:sz w:val="22"/>
          <w:lang w:val="en-GB"/>
        </w:rPr>
        <w:tab/>
      </w:r>
      <w:r w:rsidR="009C6DC6" w:rsidRPr="007F7F8A">
        <w:rPr>
          <w:sz w:val="22"/>
          <w:lang w:val="en-GB"/>
        </w:rPr>
        <w:t>burnishing force</w:t>
      </w:r>
      <w:r w:rsidR="005B6752" w:rsidRPr="007F7F8A">
        <w:rPr>
          <w:sz w:val="22"/>
          <w:lang w:val="en-GB"/>
        </w:rPr>
        <w:t xml:space="preserve"> </w:t>
      </w:r>
      <w:r w:rsidRPr="007F7F8A">
        <w:rPr>
          <w:sz w:val="22"/>
          <w:lang w:val="en-GB"/>
        </w:rPr>
        <w:t>F: 120</w:t>
      </w:r>
      <w:r w:rsidR="00015325" w:rsidRPr="007F7F8A">
        <w:rPr>
          <w:sz w:val="22"/>
          <w:lang w:val="en-GB"/>
        </w:rPr>
        <w:t>-</w:t>
      </w:r>
      <w:r w:rsidRPr="007F7F8A">
        <w:rPr>
          <w:sz w:val="22"/>
          <w:lang w:val="en-GB"/>
        </w:rPr>
        <w:t>250 [N],</w:t>
      </w:r>
    </w:p>
    <w:p w14:paraId="2AE6EAB4" w14:textId="072C4A1D" w:rsidR="00830A08" w:rsidRPr="007F7F8A" w:rsidRDefault="00830A08" w:rsidP="00E25DCD">
      <w:pPr>
        <w:spacing w:line="240" w:lineRule="auto"/>
        <w:ind w:left="567" w:hanging="245"/>
        <w:jc w:val="both"/>
        <w:rPr>
          <w:sz w:val="22"/>
          <w:lang w:val="en-GB"/>
        </w:rPr>
      </w:pPr>
      <w:r w:rsidRPr="007F7F8A">
        <w:rPr>
          <w:sz w:val="22"/>
          <w:lang w:val="en-GB"/>
        </w:rPr>
        <w:t>•</w:t>
      </w:r>
      <w:r w:rsidRPr="007F7F8A">
        <w:rPr>
          <w:sz w:val="22"/>
          <w:lang w:val="en-GB"/>
        </w:rPr>
        <w:tab/>
      </w:r>
      <w:r w:rsidR="005B6752" w:rsidRPr="007F7F8A">
        <w:rPr>
          <w:sz w:val="22"/>
          <w:lang w:val="en-GB"/>
        </w:rPr>
        <w:t>feed f: 0</w:t>
      </w:r>
      <w:r w:rsidR="00AE5B3C" w:rsidRPr="007F7F8A">
        <w:rPr>
          <w:sz w:val="22"/>
          <w:lang w:val="en-GB"/>
        </w:rPr>
        <w:t>.</w:t>
      </w:r>
      <w:r w:rsidR="005B6752" w:rsidRPr="007F7F8A">
        <w:rPr>
          <w:sz w:val="22"/>
          <w:lang w:val="en-GB"/>
        </w:rPr>
        <w:t>03</w:t>
      </w:r>
      <w:r w:rsidR="00015325" w:rsidRPr="007F7F8A">
        <w:rPr>
          <w:sz w:val="22"/>
          <w:lang w:val="en-GB"/>
        </w:rPr>
        <w:t>-</w:t>
      </w:r>
      <w:r w:rsidR="005B6752" w:rsidRPr="007F7F8A">
        <w:rPr>
          <w:sz w:val="22"/>
          <w:lang w:val="en-GB"/>
        </w:rPr>
        <w:t>0</w:t>
      </w:r>
      <w:r w:rsidR="00AE5B3C" w:rsidRPr="007F7F8A">
        <w:rPr>
          <w:sz w:val="22"/>
          <w:lang w:val="en-GB"/>
        </w:rPr>
        <w:t>.</w:t>
      </w:r>
      <w:r w:rsidR="005B6752" w:rsidRPr="007F7F8A">
        <w:rPr>
          <w:sz w:val="22"/>
          <w:lang w:val="en-GB"/>
        </w:rPr>
        <w:t>08 [mm/rev</w:t>
      </w:r>
      <w:r w:rsidRPr="007F7F8A">
        <w:rPr>
          <w:sz w:val="22"/>
          <w:lang w:val="en-GB"/>
        </w:rPr>
        <w:t>],</w:t>
      </w:r>
    </w:p>
    <w:p w14:paraId="77C6B455" w14:textId="72617AC9" w:rsidR="00830A08" w:rsidRPr="007F7F8A" w:rsidRDefault="00830A08" w:rsidP="00E25DCD">
      <w:pPr>
        <w:spacing w:line="240" w:lineRule="auto"/>
        <w:ind w:left="567" w:hanging="245"/>
        <w:jc w:val="both"/>
        <w:rPr>
          <w:sz w:val="22"/>
          <w:lang w:val="en-GB"/>
        </w:rPr>
      </w:pPr>
      <w:r w:rsidRPr="007F7F8A">
        <w:rPr>
          <w:sz w:val="22"/>
          <w:lang w:val="en-GB"/>
        </w:rPr>
        <w:t>•</w:t>
      </w:r>
      <w:r w:rsidRPr="007F7F8A">
        <w:rPr>
          <w:sz w:val="22"/>
          <w:lang w:val="en-GB"/>
        </w:rPr>
        <w:tab/>
      </w:r>
      <w:r w:rsidR="005B6752" w:rsidRPr="007F7F8A">
        <w:rPr>
          <w:sz w:val="22"/>
          <w:lang w:val="en-GB"/>
        </w:rPr>
        <w:t>velocity</w:t>
      </w:r>
      <w:r w:rsidRPr="007F7F8A">
        <w:rPr>
          <w:sz w:val="22"/>
          <w:lang w:val="en-GB"/>
        </w:rPr>
        <w:t xml:space="preserve"> V: 0</w:t>
      </w:r>
      <w:r w:rsidR="00AE5B3C" w:rsidRPr="007F7F8A">
        <w:rPr>
          <w:sz w:val="22"/>
          <w:lang w:val="en-GB"/>
        </w:rPr>
        <w:t>.</w:t>
      </w:r>
      <w:r w:rsidRPr="007F7F8A">
        <w:rPr>
          <w:sz w:val="22"/>
          <w:lang w:val="en-GB"/>
        </w:rPr>
        <w:t>66</w:t>
      </w:r>
      <w:r w:rsidR="00015325" w:rsidRPr="007F7F8A">
        <w:rPr>
          <w:sz w:val="22"/>
          <w:lang w:val="en-GB"/>
        </w:rPr>
        <w:t>-</w:t>
      </w:r>
      <w:r w:rsidRPr="007F7F8A">
        <w:rPr>
          <w:sz w:val="22"/>
          <w:lang w:val="en-GB"/>
        </w:rPr>
        <w:t xml:space="preserve">2 [m/s], </w:t>
      </w:r>
      <w:r w:rsidR="005B6752" w:rsidRPr="007F7F8A">
        <w:rPr>
          <w:sz w:val="22"/>
          <w:lang w:val="en-GB"/>
        </w:rPr>
        <w:t xml:space="preserve">the study adopted </w:t>
      </w:r>
      <w:r w:rsidRPr="007F7F8A">
        <w:rPr>
          <w:sz w:val="22"/>
          <w:lang w:val="en-GB"/>
        </w:rPr>
        <w:t>V</w:t>
      </w:r>
      <w:r w:rsidR="00B1326A" w:rsidRPr="007F7F8A">
        <w:rPr>
          <w:sz w:val="22"/>
          <w:lang w:val="en-GB"/>
        </w:rPr>
        <w:t xml:space="preserve"> = </w:t>
      </w:r>
      <w:r w:rsidRPr="007F7F8A">
        <w:rPr>
          <w:sz w:val="22"/>
          <w:lang w:val="en-GB"/>
        </w:rPr>
        <w:t>1 [ m/s].</w:t>
      </w:r>
    </w:p>
    <w:p w14:paraId="1D0122E2" w14:textId="77777777" w:rsidR="00830A08" w:rsidRPr="007F7F8A" w:rsidRDefault="00830A08" w:rsidP="00830A08">
      <w:pPr>
        <w:spacing w:line="240" w:lineRule="auto"/>
        <w:jc w:val="both"/>
        <w:rPr>
          <w:sz w:val="22"/>
          <w:lang w:val="en-GB"/>
        </w:rPr>
      </w:pPr>
    </w:p>
    <w:p w14:paraId="4FA3F145" w14:textId="699424D9" w:rsidR="004F1ABF" w:rsidRPr="00146D73" w:rsidRDefault="00585CC0" w:rsidP="00830A08">
      <w:pPr>
        <w:spacing w:line="240" w:lineRule="auto"/>
        <w:ind w:firstLine="284"/>
        <w:jc w:val="both"/>
        <w:rPr>
          <w:spacing w:val="-4"/>
          <w:sz w:val="22"/>
          <w:lang w:val="en-GB"/>
        </w:rPr>
      </w:pPr>
      <w:r w:rsidRPr="00146D73">
        <w:rPr>
          <w:spacing w:val="-4"/>
          <w:kern w:val="22"/>
          <w:sz w:val="22"/>
          <w:lang w:val="en-GB"/>
        </w:rPr>
        <w:t xml:space="preserve">The surfaces before burnishing were prepared by turning on a CNC NEF 400 machining </w:t>
      </w:r>
      <w:proofErr w:type="spellStart"/>
      <w:r w:rsidRPr="00146D73">
        <w:rPr>
          <w:spacing w:val="-4"/>
          <w:kern w:val="22"/>
          <w:sz w:val="22"/>
          <w:lang w:val="en-GB"/>
        </w:rPr>
        <w:t>center</w:t>
      </w:r>
      <w:proofErr w:type="spellEnd"/>
      <w:r w:rsidRPr="00146D73">
        <w:rPr>
          <w:spacing w:val="-4"/>
          <w:kern w:val="22"/>
          <w:sz w:val="22"/>
          <w:lang w:val="en-GB"/>
        </w:rPr>
        <w:t>. The steel hardness is 25 [HRC]</w:t>
      </w:r>
      <w:r w:rsidR="007E5B3E" w:rsidRPr="00146D73">
        <w:rPr>
          <w:spacing w:val="-4"/>
          <w:kern w:val="22"/>
          <w:sz w:val="22"/>
          <w:lang w:val="en-GB"/>
        </w:rPr>
        <w:t>,</w:t>
      </w:r>
      <w:r w:rsidRPr="00146D73">
        <w:rPr>
          <w:spacing w:val="-4"/>
          <w:kern w:val="22"/>
          <w:sz w:val="22"/>
          <w:lang w:val="en-GB"/>
        </w:rPr>
        <w:t xml:space="preserve"> 252 [HB], 265 [HV].</w:t>
      </w:r>
      <w:r w:rsidRPr="00146D73">
        <w:rPr>
          <w:spacing w:val="-4"/>
          <w:sz w:val="22"/>
          <w:lang w:val="en-GB"/>
        </w:rPr>
        <w:t xml:space="preserve"> </w:t>
      </w:r>
      <w:r w:rsidR="003627A6" w:rsidRPr="00146D73">
        <w:rPr>
          <w:spacing w:val="-4"/>
          <w:sz w:val="22"/>
          <w:lang w:val="en-GB"/>
        </w:rPr>
        <w:t>The Ra roughness parameter after turning w</w:t>
      </w:r>
      <w:r w:rsidR="007F7F8A" w:rsidRPr="00146D73">
        <w:rPr>
          <w:spacing w:val="-4"/>
          <w:sz w:val="22"/>
          <w:lang w:val="en-GB"/>
        </w:rPr>
        <w:t>as,</w:t>
      </w:r>
      <w:r w:rsidR="003627A6" w:rsidRPr="00146D73">
        <w:rPr>
          <w:spacing w:val="-4"/>
          <w:sz w:val="22"/>
          <w:lang w:val="en-GB"/>
        </w:rPr>
        <w:t xml:space="preserve"> on average</w:t>
      </w:r>
      <w:r w:rsidR="007F7F8A" w:rsidRPr="00146D73">
        <w:rPr>
          <w:spacing w:val="-4"/>
          <w:sz w:val="22"/>
          <w:lang w:val="en-GB"/>
        </w:rPr>
        <w:t>,</w:t>
      </w:r>
      <w:r w:rsidR="003627A6" w:rsidRPr="00146D73">
        <w:rPr>
          <w:spacing w:val="-4"/>
          <w:sz w:val="22"/>
          <w:lang w:val="en-GB"/>
        </w:rPr>
        <w:t xml:space="preserve"> Ra</w:t>
      </w:r>
      <w:r w:rsidR="00B1326A" w:rsidRPr="00146D73">
        <w:rPr>
          <w:spacing w:val="-4"/>
          <w:sz w:val="22"/>
          <w:lang w:val="en-GB"/>
        </w:rPr>
        <w:t xml:space="preserve"> = </w:t>
      </w:r>
      <w:r w:rsidR="003627A6" w:rsidRPr="00146D73">
        <w:rPr>
          <w:spacing w:val="-4"/>
          <w:sz w:val="22"/>
          <w:lang w:val="en-GB"/>
        </w:rPr>
        <w:t>1.4 [</w:t>
      </w:r>
      <w:r w:rsidR="003627A6" w:rsidRPr="00146D73">
        <w:rPr>
          <w:rFonts w:ascii="Symbol" w:hAnsi="Symbol"/>
          <w:spacing w:val="-4"/>
          <w:sz w:val="22"/>
          <w:lang w:val="pl-PL"/>
        </w:rPr>
        <w:t></w:t>
      </w:r>
      <w:r w:rsidR="003627A6" w:rsidRPr="00146D73">
        <w:rPr>
          <w:spacing w:val="-4"/>
          <w:sz w:val="22"/>
          <w:lang w:val="en-GB"/>
        </w:rPr>
        <w:t xml:space="preserve">m]. </w:t>
      </w:r>
      <w:r w:rsidRPr="00146D73">
        <w:rPr>
          <w:spacing w:val="-4"/>
          <w:sz w:val="22"/>
          <w:lang w:val="en-GB"/>
        </w:rPr>
        <w:t>The number of tests and correlations between the burnishing force F and the feed f were determined using the Experiment Planner computer program.</w:t>
      </w:r>
    </w:p>
    <w:p w14:paraId="5F6BD49B" w14:textId="77777777" w:rsidR="00830A08" w:rsidRPr="007F7F8A" w:rsidRDefault="00830A08" w:rsidP="00830A08">
      <w:pPr>
        <w:spacing w:line="240" w:lineRule="auto"/>
        <w:jc w:val="both"/>
        <w:rPr>
          <w:sz w:val="22"/>
          <w:lang w:val="en-GB"/>
        </w:rPr>
      </w:pPr>
    </w:p>
    <w:p w14:paraId="46C837C4" w14:textId="521C0508" w:rsidR="00830A08" w:rsidRPr="007F7F8A" w:rsidRDefault="0024386B" w:rsidP="0024386B">
      <w:pPr>
        <w:spacing w:line="240" w:lineRule="auto"/>
        <w:ind w:firstLine="284"/>
        <w:jc w:val="both"/>
        <w:rPr>
          <w:sz w:val="22"/>
          <w:lang w:val="en-GB"/>
        </w:rPr>
      </w:pPr>
      <w:r w:rsidRPr="007F7F8A">
        <w:rPr>
          <w:sz w:val="22"/>
          <w:lang w:val="en-GB"/>
        </w:rPr>
        <w:t>Finish turning was used as a pre-burnishing treatment. For turning as a pretreatment, the following parameters were used</w:t>
      </w:r>
      <w:r w:rsidR="00830A08" w:rsidRPr="007F7F8A">
        <w:rPr>
          <w:sz w:val="22"/>
          <w:lang w:val="en-GB"/>
        </w:rPr>
        <w:t>:</w:t>
      </w:r>
    </w:p>
    <w:p w14:paraId="0A1044E8" w14:textId="7B49E865" w:rsidR="00830A08" w:rsidRPr="007F7F8A" w:rsidRDefault="00830A08" w:rsidP="00015325">
      <w:pPr>
        <w:spacing w:line="240" w:lineRule="auto"/>
        <w:ind w:left="574" w:hanging="252"/>
        <w:jc w:val="both"/>
        <w:rPr>
          <w:sz w:val="22"/>
          <w:lang w:val="en-GB"/>
        </w:rPr>
      </w:pPr>
      <w:r w:rsidRPr="007F7F8A">
        <w:rPr>
          <w:sz w:val="22"/>
          <w:lang w:val="en-GB"/>
        </w:rPr>
        <w:t>•</w:t>
      </w:r>
      <w:r w:rsidRPr="007F7F8A">
        <w:rPr>
          <w:sz w:val="22"/>
          <w:lang w:val="en-GB"/>
        </w:rPr>
        <w:tab/>
      </w:r>
      <w:r w:rsidR="0024386B" w:rsidRPr="007F7F8A">
        <w:rPr>
          <w:sz w:val="22"/>
          <w:lang w:val="en-GB"/>
        </w:rPr>
        <w:t>feed f</w:t>
      </w:r>
      <w:r w:rsidR="00B1326A" w:rsidRPr="007F7F8A">
        <w:rPr>
          <w:sz w:val="22"/>
          <w:lang w:val="en-GB"/>
        </w:rPr>
        <w:t xml:space="preserve"> = </w:t>
      </w:r>
      <w:r w:rsidR="0024386B" w:rsidRPr="007F7F8A">
        <w:rPr>
          <w:sz w:val="22"/>
          <w:lang w:val="en-GB"/>
        </w:rPr>
        <w:t>0</w:t>
      </w:r>
      <w:r w:rsidR="00F73F86" w:rsidRPr="007F7F8A">
        <w:rPr>
          <w:sz w:val="22"/>
          <w:lang w:val="en-GB"/>
        </w:rPr>
        <w:t>.</w:t>
      </w:r>
      <w:r w:rsidR="0024386B" w:rsidRPr="007F7F8A">
        <w:rPr>
          <w:sz w:val="22"/>
          <w:lang w:val="en-GB"/>
        </w:rPr>
        <w:t>08 [mm/rev</w:t>
      </w:r>
      <w:r w:rsidRPr="007F7F8A">
        <w:rPr>
          <w:sz w:val="22"/>
          <w:lang w:val="en-GB"/>
        </w:rPr>
        <w:t>],</w:t>
      </w:r>
    </w:p>
    <w:p w14:paraId="2D301E92" w14:textId="5E9AA088" w:rsidR="00830A08" w:rsidRPr="007F7F8A" w:rsidRDefault="00830A08" w:rsidP="00015325">
      <w:pPr>
        <w:spacing w:line="240" w:lineRule="auto"/>
        <w:ind w:left="574" w:hanging="252"/>
        <w:jc w:val="both"/>
        <w:rPr>
          <w:sz w:val="22"/>
          <w:lang w:val="en-GB"/>
        </w:rPr>
      </w:pPr>
      <w:r w:rsidRPr="007F7F8A">
        <w:rPr>
          <w:sz w:val="22"/>
          <w:lang w:val="en-GB"/>
        </w:rPr>
        <w:t>•</w:t>
      </w:r>
      <w:r w:rsidRPr="007F7F8A">
        <w:rPr>
          <w:sz w:val="22"/>
          <w:lang w:val="en-GB"/>
        </w:rPr>
        <w:tab/>
      </w:r>
      <w:r w:rsidR="0024386B" w:rsidRPr="007F7F8A">
        <w:rPr>
          <w:sz w:val="22"/>
          <w:lang w:val="en-GB"/>
        </w:rPr>
        <w:t>depth of cutting</w:t>
      </w:r>
      <w:r w:rsidRPr="007F7F8A">
        <w:rPr>
          <w:sz w:val="22"/>
          <w:lang w:val="en-GB"/>
        </w:rPr>
        <w:t xml:space="preserve"> a</w:t>
      </w:r>
      <w:r w:rsidRPr="007F7F8A">
        <w:rPr>
          <w:sz w:val="22"/>
          <w:vertAlign w:val="subscript"/>
          <w:lang w:val="en-GB"/>
        </w:rPr>
        <w:t>p</w:t>
      </w:r>
      <w:r w:rsidR="00B1326A" w:rsidRPr="007F7F8A">
        <w:rPr>
          <w:sz w:val="22"/>
          <w:lang w:val="en-GB"/>
        </w:rPr>
        <w:t xml:space="preserve"> = </w:t>
      </w:r>
      <w:r w:rsidRPr="007F7F8A">
        <w:rPr>
          <w:sz w:val="22"/>
          <w:lang w:val="en-GB"/>
        </w:rPr>
        <w:t>1</w:t>
      </w:r>
      <w:r w:rsidR="00F73F86" w:rsidRPr="007F7F8A">
        <w:rPr>
          <w:sz w:val="22"/>
          <w:lang w:val="en-GB"/>
        </w:rPr>
        <w:t>.</w:t>
      </w:r>
      <w:r w:rsidRPr="007F7F8A">
        <w:rPr>
          <w:sz w:val="22"/>
          <w:lang w:val="en-GB"/>
        </w:rPr>
        <w:t>5 [mm],</w:t>
      </w:r>
    </w:p>
    <w:p w14:paraId="2A1199E9" w14:textId="160D90B1" w:rsidR="00830A08" w:rsidRPr="007F7F8A" w:rsidRDefault="00830A08" w:rsidP="00015325">
      <w:pPr>
        <w:spacing w:line="240" w:lineRule="auto"/>
        <w:ind w:left="574" w:hanging="252"/>
        <w:jc w:val="both"/>
        <w:rPr>
          <w:sz w:val="22"/>
          <w:lang w:val="en-GB"/>
        </w:rPr>
      </w:pPr>
      <w:r w:rsidRPr="007F7F8A">
        <w:rPr>
          <w:sz w:val="22"/>
          <w:lang w:val="en-GB"/>
        </w:rPr>
        <w:t>•</w:t>
      </w:r>
      <w:r w:rsidRPr="007F7F8A">
        <w:rPr>
          <w:sz w:val="22"/>
          <w:lang w:val="en-GB"/>
        </w:rPr>
        <w:tab/>
      </w:r>
      <w:r w:rsidR="0024386B" w:rsidRPr="007F7F8A">
        <w:rPr>
          <w:sz w:val="22"/>
          <w:lang w:val="en-GB"/>
        </w:rPr>
        <w:t>rotational speed</w:t>
      </w:r>
      <w:r w:rsidRPr="007F7F8A">
        <w:rPr>
          <w:sz w:val="22"/>
          <w:lang w:val="en-GB"/>
        </w:rPr>
        <w:t xml:space="preserve"> n</w:t>
      </w:r>
      <w:r w:rsidR="00B1326A" w:rsidRPr="007F7F8A">
        <w:rPr>
          <w:sz w:val="22"/>
          <w:lang w:val="en-GB"/>
        </w:rPr>
        <w:t xml:space="preserve"> = </w:t>
      </w:r>
      <w:r w:rsidRPr="007F7F8A">
        <w:rPr>
          <w:sz w:val="22"/>
          <w:lang w:val="en-GB"/>
        </w:rPr>
        <w:t>2000 [</w:t>
      </w:r>
      <w:r w:rsidR="0024386B" w:rsidRPr="007F7F8A">
        <w:rPr>
          <w:sz w:val="22"/>
          <w:lang w:val="en-GB"/>
        </w:rPr>
        <w:t>rev</w:t>
      </w:r>
      <w:r w:rsidRPr="007F7F8A">
        <w:rPr>
          <w:sz w:val="22"/>
          <w:lang w:val="en-GB"/>
        </w:rPr>
        <w:t>/min],</w:t>
      </w:r>
    </w:p>
    <w:p w14:paraId="004A5571" w14:textId="125A207D" w:rsidR="00830A08" w:rsidRPr="007F7F8A" w:rsidRDefault="00830A08" w:rsidP="00015325">
      <w:pPr>
        <w:spacing w:line="240" w:lineRule="auto"/>
        <w:ind w:left="574" w:hanging="252"/>
        <w:jc w:val="both"/>
        <w:rPr>
          <w:sz w:val="22"/>
          <w:lang w:val="en-GB"/>
        </w:rPr>
      </w:pPr>
      <w:r w:rsidRPr="007F7F8A">
        <w:rPr>
          <w:sz w:val="22"/>
          <w:lang w:val="en-GB"/>
        </w:rPr>
        <w:t>•</w:t>
      </w:r>
      <w:r w:rsidRPr="007F7F8A">
        <w:rPr>
          <w:sz w:val="22"/>
          <w:lang w:val="en-GB"/>
        </w:rPr>
        <w:tab/>
      </w:r>
      <w:r w:rsidR="0024386B" w:rsidRPr="007F7F8A">
        <w:rPr>
          <w:sz w:val="22"/>
          <w:lang w:val="en-GB"/>
        </w:rPr>
        <w:t>cutting velocity</w:t>
      </w:r>
      <w:r w:rsidRPr="007F7F8A">
        <w:rPr>
          <w:sz w:val="22"/>
          <w:lang w:val="en-GB"/>
        </w:rPr>
        <w:t xml:space="preserve"> </w:t>
      </w:r>
      <w:proofErr w:type="spellStart"/>
      <w:r w:rsidR="00C84AEF" w:rsidRPr="007F7F8A">
        <w:rPr>
          <w:sz w:val="22"/>
          <w:lang w:val="en-GB"/>
        </w:rPr>
        <w:t>v</w:t>
      </w:r>
      <w:r w:rsidR="00C84AEF" w:rsidRPr="007F7F8A">
        <w:rPr>
          <w:sz w:val="22"/>
          <w:vertAlign w:val="subscript"/>
          <w:lang w:val="en-GB"/>
        </w:rPr>
        <w:t>c</w:t>
      </w:r>
      <w:proofErr w:type="spellEnd"/>
      <w:r w:rsidR="00B1326A" w:rsidRPr="007F7F8A">
        <w:rPr>
          <w:sz w:val="22"/>
          <w:lang w:val="en-GB"/>
        </w:rPr>
        <w:t xml:space="preserve"> = </w:t>
      </w:r>
      <w:r w:rsidRPr="007F7F8A">
        <w:rPr>
          <w:sz w:val="22"/>
          <w:lang w:val="en-GB"/>
        </w:rPr>
        <w:t>307</w:t>
      </w:r>
      <w:r w:rsidR="00F73F86" w:rsidRPr="007F7F8A">
        <w:rPr>
          <w:sz w:val="22"/>
          <w:lang w:val="en-GB"/>
        </w:rPr>
        <w:t>.</w:t>
      </w:r>
      <w:r w:rsidRPr="007F7F8A">
        <w:rPr>
          <w:sz w:val="22"/>
          <w:lang w:val="en-GB"/>
        </w:rPr>
        <w:t>72 [m/min].</w:t>
      </w:r>
    </w:p>
    <w:p w14:paraId="3EBC82B4" w14:textId="77777777" w:rsidR="00830A08" w:rsidRPr="007F7F8A" w:rsidRDefault="00830A08" w:rsidP="00830A08">
      <w:pPr>
        <w:spacing w:line="240" w:lineRule="auto"/>
        <w:jc w:val="both"/>
        <w:rPr>
          <w:sz w:val="22"/>
          <w:lang w:val="en-GB"/>
        </w:rPr>
      </w:pPr>
    </w:p>
    <w:p w14:paraId="60EF0523" w14:textId="735680E8" w:rsidR="00830A08" w:rsidRPr="007F7F8A" w:rsidRDefault="0024386B" w:rsidP="0024386B">
      <w:pPr>
        <w:spacing w:line="240" w:lineRule="auto"/>
        <w:ind w:firstLine="284"/>
        <w:jc w:val="both"/>
        <w:rPr>
          <w:sz w:val="22"/>
          <w:lang w:val="en-GB"/>
        </w:rPr>
      </w:pPr>
      <w:r w:rsidRPr="007F7F8A">
        <w:rPr>
          <w:sz w:val="22"/>
          <w:lang w:val="en-GB"/>
        </w:rPr>
        <w:t xml:space="preserve">The turning process was performed using a PF-4 WAP01 10, 20 tool. The radius r and the degree of wear of the diamond burnishing element were checked using a Werth </w:t>
      </w:r>
      <w:proofErr w:type="spellStart"/>
      <w:r w:rsidRPr="007F7F8A">
        <w:rPr>
          <w:sz w:val="22"/>
          <w:lang w:val="en-GB"/>
        </w:rPr>
        <w:t>VideoCheck</w:t>
      </w:r>
      <w:proofErr w:type="spellEnd"/>
      <w:r w:rsidRPr="007F7F8A">
        <w:rPr>
          <w:sz w:val="22"/>
          <w:lang w:val="en-GB"/>
        </w:rPr>
        <w:t xml:space="preserve"> IP 250 measuring device. The test resulted in r = 3.4 [mm]. The burnishing element was qualified for use in the test after determining that the measured r was within the specified range and its shape did not deviate from the nominal</w:t>
      </w:r>
      <w:r w:rsidR="006C6F3C" w:rsidRPr="007F7F8A">
        <w:rPr>
          <w:sz w:val="22"/>
          <w:lang w:val="en-GB"/>
        </w:rPr>
        <w:t>.</w:t>
      </w:r>
    </w:p>
    <w:p w14:paraId="70C2BA2C" w14:textId="77777777" w:rsidR="00830A08" w:rsidRDefault="00F51828" w:rsidP="00F51828">
      <w:pPr>
        <w:spacing w:line="240" w:lineRule="auto"/>
        <w:ind w:firstLine="284"/>
        <w:jc w:val="both"/>
        <w:rPr>
          <w:sz w:val="22"/>
          <w:lang w:val="en-GB"/>
        </w:rPr>
      </w:pPr>
      <w:r w:rsidRPr="007F7F8A">
        <w:rPr>
          <w:sz w:val="22"/>
          <w:lang w:val="en-GB"/>
        </w:rPr>
        <w:t xml:space="preserve">The tests were performed on 41Cr4 (40H) steel cylindrical samples with the dimensions shown in Fig. 1. The cylindrical samples were pre-turned to prepare the surface for burnishing. Using a 3.15 type </w:t>
      </w:r>
      <w:proofErr w:type="spellStart"/>
      <w:r w:rsidRPr="007F7F8A">
        <w:rPr>
          <w:sz w:val="22"/>
          <w:lang w:val="en-GB"/>
        </w:rPr>
        <w:t>center</w:t>
      </w:r>
      <w:proofErr w:type="spellEnd"/>
      <w:r w:rsidRPr="007F7F8A">
        <w:rPr>
          <w:sz w:val="22"/>
          <w:lang w:val="en-GB"/>
        </w:rPr>
        <w:t xml:space="preserve"> drill, holes were drilled to ensure proper coaxial support of the workpiece in the machine's tailstock. The cylindrical roller was divided into nine work areas. After mounting the roller in the machine's spindle, a lubricant in the form of machine oil was applied to its surface.</w:t>
      </w:r>
    </w:p>
    <w:p w14:paraId="2BFCD80E" w14:textId="77777777" w:rsidR="00D96B9B" w:rsidRPr="007F7F8A" w:rsidRDefault="00D96B9B" w:rsidP="00F51828">
      <w:pPr>
        <w:spacing w:line="240" w:lineRule="auto"/>
        <w:ind w:firstLine="284"/>
        <w:jc w:val="both"/>
        <w:rPr>
          <w:sz w:val="22"/>
          <w:lang w:val="en-GB"/>
        </w:rPr>
      </w:pPr>
    </w:p>
    <w:p w14:paraId="796D2ADC" w14:textId="77777777" w:rsidR="00830A08" w:rsidRPr="00015325" w:rsidRDefault="00D575C6" w:rsidP="00D575C6">
      <w:pPr>
        <w:spacing w:line="240" w:lineRule="auto"/>
        <w:jc w:val="center"/>
        <w:rPr>
          <w:sz w:val="22"/>
          <w:lang w:val="pl-PL"/>
        </w:rPr>
      </w:pPr>
      <w:r w:rsidRPr="00015325">
        <w:rPr>
          <w:noProof/>
          <w:sz w:val="22"/>
          <w:lang w:val="pl-PL"/>
        </w:rPr>
        <w:drawing>
          <wp:inline distT="0" distB="0" distL="0" distR="0" wp14:anchorId="52B4788C" wp14:editId="05D43544">
            <wp:extent cx="4584363" cy="1589964"/>
            <wp:effectExtent l="0" t="0" r="0" b="0"/>
            <wp:docPr id="2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t="4778" b="7833"/>
                    <a:stretch>
                      <a:fillRect/>
                    </a:stretch>
                  </pic:blipFill>
                  <pic:spPr bwMode="auto">
                    <a:xfrm>
                      <a:off x="0" y="0"/>
                      <a:ext cx="4617181" cy="1601346"/>
                    </a:xfrm>
                    <a:prstGeom prst="rect">
                      <a:avLst/>
                    </a:prstGeom>
                    <a:noFill/>
                    <a:ln w="9525">
                      <a:noFill/>
                      <a:miter lim="800000"/>
                      <a:headEnd/>
                      <a:tailEnd/>
                    </a:ln>
                  </pic:spPr>
                </pic:pic>
              </a:graphicData>
            </a:graphic>
          </wp:inline>
        </w:drawing>
      </w:r>
    </w:p>
    <w:p w14:paraId="6C1223F1" w14:textId="631F5AD9" w:rsidR="000F3110" w:rsidRPr="007F7F8A" w:rsidRDefault="00D575C6" w:rsidP="00474716">
      <w:pPr>
        <w:pStyle w:val="Rrys"/>
        <w:rPr>
          <w:lang w:val="en-GB"/>
        </w:rPr>
      </w:pPr>
      <w:r w:rsidRPr="007F7F8A">
        <w:rPr>
          <w:rStyle w:val="Pogrubienie"/>
          <w:bCs/>
          <w:lang w:val="en-GB"/>
        </w:rPr>
        <w:t>Fig. 1.</w:t>
      </w:r>
      <w:r w:rsidRPr="007F7F8A">
        <w:rPr>
          <w:lang w:val="en-GB"/>
        </w:rPr>
        <w:t xml:space="preserve"> </w:t>
      </w:r>
      <w:r w:rsidR="00F51828" w:rsidRPr="007F7F8A">
        <w:rPr>
          <w:lang w:val="en-GB"/>
        </w:rPr>
        <w:t>Drawing of the sample used in the research. Source: own studies</w:t>
      </w:r>
    </w:p>
    <w:p w14:paraId="0EF9D5A8" w14:textId="77777777" w:rsidR="00D575C6" w:rsidRPr="00015325" w:rsidRDefault="00D575C6" w:rsidP="00D575C6">
      <w:pPr>
        <w:spacing w:line="240" w:lineRule="auto"/>
        <w:jc w:val="both"/>
        <w:rPr>
          <w:sz w:val="20"/>
        </w:rPr>
      </w:pPr>
    </w:p>
    <w:p w14:paraId="2186404F" w14:textId="77777777" w:rsidR="00F51828" w:rsidRPr="00015325" w:rsidRDefault="00F51828" w:rsidP="00F51828">
      <w:pPr>
        <w:spacing w:line="240" w:lineRule="auto"/>
        <w:ind w:firstLine="284"/>
        <w:jc w:val="both"/>
        <w:rPr>
          <w:sz w:val="22"/>
        </w:rPr>
      </w:pPr>
      <w:proofErr w:type="spellStart"/>
      <w:r w:rsidRPr="00015325">
        <w:rPr>
          <w:sz w:val="22"/>
        </w:rPr>
        <w:t>Burnishing</w:t>
      </w:r>
      <w:proofErr w:type="spellEnd"/>
      <w:r w:rsidRPr="00015325">
        <w:rPr>
          <w:sz w:val="22"/>
        </w:rPr>
        <w:t xml:space="preserve"> was </w:t>
      </w:r>
      <w:proofErr w:type="spellStart"/>
      <w:r w:rsidRPr="00015325">
        <w:rPr>
          <w:sz w:val="22"/>
        </w:rPr>
        <w:t>performed</w:t>
      </w:r>
      <w:proofErr w:type="spellEnd"/>
      <w:r w:rsidRPr="00015325">
        <w:rPr>
          <w:sz w:val="22"/>
        </w:rPr>
        <w:t xml:space="preserve"> </w:t>
      </w:r>
      <w:proofErr w:type="spellStart"/>
      <w:r w:rsidRPr="00015325">
        <w:rPr>
          <w:sz w:val="22"/>
        </w:rPr>
        <w:t>using</w:t>
      </w:r>
      <w:proofErr w:type="spellEnd"/>
      <w:r w:rsidRPr="00015325">
        <w:rPr>
          <w:sz w:val="22"/>
        </w:rPr>
        <w:t xml:space="preserve"> a </w:t>
      </w:r>
      <w:proofErr w:type="spellStart"/>
      <w:r w:rsidRPr="00015325">
        <w:rPr>
          <w:sz w:val="22"/>
        </w:rPr>
        <w:t>tool</w:t>
      </w:r>
      <w:proofErr w:type="spellEnd"/>
      <w:r w:rsidRPr="00015325">
        <w:rPr>
          <w:sz w:val="22"/>
        </w:rPr>
        <w:t xml:space="preserve"> </w:t>
      </w:r>
      <w:proofErr w:type="spellStart"/>
      <w:r w:rsidRPr="00015325">
        <w:rPr>
          <w:sz w:val="22"/>
        </w:rPr>
        <w:t>manufactured</w:t>
      </w:r>
      <w:proofErr w:type="spellEnd"/>
      <w:r w:rsidRPr="00015325">
        <w:rPr>
          <w:sz w:val="22"/>
        </w:rPr>
        <w:t xml:space="preserve"> </w:t>
      </w:r>
      <w:proofErr w:type="spellStart"/>
      <w:r w:rsidRPr="00015325">
        <w:rPr>
          <w:sz w:val="22"/>
        </w:rPr>
        <w:t>by</w:t>
      </w:r>
      <w:proofErr w:type="spellEnd"/>
      <w:r w:rsidRPr="00015325">
        <w:rPr>
          <w:sz w:val="22"/>
        </w:rPr>
        <w:t xml:space="preserve"> </w:t>
      </w:r>
      <w:proofErr w:type="spellStart"/>
      <w:r w:rsidRPr="00015325">
        <w:rPr>
          <w:sz w:val="22"/>
        </w:rPr>
        <w:t>the</w:t>
      </w:r>
      <w:proofErr w:type="spellEnd"/>
      <w:r w:rsidRPr="00015325">
        <w:rPr>
          <w:sz w:val="22"/>
        </w:rPr>
        <w:t xml:space="preserve"> Institute </w:t>
      </w:r>
      <w:proofErr w:type="spellStart"/>
      <w:r w:rsidRPr="00015325">
        <w:rPr>
          <w:sz w:val="22"/>
        </w:rPr>
        <w:t>of</w:t>
      </w:r>
      <w:proofErr w:type="spellEnd"/>
      <w:r w:rsidRPr="00015325">
        <w:rPr>
          <w:sz w:val="22"/>
        </w:rPr>
        <w:t xml:space="preserve"> </w:t>
      </w:r>
      <w:proofErr w:type="spellStart"/>
      <w:r w:rsidRPr="00015325">
        <w:rPr>
          <w:sz w:val="22"/>
        </w:rPr>
        <w:t>Mechanical</w:t>
      </w:r>
      <w:proofErr w:type="spellEnd"/>
      <w:r w:rsidRPr="00015325">
        <w:rPr>
          <w:sz w:val="22"/>
        </w:rPr>
        <w:t xml:space="preserve"> Engineering and Technology in Krakow (Fig. 2). Surface </w:t>
      </w:r>
      <w:proofErr w:type="spellStart"/>
      <w:r w:rsidRPr="00015325">
        <w:rPr>
          <w:sz w:val="22"/>
        </w:rPr>
        <w:t>smoothing</w:t>
      </w:r>
      <w:proofErr w:type="spellEnd"/>
      <w:r w:rsidRPr="00015325">
        <w:rPr>
          <w:sz w:val="22"/>
        </w:rPr>
        <w:t xml:space="preserve"> </w:t>
      </w:r>
      <w:proofErr w:type="spellStart"/>
      <w:r w:rsidRPr="00015325">
        <w:rPr>
          <w:sz w:val="22"/>
        </w:rPr>
        <w:t>is</w:t>
      </w:r>
      <w:proofErr w:type="spellEnd"/>
      <w:r w:rsidRPr="00015325">
        <w:rPr>
          <w:sz w:val="22"/>
        </w:rPr>
        <w:t xml:space="preserve"> </w:t>
      </w:r>
      <w:proofErr w:type="spellStart"/>
      <w:r w:rsidRPr="00015325">
        <w:rPr>
          <w:sz w:val="22"/>
        </w:rPr>
        <w:t>achieved</w:t>
      </w:r>
      <w:proofErr w:type="spellEnd"/>
      <w:r w:rsidRPr="00015325">
        <w:rPr>
          <w:sz w:val="22"/>
        </w:rPr>
        <w:t xml:space="preserve"> </w:t>
      </w:r>
      <w:proofErr w:type="spellStart"/>
      <w:r w:rsidRPr="00015325">
        <w:rPr>
          <w:sz w:val="22"/>
        </w:rPr>
        <w:t>by</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elastic</w:t>
      </w:r>
      <w:proofErr w:type="spellEnd"/>
      <w:r w:rsidRPr="00015325">
        <w:rPr>
          <w:sz w:val="22"/>
        </w:rPr>
        <w:t xml:space="preserve"> </w:t>
      </w:r>
      <w:proofErr w:type="spellStart"/>
      <w:r w:rsidRPr="00015325">
        <w:rPr>
          <w:sz w:val="22"/>
        </w:rPr>
        <w:t>pressure</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diamond</w:t>
      </w:r>
      <w:proofErr w:type="spellEnd"/>
      <w:r w:rsidRPr="00015325">
        <w:rPr>
          <w:sz w:val="22"/>
        </w:rPr>
        <w:t xml:space="preserve"> </w:t>
      </w:r>
      <w:proofErr w:type="spellStart"/>
      <w:r w:rsidRPr="00015325">
        <w:rPr>
          <w:sz w:val="22"/>
        </w:rPr>
        <w:t>burnisher</w:t>
      </w:r>
      <w:proofErr w:type="spellEnd"/>
      <w:r w:rsidRPr="00015325">
        <w:rPr>
          <w:sz w:val="22"/>
        </w:rPr>
        <w:t xml:space="preserve"> </w:t>
      </w:r>
      <w:proofErr w:type="spellStart"/>
      <w:r w:rsidRPr="00015325">
        <w:rPr>
          <w:sz w:val="22"/>
        </w:rPr>
        <w:t>against</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rotating</w:t>
      </w:r>
      <w:proofErr w:type="spellEnd"/>
      <w:r w:rsidRPr="00015325">
        <w:rPr>
          <w:sz w:val="22"/>
        </w:rPr>
        <w:t xml:space="preserve"> </w:t>
      </w:r>
      <w:proofErr w:type="spellStart"/>
      <w:r w:rsidRPr="00015325">
        <w:rPr>
          <w:sz w:val="22"/>
        </w:rPr>
        <w:t>shaft</w:t>
      </w:r>
      <w:proofErr w:type="spellEnd"/>
      <w:r w:rsidRPr="00015325">
        <w:rPr>
          <w:sz w:val="22"/>
        </w:rPr>
        <w:t>.</w:t>
      </w:r>
    </w:p>
    <w:p w14:paraId="4C3257B1" w14:textId="1DF96D2D" w:rsidR="00D575C6" w:rsidRPr="00015325" w:rsidRDefault="00F51828" w:rsidP="00D96B9B">
      <w:pPr>
        <w:spacing w:line="240" w:lineRule="auto"/>
        <w:ind w:firstLine="284"/>
        <w:jc w:val="both"/>
        <w:rPr>
          <w:sz w:val="22"/>
        </w:rPr>
      </w:pPr>
      <w:proofErr w:type="spellStart"/>
      <w:r w:rsidRPr="00015325">
        <w:rPr>
          <w:sz w:val="22"/>
        </w:rPr>
        <w:t>During</w:t>
      </w:r>
      <w:proofErr w:type="spellEnd"/>
      <w:r w:rsidRPr="00015325">
        <w:rPr>
          <w:sz w:val="22"/>
        </w:rPr>
        <w:t xml:space="preserve"> </w:t>
      </w:r>
      <w:proofErr w:type="spellStart"/>
      <w:r w:rsidRPr="00015325">
        <w:rPr>
          <w:sz w:val="22"/>
        </w:rPr>
        <w:t>tool</w:t>
      </w:r>
      <w:proofErr w:type="spellEnd"/>
      <w:r w:rsidRPr="00015325">
        <w:rPr>
          <w:sz w:val="22"/>
        </w:rPr>
        <w:t xml:space="preserve"> </w:t>
      </w:r>
      <w:proofErr w:type="spellStart"/>
      <w:r w:rsidRPr="00015325">
        <w:rPr>
          <w:sz w:val="22"/>
        </w:rPr>
        <w:t>assembly</w:t>
      </w:r>
      <w:proofErr w:type="spellEnd"/>
      <w:r w:rsidRPr="00015325">
        <w:rPr>
          <w:sz w:val="22"/>
        </w:rPr>
        <w:t xml:space="preserve">, </w:t>
      </w:r>
      <w:proofErr w:type="spellStart"/>
      <w:r w:rsidRPr="00015325">
        <w:rPr>
          <w:sz w:val="22"/>
        </w:rPr>
        <w:t>special</w:t>
      </w:r>
      <w:proofErr w:type="spellEnd"/>
      <w:r w:rsidRPr="00015325">
        <w:rPr>
          <w:sz w:val="22"/>
        </w:rPr>
        <w:t xml:space="preserve"> </w:t>
      </w:r>
      <w:proofErr w:type="spellStart"/>
      <w:r w:rsidRPr="00015325">
        <w:rPr>
          <w:sz w:val="22"/>
        </w:rPr>
        <w:t>attention</w:t>
      </w:r>
      <w:proofErr w:type="spellEnd"/>
      <w:r w:rsidRPr="00015325">
        <w:rPr>
          <w:sz w:val="22"/>
        </w:rPr>
        <w:t xml:space="preserve"> was </w:t>
      </w:r>
      <w:proofErr w:type="spellStart"/>
      <w:r w:rsidRPr="00015325">
        <w:rPr>
          <w:sz w:val="22"/>
        </w:rPr>
        <w:t>paid</w:t>
      </w:r>
      <w:proofErr w:type="spellEnd"/>
      <w:r w:rsidRPr="00015325">
        <w:rPr>
          <w:sz w:val="22"/>
        </w:rPr>
        <w:t xml:space="preserve"> </w:t>
      </w:r>
      <w:proofErr w:type="spellStart"/>
      <w:r w:rsidRPr="00015325">
        <w:rPr>
          <w:sz w:val="22"/>
        </w:rPr>
        <w:t>to</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precise</w:t>
      </w:r>
      <w:proofErr w:type="spellEnd"/>
      <w:r w:rsidRPr="00015325">
        <w:rPr>
          <w:sz w:val="22"/>
        </w:rPr>
        <w:t xml:space="preserve"> </w:t>
      </w:r>
      <w:proofErr w:type="spellStart"/>
      <w:r w:rsidRPr="00015325">
        <w:rPr>
          <w:sz w:val="22"/>
        </w:rPr>
        <w:t>alignment</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burnisher's</w:t>
      </w:r>
      <w:proofErr w:type="spellEnd"/>
      <w:r w:rsidRPr="00015325">
        <w:rPr>
          <w:sz w:val="22"/>
        </w:rPr>
        <w:t xml:space="preserve"> </w:t>
      </w:r>
      <w:proofErr w:type="spellStart"/>
      <w:r w:rsidRPr="00015325">
        <w:rPr>
          <w:sz w:val="22"/>
        </w:rPr>
        <w:t>axis</w:t>
      </w:r>
      <w:proofErr w:type="spellEnd"/>
      <w:r w:rsidRPr="00015325">
        <w:rPr>
          <w:sz w:val="22"/>
        </w:rPr>
        <w:t xml:space="preserve"> </w:t>
      </w:r>
      <w:proofErr w:type="spellStart"/>
      <w:r w:rsidRPr="00015325">
        <w:rPr>
          <w:sz w:val="22"/>
        </w:rPr>
        <w:t>with</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lathe</w:t>
      </w:r>
      <w:proofErr w:type="spellEnd"/>
      <w:r w:rsidRPr="00015325">
        <w:rPr>
          <w:sz w:val="22"/>
        </w:rPr>
        <w:t xml:space="preserve"> spindle. The </w:t>
      </w:r>
      <w:proofErr w:type="spellStart"/>
      <w:r w:rsidRPr="00015325">
        <w:rPr>
          <w:sz w:val="22"/>
        </w:rPr>
        <w:t>burnishing</w:t>
      </w:r>
      <w:proofErr w:type="spellEnd"/>
      <w:r w:rsidRPr="00015325">
        <w:rPr>
          <w:sz w:val="22"/>
        </w:rPr>
        <w:t xml:space="preserve"> </w:t>
      </w:r>
      <w:proofErr w:type="spellStart"/>
      <w:r w:rsidRPr="00015325">
        <w:rPr>
          <w:sz w:val="22"/>
        </w:rPr>
        <w:t>tip</w:t>
      </w:r>
      <w:proofErr w:type="spellEnd"/>
      <w:r w:rsidRPr="00015325">
        <w:rPr>
          <w:sz w:val="22"/>
        </w:rPr>
        <w:t xml:space="preserve"> was </w:t>
      </w:r>
      <w:proofErr w:type="spellStart"/>
      <w:r w:rsidRPr="00015325">
        <w:rPr>
          <w:sz w:val="22"/>
        </w:rPr>
        <w:t>manufactured</w:t>
      </w:r>
      <w:proofErr w:type="spellEnd"/>
      <w:r w:rsidRPr="00015325">
        <w:rPr>
          <w:sz w:val="22"/>
        </w:rPr>
        <w:t xml:space="preserve"> </w:t>
      </w:r>
      <w:proofErr w:type="spellStart"/>
      <w:r w:rsidR="007F7F8A">
        <w:rPr>
          <w:sz w:val="22"/>
        </w:rPr>
        <w:t>from</w:t>
      </w:r>
      <w:proofErr w:type="spellEnd"/>
      <w:r w:rsidR="007F7F8A">
        <w:rPr>
          <w:sz w:val="22"/>
        </w:rPr>
        <w:t xml:space="preserve"> a </w:t>
      </w:r>
      <w:proofErr w:type="spellStart"/>
      <w:r w:rsidR="007F7F8A">
        <w:rPr>
          <w:sz w:val="22"/>
        </w:rPr>
        <w:t>diamond</w:t>
      </w:r>
      <w:proofErr w:type="spellEnd"/>
      <w:r w:rsidR="007F7F8A">
        <w:rPr>
          <w:sz w:val="22"/>
        </w:rPr>
        <w:t xml:space="preserve"> </w:t>
      </w:r>
      <w:proofErr w:type="spellStart"/>
      <w:r w:rsidR="007F7F8A">
        <w:rPr>
          <w:sz w:val="22"/>
        </w:rPr>
        <w:t>composite</w:t>
      </w:r>
      <w:proofErr w:type="spellEnd"/>
      <w:r w:rsidR="007F7F8A">
        <w:rPr>
          <w:sz w:val="22"/>
        </w:rPr>
        <w:t xml:space="preserve"> </w:t>
      </w:r>
      <w:proofErr w:type="spellStart"/>
      <w:r w:rsidR="007F7F8A">
        <w:rPr>
          <w:sz w:val="22"/>
        </w:rPr>
        <w:t>with</w:t>
      </w:r>
      <w:proofErr w:type="spellEnd"/>
      <w:r w:rsidR="007F7F8A">
        <w:rPr>
          <w:sz w:val="22"/>
        </w:rPr>
        <w:t xml:space="preserve"> a Ti</w:t>
      </w:r>
      <w:r w:rsidR="007F7F8A" w:rsidRPr="00D47B05">
        <w:rPr>
          <w:sz w:val="22"/>
          <w:vertAlign w:val="subscript"/>
        </w:rPr>
        <w:t>3</w:t>
      </w:r>
      <w:r w:rsidR="007F7F8A">
        <w:rPr>
          <w:sz w:val="22"/>
        </w:rPr>
        <w:t>SiC</w:t>
      </w:r>
      <w:r w:rsidR="007F7F8A" w:rsidRPr="00D47B05">
        <w:rPr>
          <w:sz w:val="22"/>
          <w:vertAlign w:val="subscript"/>
        </w:rPr>
        <w:t>2</w:t>
      </w:r>
      <w:r w:rsidR="007F7F8A">
        <w:rPr>
          <w:sz w:val="22"/>
        </w:rPr>
        <w:t xml:space="preserve"> </w:t>
      </w:r>
      <w:proofErr w:type="spellStart"/>
      <w:r w:rsidR="007F7F8A">
        <w:rPr>
          <w:sz w:val="22"/>
        </w:rPr>
        <w:t>ceramic</w:t>
      </w:r>
      <w:proofErr w:type="spellEnd"/>
      <w:r w:rsidR="007F7F8A">
        <w:rPr>
          <w:sz w:val="22"/>
        </w:rPr>
        <w:t xml:space="preserve"> </w:t>
      </w:r>
      <w:proofErr w:type="spellStart"/>
      <w:r w:rsidR="007F7F8A">
        <w:rPr>
          <w:sz w:val="22"/>
        </w:rPr>
        <w:t>binder</w:t>
      </w:r>
      <w:proofErr w:type="spellEnd"/>
      <w:r w:rsidRPr="00015325">
        <w:rPr>
          <w:sz w:val="22"/>
        </w:rPr>
        <w:t xml:space="preserve">. The </w:t>
      </w:r>
      <w:proofErr w:type="spellStart"/>
      <w:r w:rsidRPr="00015325">
        <w:rPr>
          <w:sz w:val="22"/>
        </w:rPr>
        <w:t>burnishing</w:t>
      </w:r>
      <w:proofErr w:type="spellEnd"/>
      <w:r w:rsidRPr="00015325">
        <w:rPr>
          <w:sz w:val="22"/>
        </w:rPr>
        <w:t xml:space="preserve"> </w:t>
      </w:r>
      <w:proofErr w:type="spellStart"/>
      <w:r w:rsidRPr="00015325">
        <w:rPr>
          <w:sz w:val="22"/>
        </w:rPr>
        <w:t>tip</w:t>
      </w:r>
      <w:proofErr w:type="spellEnd"/>
      <w:r w:rsidRPr="00015325">
        <w:rPr>
          <w:sz w:val="22"/>
        </w:rPr>
        <w:t xml:space="preserve"> </w:t>
      </w:r>
      <w:proofErr w:type="spellStart"/>
      <w:r w:rsidRPr="00015325">
        <w:rPr>
          <w:sz w:val="22"/>
        </w:rPr>
        <w:t>features</w:t>
      </w:r>
      <w:proofErr w:type="spellEnd"/>
      <w:r w:rsidRPr="00015325">
        <w:rPr>
          <w:sz w:val="22"/>
        </w:rPr>
        <w:t xml:space="preserve"> an innovative </w:t>
      </w:r>
      <w:proofErr w:type="spellStart"/>
      <w:r w:rsidRPr="00015325">
        <w:rPr>
          <w:sz w:val="22"/>
        </w:rPr>
        <w:t>solution</w:t>
      </w:r>
      <w:proofErr w:type="spellEnd"/>
      <w:r w:rsidRPr="00015325">
        <w:rPr>
          <w:sz w:val="22"/>
        </w:rPr>
        <w:t xml:space="preserve"> </w:t>
      </w:r>
      <w:proofErr w:type="spellStart"/>
      <w:r w:rsidRPr="00015325">
        <w:rPr>
          <w:sz w:val="22"/>
        </w:rPr>
        <w:t>consisting</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bonded</w:t>
      </w:r>
      <w:proofErr w:type="spellEnd"/>
      <w:r w:rsidRPr="00015325">
        <w:rPr>
          <w:sz w:val="22"/>
        </w:rPr>
        <w:t xml:space="preserve"> </w:t>
      </w:r>
      <w:proofErr w:type="spellStart"/>
      <w:r w:rsidRPr="00015325">
        <w:rPr>
          <w:sz w:val="22"/>
        </w:rPr>
        <w:t>burnishing</w:t>
      </w:r>
      <w:proofErr w:type="spellEnd"/>
      <w:r w:rsidRPr="00015325">
        <w:rPr>
          <w:sz w:val="22"/>
        </w:rPr>
        <w:t xml:space="preserve"> </w:t>
      </w:r>
      <w:proofErr w:type="spellStart"/>
      <w:r w:rsidRPr="00015325">
        <w:rPr>
          <w:sz w:val="22"/>
        </w:rPr>
        <w:t>tips</w:t>
      </w:r>
      <w:proofErr w:type="spellEnd"/>
      <w:r w:rsidRPr="00015325">
        <w:rPr>
          <w:sz w:val="22"/>
        </w:rPr>
        <w:t xml:space="preserve">, </w:t>
      </w:r>
      <w:proofErr w:type="spellStart"/>
      <w:r w:rsidRPr="00015325">
        <w:rPr>
          <w:sz w:val="22"/>
        </w:rPr>
        <w:t>replacing</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commonly</w:t>
      </w:r>
      <w:proofErr w:type="spellEnd"/>
      <w:r w:rsidRPr="00015325">
        <w:rPr>
          <w:sz w:val="22"/>
        </w:rPr>
        <w:t xml:space="preserve"> </w:t>
      </w:r>
      <w:proofErr w:type="spellStart"/>
      <w:r w:rsidRPr="00015325">
        <w:rPr>
          <w:sz w:val="22"/>
        </w:rPr>
        <w:t>used</w:t>
      </w:r>
      <w:proofErr w:type="spellEnd"/>
      <w:r w:rsidRPr="00015325">
        <w:rPr>
          <w:sz w:val="22"/>
        </w:rPr>
        <w:t xml:space="preserve"> </w:t>
      </w:r>
      <w:proofErr w:type="spellStart"/>
      <w:r w:rsidRPr="00015325">
        <w:rPr>
          <w:sz w:val="22"/>
        </w:rPr>
        <w:t>soldering</w:t>
      </w:r>
      <w:proofErr w:type="spellEnd"/>
      <w:r w:rsidRPr="00015325">
        <w:rPr>
          <w:sz w:val="22"/>
        </w:rPr>
        <w:t xml:space="preserve"> </w:t>
      </w:r>
      <w:proofErr w:type="spellStart"/>
      <w:r w:rsidRPr="00015325">
        <w:rPr>
          <w:sz w:val="22"/>
        </w:rPr>
        <w:t>technique</w:t>
      </w:r>
      <w:proofErr w:type="spellEnd"/>
      <w:r w:rsidRPr="00015325">
        <w:rPr>
          <w:sz w:val="22"/>
        </w:rPr>
        <w:t>.</w:t>
      </w:r>
    </w:p>
    <w:p w14:paraId="425B0FE5" w14:textId="77777777" w:rsidR="00D575C6" w:rsidRPr="00015325" w:rsidRDefault="00274DD0" w:rsidP="00A513DC">
      <w:pPr>
        <w:spacing w:line="240" w:lineRule="auto"/>
        <w:jc w:val="center"/>
        <w:rPr>
          <w:sz w:val="20"/>
        </w:rPr>
      </w:pPr>
      <w:r w:rsidRPr="00015325">
        <w:rPr>
          <w:noProof/>
          <w:sz w:val="20"/>
          <w:lang w:val="pl-PL"/>
        </w:rPr>
        <w:lastRenderedPageBreak/>
        <w:drawing>
          <wp:inline distT="0" distB="0" distL="0" distR="0" wp14:anchorId="30AC9B45" wp14:editId="68CD6BD3">
            <wp:extent cx="3580028" cy="1412622"/>
            <wp:effectExtent l="19050" t="0" r="1372" b="0"/>
            <wp:docPr id="2" name="Obraz 1" descr="nagniat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niatak.png"/>
                    <pic:cNvPicPr/>
                  </pic:nvPicPr>
                  <pic:blipFill>
                    <a:blip r:embed="rId12" cstate="print"/>
                    <a:stretch>
                      <a:fillRect/>
                    </a:stretch>
                  </pic:blipFill>
                  <pic:spPr>
                    <a:xfrm>
                      <a:off x="0" y="0"/>
                      <a:ext cx="3581346" cy="1413142"/>
                    </a:xfrm>
                    <a:prstGeom prst="rect">
                      <a:avLst/>
                    </a:prstGeom>
                  </pic:spPr>
                </pic:pic>
              </a:graphicData>
            </a:graphic>
          </wp:inline>
        </w:drawing>
      </w:r>
    </w:p>
    <w:p w14:paraId="3A7DA1ED" w14:textId="4ECAEEAB" w:rsidR="00A513DC" w:rsidRPr="007F7F8A" w:rsidRDefault="00A513DC" w:rsidP="00474716">
      <w:pPr>
        <w:pStyle w:val="Rrys"/>
        <w:rPr>
          <w:lang w:val="en-GB"/>
        </w:rPr>
      </w:pPr>
      <w:r w:rsidRPr="007F7F8A">
        <w:rPr>
          <w:rStyle w:val="Pogrubienie"/>
          <w:bCs/>
          <w:lang w:val="en-GB"/>
        </w:rPr>
        <w:t>Fig. 2.</w:t>
      </w:r>
      <w:r w:rsidRPr="007F7F8A">
        <w:rPr>
          <w:lang w:val="en-GB"/>
        </w:rPr>
        <w:t xml:space="preserve"> </w:t>
      </w:r>
      <w:r w:rsidR="00F51828" w:rsidRPr="007F7F8A">
        <w:rPr>
          <w:lang w:val="en-GB"/>
        </w:rPr>
        <w:t>Schematic diagram of a burnishing tool: 1) lock nut, 2) body, 3) blanking plate, 4) stop pin, 5) scale plate, 6)</w:t>
      </w:r>
      <w:r w:rsidR="00146D73">
        <w:rPr>
          <w:lang w:val="en-GB"/>
        </w:rPr>
        <w:t> </w:t>
      </w:r>
      <w:r w:rsidR="00F51828" w:rsidRPr="007F7F8A">
        <w:rPr>
          <w:lang w:val="en-GB"/>
        </w:rPr>
        <w:t>scale slider, 7) burnishing head, 8) guide shaft, 9) compression spring, 10) retaining nut, 11) adjusting screw. Source:</w:t>
      </w:r>
      <w:r w:rsidR="00146D73">
        <w:rPr>
          <w:lang w:val="en-GB"/>
        </w:rPr>
        <w:t> </w:t>
      </w:r>
      <w:r w:rsidR="00F51828" w:rsidRPr="007F7F8A">
        <w:rPr>
          <w:lang w:val="en-GB"/>
        </w:rPr>
        <w:t>own study</w:t>
      </w:r>
    </w:p>
    <w:p w14:paraId="00B9E3DB" w14:textId="77777777" w:rsidR="00D575C6" w:rsidRPr="00015325" w:rsidRDefault="00D575C6" w:rsidP="00D575C6">
      <w:pPr>
        <w:spacing w:line="240" w:lineRule="auto"/>
        <w:jc w:val="both"/>
      </w:pPr>
    </w:p>
    <w:p w14:paraId="76670B77" w14:textId="26DB5F7D" w:rsidR="00274DD0" w:rsidRPr="00015325" w:rsidRDefault="00F51828" w:rsidP="00F51828">
      <w:pPr>
        <w:spacing w:line="240" w:lineRule="auto"/>
        <w:ind w:firstLine="284"/>
        <w:jc w:val="both"/>
        <w:rPr>
          <w:sz w:val="22"/>
        </w:rPr>
      </w:pPr>
      <w:r w:rsidRPr="00015325">
        <w:rPr>
          <w:sz w:val="22"/>
        </w:rPr>
        <w:t xml:space="preserve">The </w:t>
      </w:r>
      <w:proofErr w:type="spellStart"/>
      <w:r w:rsidRPr="00015325">
        <w:rPr>
          <w:sz w:val="22"/>
        </w:rPr>
        <w:t>burnishing</w:t>
      </w:r>
      <w:proofErr w:type="spellEnd"/>
      <w:r w:rsidRPr="00015325">
        <w:rPr>
          <w:sz w:val="22"/>
        </w:rPr>
        <w:t xml:space="preserve"> </w:t>
      </w:r>
      <w:proofErr w:type="spellStart"/>
      <w:r w:rsidRPr="00015325">
        <w:rPr>
          <w:sz w:val="22"/>
        </w:rPr>
        <w:t>force</w:t>
      </w:r>
      <w:proofErr w:type="spellEnd"/>
      <w:r w:rsidRPr="00015325">
        <w:rPr>
          <w:sz w:val="22"/>
        </w:rPr>
        <w:t xml:space="preserve"> was </w:t>
      </w:r>
      <w:proofErr w:type="spellStart"/>
      <w:r w:rsidRPr="00015325">
        <w:rPr>
          <w:sz w:val="22"/>
        </w:rPr>
        <w:t>set</w:t>
      </w:r>
      <w:proofErr w:type="spellEnd"/>
      <w:r w:rsidRPr="00015325">
        <w:rPr>
          <w:sz w:val="22"/>
        </w:rPr>
        <w:t xml:space="preserve"> </w:t>
      </w:r>
      <w:proofErr w:type="spellStart"/>
      <w:r w:rsidRPr="00015325">
        <w:rPr>
          <w:sz w:val="22"/>
        </w:rPr>
        <w:t>using</w:t>
      </w:r>
      <w:proofErr w:type="spellEnd"/>
      <w:r w:rsidRPr="00015325">
        <w:rPr>
          <w:sz w:val="22"/>
        </w:rPr>
        <w:t xml:space="preserve"> </w:t>
      </w:r>
      <w:proofErr w:type="spellStart"/>
      <w:r w:rsidR="005D021C" w:rsidRPr="00015325">
        <w:rPr>
          <w:sz w:val="22"/>
        </w:rPr>
        <w:t>the</w:t>
      </w:r>
      <w:proofErr w:type="spellEnd"/>
      <w:r w:rsidR="005D021C" w:rsidRPr="00015325">
        <w:rPr>
          <w:sz w:val="22"/>
        </w:rPr>
        <w:t xml:space="preserve"> </w:t>
      </w:r>
      <w:proofErr w:type="spellStart"/>
      <w:r w:rsidR="005D021C" w:rsidRPr="00015325">
        <w:rPr>
          <w:sz w:val="22"/>
        </w:rPr>
        <w:t>adjusting</w:t>
      </w:r>
      <w:proofErr w:type="spellEnd"/>
      <w:r w:rsidR="005D021C" w:rsidRPr="00015325">
        <w:rPr>
          <w:sz w:val="22"/>
        </w:rPr>
        <w:t xml:space="preserve"> </w:t>
      </w:r>
      <w:proofErr w:type="spellStart"/>
      <w:r w:rsidR="005D021C" w:rsidRPr="00015325">
        <w:rPr>
          <w:sz w:val="22"/>
        </w:rPr>
        <w:t>screw</w:t>
      </w:r>
      <w:proofErr w:type="spellEnd"/>
      <w:r w:rsidR="005D021C" w:rsidRPr="00015325">
        <w:rPr>
          <w:sz w:val="22"/>
        </w:rPr>
        <w:t xml:space="preserve"> 11 (Fig. </w:t>
      </w:r>
      <w:r w:rsidRPr="00015325">
        <w:rPr>
          <w:sz w:val="22"/>
        </w:rPr>
        <w:t xml:space="preserve">2). The </w:t>
      </w:r>
      <w:proofErr w:type="spellStart"/>
      <w:r w:rsidRPr="00015325">
        <w:rPr>
          <w:sz w:val="22"/>
        </w:rPr>
        <w:t>force</w:t>
      </w:r>
      <w:proofErr w:type="spellEnd"/>
      <w:r w:rsidRPr="00015325">
        <w:rPr>
          <w:sz w:val="22"/>
        </w:rPr>
        <w:t xml:space="preserve"> </w:t>
      </w:r>
      <w:proofErr w:type="spellStart"/>
      <w:r w:rsidRPr="00015325">
        <w:rPr>
          <w:sz w:val="22"/>
        </w:rPr>
        <w:t>value</w:t>
      </w:r>
      <w:proofErr w:type="spellEnd"/>
      <w:r w:rsidRPr="00015325">
        <w:rPr>
          <w:sz w:val="22"/>
        </w:rPr>
        <w:t xml:space="preserve"> was </w:t>
      </w:r>
      <w:proofErr w:type="spellStart"/>
      <w:r w:rsidRPr="00015325">
        <w:rPr>
          <w:sz w:val="22"/>
        </w:rPr>
        <w:t>read</w:t>
      </w:r>
      <w:proofErr w:type="spellEnd"/>
      <w:r w:rsidRPr="00015325">
        <w:rPr>
          <w:sz w:val="22"/>
        </w:rPr>
        <w:t xml:space="preserve"> </w:t>
      </w:r>
      <w:proofErr w:type="spellStart"/>
      <w:r w:rsidRPr="00015325">
        <w:rPr>
          <w:sz w:val="22"/>
        </w:rPr>
        <w:t>from</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scale</w:t>
      </w:r>
      <w:proofErr w:type="spellEnd"/>
      <w:r w:rsidRPr="00015325">
        <w:rPr>
          <w:sz w:val="22"/>
        </w:rPr>
        <w:t xml:space="preserve">, </w:t>
      </w:r>
      <w:proofErr w:type="spellStart"/>
      <w:r w:rsidRPr="00015325">
        <w:rPr>
          <w:sz w:val="22"/>
        </w:rPr>
        <w:t>where</w:t>
      </w:r>
      <w:proofErr w:type="spellEnd"/>
      <w:r w:rsidRPr="00015325">
        <w:rPr>
          <w:sz w:val="22"/>
        </w:rPr>
        <w:t xml:space="preserve"> </w:t>
      </w:r>
      <w:proofErr w:type="spellStart"/>
      <w:r w:rsidRPr="00015325">
        <w:rPr>
          <w:sz w:val="22"/>
        </w:rPr>
        <w:t>it</w:t>
      </w:r>
      <w:proofErr w:type="spellEnd"/>
      <w:r w:rsidRPr="00015325">
        <w:rPr>
          <w:sz w:val="22"/>
        </w:rPr>
        <w:t xml:space="preserve"> was </w:t>
      </w:r>
      <w:proofErr w:type="spellStart"/>
      <w:r w:rsidRPr="00015325">
        <w:rPr>
          <w:sz w:val="22"/>
        </w:rPr>
        <w:t>determined</w:t>
      </w:r>
      <w:proofErr w:type="spellEnd"/>
      <w:r w:rsidRPr="00015325">
        <w:rPr>
          <w:sz w:val="22"/>
        </w:rPr>
        <w:t xml:space="preserve"> </w:t>
      </w:r>
      <w:proofErr w:type="spellStart"/>
      <w:r w:rsidRPr="00015325">
        <w:rPr>
          <w:sz w:val="22"/>
        </w:rPr>
        <w:t>by</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position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pointer</w:t>
      </w:r>
      <w:proofErr w:type="spellEnd"/>
      <w:r w:rsidRPr="00015325">
        <w:rPr>
          <w:sz w:val="22"/>
        </w:rPr>
        <w:t xml:space="preserve"> </w:t>
      </w:r>
      <w:r w:rsidR="00D80454" w:rsidRPr="00015325">
        <w:rPr>
          <w:sz w:val="22"/>
        </w:rPr>
        <w:t xml:space="preserve">6 on </w:t>
      </w:r>
      <w:proofErr w:type="spellStart"/>
      <w:r w:rsidR="00D80454" w:rsidRPr="00015325">
        <w:rPr>
          <w:sz w:val="22"/>
        </w:rPr>
        <w:t>the</w:t>
      </w:r>
      <w:proofErr w:type="spellEnd"/>
      <w:r w:rsidR="00D80454" w:rsidRPr="00015325">
        <w:rPr>
          <w:sz w:val="22"/>
        </w:rPr>
        <w:t xml:space="preserve"> </w:t>
      </w:r>
      <w:proofErr w:type="spellStart"/>
      <w:r w:rsidR="00D80454" w:rsidRPr="00015325">
        <w:rPr>
          <w:sz w:val="22"/>
        </w:rPr>
        <w:t>mi</w:t>
      </w:r>
      <w:r w:rsidR="007F7F8A">
        <w:rPr>
          <w:sz w:val="22"/>
        </w:rPr>
        <w:t>l</w:t>
      </w:r>
      <w:r w:rsidRPr="00015325">
        <w:rPr>
          <w:sz w:val="22"/>
        </w:rPr>
        <w:t>limeter</w:t>
      </w:r>
      <w:proofErr w:type="spellEnd"/>
      <w:r w:rsidRPr="00015325">
        <w:rPr>
          <w:sz w:val="22"/>
        </w:rPr>
        <w:t xml:space="preserve"> </w:t>
      </w:r>
      <w:proofErr w:type="spellStart"/>
      <w:r w:rsidRPr="00015325">
        <w:rPr>
          <w:sz w:val="22"/>
        </w:rPr>
        <w:t>scale</w:t>
      </w:r>
      <w:proofErr w:type="spellEnd"/>
      <w:r w:rsidRPr="00015325">
        <w:rPr>
          <w:sz w:val="22"/>
        </w:rPr>
        <w:t xml:space="preserve">. The </w:t>
      </w:r>
      <w:proofErr w:type="spellStart"/>
      <w:r w:rsidRPr="00015325">
        <w:rPr>
          <w:sz w:val="22"/>
        </w:rPr>
        <w:t>slider</w:t>
      </w:r>
      <w:proofErr w:type="spellEnd"/>
      <w:r w:rsidRPr="00015325">
        <w:rPr>
          <w:sz w:val="22"/>
        </w:rPr>
        <w:t xml:space="preserve"> </w:t>
      </w:r>
      <w:proofErr w:type="spellStart"/>
      <w:r w:rsidRPr="00015325">
        <w:rPr>
          <w:sz w:val="22"/>
        </w:rPr>
        <w:t>position</w:t>
      </w:r>
      <w:proofErr w:type="spellEnd"/>
      <w:r w:rsidRPr="00015325">
        <w:rPr>
          <w:sz w:val="22"/>
        </w:rPr>
        <w:t xml:space="preserve"> </w:t>
      </w:r>
      <w:proofErr w:type="spellStart"/>
      <w:r w:rsidRPr="00015325">
        <w:rPr>
          <w:sz w:val="22"/>
        </w:rPr>
        <w:t>corresponds</w:t>
      </w:r>
      <w:proofErr w:type="spellEnd"/>
      <w:r w:rsidRPr="00015325">
        <w:rPr>
          <w:sz w:val="22"/>
        </w:rPr>
        <w:t xml:space="preserve"> </w:t>
      </w:r>
      <w:proofErr w:type="spellStart"/>
      <w:r w:rsidRPr="00015325">
        <w:rPr>
          <w:sz w:val="22"/>
        </w:rPr>
        <w:t>to</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deflection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compression</w:t>
      </w:r>
      <w:proofErr w:type="spellEnd"/>
      <w:r w:rsidRPr="00015325">
        <w:rPr>
          <w:sz w:val="22"/>
        </w:rPr>
        <w:t xml:space="preserve"> spring 9. The </w:t>
      </w:r>
      <w:proofErr w:type="spellStart"/>
      <w:r w:rsidRPr="00015325">
        <w:rPr>
          <w:sz w:val="22"/>
        </w:rPr>
        <w:t>translation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force</w:t>
      </w:r>
      <w:proofErr w:type="spellEnd"/>
      <w:r w:rsidRPr="00015325">
        <w:rPr>
          <w:sz w:val="22"/>
        </w:rPr>
        <w:t xml:space="preserve"> F in [N] </w:t>
      </w:r>
      <w:proofErr w:type="spellStart"/>
      <w:r w:rsidRPr="00015325">
        <w:rPr>
          <w:sz w:val="22"/>
        </w:rPr>
        <w:t>to</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position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slider</w:t>
      </w:r>
      <w:proofErr w:type="spellEnd"/>
      <w:r w:rsidRPr="00015325">
        <w:rPr>
          <w:sz w:val="22"/>
        </w:rPr>
        <w:t xml:space="preserve"> 6 on </w:t>
      </w:r>
      <w:proofErr w:type="spellStart"/>
      <w:r w:rsidRPr="00015325">
        <w:rPr>
          <w:sz w:val="22"/>
        </w:rPr>
        <w:t>the</w:t>
      </w:r>
      <w:proofErr w:type="spellEnd"/>
      <w:r w:rsidRPr="00015325">
        <w:rPr>
          <w:sz w:val="22"/>
        </w:rPr>
        <w:t xml:space="preserve"> </w:t>
      </w:r>
      <w:proofErr w:type="spellStart"/>
      <w:r w:rsidRPr="00015325">
        <w:rPr>
          <w:sz w:val="22"/>
        </w:rPr>
        <w:t>scale</w:t>
      </w:r>
      <w:proofErr w:type="spellEnd"/>
      <w:r w:rsidRPr="00015325">
        <w:rPr>
          <w:sz w:val="22"/>
        </w:rPr>
        <w:t xml:space="preserve"> in [mm] was </w:t>
      </w:r>
      <w:proofErr w:type="spellStart"/>
      <w:r w:rsidRPr="00015325">
        <w:rPr>
          <w:sz w:val="22"/>
        </w:rPr>
        <w:t>determined</w:t>
      </w:r>
      <w:proofErr w:type="spellEnd"/>
      <w:r w:rsidRPr="00015325">
        <w:rPr>
          <w:sz w:val="22"/>
        </w:rPr>
        <w:t xml:space="preserve"> </w:t>
      </w:r>
      <w:proofErr w:type="spellStart"/>
      <w:r w:rsidRPr="00015325">
        <w:rPr>
          <w:sz w:val="22"/>
        </w:rPr>
        <w:t>based</w:t>
      </w:r>
      <w:proofErr w:type="spellEnd"/>
      <w:r w:rsidRPr="00015325">
        <w:rPr>
          <w:sz w:val="22"/>
        </w:rPr>
        <w:t xml:space="preserve"> on </w:t>
      </w:r>
      <w:proofErr w:type="spellStart"/>
      <w:r w:rsidRPr="00015325">
        <w:rPr>
          <w:sz w:val="22"/>
        </w:rPr>
        <w:t>the</w:t>
      </w:r>
      <w:proofErr w:type="spellEnd"/>
      <w:r w:rsidRPr="00015325">
        <w:rPr>
          <w:sz w:val="22"/>
        </w:rPr>
        <w:t xml:space="preserve"> </w:t>
      </w:r>
      <w:proofErr w:type="spellStart"/>
      <w:r w:rsidRPr="00015325">
        <w:rPr>
          <w:sz w:val="22"/>
        </w:rPr>
        <w:t>graph</w:t>
      </w:r>
      <w:proofErr w:type="spellEnd"/>
      <w:r w:rsidRPr="00015325">
        <w:rPr>
          <w:sz w:val="22"/>
        </w:rPr>
        <w:t xml:space="preserve"> (Fig. 3).</w:t>
      </w:r>
    </w:p>
    <w:p w14:paraId="6A2FDC4D" w14:textId="77777777" w:rsidR="00274DD0" w:rsidRPr="00015325" w:rsidRDefault="00274DD0" w:rsidP="00274DD0">
      <w:pPr>
        <w:spacing w:line="240" w:lineRule="auto"/>
        <w:jc w:val="both"/>
        <w:rPr>
          <w:sz w:val="22"/>
        </w:rPr>
      </w:pPr>
    </w:p>
    <w:p w14:paraId="492355F5" w14:textId="44E14BB6" w:rsidR="00274DD0" w:rsidRPr="00015325" w:rsidRDefault="00A130C7" w:rsidP="00274DD0">
      <w:pPr>
        <w:spacing w:line="240" w:lineRule="auto"/>
        <w:jc w:val="center"/>
        <w:rPr>
          <w:sz w:val="22"/>
        </w:rPr>
      </w:pPr>
      <w:r>
        <w:rPr>
          <w:b/>
          <w:bCs/>
          <w:noProof/>
          <w:sz w:val="20"/>
          <w:lang w:val="pl-PL"/>
        </w:rPr>
        <w:pict w14:anchorId="5AFD6755">
          <v:shapetype id="_x0000_t202" coordsize="21600,21600" o:spt="202" path="m,l,21600r21600,l21600,xe">
            <v:stroke joinstyle="miter"/>
            <v:path gradientshapeok="t" o:connecttype="rect"/>
          </v:shapetype>
          <v:shape id="_x0000_s2052" type="#_x0000_t202" style="position:absolute;left:0;text-align:left;margin-left:211.7pt;margin-top:132.9pt;width:81.05pt;height:10.05pt;z-index:251675648" strokecolor="white [3212]">
            <v:textbox inset="0,0,0,0">
              <w:txbxContent>
                <w:p w14:paraId="6AFC99A7" w14:textId="77777777" w:rsidR="00DF3F93" w:rsidRPr="00DF3F93" w:rsidRDefault="00DF3F93" w:rsidP="00DF3F93">
                  <w:pPr>
                    <w:rPr>
                      <w:sz w:val="14"/>
                    </w:rPr>
                  </w:pPr>
                  <w:r>
                    <w:rPr>
                      <w:sz w:val="14"/>
                    </w:rPr>
                    <w:t>Spring deflection [mm]</w:t>
                  </w:r>
                </w:p>
              </w:txbxContent>
            </v:textbox>
          </v:shape>
        </w:pict>
      </w:r>
      <w:r w:rsidR="00000000">
        <w:rPr>
          <w:noProof/>
          <w:sz w:val="22"/>
          <w:lang w:val="pl-PL"/>
        </w:rPr>
        <w:pict w14:anchorId="2BAE5B9D">
          <v:shape id="_x0000_s2051" type="#_x0000_t202" style="position:absolute;left:0;text-align:left;margin-left:124pt;margin-top:2.85pt;width:35.65pt;height:8.65pt;z-index:251674624" strokecolor="white [3212]">
            <v:textbox inset="0,0,0,0">
              <w:txbxContent>
                <w:p w14:paraId="1B873EAD" w14:textId="77777777" w:rsidR="00DF3F93" w:rsidRPr="00DF3F93" w:rsidRDefault="00DF3F93">
                  <w:pPr>
                    <w:rPr>
                      <w:sz w:val="14"/>
                    </w:rPr>
                  </w:pPr>
                  <w:r w:rsidRPr="00DF3F93">
                    <w:rPr>
                      <w:sz w:val="14"/>
                    </w:rPr>
                    <w:t>Force F [N]</w:t>
                  </w:r>
                </w:p>
              </w:txbxContent>
            </v:textbox>
          </v:shape>
        </w:pict>
      </w:r>
      <w:r w:rsidR="00274DD0" w:rsidRPr="00015325">
        <w:rPr>
          <w:noProof/>
          <w:sz w:val="22"/>
          <w:lang w:val="pl-PL"/>
        </w:rPr>
        <w:drawing>
          <wp:inline distT="0" distB="0" distL="0" distR="0" wp14:anchorId="467204CA" wp14:editId="588FF895">
            <wp:extent cx="3067450" cy="1804692"/>
            <wp:effectExtent l="19050" t="0" r="0" b="0"/>
            <wp:docPr id="3" name="Obraz 2" descr="nagniat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niatak.png"/>
                    <pic:cNvPicPr/>
                  </pic:nvPicPr>
                  <pic:blipFill>
                    <a:blip r:embed="rId13" cstate="print"/>
                    <a:stretch>
                      <a:fillRect/>
                    </a:stretch>
                  </pic:blipFill>
                  <pic:spPr>
                    <a:xfrm>
                      <a:off x="0" y="0"/>
                      <a:ext cx="3067450" cy="1804692"/>
                    </a:xfrm>
                    <a:prstGeom prst="rect">
                      <a:avLst/>
                    </a:prstGeom>
                  </pic:spPr>
                </pic:pic>
              </a:graphicData>
            </a:graphic>
          </wp:inline>
        </w:drawing>
      </w:r>
    </w:p>
    <w:p w14:paraId="6BA565A1" w14:textId="72B1949A" w:rsidR="00274DD0" w:rsidRPr="007F7F8A" w:rsidRDefault="00274DD0" w:rsidP="00474716">
      <w:pPr>
        <w:pStyle w:val="Rrys"/>
        <w:rPr>
          <w:spacing w:val="-2"/>
          <w:lang w:val="en-GB"/>
        </w:rPr>
      </w:pPr>
      <w:r w:rsidRPr="007F7F8A">
        <w:rPr>
          <w:rStyle w:val="Pogrubienie"/>
          <w:bCs/>
          <w:spacing w:val="-2"/>
          <w:lang w:val="en-GB"/>
        </w:rPr>
        <w:t>Fig. 3.</w:t>
      </w:r>
      <w:r w:rsidRPr="007F7F8A">
        <w:rPr>
          <w:spacing w:val="-2"/>
          <w:lang w:val="en-GB"/>
        </w:rPr>
        <w:t xml:space="preserve"> </w:t>
      </w:r>
      <w:r w:rsidR="00D80454" w:rsidRPr="007F7F8A">
        <w:rPr>
          <w:spacing w:val="-2"/>
          <w:lang w:val="en-GB"/>
        </w:rPr>
        <w:t>Graph of the conversion of force F in [N] to the deflection of the compression spring in [mm]. Source: own study</w:t>
      </w:r>
    </w:p>
    <w:p w14:paraId="4338B239" w14:textId="77777777" w:rsidR="00274DD0" w:rsidRPr="00015325" w:rsidRDefault="00274DD0" w:rsidP="00274DD0">
      <w:pPr>
        <w:spacing w:line="240" w:lineRule="auto"/>
        <w:jc w:val="both"/>
        <w:rPr>
          <w:sz w:val="22"/>
        </w:rPr>
      </w:pPr>
    </w:p>
    <w:p w14:paraId="7119FB5D" w14:textId="796DD633" w:rsidR="00D80454" w:rsidRPr="00015325" w:rsidRDefault="00D80454" w:rsidP="00811C3B">
      <w:pPr>
        <w:spacing w:line="240" w:lineRule="auto"/>
        <w:ind w:firstLine="284"/>
        <w:jc w:val="both"/>
        <w:rPr>
          <w:sz w:val="22"/>
        </w:rPr>
      </w:pPr>
      <w:proofErr w:type="spellStart"/>
      <w:r w:rsidRPr="00015325">
        <w:rPr>
          <w:sz w:val="22"/>
        </w:rPr>
        <w:t>Burnishing</w:t>
      </w:r>
      <w:proofErr w:type="spellEnd"/>
      <w:r w:rsidRPr="00015325">
        <w:rPr>
          <w:sz w:val="22"/>
        </w:rPr>
        <w:t xml:space="preserve"> was </w:t>
      </w:r>
      <w:proofErr w:type="spellStart"/>
      <w:r w:rsidRPr="00015325">
        <w:rPr>
          <w:sz w:val="22"/>
        </w:rPr>
        <w:t>performed</w:t>
      </w:r>
      <w:proofErr w:type="spellEnd"/>
      <w:r w:rsidRPr="00015325">
        <w:rPr>
          <w:sz w:val="22"/>
        </w:rPr>
        <w:t xml:space="preserve"> </w:t>
      </w:r>
      <w:proofErr w:type="spellStart"/>
      <w:r w:rsidRPr="00015325">
        <w:rPr>
          <w:sz w:val="22"/>
        </w:rPr>
        <w:t>using</w:t>
      </w:r>
      <w:proofErr w:type="spellEnd"/>
      <w:r w:rsidRPr="00015325">
        <w:rPr>
          <w:sz w:val="22"/>
        </w:rPr>
        <w:t xml:space="preserve"> a </w:t>
      </w:r>
      <w:proofErr w:type="spellStart"/>
      <w:r w:rsidRPr="00015325">
        <w:rPr>
          <w:sz w:val="22"/>
        </w:rPr>
        <w:t>tip</w:t>
      </w:r>
      <w:proofErr w:type="spellEnd"/>
      <w:r w:rsidRPr="00015325">
        <w:rPr>
          <w:sz w:val="22"/>
        </w:rPr>
        <w:t xml:space="preserve"> </w:t>
      </w:r>
      <w:proofErr w:type="spellStart"/>
      <w:r w:rsidRPr="00015325">
        <w:rPr>
          <w:sz w:val="22"/>
        </w:rPr>
        <w:t>with</w:t>
      </w:r>
      <w:proofErr w:type="spellEnd"/>
      <w:r w:rsidRPr="00015325">
        <w:rPr>
          <w:sz w:val="22"/>
        </w:rPr>
        <w:t xml:space="preserve"> a </w:t>
      </w:r>
      <w:proofErr w:type="spellStart"/>
      <w:r w:rsidRPr="00015325">
        <w:rPr>
          <w:sz w:val="22"/>
        </w:rPr>
        <w:t>radius</w:t>
      </w:r>
      <w:proofErr w:type="spellEnd"/>
      <w:r w:rsidRPr="00015325">
        <w:rPr>
          <w:sz w:val="22"/>
        </w:rPr>
        <w:t xml:space="preserve"> </w:t>
      </w:r>
      <w:proofErr w:type="spellStart"/>
      <w:r w:rsidRPr="00015325">
        <w:rPr>
          <w:sz w:val="22"/>
        </w:rPr>
        <w:t>of</w:t>
      </w:r>
      <w:proofErr w:type="spellEnd"/>
      <w:r w:rsidRPr="00015325">
        <w:rPr>
          <w:sz w:val="22"/>
        </w:rPr>
        <w:t xml:space="preserve"> r</w:t>
      </w:r>
      <w:r w:rsidR="00B1326A">
        <w:rPr>
          <w:sz w:val="22"/>
        </w:rPr>
        <w:t xml:space="preserve"> = </w:t>
      </w:r>
      <w:r w:rsidRPr="00015325">
        <w:rPr>
          <w:sz w:val="22"/>
        </w:rPr>
        <w:t xml:space="preserve">3.5 [mm]. </w:t>
      </w:r>
      <w:proofErr w:type="spellStart"/>
      <w:r w:rsidRPr="00015325">
        <w:rPr>
          <w:sz w:val="22"/>
        </w:rPr>
        <w:t>Prowadol</w:t>
      </w:r>
      <w:proofErr w:type="spellEnd"/>
      <w:r w:rsidRPr="00015325">
        <w:rPr>
          <w:sz w:val="22"/>
        </w:rPr>
        <w:t xml:space="preserve"> VG 68 </w:t>
      </w:r>
      <w:proofErr w:type="spellStart"/>
      <w:r w:rsidRPr="00015325">
        <w:rPr>
          <w:sz w:val="22"/>
        </w:rPr>
        <w:t>oil</w:t>
      </w:r>
      <w:proofErr w:type="spellEnd"/>
      <w:r w:rsidRPr="00015325">
        <w:rPr>
          <w:sz w:val="22"/>
        </w:rPr>
        <w:t xml:space="preserve"> was </w:t>
      </w:r>
      <w:proofErr w:type="spellStart"/>
      <w:r w:rsidRPr="00015325">
        <w:rPr>
          <w:sz w:val="22"/>
        </w:rPr>
        <w:t>used</w:t>
      </w:r>
      <w:proofErr w:type="spellEnd"/>
      <w:r w:rsidRPr="00015325">
        <w:rPr>
          <w:sz w:val="22"/>
        </w:rPr>
        <w:t xml:space="preserve"> </w:t>
      </w:r>
      <w:proofErr w:type="spellStart"/>
      <w:r w:rsidRPr="00015325">
        <w:rPr>
          <w:sz w:val="22"/>
        </w:rPr>
        <w:t>as</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lubricant</w:t>
      </w:r>
      <w:proofErr w:type="spellEnd"/>
      <w:r w:rsidRPr="00015325">
        <w:rPr>
          <w:sz w:val="22"/>
        </w:rPr>
        <w:t xml:space="preserve"> </w:t>
      </w:r>
      <w:proofErr w:type="spellStart"/>
      <w:r w:rsidR="007F7F8A">
        <w:rPr>
          <w:sz w:val="22"/>
        </w:rPr>
        <w:t>during</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burnishing</w:t>
      </w:r>
      <w:proofErr w:type="spellEnd"/>
      <w:r w:rsidR="007F7F8A">
        <w:rPr>
          <w:sz w:val="22"/>
        </w:rPr>
        <w:t xml:space="preserve"> </w:t>
      </w:r>
      <w:proofErr w:type="spellStart"/>
      <w:r w:rsidR="007F7F8A">
        <w:rPr>
          <w:sz w:val="22"/>
        </w:rPr>
        <w:t>process</w:t>
      </w:r>
      <w:proofErr w:type="spellEnd"/>
      <w:r w:rsidR="007F7F8A">
        <w:rPr>
          <w:sz w:val="22"/>
        </w:rPr>
        <w:t xml:space="preserve">, </w:t>
      </w:r>
      <w:proofErr w:type="spellStart"/>
      <w:r w:rsidR="007F7F8A">
        <w:rPr>
          <w:sz w:val="22"/>
        </w:rPr>
        <w:t>distributed</w:t>
      </w:r>
      <w:proofErr w:type="spellEnd"/>
      <w:r w:rsidR="007F7F8A">
        <w:rPr>
          <w:sz w:val="22"/>
        </w:rPr>
        <w:t xml:space="preserve"> </w:t>
      </w:r>
      <w:proofErr w:type="spellStart"/>
      <w:r w:rsidR="007F7F8A">
        <w:rPr>
          <w:sz w:val="22"/>
        </w:rPr>
        <w:t>as</w:t>
      </w:r>
      <w:proofErr w:type="spellEnd"/>
      <w:r w:rsidR="007F7F8A">
        <w:rPr>
          <w:sz w:val="22"/>
        </w:rPr>
        <w:t xml:space="preserve"> an </w:t>
      </w:r>
      <w:proofErr w:type="spellStart"/>
      <w:r w:rsidR="007F7F8A">
        <w:rPr>
          <w:sz w:val="22"/>
        </w:rPr>
        <w:t>oil</w:t>
      </w:r>
      <w:proofErr w:type="spellEnd"/>
      <w:r w:rsidR="007F7F8A">
        <w:rPr>
          <w:sz w:val="22"/>
        </w:rPr>
        <w:t xml:space="preserve"> film </w:t>
      </w:r>
      <w:proofErr w:type="spellStart"/>
      <w:r w:rsidR="007F7F8A">
        <w:rPr>
          <w:sz w:val="22"/>
        </w:rPr>
        <w:t>over</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machined</w:t>
      </w:r>
      <w:proofErr w:type="spellEnd"/>
      <w:r w:rsidR="007F7F8A">
        <w:rPr>
          <w:sz w:val="22"/>
        </w:rPr>
        <w:t xml:space="preserve"> </w:t>
      </w:r>
      <w:proofErr w:type="spellStart"/>
      <w:r w:rsidR="007F7F8A">
        <w:rPr>
          <w:sz w:val="22"/>
        </w:rPr>
        <w:t>surface</w:t>
      </w:r>
      <w:proofErr w:type="spellEnd"/>
      <w:r w:rsidRPr="00015325">
        <w:rPr>
          <w:sz w:val="22"/>
        </w:rPr>
        <w:t>.</w:t>
      </w:r>
    </w:p>
    <w:p w14:paraId="0CCD03A4" w14:textId="1BA5A163" w:rsidR="00D80454" w:rsidRPr="00015325" w:rsidRDefault="00D80454" w:rsidP="00D80454">
      <w:pPr>
        <w:spacing w:line="240" w:lineRule="auto"/>
        <w:jc w:val="both"/>
        <w:rPr>
          <w:sz w:val="22"/>
        </w:rPr>
      </w:pPr>
      <w:r w:rsidRPr="00015325">
        <w:rPr>
          <w:sz w:val="22"/>
        </w:rPr>
        <w:t xml:space="preserve">The </w:t>
      </w:r>
      <w:proofErr w:type="spellStart"/>
      <w:r w:rsidRPr="00015325">
        <w:rPr>
          <w:sz w:val="22"/>
        </w:rPr>
        <w:t>test</w:t>
      </w:r>
      <w:proofErr w:type="spellEnd"/>
      <w:r w:rsidRPr="00015325">
        <w:rPr>
          <w:sz w:val="22"/>
        </w:rPr>
        <w:t xml:space="preserve"> </w:t>
      </w:r>
      <w:proofErr w:type="spellStart"/>
      <w:r w:rsidRPr="00015325">
        <w:rPr>
          <w:sz w:val="22"/>
        </w:rPr>
        <w:t>area</w:t>
      </w:r>
      <w:proofErr w:type="spellEnd"/>
      <w:r w:rsidRPr="00015325">
        <w:rPr>
          <w:sz w:val="22"/>
        </w:rPr>
        <w:t xml:space="preserve"> was </w:t>
      </w:r>
      <w:proofErr w:type="spellStart"/>
      <w:r w:rsidRPr="00015325">
        <w:rPr>
          <w:sz w:val="22"/>
        </w:rPr>
        <w:t>determined</w:t>
      </w:r>
      <w:proofErr w:type="spellEnd"/>
      <w:r w:rsidRPr="00015325">
        <w:rPr>
          <w:sz w:val="22"/>
        </w:rPr>
        <w:t xml:space="preserve"> </w:t>
      </w:r>
      <w:proofErr w:type="spellStart"/>
      <w:r w:rsidRPr="00015325">
        <w:rPr>
          <w:sz w:val="22"/>
        </w:rPr>
        <w:t>based</w:t>
      </w:r>
      <w:proofErr w:type="spellEnd"/>
      <w:r w:rsidRPr="00015325">
        <w:rPr>
          <w:sz w:val="22"/>
        </w:rPr>
        <w:t xml:space="preserve"> on </w:t>
      </w:r>
      <w:proofErr w:type="spellStart"/>
      <w:r w:rsidRPr="00015325">
        <w:rPr>
          <w:sz w:val="22"/>
        </w:rPr>
        <w:t>literature</w:t>
      </w:r>
      <w:proofErr w:type="spellEnd"/>
      <w:r w:rsidRPr="00015325">
        <w:rPr>
          <w:sz w:val="22"/>
        </w:rPr>
        <w:t xml:space="preserve"> </w:t>
      </w:r>
      <w:proofErr w:type="spellStart"/>
      <w:r w:rsidRPr="00015325">
        <w:rPr>
          <w:sz w:val="22"/>
        </w:rPr>
        <w:t>analysis</w:t>
      </w:r>
      <w:proofErr w:type="spellEnd"/>
      <w:r w:rsidR="007F7F8A">
        <w:rPr>
          <w:sz w:val="22"/>
        </w:rPr>
        <w:t>,</w:t>
      </w:r>
      <w:r w:rsidRPr="00015325">
        <w:rPr>
          <w:sz w:val="22"/>
        </w:rPr>
        <w:t xml:space="preserve"> and </w:t>
      </w:r>
      <w:proofErr w:type="spellStart"/>
      <w:r w:rsidRPr="00015325">
        <w:rPr>
          <w:sz w:val="22"/>
        </w:rPr>
        <w:t>for</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conducted</w:t>
      </w:r>
      <w:proofErr w:type="spellEnd"/>
      <w:r w:rsidRPr="00015325">
        <w:rPr>
          <w:sz w:val="22"/>
        </w:rPr>
        <w:t xml:space="preserve"> </w:t>
      </w:r>
      <w:proofErr w:type="spellStart"/>
      <w:r w:rsidRPr="00015325">
        <w:rPr>
          <w:sz w:val="22"/>
        </w:rPr>
        <w:t>experiment</w:t>
      </w:r>
      <w:proofErr w:type="spellEnd"/>
      <w:r w:rsidR="007F7F8A">
        <w:rPr>
          <w:sz w:val="22"/>
        </w:rPr>
        <w:t xml:space="preserve">, </w:t>
      </w:r>
      <w:proofErr w:type="spellStart"/>
      <w:r w:rsidR="007F7F8A">
        <w:rPr>
          <w:sz w:val="22"/>
        </w:rPr>
        <w:t>it</w:t>
      </w:r>
      <w:proofErr w:type="spellEnd"/>
      <w:r w:rsidRPr="00015325">
        <w:rPr>
          <w:sz w:val="22"/>
        </w:rPr>
        <w:t xml:space="preserve"> was:</w:t>
      </w:r>
    </w:p>
    <w:p w14:paraId="301170F0" w14:textId="104B3F65" w:rsidR="00D80454" w:rsidRPr="00015325" w:rsidRDefault="00D80454" w:rsidP="0082029E">
      <w:pPr>
        <w:spacing w:line="240" w:lineRule="auto"/>
        <w:ind w:left="322"/>
        <w:jc w:val="both"/>
        <w:rPr>
          <w:sz w:val="22"/>
        </w:rPr>
      </w:pPr>
      <w:r w:rsidRPr="00015325">
        <w:rPr>
          <w:sz w:val="22"/>
        </w:rPr>
        <w:t>• X1 = F: 120</w:t>
      </w:r>
      <w:r w:rsidR="00015325">
        <w:rPr>
          <w:sz w:val="22"/>
        </w:rPr>
        <w:t>-</w:t>
      </w:r>
      <w:r w:rsidRPr="00015325">
        <w:rPr>
          <w:sz w:val="22"/>
        </w:rPr>
        <w:t xml:space="preserve">250 [N], </w:t>
      </w:r>
      <w:proofErr w:type="spellStart"/>
      <w:r w:rsidRPr="00015325">
        <w:rPr>
          <w:sz w:val="22"/>
        </w:rPr>
        <w:t>burnishing</w:t>
      </w:r>
      <w:proofErr w:type="spellEnd"/>
      <w:r w:rsidRPr="00015325">
        <w:rPr>
          <w:sz w:val="22"/>
        </w:rPr>
        <w:t xml:space="preserve"> </w:t>
      </w:r>
      <w:proofErr w:type="spellStart"/>
      <w:r w:rsidRPr="00015325">
        <w:rPr>
          <w:sz w:val="22"/>
        </w:rPr>
        <w:t>force</w:t>
      </w:r>
      <w:proofErr w:type="spellEnd"/>
      <w:r w:rsidRPr="00015325">
        <w:rPr>
          <w:sz w:val="22"/>
        </w:rPr>
        <w:t>,</w:t>
      </w:r>
    </w:p>
    <w:p w14:paraId="2826702B" w14:textId="714EC3FC" w:rsidR="002A2C3E" w:rsidRPr="00015325" w:rsidRDefault="00D80454" w:rsidP="0082029E">
      <w:pPr>
        <w:spacing w:line="240" w:lineRule="auto"/>
        <w:ind w:left="322"/>
        <w:jc w:val="both"/>
        <w:rPr>
          <w:sz w:val="22"/>
        </w:rPr>
      </w:pPr>
      <w:r w:rsidRPr="00015325">
        <w:rPr>
          <w:sz w:val="22"/>
        </w:rPr>
        <w:t>• X2 = f: 0.03</w:t>
      </w:r>
      <w:r w:rsidR="00015325">
        <w:rPr>
          <w:sz w:val="22"/>
        </w:rPr>
        <w:t>-</w:t>
      </w:r>
      <w:r w:rsidRPr="00015325">
        <w:rPr>
          <w:sz w:val="22"/>
        </w:rPr>
        <w:t>0.08 [mm/</w:t>
      </w:r>
      <w:proofErr w:type="spellStart"/>
      <w:r w:rsidRPr="00015325">
        <w:rPr>
          <w:sz w:val="22"/>
        </w:rPr>
        <w:t>rev</w:t>
      </w:r>
      <w:proofErr w:type="spellEnd"/>
      <w:r w:rsidRPr="00015325">
        <w:rPr>
          <w:sz w:val="22"/>
        </w:rPr>
        <w:t xml:space="preserve">], </w:t>
      </w:r>
      <w:proofErr w:type="spellStart"/>
      <w:r w:rsidRPr="00015325">
        <w:rPr>
          <w:sz w:val="22"/>
        </w:rPr>
        <w:t>feed</w:t>
      </w:r>
      <w:proofErr w:type="spellEnd"/>
      <w:r w:rsidR="00343D5D" w:rsidRPr="00015325">
        <w:rPr>
          <w:sz w:val="22"/>
        </w:rPr>
        <w:t>.</w:t>
      </w:r>
    </w:p>
    <w:p w14:paraId="65A9F850" w14:textId="77777777" w:rsidR="00343D5D" w:rsidRPr="00015325" w:rsidRDefault="00343D5D" w:rsidP="00343D5D">
      <w:pPr>
        <w:spacing w:line="240" w:lineRule="auto"/>
        <w:jc w:val="both"/>
        <w:rPr>
          <w:sz w:val="22"/>
        </w:rPr>
      </w:pPr>
    </w:p>
    <w:p w14:paraId="44A7F4F9" w14:textId="7B1B75B4" w:rsidR="00343D5D" w:rsidRPr="00015325" w:rsidRDefault="00D80454" w:rsidP="00015325">
      <w:pPr>
        <w:spacing w:line="240" w:lineRule="auto"/>
        <w:ind w:firstLine="284"/>
        <w:jc w:val="both"/>
        <w:rPr>
          <w:sz w:val="22"/>
        </w:rPr>
      </w:pPr>
      <w:r w:rsidRPr="00015325">
        <w:rPr>
          <w:sz w:val="22"/>
        </w:rPr>
        <w:t xml:space="preserve">Table 1 </w:t>
      </w:r>
      <w:proofErr w:type="spellStart"/>
      <w:r w:rsidRPr="00015325">
        <w:rPr>
          <w:sz w:val="22"/>
        </w:rPr>
        <w:t>summarizes</w:t>
      </w:r>
      <w:proofErr w:type="spellEnd"/>
      <w:r w:rsidRPr="00015325">
        <w:rPr>
          <w:sz w:val="22"/>
        </w:rPr>
        <w:t xml:space="preserve"> </w:t>
      </w:r>
      <w:proofErr w:type="spellStart"/>
      <w:r w:rsidRPr="00015325">
        <w:rPr>
          <w:sz w:val="22"/>
        </w:rPr>
        <w:t>the</w:t>
      </w:r>
      <w:proofErr w:type="spellEnd"/>
      <w:r w:rsidRPr="00015325">
        <w:rPr>
          <w:sz w:val="22"/>
        </w:rPr>
        <w:t xml:space="preserve"> Ra </w:t>
      </w:r>
      <w:proofErr w:type="spellStart"/>
      <w:r w:rsidRPr="00015325">
        <w:rPr>
          <w:sz w:val="22"/>
        </w:rPr>
        <w:t>parameters</w:t>
      </w:r>
      <w:proofErr w:type="spellEnd"/>
      <w:r w:rsidRPr="00015325">
        <w:rPr>
          <w:sz w:val="22"/>
        </w:rPr>
        <w:t xml:space="preserve"> </w:t>
      </w:r>
      <w:proofErr w:type="spellStart"/>
      <w:r w:rsidRPr="00015325">
        <w:rPr>
          <w:sz w:val="22"/>
        </w:rPr>
        <w:t>obtained</w:t>
      </w:r>
      <w:proofErr w:type="spellEnd"/>
      <w:r w:rsidRPr="00015325">
        <w:rPr>
          <w:sz w:val="22"/>
        </w:rPr>
        <w:t xml:space="preserve"> </w:t>
      </w:r>
      <w:r w:rsidR="007F7F8A">
        <w:rPr>
          <w:sz w:val="22"/>
        </w:rPr>
        <w:t xml:space="preserve">via SB, </w:t>
      </w:r>
      <w:proofErr w:type="spellStart"/>
      <w:r w:rsidR="007F7F8A">
        <w:rPr>
          <w:sz w:val="22"/>
        </w:rPr>
        <w:t>along</w:t>
      </w:r>
      <w:proofErr w:type="spellEnd"/>
      <w:r w:rsidR="007F7F8A">
        <w:rPr>
          <w:sz w:val="22"/>
        </w:rPr>
        <w:t xml:space="preserve"> </w:t>
      </w:r>
      <w:proofErr w:type="spellStart"/>
      <w:r w:rsidR="007F7F8A">
        <w:rPr>
          <w:sz w:val="22"/>
        </w:rPr>
        <w:t>with</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technological</w:t>
      </w:r>
      <w:proofErr w:type="spellEnd"/>
      <w:r w:rsidR="007F7F8A">
        <w:rPr>
          <w:sz w:val="22"/>
        </w:rPr>
        <w:t xml:space="preserve"> </w:t>
      </w:r>
      <w:proofErr w:type="spellStart"/>
      <w:r w:rsidR="007F7F8A">
        <w:rPr>
          <w:sz w:val="22"/>
        </w:rPr>
        <w:t>parameters</w:t>
      </w:r>
      <w:proofErr w:type="spellEnd"/>
      <w:r w:rsidR="007F7F8A">
        <w:rPr>
          <w:sz w:val="22"/>
        </w:rPr>
        <w:t xml:space="preserve"> </w:t>
      </w:r>
      <w:proofErr w:type="spellStart"/>
      <w:r w:rsidR="007F7F8A">
        <w:rPr>
          <w:sz w:val="22"/>
        </w:rPr>
        <w:t>used</w:t>
      </w:r>
      <w:proofErr w:type="spellEnd"/>
      <w:r w:rsidR="007F7F8A">
        <w:rPr>
          <w:sz w:val="22"/>
        </w:rPr>
        <w:t xml:space="preserve">, and </w:t>
      </w:r>
      <w:proofErr w:type="spellStart"/>
      <w:r w:rsidR="007F7F8A">
        <w:rPr>
          <w:sz w:val="22"/>
        </w:rPr>
        <w:t>lists</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corresponding</w:t>
      </w:r>
      <w:proofErr w:type="spellEnd"/>
      <w:r w:rsidRPr="00015325">
        <w:rPr>
          <w:sz w:val="22"/>
        </w:rPr>
        <w:t xml:space="preserve"> Ra </w:t>
      </w:r>
      <w:proofErr w:type="spellStart"/>
      <w:r w:rsidRPr="00015325">
        <w:rPr>
          <w:sz w:val="22"/>
        </w:rPr>
        <w:t>profile</w:t>
      </w:r>
      <w:proofErr w:type="spellEnd"/>
      <w:r w:rsidRPr="00015325">
        <w:rPr>
          <w:sz w:val="22"/>
        </w:rPr>
        <w:t xml:space="preserve"> </w:t>
      </w:r>
      <w:proofErr w:type="spellStart"/>
      <w:r w:rsidRPr="00015325">
        <w:rPr>
          <w:sz w:val="22"/>
        </w:rPr>
        <w:t>graphs</w:t>
      </w:r>
      <w:proofErr w:type="spellEnd"/>
      <w:r w:rsidRPr="00015325">
        <w:rPr>
          <w:sz w:val="22"/>
        </w:rPr>
        <w:t xml:space="preserve"> (Fig. 4).</w:t>
      </w:r>
      <w:r w:rsidR="00B44990" w:rsidRPr="00015325">
        <w:rPr>
          <w:sz w:val="22"/>
        </w:rPr>
        <w:t xml:space="preserve"> The </w:t>
      </w:r>
      <w:proofErr w:type="spellStart"/>
      <w:r w:rsidR="00B44990" w:rsidRPr="00015325">
        <w:rPr>
          <w:sz w:val="22"/>
        </w:rPr>
        <w:t>read</w:t>
      </w:r>
      <w:proofErr w:type="spellEnd"/>
      <w:r w:rsidR="00B44990" w:rsidRPr="00015325">
        <w:rPr>
          <w:sz w:val="22"/>
        </w:rPr>
        <w:t xml:space="preserve"> </w:t>
      </w:r>
      <w:proofErr w:type="spellStart"/>
      <w:r w:rsidR="00B44990" w:rsidRPr="00015325">
        <w:rPr>
          <w:sz w:val="22"/>
        </w:rPr>
        <w:t>values</w:t>
      </w:r>
      <w:proofErr w:type="spellEnd"/>
      <w:r w:rsidR="00B44990" w:rsidRPr="00015325">
        <w:rPr>
          <w:sz w:val="22"/>
        </w:rPr>
        <w:t xml:space="preserve"> </w:t>
      </w:r>
      <w:proofErr w:type="spellStart"/>
      <w:r w:rsidR="00B44990" w:rsidRPr="00015325">
        <w:rPr>
          <w:sz w:val="22"/>
        </w:rPr>
        <w:t>were</w:t>
      </w:r>
      <w:proofErr w:type="spellEnd"/>
      <w:r w:rsidR="00B44990" w:rsidRPr="00015325">
        <w:rPr>
          <w:sz w:val="22"/>
        </w:rPr>
        <w:t xml:space="preserve"> </w:t>
      </w:r>
      <w:proofErr w:type="spellStart"/>
      <w:r w:rsidR="00B44990" w:rsidRPr="00015325">
        <w:rPr>
          <w:sz w:val="22"/>
        </w:rPr>
        <w:t>single</w:t>
      </w:r>
      <w:proofErr w:type="spellEnd"/>
      <w:r w:rsidR="00B44990" w:rsidRPr="00015325">
        <w:rPr>
          <w:sz w:val="22"/>
        </w:rPr>
        <w:t xml:space="preserve"> </w:t>
      </w:r>
      <w:proofErr w:type="spellStart"/>
      <w:r w:rsidR="00B44990" w:rsidRPr="00015325">
        <w:rPr>
          <w:sz w:val="22"/>
        </w:rPr>
        <w:t>measurements</w:t>
      </w:r>
      <w:proofErr w:type="spellEnd"/>
      <w:r w:rsidR="00B44990" w:rsidRPr="00015325">
        <w:rPr>
          <w:sz w:val="22"/>
        </w:rPr>
        <w:t>.</w:t>
      </w:r>
      <w:r w:rsidR="00C73D40" w:rsidRPr="00015325">
        <w:rPr>
          <w:sz w:val="22"/>
        </w:rPr>
        <w:t xml:space="preserve"> </w:t>
      </w:r>
      <w:proofErr w:type="spellStart"/>
      <w:r w:rsidR="001626F8" w:rsidRPr="00015325">
        <w:rPr>
          <w:sz w:val="22"/>
        </w:rPr>
        <w:t>During</w:t>
      </w:r>
      <w:proofErr w:type="spellEnd"/>
      <w:r w:rsidR="00C73D40" w:rsidRPr="00015325">
        <w:rPr>
          <w:sz w:val="22"/>
        </w:rPr>
        <w:t xml:space="preserve"> </w:t>
      </w:r>
      <w:proofErr w:type="spellStart"/>
      <w:r w:rsidR="007F7F8A" w:rsidRPr="00BA3CF4">
        <w:rPr>
          <w:spacing w:val="-2"/>
          <w:kern w:val="22"/>
          <w:sz w:val="22"/>
        </w:rPr>
        <w:t>surface</w:t>
      </w:r>
      <w:proofErr w:type="spellEnd"/>
      <w:r w:rsidR="007F7F8A" w:rsidRPr="00BA3CF4">
        <w:rPr>
          <w:spacing w:val="-2"/>
          <w:kern w:val="22"/>
          <w:sz w:val="22"/>
        </w:rPr>
        <w:t xml:space="preserve"> </w:t>
      </w:r>
      <w:proofErr w:type="spellStart"/>
      <w:r w:rsidR="007F7F8A" w:rsidRPr="00BA3CF4">
        <w:rPr>
          <w:spacing w:val="-2"/>
          <w:kern w:val="22"/>
          <w:sz w:val="22"/>
        </w:rPr>
        <w:t>roughness</w:t>
      </w:r>
      <w:proofErr w:type="spellEnd"/>
      <w:r w:rsidR="007F7F8A" w:rsidRPr="00BA3CF4">
        <w:rPr>
          <w:spacing w:val="-2"/>
          <w:kern w:val="22"/>
          <w:sz w:val="22"/>
        </w:rPr>
        <w:t xml:space="preserve"> </w:t>
      </w:r>
      <w:proofErr w:type="spellStart"/>
      <w:r w:rsidR="007F7F8A" w:rsidRPr="00BA3CF4">
        <w:rPr>
          <w:spacing w:val="-2"/>
          <w:kern w:val="22"/>
          <w:sz w:val="22"/>
        </w:rPr>
        <w:t>measurement</w:t>
      </w:r>
      <w:proofErr w:type="spellEnd"/>
      <w:r w:rsidR="00C73D40" w:rsidRPr="00BA3CF4">
        <w:rPr>
          <w:spacing w:val="-2"/>
          <w:kern w:val="22"/>
          <w:sz w:val="22"/>
        </w:rPr>
        <w:t xml:space="preserve">, an </w:t>
      </w:r>
      <w:proofErr w:type="spellStart"/>
      <w:r w:rsidR="00C73D40" w:rsidRPr="00BA3CF4">
        <w:rPr>
          <w:spacing w:val="-2"/>
          <w:kern w:val="22"/>
          <w:sz w:val="22"/>
        </w:rPr>
        <w:t>elementary</w:t>
      </w:r>
      <w:proofErr w:type="spellEnd"/>
      <w:r w:rsidR="00C73D40" w:rsidRPr="00BA3CF4">
        <w:rPr>
          <w:spacing w:val="-2"/>
          <w:kern w:val="22"/>
          <w:sz w:val="22"/>
        </w:rPr>
        <w:t xml:space="preserve"> </w:t>
      </w:r>
      <w:proofErr w:type="spellStart"/>
      <w:r w:rsidR="00C73D40" w:rsidRPr="00BA3CF4">
        <w:rPr>
          <w:spacing w:val="-2"/>
          <w:kern w:val="22"/>
          <w:sz w:val="22"/>
        </w:rPr>
        <w:t>section</w:t>
      </w:r>
      <w:proofErr w:type="spellEnd"/>
      <w:r w:rsidR="00C73D40" w:rsidRPr="00BA3CF4">
        <w:rPr>
          <w:spacing w:val="-2"/>
          <w:kern w:val="22"/>
          <w:sz w:val="22"/>
        </w:rPr>
        <w:t xml:space="preserve"> </w:t>
      </w:r>
      <w:proofErr w:type="spellStart"/>
      <w:r w:rsidR="00C73D40" w:rsidRPr="00BA3CF4">
        <w:rPr>
          <w:spacing w:val="-2"/>
          <w:kern w:val="22"/>
          <w:sz w:val="22"/>
        </w:rPr>
        <w:t>of</w:t>
      </w:r>
      <w:proofErr w:type="spellEnd"/>
      <w:r w:rsidR="00C73D40" w:rsidRPr="00BA3CF4">
        <w:rPr>
          <w:spacing w:val="-2"/>
          <w:kern w:val="22"/>
          <w:sz w:val="22"/>
        </w:rPr>
        <w:t xml:space="preserve"> </w:t>
      </w:r>
      <w:proofErr w:type="spellStart"/>
      <w:r w:rsidR="00C73D40" w:rsidRPr="00BA3CF4">
        <w:rPr>
          <w:spacing w:val="-2"/>
          <w:kern w:val="22"/>
          <w:sz w:val="22"/>
        </w:rPr>
        <w:t>lr</w:t>
      </w:r>
      <w:proofErr w:type="spellEnd"/>
      <w:r w:rsidR="00B1326A" w:rsidRPr="00BA3CF4">
        <w:rPr>
          <w:spacing w:val="-2"/>
          <w:kern w:val="22"/>
          <w:sz w:val="22"/>
        </w:rPr>
        <w:t xml:space="preserve"> = </w:t>
      </w:r>
      <w:r w:rsidR="00C73D40" w:rsidRPr="00BA3CF4">
        <w:rPr>
          <w:spacing w:val="-2"/>
          <w:kern w:val="22"/>
          <w:sz w:val="22"/>
        </w:rPr>
        <w:t xml:space="preserve">0.8 [mm] and a </w:t>
      </w:r>
      <w:proofErr w:type="spellStart"/>
      <w:r w:rsidR="00C73D40" w:rsidRPr="00BA3CF4">
        <w:rPr>
          <w:spacing w:val="-2"/>
          <w:kern w:val="22"/>
          <w:sz w:val="22"/>
        </w:rPr>
        <w:t>measuring</w:t>
      </w:r>
      <w:proofErr w:type="spellEnd"/>
      <w:r w:rsidR="00C73D40" w:rsidRPr="00BA3CF4">
        <w:rPr>
          <w:spacing w:val="-2"/>
          <w:kern w:val="22"/>
          <w:sz w:val="22"/>
        </w:rPr>
        <w:t xml:space="preserve"> </w:t>
      </w:r>
      <w:proofErr w:type="spellStart"/>
      <w:r w:rsidR="00C73D40" w:rsidRPr="00BA3CF4">
        <w:rPr>
          <w:spacing w:val="-2"/>
          <w:kern w:val="22"/>
          <w:sz w:val="22"/>
        </w:rPr>
        <w:t>section</w:t>
      </w:r>
      <w:proofErr w:type="spellEnd"/>
      <w:r w:rsidR="00C73D40" w:rsidRPr="00BA3CF4">
        <w:rPr>
          <w:spacing w:val="-2"/>
          <w:kern w:val="22"/>
          <w:sz w:val="22"/>
        </w:rPr>
        <w:t xml:space="preserve"> </w:t>
      </w:r>
      <w:proofErr w:type="spellStart"/>
      <w:r w:rsidR="00C73D40" w:rsidRPr="00BA3CF4">
        <w:rPr>
          <w:spacing w:val="-2"/>
          <w:kern w:val="22"/>
          <w:sz w:val="22"/>
        </w:rPr>
        <w:t>of</w:t>
      </w:r>
      <w:proofErr w:type="spellEnd"/>
      <w:r w:rsidR="00C73D40" w:rsidRPr="00BA3CF4">
        <w:rPr>
          <w:spacing w:val="-2"/>
          <w:kern w:val="22"/>
          <w:sz w:val="22"/>
        </w:rPr>
        <w:t xml:space="preserve"> </w:t>
      </w:r>
      <w:proofErr w:type="spellStart"/>
      <w:r w:rsidR="00C73D40" w:rsidRPr="00BA3CF4">
        <w:rPr>
          <w:spacing w:val="-2"/>
          <w:kern w:val="22"/>
          <w:sz w:val="22"/>
        </w:rPr>
        <w:t>ln</w:t>
      </w:r>
      <w:proofErr w:type="spellEnd"/>
      <w:r w:rsidR="00B1326A" w:rsidRPr="00BA3CF4">
        <w:rPr>
          <w:spacing w:val="-2"/>
          <w:kern w:val="22"/>
          <w:sz w:val="22"/>
        </w:rPr>
        <w:t xml:space="preserve"> = </w:t>
      </w:r>
      <w:r w:rsidR="00C73D40" w:rsidRPr="00BA3CF4">
        <w:rPr>
          <w:spacing w:val="-2"/>
          <w:kern w:val="22"/>
          <w:sz w:val="22"/>
        </w:rPr>
        <w:t xml:space="preserve">4 [mm] </w:t>
      </w:r>
      <w:proofErr w:type="spellStart"/>
      <w:r w:rsidR="00C73D40" w:rsidRPr="00BA3CF4">
        <w:rPr>
          <w:spacing w:val="-2"/>
          <w:kern w:val="22"/>
          <w:sz w:val="22"/>
        </w:rPr>
        <w:t>were</w:t>
      </w:r>
      <w:proofErr w:type="spellEnd"/>
      <w:r w:rsidR="00C73D40" w:rsidRPr="00BA3CF4">
        <w:rPr>
          <w:spacing w:val="-2"/>
          <w:kern w:val="22"/>
          <w:sz w:val="22"/>
        </w:rPr>
        <w:t xml:space="preserve"> </w:t>
      </w:r>
      <w:proofErr w:type="spellStart"/>
      <w:r w:rsidR="00C73D40" w:rsidRPr="00BA3CF4">
        <w:rPr>
          <w:spacing w:val="-2"/>
          <w:kern w:val="22"/>
          <w:sz w:val="22"/>
        </w:rPr>
        <w:t>used</w:t>
      </w:r>
      <w:proofErr w:type="spellEnd"/>
      <w:r w:rsidR="00C73D40" w:rsidRPr="00BA3CF4">
        <w:rPr>
          <w:spacing w:val="-2"/>
          <w:kern w:val="22"/>
          <w:sz w:val="22"/>
        </w:rPr>
        <w:t>.</w:t>
      </w:r>
    </w:p>
    <w:p w14:paraId="7A6DBB1C" w14:textId="77777777" w:rsidR="00343D5D" w:rsidRPr="007F7F8A" w:rsidRDefault="00343D5D" w:rsidP="00343D5D">
      <w:pPr>
        <w:spacing w:line="240" w:lineRule="auto"/>
        <w:jc w:val="both"/>
        <w:rPr>
          <w:sz w:val="22"/>
          <w:lang w:val="en-GB"/>
        </w:rPr>
      </w:pPr>
    </w:p>
    <w:p w14:paraId="5EB02C63" w14:textId="035BC56D" w:rsidR="00343D5D" w:rsidRPr="007F7F8A" w:rsidRDefault="00D80454" w:rsidP="00474716">
      <w:pPr>
        <w:pStyle w:val="Rtab"/>
        <w:rPr>
          <w:lang w:val="en-GB"/>
        </w:rPr>
      </w:pPr>
      <w:r w:rsidRPr="007F7F8A">
        <w:rPr>
          <w:b/>
          <w:bCs/>
          <w:lang w:val="en-GB"/>
        </w:rPr>
        <w:t>Table</w:t>
      </w:r>
      <w:r w:rsidR="00343D5D" w:rsidRPr="007F7F8A">
        <w:rPr>
          <w:b/>
          <w:bCs/>
          <w:lang w:val="en-GB"/>
        </w:rPr>
        <w:t xml:space="preserve"> 1.</w:t>
      </w:r>
      <w:r w:rsidRPr="007F7F8A">
        <w:rPr>
          <w:lang w:val="en-GB"/>
        </w:rPr>
        <w:t xml:space="preserve"> </w:t>
      </w:r>
      <w:r w:rsidR="004D1FFD" w:rsidRPr="007F7F8A">
        <w:rPr>
          <w:lang w:val="en-GB"/>
        </w:rPr>
        <w:t>Experiment plan and s</w:t>
      </w:r>
      <w:r w:rsidRPr="007F7F8A">
        <w:rPr>
          <w:lang w:val="en-GB"/>
        </w:rPr>
        <w:t>ummary of the results obtained Ra</w:t>
      </w:r>
    </w:p>
    <w:tbl>
      <w:tblPr>
        <w:tblStyle w:val="Tabela-Siatka"/>
        <w:tblW w:w="0" w:type="auto"/>
        <w:tblInd w:w="108" w:type="dxa"/>
        <w:tblLook w:val="04A0" w:firstRow="1" w:lastRow="0" w:firstColumn="1" w:lastColumn="0" w:noHBand="0" w:noVBand="1"/>
      </w:tblPr>
      <w:tblGrid>
        <w:gridCol w:w="540"/>
        <w:gridCol w:w="2624"/>
        <w:gridCol w:w="1843"/>
        <w:gridCol w:w="1134"/>
        <w:gridCol w:w="1134"/>
      </w:tblGrid>
      <w:tr w:rsidR="00015325" w:rsidRPr="00015325" w14:paraId="1ABB2737" w14:textId="77777777" w:rsidTr="00474716">
        <w:trPr>
          <w:trHeight w:val="454"/>
        </w:trPr>
        <w:tc>
          <w:tcPr>
            <w:tcW w:w="353" w:type="dxa"/>
            <w:vAlign w:val="center"/>
          </w:tcPr>
          <w:p w14:paraId="27A3BEB0" w14:textId="28E38B06" w:rsidR="00343D5D" w:rsidRPr="00015325" w:rsidRDefault="003C1E54" w:rsidP="00FA7E64">
            <w:pPr>
              <w:pStyle w:val="NormalnyWeb"/>
              <w:spacing w:before="0" w:beforeAutospacing="0" w:after="0" w:afterAutospacing="0"/>
              <w:jc w:val="center"/>
              <w:rPr>
                <w:sz w:val="22"/>
              </w:rPr>
            </w:pPr>
            <w:r>
              <w:rPr>
                <w:sz w:val="22"/>
              </w:rPr>
              <w:t>No.</w:t>
            </w:r>
          </w:p>
        </w:tc>
        <w:tc>
          <w:tcPr>
            <w:tcW w:w="2624" w:type="dxa"/>
            <w:vAlign w:val="center"/>
          </w:tcPr>
          <w:p w14:paraId="4FD72EEB" w14:textId="77777777" w:rsidR="00343D5D" w:rsidRPr="00015325" w:rsidRDefault="00D80454" w:rsidP="00FA7E64">
            <w:pPr>
              <w:pStyle w:val="NormalnyWeb"/>
              <w:spacing w:before="0" w:beforeAutospacing="0" w:after="0" w:afterAutospacing="0"/>
              <w:jc w:val="center"/>
              <w:rPr>
                <w:sz w:val="22"/>
              </w:rPr>
            </w:pPr>
            <w:proofErr w:type="spellStart"/>
            <w:r w:rsidRPr="00015325">
              <w:rPr>
                <w:sz w:val="22"/>
              </w:rPr>
              <w:t>Burnishing</w:t>
            </w:r>
            <w:proofErr w:type="spellEnd"/>
            <w:r w:rsidRPr="00015325">
              <w:rPr>
                <w:sz w:val="22"/>
              </w:rPr>
              <w:t xml:space="preserve"> Force</w:t>
            </w:r>
            <w:r w:rsidR="00343D5D" w:rsidRPr="00015325">
              <w:rPr>
                <w:sz w:val="22"/>
              </w:rPr>
              <w:t xml:space="preserve"> F [N]</w:t>
            </w:r>
          </w:p>
        </w:tc>
        <w:tc>
          <w:tcPr>
            <w:tcW w:w="1843" w:type="dxa"/>
            <w:vAlign w:val="center"/>
          </w:tcPr>
          <w:p w14:paraId="0D2FC411" w14:textId="77777777" w:rsidR="00343D5D" w:rsidRPr="00015325" w:rsidRDefault="00D80454" w:rsidP="00FA7E64">
            <w:pPr>
              <w:pStyle w:val="NormalnyWeb"/>
              <w:spacing w:before="0" w:beforeAutospacing="0" w:after="0" w:afterAutospacing="0"/>
              <w:jc w:val="center"/>
              <w:rPr>
                <w:sz w:val="22"/>
              </w:rPr>
            </w:pPr>
            <w:proofErr w:type="spellStart"/>
            <w:r w:rsidRPr="00015325">
              <w:rPr>
                <w:sz w:val="22"/>
              </w:rPr>
              <w:t>Feed</w:t>
            </w:r>
            <w:proofErr w:type="spellEnd"/>
            <w:r w:rsidR="00343D5D" w:rsidRPr="00015325">
              <w:rPr>
                <w:sz w:val="22"/>
              </w:rPr>
              <w:t xml:space="preserve"> f [mm/</w:t>
            </w:r>
            <w:proofErr w:type="spellStart"/>
            <w:r w:rsidRPr="00015325">
              <w:rPr>
                <w:sz w:val="22"/>
              </w:rPr>
              <w:t>rev</w:t>
            </w:r>
            <w:proofErr w:type="spellEnd"/>
            <w:r w:rsidR="00343D5D" w:rsidRPr="00015325">
              <w:rPr>
                <w:sz w:val="22"/>
              </w:rPr>
              <w:t>]</w:t>
            </w:r>
          </w:p>
        </w:tc>
        <w:tc>
          <w:tcPr>
            <w:tcW w:w="1134" w:type="dxa"/>
            <w:vAlign w:val="center"/>
          </w:tcPr>
          <w:p w14:paraId="7C8179B8" w14:textId="77777777" w:rsidR="00343D5D" w:rsidRPr="00015325" w:rsidRDefault="00343D5D" w:rsidP="00FA7E64">
            <w:pPr>
              <w:pStyle w:val="NormalnyWeb"/>
              <w:spacing w:before="0" w:beforeAutospacing="0" w:after="0" w:afterAutospacing="0"/>
              <w:jc w:val="center"/>
              <w:rPr>
                <w:sz w:val="22"/>
              </w:rPr>
            </w:pPr>
            <w:r w:rsidRPr="00015325">
              <w:rPr>
                <w:sz w:val="22"/>
              </w:rPr>
              <w:t>Ra</w:t>
            </w:r>
            <w:r w:rsidR="00D80454" w:rsidRPr="00015325">
              <w:rPr>
                <w:sz w:val="22"/>
              </w:rPr>
              <w:t xml:space="preserve"> </w:t>
            </w:r>
            <w:r w:rsidRPr="00015325">
              <w:rPr>
                <w:sz w:val="22"/>
              </w:rPr>
              <w:t>[µm]</w:t>
            </w:r>
          </w:p>
        </w:tc>
        <w:tc>
          <w:tcPr>
            <w:tcW w:w="1134" w:type="dxa"/>
            <w:vAlign w:val="center"/>
          </w:tcPr>
          <w:p w14:paraId="0E2774DE" w14:textId="69FB663B" w:rsidR="00343D5D" w:rsidRPr="00015325" w:rsidRDefault="00D80454" w:rsidP="00FA7E64">
            <w:pPr>
              <w:pStyle w:val="NormalnyWeb"/>
              <w:spacing w:before="0" w:beforeAutospacing="0" w:after="0" w:afterAutospacing="0"/>
              <w:jc w:val="center"/>
              <w:rPr>
                <w:sz w:val="22"/>
              </w:rPr>
            </w:pPr>
            <w:r w:rsidRPr="00015325">
              <w:rPr>
                <w:sz w:val="22"/>
              </w:rPr>
              <w:t>Fig</w:t>
            </w:r>
            <w:r w:rsidR="00FF17C0">
              <w:rPr>
                <w:sz w:val="22"/>
              </w:rPr>
              <w:t>. 4.</w:t>
            </w:r>
          </w:p>
        </w:tc>
      </w:tr>
      <w:tr w:rsidR="00015325" w:rsidRPr="00015325" w14:paraId="1391DE3C" w14:textId="77777777" w:rsidTr="00474716">
        <w:trPr>
          <w:trHeight w:val="283"/>
        </w:trPr>
        <w:tc>
          <w:tcPr>
            <w:tcW w:w="353" w:type="dxa"/>
            <w:vAlign w:val="center"/>
          </w:tcPr>
          <w:p w14:paraId="18DC3629" w14:textId="77777777" w:rsidR="00343D5D" w:rsidRPr="00015325" w:rsidRDefault="00343D5D" w:rsidP="00FA7E64">
            <w:pPr>
              <w:pStyle w:val="NormalnyWeb"/>
              <w:spacing w:before="0" w:beforeAutospacing="0" w:after="0" w:afterAutospacing="0"/>
              <w:jc w:val="center"/>
              <w:rPr>
                <w:sz w:val="22"/>
              </w:rPr>
            </w:pPr>
            <w:r w:rsidRPr="00015325">
              <w:rPr>
                <w:sz w:val="22"/>
              </w:rPr>
              <w:t>1</w:t>
            </w:r>
          </w:p>
        </w:tc>
        <w:tc>
          <w:tcPr>
            <w:tcW w:w="2624" w:type="dxa"/>
            <w:vAlign w:val="center"/>
          </w:tcPr>
          <w:p w14:paraId="531679D1" w14:textId="77777777" w:rsidR="00343D5D" w:rsidRPr="00015325" w:rsidRDefault="00343D5D" w:rsidP="00FA7E64">
            <w:pPr>
              <w:pStyle w:val="NormalnyWeb"/>
              <w:spacing w:before="0" w:beforeAutospacing="0" w:after="0" w:afterAutospacing="0"/>
              <w:jc w:val="center"/>
              <w:rPr>
                <w:sz w:val="22"/>
              </w:rPr>
            </w:pPr>
            <w:r w:rsidRPr="00015325">
              <w:rPr>
                <w:sz w:val="22"/>
              </w:rPr>
              <w:t>139</w:t>
            </w:r>
          </w:p>
        </w:tc>
        <w:tc>
          <w:tcPr>
            <w:tcW w:w="1843" w:type="dxa"/>
            <w:vAlign w:val="center"/>
          </w:tcPr>
          <w:p w14:paraId="204C263D" w14:textId="77777777" w:rsidR="00343D5D" w:rsidRPr="00015325" w:rsidRDefault="00343D5D" w:rsidP="00FA7E64">
            <w:pPr>
              <w:pStyle w:val="NormalnyWeb"/>
              <w:spacing w:before="0" w:beforeAutospacing="0" w:after="0" w:afterAutospacing="0"/>
              <w:jc w:val="center"/>
              <w:rPr>
                <w:sz w:val="22"/>
              </w:rPr>
            </w:pPr>
            <w:r w:rsidRPr="00015325">
              <w:rPr>
                <w:sz w:val="22"/>
              </w:rPr>
              <w:t>0</w:t>
            </w:r>
            <w:r w:rsidR="00A76A6F" w:rsidRPr="00015325">
              <w:rPr>
                <w:sz w:val="22"/>
              </w:rPr>
              <w:t>.</w:t>
            </w:r>
            <w:r w:rsidRPr="00015325">
              <w:rPr>
                <w:sz w:val="22"/>
              </w:rPr>
              <w:t>0373</w:t>
            </w:r>
          </w:p>
        </w:tc>
        <w:tc>
          <w:tcPr>
            <w:tcW w:w="1134" w:type="dxa"/>
            <w:vAlign w:val="center"/>
          </w:tcPr>
          <w:p w14:paraId="2463A770" w14:textId="77777777" w:rsidR="00343D5D" w:rsidRPr="00015325" w:rsidRDefault="00343D5D" w:rsidP="00FA7E64">
            <w:pPr>
              <w:pStyle w:val="NormalnyWeb"/>
              <w:spacing w:before="0" w:beforeAutospacing="0" w:after="0" w:afterAutospacing="0"/>
              <w:jc w:val="center"/>
              <w:rPr>
                <w:sz w:val="22"/>
              </w:rPr>
            </w:pPr>
            <w:r w:rsidRPr="00015325">
              <w:rPr>
                <w:sz w:val="22"/>
              </w:rPr>
              <w:t>1</w:t>
            </w:r>
            <w:r w:rsidR="00A76A6F" w:rsidRPr="00015325">
              <w:rPr>
                <w:sz w:val="22"/>
              </w:rPr>
              <w:t>.</w:t>
            </w:r>
            <w:r w:rsidRPr="00015325">
              <w:rPr>
                <w:sz w:val="22"/>
              </w:rPr>
              <w:t>3</w:t>
            </w:r>
          </w:p>
        </w:tc>
        <w:tc>
          <w:tcPr>
            <w:tcW w:w="1134" w:type="dxa"/>
            <w:vAlign w:val="center"/>
          </w:tcPr>
          <w:p w14:paraId="1E1B2CC9" w14:textId="77777777" w:rsidR="00343D5D" w:rsidRPr="00015325" w:rsidRDefault="00343D5D" w:rsidP="00FA7E64">
            <w:pPr>
              <w:pStyle w:val="NormalnyWeb"/>
              <w:spacing w:before="0" w:beforeAutospacing="0" w:after="0" w:afterAutospacing="0"/>
              <w:jc w:val="center"/>
              <w:rPr>
                <w:sz w:val="22"/>
              </w:rPr>
            </w:pPr>
            <w:r w:rsidRPr="00015325">
              <w:rPr>
                <w:sz w:val="22"/>
              </w:rPr>
              <w:t>a</w:t>
            </w:r>
          </w:p>
        </w:tc>
      </w:tr>
      <w:tr w:rsidR="00015325" w:rsidRPr="00015325" w14:paraId="7FDAE2F3" w14:textId="77777777" w:rsidTr="00474716">
        <w:trPr>
          <w:trHeight w:val="283"/>
        </w:trPr>
        <w:tc>
          <w:tcPr>
            <w:tcW w:w="353" w:type="dxa"/>
            <w:vAlign w:val="center"/>
          </w:tcPr>
          <w:p w14:paraId="5E0754A6" w14:textId="77777777" w:rsidR="00343D5D" w:rsidRPr="00015325" w:rsidRDefault="00343D5D" w:rsidP="00FA7E64">
            <w:pPr>
              <w:pStyle w:val="NormalnyWeb"/>
              <w:spacing w:before="0" w:beforeAutospacing="0" w:after="0" w:afterAutospacing="0"/>
              <w:jc w:val="center"/>
              <w:rPr>
                <w:sz w:val="22"/>
              </w:rPr>
            </w:pPr>
            <w:r w:rsidRPr="00015325">
              <w:rPr>
                <w:sz w:val="22"/>
              </w:rPr>
              <w:t>2</w:t>
            </w:r>
          </w:p>
        </w:tc>
        <w:tc>
          <w:tcPr>
            <w:tcW w:w="2624" w:type="dxa"/>
            <w:vAlign w:val="center"/>
          </w:tcPr>
          <w:p w14:paraId="5A474EA0" w14:textId="77777777" w:rsidR="00343D5D" w:rsidRPr="00015325" w:rsidRDefault="00343D5D" w:rsidP="00FA7E64">
            <w:pPr>
              <w:pStyle w:val="NormalnyWeb"/>
              <w:spacing w:before="0" w:beforeAutospacing="0" w:after="0" w:afterAutospacing="0"/>
              <w:jc w:val="center"/>
              <w:rPr>
                <w:sz w:val="22"/>
              </w:rPr>
            </w:pPr>
            <w:r w:rsidRPr="00015325">
              <w:rPr>
                <w:sz w:val="22"/>
              </w:rPr>
              <w:t>139</w:t>
            </w:r>
          </w:p>
        </w:tc>
        <w:tc>
          <w:tcPr>
            <w:tcW w:w="1843" w:type="dxa"/>
            <w:vAlign w:val="center"/>
          </w:tcPr>
          <w:p w14:paraId="7CA046A8" w14:textId="77777777" w:rsidR="00343D5D" w:rsidRPr="00015325" w:rsidRDefault="00343D5D" w:rsidP="00FA7E64">
            <w:pPr>
              <w:pStyle w:val="NormalnyWeb"/>
              <w:spacing w:before="0" w:beforeAutospacing="0" w:after="0" w:afterAutospacing="0"/>
              <w:jc w:val="center"/>
              <w:rPr>
                <w:sz w:val="22"/>
              </w:rPr>
            </w:pPr>
            <w:r w:rsidRPr="00015325">
              <w:rPr>
                <w:sz w:val="22"/>
              </w:rPr>
              <w:t>0</w:t>
            </w:r>
            <w:r w:rsidR="00A76A6F" w:rsidRPr="00015325">
              <w:rPr>
                <w:sz w:val="22"/>
              </w:rPr>
              <w:t>.</w:t>
            </w:r>
            <w:r w:rsidRPr="00015325">
              <w:rPr>
                <w:sz w:val="22"/>
              </w:rPr>
              <w:t>0727</w:t>
            </w:r>
          </w:p>
        </w:tc>
        <w:tc>
          <w:tcPr>
            <w:tcW w:w="1134" w:type="dxa"/>
            <w:vAlign w:val="center"/>
          </w:tcPr>
          <w:p w14:paraId="2BC3A8DF" w14:textId="77777777" w:rsidR="00343D5D" w:rsidRPr="00015325" w:rsidRDefault="00343D5D" w:rsidP="00FA7E64">
            <w:pPr>
              <w:pStyle w:val="NormalnyWeb"/>
              <w:spacing w:before="0" w:beforeAutospacing="0" w:after="0" w:afterAutospacing="0"/>
              <w:jc w:val="center"/>
              <w:rPr>
                <w:sz w:val="22"/>
              </w:rPr>
            </w:pPr>
            <w:r w:rsidRPr="00015325">
              <w:rPr>
                <w:sz w:val="22"/>
              </w:rPr>
              <w:t>1</w:t>
            </w:r>
            <w:r w:rsidR="00A76A6F" w:rsidRPr="00015325">
              <w:rPr>
                <w:sz w:val="22"/>
              </w:rPr>
              <w:t>.</w:t>
            </w:r>
            <w:r w:rsidRPr="00015325">
              <w:rPr>
                <w:sz w:val="22"/>
              </w:rPr>
              <w:t>3</w:t>
            </w:r>
          </w:p>
        </w:tc>
        <w:tc>
          <w:tcPr>
            <w:tcW w:w="1134" w:type="dxa"/>
            <w:vAlign w:val="center"/>
          </w:tcPr>
          <w:p w14:paraId="0C324703" w14:textId="77777777" w:rsidR="00343D5D" w:rsidRPr="00015325" w:rsidRDefault="00343D5D" w:rsidP="00FA7E64">
            <w:pPr>
              <w:pStyle w:val="NormalnyWeb"/>
              <w:spacing w:before="0" w:beforeAutospacing="0" w:after="0" w:afterAutospacing="0"/>
              <w:jc w:val="center"/>
              <w:rPr>
                <w:sz w:val="22"/>
              </w:rPr>
            </w:pPr>
            <w:r w:rsidRPr="00015325">
              <w:rPr>
                <w:sz w:val="22"/>
              </w:rPr>
              <w:t>b</w:t>
            </w:r>
          </w:p>
        </w:tc>
      </w:tr>
      <w:tr w:rsidR="00015325" w:rsidRPr="00015325" w14:paraId="3B2EBC70" w14:textId="77777777" w:rsidTr="00474716">
        <w:trPr>
          <w:trHeight w:val="283"/>
        </w:trPr>
        <w:tc>
          <w:tcPr>
            <w:tcW w:w="353" w:type="dxa"/>
            <w:vAlign w:val="center"/>
          </w:tcPr>
          <w:p w14:paraId="0B419292" w14:textId="77777777" w:rsidR="00343D5D" w:rsidRPr="00015325" w:rsidRDefault="00343D5D" w:rsidP="00FA7E64">
            <w:pPr>
              <w:pStyle w:val="NormalnyWeb"/>
              <w:spacing w:before="0" w:beforeAutospacing="0" w:after="0" w:afterAutospacing="0"/>
              <w:jc w:val="center"/>
              <w:rPr>
                <w:sz w:val="22"/>
              </w:rPr>
            </w:pPr>
            <w:r w:rsidRPr="00015325">
              <w:rPr>
                <w:sz w:val="22"/>
              </w:rPr>
              <w:t>3</w:t>
            </w:r>
          </w:p>
        </w:tc>
        <w:tc>
          <w:tcPr>
            <w:tcW w:w="2624" w:type="dxa"/>
            <w:vAlign w:val="center"/>
          </w:tcPr>
          <w:p w14:paraId="6DA09C1D" w14:textId="77777777" w:rsidR="00343D5D" w:rsidRPr="00015325" w:rsidRDefault="00343D5D" w:rsidP="00FA7E64">
            <w:pPr>
              <w:pStyle w:val="NormalnyWeb"/>
              <w:spacing w:before="0" w:beforeAutospacing="0" w:after="0" w:afterAutospacing="0"/>
              <w:jc w:val="center"/>
              <w:rPr>
                <w:sz w:val="22"/>
              </w:rPr>
            </w:pPr>
            <w:r w:rsidRPr="00015325">
              <w:rPr>
                <w:sz w:val="22"/>
              </w:rPr>
              <w:t>231</w:t>
            </w:r>
          </w:p>
        </w:tc>
        <w:tc>
          <w:tcPr>
            <w:tcW w:w="1843" w:type="dxa"/>
            <w:vAlign w:val="center"/>
          </w:tcPr>
          <w:p w14:paraId="459203C3" w14:textId="77777777" w:rsidR="00343D5D" w:rsidRPr="00015325" w:rsidRDefault="00343D5D" w:rsidP="00FA7E64">
            <w:pPr>
              <w:pStyle w:val="NormalnyWeb"/>
              <w:spacing w:before="0" w:beforeAutospacing="0" w:after="0" w:afterAutospacing="0"/>
              <w:jc w:val="center"/>
              <w:rPr>
                <w:sz w:val="22"/>
              </w:rPr>
            </w:pPr>
            <w:r w:rsidRPr="00015325">
              <w:rPr>
                <w:sz w:val="22"/>
              </w:rPr>
              <w:t>0</w:t>
            </w:r>
            <w:r w:rsidR="00A76A6F" w:rsidRPr="00015325">
              <w:rPr>
                <w:sz w:val="22"/>
              </w:rPr>
              <w:t>.</w:t>
            </w:r>
            <w:r w:rsidRPr="00015325">
              <w:rPr>
                <w:sz w:val="22"/>
              </w:rPr>
              <w:t>0373</w:t>
            </w:r>
          </w:p>
        </w:tc>
        <w:tc>
          <w:tcPr>
            <w:tcW w:w="1134" w:type="dxa"/>
            <w:vAlign w:val="center"/>
          </w:tcPr>
          <w:p w14:paraId="0DA73A2B" w14:textId="77777777" w:rsidR="00343D5D" w:rsidRPr="00015325" w:rsidRDefault="00343D5D" w:rsidP="00FA7E64">
            <w:pPr>
              <w:pStyle w:val="NormalnyWeb"/>
              <w:spacing w:before="0" w:beforeAutospacing="0" w:after="0" w:afterAutospacing="0"/>
              <w:jc w:val="center"/>
              <w:rPr>
                <w:sz w:val="22"/>
              </w:rPr>
            </w:pPr>
            <w:r w:rsidRPr="00015325">
              <w:rPr>
                <w:sz w:val="22"/>
              </w:rPr>
              <w:t>3</w:t>
            </w:r>
            <w:r w:rsidR="00A76A6F" w:rsidRPr="00015325">
              <w:rPr>
                <w:sz w:val="22"/>
              </w:rPr>
              <w:t>.</w:t>
            </w:r>
            <w:r w:rsidRPr="00015325">
              <w:rPr>
                <w:sz w:val="22"/>
              </w:rPr>
              <w:t>7</w:t>
            </w:r>
          </w:p>
        </w:tc>
        <w:tc>
          <w:tcPr>
            <w:tcW w:w="1134" w:type="dxa"/>
            <w:vAlign w:val="center"/>
          </w:tcPr>
          <w:p w14:paraId="636F2D6E" w14:textId="77777777" w:rsidR="00343D5D" w:rsidRPr="00015325" w:rsidRDefault="00343D5D" w:rsidP="00FA7E64">
            <w:pPr>
              <w:pStyle w:val="NormalnyWeb"/>
              <w:spacing w:before="0" w:beforeAutospacing="0" w:after="0" w:afterAutospacing="0"/>
              <w:jc w:val="center"/>
              <w:rPr>
                <w:sz w:val="22"/>
              </w:rPr>
            </w:pPr>
            <w:r w:rsidRPr="00015325">
              <w:rPr>
                <w:sz w:val="22"/>
              </w:rPr>
              <w:t>c</w:t>
            </w:r>
          </w:p>
        </w:tc>
      </w:tr>
      <w:tr w:rsidR="00015325" w:rsidRPr="00015325" w14:paraId="0EAD2640" w14:textId="77777777" w:rsidTr="00474716">
        <w:trPr>
          <w:trHeight w:val="283"/>
        </w:trPr>
        <w:tc>
          <w:tcPr>
            <w:tcW w:w="353" w:type="dxa"/>
            <w:vAlign w:val="center"/>
          </w:tcPr>
          <w:p w14:paraId="0AFFE89C" w14:textId="77777777" w:rsidR="00343D5D" w:rsidRPr="00015325" w:rsidRDefault="00343D5D" w:rsidP="00FA7E64">
            <w:pPr>
              <w:pStyle w:val="NormalnyWeb"/>
              <w:spacing w:before="0" w:beforeAutospacing="0" w:after="0" w:afterAutospacing="0"/>
              <w:jc w:val="center"/>
              <w:rPr>
                <w:sz w:val="22"/>
              </w:rPr>
            </w:pPr>
            <w:r w:rsidRPr="00015325">
              <w:rPr>
                <w:sz w:val="22"/>
              </w:rPr>
              <w:t>4</w:t>
            </w:r>
          </w:p>
        </w:tc>
        <w:tc>
          <w:tcPr>
            <w:tcW w:w="2624" w:type="dxa"/>
            <w:vAlign w:val="center"/>
          </w:tcPr>
          <w:p w14:paraId="168B6CEF" w14:textId="77777777" w:rsidR="00343D5D" w:rsidRPr="00015325" w:rsidRDefault="00343D5D" w:rsidP="00FA7E64">
            <w:pPr>
              <w:pStyle w:val="NormalnyWeb"/>
              <w:spacing w:before="0" w:beforeAutospacing="0" w:after="0" w:afterAutospacing="0"/>
              <w:jc w:val="center"/>
              <w:rPr>
                <w:sz w:val="22"/>
              </w:rPr>
            </w:pPr>
            <w:r w:rsidRPr="00015325">
              <w:rPr>
                <w:sz w:val="22"/>
              </w:rPr>
              <w:t>231</w:t>
            </w:r>
          </w:p>
        </w:tc>
        <w:tc>
          <w:tcPr>
            <w:tcW w:w="1843" w:type="dxa"/>
            <w:vAlign w:val="center"/>
          </w:tcPr>
          <w:p w14:paraId="7DDED281" w14:textId="77777777" w:rsidR="00343D5D" w:rsidRPr="00015325" w:rsidRDefault="00343D5D" w:rsidP="00FA7E64">
            <w:pPr>
              <w:pStyle w:val="NormalnyWeb"/>
              <w:spacing w:before="0" w:beforeAutospacing="0" w:after="0" w:afterAutospacing="0"/>
              <w:jc w:val="center"/>
              <w:rPr>
                <w:sz w:val="22"/>
              </w:rPr>
            </w:pPr>
            <w:r w:rsidRPr="00015325">
              <w:rPr>
                <w:sz w:val="22"/>
              </w:rPr>
              <w:t>0</w:t>
            </w:r>
            <w:r w:rsidR="00A76A6F" w:rsidRPr="00015325">
              <w:rPr>
                <w:sz w:val="22"/>
              </w:rPr>
              <w:t>.</w:t>
            </w:r>
            <w:r w:rsidRPr="00015325">
              <w:rPr>
                <w:sz w:val="22"/>
              </w:rPr>
              <w:t>0727</w:t>
            </w:r>
          </w:p>
        </w:tc>
        <w:tc>
          <w:tcPr>
            <w:tcW w:w="1134" w:type="dxa"/>
            <w:vAlign w:val="center"/>
          </w:tcPr>
          <w:p w14:paraId="683E9C37" w14:textId="77777777" w:rsidR="00343D5D" w:rsidRPr="00015325" w:rsidRDefault="00343D5D" w:rsidP="00FA7E64">
            <w:pPr>
              <w:pStyle w:val="NormalnyWeb"/>
              <w:spacing w:before="0" w:beforeAutospacing="0" w:after="0" w:afterAutospacing="0"/>
              <w:jc w:val="center"/>
              <w:rPr>
                <w:sz w:val="22"/>
              </w:rPr>
            </w:pPr>
            <w:r w:rsidRPr="00015325">
              <w:rPr>
                <w:sz w:val="22"/>
              </w:rPr>
              <w:t>1</w:t>
            </w:r>
            <w:r w:rsidR="00A76A6F" w:rsidRPr="00015325">
              <w:rPr>
                <w:sz w:val="22"/>
              </w:rPr>
              <w:t>.</w:t>
            </w:r>
            <w:r w:rsidRPr="00015325">
              <w:rPr>
                <w:sz w:val="22"/>
              </w:rPr>
              <w:t>0</w:t>
            </w:r>
          </w:p>
        </w:tc>
        <w:tc>
          <w:tcPr>
            <w:tcW w:w="1134" w:type="dxa"/>
            <w:vAlign w:val="center"/>
          </w:tcPr>
          <w:p w14:paraId="44FBE5D6" w14:textId="77777777" w:rsidR="00343D5D" w:rsidRPr="00015325" w:rsidRDefault="00343D5D" w:rsidP="00FA7E64">
            <w:pPr>
              <w:pStyle w:val="NormalnyWeb"/>
              <w:spacing w:before="0" w:beforeAutospacing="0" w:after="0" w:afterAutospacing="0"/>
              <w:jc w:val="center"/>
              <w:rPr>
                <w:sz w:val="22"/>
              </w:rPr>
            </w:pPr>
            <w:r w:rsidRPr="00015325">
              <w:rPr>
                <w:sz w:val="22"/>
              </w:rPr>
              <w:t>d</w:t>
            </w:r>
          </w:p>
        </w:tc>
      </w:tr>
      <w:tr w:rsidR="00FA7E64" w:rsidRPr="00015325" w14:paraId="4B18209D" w14:textId="77777777" w:rsidTr="00474716">
        <w:trPr>
          <w:trHeight w:val="283"/>
        </w:trPr>
        <w:tc>
          <w:tcPr>
            <w:tcW w:w="353" w:type="dxa"/>
            <w:vAlign w:val="center"/>
          </w:tcPr>
          <w:p w14:paraId="23A1211F" w14:textId="77777777" w:rsidR="00343D5D" w:rsidRPr="00015325" w:rsidRDefault="00343D5D" w:rsidP="00FA7E64">
            <w:pPr>
              <w:pStyle w:val="NormalnyWeb"/>
              <w:spacing w:before="0" w:beforeAutospacing="0" w:after="0" w:afterAutospacing="0"/>
              <w:jc w:val="center"/>
              <w:rPr>
                <w:sz w:val="22"/>
              </w:rPr>
            </w:pPr>
            <w:r w:rsidRPr="00015325">
              <w:rPr>
                <w:sz w:val="22"/>
              </w:rPr>
              <w:t>5</w:t>
            </w:r>
          </w:p>
        </w:tc>
        <w:tc>
          <w:tcPr>
            <w:tcW w:w="2624" w:type="dxa"/>
            <w:vAlign w:val="center"/>
          </w:tcPr>
          <w:p w14:paraId="77805AC1" w14:textId="77777777" w:rsidR="00343D5D" w:rsidRPr="00015325" w:rsidRDefault="00343D5D" w:rsidP="00FA7E64">
            <w:pPr>
              <w:pStyle w:val="NormalnyWeb"/>
              <w:spacing w:before="0" w:beforeAutospacing="0" w:after="0" w:afterAutospacing="0"/>
              <w:jc w:val="center"/>
              <w:rPr>
                <w:sz w:val="22"/>
              </w:rPr>
            </w:pPr>
            <w:r w:rsidRPr="00015325">
              <w:rPr>
                <w:sz w:val="22"/>
              </w:rPr>
              <w:t>250</w:t>
            </w:r>
          </w:p>
        </w:tc>
        <w:tc>
          <w:tcPr>
            <w:tcW w:w="1843" w:type="dxa"/>
            <w:vAlign w:val="center"/>
          </w:tcPr>
          <w:p w14:paraId="12269CAC" w14:textId="0F14A193" w:rsidR="00343D5D" w:rsidRPr="00015325" w:rsidRDefault="00343D5D" w:rsidP="00FA7E64">
            <w:pPr>
              <w:pStyle w:val="NormalnyWeb"/>
              <w:spacing w:before="0" w:beforeAutospacing="0" w:after="0" w:afterAutospacing="0"/>
              <w:jc w:val="center"/>
              <w:rPr>
                <w:sz w:val="22"/>
              </w:rPr>
            </w:pPr>
            <w:r w:rsidRPr="00015325">
              <w:rPr>
                <w:sz w:val="22"/>
              </w:rPr>
              <w:t>0</w:t>
            </w:r>
            <w:r w:rsidR="00A76A6F" w:rsidRPr="00015325">
              <w:rPr>
                <w:sz w:val="22"/>
              </w:rPr>
              <w:t>.</w:t>
            </w:r>
            <w:r w:rsidRPr="00015325">
              <w:rPr>
                <w:sz w:val="22"/>
              </w:rPr>
              <w:t>055</w:t>
            </w:r>
            <w:r w:rsidR="00CF7238">
              <w:rPr>
                <w:sz w:val="22"/>
              </w:rPr>
              <w:t>0</w:t>
            </w:r>
          </w:p>
        </w:tc>
        <w:tc>
          <w:tcPr>
            <w:tcW w:w="1134" w:type="dxa"/>
            <w:vAlign w:val="center"/>
          </w:tcPr>
          <w:p w14:paraId="6E551E04" w14:textId="77777777" w:rsidR="00343D5D" w:rsidRPr="00015325" w:rsidRDefault="00343D5D" w:rsidP="00CF7238">
            <w:pPr>
              <w:pStyle w:val="NormalnyWeb"/>
              <w:spacing w:before="0" w:beforeAutospacing="0" w:after="0" w:afterAutospacing="0"/>
              <w:ind w:left="-118"/>
              <w:jc w:val="center"/>
              <w:rPr>
                <w:sz w:val="22"/>
              </w:rPr>
            </w:pPr>
            <w:r w:rsidRPr="00015325">
              <w:rPr>
                <w:sz w:val="22"/>
              </w:rPr>
              <w:t>11</w:t>
            </w:r>
            <w:r w:rsidR="00A76A6F" w:rsidRPr="00015325">
              <w:rPr>
                <w:sz w:val="22"/>
              </w:rPr>
              <w:t>.</w:t>
            </w:r>
            <w:r w:rsidRPr="00015325">
              <w:rPr>
                <w:sz w:val="22"/>
              </w:rPr>
              <w:t>5</w:t>
            </w:r>
          </w:p>
        </w:tc>
        <w:tc>
          <w:tcPr>
            <w:tcW w:w="1134" w:type="dxa"/>
            <w:vAlign w:val="center"/>
          </w:tcPr>
          <w:p w14:paraId="526D6DBF" w14:textId="77777777" w:rsidR="00343D5D" w:rsidRPr="00015325" w:rsidRDefault="00343D5D" w:rsidP="00FA7E64">
            <w:pPr>
              <w:pStyle w:val="NormalnyWeb"/>
              <w:spacing w:before="0" w:beforeAutospacing="0" w:after="0" w:afterAutospacing="0"/>
              <w:jc w:val="center"/>
              <w:rPr>
                <w:sz w:val="22"/>
              </w:rPr>
            </w:pPr>
            <w:r w:rsidRPr="00015325">
              <w:rPr>
                <w:sz w:val="22"/>
              </w:rPr>
              <w:t>e</w:t>
            </w:r>
          </w:p>
        </w:tc>
      </w:tr>
    </w:tbl>
    <w:p w14:paraId="77A7F3E9" w14:textId="77777777" w:rsidR="00343D5D" w:rsidRPr="00015325" w:rsidRDefault="00343D5D" w:rsidP="00343D5D">
      <w:pPr>
        <w:spacing w:line="240" w:lineRule="auto"/>
        <w:jc w:val="both"/>
        <w:rPr>
          <w:sz w:val="22"/>
        </w:rPr>
      </w:pPr>
    </w:p>
    <w:p w14:paraId="0145196D" w14:textId="77777777" w:rsidR="00343D5D" w:rsidRPr="00015325" w:rsidRDefault="00D46158" w:rsidP="00343D5D">
      <w:pPr>
        <w:spacing w:line="240" w:lineRule="auto"/>
        <w:jc w:val="both"/>
        <w:rPr>
          <w:sz w:val="22"/>
        </w:rPr>
      </w:pPr>
      <w:r w:rsidRPr="00015325">
        <w:rPr>
          <w:noProof/>
          <w:sz w:val="22"/>
          <w:lang w:val="pl-PL"/>
        </w:rPr>
        <w:lastRenderedPageBreak/>
        <w:drawing>
          <wp:inline distT="0" distB="0" distL="0" distR="0" wp14:anchorId="5A2BB3DC" wp14:editId="599FDC82">
            <wp:extent cx="4320000" cy="5710577"/>
            <wp:effectExtent l="19050" t="0" r="4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320000" cy="5710577"/>
                    </a:xfrm>
                    <a:prstGeom prst="rect">
                      <a:avLst/>
                    </a:prstGeom>
                    <a:noFill/>
                    <a:ln w="9525">
                      <a:noFill/>
                      <a:miter lim="800000"/>
                      <a:headEnd/>
                      <a:tailEnd/>
                    </a:ln>
                  </pic:spPr>
                </pic:pic>
              </a:graphicData>
            </a:graphic>
          </wp:inline>
        </w:drawing>
      </w:r>
    </w:p>
    <w:p w14:paraId="6B34ECC4" w14:textId="677F72E0" w:rsidR="00B04C79" w:rsidRPr="007F7F8A" w:rsidRDefault="00B04C79" w:rsidP="00474716">
      <w:pPr>
        <w:pStyle w:val="Rrys"/>
        <w:rPr>
          <w:lang w:val="en-GB"/>
        </w:rPr>
      </w:pPr>
      <w:r w:rsidRPr="007F7F8A">
        <w:rPr>
          <w:rStyle w:val="Pogrubienie"/>
          <w:bCs/>
          <w:lang w:val="en-GB"/>
        </w:rPr>
        <w:t>Fig. 4.</w:t>
      </w:r>
      <w:r w:rsidRPr="007F7F8A">
        <w:rPr>
          <w:lang w:val="en-GB"/>
        </w:rPr>
        <w:t xml:space="preserve"> </w:t>
      </w:r>
      <w:r w:rsidR="001626F8" w:rsidRPr="007F7F8A">
        <w:rPr>
          <w:lang w:val="en-GB"/>
        </w:rPr>
        <w:t>Summary of Ra parameter graphs</w:t>
      </w:r>
      <w:r w:rsidR="007F7F8A">
        <w:rPr>
          <w:lang w:val="en-GB"/>
        </w:rPr>
        <w:t>,</w:t>
      </w:r>
      <w:r w:rsidR="001626F8" w:rsidRPr="007F7F8A">
        <w:rPr>
          <w:lang w:val="en-GB"/>
        </w:rPr>
        <w:t xml:space="preserve"> sample working areas (according to technological parameters </w:t>
      </w:r>
      <w:r w:rsidR="0082029E" w:rsidRPr="007F7F8A">
        <w:rPr>
          <w:lang w:val="en-GB"/>
        </w:rPr>
        <w:t>–</w:t>
      </w:r>
      <w:r w:rsidR="001626F8" w:rsidRPr="007F7F8A">
        <w:rPr>
          <w:lang w:val="en-GB"/>
        </w:rPr>
        <w:t xml:space="preserve"> Table 1)</w:t>
      </w:r>
      <w:r w:rsidR="009072DE" w:rsidRPr="007F7F8A">
        <w:rPr>
          <w:lang w:val="en-GB"/>
        </w:rPr>
        <w:t xml:space="preserve">: </w:t>
      </w:r>
      <w:r w:rsidR="00E40111" w:rsidRPr="007F7F8A">
        <w:rPr>
          <w:lang w:val="en-GB"/>
        </w:rPr>
        <w:br/>
      </w:r>
      <w:r w:rsidR="009072DE" w:rsidRPr="007F7F8A">
        <w:rPr>
          <w:lang w:val="en-GB"/>
        </w:rPr>
        <w:t>a) Ra = 1.3 [µm]</w:t>
      </w:r>
      <w:r w:rsidR="0082029E" w:rsidRPr="007F7F8A">
        <w:rPr>
          <w:lang w:val="en-GB"/>
        </w:rPr>
        <w:t>,</w:t>
      </w:r>
      <w:r w:rsidR="009072DE" w:rsidRPr="007F7F8A">
        <w:rPr>
          <w:lang w:val="en-GB"/>
        </w:rPr>
        <w:t xml:space="preserve"> b) Ra = 1.3 [µm]</w:t>
      </w:r>
      <w:r w:rsidR="0082029E" w:rsidRPr="007F7F8A">
        <w:rPr>
          <w:lang w:val="en-GB"/>
        </w:rPr>
        <w:t>,</w:t>
      </w:r>
      <w:r w:rsidR="009072DE" w:rsidRPr="007F7F8A">
        <w:rPr>
          <w:lang w:val="en-GB"/>
        </w:rPr>
        <w:t xml:space="preserve"> c) Ra = 3.7 [µm]</w:t>
      </w:r>
      <w:r w:rsidR="0082029E" w:rsidRPr="007F7F8A">
        <w:rPr>
          <w:lang w:val="en-GB"/>
        </w:rPr>
        <w:t>,</w:t>
      </w:r>
      <w:r w:rsidR="009072DE" w:rsidRPr="007F7F8A">
        <w:rPr>
          <w:lang w:val="en-GB"/>
        </w:rPr>
        <w:t xml:space="preserve"> d) Ra = 1.0 [µm]</w:t>
      </w:r>
      <w:r w:rsidR="0082029E" w:rsidRPr="007F7F8A">
        <w:rPr>
          <w:lang w:val="en-GB"/>
        </w:rPr>
        <w:t>,</w:t>
      </w:r>
      <w:r w:rsidR="009072DE" w:rsidRPr="007F7F8A">
        <w:rPr>
          <w:lang w:val="en-GB"/>
        </w:rPr>
        <w:t xml:space="preserve"> e) Ra = 11.5 [µm]. Source: own study</w:t>
      </w:r>
    </w:p>
    <w:p w14:paraId="686C1017" w14:textId="77777777" w:rsidR="00343D5D" w:rsidRPr="00015325" w:rsidRDefault="00343D5D" w:rsidP="00343D5D">
      <w:pPr>
        <w:spacing w:line="240" w:lineRule="auto"/>
        <w:jc w:val="both"/>
        <w:rPr>
          <w:sz w:val="22"/>
        </w:rPr>
      </w:pPr>
    </w:p>
    <w:p w14:paraId="14B229FC" w14:textId="34658B45" w:rsidR="00B50EF9" w:rsidRPr="00015325" w:rsidRDefault="009072DE" w:rsidP="000E5535">
      <w:pPr>
        <w:spacing w:line="240" w:lineRule="auto"/>
        <w:ind w:firstLine="284"/>
        <w:jc w:val="both"/>
        <w:rPr>
          <w:sz w:val="22"/>
        </w:rPr>
      </w:pPr>
      <w:r w:rsidRPr="00015325">
        <w:rPr>
          <w:sz w:val="22"/>
        </w:rPr>
        <w:t xml:space="preserve">Figure 4 </w:t>
      </w:r>
      <w:proofErr w:type="spellStart"/>
      <w:r w:rsidRPr="00015325">
        <w:rPr>
          <w:sz w:val="22"/>
        </w:rPr>
        <w:t>presents</w:t>
      </w:r>
      <w:proofErr w:type="spellEnd"/>
      <w:r w:rsidRPr="00015325">
        <w:rPr>
          <w:sz w:val="22"/>
        </w:rPr>
        <w:t xml:space="preserve"> a </w:t>
      </w:r>
      <w:proofErr w:type="spellStart"/>
      <w:r w:rsidRPr="00015325">
        <w:rPr>
          <w:sz w:val="22"/>
        </w:rPr>
        <w:t>summary</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Ra </w:t>
      </w:r>
      <w:proofErr w:type="spellStart"/>
      <w:r w:rsidRPr="00015325">
        <w:rPr>
          <w:sz w:val="22"/>
        </w:rPr>
        <w:t>parameter</w:t>
      </w:r>
      <w:proofErr w:type="spellEnd"/>
      <w:r w:rsidRPr="00015325">
        <w:rPr>
          <w:sz w:val="22"/>
        </w:rPr>
        <w:t xml:space="preserve"> </w:t>
      </w:r>
      <w:proofErr w:type="spellStart"/>
      <w:r w:rsidRPr="00015325">
        <w:rPr>
          <w:sz w:val="22"/>
        </w:rPr>
        <w:t>graphs</w:t>
      </w:r>
      <w:proofErr w:type="spellEnd"/>
      <w:r w:rsidRPr="00015325">
        <w:rPr>
          <w:sz w:val="22"/>
        </w:rPr>
        <w:t xml:space="preserve"> </w:t>
      </w:r>
      <w:proofErr w:type="spellStart"/>
      <w:r w:rsidRPr="00015325">
        <w:rPr>
          <w:sz w:val="22"/>
        </w:rPr>
        <w:t>for</w:t>
      </w:r>
      <w:proofErr w:type="spellEnd"/>
      <w:r w:rsidRPr="00015325">
        <w:rPr>
          <w:sz w:val="22"/>
        </w:rPr>
        <w:t xml:space="preserve"> </w:t>
      </w:r>
      <w:proofErr w:type="spellStart"/>
      <w:r w:rsidRPr="00015325">
        <w:rPr>
          <w:sz w:val="22"/>
        </w:rPr>
        <w:t>the</w:t>
      </w:r>
      <w:proofErr w:type="spellEnd"/>
      <w:r w:rsidRPr="00015325">
        <w:rPr>
          <w:sz w:val="22"/>
        </w:rPr>
        <w:t xml:space="preserve"> individual </w:t>
      </w:r>
      <w:proofErr w:type="spellStart"/>
      <w:r w:rsidRPr="00015325">
        <w:rPr>
          <w:sz w:val="22"/>
        </w:rPr>
        <w:t>working</w:t>
      </w:r>
      <w:proofErr w:type="spellEnd"/>
      <w:r w:rsidRPr="00015325">
        <w:rPr>
          <w:sz w:val="22"/>
        </w:rPr>
        <w:t xml:space="preserve"> </w:t>
      </w:r>
      <w:proofErr w:type="spellStart"/>
      <w:r w:rsidRPr="00015325">
        <w:rPr>
          <w:sz w:val="22"/>
        </w:rPr>
        <w:t>areas</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sample.</w:t>
      </w:r>
      <w:r w:rsidR="00B04C79" w:rsidRPr="00015325">
        <w:rPr>
          <w:sz w:val="22"/>
        </w:rPr>
        <w:t xml:space="preserve"> </w:t>
      </w:r>
      <w:r w:rsidR="00B50EF9" w:rsidRPr="00015325">
        <w:rPr>
          <w:sz w:val="22"/>
        </w:rPr>
        <w:t xml:space="preserve">The </w:t>
      </w:r>
      <w:proofErr w:type="spellStart"/>
      <w:r w:rsidR="00811C3B" w:rsidRPr="00015325">
        <w:rPr>
          <w:sz w:val="22"/>
        </w:rPr>
        <w:t>sliding</w:t>
      </w:r>
      <w:proofErr w:type="spellEnd"/>
      <w:r w:rsidR="00B50EF9" w:rsidRPr="00015325">
        <w:rPr>
          <w:sz w:val="22"/>
        </w:rPr>
        <w:t xml:space="preserve"> </w:t>
      </w:r>
      <w:proofErr w:type="spellStart"/>
      <w:r w:rsidR="00B50EF9" w:rsidRPr="00015325">
        <w:rPr>
          <w:sz w:val="22"/>
        </w:rPr>
        <w:t>burnishing</w:t>
      </w:r>
      <w:proofErr w:type="spellEnd"/>
      <w:r w:rsidR="00B50EF9" w:rsidRPr="00015325">
        <w:rPr>
          <w:sz w:val="22"/>
        </w:rPr>
        <w:t xml:space="preserve"> </w:t>
      </w:r>
      <w:proofErr w:type="spellStart"/>
      <w:r w:rsidR="00B50EF9" w:rsidRPr="00015325">
        <w:rPr>
          <w:sz w:val="22"/>
        </w:rPr>
        <w:t>performed</w:t>
      </w:r>
      <w:proofErr w:type="spellEnd"/>
      <w:r w:rsidR="00B50EF9" w:rsidRPr="00015325">
        <w:rPr>
          <w:sz w:val="22"/>
        </w:rPr>
        <w:t xml:space="preserve"> </w:t>
      </w:r>
      <w:proofErr w:type="spellStart"/>
      <w:r w:rsidR="00B50EF9" w:rsidRPr="00015325">
        <w:rPr>
          <w:sz w:val="22"/>
        </w:rPr>
        <w:t>did</w:t>
      </w:r>
      <w:proofErr w:type="spellEnd"/>
      <w:r w:rsidR="00B50EF9" w:rsidRPr="00015325">
        <w:rPr>
          <w:sz w:val="22"/>
        </w:rPr>
        <w:t xml:space="preserve"> not </w:t>
      </w:r>
      <w:proofErr w:type="spellStart"/>
      <w:r w:rsidR="00B50EF9" w:rsidRPr="00015325">
        <w:rPr>
          <w:sz w:val="22"/>
        </w:rPr>
        <w:t>produce</w:t>
      </w:r>
      <w:proofErr w:type="spellEnd"/>
      <w:r w:rsidR="00B50EF9" w:rsidRPr="00015325">
        <w:rPr>
          <w:sz w:val="22"/>
        </w:rPr>
        <w:t xml:space="preserve"> </w:t>
      </w:r>
      <w:proofErr w:type="spellStart"/>
      <w:r w:rsidR="00B50EF9" w:rsidRPr="00015325">
        <w:rPr>
          <w:sz w:val="22"/>
        </w:rPr>
        <w:t>the</w:t>
      </w:r>
      <w:proofErr w:type="spellEnd"/>
      <w:r w:rsidR="00B50EF9" w:rsidRPr="00015325">
        <w:rPr>
          <w:sz w:val="22"/>
        </w:rPr>
        <w:t xml:space="preserve"> </w:t>
      </w:r>
      <w:proofErr w:type="spellStart"/>
      <w:r w:rsidR="00B50EF9" w:rsidRPr="00015325">
        <w:rPr>
          <w:sz w:val="22"/>
        </w:rPr>
        <w:t>expected</w:t>
      </w:r>
      <w:proofErr w:type="spellEnd"/>
      <w:r w:rsidR="00B50EF9" w:rsidRPr="00015325">
        <w:rPr>
          <w:sz w:val="22"/>
        </w:rPr>
        <w:t xml:space="preserve"> high </w:t>
      </w:r>
      <w:proofErr w:type="spellStart"/>
      <w:r w:rsidR="00B50EF9" w:rsidRPr="00015325">
        <w:rPr>
          <w:sz w:val="22"/>
        </w:rPr>
        <w:t>surface</w:t>
      </w:r>
      <w:proofErr w:type="spellEnd"/>
      <w:r w:rsidR="00B50EF9" w:rsidRPr="00015325">
        <w:rPr>
          <w:sz w:val="22"/>
        </w:rPr>
        <w:t xml:space="preserve"> </w:t>
      </w:r>
      <w:proofErr w:type="spellStart"/>
      <w:r w:rsidR="00B50EF9" w:rsidRPr="00015325">
        <w:rPr>
          <w:sz w:val="22"/>
        </w:rPr>
        <w:t>quality</w:t>
      </w:r>
      <w:proofErr w:type="spellEnd"/>
      <w:r w:rsidR="00B50EF9" w:rsidRPr="00015325">
        <w:rPr>
          <w:sz w:val="22"/>
        </w:rPr>
        <w:t xml:space="preserve">. In </w:t>
      </w:r>
      <w:proofErr w:type="spellStart"/>
      <w:r w:rsidR="00B50EF9" w:rsidRPr="00015325">
        <w:rPr>
          <w:sz w:val="22"/>
        </w:rPr>
        <w:t>each</w:t>
      </w:r>
      <w:proofErr w:type="spellEnd"/>
      <w:r w:rsidR="00B50EF9" w:rsidRPr="00015325">
        <w:rPr>
          <w:sz w:val="22"/>
        </w:rPr>
        <w:t xml:space="preserve"> </w:t>
      </w:r>
      <w:proofErr w:type="spellStart"/>
      <w:r w:rsidR="00B50EF9" w:rsidRPr="00015325">
        <w:rPr>
          <w:sz w:val="22"/>
        </w:rPr>
        <w:t>case</w:t>
      </w:r>
      <w:proofErr w:type="spellEnd"/>
      <w:r w:rsidR="007F7F8A">
        <w:rPr>
          <w:sz w:val="22"/>
        </w:rPr>
        <w:t>,</w:t>
      </w:r>
      <w:r w:rsidR="00B50EF9" w:rsidRPr="00015325">
        <w:rPr>
          <w:sz w:val="22"/>
        </w:rPr>
        <w:t xml:space="preserve"> </w:t>
      </w:r>
      <w:proofErr w:type="spellStart"/>
      <w:r w:rsidR="007F7F8A">
        <w:rPr>
          <w:sz w:val="22"/>
        </w:rPr>
        <w:t>across</w:t>
      </w:r>
      <w:proofErr w:type="spellEnd"/>
      <w:r w:rsidR="007F7F8A">
        <w:rPr>
          <w:sz w:val="22"/>
        </w:rPr>
        <w:t xml:space="preserve"> </w:t>
      </w:r>
      <w:proofErr w:type="spellStart"/>
      <w:r w:rsidR="007F7F8A">
        <w:rPr>
          <w:sz w:val="22"/>
        </w:rPr>
        <w:t>various</w:t>
      </w:r>
      <w:proofErr w:type="spellEnd"/>
      <w:r w:rsidR="007F7F8A">
        <w:rPr>
          <w:sz w:val="22"/>
        </w:rPr>
        <w:t xml:space="preserve"> NŚ </w:t>
      </w:r>
      <w:proofErr w:type="spellStart"/>
      <w:r w:rsidR="007F7F8A">
        <w:rPr>
          <w:sz w:val="22"/>
        </w:rPr>
        <w:t>setting</w:t>
      </w:r>
      <w:proofErr w:type="spellEnd"/>
      <w:r w:rsidR="007F7F8A">
        <w:rPr>
          <w:sz w:val="22"/>
        </w:rPr>
        <w:t xml:space="preserve"> </w:t>
      </w:r>
      <w:proofErr w:type="spellStart"/>
      <w:r w:rsidR="007F7F8A">
        <w:rPr>
          <w:sz w:val="22"/>
        </w:rPr>
        <w:t>parameters</w:t>
      </w:r>
      <w:proofErr w:type="spellEnd"/>
      <w:r w:rsidR="007F7F8A">
        <w:rPr>
          <w:sz w:val="22"/>
        </w:rPr>
        <w:t xml:space="preserve">, </w:t>
      </w:r>
      <w:proofErr w:type="spellStart"/>
      <w:r w:rsidR="007F7F8A">
        <w:rPr>
          <w:sz w:val="22"/>
        </w:rPr>
        <w:t>significant</w:t>
      </w:r>
      <w:proofErr w:type="spellEnd"/>
      <w:r w:rsidR="007F7F8A">
        <w:rPr>
          <w:sz w:val="22"/>
        </w:rPr>
        <w:t xml:space="preserve"> </w:t>
      </w:r>
      <w:proofErr w:type="spellStart"/>
      <w:r w:rsidR="007F7F8A">
        <w:rPr>
          <w:sz w:val="22"/>
        </w:rPr>
        <w:t>deterioration</w:t>
      </w:r>
      <w:proofErr w:type="spellEnd"/>
      <w:r w:rsidR="007F7F8A">
        <w:rPr>
          <w:sz w:val="22"/>
        </w:rPr>
        <w:t xml:space="preserve"> in </w:t>
      </w:r>
      <w:proofErr w:type="spellStart"/>
      <w:r w:rsidR="007F7F8A">
        <w:rPr>
          <w:sz w:val="22"/>
        </w:rPr>
        <w:t>surface</w:t>
      </w:r>
      <w:proofErr w:type="spellEnd"/>
      <w:r w:rsidR="007F7F8A">
        <w:rPr>
          <w:sz w:val="22"/>
        </w:rPr>
        <w:t xml:space="preserve"> </w:t>
      </w:r>
      <w:proofErr w:type="spellStart"/>
      <w:r w:rsidR="007F7F8A">
        <w:rPr>
          <w:sz w:val="22"/>
        </w:rPr>
        <w:t>quality</w:t>
      </w:r>
      <w:proofErr w:type="spellEnd"/>
      <w:r w:rsidR="007F7F8A">
        <w:rPr>
          <w:sz w:val="22"/>
        </w:rPr>
        <w:t xml:space="preserve"> and </w:t>
      </w:r>
      <w:proofErr w:type="spellStart"/>
      <w:r w:rsidR="007F7F8A">
        <w:rPr>
          <w:sz w:val="22"/>
        </w:rPr>
        <w:t>increases</w:t>
      </w:r>
      <w:proofErr w:type="spellEnd"/>
      <w:r w:rsidR="00604414" w:rsidRPr="00015325">
        <w:rPr>
          <w:sz w:val="22"/>
        </w:rPr>
        <w:t xml:space="preserve"> in Ra </w:t>
      </w:r>
      <w:proofErr w:type="spellStart"/>
      <w:r w:rsidR="00604414" w:rsidRPr="00015325">
        <w:rPr>
          <w:sz w:val="22"/>
        </w:rPr>
        <w:t>values</w:t>
      </w:r>
      <w:proofErr w:type="spellEnd"/>
      <w:r w:rsidR="00604414" w:rsidRPr="00015325">
        <w:rPr>
          <w:sz w:val="22"/>
        </w:rPr>
        <w:t xml:space="preserve"> </w:t>
      </w:r>
      <w:proofErr w:type="spellStart"/>
      <w:r w:rsidR="00B50EF9" w:rsidRPr="00015325">
        <w:rPr>
          <w:sz w:val="22"/>
        </w:rPr>
        <w:t>were</w:t>
      </w:r>
      <w:proofErr w:type="spellEnd"/>
      <w:r w:rsidR="00B50EF9" w:rsidRPr="00015325">
        <w:rPr>
          <w:sz w:val="22"/>
        </w:rPr>
        <w:t xml:space="preserve"> </w:t>
      </w:r>
      <w:proofErr w:type="spellStart"/>
      <w:r w:rsidR="00B50EF9" w:rsidRPr="00015325">
        <w:rPr>
          <w:sz w:val="22"/>
        </w:rPr>
        <w:t>observed</w:t>
      </w:r>
      <w:proofErr w:type="spellEnd"/>
      <w:r w:rsidR="00B50EF9" w:rsidRPr="00015325">
        <w:rPr>
          <w:sz w:val="22"/>
        </w:rPr>
        <w:t xml:space="preserve"> </w:t>
      </w:r>
      <w:proofErr w:type="spellStart"/>
      <w:r w:rsidR="00B50EF9" w:rsidRPr="00015325">
        <w:rPr>
          <w:sz w:val="22"/>
        </w:rPr>
        <w:t>compared</w:t>
      </w:r>
      <w:proofErr w:type="spellEnd"/>
      <w:r w:rsidR="00B50EF9" w:rsidRPr="00015325">
        <w:rPr>
          <w:sz w:val="22"/>
        </w:rPr>
        <w:t xml:space="preserve"> </w:t>
      </w:r>
      <w:proofErr w:type="spellStart"/>
      <w:r w:rsidR="00B50EF9" w:rsidRPr="00015325">
        <w:rPr>
          <w:sz w:val="22"/>
        </w:rPr>
        <w:t>to</w:t>
      </w:r>
      <w:proofErr w:type="spellEnd"/>
      <w:r w:rsidR="00B50EF9" w:rsidRPr="00015325">
        <w:rPr>
          <w:sz w:val="22"/>
        </w:rPr>
        <w:t xml:space="preserve"> </w:t>
      </w:r>
      <w:proofErr w:type="spellStart"/>
      <w:r w:rsidR="00B50EF9" w:rsidRPr="00015325">
        <w:rPr>
          <w:sz w:val="22"/>
        </w:rPr>
        <w:t>the</w:t>
      </w:r>
      <w:proofErr w:type="spellEnd"/>
      <w:r w:rsidR="00B50EF9" w:rsidRPr="00015325">
        <w:rPr>
          <w:sz w:val="22"/>
        </w:rPr>
        <w:t xml:space="preserve"> </w:t>
      </w:r>
      <w:proofErr w:type="spellStart"/>
      <w:r w:rsidR="00B50EF9" w:rsidRPr="00015325">
        <w:rPr>
          <w:sz w:val="22"/>
        </w:rPr>
        <w:t>surface</w:t>
      </w:r>
      <w:proofErr w:type="spellEnd"/>
      <w:r w:rsidR="00B50EF9" w:rsidRPr="00015325">
        <w:rPr>
          <w:sz w:val="22"/>
        </w:rPr>
        <w:t xml:space="preserve"> </w:t>
      </w:r>
      <w:proofErr w:type="spellStart"/>
      <w:r w:rsidR="00B50EF9" w:rsidRPr="00015325">
        <w:rPr>
          <w:sz w:val="22"/>
        </w:rPr>
        <w:t>parameters</w:t>
      </w:r>
      <w:proofErr w:type="spellEnd"/>
      <w:r w:rsidR="00B50EF9" w:rsidRPr="00015325">
        <w:rPr>
          <w:sz w:val="22"/>
        </w:rPr>
        <w:t xml:space="preserve"> </w:t>
      </w:r>
      <w:proofErr w:type="spellStart"/>
      <w:r w:rsidR="00B50EF9" w:rsidRPr="00015325">
        <w:rPr>
          <w:sz w:val="22"/>
        </w:rPr>
        <w:t>after</w:t>
      </w:r>
      <w:proofErr w:type="spellEnd"/>
      <w:r w:rsidR="00B50EF9" w:rsidRPr="00015325">
        <w:rPr>
          <w:sz w:val="22"/>
        </w:rPr>
        <w:t xml:space="preserve"> </w:t>
      </w:r>
      <w:proofErr w:type="spellStart"/>
      <w:r w:rsidR="00B50EF9" w:rsidRPr="00015325">
        <w:rPr>
          <w:sz w:val="22"/>
        </w:rPr>
        <w:t>the</w:t>
      </w:r>
      <w:proofErr w:type="spellEnd"/>
      <w:r w:rsidR="00B50EF9" w:rsidRPr="00015325">
        <w:rPr>
          <w:sz w:val="22"/>
        </w:rPr>
        <w:t xml:space="preserve"> </w:t>
      </w:r>
      <w:proofErr w:type="spellStart"/>
      <w:r w:rsidR="00B50EF9" w:rsidRPr="00015325">
        <w:rPr>
          <w:sz w:val="22"/>
        </w:rPr>
        <w:t>preceding</w:t>
      </w:r>
      <w:proofErr w:type="spellEnd"/>
      <w:r w:rsidR="00B50EF9" w:rsidRPr="00015325">
        <w:rPr>
          <w:sz w:val="22"/>
        </w:rPr>
        <w:t xml:space="preserve"> </w:t>
      </w:r>
      <w:proofErr w:type="spellStart"/>
      <w:r w:rsidR="00B50EF9" w:rsidRPr="00015325">
        <w:rPr>
          <w:sz w:val="22"/>
        </w:rPr>
        <w:t>treatment</w:t>
      </w:r>
      <w:proofErr w:type="spellEnd"/>
      <w:r w:rsidR="00B50EF9" w:rsidRPr="00015325">
        <w:rPr>
          <w:sz w:val="22"/>
        </w:rPr>
        <w:t xml:space="preserve">. </w:t>
      </w:r>
      <w:r w:rsidR="007F7F8A">
        <w:rPr>
          <w:sz w:val="22"/>
        </w:rPr>
        <w:t xml:space="preserve">Surface </w:t>
      </w:r>
      <w:proofErr w:type="spellStart"/>
      <w:r w:rsidR="007F7F8A">
        <w:rPr>
          <w:sz w:val="22"/>
        </w:rPr>
        <w:t>quality</w:t>
      </w:r>
      <w:proofErr w:type="spellEnd"/>
      <w:r w:rsidR="007F7F8A">
        <w:rPr>
          <w:sz w:val="22"/>
        </w:rPr>
        <w:t xml:space="preserve"> </w:t>
      </w:r>
      <w:proofErr w:type="spellStart"/>
      <w:r w:rsidR="007F7F8A">
        <w:rPr>
          <w:sz w:val="22"/>
        </w:rPr>
        <w:t>deterioration</w:t>
      </w:r>
      <w:proofErr w:type="spellEnd"/>
      <w:r w:rsidR="00B50EF9" w:rsidRPr="00015325">
        <w:rPr>
          <w:sz w:val="22"/>
        </w:rPr>
        <w:t xml:space="preserve"> </w:t>
      </w:r>
      <w:proofErr w:type="spellStart"/>
      <w:r w:rsidR="00B50EF9" w:rsidRPr="00015325">
        <w:rPr>
          <w:sz w:val="22"/>
        </w:rPr>
        <w:t>occurred</w:t>
      </w:r>
      <w:proofErr w:type="spellEnd"/>
      <w:r w:rsidR="00B50EF9" w:rsidRPr="00015325">
        <w:rPr>
          <w:sz w:val="22"/>
        </w:rPr>
        <w:t xml:space="preserve"> </w:t>
      </w:r>
      <w:proofErr w:type="spellStart"/>
      <w:r w:rsidR="00B50EF9" w:rsidRPr="00015325">
        <w:rPr>
          <w:sz w:val="22"/>
        </w:rPr>
        <w:t>with</w:t>
      </w:r>
      <w:proofErr w:type="spellEnd"/>
      <w:r w:rsidR="00B50EF9" w:rsidRPr="00015325">
        <w:rPr>
          <w:sz w:val="22"/>
        </w:rPr>
        <w:t xml:space="preserve"> </w:t>
      </w:r>
      <w:proofErr w:type="spellStart"/>
      <w:r w:rsidR="00B50EF9" w:rsidRPr="00015325">
        <w:rPr>
          <w:sz w:val="22"/>
        </w:rPr>
        <w:t>increasing</w:t>
      </w:r>
      <w:proofErr w:type="spellEnd"/>
      <w:r w:rsidR="00B50EF9" w:rsidRPr="00015325">
        <w:rPr>
          <w:sz w:val="22"/>
        </w:rPr>
        <w:t xml:space="preserve"> </w:t>
      </w:r>
      <w:proofErr w:type="spellStart"/>
      <w:r w:rsidR="00B50EF9" w:rsidRPr="00015325">
        <w:rPr>
          <w:sz w:val="22"/>
        </w:rPr>
        <w:t>force</w:t>
      </w:r>
      <w:proofErr w:type="spellEnd"/>
      <w:r w:rsidR="00B50EF9" w:rsidRPr="00015325">
        <w:rPr>
          <w:sz w:val="22"/>
        </w:rPr>
        <w:t xml:space="preserve"> F. At a maximum </w:t>
      </w:r>
      <w:proofErr w:type="spellStart"/>
      <w:r w:rsidR="00B50EF9" w:rsidRPr="00015325">
        <w:rPr>
          <w:sz w:val="22"/>
        </w:rPr>
        <w:t>force</w:t>
      </w:r>
      <w:proofErr w:type="spellEnd"/>
      <w:r w:rsidR="00B50EF9" w:rsidRPr="00015325">
        <w:rPr>
          <w:sz w:val="22"/>
        </w:rPr>
        <w:t xml:space="preserve"> </w:t>
      </w:r>
      <w:proofErr w:type="spellStart"/>
      <w:r w:rsidR="00B50EF9" w:rsidRPr="00015325">
        <w:rPr>
          <w:sz w:val="22"/>
        </w:rPr>
        <w:t>of</w:t>
      </w:r>
      <w:proofErr w:type="spellEnd"/>
      <w:r w:rsidR="00B50EF9" w:rsidRPr="00015325">
        <w:rPr>
          <w:sz w:val="22"/>
        </w:rPr>
        <w:t xml:space="preserve"> F = 250 [N]</w:t>
      </w:r>
      <w:r w:rsidR="007F7F8A">
        <w:rPr>
          <w:sz w:val="22"/>
        </w:rPr>
        <w:t>,</w:t>
      </w:r>
      <w:r w:rsidR="00B50EF9" w:rsidRPr="00015325">
        <w:rPr>
          <w:sz w:val="22"/>
        </w:rPr>
        <w:t xml:space="preserve"> </w:t>
      </w:r>
      <w:proofErr w:type="spellStart"/>
      <w:r w:rsidR="00B50EF9" w:rsidRPr="00015325">
        <w:rPr>
          <w:sz w:val="22"/>
        </w:rPr>
        <w:t>significant</w:t>
      </w:r>
      <w:proofErr w:type="spellEnd"/>
      <w:r w:rsidR="00B50EF9" w:rsidRPr="00015325">
        <w:rPr>
          <w:sz w:val="22"/>
        </w:rPr>
        <w:t xml:space="preserve"> </w:t>
      </w:r>
      <w:proofErr w:type="spellStart"/>
      <w:r w:rsidR="00B50EF9" w:rsidRPr="00015325">
        <w:rPr>
          <w:sz w:val="22"/>
        </w:rPr>
        <w:t>scuffing</w:t>
      </w:r>
      <w:proofErr w:type="spellEnd"/>
      <w:r w:rsidR="00B50EF9" w:rsidRPr="00015325">
        <w:rPr>
          <w:sz w:val="22"/>
        </w:rPr>
        <w:t xml:space="preserve"> </w:t>
      </w:r>
      <w:proofErr w:type="spellStart"/>
      <w:r w:rsidR="00B50EF9" w:rsidRPr="00015325">
        <w:rPr>
          <w:sz w:val="22"/>
        </w:rPr>
        <w:t>of</w:t>
      </w:r>
      <w:proofErr w:type="spellEnd"/>
      <w:r w:rsidR="00B50EF9" w:rsidRPr="00015325">
        <w:rPr>
          <w:sz w:val="22"/>
        </w:rPr>
        <w:t xml:space="preserve"> </w:t>
      </w:r>
      <w:proofErr w:type="spellStart"/>
      <w:r w:rsidR="00B50EF9" w:rsidRPr="00015325">
        <w:rPr>
          <w:sz w:val="22"/>
        </w:rPr>
        <w:t>the</w:t>
      </w:r>
      <w:proofErr w:type="spellEnd"/>
      <w:r w:rsidR="00B50EF9" w:rsidRPr="00015325">
        <w:rPr>
          <w:sz w:val="22"/>
        </w:rPr>
        <w:t xml:space="preserve"> mat</w:t>
      </w:r>
      <w:r w:rsidR="00604414" w:rsidRPr="00015325">
        <w:rPr>
          <w:sz w:val="22"/>
        </w:rPr>
        <w:t xml:space="preserve">erial </w:t>
      </w:r>
      <w:proofErr w:type="spellStart"/>
      <w:r w:rsidR="00604414" w:rsidRPr="00015325">
        <w:rPr>
          <w:sz w:val="22"/>
        </w:rPr>
        <w:t>occurred</w:t>
      </w:r>
      <w:proofErr w:type="spellEnd"/>
      <w:r w:rsidR="00604414" w:rsidRPr="00015325">
        <w:rPr>
          <w:sz w:val="22"/>
        </w:rPr>
        <w:t xml:space="preserve"> in </w:t>
      </w:r>
      <w:proofErr w:type="spellStart"/>
      <w:r w:rsidR="00604414" w:rsidRPr="00015325">
        <w:rPr>
          <w:sz w:val="22"/>
        </w:rPr>
        <w:t>the</w:t>
      </w:r>
      <w:proofErr w:type="spellEnd"/>
      <w:r w:rsidR="00604414" w:rsidRPr="00015325">
        <w:rPr>
          <w:sz w:val="22"/>
        </w:rPr>
        <w:t xml:space="preserve"> </w:t>
      </w:r>
      <w:proofErr w:type="spellStart"/>
      <w:r w:rsidR="00604414" w:rsidRPr="00015325">
        <w:rPr>
          <w:sz w:val="22"/>
        </w:rPr>
        <w:t>area</w:t>
      </w:r>
      <w:proofErr w:type="spellEnd"/>
      <w:r w:rsidR="00604414" w:rsidRPr="00015325">
        <w:rPr>
          <w:sz w:val="22"/>
        </w:rPr>
        <w:t xml:space="preserve"> </w:t>
      </w:r>
      <w:proofErr w:type="spellStart"/>
      <w:r w:rsidR="00604414" w:rsidRPr="00015325">
        <w:rPr>
          <w:sz w:val="22"/>
        </w:rPr>
        <w:t>of</w:t>
      </w:r>
      <w:proofErr w:type="spellEnd"/>
      <w:r w:rsidR="00604414" w:rsidRPr="00015325">
        <w:rPr>
          <w:sz w:val="22"/>
        </w:rPr>
        <w:t xml:space="preserve"> </w:t>
      </w:r>
      <w:proofErr w:type="spellStart"/>
      <w:r w:rsidR="00B50EF9" w:rsidRPr="00015325">
        <w:rPr>
          <w:sz w:val="22"/>
        </w:rPr>
        <w:t>contact</w:t>
      </w:r>
      <w:proofErr w:type="spellEnd"/>
      <w:r w:rsidR="00B50EF9" w:rsidRPr="00015325">
        <w:rPr>
          <w:sz w:val="22"/>
        </w:rPr>
        <w:t xml:space="preserve"> </w:t>
      </w:r>
      <w:proofErr w:type="spellStart"/>
      <w:r w:rsidR="00B50EF9" w:rsidRPr="00015325">
        <w:rPr>
          <w:sz w:val="22"/>
        </w:rPr>
        <w:t>with</w:t>
      </w:r>
      <w:proofErr w:type="spellEnd"/>
      <w:r w:rsidR="00B50EF9" w:rsidRPr="00015325">
        <w:rPr>
          <w:sz w:val="22"/>
        </w:rPr>
        <w:t xml:space="preserve"> </w:t>
      </w:r>
      <w:proofErr w:type="spellStart"/>
      <w:r w:rsidR="00B50EF9" w:rsidRPr="00015325">
        <w:rPr>
          <w:sz w:val="22"/>
        </w:rPr>
        <w:t>the</w:t>
      </w:r>
      <w:proofErr w:type="spellEnd"/>
      <w:r w:rsidR="00B50EF9" w:rsidRPr="00015325">
        <w:rPr>
          <w:sz w:val="22"/>
        </w:rPr>
        <w:t xml:space="preserve"> </w:t>
      </w:r>
      <w:proofErr w:type="spellStart"/>
      <w:r w:rsidR="00B50EF9" w:rsidRPr="00015325">
        <w:rPr>
          <w:sz w:val="22"/>
        </w:rPr>
        <w:t>tool</w:t>
      </w:r>
      <w:proofErr w:type="spellEnd"/>
      <w:r w:rsidR="007F7F8A">
        <w:rPr>
          <w:sz w:val="22"/>
        </w:rPr>
        <w:t>,</w:t>
      </w:r>
      <w:r w:rsidR="00B50EF9" w:rsidRPr="00015325">
        <w:rPr>
          <w:sz w:val="22"/>
        </w:rPr>
        <w:t xml:space="preserve"> </w:t>
      </w:r>
      <w:proofErr w:type="spellStart"/>
      <w:r w:rsidR="00B50EF9" w:rsidRPr="00015325">
        <w:rPr>
          <w:sz w:val="22"/>
        </w:rPr>
        <w:t>manifested</w:t>
      </w:r>
      <w:proofErr w:type="spellEnd"/>
      <w:r w:rsidR="00B50EF9" w:rsidRPr="00015325">
        <w:rPr>
          <w:sz w:val="22"/>
        </w:rPr>
        <w:t xml:space="preserve"> </w:t>
      </w:r>
      <w:proofErr w:type="spellStart"/>
      <w:r w:rsidR="00B50EF9" w:rsidRPr="00015325">
        <w:rPr>
          <w:sz w:val="22"/>
        </w:rPr>
        <w:t>by</w:t>
      </w:r>
      <w:proofErr w:type="spellEnd"/>
      <w:r w:rsidR="00B50EF9" w:rsidRPr="00015325">
        <w:rPr>
          <w:sz w:val="22"/>
        </w:rPr>
        <w:t xml:space="preserve"> a </w:t>
      </w:r>
      <w:proofErr w:type="spellStart"/>
      <w:r w:rsidR="00B50EF9" w:rsidRPr="00015325">
        <w:rPr>
          <w:sz w:val="22"/>
        </w:rPr>
        <w:t>characteristic</w:t>
      </w:r>
      <w:proofErr w:type="spellEnd"/>
      <w:r w:rsidR="00B50EF9" w:rsidRPr="00015325">
        <w:rPr>
          <w:sz w:val="22"/>
        </w:rPr>
        <w:t xml:space="preserve"> </w:t>
      </w:r>
      <w:proofErr w:type="spellStart"/>
      <w:r w:rsidR="00B50EF9" w:rsidRPr="00015325">
        <w:rPr>
          <w:sz w:val="22"/>
        </w:rPr>
        <w:t>sound</w:t>
      </w:r>
      <w:proofErr w:type="spellEnd"/>
      <w:r w:rsidR="00B50EF9" w:rsidRPr="00015325">
        <w:rPr>
          <w:sz w:val="22"/>
        </w:rPr>
        <w:t xml:space="preserve">. At </w:t>
      </w:r>
      <w:proofErr w:type="spellStart"/>
      <w:r w:rsidR="00B50EF9" w:rsidRPr="00015325">
        <w:rPr>
          <w:sz w:val="22"/>
        </w:rPr>
        <w:t>the</w:t>
      </w:r>
      <w:proofErr w:type="spellEnd"/>
      <w:r w:rsidR="00B50EF9" w:rsidRPr="00015325">
        <w:rPr>
          <w:sz w:val="22"/>
        </w:rPr>
        <w:t xml:space="preserve"> same time</w:t>
      </w:r>
      <w:r w:rsidR="007F7F8A">
        <w:rPr>
          <w:sz w:val="22"/>
        </w:rPr>
        <w:t>, a</w:t>
      </w:r>
      <w:r w:rsidR="00B50EF9" w:rsidRPr="00015325">
        <w:rPr>
          <w:sz w:val="22"/>
        </w:rPr>
        <w:t xml:space="preserve"> </w:t>
      </w:r>
      <w:proofErr w:type="spellStart"/>
      <w:r w:rsidR="00B50EF9" w:rsidRPr="00015325">
        <w:rPr>
          <w:sz w:val="22"/>
        </w:rPr>
        <w:t>noticeable</w:t>
      </w:r>
      <w:proofErr w:type="spellEnd"/>
      <w:r w:rsidR="00B50EF9" w:rsidRPr="00015325">
        <w:rPr>
          <w:sz w:val="22"/>
        </w:rPr>
        <w:t xml:space="preserve"> </w:t>
      </w:r>
      <w:proofErr w:type="spellStart"/>
      <w:r w:rsidR="00B50EF9" w:rsidRPr="00015325">
        <w:rPr>
          <w:sz w:val="22"/>
        </w:rPr>
        <w:t>vibration</w:t>
      </w:r>
      <w:proofErr w:type="spellEnd"/>
      <w:r w:rsidR="00B50EF9" w:rsidRPr="00015325">
        <w:rPr>
          <w:sz w:val="22"/>
        </w:rPr>
        <w:t xml:space="preserve"> </w:t>
      </w:r>
      <w:proofErr w:type="spellStart"/>
      <w:r w:rsidR="007F7F8A">
        <w:rPr>
          <w:sz w:val="22"/>
        </w:rPr>
        <w:t>from</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burnishing</w:t>
      </w:r>
      <w:proofErr w:type="spellEnd"/>
      <w:r w:rsidR="007F7F8A">
        <w:rPr>
          <w:sz w:val="22"/>
        </w:rPr>
        <w:t xml:space="preserve"> </w:t>
      </w:r>
      <w:proofErr w:type="spellStart"/>
      <w:r w:rsidR="007F7F8A">
        <w:rPr>
          <w:sz w:val="22"/>
        </w:rPr>
        <w:t>tool</w:t>
      </w:r>
      <w:proofErr w:type="spellEnd"/>
      <w:r w:rsidR="007F7F8A">
        <w:rPr>
          <w:sz w:val="22"/>
        </w:rPr>
        <w:t xml:space="preserve"> was </w:t>
      </w:r>
      <w:proofErr w:type="spellStart"/>
      <w:r w:rsidR="007F7F8A">
        <w:rPr>
          <w:sz w:val="22"/>
        </w:rPr>
        <w:t>observ</w:t>
      </w:r>
      <w:r w:rsidR="00B50EF9" w:rsidRPr="00015325">
        <w:rPr>
          <w:sz w:val="22"/>
        </w:rPr>
        <w:t>ed</w:t>
      </w:r>
      <w:proofErr w:type="spellEnd"/>
      <w:r w:rsidR="007F7F8A">
        <w:rPr>
          <w:sz w:val="22"/>
        </w:rPr>
        <w:t>,</w:t>
      </w:r>
      <w:r w:rsidR="00B50EF9" w:rsidRPr="00015325">
        <w:rPr>
          <w:sz w:val="22"/>
        </w:rPr>
        <w:t xml:space="preserve"> </w:t>
      </w:r>
      <w:proofErr w:type="spellStart"/>
      <w:r w:rsidR="00B50EF9" w:rsidRPr="00015325">
        <w:rPr>
          <w:sz w:val="22"/>
        </w:rPr>
        <w:t>resulting</w:t>
      </w:r>
      <w:proofErr w:type="spellEnd"/>
      <w:r w:rsidR="00B50EF9" w:rsidRPr="00015325">
        <w:rPr>
          <w:sz w:val="22"/>
        </w:rPr>
        <w:t xml:space="preserve"> in </w:t>
      </w:r>
      <w:proofErr w:type="spellStart"/>
      <w:r w:rsidR="00B50EF9" w:rsidRPr="00015325">
        <w:rPr>
          <w:sz w:val="22"/>
        </w:rPr>
        <w:t>the</w:t>
      </w:r>
      <w:proofErr w:type="spellEnd"/>
      <w:r w:rsidR="00B50EF9" w:rsidRPr="00015325">
        <w:rPr>
          <w:sz w:val="22"/>
        </w:rPr>
        <w:t xml:space="preserve"> </w:t>
      </w:r>
      <w:proofErr w:type="spellStart"/>
      <w:r w:rsidR="00B50EF9" w:rsidRPr="00015325">
        <w:rPr>
          <w:sz w:val="22"/>
        </w:rPr>
        <w:t>experiment</w:t>
      </w:r>
      <w:proofErr w:type="spellEnd"/>
      <w:r w:rsidR="00B50EF9" w:rsidRPr="00015325">
        <w:rPr>
          <w:sz w:val="22"/>
        </w:rPr>
        <w:t xml:space="preserve"> on sample 5 </w:t>
      </w:r>
      <w:proofErr w:type="spellStart"/>
      <w:r w:rsidR="00B50EF9" w:rsidRPr="00015325">
        <w:rPr>
          <w:sz w:val="22"/>
        </w:rPr>
        <w:t>being</w:t>
      </w:r>
      <w:proofErr w:type="spellEnd"/>
      <w:r w:rsidR="00B50EF9" w:rsidRPr="00015325">
        <w:rPr>
          <w:sz w:val="22"/>
        </w:rPr>
        <w:t xml:space="preserve"> </w:t>
      </w:r>
      <w:proofErr w:type="spellStart"/>
      <w:r w:rsidR="00B50EF9" w:rsidRPr="00015325">
        <w:rPr>
          <w:sz w:val="22"/>
        </w:rPr>
        <w:t>discontinued</w:t>
      </w:r>
      <w:proofErr w:type="spellEnd"/>
      <w:r w:rsidR="00B50EF9" w:rsidRPr="00015325">
        <w:rPr>
          <w:sz w:val="22"/>
        </w:rPr>
        <w:t>.</w:t>
      </w:r>
    </w:p>
    <w:p w14:paraId="1201640B" w14:textId="4C4E8FFA" w:rsidR="00B50EF9" w:rsidRPr="00015325" w:rsidRDefault="00B50EF9" w:rsidP="00604414">
      <w:pPr>
        <w:spacing w:line="240" w:lineRule="auto"/>
        <w:ind w:firstLine="284"/>
        <w:jc w:val="both"/>
        <w:rPr>
          <w:sz w:val="22"/>
        </w:rPr>
      </w:pPr>
      <w:r w:rsidRPr="00015325">
        <w:rPr>
          <w:sz w:val="22"/>
        </w:rPr>
        <w:t xml:space="preserve">The </w:t>
      </w:r>
      <w:proofErr w:type="spellStart"/>
      <w:r w:rsidRPr="00015325">
        <w:rPr>
          <w:sz w:val="22"/>
        </w:rPr>
        <w:t>surface</w:t>
      </w:r>
      <w:proofErr w:type="spellEnd"/>
      <w:r w:rsidRPr="00015325">
        <w:rPr>
          <w:sz w:val="22"/>
        </w:rPr>
        <w:t xml:space="preserve"> </w:t>
      </w:r>
      <w:proofErr w:type="spellStart"/>
      <w:r w:rsidRPr="00015325">
        <w:rPr>
          <w:sz w:val="22"/>
        </w:rPr>
        <w:t>condition</w:t>
      </w:r>
      <w:proofErr w:type="spellEnd"/>
      <w:r w:rsidRPr="00015325">
        <w:rPr>
          <w:sz w:val="22"/>
        </w:rPr>
        <w:t xml:space="preserve"> after </w:t>
      </w:r>
      <w:proofErr w:type="spellStart"/>
      <w:r w:rsidRPr="00015325">
        <w:rPr>
          <w:sz w:val="22"/>
        </w:rPr>
        <w:t>burnishing</w:t>
      </w:r>
      <w:proofErr w:type="spellEnd"/>
      <w:r w:rsidRPr="00015325">
        <w:rPr>
          <w:sz w:val="22"/>
        </w:rPr>
        <w:t xml:space="preserve"> </w:t>
      </w:r>
      <w:proofErr w:type="spellStart"/>
      <w:r w:rsidRPr="00015325">
        <w:rPr>
          <w:sz w:val="22"/>
        </w:rPr>
        <w:t>with</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highest</w:t>
      </w:r>
      <w:proofErr w:type="spellEnd"/>
      <w:r w:rsidRPr="00015325">
        <w:rPr>
          <w:sz w:val="22"/>
        </w:rPr>
        <w:t xml:space="preserve"> </w:t>
      </w:r>
      <w:proofErr w:type="spellStart"/>
      <w:r w:rsidRPr="00015325">
        <w:rPr>
          <w:sz w:val="22"/>
        </w:rPr>
        <w:t>force</w:t>
      </w:r>
      <w:proofErr w:type="spellEnd"/>
      <w:r w:rsidRPr="00015325">
        <w:rPr>
          <w:sz w:val="22"/>
        </w:rPr>
        <w:t xml:space="preserve"> </w:t>
      </w:r>
      <w:proofErr w:type="spellStart"/>
      <w:r w:rsidRPr="00015325">
        <w:rPr>
          <w:sz w:val="22"/>
        </w:rPr>
        <w:t>indicates</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007F7F8A">
        <w:rPr>
          <w:sz w:val="22"/>
        </w:rPr>
        <w:t>presence</w:t>
      </w:r>
      <w:proofErr w:type="spellEnd"/>
      <w:r w:rsidR="007F7F8A">
        <w:rPr>
          <w:sz w:val="22"/>
        </w:rPr>
        <w:t xml:space="preserve"> </w:t>
      </w:r>
      <w:proofErr w:type="spellStart"/>
      <w:r w:rsidR="007F7F8A">
        <w:rPr>
          <w:sz w:val="22"/>
        </w:rPr>
        <w:t>of</w:t>
      </w:r>
      <w:proofErr w:type="spellEnd"/>
      <w:r w:rsidR="007F7F8A">
        <w:rPr>
          <w:sz w:val="22"/>
        </w:rPr>
        <w:t xml:space="preserve"> </w:t>
      </w:r>
      <w:proofErr w:type="spellStart"/>
      <w:r w:rsidR="007F7F8A">
        <w:rPr>
          <w:sz w:val="22"/>
        </w:rPr>
        <w:t>vibrations</w:t>
      </w:r>
      <w:proofErr w:type="spellEnd"/>
      <w:r w:rsidR="007F7F8A">
        <w:rPr>
          <w:sz w:val="22"/>
        </w:rPr>
        <w:t xml:space="preserve"> in </w:t>
      </w:r>
      <w:proofErr w:type="spellStart"/>
      <w:r w:rsidR="007F7F8A">
        <w:rPr>
          <w:sz w:val="22"/>
        </w:rPr>
        <w:t>the</w:t>
      </w:r>
      <w:proofErr w:type="spellEnd"/>
      <w:r w:rsidR="007F7F8A">
        <w:rPr>
          <w:sz w:val="22"/>
        </w:rPr>
        <w:t xml:space="preserve"> OUPN </w:t>
      </w:r>
      <w:proofErr w:type="spellStart"/>
      <w:r w:rsidR="007F7F8A">
        <w:rPr>
          <w:sz w:val="22"/>
        </w:rPr>
        <w:t>system</w:t>
      </w:r>
      <w:proofErr w:type="spellEnd"/>
      <w:r w:rsidR="007F7F8A">
        <w:rPr>
          <w:sz w:val="22"/>
        </w:rPr>
        <w:t xml:space="preserve">, </w:t>
      </w:r>
      <w:proofErr w:type="spellStart"/>
      <w:r w:rsidR="007F7F8A">
        <w:rPr>
          <w:sz w:val="22"/>
        </w:rPr>
        <w:t>as</w:t>
      </w:r>
      <w:proofErr w:type="spellEnd"/>
      <w:r w:rsidR="007F7F8A">
        <w:rPr>
          <w:sz w:val="22"/>
        </w:rPr>
        <w:t xml:space="preserve"> </w:t>
      </w:r>
      <w:proofErr w:type="spellStart"/>
      <w:r w:rsidR="007F7F8A">
        <w:rPr>
          <w:sz w:val="22"/>
        </w:rPr>
        <w:t>confirmed</w:t>
      </w:r>
      <w:proofErr w:type="spellEnd"/>
      <w:r w:rsidR="007F7F8A">
        <w:rPr>
          <w:sz w:val="22"/>
        </w:rPr>
        <w:t xml:space="preserve"> </w:t>
      </w:r>
      <w:proofErr w:type="spellStart"/>
      <w:r w:rsidR="007F7F8A">
        <w:rPr>
          <w:sz w:val="22"/>
        </w:rPr>
        <w:t>by</w:t>
      </w:r>
      <w:proofErr w:type="spellEnd"/>
      <w:r w:rsidRPr="00015325">
        <w:rPr>
          <w:sz w:val="22"/>
        </w:rPr>
        <w:t xml:space="preserve"> </w:t>
      </w:r>
      <w:proofErr w:type="spellStart"/>
      <w:r w:rsidRPr="00015325">
        <w:rPr>
          <w:sz w:val="22"/>
        </w:rPr>
        <w:t>literature</w:t>
      </w:r>
      <w:proofErr w:type="spellEnd"/>
      <w:r w:rsidRPr="00015325">
        <w:rPr>
          <w:sz w:val="22"/>
        </w:rPr>
        <w:t xml:space="preserve"> </w:t>
      </w:r>
      <w:proofErr w:type="spellStart"/>
      <w:r w:rsidRPr="00015325">
        <w:rPr>
          <w:sz w:val="22"/>
        </w:rPr>
        <w:t>analysis</w:t>
      </w:r>
      <w:proofErr w:type="spellEnd"/>
      <w:r w:rsidRPr="00015325">
        <w:rPr>
          <w:sz w:val="22"/>
        </w:rPr>
        <w:t xml:space="preserve"> </w:t>
      </w:r>
      <w:r w:rsidR="007E5B3E">
        <w:rPr>
          <w:sz w:val="22"/>
        </w:rPr>
        <w:t>(</w:t>
      </w:r>
      <w:proofErr w:type="spellStart"/>
      <w:r w:rsidRPr="00015325">
        <w:rPr>
          <w:sz w:val="22"/>
        </w:rPr>
        <w:t>Korz</w:t>
      </w:r>
      <w:r w:rsidR="00B002CD" w:rsidRPr="00015325">
        <w:rPr>
          <w:sz w:val="22"/>
        </w:rPr>
        <w:t>ynski</w:t>
      </w:r>
      <w:proofErr w:type="spellEnd"/>
      <w:r w:rsidRPr="00015325">
        <w:rPr>
          <w:sz w:val="22"/>
        </w:rPr>
        <w:t xml:space="preserve"> 2007</w:t>
      </w:r>
      <w:r w:rsidR="007E5B3E">
        <w:rPr>
          <w:sz w:val="22"/>
        </w:rPr>
        <w:t>)</w:t>
      </w:r>
      <w:r w:rsidRPr="00015325">
        <w:rPr>
          <w:sz w:val="22"/>
        </w:rPr>
        <w:t xml:space="preserve">. </w:t>
      </w:r>
      <w:proofErr w:type="spellStart"/>
      <w:r w:rsidRPr="00015325">
        <w:rPr>
          <w:sz w:val="22"/>
        </w:rPr>
        <w:t>Applying</w:t>
      </w:r>
      <w:proofErr w:type="spellEnd"/>
      <w:r w:rsidRPr="00015325">
        <w:rPr>
          <w:sz w:val="22"/>
        </w:rPr>
        <w:t xml:space="preserve"> a </w:t>
      </w:r>
      <w:proofErr w:type="spellStart"/>
      <w:r w:rsidRPr="00015325">
        <w:rPr>
          <w:sz w:val="22"/>
        </w:rPr>
        <w:t>force</w:t>
      </w:r>
      <w:proofErr w:type="spellEnd"/>
      <w:r w:rsidRPr="00015325">
        <w:rPr>
          <w:sz w:val="22"/>
        </w:rPr>
        <w:t xml:space="preserve"> F </w:t>
      </w:r>
      <w:proofErr w:type="spellStart"/>
      <w:r w:rsidRPr="00015325">
        <w:rPr>
          <w:sz w:val="22"/>
        </w:rPr>
        <w:t>that</w:t>
      </w:r>
      <w:proofErr w:type="spellEnd"/>
      <w:r w:rsidRPr="00015325">
        <w:rPr>
          <w:sz w:val="22"/>
        </w:rPr>
        <w:t xml:space="preserve"> </w:t>
      </w:r>
      <w:proofErr w:type="spellStart"/>
      <w:r w:rsidRPr="00015325">
        <w:rPr>
          <w:sz w:val="22"/>
        </w:rPr>
        <w:t>is</w:t>
      </w:r>
      <w:proofErr w:type="spellEnd"/>
      <w:r w:rsidRPr="00015325">
        <w:rPr>
          <w:sz w:val="22"/>
        </w:rPr>
        <w:t xml:space="preserve"> </w:t>
      </w:r>
      <w:proofErr w:type="spellStart"/>
      <w:r w:rsidRPr="00015325">
        <w:rPr>
          <w:sz w:val="22"/>
        </w:rPr>
        <w:t>too</w:t>
      </w:r>
      <w:proofErr w:type="spellEnd"/>
      <w:r w:rsidRPr="00015325">
        <w:rPr>
          <w:sz w:val="22"/>
        </w:rPr>
        <w:t xml:space="preserve"> high </w:t>
      </w:r>
      <w:proofErr w:type="spellStart"/>
      <w:r w:rsidRPr="00015325">
        <w:rPr>
          <w:sz w:val="22"/>
        </w:rPr>
        <w:t>causes</w:t>
      </w:r>
      <w:proofErr w:type="spellEnd"/>
      <w:r w:rsidRPr="00015325">
        <w:rPr>
          <w:sz w:val="22"/>
        </w:rPr>
        <w:t xml:space="preserve"> material </w:t>
      </w:r>
      <w:proofErr w:type="spellStart"/>
      <w:r w:rsidRPr="00015325">
        <w:rPr>
          <w:sz w:val="22"/>
        </w:rPr>
        <w:t>separation</w:t>
      </w:r>
      <w:proofErr w:type="spellEnd"/>
      <w:r w:rsidRPr="00015325">
        <w:rPr>
          <w:sz w:val="22"/>
        </w:rPr>
        <w:t xml:space="preserve"> </w:t>
      </w:r>
      <w:proofErr w:type="spellStart"/>
      <w:r w:rsidRPr="00015325">
        <w:rPr>
          <w:sz w:val="22"/>
        </w:rPr>
        <w:t>from</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machined</w:t>
      </w:r>
      <w:proofErr w:type="spellEnd"/>
      <w:r w:rsidRPr="00015325">
        <w:rPr>
          <w:sz w:val="22"/>
        </w:rPr>
        <w:t xml:space="preserve"> </w:t>
      </w:r>
      <w:proofErr w:type="spellStart"/>
      <w:r w:rsidRPr="00015325">
        <w:rPr>
          <w:sz w:val="22"/>
        </w:rPr>
        <w:t>surface</w:t>
      </w:r>
      <w:proofErr w:type="spellEnd"/>
      <w:r w:rsidR="007F7F8A">
        <w:rPr>
          <w:sz w:val="22"/>
        </w:rPr>
        <w:t>,</w:t>
      </w:r>
      <w:r w:rsidRPr="00015325">
        <w:rPr>
          <w:sz w:val="22"/>
        </w:rPr>
        <w:t xml:space="preserve"> </w:t>
      </w:r>
      <w:proofErr w:type="spellStart"/>
      <w:r w:rsidRPr="00015325">
        <w:rPr>
          <w:sz w:val="22"/>
        </w:rPr>
        <w:t>which</w:t>
      </w:r>
      <w:proofErr w:type="spellEnd"/>
      <w:r w:rsidRPr="00015325">
        <w:rPr>
          <w:sz w:val="22"/>
        </w:rPr>
        <w:t xml:space="preserve"> </w:t>
      </w:r>
      <w:proofErr w:type="spellStart"/>
      <w:r w:rsidRPr="00015325">
        <w:rPr>
          <w:sz w:val="22"/>
        </w:rPr>
        <w:t>is</w:t>
      </w:r>
      <w:proofErr w:type="spellEnd"/>
      <w:r w:rsidRPr="00015325">
        <w:rPr>
          <w:sz w:val="22"/>
        </w:rPr>
        <w:t xml:space="preserve"> </w:t>
      </w:r>
      <w:proofErr w:type="spellStart"/>
      <w:r w:rsidR="007F7F8A">
        <w:rPr>
          <w:sz w:val="22"/>
        </w:rPr>
        <w:t>highly</w:t>
      </w:r>
      <w:proofErr w:type="spellEnd"/>
      <w:r w:rsidR="007F7F8A">
        <w:rPr>
          <w:sz w:val="22"/>
        </w:rPr>
        <w:t xml:space="preserve"> </w:t>
      </w:r>
      <w:proofErr w:type="spellStart"/>
      <w:r w:rsidR="007F7F8A">
        <w:rPr>
          <w:sz w:val="22"/>
        </w:rPr>
        <w:t>unfavorable</w:t>
      </w:r>
      <w:proofErr w:type="spellEnd"/>
      <w:r w:rsidRPr="00015325">
        <w:rPr>
          <w:sz w:val="22"/>
        </w:rPr>
        <w:t>.</w:t>
      </w:r>
    </w:p>
    <w:p w14:paraId="5A67B603" w14:textId="32470B14" w:rsidR="00B04C79" w:rsidRPr="00015325" w:rsidRDefault="00B50EF9" w:rsidP="00682D12">
      <w:pPr>
        <w:spacing w:line="240" w:lineRule="auto"/>
        <w:ind w:firstLine="284"/>
        <w:jc w:val="both"/>
        <w:rPr>
          <w:sz w:val="22"/>
        </w:rPr>
      </w:pPr>
      <w:proofErr w:type="spellStart"/>
      <w:r w:rsidRPr="00015325">
        <w:rPr>
          <w:sz w:val="22"/>
        </w:rPr>
        <w:t>Presumably</w:t>
      </w:r>
      <w:proofErr w:type="spellEnd"/>
      <w:r w:rsidR="007F7F8A">
        <w:rPr>
          <w:sz w:val="22"/>
        </w:rPr>
        <w:t xml:space="preserve">, </w:t>
      </w:r>
      <w:proofErr w:type="spellStart"/>
      <w:r w:rsidRPr="00015325">
        <w:rPr>
          <w:sz w:val="22"/>
        </w:rPr>
        <w:t>one</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causes</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described</w:t>
      </w:r>
      <w:proofErr w:type="spellEnd"/>
      <w:r w:rsidRPr="00015325">
        <w:rPr>
          <w:sz w:val="22"/>
        </w:rPr>
        <w:t xml:space="preserve"> </w:t>
      </w:r>
      <w:proofErr w:type="spellStart"/>
      <w:r w:rsidRPr="00015325">
        <w:rPr>
          <w:sz w:val="22"/>
        </w:rPr>
        <w:t>disruptions</w:t>
      </w:r>
      <w:proofErr w:type="spellEnd"/>
      <w:r w:rsidRPr="00015325">
        <w:rPr>
          <w:sz w:val="22"/>
        </w:rPr>
        <w:t xml:space="preserve"> in </w:t>
      </w:r>
      <w:proofErr w:type="spellStart"/>
      <w:r w:rsidRPr="00015325">
        <w:rPr>
          <w:sz w:val="22"/>
        </w:rPr>
        <w:t>the</w:t>
      </w:r>
      <w:proofErr w:type="spellEnd"/>
      <w:r w:rsidRPr="00015325">
        <w:rPr>
          <w:sz w:val="22"/>
        </w:rPr>
        <w:t xml:space="preserve"> </w:t>
      </w:r>
      <w:proofErr w:type="spellStart"/>
      <w:r w:rsidRPr="00015325">
        <w:rPr>
          <w:sz w:val="22"/>
        </w:rPr>
        <w:t>burnishing</w:t>
      </w:r>
      <w:proofErr w:type="spellEnd"/>
      <w:r w:rsidRPr="00015325">
        <w:rPr>
          <w:sz w:val="22"/>
        </w:rPr>
        <w:t xml:space="preserve"> </w:t>
      </w:r>
      <w:proofErr w:type="spellStart"/>
      <w:r w:rsidRPr="00015325">
        <w:rPr>
          <w:sz w:val="22"/>
        </w:rPr>
        <w:t>process</w:t>
      </w:r>
      <w:proofErr w:type="spellEnd"/>
      <w:r w:rsidRPr="00015325">
        <w:rPr>
          <w:sz w:val="22"/>
        </w:rPr>
        <w:t xml:space="preserve"> </w:t>
      </w:r>
      <w:proofErr w:type="spellStart"/>
      <w:r w:rsidRPr="00015325">
        <w:rPr>
          <w:sz w:val="22"/>
        </w:rPr>
        <w:t>is</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imprecise</w:t>
      </w:r>
      <w:proofErr w:type="spellEnd"/>
      <w:r w:rsidRPr="00015325">
        <w:rPr>
          <w:sz w:val="22"/>
        </w:rPr>
        <w:t xml:space="preserve"> </w:t>
      </w:r>
      <w:proofErr w:type="spellStart"/>
      <w:r w:rsidRPr="00015325">
        <w:rPr>
          <w:sz w:val="22"/>
        </w:rPr>
        <w:t>method</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lubricant</w:t>
      </w:r>
      <w:proofErr w:type="spellEnd"/>
      <w:r w:rsidRPr="00015325">
        <w:rPr>
          <w:sz w:val="22"/>
        </w:rPr>
        <w:t xml:space="preserve"> </w:t>
      </w:r>
      <w:proofErr w:type="spellStart"/>
      <w:r w:rsidRPr="00015325">
        <w:rPr>
          <w:sz w:val="22"/>
        </w:rPr>
        <w:t>application</w:t>
      </w:r>
      <w:proofErr w:type="spellEnd"/>
      <w:r w:rsidRPr="00015325">
        <w:rPr>
          <w:sz w:val="22"/>
        </w:rPr>
        <w:t xml:space="preserve">. In </w:t>
      </w:r>
      <w:proofErr w:type="spellStart"/>
      <w:r w:rsidRPr="00015325">
        <w:rPr>
          <w:sz w:val="22"/>
        </w:rPr>
        <w:t>the</w:t>
      </w:r>
      <w:proofErr w:type="spellEnd"/>
      <w:r w:rsidRPr="00015325">
        <w:rPr>
          <w:sz w:val="22"/>
        </w:rPr>
        <w:t xml:space="preserve"> </w:t>
      </w:r>
      <w:proofErr w:type="spellStart"/>
      <w:r w:rsidRPr="00015325">
        <w:rPr>
          <w:sz w:val="22"/>
        </w:rPr>
        <w:t>study</w:t>
      </w:r>
      <w:proofErr w:type="spellEnd"/>
      <w:r w:rsidR="007F7F8A">
        <w:rPr>
          <w:sz w:val="22"/>
        </w:rPr>
        <w:t>,</w:t>
      </w:r>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lubricant</w:t>
      </w:r>
      <w:proofErr w:type="spellEnd"/>
      <w:r w:rsidRPr="00015325">
        <w:rPr>
          <w:sz w:val="22"/>
        </w:rPr>
        <w:t xml:space="preserve"> was </w:t>
      </w:r>
      <w:proofErr w:type="spellStart"/>
      <w:r w:rsidRPr="00015325">
        <w:rPr>
          <w:sz w:val="22"/>
        </w:rPr>
        <w:t>applied</w:t>
      </w:r>
      <w:proofErr w:type="spellEnd"/>
      <w:r w:rsidRPr="00015325">
        <w:rPr>
          <w:sz w:val="22"/>
        </w:rPr>
        <w:t xml:space="preserve"> </w:t>
      </w:r>
      <w:proofErr w:type="spellStart"/>
      <w:r w:rsidRPr="00015325">
        <w:rPr>
          <w:sz w:val="22"/>
        </w:rPr>
        <w:t>directly</w:t>
      </w:r>
      <w:proofErr w:type="spellEnd"/>
      <w:r w:rsidRPr="00015325">
        <w:rPr>
          <w:sz w:val="22"/>
        </w:rPr>
        <w:t xml:space="preserve"> </w:t>
      </w:r>
      <w:proofErr w:type="spellStart"/>
      <w:r w:rsidRPr="00015325">
        <w:rPr>
          <w:sz w:val="22"/>
        </w:rPr>
        <w:t>to</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machined</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with</w:t>
      </w:r>
      <w:proofErr w:type="spellEnd"/>
      <w:r w:rsidRPr="00015325">
        <w:rPr>
          <w:sz w:val="22"/>
        </w:rPr>
        <w:t xml:space="preserve"> a</w:t>
      </w:r>
      <w:r w:rsidR="008F0A82">
        <w:rPr>
          <w:sz w:val="22"/>
        </w:rPr>
        <w:t> </w:t>
      </w:r>
      <w:proofErr w:type="spellStart"/>
      <w:r w:rsidRPr="00015325">
        <w:rPr>
          <w:sz w:val="22"/>
        </w:rPr>
        <w:t>brush</w:t>
      </w:r>
      <w:proofErr w:type="spellEnd"/>
      <w:r w:rsidRPr="00015325">
        <w:rPr>
          <w:sz w:val="22"/>
        </w:rPr>
        <w:t xml:space="preserve">. The </w:t>
      </w:r>
      <w:proofErr w:type="spellStart"/>
      <w:r w:rsidRPr="00015325">
        <w:rPr>
          <w:sz w:val="22"/>
        </w:rPr>
        <w:t>method</w:t>
      </w:r>
      <w:proofErr w:type="spellEnd"/>
      <w:r w:rsidRPr="00015325">
        <w:rPr>
          <w:sz w:val="22"/>
        </w:rPr>
        <w:t xml:space="preserve"> </w:t>
      </w:r>
      <w:proofErr w:type="spellStart"/>
      <w:r w:rsidRPr="00015325">
        <w:rPr>
          <w:sz w:val="22"/>
        </w:rPr>
        <w:t>used</w:t>
      </w:r>
      <w:proofErr w:type="spellEnd"/>
      <w:r w:rsidRPr="00015325">
        <w:rPr>
          <w:sz w:val="22"/>
        </w:rPr>
        <w:t xml:space="preserve"> </w:t>
      </w:r>
      <w:proofErr w:type="spellStart"/>
      <w:r w:rsidRPr="00015325">
        <w:rPr>
          <w:sz w:val="22"/>
        </w:rPr>
        <w:t>likely</w:t>
      </w:r>
      <w:proofErr w:type="spellEnd"/>
      <w:r w:rsidRPr="00015325">
        <w:rPr>
          <w:sz w:val="22"/>
        </w:rPr>
        <w:t xml:space="preserve"> </w:t>
      </w:r>
      <w:proofErr w:type="spellStart"/>
      <w:r w:rsidRPr="00015325">
        <w:rPr>
          <w:sz w:val="22"/>
        </w:rPr>
        <w:t>does</w:t>
      </w:r>
      <w:proofErr w:type="spellEnd"/>
      <w:r w:rsidRPr="00015325">
        <w:rPr>
          <w:sz w:val="22"/>
        </w:rPr>
        <w:t xml:space="preserve"> not </w:t>
      </w:r>
      <w:proofErr w:type="spellStart"/>
      <w:r w:rsidRPr="00015325">
        <w:rPr>
          <w:sz w:val="22"/>
        </w:rPr>
        <w:t>ensure</w:t>
      </w:r>
      <w:proofErr w:type="spellEnd"/>
      <w:r w:rsidRPr="00015325">
        <w:rPr>
          <w:sz w:val="22"/>
        </w:rPr>
        <w:t xml:space="preserve"> uniform </w:t>
      </w:r>
      <w:proofErr w:type="spellStart"/>
      <w:r w:rsidRPr="00015325">
        <w:rPr>
          <w:sz w:val="22"/>
        </w:rPr>
        <w:t>lubrication</w:t>
      </w:r>
      <w:proofErr w:type="spellEnd"/>
      <w:r w:rsidRPr="00015325">
        <w:rPr>
          <w:sz w:val="22"/>
        </w:rPr>
        <w:t xml:space="preserve"> </w:t>
      </w:r>
      <w:proofErr w:type="spellStart"/>
      <w:r w:rsidRPr="00015325">
        <w:rPr>
          <w:sz w:val="22"/>
        </w:rPr>
        <w:t>across</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entire</w:t>
      </w:r>
      <w:proofErr w:type="spellEnd"/>
      <w:r w:rsidRPr="00015325">
        <w:rPr>
          <w:sz w:val="22"/>
        </w:rPr>
        <w:t xml:space="preserve"> </w:t>
      </w:r>
      <w:proofErr w:type="spellStart"/>
      <w:r w:rsidRPr="00015325">
        <w:rPr>
          <w:sz w:val="22"/>
        </w:rPr>
        <w:t>machined</w:t>
      </w:r>
      <w:proofErr w:type="spellEnd"/>
      <w:r w:rsidRPr="00015325">
        <w:rPr>
          <w:sz w:val="22"/>
        </w:rPr>
        <w:t xml:space="preserve"> </w:t>
      </w:r>
      <w:proofErr w:type="spellStart"/>
      <w:r w:rsidRPr="00015325">
        <w:rPr>
          <w:sz w:val="22"/>
        </w:rPr>
        <w:t>surface</w:t>
      </w:r>
      <w:proofErr w:type="spellEnd"/>
      <w:r w:rsidRPr="00015325">
        <w:rPr>
          <w:sz w:val="22"/>
        </w:rPr>
        <w:t xml:space="preserve">. The </w:t>
      </w:r>
      <w:proofErr w:type="spellStart"/>
      <w:r w:rsidRPr="00015325">
        <w:rPr>
          <w:sz w:val="22"/>
        </w:rPr>
        <w:t>uneven</w:t>
      </w:r>
      <w:proofErr w:type="spellEnd"/>
      <w:r w:rsidRPr="00015325">
        <w:rPr>
          <w:sz w:val="22"/>
        </w:rPr>
        <w:t xml:space="preserve"> </w:t>
      </w:r>
      <w:proofErr w:type="spellStart"/>
      <w:r w:rsidRPr="00015325">
        <w:rPr>
          <w:sz w:val="22"/>
        </w:rPr>
        <w:t>lubrication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contact</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between</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burnishing</w:t>
      </w:r>
      <w:proofErr w:type="spellEnd"/>
      <w:r w:rsidRPr="00015325">
        <w:rPr>
          <w:sz w:val="22"/>
        </w:rPr>
        <w:t xml:space="preserve"> </w:t>
      </w:r>
      <w:proofErr w:type="spellStart"/>
      <w:r w:rsidRPr="00015325">
        <w:rPr>
          <w:sz w:val="22"/>
        </w:rPr>
        <w:t>tip</w:t>
      </w:r>
      <w:proofErr w:type="spellEnd"/>
      <w:r w:rsidRPr="00015325">
        <w:rPr>
          <w:sz w:val="22"/>
        </w:rPr>
        <w:t xml:space="preserve"> and </w:t>
      </w:r>
      <w:proofErr w:type="spellStart"/>
      <w:r w:rsidRPr="00015325">
        <w:rPr>
          <w:sz w:val="22"/>
        </w:rPr>
        <w:t>the</w:t>
      </w:r>
      <w:proofErr w:type="spellEnd"/>
      <w:r w:rsidRPr="00015325">
        <w:rPr>
          <w:sz w:val="22"/>
        </w:rPr>
        <w:t xml:space="preserve"> </w:t>
      </w:r>
      <w:proofErr w:type="spellStart"/>
      <w:r w:rsidRPr="00015325">
        <w:rPr>
          <w:sz w:val="22"/>
        </w:rPr>
        <w:t>machined</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likely</w:t>
      </w:r>
      <w:proofErr w:type="spellEnd"/>
      <w:r w:rsidRPr="00015325">
        <w:rPr>
          <w:sz w:val="22"/>
        </w:rPr>
        <w:t xml:space="preserve"> </w:t>
      </w:r>
      <w:proofErr w:type="spellStart"/>
      <w:r w:rsidRPr="00015325">
        <w:rPr>
          <w:sz w:val="22"/>
        </w:rPr>
        <w:t>contributed</w:t>
      </w:r>
      <w:proofErr w:type="spellEnd"/>
      <w:r w:rsidR="007F7F8A">
        <w:rPr>
          <w:sz w:val="22"/>
        </w:rPr>
        <w:t>,</w:t>
      </w:r>
      <w:r w:rsidRPr="00015325">
        <w:rPr>
          <w:sz w:val="22"/>
        </w:rPr>
        <w:t xml:space="preserve"> </w:t>
      </w:r>
      <w:proofErr w:type="spellStart"/>
      <w:r w:rsidRPr="00015325">
        <w:rPr>
          <w:sz w:val="22"/>
        </w:rPr>
        <w:t>among</w:t>
      </w:r>
      <w:proofErr w:type="spellEnd"/>
      <w:r w:rsidRPr="00015325">
        <w:rPr>
          <w:sz w:val="22"/>
        </w:rPr>
        <w:t xml:space="preserve"> </w:t>
      </w:r>
      <w:proofErr w:type="spellStart"/>
      <w:r w:rsidRPr="00015325">
        <w:rPr>
          <w:sz w:val="22"/>
        </w:rPr>
        <w:t>other</w:t>
      </w:r>
      <w:proofErr w:type="spellEnd"/>
      <w:r w:rsidRPr="00015325">
        <w:rPr>
          <w:sz w:val="22"/>
        </w:rPr>
        <w:t xml:space="preserve"> </w:t>
      </w:r>
      <w:proofErr w:type="spellStart"/>
      <w:r w:rsidRPr="00015325">
        <w:rPr>
          <w:sz w:val="22"/>
        </w:rPr>
        <w:t>factors</w:t>
      </w:r>
      <w:proofErr w:type="spellEnd"/>
      <w:r w:rsidR="007F7F8A">
        <w:rPr>
          <w:sz w:val="22"/>
        </w:rPr>
        <w:t>,</w:t>
      </w:r>
      <w:r w:rsidRPr="00015325">
        <w:rPr>
          <w:sz w:val="22"/>
        </w:rPr>
        <w:t xml:space="preserve"> </w:t>
      </w:r>
      <w:proofErr w:type="spellStart"/>
      <w:r w:rsidRPr="00015325">
        <w:rPr>
          <w:sz w:val="22"/>
        </w:rPr>
        <w:t>to</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described</w:t>
      </w:r>
      <w:proofErr w:type="spellEnd"/>
      <w:r w:rsidRPr="00015325">
        <w:rPr>
          <w:sz w:val="22"/>
        </w:rPr>
        <w:t xml:space="preserve"> </w:t>
      </w:r>
      <w:proofErr w:type="spellStart"/>
      <w:r w:rsidRPr="00015325">
        <w:rPr>
          <w:sz w:val="22"/>
        </w:rPr>
        <w:t>vibrations</w:t>
      </w:r>
      <w:proofErr w:type="spellEnd"/>
      <w:r w:rsidRPr="00015325">
        <w:rPr>
          <w:sz w:val="22"/>
        </w:rPr>
        <w:t>.</w:t>
      </w:r>
    </w:p>
    <w:p w14:paraId="57BE7DE2" w14:textId="6E9A3D95" w:rsidR="00B04C79" w:rsidRDefault="00604414" w:rsidP="0037169F">
      <w:pPr>
        <w:spacing w:line="240" w:lineRule="auto"/>
        <w:ind w:firstLine="284"/>
        <w:jc w:val="both"/>
        <w:rPr>
          <w:sz w:val="22"/>
        </w:rPr>
      </w:pPr>
      <w:proofErr w:type="spellStart"/>
      <w:r w:rsidRPr="00015325">
        <w:rPr>
          <w:sz w:val="22"/>
        </w:rPr>
        <w:t>Burnishing</w:t>
      </w:r>
      <w:proofErr w:type="spellEnd"/>
      <w:r w:rsidRPr="00015325">
        <w:rPr>
          <w:sz w:val="22"/>
        </w:rPr>
        <w:t xml:space="preserve"> </w:t>
      </w:r>
      <w:proofErr w:type="spellStart"/>
      <w:r w:rsidRPr="00015325">
        <w:rPr>
          <w:sz w:val="22"/>
        </w:rPr>
        <w:t>with</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lowest</w:t>
      </w:r>
      <w:proofErr w:type="spellEnd"/>
      <w:r w:rsidRPr="00015325">
        <w:rPr>
          <w:sz w:val="22"/>
        </w:rPr>
        <w:t xml:space="preserve"> </w:t>
      </w:r>
      <w:proofErr w:type="spellStart"/>
      <w:r w:rsidRPr="00015325">
        <w:rPr>
          <w:sz w:val="22"/>
        </w:rPr>
        <w:t>force</w:t>
      </w:r>
      <w:proofErr w:type="spellEnd"/>
      <w:r w:rsidR="007F7F8A">
        <w:rPr>
          <w:sz w:val="22"/>
        </w:rPr>
        <w:t>,</w:t>
      </w:r>
      <w:r w:rsidRPr="00015325">
        <w:rPr>
          <w:sz w:val="22"/>
        </w:rPr>
        <w:t xml:space="preserve"> F</w:t>
      </w:r>
      <w:r w:rsidR="00133410">
        <w:rPr>
          <w:sz w:val="22"/>
        </w:rPr>
        <w:t xml:space="preserve"> = </w:t>
      </w:r>
      <w:r w:rsidRPr="00015325">
        <w:rPr>
          <w:sz w:val="22"/>
        </w:rPr>
        <w:t>120 [N]</w:t>
      </w:r>
      <w:r w:rsidR="007F7F8A">
        <w:rPr>
          <w:sz w:val="22"/>
        </w:rPr>
        <w:t>,</w:t>
      </w:r>
      <w:r w:rsidRPr="00015325">
        <w:rPr>
          <w:sz w:val="22"/>
        </w:rPr>
        <w:t xml:space="preserve"> </w:t>
      </w:r>
      <w:proofErr w:type="spellStart"/>
      <w:r w:rsidRPr="00015325">
        <w:rPr>
          <w:sz w:val="22"/>
        </w:rPr>
        <w:t>gave</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lowest</w:t>
      </w:r>
      <w:proofErr w:type="spellEnd"/>
      <w:r w:rsidRPr="00015325">
        <w:rPr>
          <w:sz w:val="22"/>
        </w:rPr>
        <w:t xml:space="preserve"> </w:t>
      </w:r>
      <w:proofErr w:type="spellStart"/>
      <w:r w:rsidRPr="00015325">
        <w:rPr>
          <w:sz w:val="22"/>
        </w:rPr>
        <w:t>roughness</w:t>
      </w:r>
      <w:proofErr w:type="spellEnd"/>
      <w:r w:rsidRPr="00015325">
        <w:rPr>
          <w:sz w:val="22"/>
        </w:rPr>
        <w:t xml:space="preserve"> Ra</w:t>
      </w:r>
      <w:r w:rsidR="00133410">
        <w:rPr>
          <w:sz w:val="22"/>
        </w:rPr>
        <w:t xml:space="preserve"> = </w:t>
      </w:r>
      <w:r w:rsidRPr="00015325">
        <w:rPr>
          <w:sz w:val="22"/>
        </w:rPr>
        <w:t xml:space="preserve">1.0 [µm]. </w:t>
      </w:r>
      <w:proofErr w:type="spellStart"/>
      <w:r w:rsidRPr="00015325">
        <w:rPr>
          <w:sz w:val="22"/>
        </w:rPr>
        <w:t>Changing</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feed</w:t>
      </w:r>
      <w:proofErr w:type="spellEnd"/>
      <w:r w:rsidRPr="00015325">
        <w:rPr>
          <w:sz w:val="22"/>
        </w:rPr>
        <w:t xml:space="preserve"> </w:t>
      </w:r>
      <w:proofErr w:type="spellStart"/>
      <w:r w:rsidRPr="00015325">
        <w:rPr>
          <w:sz w:val="22"/>
        </w:rPr>
        <w:t>value</w:t>
      </w:r>
      <w:proofErr w:type="spellEnd"/>
      <w:r w:rsidRPr="00015325">
        <w:rPr>
          <w:sz w:val="22"/>
        </w:rPr>
        <w:t xml:space="preserve"> f </w:t>
      </w:r>
      <w:proofErr w:type="spellStart"/>
      <w:r w:rsidRPr="00015325">
        <w:rPr>
          <w:sz w:val="22"/>
        </w:rPr>
        <w:t>for</w:t>
      </w:r>
      <w:proofErr w:type="spellEnd"/>
      <w:r w:rsidRPr="00015325">
        <w:rPr>
          <w:sz w:val="22"/>
        </w:rPr>
        <w:t xml:space="preserve"> </w:t>
      </w:r>
      <w:proofErr w:type="spellStart"/>
      <w:r w:rsidRPr="00015325">
        <w:rPr>
          <w:sz w:val="22"/>
        </w:rPr>
        <w:t>the</w:t>
      </w:r>
      <w:proofErr w:type="spellEnd"/>
      <w:r w:rsidRPr="00015325">
        <w:rPr>
          <w:sz w:val="22"/>
        </w:rPr>
        <w:t xml:space="preserve"> same </w:t>
      </w:r>
      <w:proofErr w:type="spellStart"/>
      <w:r w:rsidRPr="00015325">
        <w:rPr>
          <w:sz w:val="22"/>
        </w:rPr>
        <w:t>force</w:t>
      </w:r>
      <w:proofErr w:type="spellEnd"/>
      <w:r w:rsidRPr="00015325">
        <w:rPr>
          <w:sz w:val="22"/>
        </w:rPr>
        <w:t xml:space="preserve"> F </w:t>
      </w:r>
      <w:proofErr w:type="spellStart"/>
      <w:r w:rsidRPr="00015325">
        <w:rPr>
          <w:sz w:val="22"/>
        </w:rPr>
        <w:t>did</w:t>
      </w:r>
      <w:proofErr w:type="spellEnd"/>
      <w:r w:rsidRPr="00015325">
        <w:rPr>
          <w:sz w:val="22"/>
        </w:rPr>
        <w:t xml:space="preserve"> not </w:t>
      </w:r>
      <w:proofErr w:type="spellStart"/>
      <w:r w:rsidRPr="00015325">
        <w:rPr>
          <w:sz w:val="22"/>
        </w:rPr>
        <w:t>significantly</w:t>
      </w:r>
      <w:proofErr w:type="spellEnd"/>
      <w:r w:rsidRPr="00015325">
        <w:rPr>
          <w:sz w:val="22"/>
        </w:rPr>
        <w:t xml:space="preserve"> </w:t>
      </w:r>
      <w:proofErr w:type="spellStart"/>
      <w:r w:rsidRPr="00015325">
        <w:rPr>
          <w:sz w:val="22"/>
        </w:rPr>
        <w:t>affect</w:t>
      </w:r>
      <w:proofErr w:type="spellEnd"/>
      <w:r w:rsidRPr="00015325">
        <w:rPr>
          <w:sz w:val="22"/>
        </w:rPr>
        <w:t xml:space="preserve"> </w:t>
      </w:r>
      <w:proofErr w:type="spellStart"/>
      <w:r w:rsidRPr="00015325">
        <w:rPr>
          <w:sz w:val="22"/>
        </w:rPr>
        <w:t>the</w:t>
      </w:r>
      <w:proofErr w:type="spellEnd"/>
      <w:r w:rsidRPr="00015325">
        <w:rPr>
          <w:sz w:val="22"/>
        </w:rPr>
        <w:t xml:space="preserve"> Ra </w:t>
      </w:r>
      <w:proofErr w:type="spellStart"/>
      <w:r w:rsidRPr="00015325">
        <w:rPr>
          <w:sz w:val="22"/>
        </w:rPr>
        <w:t>value</w:t>
      </w:r>
      <w:proofErr w:type="spellEnd"/>
      <w:r w:rsidR="00B04C79" w:rsidRPr="00015325">
        <w:rPr>
          <w:sz w:val="22"/>
        </w:rPr>
        <w:t>.</w:t>
      </w:r>
    </w:p>
    <w:p w14:paraId="41F03D6A" w14:textId="30B68EA4" w:rsidR="00B04C79" w:rsidRPr="00015325" w:rsidRDefault="00604414" w:rsidP="0037169F">
      <w:pPr>
        <w:spacing w:line="240" w:lineRule="auto"/>
        <w:ind w:firstLine="284"/>
        <w:jc w:val="both"/>
        <w:rPr>
          <w:sz w:val="22"/>
        </w:rPr>
      </w:pPr>
      <w:proofErr w:type="spellStart"/>
      <w:r w:rsidRPr="00015325">
        <w:rPr>
          <w:sz w:val="22"/>
        </w:rPr>
        <w:lastRenderedPageBreak/>
        <w:t>For</w:t>
      </w:r>
      <w:proofErr w:type="spellEnd"/>
      <w:r w:rsidRPr="00015325">
        <w:rPr>
          <w:sz w:val="22"/>
        </w:rPr>
        <w:t xml:space="preserve"> F</w:t>
      </w:r>
      <w:r w:rsidR="00133410">
        <w:rPr>
          <w:sz w:val="22"/>
        </w:rPr>
        <w:t xml:space="preserve"> = </w:t>
      </w:r>
      <w:r w:rsidRPr="00015325">
        <w:rPr>
          <w:sz w:val="22"/>
        </w:rPr>
        <w:t>139 [N] and f</w:t>
      </w:r>
      <w:r w:rsidR="00133410">
        <w:rPr>
          <w:sz w:val="22"/>
        </w:rPr>
        <w:t xml:space="preserve"> = </w:t>
      </w:r>
      <w:r w:rsidRPr="00015325">
        <w:rPr>
          <w:sz w:val="22"/>
        </w:rPr>
        <w:t>0.</w:t>
      </w:r>
      <w:r w:rsidR="00F81743" w:rsidRPr="00015325">
        <w:rPr>
          <w:sz w:val="22"/>
        </w:rPr>
        <w:t>0</w:t>
      </w:r>
      <w:r w:rsidRPr="00015325">
        <w:rPr>
          <w:sz w:val="22"/>
        </w:rPr>
        <w:t>373 [mm/</w:t>
      </w:r>
      <w:proofErr w:type="spellStart"/>
      <w:r w:rsidRPr="00015325">
        <w:rPr>
          <w:sz w:val="22"/>
        </w:rPr>
        <w:t>rev</w:t>
      </w:r>
      <w:proofErr w:type="spellEnd"/>
      <w:r w:rsidRPr="00015325">
        <w:rPr>
          <w:sz w:val="22"/>
        </w:rPr>
        <w:t>] and F</w:t>
      </w:r>
      <w:r w:rsidR="00133410">
        <w:rPr>
          <w:sz w:val="22"/>
        </w:rPr>
        <w:t xml:space="preserve"> = </w:t>
      </w:r>
      <w:r w:rsidRPr="00015325">
        <w:rPr>
          <w:sz w:val="22"/>
        </w:rPr>
        <w:t>139 [N] and f</w:t>
      </w:r>
      <w:r w:rsidR="00133410">
        <w:rPr>
          <w:sz w:val="22"/>
        </w:rPr>
        <w:t xml:space="preserve"> = </w:t>
      </w:r>
      <w:r w:rsidRPr="00015325">
        <w:rPr>
          <w:sz w:val="22"/>
        </w:rPr>
        <w:t>0.0727 [mm/</w:t>
      </w:r>
      <w:proofErr w:type="spellStart"/>
      <w:r w:rsidRPr="00015325">
        <w:rPr>
          <w:sz w:val="22"/>
        </w:rPr>
        <w:t>rev</w:t>
      </w:r>
      <w:proofErr w:type="spellEnd"/>
      <w:r w:rsidRPr="00015325">
        <w:rPr>
          <w:sz w:val="22"/>
        </w:rPr>
        <w:t>]</w:t>
      </w:r>
      <w:r w:rsidR="007F7F8A">
        <w:rPr>
          <w:sz w:val="22"/>
        </w:rPr>
        <w:t>,</w:t>
      </w:r>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roughness</w:t>
      </w:r>
      <w:proofErr w:type="spellEnd"/>
      <w:r w:rsidRPr="00015325">
        <w:rPr>
          <w:sz w:val="22"/>
        </w:rPr>
        <w:t xml:space="preserve"> </w:t>
      </w:r>
      <w:proofErr w:type="spellStart"/>
      <w:r w:rsidRPr="00015325">
        <w:rPr>
          <w:sz w:val="22"/>
        </w:rPr>
        <w:t>reached</w:t>
      </w:r>
      <w:proofErr w:type="spellEnd"/>
      <w:r w:rsidRPr="00015325">
        <w:rPr>
          <w:sz w:val="22"/>
        </w:rPr>
        <w:t xml:space="preserve"> </w:t>
      </w:r>
      <w:proofErr w:type="spellStart"/>
      <w:r w:rsidRPr="00015325">
        <w:rPr>
          <w:sz w:val="22"/>
        </w:rPr>
        <w:t>the</w:t>
      </w:r>
      <w:proofErr w:type="spellEnd"/>
      <w:r w:rsidRPr="00015325">
        <w:rPr>
          <w:sz w:val="22"/>
        </w:rPr>
        <w:t xml:space="preserve"> same </w:t>
      </w:r>
      <w:proofErr w:type="spellStart"/>
      <w:r w:rsidRPr="00015325">
        <w:rPr>
          <w:sz w:val="22"/>
        </w:rPr>
        <w:t>value</w:t>
      </w:r>
      <w:proofErr w:type="spellEnd"/>
      <w:r w:rsidRPr="00015325">
        <w:rPr>
          <w:sz w:val="22"/>
        </w:rPr>
        <w:t xml:space="preserve"> </w:t>
      </w:r>
      <w:proofErr w:type="spellStart"/>
      <w:r w:rsidRPr="00015325">
        <w:rPr>
          <w:sz w:val="22"/>
        </w:rPr>
        <w:t>of</w:t>
      </w:r>
      <w:proofErr w:type="spellEnd"/>
      <w:r w:rsidRPr="00015325">
        <w:rPr>
          <w:sz w:val="22"/>
        </w:rPr>
        <w:t xml:space="preserve"> Ra</w:t>
      </w:r>
      <w:r w:rsidR="00133410">
        <w:rPr>
          <w:sz w:val="22"/>
        </w:rPr>
        <w:t xml:space="preserve"> = </w:t>
      </w:r>
      <w:r w:rsidRPr="00015325">
        <w:rPr>
          <w:sz w:val="22"/>
        </w:rPr>
        <w:t xml:space="preserve">1.3 [µm]. The </w:t>
      </w:r>
      <w:proofErr w:type="spellStart"/>
      <w:r w:rsidRPr="00015325">
        <w:rPr>
          <w:sz w:val="22"/>
        </w:rPr>
        <w:t>obtained</w:t>
      </w:r>
      <w:proofErr w:type="spellEnd"/>
      <w:r w:rsidRPr="00015325">
        <w:rPr>
          <w:sz w:val="22"/>
        </w:rPr>
        <w:t xml:space="preserve"> Ra </w:t>
      </w:r>
      <w:proofErr w:type="spellStart"/>
      <w:r w:rsidRPr="00015325">
        <w:rPr>
          <w:sz w:val="22"/>
        </w:rPr>
        <w:t>results</w:t>
      </w:r>
      <w:proofErr w:type="spellEnd"/>
      <w:r w:rsidRPr="00015325">
        <w:rPr>
          <w:sz w:val="22"/>
        </w:rPr>
        <w:t xml:space="preserve"> </w:t>
      </w:r>
      <w:proofErr w:type="spellStart"/>
      <w:r w:rsidRPr="00015325">
        <w:rPr>
          <w:sz w:val="22"/>
        </w:rPr>
        <w:t>for</w:t>
      </w:r>
      <w:proofErr w:type="spellEnd"/>
      <w:r w:rsidRPr="00015325">
        <w:rPr>
          <w:sz w:val="22"/>
        </w:rPr>
        <w:t xml:space="preserve"> different </w:t>
      </w:r>
      <w:proofErr w:type="spellStart"/>
      <w:r w:rsidRPr="00015325">
        <w:rPr>
          <w:sz w:val="22"/>
        </w:rPr>
        <w:t>feed</w:t>
      </w:r>
      <w:proofErr w:type="spellEnd"/>
      <w:r w:rsidRPr="00015325">
        <w:rPr>
          <w:sz w:val="22"/>
        </w:rPr>
        <w:t xml:space="preserve"> </w:t>
      </w:r>
      <w:proofErr w:type="spellStart"/>
      <w:r w:rsidRPr="00015325">
        <w:rPr>
          <w:sz w:val="22"/>
        </w:rPr>
        <w:t>rates</w:t>
      </w:r>
      <w:proofErr w:type="spellEnd"/>
      <w:r w:rsidRPr="00015325">
        <w:rPr>
          <w:sz w:val="22"/>
        </w:rPr>
        <w:t xml:space="preserve"> </w:t>
      </w:r>
      <w:proofErr w:type="spellStart"/>
      <w:r w:rsidRPr="00015325">
        <w:rPr>
          <w:sz w:val="22"/>
        </w:rPr>
        <w:t>differ</w:t>
      </w:r>
      <w:proofErr w:type="spellEnd"/>
      <w:r w:rsidRPr="00015325">
        <w:rPr>
          <w:sz w:val="22"/>
        </w:rPr>
        <w:t xml:space="preserve"> </w:t>
      </w:r>
      <w:proofErr w:type="spellStart"/>
      <w:r w:rsidRPr="00015325">
        <w:rPr>
          <w:sz w:val="22"/>
        </w:rPr>
        <w:t>significantly</w:t>
      </w:r>
      <w:proofErr w:type="spellEnd"/>
      <w:r w:rsidRPr="00015325">
        <w:rPr>
          <w:sz w:val="22"/>
        </w:rPr>
        <w:t xml:space="preserve"> </w:t>
      </w:r>
      <w:proofErr w:type="spellStart"/>
      <w:r w:rsidRPr="00015325">
        <w:rPr>
          <w:sz w:val="22"/>
        </w:rPr>
        <w:t>from</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literature</w:t>
      </w:r>
      <w:proofErr w:type="spellEnd"/>
      <w:r w:rsidRPr="00015325">
        <w:rPr>
          <w:sz w:val="22"/>
        </w:rPr>
        <w:t xml:space="preserve"> </w:t>
      </w:r>
      <w:proofErr w:type="spellStart"/>
      <w:r w:rsidRPr="00015325">
        <w:rPr>
          <w:sz w:val="22"/>
        </w:rPr>
        <w:t>data</w:t>
      </w:r>
      <w:proofErr w:type="spellEnd"/>
      <w:r w:rsidRPr="00015325">
        <w:rPr>
          <w:sz w:val="22"/>
        </w:rPr>
        <w:t xml:space="preserve"> </w:t>
      </w:r>
      <w:r w:rsidR="00FA7E64">
        <w:rPr>
          <w:sz w:val="22"/>
        </w:rPr>
        <w:t>(</w:t>
      </w:r>
      <w:r w:rsidRPr="00015325">
        <w:rPr>
          <w:sz w:val="22"/>
        </w:rPr>
        <w:t>Przy</w:t>
      </w:r>
      <w:r w:rsidR="00B002CD" w:rsidRPr="00015325">
        <w:rPr>
          <w:sz w:val="22"/>
        </w:rPr>
        <w:t>bylski 1987</w:t>
      </w:r>
      <w:r w:rsidR="00FA7E64">
        <w:rPr>
          <w:sz w:val="22"/>
        </w:rPr>
        <w:t>,</w:t>
      </w:r>
      <w:r w:rsidR="00B002CD" w:rsidRPr="00015325">
        <w:rPr>
          <w:sz w:val="22"/>
        </w:rPr>
        <w:t xml:space="preserve"> </w:t>
      </w:r>
      <w:proofErr w:type="spellStart"/>
      <w:r w:rsidRPr="00015325">
        <w:rPr>
          <w:sz w:val="22"/>
        </w:rPr>
        <w:t>Chod</w:t>
      </w:r>
      <w:r w:rsidR="00B002CD" w:rsidRPr="00015325">
        <w:rPr>
          <w:sz w:val="22"/>
        </w:rPr>
        <w:t>or</w:t>
      </w:r>
      <w:proofErr w:type="spellEnd"/>
      <w:r w:rsidR="00B002CD" w:rsidRPr="00015325">
        <w:rPr>
          <w:sz w:val="22"/>
        </w:rPr>
        <w:t xml:space="preserve"> 2011</w:t>
      </w:r>
      <w:r w:rsidR="00FA7E64">
        <w:rPr>
          <w:sz w:val="22"/>
        </w:rPr>
        <w:t>,</w:t>
      </w:r>
      <w:r w:rsidR="00B002CD" w:rsidRPr="00015325">
        <w:rPr>
          <w:sz w:val="22"/>
        </w:rPr>
        <w:t xml:space="preserve"> </w:t>
      </w:r>
      <w:proofErr w:type="spellStart"/>
      <w:r w:rsidRPr="00015325">
        <w:rPr>
          <w:sz w:val="22"/>
        </w:rPr>
        <w:t>Korz</w:t>
      </w:r>
      <w:r w:rsidR="00B002CD" w:rsidRPr="00015325">
        <w:rPr>
          <w:sz w:val="22"/>
        </w:rPr>
        <w:t>ynski</w:t>
      </w:r>
      <w:proofErr w:type="spellEnd"/>
      <w:r w:rsidR="00B002CD" w:rsidRPr="00015325">
        <w:rPr>
          <w:sz w:val="22"/>
        </w:rPr>
        <w:t xml:space="preserve"> </w:t>
      </w:r>
      <w:r w:rsidRPr="00015325">
        <w:rPr>
          <w:sz w:val="22"/>
        </w:rPr>
        <w:t>2007</w:t>
      </w:r>
      <w:r w:rsidR="00FA7E64">
        <w:rPr>
          <w:sz w:val="22"/>
        </w:rPr>
        <w:t>)</w:t>
      </w:r>
      <w:r w:rsidR="00A76A6F" w:rsidRPr="00015325">
        <w:rPr>
          <w:sz w:val="22"/>
        </w:rPr>
        <w:t>.</w:t>
      </w:r>
      <w:r w:rsidRPr="00015325">
        <w:rPr>
          <w:sz w:val="22"/>
        </w:rPr>
        <w:t xml:space="preserve"> </w:t>
      </w:r>
      <w:proofErr w:type="spellStart"/>
      <w:r w:rsidRPr="00015325">
        <w:rPr>
          <w:sz w:val="22"/>
        </w:rPr>
        <w:t>where</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dependence</w:t>
      </w:r>
      <w:proofErr w:type="spellEnd"/>
      <w:r w:rsidRPr="00015325">
        <w:rPr>
          <w:sz w:val="22"/>
        </w:rPr>
        <w:t xml:space="preserve"> </w:t>
      </w:r>
      <w:proofErr w:type="spellStart"/>
      <w:r w:rsidRPr="00015325">
        <w:rPr>
          <w:sz w:val="22"/>
        </w:rPr>
        <w:t>of</w:t>
      </w:r>
      <w:proofErr w:type="spellEnd"/>
      <w:r w:rsidRPr="00015325">
        <w:rPr>
          <w:sz w:val="22"/>
        </w:rPr>
        <w:t xml:space="preserve"> Ra on </w:t>
      </w:r>
      <w:proofErr w:type="spellStart"/>
      <w:r w:rsidRPr="00015325">
        <w:rPr>
          <w:sz w:val="22"/>
        </w:rPr>
        <w:t>the</w:t>
      </w:r>
      <w:proofErr w:type="spellEnd"/>
      <w:r w:rsidRPr="00015325">
        <w:rPr>
          <w:sz w:val="22"/>
        </w:rPr>
        <w:t xml:space="preserve"> </w:t>
      </w:r>
      <w:proofErr w:type="spellStart"/>
      <w:r w:rsidRPr="00015325">
        <w:rPr>
          <w:sz w:val="22"/>
        </w:rPr>
        <w:t>feed</w:t>
      </w:r>
      <w:proofErr w:type="spellEnd"/>
      <w:r w:rsidRPr="00015325">
        <w:rPr>
          <w:sz w:val="22"/>
        </w:rPr>
        <w:t xml:space="preserve"> rate </w:t>
      </w:r>
      <w:proofErr w:type="spellStart"/>
      <w:r w:rsidRPr="00015325">
        <w:rPr>
          <w:sz w:val="22"/>
        </w:rPr>
        <w:t>is</w:t>
      </w:r>
      <w:proofErr w:type="spellEnd"/>
      <w:r w:rsidRPr="00015325">
        <w:rPr>
          <w:sz w:val="22"/>
        </w:rPr>
        <w:t xml:space="preserve"> </w:t>
      </w:r>
      <w:proofErr w:type="spellStart"/>
      <w:r w:rsidRPr="00015325">
        <w:rPr>
          <w:sz w:val="22"/>
        </w:rPr>
        <w:t>clearly</w:t>
      </w:r>
      <w:proofErr w:type="spellEnd"/>
      <w:r w:rsidRPr="00015325">
        <w:rPr>
          <w:sz w:val="22"/>
        </w:rPr>
        <w:t xml:space="preserve"> </w:t>
      </w:r>
      <w:proofErr w:type="spellStart"/>
      <w:r w:rsidRPr="00015325">
        <w:rPr>
          <w:sz w:val="22"/>
        </w:rPr>
        <w:t>indicated</w:t>
      </w:r>
      <w:proofErr w:type="spellEnd"/>
      <w:r w:rsidRPr="00015325">
        <w:rPr>
          <w:sz w:val="22"/>
        </w:rPr>
        <w:t xml:space="preserve">. </w:t>
      </w:r>
      <w:proofErr w:type="spellStart"/>
      <w:r w:rsidRPr="00015325">
        <w:rPr>
          <w:sz w:val="22"/>
        </w:rPr>
        <w:t>It</w:t>
      </w:r>
      <w:proofErr w:type="spellEnd"/>
      <w:r w:rsidRPr="00015325">
        <w:rPr>
          <w:sz w:val="22"/>
        </w:rPr>
        <w:t xml:space="preserve"> </w:t>
      </w:r>
      <w:proofErr w:type="spellStart"/>
      <w:r w:rsidRPr="00015325">
        <w:rPr>
          <w:sz w:val="22"/>
        </w:rPr>
        <w:t>should</w:t>
      </w:r>
      <w:proofErr w:type="spellEnd"/>
      <w:r w:rsidRPr="00015325">
        <w:rPr>
          <w:sz w:val="22"/>
        </w:rPr>
        <w:t xml:space="preserve"> </w:t>
      </w:r>
      <w:proofErr w:type="spellStart"/>
      <w:r w:rsidRPr="00015325">
        <w:rPr>
          <w:sz w:val="22"/>
        </w:rPr>
        <w:t>be</w:t>
      </w:r>
      <w:proofErr w:type="spellEnd"/>
      <w:r w:rsidRPr="00015325">
        <w:rPr>
          <w:sz w:val="22"/>
        </w:rPr>
        <w:t xml:space="preserve"> </w:t>
      </w:r>
      <w:proofErr w:type="spellStart"/>
      <w:r w:rsidRPr="00015325">
        <w:rPr>
          <w:sz w:val="22"/>
        </w:rPr>
        <w:t>noted</w:t>
      </w:r>
      <w:proofErr w:type="spellEnd"/>
      <w:r w:rsidRPr="00015325">
        <w:rPr>
          <w:sz w:val="22"/>
        </w:rPr>
        <w:t xml:space="preserve"> </w:t>
      </w:r>
      <w:proofErr w:type="spellStart"/>
      <w:r w:rsidRPr="00015325">
        <w:rPr>
          <w:sz w:val="22"/>
        </w:rPr>
        <w:t>that</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literature</w:t>
      </w:r>
      <w:proofErr w:type="spellEnd"/>
      <w:r w:rsidRPr="00015325">
        <w:rPr>
          <w:sz w:val="22"/>
        </w:rPr>
        <w:t xml:space="preserve"> </w:t>
      </w:r>
      <w:proofErr w:type="spellStart"/>
      <w:r w:rsidRPr="00015325">
        <w:rPr>
          <w:sz w:val="22"/>
        </w:rPr>
        <w:t>data</w:t>
      </w:r>
      <w:proofErr w:type="spellEnd"/>
      <w:r w:rsidRPr="00015325">
        <w:rPr>
          <w:sz w:val="22"/>
        </w:rPr>
        <w:t xml:space="preserve"> </w:t>
      </w:r>
      <w:proofErr w:type="spellStart"/>
      <w:r w:rsidRPr="00015325">
        <w:rPr>
          <w:sz w:val="22"/>
        </w:rPr>
        <w:t>often</w:t>
      </w:r>
      <w:proofErr w:type="spellEnd"/>
      <w:r w:rsidRPr="00015325">
        <w:rPr>
          <w:sz w:val="22"/>
        </w:rPr>
        <w:t xml:space="preserve"> </w:t>
      </w:r>
      <w:proofErr w:type="spellStart"/>
      <w:r w:rsidRPr="00015325">
        <w:rPr>
          <w:sz w:val="22"/>
        </w:rPr>
        <w:t>concern</w:t>
      </w:r>
      <w:proofErr w:type="spellEnd"/>
      <w:r w:rsidRPr="00015325">
        <w:rPr>
          <w:sz w:val="22"/>
        </w:rPr>
        <w:t xml:space="preserve"> </w:t>
      </w:r>
      <w:proofErr w:type="spellStart"/>
      <w:r w:rsidRPr="00015325">
        <w:rPr>
          <w:sz w:val="22"/>
        </w:rPr>
        <w:t>tests</w:t>
      </w:r>
      <w:proofErr w:type="spellEnd"/>
      <w:r w:rsidRPr="00015325">
        <w:rPr>
          <w:sz w:val="22"/>
        </w:rPr>
        <w:t xml:space="preserve"> </w:t>
      </w:r>
      <w:proofErr w:type="spellStart"/>
      <w:r w:rsidRPr="00015325">
        <w:rPr>
          <w:sz w:val="22"/>
        </w:rPr>
        <w:t>c</w:t>
      </w:r>
      <w:r w:rsidR="007F7F8A">
        <w:rPr>
          <w:sz w:val="22"/>
        </w:rPr>
        <w:t>onducted</w:t>
      </w:r>
      <w:proofErr w:type="spellEnd"/>
      <w:r w:rsidR="007F7F8A">
        <w:rPr>
          <w:sz w:val="22"/>
        </w:rPr>
        <w:t xml:space="preserve"> on </w:t>
      </w:r>
      <w:proofErr w:type="spellStart"/>
      <w:r w:rsidR="007F7F8A">
        <w:rPr>
          <w:sz w:val="22"/>
        </w:rPr>
        <w:t>materials</w:t>
      </w:r>
      <w:proofErr w:type="spellEnd"/>
      <w:r w:rsidR="007F7F8A">
        <w:rPr>
          <w:sz w:val="22"/>
        </w:rPr>
        <w:t xml:space="preserve"> </w:t>
      </w:r>
      <w:proofErr w:type="spellStart"/>
      <w:r w:rsidR="007F7F8A">
        <w:rPr>
          <w:sz w:val="22"/>
        </w:rPr>
        <w:t>other</w:t>
      </w:r>
      <w:proofErr w:type="spellEnd"/>
      <w:r w:rsidR="007F7F8A">
        <w:rPr>
          <w:sz w:val="22"/>
        </w:rPr>
        <w:t xml:space="preserve"> </w:t>
      </w:r>
      <w:proofErr w:type="spellStart"/>
      <w:r w:rsidR="007F7F8A">
        <w:rPr>
          <w:sz w:val="22"/>
        </w:rPr>
        <w:t>than</w:t>
      </w:r>
      <w:proofErr w:type="spellEnd"/>
      <w:r w:rsidR="007F7F8A">
        <w:rPr>
          <w:sz w:val="22"/>
        </w:rPr>
        <w:t xml:space="preserve"> 41Cr4 </w:t>
      </w:r>
      <w:proofErr w:type="spellStart"/>
      <w:r w:rsidR="007F7F8A">
        <w:rPr>
          <w:sz w:val="22"/>
        </w:rPr>
        <w:t>steel</w:t>
      </w:r>
      <w:proofErr w:type="spellEnd"/>
      <w:r w:rsidR="007F7F8A">
        <w:rPr>
          <w:sz w:val="22"/>
        </w:rPr>
        <w:t xml:space="preserve"> </w:t>
      </w:r>
      <w:proofErr w:type="spellStart"/>
      <w:r w:rsidR="007F7F8A">
        <w:rPr>
          <w:sz w:val="22"/>
        </w:rPr>
        <w:t>or</w:t>
      </w:r>
      <w:proofErr w:type="spellEnd"/>
      <w:r w:rsidR="007F7F8A">
        <w:rPr>
          <w:sz w:val="22"/>
        </w:rPr>
        <w:t xml:space="preserve"> on different </w:t>
      </w:r>
      <w:proofErr w:type="spellStart"/>
      <w:r w:rsidR="007F7F8A">
        <w:rPr>
          <w:sz w:val="22"/>
        </w:rPr>
        <w:t>heat</w:t>
      </w:r>
      <w:proofErr w:type="spellEnd"/>
      <w:r w:rsidR="007F7F8A">
        <w:rPr>
          <w:sz w:val="22"/>
        </w:rPr>
        <w:t xml:space="preserve">-treatment </w:t>
      </w:r>
      <w:proofErr w:type="spellStart"/>
      <w:r w:rsidR="007F7F8A">
        <w:rPr>
          <w:sz w:val="22"/>
        </w:rPr>
        <w:t>states</w:t>
      </w:r>
      <w:proofErr w:type="spellEnd"/>
      <w:r w:rsidR="007F7F8A">
        <w:rPr>
          <w:sz w:val="22"/>
        </w:rPr>
        <w:t xml:space="preserve"> </w:t>
      </w:r>
      <w:proofErr w:type="spellStart"/>
      <w:r w:rsidR="007F7F8A">
        <w:rPr>
          <w:sz w:val="22"/>
        </w:rPr>
        <w:t>of</w:t>
      </w:r>
      <w:proofErr w:type="spellEnd"/>
      <w:r w:rsidR="007F7F8A">
        <w:rPr>
          <w:sz w:val="22"/>
        </w:rPr>
        <w:t xml:space="preserve"> </w:t>
      </w:r>
      <w:proofErr w:type="spellStart"/>
      <w:r w:rsidR="007F7F8A">
        <w:rPr>
          <w:sz w:val="22"/>
        </w:rPr>
        <w:t>the</w:t>
      </w:r>
      <w:proofErr w:type="spellEnd"/>
      <w:r w:rsidRPr="00015325">
        <w:rPr>
          <w:sz w:val="22"/>
        </w:rPr>
        <w:t xml:space="preserve"> </w:t>
      </w:r>
      <w:proofErr w:type="spellStart"/>
      <w:r w:rsidRPr="00015325">
        <w:rPr>
          <w:sz w:val="22"/>
        </w:rPr>
        <w:t>steel</w:t>
      </w:r>
      <w:proofErr w:type="spellEnd"/>
      <w:r w:rsidRPr="00015325">
        <w:rPr>
          <w:sz w:val="22"/>
        </w:rPr>
        <w:t xml:space="preserve">. Most </w:t>
      </w:r>
      <w:proofErr w:type="spellStart"/>
      <w:r w:rsidRPr="00015325">
        <w:rPr>
          <w:sz w:val="22"/>
        </w:rPr>
        <w:t>studies</w:t>
      </w:r>
      <w:proofErr w:type="spellEnd"/>
      <w:r w:rsidRPr="00015325">
        <w:rPr>
          <w:sz w:val="22"/>
        </w:rPr>
        <w:t xml:space="preserve"> </w:t>
      </w:r>
      <w:proofErr w:type="spellStart"/>
      <w:r w:rsidRPr="00015325">
        <w:rPr>
          <w:sz w:val="22"/>
        </w:rPr>
        <w:t>show</w:t>
      </w:r>
      <w:proofErr w:type="spellEnd"/>
      <w:r w:rsidRPr="00015325">
        <w:rPr>
          <w:sz w:val="22"/>
        </w:rPr>
        <w:t xml:space="preserve"> a </w:t>
      </w:r>
      <w:proofErr w:type="spellStart"/>
      <w:r w:rsidRPr="00015325">
        <w:rPr>
          <w:sz w:val="22"/>
        </w:rPr>
        <w:t>relationship</w:t>
      </w:r>
      <w:proofErr w:type="spellEnd"/>
      <w:r w:rsidRPr="00015325">
        <w:rPr>
          <w:sz w:val="22"/>
        </w:rPr>
        <w:t xml:space="preserve"> </w:t>
      </w:r>
      <w:proofErr w:type="spellStart"/>
      <w:r w:rsidRPr="00015325">
        <w:rPr>
          <w:sz w:val="22"/>
        </w:rPr>
        <w:t>indicating</w:t>
      </w:r>
      <w:proofErr w:type="spellEnd"/>
      <w:r w:rsidRPr="00015325">
        <w:rPr>
          <w:sz w:val="22"/>
        </w:rPr>
        <w:t xml:space="preserve"> an </w:t>
      </w:r>
      <w:proofErr w:type="spellStart"/>
      <w:r w:rsidRPr="00015325">
        <w:rPr>
          <w:sz w:val="22"/>
        </w:rPr>
        <w:t>increase</w:t>
      </w:r>
      <w:proofErr w:type="spellEnd"/>
      <w:r w:rsidRPr="00015325">
        <w:rPr>
          <w:sz w:val="22"/>
        </w:rPr>
        <w:t xml:space="preserve"> in </w:t>
      </w:r>
      <w:proofErr w:type="spellStart"/>
      <w:r w:rsidRPr="00015325">
        <w:rPr>
          <w:sz w:val="22"/>
        </w:rPr>
        <w:t>roughness</w:t>
      </w:r>
      <w:proofErr w:type="spellEnd"/>
      <w:r w:rsidRPr="00015325">
        <w:rPr>
          <w:sz w:val="22"/>
        </w:rPr>
        <w:t xml:space="preserve"> Ra </w:t>
      </w:r>
      <w:proofErr w:type="spellStart"/>
      <w:r w:rsidRPr="00015325">
        <w:rPr>
          <w:sz w:val="22"/>
        </w:rPr>
        <w:t>with</w:t>
      </w:r>
      <w:proofErr w:type="spellEnd"/>
      <w:r w:rsidRPr="00015325">
        <w:rPr>
          <w:sz w:val="22"/>
        </w:rPr>
        <w:t xml:space="preserve"> </w:t>
      </w:r>
      <w:proofErr w:type="spellStart"/>
      <w:r w:rsidRPr="00015325">
        <w:rPr>
          <w:sz w:val="22"/>
        </w:rPr>
        <w:t>increasing</w:t>
      </w:r>
      <w:proofErr w:type="spellEnd"/>
      <w:r w:rsidRPr="00015325">
        <w:rPr>
          <w:sz w:val="22"/>
        </w:rPr>
        <w:t xml:space="preserve"> </w:t>
      </w:r>
      <w:proofErr w:type="spellStart"/>
      <w:r w:rsidRPr="00015325">
        <w:rPr>
          <w:sz w:val="22"/>
        </w:rPr>
        <w:t>feed</w:t>
      </w:r>
      <w:proofErr w:type="spellEnd"/>
      <w:r w:rsidRPr="00015325">
        <w:rPr>
          <w:sz w:val="22"/>
        </w:rPr>
        <w:t xml:space="preserve"> rate f.</w:t>
      </w:r>
    </w:p>
    <w:p w14:paraId="3870DE14" w14:textId="2F000BD3" w:rsidR="00BF3D00" w:rsidRPr="00015325" w:rsidRDefault="00BF3D00" w:rsidP="00BF3D00">
      <w:pPr>
        <w:spacing w:line="240" w:lineRule="auto"/>
        <w:ind w:firstLine="284"/>
        <w:jc w:val="both"/>
        <w:rPr>
          <w:sz w:val="22"/>
        </w:rPr>
      </w:pPr>
      <w:proofErr w:type="spellStart"/>
      <w:r w:rsidRPr="00015325">
        <w:rPr>
          <w:sz w:val="22"/>
        </w:rPr>
        <w:t>Based</w:t>
      </w:r>
      <w:proofErr w:type="spellEnd"/>
      <w:r w:rsidRPr="00015325">
        <w:rPr>
          <w:sz w:val="22"/>
        </w:rPr>
        <w:t xml:space="preserve"> on experimental </w:t>
      </w:r>
      <w:proofErr w:type="spellStart"/>
      <w:r w:rsidRPr="00015325">
        <w:rPr>
          <w:sz w:val="22"/>
        </w:rPr>
        <w:t>studies</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SB </w:t>
      </w:r>
      <w:proofErr w:type="spellStart"/>
      <w:r w:rsidRPr="00015325">
        <w:rPr>
          <w:sz w:val="22"/>
        </w:rPr>
        <w:t>process</w:t>
      </w:r>
      <w:proofErr w:type="spellEnd"/>
      <w:r w:rsidR="007F7F8A">
        <w:rPr>
          <w:sz w:val="22"/>
        </w:rPr>
        <w:t xml:space="preserve">, </w:t>
      </w:r>
      <w:proofErr w:type="spellStart"/>
      <w:r w:rsidR="007F7F8A">
        <w:rPr>
          <w:sz w:val="22"/>
        </w:rPr>
        <w:t>it</w:t>
      </w:r>
      <w:proofErr w:type="spellEnd"/>
      <w:r w:rsidR="007F7F8A">
        <w:rPr>
          <w:sz w:val="22"/>
        </w:rPr>
        <w:t xml:space="preserve"> was </w:t>
      </w:r>
      <w:proofErr w:type="spellStart"/>
      <w:r w:rsidR="007F7F8A">
        <w:rPr>
          <w:sz w:val="22"/>
        </w:rPr>
        <w:t>found</w:t>
      </w:r>
      <w:proofErr w:type="spellEnd"/>
      <w:r w:rsidR="007F7F8A">
        <w:rPr>
          <w:sz w:val="22"/>
        </w:rPr>
        <w:t xml:space="preserve"> </w:t>
      </w:r>
      <w:proofErr w:type="spellStart"/>
      <w:r w:rsidR="007F7F8A">
        <w:rPr>
          <w:sz w:val="22"/>
        </w:rPr>
        <w:t>that</w:t>
      </w:r>
      <w:proofErr w:type="spellEnd"/>
      <w:r w:rsidR="007F7F8A">
        <w:rPr>
          <w:sz w:val="22"/>
        </w:rPr>
        <w:t xml:space="preserve"> </w:t>
      </w:r>
      <w:proofErr w:type="spellStart"/>
      <w:r w:rsidR="007F7F8A">
        <w:rPr>
          <w:sz w:val="22"/>
        </w:rPr>
        <w:t>it</w:t>
      </w:r>
      <w:proofErr w:type="spellEnd"/>
      <w:r w:rsidR="007F7F8A">
        <w:rPr>
          <w:sz w:val="22"/>
        </w:rPr>
        <w:t xml:space="preserve"> </w:t>
      </w:r>
      <w:proofErr w:type="spellStart"/>
      <w:r w:rsidR="007F7F8A">
        <w:rPr>
          <w:sz w:val="22"/>
        </w:rPr>
        <w:t>is</w:t>
      </w:r>
      <w:proofErr w:type="spellEnd"/>
      <w:r w:rsidR="007F7F8A">
        <w:rPr>
          <w:sz w:val="22"/>
        </w:rPr>
        <w:t xml:space="preserve"> </w:t>
      </w:r>
      <w:proofErr w:type="spellStart"/>
      <w:r w:rsidR="007F7F8A">
        <w:rPr>
          <w:sz w:val="22"/>
        </w:rPr>
        <w:t>challenging</w:t>
      </w:r>
      <w:proofErr w:type="spellEnd"/>
      <w:r w:rsidR="007F7F8A">
        <w:rPr>
          <w:sz w:val="22"/>
        </w:rPr>
        <w:t xml:space="preserve"> </w:t>
      </w:r>
      <w:proofErr w:type="spellStart"/>
      <w:r w:rsidR="007F7F8A">
        <w:rPr>
          <w:sz w:val="22"/>
        </w:rPr>
        <w:t>to</w:t>
      </w:r>
      <w:proofErr w:type="spellEnd"/>
      <w:r w:rsidR="007F7F8A">
        <w:rPr>
          <w:sz w:val="22"/>
        </w:rPr>
        <w:t xml:space="preserve"> </w:t>
      </w:r>
      <w:proofErr w:type="spellStart"/>
      <w:r w:rsidR="007F7F8A">
        <w:rPr>
          <w:sz w:val="22"/>
        </w:rPr>
        <w:t>precisely</w:t>
      </w:r>
      <w:proofErr w:type="spellEnd"/>
      <w:r w:rsidR="007F7F8A">
        <w:rPr>
          <w:sz w:val="22"/>
        </w:rPr>
        <w:t xml:space="preserve"> </w:t>
      </w:r>
      <w:proofErr w:type="spellStart"/>
      <w:r w:rsidR="007F7F8A">
        <w:rPr>
          <w:sz w:val="22"/>
        </w:rPr>
        <w:t>determine</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parameters</w:t>
      </w:r>
      <w:proofErr w:type="spellEnd"/>
      <w:r w:rsidR="007F7F8A">
        <w:rPr>
          <w:sz w:val="22"/>
        </w:rPr>
        <w:t xml:space="preserve"> </w:t>
      </w:r>
      <w:proofErr w:type="spellStart"/>
      <w:r w:rsidR="007F7F8A">
        <w:rPr>
          <w:sz w:val="22"/>
        </w:rPr>
        <w:t>required</w:t>
      </w:r>
      <w:proofErr w:type="spellEnd"/>
      <w:r w:rsidR="007F7F8A">
        <w:rPr>
          <w:sz w:val="22"/>
        </w:rPr>
        <w:t xml:space="preserve"> </w:t>
      </w:r>
      <w:proofErr w:type="spellStart"/>
      <w:r w:rsidR="007F7F8A">
        <w:rPr>
          <w:sz w:val="22"/>
        </w:rPr>
        <w:t>to</w:t>
      </w:r>
      <w:proofErr w:type="spellEnd"/>
      <w:r w:rsidRPr="00015325">
        <w:rPr>
          <w:sz w:val="22"/>
        </w:rPr>
        <w:t xml:space="preserve"> </w:t>
      </w:r>
      <w:proofErr w:type="spellStart"/>
      <w:r w:rsidRPr="00015325">
        <w:rPr>
          <w:sz w:val="22"/>
        </w:rPr>
        <w:t>achieve</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desired</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quality</w:t>
      </w:r>
      <w:proofErr w:type="spellEnd"/>
      <w:r w:rsidRPr="00015325">
        <w:rPr>
          <w:sz w:val="22"/>
        </w:rPr>
        <w:t xml:space="preserve">. </w:t>
      </w:r>
      <w:r w:rsidRPr="000E5535">
        <w:rPr>
          <w:spacing w:val="-2"/>
          <w:kern w:val="22"/>
          <w:sz w:val="22"/>
        </w:rPr>
        <w:t xml:space="preserve">In </w:t>
      </w:r>
      <w:proofErr w:type="spellStart"/>
      <w:r w:rsidRPr="000E5535">
        <w:rPr>
          <w:spacing w:val="-2"/>
          <w:kern w:val="22"/>
          <w:sz w:val="22"/>
        </w:rPr>
        <w:t>the</w:t>
      </w:r>
      <w:proofErr w:type="spellEnd"/>
      <w:r w:rsidRPr="000E5535">
        <w:rPr>
          <w:spacing w:val="-2"/>
          <w:kern w:val="22"/>
          <w:sz w:val="22"/>
        </w:rPr>
        <w:t xml:space="preserve"> </w:t>
      </w:r>
      <w:proofErr w:type="spellStart"/>
      <w:r w:rsidRPr="000E5535">
        <w:rPr>
          <w:spacing w:val="-2"/>
          <w:kern w:val="22"/>
          <w:sz w:val="22"/>
        </w:rPr>
        <w:t>experiment</w:t>
      </w:r>
      <w:proofErr w:type="spellEnd"/>
      <w:r w:rsidR="007F7F8A">
        <w:rPr>
          <w:spacing w:val="-2"/>
          <w:kern w:val="22"/>
          <w:sz w:val="22"/>
        </w:rPr>
        <w:t xml:space="preserve">, </w:t>
      </w:r>
      <w:proofErr w:type="spellStart"/>
      <w:r w:rsidRPr="000E5535">
        <w:rPr>
          <w:spacing w:val="-2"/>
          <w:kern w:val="22"/>
          <w:sz w:val="22"/>
        </w:rPr>
        <w:t>applying</w:t>
      </w:r>
      <w:proofErr w:type="spellEnd"/>
      <w:r w:rsidRPr="000E5535">
        <w:rPr>
          <w:spacing w:val="-2"/>
          <w:kern w:val="22"/>
          <w:sz w:val="22"/>
        </w:rPr>
        <w:t xml:space="preserve"> </w:t>
      </w:r>
      <w:proofErr w:type="spellStart"/>
      <w:r w:rsidRPr="000E5535">
        <w:rPr>
          <w:spacing w:val="-2"/>
          <w:kern w:val="22"/>
          <w:sz w:val="22"/>
        </w:rPr>
        <w:t>the</w:t>
      </w:r>
      <w:proofErr w:type="spellEnd"/>
      <w:r w:rsidRPr="000E5535">
        <w:rPr>
          <w:spacing w:val="-2"/>
          <w:kern w:val="22"/>
          <w:sz w:val="22"/>
        </w:rPr>
        <w:t xml:space="preserve"> </w:t>
      </w:r>
      <w:proofErr w:type="spellStart"/>
      <w:r w:rsidRPr="000E5535">
        <w:rPr>
          <w:spacing w:val="-2"/>
          <w:kern w:val="22"/>
          <w:sz w:val="22"/>
        </w:rPr>
        <w:t>literature</w:t>
      </w:r>
      <w:proofErr w:type="spellEnd"/>
      <w:r w:rsidRPr="000E5535">
        <w:rPr>
          <w:spacing w:val="-2"/>
          <w:kern w:val="22"/>
          <w:sz w:val="22"/>
        </w:rPr>
        <w:t xml:space="preserve"> </w:t>
      </w:r>
      <w:proofErr w:type="spellStart"/>
      <w:r w:rsidRPr="000E5535">
        <w:rPr>
          <w:spacing w:val="-2"/>
          <w:kern w:val="22"/>
          <w:sz w:val="22"/>
        </w:rPr>
        <w:t>guidelines</w:t>
      </w:r>
      <w:proofErr w:type="spellEnd"/>
      <w:r w:rsidRPr="000E5535">
        <w:rPr>
          <w:spacing w:val="-2"/>
          <w:kern w:val="22"/>
          <w:sz w:val="22"/>
        </w:rPr>
        <w:t xml:space="preserve"> </w:t>
      </w:r>
      <w:proofErr w:type="spellStart"/>
      <w:r w:rsidRPr="000E5535">
        <w:rPr>
          <w:spacing w:val="-2"/>
          <w:kern w:val="22"/>
          <w:sz w:val="22"/>
        </w:rPr>
        <w:t>for</w:t>
      </w:r>
      <w:proofErr w:type="spellEnd"/>
      <w:r w:rsidRPr="000E5535">
        <w:rPr>
          <w:spacing w:val="-2"/>
          <w:kern w:val="22"/>
          <w:sz w:val="22"/>
        </w:rPr>
        <w:t xml:space="preserve"> </w:t>
      </w:r>
      <w:proofErr w:type="spellStart"/>
      <w:r w:rsidRPr="000E5535">
        <w:rPr>
          <w:spacing w:val="-2"/>
          <w:kern w:val="22"/>
          <w:sz w:val="22"/>
        </w:rPr>
        <w:t>process</w:t>
      </w:r>
      <w:proofErr w:type="spellEnd"/>
      <w:r w:rsidRPr="000E5535">
        <w:rPr>
          <w:spacing w:val="-2"/>
          <w:kern w:val="22"/>
          <w:sz w:val="22"/>
        </w:rPr>
        <w:t xml:space="preserve"> </w:t>
      </w:r>
      <w:proofErr w:type="spellStart"/>
      <w:r w:rsidRPr="000E5535">
        <w:rPr>
          <w:spacing w:val="-2"/>
          <w:kern w:val="22"/>
          <w:sz w:val="22"/>
        </w:rPr>
        <w:t>parameter</w:t>
      </w:r>
      <w:proofErr w:type="spellEnd"/>
      <w:r w:rsidRPr="000E5535">
        <w:rPr>
          <w:spacing w:val="-2"/>
          <w:kern w:val="22"/>
          <w:sz w:val="22"/>
        </w:rPr>
        <w:t xml:space="preserve"> </w:t>
      </w:r>
      <w:proofErr w:type="spellStart"/>
      <w:r w:rsidRPr="000E5535">
        <w:rPr>
          <w:spacing w:val="-2"/>
          <w:kern w:val="22"/>
          <w:sz w:val="22"/>
        </w:rPr>
        <w:t>settings</w:t>
      </w:r>
      <w:proofErr w:type="spellEnd"/>
      <w:r w:rsidRPr="000E5535">
        <w:rPr>
          <w:spacing w:val="-2"/>
          <w:kern w:val="22"/>
          <w:sz w:val="22"/>
        </w:rPr>
        <w:t xml:space="preserve"> </w:t>
      </w:r>
      <w:proofErr w:type="spellStart"/>
      <w:r w:rsidRPr="000E5535">
        <w:rPr>
          <w:spacing w:val="-2"/>
          <w:kern w:val="22"/>
          <w:sz w:val="22"/>
        </w:rPr>
        <w:t>resulted</w:t>
      </w:r>
      <w:proofErr w:type="spellEnd"/>
      <w:r w:rsidRPr="000E5535">
        <w:rPr>
          <w:spacing w:val="-2"/>
          <w:kern w:val="22"/>
          <w:sz w:val="22"/>
        </w:rPr>
        <w:t xml:space="preserve"> in a </w:t>
      </w:r>
      <w:proofErr w:type="spellStart"/>
      <w:r w:rsidRPr="000E5535">
        <w:rPr>
          <w:spacing w:val="-2"/>
          <w:kern w:val="22"/>
          <w:sz w:val="22"/>
        </w:rPr>
        <w:t>deterioration</w:t>
      </w:r>
      <w:proofErr w:type="spellEnd"/>
      <w:r w:rsidRPr="000E5535">
        <w:rPr>
          <w:spacing w:val="-2"/>
          <w:kern w:val="22"/>
          <w:sz w:val="22"/>
        </w:rPr>
        <w:t xml:space="preserve"> </w:t>
      </w:r>
      <w:proofErr w:type="spellStart"/>
      <w:r w:rsidRPr="000E5535">
        <w:rPr>
          <w:spacing w:val="-2"/>
          <w:kern w:val="22"/>
          <w:sz w:val="22"/>
        </w:rPr>
        <w:t>of</w:t>
      </w:r>
      <w:proofErr w:type="spellEnd"/>
      <w:r w:rsidRPr="000E5535">
        <w:rPr>
          <w:spacing w:val="-2"/>
          <w:kern w:val="22"/>
          <w:sz w:val="22"/>
        </w:rPr>
        <w:t xml:space="preserve"> Ra </w:t>
      </w:r>
      <w:proofErr w:type="spellStart"/>
      <w:r w:rsidRPr="000E5535">
        <w:rPr>
          <w:spacing w:val="-2"/>
          <w:kern w:val="22"/>
          <w:sz w:val="22"/>
        </w:rPr>
        <w:t>parameters</w:t>
      </w:r>
      <w:proofErr w:type="spellEnd"/>
      <w:r w:rsidRPr="000E5535">
        <w:rPr>
          <w:spacing w:val="-2"/>
          <w:kern w:val="22"/>
          <w:sz w:val="22"/>
        </w:rPr>
        <w:t xml:space="preserve"> </w:t>
      </w:r>
      <w:proofErr w:type="spellStart"/>
      <w:r w:rsidRPr="000E5535">
        <w:rPr>
          <w:spacing w:val="-2"/>
          <w:kern w:val="22"/>
          <w:sz w:val="22"/>
        </w:rPr>
        <w:t>from</w:t>
      </w:r>
      <w:proofErr w:type="spellEnd"/>
      <w:r w:rsidRPr="000E5535">
        <w:rPr>
          <w:spacing w:val="-2"/>
          <w:kern w:val="22"/>
          <w:sz w:val="22"/>
        </w:rPr>
        <w:t xml:space="preserve"> 7 [%] </w:t>
      </w:r>
      <w:proofErr w:type="spellStart"/>
      <w:r w:rsidRPr="000E5535">
        <w:rPr>
          <w:spacing w:val="-2"/>
          <w:kern w:val="22"/>
          <w:sz w:val="22"/>
        </w:rPr>
        <w:t>to</w:t>
      </w:r>
      <w:proofErr w:type="spellEnd"/>
      <w:r w:rsidRPr="000E5535">
        <w:rPr>
          <w:spacing w:val="-2"/>
          <w:kern w:val="22"/>
          <w:sz w:val="22"/>
        </w:rPr>
        <w:t xml:space="preserve"> 1725 [%].</w:t>
      </w:r>
    </w:p>
    <w:p w14:paraId="5D04858C" w14:textId="454775CB" w:rsidR="00BF3D00" w:rsidRPr="00015325" w:rsidRDefault="00BF3D00" w:rsidP="00BF3D00">
      <w:pPr>
        <w:spacing w:line="240" w:lineRule="auto"/>
        <w:ind w:firstLine="284"/>
        <w:jc w:val="both"/>
        <w:rPr>
          <w:sz w:val="22"/>
        </w:rPr>
      </w:pPr>
      <w:r w:rsidRPr="00015325">
        <w:rPr>
          <w:sz w:val="22"/>
        </w:rPr>
        <w:t>T</w:t>
      </w:r>
      <w:r w:rsidR="007F7F8A">
        <w:rPr>
          <w:sz w:val="22"/>
        </w:rPr>
        <w:t xml:space="preserve">echnological </w:t>
      </w:r>
      <w:proofErr w:type="spellStart"/>
      <w:r w:rsidR="007F7F8A">
        <w:rPr>
          <w:sz w:val="22"/>
        </w:rPr>
        <w:t>parameters</w:t>
      </w:r>
      <w:proofErr w:type="spellEnd"/>
      <w:r w:rsidR="007F7F8A">
        <w:rPr>
          <w:sz w:val="22"/>
        </w:rPr>
        <w:t xml:space="preserve"> and </w:t>
      </w:r>
      <w:proofErr w:type="spellStart"/>
      <w:r w:rsidR="007F7F8A">
        <w:rPr>
          <w:sz w:val="22"/>
        </w:rPr>
        <w:t>interfering</w:t>
      </w:r>
      <w:proofErr w:type="spellEnd"/>
      <w:r w:rsidR="007F7F8A">
        <w:rPr>
          <w:sz w:val="22"/>
        </w:rPr>
        <w:t xml:space="preserve"> </w:t>
      </w:r>
      <w:proofErr w:type="spellStart"/>
      <w:r w:rsidR="007F7F8A">
        <w:rPr>
          <w:sz w:val="22"/>
        </w:rPr>
        <w:t>factors</w:t>
      </w:r>
      <w:proofErr w:type="spellEnd"/>
      <w:r w:rsidR="007F7F8A">
        <w:rPr>
          <w:sz w:val="22"/>
        </w:rPr>
        <w:t xml:space="preserve"> </w:t>
      </w:r>
      <w:proofErr w:type="spellStart"/>
      <w:r w:rsidR="007F7F8A">
        <w:rPr>
          <w:sz w:val="22"/>
        </w:rPr>
        <w:t>influence</w:t>
      </w:r>
      <w:proofErr w:type="spellEnd"/>
      <w:r w:rsidR="007F7F8A">
        <w:rPr>
          <w:sz w:val="22"/>
        </w:rPr>
        <w:t xml:space="preserve"> </w:t>
      </w:r>
      <w:proofErr w:type="spellStart"/>
      <w:r w:rsidR="007F7F8A">
        <w:rPr>
          <w:sz w:val="22"/>
        </w:rPr>
        <w:t>the</w:t>
      </w:r>
      <w:proofErr w:type="spellEnd"/>
      <w:r w:rsidR="007F7F8A">
        <w:rPr>
          <w:sz w:val="22"/>
        </w:rPr>
        <w:t xml:space="preserve"> </w:t>
      </w:r>
      <w:proofErr w:type="spellStart"/>
      <w:r w:rsidR="007F7F8A">
        <w:rPr>
          <w:sz w:val="22"/>
        </w:rPr>
        <w:t>proces</w:t>
      </w:r>
      <w:r w:rsidRPr="00015325">
        <w:rPr>
          <w:sz w:val="22"/>
        </w:rPr>
        <w:t>s</w:t>
      </w:r>
      <w:proofErr w:type="spellEnd"/>
      <w:r w:rsidRPr="00015325">
        <w:rPr>
          <w:sz w:val="22"/>
        </w:rPr>
        <w:t xml:space="preserve">. </w:t>
      </w:r>
      <w:proofErr w:type="spellStart"/>
      <w:r w:rsidRPr="00015325">
        <w:rPr>
          <w:sz w:val="22"/>
        </w:rPr>
        <w:t>It</w:t>
      </w:r>
      <w:proofErr w:type="spellEnd"/>
      <w:r w:rsidRPr="00015325">
        <w:rPr>
          <w:sz w:val="22"/>
        </w:rPr>
        <w:t xml:space="preserve"> </w:t>
      </w:r>
      <w:proofErr w:type="spellStart"/>
      <w:r w:rsidRPr="00015325">
        <w:rPr>
          <w:sz w:val="22"/>
        </w:rPr>
        <w:t>is</w:t>
      </w:r>
      <w:proofErr w:type="spellEnd"/>
      <w:r w:rsidRPr="00015325">
        <w:rPr>
          <w:sz w:val="22"/>
        </w:rPr>
        <w:t xml:space="preserve"> impossible </w:t>
      </w:r>
      <w:proofErr w:type="spellStart"/>
      <w:r w:rsidRPr="00015325">
        <w:rPr>
          <w:sz w:val="22"/>
        </w:rPr>
        <w:t>to</w:t>
      </w:r>
      <w:proofErr w:type="spellEnd"/>
      <w:r w:rsidRPr="00015325">
        <w:rPr>
          <w:sz w:val="22"/>
        </w:rPr>
        <w:t xml:space="preserve"> </w:t>
      </w:r>
      <w:proofErr w:type="spellStart"/>
      <w:r w:rsidRPr="00015325">
        <w:rPr>
          <w:sz w:val="22"/>
        </w:rPr>
        <w:t>eliminate</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influence</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interfering</w:t>
      </w:r>
      <w:proofErr w:type="spellEnd"/>
      <w:r w:rsidRPr="00015325">
        <w:rPr>
          <w:sz w:val="22"/>
        </w:rPr>
        <w:t xml:space="preserve"> </w:t>
      </w:r>
      <w:proofErr w:type="spellStart"/>
      <w:r w:rsidRPr="00015325">
        <w:rPr>
          <w:sz w:val="22"/>
        </w:rPr>
        <w:t>factors</w:t>
      </w:r>
      <w:proofErr w:type="spellEnd"/>
      <w:r w:rsidRPr="00015325">
        <w:rPr>
          <w:sz w:val="22"/>
        </w:rPr>
        <w:t xml:space="preserve"> on </w:t>
      </w:r>
      <w:proofErr w:type="spellStart"/>
      <w:r w:rsidRPr="00015325">
        <w:rPr>
          <w:sz w:val="22"/>
        </w:rPr>
        <w:t>the</w:t>
      </w:r>
      <w:proofErr w:type="spellEnd"/>
      <w:r w:rsidRPr="00015325">
        <w:rPr>
          <w:sz w:val="22"/>
        </w:rPr>
        <w:t xml:space="preserve"> </w:t>
      </w:r>
      <w:proofErr w:type="spellStart"/>
      <w:r w:rsidRPr="00015325">
        <w:rPr>
          <w:sz w:val="22"/>
        </w:rPr>
        <w:t>process</w:t>
      </w:r>
      <w:proofErr w:type="spellEnd"/>
      <w:r w:rsidRPr="00015325">
        <w:rPr>
          <w:sz w:val="22"/>
        </w:rPr>
        <w:t xml:space="preserve"> and </w:t>
      </w:r>
      <w:proofErr w:type="spellStart"/>
      <w:r w:rsidRPr="00015325">
        <w:rPr>
          <w:sz w:val="22"/>
        </w:rPr>
        <w:t>its</w:t>
      </w:r>
      <w:proofErr w:type="spellEnd"/>
      <w:r w:rsidRPr="00015325">
        <w:rPr>
          <w:sz w:val="22"/>
        </w:rPr>
        <w:t xml:space="preserve"> </w:t>
      </w:r>
      <w:proofErr w:type="spellStart"/>
      <w:r w:rsidRPr="00015325">
        <w:rPr>
          <w:sz w:val="22"/>
        </w:rPr>
        <w:t>outcome</w:t>
      </w:r>
      <w:proofErr w:type="spellEnd"/>
      <w:r w:rsidRPr="00015325">
        <w:rPr>
          <w:sz w:val="22"/>
        </w:rPr>
        <w:t xml:space="preserve">. </w:t>
      </w:r>
      <w:proofErr w:type="spellStart"/>
      <w:r w:rsidRPr="00015325">
        <w:rPr>
          <w:sz w:val="22"/>
        </w:rPr>
        <w:t>However</w:t>
      </w:r>
      <w:proofErr w:type="spellEnd"/>
      <w:r w:rsidR="007F7F8A">
        <w:rPr>
          <w:sz w:val="22"/>
        </w:rPr>
        <w:t>,</w:t>
      </w:r>
      <w:r w:rsidRPr="00015325">
        <w:rPr>
          <w:sz w:val="22"/>
        </w:rPr>
        <w:t xml:space="preserve"> </w:t>
      </w:r>
      <w:proofErr w:type="spellStart"/>
      <w:r w:rsidRPr="00015325">
        <w:rPr>
          <w:sz w:val="22"/>
        </w:rPr>
        <w:t>efforts</w:t>
      </w:r>
      <w:proofErr w:type="spellEnd"/>
      <w:r w:rsidRPr="00015325">
        <w:rPr>
          <w:sz w:val="22"/>
        </w:rPr>
        <w:t xml:space="preserve"> </w:t>
      </w:r>
      <w:proofErr w:type="spellStart"/>
      <w:r w:rsidRPr="00015325">
        <w:rPr>
          <w:sz w:val="22"/>
        </w:rPr>
        <w:t>should</w:t>
      </w:r>
      <w:proofErr w:type="spellEnd"/>
      <w:r w:rsidRPr="00015325">
        <w:rPr>
          <w:sz w:val="22"/>
        </w:rPr>
        <w:t xml:space="preserve"> </w:t>
      </w:r>
      <w:proofErr w:type="spellStart"/>
      <w:r w:rsidRPr="00015325">
        <w:rPr>
          <w:sz w:val="22"/>
        </w:rPr>
        <w:t>be</w:t>
      </w:r>
      <w:proofErr w:type="spellEnd"/>
      <w:r w:rsidRPr="00015325">
        <w:rPr>
          <w:sz w:val="22"/>
        </w:rPr>
        <w:t xml:space="preserve"> </w:t>
      </w:r>
      <w:proofErr w:type="spellStart"/>
      <w:r w:rsidRPr="00015325">
        <w:rPr>
          <w:sz w:val="22"/>
        </w:rPr>
        <w:t>made</w:t>
      </w:r>
      <w:proofErr w:type="spellEnd"/>
      <w:r w:rsidRPr="00015325">
        <w:rPr>
          <w:sz w:val="22"/>
        </w:rPr>
        <w:t xml:space="preserve"> </w:t>
      </w:r>
      <w:proofErr w:type="spellStart"/>
      <w:r w:rsidRPr="00015325">
        <w:rPr>
          <w:sz w:val="22"/>
        </w:rPr>
        <w:t>to</w:t>
      </w:r>
      <w:proofErr w:type="spellEnd"/>
      <w:r w:rsidRPr="00015325">
        <w:rPr>
          <w:sz w:val="22"/>
        </w:rPr>
        <w:t xml:space="preserve"> </w:t>
      </w:r>
      <w:proofErr w:type="spellStart"/>
      <w:r w:rsidRPr="00015325">
        <w:rPr>
          <w:sz w:val="22"/>
        </w:rPr>
        <w:t>minimize</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effects</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this</w:t>
      </w:r>
      <w:proofErr w:type="spellEnd"/>
      <w:r w:rsidRPr="00015325">
        <w:rPr>
          <w:sz w:val="22"/>
        </w:rPr>
        <w:t xml:space="preserve"> </w:t>
      </w:r>
      <w:proofErr w:type="spellStart"/>
      <w:r w:rsidRPr="00015325">
        <w:rPr>
          <w:sz w:val="22"/>
        </w:rPr>
        <w:t>unfavorable</w:t>
      </w:r>
      <w:proofErr w:type="spellEnd"/>
      <w:r w:rsidRPr="00015325">
        <w:rPr>
          <w:sz w:val="22"/>
        </w:rPr>
        <w:t xml:space="preserve"> </w:t>
      </w:r>
      <w:proofErr w:type="spellStart"/>
      <w:r w:rsidRPr="00015325">
        <w:rPr>
          <w:sz w:val="22"/>
        </w:rPr>
        <w:t>phenomenon</w:t>
      </w:r>
      <w:proofErr w:type="spellEnd"/>
      <w:r w:rsidRPr="00015325">
        <w:rPr>
          <w:sz w:val="22"/>
        </w:rPr>
        <w:t>.</w:t>
      </w:r>
    </w:p>
    <w:p w14:paraId="1184355D" w14:textId="584A5204" w:rsidR="00BF3D00" w:rsidRPr="00015325" w:rsidRDefault="00BF3D00" w:rsidP="00BF3D00">
      <w:pPr>
        <w:spacing w:line="240" w:lineRule="auto"/>
        <w:jc w:val="both"/>
        <w:rPr>
          <w:sz w:val="22"/>
        </w:rPr>
      </w:pPr>
      <w:r w:rsidRPr="00015325">
        <w:rPr>
          <w:sz w:val="22"/>
        </w:rPr>
        <w:t xml:space="preserve">In </w:t>
      </w:r>
      <w:proofErr w:type="spellStart"/>
      <w:r w:rsidRPr="00015325">
        <w:rPr>
          <w:sz w:val="22"/>
        </w:rPr>
        <w:t>the</w:t>
      </w:r>
      <w:proofErr w:type="spellEnd"/>
      <w:r w:rsidRPr="00015325">
        <w:rPr>
          <w:sz w:val="22"/>
        </w:rPr>
        <w:t xml:space="preserve"> </w:t>
      </w:r>
      <w:proofErr w:type="spellStart"/>
      <w:r w:rsidRPr="00015325">
        <w:rPr>
          <w:sz w:val="22"/>
        </w:rPr>
        <w:t>case</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00811C3B" w:rsidRPr="00015325">
        <w:rPr>
          <w:sz w:val="22"/>
        </w:rPr>
        <w:t>sliding</w:t>
      </w:r>
      <w:proofErr w:type="spellEnd"/>
      <w:r w:rsidRPr="00015325">
        <w:rPr>
          <w:sz w:val="22"/>
        </w:rPr>
        <w:t xml:space="preserve"> </w:t>
      </w:r>
      <w:proofErr w:type="spellStart"/>
      <w:r w:rsidRPr="00015325">
        <w:rPr>
          <w:sz w:val="22"/>
        </w:rPr>
        <w:t>burnishing</w:t>
      </w:r>
      <w:proofErr w:type="spellEnd"/>
      <w:r w:rsidR="007F7F8A">
        <w:rPr>
          <w:sz w:val="22"/>
        </w:rPr>
        <w:t>,</w:t>
      </w:r>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desired</w:t>
      </w:r>
      <w:proofErr w:type="spellEnd"/>
      <w:r w:rsidRPr="00015325">
        <w:rPr>
          <w:sz w:val="22"/>
        </w:rPr>
        <w:t xml:space="preserve"> </w:t>
      </w:r>
      <w:proofErr w:type="spellStart"/>
      <w:r w:rsidRPr="00015325">
        <w:rPr>
          <w:sz w:val="22"/>
        </w:rPr>
        <w:t>effect</w:t>
      </w:r>
      <w:proofErr w:type="spellEnd"/>
      <w:r w:rsidRPr="00015325">
        <w:rPr>
          <w:sz w:val="22"/>
        </w:rPr>
        <w:t xml:space="preserve"> </w:t>
      </w:r>
      <w:proofErr w:type="spellStart"/>
      <w:r w:rsidRPr="00015325">
        <w:rPr>
          <w:sz w:val="22"/>
        </w:rPr>
        <w:t>can</w:t>
      </w:r>
      <w:proofErr w:type="spellEnd"/>
      <w:r w:rsidRPr="00015325">
        <w:rPr>
          <w:sz w:val="22"/>
        </w:rPr>
        <w:t xml:space="preserve"> </w:t>
      </w:r>
      <w:proofErr w:type="spellStart"/>
      <w:r w:rsidRPr="00015325">
        <w:rPr>
          <w:sz w:val="22"/>
        </w:rPr>
        <w:t>be</w:t>
      </w:r>
      <w:proofErr w:type="spellEnd"/>
      <w:r w:rsidRPr="00015325">
        <w:rPr>
          <w:sz w:val="22"/>
        </w:rPr>
        <w:t xml:space="preserve"> </w:t>
      </w:r>
      <w:proofErr w:type="spellStart"/>
      <w:r w:rsidRPr="00015325">
        <w:rPr>
          <w:sz w:val="22"/>
        </w:rPr>
        <w:t>achieved</w:t>
      </w:r>
      <w:proofErr w:type="spellEnd"/>
      <w:r w:rsidRPr="00015325">
        <w:rPr>
          <w:sz w:val="22"/>
        </w:rPr>
        <w:t xml:space="preserve"> </w:t>
      </w:r>
      <w:proofErr w:type="spellStart"/>
      <w:r w:rsidRPr="00015325">
        <w:rPr>
          <w:sz w:val="22"/>
        </w:rPr>
        <w:t>by</w:t>
      </w:r>
      <w:proofErr w:type="spellEnd"/>
      <w:r w:rsidRPr="00015325">
        <w:rPr>
          <w:sz w:val="22"/>
        </w:rPr>
        <w:t>:</w:t>
      </w:r>
    </w:p>
    <w:p w14:paraId="17FFDAAC" w14:textId="73DB49F1" w:rsidR="00BF3D00" w:rsidRPr="00015325" w:rsidRDefault="00BF3D00" w:rsidP="0082029E">
      <w:pPr>
        <w:spacing w:line="240" w:lineRule="auto"/>
        <w:ind w:left="560" w:hanging="238"/>
        <w:jc w:val="both"/>
        <w:rPr>
          <w:sz w:val="22"/>
        </w:rPr>
      </w:pPr>
      <w:r w:rsidRPr="00015325">
        <w:rPr>
          <w:sz w:val="22"/>
        </w:rPr>
        <w:t xml:space="preserve">• </w:t>
      </w:r>
      <w:proofErr w:type="spellStart"/>
      <w:r w:rsidRPr="00015325">
        <w:rPr>
          <w:sz w:val="22"/>
        </w:rPr>
        <w:t>using</w:t>
      </w:r>
      <w:proofErr w:type="spellEnd"/>
      <w:r w:rsidRPr="00015325">
        <w:rPr>
          <w:sz w:val="22"/>
        </w:rPr>
        <w:t xml:space="preserve"> </w:t>
      </w:r>
      <w:proofErr w:type="spellStart"/>
      <w:r w:rsidRPr="00015325">
        <w:rPr>
          <w:sz w:val="22"/>
        </w:rPr>
        <w:t>equipment</w:t>
      </w:r>
      <w:proofErr w:type="spellEnd"/>
      <w:r w:rsidRPr="00015325">
        <w:rPr>
          <w:sz w:val="22"/>
        </w:rPr>
        <w:t xml:space="preserve"> and </w:t>
      </w:r>
      <w:proofErr w:type="spellStart"/>
      <w:r w:rsidRPr="00015325">
        <w:rPr>
          <w:sz w:val="22"/>
        </w:rPr>
        <w:t>tools</w:t>
      </w:r>
      <w:proofErr w:type="spellEnd"/>
      <w:r w:rsidRPr="00015325">
        <w:rPr>
          <w:sz w:val="22"/>
        </w:rPr>
        <w:t xml:space="preserve"> in </w:t>
      </w:r>
      <w:proofErr w:type="spellStart"/>
      <w:r w:rsidRPr="00015325">
        <w:rPr>
          <w:sz w:val="22"/>
        </w:rPr>
        <w:t>good</w:t>
      </w:r>
      <w:proofErr w:type="spellEnd"/>
      <w:r w:rsidRPr="00015325">
        <w:rPr>
          <w:sz w:val="22"/>
        </w:rPr>
        <w:t xml:space="preserve"> </w:t>
      </w:r>
      <w:proofErr w:type="spellStart"/>
      <w:r w:rsidRPr="00015325">
        <w:rPr>
          <w:sz w:val="22"/>
        </w:rPr>
        <w:t>technical</w:t>
      </w:r>
      <w:proofErr w:type="spellEnd"/>
      <w:r w:rsidRPr="00015325">
        <w:rPr>
          <w:sz w:val="22"/>
        </w:rPr>
        <w:t xml:space="preserve"> </w:t>
      </w:r>
      <w:proofErr w:type="spellStart"/>
      <w:r w:rsidRPr="00015325">
        <w:rPr>
          <w:sz w:val="22"/>
        </w:rPr>
        <w:t>condition</w:t>
      </w:r>
      <w:proofErr w:type="spellEnd"/>
      <w:r w:rsidR="0082029E">
        <w:rPr>
          <w:sz w:val="22"/>
        </w:rPr>
        <w:t>,</w:t>
      </w:r>
    </w:p>
    <w:p w14:paraId="4D74C091" w14:textId="188621B1" w:rsidR="00BF3D00" w:rsidRPr="00015325" w:rsidRDefault="00BF3D00" w:rsidP="0082029E">
      <w:pPr>
        <w:spacing w:line="240" w:lineRule="auto"/>
        <w:ind w:left="560" w:hanging="238"/>
        <w:jc w:val="both"/>
        <w:rPr>
          <w:sz w:val="22"/>
        </w:rPr>
      </w:pPr>
      <w:r w:rsidRPr="00015325">
        <w:rPr>
          <w:sz w:val="22"/>
        </w:rPr>
        <w:t xml:space="preserve">• </w:t>
      </w:r>
      <w:proofErr w:type="spellStart"/>
      <w:r w:rsidRPr="00015325">
        <w:rPr>
          <w:sz w:val="22"/>
        </w:rPr>
        <w:t>applying</w:t>
      </w:r>
      <w:proofErr w:type="spellEnd"/>
      <w:r w:rsidRPr="00015325">
        <w:rPr>
          <w:sz w:val="22"/>
        </w:rPr>
        <w:t xml:space="preserve"> </w:t>
      </w:r>
      <w:proofErr w:type="spellStart"/>
      <w:r w:rsidRPr="00015325">
        <w:rPr>
          <w:sz w:val="22"/>
        </w:rPr>
        <w:t>pretreatment</w:t>
      </w:r>
      <w:proofErr w:type="spellEnd"/>
      <w:r w:rsidRPr="00015325">
        <w:rPr>
          <w:sz w:val="22"/>
        </w:rPr>
        <w:t xml:space="preserve"> </w:t>
      </w:r>
      <w:proofErr w:type="spellStart"/>
      <w:r w:rsidRPr="00015325">
        <w:rPr>
          <w:sz w:val="22"/>
        </w:rPr>
        <w:t>that</w:t>
      </w:r>
      <w:proofErr w:type="spellEnd"/>
      <w:r w:rsidRPr="00015325">
        <w:rPr>
          <w:sz w:val="22"/>
        </w:rPr>
        <w:t xml:space="preserve"> </w:t>
      </w:r>
      <w:proofErr w:type="spellStart"/>
      <w:r w:rsidRPr="00015325">
        <w:rPr>
          <w:sz w:val="22"/>
        </w:rPr>
        <w:t>results</w:t>
      </w:r>
      <w:proofErr w:type="spellEnd"/>
      <w:r w:rsidRPr="00015325">
        <w:rPr>
          <w:sz w:val="22"/>
        </w:rPr>
        <w:t xml:space="preserve"> in </w:t>
      </w:r>
      <w:proofErr w:type="spellStart"/>
      <w:r w:rsidRPr="00015325">
        <w:rPr>
          <w:sz w:val="22"/>
        </w:rPr>
        <w:t>determined</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irregularities</w:t>
      </w:r>
      <w:proofErr w:type="spellEnd"/>
      <w:r w:rsidR="0082029E">
        <w:rPr>
          <w:sz w:val="22"/>
        </w:rPr>
        <w:t>,</w:t>
      </w:r>
    </w:p>
    <w:p w14:paraId="130C4A7A" w14:textId="3378CBDA" w:rsidR="00BF3D00" w:rsidRPr="00015325" w:rsidRDefault="00BF3D00" w:rsidP="0082029E">
      <w:pPr>
        <w:spacing w:line="240" w:lineRule="auto"/>
        <w:ind w:left="560" w:hanging="238"/>
        <w:jc w:val="both"/>
        <w:rPr>
          <w:sz w:val="22"/>
        </w:rPr>
      </w:pPr>
      <w:r w:rsidRPr="00015325">
        <w:rPr>
          <w:sz w:val="22"/>
        </w:rPr>
        <w:t xml:space="preserve">• uniform </w:t>
      </w:r>
      <w:proofErr w:type="spellStart"/>
      <w:r w:rsidRPr="00015325">
        <w:rPr>
          <w:sz w:val="22"/>
        </w:rPr>
        <w:t>application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lubricant</w:t>
      </w:r>
      <w:proofErr w:type="spellEnd"/>
      <w:r w:rsidR="0082029E">
        <w:rPr>
          <w:sz w:val="22"/>
        </w:rPr>
        <w:t>,</w:t>
      </w:r>
    </w:p>
    <w:p w14:paraId="5991EEF4" w14:textId="46DE3808" w:rsidR="00BF3D00" w:rsidRPr="00015325" w:rsidRDefault="00BF3D00" w:rsidP="0082029E">
      <w:pPr>
        <w:spacing w:line="240" w:lineRule="auto"/>
        <w:ind w:left="560" w:hanging="238"/>
        <w:jc w:val="both"/>
        <w:rPr>
          <w:sz w:val="22"/>
        </w:rPr>
      </w:pPr>
      <w:r w:rsidRPr="00015325">
        <w:rPr>
          <w:sz w:val="22"/>
        </w:rPr>
        <w:t xml:space="preserve">• </w:t>
      </w:r>
      <w:proofErr w:type="spellStart"/>
      <w:r w:rsidRPr="00015325">
        <w:rPr>
          <w:sz w:val="22"/>
        </w:rPr>
        <w:t>using</w:t>
      </w:r>
      <w:proofErr w:type="spellEnd"/>
      <w:r w:rsidRPr="00015325">
        <w:rPr>
          <w:sz w:val="22"/>
        </w:rPr>
        <w:t xml:space="preserve"> a </w:t>
      </w:r>
      <w:proofErr w:type="spellStart"/>
      <w:r w:rsidRPr="00015325">
        <w:rPr>
          <w:sz w:val="22"/>
        </w:rPr>
        <w:t>lubricant</w:t>
      </w:r>
      <w:proofErr w:type="spellEnd"/>
      <w:r w:rsidRPr="00015325">
        <w:rPr>
          <w:sz w:val="22"/>
        </w:rPr>
        <w:t xml:space="preserve"> </w:t>
      </w:r>
      <w:proofErr w:type="spellStart"/>
      <w:r w:rsidRPr="00015325">
        <w:rPr>
          <w:sz w:val="22"/>
        </w:rPr>
        <w:t>with</w:t>
      </w:r>
      <w:proofErr w:type="spellEnd"/>
      <w:r w:rsidRPr="00015325">
        <w:rPr>
          <w:sz w:val="22"/>
        </w:rPr>
        <w:t xml:space="preserve"> </w:t>
      </w:r>
      <w:proofErr w:type="spellStart"/>
      <w:r w:rsidRPr="00015325">
        <w:rPr>
          <w:sz w:val="22"/>
        </w:rPr>
        <w:t>appropriate</w:t>
      </w:r>
      <w:proofErr w:type="spellEnd"/>
      <w:r w:rsidRPr="00015325">
        <w:rPr>
          <w:sz w:val="22"/>
        </w:rPr>
        <w:t xml:space="preserve"> </w:t>
      </w:r>
      <w:proofErr w:type="spellStart"/>
      <w:r w:rsidRPr="00015325">
        <w:rPr>
          <w:sz w:val="22"/>
        </w:rPr>
        <w:t>properties</w:t>
      </w:r>
      <w:proofErr w:type="spellEnd"/>
      <w:r w:rsidR="0082029E">
        <w:rPr>
          <w:sz w:val="22"/>
        </w:rPr>
        <w:t>,</w:t>
      </w:r>
    </w:p>
    <w:p w14:paraId="4E88EF2A" w14:textId="7FE0D070" w:rsidR="00BF3D00" w:rsidRPr="00015325" w:rsidRDefault="00BF3D00" w:rsidP="0082029E">
      <w:pPr>
        <w:spacing w:line="240" w:lineRule="auto"/>
        <w:ind w:left="560" w:hanging="238"/>
        <w:jc w:val="both"/>
        <w:rPr>
          <w:sz w:val="22"/>
        </w:rPr>
      </w:pPr>
      <w:r w:rsidRPr="00015325">
        <w:rPr>
          <w:sz w:val="22"/>
        </w:rPr>
        <w:t xml:space="preserve">• </w:t>
      </w:r>
      <w:proofErr w:type="spellStart"/>
      <w:r w:rsidRPr="00015325">
        <w:rPr>
          <w:sz w:val="22"/>
        </w:rPr>
        <w:t>precise</w:t>
      </w:r>
      <w:proofErr w:type="spellEnd"/>
      <w:r w:rsidRPr="00015325">
        <w:rPr>
          <w:sz w:val="22"/>
        </w:rPr>
        <w:t xml:space="preserve"> and </w:t>
      </w:r>
      <w:proofErr w:type="spellStart"/>
      <w:r w:rsidRPr="00015325">
        <w:rPr>
          <w:sz w:val="22"/>
        </w:rPr>
        <w:t>stable</w:t>
      </w:r>
      <w:proofErr w:type="spellEnd"/>
      <w:r w:rsidRPr="00015325">
        <w:rPr>
          <w:sz w:val="22"/>
        </w:rPr>
        <w:t xml:space="preserve"> </w:t>
      </w:r>
      <w:proofErr w:type="spellStart"/>
      <w:r w:rsidRPr="00015325">
        <w:rPr>
          <w:sz w:val="22"/>
        </w:rPr>
        <w:t>clamping</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workpiece</w:t>
      </w:r>
      <w:proofErr w:type="spellEnd"/>
      <w:r w:rsidR="0082029E">
        <w:rPr>
          <w:sz w:val="22"/>
        </w:rPr>
        <w:t>,</w:t>
      </w:r>
    </w:p>
    <w:p w14:paraId="764C0701" w14:textId="77777777" w:rsidR="00B04C79" w:rsidRPr="00015325" w:rsidRDefault="00BF3D00" w:rsidP="0082029E">
      <w:pPr>
        <w:spacing w:line="240" w:lineRule="auto"/>
        <w:ind w:left="560" w:hanging="238"/>
        <w:jc w:val="both"/>
        <w:rPr>
          <w:sz w:val="22"/>
        </w:rPr>
      </w:pPr>
      <w:r w:rsidRPr="00015325">
        <w:rPr>
          <w:sz w:val="22"/>
        </w:rPr>
        <w:t xml:space="preserve">• </w:t>
      </w:r>
      <w:proofErr w:type="spellStart"/>
      <w:r w:rsidRPr="00015325">
        <w:rPr>
          <w:sz w:val="22"/>
        </w:rPr>
        <w:t>process</w:t>
      </w:r>
      <w:proofErr w:type="spellEnd"/>
      <w:r w:rsidRPr="00015325">
        <w:rPr>
          <w:sz w:val="22"/>
        </w:rPr>
        <w:t xml:space="preserve"> </w:t>
      </w:r>
      <w:proofErr w:type="spellStart"/>
      <w:r w:rsidRPr="00015325">
        <w:rPr>
          <w:sz w:val="22"/>
        </w:rPr>
        <w:t>control</w:t>
      </w:r>
      <w:proofErr w:type="spellEnd"/>
      <w:r w:rsidRPr="00015325">
        <w:rPr>
          <w:sz w:val="22"/>
        </w:rPr>
        <w:t xml:space="preserve"> </w:t>
      </w:r>
      <w:proofErr w:type="spellStart"/>
      <w:r w:rsidRPr="00015325">
        <w:rPr>
          <w:sz w:val="22"/>
        </w:rPr>
        <w:t>based</w:t>
      </w:r>
      <w:proofErr w:type="spellEnd"/>
      <w:r w:rsidRPr="00015325">
        <w:rPr>
          <w:sz w:val="22"/>
        </w:rPr>
        <w:t xml:space="preserve"> on </w:t>
      </w:r>
      <w:proofErr w:type="spellStart"/>
      <w:r w:rsidRPr="00015325">
        <w:rPr>
          <w:sz w:val="22"/>
        </w:rPr>
        <w:t>the</w:t>
      </w:r>
      <w:proofErr w:type="spellEnd"/>
      <w:r w:rsidRPr="00015325">
        <w:rPr>
          <w:sz w:val="22"/>
        </w:rPr>
        <w:t xml:space="preserve"> </w:t>
      </w:r>
      <w:proofErr w:type="spellStart"/>
      <w:r w:rsidRPr="00015325">
        <w:rPr>
          <w:sz w:val="22"/>
        </w:rPr>
        <w:t>operator's</w:t>
      </w:r>
      <w:proofErr w:type="spellEnd"/>
      <w:r w:rsidRPr="00015325">
        <w:rPr>
          <w:sz w:val="22"/>
        </w:rPr>
        <w:t xml:space="preserve"> </w:t>
      </w:r>
      <w:proofErr w:type="spellStart"/>
      <w:r w:rsidRPr="00015325">
        <w:rPr>
          <w:sz w:val="22"/>
        </w:rPr>
        <w:t>appropriate</w:t>
      </w:r>
      <w:proofErr w:type="spellEnd"/>
      <w:r w:rsidRPr="00015325">
        <w:rPr>
          <w:sz w:val="22"/>
        </w:rPr>
        <w:t xml:space="preserve"> </w:t>
      </w:r>
      <w:proofErr w:type="spellStart"/>
      <w:r w:rsidRPr="00015325">
        <w:rPr>
          <w:sz w:val="22"/>
        </w:rPr>
        <w:t>qualifications</w:t>
      </w:r>
      <w:proofErr w:type="spellEnd"/>
      <w:r w:rsidRPr="00015325">
        <w:rPr>
          <w:sz w:val="22"/>
        </w:rPr>
        <w:t>.</w:t>
      </w:r>
    </w:p>
    <w:p w14:paraId="1E081DD2" w14:textId="70D02F28" w:rsidR="007D2171" w:rsidRPr="00015325" w:rsidRDefault="007D2171" w:rsidP="00F7548D">
      <w:pPr>
        <w:spacing w:before="120" w:line="240" w:lineRule="auto"/>
        <w:ind w:firstLine="284"/>
        <w:jc w:val="both"/>
        <w:rPr>
          <w:sz w:val="22"/>
        </w:rPr>
      </w:pPr>
      <w:r w:rsidRPr="00015325">
        <w:rPr>
          <w:sz w:val="22"/>
        </w:rPr>
        <w:t xml:space="preserve">The </w:t>
      </w:r>
      <w:proofErr w:type="spellStart"/>
      <w:r w:rsidRPr="00015325">
        <w:rPr>
          <w:sz w:val="22"/>
        </w:rPr>
        <w:t>study</w:t>
      </w:r>
      <w:proofErr w:type="spellEnd"/>
      <w:r w:rsidRPr="00015325">
        <w:rPr>
          <w:sz w:val="22"/>
        </w:rPr>
        <w:t xml:space="preserve"> </w:t>
      </w:r>
      <w:proofErr w:type="spellStart"/>
      <w:r w:rsidRPr="00015325">
        <w:rPr>
          <w:sz w:val="22"/>
        </w:rPr>
        <w:t>clearly</w:t>
      </w:r>
      <w:proofErr w:type="spellEnd"/>
      <w:r w:rsidRPr="00015325">
        <w:rPr>
          <w:sz w:val="22"/>
        </w:rPr>
        <w:t xml:space="preserve"> </w:t>
      </w:r>
      <w:proofErr w:type="spellStart"/>
      <w:r w:rsidRPr="00015325">
        <w:rPr>
          <w:sz w:val="22"/>
        </w:rPr>
        <w:t>demonstrated</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effect</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burnishing</w:t>
      </w:r>
      <w:proofErr w:type="spellEnd"/>
      <w:r w:rsidRPr="00015325">
        <w:rPr>
          <w:sz w:val="22"/>
        </w:rPr>
        <w:t xml:space="preserve"> </w:t>
      </w:r>
      <w:proofErr w:type="spellStart"/>
      <w:r w:rsidRPr="00015325">
        <w:rPr>
          <w:sz w:val="22"/>
        </w:rPr>
        <w:t>force</w:t>
      </w:r>
      <w:proofErr w:type="spellEnd"/>
      <w:r w:rsidRPr="00015325">
        <w:rPr>
          <w:sz w:val="22"/>
        </w:rPr>
        <w:t xml:space="preserve"> F on </w:t>
      </w:r>
      <w:proofErr w:type="spellStart"/>
      <w:r w:rsidRPr="00015325">
        <w:rPr>
          <w:sz w:val="22"/>
        </w:rPr>
        <w:t>surface</w:t>
      </w:r>
      <w:proofErr w:type="spellEnd"/>
      <w:r w:rsidRPr="00015325">
        <w:rPr>
          <w:sz w:val="22"/>
        </w:rPr>
        <w:t xml:space="preserve"> </w:t>
      </w:r>
      <w:proofErr w:type="spellStart"/>
      <w:r w:rsidRPr="00015325">
        <w:rPr>
          <w:sz w:val="22"/>
        </w:rPr>
        <w:t>roughness</w:t>
      </w:r>
      <w:proofErr w:type="spellEnd"/>
      <w:r w:rsidRPr="00015325">
        <w:rPr>
          <w:sz w:val="22"/>
        </w:rPr>
        <w:t xml:space="preserve">. </w:t>
      </w:r>
      <w:proofErr w:type="spellStart"/>
      <w:r w:rsidRPr="00015325">
        <w:rPr>
          <w:sz w:val="22"/>
        </w:rPr>
        <w:t>Increasing</w:t>
      </w:r>
      <w:proofErr w:type="spellEnd"/>
      <w:r w:rsidRPr="00015325">
        <w:rPr>
          <w:sz w:val="22"/>
        </w:rPr>
        <w:t xml:space="preserve"> </w:t>
      </w:r>
      <w:proofErr w:type="spellStart"/>
      <w:r w:rsidRPr="00015325">
        <w:rPr>
          <w:sz w:val="22"/>
        </w:rPr>
        <w:t>force</w:t>
      </w:r>
      <w:proofErr w:type="spellEnd"/>
      <w:r w:rsidRPr="00015325">
        <w:rPr>
          <w:sz w:val="22"/>
        </w:rPr>
        <w:t xml:space="preserve"> F</w:t>
      </w:r>
      <w:r w:rsidR="00146D73">
        <w:rPr>
          <w:sz w:val="22"/>
        </w:rPr>
        <w:t> </w:t>
      </w:r>
      <w:proofErr w:type="spellStart"/>
      <w:r w:rsidRPr="00015325">
        <w:rPr>
          <w:sz w:val="22"/>
        </w:rPr>
        <w:t>to</w:t>
      </w:r>
      <w:proofErr w:type="spellEnd"/>
      <w:r w:rsidRPr="00015325">
        <w:rPr>
          <w:sz w:val="22"/>
        </w:rPr>
        <w:t xml:space="preserve"> </w:t>
      </w:r>
      <w:proofErr w:type="spellStart"/>
      <w:r w:rsidRPr="00015325">
        <w:rPr>
          <w:sz w:val="22"/>
        </w:rPr>
        <w:t>Fmax</w:t>
      </w:r>
      <w:proofErr w:type="spellEnd"/>
      <w:r w:rsidRPr="00015325">
        <w:rPr>
          <w:sz w:val="22"/>
        </w:rPr>
        <w:t xml:space="preserve"> = 250 [N] </w:t>
      </w:r>
      <w:proofErr w:type="spellStart"/>
      <w:r w:rsidRPr="00015325">
        <w:rPr>
          <w:sz w:val="22"/>
        </w:rPr>
        <w:t>resulted</w:t>
      </w:r>
      <w:proofErr w:type="spellEnd"/>
      <w:r w:rsidRPr="00015325">
        <w:rPr>
          <w:sz w:val="22"/>
        </w:rPr>
        <w:t xml:space="preserve"> in a </w:t>
      </w:r>
      <w:proofErr w:type="spellStart"/>
      <w:r w:rsidRPr="00015325">
        <w:rPr>
          <w:sz w:val="22"/>
        </w:rPr>
        <w:t>deterioration</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surface</w:t>
      </w:r>
      <w:proofErr w:type="spellEnd"/>
      <w:r w:rsidRPr="00015325">
        <w:rPr>
          <w:sz w:val="22"/>
        </w:rPr>
        <w:t xml:space="preserve"> </w:t>
      </w:r>
      <w:proofErr w:type="spellStart"/>
      <w:r w:rsidRPr="00015325">
        <w:rPr>
          <w:sz w:val="22"/>
        </w:rPr>
        <w:t>quality</w:t>
      </w:r>
      <w:proofErr w:type="spellEnd"/>
      <w:r w:rsidR="007F7F8A">
        <w:rPr>
          <w:sz w:val="22"/>
        </w:rPr>
        <w:t>,</w:t>
      </w:r>
      <w:r w:rsidRPr="00015325">
        <w:rPr>
          <w:sz w:val="22"/>
        </w:rPr>
        <w:t xml:space="preserve"> </w:t>
      </w:r>
      <w:proofErr w:type="spellStart"/>
      <w:r w:rsidRPr="00015325">
        <w:rPr>
          <w:sz w:val="22"/>
        </w:rPr>
        <w:t>achieving</w:t>
      </w:r>
      <w:proofErr w:type="spellEnd"/>
      <w:r w:rsidRPr="00015325">
        <w:rPr>
          <w:sz w:val="22"/>
        </w:rPr>
        <w:t xml:space="preserve"> R = 11.5 [µm]. The </w:t>
      </w:r>
      <w:proofErr w:type="spellStart"/>
      <w:r w:rsidRPr="00015325">
        <w:rPr>
          <w:sz w:val="22"/>
        </w:rPr>
        <w:t>roughness</w:t>
      </w:r>
      <w:proofErr w:type="spellEnd"/>
      <w:r w:rsidRPr="00015325">
        <w:rPr>
          <w:sz w:val="22"/>
        </w:rPr>
        <w:t xml:space="preserve"> </w:t>
      </w:r>
      <w:proofErr w:type="spellStart"/>
      <w:r w:rsidRPr="00015325">
        <w:rPr>
          <w:sz w:val="22"/>
        </w:rPr>
        <w:t>parameters</w:t>
      </w:r>
      <w:proofErr w:type="spellEnd"/>
      <w:r w:rsidRPr="00015325">
        <w:rPr>
          <w:sz w:val="22"/>
        </w:rPr>
        <w:t xml:space="preserve"> </w:t>
      </w:r>
      <w:proofErr w:type="spellStart"/>
      <w:r w:rsidRPr="00015325">
        <w:rPr>
          <w:sz w:val="22"/>
        </w:rPr>
        <w:t>obtained</w:t>
      </w:r>
      <w:proofErr w:type="spellEnd"/>
      <w:r w:rsidRPr="00015325">
        <w:rPr>
          <w:sz w:val="22"/>
        </w:rPr>
        <w:t xml:space="preserve"> </w:t>
      </w:r>
      <w:proofErr w:type="spellStart"/>
      <w:r w:rsidRPr="00015325">
        <w:rPr>
          <w:sz w:val="22"/>
        </w:rPr>
        <w:t>from</w:t>
      </w:r>
      <w:proofErr w:type="spellEnd"/>
      <w:r w:rsidRPr="00015325">
        <w:rPr>
          <w:sz w:val="22"/>
        </w:rPr>
        <w:t xml:space="preserve"> </w:t>
      </w:r>
      <w:proofErr w:type="spellStart"/>
      <w:r w:rsidRPr="00015325">
        <w:rPr>
          <w:sz w:val="22"/>
        </w:rPr>
        <w:t>burnishing</w:t>
      </w:r>
      <w:proofErr w:type="spellEnd"/>
      <w:r w:rsidRPr="00015325">
        <w:rPr>
          <w:sz w:val="22"/>
        </w:rPr>
        <w:t xml:space="preserve"> </w:t>
      </w:r>
      <w:proofErr w:type="spellStart"/>
      <w:r w:rsidRPr="00015325">
        <w:rPr>
          <w:sz w:val="22"/>
        </w:rPr>
        <w:t>indicate</w:t>
      </w:r>
      <w:proofErr w:type="spellEnd"/>
      <w:r w:rsidRPr="00015325">
        <w:rPr>
          <w:sz w:val="22"/>
        </w:rPr>
        <w:t xml:space="preserve"> </w:t>
      </w:r>
      <w:proofErr w:type="spellStart"/>
      <w:r w:rsidRPr="00015325">
        <w:rPr>
          <w:sz w:val="22"/>
        </w:rPr>
        <w:t>that</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process</w:t>
      </w:r>
      <w:proofErr w:type="spellEnd"/>
      <w:r w:rsidRPr="00015325">
        <w:rPr>
          <w:sz w:val="22"/>
        </w:rPr>
        <w:t xml:space="preserve"> was not </w:t>
      </w:r>
      <w:proofErr w:type="spellStart"/>
      <w:r w:rsidRPr="00015325">
        <w:rPr>
          <w:sz w:val="22"/>
        </w:rPr>
        <w:t>performed</w:t>
      </w:r>
      <w:proofErr w:type="spellEnd"/>
      <w:r w:rsidRPr="00015325">
        <w:rPr>
          <w:sz w:val="22"/>
        </w:rPr>
        <w:t xml:space="preserve"> </w:t>
      </w:r>
      <w:proofErr w:type="spellStart"/>
      <w:r w:rsidRPr="00015325">
        <w:rPr>
          <w:sz w:val="22"/>
        </w:rPr>
        <w:t>correctly</w:t>
      </w:r>
      <w:proofErr w:type="spellEnd"/>
      <w:r w:rsidRPr="00015325">
        <w:rPr>
          <w:sz w:val="22"/>
        </w:rPr>
        <w:t>.</w:t>
      </w:r>
    </w:p>
    <w:p w14:paraId="386CD44F" w14:textId="427A4FDE" w:rsidR="00B04C79" w:rsidRPr="00015325" w:rsidRDefault="007D2171" w:rsidP="007D2171">
      <w:pPr>
        <w:spacing w:line="240" w:lineRule="auto"/>
        <w:ind w:firstLine="284"/>
        <w:jc w:val="both"/>
        <w:rPr>
          <w:sz w:val="22"/>
        </w:rPr>
      </w:pPr>
      <w:proofErr w:type="spellStart"/>
      <w:r w:rsidRPr="00015325">
        <w:rPr>
          <w:sz w:val="22"/>
        </w:rPr>
        <w:t>To</w:t>
      </w:r>
      <w:proofErr w:type="spellEnd"/>
      <w:r w:rsidRPr="00015325">
        <w:rPr>
          <w:sz w:val="22"/>
        </w:rPr>
        <w:t xml:space="preserve"> </w:t>
      </w:r>
      <w:proofErr w:type="spellStart"/>
      <w:r w:rsidRPr="00015325">
        <w:rPr>
          <w:sz w:val="22"/>
        </w:rPr>
        <w:t>achieve</w:t>
      </w:r>
      <w:proofErr w:type="spellEnd"/>
      <w:r w:rsidRPr="00015325">
        <w:rPr>
          <w:sz w:val="22"/>
        </w:rPr>
        <w:t xml:space="preserve"> high </w:t>
      </w:r>
      <w:proofErr w:type="spellStart"/>
      <w:r w:rsidRPr="00015325">
        <w:rPr>
          <w:sz w:val="22"/>
        </w:rPr>
        <w:t>surface</w:t>
      </w:r>
      <w:proofErr w:type="spellEnd"/>
      <w:r w:rsidRPr="00015325">
        <w:rPr>
          <w:sz w:val="22"/>
        </w:rPr>
        <w:t xml:space="preserve"> </w:t>
      </w:r>
      <w:proofErr w:type="spellStart"/>
      <w:r w:rsidRPr="00015325">
        <w:rPr>
          <w:sz w:val="22"/>
        </w:rPr>
        <w:t>quality</w:t>
      </w:r>
      <w:proofErr w:type="spellEnd"/>
      <w:r w:rsidRPr="00015325">
        <w:rPr>
          <w:sz w:val="22"/>
        </w:rPr>
        <w:t xml:space="preserve"> </w:t>
      </w:r>
      <w:proofErr w:type="spellStart"/>
      <w:r w:rsidRPr="00015325">
        <w:rPr>
          <w:sz w:val="22"/>
        </w:rPr>
        <w:t>for</w:t>
      </w:r>
      <w:proofErr w:type="spellEnd"/>
      <w:r w:rsidRPr="00015325">
        <w:rPr>
          <w:sz w:val="22"/>
        </w:rPr>
        <w:t xml:space="preserve"> 41Cr4 </w:t>
      </w:r>
      <w:proofErr w:type="spellStart"/>
      <w:r w:rsidRPr="00015325">
        <w:rPr>
          <w:sz w:val="22"/>
        </w:rPr>
        <w:t>steel</w:t>
      </w:r>
      <w:proofErr w:type="spellEnd"/>
      <w:r w:rsidRPr="00015325">
        <w:rPr>
          <w:sz w:val="22"/>
        </w:rPr>
        <w:t xml:space="preserve"> </w:t>
      </w:r>
      <w:proofErr w:type="spellStart"/>
      <w:r w:rsidRPr="00015325">
        <w:rPr>
          <w:sz w:val="22"/>
        </w:rPr>
        <w:t>using</w:t>
      </w:r>
      <w:proofErr w:type="spellEnd"/>
      <w:r w:rsidRPr="00015325">
        <w:rPr>
          <w:sz w:val="22"/>
        </w:rPr>
        <w:t xml:space="preserve"> </w:t>
      </w:r>
      <w:r w:rsidR="00B002CD" w:rsidRPr="00015325">
        <w:rPr>
          <w:sz w:val="22"/>
        </w:rPr>
        <w:t>SB</w:t>
      </w:r>
      <w:r w:rsidR="007F7F8A">
        <w:rPr>
          <w:sz w:val="22"/>
        </w:rPr>
        <w:t>,</w:t>
      </w:r>
      <w:r w:rsidRPr="00015325">
        <w:rPr>
          <w:sz w:val="22"/>
        </w:rPr>
        <w:t xml:space="preserve"> </w:t>
      </w:r>
      <w:proofErr w:type="spellStart"/>
      <w:r w:rsidRPr="00015325">
        <w:rPr>
          <w:sz w:val="22"/>
        </w:rPr>
        <w:t>significantly</w:t>
      </w:r>
      <w:proofErr w:type="spellEnd"/>
      <w:r w:rsidRPr="00015325">
        <w:rPr>
          <w:sz w:val="22"/>
        </w:rPr>
        <w:t xml:space="preserve"> </w:t>
      </w:r>
      <w:proofErr w:type="spellStart"/>
      <w:r w:rsidRPr="00015325">
        <w:rPr>
          <w:sz w:val="22"/>
        </w:rPr>
        <w:t>lower</w:t>
      </w:r>
      <w:proofErr w:type="spellEnd"/>
      <w:r w:rsidRPr="00015325">
        <w:rPr>
          <w:sz w:val="22"/>
        </w:rPr>
        <w:t xml:space="preserve"> </w:t>
      </w:r>
      <w:proofErr w:type="spellStart"/>
      <w:r w:rsidRPr="00015325">
        <w:rPr>
          <w:sz w:val="22"/>
        </w:rPr>
        <w:t>forces</w:t>
      </w:r>
      <w:proofErr w:type="spellEnd"/>
      <w:r w:rsidRPr="00015325">
        <w:rPr>
          <w:sz w:val="22"/>
        </w:rPr>
        <w:t xml:space="preserve"> </w:t>
      </w:r>
      <w:proofErr w:type="spellStart"/>
      <w:r w:rsidRPr="00015325">
        <w:rPr>
          <w:sz w:val="22"/>
        </w:rPr>
        <w:t>than</w:t>
      </w:r>
      <w:proofErr w:type="spellEnd"/>
      <w:r w:rsidRPr="00015325">
        <w:rPr>
          <w:sz w:val="22"/>
        </w:rPr>
        <w:t xml:space="preserve"> </w:t>
      </w:r>
      <w:proofErr w:type="spellStart"/>
      <w:r w:rsidRPr="00015325">
        <w:rPr>
          <w:sz w:val="22"/>
        </w:rPr>
        <w:t>those</w:t>
      </w:r>
      <w:proofErr w:type="spellEnd"/>
      <w:r w:rsidRPr="00015325">
        <w:rPr>
          <w:sz w:val="22"/>
        </w:rPr>
        <w:t xml:space="preserve"> </w:t>
      </w:r>
      <w:proofErr w:type="spellStart"/>
      <w:r w:rsidRPr="00015325">
        <w:rPr>
          <w:sz w:val="22"/>
        </w:rPr>
        <w:t>used</w:t>
      </w:r>
      <w:proofErr w:type="spellEnd"/>
      <w:r w:rsidRPr="00015325">
        <w:rPr>
          <w:sz w:val="22"/>
        </w:rPr>
        <w:t xml:space="preserve"> in </w:t>
      </w:r>
      <w:proofErr w:type="spellStart"/>
      <w:r w:rsidRPr="00015325">
        <w:rPr>
          <w:sz w:val="22"/>
        </w:rPr>
        <w:t>the</w:t>
      </w:r>
      <w:proofErr w:type="spellEnd"/>
      <w:r w:rsidRPr="00015325">
        <w:rPr>
          <w:sz w:val="22"/>
        </w:rPr>
        <w:t xml:space="preserve"> experimental </w:t>
      </w:r>
      <w:proofErr w:type="spellStart"/>
      <w:r w:rsidRPr="00015325">
        <w:rPr>
          <w:sz w:val="22"/>
        </w:rPr>
        <w:t>studies</w:t>
      </w:r>
      <w:proofErr w:type="spellEnd"/>
      <w:r w:rsidRPr="00015325">
        <w:rPr>
          <w:sz w:val="22"/>
        </w:rPr>
        <w:t xml:space="preserve"> </w:t>
      </w:r>
      <w:proofErr w:type="spellStart"/>
      <w:r w:rsidRPr="00015325">
        <w:rPr>
          <w:sz w:val="22"/>
        </w:rPr>
        <w:t>should</w:t>
      </w:r>
      <w:proofErr w:type="spellEnd"/>
      <w:r w:rsidRPr="00015325">
        <w:rPr>
          <w:sz w:val="22"/>
        </w:rPr>
        <w:t xml:space="preserve"> </w:t>
      </w:r>
      <w:proofErr w:type="spellStart"/>
      <w:r w:rsidRPr="00015325">
        <w:rPr>
          <w:sz w:val="22"/>
        </w:rPr>
        <w:t>be</w:t>
      </w:r>
      <w:proofErr w:type="spellEnd"/>
      <w:r w:rsidRPr="00015325">
        <w:rPr>
          <w:sz w:val="22"/>
        </w:rPr>
        <w:t xml:space="preserve"> </w:t>
      </w:r>
      <w:proofErr w:type="spellStart"/>
      <w:r w:rsidRPr="00015325">
        <w:rPr>
          <w:sz w:val="22"/>
        </w:rPr>
        <w:t>used</w:t>
      </w:r>
      <w:proofErr w:type="spellEnd"/>
      <w:r w:rsidRPr="00015325">
        <w:rPr>
          <w:sz w:val="22"/>
        </w:rPr>
        <w:t xml:space="preserve">. </w:t>
      </w:r>
      <w:proofErr w:type="spellStart"/>
      <w:r w:rsidRPr="00015325">
        <w:rPr>
          <w:sz w:val="22"/>
        </w:rPr>
        <w:t>It</w:t>
      </w:r>
      <w:proofErr w:type="spellEnd"/>
      <w:r w:rsidRPr="00015325">
        <w:rPr>
          <w:sz w:val="22"/>
        </w:rPr>
        <w:t xml:space="preserve"> </w:t>
      </w:r>
      <w:proofErr w:type="spellStart"/>
      <w:r w:rsidRPr="00015325">
        <w:rPr>
          <w:sz w:val="22"/>
        </w:rPr>
        <w:t>should</w:t>
      </w:r>
      <w:proofErr w:type="spellEnd"/>
      <w:r w:rsidRPr="00015325">
        <w:rPr>
          <w:sz w:val="22"/>
        </w:rPr>
        <w:t xml:space="preserve"> </w:t>
      </w:r>
      <w:proofErr w:type="spellStart"/>
      <w:r w:rsidRPr="00015325">
        <w:rPr>
          <w:sz w:val="22"/>
        </w:rPr>
        <w:t>be</w:t>
      </w:r>
      <w:proofErr w:type="spellEnd"/>
      <w:r w:rsidRPr="00015325">
        <w:rPr>
          <w:sz w:val="22"/>
        </w:rPr>
        <w:t xml:space="preserve"> </w:t>
      </w:r>
      <w:proofErr w:type="spellStart"/>
      <w:r w:rsidRPr="00015325">
        <w:rPr>
          <w:sz w:val="22"/>
        </w:rPr>
        <w:t>emphasized</w:t>
      </w:r>
      <w:proofErr w:type="spellEnd"/>
      <w:r w:rsidRPr="00015325">
        <w:rPr>
          <w:sz w:val="22"/>
        </w:rPr>
        <w:t xml:space="preserve"> </w:t>
      </w:r>
      <w:proofErr w:type="spellStart"/>
      <w:r w:rsidRPr="00015325">
        <w:rPr>
          <w:sz w:val="22"/>
        </w:rPr>
        <w:t>that</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study</w:t>
      </w:r>
      <w:proofErr w:type="spellEnd"/>
      <w:r w:rsidRPr="00015325">
        <w:rPr>
          <w:sz w:val="22"/>
        </w:rPr>
        <w:t xml:space="preserve"> was </w:t>
      </w:r>
      <w:proofErr w:type="spellStart"/>
      <w:r w:rsidRPr="00015325">
        <w:rPr>
          <w:sz w:val="22"/>
        </w:rPr>
        <w:t>conducted</w:t>
      </w:r>
      <w:proofErr w:type="spellEnd"/>
      <w:r w:rsidRPr="00015325">
        <w:rPr>
          <w:sz w:val="22"/>
        </w:rPr>
        <w:t xml:space="preserve"> </w:t>
      </w:r>
      <w:proofErr w:type="spellStart"/>
      <w:r w:rsidRPr="00015325">
        <w:rPr>
          <w:sz w:val="22"/>
        </w:rPr>
        <w:t>for</w:t>
      </w:r>
      <w:proofErr w:type="spellEnd"/>
      <w:r w:rsidRPr="00015325">
        <w:rPr>
          <w:sz w:val="22"/>
        </w:rPr>
        <w:t xml:space="preserve"> a </w:t>
      </w:r>
      <w:proofErr w:type="spellStart"/>
      <w:r w:rsidRPr="00015325">
        <w:rPr>
          <w:sz w:val="22"/>
        </w:rPr>
        <w:t>specific</w:t>
      </w:r>
      <w:proofErr w:type="spellEnd"/>
      <w:r w:rsidRPr="00015325">
        <w:rPr>
          <w:sz w:val="22"/>
        </w:rPr>
        <w:t xml:space="preserve"> </w:t>
      </w:r>
      <w:proofErr w:type="spellStart"/>
      <w:r w:rsidRPr="00015325">
        <w:rPr>
          <w:sz w:val="22"/>
        </w:rPr>
        <w:t>steel</w:t>
      </w:r>
      <w:proofErr w:type="spellEnd"/>
      <w:r w:rsidRPr="00015325">
        <w:rPr>
          <w:sz w:val="22"/>
        </w:rPr>
        <w:t xml:space="preserve"> grade</w:t>
      </w:r>
      <w:r w:rsidR="007F7F8A">
        <w:rPr>
          <w:sz w:val="22"/>
        </w:rPr>
        <w:t>,</w:t>
      </w:r>
      <w:r w:rsidRPr="00015325">
        <w:rPr>
          <w:sz w:val="22"/>
        </w:rPr>
        <w:t xml:space="preserve"> </w:t>
      </w:r>
      <w:proofErr w:type="spellStart"/>
      <w:r w:rsidRPr="00015325">
        <w:rPr>
          <w:sz w:val="22"/>
        </w:rPr>
        <w:t>which</w:t>
      </w:r>
      <w:proofErr w:type="spellEnd"/>
      <w:r w:rsidRPr="00015325">
        <w:rPr>
          <w:sz w:val="22"/>
        </w:rPr>
        <w:t xml:space="preserve"> </w:t>
      </w:r>
      <w:proofErr w:type="spellStart"/>
      <w:r w:rsidRPr="00015325">
        <w:rPr>
          <w:sz w:val="22"/>
        </w:rPr>
        <w:t>precludes</w:t>
      </w:r>
      <w:proofErr w:type="spellEnd"/>
      <w:r w:rsidRPr="00015325">
        <w:rPr>
          <w:sz w:val="22"/>
        </w:rPr>
        <w:t xml:space="preserve"> </w:t>
      </w:r>
      <w:proofErr w:type="spellStart"/>
      <w:r w:rsidRPr="00015325">
        <w:rPr>
          <w:sz w:val="22"/>
        </w:rPr>
        <w:t>drawing</w:t>
      </w:r>
      <w:proofErr w:type="spellEnd"/>
      <w:r w:rsidRPr="00015325">
        <w:rPr>
          <w:sz w:val="22"/>
        </w:rPr>
        <w:t xml:space="preserve"> definitive </w:t>
      </w:r>
      <w:proofErr w:type="spellStart"/>
      <w:r w:rsidRPr="00015325">
        <w:rPr>
          <w:sz w:val="22"/>
        </w:rPr>
        <w:t>conclusions</w:t>
      </w:r>
      <w:proofErr w:type="spellEnd"/>
      <w:r w:rsidRPr="00015325">
        <w:rPr>
          <w:sz w:val="22"/>
        </w:rPr>
        <w:t xml:space="preserve"> </w:t>
      </w:r>
      <w:proofErr w:type="spellStart"/>
      <w:r w:rsidRPr="00015325">
        <w:rPr>
          <w:sz w:val="22"/>
        </w:rPr>
        <w:t>regarding</w:t>
      </w:r>
      <w:proofErr w:type="spellEnd"/>
      <w:r w:rsidRPr="00015325">
        <w:rPr>
          <w:sz w:val="22"/>
        </w:rPr>
        <w:t xml:space="preserve"> </w:t>
      </w:r>
      <w:proofErr w:type="spellStart"/>
      <w:r w:rsidRPr="00015325">
        <w:rPr>
          <w:sz w:val="22"/>
        </w:rPr>
        <w:t>the</w:t>
      </w:r>
      <w:proofErr w:type="spellEnd"/>
      <w:r w:rsidRPr="00015325">
        <w:rPr>
          <w:sz w:val="22"/>
        </w:rPr>
        <w:t xml:space="preserve"> </w:t>
      </w:r>
      <w:proofErr w:type="spellStart"/>
      <w:r w:rsidRPr="00015325">
        <w:rPr>
          <w:sz w:val="22"/>
        </w:rPr>
        <w:t>effect</w:t>
      </w:r>
      <w:proofErr w:type="spellEnd"/>
      <w:r w:rsidRPr="00015325">
        <w:rPr>
          <w:sz w:val="22"/>
        </w:rPr>
        <w:t xml:space="preserve"> </w:t>
      </w:r>
      <w:proofErr w:type="spellStart"/>
      <w:r w:rsidRPr="00015325">
        <w:rPr>
          <w:sz w:val="22"/>
        </w:rPr>
        <w:t>of</w:t>
      </w:r>
      <w:proofErr w:type="spellEnd"/>
      <w:r w:rsidRPr="00015325">
        <w:rPr>
          <w:sz w:val="22"/>
        </w:rPr>
        <w:t xml:space="preserve"> </w:t>
      </w:r>
      <w:proofErr w:type="spellStart"/>
      <w:r w:rsidRPr="00015325">
        <w:rPr>
          <w:sz w:val="22"/>
        </w:rPr>
        <w:t>force</w:t>
      </w:r>
      <w:proofErr w:type="spellEnd"/>
      <w:r w:rsidRPr="00015325">
        <w:rPr>
          <w:sz w:val="22"/>
        </w:rPr>
        <w:t xml:space="preserve"> F on </w:t>
      </w:r>
      <w:proofErr w:type="spellStart"/>
      <w:r w:rsidRPr="00015325">
        <w:rPr>
          <w:sz w:val="22"/>
        </w:rPr>
        <w:t>surface</w:t>
      </w:r>
      <w:proofErr w:type="spellEnd"/>
      <w:r w:rsidRPr="00015325">
        <w:rPr>
          <w:sz w:val="22"/>
        </w:rPr>
        <w:t xml:space="preserve"> </w:t>
      </w:r>
      <w:proofErr w:type="spellStart"/>
      <w:r w:rsidRPr="00015325">
        <w:rPr>
          <w:sz w:val="22"/>
        </w:rPr>
        <w:t>roughness</w:t>
      </w:r>
      <w:proofErr w:type="spellEnd"/>
      <w:r w:rsidRPr="00015325">
        <w:rPr>
          <w:sz w:val="22"/>
        </w:rPr>
        <w:t xml:space="preserve"> </w:t>
      </w:r>
      <w:proofErr w:type="spellStart"/>
      <w:r w:rsidRPr="00015325">
        <w:rPr>
          <w:sz w:val="22"/>
        </w:rPr>
        <w:t>for</w:t>
      </w:r>
      <w:proofErr w:type="spellEnd"/>
      <w:r w:rsidRPr="00015325">
        <w:rPr>
          <w:sz w:val="22"/>
        </w:rPr>
        <w:t xml:space="preserve"> </w:t>
      </w:r>
      <w:proofErr w:type="spellStart"/>
      <w:r w:rsidRPr="00015325">
        <w:rPr>
          <w:sz w:val="22"/>
        </w:rPr>
        <w:t>other</w:t>
      </w:r>
      <w:proofErr w:type="spellEnd"/>
      <w:r w:rsidRPr="00015325">
        <w:rPr>
          <w:sz w:val="22"/>
        </w:rPr>
        <w:t xml:space="preserve"> </w:t>
      </w:r>
      <w:proofErr w:type="spellStart"/>
      <w:r w:rsidRPr="00015325">
        <w:rPr>
          <w:sz w:val="22"/>
        </w:rPr>
        <w:t>materials</w:t>
      </w:r>
      <w:proofErr w:type="spellEnd"/>
      <w:r w:rsidRPr="00015325">
        <w:rPr>
          <w:sz w:val="22"/>
        </w:rPr>
        <w:t xml:space="preserve">. </w:t>
      </w:r>
      <w:proofErr w:type="spellStart"/>
      <w:r w:rsidRPr="00676C9C">
        <w:rPr>
          <w:spacing w:val="-2"/>
          <w:kern w:val="22"/>
          <w:sz w:val="22"/>
        </w:rPr>
        <w:t>Characteristic</w:t>
      </w:r>
      <w:proofErr w:type="spellEnd"/>
      <w:r w:rsidRPr="00676C9C">
        <w:rPr>
          <w:spacing w:val="-2"/>
          <w:kern w:val="22"/>
          <w:sz w:val="22"/>
        </w:rPr>
        <w:t xml:space="preserve"> </w:t>
      </w:r>
      <w:proofErr w:type="spellStart"/>
      <w:r w:rsidRPr="00676C9C">
        <w:rPr>
          <w:spacing w:val="-2"/>
          <w:kern w:val="22"/>
          <w:sz w:val="22"/>
        </w:rPr>
        <w:t>vibrations</w:t>
      </w:r>
      <w:proofErr w:type="spellEnd"/>
      <w:r w:rsidRPr="00676C9C">
        <w:rPr>
          <w:spacing w:val="-2"/>
          <w:kern w:val="22"/>
          <w:sz w:val="22"/>
        </w:rPr>
        <w:t xml:space="preserve"> </w:t>
      </w:r>
      <w:proofErr w:type="spellStart"/>
      <w:r w:rsidRPr="00676C9C">
        <w:rPr>
          <w:spacing w:val="-2"/>
          <w:kern w:val="22"/>
          <w:sz w:val="22"/>
        </w:rPr>
        <w:t>of</w:t>
      </w:r>
      <w:proofErr w:type="spellEnd"/>
      <w:r w:rsidRPr="00676C9C">
        <w:rPr>
          <w:spacing w:val="-2"/>
          <w:kern w:val="22"/>
          <w:sz w:val="22"/>
        </w:rPr>
        <w:t xml:space="preserve"> </w:t>
      </w:r>
      <w:proofErr w:type="spellStart"/>
      <w:r w:rsidRPr="00676C9C">
        <w:rPr>
          <w:spacing w:val="-2"/>
          <w:kern w:val="22"/>
          <w:sz w:val="22"/>
        </w:rPr>
        <w:t>the</w:t>
      </w:r>
      <w:proofErr w:type="spellEnd"/>
      <w:r w:rsidRPr="00676C9C">
        <w:rPr>
          <w:spacing w:val="-2"/>
          <w:kern w:val="22"/>
          <w:sz w:val="22"/>
        </w:rPr>
        <w:t xml:space="preserve"> </w:t>
      </w:r>
      <w:proofErr w:type="spellStart"/>
      <w:r w:rsidRPr="00676C9C">
        <w:rPr>
          <w:spacing w:val="-2"/>
          <w:kern w:val="22"/>
          <w:sz w:val="22"/>
        </w:rPr>
        <w:t>burnishing</w:t>
      </w:r>
      <w:proofErr w:type="spellEnd"/>
      <w:r w:rsidRPr="00676C9C">
        <w:rPr>
          <w:spacing w:val="-2"/>
          <w:kern w:val="22"/>
          <w:sz w:val="22"/>
        </w:rPr>
        <w:t xml:space="preserve"> </w:t>
      </w:r>
      <w:proofErr w:type="spellStart"/>
      <w:r w:rsidRPr="00676C9C">
        <w:rPr>
          <w:spacing w:val="-2"/>
          <w:kern w:val="22"/>
          <w:sz w:val="22"/>
        </w:rPr>
        <w:t>tool</w:t>
      </w:r>
      <w:proofErr w:type="spellEnd"/>
      <w:r w:rsidRPr="00676C9C">
        <w:rPr>
          <w:spacing w:val="-2"/>
          <w:kern w:val="22"/>
          <w:sz w:val="22"/>
        </w:rPr>
        <w:t xml:space="preserve"> </w:t>
      </w:r>
      <w:proofErr w:type="spellStart"/>
      <w:r w:rsidRPr="00676C9C">
        <w:rPr>
          <w:spacing w:val="-2"/>
          <w:kern w:val="22"/>
          <w:sz w:val="22"/>
        </w:rPr>
        <w:t>may</w:t>
      </w:r>
      <w:proofErr w:type="spellEnd"/>
      <w:r w:rsidRPr="00676C9C">
        <w:rPr>
          <w:spacing w:val="-2"/>
          <w:kern w:val="22"/>
          <w:sz w:val="22"/>
        </w:rPr>
        <w:t xml:space="preserve"> </w:t>
      </w:r>
      <w:proofErr w:type="spellStart"/>
      <w:r w:rsidRPr="00676C9C">
        <w:rPr>
          <w:spacing w:val="-2"/>
          <w:kern w:val="22"/>
          <w:sz w:val="22"/>
        </w:rPr>
        <w:t>indicate</w:t>
      </w:r>
      <w:proofErr w:type="spellEnd"/>
      <w:r w:rsidRPr="00676C9C">
        <w:rPr>
          <w:spacing w:val="-2"/>
          <w:kern w:val="22"/>
          <w:sz w:val="22"/>
        </w:rPr>
        <w:t xml:space="preserve"> a </w:t>
      </w:r>
      <w:proofErr w:type="spellStart"/>
      <w:r w:rsidRPr="00676C9C">
        <w:rPr>
          <w:spacing w:val="-2"/>
          <w:kern w:val="22"/>
          <w:sz w:val="22"/>
        </w:rPr>
        <w:t>faulty</w:t>
      </w:r>
      <w:proofErr w:type="spellEnd"/>
      <w:r w:rsidRPr="00676C9C">
        <w:rPr>
          <w:spacing w:val="-2"/>
          <w:kern w:val="22"/>
          <w:sz w:val="22"/>
        </w:rPr>
        <w:t xml:space="preserve"> design </w:t>
      </w:r>
      <w:proofErr w:type="spellStart"/>
      <w:r w:rsidRPr="00676C9C">
        <w:rPr>
          <w:spacing w:val="-2"/>
          <w:kern w:val="22"/>
          <w:sz w:val="22"/>
        </w:rPr>
        <w:t>or</w:t>
      </w:r>
      <w:proofErr w:type="spellEnd"/>
      <w:r w:rsidRPr="00676C9C">
        <w:rPr>
          <w:spacing w:val="-2"/>
          <w:kern w:val="22"/>
          <w:sz w:val="22"/>
        </w:rPr>
        <w:t xml:space="preserve"> </w:t>
      </w:r>
      <w:proofErr w:type="spellStart"/>
      <w:r w:rsidRPr="00676C9C">
        <w:rPr>
          <w:spacing w:val="-2"/>
          <w:kern w:val="22"/>
          <w:sz w:val="22"/>
        </w:rPr>
        <w:t>looseness</w:t>
      </w:r>
      <w:proofErr w:type="spellEnd"/>
      <w:r w:rsidRPr="00676C9C">
        <w:rPr>
          <w:spacing w:val="-2"/>
          <w:kern w:val="22"/>
          <w:sz w:val="22"/>
        </w:rPr>
        <w:t xml:space="preserve"> in </w:t>
      </w:r>
      <w:proofErr w:type="spellStart"/>
      <w:r w:rsidRPr="00676C9C">
        <w:rPr>
          <w:spacing w:val="-2"/>
          <w:kern w:val="22"/>
          <w:sz w:val="22"/>
        </w:rPr>
        <w:t>the</w:t>
      </w:r>
      <w:proofErr w:type="spellEnd"/>
      <w:r w:rsidRPr="00676C9C">
        <w:rPr>
          <w:spacing w:val="-2"/>
          <w:kern w:val="22"/>
          <w:sz w:val="22"/>
        </w:rPr>
        <w:t xml:space="preserve"> OUPN </w:t>
      </w:r>
      <w:proofErr w:type="spellStart"/>
      <w:r w:rsidRPr="00676C9C">
        <w:rPr>
          <w:spacing w:val="-2"/>
          <w:kern w:val="22"/>
          <w:sz w:val="22"/>
        </w:rPr>
        <w:t>system</w:t>
      </w:r>
      <w:proofErr w:type="spellEnd"/>
      <w:r w:rsidRPr="00676C9C">
        <w:rPr>
          <w:spacing w:val="-2"/>
          <w:kern w:val="22"/>
          <w:sz w:val="22"/>
        </w:rPr>
        <w:t xml:space="preserve">. </w:t>
      </w:r>
      <w:proofErr w:type="spellStart"/>
      <w:r w:rsidRPr="00676C9C">
        <w:rPr>
          <w:spacing w:val="-2"/>
          <w:kern w:val="22"/>
          <w:sz w:val="22"/>
        </w:rPr>
        <w:t>Defining</w:t>
      </w:r>
      <w:proofErr w:type="spellEnd"/>
      <w:r w:rsidRPr="00676C9C">
        <w:rPr>
          <w:spacing w:val="-2"/>
          <w:kern w:val="22"/>
          <w:sz w:val="22"/>
        </w:rPr>
        <w:t xml:space="preserve"> </w:t>
      </w:r>
      <w:proofErr w:type="spellStart"/>
      <w:r w:rsidRPr="00676C9C">
        <w:rPr>
          <w:spacing w:val="-2"/>
          <w:kern w:val="22"/>
          <w:sz w:val="22"/>
        </w:rPr>
        <w:t>the</w:t>
      </w:r>
      <w:proofErr w:type="spellEnd"/>
      <w:r w:rsidRPr="00676C9C">
        <w:rPr>
          <w:spacing w:val="-2"/>
          <w:kern w:val="22"/>
          <w:sz w:val="22"/>
        </w:rPr>
        <w:t xml:space="preserve"> </w:t>
      </w:r>
      <w:proofErr w:type="spellStart"/>
      <w:r w:rsidRPr="00676C9C">
        <w:rPr>
          <w:spacing w:val="-2"/>
          <w:kern w:val="22"/>
          <w:sz w:val="22"/>
        </w:rPr>
        <w:t>cause</w:t>
      </w:r>
      <w:proofErr w:type="spellEnd"/>
      <w:r w:rsidRPr="00676C9C">
        <w:rPr>
          <w:spacing w:val="-2"/>
          <w:kern w:val="22"/>
          <w:sz w:val="22"/>
        </w:rPr>
        <w:t xml:space="preserve"> </w:t>
      </w:r>
      <w:proofErr w:type="spellStart"/>
      <w:r w:rsidRPr="00676C9C">
        <w:rPr>
          <w:spacing w:val="-2"/>
          <w:kern w:val="22"/>
          <w:sz w:val="22"/>
        </w:rPr>
        <w:t>of</w:t>
      </w:r>
      <w:proofErr w:type="spellEnd"/>
      <w:r w:rsidRPr="00676C9C">
        <w:rPr>
          <w:spacing w:val="-2"/>
          <w:kern w:val="22"/>
          <w:sz w:val="22"/>
        </w:rPr>
        <w:t xml:space="preserve"> </w:t>
      </w:r>
      <w:proofErr w:type="spellStart"/>
      <w:r w:rsidRPr="00676C9C">
        <w:rPr>
          <w:spacing w:val="-2"/>
          <w:kern w:val="22"/>
          <w:sz w:val="22"/>
        </w:rPr>
        <w:t>the</w:t>
      </w:r>
      <w:proofErr w:type="spellEnd"/>
      <w:r w:rsidRPr="00676C9C">
        <w:rPr>
          <w:spacing w:val="-2"/>
          <w:kern w:val="22"/>
          <w:sz w:val="22"/>
        </w:rPr>
        <w:t xml:space="preserve"> </w:t>
      </w:r>
      <w:proofErr w:type="spellStart"/>
      <w:r w:rsidRPr="00676C9C">
        <w:rPr>
          <w:spacing w:val="-2"/>
          <w:kern w:val="22"/>
          <w:sz w:val="22"/>
        </w:rPr>
        <w:t>vibrations</w:t>
      </w:r>
      <w:proofErr w:type="spellEnd"/>
      <w:r w:rsidRPr="00676C9C">
        <w:rPr>
          <w:spacing w:val="-2"/>
          <w:kern w:val="22"/>
          <w:sz w:val="22"/>
        </w:rPr>
        <w:t xml:space="preserve"> </w:t>
      </w:r>
      <w:proofErr w:type="spellStart"/>
      <w:r w:rsidRPr="00676C9C">
        <w:rPr>
          <w:spacing w:val="-2"/>
          <w:kern w:val="22"/>
          <w:sz w:val="22"/>
        </w:rPr>
        <w:t>requires</w:t>
      </w:r>
      <w:proofErr w:type="spellEnd"/>
      <w:r w:rsidRPr="00676C9C">
        <w:rPr>
          <w:spacing w:val="-2"/>
          <w:kern w:val="22"/>
          <w:sz w:val="22"/>
        </w:rPr>
        <w:t xml:space="preserve"> additional </w:t>
      </w:r>
      <w:proofErr w:type="spellStart"/>
      <w:r w:rsidRPr="00676C9C">
        <w:rPr>
          <w:spacing w:val="-2"/>
          <w:kern w:val="22"/>
          <w:sz w:val="22"/>
        </w:rPr>
        <w:t>analysis</w:t>
      </w:r>
      <w:proofErr w:type="spellEnd"/>
      <w:r w:rsidRPr="00676C9C">
        <w:rPr>
          <w:spacing w:val="-2"/>
          <w:kern w:val="22"/>
          <w:sz w:val="22"/>
        </w:rPr>
        <w:t xml:space="preserve"> and </w:t>
      </w:r>
      <w:proofErr w:type="spellStart"/>
      <w:r w:rsidRPr="00676C9C">
        <w:rPr>
          <w:spacing w:val="-2"/>
          <w:kern w:val="22"/>
          <w:sz w:val="22"/>
        </w:rPr>
        <w:t>investigation</w:t>
      </w:r>
      <w:proofErr w:type="spellEnd"/>
      <w:r w:rsidRPr="00676C9C">
        <w:rPr>
          <w:spacing w:val="-2"/>
          <w:kern w:val="22"/>
          <w:sz w:val="22"/>
        </w:rPr>
        <w:t>.</w:t>
      </w:r>
    </w:p>
    <w:p w14:paraId="4219BE6E" w14:textId="49D6C13B" w:rsidR="002F634C" w:rsidRPr="007F7F8A" w:rsidRDefault="002F634C" w:rsidP="00474716">
      <w:pPr>
        <w:pStyle w:val="Rn1"/>
        <w:rPr>
          <w:rStyle w:val="Domylnaczcionkaakapitu0"/>
          <w:lang w:val="en-GB"/>
        </w:rPr>
      </w:pPr>
      <w:r w:rsidRPr="007F7F8A">
        <w:rPr>
          <w:rStyle w:val="Domylnaczcionkaakapitu0"/>
          <w:lang w:val="en-GB"/>
        </w:rPr>
        <w:t xml:space="preserve">3. </w:t>
      </w:r>
      <w:r w:rsidR="007D2171" w:rsidRPr="007F7F8A">
        <w:rPr>
          <w:rStyle w:val="Domylnaczcionkaakapitu0"/>
          <w:lang w:val="en-GB"/>
        </w:rPr>
        <w:t xml:space="preserve">Experimental </w:t>
      </w:r>
      <w:r w:rsidR="001B2164" w:rsidRPr="007F7F8A">
        <w:rPr>
          <w:rStyle w:val="Domylnaczcionkaakapitu0"/>
          <w:lang w:val="en-GB"/>
        </w:rPr>
        <w:t>S</w:t>
      </w:r>
      <w:r w:rsidR="007D2171" w:rsidRPr="007F7F8A">
        <w:rPr>
          <w:rStyle w:val="Domylnaczcionkaakapitu0"/>
          <w:lang w:val="en-GB"/>
        </w:rPr>
        <w:t xml:space="preserve">tudies of the </w:t>
      </w:r>
      <w:r w:rsidR="001B2164" w:rsidRPr="007F7F8A">
        <w:rPr>
          <w:rStyle w:val="Domylnaczcionkaakapitu0"/>
          <w:lang w:val="en-GB"/>
        </w:rPr>
        <w:t>I</w:t>
      </w:r>
      <w:r w:rsidR="007D2171" w:rsidRPr="007F7F8A">
        <w:rPr>
          <w:rStyle w:val="Domylnaczcionkaakapitu0"/>
          <w:lang w:val="en-GB"/>
        </w:rPr>
        <w:t xml:space="preserve">nfluence of </w:t>
      </w:r>
      <w:r w:rsidR="001B2164" w:rsidRPr="007F7F8A">
        <w:rPr>
          <w:rStyle w:val="Domylnaczcionkaakapitu0"/>
          <w:lang w:val="en-GB"/>
        </w:rPr>
        <w:t>T</w:t>
      </w:r>
      <w:r w:rsidR="007D2171" w:rsidRPr="007F7F8A">
        <w:rPr>
          <w:rStyle w:val="Domylnaczcionkaakapitu0"/>
          <w:lang w:val="en-GB"/>
        </w:rPr>
        <w:t xml:space="preserve">echnological </w:t>
      </w:r>
      <w:r w:rsidR="001B2164" w:rsidRPr="007F7F8A">
        <w:rPr>
          <w:rStyle w:val="Domylnaczcionkaakapitu0"/>
          <w:lang w:val="en-GB"/>
        </w:rPr>
        <w:t>P</w:t>
      </w:r>
      <w:r w:rsidR="007D2171" w:rsidRPr="007F7F8A">
        <w:rPr>
          <w:rStyle w:val="Domylnaczcionkaakapitu0"/>
          <w:lang w:val="en-GB"/>
        </w:rPr>
        <w:t xml:space="preserve">arameters of the </w:t>
      </w:r>
      <w:r w:rsidR="001B2164" w:rsidRPr="007F7F8A">
        <w:rPr>
          <w:rStyle w:val="Domylnaczcionkaakapitu0"/>
          <w:lang w:val="en-GB"/>
        </w:rPr>
        <w:t>T</w:t>
      </w:r>
      <w:r w:rsidR="007D2171" w:rsidRPr="007F7F8A">
        <w:rPr>
          <w:rStyle w:val="Domylnaczcionkaakapitu0"/>
          <w:lang w:val="en-GB"/>
        </w:rPr>
        <w:t xml:space="preserve">urning </w:t>
      </w:r>
      <w:r w:rsidR="001B2164" w:rsidRPr="007F7F8A">
        <w:rPr>
          <w:rStyle w:val="Domylnaczcionkaakapitu0"/>
          <w:lang w:val="en-GB"/>
        </w:rPr>
        <w:t>P</w:t>
      </w:r>
      <w:r w:rsidR="007D2171" w:rsidRPr="007F7F8A">
        <w:rPr>
          <w:rStyle w:val="Domylnaczcionkaakapitu0"/>
          <w:lang w:val="en-GB"/>
        </w:rPr>
        <w:t xml:space="preserve">rocess on the </w:t>
      </w:r>
      <w:r w:rsidR="001B2164" w:rsidRPr="007F7F8A">
        <w:rPr>
          <w:rStyle w:val="Domylnaczcionkaakapitu0"/>
          <w:lang w:val="en-GB"/>
        </w:rPr>
        <w:t>V</w:t>
      </w:r>
      <w:r w:rsidR="007D2171" w:rsidRPr="007F7F8A">
        <w:rPr>
          <w:rStyle w:val="Domylnaczcionkaakapitu0"/>
          <w:lang w:val="en-GB"/>
        </w:rPr>
        <w:t xml:space="preserve">alue of the Ra </w:t>
      </w:r>
      <w:r w:rsidR="001B2164" w:rsidRPr="007F7F8A">
        <w:rPr>
          <w:rStyle w:val="Domylnaczcionkaakapitu0"/>
          <w:lang w:val="en-GB"/>
        </w:rPr>
        <w:t>P</w:t>
      </w:r>
      <w:r w:rsidR="007D2171" w:rsidRPr="007F7F8A">
        <w:rPr>
          <w:rStyle w:val="Domylnaczcionkaakapitu0"/>
          <w:lang w:val="en-GB"/>
        </w:rPr>
        <w:t>arameter</w:t>
      </w:r>
    </w:p>
    <w:p w14:paraId="70AB52BB" w14:textId="77777777" w:rsidR="007D2171" w:rsidRPr="00015325" w:rsidRDefault="007D2171" w:rsidP="007D2171">
      <w:pPr>
        <w:pStyle w:val="Rn1"/>
        <w:spacing w:before="0" w:after="0"/>
        <w:ind w:firstLine="284"/>
        <w:rPr>
          <w:b w:val="0"/>
          <w:bCs/>
          <w:sz w:val="22"/>
          <w:lang w:val="de-DE"/>
        </w:rPr>
      </w:pPr>
      <w:r w:rsidRPr="00015325">
        <w:rPr>
          <w:b w:val="0"/>
          <w:bCs/>
          <w:sz w:val="22"/>
          <w:lang w:val="de-DE"/>
        </w:rPr>
        <w:t xml:space="preserve">The </w:t>
      </w:r>
      <w:proofErr w:type="spellStart"/>
      <w:r w:rsidRPr="00015325">
        <w:rPr>
          <w:b w:val="0"/>
          <w:bCs/>
          <w:sz w:val="22"/>
          <w:lang w:val="de-DE"/>
        </w:rPr>
        <w:t>cutting</w:t>
      </w:r>
      <w:proofErr w:type="spellEnd"/>
      <w:r w:rsidRPr="00015325">
        <w:rPr>
          <w:b w:val="0"/>
          <w:bCs/>
          <w:sz w:val="22"/>
          <w:lang w:val="de-DE"/>
        </w:rPr>
        <w:t xml:space="preserve"> </w:t>
      </w:r>
      <w:proofErr w:type="spellStart"/>
      <w:r w:rsidRPr="00015325">
        <w:rPr>
          <w:b w:val="0"/>
          <w:bCs/>
          <w:sz w:val="22"/>
          <w:lang w:val="de-DE"/>
        </w:rPr>
        <w:t>tool</w:t>
      </w:r>
      <w:proofErr w:type="spellEnd"/>
      <w:r w:rsidRPr="00015325">
        <w:rPr>
          <w:b w:val="0"/>
          <w:bCs/>
          <w:sz w:val="22"/>
          <w:lang w:val="de-DE"/>
        </w:rPr>
        <w:t xml:space="preserve"> </w:t>
      </w:r>
      <w:proofErr w:type="spellStart"/>
      <w:r w:rsidRPr="00015325">
        <w:rPr>
          <w:b w:val="0"/>
          <w:bCs/>
          <w:sz w:val="22"/>
          <w:lang w:val="de-DE"/>
        </w:rPr>
        <w:t>used</w:t>
      </w:r>
      <w:proofErr w:type="spellEnd"/>
      <w:r w:rsidRPr="00015325">
        <w:rPr>
          <w:b w:val="0"/>
          <w:bCs/>
          <w:sz w:val="22"/>
          <w:lang w:val="de-DE"/>
        </w:rPr>
        <w:t xml:space="preserve"> was a PF-4 WAP 01 10.20 </w:t>
      </w:r>
      <w:proofErr w:type="spellStart"/>
      <w:r w:rsidRPr="00015325">
        <w:rPr>
          <w:b w:val="0"/>
          <w:bCs/>
          <w:sz w:val="22"/>
          <w:lang w:val="de-DE"/>
        </w:rPr>
        <w:t>cutter</w:t>
      </w:r>
      <w:proofErr w:type="spellEnd"/>
      <w:r w:rsidRPr="00015325">
        <w:rPr>
          <w:b w:val="0"/>
          <w:bCs/>
          <w:sz w:val="22"/>
          <w:lang w:val="de-DE"/>
        </w:rPr>
        <w:t xml:space="preserve">. The </w:t>
      </w:r>
      <w:proofErr w:type="spellStart"/>
      <w:r w:rsidRPr="00015325">
        <w:rPr>
          <w:b w:val="0"/>
          <w:bCs/>
          <w:sz w:val="22"/>
          <w:lang w:val="de-DE"/>
        </w:rPr>
        <w:t>range</w:t>
      </w:r>
      <w:proofErr w:type="spellEnd"/>
      <w:r w:rsidRPr="00015325">
        <w:rPr>
          <w:b w:val="0"/>
          <w:bCs/>
          <w:sz w:val="22"/>
          <w:lang w:val="de-DE"/>
        </w:rPr>
        <w:t xml:space="preserve"> </w:t>
      </w:r>
      <w:proofErr w:type="spellStart"/>
      <w:r w:rsidRPr="00015325">
        <w:rPr>
          <w:b w:val="0"/>
          <w:bCs/>
          <w:sz w:val="22"/>
          <w:lang w:val="de-DE"/>
        </w:rPr>
        <w:t>of</w:t>
      </w:r>
      <w:proofErr w:type="spellEnd"/>
      <w:r w:rsidRPr="00015325">
        <w:rPr>
          <w:b w:val="0"/>
          <w:bCs/>
          <w:sz w:val="22"/>
          <w:lang w:val="de-DE"/>
        </w:rPr>
        <w:t xml:space="preserve"> </w:t>
      </w:r>
      <w:proofErr w:type="spellStart"/>
      <w:r w:rsidRPr="00015325">
        <w:rPr>
          <w:b w:val="0"/>
          <w:bCs/>
          <w:sz w:val="22"/>
          <w:lang w:val="de-DE"/>
        </w:rPr>
        <w:t>variation</w:t>
      </w:r>
      <w:proofErr w:type="spellEnd"/>
      <w:r w:rsidRPr="00015325">
        <w:rPr>
          <w:b w:val="0"/>
          <w:bCs/>
          <w:sz w:val="22"/>
          <w:lang w:val="de-DE"/>
        </w:rPr>
        <w:t xml:space="preserve"> </w:t>
      </w:r>
      <w:proofErr w:type="spellStart"/>
      <w:r w:rsidRPr="00015325">
        <w:rPr>
          <w:b w:val="0"/>
          <w:bCs/>
          <w:sz w:val="22"/>
          <w:lang w:val="de-DE"/>
        </w:rPr>
        <w:t>for</w:t>
      </w:r>
      <w:proofErr w:type="spellEnd"/>
      <w:r w:rsidRPr="00015325">
        <w:rPr>
          <w:b w:val="0"/>
          <w:bCs/>
          <w:sz w:val="22"/>
          <w:lang w:val="de-DE"/>
        </w:rPr>
        <w:t xml:space="preserve"> </w:t>
      </w:r>
      <w:proofErr w:type="spellStart"/>
      <w:r w:rsidRPr="00015325">
        <w:rPr>
          <w:b w:val="0"/>
          <w:bCs/>
          <w:sz w:val="22"/>
          <w:lang w:val="de-DE"/>
        </w:rPr>
        <w:t>the</w:t>
      </w:r>
      <w:proofErr w:type="spellEnd"/>
      <w:r w:rsidRPr="00015325">
        <w:rPr>
          <w:b w:val="0"/>
          <w:bCs/>
          <w:sz w:val="22"/>
          <w:lang w:val="de-DE"/>
        </w:rPr>
        <w:t xml:space="preserve"> </w:t>
      </w:r>
      <w:proofErr w:type="spellStart"/>
      <w:r w:rsidRPr="00015325">
        <w:rPr>
          <w:b w:val="0"/>
          <w:bCs/>
          <w:sz w:val="22"/>
          <w:lang w:val="de-DE"/>
        </w:rPr>
        <w:t>tested</w:t>
      </w:r>
      <w:proofErr w:type="spellEnd"/>
      <w:r w:rsidRPr="00015325">
        <w:rPr>
          <w:b w:val="0"/>
          <w:bCs/>
          <w:sz w:val="22"/>
          <w:lang w:val="de-DE"/>
        </w:rPr>
        <w:t xml:space="preserve"> </w:t>
      </w:r>
      <w:proofErr w:type="spellStart"/>
      <w:r w:rsidRPr="00015325">
        <w:rPr>
          <w:b w:val="0"/>
          <w:bCs/>
          <w:sz w:val="22"/>
          <w:lang w:val="de-DE"/>
        </w:rPr>
        <w:t>factors</w:t>
      </w:r>
      <w:proofErr w:type="spellEnd"/>
      <w:r w:rsidRPr="00015325">
        <w:rPr>
          <w:b w:val="0"/>
          <w:bCs/>
          <w:sz w:val="22"/>
          <w:lang w:val="de-DE"/>
        </w:rPr>
        <w:t xml:space="preserve"> was </w:t>
      </w:r>
      <w:proofErr w:type="spellStart"/>
      <w:r w:rsidRPr="00015325">
        <w:rPr>
          <w:b w:val="0"/>
          <w:bCs/>
          <w:sz w:val="22"/>
          <w:lang w:val="de-DE"/>
        </w:rPr>
        <w:t>determined</w:t>
      </w:r>
      <w:proofErr w:type="spellEnd"/>
      <w:r w:rsidRPr="00015325">
        <w:rPr>
          <w:b w:val="0"/>
          <w:bCs/>
          <w:sz w:val="22"/>
          <w:lang w:val="de-DE"/>
        </w:rPr>
        <w:t xml:space="preserve"> </w:t>
      </w:r>
      <w:proofErr w:type="spellStart"/>
      <w:r w:rsidRPr="00015325">
        <w:rPr>
          <w:b w:val="0"/>
          <w:bCs/>
          <w:sz w:val="22"/>
          <w:lang w:val="de-DE"/>
        </w:rPr>
        <w:t>as</w:t>
      </w:r>
      <w:proofErr w:type="spellEnd"/>
      <w:r w:rsidRPr="00015325">
        <w:rPr>
          <w:b w:val="0"/>
          <w:bCs/>
          <w:sz w:val="22"/>
          <w:lang w:val="de-DE"/>
        </w:rPr>
        <w:t xml:space="preserve"> </w:t>
      </w:r>
      <w:proofErr w:type="spellStart"/>
      <w:r w:rsidRPr="00015325">
        <w:rPr>
          <w:b w:val="0"/>
          <w:bCs/>
          <w:sz w:val="22"/>
          <w:lang w:val="de-DE"/>
        </w:rPr>
        <w:t>follows</w:t>
      </w:r>
      <w:proofErr w:type="spellEnd"/>
      <w:r w:rsidRPr="00015325">
        <w:rPr>
          <w:b w:val="0"/>
          <w:bCs/>
          <w:sz w:val="22"/>
          <w:lang w:val="de-DE"/>
        </w:rPr>
        <w:t>:</w:t>
      </w:r>
    </w:p>
    <w:p w14:paraId="7791C8CA" w14:textId="63E33F84" w:rsidR="007D2171" w:rsidRPr="00015325" w:rsidRDefault="007D2171" w:rsidP="007D2171">
      <w:pPr>
        <w:pStyle w:val="Rn1"/>
        <w:spacing w:before="0" w:after="0"/>
        <w:ind w:firstLine="284"/>
        <w:rPr>
          <w:b w:val="0"/>
          <w:bCs/>
          <w:sz w:val="22"/>
          <w:lang w:val="de-DE"/>
        </w:rPr>
      </w:pPr>
      <w:r w:rsidRPr="00015325">
        <w:rPr>
          <w:b w:val="0"/>
          <w:bCs/>
          <w:sz w:val="22"/>
          <w:lang w:val="de-DE"/>
        </w:rPr>
        <w:t xml:space="preserve">• longitudinal </w:t>
      </w:r>
      <w:proofErr w:type="spellStart"/>
      <w:r w:rsidRPr="00015325">
        <w:rPr>
          <w:b w:val="0"/>
          <w:bCs/>
          <w:sz w:val="22"/>
          <w:lang w:val="de-DE"/>
        </w:rPr>
        <w:t>tool</w:t>
      </w:r>
      <w:proofErr w:type="spellEnd"/>
      <w:r w:rsidRPr="00015325">
        <w:rPr>
          <w:b w:val="0"/>
          <w:bCs/>
          <w:sz w:val="22"/>
          <w:lang w:val="de-DE"/>
        </w:rPr>
        <w:t xml:space="preserve"> </w:t>
      </w:r>
      <w:proofErr w:type="spellStart"/>
      <w:r w:rsidRPr="00015325">
        <w:rPr>
          <w:b w:val="0"/>
          <w:bCs/>
          <w:sz w:val="22"/>
          <w:lang w:val="de-DE"/>
        </w:rPr>
        <w:t>feed</w:t>
      </w:r>
      <w:proofErr w:type="spellEnd"/>
      <w:r w:rsidRPr="00015325">
        <w:rPr>
          <w:b w:val="0"/>
          <w:bCs/>
          <w:sz w:val="22"/>
          <w:lang w:val="de-DE"/>
        </w:rPr>
        <w:t xml:space="preserve"> f = 0.12</w:t>
      </w:r>
      <w:r w:rsidR="00015325">
        <w:rPr>
          <w:b w:val="0"/>
          <w:bCs/>
          <w:sz w:val="22"/>
          <w:lang w:val="de-DE"/>
        </w:rPr>
        <w:t>-</w:t>
      </w:r>
      <w:r w:rsidRPr="00015325">
        <w:rPr>
          <w:b w:val="0"/>
          <w:bCs/>
          <w:sz w:val="22"/>
          <w:lang w:val="de-DE"/>
        </w:rPr>
        <w:t>0.32 [mm/</w:t>
      </w:r>
      <w:proofErr w:type="spellStart"/>
      <w:r w:rsidRPr="00015325">
        <w:rPr>
          <w:b w:val="0"/>
          <w:bCs/>
          <w:sz w:val="22"/>
          <w:lang w:val="de-DE"/>
        </w:rPr>
        <w:t>rev</w:t>
      </w:r>
      <w:proofErr w:type="spellEnd"/>
      <w:r w:rsidRPr="00015325">
        <w:rPr>
          <w:b w:val="0"/>
          <w:bCs/>
          <w:sz w:val="22"/>
          <w:lang w:val="de-DE"/>
        </w:rPr>
        <w:t>]</w:t>
      </w:r>
      <w:r w:rsidR="0082029E">
        <w:rPr>
          <w:b w:val="0"/>
          <w:bCs/>
          <w:sz w:val="22"/>
          <w:lang w:val="de-DE"/>
        </w:rPr>
        <w:t>,</w:t>
      </w:r>
    </w:p>
    <w:p w14:paraId="2ED0ED23" w14:textId="20089CFF" w:rsidR="00206039" w:rsidRPr="007F7F8A" w:rsidRDefault="007D2171" w:rsidP="007D2171">
      <w:pPr>
        <w:pStyle w:val="Rn1"/>
        <w:spacing w:before="0" w:after="0"/>
        <w:ind w:firstLine="284"/>
        <w:rPr>
          <w:b w:val="0"/>
          <w:bCs/>
          <w:sz w:val="22"/>
          <w:lang w:val="en-GB"/>
        </w:rPr>
      </w:pPr>
      <w:r w:rsidRPr="00015325">
        <w:rPr>
          <w:b w:val="0"/>
          <w:bCs/>
          <w:sz w:val="22"/>
          <w:lang w:val="de-DE"/>
        </w:rPr>
        <w:t xml:space="preserve">• </w:t>
      </w:r>
      <w:proofErr w:type="spellStart"/>
      <w:r w:rsidRPr="00015325">
        <w:rPr>
          <w:b w:val="0"/>
          <w:bCs/>
          <w:sz w:val="22"/>
          <w:lang w:val="de-DE"/>
        </w:rPr>
        <w:t>shaft</w:t>
      </w:r>
      <w:proofErr w:type="spellEnd"/>
      <w:r w:rsidRPr="00015325">
        <w:rPr>
          <w:b w:val="0"/>
          <w:bCs/>
          <w:sz w:val="22"/>
          <w:lang w:val="de-DE"/>
        </w:rPr>
        <w:t xml:space="preserve"> </w:t>
      </w:r>
      <w:proofErr w:type="spellStart"/>
      <w:r w:rsidRPr="00015325">
        <w:rPr>
          <w:b w:val="0"/>
          <w:bCs/>
          <w:sz w:val="22"/>
          <w:lang w:val="de-DE"/>
        </w:rPr>
        <w:t>peripheral</w:t>
      </w:r>
      <w:proofErr w:type="spellEnd"/>
      <w:r w:rsidRPr="00015325">
        <w:rPr>
          <w:b w:val="0"/>
          <w:bCs/>
          <w:sz w:val="22"/>
          <w:lang w:val="de-DE"/>
        </w:rPr>
        <w:t xml:space="preserve"> </w:t>
      </w:r>
      <w:proofErr w:type="spellStart"/>
      <w:r w:rsidRPr="00015325">
        <w:rPr>
          <w:b w:val="0"/>
          <w:bCs/>
          <w:sz w:val="22"/>
          <w:lang w:val="de-DE"/>
        </w:rPr>
        <w:t>speed</w:t>
      </w:r>
      <w:proofErr w:type="spellEnd"/>
      <w:r w:rsidRPr="00015325">
        <w:rPr>
          <w:b w:val="0"/>
          <w:bCs/>
          <w:sz w:val="22"/>
          <w:lang w:val="de-DE"/>
        </w:rPr>
        <w:t xml:space="preserve"> </w:t>
      </w:r>
      <w:proofErr w:type="spellStart"/>
      <w:r w:rsidR="00D75B58" w:rsidRPr="00015325">
        <w:rPr>
          <w:b w:val="0"/>
          <w:bCs/>
          <w:sz w:val="22"/>
          <w:lang w:val="de-DE"/>
        </w:rPr>
        <w:t>v</w:t>
      </w:r>
      <w:r w:rsidRPr="00015325">
        <w:rPr>
          <w:b w:val="0"/>
          <w:bCs/>
          <w:sz w:val="22"/>
          <w:vertAlign w:val="subscript"/>
          <w:lang w:val="de-DE"/>
        </w:rPr>
        <w:t>c</w:t>
      </w:r>
      <w:proofErr w:type="spellEnd"/>
      <w:r w:rsidRPr="00015325">
        <w:rPr>
          <w:b w:val="0"/>
          <w:bCs/>
          <w:sz w:val="22"/>
          <w:lang w:val="de-DE"/>
        </w:rPr>
        <w:t xml:space="preserve"> = 250</w:t>
      </w:r>
      <w:r w:rsidR="00015325">
        <w:rPr>
          <w:b w:val="0"/>
          <w:bCs/>
          <w:sz w:val="22"/>
          <w:lang w:val="de-DE"/>
        </w:rPr>
        <w:t>-</w:t>
      </w:r>
      <w:r w:rsidRPr="00015325">
        <w:rPr>
          <w:b w:val="0"/>
          <w:bCs/>
          <w:sz w:val="22"/>
          <w:lang w:val="de-DE"/>
        </w:rPr>
        <w:t>340 [m/min] =&gt; 4.2</w:t>
      </w:r>
      <w:r w:rsidR="00015325">
        <w:rPr>
          <w:b w:val="0"/>
          <w:bCs/>
          <w:sz w:val="22"/>
          <w:lang w:val="de-DE"/>
        </w:rPr>
        <w:t>-</w:t>
      </w:r>
      <w:r w:rsidRPr="00015325">
        <w:rPr>
          <w:b w:val="0"/>
          <w:bCs/>
          <w:sz w:val="22"/>
          <w:lang w:val="de-DE"/>
        </w:rPr>
        <w:t>5.67 [m/s]</w:t>
      </w:r>
      <w:r w:rsidR="0082029E">
        <w:rPr>
          <w:b w:val="0"/>
          <w:bCs/>
          <w:sz w:val="22"/>
          <w:lang w:val="de-DE"/>
        </w:rPr>
        <w:t>.</w:t>
      </w:r>
    </w:p>
    <w:p w14:paraId="20262604" w14:textId="5CF95C35" w:rsidR="00AA22B5" w:rsidRPr="007F7F8A" w:rsidRDefault="007D2171" w:rsidP="00F7548D">
      <w:pPr>
        <w:pStyle w:val="Rn1"/>
        <w:spacing w:before="120" w:after="0"/>
        <w:ind w:firstLine="284"/>
        <w:rPr>
          <w:b w:val="0"/>
          <w:sz w:val="22"/>
          <w:szCs w:val="20"/>
          <w:lang w:val="en-GB"/>
        </w:rPr>
      </w:pPr>
      <w:r w:rsidRPr="007F7F8A">
        <w:rPr>
          <w:b w:val="0"/>
          <w:sz w:val="22"/>
          <w:szCs w:val="20"/>
          <w:lang w:val="en-GB"/>
        </w:rPr>
        <w:t>To conduct the actual research</w:t>
      </w:r>
      <w:r w:rsidR="007F7F8A">
        <w:rPr>
          <w:b w:val="0"/>
          <w:sz w:val="22"/>
          <w:szCs w:val="20"/>
          <w:lang w:val="en-GB"/>
        </w:rPr>
        <w:t>,</w:t>
      </w:r>
      <w:r w:rsidRPr="007F7F8A">
        <w:rPr>
          <w:b w:val="0"/>
          <w:sz w:val="22"/>
          <w:szCs w:val="20"/>
          <w:lang w:val="en-GB"/>
        </w:rPr>
        <w:t xml:space="preserve"> a five-level rotatable compositional plan (5LRotExp) was used. This plan allows for the identification of nonlinear objects described by second-order functions. The program was used to conduct identification studies</w:t>
      </w:r>
      <w:r w:rsidR="007F7F8A">
        <w:rPr>
          <w:b w:val="0"/>
          <w:sz w:val="22"/>
          <w:szCs w:val="20"/>
          <w:lang w:val="en-GB"/>
        </w:rPr>
        <w:t>,</w:t>
      </w:r>
      <w:r w:rsidRPr="007F7F8A">
        <w:rPr>
          <w:b w:val="0"/>
          <w:sz w:val="22"/>
          <w:szCs w:val="20"/>
          <w:lang w:val="en-GB"/>
        </w:rPr>
        <w:t xml:space="preserve"> which involved conducting a specified number of experiments to determine the influence of the input factor on the object under study. Furthermore</w:t>
      </w:r>
      <w:r w:rsidR="007F7F8A">
        <w:rPr>
          <w:b w:val="0"/>
          <w:sz w:val="22"/>
          <w:szCs w:val="20"/>
          <w:lang w:val="en-GB"/>
        </w:rPr>
        <w:t>,</w:t>
      </w:r>
      <w:r w:rsidRPr="007F7F8A">
        <w:rPr>
          <w:b w:val="0"/>
          <w:sz w:val="22"/>
          <w:szCs w:val="20"/>
          <w:lang w:val="en-GB"/>
        </w:rPr>
        <w:t xml:space="preserve"> experiments were conducted to create a mathematical model. The actual research on the turning process was conducted based on Table 2. The table </w:t>
      </w:r>
      <w:r w:rsidR="007F7F8A">
        <w:rPr>
          <w:b w:val="0"/>
          <w:sz w:val="22"/>
          <w:szCs w:val="20"/>
          <w:lang w:val="en-GB"/>
        </w:rPr>
        <w:t>summarizes the input factors and their configurations generated by</w:t>
      </w:r>
      <w:r w:rsidRPr="007F7F8A">
        <w:rPr>
          <w:b w:val="0"/>
          <w:sz w:val="22"/>
          <w:szCs w:val="20"/>
          <w:lang w:val="en-GB"/>
        </w:rPr>
        <w:t xml:space="preserve"> the Experiment Planner program.</w:t>
      </w:r>
    </w:p>
    <w:p w14:paraId="2553DBE0" w14:textId="77777777" w:rsidR="000E5535" w:rsidRPr="007F7F8A" w:rsidRDefault="000E5535" w:rsidP="000E5535">
      <w:pPr>
        <w:pStyle w:val="Rn1"/>
        <w:spacing w:before="0" w:after="0"/>
        <w:ind w:firstLine="284"/>
        <w:rPr>
          <w:b w:val="0"/>
          <w:sz w:val="22"/>
          <w:szCs w:val="20"/>
          <w:lang w:val="en-GB"/>
        </w:rPr>
      </w:pPr>
    </w:p>
    <w:p w14:paraId="728D3A2C" w14:textId="15C93AD8" w:rsidR="00FD3076" w:rsidRPr="007F7F8A" w:rsidRDefault="009374A3" w:rsidP="000E5535">
      <w:pPr>
        <w:pStyle w:val="Rtab"/>
        <w:rPr>
          <w:lang w:val="en-GB"/>
        </w:rPr>
      </w:pPr>
      <w:r w:rsidRPr="007F7F8A">
        <w:rPr>
          <w:b/>
          <w:bCs/>
          <w:lang w:val="en-GB"/>
        </w:rPr>
        <w:t>Table</w:t>
      </w:r>
      <w:r w:rsidR="00FD3076" w:rsidRPr="007F7F8A">
        <w:rPr>
          <w:b/>
          <w:bCs/>
          <w:lang w:val="en-GB"/>
        </w:rPr>
        <w:t xml:space="preserve"> 2.</w:t>
      </w:r>
      <w:r w:rsidR="00FD3076" w:rsidRPr="007F7F8A">
        <w:rPr>
          <w:lang w:val="en-GB"/>
        </w:rPr>
        <w:t xml:space="preserve"> </w:t>
      </w:r>
      <w:r w:rsidRPr="007F7F8A">
        <w:rPr>
          <w:lang w:val="en-GB"/>
        </w:rPr>
        <w:t>The decoded experiment matrix in Experiment Planner</w:t>
      </w:r>
    </w:p>
    <w:tbl>
      <w:tblPr>
        <w:tblStyle w:val="Tabela-Siatka"/>
        <w:tblW w:w="0" w:type="auto"/>
        <w:tblInd w:w="108" w:type="dxa"/>
        <w:tblLook w:val="04A0" w:firstRow="1" w:lastRow="0" w:firstColumn="1" w:lastColumn="0" w:noHBand="0" w:noVBand="1"/>
      </w:tblPr>
      <w:tblGrid>
        <w:gridCol w:w="770"/>
        <w:gridCol w:w="1411"/>
        <w:gridCol w:w="1221"/>
        <w:gridCol w:w="907"/>
        <w:gridCol w:w="1418"/>
        <w:gridCol w:w="938"/>
        <w:gridCol w:w="907"/>
        <w:gridCol w:w="1047"/>
        <w:gridCol w:w="938"/>
      </w:tblGrid>
      <w:tr w:rsidR="000E5535" w:rsidRPr="0082029E" w14:paraId="51C4E439" w14:textId="138D1016" w:rsidTr="000E5535">
        <w:trPr>
          <w:trHeight w:val="361"/>
        </w:trPr>
        <w:tc>
          <w:tcPr>
            <w:tcW w:w="9557" w:type="dxa"/>
            <w:gridSpan w:val="9"/>
            <w:vAlign w:val="center"/>
          </w:tcPr>
          <w:p w14:paraId="25AECAD3" w14:textId="7BE949A9" w:rsidR="000E5535" w:rsidRPr="0082029E" w:rsidRDefault="000E5535" w:rsidP="000E5535">
            <w:pPr>
              <w:pStyle w:val="Rn1"/>
              <w:spacing w:before="0" w:after="0"/>
              <w:jc w:val="center"/>
              <w:rPr>
                <w:b w:val="0"/>
                <w:bCs/>
                <w:sz w:val="22"/>
                <w:szCs w:val="20"/>
              </w:rPr>
            </w:pPr>
            <w:proofErr w:type="spellStart"/>
            <w:r w:rsidRPr="0082029E">
              <w:rPr>
                <w:b w:val="0"/>
                <w:bCs/>
                <w:sz w:val="22"/>
                <w:szCs w:val="20"/>
              </w:rPr>
              <w:t>Uncoded</w:t>
            </w:r>
            <w:proofErr w:type="spellEnd"/>
            <w:r w:rsidRPr="0082029E">
              <w:rPr>
                <w:b w:val="0"/>
                <w:bCs/>
                <w:sz w:val="22"/>
                <w:szCs w:val="20"/>
              </w:rPr>
              <w:t xml:space="preserve"> </w:t>
            </w:r>
            <w:proofErr w:type="spellStart"/>
            <w:r w:rsidRPr="0082029E">
              <w:rPr>
                <w:b w:val="0"/>
                <w:bCs/>
                <w:sz w:val="22"/>
                <w:szCs w:val="20"/>
              </w:rPr>
              <w:t>experiment</w:t>
            </w:r>
            <w:proofErr w:type="spellEnd"/>
            <w:r w:rsidRPr="0082029E">
              <w:rPr>
                <w:b w:val="0"/>
                <w:bCs/>
                <w:sz w:val="22"/>
                <w:szCs w:val="20"/>
              </w:rPr>
              <w:t xml:space="preserve"> design matrix</w:t>
            </w:r>
          </w:p>
        </w:tc>
      </w:tr>
      <w:tr w:rsidR="000E5535" w:rsidRPr="00015325" w14:paraId="2A8FE144" w14:textId="3DA7C849" w:rsidTr="004C1C16">
        <w:trPr>
          <w:trHeight w:val="283"/>
        </w:trPr>
        <w:tc>
          <w:tcPr>
            <w:tcW w:w="770" w:type="dxa"/>
            <w:vMerge w:val="restart"/>
            <w:vAlign w:val="center"/>
          </w:tcPr>
          <w:p w14:paraId="097436AD" w14:textId="4F71DDD6" w:rsidR="000E5535" w:rsidRPr="00015325" w:rsidRDefault="000E5535" w:rsidP="000E5535">
            <w:pPr>
              <w:pStyle w:val="Rn1"/>
              <w:spacing w:before="0" w:after="0"/>
              <w:jc w:val="center"/>
              <w:rPr>
                <w:b w:val="0"/>
                <w:sz w:val="22"/>
                <w:szCs w:val="20"/>
              </w:rPr>
            </w:pPr>
            <w:r w:rsidRPr="00015325">
              <w:rPr>
                <w:b w:val="0"/>
                <w:sz w:val="22"/>
                <w:szCs w:val="20"/>
              </w:rPr>
              <w:t>No</w:t>
            </w:r>
          </w:p>
        </w:tc>
        <w:tc>
          <w:tcPr>
            <w:tcW w:w="1411" w:type="dxa"/>
            <w:vAlign w:val="center"/>
          </w:tcPr>
          <w:p w14:paraId="4A6247C4" w14:textId="77777777" w:rsidR="000E5535" w:rsidRPr="00015325" w:rsidRDefault="000E5535" w:rsidP="000E5535">
            <w:pPr>
              <w:pStyle w:val="Rn1"/>
              <w:spacing w:before="0" w:after="0"/>
              <w:jc w:val="center"/>
              <w:rPr>
                <w:b w:val="0"/>
                <w:sz w:val="22"/>
                <w:szCs w:val="20"/>
              </w:rPr>
            </w:pPr>
            <w:r w:rsidRPr="00015325">
              <w:rPr>
                <w:b w:val="0"/>
                <w:sz w:val="22"/>
                <w:szCs w:val="20"/>
              </w:rPr>
              <w:t>f</w:t>
            </w:r>
          </w:p>
        </w:tc>
        <w:tc>
          <w:tcPr>
            <w:tcW w:w="1221" w:type="dxa"/>
            <w:vAlign w:val="center"/>
          </w:tcPr>
          <w:p w14:paraId="3767F788" w14:textId="77777777" w:rsidR="000E5535" w:rsidRPr="00015325" w:rsidRDefault="000E5535" w:rsidP="000E5535">
            <w:pPr>
              <w:pStyle w:val="Rn1"/>
              <w:spacing w:before="0" w:after="0"/>
              <w:jc w:val="center"/>
              <w:rPr>
                <w:b w:val="0"/>
                <w:sz w:val="22"/>
                <w:szCs w:val="20"/>
              </w:rPr>
            </w:pPr>
            <w:proofErr w:type="spellStart"/>
            <w:r w:rsidRPr="00015325">
              <w:rPr>
                <w:b w:val="0"/>
                <w:sz w:val="22"/>
                <w:szCs w:val="20"/>
              </w:rPr>
              <w:t>v</w:t>
            </w:r>
            <w:r w:rsidRPr="00015325">
              <w:rPr>
                <w:b w:val="0"/>
                <w:sz w:val="22"/>
                <w:szCs w:val="20"/>
                <w:vertAlign w:val="subscript"/>
              </w:rPr>
              <w:t>c</w:t>
            </w:r>
            <w:proofErr w:type="spellEnd"/>
          </w:p>
        </w:tc>
        <w:tc>
          <w:tcPr>
            <w:tcW w:w="907" w:type="dxa"/>
            <w:vMerge w:val="restart"/>
            <w:vAlign w:val="center"/>
          </w:tcPr>
          <w:p w14:paraId="49873BB6" w14:textId="6956D000" w:rsidR="000E5535" w:rsidRPr="00015325" w:rsidRDefault="000E5535" w:rsidP="000E5535">
            <w:pPr>
              <w:pStyle w:val="Rn1"/>
              <w:spacing w:before="0" w:after="0"/>
              <w:jc w:val="center"/>
              <w:rPr>
                <w:b w:val="0"/>
                <w:sz w:val="22"/>
                <w:szCs w:val="20"/>
              </w:rPr>
            </w:pPr>
            <w:r w:rsidRPr="00015325">
              <w:rPr>
                <w:b w:val="0"/>
                <w:sz w:val="22"/>
                <w:szCs w:val="20"/>
              </w:rPr>
              <w:t>No</w:t>
            </w:r>
          </w:p>
        </w:tc>
        <w:tc>
          <w:tcPr>
            <w:tcW w:w="1418" w:type="dxa"/>
            <w:vAlign w:val="center"/>
          </w:tcPr>
          <w:p w14:paraId="0DCF2B65" w14:textId="37852199" w:rsidR="000E5535" w:rsidRPr="00015325" w:rsidRDefault="000E5535" w:rsidP="000E5535">
            <w:pPr>
              <w:pStyle w:val="Rn1"/>
              <w:spacing w:before="0" w:after="0"/>
              <w:jc w:val="center"/>
              <w:rPr>
                <w:b w:val="0"/>
                <w:sz w:val="22"/>
                <w:szCs w:val="20"/>
              </w:rPr>
            </w:pPr>
            <w:r w:rsidRPr="00015325">
              <w:rPr>
                <w:b w:val="0"/>
                <w:sz w:val="22"/>
                <w:szCs w:val="20"/>
              </w:rPr>
              <w:t>f</w:t>
            </w:r>
          </w:p>
        </w:tc>
        <w:tc>
          <w:tcPr>
            <w:tcW w:w="938" w:type="dxa"/>
            <w:vAlign w:val="center"/>
          </w:tcPr>
          <w:p w14:paraId="16666B27" w14:textId="0966BF68" w:rsidR="000E5535" w:rsidRPr="00015325" w:rsidRDefault="000E5535" w:rsidP="000E5535">
            <w:pPr>
              <w:pStyle w:val="Rn1"/>
              <w:spacing w:before="0" w:after="0"/>
              <w:jc w:val="center"/>
              <w:rPr>
                <w:b w:val="0"/>
                <w:sz w:val="22"/>
                <w:szCs w:val="20"/>
              </w:rPr>
            </w:pPr>
            <w:proofErr w:type="spellStart"/>
            <w:r w:rsidRPr="00015325">
              <w:rPr>
                <w:b w:val="0"/>
                <w:sz w:val="22"/>
                <w:szCs w:val="20"/>
              </w:rPr>
              <w:t>v</w:t>
            </w:r>
            <w:r w:rsidRPr="00015325">
              <w:rPr>
                <w:b w:val="0"/>
                <w:sz w:val="22"/>
                <w:szCs w:val="20"/>
                <w:vertAlign w:val="subscript"/>
              </w:rPr>
              <w:t>c</w:t>
            </w:r>
            <w:proofErr w:type="spellEnd"/>
          </w:p>
        </w:tc>
        <w:tc>
          <w:tcPr>
            <w:tcW w:w="907" w:type="dxa"/>
            <w:vMerge w:val="restart"/>
            <w:vAlign w:val="center"/>
          </w:tcPr>
          <w:p w14:paraId="1A2CAED7" w14:textId="2275ACB9" w:rsidR="000E5535" w:rsidRPr="00015325" w:rsidRDefault="000E5535" w:rsidP="000E5535">
            <w:pPr>
              <w:pStyle w:val="Rn1"/>
              <w:spacing w:before="0" w:after="0"/>
              <w:jc w:val="center"/>
              <w:rPr>
                <w:b w:val="0"/>
                <w:sz w:val="22"/>
                <w:szCs w:val="20"/>
              </w:rPr>
            </w:pPr>
            <w:r>
              <w:rPr>
                <w:b w:val="0"/>
                <w:sz w:val="22"/>
                <w:szCs w:val="20"/>
              </w:rPr>
              <w:t>No</w:t>
            </w:r>
          </w:p>
        </w:tc>
        <w:tc>
          <w:tcPr>
            <w:tcW w:w="1047" w:type="dxa"/>
            <w:vAlign w:val="center"/>
          </w:tcPr>
          <w:p w14:paraId="2C72512F" w14:textId="33700F75" w:rsidR="000E5535" w:rsidRPr="00015325" w:rsidRDefault="000E5535" w:rsidP="000E5535">
            <w:pPr>
              <w:pStyle w:val="Rn1"/>
              <w:spacing w:before="0" w:after="0"/>
              <w:jc w:val="center"/>
              <w:rPr>
                <w:b w:val="0"/>
                <w:sz w:val="22"/>
                <w:szCs w:val="20"/>
              </w:rPr>
            </w:pPr>
            <w:r w:rsidRPr="00015325">
              <w:rPr>
                <w:b w:val="0"/>
                <w:sz w:val="22"/>
                <w:szCs w:val="20"/>
              </w:rPr>
              <w:t>f</w:t>
            </w:r>
          </w:p>
        </w:tc>
        <w:tc>
          <w:tcPr>
            <w:tcW w:w="938" w:type="dxa"/>
            <w:vAlign w:val="center"/>
          </w:tcPr>
          <w:p w14:paraId="68BB64DF" w14:textId="6D0DBD83" w:rsidR="000E5535" w:rsidRPr="00015325" w:rsidRDefault="000E5535" w:rsidP="000E5535">
            <w:pPr>
              <w:pStyle w:val="Rn1"/>
              <w:spacing w:before="0" w:after="0"/>
              <w:jc w:val="center"/>
              <w:rPr>
                <w:b w:val="0"/>
                <w:sz w:val="22"/>
                <w:szCs w:val="20"/>
              </w:rPr>
            </w:pPr>
            <w:proofErr w:type="spellStart"/>
            <w:r w:rsidRPr="00015325">
              <w:rPr>
                <w:b w:val="0"/>
                <w:sz w:val="22"/>
                <w:szCs w:val="20"/>
              </w:rPr>
              <w:t>v</w:t>
            </w:r>
            <w:r w:rsidRPr="00015325">
              <w:rPr>
                <w:b w:val="0"/>
                <w:sz w:val="22"/>
                <w:szCs w:val="20"/>
                <w:vertAlign w:val="subscript"/>
              </w:rPr>
              <w:t>c</w:t>
            </w:r>
            <w:proofErr w:type="spellEnd"/>
          </w:p>
        </w:tc>
      </w:tr>
      <w:tr w:rsidR="000E5535" w:rsidRPr="00015325" w14:paraId="5B6701AF" w14:textId="78199C5F" w:rsidTr="004C1C16">
        <w:trPr>
          <w:trHeight w:val="283"/>
        </w:trPr>
        <w:tc>
          <w:tcPr>
            <w:tcW w:w="770" w:type="dxa"/>
            <w:vMerge/>
            <w:vAlign w:val="center"/>
          </w:tcPr>
          <w:p w14:paraId="6CC1C4C4" w14:textId="77777777" w:rsidR="000E5535" w:rsidRPr="00015325" w:rsidRDefault="000E5535" w:rsidP="000E5535">
            <w:pPr>
              <w:pStyle w:val="Rn1"/>
              <w:spacing w:before="0" w:after="0"/>
              <w:jc w:val="center"/>
              <w:rPr>
                <w:b w:val="0"/>
                <w:sz w:val="22"/>
                <w:szCs w:val="20"/>
              </w:rPr>
            </w:pPr>
          </w:p>
        </w:tc>
        <w:tc>
          <w:tcPr>
            <w:tcW w:w="1411" w:type="dxa"/>
            <w:vAlign w:val="center"/>
          </w:tcPr>
          <w:p w14:paraId="60A695F4" w14:textId="77777777" w:rsidR="000E5535" w:rsidRPr="00015325" w:rsidRDefault="000E5535" w:rsidP="000E5535">
            <w:pPr>
              <w:pStyle w:val="Rn1"/>
              <w:spacing w:before="0" w:after="0"/>
              <w:jc w:val="center"/>
              <w:rPr>
                <w:b w:val="0"/>
                <w:sz w:val="22"/>
                <w:szCs w:val="20"/>
              </w:rPr>
            </w:pPr>
            <w:r w:rsidRPr="00015325">
              <w:rPr>
                <w:b w:val="0"/>
                <w:sz w:val="22"/>
                <w:szCs w:val="20"/>
              </w:rPr>
              <w:t>[mm/</w:t>
            </w:r>
            <w:proofErr w:type="spellStart"/>
            <w:r w:rsidRPr="00015325">
              <w:rPr>
                <w:b w:val="0"/>
                <w:sz w:val="22"/>
                <w:szCs w:val="20"/>
              </w:rPr>
              <w:t>rev</w:t>
            </w:r>
            <w:proofErr w:type="spellEnd"/>
            <w:r w:rsidRPr="00015325">
              <w:rPr>
                <w:b w:val="0"/>
                <w:sz w:val="22"/>
                <w:szCs w:val="20"/>
              </w:rPr>
              <w:t>]</w:t>
            </w:r>
          </w:p>
        </w:tc>
        <w:tc>
          <w:tcPr>
            <w:tcW w:w="1221" w:type="dxa"/>
            <w:vAlign w:val="center"/>
          </w:tcPr>
          <w:p w14:paraId="71D38A21" w14:textId="77777777" w:rsidR="000E5535" w:rsidRPr="00015325" w:rsidRDefault="000E5535" w:rsidP="000E5535">
            <w:pPr>
              <w:pStyle w:val="Rn1"/>
              <w:spacing w:before="0" w:after="0"/>
              <w:jc w:val="center"/>
              <w:rPr>
                <w:b w:val="0"/>
                <w:sz w:val="22"/>
                <w:szCs w:val="20"/>
              </w:rPr>
            </w:pPr>
            <w:r w:rsidRPr="00015325">
              <w:rPr>
                <w:b w:val="0"/>
                <w:sz w:val="22"/>
                <w:szCs w:val="20"/>
              </w:rPr>
              <w:t>[m/min]</w:t>
            </w:r>
          </w:p>
        </w:tc>
        <w:tc>
          <w:tcPr>
            <w:tcW w:w="907" w:type="dxa"/>
            <w:vMerge/>
            <w:vAlign w:val="center"/>
          </w:tcPr>
          <w:p w14:paraId="024693C3" w14:textId="77777777" w:rsidR="000E5535" w:rsidRPr="00015325" w:rsidRDefault="000E5535" w:rsidP="000E5535">
            <w:pPr>
              <w:pStyle w:val="Rn1"/>
              <w:spacing w:before="0" w:after="0"/>
              <w:jc w:val="center"/>
              <w:rPr>
                <w:b w:val="0"/>
                <w:sz w:val="22"/>
                <w:szCs w:val="20"/>
              </w:rPr>
            </w:pPr>
          </w:p>
        </w:tc>
        <w:tc>
          <w:tcPr>
            <w:tcW w:w="1418" w:type="dxa"/>
            <w:vAlign w:val="center"/>
          </w:tcPr>
          <w:p w14:paraId="7364BAEC" w14:textId="45C99D92" w:rsidR="000E5535" w:rsidRPr="00015325" w:rsidRDefault="000E5535" w:rsidP="000E5535">
            <w:pPr>
              <w:pStyle w:val="Rn1"/>
              <w:spacing w:before="0" w:after="0"/>
              <w:jc w:val="center"/>
              <w:rPr>
                <w:b w:val="0"/>
                <w:sz w:val="22"/>
                <w:szCs w:val="20"/>
              </w:rPr>
            </w:pPr>
            <w:r w:rsidRPr="00015325">
              <w:rPr>
                <w:b w:val="0"/>
                <w:sz w:val="22"/>
                <w:szCs w:val="20"/>
              </w:rPr>
              <w:t>[mm/</w:t>
            </w:r>
            <w:proofErr w:type="spellStart"/>
            <w:r w:rsidRPr="00015325">
              <w:rPr>
                <w:b w:val="0"/>
                <w:sz w:val="22"/>
                <w:szCs w:val="20"/>
              </w:rPr>
              <w:t>rev</w:t>
            </w:r>
            <w:proofErr w:type="spellEnd"/>
            <w:r w:rsidRPr="00015325">
              <w:rPr>
                <w:b w:val="0"/>
                <w:sz w:val="22"/>
                <w:szCs w:val="20"/>
              </w:rPr>
              <w:t>]</w:t>
            </w:r>
          </w:p>
        </w:tc>
        <w:tc>
          <w:tcPr>
            <w:tcW w:w="938" w:type="dxa"/>
            <w:vAlign w:val="center"/>
          </w:tcPr>
          <w:p w14:paraId="3CB5ED8A" w14:textId="62AECAFF" w:rsidR="000E5535" w:rsidRPr="00015325" w:rsidRDefault="000E5535" w:rsidP="000E5535">
            <w:pPr>
              <w:pStyle w:val="Rn1"/>
              <w:spacing w:before="0" w:after="0"/>
              <w:jc w:val="center"/>
              <w:rPr>
                <w:b w:val="0"/>
                <w:sz w:val="22"/>
                <w:szCs w:val="20"/>
              </w:rPr>
            </w:pPr>
            <w:r w:rsidRPr="00015325">
              <w:rPr>
                <w:b w:val="0"/>
                <w:sz w:val="22"/>
                <w:szCs w:val="20"/>
              </w:rPr>
              <w:t>[m/min]</w:t>
            </w:r>
          </w:p>
        </w:tc>
        <w:tc>
          <w:tcPr>
            <w:tcW w:w="907" w:type="dxa"/>
            <w:vMerge/>
            <w:vAlign w:val="center"/>
          </w:tcPr>
          <w:p w14:paraId="00208B78" w14:textId="77777777" w:rsidR="000E5535" w:rsidRPr="00015325" w:rsidRDefault="000E5535" w:rsidP="000E5535">
            <w:pPr>
              <w:pStyle w:val="Rn1"/>
              <w:spacing w:before="0" w:after="0"/>
              <w:jc w:val="center"/>
              <w:rPr>
                <w:b w:val="0"/>
                <w:sz w:val="22"/>
                <w:szCs w:val="20"/>
              </w:rPr>
            </w:pPr>
          </w:p>
        </w:tc>
        <w:tc>
          <w:tcPr>
            <w:tcW w:w="1047" w:type="dxa"/>
            <w:vAlign w:val="center"/>
          </w:tcPr>
          <w:p w14:paraId="2023ABEE" w14:textId="432C4BC4" w:rsidR="000E5535" w:rsidRPr="00015325" w:rsidRDefault="000E5535" w:rsidP="000E5535">
            <w:pPr>
              <w:pStyle w:val="Rn1"/>
              <w:spacing w:before="0" w:after="0"/>
              <w:jc w:val="center"/>
              <w:rPr>
                <w:b w:val="0"/>
                <w:sz w:val="22"/>
                <w:szCs w:val="20"/>
              </w:rPr>
            </w:pPr>
            <w:r w:rsidRPr="00015325">
              <w:rPr>
                <w:b w:val="0"/>
                <w:sz w:val="22"/>
                <w:szCs w:val="20"/>
              </w:rPr>
              <w:t>[mm/</w:t>
            </w:r>
            <w:proofErr w:type="spellStart"/>
            <w:r w:rsidRPr="00015325">
              <w:rPr>
                <w:b w:val="0"/>
                <w:sz w:val="22"/>
                <w:szCs w:val="20"/>
              </w:rPr>
              <w:t>rev</w:t>
            </w:r>
            <w:proofErr w:type="spellEnd"/>
            <w:r w:rsidRPr="00015325">
              <w:rPr>
                <w:b w:val="0"/>
                <w:sz w:val="22"/>
                <w:szCs w:val="20"/>
              </w:rPr>
              <w:t>]</w:t>
            </w:r>
          </w:p>
        </w:tc>
        <w:tc>
          <w:tcPr>
            <w:tcW w:w="938" w:type="dxa"/>
            <w:vAlign w:val="center"/>
          </w:tcPr>
          <w:p w14:paraId="0990CECB" w14:textId="15637DBD" w:rsidR="000E5535" w:rsidRPr="00015325" w:rsidRDefault="000E5535" w:rsidP="000E5535">
            <w:pPr>
              <w:pStyle w:val="Rn1"/>
              <w:spacing w:before="0" w:after="0"/>
              <w:jc w:val="center"/>
              <w:rPr>
                <w:b w:val="0"/>
                <w:sz w:val="22"/>
                <w:szCs w:val="20"/>
              </w:rPr>
            </w:pPr>
            <w:r w:rsidRPr="00015325">
              <w:rPr>
                <w:b w:val="0"/>
                <w:sz w:val="22"/>
                <w:szCs w:val="20"/>
              </w:rPr>
              <w:t>[m/min]</w:t>
            </w:r>
          </w:p>
        </w:tc>
      </w:tr>
      <w:tr w:rsidR="000E5535" w:rsidRPr="00015325" w14:paraId="0A0BB590" w14:textId="1359F2FA" w:rsidTr="004C1C16">
        <w:trPr>
          <w:trHeight w:val="283"/>
        </w:trPr>
        <w:tc>
          <w:tcPr>
            <w:tcW w:w="770" w:type="dxa"/>
            <w:vMerge/>
            <w:vAlign w:val="center"/>
          </w:tcPr>
          <w:p w14:paraId="19B86D6B" w14:textId="77777777" w:rsidR="000E5535" w:rsidRPr="00015325" w:rsidRDefault="000E5535" w:rsidP="000E5535">
            <w:pPr>
              <w:pStyle w:val="Rn1"/>
              <w:spacing w:before="0" w:after="0"/>
              <w:jc w:val="center"/>
              <w:rPr>
                <w:b w:val="0"/>
                <w:sz w:val="22"/>
                <w:szCs w:val="20"/>
              </w:rPr>
            </w:pPr>
          </w:p>
        </w:tc>
        <w:tc>
          <w:tcPr>
            <w:tcW w:w="1411" w:type="dxa"/>
            <w:vAlign w:val="center"/>
          </w:tcPr>
          <w:p w14:paraId="534A695A" w14:textId="77777777" w:rsidR="000E5535" w:rsidRPr="00015325" w:rsidRDefault="000E5535" w:rsidP="000E5535">
            <w:pPr>
              <w:pStyle w:val="Rn1"/>
              <w:spacing w:before="0" w:after="0"/>
              <w:jc w:val="center"/>
              <w:rPr>
                <w:b w:val="0"/>
                <w:sz w:val="22"/>
                <w:szCs w:val="20"/>
              </w:rPr>
            </w:pPr>
            <w:r w:rsidRPr="00015325">
              <w:rPr>
                <w:b w:val="0"/>
                <w:sz w:val="22"/>
                <w:szCs w:val="20"/>
              </w:rPr>
              <w:t>A</w:t>
            </w:r>
          </w:p>
        </w:tc>
        <w:tc>
          <w:tcPr>
            <w:tcW w:w="1221" w:type="dxa"/>
            <w:vAlign w:val="center"/>
          </w:tcPr>
          <w:p w14:paraId="68B88679" w14:textId="77777777" w:rsidR="000E5535" w:rsidRPr="00015325" w:rsidRDefault="000E5535" w:rsidP="000E5535">
            <w:pPr>
              <w:pStyle w:val="Rn1"/>
              <w:spacing w:before="0" w:after="0"/>
              <w:jc w:val="center"/>
              <w:rPr>
                <w:b w:val="0"/>
                <w:sz w:val="22"/>
                <w:szCs w:val="20"/>
              </w:rPr>
            </w:pPr>
            <w:r w:rsidRPr="00015325">
              <w:rPr>
                <w:b w:val="0"/>
                <w:sz w:val="22"/>
                <w:szCs w:val="20"/>
              </w:rPr>
              <w:t>B</w:t>
            </w:r>
          </w:p>
        </w:tc>
        <w:tc>
          <w:tcPr>
            <w:tcW w:w="907" w:type="dxa"/>
            <w:vMerge/>
            <w:vAlign w:val="center"/>
          </w:tcPr>
          <w:p w14:paraId="40695D56" w14:textId="77777777" w:rsidR="000E5535" w:rsidRPr="00015325" w:rsidRDefault="000E5535" w:rsidP="000E5535">
            <w:pPr>
              <w:pStyle w:val="Rn1"/>
              <w:spacing w:before="0" w:after="0"/>
              <w:jc w:val="center"/>
              <w:rPr>
                <w:b w:val="0"/>
                <w:sz w:val="22"/>
                <w:szCs w:val="20"/>
              </w:rPr>
            </w:pPr>
          </w:p>
        </w:tc>
        <w:tc>
          <w:tcPr>
            <w:tcW w:w="1418" w:type="dxa"/>
            <w:vAlign w:val="center"/>
          </w:tcPr>
          <w:p w14:paraId="65BF4A1B" w14:textId="66AE741F" w:rsidR="000E5535" w:rsidRPr="00015325" w:rsidRDefault="000E5535" w:rsidP="000E5535">
            <w:pPr>
              <w:pStyle w:val="Rn1"/>
              <w:spacing w:before="0" w:after="0"/>
              <w:jc w:val="center"/>
              <w:rPr>
                <w:b w:val="0"/>
                <w:sz w:val="22"/>
                <w:szCs w:val="20"/>
              </w:rPr>
            </w:pPr>
            <w:r w:rsidRPr="00015325">
              <w:rPr>
                <w:b w:val="0"/>
                <w:sz w:val="22"/>
                <w:szCs w:val="20"/>
              </w:rPr>
              <w:t>A</w:t>
            </w:r>
          </w:p>
        </w:tc>
        <w:tc>
          <w:tcPr>
            <w:tcW w:w="938" w:type="dxa"/>
            <w:vAlign w:val="center"/>
          </w:tcPr>
          <w:p w14:paraId="403FAADA" w14:textId="4DA9C125" w:rsidR="000E5535" w:rsidRPr="00015325" w:rsidRDefault="000E5535" w:rsidP="000E5535">
            <w:pPr>
              <w:pStyle w:val="Rn1"/>
              <w:spacing w:before="0" w:after="0"/>
              <w:jc w:val="center"/>
              <w:rPr>
                <w:b w:val="0"/>
                <w:sz w:val="22"/>
                <w:szCs w:val="20"/>
              </w:rPr>
            </w:pPr>
            <w:r w:rsidRPr="00015325">
              <w:rPr>
                <w:b w:val="0"/>
                <w:sz w:val="22"/>
                <w:szCs w:val="20"/>
              </w:rPr>
              <w:t>B</w:t>
            </w:r>
          </w:p>
        </w:tc>
        <w:tc>
          <w:tcPr>
            <w:tcW w:w="907" w:type="dxa"/>
            <w:vMerge/>
            <w:vAlign w:val="center"/>
          </w:tcPr>
          <w:p w14:paraId="596C4DED" w14:textId="77777777" w:rsidR="000E5535" w:rsidRPr="00015325" w:rsidRDefault="000E5535" w:rsidP="000E5535">
            <w:pPr>
              <w:pStyle w:val="Rn1"/>
              <w:spacing w:before="0" w:after="0"/>
              <w:jc w:val="center"/>
              <w:rPr>
                <w:b w:val="0"/>
                <w:sz w:val="22"/>
                <w:szCs w:val="20"/>
              </w:rPr>
            </w:pPr>
          </w:p>
        </w:tc>
        <w:tc>
          <w:tcPr>
            <w:tcW w:w="1047" w:type="dxa"/>
            <w:vAlign w:val="center"/>
          </w:tcPr>
          <w:p w14:paraId="54D5BB0D" w14:textId="24DB85D7" w:rsidR="000E5535" w:rsidRPr="00015325" w:rsidRDefault="000E5535" w:rsidP="000E5535">
            <w:pPr>
              <w:pStyle w:val="Rn1"/>
              <w:spacing w:before="0" w:after="0"/>
              <w:jc w:val="center"/>
              <w:rPr>
                <w:b w:val="0"/>
                <w:sz w:val="22"/>
                <w:szCs w:val="20"/>
              </w:rPr>
            </w:pPr>
            <w:r w:rsidRPr="00015325">
              <w:rPr>
                <w:b w:val="0"/>
                <w:sz w:val="22"/>
                <w:szCs w:val="20"/>
              </w:rPr>
              <w:t>A</w:t>
            </w:r>
          </w:p>
        </w:tc>
        <w:tc>
          <w:tcPr>
            <w:tcW w:w="938" w:type="dxa"/>
            <w:vAlign w:val="center"/>
          </w:tcPr>
          <w:p w14:paraId="7CCB2141" w14:textId="14AA5C34" w:rsidR="000E5535" w:rsidRPr="00015325" w:rsidRDefault="000E5535" w:rsidP="000E5535">
            <w:pPr>
              <w:pStyle w:val="Rn1"/>
              <w:spacing w:before="0" w:after="0"/>
              <w:jc w:val="center"/>
              <w:rPr>
                <w:b w:val="0"/>
                <w:sz w:val="22"/>
                <w:szCs w:val="20"/>
              </w:rPr>
            </w:pPr>
            <w:r w:rsidRPr="00015325">
              <w:rPr>
                <w:b w:val="0"/>
                <w:sz w:val="22"/>
                <w:szCs w:val="20"/>
              </w:rPr>
              <w:t>B</w:t>
            </w:r>
          </w:p>
        </w:tc>
      </w:tr>
      <w:tr w:rsidR="004D72CD" w:rsidRPr="00015325" w14:paraId="5554D6EB" w14:textId="17C7C2E9" w:rsidTr="000E5535">
        <w:trPr>
          <w:cantSplit/>
          <w:trHeight w:hRule="exact" w:val="283"/>
        </w:trPr>
        <w:tc>
          <w:tcPr>
            <w:tcW w:w="770" w:type="dxa"/>
            <w:vAlign w:val="center"/>
          </w:tcPr>
          <w:p w14:paraId="7E411479" w14:textId="77777777" w:rsidR="004D72CD" w:rsidRPr="00015325" w:rsidRDefault="004D72CD" w:rsidP="004D72CD">
            <w:pPr>
              <w:pStyle w:val="Rn1"/>
              <w:spacing w:before="0" w:after="0"/>
              <w:jc w:val="center"/>
              <w:rPr>
                <w:b w:val="0"/>
                <w:sz w:val="22"/>
                <w:szCs w:val="20"/>
              </w:rPr>
            </w:pPr>
            <w:r w:rsidRPr="00015325">
              <w:rPr>
                <w:b w:val="0"/>
                <w:sz w:val="22"/>
                <w:szCs w:val="20"/>
              </w:rPr>
              <w:t>1</w:t>
            </w:r>
          </w:p>
        </w:tc>
        <w:tc>
          <w:tcPr>
            <w:tcW w:w="1411" w:type="dxa"/>
            <w:vAlign w:val="center"/>
          </w:tcPr>
          <w:p w14:paraId="21BB6AE2" w14:textId="77777777" w:rsidR="004D72CD" w:rsidRPr="00015325" w:rsidRDefault="004D72CD" w:rsidP="004D72CD">
            <w:pPr>
              <w:pStyle w:val="Rn1"/>
              <w:spacing w:before="0" w:after="0"/>
              <w:jc w:val="center"/>
              <w:rPr>
                <w:b w:val="0"/>
                <w:sz w:val="22"/>
                <w:szCs w:val="20"/>
              </w:rPr>
            </w:pPr>
            <w:r w:rsidRPr="00015325">
              <w:rPr>
                <w:b w:val="0"/>
                <w:sz w:val="22"/>
                <w:szCs w:val="20"/>
              </w:rPr>
              <w:t>0.1493</w:t>
            </w:r>
          </w:p>
        </w:tc>
        <w:tc>
          <w:tcPr>
            <w:tcW w:w="1221" w:type="dxa"/>
            <w:vAlign w:val="center"/>
          </w:tcPr>
          <w:p w14:paraId="2E001C92" w14:textId="77777777" w:rsidR="004D72CD" w:rsidRPr="00015325" w:rsidRDefault="004D72CD" w:rsidP="004D72CD">
            <w:pPr>
              <w:pStyle w:val="Rn1"/>
              <w:spacing w:before="0" w:after="0"/>
              <w:jc w:val="center"/>
              <w:rPr>
                <w:b w:val="0"/>
                <w:sz w:val="22"/>
                <w:szCs w:val="20"/>
              </w:rPr>
            </w:pPr>
            <w:r w:rsidRPr="00015325">
              <w:rPr>
                <w:b w:val="0"/>
                <w:sz w:val="22"/>
                <w:szCs w:val="20"/>
              </w:rPr>
              <w:t>263.1802</w:t>
            </w:r>
          </w:p>
        </w:tc>
        <w:tc>
          <w:tcPr>
            <w:tcW w:w="907" w:type="dxa"/>
            <w:vAlign w:val="center"/>
          </w:tcPr>
          <w:p w14:paraId="05FA185F" w14:textId="536A43B6" w:rsidR="004D72CD" w:rsidRPr="00015325" w:rsidRDefault="004D72CD" w:rsidP="004D72CD">
            <w:pPr>
              <w:pStyle w:val="Rn1"/>
              <w:spacing w:before="0" w:after="0"/>
              <w:jc w:val="center"/>
              <w:rPr>
                <w:b w:val="0"/>
                <w:sz w:val="22"/>
                <w:szCs w:val="20"/>
              </w:rPr>
            </w:pPr>
            <w:r w:rsidRPr="00015325">
              <w:rPr>
                <w:b w:val="0"/>
                <w:sz w:val="22"/>
                <w:szCs w:val="20"/>
              </w:rPr>
              <w:t>5</w:t>
            </w:r>
          </w:p>
        </w:tc>
        <w:tc>
          <w:tcPr>
            <w:tcW w:w="1418" w:type="dxa"/>
            <w:vAlign w:val="center"/>
          </w:tcPr>
          <w:p w14:paraId="4575F8D7" w14:textId="2EB479CE" w:rsidR="004D72CD" w:rsidRPr="00015325" w:rsidRDefault="004D72CD" w:rsidP="004D72CD">
            <w:pPr>
              <w:pStyle w:val="Rn1"/>
              <w:spacing w:before="0" w:after="0"/>
              <w:jc w:val="center"/>
              <w:rPr>
                <w:b w:val="0"/>
                <w:sz w:val="22"/>
                <w:szCs w:val="20"/>
              </w:rPr>
            </w:pPr>
            <w:r w:rsidRPr="00015325">
              <w:rPr>
                <w:b w:val="0"/>
                <w:sz w:val="22"/>
                <w:szCs w:val="20"/>
              </w:rPr>
              <w:t>0.32</w:t>
            </w:r>
          </w:p>
        </w:tc>
        <w:tc>
          <w:tcPr>
            <w:tcW w:w="938" w:type="dxa"/>
            <w:vAlign w:val="center"/>
          </w:tcPr>
          <w:p w14:paraId="02D44CF7" w14:textId="5CB1A1C3" w:rsidR="004D72CD" w:rsidRPr="00015325" w:rsidRDefault="004D72CD" w:rsidP="004D72CD">
            <w:pPr>
              <w:pStyle w:val="Rn1"/>
              <w:spacing w:before="0" w:after="0"/>
              <w:jc w:val="center"/>
              <w:rPr>
                <w:b w:val="0"/>
                <w:sz w:val="22"/>
                <w:szCs w:val="20"/>
              </w:rPr>
            </w:pPr>
            <w:r w:rsidRPr="00015325">
              <w:rPr>
                <w:b w:val="0"/>
                <w:sz w:val="22"/>
                <w:szCs w:val="20"/>
              </w:rPr>
              <w:t>295</w:t>
            </w:r>
          </w:p>
        </w:tc>
        <w:tc>
          <w:tcPr>
            <w:tcW w:w="907" w:type="dxa"/>
            <w:vAlign w:val="center"/>
          </w:tcPr>
          <w:p w14:paraId="485DBC41" w14:textId="0753E7AF" w:rsidR="004D72CD" w:rsidRPr="00015325" w:rsidRDefault="004D72CD" w:rsidP="004D72CD">
            <w:pPr>
              <w:pStyle w:val="Rn1"/>
              <w:spacing w:before="0" w:after="0"/>
              <w:jc w:val="center"/>
              <w:rPr>
                <w:b w:val="0"/>
                <w:sz w:val="22"/>
                <w:szCs w:val="20"/>
              </w:rPr>
            </w:pPr>
            <w:r w:rsidRPr="00015325">
              <w:rPr>
                <w:b w:val="0"/>
                <w:sz w:val="22"/>
                <w:szCs w:val="20"/>
              </w:rPr>
              <w:t>9</w:t>
            </w:r>
          </w:p>
        </w:tc>
        <w:tc>
          <w:tcPr>
            <w:tcW w:w="1047" w:type="dxa"/>
            <w:vAlign w:val="center"/>
          </w:tcPr>
          <w:p w14:paraId="0D7E36ED" w14:textId="38EBDDE5"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658D27B4" w14:textId="4BAC724F" w:rsidR="004D72CD" w:rsidRPr="00015325" w:rsidRDefault="004D72CD" w:rsidP="004D72CD">
            <w:pPr>
              <w:pStyle w:val="Rn1"/>
              <w:spacing w:before="0" w:after="0"/>
              <w:jc w:val="center"/>
              <w:rPr>
                <w:b w:val="0"/>
                <w:sz w:val="22"/>
                <w:szCs w:val="20"/>
              </w:rPr>
            </w:pPr>
            <w:r w:rsidRPr="00015325">
              <w:rPr>
                <w:b w:val="0"/>
                <w:sz w:val="22"/>
                <w:szCs w:val="20"/>
              </w:rPr>
              <w:t>295</w:t>
            </w:r>
          </w:p>
        </w:tc>
      </w:tr>
      <w:tr w:rsidR="004D72CD" w:rsidRPr="00015325" w14:paraId="545621CB" w14:textId="73391408" w:rsidTr="000E5535">
        <w:trPr>
          <w:cantSplit/>
          <w:trHeight w:hRule="exact" w:val="340"/>
        </w:trPr>
        <w:tc>
          <w:tcPr>
            <w:tcW w:w="770" w:type="dxa"/>
            <w:vAlign w:val="center"/>
          </w:tcPr>
          <w:p w14:paraId="32C5D2F5" w14:textId="77777777" w:rsidR="004D72CD" w:rsidRPr="00015325" w:rsidRDefault="004D72CD" w:rsidP="004D72CD">
            <w:pPr>
              <w:pStyle w:val="Rn1"/>
              <w:spacing w:before="0" w:after="0"/>
              <w:jc w:val="center"/>
              <w:rPr>
                <w:b w:val="0"/>
                <w:sz w:val="22"/>
                <w:szCs w:val="20"/>
              </w:rPr>
            </w:pPr>
            <w:r w:rsidRPr="00015325">
              <w:rPr>
                <w:b w:val="0"/>
                <w:sz w:val="22"/>
                <w:szCs w:val="20"/>
              </w:rPr>
              <w:t>2</w:t>
            </w:r>
          </w:p>
        </w:tc>
        <w:tc>
          <w:tcPr>
            <w:tcW w:w="1411" w:type="dxa"/>
            <w:vAlign w:val="center"/>
          </w:tcPr>
          <w:p w14:paraId="6A3AD5D2" w14:textId="77777777" w:rsidR="004D72CD" w:rsidRPr="00015325" w:rsidRDefault="004D72CD" w:rsidP="004D72CD">
            <w:pPr>
              <w:pStyle w:val="Rn1"/>
              <w:spacing w:before="0" w:after="0"/>
              <w:jc w:val="center"/>
              <w:rPr>
                <w:b w:val="0"/>
                <w:sz w:val="22"/>
                <w:szCs w:val="20"/>
              </w:rPr>
            </w:pPr>
            <w:r w:rsidRPr="00015325">
              <w:rPr>
                <w:b w:val="0"/>
                <w:sz w:val="22"/>
                <w:szCs w:val="20"/>
              </w:rPr>
              <w:t>0.2907</w:t>
            </w:r>
          </w:p>
        </w:tc>
        <w:tc>
          <w:tcPr>
            <w:tcW w:w="1221" w:type="dxa"/>
            <w:vAlign w:val="center"/>
          </w:tcPr>
          <w:p w14:paraId="6E29CACE" w14:textId="77777777" w:rsidR="004D72CD" w:rsidRPr="00015325" w:rsidRDefault="004D72CD" w:rsidP="004D72CD">
            <w:pPr>
              <w:pStyle w:val="Rn1"/>
              <w:spacing w:before="0" w:after="0"/>
              <w:jc w:val="center"/>
              <w:rPr>
                <w:b w:val="0"/>
                <w:sz w:val="22"/>
                <w:szCs w:val="20"/>
              </w:rPr>
            </w:pPr>
            <w:r w:rsidRPr="00015325">
              <w:rPr>
                <w:b w:val="0"/>
                <w:sz w:val="22"/>
                <w:szCs w:val="20"/>
              </w:rPr>
              <w:t>263.1802</w:t>
            </w:r>
          </w:p>
        </w:tc>
        <w:tc>
          <w:tcPr>
            <w:tcW w:w="907" w:type="dxa"/>
            <w:vAlign w:val="center"/>
          </w:tcPr>
          <w:p w14:paraId="31F4964A" w14:textId="25978C16" w:rsidR="004D72CD" w:rsidRPr="00015325" w:rsidRDefault="004D72CD" w:rsidP="004D72CD">
            <w:pPr>
              <w:pStyle w:val="Rn1"/>
              <w:spacing w:before="0" w:after="0"/>
              <w:jc w:val="center"/>
              <w:rPr>
                <w:b w:val="0"/>
                <w:sz w:val="22"/>
                <w:szCs w:val="20"/>
              </w:rPr>
            </w:pPr>
            <w:r w:rsidRPr="00015325">
              <w:rPr>
                <w:b w:val="0"/>
                <w:sz w:val="22"/>
                <w:szCs w:val="20"/>
              </w:rPr>
              <w:t>6</w:t>
            </w:r>
          </w:p>
        </w:tc>
        <w:tc>
          <w:tcPr>
            <w:tcW w:w="1418" w:type="dxa"/>
            <w:vAlign w:val="center"/>
          </w:tcPr>
          <w:p w14:paraId="523E9812" w14:textId="41E5DE17" w:rsidR="004D72CD" w:rsidRPr="00015325" w:rsidRDefault="004D72CD" w:rsidP="004D72CD">
            <w:pPr>
              <w:pStyle w:val="Rn1"/>
              <w:spacing w:before="0" w:after="0"/>
              <w:jc w:val="center"/>
              <w:rPr>
                <w:b w:val="0"/>
                <w:sz w:val="22"/>
                <w:szCs w:val="20"/>
              </w:rPr>
            </w:pPr>
            <w:r w:rsidRPr="00015325">
              <w:rPr>
                <w:b w:val="0"/>
                <w:sz w:val="22"/>
                <w:szCs w:val="20"/>
              </w:rPr>
              <w:t>0.12</w:t>
            </w:r>
          </w:p>
        </w:tc>
        <w:tc>
          <w:tcPr>
            <w:tcW w:w="938" w:type="dxa"/>
            <w:vAlign w:val="center"/>
          </w:tcPr>
          <w:p w14:paraId="06BAE2B1" w14:textId="2A85F7BE" w:rsidR="004D72CD" w:rsidRPr="00015325" w:rsidRDefault="004D72CD" w:rsidP="004D72CD">
            <w:pPr>
              <w:pStyle w:val="Rn1"/>
              <w:spacing w:before="0" w:after="0"/>
              <w:jc w:val="center"/>
              <w:rPr>
                <w:b w:val="0"/>
                <w:sz w:val="22"/>
                <w:szCs w:val="20"/>
              </w:rPr>
            </w:pPr>
            <w:r w:rsidRPr="00015325">
              <w:rPr>
                <w:b w:val="0"/>
                <w:sz w:val="22"/>
                <w:szCs w:val="20"/>
              </w:rPr>
              <w:t>295</w:t>
            </w:r>
          </w:p>
        </w:tc>
        <w:tc>
          <w:tcPr>
            <w:tcW w:w="907" w:type="dxa"/>
            <w:vAlign w:val="center"/>
          </w:tcPr>
          <w:p w14:paraId="172A1EEB" w14:textId="31AA0B8E" w:rsidR="004D72CD" w:rsidRPr="00015325" w:rsidRDefault="004D72CD" w:rsidP="004D72CD">
            <w:pPr>
              <w:pStyle w:val="Rn1"/>
              <w:spacing w:before="0" w:after="0"/>
              <w:jc w:val="center"/>
              <w:rPr>
                <w:b w:val="0"/>
                <w:sz w:val="22"/>
                <w:szCs w:val="20"/>
              </w:rPr>
            </w:pPr>
            <w:r w:rsidRPr="00015325">
              <w:rPr>
                <w:b w:val="0"/>
                <w:sz w:val="22"/>
                <w:szCs w:val="20"/>
              </w:rPr>
              <w:t>10</w:t>
            </w:r>
          </w:p>
        </w:tc>
        <w:tc>
          <w:tcPr>
            <w:tcW w:w="1047" w:type="dxa"/>
            <w:vAlign w:val="center"/>
          </w:tcPr>
          <w:p w14:paraId="3739B25F" w14:textId="638A0BAB"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6FC26978" w14:textId="41EE8B18" w:rsidR="004D72CD" w:rsidRPr="00015325" w:rsidRDefault="004D72CD" w:rsidP="004D72CD">
            <w:pPr>
              <w:pStyle w:val="Rn1"/>
              <w:spacing w:before="0" w:after="0"/>
              <w:jc w:val="center"/>
              <w:rPr>
                <w:b w:val="0"/>
                <w:sz w:val="22"/>
                <w:szCs w:val="20"/>
              </w:rPr>
            </w:pPr>
            <w:r w:rsidRPr="00015325">
              <w:rPr>
                <w:b w:val="0"/>
                <w:sz w:val="22"/>
                <w:szCs w:val="20"/>
              </w:rPr>
              <w:t>295</w:t>
            </w:r>
          </w:p>
        </w:tc>
      </w:tr>
      <w:tr w:rsidR="004D72CD" w:rsidRPr="00015325" w14:paraId="7FC43D65" w14:textId="10551676" w:rsidTr="000E5535">
        <w:trPr>
          <w:cantSplit/>
          <w:trHeight w:hRule="exact" w:val="340"/>
        </w:trPr>
        <w:tc>
          <w:tcPr>
            <w:tcW w:w="770" w:type="dxa"/>
            <w:vAlign w:val="center"/>
          </w:tcPr>
          <w:p w14:paraId="075B4463" w14:textId="77777777" w:rsidR="004D72CD" w:rsidRPr="00015325" w:rsidRDefault="004D72CD" w:rsidP="004D72CD">
            <w:pPr>
              <w:pStyle w:val="Rn1"/>
              <w:spacing w:before="0" w:after="0"/>
              <w:jc w:val="center"/>
              <w:rPr>
                <w:b w:val="0"/>
                <w:sz w:val="22"/>
                <w:szCs w:val="20"/>
              </w:rPr>
            </w:pPr>
            <w:r w:rsidRPr="00015325">
              <w:rPr>
                <w:b w:val="0"/>
                <w:sz w:val="22"/>
                <w:szCs w:val="20"/>
              </w:rPr>
              <w:t>3</w:t>
            </w:r>
          </w:p>
        </w:tc>
        <w:tc>
          <w:tcPr>
            <w:tcW w:w="1411" w:type="dxa"/>
            <w:vAlign w:val="center"/>
          </w:tcPr>
          <w:p w14:paraId="535B430F" w14:textId="77777777" w:rsidR="004D72CD" w:rsidRPr="00015325" w:rsidRDefault="004D72CD" w:rsidP="004D72CD">
            <w:pPr>
              <w:pStyle w:val="Rn1"/>
              <w:spacing w:before="0" w:after="0"/>
              <w:jc w:val="center"/>
              <w:rPr>
                <w:b w:val="0"/>
                <w:sz w:val="22"/>
                <w:szCs w:val="20"/>
              </w:rPr>
            </w:pPr>
            <w:r w:rsidRPr="00015325">
              <w:rPr>
                <w:b w:val="0"/>
                <w:sz w:val="22"/>
                <w:szCs w:val="20"/>
              </w:rPr>
              <w:t>0.1493</w:t>
            </w:r>
          </w:p>
        </w:tc>
        <w:tc>
          <w:tcPr>
            <w:tcW w:w="1221" w:type="dxa"/>
            <w:vAlign w:val="center"/>
          </w:tcPr>
          <w:p w14:paraId="6F288005" w14:textId="77777777" w:rsidR="004D72CD" w:rsidRPr="00015325" w:rsidRDefault="004D72CD" w:rsidP="004D72CD">
            <w:pPr>
              <w:pStyle w:val="Rn1"/>
              <w:spacing w:before="0" w:after="0"/>
              <w:jc w:val="center"/>
              <w:rPr>
                <w:b w:val="0"/>
                <w:sz w:val="22"/>
                <w:szCs w:val="20"/>
              </w:rPr>
            </w:pPr>
            <w:r w:rsidRPr="00015325">
              <w:rPr>
                <w:b w:val="0"/>
                <w:sz w:val="22"/>
                <w:szCs w:val="20"/>
              </w:rPr>
              <w:t>326.8198</w:t>
            </w:r>
          </w:p>
        </w:tc>
        <w:tc>
          <w:tcPr>
            <w:tcW w:w="907" w:type="dxa"/>
            <w:vAlign w:val="center"/>
          </w:tcPr>
          <w:p w14:paraId="331DA517" w14:textId="707DF043" w:rsidR="004D72CD" w:rsidRPr="00015325" w:rsidRDefault="004D72CD" w:rsidP="004D72CD">
            <w:pPr>
              <w:pStyle w:val="Rn1"/>
              <w:spacing w:before="0" w:after="0"/>
              <w:jc w:val="center"/>
              <w:rPr>
                <w:b w:val="0"/>
                <w:sz w:val="22"/>
                <w:szCs w:val="20"/>
              </w:rPr>
            </w:pPr>
            <w:r w:rsidRPr="00015325">
              <w:rPr>
                <w:b w:val="0"/>
                <w:sz w:val="22"/>
                <w:szCs w:val="20"/>
              </w:rPr>
              <w:t>7</w:t>
            </w:r>
          </w:p>
        </w:tc>
        <w:tc>
          <w:tcPr>
            <w:tcW w:w="1418" w:type="dxa"/>
            <w:vAlign w:val="center"/>
          </w:tcPr>
          <w:p w14:paraId="72A9AF18" w14:textId="2A773C0B"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2800474A" w14:textId="3B4735A8" w:rsidR="004D72CD" w:rsidRPr="00015325" w:rsidRDefault="004D72CD" w:rsidP="004D72CD">
            <w:pPr>
              <w:pStyle w:val="Rn1"/>
              <w:spacing w:before="0" w:after="0"/>
              <w:jc w:val="center"/>
              <w:rPr>
                <w:b w:val="0"/>
                <w:sz w:val="22"/>
                <w:szCs w:val="20"/>
              </w:rPr>
            </w:pPr>
            <w:r w:rsidRPr="00015325">
              <w:rPr>
                <w:b w:val="0"/>
                <w:sz w:val="22"/>
                <w:szCs w:val="20"/>
              </w:rPr>
              <w:t>340</w:t>
            </w:r>
          </w:p>
        </w:tc>
        <w:tc>
          <w:tcPr>
            <w:tcW w:w="907" w:type="dxa"/>
            <w:vAlign w:val="center"/>
          </w:tcPr>
          <w:p w14:paraId="43241F85" w14:textId="775AE7BD" w:rsidR="004D72CD" w:rsidRPr="00015325" w:rsidRDefault="004D72CD" w:rsidP="004D72CD">
            <w:pPr>
              <w:pStyle w:val="Rn1"/>
              <w:spacing w:before="0" w:after="0"/>
              <w:jc w:val="center"/>
              <w:rPr>
                <w:b w:val="0"/>
                <w:sz w:val="22"/>
                <w:szCs w:val="20"/>
              </w:rPr>
            </w:pPr>
            <w:r w:rsidRPr="00015325">
              <w:rPr>
                <w:b w:val="0"/>
                <w:sz w:val="22"/>
                <w:szCs w:val="20"/>
              </w:rPr>
              <w:t>11</w:t>
            </w:r>
          </w:p>
        </w:tc>
        <w:tc>
          <w:tcPr>
            <w:tcW w:w="1047" w:type="dxa"/>
            <w:vAlign w:val="center"/>
          </w:tcPr>
          <w:p w14:paraId="3BFA6DB9" w14:textId="75793D8F"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2B4B55B4" w14:textId="473B998D" w:rsidR="004D72CD" w:rsidRPr="00015325" w:rsidRDefault="004D72CD" w:rsidP="004D72CD">
            <w:pPr>
              <w:pStyle w:val="Rn1"/>
              <w:spacing w:before="0" w:after="0"/>
              <w:jc w:val="center"/>
              <w:rPr>
                <w:b w:val="0"/>
                <w:sz w:val="22"/>
                <w:szCs w:val="20"/>
              </w:rPr>
            </w:pPr>
            <w:r w:rsidRPr="00015325">
              <w:rPr>
                <w:b w:val="0"/>
                <w:sz w:val="22"/>
                <w:szCs w:val="20"/>
              </w:rPr>
              <w:t>295</w:t>
            </w:r>
          </w:p>
        </w:tc>
      </w:tr>
      <w:tr w:rsidR="004D72CD" w:rsidRPr="00015325" w14:paraId="66B78DC1" w14:textId="0423B402" w:rsidTr="00FF17C0">
        <w:trPr>
          <w:cantSplit/>
          <w:trHeight w:hRule="exact" w:val="340"/>
        </w:trPr>
        <w:tc>
          <w:tcPr>
            <w:tcW w:w="770" w:type="dxa"/>
            <w:tcBorders>
              <w:bottom w:val="single" w:sz="4" w:space="0" w:color="auto"/>
            </w:tcBorders>
            <w:vAlign w:val="center"/>
          </w:tcPr>
          <w:p w14:paraId="26743604" w14:textId="77777777" w:rsidR="004D72CD" w:rsidRPr="00015325" w:rsidRDefault="004D72CD" w:rsidP="004D72CD">
            <w:pPr>
              <w:pStyle w:val="Rn1"/>
              <w:spacing w:before="0" w:after="0"/>
              <w:jc w:val="center"/>
              <w:rPr>
                <w:b w:val="0"/>
                <w:sz w:val="22"/>
                <w:szCs w:val="20"/>
              </w:rPr>
            </w:pPr>
            <w:r w:rsidRPr="00015325">
              <w:rPr>
                <w:b w:val="0"/>
                <w:sz w:val="22"/>
                <w:szCs w:val="20"/>
              </w:rPr>
              <w:t>4</w:t>
            </w:r>
          </w:p>
        </w:tc>
        <w:tc>
          <w:tcPr>
            <w:tcW w:w="1411" w:type="dxa"/>
            <w:tcBorders>
              <w:bottom w:val="single" w:sz="4" w:space="0" w:color="auto"/>
            </w:tcBorders>
            <w:vAlign w:val="center"/>
          </w:tcPr>
          <w:p w14:paraId="534907B3" w14:textId="77777777" w:rsidR="004D72CD" w:rsidRPr="00015325" w:rsidRDefault="004D72CD" w:rsidP="004D72CD">
            <w:pPr>
              <w:pStyle w:val="Rn1"/>
              <w:spacing w:before="0" w:after="0"/>
              <w:jc w:val="center"/>
              <w:rPr>
                <w:b w:val="0"/>
                <w:sz w:val="22"/>
                <w:szCs w:val="20"/>
              </w:rPr>
            </w:pPr>
            <w:r w:rsidRPr="00015325">
              <w:rPr>
                <w:b w:val="0"/>
                <w:sz w:val="22"/>
                <w:szCs w:val="20"/>
              </w:rPr>
              <w:t>0.2907</w:t>
            </w:r>
          </w:p>
        </w:tc>
        <w:tc>
          <w:tcPr>
            <w:tcW w:w="1221" w:type="dxa"/>
            <w:tcBorders>
              <w:bottom w:val="single" w:sz="4" w:space="0" w:color="auto"/>
            </w:tcBorders>
            <w:vAlign w:val="center"/>
          </w:tcPr>
          <w:p w14:paraId="33B94C79" w14:textId="77777777" w:rsidR="004D72CD" w:rsidRPr="00015325" w:rsidRDefault="004D72CD" w:rsidP="004D72CD">
            <w:pPr>
              <w:pStyle w:val="Rn1"/>
              <w:spacing w:before="0" w:after="0"/>
              <w:jc w:val="center"/>
              <w:rPr>
                <w:b w:val="0"/>
                <w:sz w:val="22"/>
                <w:szCs w:val="20"/>
              </w:rPr>
            </w:pPr>
            <w:r w:rsidRPr="00015325">
              <w:rPr>
                <w:b w:val="0"/>
                <w:sz w:val="22"/>
                <w:szCs w:val="20"/>
              </w:rPr>
              <w:t>326.8198</w:t>
            </w:r>
          </w:p>
        </w:tc>
        <w:tc>
          <w:tcPr>
            <w:tcW w:w="907" w:type="dxa"/>
            <w:tcBorders>
              <w:bottom w:val="single" w:sz="4" w:space="0" w:color="auto"/>
            </w:tcBorders>
            <w:vAlign w:val="center"/>
          </w:tcPr>
          <w:p w14:paraId="7BC1346F" w14:textId="35E248B2" w:rsidR="004D72CD" w:rsidRPr="00015325" w:rsidRDefault="004D72CD" w:rsidP="004D72CD">
            <w:pPr>
              <w:pStyle w:val="Rn1"/>
              <w:spacing w:before="0" w:after="0"/>
              <w:jc w:val="center"/>
              <w:rPr>
                <w:b w:val="0"/>
                <w:sz w:val="22"/>
                <w:szCs w:val="20"/>
              </w:rPr>
            </w:pPr>
            <w:r w:rsidRPr="00015325">
              <w:rPr>
                <w:b w:val="0"/>
                <w:sz w:val="22"/>
                <w:szCs w:val="20"/>
              </w:rPr>
              <w:t>8</w:t>
            </w:r>
          </w:p>
        </w:tc>
        <w:tc>
          <w:tcPr>
            <w:tcW w:w="1418" w:type="dxa"/>
            <w:tcBorders>
              <w:bottom w:val="single" w:sz="4" w:space="0" w:color="auto"/>
            </w:tcBorders>
            <w:vAlign w:val="center"/>
          </w:tcPr>
          <w:p w14:paraId="42B0EB73" w14:textId="450BA643"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tcBorders>
              <w:bottom w:val="single" w:sz="4" w:space="0" w:color="auto"/>
            </w:tcBorders>
            <w:vAlign w:val="center"/>
          </w:tcPr>
          <w:p w14:paraId="1351BA16" w14:textId="6AF62AC2" w:rsidR="004D72CD" w:rsidRPr="00015325" w:rsidRDefault="004D72CD" w:rsidP="004D72CD">
            <w:pPr>
              <w:pStyle w:val="Rn1"/>
              <w:spacing w:before="0" w:after="0"/>
              <w:jc w:val="center"/>
              <w:rPr>
                <w:b w:val="0"/>
                <w:sz w:val="22"/>
                <w:szCs w:val="20"/>
              </w:rPr>
            </w:pPr>
            <w:r w:rsidRPr="00015325">
              <w:rPr>
                <w:b w:val="0"/>
                <w:sz w:val="22"/>
                <w:szCs w:val="20"/>
              </w:rPr>
              <w:t>250</w:t>
            </w:r>
          </w:p>
        </w:tc>
        <w:tc>
          <w:tcPr>
            <w:tcW w:w="907" w:type="dxa"/>
            <w:vAlign w:val="center"/>
          </w:tcPr>
          <w:p w14:paraId="57FEC2C9" w14:textId="547E80C6" w:rsidR="004D72CD" w:rsidRPr="00015325" w:rsidRDefault="004D72CD" w:rsidP="004D72CD">
            <w:pPr>
              <w:pStyle w:val="Rn1"/>
              <w:spacing w:before="0" w:after="0"/>
              <w:jc w:val="center"/>
              <w:rPr>
                <w:b w:val="0"/>
                <w:sz w:val="22"/>
                <w:szCs w:val="20"/>
              </w:rPr>
            </w:pPr>
            <w:r w:rsidRPr="00015325">
              <w:rPr>
                <w:b w:val="0"/>
                <w:sz w:val="22"/>
                <w:szCs w:val="20"/>
              </w:rPr>
              <w:t>12</w:t>
            </w:r>
          </w:p>
        </w:tc>
        <w:tc>
          <w:tcPr>
            <w:tcW w:w="1047" w:type="dxa"/>
            <w:vAlign w:val="center"/>
          </w:tcPr>
          <w:p w14:paraId="488EDE5F" w14:textId="141F21DF"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68BD6D7E" w14:textId="096317BF" w:rsidR="004D72CD" w:rsidRPr="00015325" w:rsidRDefault="004D72CD" w:rsidP="004D72CD">
            <w:pPr>
              <w:pStyle w:val="Rn1"/>
              <w:spacing w:before="0" w:after="0"/>
              <w:jc w:val="center"/>
              <w:rPr>
                <w:b w:val="0"/>
                <w:sz w:val="22"/>
                <w:szCs w:val="20"/>
              </w:rPr>
            </w:pPr>
            <w:r w:rsidRPr="00015325">
              <w:rPr>
                <w:b w:val="0"/>
                <w:sz w:val="22"/>
                <w:szCs w:val="20"/>
              </w:rPr>
              <w:t>295</w:t>
            </w:r>
          </w:p>
        </w:tc>
      </w:tr>
      <w:tr w:rsidR="004D72CD" w:rsidRPr="00015325" w14:paraId="619994CC" w14:textId="461E6087" w:rsidTr="00FF17C0">
        <w:trPr>
          <w:cantSplit/>
          <w:trHeight w:hRule="exact" w:val="340"/>
        </w:trPr>
        <w:tc>
          <w:tcPr>
            <w:tcW w:w="6665" w:type="dxa"/>
            <w:gridSpan w:val="6"/>
            <w:tcBorders>
              <w:left w:val="nil"/>
              <w:bottom w:val="nil"/>
            </w:tcBorders>
            <w:vAlign w:val="center"/>
          </w:tcPr>
          <w:p w14:paraId="15C16BBA" w14:textId="77777777" w:rsidR="004D72CD" w:rsidRPr="00015325" w:rsidRDefault="004D72CD" w:rsidP="004D72CD">
            <w:pPr>
              <w:pStyle w:val="Rn1"/>
              <w:spacing w:before="0" w:after="0"/>
              <w:jc w:val="center"/>
              <w:rPr>
                <w:b w:val="0"/>
                <w:sz w:val="22"/>
                <w:szCs w:val="20"/>
              </w:rPr>
            </w:pPr>
          </w:p>
        </w:tc>
        <w:tc>
          <w:tcPr>
            <w:tcW w:w="907" w:type="dxa"/>
            <w:vAlign w:val="center"/>
          </w:tcPr>
          <w:p w14:paraId="48BCC6D9" w14:textId="04E06BDC" w:rsidR="004D72CD" w:rsidRPr="00015325" w:rsidRDefault="004D72CD" w:rsidP="004D72CD">
            <w:pPr>
              <w:pStyle w:val="Rn1"/>
              <w:spacing w:before="0" w:after="0"/>
              <w:jc w:val="center"/>
              <w:rPr>
                <w:b w:val="0"/>
                <w:sz w:val="22"/>
                <w:szCs w:val="20"/>
              </w:rPr>
            </w:pPr>
            <w:r w:rsidRPr="00015325">
              <w:rPr>
                <w:b w:val="0"/>
                <w:sz w:val="22"/>
                <w:szCs w:val="20"/>
              </w:rPr>
              <w:t>13</w:t>
            </w:r>
          </w:p>
        </w:tc>
        <w:tc>
          <w:tcPr>
            <w:tcW w:w="1047" w:type="dxa"/>
            <w:vAlign w:val="center"/>
          </w:tcPr>
          <w:p w14:paraId="0E476EDC" w14:textId="30967724" w:rsidR="004D72CD" w:rsidRPr="00015325" w:rsidRDefault="004D72CD" w:rsidP="004D72CD">
            <w:pPr>
              <w:pStyle w:val="Rn1"/>
              <w:spacing w:before="0" w:after="0"/>
              <w:jc w:val="center"/>
              <w:rPr>
                <w:b w:val="0"/>
                <w:sz w:val="22"/>
                <w:szCs w:val="20"/>
              </w:rPr>
            </w:pPr>
            <w:r w:rsidRPr="00015325">
              <w:rPr>
                <w:b w:val="0"/>
                <w:sz w:val="22"/>
                <w:szCs w:val="20"/>
              </w:rPr>
              <w:t>0.22</w:t>
            </w:r>
          </w:p>
        </w:tc>
        <w:tc>
          <w:tcPr>
            <w:tcW w:w="938" w:type="dxa"/>
            <w:vAlign w:val="center"/>
          </w:tcPr>
          <w:p w14:paraId="1669E826" w14:textId="17657DF7" w:rsidR="004D72CD" w:rsidRPr="00015325" w:rsidRDefault="004D72CD" w:rsidP="004D72CD">
            <w:pPr>
              <w:pStyle w:val="Rn1"/>
              <w:spacing w:before="0" w:after="0"/>
              <w:jc w:val="center"/>
              <w:rPr>
                <w:b w:val="0"/>
                <w:sz w:val="22"/>
                <w:szCs w:val="20"/>
              </w:rPr>
            </w:pPr>
            <w:r w:rsidRPr="00015325">
              <w:rPr>
                <w:b w:val="0"/>
                <w:sz w:val="22"/>
                <w:szCs w:val="20"/>
              </w:rPr>
              <w:t>295</w:t>
            </w:r>
          </w:p>
        </w:tc>
      </w:tr>
    </w:tbl>
    <w:p w14:paraId="7209CCFB" w14:textId="77777777" w:rsidR="00FD3076" w:rsidRDefault="00D21052" w:rsidP="007A5F66">
      <w:pPr>
        <w:spacing w:line="240" w:lineRule="auto"/>
        <w:ind w:firstLine="284"/>
        <w:jc w:val="both"/>
        <w:rPr>
          <w:noProof/>
          <w:sz w:val="22"/>
          <w:lang w:val="pl-PL"/>
        </w:rPr>
      </w:pPr>
      <w:r w:rsidRPr="00015325">
        <w:rPr>
          <w:noProof/>
          <w:sz w:val="22"/>
          <w:lang w:val="pl-PL"/>
        </w:rPr>
        <w:lastRenderedPageBreak/>
        <w:drawing>
          <wp:inline distT="0" distB="0" distL="0" distR="0" wp14:anchorId="64DB3C0B" wp14:editId="432F2C5D">
            <wp:extent cx="4295877" cy="5838687"/>
            <wp:effectExtent l="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srcRect b="532"/>
                    <a:stretch>
                      <a:fillRect/>
                    </a:stretch>
                  </pic:blipFill>
                  <pic:spPr bwMode="auto">
                    <a:xfrm>
                      <a:off x="0" y="0"/>
                      <a:ext cx="4299231" cy="5843245"/>
                    </a:xfrm>
                    <a:prstGeom prst="rect">
                      <a:avLst/>
                    </a:prstGeom>
                    <a:noFill/>
                    <a:ln>
                      <a:noFill/>
                    </a:ln>
                    <a:extLst>
                      <a:ext uri="{53640926-AAD7-44D8-BBD7-CCE9431645EC}">
                        <a14:shadowObscured xmlns:a14="http://schemas.microsoft.com/office/drawing/2010/main"/>
                      </a:ext>
                    </a:extLst>
                  </pic:spPr>
                </pic:pic>
              </a:graphicData>
            </a:graphic>
          </wp:inline>
        </w:drawing>
      </w:r>
    </w:p>
    <w:p w14:paraId="286B6EAB" w14:textId="16A7C4B8" w:rsidR="00F7548D" w:rsidRPr="00015325" w:rsidRDefault="00F7548D" w:rsidP="00F7548D">
      <w:pPr>
        <w:spacing w:line="240" w:lineRule="auto"/>
        <w:ind w:firstLine="252"/>
        <w:jc w:val="both"/>
        <w:rPr>
          <w:noProof/>
          <w:sz w:val="22"/>
          <w:lang w:val="pl-PL"/>
        </w:rPr>
      </w:pPr>
      <w:r w:rsidRPr="00015325">
        <w:rPr>
          <w:noProof/>
          <w:sz w:val="22"/>
          <w:lang w:val="pl-PL"/>
        </w:rPr>
        <w:drawing>
          <wp:inline distT="0" distB="0" distL="0" distR="0" wp14:anchorId="3D327E37" wp14:editId="6BD2B0E2">
            <wp:extent cx="4317744" cy="2205828"/>
            <wp:effectExtent l="0" t="0" r="0" b="0"/>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srcRect t="683" b="47875"/>
                    <a:stretch>
                      <a:fillRect/>
                    </a:stretch>
                  </pic:blipFill>
                  <pic:spPr bwMode="auto">
                    <a:xfrm>
                      <a:off x="0" y="0"/>
                      <a:ext cx="4320000" cy="2206980"/>
                    </a:xfrm>
                    <a:prstGeom prst="rect">
                      <a:avLst/>
                    </a:prstGeom>
                    <a:noFill/>
                    <a:ln>
                      <a:noFill/>
                    </a:ln>
                    <a:extLst>
                      <a:ext uri="{53640926-AAD7-44D8-BBD7-CCE9431645EC}">
                        <a14:shadowObscured xmlns:a14="http://schemas.microsoft.com/office/drawing/2010/main"/>
                      </a:ext>
                    </a:extLst>
                  </pic:spPr>
                </pic:pic>
              </a:graphicData>
            </a:graphic>
          </wp:inline>
        </w:drawing>
      </w:r>
    </w:p>
    <w:p w14:paraId="7D099F15" w14:textId="5A66FDA6" w:rsidR="00FD3076" w:rsidRPr="00015325" w:rsidRDefault="00F7548D" w:rsidP="007A5F66">
      <w:pPr>
        <w:spacing w:line="240" w:lineRule="auto"/>
        <w:ind w:firstLine="284"/>
        <w:jc w:val="both"/>
        <w:rPr>
          <w:sz w:val="22"/>
          <w:lang w:val="pl-PL"/>
        </w:rPr>
      </w:pPr>
      <w:r w:rsidRPr="00015325">
        <w:rPr>
          <w:noProof/>
          <w:sz w:val="22"/>
          <w:lang w:val="pl-PL"/>
        </w:rPr>
        <w:lastRenderedPageBreak/>
        <w:drawing>
          <wp:inline distT="0" distB="0" distL="0" distR="0" wp14:anchorId="3C1DBE32" wp14:editId="1913A729">
            <wp:extent cx="4318682" cy="2075168"/>
            <wp:effectExtent l="0" t="0" r="0" b="0"/>
            <wp:docPr id="42558055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srcRect t="51616"/>
                    <a:stretch>
                      <a:fillRect/>
                    </a:stretch>
                  </pic:blipFill>
                  <pic:spPr bwMode="auto">
                    <a:xfrm>
                      <a:off x="0" y="0"/>
                      <a:ext cx="4320000" cy="2075802"/>
                    </a:xfrm>
                    <a:prstGeom prst="rect">
                      <a:avLst/>
                    </a:prstGeom>
                    <a:noFill/>
                    <a:ln>
                      <a:noFill/>
                    </a:ln>
                    <a:extLst>
                      <a:ext uri="{53640926-AAD7-44D8-BBD7-CCE9431645EC}">
                        <a14:shadowObscured xmlns:a14="http://schemas.microsoft.com/office/drawing/2010/main"/>
                      </a:ext>
                    </a:extLst>
                  </pic:spPr>
                </pic:pic>
              </a:graphicData>
            </a:graphic>
          </wp:inline>
        </w:drawing>
      </w:r>
    </w:p>
    <w:p w14:paraId="3DA7030F" w14:textId="505D79F5" w:rsidR="00B14AB3" w:rsidRPr="007F7F8A" w:rsidRDefault="00883632" w:rsidP="00474716">
      <w:pPr>
        <w:pStyle w:val="Rrys"/>
        <w:rPr>
          <w:lang w:val="en-GB"/>
        </w:rPr>
      </w:pPr>
      <w:r w:rsidRPr="007F7F8A">
        <w:rPr>
          <w:rStyle w:val="Pogrubienie"/>
          <w:bCs/>
          <w:lang w:val="en-GB"/>
        </w:rPr>
        <w:t xml:space="preserve">Fig. </w:t>
      </w:r>
      <w:r w:rsidR="0033389A" w:rsidRPr="007F7F8A">
        <w:rPr>
          <w:rStyle w:val="Pogrubienie"/>
          <w:bCs/>
          <w:lang w:val="en-GB"/>
        </w:rPr>
        <w:t>5</w:t>
      </w:r>
      <w:r w:rsidRPr="007F7F8A">
        <w:rPr>
          <w:rStyle w:val="Pogrubienie"/>
          <w:bCs/>
          <w:lang w:val="en-GB"/>
        </w:rPr>
        <w:t>.</w:t>
      </w:r>
      <w:r w:rsidR="0033389A" w:rsidRPr="007F7F8A">
        <w:rPr>
          <w:lang w:val="en-GB"/>
        </w:rPr>
        <w:t xml:space="preserve"> </w:t>
      </w:r>
      <w:r w:rsidR="009374A3" w:rsidRPr="007F7F8A">
        <w:rPr>
          <w:lang w:val="en-GB"/>
        </w:rPr>
        <w:t>Summary of graphs of the Ra parameter for individual values of technological parameters of the turning process</w:t>
      </w:r>
      <w:r w:rsidR="0082029E" w:rsidRPr="007F7F8A">
        <w:rPr>
          <w:lang w:val="en-GB"/>
        </w:rPr>
        <w:t>:</w:t>
      </w:r>
      <w:r w:rsidR="009374A3" w:rsidRPr="007F7F8A">
        <w:rPr>
          <w:lang w:val="en-GB"/>
        </w:rPr>
        <w:t xml:space="preserve"> </w:t>
      </w:r>
      <w:r w:rsidR="009374A3" w:rsidRPr="00146D73">
        <w:rPr>
          <w:spacing w:val="-4"/>
          <w:lang w:val="en-GB"/>
        </w:rPr>
        <w:t xml:space="preserve">a)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263.18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0.1493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0.57 [µm]</w:t>
      </w:r>
      <w:r w:rsidR="004D72CD" w:rsidRPr="00146D73">
        <w:rPr>
          <w:spacing w:val="-4"/>
          <w:lang w:val="en-GB"/>
        </w:rPr>
        <w:t>;</w:t>
      </w:r>
      <w:r w:rsidR="009374A3" w:rsidRPr="00146D73">
        <w:rPr>
          <w:spacing w:val="-4"/>
          <w:lang w:val="en-GB"/>
        </w:rPr>
        <w:t xml:space="preserve"> b)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263.18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0.2907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1.86 [µm]</w:t>
      </w:r>
      <w:r w:rsidR="004D72CD" w:rsidRPr="00146D73">
        <w:rPr>
          <w:spacing w:val="-4"/>
          <w:lang w:val="en-GB"/>
        </w:rPr>
        <w:t>;</w:t>
      </w:r>
      <w:r w:rsidR="009374A3" w:rsidRPr="00146D73">
        <w:rPr>
          <w:spacing w:val="-4"/>
          <w:lang w:val="en-GB"/>
        </w:rPr>
        <w:t xml:space="preserve"> c)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326.82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0.1493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0.54 [µm]</w:t>
      </w:r>
      <w:r w:rsidR="004D72CD" w:rsidRPr="00146D73">
        <w:rPr>
          <w:spacing w:val="-4"/>
          <w:lang w:val="en-GB"/>
        </w:rPr>
        <w:t>;</w:t>
      </w:r>
      <w:r w:rsidR="009374A3" w:rsidRPr="00146D73">
        <w:rPr>
          <w:spacing w:val="-4"/>
          <w:lang w:val="en-GB"/>
        </w:rPr>
        <w:t xml:space="preserve"> d)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326.82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0.2907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1.87 [µm]</w:t>
      </w:r>
      <w:r w:rsidR="004D72CD" w:rsidRPr="00146D73">
        <w:rPr>
          <w:spacing w:val="-4"/>
          <w:lang w:val="en-GB"/>
        </w:rPr>
        <w:t>;</w:t>
      </w:r>
      <w:r w:rsidR="00A76A6F" w:rsidRPr="00146D73">
        <w:rPr>
          <w:spacing w:val="-4"/>
          <w:lang w:val="en-GB"/>
        </w:rPr>
        <w:t xml:space="preserve"> e)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275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0.32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2.42</w:t>
      </w:r>
      <w:r w:rsidR="0082029E" w:rsidRPr="00146D73">
        <w:rPr>
          <w:spacing w:val="-4"/>
          <w:lang w:val="en-GB"/>
        </w:rPr>
        <w:t>,</w:t>
      </w:r>
      <w:r w:rsidR="009374A3" w:rsidRPr="00146D73">
        <w:rPr>
          <w:spacing w:val="-4"/>
          <w:lang w:val="en-GB"/>
        </w:rPr>
        <w:t xml:space="preserve"> [µm]</w:t>
      </w:r>
      <w:r w:rsidR="0082029E" w:rsidRPr="00146D73">
        <w:rPr>
          <w:spacing w:val="-4"/>
          <w:lang w:val="en-GB"/>
        </w:rPr>
        <w:t>,</w:t>
      </w:r>
      <w:r w:rsidR="009374A3" w:rsidRPr="00146D73">
        <w:rPr>
          <w:spacing w:val="-4"/>
          <w:lang w:val="en-GB"/>
        </w:rPr>
        <w:t xml:space="preserve"> (Ra max)</w:t>
      </w:r>
      <w:r w:rsidR="004D72CD" w:rsidRPr="00146D73">
        <w:rPr>
          <w:spacing w:val="-4"/>
          <w:lang w:val="en-GB"/>
        </w:rPr>
        <w:t>;</w:t>
      </w:r>
      <w:r w:rsidR="009374A3" w:rsidRPr="00146D73">
        <w:rPr>
          <w:spacing w:val="-4"/>
          <w:lang w:val="en-GB"/>
        </w:rPr>
        <w:t xml:space="preserve"> f)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295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0.12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0.37 [µm]</w:t>
      </w:r>
      <w:r w:rsidR="0082029E" w:rsidRPr="00146D73">
        <w:rPr>
          <w:spacing w:val="-4"/>
          <w:lang w:val="en-GB"/>
        </w:rPr>
        <w:t>,</w:t>
      </w:r>
      <w:r w:rsidR="009374A3" w:rsidRPr="00146D73">
        <w:rPr>
          <w:spacing w:val="-4"/>
          <w:lang w:val="en-GB"/>
        </w:rPr>
        <w:t xml:space="preserve"> (Ra min)</w:t>
      </w:r>
      <w:r w:rsidR="004D72CD" w:rsidRPr="00146D73">
        <w:rPr>
          <w:spacing w:val="-4"/>
          <w:lang w:val="en-GB"/>
        </w:rPr>
        <w:t>;</w:t>
      </w:r>
      <w:r w:rsidR="009374A3" w:rsidRPr="00146D73">
        <w:rPr>
          <w:spacing w:val="-4"/>
          <w:lang w:val="en-GB"/>
        </w:rPr>
        <w:t xml:space="preserve"> g)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340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0.22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1.04 [µm]</w:t>
      </w:r>
      <w:r w:rsidR="004D72CD" w:rsidRPr="00146D73">
        <w:rPr>
          <w:spacing w:val="-4"/>
          <w:lang w:val="en-GB"/>
        </w:rPr>
        <w:t>;</w:t>
      </w:r>
      <w:r w:rsidR="009374A3" w:rsidRPr="00146D73">
        <w:rPr>
          <w:spacing w:val="-4"/>
          <w:lang w:val="en-GB"/>
        </w:rPr>
        <w:t xml:space="preserve"> h)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250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0.22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1.03 [µm]</w:t>
      </w:r>
      <w:r w:rsidR="004D72CD" w:rsidRPr="00146D73">
        <w:rPr>
          <w:spacing w:val="-4"/>
          <w:lang w:val="en-GB"/>
        </w:rPr>
        <w:t>;</w:t>
      </w:r>
      <w:r w:rsidR="009374A3" w:rsidRPr="00146D73">
        <w:rPr>
          <w:spacing w:val="-4"/>
          <w:lang w:val="en-GB"/>
        </w:rPr>
        <w:t xml:space="preserve"> </w:t>
      </w:r>
      <w:proofErr w:type="spellStart"/>
      <w:r w:rsidR="009374A3" w:rsidRPr="00146D73">
        <w:rPr>
          <w:spacing w:val="-4"/>
          <w:lang w:val="en-GB"/>
        </w:rPr>
        <w:t>i</w:t>
      </w:r>
      <w:proofErr w:type="spellEnd"/>
      <w:r w:rsidR="009374A3" w:rsidRPr="00146D73">
        <w:rPr>
          <w:spacing w:val="-4"/>
          <w:lang w:val="en-GB"/>
        </w:rPr>
        <w:t>)</w:t>
      </w:r>
      <w:r w:rsidR="00146D73">
        <w:rPr>
          <w:spacing w:val="-4"/>
          <w:lang w:val="en-GB"/>
        </w:rPr>
        <w:t> </w:t>
      </w:r>
      <w:proofErr w:type="spellStart"/>
      <w:r w:rsidR="00A76A6F" w:rsidRPr="00146D73">
        <w:rPr>
          <w:spacing w:val="-4"/>
          <w:lang w:val="en-GB"/>
        </w:rPr>
        <w:t>v</w:t>
      </w:r>
      <w:r w:rsidR="00A76A6F" w:rsidRPr="00146D73">
        <w:rPr>
          <w:spacing w:val="-4"/>
          <w:vertAlign w:val="subscript"/>
          <w:lang w:val="en-GB"/>
        </w:rPr>
        <w:t>c</w:t>
      </w:r>
      <w:proofErr w:type="spellEnd"/>
      <w:r w:rsidR="00133410" w:rsidRPr="00146D73">
        <w:rPr>
          <w:spacing w:val="-4"/>
          <w:lang w:val="en-GB"/>
        </w:rPr>
        <w:t xml:space="preserve"> = </w:t>
      </w:r>
      <w:r w:rsidR="009374A3" w:rsidRPr="00146D73">
        <w:rPr>
          <w:spacing w:val="-4"/>
          <w:lang w:val="en-GB"/>
        </w:rPr>
        <w:t>295 [m/min]</w:t>
      </w:r>
      <w:r w:rsidR="0082029E" w:rsidRPr="00146D73">
        <w:rPr>
          <w:spacing w:val="-4"/>
          <w:lang w:val="en-GB"/>
        </w:rPr>
        <w:t>,</w:t>
      </w:r>
      <w:r w:rsidR="009374A3" w:rsidRPr="00146D73">
        <w:rPr>
          <w:spacing w:val="-4"/>
          <w:lang w:val="en-GB"/>
        </w:rPr>
        <w:t xml:space="preserve"> f</w:t>
      </w:r>
      <w:r w:rsidR="00133410" w:rsidRPr="00146D73">
        <w:rPr>
          <w:spacing w:val="-4"/>
          <w:lang w:val="en-GB"/>
        </w:rPr>
        <w:t xml:space="preserve"> = </w:t>
      </w:r>
      <w:r w:rsidR="009374A3" w:rsidRPr="00146D73">
        <w:rPr>
          <w:spacing w:val="-4"/>
          <w:lang w:val="en-GB"/>
        </w:rPr>
        <w:t>0.22 [mm/rev]</w:t>
      </w:r>
      <w:r w:rsidR="0082029E" w:rsidRPr="00146D73">
        <w:rPr>
          <w:spacing w:val="-4"/>
          <w:lang w:val="en-GB"/>
        </w:rPr>
        <w:t>,</w:t>
      </w:r>
      <w:r w:rsidR="009374A3" w:rsidRPr="00146D73">
        <w:rPr>
          <w:spacing w:val="-4"/>
          <w:lang w:val="en-GB"/>
        </w:rPr>
        <w:t xml:space="preserve"> Ra</w:t>
      </w:r>
      <w:r w:rsidR="00133410" w:rsidRPr="00146D73">
        <w:rPr>
          <w:spacing w:val="-4"/>
          <w:lang w:val="en-GB"/>
        </w:rPr>
        <w:t xml:space="preserve"> = </w:t>
      </w:r>
      <w:r w:rsidR="009374A3" w:rsidRPr="00146D73">
        <w:rPr>
          <w:spacing w:val="-4"/>
          <w:lang w:val="en-GB"/>
        </w:rPr>
        <w:t>1.07 [µm]. Source: own study</w:t>
      </w:r>
    </w:p>
    <w:p w14:paraId="4B2D1B4F" w14:textId="77777777" w:rsidR="001B6455" w:rsidRPr="00015325" w:rsidRDefault="001B6455" w:rsidP="009374A3">
      <w:pPr>
        <w:spacing w:line="240" w:lineRule="auto"/>
        <w:ind w:left="284"/>
        <w:jc w:val="both"/>
        <w:rPr>
          <w:sz w:val="20"/>
          <w:lang w:val="en-US"/>
        </w:rPr>
      </w:pPr>
    </w:p>
    <w:p w14:paraId="1C7D7CC5" w14:textId="6BA465F5" w:rsidR="001B6455" w:rsidRPr="007F7F8A" w:rsidRDefault="001B6455" w:rsidP="001B6455">
      <w:pPr>
        <w:pStyle w:val="Rn1"/>
        <w:spacing w:before="0" w:after="0"/>
        <w:ind w:firstLine="284"/>
        <w:rPr>
          <w:b w:val="0"/>
          <w:sz w:val="22"/>
          <w:szCs w:val="20"/>
          <w:lang w:val="en-GB"/>
        </w:rPr>
      </w:pPr>
      <w:r w:rsidRPr="007F7F8A">
        <w:rPr>
          <w:b w:val="0"/>
          <w:sz w:val="22"/>
          <w:szCs w:val="20"/>
          <w:lang w:val="en-GB"/>
        </w:rPr>
        <w:t xml:space="preserve">The model adequacy calculations were performed at </w:t>
      </w:r>
      <w:r w:rsidR="007F7F8A">
        <w:rPr>
          <w:b w:val="0"/>
          <w:sz w:val="22"/>
          <w:szCs w:val="20"/>
          <w:lang w:val="en-GB"/>
        </w:rPr>
        <w:t>the ɑ = 0.05 significance level</w:t>
      </w:r>
      <w:r w:rsidRPr="007F7F8A">
        <w:rPr>
          <w:b w:val="0"/>
          <w:sz w:val="22"/>
          <w:szCs w:val="20"/>
          <w:lang w:val="en-GB"/>
        </w:rPr>
        <w:t>. To assess the significance of the regression function coefficients</w:t>
      </w:r>
      <w:r w:rsidR="007F7F8A">
        <w:rPr>
          <w:b w:val="0"/>
          <w:sz w:val="22"/>
          <w:szCs w:val="20"/>
          <w:lang w:val="en-GB"/>
        </w:rPr>
        <w:t>,</w:t>
      </w:r>
      <w:r w:rsidRPr="007F7F8A">
        <w:rPr>
          <w:b w:val="0"/>
          <w:sz w:val="22"/>
          <w:szCs w:val="20"/>
          <w:lang w:val="en-GB"/>
        </w:rPr>
        <w:t xml:space="preserve"> a Student's t-test was performed. For the selected regression function</w:t>
      </w:r>
      <w:r w:rsidR="007F7F8A">
        <w:rPr>
          <w:b w:val="0"/>
          <w:sz w:val="22"/>
          <w:szCs w:val="20"/>
          <w:lang w:val="en-GB"/>
        </w:rPr>
        <w:t>,</w:t>
      </w:r>
      <w:r w:rsidRPr="007F7F8A">
        <w:rPr>
          <w:b w:val="0"/>
          <w:sz w:val="22"/>
          <w:szCs w:val="20"/>
          <w:lang w:val="en-GB"/>
        </w:rPr>
        <w:t xml:space="preserve"> the coefficients [0] and A have a significant impact on the outcome </w:t>
      </w:r>
      <w:r w:rsidR="007F7F8A">
        <w:rPr>
          <w:b w:val="0"/>
          <w:sz w:val="22"/>
          <w:szCs w:val="20"/>
          <w:lang w:val="en-GB"/>
        </w:rPr>
        <w:t>variables, and there is no reason</w:t>
      </w:r>
      <w:r w:rsidRPr="007F7F8A">
        <w:rPr>
          <w:b w:val="0"/>
          <w:sz w:val="22"/>
          <w:szCs w:val="20"/>
          <w:lang w:val="en-GB"/>
        </w:rPr>
        <w:t xml:space="preserve"> to reject them. The coefficient B is not significant</w:t>
      </w:r>
      <w:r w:rsidR="007F7F8A">
        <w:rPr>
          <w:b w:val="0"/>
          <w:sz w:val="22"/>
          <w:szCs w:val="20"/>
          <w:lang w:val="en-GB"/>
        </w:rPr>
        <w:t>,</w:t>
      </w:r>
      <w:r w:rsidRPr="007F7F8A">
        <w:rPr>
          <w:b w:val="0"/>
          <w:sz w:val="22"/>
          <w:szCs w:val="20"/>
          <w:lang w:val="en-GB"/>
        </w:rPr>
        <w:t xml:space="preserve"> as </w:t>
      </w:r>
      <w:proofErr w:type="spellStart"/>
      <w:r w:rsidRPr="007F7F8A">
        <w:rPr>
          <w:b w:val="0"/>
          <w:sz w:val="22"/>
          <w:szCs w:val="20"/>
          <w:lang w:val="en-GB"/>
        </w:rPr>
        <w:t>t</w:t>
      </w:r>
      <w:r w:rsidRPr="007F7F8A">
        <w:rPr>
          <w:b w:val="0"/>
          <w:sz w:val="22"/>
          <w:szCs w:val="20"/>
          <w:vertAlign w:val="subscript"/>
          <w:lang w:val="en-GB"/>
        </w:rPr>
        <w:t>i</w:t>
      </w:r>
      <w:proofErr w:type="spellEnd"/>
      <w:r w:rsidRPr="007F7F8A">
        <w:rPr>
          <w:b w:val="0"/>
          <w:sz w:val="22"/>
          <w:szCs w:val="20"/>
          <w:lang w:val="en-GB"/>
        </w:rPr>
        <w:t xml:space="preserve"> =</w:t>
      </w:r>
      <w:r w:rsidR="00133410" w:rsidRPr="007F7F8A">
        <w:rPr>
          <w:b w:val="0"/>
          <w:sz w:val="22"/>
          <w:szCs w:val="20"/>
          <w:lang w:val="en-GB"/>
        </w:rPr>
        <w:t xml:space="preserve"> </w:t>
      </w:r>
      <w:r w:rsidRPr="007F7F8A">
        <w:rPr>
          <w:b w:val="0"/>
          <w:sz w:val="22"/>
          <w:szCs w:val="20"/>
          <w:lang w:val="en-GB"/>
        </w:rPr>
        <w:t>1.954 &lt; t</w:t>
      </w:r>
      <w:r w:rsidRPr="00015325">
        <w:rPr>
          <w:b w:val="0"/>
          <w:sz w:val="22"/>
          <w:szCs w:val="20"/>
          <w:vertAlign w:val="subscript"/>
        </w:rPr>
        <w:t>α</w:t>
      </w:r>
      <w:r w:rsidRPr="00D47B05">
        <w:rPr>
          <w:b w:val="0"/>
          <w:sz w:val="22"/>
          <w:szCs w:val="20"/>
          <w:lang w:val="en-GB"/>
        </w:rPr>
        <w:t xml:space="preserve">; </w:t>
      </w:r>
      <w:proofErr w:type="spellStart"/>
      <w:r w:rsidRPr="00D47B05">
        <w:rPr>
          <w:b w:val="0"/>
          <w:sz w:val="22"/>
          <w:szCs w:val="20"/>
          <w:vertAlign w:val="subscript"/>
          <w:lang w:val="en-GB"/>
        </w:rPr>
        <w:t>fE</w:t>
      </w:r>
      <w:proofErr w:type="spellEnd"/>
      <w:r w:rsidRPr="007F7F8A">
        <w:rPr>
          <w:b w:val="0"/>
          <w:sz w:val="22"/>
          <w:szCs w:val="20"/>
          <w:lang w:val="en-GB"/>
        </w:rPr>
        <w:t xml:space="preserve"> =</w:t>
      </w:r>
      <w:r w:rsidR="00133410" w:rsidRPr="007F7F8A">
        <w:rPr>
          <w:b w:val="0"/>
          <w:sz w:val="22"/>
          <w:szCs w:val="20"/>
          <w:lang w:val="en-GB"/>
        </w:rPr>
        <w:t xml:space="preserve"> </w:t>
      </w:r>
      <w:r w:rsidRPr="007F7F8A">
        <w:rPr>
          <w:b w:val="0"/>
          <w:sz w:val="22"/>
          <w:szCs w:val="20"/>
          <w:lang w:val="en-GB"/>
        </w:rPr>
        <w:t>2.220 and can be omitted.</w:t>
      </w:r>
    </w:p>
    <w:p w14:paraId="15284798" w14:textId="1B1AC931" w:rsidR="001B6455" w:rsidRPr="007F7F8A" w:rsidRDefault="001B6455" w:rsidP="001B6455">
      <w:pPr>
        <w:spacing w:line="240" w:lineRule="auto"/>
        <w:ind w:firstLine="284"/>
        <w:jc w:val="both"/>
        <w:rPr>
          <w:noProof/>
          <w:sz w:val="22"/>
          <w:lang w:val="en-GB"/>
        </w:rPr>
      </w:pPr>
      <w:r w:rsidRPr="007F7F8A">
        <w:rPr>
          <w:noProof/>
          <w:sz w:val="22"/>
          <w:lang w:val="en-GB"/>
        </w:rPr>
        <w:t xml:space="preserve">Fig. 5 contains graphs of the Ra parameter from the measuring device. The Homel Tester T 2000 contact profilograph meter from HOMMELWERKE was used to measure the roughness. The read values were single measurements. During </w:t>
      </w:r>
      <w:r w:rsidR="007F7F8A">
        <w:rPr>
          <w:noProof/>
          <w:sz w:val="22"/>
          <w:lang w:val="en-GB"/>
        </w:rPr>
        <w:t>surface roughness measurement</w:t>
      </w:r>
      <w:r w:rsidRPr="007F7F8A">
        <w:rPr>
          <w:noProof/>
          <w:sz w:val="22"/>
          <w:lang w:val="en-GB"/>
        </w:rPr>
        <w:t>, an elementary section of lr</w:t>
      </w:r>
      <w:r w:rsidR="00133410" w:rsidRPr="007F7F8A">
        <w:rPr>
          <w:noProof/>
          <w:sz w:val="22"/>
          <w:lang w:val="en-GB"/>
        </w:rPr>
        <w:t xml:space="preserve"> = </w:t>
      </w:r>
      <w:r w:rsidRPr="007F7F8A">
        <w:rPr>
          <w:noProof/>
          <w:sz w:val="22"/>
          <w:lang w:val="en-GB"/>
        </w:rPr>
        <w:t>0.8 [mm] and a</w:t>
      </w:r>
      <w:r w:rsidR="009C2F2E">
        <w:rPr>
          <w:noProof/>
          <w:sz w:val="22"/>
          <w:lang w:val="en-GB"/>
        </w:rPr>
        <w:t> </w:t>
      </w:r>
      <w:r w:rsidRPr="007F7F8A">
        <w:rPr>
          <w:noProof/>
          <w:sz w:val="22"/>
          <w:lang w:val="en-GB"/>
        </w:rPr>
        <w:t>measuring section of ln</w:t>
      </w:r>
      <w:r w:rsidR="00133410" w:rsidRPr="007F7F8A">
        <w:rPr>
          <w:noProof/>
          <w:sz w:val="22"/>
          <w:lang w:val="en-GB"/>
        </w:rPr>
        <w:t xml:space="preserve"> = </w:t>
      </w:r>
      <w:r w:rsidRPr="007F7F8A">
        <w:rPr>
          <w:noProof/>
          <w:sz w:val="22"/>
          <w:lang w:val="en-GB"/>
        </w:rPr>
        <w:t>4 [mm] were used.</w:t>
      </w:r>
    </w:p>
    <w:p w14:paraId="454F4445" w14:textId="4D8BC038" w:rsidR="0033389A" w:rsidRPr="007F7F8A" w:rsidRDefault="007F7F8A" w:rsidP="00996B25">
      <w:pPr>
        <w:spacing w:line="240" w:lineRule="auto"/>
        <w:ind w:firstLine="284"/>
        <w:jc w:val="both"/>
        <w:rPr>
          <w:sz w:val="22"/>
          <w:lang w:val="en-GB"/>
        </w:rPr>
      </w:pPr>
      <w:r>
        <w:rPr>
          <w:sz w:val="22"/>
          <w:lang w:val="en-GB"/>
        </w:rPr>
        <w:t>During the turning process, the influence of the</w:t>
      </w:r>
      <w:r w:rsidR="009374A3" w:rsidRPr="007F7F8A">
        <w:rPr>
          <w:sz w:val="22"/>
          <w:lang w:val="en-GB"/>
        </w:rPr>
        <w:t xml:space="preserve"> process parameters on Ra is clearly visible. The influence of feed f is clearly visible</w:t>
      </w:r>
      <w:r>
        <w:rPr>
          <w:sz w:val="22"/>
          <w:lang w:val="en-GB"/>
        </w:rPr>
        <w:t>: an increase in this value increases</w:t>
      </w:r>
      <w:r w:rsidR="009374A3" w:rsidRPr="007F7F8A">
        <w:rPr>
          <w:sz w:val="22"/>
          <w:lang w:val="en-GB"/>
        </w:rPr>
        <w:t xml:space="preserve"> roughness Ra. The speed V also </w:t>
      </w:r>
      <w:r>
        <w:rPr>
          <w:sz w:val="22"/>
          <w:lang w:val="en-GB"/>
        </w:rPr>
        <w:t>significantly influences</w:t>
      </w:r>
      <w:r w:rsidR="009374A3" w:rsidRPr="007F7F8A">
        <w:rPr>
          <w:sz w:val="22"/>
          <w:lang w:val="en-GB"/>
        </w:rPr>
        <w:t xml:space="preserve"> the Ra value. Increasing the speed </w:t>
      </w:r>
      <w:proofErr w:type="spellStart"/>
      <w:r w:rsidR="001B6455" w:rsidRPr="007F7F8A">
        <w:rPr>
          <w:sz w:val="22"/>
          <w:lang w:val="en-GB"/>
        </w:rPr>
        <w:t>v</w:t>
      </w:r>
      <w:r w:rsidR="001B6455" w:rsidRPr="007F7F8A">
        <w:rPr>
          <w:sz w:val="22"/>
          <w:vertAlign w:val="subscript"/>
          <w:lang w:val="en-GB"/>
        </w:rPr>
        <w:t>c</w:t>
      </w:r>
      <w:proofErr w:type="spellEnd"/>
      <w:r w:rsidR="009374A3" w:rsidRPr="007F7F8A">
        <w:rPr>
          <w:sz w:val="22"/>
          <w:lang w:val="en-GB"/>
        </w:rPr>
        <w:t xml:space="preserve"> </w:t>
      </w:r>
      <w:r>
        <w:rPr>
          <w:sz w:val="22"/>
          <w:lang w:val="en-GB"/>
        </w:rPr>
        <w:t>decreases</w:t>
      </w:r>
      <w:r w:rsidR="009374A3" w:rsidRPr="007F7F8A">
        <w:rPr>
          <w:sz w:val="22"/>
          <w:lang w:val="en-GB"/>
        </w:rPr>
        <w:t xml:space="preserve"> the roughness Ra</w:t>
      </w:r>
      <w:r w:rsidR="0033389A" w:rsidRPr="007F7F8A">
        <w:rPr>
          <w:sz w:val="22"/>
          <w:lang w:val="en-GB"/>
        </w:rPr>
        <w:t>.</w:t>
      </w:r>
    </w:p>
    <w:p w14:paraId="0CFAF1CC" w14:textId="77777777" w:rsidR="004B5615" w:rsidRPr="007F7F8A" w:rsidRDefault="00D22B48" w:rsidP="00474716">
      <w:pPr>
        <w:pStyle w:val="Rn1"/>
        <w:rPr>
          <w:lang w:val="en-GB"/>
        </w:rPr>
      </w:pPr>
      <w:r w:rsidRPr="007F7F8A">
        <w:rPr>
          <w:rStyle w:val="Domylnaczcionkaakapitu0"/>
          <w:szCs w:val="24"/>
          <w:lang w:val="en-GB"/>
        </w:rPr>
        <w:t>8</w:t>
      </w:r>
      <w:r w:rsidR="004B5615" w:rsidRPr="007F7F8A">
        <w:rPr>
          <w:rStyle w:val="Domylnaczcionkaakapitu0"/>
          <w:szCs w:val="24"/>
          <w:lang w:val="en-GB"/>
        </w:rPr>
        <w:t>. Conclusions</w:t>
      </w:r>
    </w:p>
    <w:p w14:paraId="121AD3B6" w14:textId="483A285B" w:rsidR="00C013CA" w:rsidRPr="007F7F8A" w:rsidRDefault="00C013CA" w:rsidP="00C013CA">
      <w:pPr>
        <w:spacing w:line="240" w:lineRule="auto"/>
        <w:ind w:firstLine="284"/>
        <w:jc w:val="both"/>
        <w:rPr>
          <w:sz w:val="22"/>
          <w:szCs w:val="22"/>
          <w:lang w:val="en-GB"/>
        </w:rPr>
      </w:pPr>
      <w:r w:rsidRPr="007F7F8A">
        <w:rPr>
          <w:sz w:val="22"/>
          <w:szCs w:val="22"/>
          <w:lang w:val="en-GB"/>
        </w:rPr>
        <w:t>Based on the experimental studies and literature analysis</w:t>
      </w:r>
      <w:r w:rsidR="007F7F8A">
        <w:rPr>
          <w:sz w:val="22"/>
          <w:szCs w:val="22"/>
          <w:lang w:val="en-GB"/>
        </w:rPr>
        <w:t>,</w:t>
      </w:r>
      <w:r w:rsidRPr="007F7F8A">
        <w:rPr>
          <w:sz w:val="22"/>
          <w:szCs w:val="22"/>
          <w:lang w:val="en-GB"/>
        </w:rPr>
        <w:t xml:space="preserve"> it is possible to determine the effect of machining parameters on surface roughness after turning and </w:t>
      </w:r>
      <w:r w:rsidR="00811C3B" w:rsidRPr="007F7F8A">
        <w:rPr>
          <w:sz w:val="22"/>
          <w:szCs w:val="22"/>
          <w:lang w:val="en-GB"/>
        </w:rPr>
        <w:t>sliding</w:t>
      </w:r>
      <w:r w:rsidRPr="007F7F8A">
        <w:rPr>
          <w:sz w:val="22"/>
          <w:szCs w:val="22"/>
          <w:lang w:val="en-GB"/>
        </w:rPr>
        <w:t xml:space="preserve"> burnishing. The </w:t>
      </w:r>
      <w:r w:rsidR="007F7F8A">
        <w:rPr>
          <w:sz w:val="22"/>
          <w:szCs w:val="22"/>
          <w:lang w:val="en-GB"/>
        </w:rPr>
        <w:t>results obtained for the roughness parameters of the studied processes allow</w:t>
      </w:r>
      <w:r w:rsidRPr="007F7F8A">
        <w:rPr>
          <w:sz w:val="22"/>
          <w:szCs w:val="22"/>
          <w:lang w:val="en-GB"/>
        </w:rPr>
        <w:t xml:space="preserve"> a comparison of turning and </w:t>
      </w:r>
      <w:r w:rsidR="00AA1EB8" w:rsidRPr="007F7F8A">
        <w:rPr>
          <w:sz w:val="22"/>
          <w:szCs w:val="22"/>
          <w:lang w:val="en-GB"/>
        </w:rPr>
        <w:t>SB</w:t>
      </w:r>
      <w:r w:rsidRPr="007F7F8A">
        <w:rPr>
          <w:sz w:val="22"/>
          <w:szCs w:val="22"/>
          <w:lang w:val="en-GB"/>
        </w:rPr>
        <w:t xml:space="preserve"> in terms of surface quality. Based on the conducted research</w:t>
      </w:r>
      <w:r w:rsidR="007F7F8A">
        <w:rPr>
          <w:sz w:val="22"/>
          <w:szCs w:val="22"/>
          <w:lang w:val="en-GB"/>
        </w:rPr>
        <w:t>,</w:t>
      </w:r>
      <w:r w:rsidRPr="007F7F8A">
        <w:rPr>
          <w:sz w:val="22"/>
          <w:szCs w:val="22"/>
          <w:lang w:val="en-GB"/>
        </w:rPr>
        <w:t xml:space="preserve"> the turning process proved to be significantly more predictable than </w:t>
      </w:r>
      <w:r w:rsidR="00811C3B" w:rsidRPr="007F7F8A">
        <w:rPr>
          <w:sz w:val="22"/>
          <w:szCs w:val="22"/>
          <w:lang w:val="en-GB"/>
        </w:rPr>
        <w:t>sliding</w:t>
      </w:r>
      <w:r w:rsidRPr="007F7F8A">
        <w:rPr>
          <w:sz w:val="22"/>
          <w:szCs w:val="22"/>
          <w:lang w:val="en-GB"/>
        </w:rPr>
        <w:t xml:space="preserve"> burnishing. Th</w:t>
      </w:r>
      <w:r w:rsidR="007F7F8A">
        <w:rPr>
          <w:sz w:val="22"/>
          <w:szCs w:val="22"/>
          <w:lang w:val="en-GB"/>
        </w:rPr>
        <w:t>e obtained results confirm thi</w:t>
      </w:r>
      <w:r w:rsidRPr="007F7F8A">
        <w:rPr>
          <w:sz w:val="22"/>
          <w:szCs w:val="22"/>
          <w:lang w:val="en-GB"/>
        </w:rPr>
        <w:t xml:space="preserve">s. Experimental testing of </w:t>
      </w:r>
      <w:r w:rsidR="00811C3B" w:rsidRPr="007F7F8A">
        <w:rPr>
          <w:sz w:val="22"/>
          <w:szCs w:val="22"/>
          <w:lang w:val="en-GB"/>
        </w:rPr>
        <w:t>sliding</w:t>
      </w:r>
      <w:r w:rsidRPr="007F7F8A">
        <w:rPr>
          <w:sz w:val="22"/>
          <w:szCs w:val="22"/>
          <w:lang w:val="en-GB"/>
        </w:rPr>
        <w:t xml:space="preserve"> burnishing </w:t>
      </w:r>
      <w:r w:rsidR="007F7F8A">
        <w:rPr>
          <w:sz w:val="22"/>
          <w:szCs w:val="22"/>
          <w:lang w:val="en-GB"/>
        </w:rPr>
        <w:t>showed that the process is unpredictable in terms of expected Ra value</w:t>
      </w:r>
      <w:r w:rsidRPr="007F7F8A">
        <w:rPr>
          <w:sz w:val="22"/>
          <w:szCs w:val="22"/>
          <w:lang w:val="en-GB"/>
        </w:rPr>
        <w:t xml:space="preserve">s. Applying the often divergent literature guidelines for </w:t>
      </w:r>
      <w:r w:rsidR="00811C3B" w:rsidRPr="007F7F8A">
        <w:rPr>
          <w:sz w:val="22"/>
          <w:szCs w:val="22"/>
          <w:lang w:val="en-GB"/>
        </w:rPr>
        <w:t>sliding</w:t>
      </w:r>
      <w:r w:rsidRPr="007F7F8A">
        <w:rPr>
          <w:sz w:val="22"/>
          <w:szCs w:val="22"/>
          <w:lang w:val="en-GB"/>
        </w:rPr>
        <w:t xml:space="preserve"> burnishing parameters does not always produce the desired surface quality. This finding makes this process particularly problematic for potential use in the production of machine parts. To precisely determine the technological parameters</w:t>
      </w:r>
      <w:r w:rsidR="007F7F8A">
        <w:rPr>
          <w:sz w:val="22"/>
          <w:szCs w:val="22"/>
          <w:lang w:val="en-GB"/>
        </w:rPr>
        <w:t>,</w:t>
      </w:r>
      <w:r w:rsidRPr="007F7F8A">
        <w:rPr>
          <w:sz w:val="22"/>
          <w:szCs w:val="22"/>
          <w:lang w:val="en-GB"/>
        </w:rPr>
        <w:t xml:space="preserve"> experimental studies should be conducted to confirm their correct selection.</w:t>
      </w:r>
    </w:p>
    <w:p w14:paraId="2A38B43A" w14:textId="7442795D" w:rsidR="00766CB7" w:rsidRPr="007F7F8A" w:rsidRDefault="00C013CA" w:rsidP="00C013CA">
      <w:pPr>
        <w:spacing w:line="240" w:lineRule="auto"/>
        <w:ind w:firstLine="284"/>
        <w:jc w:val="both"/>
        <w:rPr>
          <w:sz w:val="22"/>
          <w:szCs w:val="22"/>
          <w:lang w:val="en-GB"/>
        </w:rPr>
      </w:pPr>
      <w:r w:rsidRPr="007F7F8A">
        <w:rPr>
          <w:sz w:val="22"/>
          <w:szCs w:val="22"/>
          <w:lang w:val="en-GB"/>
        </w:rPr>
        <w:t>The application of literature recommendations regarding technological parameters for turning yielded significantly better results than for burnishing. Based on literature analysis and experimental studies</w:t>
      </w:r>
      <w:r w:rsidR="007F7F8A">
        <w:rPr>
          <w:sz w:val="22"/>
          <w:szCs w:val="22"/>
          <w:lang w:val="en-GB"/>
        </w:rPr>
        <w:t>,</w:t>
      </w:r>
      <w:r w:rsidRPr="007F7F8A">
        <w:rPr>
          <w:sz w:val="22"/>
          <w:szCs w:val="22"/>
          <w:lang w:val="en-GB"/>
        </w:rPr>
        <w:t xml:space="preserve"> turning </w:t>
      </w:r>
      <w:r w:rsidR="007F7F8A">
        <w:rPr>
          <w:sz w:val="22"/>
          <w:szCs w:val="22"/>
          <w:lang w:val="en-GB"/>
        </w:rPr>
        <w:t>was found to be a predictable process for</w:t>
      </w:r>
      <w:r w:rsidRPr="007F7F8A">
        <w:rPr>
          <w:sz w:val="22"/>
          <w:szCs w:val="22"/>
          <w:lang w:val="en-GB"/>
        </w:rPr>
        <w:t xml:space="preserve"> surface roughness. However</w:t>
      </w:r>
      <w:r w:rsidR="007F7F8A">
        <w:rPr>
          <w:sz w:val="22"/>
          <w:szCs w:val="22"/>
          <w:lang w:val="en-GB"/>
        </w:rPr>
        <w:t>,</w:t>
      </w:r>
      <w:r w:rsidRPr="007F7F8A">
        <w:rPr>
          <w:sz w:val="22"/>
          <w:szCs w:val="22"/>
          <w:lang w:val="en-GB"/>
        </w:rPr>
        <w:t xml:space="preserve"> the minimum roughness values R</w:t>
      </w:r>
      <w:r w:rsidR="009C2F2E">
        <w:rPr>
          <w:sz w:val="22"/>
          <w:szCs w:val="22"/>
          <w:lang w:val="en-GB"/>
        </w:rPr>
        <w:t> </w:t>
      </w:r>
      <w:r w:rsidRPr="007F7F8A">
        <w:rPr>
          <w:sz w:val="22"/>
          <w:szCs w:val="22"/>
          <w:lang w:val="en-GB"/>
        </w:rPr>
        <w:t>obtained: turning Ra = 0.37 [µm]</w:t>
      </w:r>
      <w:r w:rsidR="007F7F8A">
        <w:rPr>
          <w:sz w:val="22"/>
          <w:szCs w:val="22"/>
          <w:lang w:val="en-GB"/>
        </w:rPr>
        <w:t>,</w:t>
      </w:r>
      <w:r w:rsidRPr="007F7F8A">
        <w:rPr>
          <w:sz w:val="22"/>
          <w:szCs w:val="22"/>
          <w:lang w:val="en-GB"/>
        </w:rPr>
        <w:t xml:space="preserve"> burnishing Ra = 0.23 [µm] allow us to conclude that SB is a competitive process compared to turning and other finishing methods. Conducting additional research and analysis o</w:t>
      </w:r>
      <w:r w:rsidR="007F7F8A">
        <w:rPr>
          <w:sz w:val="22"/>
          <w:szCs w:val="22"/>
          <w:lang w:val="en-GB"/>
        </w:rPr>
        <w:t>n sliding burnishing will certainly contribute to the widespread adoption of this process for</w:t>
      </w:r>
      <w:r w:rsidRPr="007F7F8A">
        <w:rPr>
          <w:sz w:val="22"/>
          <w:szCs w:val="22"/>
          <w:lang w:val="en-GB"/>
        </w:rPr>
        <w:t xml:space="preserve"> the manufacturing and re</w:t>
      </w:r>
      <w:r w:rsidR="005916FA" w:rsidRPr="007F7F8A">
        <w:rPr>
          <w:sz w:val="22"/>
          <w:szCs w:val="22"/>
          <w:lang w:val="en-GB"/>
        </w:rPr>
        <w:t>generation of machine parts</w:t>
      </w:r>
      <w:r w:rsidR="00BB2B53" w:rsidRPr="007F7F8A">
        <w:rPr>
          <w:sz w:val="22"/>
          <w:szCs w:val="22"/>
          <w:lang w:val="en-GB"/>
        </w:rPr>
        <w:t>.</w:t>
      </w:r>
    </w:p>
    <w:p w14:paraId="70533B92" w14:textId="77777777" w:rsidR="004B5615" w:rsidRPr="007F7F8A" w:rsidRDefault="004B5615" w:rsidP="003C7219">
      <w:pPr>
        <w:pStyle w:val="Rn2"/>
        <w:rPr>
          <w:lang w:val="en-GB"/>
        </w:rPr>
      </w:pPr>
      <w:r w:rsidRPr="007F7F8A">
        <w:rPr>
          <w:lang w:val="en-GB"/>
        </w:rPr>
        <w:t>References</w:t>
      </w:r>
    </w:p>
    <w:p w14:paraId="191CA09E" w14:textId="3B786351" w:rsidR="001733F4" w:rsidRPr="00015325" w:rsidRDefault="001733F4" w:rsidP="00280BD5">
      <w:pPr>
        <w:pStyle w:val="Rlit"/>
        <w:rPr>
          <w:rStyle w:val="Domylnaczcionkaakapitu0"/>
          <w:lang w:val="en-GB"/>
        </w:rPr>
      </w:pPr>
      <w:r w:rsidRPr="00015325">
        <w:rPr>
          <w:rStyle w:val="Domylnaczcionkaakapitu0"/>
          <w:lang w:val="en-GB"/>
        </w:rPr>
        <w:t>Abbas</w:t>
      </w:r>
      <w:r>
        <w:rPr>
          <w:rStyle w:val="Domylnaczcionkaakapitu0"/>
          <w:lang w:val="en-GB"/>
        </w:rPr>
        <w:t>,</w:t>
      </w:r>
      <w:r w:rsidRPr="00015325">
        <w:rPr>
          <w:rStyle w:val="Domylnaczcionkaakapitu0"/>
          <w:lang w:val="en-GB"/>
        </w:rPr>
        <w:t xml:space="preserve"> A.</w:t>
      </w:r>
      <w:r>
        <w:rPr>
          <w:rStyle w:val="Domylnaczcionkaakapitu0"/>
          <w:lang w:val="en-GB"/>
        </w:rPr>
        <w:t xml:space="preserve"> </w:t>
      </w:r>
      <w:r w:rsidRPr="00015325">
        <w:rPr>
          <w:rStyle w:val="Domylnaczcionkaakapitu0"/>
          <w:lang w:val="en-GB"/>
        </w:rPr>
        <w:t>T.</w:t>
      </w:r>
      <w:r>
        <w:rPr>
          <w:rStyle w:val="Domylnaczcionkaakapitu0"/>
          <w:lang w:val="en-GB"/>
        </w:rPr>
        <w:t>,</w:t>
      </w:r>
      <w:r w:rsidRPr="00015325">
        <w:rPr>
          <w:rStyle w:val="Domylnaczcionkaakapitu0"/>
          <w:lang w:val="en-GB"/>
        </w:rPr>
        <w:t xml:space="preserve"> Gupta</w:t>
      </w:r>
      <w:r>
        <w:rPr>
          <w:rStyle w:val="Domylnaczcionkaakapitu0"/>
          <w:lang w:val="en-GB"/>
        </w:rPr>
        <w:t>,</w:t>
      </w:r>
      <w:r w:rsidRPr="00015325">
        <w:rPr>
          <w:rStyle w:val="Domylnaczcionkaakapitu0"/>
          <w:lang w:val="en-GB"/>
        </w:rPr>
        <w:t xml:space="preserve"> M.</w:t>
      </w:r>
      <w:r>
        <w:rPr>
          <w:rStyle w:val="Domylnaczcionkaakapitu0"/>
          <w:lang w:val="en-GB"/>
        </w:rPr>
        <w:t xml:space="preserve"> </w:t>
      </w:r>
      <w:r w:rsidRPr="00015325">
        <w:rPr>
          <w:rStyle w:val="Domylnaczcionkaakapitu0"/>
          <w:lang w:val="en-GB"/>
        </w:rPr>
        <w:t>K.</w:t>
      </w:r>
      <w:r>
        <w:rPr>
          <w:rStyle w:val="Domylnaczcionkaakapitu0"/>
          <w:lang w:val="en-GB"/>
        </w:rPr>
        <w:t>,</w:t>
      </w:r>
      <w:r w:rsidRPr="00015325">
        <w:rPr>
          <w:rStyle w:val="Domylnaczcionkaakapitu0"/>
          <w:lang w:val="en-GB"/>
        </w:rPr>
        <w:t xml:space="preserve"> Soliman</w:t>
      </w:r>
      <w:r>
        <w:rPr>
          <w:rStyle w:val="Domylnaczcionkaakapitu0"/>
          <w:lang w:val="en-GB"/>
        </w:rPr>
        <w:t>,</w:t>
      </w:r>
      <w:r w:rsidRPr="00015325">
        <w:rPr>
          <w:rStyle w:val="Domylnaczcionkaakapitu0"/>
          <w:lang w:val="en-GB"/>
        </w:rPr>
        <w:t xml:space="preserve"> M.</w:t>
      </w:r>
      <w:r>
        <w:rPr>
          <w:rStyle w:val="Domylnaczcionkaakapitu0"/>
          <w:lang w:val="en-GB"/>
        </w:rPr>
        <w:t xml:space="preserve"> </w:t>
      </w:r>
      <w:r w:rsidRPr="00015325">
        <w:rPr>
          <w:rStyle w:val="Domylnaczcionkaakapitu0"/>
          <w:lang w:val="en-GB"/>
        </w:rPr>
        <w:t>S.</w:t>
      </w:r>
      <w:r w:rsidR="00A40E62">
        <w:rPr>
          <w:rStyle w:val="Domylnaczcionkaakapitu0"/>
          <w:lang w:val="en-GB"/>
        </w:rPr>
        <w:t>, Mia, M., Hegab, H.,</w:t>
      </w:r>
      <w:r w:rsidRPr="00015325">
        <w:rPr>
          <w:rStyle w:val="Domylnaczcionkaakapitu0"/>
          <w:lang w:val="en-GB"/>
        </w:rPr>
        <w:t xml:space="preserve"> </w:t>
      </w:r>
      <w:r w:rsidR="00A40E62" w:rsidRPr="00A40E62">
        <w:rPr>
          <w:rStyle w:val="Domylnaczcionkaakapitu0"/>
          <w:lang w:val="en-GB"/>
        </w:rPr>
        <w:t>Luqman</w:t>
      </w:r>
      <w:r w:rsidR="00A40E62">
        <w:rPr>
          <w:rStyle w:val="Domylnaczcionkaakapitu0"/>
          <w:lang w:val="en-GB"/>
        </w:rPr>
        <w:t>, M.,</w:t>
      </w:r>
      <w:r w:rsidR="00A40E62" w:rsidRPr="00A40E62">
        <w:rPr>
          <w:rStyle w:val="Domylnaczcionkaakapitu0"/>
          <w:lang w:val="en-GB"/>
        </w:rPr>
        <w:t xml:space="preserve"> &amp; Pimenov</w:t>
      </w:r>
      <w:r w:rsidR="00A40E62">
        <w:rPr>
          <w:rStyle w:val="Domylnaczcionkaakapitu0"/>
          <w:lang w:val="en-GB"/>
        </w:rPr>
        <w:t>, D. Y.</w:t>
      </w:r>
      <w:r w:rsidRPr="00015325">
        <w:rPr>
          <w:rStyle w:val="Domylnaczcionkaakapitu0"/>
          <w:lang w:val="en-GB"/>
        </w:rPr>
        <w:t xml:space="preserve"> (2019)</w:t>
      </w:r>
      <w:r>
        <w:rPr>
          <w:rStyle w:val="Domylnaczcionkaakapitu0"/>
          <w:lang w:val="en-GB"/>
        </w:rPr>
        <w:t>.</w:t>
      </w:r>
      <w:r w:rsidRPr="00015325">
        <w:rPr>
          <w:rStyle w:val="Domylnaczcionkaakapitu0"/>
          <w:lang w:val="en-GB"/>
        </w:rPr>
        <w:t xml:space="preserve"> Sustainability assessment associated with surface roughness and power consumption characteristics in nanofluid MQL-assisted turning of AISI 1045 steel. </w:t>
      </w:r>
      <w:r w:rsidRPr="00015325">
        <w:rPr>
          <w:rStyle w:val="Domylnaczcionkaakapitu0"/>
          <w:i/>
          <w:lang w:val="en-GB"/>
        </w:rPr>
        <w:t xml:space="preserve">Int J Adv </w:t>
      </w:r>
      <w:proofErr w:type="spellStart"/>
      <w:r w:rsidRPr="00015325">
        <w:rPr>
          <w:rStyle w:val="Domylnaczcionkaakapitu0"/>
          <w:i/>
          <w:lang w:val="en-GB"/>
        </w:rPr>
        <w:t>Manuf</w:t>
      </w:r>
      <w:proofErr w:type="spellEnd"/>
      <w:r w:rsidRPr="00015325">
        <w:rPr>
          <w:rStyle w:val="Domylnaczcionkaakapitu0"/>
          <w:i/>
          <w:lang w:val="en-GB"/>
        </w:rPr>
        <w:t xml:space="preserve"> </w:t>
      </w:r>
      <w:proofErr w:type="spellStart"/>
      <w:r w:rsidRPr="00015325">
        <w:rPr>
          <w:rStyle w:val="Domylnaczcionkaakapitu0"/>
          <w:i/>
          <w:lang w:val="en-GB"/>
        </w:rPr>
        <w:t>Technol</w:t>
      </w:r>
      <w:proofErr w:type="spellEnd"/>
      <w:r>
        <w:rPr>
          <w:rStyle w:val="Domylnaczcionkaakapitu0"/>
          <w:iCs/>
          <w:lang w:val="en-GB"/>
        </w:rPr>
        <w:t>,</w:t>
      </w:r>
      <w:r w:rsidRPr="00015325">
        <w:rPr>
          <w:rStyle w:val="Domylnaczcionkaakapitu0"/>
          <w:lang w:val="en-GB"/>
        </w:rPr>
        <w:t xml:space="preserve"> </w:t>
      </w:r>
      <w:r w:rsidRPr="00F7548D">
        <w:rPr>
          <w:rStyle w:val="Domylnaczcionkaakapitu0"/>
          <w:i/>
          <w:iCs/>
          <w:lang w:val="en-GB"/>
        </w:rPr>
        <w:t>105</w:t>
      </w:r>
      <w:r w:rsidR="003C1E54">
        <w:rPr>
          <w:rStyle w:val="Domylnaczcionkaakapitu0"/>
          <w:lang w:val="en-GB"/>
        </w:rPr>
        <w:t>,</w:t>
      </w:r>
      <w:r w:rsidRPr="00015325">
        <w:rPr>
          <w:rStyle w:val="Domylnaczcionkaakapitu0"/>
          <w:lang w:val="en-GB"/>
        </w:rPr>
        <w:t xml:space="preserve"> 1311</w:t>
      </w:r>
      <w:r>
        <w:rPr>
          <w:rStyle w:val="Domylnaczcionkaakapitu0"/>
          <w:lang w:val="en-GB"/>
        </w:rPr>
        <w:t>-</w:t>
      </w:r>
      <w:r w:rsidRPr="00015325">
        <w:rPr>
          <w:rStyle w:val="Domylnaczcionkaakapitu0"/>
          <w:lang w:val="en-GB"/>
        </w:rPr>
        <w:t>1327. https://doi.org/10.1007/s00170-019-04325-6</w:t>
      </w:r>
    </w:p>
    <w:p w14:paraId="7A4A8CEF" w14:textId="77777777" w:rsidR="001733F4" w:rsidRPr="00015325" w:rsidRDefault="001733F4" w:rsidP="00280BD5">
      <w:pPr>
        <w:pStyle w:val="Rlit"/>
        <w:rPr>
          <w:rStyle w:val="Domylnaczcionkaakapitu0"/>
          <w:lang w:val="en-GB"/>
        </w:rPr>
      </w:pPr>
      <w:proofErr w:type="spellStart"/>
      <w:r w:rsidRPr="00015325">
        <w:t>Chodór</w:t>
      </w:r>
      <w:proofErr w:type="spellEnd"/>
      <w:r>
        <w:t>,</w:t>
      </w:r>
      <w:r w:rsidRPr="00015325">
        <w:t xml:space="preserve"> J. (2011). </w:t>
      </w:r>
      <w:r w:rsidRPr="00755166">
        <w:rPr>
          <w:i/>
          <w:iCs/>
        </w:rPr>
        <w:t xml:space="preserve">Modeling and analysis of the movement of the workpiece during </w:t>
      </w:r>
      <w:proofErr w:type="spellStart"/>
      <w:r w:rsidRPr="00755166">
        <w:rPr>
          <w:i/>
          <w:iCs/>
        </w:rPr>
        <w:t>microcutting</w:t>
      </w:r>
      <w:proofErr w:type="spellEnd"/>
      <w:r w:rsidRPr="00755166">
        <w:rPr>
          <w:i/>
          <w:iCs/>
        </w:rPr>
        <w:t xml:space="preserve"> and sliding burnishing, taking into account the nonlinearity of the process</w:t>
      </w:r>
      <w:r w:rsidRPr="00015325">
        <w:t xml:space="preserve">. Doctoral dissertation. </w:t>
      </w:r>
      <w:proofErr w:type="spellStart"/>
      <w:r w:rsidRPr="00015325">
        <w:t>Koszalin</w:t>
      </w:r>
      <w:proofErr w:type="spellEnd"/>
      <w:r w:rsidRPr="00015325">
        <w:t>. Poland.</w:t>
      </w:r>
    </w:p>
    <w:p w14:paraId="190DAE3A" w14:textId="77777777" w:rsidR="001733F4" w:rsidRPr="00015325" w:rsidRDefault="001733F4" w:rsidP="00280BD5">
      <w:pPr>
        <w:pStyle w:val="Rlit"/>
      </w:pPr>
      <w:r w:rsidRPr="00015325">
        <w:lastRenderedPageBreak/>
        <w:t>Grzesik</w:t>
      </w:r>
      <w:r>
        <w:t>,</w:t>
      </w:r>
      <w:r w:rsidRPr="00015325">
        <w:t xml:space="preserve"> W. (2012). Functional properties of hardened steel parts </w:t>
      </w:r>
      <w:proofErr w:type="spellStart"/>
      <w:r w:rsidRPr="00015325">
        <w:t>generatedy</w:t>
      </w:r>
      <w:proofErr w:type="spellEnd"/>
      <w:r w:rsidRPr="00015325">
        <w:t xml:space="preserve"> turning and ball burnishing operations. </w:t>
      </w:r>
      <w:r w:rsidRPr="00015325">
        <w:rPr>
          <w:i/>
        </w:rPr>
        <w:t>Advances in manufacturing science and technology</w:t>
      </w:r>
      <w:r>
        <w:t>,</w:t>
      </w:r>
      <w:r w:rsidRPr="00015325">
        <w:t xml:space="preserve"> </w:t>
      </w:r>
      <w:r w:rsidRPr="000151A2">
        <w:rPr>
          <w:i/>
          <w:iCs/>
        </w:rPr>
        <w:t>36</w:t>
      </w:r>
      <w:r w:rsidRPr="00015325">
        <w:t>(4)</w:t>
      </w:r>
      <w:r>
        <w:t>,</w:t>
      </w:r>
      <w:r w:rsidRPr="00015325">
        <w:t xml:space="preserve"> 5-17.</w:t>
      </w:r>
    </w:p>
    <w:p w14:paraId="3CE1B539" w14:textId="36F541DA" w:rsidR="001733F4" w:rsidRPr="00015325" w:rsidRDefault="001733F4" w:rsidP="00280BD5">
      <w:pPr>
        <w:pStyle w:val="Rlit"/>
        <w:rPr>
          <w:rStyle w:val="Domylnaczcionkaakapitu0"/>
          <w:lang w:val="pl-PL"/>
        </w:rPr>
      </w:pPr>
      <w:r w:rsidRPr="007F7F8A">
        <w:rPr>
          <w:rStyle w:val="Domylnaczcionkaakapitu0"/>
          <w:lang w:val="en-GB"/>
        </w:rPr>
        <w:t xml:space="preserve">Kebede, F. T., Pásztor, I., </w:t>
      </w:r>
      <w:r w:rsidR="00CF7238">
        <w:rPr>
          <w:rStyle w:val="Domylnaczcionkaakapitu0"/>
          <w:lang w:val="en-GB"/>
        </w:rPr>
        <w:t xml:space="preserve">&amp; </w:t>
      </w:r>
      <w:proofErr w:type="spellStart"/>
      <w:r w:rsidRPr="007F7F8A">
        <w:rPr>
          <w:rStyle w:val="Domylnaczcionkaakapitu0"/>
          <w:lang w:val="en-GB"/>
        </w:rPr>
        <w:t>Felhő</w:t>
      </w:r>
      <w:proofErr w:type="spellEnd"/>
      <w:r w:rsidRPr="007F7F8A">
        <w:rPr>
          <w:rStyle w:val="Domylnaczcionkaakapitu0"/>
          <w:lang w:val="en-GB"/>
        </w:rPr>
        <w:t xml:space="preserve">, C. (2022). Flat diamond sliding burnishing surface roughness investigation. </w:t>
      </w:r>
      <w:proofErr w:type="spellStart"/>
      <w:r w:rsidRPr="007D6D50">
        <w:rPr>
          <w:rStyle w:val="Domylnaczcionkaakapitu0"/>
          <w:i/>
          <w:iCs/>
          <w:lang w:val="pl-PL"/>
        </w:rPr>
        <w:t>Multidiszciplináris</w:t>
      </w:r>
      <w:proofErr w:type="spellEnd"/>
      <w:r w:rsidRPr="007D6D50">
        <w:rPr>
          <w:rStyle w:val="Domylnaczcionkaakapitu0"/>
          <w:i/>
          <w:iCs/>
          <w:lang w:val="pl-PL"/>
        </w:rPr>
        <w:t xml:space="preserve"> </w:t>
      </w:r>
      <w:proofErr w:type="spellStart"/>
      <w:r w:rsidRPr="007D6D50">
        <w:rPr>
          <w:rStyle w:val="Domylnaczcionkaakapitu0"/>
          <w:i/>
          <w:iCs/>
          <w:lang w:val="pl-PL"/>
        </w:rPr>
        <w:t>tudományok</w:t>
      </w:r>
      <w:proofErr w:type="spellEnd"/>
      <w:r>
        <w:rPr>
          <w:rStyle w:val="Domylnaczcionkaakapitu0"/>
          <w:lang w:val="pl-PL"/>
        </w:rPr>
        <w:t>,</w:t>
      </w:r>
      <w:r w:rsidRPr="007D6D50">
        <w:rPr>
          <w:rStyle w:val="Domylnaczcionkaakapitu0"/>
          <w:lang w:val="pl-PL"/>
        </w:rPr>
        <w:t xml:space="preserve"> </w:t>
      </w:r>
      <w:r w:rsidRPr="007D6D50">
        <w:rPr>
          <w:rStyle w:val="Domylnaczcionkaakapitu0"/>
          <w:i/>
          <w:iCs/>
          <w:lang w:val="pl-PL"/>
        </w:rPr>
        <w:t>12</w:t>
      </w:r>
      <w:r>
        <w:rPr>
          <w:rStyle w:val="Domylnaczcionkaakapitu0"/>
          <w:lang w:val="pl-PL"/>
        </w:rPr>
        <w:t>,</w:t>
      </w:r>
      <w:r w:rsidRPr="007D6D50">
        <w:rPr>
          <w:rStyle w:val="Domylnaczcionkaakapitu0"/>
          <w:lang w:val="pl-PL"/>
        </w:rPr>
        <w:t xml:space="preserve"> 186-195. </w:t>
      </w:r>
      <w:r w:rsidRPr="007F7F8A">
        <w:rPr>
          <w:rStyle w:val="Domylnaczcionkaakapitu0"/>
          <w:lang w:val="pl-PL"/>
        </w:rPr>
        <w:t>https://doi.org/</w:t>
      </w:r>
      <w:r w:rsidRPr="007D6D50">
        <w:rPr>
          <w:rStyle w:val="Domylnaczcionkaakapitu0"/>
          <w:lang w:val="pl-PL"/>
        </w:rPr>
        <w:t>10.35925/j.multi.2022.3.17</w:t>
      </w:r>
    </w:p>
    <w:p w14:paraId="39F2107E" w14:textId="72F983E7" w:rsidR="001733F4" w:rsidRPr="00015325" w:rsidRDefault="001733F4" w:rsidP="00CF6850">
      <w:pPr>
        <w:pStyle w:val="Rlit"/>
        <w:jc w:val="left"/>
        <w:rPr>
          <w:rStyle w:val="Domylnaczcionkaakapitu0"/>
          <w:lang w:val="en-GB"/>
        </w:rPr>
      </w:pPr>
      <w:r w:rsidRPr="00015325">
        <w:rPr>
          <w:rStyle w:val="Domylnaczcionkaakapitu0"/>
          <w:lang w:val="pl-PL"/>
        </w:rPr>
        <w:t>Kluz</w:t>
      </w:r>
      <w:r>
        <w:rPr>
          <w:rStyle w:val="Domylnaczcionkaakapitu0"/>
          <w:lang w:val="pl-PL"/>
        </w:rPr>
        <w:t>,</w:t>
      </w:r>
      <w:r w:rsidRPr="00015325">
        <w:rPr>
          <w:rStyle w:val="Domylnaczcionkaakapitu0"/>
          <w:lang w:val="pl-PL"/>
        </w:rPr>
        <w:t xml:space="preserve"> R.</w:t>
      </w:r>
      <w:r>
        <w:rPr>
          <w:rStyle w:val="Domylnaczcionkaakapitu0"/>
          <w:lang w:val="pl-PL"/>
        </w:rPr>
        <w:t>,</w:t>
      </w:r>
      <w:r w:rsidRPr="00015325">
        <w:rPr>
          <w:rStyle w:val="Domylnaczcionkaakapitu0"/>
          <w:lang w:val="pl-PL"/>
        </w:rPr>
        <w:t xml:space="preserve"> Antosz</w:t>
      </w:r>
      <w:r>
        <w:rPr>
          <w:rStyle w:val="Domylnaczcionkaakapitu0"/>
          <w:lang w:val="pl-PL"/>
        </w:rPr>
        <w:t>,</w:t>
      </w:r>
      <w:r w:rsidRPr="00015325">
        <w:rPr>
          <w:rStyle w:val="Domylnaczcionkaakapitu0"/>
          <w:lang w:val="pl-PL"/>
        </w:rPr>
        <w:t xml:space="preserve"> K.</w:t>
      </w:r>
      <w:r>
        <w:rPr>
          <w:rStyle w:val="Domylnaczcionkaakapitu0"/>
          <w:lang w:val="pl-PL"/>
        </w:rPr>
        <w:t>,</w:t>
      </w:r>
      <w:r w:rsidRPr="00015325">
        <w:rPr>
          <w:rStyle w:val="Domylnaczcionkaakapitu0"/>
          <w:lang w:val="pl-PL"/>
        </w:rPr>
        <w:t xml:space="preserve"> </w:t>
      </w:r>
      <w:proofErr w:type="spellStart"/>
      <w:r w:rsidRPr="00015325">
        <w:rPr>
          <w:rStyle w:val="Domylnaczcionkaakapitu0"/>
          <w:lang w:val="pl-PL"/>
        </w:rPr>
        <w:t>Trzepieciński</w:t>
      </w:r>
      <w:proofErr w:type="spellEnd"/>
      <w:r>
        <w:rPr>
          <w:rStyle w:val="Domylnaczcionkaakapitu0"/>
          <w:lang w:val="pl-PL"/>
        </w:rPr>
        <w:t>,</w:t>
      </w:r>
      <w:r w:rsidRPr="00015325">
        <w:rPr>
          <w:rStyle w:val="Domylnaczcionkaakapitu0"/>
          <w:lang w:val="pl-PL"/>
        </w:rPr>
        <w:t xml:space="preserve"> T.</w:t>
      </w:r>
      <w:r>
        <w:rPr>
          <w:rStyle w:val="Domylnaczcionkaakapitu0"/>
          <w:lang w:val="pl-PL"/>
        </w:rPr>
        <w:t>,</w:t>
      </w:r>
      <w:r w:rsidRPr="00015325">
        <w:rPr>
          <w:rStyle w:val="Domylnaczcionkaakapitu0"/>
          <w:lang w:val="pl-PL"/>
        </w:rPr>
        <w:t xml:space="preserve"> </w:t>
      </w:r>
      <w:r w:rsidR="00CF7238">
        <w:rPr>
          <w:rStyle w:val="Domylnaczcionkaakapitu0"/>
          <w:lang w:val="pl-PL"/>
        </w:rPr>
        <w:t xml:space="preserve">&amp; </w:t>
      </w:r>
      <w:r w:rsidRPr="00015325">
        <w:rPr>
          <w:rStyle w:val="Domylnaczcionkaakapitu0"/>
          <w:lang w:val="pl-PL"/>
        </w:rPr>
        <w:t>Bucior</w:t>
      </w:r>
      <w:r>
        <w:rPr>
          <w:rStyle w:val="Domylnaczcionkaakapitu0"/>
          <w:lang w:val="pl-PL"/>
        </w:rPr>
        <w:t>,</w:t>
      </w:r>
      <w:r w:rsidRPr="00015325">
        <w:rPr>
          <w:rStyle w:val="Domylnaczcionkaakapitu0"/>
          <w:lang w:val="pl-PL"/>
        </w:rPr>
        <w:t xml:space="preserve"> M. (2021). </w:t>
      </w:r>
      <w:r w:rsidRPr="00015325">
        <w:rPr>
          <w:rStyle w:val="Domylnaczcionkaakapitu0"/>
          <w:lang w:val="en-GB"/>
        </w:rPr>
        <w:t xml:space="preserve">Modelling the Influence of Sliding Burnishing Parameters on the Surface Roughness of Shafts Made of 42CrMo4 Heat‑Treatable Steel. </w:t>
      </w:r>
      <w:r w:rsidRPr="007F7F8A">
        <w:rPr>
          <w:rStyle w:val="Domylnaczcionkaakapitu0"/>
          <w:i/>
          <w:lang w:val="en-GB"/>
        </w:rPr>
        <w:t>Materials</w:t>
      </w:r>
      <w:r w:rsidRPr="007F7F8A">
        <w:rPr>
          <w:rStyle w:val="Domylnaczcionkaakapitu0"/>
          <w:iCs/>
          <w:lang w:val="en-GB"/>
        </w:rPr>
        <w:t xml:space="preserve">, </w:t>
      </w:r>
      <w:r w:rsidRPr="007F7F8A">
        <w:rPr>
          <w:rStyle w:val="Domylnaczcionkaakapitu0"/>
          <w:i/>
          <w:iCs/>
          <w:lang w:val="en-GB"/>
        </w:rPr>
        <w:t>14</w:t>
      </w:r>
      <w:r w:rsidRPr="007F7F8A">
        <w:rPr>
          <w:rStyle w:val="Domylnaczcionkaakapitu0"/>
          <w:lang w:val="en-GB"/>
        </w:rPr>
        <w:t>(5), 1175. https://doi.org/10.3390/ma14051175</w:t>
      </w:r>
    </w:p>
    <w:p w14:paraId="166F81E0" w14:textId="1DB496F5" w:rsidR="001733F4" w:rsidRPr="00015325" w:rsidRDefault="001733F4" w:rsidP="00280BD5">
      <w:pPr>
        <w:pStyle w:val="Rlit"/>
      </w:pPr>
      <w:r w:rsidRPr="00015325">
        <w:t>Korzyński</w:t>
      </w:r>
      <w:r>
        <w:t>,</w:t>
      </w:r>
      <w:r w:rsidRPr="00015325">
        <w:t xml:space="preserve"> M. (2007). </w:t>
      </w:r>
      <w:r w:rsidRPr="00755166">
        <w:rPr>
          <w:i/>
          <w:iCs/>
        </w:rPr>
        <w:t>Sliding Burnishing</w:t>
      </w:r>
      <w:r w:rsidRPr="00015325">
        <w:t>. WNT Warsaw.</w:t>
      </w:r>
      <w:r w:rsidRPr="001733F4">
        <w:t xml:space="preserve"> </w:t>
      </w:r>
      <w:r w:rsidRPr="00D8024C">
        <w:t>(in Polish)</w:t>
      </w:r>
    </w:p>
    <w:p w14:paraId="4ED62885" w14:textId="1751D52E" w:rsidR="001733F4" w:rsidRPr="00015325" w:rsidRDefault="001733F4" w:rsidP="00280BD5">
      <w:pPr>
        <w:pStyle w:val="Rlit"/>
      </w:pPr>
      <w:r w:rsidRPr="00015325">
        <w:t>Maximov</w:t>
      </w:r>
      <w:r>
        <w:t>,</w:t>
      </w:r>
      <w:r w:rsidRPr="00015325">
        <w:t xml:space="preserve"> J. T.</w:t>
      </w:r>
      <w:r>
        <w:t>,</w:t>
      </w:r>
      <w:r w:rsidRPr="00015325">
        <w:t xml:space="preserve"> </w:t>
      </w:r>
      <w:proofErr w:type="spellStart"/>
      <w:r w:rsidRPr="00015325">
        <w:t>Duncheva</w:t>
      </w:r>
      <w:proofErr w:type="spellEnd"/>
      <w:r>
        <w:t>,</w:t>
      </w:r>
      <w:r w:rsidRPr="00015325">
        <w:t xml:space="preserve"> G. V.</w:t>
      </w:r>
      <w:r>
        <w:t>,</w:t>
      </w:r>
      <w:r w:rsidRPr="00015325">
        <w:t xml:space="preserve"> Anchev</w:t>
      </w:r>
      <w:r>
        <w:t>,</w:t>
      </w:r>
      <w:r w:rsidRPr="00015325">
        <w:t xml:space="preserve"> A. P.</w:t>
      </w:r>
      <w:r w:rsidR="00507563">
        <w:t xml:space="preserve">, </w:t>
      </w:r>
      <w:r w:rsidR="00507563" w:rsidRPr="00507563">
        <w:t>Dunchev</w:t>
      </w:r>
      <w:r w:rsidR="00507563">
        <w:t xml:space="preserve">, </w:t>
      </w:r>
      <w:r w:rsidR="00507563" w:rsidRPr="00507563">
        <w:t>V. P.</w:t>
      </w:r>
      <w:r w:rsidR="00507563">
        <w:t>,</w:t>
      </w:r>
      <w:r w:rsidR="00507563" w:rsidRPr="00507563">
        <w:t xml:space="preserve"> &amp; </w:t>
      </w:r>
      <w:proofErr w:type="spellStart"/>
      <w:r w:rsidR="00507563" w:rsidRPr="00507563">
        <w:t>Ichkova</w:t>
      </w:r>
      <w:proofErr w:type="spellEnd"/>
      <w:r w:rsidR="00507563">
        <w:t xml:space="preserve">, </w:t>
      </w:r>
      <w:r w:rsidR="00507563" w:rsidRPr="00507563">
        <w:t xml:space="preserve">M. D. </w:t>
      </w:r>
      <w:r w:rsidRPr="00015325">
        <w:t>(2020)</w:t>
      </w:r>
      <w:r>
        <w:t>.</w:t>
      </w:r>
      <w:r w:rsidRPr="00015325">
        <w:t xml:space="preserve"> Improvement in fatigue strength of 41Cr4 steel through sliding diamond burnishing. </w:t>
      </w:r>
      <w:r w:rsidRPr="00015325">
        <w:rPr>
          <w:i/>
        </w:rPr>
        <w:t>Journal of the Brazilian Society of Mechanical Sciences and Engineering</w:t>
      </w:r>
      <w:r>
        <w:t xml:space="preserve">, </w:t>
      </w:r>
      <w:r w:rsidRPr="000151A2">
        <w:rPr>
          <w:i/>
          <w:iCs/>
        </w:rPr>
        <w:t>42</w:t>
      </w:r>
      <w:r w:rsidRPr="00015325">
        <w:t xml:space="preserve">(4). </w:t>
      </w:r>
      <w:r w:rsidRPr="007F7F8A">
        <w:rPr>
          <w:rStyle w:val="Domylnaczcionkaakapitu0"/>
          <w:lang w:val="en-GB"/>
        </w:rPr>
        <w:t>https://doi.org/</w:t>
      </w:r>
      <w:r w:rsidRPr="00015325">
        <w:t>10.1007/s40430-020-02276-8</w:t>
      </w:r>
    </w:p>
    <w:p w14:paraId="08DD4E5C" w14:textId="340FEC61" w:rsidR="001733F4" w:rsidRPr="00015325" w:rsidRDefault="001733F4" w:rsidP="00280BD5">
      <w:pPr>
        <w:pStyle w:val="Rlit"/>
      </w:pPr>
      <w:r w:rsidRPr="00015325">
        <w:t>Przybylski</w:t>
      </w:r>
      <w:r>
        <w:t>,</w:t>
      </w:r>
      <w:r w:rsidRPr="00015325">
        <w:t xml:space="preserve"> W. (1987). </w:t>
      </w:r>
      <w:r w:rsidRPr="00755166">
        <w:rPr>
          <w:i/>
          <w:iCs/>
        </w:rPr>
        <w:t>Burnishing processing technology</w:t>
      </w:r>
      <w:r w:rsidRPr="00015325">
        <w:t>. WNT Warsaw.</w:t>
      </w:r>
      <w:r>
        <w:t xml:space="preserve"> </w:t>
      </w:r>
      <w:r w:rsidRPr="00D8024C">
        <w:t>(in Polish)</w:t>
      </w:r>
    </w:p>
    <w:p w14:paraId="2D13E34F" w14:textId="77777777" w:rsidR="001733F4" w:rsidRPr="007F7F8A" w:rsidRDefault="001733F4" w:rsidP="00A90C1E">
      <w:pPr>
        <w:pStyle w:val="Rlit"/>
        <w:jc w:val="left"/>
        <w:rPr>
          <w:rStyle w:val="Domylnaczcionkaakapitu0"/>
          <w:lang w:val="en-GB"/>
        </w:rPr>
      </w:pPr>
      <w:proofErr w:type="spellStart"/>
      <w:r w:rsidRPr="007F7F8A">
        <w:rPr>
          <w:rStyle w:val="Domylnaczcionkaakapitu0"/>
          <w:lang w:val="en-GB"/>
        </w:rPr>
        <w:t>Sahinoglu</w:t>
      </w:r>
      <w:proofErr w:type="spellEnd"/>
      <w:r w:rsidRPr="007F7F8A">
        <w:rPr>
          <w:rStyle w:val="Domylnaczcionkaakapitu0"/>
          <w:lang w:val="en-GB"/>
        </w:rPr>
        <w:t xml:space="preserve">, A. (2025). Investigation of energy consumption and surface roughness in hot work tool steel (DIN 1.2367) and cold work tool steel (DIN 1.2550). </w:t>
      </w:r>
      <w:r w:rsidRPr="007F7F8A">
        <w:rPr>
          <w:rStyle w:val="Domylnaczcionkaakapitu0"/>
          <w:i/>
          <w:lang w:val="en-GB"/>
        </w:rPr>
        <w:t>Transactions on Mechanical Engineering</w:t>
      </w:r>
      <w:r w:rsidRPr="007F7F8A">
        <w:rPr>
          <w:rStyle w:val="Domylnaczcionkaakapitu0"/>
          <w:lang w:val="en-GB"/>
        </w:rPr>
        <w:t xml:space="preserve">, </w:t>
      </w:r>
      <w:r w:rsidRPr="007F7F8A">
        <w:rPr>
          <w:rStyle w:val="Domylnaczcionkaakapitu0"/>
          <w:i/>
          <w:iCs/>
          <w:lang w:val="en-GB"/>
        </w:rPr>
        <w:t>32</w:t>
      </w:r>
      <w:r w:rsidRPr="007F7F8A">
        <w:rPr>
          <w:rStyle w:val="Domylnaczcionkaakapitu0"/>
          <w:lang w:val="en-GB"/>
        </w:rPr>
        <w:t xml:space="preserve">(2). </w:t>
      </w:r>
      <w:bookmarkStart w:id="4" w:name="_Hlk212026532"/>
      <w:r w:rsidRPr="00015325">
        <w:rPr>
          <w:rStyle w:val="Domylnaczcionkaakapitu0"/>
          <w:lang w:val="en-GB"/>
        </w:rPr>
        <w:t>https://doi.org/</w:t>
      </w:r>
      <w:bookmarkEnd w:id="4"/>
      <w:r w:rsidRPr="007F7F8A">
        <w:rPr>
          <w:rStyle w:val="Domylnaczcionkaakapitu0"/>
          <w:lang w:val="en-GB"/>
        </w:rPr>
        <w:t>10.24200/sci.2024.59724.6397</w:t>
      </w:r>
    </w:p>
    <w:p w14:paraId="6F0416E7" w14:textId="492534E2" w:rsidR="001733F4" w:rsidRPr="00015325" w:rsidRDefault="001733F4" w:rsidP="00CF6850">
      <w:pPr>
        <w:pStyle w:val="Rlit"/>
        <w:jc w:val="left"/>
        <w:rPr>
          <w:rStyle w:val="Domylnaczcionkaakapitu0"/>
          <w:lang w:val="en-GB"/>
        </w:rPr>
      </w:pPr>
      <w:proofErr w:type="spellStart"/>
      <w:r w:rsidRPr="007F7F8A">
        <w:rPr>
          <w:rStyle w:val="Domylnaczcionkaakapitu0"/>
          <w:lang w:val="en-GB"/>
        </w:rPr>
        <w:t>Swirad</w:t>
      </w:r>
      <w:proofErr w:type="spellEnd"/>
      <w:r w:rsidRPr="007F7F8A">
        <w:rPr>
          <w:rStyle w:val="Domylnaczcionkaakapitu0"/>
          <w:lang w:val="en-GB"/>
        </w:rPr>
        <w:t xml:space="preserve">, S., </w:t>
      </w:r>
      <w:proofErr w:type="spellStart"/>
      <w:r w:rsidRPr="007F7F8A">
        <w:rPr>
          <w:rStyle w:val="Domylnaczcionkaakapitu0"/>
          <w:lang w:val="en-GB"/>
        </w:rPr>
        <w:t>Gradzik</w:t>
      </w:r>
      <w:proofErr w:type="spellEnd"/>
      <w:r w:rsidRPr="007F7F8A">
        <w:rPr>
          <w:rStyle w:val="Domylnaczcionkaakapitu0"/>
          <w:lang w:val="en-GB"/>
        </w:rPr>
        <w:t xml:space="preserve">, A., </w:t>
      </w:r>
      <w:proofErr w:type="spellStart"/>
      <w:r w:rsidRPr="007F7F8A">
        <w:rPr>
          <w:rStyle w:val="Domylnaczcionkaakapitu0"/>
          <w:lang w:val="en-GB"/>
        </w:rPr>
        <w:t>Ochał</w:t>
      </w:r>
      <w:proofErr w:type="spellEnd"/>
      <w:r w:rsidRPr="007F7F8A">
        <w:rPr>
          <w:rStyle w:val="Domylnaczcionkaakapitu0"/>
          <w:lang w:val="en-GB"/>
        </w:rPr>
        <w:t xml:space="preserve">, K., </w:t>
      </w:r>
      <w:r w:rsidR="00CF7238">
        <w:rPr>
          <w:rStyle w:val="Domylnaczcionkaakapitu0"/>
          <w:lang w:val="en-GB"/>
        </w:rPr>
        <w:t xml:space="preserve">&amp; </w:t>
      </w:r>
      <w:r w:rsidRPr="007F7F8A">
        <w:rPr>
          <w:rStyle w:val="Domylnaczcionkaakapitu0"/>
          <w:lang w:val="en-GB"/>
        </w:rPr>
        <w:t xml:space="preserve">Pawlus, P. (2023). </w:t>
      </w:r>
      <w:r w:rsidRPr="00015325">
        <w:rPr>
          <w:rStyle w:val="Domylnaczcionkaakapitu0"/>
          <w:lang w:val="en-GB"/>
        </w:rPr>
        <w:t xml:space="preserve">Effects of the surface layer of steel samples after ball burnishing on friction and wear in dry reciprocating sliding. </w:t>
      </w:r>
      <w:r w:rsidRPr="00015325">
        <w:rPr>
          <w:rStyle w:val="Domylnaczcionkaakapitu0"/>
          <w:i/>
          <w:lang w:val="en-GB"/>
        </w:rPr>
        <w:t>Scientific Reports</w:t>
      </w:r>
      <w:r>
        <w:rPr>
          <w:rStyle w:val="Domylnaczcionkaakapitu0"/>
          <w:lang w:val="en-GB"/>
        </w:rPr>
        <w:t xml:space="preserve">, </w:t>
      </w:r>
      <w:r w:rsidRPr="00CF6850">
        <w:rPr>
          <w:rStyle w:val="Domylnaczcionkaakapitu0"/>
          <w:i/>
          <w:iCs/>
          <w:lang w:val="en-GB"/>
        </w:rPr>
        <w:t>13</w:t>
      </w:r>
      <w:r>
        <w:rPr>
          <w:rStyle w:val="Domylnaczcionkaakapitu0"/>
          <w:lang w:val="en-GB"/>
        </w:rPr>
        <w:t>.</w:t>
      </w:r>
      <w:r w:rsidRPr="00015325">
        <w:rPr>
          <w:rStyle w:val="Domylnaczcionkaakapitu0"/>
          <w:lang w:val="en-GB"/>
        </w:rPr>
        <w:t xml:space="preserve"> </w:t>
      </w:r>
      <w:r>
        <w:rPr>
          <w:rStyle w:val="Domylnaczcionkaakapitu0"/>
          <w:lang w:val="en-GB"/>
        </w:rPr>
        <w:br/>
      </w:r>
      <w:r w:rsidRPr="00015325">
        <w:rPr>
          <w:rStyle w:val="Domylnaczcionkaakapitu0"/>
          <w:lang w:val="en-GB"/>
        </w:rPr>
        <w:t>https://doi.org/10.1038/s41598-023-38534-7</w:t>
      </w:r>
    </w:p>
    <w:sectPr w:rsidR="001733F4" w:rsidRPr="00015325" w:rsidSect="006A062A">
      <w:headerReference w:type="even" r:id="rId17"/>
      <w:headerReference w:type="default" r:id="rId18"/>
      <w:footerReference w:type="first" r:id="rId19"/>
      <w:footnotePr>
        <w:pos w:val="beneathText"/>
      </w:footnotePr>
      <w:pgSz w:w="11906" w:h="16838" w:code="9"/>
      <w:pgMar w:top="1134" w:right="1134" w:bottom="1134" w:left="1134" w:header="567" w:footer="567" w:gutter="0"/>
      <w:pgNumType w:start="67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69B0" w14:textId="77777777" w:rsidR="0035228E" w:rsidRDefault="0035228E" w:rsidP="002C1A0E">
      <w:pPr>
        <w:spacing w:line="240" w:lineRule="auto"/>
      </w:pPr>
      <w:r>
        <w:separator/>
      </w:r>
    </w:p>
  </w:endnote>
  <w:endnote w:type="continuationSeparator" w:id="0">
    <w:p w14:paraId="7831BAA6" w14:textId="77777777" w:rsidR="0035228E" w:rsidRDefault="0035228E" w:rsidP="002C1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7E5B3E" w:rsidRPr="0042740C" w14:paraId="7523C85B" w14:textId="77777777" w:rsidTr="00EC5699">
      <w:trPr>
        <w:trHeight w:val="198"/>
      </w:trPr>
      <w:tc>
        <w:tcPr>
          <w:tcW w:w="1384" w:type="dxa"/>
          <w:vAlign w:val="center"/>
        </w:tcPr>
        <w:p w14:paraId="226106F6" w14:textId="77777777" w:rsidR="007E5B3E" w:rsidRPr="00033682" w:rsidRDefault="007E5B3E" w:rsidP="00146D73">
          <w:bookmarkStart w:id="5" w:name="_Hlk104286226"/>
          <w:bookmarkStart w:id="6" w:name="_Hlk104286227"/>
          <w:bookmarkStart w:id="7" w:name="_Hlk154270864"/>
          <w:bookmarkStart w:id="8" w:name="_Hlk154270865"/>
          <w:r w:rsidRPr="00033682">
            <w:rPr>
              <w:noProof/>
              <w:lang w:val="en-GB" w:eastAsia="en-GB"/>
            </w:rPr>
            <w:drawing>
              <wp:inline distT="0" distB="0" distL="0" distR="0" wp14:anchorId="037C9DAD" wp14:editId="5EB9B59C">
                <wp:extent cx="688975" cy="237490"/>
                <wp:effectExtent l="0" t="0" r="0" b="0"/>
                <wp:docPr id="4482588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7F54D95D" w14:textId="77777777" w:rsidR="007E5B3E" w:rsidRPr="00033682" w:rsidRDefault="007E5B3E" w:rsidP="00146D73">
          <w:pPr>
            <w:suppressAutoHyphens/>
            <w:ind w:left="-13"/>
            <w:rPr>
              <w:sz w:val="18"/>
              <w:szCs w:val="18"/>
              <w:lang w:val="en-GB"/>
            </w:rPr>
          </w:pPr>
          <w:r w:rsidRPr="00033682">
            <w:rPr>
              <w:sz w:val="18"/>
              <w:szCs w:val="18"/>
              <w:lang w:val="en-GB"/>
            </w:rPr>
            <w:t>© 202</w:t>
          </w:r>
          <w:r>
            <w:rPr>
              <w:sz w:val="18"/>
              <w:szCs w:val="18"/>
              <w:lang w:val="en-GB"/>
            </w:rPr>
            <w:t>5</w:t>
          </w:r>
          <w:r w:rsidRPr="00033682">
            <w:rPr>
              <w:sz w:val="18"/>
              <w:szCs w:val="18"/>
              <w:lang w:val="en-GB"/>
            </w:rPr>
            <w:t>. Author(s). This work is licensed under a Creative Commons Attribution 4.0 International License (CC BY-SA)</w:t>
          </w:r>
        </w:p>
      </w:tc>
    </w:tr>
    <w:bookmarkEnd w:id="5"/>
    <w:bookmarkEnd w:id="6"/>
    <w:bookmarkEnd w:id="7"/>
    <w:bookmarkEnd w:id="8"/>
  </w:tbl>
  <w:p w14:paraId="78CA49C2" w14:textId="77777777" w:rsidR="007E5B3E" w:rsidRPr="00033682" w:rsidRDefault="007E5B3E" w:rsidP="007E5B3E">
    <w:pPr>
      <w:pStyle w:val="Stopka"/>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9D19" w14:textId="77777777" w:rsidR="0035228E" w:rsidRDefault="0035228E" w:rsidP="002C1A0E">
      <w:pPr>
        <w:spacing w:line="240" w:lineRule="auto"/>
      </w:pPr>
      <w:r>
        <w:separator/>
      </w:r>
    </w:p>
  </w:footnote>
  <w:footnote w:type="continuationSeparator" w:id="0">
    <w:p w14:paraId="000DFF59" w14:textId="77777777" w:rsidR="0035228E" w:rsidRDefault="0035228E" w:rsidP="002C1A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E5B3E" w:rsidRPr="00855C77" w14:paraId="23FF4AFE" w14:textId="77777777" w:rsidTr="00EC5699">
      <w:trPr>
        <w:trHeight w:hRule="exact" w:val="284"/>
      </w:trPr>
      <w:tc>
        <w:tcPr>
          <w:tcW w:w="397" w:type="dxa"/>
          <w:vAlign w:val="center"/>
        </w:tcPr>
        <w:p w14:paraId="61758BEB" w14:textId="77777777" w:rsidR="007E5B3E" w:rsidRPr="00855C77" w:rsidRDefault="007E5B3E" w:rsidP="007E5B3E">
          <w:pPr>
            <w:pStyle w:val="Nagwek0"/>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518</w:t>
          </w:r>
          <w:r w:rsidRPr="00855C77">
            <w:rPr>
              <w:rFonts w:ascii="Arial" w:hAnsi="Arial" w:cs="Arial"/>
              <w:sz w:val="20"/>
              <w:lang w:val="en-GB"/>
            </w:rPr>
            <w:fldChar w:fldCharType="end"/>
          </w:r>
        </w:p>
      </w:tc>
      <w:tc>
        <w:tcPr>
          <w:tcW w:w="9242" w:type="dxa"/>
          <w:vAlign w:val="center"/>
        </w:tcPr>
        <w:p w14:paraId="7585AB08" w14:textId="77777777" w:rsidR="007E5B3E" w:rsidRPr="00855C77" w:rsidRDefault="007E5B3E" w:rsidP="007E5B3E">
          <w:pPr>
            <w:pStyle w:val="Nagwek0"/>
            <w:jc w:val="center"/>
            <w:rPr>
              <w:rFonts w:ascii="Arial" w:hAnsi="Arial" w:cs="Arial"/>
              <w:i/>
              <w:sz w:val="20"/>
            </w:rPr>
          </w:pPr>
          <w:proofErr w:type="spellStart"/>
          <w:r w:rsidRPr="0022685E">
            <w:rPr>
              <w:rFonts w:ascii="Arial" w:hAnsi="Arial" w:cs="Arial"/>
              <w:i/>
              <w:sz w:val="20"/>
            </w:rPr>
            <w:t>Jarosław</w:t>
          </w:r>
          <w:proofErr w:type="spellEnd"/>
          <w:r w:rsidRPr="0022685E">
            <w:rPr>
              <w:rFonts w:ascii="Arial" w:hAnsi="Arial" w:cs="Arial"/>
              <w:i/>
              <w:sz w:val="20"/>
            </w:rPr>
            <w:t xml:space="preserve"> </w:t>
          </w:r>
          <w:proofErr w:type="spellStart"/>
          <w:r w:rsidRPr="0022685E">
            <w:rPr>
              <w:rFonts w:ascii="Arial" w:hAnsi="Arial" w:cs="Arial"/>
              <w:i/>
              <w:sz w:val="20"/>
            </w:rPr>
            <w:t>Chodór</w:t>
          </w:r>
          <w:proofErr w:type="spellEnd"/>
          <w:r>
            <w:rPr>
              <w:rFonts w:ascii="Arial" w:hAnsi="Arial" w:cs="Arial"/>
              <w:i/>
              <w:sz w:val="20"/>
            </w:rPr>
            <w:t xml:space="preserve"> et al.</w:t>
          </w:r>
        </w:p>
      </w:tc>
    </w:tr>
  </w:tbl>
  <w:p w14:paraId="13ECBA22" w14:textId="77777777" w:rsidR="007E5B3E" w:rsidRPr="00E90ABA" w:rsidRDefault="007E5B3E" w:rsidP="007E5B3E">
    <w:pPr>
      <w:pStyle w:val="Nagwek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7E5B3E" w:rsidRPr="00855C77" w14:paraId="4893D76C" w14:textId="77777777" w:rsidTr="00EC5699">
      <w:trPr>
        <w:trHeight w:hRule="exact" w:val="284"/>
        <w:jc w:val="right"/>
      </w:trPr>
      <w:tc>
        <w:tcPr>
          <w:tcW w:w="9243" w:type="dxa"/>
          <w:vAlign w:val="center"/>
        </w:tcPr>
        <w:p w14:paraId="78790B65" w14:textId="38B22396" w:rsidR="007E5B3E" w:rsidRPr="00855C77" w:rsidRDefault="007E5B3E" w:rsidP="007E5B3E">
          <w:pPr>
            <w:pStyle w:val="Nagwek0"/>
            <w:jc w:val="center"/>
            <w:rPr>
              <w:rFonts w:ascii="Arial" w:hAnsi="Arial" w:cs="Arial"/>
              <w:i/>
              <w:sz w:val="20"/>
              <w:szCs w:val="12"/>
              <w:lang w:val="en-GB"/>
            </w:rPr>
          </w:pPr>
          <w:r w:rsidRPr="007E5B3E">
            <w:rPr>
              <w:rFonts w:ascii="Arial" w:hAnsi="Arial" w:cs="Arial"/>
              <w:i/>
              <w:sz w:val="20"/>
              <w:szCs w:val="12"/>
              <w:lang w:val="en-GB"/>
            </w:rPr>
            <w:t>The Influence of Machining Conditions and Burnishing</w:t>
          </w:r>
          <w:r>
            <w:rPr>
              <w:rFonts w:ascii="Arial" w:hAnsi="Arial" w:cs="Arial"/>
              <w:i/>
              <w:sz w:val="20"/>
              <w:szCs w:val="12"/>
              <w:lang w:val="en-GB"/>
            </w:rPr>
            <w:t>…</w:t>
          </w:r>
        </w:p>
      </w:tc>
      <w:tc>
        <w:tcPr>
          <w:tcW w:w="397" w:type="dxa"/>
          <w:vAlign w:val="center"/>
        </w:tcPr>
        <w:p w14:paraId="56B71455" w14:textId="77777777" w:rsidR="007E5B3E" w:rsidRPr="00855C77" w:rsidRDefault="007E5B3E" w:rsidP="007E5B3E">
          <w:pPr>
            <w:pStyle w:val="Nagwek0"/>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519</w:t>
          </w:r>
          <w:r w:rsidRPr="00855C77">
            <w:rPr>
              <w:rFonts w:ascii="Arial" w:hAnsi="Arial" w:cs="Arial"/>
              <w:sz w:val="20"/>
              <w:szCs w:val="12"/>
              <w:lang w:val="en-GB"/>
            </w:rPr>
            <w:fldChar w:fldCharType="end"/>
          </w:r>
        </w:p>
      </w:tc>
    </w:tr>
  </w:tbl>
  <w:p w14:paraId="6ABC1C34" w14:textId="77777777" w:rsidR="007E5B3E" w:rsidRPr="00007E12" w:rsidRDefault="007E5B3E" w:rsidP="007E5B3E">
    <w:pPr>
      <w:pStyle w:val="Nagwek0"/>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67054EE"/>
    <w:lvl w:ilvl="0">
      <w:start w:val="1"/>
      <w:numFmt w:val="none"/>
      <w:pStyle w:val="Nagwek1"/>
      <w:suff w:val="nothing"/>
      <w:lvlText w:val=""/>
      <w:lvlJc w:val="left"/>
    </w:lvl>
    <w:lvl w:ilvl="1">
      <w:numFmt w:val="none"/>
      <w:lvlText w:val=""/>
      <w:lvlJc w:val="left"/>
    </w:lvl>
    <w:lvl w:ilvl="2">
      <w:start w:val="1"/>
      <w:numFmt w:val="none"/>
      <w:pStyle w:val="Nagwek3"/>
      <w:lvlText w:val=""/>
      <w:legacy w:legacy="1" w:legacySpace="0" w:legacyIndent="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3C7E35B2"/>
    <w:lvl w:ilvl="0">
      <w:numFmt w:val="bullet"/>
      <w:lvlText w:val="*"/>
      <w:lvlJc w:val="left"/>
    </w:lvl>
  </w:abstractNum>
  <w:abstractNum w:abstractNumId="2" w15:restartNumberingAfterBreak="0">
    <w:nsid w:val="03BA2751"/>
    <w:multiLevelType w:val="hybridMultilevel"/>
    <w:tmpl w:val="B72E008A"/>
    <w:lvl w:ilvl="0" w:tplc="D18ECF8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FC5535"/>
    <w:multiLevelType w:val="singleLevel"/>
    <w:tmpl w:val="9998D072"/>
    <w:lvl w:ilvl="0">
      <w:start w:val="1"/>
      <w:numFmt w:val="decimal"/>
      <w:lvlText w:val="%1"/>
      <w:legacy w:legacy="1" w:legacySpace="0" w:legacyIndent="0"/>
      <w:lvlJc w:val="left"/>
      <w:pPr>
        <w:ind w:left="283" w:firstLine="0"/>
      </w:pPr>
    </w:lvl>
  </w:abstractNum>
  <w:abstractNum w:abstractNumId="4" w15:restartNumberingAfterBreak="0">
    <w:nsid w:val="08BE233A"/>
    <w:multiLevelType w:val="hybridMultilevel"/>
    <w:tmpl w:val="B98CD8F0"/>
    <w:lvl w:ilvl="0" w:tplc="3FD066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963BCC"/>
    <w:multiLevelType w:val="hybridMultilevel"/>
    <w:tmpl w:val="5AB2EFD4"/>
    <w:lvl w:ilvl="0" w:tplc="04150017">
      <w:start w:val="1"/>
      <w:numFmt w:val="lowerLetter"/>
      <w:lvlText w:val="%1)"/>
      <w:lvlJc w:val="left"/>
      <w:pPr>
        <w:ind w:left="3760" w:hanging="360"/>
      </w:pPr>
      <w:rPr>
        <w:rFonts w:hint="default"/>
      </w:rPr>
    </w:lvl>
    <w:lvl w:ilvl="1" w:tplc="04150019" w:tentative="1">
      <w:start w:val="1"/>
      <w:numFmt w:val="lowerLetter"/>
      <w:lvlText w:val="%2."/>
      <w:lvlJc w:val="left"/>
      <w:pPr>
        <w:ind w:left="4480" w:hanging="360"/>
      </w:pPr>
    </w:lvl>
    <w:lvl w:ilvl="2" w:tplc="0415001B" w:tentative="1">
      <w:start w:val="1"/>
      <w:numFmt w:val="lowerRoman"/>
      <w:lvlText w:val="%3."/>
      <w:lvlJc w:val="right"/>
      <w:pPr>
        <w:ind w:left="5200" w:hanging="180"/>
      </w:pPr>
    </w:lvl>
    <w:lvl w:ilvl="3" w:tplc="0415000F" w:tentative="1">
      <w:start w:val="1"/>
      <w:numFmt w:val="decimal"/>
      <w:lvlText w:val="%4."/>
      <w:lvlJc w:val="left"/>
      <w:pPr>
        <w:ind w:left="5920" w:hanging="360"/>
      </w:pPr>
    </w:lvl>
    <w:lvl w:ilvl="4" w:tplc="04150019" w:tentative="1">
      <w:start w:val="1"/>
      <w:numFmt w:val="lowerLetter"/>
      <w:lvlText w:val="%5."/>
      <w:lvlJc w:val="left"/>
      <w:pPr>
        <w:ind w:left="6640" w:hanging="360"/>
      </w:pPr>
    </w:lvl>
    <w:lvl w:ilvl="5" w:tplc="0415001B" w:tentative="1">
      <w:start w:val="1"/>
      <w:numFmt w:val="lowerRoman"/>
      <w:lvlText w:val="%6."/>
      <w:lvlJc w:val="right"/>
      <w:pPr>
        <w:ind w:left="7360" w:hanging="180"/>
      </w:pPr>
    </w:lvl>
    <w:lvl w:ilvl="6" w:tplc="0415000F" w:tentative="1">
      <w:start w:val="1"/>
      <w:numFmt w:val="decimal"/>
      <w:lvlText w:val="%7."/>
      <w:lvlJc w:val="left"/>
      <w:pPr>
        <w:ind w:left="8080" w:hanging="360"/>
      </w:pPr>
    </w:lvl>
    <w:lvl w:ilvl="7" w:tplc="04150019" w:tentative="1">
      <w:start w:val="1"/>
      <w:numFmt w:val="lowerLetter"/>
      <w:lvlText w:val="%8."/>
      <w:lvlJc w:val="left"/>
      <w:pPr>
        <w:ind w:left="8800" w:hanging="360"/>
      </w:pPr>
    </w:lvl>
    <w:lvl w:ilvl="8" w:tplc="0415001B" w:tentative="1">
      <w:start w:val="1"/>
      <w:numFmt w:val="lowerRoman"/>
      <w:lvlText w:val="%9."/>
      <w:lvlJc w:val="right"/>
      <w:pPr>
        <w:ind w:left="9520" w:hanging="180"/>
      </w:pPr>
    </w:lvl>
  </w:abstractNum>
  <w:abstractNum w:abstractNumId="6" w15:restartNumberingAfterBreak="0">
    <w:nsid w:val="21D75C1F"/>
    <w:multiLevelType w:val="hybridMultilevel"/>
    <w:tmpl w:val="40CAE49A"/>
    <w:lvl w:ilvl="0" w:tplc="F64AF8C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2902B2A"/>
    <w:multiLevelType w:val="hybridMultilevel"/>
    <w:tmpl w:val="8C922370"/>
    <w:lvl w:ilvl="0" w:tplc="BAFE3020">
      <w:start w:val="2"/>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2CFC7A71"/>
    <w:multiLevelType w:val="hybridMultilevel"/>
    <w:tmpl w:val="96FCDE06"/>
    <w:lvl w:ilvl="0" w:tplc="D4F41038">
      <w:start w:val="1"/>
      <w:numFmt w:val="lowerLetter"/>
      <w:lvlText w:val="%1)"/>
      <w:lvlJc w:val="left"/>
      <w:pPr>
        <w:ind w:left="5302" w:hanging="360"/>
      </w:pPr>
      <w:rPr>
        <w:rFonts w:hint="default"/>
      </w:rPr>
    </w:lvl>
    <w:lvl w:ilvl="1" w:tplc="04150019" w:tentative="1">
      <w:start w:val="1"/>
      <w:numFmt w:val="lowerLetter"/>
      <w:lvlText w:val="%2."/>
      <w:lvlJc w:val="left"/>
      <w:pPr>
        <w:ind w:left="6022" w:hanging="360"/>
      </w:pPr>
    </w:lvl>
    <w:lvl w:ilvl="2" w:tplc="0415001B" w:tentative="1">
      <w:start w:val="1"/>
      <w:numFmt w:val="lowerRoman"/>
      <w:lvlText w:val="%3."/>
      <w:lvlJc w:val="right"/>
      <w:pPr>
        <w:ind w:left="6742" w:hanging="180"/>
      </w:pPr>
    </w:lvl>
    <w:lvl w:ilvl="3" w:tplc="0415000F" w:tentative="1">
      <w:start w:val="1"/>
      <w:numFmt w:val="decimal"/>
      <w:lvlText w:val="%4."/>
      <w:lvlJc w:val="left"/>
      <w:pPr>
        <w:ind w:left="7462" w:hanging="360"/>
      </w:pPr>
    </w:lvl>
    <w:lvl w:ilvl="4" w:tplc="04150019" w:tentative="1">
      <w:start w:val="1"/>
      <w:numFmt w:val="lowerLetter"/>
      <w:lvlText w:val="%5."/>
      <w:lvlJc w:val="left"/>
      <w:pPr>
        <w:ind w:left="8182" w:hanging="360"/>
      </w:pPr>
    </w:lvl>
    <w:lvl w:ilvl="5" w:tplc="0415001B" w:tentative="1">
      <w:start w:val="1"/>
      <w:numFmt w:val="lowerRoman"/>
      <w:lvlText w:val="%6."/>
      <w:lvlJc w:val="right"/>
      <w:pPr>
        <w:ind w:left="8902" w:hanging="180"/>
      </w:pPr>
    </w:lvl>
    <w:lvl w:ilvl="6" w:tplc="0415000F" w:tentative="1">
      <w:start w:val="1"/>
      <w:numFmt w:val="decimal"/>
      <w:lvlText w:val="%7."/>
      <w:lvlJc w:val="left"/>
      <w:pPr>
        <w:ind w:left="9622" w:hanging="360"/>
      </w:pPr>
    </w:lvl>
    <w:lvl w:ilvl="7" w:tplc="04150019" w:tentative="1">
      <w:start w:val="1"/>
      <w:numFmt w:val="lowerLetter"/>
      <w:lvlText w:val="%8."/>
      <w:lvlJc w:val="left"/>
      <w:pPr>
        <w:ind w:left="10342" w:hanging="360"/>
      </w:pPr>
    </w:lvl>
    <w:lvl w:ilvl="8" w:tplc="0415001B" w:tentative="1">
      <w:start w:val="1"/>
      <w:numFmt w:val="lowerRoman"/>
      <w:lvlText w:val="%9."/>
      <w:lvlJc w:val="right"/>
      <w:pPr>
        <w:ind w:left="11062" w:hanging="180"/>
      </w:pPr>
    </w:lvl>
  </w:abstractNum>
  <w:abstractNum w:abstractNumId="9" w15:restartNumberingAfterBreak="0">
    <w:nsid w:val="33CE32F3"/>
    <w:multiLevelType w:val="hybridMultilevel"/>
    <w:tmpl w:val="E81C3070"/>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34DE667F"/>
    <w:multiLevelType w:val="hybridMultilevel"/>
    <w:tmpl w:val="F266E882"/>
    <w:lvl w:ilvl="0" w:tplc="DC4C097A">
      <w:start w:val="1"/>
      <w:numFmt w:val="bullet"/>
      <w:pStyle w:val="Achievement"/>
      <w:lvlText w:val=""/>
      <w:lvlJc w:val="left"/>
      <w:pPr>
        <w:tabs>
          <w:tab w:val="num" w:pos="360"/>
        </w:tabs>
        <w:ind w:left="245" w:hanging="245"/>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EFE"/>
    <w:multiLevelType w:val="hybridMultilevel"/>
    <w:tmpl w:val="70E205A8"/>
    <w:lvl w:ilvl="0" w:tplc="823CDE5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B31A5B"/>
    <w:multiLevelType w:val="hybridMultilevel"/>
    <w:tmpl w:val="2DEADB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D46A8"/>
    <w:multiLevelType w:val="hybridMultilevel"/>
    <w:tmpl w:val="E81C3070"/>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59641DE6"/>
    <w:multiLevelType w:val="hybridMultilevel"/>
    <w:tmpl w:val="CEAE82CA"/>
    <w:lvl w:ilvl="0" w:tplc="C89E0CD6">
      <w:start w:val="1"/>
      <w:numFmt w:val="lowerLetter"/>
      <w:lvlText w:val="%1)"/>
      <w:lvlJc w:val="left"/>
      <w:pPr>
        <w:ind w:left="5302" w:hanging="360"/>
      </w:pPr>
      <w:rPr>
        <w:rFonts w:hint="default"/>
      </w:rPr>
    </w:lvl>
    <w:lvl w:ilvl="1" w:tplc="04150019" w:tentative="1">
      <w:start w:val="1"/>
      <w:numFmt w:val="lowerLetter"/>
      <w:lvlText w:val="%2."/>
      <w:lvlJc w:val="left"/>
      <w:pPr>
        <w:ind w:left="6022" w:hanging="360"/>
      </w:pPr>
    </w:lvl>
    <w:lvl w:ilvl="2" w:tplc="0415001B" w:tentative="1">
      <w:start w:val="1"/>
      <w:numFmt w:val="lowerRoman"/>
      <w:lvlText w:val="%3."/>
      <w:lvlJc w:val="right"/>
      <w:pPr>
        <w:ind w:left="6742" w:hanging="180"/>
      </w:pPr>
    </w:lvl>
    <w:lvl w:ilvl="3" w:tplc="0415000F" w:tentative="1">
      <w:start w:val="1"/>
      <w:numFmt w:val="decimal"/>
      <w:lvlText w:val="%4."/>
      <w:lvlJc w:val="left"/>
      <w:pPr>
        <w:ind w:left="7462" w:hanging="360"/>
      </w:pPr>
    </w:lvl>
    <w:lvl w:ilvl="4" w:tplc="04150019" w:tentative="1">
      <w:start w:val="1"/>
      <w:numFmt w:val="lowerLetter"/>
      <w:lvlText w:val="%5."/>
      <w:lvlJc w:val="left"/>
      <w:pPr>
        <w:ind w:left="8182" w:hanging="360"/>
      </w:pPr>
    </w:lvl>
    <w:lvl w:ilvl="5" w:tplc="0415001B" w:tentative="1">
      <w:start w:val="1"/>
      <w:numFmt w:val="lowerRoman"/>
      <w:lvlText w:val="%6."/>
      <w:lvlJc w:val="right"/>
      <w:pPr>
        <w:ind w:left="8902" w:hanging="180"/>
      </w:pPr>
    </w:lvl>
    <w:lvl w:ilvl="6" w:tplc="0415000F" w:tentative="1">
      <w:start w:val="1"/>
      <w:numFmt w:val="decimal"/>
      <w:lvlText w:val="%7."/>
      <w:lvlJc w:val="left"/>
      <w:pPr>
        <w:ind w:left="9622" w:hanging="360"/>
      </w:pPr>
    </w:lvl>
    <w:lvl w:ilvl="7" w:tplc="04150019" w:tentative="1">
      <w:start w:val="1"/>
      <w:numFmt w:val="lowerLetter"/>
      <w:lvlText w:val="%8."/>
      <w:lvlJc w:val="left"/>
      <w:pPr>
        <w:ind w:left="10342" w:hanging="360"/>
      </w:pPr>
    </w:lvl>
    <w:lvl w:ilvl="8" w:tplc="0415001B" w:tentative="1">
      <w:start w:val="1"/>
      <w:numFmt w:val="lowerRoman"/>
      <w:lvlText w:val="%9."/>
      <w:lvlJc w:val="right"/>
      <w:pPr>
        <w:ind w:left="11062" w:hanging="180"/>
      </w:pPr>
    </w:lvl>
  </w:abstractNum>
  <w:abstractNum w:abstractNumId="15" w15:restartNumberingAfterBreak="0">
    <w:nsid w:val="604F10EE"/>
    <w:multiLevelType w:val="hybridMultilevel"/>
    <w:tmpl w:val="0108EB38"/>
    <w:lvl w:ilvl="0" w:tplc="A2C4B818">
      <w:start w:val="1"/>
      <w:numFmt w:val="lowerLetter"/>
      <w:lvlText w:val="%1)"/>
      <w:lvlJc w:val="left"/>
      <w:pPr>
        <w:ind w:left="3768" w:hanging="3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C0FC8"/>
    <w:multiLevelType w:val="hybridMultilevel"/>
    <w:tmpl w:val="E81C3070"/>
    <w:lvl w:ilvl="0" w:tplc="F44CA21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611782471">
    <w:abstractNumId w:val="0"/>
  </w:num>
  <w:num w:numId="2" w16cid:durableId="491217725">
    <w:abstractNumId w:val="3"/>
  </w:num>
  <w:num w:numId="3" w16cid:durableId="1449158774">
    <w:abstractNumId w:val="1"/>
    <w:lvlOverride w:ilvl="0">
      <w:lvl w:ilvl="0">
        <w:start w:val="1"/>
        <w:numFmt w:val="bullet"/>
        <w:lvlText w:val="%1"/>
        <w:legacy w:legacy="1" w:legacySpace="0" w:legacyIndent="0"/>
        <w:lvlJc w:val="left"/>
        <w:rPr>
          <w:rFonts w:ascii="Symbol" w:hAnsi="Symbol" w:hint="default"/>
        </w:rPr>
      </w:lvl>
    </w:lvlOverride>
  </w:num>
  <w:num w:numId="4" w16cid:durableId="1387800693">
    <w:abstractNumId w:val="1"/>
    <w:lvlOverride w:ilvl="0">
      <w:lvl w:ilvl="0">
        <w:start w:val="1"/>
        <w:numFmt w:val="bullet"/>
        <w:lvlText w:val="%1"/>
        <w:legacy w:legacy="1" w:legacySpace="0" w:legacyIndent="0"/>
        <w:lvlJc w:val="left"/>
        <w:rPr>
          <w:rFonts w:ascii="Symbol" w:hAnsi="Symbol" w:hint="default"/>
        </w:rPr>
      </w:lvl>
    </w:lvlOverride>
  </w:num>
  <w:num w:numId="5" w16cid:durableId="853764366">
    <w:abstractNumId w:val="1"/>
    <w:lvlOverride w:ilvl="0">
      <w:lvl w:ilvl="0">
        <w:start w:val="1"/>
        <w:numFmt w:val="bullet"/>
        <w:lvlText w:val="%1"/>
        <w:legacy w:legacy="1" w:legacySpace="0" w:legacyIndent="0"/>
        <w:lvlJc w:val="left"/>
        <w:rPr>
          <w:rFonts w:ascii="Symbol" w:hAnsi="Symbol" w:hint="default"/>
        </w:rPr>
      </w:lvl>
    </w:lvlOverride>
  </w:num>
  <w:num w:numId="6" w16cid:durableId="730074978">
    <w:abstractNumId w:val="1"/>
    <w:lvlOverride w:ilvl="0">
      <w:lvl w:ilvl="0">
        <w:start w:val="1"/>
        <w:numFmt w:val="bullet"/>
        <w:lvlText w:val="%1"/>
        <w:legacy w:legacy="1" w:legacySpace="0" w:legacyIndent="0"/>
        <w:lvlJc w:val="left"/>
        <w:rPr>
          <w:rFonts w:ascii="Symbol" w:hAnsi="Symbol" w:hint="default"/>
        </w:rPr>
      </w:lvl>
    </w:lvlOverride>
  </w:num>
  <w:num w:numId="7" w16cid:durableId="700672553">
    <w:abstractNumId w:val="1"/>
    <w:lvlOverride w:ilvl="0">
      <w:lvl w:ilvl="0">
        <w:start w:val="1"/>
        <w:numFmt w:val="bullet"/>
        <w:lvlText w:val="%1"/>
        <w:legacy w:legacy="1" w:legacySpace="0" w:legacyIndent="0"/>
        <w:lvlJc w:val="left"/>
        <w:rPr>
          <w:rFonts w:ascii="Symbol" w:hAnsi="Symbol" w:hint="default"/>
        </w:rPr>
      </w:lvl>
    </w:lvlOverride>
  </w:num>
  <w:num w:numId="8" w16cid:durableId="1710177254">
    <w:abstractNumId w:val="1"/>
    <w:lvlOverride w:ilvl="0">
      <w:lvl w:ilvl="0">
        <w:start w:val="1"/>
        <w:numFmt w:val="bullet"/>
        <w:lvlText w:val="%1"/>
        <w:legacy w:legacy="1" w:legacySpace="0" w:legacyIndent="0"/>
        <w:lvlJc w:val="left"/>
        <w:rPr>
          <w:rFonts w:ascii="Symbol" w:hAnsi="Symbol" w:hint="default"/>
        </w:rPr>
      </w:lvl>
    </w:lvlOverride>
  </w:num>
  <w:num w:numId="9" w16cid:durableId="1845124165">
    <w:abstractNumId w:val="1"/>
    <w:lvlOverride w:ilvl="0">
      <w:lvl w:ilvl="0">
        <w:start w:val="1"/>
        <w:numFmt w:val="bullet"/>
        <w:lvlText w:val="%1"/>
        <w:legacy w:legacy="1" w:legacySpace="0" w:legacyIndent="0"/>
        <w:lvlJc w:val="left"/>
        <w:rPr>
          <w:rFonts w:ascii="Symbol" w:hAnsi="Symbol" w:hint="default"/>
        </w:rPr>
      </w:lvl>
    </w:lvlOverride>
  </w:num>
  <w:num w:numId="10" w16cid:durableId="573702638">
    <w:abstractNumId w:val="1"/>
    <w:lvlOverride w:ilvl="0">
      <w:lvl w:ilvl="0">
        <w:start w:val="1"/>
        <w:numFmt w:val="bullet"/>
        <w:lvlText w:val="%1"/>
        <w:legacy w:legacy="1" w:legacySpace="0" w:legacyIndent="0"/>
        <w:lvlJc w:val="left"/>
        <w:rPr>
          <w:rFonts w:ascii="Symbol" w:hAnsi="Symbol" w:hint="default"/>
        </w:rPr>
      </w:lvl>
    </w:lvlOverride>
  </w:num>
  <w:num w:numId="11" w16cid:durableId="1445802962">
    <w:abstractNumId w:val="4"/>
  </w:num>
  <w:num w:numId="12" w16cid:durableId="442499958">
    <w:abstractNumId w:val="10"/>
  </w:num>
  <w:num w:numId="13" w16cid:durableId="1107501914">
    <w:abstractNumId w:val="5"/>
  </w:num>
  <w:num w:numId="14" w16cid:durableId="1148132715">
    <w:abstractNumId w:val="12"/>
  </w:num>
  <w:num w:numId="15" w16cid:durableId="169226837">
    <w:abstractNumId w:val="14"/>
  </w:num>
  <w:num w:numId="16" w16cid:durableId="673072159">
    <w:abstractNumId w:val="8"/>
  </w:num>
  <w:num w:numId="17" w16cid:durableId="459150534">
    <w:abstractNumId w:val="2"/>
  </w:num>
  <w:num w:numId="18" w16cid:durableId="1714115504">
    <w:abstractNumId w:val="7"/>
  </w:num>
  <w:num w:numId="19" w16cid:durableId="599485379">
    <w:abstractNumId w:val="11"/>
  </w:num>
  <w:num w:numId="20" w16cid:durableId="1451163753">
    <w:abstractNumId w:val="15"/>
  </w:num>
  <w:num w:numId="21" w16cid:durableId="850147800">
    <w:abstractNumId w:val="16"/>
  </w:num>
  <w:num w:numId="22" w16cid:durableId="2035615786">
    <w:abstractNumId w:val="9"/>
  </w:num>
  <w:num w:numId="23" w16cid:durableId="1821773934">
    <w:abstractNumId w:val="13"/>
  </w:num>
  <w:num w:numId="24" w16cid:durableId="2070498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0"/>
  <w:mirrorMargins/>
  <w:hideSpellingErrors/>
  <w:hideGrammaticalErrors/>
  <w:proofState w:spelling="clean"/>
  <w:defaultTabStop w:val="706"/>
  <w:autoHyphenation/>
  <w:hyphenationZone w:val="425"/>
  <w:evenAndOddHeaders/>
  <w:drawingGridHorizontalSpacing w:val="120"/>
  <w:drawingGridVerticalSpacing w:val="120"/>
  <w:displayVerticalDrawingGridEvery w:val="0"/>
  <w:doNotUseMarginsForDrawingGridOrigin/>
  <w:characterSpacingControl w:val="doNotCompress"/>
  <w:hdrShapeDefaults>
    <o:shapedefaults v:ext="edit" spidmax="2053"/>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bGwMLcwNjE0NjAyMzRS0lEKTi0uzszPAykwqgUA89pcYywAAAA="/>
  </w:docVars>
  <w:rsids>
    <w:rsidRoot w:val="00F22506"/>
    <w:rsid w:val="00002543"/>
    <w:rsid w:val="000141CF"/>
    <w:rsid w:val="000151A2"/>
    <w:rsid w:val="00015325"/>
    <w:rsid w:val="0002461D"/>
    <w:rsid w:val="000253B9"/>
    <w:rsid w:val="000263A8"/>
    <w:rsid w:val="0003336A"/>
    <w:rsid w:val="00035D73"/>
    <w:rsid w:val="00037378"/>
    <w:rsid w:val="0004499C"/>
    <w:rsid w:val="00046946"/>
    <w:rsid w:val="0005338D"/>
    <w:rsid w:val="000576D0"/>
    <w:rsid w:val="00063638"/>
    <w:rsid w:val="00063DD5"/>
    <w:rsid w:val="00071B7F"/>
    <w:rsid w:val="000753E7"/>
    <w:rsid w:val="00076556"/>
    <w:rsid w:val="0007659C"/>
    <w:rsid w:val="000765C4"/>
    <w:rsid w:val="00090C05"/>
    <w:rsid w:val="0009551F"/>
    <w:rsid w:val="000A07A6"/>
    <w:rsid w:val="000B040C"/>
    <w:rsid w:val="000B34D5"/>
    <w:rsid w:val="000B65A7"/>
    <w:rsid w:val="000C0964"/>
    <w:rsid w:val="000C2919"/>
    <w:rsid w:val="000C4722"/>
    <w:rsid w:val="000C6E91"/>
    <w:rsid w:val="000D21DF"/>
    <w:rsid w:val="000D4509"/>
    <w:rsid w:val="000E32D5"/>
    <w:rsid w:val="000E5535"/>
    <w:rsid w:val="000F3110"/>
    <w:rsid w:val="000F4B2A"/>
    <w:rsid w:val="00103163"/>
    <w:rsid w:val="001121AD"/>
    <w:rsid w:val="00113AFC"/>
    <w:rsid w:val="0012140E"/>
    <w:rsid w:val="001248C0"/>
    <w:rsid w:val="00126D8E"/>
    <w:rsid w:val="00130B9C"/>
    <w:rsid w:val="001323E1"/>
    <w:rsid w:val="00133410"/>
    <w:rsid w:val="00143742"/>
    <w:rsid w:val="00146D73"/>
    <w:rsid w:val="001523A0"/>
    <w:rsid w:val="0015345A"/>
    <w:rsid w:val="0015390B"/>
    <w:rsid w:val="001626F8"/>
    <w:rsid w:val="00163851"/>
    <w:rsid w:val="00165B19"/>
    <w:rsid w:val="001733F4"/>
    <w:rsid w:val="0018216B"/>
    <w:rsid w:val="00194E90"/>
    <w:rsid w:val="001A00E8"/>
    <w:rsid w:val="001B0BB8"/>
    <w:rsid w:val="001B15C8"/>
    <w:rsid w:val="001B2164"/>
    <w:rsid w:val="001B3D06"/>
    <w:rsid w:val="001B44A5"/>
    <w:rsid w:val="001B6455"/>
    <w:rsid w:val="001B7CAD"/>
    <w:rsid w:val="001C69DB"/>
    <w:rsid w:val="001D2FBE"/>
    <w:rsid w:val="001D406B"/>
    <w:rsid w:val="001E2634"/>
    <w:rsid w:val="001F483F"/>
    <w:rsid w:val="001F4C9D"/>
    <w:rsid w:val="00201991"/>
    <w:rsid w:val="00206039"/>
    <w:rsid w:val="00211599"/>
    <w:rsid w:val="00212BA8"/>
    <w:rsid w:val="00212FBC"/>
    <w:rsid w:val="00220FCB"/>
    <w:rsid w:val="00221400"/>
    <w:rsid w:val="00232DA3"/>
    <w:rsid w:val="0024386B"/>
    <w:rsid w:val="0024423A"/>
    <w:rsid w:val="00247358"/>
    <w:rsid w:val="002519E0"/>
    <w:rsid w:val="0025436A"/>
    <w:rsid w:val="00256C26"/>
    <w:rsid w:val="00271786"/>
    <w:rsid w:val="00274DD0"/>
    <w:rsid w:val="00275A63"/>
    <w:rsid w:val="00280BD5"/>
    <w:rsid w:val="00282074"/>
    <w:rsid w:val="00282192"/>
    <w:rsid w:val="0028417A"/>
    <w:rsid w:val="00286904"/>
    <w:rsid w:val="002935D3"/>
    <w:rsid w:val="002965EB"/>
    <w:rsid w:val="002A0856"/>
    <w:rsid w:val="002A2C3E"/>
    <w:rsid w:val="002C1A0E"/>
    <w:rsid w:val="002C48BE"/>
    <w:rsid w:val="002C532D"/>
    <w:rsid w:val="002C5D34"/>
    <w:rsid w:val="002E1376"/>
    <w:rsid w:val="002F3D02"/>
    <w:rsid w:val="002F634C"/>
    <w:rsid w:val="0030054E"/>
    <w:rsid w:val="00303750"/>
    <w:rsid w:val="00306636"/>
    <w:rsid w:val="00311F10"/>
    <w:rsid w:val="00314DCC"/>
    <w:rsid w:val="003237EF"/>
    <w:rsid w:val="00325E6E"/>
    <w:rsid w:val="00331844"/>
    <w:rsid w:val="0033389A"/>
    <w:rsid w:val="003352FD"/>
    <w:rsid w:val="00336EC3"/>
    <w:rsid w:val="003435C2"/>
    <w:rsid w:val="00343D5D"/>
    <w:rsid w:val="0034565B"/>
    <w:rsid w:val="0035228E"/>
    <w:rsid w:val="00354F69"/>
    <w:rsid w:val="00360F2D"/>
    <w:rsid w:val="003627A6"/>
    <w:rsid w:val="003628C6"/>
    <w:rsid w:val="0037169F"/>
    <w:rsid w:val="003727B0"/>
    <w:rsid w:val="0038754A"/>
    <w:rsid w:val="00387DB3"/>
    <w:rsid w:val="0039695D"/>
    <w:rsid w:val="003A0A05"/>
    <w:rsid w:val="003A55D7"/>
    <w:rsid w:val="003A5E6B"/>
    <w:rsid w:val="003A7BD2"/>
    <w:rsid w:val="003B139E"/>
    <w:rsid w:val="003C1E54"/>
    <w:rsid w:val="003C4D66"/>
    <w:rsid w:val="003C7219"/>
    <w:rsid w:val="003D0CF9"/>
    <w:rsid w:val="003D24B9"/>
    <w:rsid w:val="003D3E13"/>
    <w:rsid w:val="003D5BBA"/>
    <w:rsid w:val="003E14DC"/>
    <w:rsid w:val="00400C16"/>
    <w:rsid w:val="00403C5D"/>
    <w:rsid w:val="004125AF"/>
    <w:rsid w:val="004221C3"/>
    <w:rsid w:val="004257E1"/>
    <w:rsid w:val="00451625"/>
    <w:rsid w:val="00452D47"/>
    <w:rsid w:val="0045605C"/>
    <w:rsid w:val="004729FF"/>
    <w:rsid w:val="00474716"/>
    <w:rsid w:val="004858C5"/>
    <w:rsid w:val="004A5ED5"/>
    <w:rsid w:val="004B25A8"/>
    <w:rsid w:val="004B348C"/>
    <w:rsid w:val="004B5615"/>
    <w:rsid w:val="004C1C16"/>
    <w:rsid w:val="004C38AE"/>
    <w:rsid w:val="004C5FDA"/>
    <w:rsid w:val="004D1FFD"/>
    <w:rsid w:val="004D49AD"/>
    <w:rsid w:val="004D608F"/>
    <w:rsid w:val="004D72CD"/>
    <w:rsid w:val="004F1ABF"/>
    <w:rsid w:val="004F4445"/>
    <w:rsid w:val="004F57AF"/>
    <w:rsid w:val="004F5BCB"/>
    <w:rsid w:val="00501EA8"/>
    <w:rsid w:val="00507563"/>
    <w:rsid w:val="00512BB7"/>
    <w:rsid w:val="00522017"/>
    <w:rsid w:val="00523000"/>
    <w:rsid w:val="005262DA"/>
    <w:rsid w:val="00534317"/>
    <w:rsid w:val="00535DD5"/>
    <w:rsid w:val="0054146B"/>
    <w:rsid w:val="0055264A"/>
    <w:rsid w:val="00553634"/>
    <w:rsid w:val="00554CC2"/>
    <w:rsid w:val="00556B9A"/>
    <w:rsid w:val="00562C14"/>
    <w:rsid w:val="0056445E"/>
    <w:rsid w:val="00580B69"/>
    <w:rsid w:val="00585CC0"/>
    <w:rsid w:val="005916FA"/>
    <w:rsid w:val="00591BB7"/>
    <w:rsid w:val="00593C68"/>
    <w:rsid w:val="00595E7C"/>
    <w:rsid w:val="005A4326"/>
    <w:rsid w:val="005A492A"/>
    <w:rsid w:val="005A69AA"/>
    <w:rsid w:val="005B3856"/>
    <w:rsid w:val="005B6752"/>
    <w:rsid w:val="005B6AA7"/>
    <w:rsid w:val="005D021C"/>
    <w:rsid w:val="005D25A2"/>
    <w:rsid w:val="005E0952"/>
    <w:rsid w:val="005E60B2"/>
    <w:rsid w:val="005F674B"/>
    <w:rsid w:val="005F6F8F"/>
    <w:rsid w:val="005F73EF"/>
    <w:rsid w:val="005F7DF5"/>
    <w:rsid w:val="00604414"/>
    <w:rsid w:val="00607A40"/>
    <w:rsid w:val="00613604"/>
    <w:rsid w:val="00613CEB"/>
    <w:rsid w:val="0061470A"/>
    <w:rsid w:val="00623BE6"/>
    <w:rsid w:val="00627C49"/>
    <w:rsid w:val="006319AF"/>
    <w:rsid w:val="006328B1"/>
    <w:rsid w:val="00632D54"/>
    <w:rsid w:val="00637605"/>
    <w:rsid w:val="0064639D"/>
    <w:rsid w:val="00666727"/>
    <w:rsid w:val="0067182F"/>
    <w:rsid w:val="00676C9C"/>
    <w:rsid w:val="006818BA"/>
    <w:rsid w:val="00682D12"/>
    <w:rsid w:val="00683C47"/>
    <w:rsid w:val="00692BD9"/>
    <w:rsid w:val="006931E3"/>
    <w:rsid w:val="00696072"/>
    <w:rsid w:val="00697FAB"/>
    <w:rsid w:val="006A062A"/>
    <w:rsid w:val="006B3BAE"/>
    <w:rsid w:val="006C315E"/>
    <w:rsid w:val="006C6F3C"/>
    <w:rsid w:val="006D0A69"/>
    <w:rsid w:val="006D2F7F"/>
    <w:rsid w:val="006D4B0D"/>
    <w:rsid w:val="006D5C9D"/>
    <w:rsid w:val="007016FD"/>
    <w:rsid w:val="007038D2"/>
    <w:rsid w:val="00706F1E"/>
    <w:rsid w:val="00711616"/>
    <w:rsid w:val="00720321"/>
    <w:rsid w:val="00721701"/>
    <w:rsid w:val="007353AB"/>
    <w:rsid w:val="00735E77"/>
    <w:rsid w:val="007417A1"/>
    <w:rsid w:val="00742AC0"/>
    <w:rsid w:val="0074596A"/>
    <w:rsid w:val="007502F1"/>
    <w:rsid w:val="00755166"/>
    <w:rsid w:val="00755B0C"/>
    <w:rsid w:val="00761FA1"/>
    <w:rsid w:val="00766CB7"/>
    <w:rsid w:val="00766CDD"/>
    <w:rsid w:val="00780DC6"/>
    <w:rsid w:val="00783CD0"/>
    <w:rsid w:val="00787F47"/>
    <w:rsid w:val="00793EE6"/>
    <w:rsid w:val="00796E99"/>
    <w:rsid w:val="007A1AFE"/>
    <w:rsid w:val="007A239A"/>
    <w:rsid w:val="007A5F66"/>
    <w:rsid w:val="007B15B3"/>
    <w:rsid w:val="007B500F"/>
    <w:rsid w:val="007B706D"/>
    <w:rsid w:val="007C7349"/>
    <w:rsid w:val="007D064F"/>
    <w:rsid w:val="007D089A"/>
    <w:rsid w:val="007D2171"/>
    <w:rsid w:val="007D6D50"/>
    <w:rsid w:val="007E5591"/>
    <w:rsid w:val="007E5B3E"/>
    <w:rsid w:val="007F1B35"/>
    <w:rsid w:val="007F4E95"/>
    <w:rsid w:val="007F7F8A"/>
    <w:rsid w:val="008036B1"/>
    <w:rsid w:val="00807560"/>
    <w:rsid w:val="00811C3B"/>
    <w:rsid w:val="0082029E"/>
    <w:rsid w:val="00824AD2"/>
    <w:rsid w:val="008255B3"/>
    <w:rsid w:val="00830A08"/>
    <w:rsid w:val="008322BA"/>
    <w:rsid w:val="00833719"/>
    <w:rsid w:val="00836B1E"/>
    <w:rsid w:val="008416CD"/>
    <w:rsid w:val="00842C0B"/>
    <w:rsid w:val="00851D58"/>
    <w:rsid w:val="00851F50"/>
    <w:rsid w:val="0085707A"/>
    <w:rsid w:val="00860D77"/>
    <w:rsid w:val="00876F83"/>
    <w:rsid w:val="00883632"/>
    <w:rsid w:val="00884470"/>
    <w:rsid w:val="0088555F"/>
    <w:rsid w:val="008934CB"/>
    <w:rsid w:val="00895A78"/>
    <w:rsid w:val="00896C21"/>
    <w:rsid w:val="008A187D"/>
    <w:rsid w:val="008A5144"/>
    <w:rsid w:val="008B2700"/>
    <w:rsid w:val="008B281A"/>
    <w:rsid w:val="008B3630"/>
    <w:rsid w:val="008B3D7B"/>
    <w:rsid w:val="008C17A4"/>
    <w:rsid w:val="008C45D9"/>
    <w:rsid w:val="008C5098"/>
    <w:rsid w:val="008D60EB"/>
    <w:rsid w:val="008D6FAD"/>
    <w:rsid w:val="008E0E60"/>
    <w:rsid w:val="008E4F31"/>
    <w:rsid w:val="008E5913"/>
    <w:rsid w:val="008F0283"/>
    <w:rsid w:val="008F0A82"/>
    <w:rsid w:val="008F71FE"/>
    <w:rsid w:val="00901009"/>
    <w:rsid w:val="00901C69"/>
    <w:rsid w:val="0090433F"/>
    <w:rsid w:val="009072DE"/>
    <w:rsid w:val="00916500"/>
    <w:rsid w:val="009300F9"/>
    <w:rsid w:val="0093555D"/>
    <w:rsid w:val="00936239"/>
    <w:rsid w:val="0093719D"/>
    <w:rsid w:val="009374A3"/>
    <w:rsid w:val="00940F2D"/>
    <w:rsid w:val="009506C6"/>
    <w:rsid w:val="009514EA"/>
    <w:rsid w:val="009756C4"/>
    <w:rsid w:val="00992430"/>
    <w:rsid w:val="00992545"/>
    <w:rsid w:val="00992F0E"/>
    <w:rsid w:val="009948EE"/>
    <w:rsid w:val="00995482"/>
    <w:rsid w:val="00996B25"/>
    <w:rsid w:val="009A17CB"/>
    <w:rsid w:val="009A2FBB"/>
    <w:rsid w:val="009A6EF1"/>
    <w:rsid w:val="009A7DBE"/>
    <w:rsid w:val="009B395E"/>
    <w:rsid w:val="009B457C"/>
    <w:rsid w:val="009B55CF"/>
    <w:rsid w:val="009C2F2E"/>
    <w:rsid w:val="009C300F"/>
    <w:rsid w:val="009C36EC"/>
    <w:rsid w:val="009C6DC6"/>
    <w:rsid w:val="009C7571"/>
    <w:rsid w:val="009D618E"/>
    <w:rsid w:val="009D7049"/>
    <w:rsid w:val="009E03B1"/>
    <w:rsid w:val="009F19D1"/>
    <w:rsid w:val="009F1AF9"/>
    <w:rsid w:val="009F3055"/>
    <w:rsid w:val="00A022AE"/>
    <w:rsid w:val="00A05436"/>
    <w:rsid w:val="00A10269"/>
    <w:rsid w:val="00A130C7"/>
    <w:rsid w:val="00A16C86"/>
    <w:rsid w:val="00A20C7C"/>
    <w:rsid w:val="00A23986"/>
    <w:rsid w:val="00A26A74"/>
    <w:rsid w:val="00A26BCD"/>
    <w:rsid w:val="00A40E62"/>
    <w:rsid w:val="00A42658"/>
    <w:rsid w:val="00A513DC"/>
    <w:rsid w:val="00A5329F"/>
    <w:rsid w:val="00A579C1"/>
    <w:rsid w:val="00A62BAC"/>
    <w:rsid w:val="00A639B4"/>
    <w:rsid w:val="00A66413"/>
    <w:rsid w:val="00A76A6F"/>
    <w:rsid w:val="00A80A2E"/>
    <w:rsid w:val="00A81EEE"/>
    <w:rsid w:val="00A869F8"/>
    <w:rsid w:val="00A90BBE"/>
    <w:rsid w:val="00A90C1E"/>
    <w:rsid w:val="00A9219A"/>
    <w:rsid w:val="00AA0A3B"/>
    <w:rsid w:val="00AA1EB8"/>
    <w:rsid w:val="00AA22B5"/>
    <w:rsid w:val="00AA329D"/>
    <w:rsid w:val="00AA5788"/>
    <w:rsid w:val="00AA5B75"/>
    <w:rsid w:val="00AA6094"/>
    <w:rsid w:val="00AA6708"/>
    <w:rsid w:val="00AB316E"/>
    <w:rsid w:val="00AB34A9"/>
    <w:rsid w:val="00AB4C0A"/>
    <w:rsid w:val="00AB4E4A"/>
    <w:rsid w:val="00AC7919"/>
    <w:rsid w:val="00AC7E93"/>
    <w:rsid w:val="00AD03BF"/>
    <w:rsid w:val="00AE5008"/>
    <w:rsid w:val="00AE5B3C"/>
    <w:rsid w:val="00AF417A"/>
    <w:rsid w:val="00B002CD"/>
    <w:rsid w:val="00B0255D"/>
    <w:rsid w:val="00B04C79"/>
    <w:rsid w:val="00B11D71"/>
    <w:rsid w:val="00B1326A"/>
    <w:rsid w:val="00B14AB3"/>
    <w:rsid w:val="00B16202"/>
    <w:rsid w:val="00B24F33"/>
    <w:rsid w:val="00B2582D"/>
    <w:rsid w:val="00B33B39"/>
    <w:rsid w:val="00B40064"/>
    <w:rsid w:val="00B40DF0"/>
    <w:rsid w:val="00B44990"/>
    <w:rsid w:val="00B472BE"/>
    <w:rsid w:val="00B50EF9"/>
    <w:rsid w:val="00B52E5A"/>
    <w:rsid w:val="00B61941"/>
    <w:rsid w:val="00B73867"/>
    <w:rsid w:val="00B755A6"/>
    <w:rsid w:val="00B913D2"/>
    <w:rsid w:val="00BA1159"/>
    <w:rsid w:val="00BA3CF4"/>
    <w:rsid w:val="00BA4086"/>
    <w:rsid w:val="00BB2B53"/>
    <w:rsid w:val="00BC1F60"/>
    <w:rsid w:val="00BC4D2F"/>
    <w:rsid w:val="00BD2533"/>
    <w:rsid w:val="00BD5619"/>
    <w:rsid w:val="00BE2807"/>
    <w:rsid w:val="00BE4018"/>
    <w:rsid w:val="00BE7BDB"/>
    <w:rsid w:val="00BF2667"/>
    <w:rsid w:val="00BF3D00"/>
    <w:rsid w:val="00BF5E2A"/>
    <w:rsid w:val="00C013CA"/>
    <w:rsid w:val="00C033BE"/>
    <w:rsid w:val="00C03963"/>
    <w:rsid w:val="00C1107A"/>
    <w:rsid w:val="00C12AD9"/>
    <w:rsid w:val="00C12D50"/>
    <w:rsid w:val="00C20FED"/>
    <w:rsid w:val="00C31C07"/>
    <w:rsid w:val="00C453C0"/>
    <w:rsid w:val="00C50FC0"/>
    <w:rsid w:val="00C51121"/>
    <w:rsid w:val="00C54F59"/>
    <w:rsid w:val="00C5597F"/>
    <w:rsid w:val="00C56CB2"/>
    <w:rsid w:val="00C60876"/>
    <w:rsid w:val="00C6099B"/>
    <w:rsid w:val="00C73D40"/>
    <w:rsid w:val="00C84AEF"/>
    <w:rsid w:val="00C87210"/>
    <w:rsid w:val="00C97C19"/>
    <w:rsid w:val="00CA0726"/>
    <w:rsid w:val="00CA3F00"/>
    <w:rsid w:val="00CA6F22"/>
    <w:rsid w:val="00CB19ED"/>
    <w:rsid w:val="00CB7A70"/>
    <w:rsid w:val="00CD13C5"/>
    <w:rsid w:val="00CE72A8"/>
    <w:rsid w:val="00CF6850"/>
    <w:rsid w:val="00CF7073"/>
    <w:rsid w:val="00CF7238"/>
    <w:rsid w:val="00D00F50"/>
    <w:rsid w:val="00D051E1"/>
    <w:rsid w:val="00D21052"/>
    <w:rsid w:val="00D22B48"/>
    <w:rsid w:val="00D22F8D"/>
    <w:rsid w:val="00D253CF"/>
    <w:rsid w:val="00D34F9E"/>
    <w:rsid w:val="00D46158"/>
    <w:rsid w:val="00D469AE"/>
    <w:rsid w:val="00D47B05"/>
    <w:rsid w:val="00D5518D"/>
    <w:rsid w:val="00D575C6"/>
    <w:rsid w:val="00D66A97"/>
    <w:rsid w:val="00D66B83"/>
    <w:rsid w:val="00D75B58"/>
    <w:rsid w:val="00D77463"/>
    <w:rsid w:val="00D774EE"/>
    <w:rsid w:val="00D80454"/>
    <w:rsid w:val="00D82D2E"/>
    <w:rsid w:val="00D92745"/>
    <w:rsid w:val="00D92C7D"/>
    <w:rsid w:val="00D96B9B"/>
    <w:rsid w:val="00DA0214"/>
    <w:rsid w:val="00DA3B99"/>
    <w:rsid w:val="00DA5140"/>
    <w:rsid w:val="00DB1B44"/>
    <w:rsid w:val="00DB2F0A"/>
    <w:rsid w:val="00DB7DD1"/>
    <w:rsid w:val="00DC3C88"/>
    <w:rsid w:val="00DE355B"/>
    <w:rsid w:val="00DE37CA"/>
    <w:rsid w:val="00DE59DB"/>
    <w:rsid w:val="00DF0836"/>
    <w:rsid w:val="00DF0EBB"/>
    <w:rsid w:val="00DF18E4"/>
    <w:rsid w:val="00DF27B5"/>
    <w:rsid w:val="00DF3F93"/>
    <w:rsid w:val="00DF689D"/>
    <w:rsid w:val="00E00454"/>
    <w:rsid w:val="00E027B4"/>
    <w:rsid w:val="00E12908"/>
    <w:rsid w:val="00E14CA2"/>
    <w:rsid w:val="00E161B8"/>
    <w:rsid w:val="00E21D7A"/>
    <w:rsid w:val="00E25DCD"/>
    <w:rsid w:val="00E40111"/>
    <w:rsid w:val="00E45808"/>
    <w:rsid w:val="00E73F9D"/>
    <w:rsid w:val="00E86B3B"/>
    <w:rsid w:val="00E95508"/>
    <w:rsid w:val="00EC712E"/>
    <w:rsid w:val="00ED1678"/>
    <w:rsid w:val="00ED64AF"/>
    <w:rsid w:val="00EF2C4F"/>
    <w:rsid w:val="00EF3A54"/>
    <w:rsid w:val="00EF4A87"/>
    <w:rsid w:val="00F024E2"/>
    <w:rsid w:val="00F047AD"/>
    <w:rsid w:val="00F04A99"/>
    <w:rsid w:val="00F04DEF"/>
    <w:rsid w:val="00F106BF"/>
    <w:rsid w:val="00F157ED"/>
    <w:rsid w:val="00F1596F"/>
    <w:rsid w:val="00F22506"/>
    <w:rsid w:val="00F40239"/>
    <w:rsid w:val="00F40636"/>
    <w:rsid w:val="00F412D5"/>
    <w:rsid w:val="00F435D3"/>
    <w:rsid w:val="00F4618D"/>
    <w:rsid w:val="00F471A3"/>
    <w:rsid w:val="00F51828"/>
    <w:rsid w:val="00F56C54"/>
    <w:rsid w:val="00F57365"/>
    <w:rsid w:val="00F73F86"/>
    <w:rsid w:val="00F74AC5"/>
    <w:rsid w:val="00F7548D"/>
    <w:rsid w:val="00F756B3"/>
    <w:rsid w:val="00F81743"/>
    <w:rsid w:val="00F81C54"/>
    <w:rsid w:val="00F90740"/>
    <w:rsid w:val="00F94B4F"/>
    <w:rsid w:val="00F97B7D"/>
    <w:rsid w:val="00FA3A9F"/>
    <w:rsid w:val="00FA7E64"/>
    <w:rsid w:val="00FB471D"/>
    <w:rsid w:val="00FC53E5"/>
    <w:rsid w:val="00FD3076"/>
    <w:rsid w:val="00FF150C"/>
    <w:rsid w:val="00FF17C0"/>
    <w:rsid w:val="00FF1C7D"/>
    <w:rsid w:val="00FF24E6"/>
    <w:rsid w:val="00FF25CC"/>
    <w:rsid w:val="00FF29C9"/>
    <w:rsid w:val="00FF635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C7D0B8"/>
  <w15:docId w15:val="{FD342716-0E08-4AC1-B710-6102CB87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2F0E"/>
    <w:pPr>
      <w:widowControl w:val="0"/>
      <w:overflowPunct w:val="0"/>
      <w:autoSpaceDE w:val="0"/>
      <w:autoSpaceDN w:val="0"/>
      <w:adjustRightInd w:val="0"/>
      <w:spacing w:line="100" w:lineRule="atLeast"/>
      <w:textAlignment w:val="baseline"/>
    </w:pPr>
    <w:rPr>
      <w:kern w:val="1"/>
      <w:sz w:val="24"/>
      <w:lang w:val="de-DE"/>
    </w:rPr>
  </w:style>
  <w:style w:type="paragraph" w:styleId="Nagwek1">
    <w:name w:val="heading 1"/>
    <w:basedOn w:val="Nagwek"/>
    <w:next w:val="Tekstpodstawowy"/>
    <w:rsid w:val="00992F0E"/>
    <w:pPr>
      <w:numPr>
        <w:numId w:val="1"/>
      </w:numPr>
      <w:outlineLvl w:val="0"/>
    </w:pPr>
    <w:rPr>
      <w:rFonts w:ascii="Times New Roman" w:hAnsi="Times New Roman"/>
      <w:b/>
      <w:sz w:val="48"/>
    </w:rPr>
  </w:style>
  <w:style w:type="paragraph" w:styleId="Nagwek2">
    <w:name w:val="heading 2"/>
    <w:basedOn w:val="Normalny"/>
    <w:next w:val="Normalny"/>
    <w:link w:val="Nagwek2Znak"/>
    <w:uiPriority w:val="9"/>
    <w:unhideWhenUsed/>
    <w:qFormat/>
    <w:rsid w:val="003A55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agwek"/>
    <w:next w:val="Tekstpodstawowy"/>
    <w:link w:val="Nagwek3Znak"/>
    <w:rsid w:val="00992F0E"/>
    <w:pPr>
      <w:numPr>
        <w:ilvl w:val="2"/>
        <w:numId w:val="1"/>
      </w:numPr>
      <w:outlineLvl w:val="2"/>
    </w:pPr>
    <w:rPr>
      <w:rFonts w:ascii="Times New Roman" w:hAnsi="Times New Roman"/>
      <w:b/>
    </w:rPr>
  </w:style>
  <w:style w:type="paragraph" w:styleId="Nagwek4">
    <w:name w:val="heading 4"/>
    <w:basedOn w:val="Normalny"/>
    <w:next w:val="Normalny"/>
    <w:link w:val="Nagwek4Znak"/>
    <w:uiPriority w:val="9"/>
    <w:semiHidden/>
    <w:unhideWhenUsed/>
    <w:qFormat/>
    <w:rsid w:val="002214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0">
    <w:name w:val="Domy?lna czcionka akapitu"/>
    <w:rsid w:val="00992F0E"/>
  </w:style>
  <w:style w:type="character" w:styleId="Uwydatnienie">
    <w:name w:val="Emphasis"/>
    <w:qFormat/>
    <w:rsid w:val="00992F0E"/>
    <w:rPr>
      <w:i/>
    </w:rPr>
  </w:style>
  <w:style w:type="character" w:styleId="Pogrubienie">
    <w:name w:val="Strong"/>
    <w:uiPriority w:val="22"/>
    <w:qFormat/>
    <w:rsid w:val="00992F0E"/>
    <w:rPr>
      <w:b/>
    </w:rPr>
  </w:style>
  <w:style w:type="character" w:customStyle="1" w:styleId="Symbolewypunktowania">
    <w:name w:val="Symbole wypunktowania"/>
    <w:rsid w:val="00992F0E"/>
    <w:rPr>
      <w:rFonts w:ascii="OpenSymbol" w:hAnsi="OpenSymbol"/>
    </w:rPr>
  </w:style>
  <w:style w:type="character" w:customStyle="1" w:styleId="Znakinumeracji">
    <w:name w:val="Znaki numeracji"/>
    <w:rsid w:val="00992F0E"/>
  </w:style>
  <w:style w:type="character" w:styleId="Hipercze">
    <w:name w:val="Hyperlink"/>
    <w:semiHidden/>
    <w:rsid w:val="00992F0E"/>
    <w:rPr>
      <w:color w:val="000080"/>
      <w:u w:val="single"/>
    </w:rPr>
  </w:style>
  <w:style w:type="character" w:customStyle="1" w:styleId="Odwoaniedokomentarza">
    <w:name w:val="Odwo?anie do komentarza"/>
    <w:basedOn w:val="Domylnaczcionkaakapitu0"/>
    <w:rsid w:val="00992F0E"/>
    <w:rPr>
      <w:sz w:val="16"/>
    </w:rPr>
  </w:style>
  <w:style w:type="character" w:customStyle="1" w:styleId="TekstkomentarzaZnak">
    <w:name w:val="Tekst komentarza Znak"/>
    <w:basedOn w:val="Domylnaczcionkaakapitu0"/>
    <w:rsid w:val="00992F0E"/>
    <w:rPr>
      <w:sz w:val="20"/>
    </w:rPr>
  </w:style>
  <w:style w:type="character" w:customStyle="1" w:styleId="TematkomentarzaZnak">
    <w:name w:val="Temat komentarza Znak"/>
    <w:basedOn w:val="TekstkomentarzaZnak"/>
    <w:rsid w:val="00992F0E"/>
    <w:rPr>
      <w:b/>
      <w:sz w:val="20"/>
    </w:rPr>
  </w:style>
  <w:style w:type="character" w:customStyle="1" w:styleId="TekstdymkaZnak">
    <w:name w:val="Tekst dymka Znak"/>
    <w:basedOn w:val="Domylnaczcionkaakapitu0"/>
    <w:rsid w:val="00992F0E"/>
    <w:rPr>
      <w:rFonts w:ascii="Segoe UI" w:hAnsi="Segoe UI"/>
      <w:sz w:val="18"/>
    </w:rPr>
  </w:style>
  <w:style w:type="character" w:customStyle="1" w:styleId="WWCharLFO2LVL1">
    <w:name w:val="WW_CharLFO2LVL1"/>
    <w:rsid w:val="00992F0E"/>
    <w:rPr>
      <w:rFonts w:ascii="OpenSymbol" w:hAnsi="OpenSymbol"/>
    </w:rPr>
  </w:style>
  <w:style w:type="character" w:customStyle="1" w:styleId="WWCharLFO2LVL2">
    <w:name w:val="WW_CharLFO2LVL2"/>
    <w:rsid w:val="00992F0E"/>
    <w:rPr>
      <w:rFonts w:ascii="OpenSymbol" w:hAnsi="OpenSymbol"/>
    </w:rPr>
  </w:style>
  <w:style w:type="character" w:customStyle="1" w:styleId="WWCharLFO2LVL3">
    <w:name w:val="WW_CharLFO2LVL3"/>
    <w:rsid w:val="00992F0E"/>
    <w:rPr>
      <w:rFonts w:ascii="OpenSymbol" w:hAnsi="OpenSymbol"/>
    </w:rPr>
  </w:style>
  <w:style w:type="character" w:customStyle="1" w:styleId="WWCharLFO2LVL4">
    <w:name w:val="WW_CharLFO2LVL4"/>
    <w:rsid w:val="00992F0E"/>
    <w:rPr>
      <w:rFonts w:ascii="OpenSymbol" w:hAnsi="OpenSymbol"/>
    </w:rPr>
  </w:style>
  <w:style w:type="character" w:customStyle="1" w:styleId="WWCharLFO2LVL5">
    <w:name w:val="WW_CharLFO2LVL5"/>
    <w:rsid w:val="00992F0E"/>
    <w:rPr>
      <w:rFonts w:ascii="OpenSymbol" w:hAnsi="OpenSymbol"/>
    </w:rPr>
  </w:style>
  <w:style w:type="character" w:customStyle="1" w:styleId="WWCharLFO2LVL6">
    <w:name w:val="WW_CharLFO2LVL6"/>
    <w:rsid w:val="00992F0E"/>
    <w:rPr>
      <w:rFonts w:ascii="OpenSymbol" w:hAnsi="OpenSymbol"/>
    </w:rPr>
  </w:style>
  <w:style w:type="character" w:customStyle="1" w:styleId="WWCharLFO2LVL7">
    <w:name w:val="WW_CharLFO2LVL7"/>
    <w:rsid w:val="00992F0E"/>
    <w:rPr>
      <w:rFonts w:ascii="OpenSymbol" w:hAnsi="OpenSymbol"/>
    </w:rPr>
  </w:style>
  <w:style w:type="character" w:customStyle="1" w:styleId="WWCharLFO2LVL8">
    <w:name w:val="WW_CharLFO2LVL8"/>
    <w:rsid w:val="00992F0E"/>
    <w:rPr>
      <w:rFonts w:ascii="OpenSymbol" w:hAnsi="OpenSymbol"/>
    </w:rPr>
  </w:style>
  <w:style w:type="character" w:customStyle="1" w:styleId="WWCharLFO2LVL9">
    <w:name w:val="WW_CharLFO2LVL9"/>
    <w:rsid w:val="00992F0E"/>
    <w:rPr>
      <w:rFonts w:ascii="OpenSymbol" w:hAnsi="OpenSymbol"/>
    </w:rPr>
  </w:style>
  <w:style w:type="character" w:customStyle="1" w:styleId="WWCharLFO3LVL1">
    <w:name w:val="WW_CharLFO3LVL1"/>
    <w:rsid w:val="00992F0E"/>
    <w:rPr>
      <w:rFonts w:ascii="OpenSymbol" w:hAnsi="OpenSymbol"/>
    </w:rPr>
  </w:style>
  <w:style w:type="character" w:customStyle="1" w:styleId="WWCharLFO3LVL2">
    <w:name w:val="WW_CharLFO3LVL2"/>
    <w:rsid w:val="00992F0E"/>
    <w:rPr>
      <w:rFonts w:ascii="OpenSymbol" w:hAnsi="OpenSymbol"/>
    </w:rPr>
  </w:style>
  <w:style w:type="character" w:customStyle="1" w:styleId="WWCharLFO3LVL3">
    <w:name w:val="WW_CharLFO3LVL3"/>
    <w:rsid w:val="00992F0E"/>
    <w:rPr>
      <w:rFonts w:ascii="OpenSymbol" w:hAnsi="OpenSymbol"/>
    </w:rPr>
  </w:style>
  <w:style w:type="character" w:customStyle="1" w:styleId="WWCharLFO3LVL4">
    <w:name w:val="WW_CharLFO3LVL4"/>
    <w:rsid w:val="00992F0E"/>
    <w:rPr>
      <w:rFonts w:ascii="OpenSymbol" w:hAnsi="OpenSymbol"/>
    </w:rPr>
  </w:style>
  <w:style w:type="character" w:customStyle="1" w:styleId="WWCharLFO3LVL5">
    <w:name w:val="WW_CharLFO3LVL5"/>
    <w:rsid w:val="00992F0E"/>
    <w:rPr>
      <w:rFonts w:ascii="OpenSymbol" w:hAnsi="OpenSymbol"/>
    </w:rPr>
  </w:style>
  <w:style w:type="character" w:customStyle="1" w:styleId="WWCharLFO3LVL6">
    <w:name w:val="WW_CharLFO3LVL6"/>
    <w:rsid w:val="00992F0E"/>
    <w:rPr>
      <w:rFonts w:ascii="OpenSymbol" w:hAnsi="OpenSymbol"/>
    </w:rPr>
  </w:style>
  <w:style w:type="character" w:customStyle="1" w:styleId="WWCharLFO3LVL7">
    <w:name w:val="WW_CharLFO3LVL7"/>
    <w:rsid w:val="00992F0E"/>
    <w:rPr>
      <w:rFonts w:ascii="OpenSymbol" w:hAnsi="OpenSymbol"/>
    </w:rPr>
  </w:style>
  <w:style w:type="character" w:customStyle="1" w:styleId="WWCharLFO3LVL8">
    <w:name w:val="WW_CharLFO3LVL8"/>
    <w:rsid w:val="00992F0E"/>
    <w:rPr>
      <w:rFonts w:ascii="OpenSymbol" w:hAnsi="OpenSymbol"/>
    </w:rPr>
  </w:style>
  <w:style w:type="character" w:customStyle="1" w:styleId="WWCharLFO3LVL9">
    <w:name w:val="WW_CharLFO3LVL9"/>
    <w:rsid w:val="00992F0E"/>
    <w:rPr>
      <w:rFonts w:ascii="OpenSymbol" w:hAnsi="OpenSymbol"/>
    </w:rPr>
  </w:style>
  <w:style w:type="character" w:customStyle="1" w:styleId="WWCharLFO4LVL1">
    <w:name w:val="WW_CharLFO4LVL1"/>
    <w:rsid w:val="00992F0E"/>
    <w:rPr>
      <w:rFonts w:ascii="OpenSymbol" w:hAnsi="OpenSymbol"/>
    </w:rPr>
  </w:style>
  <w:style w:type="character" w:customStyle="1" w:styleId="WWCharLFO4LVL2">
    <w:name w:val="WW_CharLFO4LVL2"/>
    <w:rsid w:val="00992F0E"/>
    <w:rPr>
      <w:rFonts w:ascii="OpenSymbol" w:hAnsi="OpenSymbol"/>
    </w:rPr>
  </w:style>
  <w:style w:type="character" w:customStyle="1" w:styleId="WWCharLFO4LVL3">
    <w:name w:val="WW_CharLFO4LVL3"/>
    <w:rsid w:val="00992F0E"/>
    <w:rPr>
      <w:rFonts w:ascii="OpenSymbol" w:hAnsi="OpenSymbol"/>
    </w:rPr>
  </w:style>
  <w:style w:type="character" w:customStyle="1" w:styleId="WWCharLFO4LVL4">
    <w:name w:val="WW_CharLFO4LVL4"/>
    <w:rsid w:val="00992F0E"/>
    <w:rPr>
      <w:rFonts w:ascii="OpenSymbol" w:hAnsi="OpenSymbol"/>
    </w:rPr>
  </w:style>
  <w:style w:type="character" w:customStyle="1" w:styleId="WWCharLFO4LVL5">
    <w:name w:val="WW_CharLFO4LVL5"/>
    <w:rsid w:val="00992F0E"/>
    <w:rPr>
      <w:rFonts w:ascii="OpenSymbol" w:hAnsi="OpenSymbol"/>
    </w:rPr>
  </w:style>
  <w:style w:type="character" w:customStyle="1" w:styleId="WWCharLFO4LVL6">
    <w:name w:val="WW_CharLFO4LVL6"/>
    <w:rsid w:val="00992F0E"/>
    <w:rPr>
      <w:rFonts w:ascii="OpenSymbol" w:hAnsi="OpenSymbol"/>
    </w:rPr>
  </w:style>
  <w:style w:type="character" w:customStyle="1" w:styleId="WWCharLFO4LVL7">
    <w:name w:val="WW_CharLFO4LVL7"/>
    <w:rsid w:val="00992F0E"/>
    <w:rPr>
      <w:rFonts w:ascii="OpenSymbol" w:hAnsi="OpenSymbol"/>
    </w:rPr>
  </w:style>
  <w:style w:type="character" w:customStyle="1" w:styleId="WWCharLFO4LVL8">
    <w:name w:val="WW_CharLFO4LVL8"/>
    <w:rsid w:val="00992F0E"/>
    <w:rPr>
      <w:rFonts w:ascii="OpenSymbol" w:hAnsi="OpenSymbol"/>
    </w:rPr>
  </w:style>
  <w:style w:type="character" w:customStyle="1" w:styleId="WWCharLFO4LVL9">
    <w:name w:val="WW_CharLFO4LVL9"/>
    <w:rsid w:val="00992F0E"/>
    <w:rPr>
      <w:rFonts w:ascii="OpenSymbol" w:hAnsi="OpenSymbol"/>
    </w:rPr>
  </w:style>
  <w:style w:type="character" w:customStyle="1" w:styleId="WWCharLFO5LVL1">
    <w:name w:val="WW_CharLFO5LVL1"/>
    <w:rsid w:val="00992F0E"/>
    <w:rPr>
      <w:rFonts w:ascii="OpenSymbol" w:hAnsi="OpenSymbol"/>
    </w:rPr>
  </w:style>
  <w:style w:type="character" w:customStyle="1" w:styleId="WWCharLFO5LVL2">
    <w:name w:val="WW_CharLFO5LVL2"/>
    <w:rsid w:val="00992F0E"/>
    <w:rPr>
      <w:rFonts w:ascii="OpenSymbol" w:hAnsi="OpenSymbol"/>
    </w:rPr>
  </w:style>
  <w:style w:type="character" w:customStyle="1" w:styleId="WWCharLFO5LVL3">
    <w:name w:val="WW_CharLFO5LVL3"/>
    <w:rsid w:val="00992F0E"/>
    <w:rPr>
      <w:rFonts w:ascii="OpenSymbol" w:hAnsi="OpenSymbol"/>
    </w:rPr>
  </w:style>
  <w:style w:type="character" w:customStyle="1" w:styleId="WWCharLFO5LVL4">
    <w:name w:val="WW_CharLFO5LVL4"/>
    <w:rsid w:val="00992F0E"/>
    <w:rPr>
      <w:rFonts w:ascii="OpenSymbol" w:hAnsi="OpenSymbol"/>
    </w:rPr>
  </w:style>
  <w:style w:type="character" w:customStyle="1" w:styleId="WWCharLFO5LVL5">
    <w:name w:val="WW_CharLFO5LVL5"/>
    <w:rsid w:val="00992F0E"/>
    <w:rPr>
      <w:rFonts w:ascii="OpenSymbol" w:hAnsi="OpenSymbol"/>
    </w:rPr>
  </w:style>
  <w:style w:type="character" w:customStyle="1" w:styleId="WWCharLFO5LVL6">
    <w:name w:val="WW_CharLFO5LVL6"/>
    <w:rsid w:val="00992F0E"/>
    <w:rPr>
      <w:rFonts w:ascii="OpenSymbol" w:hAnsi="OpenSymbol"/>
    </w:rPr>
  </w:style>
  <w:style w:type="character" w:customStyle="1" w:styleId="WWCharLFO5LVL7">
    <w:name w:val="WW_CharLFO5LVL7"/>
    <w:rsid w:val="00992F0E"/>
    <w:rPr>
      <w:rFonts w:ascii="OpenSymbol" w:hAnsi="OpenSymbol"/>
    </w:rPr>
  </w:style>
  <w:style w:type="character" w:customStyle="1" w:styleId="WWCharLFO5LVL8">
    <w:name w:val="WW_CharLFO5LVL8"/>
    <w:rsid w:val="00992F0E"/>
    <w:rPr>
      <w:rFonts w:ascii="OpenSymbol" w:hAnsi="OpenSymbol"/>
    </w:rPr>
  </w:style>
  <w:style w:type="character" w:customStyle="1" w:styleId="WWCharLFO5LVL9">
    <w:name w:val="WW_CharLFO5LVL9"/>
    <w:rsid w:val="00992F0E"/>
    <w:rPr>
      <w:rFonts w:ascii="OpenSymbol" w:hAnsi="OpenSymbol"/>
    </w:rPr>
  </w:style>
  <w:style w:type="character" w:customStyle="1" w:styleId="WWCharLFO6LVL1">
    <w:name w:val="WW_CharLFO6LVL1"/>
    <w:rsid w:val="00992F0E"/>
    <w:rPr>
      <w:rFonts w:ascii="OpenSymbol" w:hAnsi="OpenSymbol"/>
    </w:rPr>
  </w:style>
  <w:style w:type="character" w:customStyle="1" w:styleId="WWCharLFO6LVL2">
    <w:name w:val="WW_CharLFO6LVL2"/>
    <w:rsid w:val="00992F0E"/>
    <w:rPr>
      <w:rFonts w:ascii="OpenSymbol" w:hAnsi="OpenSymbol"/>
    </w:rPr>
  </w:style>
  <w:style w:type="character" w:customStyle="1" w:styleId="WWCharLFO6LVL3">
    <w:name w:val="WW_CharLFO6LVL3"/>
    <w:rsid w:val="00992F0E"/>
    <w:rPr>
      <w:rFonts w:ascii="OpenSymbol" w:hAnsi="OpenSymbol"/>
    </w:rPr>
  </w:style>
  <w:style w:type="character" w:customStyle="1" w:styleId="WWCharLFO6LVL4">
    <w:name w:val="WW_CharLFO6LVL4"/>
    <w:rsid w:val="00992F0E"/>
    <w:rPr>
      <w:rFonts w:ascii="OpenSymbol" w:hAnsi="OpenSymbol"/>
    </w:rPr>
  </w:style>
  <w:style w:type="character" w:customStyle="1" w:styleId="WWCharLFO6LVL5">
    <w:name w:val="WW_CharLFO6LVL5"/>
    <w:rsid w:val="00992F0E"/>
    <w:rPr>
      <w:rFonts w:ascii="OpenSymbol" w:hAnsi="OpenSymbol"/>
    </w:rPr>
  </w:style>
  <w:style w:type="character" w:customStyle="1" w:styleId="WWCharLFO6LVL6">
    <w:name w:val="WW_CharLFO6LVL6"/>
    <w:rsid w:val="00992F0E"/>
    <w:rPr>
      <w:rFonts w:ascii="OpenSymbol" w:hAnsi="OpenSymbol"/>
    </w:rPr>
  </w:style>
  <w:style w:type="character" w:customStyle="1" w:styleId="WWCharLFO6LVL7">
    <w:name w:val="WW_CharLFO6LVL7"/>
    <w:rsid w:val="00992F0E"/>
    <w:rPr>
      <w:rFonts w:ascii="OpenSymbol" w:hAnsi="OpenSymbol"/>
    </w:rPr>
  </w:style>
  <w:style w:type="character" w:customStyle="1" w:styleId="WWCharLFO6LVL8">
    <w:name w:val="WW_CharLFO6LVL8"/>
    <w:rsid w:val="00992F0E"/>
    <w:rPr>
      <w:rFonts w:ascii="OpenSymbol" w:hAnsi="OpenSymbol"/>
    </w:rPr>
  </w:style>
  <w:style w:type="character" w:customStyle="1" w:styleId="WWCharLFO6LVL9">
    <w:name w:val="WW_CharLFO6LVL9"/>
    <w:rsid w:val="00992F0E"/>
    <w:rPr>
      <w:rFonts w:ascii="OpenSymbol" w:hAnsi="OpenSymbol"/>
    </w:rPr>
  </w:style>
  <w:style w:type="character" w:customStyle="1" w:styleId="WWCharLFO7LVL1">
    <w:name w:val="WW_CharLFO7LVL1"/>
    <w:rsid w:val="00992F0E"/>
    <w:rPr>
      <w:rFonts w:ascii="OpenSymbol" w:hAnsi="OpenSymbol"/>
    </w:rPr>
  </w:style>
  <w:style w:type="character" w:customStyle="1" w:styleId="WWCharLFO7LVL2">
    <w:name w:val="WW_CharLFO7LVL2"/>
    <w:rsid w:val="00992F0E"/>
    <w:rPr>
      <w:rFonts w:ascii="OpenSymbol" w:hAnsi="OpenSymbol"/>
    </w:rPr>
  </w:style>
  <w:style w:type="character" w:customStyle="1" w:styleId="WWCharLFO7LVL3">
    <w:name w:val="WW_CharLFO7LVL3"/>
    <w:rsid w:val="00992F0E"/>
    <w:rPr>
      <w:rFonts w:ascii="OpenSymbol" w:hAnsi="OpenSymbol"/>
    </w:rPr>
  </w:style>
  <w:style w:type="character" w:customStyle="1" w:styleId="WWCharLFO7LVL4">
    <w:name w:val="WW_CharLFO7LVL4"/>
    <w:rsid w:val="00992F0E"/>
    <w:rPr>
      <w:rFonts w:ascii="OpenSymbol" w:hAnsi="OpenSymbol"/>
    </w:rPr>
  </w:style>
  <w:style w:type="character" w:customStyle="1" w:styleId="WWCharLFO7LVL5">
    <w:name w:val="WW_CharLFO7LVL5"/>
    <w:rsid w:val="00992F0E"/>
    <w:rPr>
      <w:rFonts w:ascii="OpenSymbol" w:hAnsi="OpenSymbol"/>
    </w:rPr>
  </w:style>
  <w:style w:type="character" w:customStyle="1" w:styleId="WWCharLFO7LVL6">
    <w:name w:val="WW_CharLFO7LVL6"/>
    <w:rsid w:val="00992F0E"/>
    <w:rPr>
      <w:rFonts w:ascii="OpenSymbol" w:hAnsi="OpenSymbol"/>
    </w:rPr>
  </w:style>
  <w:style w:type="character" w:customStyle="1" w:styleId="WWCharLFO7LVL7">
    <w:name w:val="WW_CharLFO7LVL7"/>
    <w:rsid w:val="00992F0E"/>
    <w:rPr>
      <w:rFonts w:ascii="OpenSymbol" w:hAnsi="OpenSymbol"/>
    </w:rPr>
  </w:style>
  <w:style w:type="character" w:customStyle="1" w:styleId="WWCharLFO7LVL8">
    <w:name w:val="WW_CharLFO7LVL8"/>
    <w:rsid w:val="00992F0E"/>
    <w:rPr>
      <w:rFonts w:ascii="OpenSymbol" w:hAnsi="OpenSymbol"/>
    </w:rPr>
  </w:style>
  <w:style w:type="character" w:customStyle="1" w:styleId="WWCharLFO7LVL9">
    <w:name w:val="WW_CharLFO7LVL9"/>
    <w:rsid w:val="00992F0E"/>
    <w:rPr>
      <w:rFonts w:ascii="OpenSymbol" w:hAnsi="OpenSymbol"/>
    </w:rPr>
  </w:style>
  <w:style w:type="character" w:customStyle="1" w:styleId="WWCharLFO8LVL1">
    <w:name w:val="WW_CharLFO8LVL1"/>
    <w:rsid w:val="00992F0E"/>
    <w:rPr>
      <w:rFonts w:ascii="OpenSymbol" w:hAnsi="OpenSymbol"/>
    </w:rPr>
  </w:style>
  <w:style w:type="character" w:customStyle="1" w:styleId="WWCharLFO8LVL2">
    <w:name w:val="WW_CharLFO8LVL2"/>
    <w:rsid w:val="00992F0E"/>
    <w:rPr>
      <w:rFonts w:ascii="OpenSymbol" w:hAnsi="OpenSymbol"/>
    </w:rPr>
  </w:style>
  <w:style w:type="character" w:customStyle="1" w:styleId="WWCharLFO8LVL3">
    <w:name w:val="WW_CharLFO8LVL3"/>
    <w:rsid w:val="00992F0E"/>
    <w:rPr>
      <w:rFonts w:ascii="OpenSymbol" w:hAnsi="OpenSymbol"/>
    </w:rPr>
  </w:style>
  <w:style w:type="character" w:customStyle="1" w:styleId="WWCharLFO8LVL4">
    <w:name w:val="WW_CharLFO8LVL4"/>
    <w:rsid w:val="00992F0E"/>
    <w:rPr>
      <w:rFonts w:ascii="OpenSymbol" w:hAnsi="OpenSymbol"/>
    </w:rPr>
  </w:style>
  <w:style w:type="character" w:customStyle="1" w:styleId="WWCharLFO8LVL5">
    <w:name w:val="WW_CharLFO8LVL5"/>
    <w:rsid w:val="00992F0E"/>
    <w:rPr>
      <w:rFonts w:ascii="OpenSymbol" w:hAnsi="OpenSymbol"/>
    </w:rPr>
  </w:style>
  <w:style w:type="character" w:customStyle="1" w:styleId="WWCharLFO8LVL6">
    <w:name w:val="WW_CharLFO8LVL6"/>
    <w:rsid w:val="00992F0E"/>
    <w:rPr>
      <w:rFonts w:ascii="OpenSymbol" w:hAnsi="OpenSymbol"/>
    </w:rPr>
  </w:style>
  <w:style w:type="character" w:customStyle="1" w:styleId="WWCharLFO8LVL7">
    <w:name w:val="WW_CharLFO8LVL7"/>
    <w:rsid w:val="00992F0E"/>
    <w:rPr>
      <w:rFonts w:ascii="OpenSymbol" w:hAnsi="OpenSymbol"/>
    </w:rPr>
  </w:style>
  <w:style w:type="character" w:customStyle="1" w:styleId="WWCharLFO8LVL8">
    <w:name w:val="WW_CharLFO8LVL8"/>
    <w:rsid w:val="00992F0E"/>
    <w:rPr>
      <w:rFonts w:ascii="OpenSymbol" w:hAnsi="OpenSymbol"/>
    </w:rPr>
  </w:style>
  <w:style w:type="character" w:customStyle="1" w:styleId="WWCharLFO8LVL9">
    <w:name w:val="WW_CharLFO8LVL9"/>
    <w:rsid w:val="00992F0E"/>
    <w:rPr>
      <w:rFonts w:ascii="OpenSymbol" w:hAnsi="OpenSymbol"/>
    </w:rPr>
  </w:style>
  <w:style w:type="paragraph" w:customStyle="1" w:styleId="Nagwek">
    <w:name w:val="Nag?ówek"/>
    <w:basedOn w:val="Normalny"/>
    <w:next w:val="Tekstpodstawowy"/>
    <w:rsid w:val="00992F0E"/>
    <w:pPr>
      <w:keepNext/>
      <w:suppressAutoHyphens/>
      <w:spacing w:before="240" w:after="120"/>
    </w:pPr>
    <w:rPr>
      <w:rFonts w:ascii="Arial" w:hAnsi="Arial"/>
      <w:sz w:val="28"/>
    </w:rPr>
  </w:style>
  <w:style w:type="paragraph" w:styleId="Tekstpodstawowy">
    <w:name w:val="Body Text"/>
    <w:basedOn w:val="Normalny"/>
    <w:semiHidden/>
    <w:rsid w:val="00992F0E"/>
    <w:pPr>
      <w:suppressAutoHyphens/>
      <w:spacing w:after="120"/>
    </w:pPr>
  </w:style>
  <w:style w:type="paragraph" w:customStyle="1" w:styleId="Normalny1">
    <w:name w:val="Normalny1"/>
    <w:rsid w:val="00992F0E"/>
    <w:pPr>
      <w:widowControl w:val="0"/>
      <w:suppressAutoHyphens/>
      <w:overflowPunct w:val="0"/>
      <w:autoSpaceDE w:val="0"/>
      <w:autoSpaceDN w:val="0"/>
      <w:adjustRightInd w:val="0"/>
      <w:spacing w:line="100" w:lineRule="atLeast"/>
      <w:textAlignment w:val="baseline"/>
    </w:pPr>
    <w:rPr>
      <w:kern w:val="1"/>
      <w:sz w:val="24"/>
      <w:lang w:val="de-DE"/>
    </w:rPr>
  </w:style>
  <w:style w:type="paragraph" w:styleId="Lista">
    <w:name w:val="List"/>
    <w:basedOn w:val="Tekstpodstawowy"/>
    <w:semiHidden/>
    <w:rsid w:val="00992F0E"/>
  </w:style>
  <w:style w:type="paragraph" w:styleId="Legenda">
    <w:name w:val="caption"/>
    <w:basedOn w:val="Normalny"/>
    <w:rsid w:val="00992F0E"/>
    <w:pPr>
      <w:suppressLineNumbers/>
      <w:suppressAutoHyphens/>
      <w:spacing w:before="120" w:after="120"/>
    </w:pPr>
    <w:rPr>
      <w:i/>
    </w:rPr>
  </w:style>
  <w:style w:type="paragraph" w:customStyle="1" w:styleId="Indeks">
    <w:name w:val="Indeks"/>
    <w:basedOn w:val="Normalny"/>
    <w:rsid w:val="00992F0E"/>
    <w:pPr>
      <w:suppressLineNumbers/>
      <w:suppressAutoHyphens/>
    </w:pPr>
  </w:style>
  <w:style w:type="paragraph" w:customStyle="1" w:styleId="Default">
    <w:name w:val="Default"/>
    <w:basedOn w:val="Normalny"/>
    <w:rsid w:val="00992F0E"/>
    <w:pPr>
      <w:suppressAutoHyphens/>
    </w:pPr>
    <w:rPr>
      <w:color w:val="000000"/>
    </w:rPr>
  </w:style>
  <w:style w:type="paragraph" w:customStyle="1" w:styleId="Zawartotabeli">
    <w:name w:val="Zawarto?? tabeli"/>
    <w:basedOn w:val="Normalny"/>
    <w:rsid w:val="00992F0E"/>
    <w:pPr>
      <w:suppressLineNumbers/>
      <w:suppressAutoHyphens/>
    </w:pPr>
  </w:style>
  <w:style w:type="paragraph" w:customStyle="1" w:styleId="Nagwektabeli">
    <w:name w:val="Nag?ówek tabeli"/>
    <w:basedOn w:val="Zawartotabeli"/>
    <w:rsid w:val="00992F0E"/>
    <w:pPr>
      <w:jc w:val="center"/>
    </w:pPr>
    <w:rPr>
      <w:b/>
    </w:rPr>
  </w:style>
  <w:style w:type="paragraph" w:customStyle="1" w:styleId="Pa52">
    <w:name w:val="Pa52"/>
    <w:basedOn w:val="Default"/>
    <w:next w:val="Default"/>
    <w:rsid w:val="00992F0E"/>
    <w:pPr>
      <w:spacing w:line="181" w:lineRule="atLeast"/>
    </w:pPr>
    <w:rPr>
      <w:color w:val="auto"/>
    </w:rPr>
  </w:style>
  <w:style w:type="paragraph" w:styleId="Tekstkomentarza">
    <w:name w:val="annotation text"/>
    <w:basedOn w:val="Normalny1"/>
    <w:rsid w:val="00992F0E"/>
    <w:rPr>
      <w:sz w:val="20"/>
    </w:rPr>
  </w:style>
  <w:style w:type="paragraph" w:styleId="Tematkomentarza">
    <w:name w:val="annotation subject"/>
    <w:basedOn w:val="Tekstkomentarza"/>
    <w:next w:val="Tekstkomentarza"/>
    <w:rsid w:val="00992F0E"/>
    <w:rPr>
      <w:b/>
    </w:rPr>
  </w:style>
  <w:style w:type="paragraph" w:styleId="Tekstdymka">
    <w:name w:val="Balloon Text"/>
    <w:basedOn w:val="Normalny1"/>
    <w:rsid w:val="00992F0E"/>
    <w:rPr>
      <w:rFonts w:ascii="Segoe UI" w:hAnsi="Segoe UI"/>
      <w:sz w:val="18"/>
    </w:rPr>
  </w:style>
  <w:style w:type="paragraph" w:customStyle="1" w:styleId="Pa11">
    <w:name w:val="Pa11"/>
    <w:basedOn w:val="Default"/>
    <w:next w:val="Default"/>
    <w:rsid w:val="00992F0E"/>
    <w:pPr>
      <w:spacing w:line="209" w:lineRule="atLeast"/>
    </w:pPr>
    <w:rPr>
      <w:color w:val="auto"/>
    </w:rPr>
  </w:style>
  <w:style w:type="paragraph" w:customStyle="1" w:styleId="Pa17">
    <w:name w:val="Pa17"/>
    <w:basedOn w:val="Default"/>
    <w:next w:val="Default"/>
    <w:rsid w:val="00992F0E"/>
    <w:pPr>
      <w:spacing w:line="161" w:lineRule="atLeast"/>
    </w:pPr>
    <w:rPr>
      <w:color w:val="auto"/>
    </w:rPr>
  </w:style>
  <w:style w:type="paragraph" w:customStyle="1" w:styleId="Tekstwstpniesformatowany">
    <w:name w:val="Tekst wst?pnie sformatowany"/>
    <w:basedOn w:val="Normalny"/>
    <w:rsid w:val="00992F0E"/>
    <w:rPr>
      <w:rFonts w:ascii="Courier New" w:hAnsi="Courier New"/>
      <w:sz w:val="20"/>
    </w:rPr>
  </w:style>
  <w:style w:type="paragraph" w:styleId="Nagwek0">
    <w:name w:val="header"/>
    <w:basedOn w:val="Normalny"/>
    <w:link w:val="NagwekZnak"/>
    <w:uiPriority w:val="99"/>
    <w:rsid w:val="00992F0E"/>
    <w:pPr>
      <w:suppressLineNumbers/>
      <w:tabs>
        <w:tab w:val="center" w:pos="4819"/>
        <w:tab w:val="right" w:pos="9638"/>
      </w:tabs>
    </w:pPr>
  </w:style>
  <w:style w:type="paragraph" w:styleId="Stopka">
    <w:name w:val="footer"/>
    <w:basedOn w:val="Normalny"/>
    <w:link w:val="StopkaZnak"/>
    <w:uiPriority w:val="99"/>
    <w:rsid w:val="00992F0E"/>
    <w:pPr>
      <w:suppressLineNumbers/>
      <w:tabs>
        <w:tab w:val="center" w:pos="4819"/>
        <w:tab w:val="right" w:pos="9638"/>
      </w:tabs>
    </w:pPr>
  </w:style>
  <w:style w:type="paragraph" w:styleId="NormalnyWeb">
    <w:name w:val="Normal (Web)"/>
    <w:basedOn w:val="Normalny"/>
    <w:uiPriority w:val="99"/>
    <w:unhideWhenUsed/>
    <w:rsid w:val="00F106BF"/>
    <w:pPr>
      <w:widowControl/>
      <w:overflowPunct/>
      <w:autoSpaceDE/>
      <w:autoSpaceDN/>
      <w:adjustRightInd/>
      <w:spacing w:before="100" w:beforeAutospacing="1" w:after="100" w:afterAutospacing="1" w:line="240" w:lineRule="auto"/>
      <w:textAlignment w:val="auto"/>
    </w:pPr>
    <w:rPr>
      <w:kern w:val="0"/>
      <w:szCs w:val="24"/>
      <w:lang w:val="pl-PL"/>
    </w:rPr>
  </w:style>
  <w:style w:type="character" w:customStyle="1" w:styleId="Nagwek2Znak">
    <w:name w:val="Nagłówek 2 Znak"/>
    <w:basedOn w:val="Domylnaczcionkaakapitu"/>
    <w:link w:val="Nagwek2"/>
    <w:uiPriority w:val="9"/>
    <w:rsid w:val="003A55D7"/>
    <w:rPr>
      <w:rFonts w:asciiTheme="majorHAnsi" w:eastAsiaTheme="majorEastAsia" w:hAnsiTheme="majorHAnsi" w:cstheme="majorBidi"/>
      <w:b/>
      <w:bCs/>
      <w:color w:val="4F81BD" w:themeColor="accent1"/>
      <w:kern w:val="1"/>
      <w:sz w:val="26"/>
      <w:szCs w:val="26"/>
      <w:lang w:val="de-DE"/>
    </w:rPr>
  </w:style>
  <w:style w:type="character" w:styleId="Odwoaniedokomentarza0">
    <w:name w:val="annotation reference"/>
    <w:basedOn w:val="Domylnaczcionkaakapitu"/>
    <w:uiPriority w:val="99"/>
    <w:semiHidden/>
    <w:unhideWhenUsed/>
    <w:rsid w:val="00876F83"/>
    <w:rPr>
      <w:sz w:val="16"/>
      <w:szCs w:val="16"/>
    </w:rPr>
  </w:style>
  <w:style w:type="paragraph" w:styleId="Akapitzlist">
    <w:name w:val="List Paragraph"/>
    <w:basedOn w:val="Normalny"/>
    <w:uiPriority w:val="34"/>
    <w:qFormat/>
    <w:rsid w:val="00A62BAC"/>
    <w:pPr>
      <w:ind w:left="720"/>
      <w:contextualSpacing/>
    </w:pPr>
  </w:style>
  <w:style w:type="paragraph" w:customStyle="1" w:styleId="Rab1">
    <w:name w:val="R_ab1"/>
    <w:next w:val="Normalny"/>
    <w:autoRedefine/>
    <w:qFormat/>
    <w:rsid w:val="00A62BAC"/>
    <w:pPr>
      <w:suppressAutoHyphens/>
      <w:spacing w:before="120"/>
      <w:ind w:left="567" w:right="567"/>
      <w:jc w:val="both"/>
    </w:pPr>
    <w:rPr>
      <w:rFonts w:eastAsia="SimSun"/>
      <w:kern w:val="2"/>
      <w:sz w:val="18"/>
      <w:lang w:val="en-GB"/>
    </w:rPr>
  </w:style>
  <w:style w:type="paragraph" w:customStyle="1" w:styleId="Rab2">
    <w:name w:val="R_ab2"/>
    <w:basedOn w:val="Rab1"/>
    <w:next w:val="Normalny"/>
    <w:autoRedefine/>
    <w:qFormat/>
    <w:rsid w:val="00015325"/>
    <w:pPr>
      <w:spacing w:before="60"/>
    </w:pPr>
    <w:rPr>
      <w:lang w:val="pl-PL"/>
    </w:rPr>
  </w:style>
  <w:style w:type="paragraph" w:customStyle="1" w:styleId="Rafiliacja">
    <w:name w:val="R_afiliacja"/>
    <w:basedOn w:val="Normalny"/>
    <w:link w:val="RafiliacjaZnak"/>
    <w:qFormat/>
    <w:rsid w:val="00A62BAC"/>
    <w:pPr>
      <w:widowControl/>
      <w:suppressAutoHyphens/>
      <w:overflowPunct/>
      <w:autoSpaceDE/>
      <w:autoSpaceDN/>
      <w:adjustRightInd/>
      <w:spacing w:line="240" w:lineRule="auto"/>
      <w:jc w:val="center"/>
      <w:textAlignment w:val="auto"/>
    </w:pPr>
    <w:rPr>
      <w:rFonts w:eastAsiaTheme="minorHAnsi"/>
      <w:i/>
      <w:kern w:val="2"/>
      <w:sz w:val="20"/>
      <w:szCs w:val="28"/>
      <w:lang w:val="pl-PL" w:eastAsia="en-US"/>
    </w:rPr>
  </w:style>
  <w:style w:type="character" w:customStyle="1" w:styleId="RafiliacjaZnak">
    <w:name w:val="R_afiliacja Znak"/>
    <w:basedOn w:val="Domylnaczcionkaakapitu"/>
    <w:link w:val="Rafiliacja"/>
    <w:rsid w:val="00A62BAC"/>
    <w:rPr>
      <w:rFonts w:eastAsiaTheme="minorHAnsi"/>
      <w:i/>
      <w:kern w:val="2"/>
      <w:szCs w:val="28"/>
      <w:lang w:eastAsia="en-US"/>
    </w:rPr>
  </w:style>
  <w:style w:type="paragraph" w:customStyle="1" w:styleId="Rauco">
    <w:name w:val="R_au_co"/>
    <w:basedOn w:val="Rafiliacja"/>
    <w:autoRedefine/>
    <w:qFormat/>
    <w:rsid w:val="00015325"/>
    <w:pPr>
      <w:spacing w:before="120"/>
    </w:pPr>
    <w:rPr>
      <w:lang w:val="en-GB"/>
    </w:rPr>
  </w:style>
  <w:style w:type="paragraph" w:customStyle="1" w:styleId="Rn1">
    <w:name w:val="R_n1"/>
    <w:basedOn w:val="Normalny"/>
    <w:link w:val="Rn1Znak"/>
    <w:qFormat/>
    <w:rsid w:val="00A62BAC"/>
    <w:pPr>
      <w:widowControl/>
      <w:suppressAutoHyphens/>
      <w:overflowPunct/>
      <w:autoSpaceDE/>
      <w:autoSpaceDN/>
      <w:adjustRightInd/>
      <w:spacing w:before="240" w:after="120" w:line="240" w:lineRule="auto"/>
      <w:jc w:val="both"/>
      <w:textAlignment w:val="auto"/>
    </w:pPr>
    <w:rPr>
      <w:rFonts w:eastAsiaTheme="minorHAnsi" w:cstheme="minorBidi"/>
      <w:b/>
      <w:kern w:val="2"/>
      <w:szCs w:val="22"/>
      <w:lang w:val="pl-PL" w:eastAsia="en-US"/>
    </w:rPr>
  </w:style>
  <w:style w:type="character" w:customStyle="1" w:styleId="Rn1Znak">
    <w:name w:val="R_n1 Znak"/>
    <w:basedOn w:val="Domylnaczcionkaakapitu"/>
    <w:link w:val="Rn1"/>
    <w:rsid w:val="00A62BAC"/>
    <w:rPr>
      <w:rFonts w:eastAsiaTheme="minorHAnsi" w:cstheme="minorBidi"/>
      <w:b/>
      <w:kern w:val="2"/>
      <w:sz w:val="24"/>
      <w:szCs w:val="22"/>
      <w:lang w:eastAsia="en-US"/>
    </w:rPr>
  </w:style>
  <w:style w:type="paragraph" w:customStyle="1" w:styleId="Rn2">
    <w:name w:val="R_n2"/>
    <w:basedOn w:val="Rn1"/>
    <w:link w:val="Rn2Znak"/>
    <w:qFormat/>
    <w:rsid w:val="00A62BAC"/>
    <w:pPr>
      <w:spacing w:before="120"/>
      <w:jc w:val="left"/>
    </w:pPr>
    <w:rPr>
      <w:sz w:val="22"/>
    </w:rPr>
  </w:style>
  <w:style w:type="character" w:customStyle="1" w:styleId="Rn2Znak">
    <w:name w:val="R_n2 Znak"/>
    <w:link w:val="Rn2"/>
    <w:rsid w:val="00A62BAC"/>
    <w:rPr>
      <w:rFonts w:eastAsiaTheme="minorHAnsi" w:cstheme="minorBidi"/>
      <w:b/>
      <w:kern w:val="2"/>
      <w:sz w:val="22"/>
      <w:szCs w:val="22"/>
      <w:lang w:eastAsia="en-US"/>
    </w:rPr>
  </w:style>
  <w:style w:type="paragraph" w:customStyle="1" w:styleId="Rtytu">
    <w:name w:val="R_tytuł"/>
    <w:basedOn w:val="Rn2"/>
    <w:link w:val="RtytuZnak"/>
    <w:autoRedefine/>
    <w:qFormat/>
    <w:rsid w:val="00015325"/>
    <w:pPr>
      <w:spacing w:before="240" w:after="0"/>
      <w:jc w:val="center"/>
    </w:pPr>
    <w:rPr>
      <w:sz w:val="24"/>
      <w:szCs w:val="28"/>
    </w:rPr>
  </w:style>
  <w:style w:type="character" w:customStyle="1" w:styleId="RtytuZnak">
    <w:name w:val="R_tytuł Znak"/>
    <w:basedOn w:val="Rn2Znak"/>
    <w:link w:val="Rtytu"/>
    <w:rsid w:val="00015325"/>
    <w:rPr>
      <w:rFonts w:eastAsiaTheme="minorHAnsi" w:cstheme="minorBidi"/>
      <w:b/>
      <w:kern w:val="2"/>
      <w:sz w:val="24"/>
      <w:szCs w:val="28"/>
      <w:lang w:eastAsia="en-US"/>
    </w:rPr>
  </w:style>
  <w:style w:type="paragraph" w:customStyle="1" w:styleId="Rautor">
    <w:name w:val="R_autor"/>
    <w:basedOn w:val="Rtytu"/>
    <w:link w:val="RautorZnak"/>
    <w:autoRedefine/>
    <w:qFormat/>
    <w:rsid w:val="00A62BAC"/>
    <w:pPr>
      <w:spacing w:before="120"/>
    </w:pPr>
    <w:rPr>
      <w:rFonts w:eastAsia="Calibri" w:cs="Times New Roman"/>
      <w:b w:val="0"/>
      <w:i/>
    </w:rPr>
  </w:style>
  <w:style w:type="character" w:customStyle="1" w:styleId="RautorZnak">
    <w:name w:val="R_autor Znak"/>
    <w:link w:val="Rautor"/>
    <w:rsid w:val="00A62BAC"/>
    <w:rPr>
      <w:rFonts w:eastAsia="Calibri"/>
      <w:i/>
      <w:kern w:val="2"/>
      <w:sz w:val="24"/>
      <w:szCs w:val="28"/>
      <w:lang w:eastAsia="en-US"/>
    </w:rPr>
  </w:style>
  <w:style w:type="paragraph" w:customStyle="1" w:styleId="Rlit">
    <w:name w:val="R_lit"/>
    <w:basedOn w:val="Normalny"/>
    <w:link w:val="RlitZnak"/>
    <w:qFormat/>
    <w:rsid w:val="00A62BAC"/>
    <w:pPr>
      <w:widowControl/>
      <w:overflowPunct/>
      <w:autoSpaceDE/>
      <w:autoSpaceDN/>
      <w:adjustRightInd/>
      <w:spacing w:line="240" w:lineRule="auto"/>
      <w:ind w:left="425" w:hanging="425"/>
      <w:jc w:val="both"/>
      <w:textAlignment w:val="auto"/>
    </w:pPr>
    <w:rPr>
      <w:kern w:val="2"/>
      <w:sz w:val="20"/>
      <w:lang w:val="en-US"/>
    </w:rPr>
  </w:style>
  <w:style w:type="character" w:customStyle="1" w:styleId="RlitZnak">
    <w:name w:val="R_lit Znak"/>
    <w:basedOn w:val="Domylnaczcionkaakapitu"/>
    <w:link w:val="Rlit"/>
    <w:rsid w:val="00A62BAC"/>
    <w:rPr>
      <w:kern w:val="2"/>
      <w:lang w:val="en-US"/>
    </w:rPr>
  </w:style>
  <w:style w:type="paragraph" w:customStyle="1" w:styleId="Rtab">
    <w:name w:val="R_tab"/>
    <w:basedOn w:val="Normalny"/>
    <w:link w:val="RtabZnak"/>
    <w:qFormat/>
    <w:rsid w:val="00A62BAC"/>
    <w:pPr>
      <w:widowControl/>
      <w:suppressAutoHyphens/>
      <w:overflowPunct/>
      <w:autoSpaceDE/>
      <w:autoSpaceDN/>
      <w:adjustRightInd/>
      <w:spacing w:after="120" w:line="240" w:lineRule="auto"/>
      <w:textAlignment w:val="auto"/>
    </w:pPr>
    <w:rPr>
      <w:rFonts w:eastAsiaTheme="minorHAnsi" w:cstheme="minorBidi"/>
      <w:kern w:val="2"/>
      <w:sz w:val="20"/>
      <w:szCs w:val="22"/>
      <w:lang w:val="pl-PL" w:eastAsia="en-US"/>
    </w:rPr>
  </w:style>
  <w:style w:type="character" w:customStyle="1" w:styleId="RtabZnak">
    <w:name w:val="R_tab Znak"/>
    <w:basedOn w:val="Domylnaczcionkaakapitu"/>
    <w:link w:val="Rtab"/>
    <w:rsid w:val="00A62BAC"/>
    <w:rPr>
      <w:rFonts w:eastAsiaTheme="minorHAnsi" w:cstheme="minorBidi"/>
      <w:kern w:val="2"/>
      <w:szCs w:val="22"/>
      <w:lang w:eastAsia="en-US"/>
    </w:rPr>
  </w:style>
  <w:style w:type="paragraph" w:customStyle="1" w:styleId="Rn3">
    <w:name w:val="R_n3"/>
    <w:basedOn w:val="Rtab"/>
    <w:link w:val="Rn3Znak"/>
    <w:qFormat/>
    <w:rsid w:val="00A62BAC"/>
    <w:pPr>
      <w:spacing w:before="120"/>
      <w:jc w:val="both"/>
    </w:pPr>
    <w:rPr>
      <w:i/>
    </w:rPr>
  </w:style>
  <w:style w:type="character" w:customStyle="1" w:styleId="Rn3Znak">
    <w:name w:val="R_n3 Znak"/>
    <w:basedOn w:val="RtabZnak"/>
    <w:link w:val="Rn3"/>
    <w:rsid w:val="00A62BAC"/>
    <w:rPr>
      <w:rFonts w:eastAsiaTheme="minorHAnsi" w:cstheme="minorBidi"/>
      <w:i/>
      <w:kern w:val="2"/>
      <w:szCs w:val="22"/>
      <w:lang w:eastAsia="en-US"/>
    </w:rPr>
  </w:style>
  <w:style w:type="paragraph" w:customStyle="1" w:styleId="Rrys">
    <w:name w:val="R_rys"/>
    <w:basedOn w:val="Rafiliacja"/>
    <w:link w:val="RrysZnak"/>
    <w:qFormat/>
    <w:rsid w:val="00A62BAC"/>
    <w:pPr>
      <w:spacing w:before="120"/>
      <w:jc w:val="left"/>
    </w:pPr>
    <w:rPr>
      <w:i w:val="0"/>
    </w:rPr>
  </w:style>
  <w:style w:type="character" w:customStyle="1" w:styleId="RrysZnak">
    <w:name w:val="R_rys Znak"/>
    <w:basedOn w:val="RafiliacjaZnak"/>
    <w:link w:val="Rrys"/>
    <w:rsid w:val="00A62BAC"/>
    <w:rPr>
      <w:rFonts w:eastAsiaTheme="minorHAnsi"/>
      <w:i w:val="0"/>
      <w:kern w:val="2"/>
      <w:szCs w:val="28"/>
      <w:lang w:eastAsia="en-US"/>
    </w:rPr>
  </w:style>
  <w:style w:type="character" w:customStyle="1" w:styleId="Nagwek3Znak">
    <w:name w:val="Nagłówek 3 Znak"/>
    <w:basedOn w:val="Domylnaczcionkaakapitu"/>
    <w:link w:val="Nagwek3"/>
    <w:rsid w:val="00E21D7A"/>
    <w:rPr>
      <w:b/>
      <w:kern w:val="1"/>
      <w:sz w:val="28"/>
      <w:lang w:val="de-DE"/>
    </w:rPr>
  </w:style>
  <w:style w:type="table" w:customStyle="1" w:styleId="Siatkatabelijasna1">
    <w:name w:val="Siatka tabeli — jasna1"/>
    <w:basedOn w:val="Standardowy"/>
    <w:uiPriority w:val="40"/>
    <w:rsid w:val="00996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erozpoznanawzmianka1">
    <w:name w:val="Nierozpoznana wzmianka1"/>
    <w:basedOn w:val="Domylnaczcionkaakapitu"/>
    <w:uiPriority w:val="99"/>
    <w:semiHidden/>
    <w:unhideWhenUsed/>
    <w:rsid w:val="00A022AE"/>
    <w:rPr>
      <w:color w:val="605E5C"/>
      <w:shd w:val="clear" w:color="auto" w:fill="E1DFDD"/>
    </w:rPr>
  </w:style>
  <w:style w:type="character" w:customStyle="1" w:styleId="NagwekZnak">
    <w:name w:val="Nagłówek Znak"/>
    <w:basedOn w:val="Domylnaczcionkaakapitu"/>
    <w:link w:val="Nagwek0"/>
    <w:uiPriority w:val="99"/>
    <w:rsid w:val="002C1A0E"/>
    <w:rPr>
      <w:kern w:val="1"/>
      <w:sz w:val="24"/>
      <w:lang w:val="de-DE"/>
    </w:rPr>
  </w:style>
  <w:style w:type="character" w:customStyle="1" w:styleId="StopkaZnak">
    <w:name w:val="Stopka Znak"/>
    <w:basedOn w:val="Domylnaczcionkaakapitu"/>
    <w:link w:val="Stopka"/>
    <w:uiPriority w:val="99"/>
    <w:rsid w:val="002C1A0E"/>
    <w:rPr>
      <w:kern w:val="1"/>
      <w:sz w:val="24"/>
      <w:lang w:val="de-DE"/>
    </w:rPr>
  </w:style>
  <w:style w:type="paragraph" w:customStyle="1" w:styleId="Achievement">
    <w:name w:val="Achievement"/>
    <w:basedOn w:val="Normalny"/>
    <w:rsid w:val="00883632"/>
    <w:pPr>
      <w:widowControl/>
      <w:numPr>
        <w:numId w:val="12"/>
      </w:numPr>
      <w:overflowPunct/>
      <w:autoSpaceDE/>
      <w:autoSpaceDN/>
      <w:adjustRightInd/>
      <w:spacing w:line="240" w:lineRule="auto"/>
      <w:textAlignment w:val="auto"/>
    </w:pPr>
    <w:rPr>
      <w:kern w:val="0"/>
      <w:szCs w:val="24"/>
      <w:lang w:val="en-US" w:eastAsia="en-US"/>
    </w:rPr>
  </w:style>
  <w:style w:type="character" w:customStyle="1" w:styleId="hps">
    <w:name w:val="hps"/>
    <w:basedOn w:val="Domylnaczcionkaakapitu"/>
    <w:rsid w:val="0056445E"/>
  </w:style>
  <w:style w:type="character" w:customStyle="1" w:styleId="y2iqfc">
    <w:name w:val="y2iqfc"/>
    <w:basedOn w:val="Domylnaczcionkaakapitu"/>
    <w:rsid w:val="00742AC0"/>
  </w:style>
  <w:style w:type="paragraph" w:customStyle="1" w:styleId="MDPI42tablebody">
    <w:name w:val="MDPI_4.2_table_body"/>
    <w:rsid w:val="0028417A"/>
    <w:pPr>
      <w:adjustRightInd w:val="0"/>
      <w:snapToGrid w:val="0"/>
      <w:spacing w:line="260" w:lineRule="atLeast"/>
      <w:jc w:val="center"/>
    </w:pPr>
    <w:rPr>
      <w:rFonts w:ascii="Palatino Linotype" w:hAnsi="Palatino Linotype"/>
      <w:snapToGrid w:val="0"/>
      <w:color w:val="000000"/>
      <w:lang w:val="en-US" w:eastAsia="de-DE" w:bidi="en-US"/>
    </w:rPr>
  </w:style>
  <w:style w:type="table" w:styleId="Tabela-Siatka">
    <w:name w:val="Table Grid"/>
    <w:basedOn w:val="Standardowy"/>
    <w:uiPriority w:val="59"/>
    <w:rsid w:val="0028417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L-MAG">
    <w:name w:val="References L-MAG"/>
    <w:basedOn w:val="Normalny"/>
    <w:next w:val="Normalny"/>
    <w:link w:val="ReferencesL-MAGChar"/>
    <w:qFormat/>
    <w:rsid w:val="0028417A"/>
    <w:pPr>
      <w:widowControl/>
      <w:overflowPunct/>
      <w:autoSpaceDE/>
      <w:autoSpaceDN/>
      <w:adjustRightInd/>
      <w:spacing w:line="276" w:lineRule="auto"/>
      <w:ind w:left="274" w:hanging="274"/>
      <w:jc w:val="both"/>
      <w:textAlignment w:val="auto"/>
    </w:pPr>
    <w:rPr>
      <w:rFonts w:eastAsia="MS Mincho"/>
      <w:kern w:val="0"/>
      <w:sz w:val="14"/>
      <w:szCs w:val="14"/>
      <w:lang w:val="en-US" w:eastAsia="ja-JP"/>
    </w:rPr>
  </w:style>
  <w:style w:type="character" w:customStyle="1" w:styleId="ReferencesL-MAGChar">
    <w:name w:val="References L-MAG Char"/>
    <w:link w:val="ReferencesL-MAG"/>
    <w:rsid w:val="0028417A"/>
    <w:rPr>
      <w:rFonts w:eastAsia="MS Mincho"/>
      <w:sz w:val="14"/>
      <w:szCs w:val="14"/>
      <w:lang w:val="en-US" w:eastAsia="ja-JP"/>
    </w:rPr>
  </w:style>
  <w:style w:type="character" w:customStyle="1" w:styleId="nowrap">
    <w:name w:val="nowrap"/>
    <w:basedOn w:val="Domylnaczcionkaakapitu"/>
    <w:rsid w:val="00940F2D"/>
  </w:style>
  <w:style w:type="character" w:customStyle="1" w:styleId="title-text">
    <w:name w:val="title-text"/>
    <w:basedOn w:val="Domylnaczcionkaakapitu"/>
    <w:rsid w:val="00940F2D"/>
  </w:style>
  <w:style w:type="character" w:customStyle="1" w:styleId="text">
    <w:name w:val="text"/>
    <w:basedOn w:val="Domylnaczcionkaakapitu"/>
    <w:rsid w:val="00940F2D"/>
  </w:style>
  <w:style w:type="character" w:customStyle="1" w:styleId="author-ref">
    <w:name w:val="author-ref"/>
    <w:basedOn w:val="Domylnaczcionkaakapitu"/>
    <w:rsid w:val="00940F2D"/>
  </w:style>
  <w:style w:type="character" w:customStyle="1" w:styleId="katex-mathml">
    <w:name w:val="katex-mathml"/>
    <w:basedOn w:val="Domylnaczcionkaakapitu"/>
    <w:rsid w:val="00BE7BDB"/>
  </w:style>
  <w:style w:type="character" w:customStyle="1" w:styleId="mord">
    <w:name w:val="mord"/>
    <w:basedOn w:val="Domylnaczcionkaakapitu"/>
    <w:rsid w:val="00BE7BDB"/>
  </w:style>
  <w:style w:type="character" w:customStyle="1" w:styleId="vlist-s">
    <w:name w:val="vlist-s"/>
    <w:basedOn w:val="Domylnaczcionkaakapitu"/>
    <w:rsid w:val="00BE7BDB"/>
  </w:style>
  <w:style w:type="character" w:customStyle="1" w:styleId="mrel">
    <w:name w:val="mrel"/>
    <w:basedOn w:val="Domylnaczcionkaakapitu"/>
    <w:rsid w:val="00BE7BDB"/>
  </w:style>
  <w:style w:type="character" w:customStyle="1" w:styleId="Nierozpoznanawzmianka2">
    <w:name w:val="Nierozpoznana wzmianka2"/>
    <w:basedOn w:val="Domylnaczcionkaakapitu"/>
    <w:uiPriority w:val="99"/>
    <w:semiHidden/>
    <w:unhideWhenUsed/>
    <w:rsid w:val="00F97B7D"/>
    <w:rPr>
      <w:color w:val="605E5C"/>
      <w:shd w:val="clear" w:color="auto" w:fill="E1DFDD"/>
    </w:rPr>
  </w:style>
  <w:style w:type="character" w:customStyle="1" w:styleId="Nagwek4Znak">
    <w:name w:val="Nagłówek 4 Znak"/>
    <w:basedOn w:val="Domylnaczcionkaakapitu"/>
    <w:link w:val="Nagwek4"/>
    <w:uiPriority w:val="9"/>
    <w:semiHidden/>
    <w:rsid w:val="00221400"/>
    <w:rPr>
      <w:rFonts w:asciiTheme="majorHAnsi" w:eastAsiaTheme="majorEastAsia" w:hAnsiTheme="majorHAnsi" w:cstheme="majorBidi"/>
      <w:i/>
      <w:iCs/>
      <w:color w:val="365F91" w:themeColor="accent1" w:themeShade="BF"/>
      <w:kern w:val="1"/>
      <w:sz w:val="24"/>
      <w:lang w:val="de-DE"/>
    </w:rPr>
  </w:style>
  <w:style w:type="character" w:styleId="UyteHipercze">
    <w:name w:val="FollowedHyperlink"/>
    <w:basedOn w:val="Domylnaczcionkaakapitu"/>
    <w:uiPriority w:val="99"/>
    <w:semiHidden/>
    <w:unhideWhenUsed/>
    <w:rsid w:val="00BA1159"/>
    <w:rPr>
      <w:color w:val="800080" w:themeColor="followedHyperlink"/>
      <w:u w:val="single"/>
    </w:rPr>
  </w:style>
  <w:style w:type="paragraph" w:styleId="Tekstprzypisukocowego">
    <w:name w:val="endnote text"/>
    <w:basedOn w:val="Normalny"/>
    <w:link w:val="TekstprzypisukocowegoZnak"/>
    <w:uiPriority w:val="99"/>
    <w:semiHidden/>
    <w:unhideWhenUsed/>
    <w:rsid w:val="00F461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4618D"/>
    <w:rPr>
      <w:kern w:val="1"/>
      <w:lang w:val="de-DE"/>
    </w:rPr>
  </w:style>
  <w:style w:type="character" w:styleId="Odwoanieprzypisukocowego">
    <w:name w:val="endnote reference"/>
    <w:basedOn w:val="Domylnaczcionkaakapitu"/>
    <w:uiPriority w:val="99"/>
    <w:semiHidden/>
    <w:unhideWhenUsed/>
    <w:rsid w:val="00F4618D"/>
    <w:rPr>
      <w:vertAlign w:val="superscript"/>
    </w:rPr>
  </w:style>
  <w:style w:type="character" w:styleId="Nierozpoznanawzmianka">
    <w:name w:val="Unresolved Mention"/>
    <w:basedOn w:val="Domylnaczcionkaakapitu"/>
    <w:uiPriority w:val="99"/>
    <w:semiHidden/>
    <w:unhideWhenUsed/>
    <w:rsid w:val="0099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246">
      <w:bodyDiv w:val="1"/>
      <w:marLeft w:val="0"/>
      <w:marRight w:val="0"/>
      <w:marTop w:val="0"/>
      <w:marBottom w:val="0"/>
      <w:divBdr>
        <w:top w:val="none" w:sz="0" w:space="0" w:color="auto"/>
        <w:left w:val="none" w:sz="0" w:space="0" w:color="auto"/>
        <w:bottom w:val="none" w:sz="0" w:space="0" w:color="auto"/>
        <w:right w:val="none" w:sz="0" w:space="0" w:color="auto"/>
      </w:divBdr>
    </w:div>
    <w:div w:id="70473259">
      <w:bodyDiv w:val="1"/>
      <w:marLeft w:val="0"/>
      <w:marRight w:val="0"/>
      <w:marTop w:val="0"/>
      <w:marBottom w:val="0"/>
      <w:divBdr>
        <w:top w:val="none" w:sz="0" w:space="0" w:color="auto"/>
        <w:left w:val="none" w:sz="0" w:space="0" w:color="auto"/>
        <w:bottom w:val="none" w:sz="0" w:space="0" w:color="auto"/>
        <w:right w:val="none" w:sz="0" w:space="0" w:color="auto"/>
      </w:divBdr>
    </w:div>
    <w:div w:id="99112012">
      <w:bodyDiv w:val="1"/>
      <w:marLeft w:val="0"/>
      <w:marRight w:val="0"/>
      <w:marTop w:val="0"/>
      <w:marBottom w:val="0"/>
      <w:divBdr>
        <w:top w:val="none" w:sz="0" w:space="0" w:color="auto"/>
        <w:left w:val="none" w:sz="0" w:space="0" w:color="auto"/>
        <w:bottom w:val="none" w:sz="0" w:space="0" w:color="auto"/>
        <w:right w:val="none" w:sz="0" w:space="0" w:color="auto"/>
      </w:divBdr>
    </w:div>
    <w:div w:id="107161036">
      <w:bodyDiv w:val="1"/>
      <w:marLeft w:val="0"/>
      <w:marRight w:val="0"/>
      <w:marTop w:val="0"/>
      <w:marBottom w:val="0"/>
      <w:divBdr>
        <w:top w:val="none" w:sz="0" w:space="0" w:color="auto"/>
        <w:left w:val="none" w:sz="0" w:space="0" w:color="auto"/>
        <w:bottom w:val="none" w:sz="0" w:space="0" w:color="auto"/>
        <w:right w:val="none" w:sz="0" w:space="0" w:color="auto"/>
      </w:divBdr>
    </w:div>
    <w:div w:id="297883511">
      <w:bodyDiv w:val="1"/>
      <w:marLeft w:val="0"/>
      <w:marRight w:val="0"/>
      <w:marTop w:val="0"/>
      <w:marBottom w:val="0"/>
      <w:divBdr>
        <w:top w:val="none" w:sz="0" w:space="0" w:color="auto"/>
        <w:left w:val="none" w:sz="0" w:space="0" w:color="auto"/>
        <w:bottom w:val="none" w:sz="0" w:space="0" w:color="auto"/>
        <w:right w:val="none" w:sz="0" w:space="0" w:color="auto"/>
      </w:divBdr>
    </w:div>
    <w:div w:id="473256733">
      <w:bodyDiv w:val="1"/>
      <w:marLeft w:val="0"/>
      <w:marRight w:val="0"/>
      <w:marTop w:val="0"/>
      <w:marBottom w:val="0"/>
      <w:divBdr>
        <w:top w:val="none" w:sz="0" w:space="0" w:color="auto"/>
        <w:left w:val="none" w:sz="0" w:space="0" w:color="auto"/>
        <w:bottom w:val="none" w:sz="0" w:space="0" w:color="auto"/>
        <w:right w:val="none" w:sz="0" w:space="0" w:color="auto"/>
      </w:divBdr>
    </w:div>
    <w:div w:id="586576316">
      <w:bodyDiv w:val="1"/>
      <w:marLeft w:val="0"/>
      <w:marRight w:val="0"/>
      <w:marTop w:val="0"/>
      <w:marBottom w:val="0"/>
      <w:divBdr>
        <w:top w:val="none" w:sz="0" w:space="0" w:color="auto"/>
        <w:left w:val="none" w:sz="0" w:space="0" w:color="auto"/>
        <w:bottom w:val="none" w:sz="0" w:space="0" w:color="auto"/>
        <w:right w:val="none" w:sz="0" w:space="0" w:color="auto"/>
      </w:divBdr>
      <w:divsChild>
        <w:div w:id="369039555">
          <w:marLeft w:val="0"/>
          <w:marRight w:val="0"/>
          <w:marTop w:val="0"/>
          <w:marBottom w:val="0"/>
          <w:divBdr>
            <w:top w:val="none" w:sz="0" w:space="0" w:color="auto"/>
            <w:left w:val="none" w:sz="0" w:space="0" w:color="auto"/>
            <w:bottom w:val="none" w:sz="0" w:space="0" w:color="auto"/>
            <w:right w:val="none" w:sz="0" w:space="0" w:color="auto"/>
          </w:divBdr>
          <w:divsChild>
            <w:div w:id="1718892131">
              <w:marLeft w:val="0"/>
              <w:marRight w:val="0"/>
              <w:marTop w:val="0"/>
              <w:marBottom w:val="0"/>
              <w:divBdr>
                <w:top w:val="none" w:sz="0" w:space="0" w:color="auto"/>
                <w:left w:val="none" w:sz="0" w:space="0" w:color="auto"/>
                <w:bottom w:val="none" w:sz="0" w:space="0" w:color="auto"/>
                <w:right w:val="none" w:sz="0" w:space="0" w:color="auto"/>
              </w:divBdr>
              <w:divsChild>
                <w:div w:id="1224684614">
                  <w:marLeft w:val="0"/>
                  <w:marRight w:val="0"/>
                  <w:marTop w:val="0"/>
                  <w:marBottom w:val="0"/>
                  <w:divBdr>
                    <w:top w:val="none" w:sz="0" w:space="0" w:color="auto"/>
                    <w:left w:val="none" w:sz="0" w:space="0" w:color="auto"/>
                    <w:bottom w:val="none" w:sz="0" w:space="0" w:color="auto"/>
                    <w:right w:val="none" w:sz="0" w:space="0" w:color="auto"/>
                  </w:divBdr>
                  <w:divsChild>
                    <w:div w:id="920720934">
                      <w:marLeft w:val="0"/>
                      <w:marRight w:val="0"/>
                      <w:marTop w:val="0"/>
                      <w:marBottom w:val="0"/>
                      <w:divBdr>
                        <w:top w:val="none" w:sz="0" w:space="0" w:color="auto"/>
                        <w:left w:val="none" w:sz="0" w:space="0" w:color="auto"/>
                        <w:bottom w:val="none" w:sz="0" w:space="0" w:color="auto"/>
                        <w:right w:val="none" w:sz="0" w:space="0" w:color="auto"/>
                      </w:divBdr>
                    </w:div>
                    <w:div w:id="1557933401">
                      <w:marLeft w:val="0"/>
                      <w:marRight w:val="0"/>
                      <w:marTop w:val="0"/>
                      <w:marBottom w:val="0"/>
                      <w:divBdr>
                        <w:top w:val="none" w:sz="0" w:space="0" w:color="auto"/>
                        <w:left w:val="none" w:sz="0" w:space="0" w:color="auto"/>
                        <w:bottom w:val="none" w:sz="0" w:space="0" w:color="auto"/>
                        <w:right w:val="none" w:sz="0" w:space="0" w:color="auto"/>
                      </w:divBdr>
                      <w:divsChild>
                        <w:div w:id="1652057678">
                          <w:marLeft w:val="0"/>
                          <w:marRight w:val="0"/>
                          <w:marTop w:val="0"/>
                          <w:marBottom w:val="0"/>
                          <w:divBdr>
                            <w:top w:val="none" w:sz="0" w:space="0" w:color="auto"/>
                            <w:left w:val="none" w:sz="0" w:space="0" w:color="auto"/>
                            <w:bottom w:val="none" w:sz="0" w:space="0" w:color="auto"/>
                            <w:right w:val="none" w:sz="0" w:space="0" w:color="auto"/>
                          </w:divBdr>
                          <w:divsChild>
                            <w:div w:id="15328380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413789">
      <w:bodyDiv w:val="1"/>
      <w:marLeft w:val="0"/>
      <w:marRight w:val="0"/>
      <w:marTop w:val="0"/>
      <w:marBottom w:val="0"/>
      <w:divBdr>
        <w:top w:val="none" w:sz="0" w:space="0" w:color="auto"/>
        <w:left w:val="none" w:sz="0" w:space="0" w:color="auto"/>
        <w:bottom w:val="none" w:sz="0" w:space="0" w:color="auto"/>
        <w:right w:val="none" w:sz="0" w:space="0" w:color="auto"/>
      </w:divBdr>
    </w:div>
    <w:div w:id="745616374">
      <w:bodyDiv w:val="1"/>
      <w:marLeft w:val="0"/>
      <w:marRight w:val="0"/>
      <w:marTop w:val="0"/>
      <w:marBottom w:val="0"/>
      <w:divBdr>
        <w:top w:val="none" w:sz="0" w:space="0" w:color="auto"/>
        <w:left w:val="none" w:sz="0" w:space="0" w:color="auto"/>
        <w:bottom w:val="none" w:sz="0" w:space="0" w:color="auto"/>
        <w:right w:val="none" w:sz="0" w:space="0" w:color="auto"/>
      </w:divBdr>
    </w:div>
    <w:div w:id="760494416">
      <w:bodyDiv w:val="1"/>
      <w:marLeft w:val="0"/>
      <w:marRight w:val="0"/>
      <w:marTop w:val="0"/>
      <w:marBottom w:val="0"/>
      <w:divBdr>
        <w:top w:val="none" w:sz="0" w:space="0" w:color="auto"/>
        <w:left w:val="none" w:sz="0" w:space="0" w:color="auto"/>
        <w:bottom w:val="none" w:sz="0" w:space="0" w:color="auto"/>
        <w:right w:val="none" w:sz="0" w:space="0" w:color="auto"/>
      </w:divBdr>
    </w:div>
    <w:div w:id="977421264">
      <w:bodyDiv w:val="1"/>
      <w:marLeft w:val="0"/>
      <w:marRight w:val="0"/>
      <w:marTop w:val="0"/>
      <w:marBottom w:val="0"/>
      <w:divBdr>
        <w:top w:val="none" w:sz="0" w:space="0" w:color="auto"/>
        <w:left w:val="none" w:sz="0" w:space="0" w:color="auto"/>
        <w:bottom w:val="none" w:sz="0" w:space="0" w:color="auto"/>
        <w:right w:val="none" w:sz="0" w:space="0" w:color="auto"/>
      </w:divBdr>
    </w:div>
    <w:div w:id="1109197561">
      <w:bodyDiv w:val="1"/>
      <w:marLeft w:val="0"/>
      <w:marRight w:val="0"/>
      <w:marTop w:val="0"/>
      <w:marBottom w:val="0"/>
      <w:divBdr>
        <w:top w:val="none" w:sz="0" w:space="0" w:color="auto"/>
        <w:left w:val="none" w:sz="0" w:space="0" w:color="auto"/>
        <w:bottom w:val="none" w:sz="0" w:space="0" w:color="auto"/>
        <w:right w:val="none" w:sz="0" w:space="0" w:color="auto"/>
      </w:divBdr>
    </w:div>
    <w:div w:id="1469543517">
      <w:bodyDiv w:val="1"/>
      <w:marLeft w:val="0"/>
      <w:marRight w:val="0"/>
      <w:marTop w:val="0"/>
      <w:marBottom w:val="0"/>
      <w:divBdr>
        <w:top w:val="none" w:sz="0" w:space="0" w:color="auto"/>
        <w:left w:val="none" w:sz="0" w:space="0" w:color="auto"/>
        <w:bottom w:val="none" w:sz="0" w:space="0" w:color="auto"/>
        <w:right w:val="none" w:sz="0" w:space="0" w:color="auto"/>
      </w:divBdr>
    </w:div>
    <w:div w:id="1475871347">
      <w:bodyDiv w:val="1"/>
      <w:marLeft w:val="0"/>
      <w:marRight w:val="0"/>
      <w:marTop w:val="0"/>
      <w:marBottom w:val="0"/>
      <w:divBdr>
        <w:top w:val="none" w:sz="0" w:space="0" w:color="auto"/>
        <w:left w:val="none" w:sz="0" w:space="0" w:color="auto"/>
        <w:bottom w:val="none" w:sz="0" w:space="0" w:color="auto"/>
        <w:right w:val="none" w:sz="0" w:space="0" w:color="auto"/>
      </w:divBdr>
    </w:div>
    <w:div w:id="1523089105">
      <w:bodyDiv w:val="1"/>
      <w:marLeft w:val="0"/>
      <w:marRight w:val="0"/>
      <w:marTop w:val="0"/>
      <w:marBottom w:val="0"/>
      <w:divBdr>
        <w:top w:val="none" w:sz="0" w:space="0" w:color="auto"/>
        <w:left w:val="none" w:sz="0" w:space="0" w:color="auto"/>
        <w:bottom w:val="none" w:sz="0" w:space="0" w:color="auto"/>
        <w:right w:val="none" w:sz="0" w:space="0" w:color="auto"/>
      </w:divBdr>
    </w:div>
    <w:div w:id="1610429667">
      <w:bodyDiv w:val="1"/>
      <w:marLeft w:val="0"/>
      <w:marRight w:val="0"/>
      <w:marTop w:val="0"/>
      <w:marBottom w:val="0"/>
      <w:divBdr>
        <w:top w:val="none" w:sz="0" w:space="0" w:color="auto"/>
        <w:left w:val="none" w:sz="0" w:space="0" w:color="auto"/>
        <w:bottom w:val="none" w:sz="0" w:space="0" w:color="auto"/>
        <w:right w:val="none" w:sz="0" w:space="0" w:color="auto"/>
      </w:divBdr>
    </w:div>
    <w:div w:id="1700663986">
      <w:bodyDiv w:val="1"/>
      <w:marLeft w:val="0"/>
      <w:marRight w:val="0"/>
      <w:marTop w:val="0"/>
      <w:marBottom w:val="0"/>
      <w:divBdr>
        <w:top w:val="none" w:sz="0" w:space="0" w:color="auto"/>
        <w:left w:val="none" w:sz="0" w:space="0" w:color="auto"/>
        <w:bottom w:val="none" w:sz="0" w:space="0" w:color="auto"/>
        <w:right w:val="none" w:sz="0" w:space="0" w:color="auto"/>
      </w:divBdr>
    </w:div>
    <w:div w:id="1754937254">
      <w:bodyDiv w:val="1"/>
      <w:marLeft w:val="0"/>
      <w:marRight w:val="0"/>
      <w:marTop w:val="0"/>
      <w:marBottom w:val="0"/>
      <w:divBdr>
        <w:top w:val="none" w:sz="0" w:space="0" w:color="auto"/>
        <w:left w:val="none" w:sz="0" w:space="0" w:color="auto"/>
        <w:bottom w:val="none" w:sz="0" w:space="0" w:color="auto"/>
        <w:right w:val="none" w:sz="0" w:space="0" w:color="auto"/>
      </w:divBdr>
    </w:div>
    <w:div w:id="1775511358">
      <w:bodyDiv w:val="1"/>
      <w:marLeft w:val="0"/>
      <w:marRight w:val="0"/>
      <w:marTop w:val="0"/>
      <w:marBottom w:val="0"/>
      <w:divBdr>
        <w:top w:val="none" w:sz="0" w:space="0" w:color="auto"/>
        <w:left w:val="none" w:sz="0" w:space="0" w:color="auto"/>
        <w:bottom w:val="none" w:sz="0" w:space="0" w:color="auto"/>
        <w:right w:val="none" w:sz="0" w:space="0" w:color="auto"/>
      </w:divBdr>
    </w:div>
    <w:div w:id="1852407323">
      <w:bodyDiv w:val="1"/>
      <w:marLeft w:val="0"/>
      <w:marRight w:val="0"/>
      <w:marTop w:val="0"/>
      <w:marBottom w:val="0"/>
      <w:divBdr>
        <w:top w:val="none" w:sz="0" w:space="0" w:color="auto"/>
        <w:left w:val="none" w:sz="0" w:space="0" w:color="auto"/>
        <w:bottom w:val="none" w:sz="0" w:space="0" w:color="auto"/>
        <w:right w:val="none" w:sz="0" w:space="0" w:color="auto"/>
      </w:divBdr>
    </w:div>
    <w:div w:id="1916470442">
      <w:bodyDiv w:val="1"/>
      <w:marLeft w:val="0"/>
      <w:marRight w:val="0"/>
      <w:marTop w:val="0"/>
      <w:marBottom w:val="0"/>
      <w:divBdr>
        <w:top w:val="none" w:sz="0" w:space="0" w:color="auto"/>
        <w:left w:val="none" w:sz="0" w:space="0" w:color="auto"/>
        <w:bottom w:val="none" w:sz="0" w:space="0" w:color="auto"/>
        <w:right w:val="none" w:sz="0" w:space="0" w:color="auto"/>
      </w:divBdr>
    </w:div>
    <w:div w:id="1933587429">
      <w:bodyDiv w:val="1"/>
      <w:marLeft w:val="0"/>
      <w:marRight w:val="0"/>
      <w:marTop w:val="0"/>
      <w:marBottom w:val="0"/>
      <w:divBdr>
        <w:top w:val="none" w:sz="0" w:space="0" w:color="auto"/>
        <w:left w:val="none" w:sz="0" w:space="0" w:color="auto"/>
        <w:bottom w:val="none" w:sz="0" w:space="0" w:color="auto"/>
        <w:right w:val="none" w:sz="0" w:space="0" w:color="auto"/>
      </w:divBdr>
    </w:div>
    <w:div w:id="19591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orcid.org/0000-0002-8085-95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1-5506-5440"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75FD1-A438-416F-A24F-88388D7E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2968</Words>
  <Characters>17811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 L</dc:creator>
  <cp:keywords/>
  <dc:description/>
  <cp:lastModifiedBy>Janusz Dabrowski NA</cp:lastModifiedBy>
  <cp:revision>40</cp:revision>
  <dcterms:created xsi:type="dcterms:W3CDTF">2025-10-22T08:37:00Z</dcterms:created>
  <dcterms:modified xsi:type="dcterms:W3CDTF">2025-11-05T07:51:00Z</dcterms:modified>
</cp:coreProperties>
</file>