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6304"/>
        <w:gridCol w:w="1634"/>
      </w:tblGrid>
      <w:tr w:rsidR="00527D4E" w:rsidRPr="00F1642F" w14:paraId="78340349" w14:textId="77777777" w:rsidTr="00C30B39">
        <w:trPr>
          <w:trHeight w:hRule="exact" w:val="142"/>
        </w:trPr>
        <w:tc>
          <w:tcPr>
            <w:tcW w:w="709" w:type="dxa"/>
            <w:vMerge w:val="restart"/>
            <w:vAlign w:val="center"/>
          </w:tcPr>
          <w:p w14:paraId="7D1BDAFC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bookmarkStart w:id="0" w:name="_Hlk191369917"/>
            <w:bookmarkStart w:id="1" w:name="_Hlk145412337"/>
            <w:bookmarkStart w:id="2" w:name="_Hlk103340665"/>
            <w:bookmarkStart w:id="3" w:name="_Hlk24804592"/>
            <w:bookmarkEnd w:id="0"/>
            <w:bookmarkEnd w:id="1"/>
            <w:bookmarkEnd w:id="2"/>
            <w:r w:rsidRPr="00F1642F">
              <w:rPr>
                <w:rFonts w:ascii="Times New Roman" w:hAnsi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3EB40FCD" wp14:editId="1CCF00E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351155</wp:posOffset>
                  </wp:positionV>
                  <wp:extent cx="438084" cy="432000"/>
                  <wp:effectExtent l="0" t="0" r="635" b="6350"/>
                  <wp:wrapNone/>
                  <wp:docPr id="1408409996" name="Obraz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4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3"/>
            <w:vAlign w:val="center"/>
          </w:tcPr>
          <w:p w14:paraId="30AD020A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527D4E" w:rsidRPr="00F1642F" w14:paraId="4EC538FB" w14:textId="77777777" w:rsidTr="00C30B39">
        <w:trPr>
          <w:trHeight w:hRule="exact" w:val="283"/>
        </w:trPr>
        <w:tc>
          <w:tcPr>
            <w:tcW w:w="709" w:type="dxa"/>
            <w:vMerge/>
          </w:tcPr>
          <w:p w14:paraId="7E6EF68F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30" w:type="dxa"/>
            <w:gridSpan w:val="3"/>
            <w:tcBorders>
              <w:bottom w:val="single" w:sz="2" w:space="0" w:color="auto"/>
            </w:tcBorders>
            <w:vAlign w:val="center"/>
          </w:tcPr>
          <w:p w14:paraId="01F5D3A6" w14:textId="77777777" w:rsidR="00527D4E" w:rsidRPr="00F1642F" w:rsidRDefault="00527D4E" w:rsidP="00C30B3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2164D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Rocznik</w:t>
            </w:r>
            <w:proofErr w:type="spellEnd"/>
            <w:r w:rsidRPr="002164D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64D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Ochrona</w:t>
            </w:r>
            <w:proofErr w:type="spellEnd"/>
            <w:r w:rsidRPr="002164D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64D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Środowiska</w:t>
            </w:r>
            <w:proofErr w:type="spellEnd"/>
          </w:p>
        </w:tc>
      </w:tr>
      <w:tr w:rsidR="00527D4E" w:rsidRPr="00F1642F" w14:paraId="07FC28CF" w14:textId="77777777" w:rsidTr="00C30B39">
        <w:trPr>
          <w:trHeight w:hRule="exact" w:val="283"/>
        </w:trPr>
        <w:tc>
          <w:tcPr>
            <w:tcW w:w="709" w:type="dxa"/>
            <w:vMerge/>
          </w:tcPr>
          <w:p w14:paraId="7F27DF6E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B38588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>Volume 27</w:t>
            </w:r>
          </w:p>
        </w:tc>
        <w:tc>
          <w:tcPr>
            <w:tcW w:w="6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1694EF" w14:textId="77777777" w:rsidR="00527D4E" w:rsidRPr="00F1642F" w:rsidRDefault="00527D4E" w:rsidP="00C30B39">
            <w:pPr>
              <w:tabs>
                <w:tab w:val="left" w:pos="3057"/>
              </w:tabs>
              <w:spacing w:after="0" w:line="240" w:lineRule="auto"/>
              <w:ind w:left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>Year 2025</w:t>
            </w: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>ISSN 2720-7501</w:t>
            </w:r>
          </w:p>
        </w:tc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5C8F8E" w14:textId="4AE4001A" w:rsidR="00527D4E" w:rsidRPr="00F1642F" w:rsidRDefault="00527D4E" w:rsidP="00C30B3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pp. </w:t>
            </w:r>
            <w:r w:rsidR="008A617C">
              <w:rPr>
                <w:rFonts w:ascii="Times New Roman" w:hAnsi="Times New Roman"/>
                <w:sz w:val="18"/>
                <w:szCs w:val="18"/>
                <w:lang w:val="en-GB"/>
              </w:rPr>
              <w:t>373</w:t>
            </w: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="008A617C">
              <w:rPr>
                <w:rFonts w:ascii="Times New Roman" w:hAnsi="Times New Roman"/>
                <w:sz w:val="18"/>
                <w:szCs w:val="18"/>
                <w:lang w:val="en-GB"/>
              </w:rPr>
              <w:t>378</w:t>
            </w:r>
          </w:p>
        </w:tc>
      </w:tr>
      <w:tr w:rsidR="00527D4E" w:rsidRPr="00F1642F" w14:paraId="60FB00F4" w14:textId="77777777" w:rsidTr="00C30B39">
        <w:trPr>
          <w:trHeight w:hRule="exact" w:val="283"/>
        </w:trPr>
        <w:tc>
          <w:tcPr>
            <w:tcW w:w="709" w:type="dxa"/>
          </w:tcPr>
          <w:p w14:paraId="6FB64817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F891B7" w14:textId="55215C52" w:rsidR="00527D4E" w:rsidRPr="00F1642F" w:rsidRDefault="00527D4E" w:rsidP="00C30B39">
            <w:pPr>
              <w:tabs>
                <w:tab w:val="right" w:pos="892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>https://doi.org/10.54740/ros.2025.0</w:t>
            </w:r>
            <w:r w:rsidR="008A617C">
              <w:rPr>
                <w:rFonts w:ascii="Times New Roman" w:hAnsi="Times New Roman"/>
                <w:sz w:val="18"/>
                <w:szCs w:val="18"/>
                <w:lang w:val="en-GB"/>
              </w:rPr>
              <w:t>30</w:t>
            </w: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>open access</w:t>
            </w:r>
          </w:p>
        </w:tc>
      </w:tr>
      <w:tr w:rsidR="00527D4E" w:rsidRPr="00F1642F" w14:paraId="0603111C" w14:textId="77777777" w:rsidTr="00C30B39">
        <w:trPr>
          <w:trHeight w:hRule="exact" w:val="283"/>
        </w:trPr>
        <w:tc>
          <w:tcPr>
            <w:tcW w:w="709" w:type="dxa"/>
          </w:tcPr>
          <w:p w14:paraId="18608AED" w14:textId="77777777" w:rsidR="00527D4E" w:rsidRPr="00F1642F" w:rsidRDefault="00527D4E" w:rsidP="00C30B39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930" w:type="dxa"/>
            <w:gridSpan w:val="3"/>
            <w:tcBorders>
              <w:top w:val="single" w:sz="2" w:space="0" w:color="auto"/>
            </w:tcBorders>
            <w:vAlign w:val="center"/>
          </w:tcPr>
          <w:p w14:paraId="4ABE6A5B" w14:textId="7E7816B3" w:rsidR="00527D4E" w:rsidRPr="00F1642F" w:rsidRDefault="00527D4E" w:rsidP="00C30B39">
            <w:pPr>
              <w:tabs>
                <w:tab w:val="left" w:pos="3924"/>
                <w:tab w:val="right" w:pos="892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>Received: May 2025</w:t>
            </w: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>Accepted: July 2025</w:t>
            </w: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ab/>
              <w:t xml:space="preserve">Published: </w:t>
            </w:r>
            <w:r w:rsidR="00535FCB">
              <w:rPr>
                <w:rFonts w:ascii="Times New Roman" w:hAnsi="Times New Roman"/>
                <w:sz w:val="18"/>
                <w:szCs w:val="18"/>
                <w:lang w:val="en-GB"/>
              </w:rPr>
              <w:t>August</w:t>
            </w:r>
            <w:r w:rsidRPr="00F1642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2025</w:t>
            </w:r>
          </w:p>
        </w:tc>
      </w:tr>
    </w:tbl>
    <w:bookmarkEnd w:id="3"/>
    <w:p w14:paraId="007FEC7D" w14:textId="6A86EFF7" w:rsidR="007A5463" w:rsidRPr="00F1642F" w:rsidRDefault="007A5463" w:rsidP="00CA40F2">
      <w:pPr>
        <w:pStyle w:val="Rtytu"/>
        <w:rPr>
          <w:lang w:val="en-GB"/>
        </w:rPr>
      </w:pPr>
      <w:r w:rsidRPr="00F1642F">
        <w:rPr>
          <w:lang w:val="en-GB"/>
        </w:rPr>
        <w:t xml:space="preserve">Influence </w:t>
      </w:r>
      <w:r w:rsidRPr="00F1642F">
        <w:rPr>
          <w:lang w:val="en-GB" w:eastAsia="ru-RU"/>
        </w:rPr>
        <w:t xml:space="preserve">of </w:t>
      </w:r>
      <w:r w:rsidR="006A363B" w:rsidRPr="00F1642F">
        <w:rPr>
          <w:lang w:val="en-GB" w:eastAsia="ru-RU"/>
        </w:rPr>
        <w:t>C</w:t>
      </w:r>
      <w:r w:rsidRPr="00F1642F">
        <w:rPr>
          <w:lang w:val="en-GB" w:eastAsia="ru-RU"/>
        </w:rPr>
        <w:t xml:space="preserve">yclic </w:t>
      </w:r>
      <w:r w:rsidR="006A363B" w:rsidRPr="00F1642F">
        <w:rPr>
          <w:lang w:val="en-GB" w:eastAsia="ru-RU"/>
        </w:rPr>
        <w:t>H</w:t>
      </w:r>
      <w:r w:rsidRPr="00F1642F">
        <w:rPr>
          <w:lang w:val="en-GB" w:eastAsia="ru-RU"/>
        </w:rPr>
        <w:t xml:space="preserve">umidification on the </w:t>
      </w:r>
      <w:r w:rsidR="006A363B" w:rsidRPr="00F1642F">
        <w:rPr>
          <w:lang w:val="en-GB" w:eastAsia="ru-RU"/>
        </w:rPr>
        <w:t>S</w:t>
      </w:r>
      <w:r w:rsidRPr="00F1642F">
        <w:rPr>
          <w:lang w:val="en-GB" w:eastAsia="ru-RU"/>
        </w:rPr>
        <w:t xml:space="preserve">trength of </w:t>
      </w:r>
      <w:r w:rsidR="006A363B" w:rsidRPr="00F1642F">
        <w:rPr>
          <w:lang w:val="en-GB" w:eastAsia="ru-RU"/>
        </w:rPr>
        <w:t>M</w:t>
      </w:r>
      <w:r w:rsidRPr="00F1642F">
        <w:rPr>
          <w:lang w:val="en-GB" w:eastAsia="ru-RU"/>
        </w:rPr>
        <w:t xml:space="preserve">ulti-layer </w:t>
      </w:r>
      <w:r w:rsidR="006A363B" w:rsidRPr="00F1642F">
        <w:rPr>
          <w:lang w:val="en-GB" w:eastAsia="ru-RU"/>
        </w:rPr>
        <w:t>L</w:t>
      </w:r>
      <w:r w:rsidRPr="00F1642F">
        <w:rPr>
          <w:lang w:val="en-GB" w:eastAsia="ru-RU"/>
        </w:rPr>
        <w:t xml:space="preserve">aminated </w:t>
      </w:r>
      <w:r w:rsidR="006A363B" w:rsidRPr="00F1642F">
        <w:rPr>
          <w:lang w:val="en-GB" w:eastAsia="ru-RU"/>
        </w:rPr>
        <w:t>V</w:t>
      </w:r>
      <w:r w:rsidRPr="00F1642F">
        <w:rPr>
          <w:lang w:val="en-GB" w:eastAsia="ru-RU"/>
        </w:rPr>
        <w:t xml:space="preserve">eneer </w:t>
      </w:r>
      <w:r w:rsidR="006A363B" w:rsidRPr="00F1642F">
        <w:rPr>
          <w:lang w:val="en-GB" w:eastAsia="ru-RU"/>
        </w:rPr>
        <w:t>L</w:t>
      </w:r>
      <w:r w:rsidRPr="00F1642F">
        <w:rPr>
          <w:lang w:val="en-GB" w:eastAsia="ru-RU"/>
        </w:rPr>
        <w:t>umber</w:t>
      </w:r>
    </w:p>
    <w:p w14:paraId="46A02604" w14:textId="77777777" w:rsidR="00E41AFD" w:rsidRPr="00F1642F" w:rsidRDefault="00E41AFD" w:rsidP="00CA40F2">
      <w:pPr>
        <w:pStyle w:val="Rautor"/>
        <w:rPr>
          <w:b/>
          <w:lang w:val="en-GB"/>
        </w:rPr>
      </w:pPr>
      <w:r w:rsidRPr="00F1642F">
        <w:rPr>
          <w:lang w:val="en-GB"/>
        </w:rPr>
        <w:t>Pavel Koval</w:t>
      </w:r>
      <w:r w:rsidR="00435795" w:rsidRPr="00F1642F">
        <w:rPr>
          <w:vertAlign w:val="superscript"/>
          <w:lang w:val="en-GB"/>
        </w:rPr>
        <w:t>1</w:t>
      </w:r>
      <w:r w:rsidRPr="00F1642F">
        <w:rPr>
          <w:lang w:val="en-GB"/>
        </w:rPr>
        <w:t xml:space="preserve">, </w:t>
      </w:r>
      <w:r w:rsidR="00435795" w:rsidRPr="00F1642F">
        <w:rPr>
          <w:lang w:val="en-GB"/>
        </w:rPr>
        <w:t>Stefania Mironova</w:t>
      </w:r>
      <w:r w:rsidR="00435795" w:rsidRPr="00F1642F">
        <w:rPr>
          <w:vertAlign w:val="superscript"/>
          <w:lang w:val="en-GB"/>
        </w:rPr>
        <w:t>2</w:t>
      </w:r>
      <w:r w:rsidR="00ED1639" w:rsidRPr="00F1642F">
        <w:rPr>
          <w:lang w:val="en-GB"/>
        </w:rPr>
        <w:t>, Alexander Shkarovskiy</w:t>
      </w:r>
      <w:r w:rsidR="00ED1639" w:rsidRPr="00F1642F">
        <w:rPr>
          <w:vertAlign w:val="superscript"/>
          <w:lang w:val="en-GB"/>
        </w:rPr>
        <w:t>3</w:t>
      </w:r>
      <w:r w:rsidR="00ED1639" w:rsidRPr="00F1642F">
        <w:rPr>
          <w:lang w:val="en-GB"/>
        </w:rPr>
        <w:t xml:space="preserve">, </w:t>
      </w:r>
      <w:r w:rsidRPr="00F1642F">
        <w:rPr>
          <w:lang w:val="en-GB"/>
        </w:rPr>
        <w:t>Shirali Mamedov</w:t>
      </w:r>
      <w:r w:rsidR="00ED1639" w:rsidRPr="00F1642F">
        <w:rPr>
          <w:vertAlign w:val="superscript"/>
          <w:lang w:val="en-GB"/>
        </w:rPr>
        <w:t>4</w:t>
      </w:r>
      <w:r w:rsidRPr="0061248D">
        <w:rPr>
          <w:vertAlign w:val="superscript"/>
          <w:lang w:val="en-GB"/>
        </w:rPr>
        <w:t>*</w:t>
      </w:r>
      <w:r w:rsidR="00480E2D" w:rsidRPr="00F1642F">
        <w:rPr>
          <w:lang w:val="en-GB"/>
        </w:rPr>
        <w:t>,</w:t>
      </w:r>
      <w:r w:rsidR="00480E2D" w:rsidRPr="00F1642F">
        <w:rPr>
          <w:bCs/>
          <w:lang w:val="en-GB"/>
        </w:rPr>
        <w:t xml:space="preserve"> </w:t>
      </w:r>
      <w:r w:rsidR="00480E2D" w:rsidRPr="00F1642F">
        <w:rPr>
          <w:rStyle w:val="jlqj4b"/>
          <w:szCs w:val="24"/>
          <w:lang w:val="en-GB"/>
        </w:rPr>
        <w:t>Egor Danilov</w:t>
      </w:r>
      <w:r w:rsidR="00ED1639" w:rsidRPr="00F1642F">
        <w:rPr>
          <w:rStyle w:val="jlqj4b"/>
          <w:szCs w:val="24"/>
          <w:vertAlign w:val="superscript"/>
          <w:lang w:val="en-GB"/>
        </w:rPr>
        <w:t>5</w:t>
      </w:r>
      <w:r w:rsidR="00480E2D" w:rsidRPr="00F1642F">
        <w:rPr>
          <w:rStyle w:val="jlqj4b"/>
          <w:szCs w:val="24"/>
          <w:lang w:val="en-GB"/>
        </w:rPr>
        <w:t xml:space="preserve"> </w:t>
      </w:r>
    </w:p>
    <w:p w14:paraId="77BBF8AC" w14:textId="143A0D87" w:rsidR="00435795" w:rsidRPr="00F1642F" w:rsidRDefault="00F352D0" w:rsidP="00CA40F2">
      <w:pPr>
        <w:pStyle w:val="Rafiliacja"/>
        <w:rPr>
          <w:rFonts w:eastAsia="Times New Roman"/>
          <w:iCs/>
          <w:lang w:val="en-GB" w:eastAsia="ru-RU"/>
        </w:rPr>
      </w:pPr>
      <w:r w:rsidRPr="00F1642F">
        <w:rPr>
          <w:vertAlign w:val="superscript"/>
          <w:lang w:val="en-GB"/>
        </w:rPr>
        <w:t>1</w:t>
      </w:r>
      <w:r w:rsidR="00503196" w:rsidRPr="00F1642F">
        <w:rPr>
          <w:lang w:val="en-GB"/>
        </w:rPr>
        <w:t>Saint Petersburg State University of Architecture and Civil Engineering, Russia</w:t>
      </w:r>
      <w:r w:rsidR="00CA40F2" w:rsidRPr="00F1642F">
        <w:rPr>
          <w:lang w:val="en-GB"/>
        </w:rPr>
        <w:t xml:space="preserve"> </w:t>
      </w:r>
      <w:r w:rsidR="00BE15D3" w:rsidRPr="00F1642F">
        <w:rPr>
          <w:lang w:val="en-GB"/>
        </w:rPr>
        <w:br/>
      </w:r>
      <w:hyperlink r:id="rId8" w:tgtFrame="_blank" w:tooltip="https://orcid.org/0000-0003-1911-5169" w:history="1">
        <w:r w:rsidR="00435795" w:rsidRPr="00F1642F">
          <w:rPr>
            <w:rFonts w:eastAsia="Times New Roman"/>
            <w:iCs/>
            <w:lang w:val="en-GB" w:eastAsia="ru-RU"/>
          </w:rPr>
          <w:t>https://orcid.org/0000-0003-1911-5169</w:t>
        </w:r>
      </w:hyperlink>
    </w:p>
    <w:p w14:paraId="09774150" w14:textId="33808645" w:rsidR="00663C42" w:rsidRPr="00F1642F" w:rsidRDefault="00663C42" w:rsidP="00CA40F2">
      <w:pPr>
        <w:pStyle w:val="Rafiliacja"/>
        <w:rPr>
          <w:vertAlign w:val="superscript"/>
          <w:lang w:val="en-GB"/>
        </w:rPr>
      </w:pPr>
      <w:r w:rsidRPr="00F1642F">
        <w:rPr>
          <w:rStyle w:val="tlid-translation"/>
          <w:szCs w:val="20"/>
          <w:vertAlign w:val="superscript"/>
          <w:lang w:val="en-GB"/>
        </w:rPr>
        <w:t>2</w:t>
      </w:r>
      <w:r w:rsidR="002C4CF0" w:rsidRPr="00F1642F">
        <w:rPr>
          <w:lang w:val="en-GB"/>
        </w:rPr>
        <w:t>Saint Petersburg State University of Architecture and Civil Engineering, Russia</w:t>
      </w:r>
      <w:r w:rsidR="00CA40F2" w:rsidRPr="00F1642F">
        <w:rPr>
          <w:lang w:val="en-GB"/>
        </w:rPr>
        <w:t xml:space="preserve"> </w:t>
      </w:r>
      <w:r w:rsidR="00BE15D3" w:rsidRPr="00F1642F">
        <w:rPr>
          <w:lang w:val="en-GB"/>
        </w:rPr>
        <w:br/>
      </w:r>
      <w:r w:rsidRPr="00F1642F">
        <w:rPr>
          <w:iCs/>
          <w:color w:val="222222"/>
          <w:shd w:val="clear" w:color="auto" w:fill="FFFFFF"/>
          <w:lang w:val="en-GB"/>
        </w:rPr>
        <w:t>https://orcid.org/0000-0003-2730-017X</w:t>
      </w:r>
      <w:r w:rsidRPr="00F1642F">
        <w:rPr>
          <w:vertAlign w:val="superscript"/>
          <w:lang w:val="en-GB"/>
        </w:rPr>
        <w:t xml:space="preserve"> </w:t>
      </w:r>
    </w:p>
    <w:p w14:paraId="161AA156" w14:textId="64ABCA39" w:rsidR="00663C42" w:rsidRPr="00F1642F" w:rsidRDefault="00663C42" w:rsidP="00CA40F2">
      <w:pPr>
        <w:pStyle w:val="Rafiliacja"/>
        <w:rPr>
          <w:iCs/>
          <w:lang w:val="en-GB"/>
        </w:rPr>
      </w:pPr>
      <w:r w:rsidRPr="00F1642F">
        <w:rPr>
          <w:vertAlign w:val="superscript"/>
          <w:lang w:val="en-GB"/>
        </w:rPr>
        <w:t>3</w:t>
      </w:r>
      <w:r w:rsidRPr="00F1642F">
        <w:rPr>
          <w:lang w:val="en-GB"/>
        </w:rPr>
        <w:t>Koszalin University of Technology, Poland</w:t>
      </w:r>
      <w:r w:rsidR="00CA40F2" w:rsidRPr="00F1642F">
        <w:rPr>
          <w:lang w:val="en-GB"/>
        </w:rPr>
        <w:t xml:space="preserve"> </w:t>
      </w:r>
      <w:r w:rsidR="00BE15D3" w:rsidRPr="00F1642F">
        <w:rPr>
          <w:lang w:val="en-GB"/>
        </w:rPr>
        <w:br/>
      </w:r>
      <w:hyperlink r:id="rId9" w:history="1">
        <w:r w:rsidRPr="00F1642F">
          <w:rPr>
            <w:rStyle w:val="Hipercze"/>
            <w:rFonts w:eastAsia="DengXian"/>
            <w:color w:val="000000"/>
            <w:szCs w:val="20"/>
            <w:u w:val="none"/>
            <w:lang w:val="en-GB" w:eastAsia="zh-CN"/>
          </w:rPr>
          <w:t>https://orcid.org/0000-0002-2381-6534</w:t>
        </w:r>
      </w:hyperlink>
    </w:p>
    <w:p w14:paraId="61EAB21C" w14:textId="0A6B367A" w:rsidR="00435795" w:rsidRPr="00F1642F" w:rsidRDefault="002C4CF0" w:rsidP="00CA40F2">
      <w:pPr>
        <w:pStyle w:val="Rafiliacja"/>
        <w:rPr>
          <w:lang w:val="en-GB"/>
        </w:rPr>
      </w:pPr>
      <w:r w:rsidRPr="00F1642F">
        <w:rPr>
          <w:rStyle w:val="tlid-translation"/>
          <w:szCs w:val="20"/>
          <w:vertAlign w:val="superscript"/>
          <w:lang w:val="en-GB"/>
        </w:rPr>
        <w:t>4</w:t>
      </w:r>
      <w:r w:rsidR="004B0095" w:rsidRPr="00F1642F">
        <w:rPr>
          <w:lang w:val="en-GB"/>
        </w:rPr>
        <w:t>Saint Petersburg State University of Architecture and Civil Engineering, Russia</w:t>
      </w:r>
      <w:r w:rsidR="00CA40F2" w:rsidRPr="00F1642F">
        <w:rPr>
          <w:lang w:val="en-GB"/>
        </w:rPr>
        <w:t xml:space="preserve"> </w:t>
      </w:r>
      <w:r w:rsidR="00BE15D3" w:rsidRPr="00F1642F">
        <w:rPr>
          <w:lang w:val="en-GB"/>
        </w:rPr>
        <w:br/>
      </w:r>
      <w:hyperlink r:id="rId10" w:history="1">
        <w:r w:rsidR="001D220A" w:rsidRPr="00F1642F">
          <w:rPr>
            <w:rStyle w:val="Hipercze"/>
            <w:rFonts w:eastAsia="DengXian"/>
            <w:color w:val="auto"/>
            <w:szCs w:val="20"/>
            <w:u w:val="none"/>
            <w:lang w:val="en-GB" w:eastAsia="zh-CN"/>
          </w:rPr>
          <w:t>https://orcid.org/</w:t>
        </w:r>
        <w:r w:rsidR="001D220A" w:rsidRPr="00F1642F">
          <w:rPr>
            <w:rStyle w:val="Hipercze"/>
            <w:color w:val="auto"/>
            <w:szCs w:val="20"/>
            <w:u w:val="none"/>
            <w:lang w:val="en-GB"/>
          </w:rPr>
          <w:t>0000-0003-0366-1085</w:t>
        </w:r>
      </w:hyperlink>
    </w:p>
    <w:p w14:paraId="6F6563DA" w14:textId="45C5B979" w:rsidR="001D220A" w:rsidRPr="00F1642F" w:rsidRDefault="002C4CF0" w:rsidP="00CA40F2">
      <w:pPr>
        <w:pStyle w:val="Rafiliacja"/>
        <w:rPr>
          <w:iCs/>
          <w:lang w:val="en-GB"/>
        </w:rPr>
      </w:pPr>
      <w:r w:rsidRPr="00F1642F">
        <w:rPr>
          <w:rStyle w:val="tlid-translation"/>
          <w:szCs w:val="20"/>
          <w:vertAlign w:val="superscript"/>
          <w:lang w:val="en-GB"/>
        </w:rPr>
        <w:t>5</w:t>
      </w:r>
      <w:r w:rsidR="001D220A" w:rsidRPr="00F1642F">
        <w:rPr>
          <w:lang w:val="en-GB"/>
        </w:rPr>
        <w:t>Saint Petersburg State University of Architecture and Civil Engineering, Russia</w:t>
      </w:r>
      <w:r w:rsidR="00CA40F2" w:rsidRPr="00F1642F">
        <w:rPr>
          <w:lang w:val="en-GB"/>
        </w:rPr>
        <w:t xml:space="preserve"> </w:t>
      </w:r>
      <w:r w:rsidR="00BE15D3" w:rsidRPr="00F1642F">
        <w:rPr>
          <w:lang w:val="en-GB"/>
        </w:rPr>
        <w:br/>
      </w:r>
      <w:hyperlink r:id="rId11" w:tgtFrame="_blank" w:tooltip="https://orcid.org/0000-0002-8919-4600" w:history="1">
        <w:r w:rsidR="006C0953" w:rsidRPr="00F1642F">
          <w:rPr>
            <w:rStyle w:val="Hipercze"/>
            <w:iCs/>
            <w:color w:val="auto"/>
            <w:szCs w:val="20"/>
            <w:u w:val="none"/>
            <w:shd w:val="clear" w:color="auto" w:fill="FFFFFF"/>
            <w:lang w:val="en-GB"/>
          </w:rPr>
          <w:t>https://orcid.org/0000-0002-8919-4600</w:t>
        </w:r>
      </w:hyperlink>
    </w:p>
    <w:p w14:paraId="1FB4881A" w14:textId="77777777" w:rsidR="00B32A89" w:rsidRPr="00F1642F" w:rsidRDefault="00B32A89" w:rsidP="00CA40F2">
      <w:pPr>
        <w:pStyle w:val="Rauco"/>
      </w:pPr>
      <w:r w:rsidRPr="00F1642F">
        <w:rPr>
          <w:vertAlign w:val="superscript"/>
        </w:rPr>
        <w:t>*</w:t>
      </w:r>
      <w:r w:rsidRPr="00F1642F">
        <w:t xml:space="preserve">corresponding author’s e-mail: </w:t>
      </w:r>
      <w:r w:rsidR="001D220A" w:rsidRPr="00F1642F">
        <w:t>mamedov_am@bk.ru</w:t>
      </w:r>
    </w:p>
    <w:p w14:paraId="6BD6021E" w14:textId="400EEA2A" w:rsidR="00D23970" w:rsidRPr="00F1642F" w:rsidRDefault="007A5463" w:rsidP="00CA40F2">
      <w:pPr>
        <w:pStyle w:val="Rab1"/>
      </w:pPr>
      <w:r w:rsidRPr="00F1642F">
        <w:rPr>
          <w:b/>
          <w:shd w:val="clear" w:color="auto" w:fill="FFFFFF"/>
        </w:rPr>
        <w:t>Abstract:</w:t>
      </w:r>
      <w:r w:rsidRPr="00F1642F">
        <w:rPr>
          <w:shd w:val="clear" w:color="auto" w:fill="FFFFFF"/>
        </w:rPr>
        <w:t xml:space="preserve"> Thi</w:t>
      </w:r>
      <w:r w:rsidR="009302D5" w:rsidRPr="00F1642F">
        <w:rPr>
          <w:shd w:val="clear" w:color="auto" w:fill="FFFFFF"/>
        </w:rPr>
        <w:t>s paper presents</w:t>
      </w:r>
      <w:r w:rsidRPr="00F1642F">
        <w:rPr>
          <w:shd w:val="clear" w:color="auto" w:fill="FFFFFF"/>
        </w:rPr>
        <w:t xml:space="preserve"> a study of </w:t>
      </w:r>
      <w:proofErr w:type="spellStart"/>
      <w:r w:rsidRPr="00F1642F">
        <w:rPr>
          <w:shd w:val="clear" w:color="auto" w:fill="FFFFFF"/>
        </w:rPr>
        <w:t>hygro</w:t>
      </w:r>
      <w:proofErr w:type="spellEnd"/>
      <w:r w:rsidR="009302D5" w:rsidRPr="00F1642F">
        <w:rPr>
          <w:shd w:val="clear" w:color="auto" w:fill="FFFFFF"/>
        </w:rPr>
        <w:t xml:space="preserve"> </w:t>
      </w:r>
      <w:r w:rsidRPr="00F1642F">
        <w:rPr>
          <w:shd w:val="clear" w:color="auto" w:fill="FFFFFF"/>
        </w:rPr>
        <w:t xml:space="preserve">fatigue </w:t>
      </w:r>
      <w:r w:rsidR="00535FCB">
        <w:rPr>
          <w:shd w:val="clear" w:color="auto" w:fill="FFFFFF"/>
        </w:rPr>
        <w:t>–</w:t>
      </w:r>
      <w:r w:rsidRPr="00F1642F">
        <w:rPr>
          <w:shd w:val="clear" w:color="auto" w:fill="FFFFFF"/>
        </w:rPr>
        <w:t xml:space="preserve"> the effect of repeated cyclic moistening on the strength of laminated veneer lumber (LVL). The method of cyclic humidity </w:t>
      </w:r>
      <w:r w:rsidR="00DA79E9">
        <w:rPr>
          <w:shd w:val="clear" w:color="auto" w:fill="FFFFFF"/>
        </w:rPr>
        <w:t>used for laminated veneer composite material</w:t>
      </w:r>
      <w:r w:rsidRPr="00F1642F">
        <w:rPr>
          <w:shd w:val="clear" w:color="auto" w:fill="FFFFFF"/>
        </w:rPr>
        <w:t xml:space="preserve"> in the work is described. Samples made of such material were pre-conditioned for </w:t>
      </w:r>
      <w:r w:rsidR="00DA79E9">
        <w:rPr>
          <w:shd w:val="clear" w:color="auto" w:fill="FFFFFF"/>
        </w:rPr>
        <w:t>extended periods under high-</w:t>
      </w:r>
      <w:r w:rsidRPr="00F1642F">
        <w:rPr>
          <w:shd w:val="clear" w:color="auto" w:fill="FFFFFF"/>
        </w:rPr>
        <w:t xml:space="preserve">humidity conditions. </w:t>
      </w:r>
      <w:r w:rsidR="009302D5" w:rsidRPr="00F1642F">
        <w:rPr>
          <w:shd w:val="clear" w:color="auto" w:fill="FFFFFF"/>
        </w:rPr>
        <w:t>Cross</w:t>
      </w:r>
      <w:r w:rsidR="00DA79E9">
        <w:rPr>
          <w:shd w:val="clear" w:color="auto" w:fill="FFFFFF"/>
        </w:rPr>
        <w:t>-</w:t>
      </w:r>
      <w:r w:rsidR="009302D5" w:rsidRPr="00F1642F">
        <w:rPr>
          <w:shd w:val="clear" w:color="auto" w:fill="FFFFFF"/>
        </w:rPr>
        <w:t>fibre compressive strength across fibres i</w:t>
      </w:r>
      <w:r w:rsidR="00C477D7" w:rsidRPr="00F1642F">
        <w:rPr>
          <w:shd w:val="clear" w:color="auto" w:fill="FFFFFF"/>
        </w:rPr>
        <w:t>n the plane of veneer layers has been</w:t>
      </w:r>
      <w:r w:rsidR="009302D5" w:rsidRPr="00F1642F">
        <w:rPr>
          <w:shd w:val="clear" w:color="auto" w:fill="FFFFFF"/>
        </w:rPr>
        <w:t xml:space="preserve"> investigated</w:t>
      </w:r>
      <w:r w:rsidRPr="00F1642F">
        <w:rPr>
          <w:shd w:val="clear" w:color="auto" w:fill="FFFFFF"/>
        </w:rPr>
        <w:t>. The influence of technological weakening (notching) o</w:t>
      </w:r>
      <w:r w:rsidR="00DA79E9">
        <w:rPr>
          <w:shd w:val="clear" w:color="auto" w:fill="FFFFFF"/>
        </w:rPr>
        <w:t>n the crack opening process of peeled veneer has been proven</w:t>
      </w:r>
      <w:r w:rsidRPr="00F1642F">
        <w:rPr>
          <w:shd w:val="clear" w:color="auto" w:fill="FFFFFF"/>
        </w:rPr>
        <w:t>. It has also been revealed that the area around the knot</w:t>
      </w:r>
      <w:r w:rsidR="00C477D7" w:rsidRPr="00F1642F">
        <w:rPr>
          <w:shd w:val="clear" w:color="auto" w:fill="FFFFFF"/>
        </w:rPr>
        <w:t xml:space="preserve"> of the tree</w:t>
      </w:r>
      <w:r w:rsidRPr="00F1642F">
        <w:rPr>
          <w:shd w:val="clear" w:color="auto" w:fill="FFFFFF"/>
        </w:rPr>
        <w:t>, which lead</w:t>
      </w:r>
      <w:r w:rsidR="00C477D7" w:rsidRPr="00F1642F">
        <w:rPr>
          <w:shd w:val="clear" w:color="auto" w:fill="FFFFFF"/>
        </w:rPr>
        <w:t>s to the curvature of the growth</w:t>
      </w:r>
      <w:r w:rsidRPr="00F1642F">
        <w:rPr>
          <w:shd w:val="clear" w:color="auto" w:fill="FFFFFF"/>
        </w:rPr>
        <w:t xml:space="preserve"> layers, is a place of crack concentration. </w:t>
      </w:r>
      <w:r w:rsidR="00DA79E9">
        <w:rPr>
          <w:shd w:val="clear" w:color="auto" w:fill="FFFFFF"/>
        </w:rPr>
        <w:t>A significant reduction in the strength properties of multi-layer laminated veneer lumber under cyclic moistening (up to 18% after three cycles) has been proven</w:t>
      </w:r>
      <w:r w:rsidRPr="00F1642F">
        <w:rPr>
          <w:shd w:val="clear" w:color="auto" w:fill="FFFFFF"/>
        </w:rPr>
        <w:t xml:space="preserve">. The dynamics of crack growth due to the influence of </w:t>
      </w:r>
      <w:r w:rsidR="00DA79E9">
        <w:rPr>
          <w:shd w:val="clear" w:color="auto" w:fill="FFFFFF"/>
        </w:rPr>
        <w:t xml:space="preserve">the </w:t>
      </w:r>
      <w:r w:rsidRPr="00F1642F">
        <w:rPr>
          <w:shd w:val="clear" w:color="auto" w:fill="FFFFFF"/>
        </w:rPr>
        <w:t>moisture factor is given. The</w:t>
      </w:r>
      <w:r w:rsidRPr="00F1642F">
        <w:t xml:space="preserve"> need to treat LVL elements with wax-containing compositions to reduce the negativ</w:t>
      </w:r>
      <w:r w:rsidR="00C477D7" w:rsidRPr="00F1642F">
        <w:t>e impact of humidity on the engineering wood</w:t>
      </w:r>
      <w:r w:rsidRPr="00F1642F">
        <w:t xml:space="preserve"> was confirmed.</w:t>
      </w:r>
    </w:p>
    <w:p w14:paraId="0C1C2D57" w14:textId="117B8930" w:rsidR="007A5463" w:rsidRPr="0061248D" w:rsidRDefault="007A5463" w:rsidP="0061248D">
      <w:pPr>
        <w:pStyle w:val="Rab2"/>
      </w:pPr>
      <w:r w:rsidRPr="0061248D">
        <w:rPr>
          <w:b/>
        </w:rPr>
        <w:t>Key words:</w:t>
      </w:r>
      <w:r w:rsidRPr="0061248D">
        <w:t xml:space="preserve"> multi</w:t>
      </w:r>
      <w:r w:rsidR="00DA79E9" w:rsidRPr="0061248D">
        <w:t>-</w:t>
      </w:r>
      <w:r w:rsidRPr="0061248D">
        <w:t>layer material, glued veneer, wooden struc</w:t>
      </w:r>
      <w:r w:rsidR="00C477D7" w:rsidRPr="0061248D">
        <w:t>tures, strength, cyclic moistening</w:t>
      </w:r>
      <w:r w:rsidRPr="0061248D">
        <w:t xml:space="preserve">, shrinkage cracks, </w:t>
      </w:r>
      <w:proofErr w:type="spellStart"/>
      <w:r w:rsidRPr="0061248D">
        <w:t>hygro</w:t>
      </w:r>
      <w:proofErr w:type="spellEnd"/>
      <w:r w:rsidR="00C477D7" w:rsidRPr="0061248D">
        <w:t xml:space="preserve"> </w:t>
      </w:r>
      <w:r w:rsidRPr="0061248D">
        <w:t>fatigue</w:t>
      </w:r>
    </w:p>
    <w:p w14:paraId="30042093" w14:textId="77777777" w:rsidR="007A5463" w:rsidRPr="00F1642F" w:rsidRDefault="007A5463" w:rsidP="00BE15D3">
      <w:pPr>
        <w:pStyle w:val="Rn1"/>
        <w:rPr>
          <w:lang w:val="en-GB"/>
        </w:rPr>
      </w:pPr>
      <w:r w:rsidRPr="00F1642F">
        <w:rPr>
          <w:lang w:val="en-GB"/>
        </w:rPr>
        <w:t>1. Introduction</w:t>
      </w:r>
    </w:p>
    <w:p w14:paraId="29626332" w14:textId="67F6AD4C" w:rsidR="002B0DFE" w:rsidRPr="00F1642F" w:rsidRDefault="007A5463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Changes in moisture content are</w:t>
      </w:r>
      <w:r w:rsidR="00CD7E97" w:rsidRPr="00F1642F">
        <w:rPr>
          <w:rFonts w:ascii="Times New Roman" w:hAnsi="Times New Roman"/>
          <w:shd w:val="clear" w:color="auto" w:fill="FFFFFF"/>
          <w:lang w:val="en-GB"/>
        </w:rPr>
        <w:t xml:space="preserve"> a significant factor destabili</w:t>
      </w:r>
      <w:r w:rsidR="00DA79E9">
        <w:rPr>
          <w:rFonts w:ascii="Times New Roman" w:hAnsi="Times New Roman"/>
          <w:shd w:val="clear" w:color="auto" w:fill="FFFFFF"/>
          <w:lang w:val="en-GB"/>
        </w:rPr>
        <w:t>s</w:t>
      </w:r>
      <w:r w:rsidR="00CD7E97" w:rsidRPr="00F1642F">
        <w:rPr>
          <w:rFonts w:ascii="Times New Roman" w:hAnsi="Times New Roman"/>
          <w:shd w:val="clear" w:color="auto" w:fill="FFFFFF"/>
          <w:lang w:val="en-GB"/>
        </w:rPr>
        <w:t>ing mechanical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properties for wood and wood-based materials (Chernykh et al. 2021, Kulinich et al. 2019). </w:t>
      </w:r>
      <w:r w:rsidRPr="00CB3603">
        <w:rPr>
          <w:rFonts w:ascii="Times New Roman" w:hAnsi="Times New Roman"/>
          <w:spacing w:val="-2"/>
          <w:shd w:val="clear" w:color="auto" w:fill="FFFFFF"/>
          <w:lang w:val="en-GB"/>
        </w:rPr>
        <w:t>This can be particularly st</w:t>
      </w:r>
      <w:r w:rsidR="00CD7E97" w:rsidRPr="00CB3603">
        <w:rPr>
          <w:rFonts w:ascii="Times New Roman" w:hAnsi="Times New Roman"/>
          <w:spacing w:val="-2"/>
          <w:shd w:val="clear" w:color="auto" w:fill="FFFFFF"/>
          <w:lang w:val="en-GB"/>
        </w:rPr>
        <w:t>rong under cyclic moistening</w:t>
      </w:r>
      <w:r w:rsidRPr="00CB3603">
        <w:rPr>
          <w:rFonts w:ascii="Times New Roman" w:hAnsi="Times New Roman"/>
          <w:spacing w:val="-2"/>
          <w:shd w:val="clear" w:color="auto" w:fill="FFFFFF"/>
          <w:lang w:val="en-GB"/>
        </w:rPr>
        <w:t>. Laminated veneer lumber (LVL) is made from sheets of thick veneer (approximately 3</w:t>
      </w:r>
      <w:r w:rsidR="00CA40F2" w:rsidRPr="00CB3603">
        <w:rPr>
          <w:rFonts w:ascii="Times New Roman" w:hAnsi="Times New Roman"/>
          <w:spacing w:val="-2"/>
          <w:shd w:val="clear" w:color="auto" w:fill="FFFFFF"/>
          <w:lang w:val="en-GB"/>
        </w:rPr>
        <w:t xml:space="preserve"> </w:t>
      </w:r>
      <w:r w:rsidRPr="00CB3603">
        <w:rPr>
          <w:rFonts w:ascii="Times New Roman" w:hAnsi="Times New Roman"/>
          <w:spacing w:val="-2"/>
          <w:shd w:val="clear" w:color="auto" w:fill="FFFFFF"/>
          <w:lang w:val="en-GB"/>
        </w:rPr>
        <w:t>mm). The veneer contains microcracks that tend to grow as it swells and shrinks.</w:t>
      </w:r>
    </w:p>
    <w:p w14:paraId="3E844D0E" w14:textId="213D618A" w:rsidR="002B0DFE" w:rsidRPr="00F1642F" w:rsidRDefault="007A5463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 xml:space="preserve">The cause of crack formation is </w:t>
      </w:r>
      <w:r w:rsidR="00DA79E9">
        <w:rPr>
          <w:rFonts w:ascii="Times New Roman" w:hAnsi="Times New Roman"/>
          <w:shd w:val="clear" w:color="auto" w:fill="FFFFFF"/>
          <w:lang w:val="en-GB"/>
        </w:rPr>
        <w:t xml:space="preserve">the 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cutting process, which </w:t>
      </w:r>
      <w:r w:rsidR="00DA79E9">
        <w:rPr>
          <w:rFonts w:ascii="Times New Roman" w:hAnsi="Times New Roman"/>
          <w:shd w:val="clear" w:color="auto" w:fill="FFFFFF"/>
          <w:lang w:val="en-GB"/>
        </w:rPr>
        <w:t>involves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DA79E9">
        <w:rPr>
          <w:rFonts w:ascii="Times New Roman" w:hAnsi="Times New Roman"/>
          <w:shd w:val="clear" w:color="auto" w:fill="FFFFFF"/>
          <w:lang w:val="en-GB"/>
        </w:rPr>
        <w:t xml:space="preserve">the formation of microcracks during the veneer peeling process (Mironova &amp; </w:t>
      </w:r>
      <w:proofErr w:type="spellStart"/>
      <w:r w:rsidR="00DA79E9">
        <w:rPr>
          <w:rFonts w:ascii="Times New Roman" w:hAnsi="Times New Roman"/>
          <w:shd w:val="clear" w:color="auto" w:fill="FFFFFF"/>
          <w:lang w:val="en-GB"/>
        </w:rPr>
        <w:t>Nighegorodts</w:t>
      </w:r>
      <w:r w:rsidRPr="00F1642F">
        <w:rPr>
          <w:rFonts w:ascii="Times New Roman" w:hAnsi="Times New Roman"/>
          <w:shd w:val="clear" w:color="auto" w:fill="FFFFFF"/>
          <w:lang w:val="en-GB"/>
        </w:rPr>
        <w:t>ev</w:t>
      </w:r>
      <w:proofErr w:type="spellEnd"/>
      <w:r w:rsidRPr="00F1642F">
        <w:rPr>
          <w:rFonts w:ascii="Times New Roman" w:hAnsi="Times New Roman"/>
          <w:shd w:val="clear" w:color="auto" w:fill="FFFFFF"/>
          <w:lang w:val="en-GB"/>
        </w:rPr>
        <w:t xml:space="preserve"> 2018, Pot et al. 2015). The cutting process occurs naturally due to</w:t>
      </w:r>
      <w:r w:rsidR="00CD7E97" w:rsidRPr="00F1642F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DA79E9">
        <w:rPr>
          <w:rFonts w:ascii="Times New Roman" w:hAnsi="Times New Roman"/>
          <w:shd w:val="clear" w:color="auto" w:fill="FFFFFF"/>
          <w:lang w:val="en-GB"/>
        </w:rPr>
        <w:t>the cross-fibre stretching of the wood layer under alternating loads (</w:t>
      </w:r>
      <w:proofErr w:type="spellStart"/>
      <w:r w:rsidR="00DA79E9">
        <w:rPr>
          <w:rFonts w:ascii="Times New Roman" w:hAnsi="Times New Roman"/>
          <w:shd w:val="clear" w:color="auto" w:fill="FFFFFF"/>
          <w:lang w:val="en-GB"/>
        </w:rPr>
        <w:t>Pałubicki</w:t>
      </w:r>
      <w:proofErr w:type="spellEnd"/>
      <w:r w:rsidR="00DA79E9">
        <w:rPr>
          <w:rFonts w:ascii="Times New Roman" w:hAnsi="Times New Roman"/>
          <w:shd w:val="clear" w:color="auto" w:fill="FFFFFF"/>
          <w:lang w:val="en-GB"/>
        </w:rPr>
        <w:t xml:space="preserve"> et al. 2010</w:t>
      </w:r>
      <w:r w:rsidR="0061248D">
        <w:rPr>
          <w:rFonts w:ascii="Times New Roman" w:hAnsi="Times New Roman"/>
          <w:shd w:val="clear" w:color="auto" w:fill="FFFFFF"/>
          <w:lang w:val="en-GB"/>
        </w:rPr>
        <w:t>,</w:t>
      </w:r>
      <w:r w:rsidR="00DA79E9">
        <w:rPr>
          <w:rFonts w:ascii="Times New Roman" w:hAnsi="Times New Roman"/>
          <w:shd w:val="clear" w:color="auto" w:fill="FFFFFF"/>
          <w:lang w:val="en-GB"/>
        </w:rPr>
        <w:t xml:space="preserve"> Mironova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2021).</w:t>
      </w:r>
    </w:p>
    <w:p w14:paraId="748CEE65" w14:textId="5AFF8710" w:rsidR="002B0DFE" w:rsidRPr="00F1642F" w:rsidRDefault="007A5463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The general requ</w:t>
      </w:r>
      <w:r w:rsidR="00D815AF" w:rsidRPr="00F1642F">
        <w:rPr>
          <w:rFonts w:ascii="Times New Roman" w:hAnsi="Times New Roman"/>
          <w:shd w:val="clear" w:color="auto" w:fill="FFFFFF"/>
          <w:lang w:val="en-GB"/>
        </w:rPr>
        <w:t xml:space="preserve">irements for structures made from wood should </w:t>
      </w:r>
      <w:r w:rsidR="00DA79E9">
        <w:rPr>
          <w:rFonts w:ascii="Times New Roman" w:hAnsi="Times New Roman"/>
          <w:shd w:val="clear" w:color="auto" w:fill="FFFFFF"/>
          <w:lang w:val="en-GB"/>
        </w:rPr>
        <w:t>also be applied to the bearing elements of wood-based composite materials (Chernykh et al.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2020).</w:t>
      </w:r>
      <w:r w:rsidRPr="00F1642F">
        <w:rPr>
          <w:rFonts w:ascii="Times New Roman" w:hAnsi="Times New Roman"/>
          <w:lang w:val="en-GB"/>
        </w:rPr>
        <w:t xml:space="preserve"> To ensure </w:t>
      </w:r>
      <w:r w:rsidR="00DA79E9">
        <w:rPr>
          <w:rFonts w:ascii="Times New Roman" w:hAnsi="Times New Roman"/>
          <w:lang w:val="en-GB"/>
        </w:rPr>
        <w:t>the reliable and trouble-free performance of laminated veneer lumber, its moisture content should be fairly stable, typically between 8% and 12% (</w:t>
      </w:r>
      <w:proofErr w:type="spellStart"/>
      <w:r w:rsidR="00DA79E9">
        <w:rPr>
          <w:rFonts w:ascii="Times New Roman" w:hAnsi="Times New Roman"/>
          <w:lang w:val="en-GB"/>
        </w:rPr>
        <w:t>Roshchina</w:t>
      </w:r>
      <w:proofErr w:type="spellEnd"/>
      <w:r w:rsidRPr="00F1642F">
        <w:rPr>
          <w:rFonts w:ascii="Times New Roman" w:hAnsi="Times New Roman"/>
          <w:lang w:val="en-GB"/>
        </w:rPr>
        <w:t xml:space="preserve"> 2009).</w:t>
      </w:r>
    </w:p>
    <w:p w14:paraId="5DA29080" w14:textId="4BB18C88" w:rsidR="002B0DFE" w:rsidRPr="00F1642F" w:rsidRDefault="007A5463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However, during operation</w:t>
      </w:r>
      <w:r w:rsidR="00D815AF" w:rsidRPr="00F1642F">
        <w:rPr>
          <w:rFonts w:ascii="Times New Roman" w:hAnsi="Times New Roman"/>
          <w:shd w:val="clear" w:color="auto" w:fill="FFFFFF"/>
          <w:lang w:val="en-GB"/>
        </w:rPr>
        <w:t xml:space="preserve"> in service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, </w:t>
      </w:r>
      <w:r w:rsidR="00D815AF" w:rsidRPr="00F1642F">
        <w:rPr>
          <w:rFonts w:ascii="Times New Roman" w:hAnsi="Times New Roman"/>
          <w:shd w:val="clear" w:color="auto" w:fill="FFFFFF"/>
          <w:lang w:val="en-GB"/>
        </w:rPr>
        <w:t>moisture fluctuations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can significantly exceed the permissible values. A typical example is swimming pool slabs (Chernykh &amp; </w:t>
      </w:r>
      <w:proofErr w:type="spellStart"/>
      <w:r w:rsidRPr="00F1642F">
        <w:rPr>
          <w:rFonts w:ascii="Times New Roman" w:hAnsi="Times New Roman"/>
          <w:shd w:val="clear" w:color="auto" w:fill="FFFFFF"/>
          <w:lang w:val="en-GB"/>
        </w:rPr>
        <w:t>Korolkov</w:t>
      </w:r>
      <w:proofErr w:type="spellEnd"/>
      <w:r w:rsidRPr="00F1642F">
        <w:rPr>
          <w:rFonts w:ascii="Times New Roman" w:hAnsi="Times New Roman"/>
          <w:shd w:val="clear" w:color="auto" w:fill="FFFFFF"/>
          <w:lang w:val="en-GB"/>
        </w:rPr>
        <w:t xml:space="preserve"> 2022).</w:t>
      </w:r>
      <w:r w:rsidRPr="00F1642F">
        <w:rPr>
          <w:shd w:val="clear" w:color="auto" w:fill="FFFFFF"/>
          <w:lang w:val="en-GB"/>
        </w:rPr>
        <w:t xml:space="preserve"> 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This inevitably leads to a decrease in material strength and requires </w:t>
      </w:r>
      <w:r w:rsidR="00DA79E9">
        <w:rPr>
          <w:rFonts w:ascii="Times New Roman" w:hAnsi="Times New Roman"/>
          <w:shd w:val="clear" w:color="auto" w:fill="FFFFFF"/>
          <w:lang w:val="en-GB"/>
        </w:rPr>
        <w:t>a current assessment of the residual strength of the structures (Lomakin 2014</w:t>
      </w:r>
      <w:r w:rsidR="0061248D">
        <w:rPr>
          <w:rFonts w:ascii="Times New Roman" w:hAnsi="Times New Roman"/>
          <w:shd w:val="clear" w:color="auto" w:fill="FFFFFF"/>
          <w:lang w:val="en-GB"/>
        </w:rPr>
        <w:t>,</w:t>
      </w:r>
      <w:r w:rsidR="00DA79E9">
        <w:rPr>
          <w:rFonts w:ascii="Times New Roman" w:hAnsi="Times New Roman"/>
          <w:shd w:val="clear" w:color="auto" w:fill="FFFFFF"/>
          <w:lang w:val="en-GB"/>
        </w:rPr>
        <w:t xml:space="preserve"> Kudryavtsev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2022). In</w:t>
      </w:r>
      <w:r w:rsidRPr="00F1642F">
        <w:rPr>
          <w:rFonts w:ascii="Times New Roman" w:hAnsi="Times New Roman"/>
          <w:lang w:val="en-GB"/>
        </w:rPr>
        <w:t xml:space="preserve"> addition, LVL is a relatively new construction material, and</w:t>
      </w:r>
      <w:r w:rsidR="00D815AF" w:rsidRPr="00F1642F">
        <w:rPr>
          <w:rFonts w:ascii="Times New Roman" w:hAnsi="Times New Roman"/>
          <w:lang w:val="en-GB"/>
        </w:rPr>
        <w:t xml:space="preserve"> </w:t>
      </w:r>
      <w:r w:rsidR="00DA79E9">
        <w:rPr>
          <w:rFonts w:ascii="Times New Roman" w:hAnsi="Times New Roman"/>
          <w:lang w:val="en-GB"/>
        </w:rPr>
        <w:t xml:space="preserve">the limited experience with long-term use makes it challenging to characterise and evaluate its behaviour over time (Mironova &amp; </w:t>
      </w:r>
      <w:proofErr w:type="spellStart"/>
      <w:r w:rsidR="00DA79E9">
        <w:rPr>
          <w:rFonts w:ascii="Times New Roman" w:hAnsi="Times New Roman"/>
          <w:lang w:val="en-GB"/>
        </w:rPr>
        <w:t>Nighegorodts</w:t>
      </w:r>
      <w:r w:rsidRPr="00F1642F">
        <w:rPr>
          <w:rFonts w:ascii="Times New Roman" w:hAnsi="Times New Roman"/>
          <w:lang w:val="en-GB"/>
        </w:rPr>
        <w:t>ev</w:t>
      </w:r>
      <w:proofErr w:type="spellEnd"/>
      <w:r w:rsidRPr="00F1642F">
        <w:rPr>
          <w:rFonts w:ascii="Times New Roman" w:hAnsi="Times New Roman"/>
          <w:lang w:val="en-GB"/>
        </w:rPr>
        <w:t xml:space="preserve"> 2018, Ishimaru et al. 2001, </w:t>
      </w:r>
      <w:proofErr w:type="spellStart"/>
      <w:r w:rsidRPr="00F1642F">
        <w:rPr>
          <w:rFonts w:ascii="Times New Roman" w:hAnsi="Times New Roman"/>
          <w:lang w:val="en-GB"/>
        </w:rPr>
        <w:t>Korolkov</w:t>
      </w:r>
      <w:proofErr w:type="spellEnd"/>
      <w:r w:rsidRPr="00F1642F">
        <w:rPr>
          <w:rFonts w:ascii="Times New Roman" w:hAnsi="Times New Roman"/>
          <w:lang w:val="en-GB"/>
        </w:rPr>
        <w:t xml:space="preserve"> et al. 2020).</w:t>
      </w:r>
    </w:p>
    <w:p w14:paraId="408E696C" w14:textId="319D3033" w:rsidR="00D23970" w:rsidRPr="00F1642F" w:rsidRDefault="007A5463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The production technology of lamin</w:t>
      </w:r>
      <w:r w:rsidR="004424D4" w:rsidRPr="00F1642F">
        <w:rPr>
          <w:rFonts w:ascii="Times New Roman" w:hAnsi="Times New Roman"/>
          <w:lang w:val="en-GB"/>
        </w:rPr>
        <w:t xml:space="preserve">ated veneer lumber </w:t>
      </w:r>
      <w:r w:rsidR="00DA79E9">
        <w:rPr>
          <w:rFonts w:ascii="Times New Roman" w:hAnsi="Times New Roman"/>
          <w:lang w:val="en-GB"/>
        </w:rPr>
        <w:t>enables the formation of wax-containing paint coatings as a means</w:t>
      </w:r>
      <w:r w:rsidRPr="00F1642F">
        <w:rPr>
          <w:rFonts w:ascii="Times New Roman" w:hAnsi="Times New Roman"/>
          <w:lang w:val="en-GB"/>
        </w:rPr>
        <w:t xml:space="preserve"> to increase resistance to the negative effects of moisture (Ivanov et al. 2010, </w:t>
      </w:r>
      <w:proofErr w:type="spellStart"/>
      <w:r w:rsidRPr="00F1642F">
        <w:rPr>
          <w:rFonts w:ascii="Times New Roman" w:hAnsi="Times New Roman"/>
          <w:lang w:val="en-GB"/>
        </w:rPr>
        <w:t>Shniewind</w:t>
      </w:r>
      <w:proofErr w:type="spellEnd"/>
      <w:r w:rsidRPr="00F1642F">
        <w:rPr>
          <w:rFonts w:ascii="Times New Roman" w:hAnsi="Times New Roman"/>
          <w:lang w:val="en-GB"/>
        </w:rPr>
        <w:t xml:space="preserve"> 1966). However, there are no traces of such a coating on the samples examined in this study. According to available statistics, today</w:t>
      </w:r>
      <w:r w:rsidR="00DA79E9">
        <w:rPr>
          <w:rFonts w:ascii="Times New Roman" w:hAnsi="Times New Roman"/>
          <w:lang w:val="en-GB"/>
        </w:rPr>
        <w:t>,</w:t>
      </w:r>
      <w:r w:rsidRPr="00F1642F">
        <w:rPr>
          <w:rFonts w:ascii="Times New Roman" w:hAnsi="Times New Roman"/>
          <w:lang w:val="en-GB"/>
        </w:rPr>
        <w:t xml:space="preserve"> only 60% of the output volume is treated with a protective agent.</w:t>
      </w:r>
    </w:p>
    <w:p w14:paraId="127C61AF" w14:textId="77777777" w:rsidR="00DA79E9" w:rsidRDefault="00DA79E9">
      <w:pPr>
        <w:spacing w:after="0" w:line="240" w:lineRule="auto"/>
        <w:rPr>
          <w:rFonts w:ascii="Times New Roman" w:eastAsiaTheme="minorHAnsi" w:hAnsi="Times New Roman" w:cstheme="minorBidi"/>
          <w:b/>
          <w:kern w:val="2"/>
          <w:sz w:val="24"/>
          <w:lang w:val="en-GB"/>
          <w14:ligatures w14:val="standardContextual"/>
        </w:rPr>
      </w:pPr>
      <w:r>
        <w:rPr>
          <w:lang w:val="en-GB"/>
        </w:rPr>
        <w:br w:type="page"/>
      </w:r>
    </w:p>
    <w:p w14:paraId="326F35CB" w14:textId="1F6C22B6" w:rsidR="005F4716" w:rsidRPr="00F1642F" w:rsidRDefault="005F4716" w:rsidP="00BE15D3">
      <w:pPr>
        <w:pStyle w:val="Rn1"/>
        <w:rPr>
          <w:lang w:val="en-GB"/>
        </w:rPr>
      </w:pPr>
      <w:r w:rsidRPr="00F1642F">
        <w:rPr>
          <w:lang w:val="en-GB"/>
        </w:rPr>
        <w:lastRenderedPageBreak/>
        <w:t xml:space="preserve">2. Materials and </w:t>
      </w:r>
      <w:r w:rsidR="00CA40F2" w:rsidRPr="00F1642F">
        <w:rPr>
          <w:lang w:val="en-GB"/>
        </w:rPr>
        <w:t>M</w:t>
      </w:r>
      <w:r w:rsidRPr="00F1642F">
        <w:rPr>
          <w:lang w:val="en-GB"/>
        </w:rPr>
        <w:t>ethods</w:t>
      </w:r>
    </w:p>
    <w:p w14:paraId="6F6F7340" w14:textId="07CC1BBC" w:rsidR="005F4716" w:rsidRPr="00F1642F" w:rsidRDefault="005F4716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In order to reveal the effect of repeated cycli</w:t>
      </w:r>
      <w:r w:rsidR="000D3936" w:rsidRPr="00F1642F">
        <w:rPr>
          <w:rFonts w:ascii="Times New Roman" w:hAnsi="Times New Roman"/>
          <w:shd w:val="clear" w:color="auto" w:fill="FFFFFF"/>
          <w:lang w:val="en-GB"/>
        </w:rPr>
        <w:t>c moistening on the cross</w:t>
      </w:r>
      <w:r w:rsidR="00DA79E9">
        <w:rPr>
          <w:rFonts w:ascii="Times New Roman" w:hAnsi="Times New Roman"/>
          <w:shd w:val="clear" w:color="auto" w:fill="FFFFFF"/>
          <w:lang w:val="en-GB"/>
        </w:rPr>
        <w:t>-</w:t>
      </w:r>
      <w:r w:rsidR="000D3936" w:rsidRPr="00F1642F">
        <w:rPr>
          <w:rFonts w:ascii="Times New Roman" w:hAnsi="Times New Roman"/>
          <w:shd w:val="clear" w:color="auto" w:fill="FFFFFF"/>
          <w:lang w:val="en-GB"/>
        </w:rPr>
        <w:t>fibre compressive strength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in the plane of laminated veneer lumber, appropriate tests were carried out.</w:t>
      </w:r>
      <w:r w:rsidRPr="00F1642F">
        <w:rPr>
          <w:rFonts w:ascii="Times New Roman" w:hAnsi="Times New Roman"/>
          <w:lang w:val="en-GB"/>
        </w:rPr>
        <w:t xml:space="preserve"> The experimental research methodology was as follows. In accordance with the State Standard of the Russian Federation</w:t>
      </w:r>
      <w:r w:rsidR="00DA79E9">
        <w:rPr>
          <w:rFonts w:ascii="Times New Roman" w:hAnsi="Times New Roman"/>
          <w:lang w:val="en-GB"/>
        </w:rPr>
        <w:t>, GOST 33124-2021, samples with dimensions of</w:t>
      </w:r>
      <w:r w:rsidRPr="00F1642F">
        <w:rPr>
          <w:rFonts w:ascii="Times New Roman" w:hAnsi="Times New Roman"/>
          <w:lang w:val="en-GB"/>
        </w:rPr>
        <w:t xml:space="preserve"> 135x31x31 mm were made, in the outer layers of which there were no visible defects (knots). 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The scheme is presented in Fig. 1. Unidirectional LVL with a thickness of </w:t>
      </w:r>
      <w:smartTag w:uri="urn:schemas-microsoft-com:office:smarttags" w:element="metricconverter">
        <w:smartTagPr>
          <w:attr w:name="ProductID" w:val="31 mm"/>
        </w:smartTagPr>
        <w:r w:rsidRPr="00F1642F">
          <w:rPr>
            <w:rFonts w:ascii="Times New Roman" w:hAnsi="Times New Roman"/>
            <w:shd w:val="clear" w:color="auto" w:fill="FFFFFF"/>
            <w:lang w:val="en-GB"/>
          </w:rPr>
          <w:t>31 mm</w:t>
        </w:r>
      </w:smartTag>
      <w:r w:rsidRPr="00F1642F">
        <w:rPr>
          <w:rFonts w:ascii="Times New Roman" w:hAnsi="Times New Roman"/>
          <w:shd w:val="clear" w:color="auto" w:fill="FFFFFF"/>
          <w:lang w:val="en-GB"/>
        </w:rPr>
        <w:t xml:space="preserve"> made of pine veneer was used as a material for manufacturing samples, which had been aged for a long time (more than 10 years) in conditions of </w:t>
      </w:r>
      <w:r w:rsidR="006C233D" w:rsidRPr="00F1642F">
        <w:rPr>
          <w:rFonts w:ascii="Times New Roman" w:hAnsi="Times New Roman"/>
          <w:shd w:val="clear" w:color="auto" w:fill="FFFFFF"/>
          <w:lang w:val="en-GB"/>
        </w:rPr>
        <w:t>high humidity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="0061248D">
        <w:rPr>
          <w:rFonts w:ascii="Times New Roman" w:hAnsi="Times New Roman"/>
          <w:shd w:val="clear" w:color="auto" w:fill="FFFFFF"/>
          <w:lang w:val="en-GB"/>
        </w:rPr>
        <w:t>–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over 75% and conditioned for two months in laboratory conditions (temperature </w:t>
      </w:r>
      <w:smartTag w:uri="urn:schemas-microsoft-com:office:smarttags" w:element="metricconverter">
        <w:smartTagPr>
          <w:attr w:name="ProductID" w:val="20ﾰC"/>
        </w:smartTagPr>
        <w:r w:rsidRPr="00F1642F">
          <w:rPr>
            <w:rFonts w:ascii="Times New Roman" w:hAnsi="Times New Roman"/>
            <w:shd w:val="clear" w:color="auto" w:fill="FFFFFF"/>
            <w:lang w:val="en-GB"/>
          </w:rPr>
          <w:t>20°C</w:t>
        </w:r>
      </w:smartTag>
      <w:r w:rsidRPr="00F1642F">
        <w:rPr>
          <w:rFonts w:ascii="Times New Roman" w:hAnsi="Times New Roman"/>
          <w:shd w:val="clear" w:color="auto" w:fill="FFFFFF"/>
          <w:lang w:val="en-GB"/>
        </w:rPr>
        <w:t>, air humidity up to 65%). The moisture content of the material after conditioning is 12</w:t>
      </w:r>
      <w:r w:rsidR="00DA79E9">
        <w:rPr>
          <w:rFonts w:ascii="Times New Roman" w:hAnsi="Times New Roman"/>
          <w:shd w:val="clear" w:color="auto" w:fill="FFFFFF"/>
          <w:lang w:val="en-GB"/>
        </w:rPr>
        <w:t>±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2%. Control samples of the same dimensions were </w:t>
      </w:r>
      <w:r w:rsidR="00DA79E9">
        <w:rPr>
          <w:rFonts w:ascii="Times New Roman" w:hAnsi="Times New Roman"/>
          <w:shd w:val="clear" w:color="auto" w:fill="FFFFFF"/>
          <w:lang w:val="en-GB"/>
        </w:rPr>
        <w:t>prepared from new material that had been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conditioned for two months under laboratory conditions.</w:t>
      </w:r>
    </w:p>
    <w:p w14:paraId="5D15BCED" w14:textId="77777777" w:rsidR="00CA40F2" w:rsidRPr="00F1642F" w:rsidRDefault="00CA40F2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</w:p>
    <w:p w14:paraId="21A55B88" w14:textId="6BED5EAD" w:rsidR="009421E7" w:rsidRPr="00F1642F" w:rsidRDefault="006A363B" w:rsidP="00CA40F2">
      <w:pPr>
        <w:spacing w:after="0" w:line="240" w:lineRule="auto"/>
        <w:jc w:val="center"/>
        <w:rPr>
          <w:rFonts w:ascii="Times New Roman" w:eastAsia="Times New Roman" w:hAnsi="Times New Roman"/>
          <w:lang w:val="en-GB" w:eastAsia="ru-RU"/>
        </w:rPr>
      </w:pPr>
      <w:r w:rsidRPr="00F1642F">
        <w:rPr>
          <w:noProof/>
          <w:lang w:val="en-GB"/>
        </w:rPr>
        <w:drawing>
          <wp:inline distT="0" distB="0" distL="0" distR="0" wp14:anchorId="1FAF7712" wp14:editId="1EDCC04F">
            <wp:extent cx="3746764" cy="2251880"/>
            <wp:effectExtent l="0" t="0" r="6350" b="0"/>
            <wp:docPr id="41304655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27" cy="226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9BE7" w14:textId="77777777" w:rsidR="005F4716" w:rsidRPr="00F1642F" w:rsidRDefault="005F4716" w:rsidP="00CA40F2">
      <w:pPr>
        <w:pStyle w:val="Rrys"/>
        <w:rPr>
          <w:lang w:val="en-GB"/>
        </w:rPr>
      </w:pPr>
      <w:r w:rsidRPr="00F1642F">
        <w:rPr>
          <w:b/>
          <w:shd w:val="clear" w:color="auto" w:fill="FFFFFF"/>
          <w:lang w:val="en-GB"/>
        </w:rPr>
        <w:t>Fig.</w:t>
      </w:r>
      <w:r w:rsidRPr="00F1642F">
        <w:rPr>
          <w:b/>
          <w:lang w:val="en-GB"/>
        </w:rPr>
        <w:t xml:space="preserve"> 1.</w:t>
      </w:r>
      <w:r w:rsidR="00903DDC" w:rsidRPr="00F1642F">
        <w:rPr>
          <w:lang w:val="en-GB"/>
        </w:rPr>
        <w:t xml:space="preserve"> Scheme</w:t>
      </w:r>
      <w:r w:rsidRPr="00F1642F">
        <w:rPr>
          <w:lang w:val="en-GB"/>
        </w:rPr>
        <w:t xml:space="preserve"> of </w:t>
      </w:r>
      <w:r w:rsidR="009103BF" w:rsidRPr="00F1642F">
        <w:rPr>
          <w:lang w:val="en-GB"/>
        </w:rPr>
        <w:t>LVL cross fibre compression test specimens</w:t>
      </w:r>
      <w:r w:rsidRPr="00F1642F">
        <w:rPr>
          <w:lang w:val="en-GB"/>
        </w:rPr>
        <w:t xml:space="preserve"> in the plane of veneer layers</w:t>
      </w:r>
    </w:p>
    <w:p w14:paraId="3BAD2B2A" w14:textId="77777777" w:rsidR="00CA40F2" w:rsidRPr="00F1642F" w:rsidRDefault="00CA40F2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</w:p>
    <w:p w14:paraId="6FCAF00A" w14:textId="5FB7BD40" w:rsidR="002B0DFE" w:rsidRPr="00F1642F" w:rsidRDefault="005F4716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After conditioning in the laboratory, control specimens of unaged LVL (10 pieces) were subjected to mechanical tests to determine cross-fibre compressive strength in the plane of the veneer plies.</w:t>
      </w:r>
      <w:r w:rsidRPr="00F1642F">
        <w:rPr>
          <w:rFonts w:ascii="Times New Roman" w:hAnsi="Times New Roman"/>
          <w:lang w:val="en-GB"/>
        </w:rPr>
        <w:t xml:space="preserve"> The tests were carried out </w:t>
      </w:r>
      <w:r w:rsidR="00DA79E9">
        <w:rPr>
          <w:rFonts w:ascii="Times New Roman" w:hAnsi="Times New Roman"/>
          <w:lang w:val="en-GB"/>
        </w:rPr>
        <w:t>using a universal electromechanical testing machine, Instron 5969, at a</w:t>
      </w:r>
      <w:r w:rsidR="006A2C6C" w:rsidRPr="00F1642F">
        <w:rPr>
          <w:rFonts w:ascii="Times New Roman" w:hAnsi="Times New Roman"/>
          <w:lang w:val="en-GB"/>
        </w:rPr>
        <w:t xml:space="preserve"> system loading head rate of motion of </w:t>
      </w:r>
      <w:r w:rsidRPr="00F1642F">
        <w:rPr>
          <w:rFonts w:ascii="Times New Roman" w:hAnsi="Times New Roman"/>
          <w:lang w:val="en-GB"/>
        </w:rPr>
        <w:t>4 mm/min. During the test, the compression strains wer</w:t>
      </w:r>
      <w:r w:rsidR="006A2C6C" w:rsidRPr="00F1642F">
        <w:rPr>
          <w:rFonts w:ascii="Times New Roman" w:hAnsi="Times New Roman"/>
          <w:lang w:val="en-GB"/>
        </w:rPr>
        <w:t xml:space="preserve">e determined by </w:t>
      </w:r>
      <w:r w:rsidR="00DA79E9">
        <w:rPr>
          <w:rFonts w:ascii="Times New Roman" w:hAnsi="Times New Roman"/>
          <w:lang w:val="en-GB"/>
        </w:rPr>
        <w:t>measuring the motion of the machine rod</w:t>
      </w:r>
      <w:r w:rsidRPr="00F1642F">
        <w:rPr>
          <w:rFonts w:ascii="Times New Roman" w:hAnsi="Times New Roman"/>
          <w:lang w:val="en-GB"/>
        </w:rPr>
        <w:t>.</w:t>
      </w:r>
    </w:p>
    <w:p w14:paraId="5767AB0A" w14:textId="7B8B05D8" w:rsidR="002B0DFE" w:rsidRPr="00F1642F" w:rsidRDefault="005F4716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lang w:val="en-GB"/>
        </w:rPr>
      </w:pPr>
      <w:r w:rsidRPr="00F1642F">
        <w:rPr>
          <w:rFonts w:ascii="Times New Roman" w:hAnsi="Times New Roman"/>
          <w:spacing w:val="-2"/>
          <w:lang w:val="en-GB"/>
        </w:rPr>
        <w:t>Samples from the aged material were soaked in water at a temperature of 20±</w:t>
      </w:r>
      <w:smartTag w:uri="urn:schemas-microsoft-com:office:smarttags" w:element="metricconverter">
        <w:smartTagPr>
          <w:attr w:name="ProductID" w:val="2ﾰC"/>
        </w:smartTagPr>
        <w:r w:rsidRPr="00F1642F">
          <w:rPr>
            <w:rFonts w:ascii="Times New Roman" w:hAnsi="Times New Roman"/>
            <w:spacing w:val="-2"/>
            <w:lang w:val="en-GB"/>
          </w:rPr>
          <w:t>2°C</w:t>
        </w:r>
      </w:smartTag>
      <w:r w:rsidRPr="00F1642F">
        <w:rPr>
          <w:rFonts w:ascii="Times New Roman" w:hAnsi="Times New Roman"/>
          <w:spacing w:val="-2"/>
          <w:lang w:val="en-GB"/>
        </w:rPr>
        <w:t xml:space="preserve"> in accordance with the State Standard of the Russian Federation</w:t>
      </w:r>
      <w:r w:rsidR="00DA79E9">
        <w:rPr>
          <w:rFonts w:ascii="Times New Roman" w:hAnsi="Times New Roman"/>
          <w:spacing w:val="-2"/>
          <w:lang w:val="en-GB"/>
        </w:rPr>
        <w:t>, GOST 33121-2014, in three series of 20 pieces: 1, 2,</w:t>
      </w:r>
      <w:r w:rsidRPr="00F1642F">
        <w:rPr>
          <w:rFonts w:ascii="Times New Roman" w:hAnsi="Times New Roman"/>
          <w:spacing w:val="-2"/>
          <w:lang w:val="en-GB"/>
        </w:rPr>
        <w:t xml:space="preserve"> and 3 cycles of 48 hours each. The water covered the samples by 2-</w:t>
      </w:r>
      <w:smartTag w:uri="urn:schemas-microsoft-com:office:smarttags" w:element="metricconverter">
        <w:smartTagPr>
          <w:attr w:name="ProductID" w:val="3 cm"/>
        </w:smartTagPr>
        <w:r w:rsidRPr="00F1642F">
          <w:rPr>
            <w:rFonts w:ascii="Times New Roman" w:hAnsi="Times New Roman"/>
            <w:spacing w:val="-2"/>
            <w:lang w:val="en-GB"/>
          </w:rPr>
          <w:t>3 cm</w:t>
        </w:r>
      </w:smartTag>
      <w:r w:rsidRPr="00F1642F">
        <w:rPr>
          <w:rFonts w:ascii="Times New Roman" w:hAnsi="Times New Roman"/>
          <w:spacing w:val="-2"/>
          <w:lang w:val="en-GB"/>
        </w:rPr>
        <w:t>, which was ensured by pressing them down. After the expiration of 1 cycle (48 hours), the samples were removed from the water and wiped with a clean</w:t>
      </w:r>
      <w:r w:rsidR="00DA79E9">
        <w:rPr>
          <w:rFonts w:ascii="Times New Roman" w:hAnsi="Times New Roman"/>
          <w:spacing w:val="-2"/>
          <w:lang w:val="en-GB"/>
        </w:rPr>
        <w:t>,</w:t>
      </w:r>
      <w:r w:rsidRPr="00F1642F">
        <w:rPr>
          <w:rFonts w:ascii="Times New Roman" w:hAnsi="Times New Roman"/>
          <w:spacing w:val="-2"/>
          <w:lang w:val="en-GB"/>
        </w:rPr>
        <w:t xml:space="preserve"> dry cloth.</w:t>
      </w:r>
    </w:p>
    <w:p w14:paraId="3F197EC4" w14:textId="4E039C2B" w:rsidR="002B0DFE" w:rsidRPr="00F1642F" w:rsidRDefault="005F4716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 xml:space="preserve">Half of the samples from the series (10 pieces) were measured and mechanically tested to determine </w:t>
      </w:r>
      <w:r w:rsidR="006A2C6C" w:rsidRPr="00F1642F">
        <w:rPr>
          <w:rFonts w:ascii="Times New Roman" w:hAnsi="Times New Roman"/>
          <w:shd w:val="clear" w:color="auto" w:fill="FFFFFF"/>
          <w:lang w:val="en-GB"/>
        </w:rPr>
        <w:t>cross</w:t>
      </w:r>
      <w:r w:rsidR="00DA79E9">
        <w:rPr>
          <w:rFonts w:ascii="Times New Roman" w:hAnsi="Times New Roman"/>
          <w:shd w:val="clear" w:color="auto" w:fill="FFFFFF"/>
          <w:lang w:val="en-GB"/>
        </w:rPr>
        <w:t>-</w:t>
      </w:r>
      <w:r w:rsidR="006A2C6C" w:rsidRPr="00F1642F">
        <w:rPr>
          <w:rFonts w:ascii="Times New Roman" w:hAnsi="Times New Roman"/>
          <w:shd w:val="clear" w:color="auto" w:fill="FFFFFF"/>
          <w:lang w:val="en-GB"/>
        </w:rPr>
        <w:t>fibre compression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strength in the plane of the veneer plies. The remaining specimens were dried under normal temperature a</w:t>
      </w:r>
      <w:r w:rsidR="006A2C6C" w:rsidRPr="00F1642F">
        <w:rPr>
          <w:rFonts w:ascii="Times New Roman" w:hAnsi="Times New Roman"/>
          <w:shd w:val="clear" w:color="auto" w:fill="FFFFFF"/>
          <w:lang w:val="en-GB"/>
        </w:rPr>
        <w:t>nd humidity conditions. This has been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achieved by conditioning in a climatic chamber at </w:t>
      </w:r>
      <w:smartTag w:uri="urn:schemas-microsoft-com:office:smarttags" w:element="metricconverter">
        <w:smartTagPr>
          <w:attr w:name="ProductID" w:val="20ﾰC"/>
        </w:smartTagPr>
        <w:r w:rsidRPr="00F1642F">
          <w:rPr>
            <w:rFonts w:ascii="Times New Roman" w:hAnsi="Times New Roman"/>
            <w:shd w:val="clear" w:color="auto" w:fill="FFFFFF"/>
            <w:lang w:val="en-GB"/>
          </w:rPr>
          <w:t>20°C</w:t>
        </w:r>
      </w:smartTag>
      <w:r w:rsidRPr="00F1642F">
        <w:rPr>
          <w:rFonts w:ascii="Times New Roman" w:hAnsi="Times New Roman"/>
          <w:shd w:val="clear" w:color="auto" w:fill="FFFFFF"/>
          <w:lang w:val="en-GB"/>
        </w:rPr>
        <w:t xml:space="preserve"> and 65% humidity until the initial humidity reached 12±2% within 10 days (Figure 2).</w:t>
      </w:r>
    </w:p>
    <w:p w14:paraId="1A94DF2A" w14:textId="08F31936" w:rsidR="00DA79E9" w:rsidRPr="00F1642F" w:rsidRDefault="00DA79E9" w:rsidP="00DA79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 xml:space="preserve">The other part of the samples from the series (10 pieces) </w:t>
      </w:r>
      <w:r>
        <w:rPr>
          <w:rFonts w:ascii="Times New Roman" w:hAnsi="Times New Roman"/>
          <w:shd w:val="clear" w:color="auto" w:fill="FFFFFF"/>
          <w:lang w:val="en-GB"/>
        </w:rPr>
        <w:t>was also tested for compression across the fibres in the plane of the veneer layers after drying</w:t>
      </w:r>
      <w:r w:rsidRPr="00F1642F">
        <w:rPr>
          <w:rFonts w:ascii="Times New Roman" w:hAnsi="Times New Roman"/>
          <w:shd w:val="clear" w:color="auto" w:fill="FFFFFF"/>
          <w:lang w:val="en-GB"/>
        </w:rPr>
        <w:t>. After 10 days in the climatic chamber, samples of the remaining series were soaked again under the same conditions (cycle 2). After 48 hours</w:t>
      </w:r>
      <w:r>
        <w:rPr>
          <w:rFonts w:ascii="Times New Roman" w:hAnsi="Times New Roman"/>
          <w:shd w:val="clear" w:color="auto" w:fill="FFFFFF"/>
          <w:lang w:val="en-GB"/>
        </w:rPr>
        <w:t>, they were removed from the water, wiped, and 10 pieces were measured and mechanically tested. The rest were dried in a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 climatic chamber for 10 days.</w:t>
      </w:r>
      <w:r w:rsidRPr="00F1642F">
        <w:rPr>
          <w:rFonts w:ascii="Times New Roman" w:hAnsi="Times New Roman"/>
          <w:lang w:val="en-GB"/>
        </w:rPr>
        <w:t xml:space="preserve"> After that, 10 specimens were tested in compression across the fibres in the plane of the veneer layers, and the re</w:t>
      </w:r>
      <w:r>
        <w:rPr>
          <w:rFonts w:ascii="Times New Roman" w:hAnsi="Times New Roman"/>
          <w:lang w:val="en-GB"/>
        </w:rPr>
        <w:t>maining specimens were soaked and tested in the same manner</w:t>
      </w:r>
      <w:r w:rsidRPr="00F1642F">
        <w:rPr>
          <w:rFonts w:ascii="Times New Roman" w:hAnsi="Times New Roman"/>
          <w:lang w:val="en-GB"/>
        </w:rPr>
        <w:t xml:space="preserve"> (cycle 3).</w:t>
      </w:r>
    </w:p>
    <w:p w14:paraId="2E6DD724" w14:textId="77777777" w:rsidR="00CA40F2" w:rsidRPr="00F1642F" w:rsidRDefault="00CA40F2" w:rsidP="002B0D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</w:p>
    <w:p w14:paraId="204DE766" w14:textId="26107353" w:rsidR="002B0DFE" w:rsidRPr="00F1642F" w:rsidRDefault="006A363B" w:rsidP="00514FB5">
      <w:pPr>
        <w:pStyle w:val="Rrys"/>
        <w:rPr>
          <w:lang w:val="en-GB"/>
        </w:rPr>
      </w:pPr>
      <w:r w:rsidRPr="00F1642F">
        <w:rPr>
          <w:noProof/>
          <w:lang w:val="en-GB"/>
        </w:rPr>
        <w:lastRenderedPageBreak/>
        <w:drawing>
          <wp:inline distT="0" distB="0" distL="0" distR="0" wp14:anchorId="2977ABF5" wp14:editId="3AA8C5FE">
            <wp:extent cx="2406650" cy="2984500"/>
            <wp:effectExtent l="0" t="0" r="0" b="6350"/>
            <wp:docPr id="2123016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FB5" w:rsidRPr="00F1642F">
        <w:rPr>
          <w:shd w:val="clear" w:color="auto" w:fill="FFFFFF"/>
          <w:lang w:val="en-GB"/>
        </w:rPr>
        <w:t xml:space="preserve"> </w:t>
      </w:r>
      <w:r w:rsidR="002B0DFE" w:rsidRPr="00F1642F">
        <w:rPr>
          <w:b/>
          <w:lang w:val="en-GB"/>
        </w:rPr>
        <w:t>Fig. 2.</w:t>
      </w:r>
      <w:r w:rsidR="002B0DFE" w:rsidRPr="00F1642F">
        <w:rPr>
          <w:lang w:val="en-GB"/>
        </w:rPr>
        <w:t xml:space="preserve"> Conditioning of samples in the climate chamber</w:t>
      </w:r>
    </w:p>
    <w:p w14:paraId="590C742D" w14:textId="2689973B" w:rsidR="00D41E18" w:rsidRPr="00F1642F" w:rsidRDefault="00D41E18" w:rsidP="00BE15D3">
      <w:pPr>
        <w:pStyle w:val="Rn1"/>
        <w:rPr>
          <w:lang w:val="en-GB"/>
        </w:rPr>
      </w:pPr>
      <w:r w:rsidRPr="00F1642F">
        <w:rPr>
          <w:lang w:val="en-GB"/>
        </w:rPr>
        <w:t xml:space="preserve">3. Results and </w:t>
      </w:r>
      <w:r w:rsidR="00CA40F2" w:rsidRPr="00F1642F">
        <w:rPr>
          <w:lang w:val="en-GB"/>
        </w:rPr>
        <w:t>D</w:t>
      </w:r>
      <w:r w:rsidRPr="00F1642F">
        <w:rPr>
          <w:lang w:val="en-GB"/>
        </w:rPr>
        <w:t>iscussion</w:t>
      </w:r>
    </w:p>
    <w:p w14:paraId="4DD1C33B" w14:textId="2CF762B5" w:rsidR="00D41E18" w:rsidRPr="00F1642F" w:rsidRDefault="00D41E18" w:rsidP="008351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In the outer layers of the LVL veneer, cracks were visible to the naked eye (Fig. 3) and their dimensions were determined by</w:t>
      </w:r>
      <w:r w:rsidR="00917A23" w:rsidRPr="00F1642F">
        <w:rPr>
          <w:rFonts w:ascii="Times New Roman" w:hAnsi="Times New Roman"/>
          <w:shd w:val="clear" w:color="auto" w:fill="FFFFFF"/>
          <w:lang w:val="en-GB"/>
        </w:rPr>
        <w:t xml:space="preserve"> digital microscopy</w:t>
      </w:r>
      <w:r w:rsidRPr="00F1642F">
        <w:rPr>
          <w:rFonts w:ascii="Times New Roman" w:hAnsi="Times New Roman"/>
          <w:shd w:val="clear" w:color="auto" w:fill="FFFFFF"/>
          <w:lang w:val="en-GB"/>
        </w:rPr>
        <w:t xml:space="preserve">. The maximum crack opening width was up to </w:t>
      </w:r>
      <w:smartTag w:uri="urn:schemas-microsoft-com:office:smarttags" w:element="metricconverter">
        <w:smartTagPr>
          <w:attr w:name="ProductID" w:val="2 mm"/>
        </w:smartTagPr>
        <w:r w:rsidRPr="00F1642F">
          <w:rPr>
            <w:rFonts w:ascii="Times New Roman" w:hAnsi="Times New Roman"/>
            <w:shd w:val="clear" w:color="auto" w:fill="FFFFFF"/>
            <w:lang w:val="en-GB"/>
          </w:rPr>
          <w:t>2 mm</w:t>
        </w:r>
      </w:smartTag>
      <w:r w:rsidRPr="00F1642F">
        <w:rPr>
          <w:rFonts w:ascii="Times New Roman" w:hAnsi="Times New Roman"/>
          <w:shd w:val="clear" w:color="auto" w:fill="FFFFFF"/>
          <w:lang w:val="en-GB"/>
        </w:rPr>
        <w:t xml:space="preserve"> near large knots. In general, the entire veneer surface is covered with parallel microcracks of varying lengths. I</w:t>
      </w:r>
      <w:r w:rsidRPr="00F1642F">
        <w:rPr>
          <w:rFonts w:ascii="Times New Roman" w:hAnsi="Times New Roman"/>
          <w:lang w:val="en-GB"/>
        </w:rPr>
        <w:t>n 20</w:t>
      </w:r>
      <w:r w:rsidR="00DA79E9">
        <w:rPr>
          <w:rFonts w:ascii="Times New Roman" w:hAnsi="Times New Roman"/>
          <w:lang w:val="en-GB"/>
        </w:rPr>
        <w:t>% of control samples from unaged LVL, microcracks with an opening width of up to 0.2 mm and a length of</w:t>
      </w:r>
      <w:r w:rsidRPr="00F1642F">
        <w:rPr>
          <w:rFonts w:ascii="Times New Roman" w:hAnsi="Times New Roman"/>
          <w:lang w:val="en-GB"/>
        </w:rPr>
        <w:t xml:space="preserve"> up to </w:t>
      </w:r>
      <w:smartTag w:uri="urn:schemas-microsoft-com:office:smarttags" w:element="metricconverter">
        <w:smartTagPr>
          <w:attr w:name="ProductID" w:val="40 mm"/>
        </w:smartTagPr>
        <w:r w:rsidRPr="00F1642F">
          <w:rPr>
            <w:rFonts w:ascii="Times New Roman" w:hAnsi="Times New Roman"/>
            <w:lang w:val="en-GB"/>
          </w:rPr>
          <w:t>40 mm</w:t>
        </w:r>
      </w:smartTag>
      <w:r w:rsidRPr="00F1642F">
        <w:rPr>
          <w:rFonts w:ascii="Times New Roman" w:hAnsi="Times New Roman"/>
          <w:lang w:val="en-GB"/>
        </w:rPr>
        <w:t xml:space="preserve"> were recorded.</w:t>
      </w:r>
    </w:p>
    <w:p w14:paraId="033B82F5" w14:textId="77777777" w:rsidR="00D41E18" w:rsidRPr="00F1642F" w:rsidRDefault="00D41E18" w:rsidP="00CA4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14:paraId="1D1BA049" w14:textId="4CB1FDE1" w:rsidR="00FC773D" w:rsidRPr="00F1642F" w:rsidRDefault="006A363B" w:rsidP="00CA40F2">
      <w:pPr>
        <w:spacing w:after="0" w:line="240" w:lineRule="auto"/>
        <w:jc w:val="center"/>
        <w:rPr>
          <w:rFonts w:ascii="Times New Roman" w:eastAsia="Times New Roman" w:hAnsi="Times New Roman"/>
          <w:lang w:val="en-GB" w:eastAsia="ru-RU"/>
        </w:rPr>
      </w:pPr>
      <w:r w:rsidRPr="00F1642F">
        <w:rPr>
          <w:rFonts w:ascii="Times New Roman" w:eastAsia="Times New Roman" w:hAnsi="Times New Roman"/>
          <w:bCs/>
          <w:noProof/>
          <w:lang w:val="en-GB" w:eastAsia="pl-PL"/>
        </w:rPr>
        <w:drawing>
          <wp:inline distT="0" distB="0" distL="0" distR="0" wp14:anchorId="6F0C953E" wp14:editId="0D4F76A1">
            <wp:extent cx="5086350" cy="2101850"/>
            <wp:effectExtent l="0" t="0" r="0" b="0"/>
            <wp:docPr id="14791151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C684" w14:textId="77777777" w:rsidR="00D41E18" w:rsidRPr="00F1642F" w:rsidRDefault="00D41E18" w:rsidP="00CA40F2">
      <w:pPr>
        <w:pStyle w:val="Rrys"/>
        <w:rPr>
          <w:lang w:val="en-GB"/>
        </w:rPr>
      </w:pPr>
      <w:r w:rsidRPr="00F1642F">
        <w:rPr>
          <w:b/>
          <w:lang w:val="en-GB"/>
        </w:rPr>
        <w:t>Fig. 3.</w:t>
      </w:r>
      <w:r w:rsidRPr="00F1642F">
        <w:rPr>
          <w:lang w:val="en-GB"/>
        </w:rPr>
        <w:t xml:space="preserve"> Cracks in the outer layers of aged LVL specimens </w:t>
      </w:r>
    </w:p>
    <w:p w14:paraId="44D94DD0" w14:textId="77777777" w:rsidR="00CA40F2" w:rsidRPr="00F1642F" w:rsidRDefault="00CA40F2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</w:p>
    <w:p w14:paraId="34678767" w14:textId="2992746D" w:rsidR="00D41E18" w:rsidRPr="00F1642F" w:rsidRDefault="00D41E18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The measurement of microcracks in samples of 1-3 series (after 1, 2 and 3 soaking cycles</w:t>
      </w:r>
      <w:r w:rsidR="00DA79E9">
        <w:rPr>
          <w:rFonts w:ascii="Times New Roman" w:hAnsi="Times New Roman"/>
          <w:lang w:val="en-GB"/>
        </w:rPr>
        <w:t>,</w:t>
      </w:r>
      <w:r w:rsidRPr="00F1642F">
        <w:rPr>
          <w:rFonts w:ascii="Times New Roman" w:hAnsi="Times New Roman"/>
          <w:lang w:val="en-GB"/>
        </w:rPr>
        <w:t xml:space="preserve"> respectively) in the surface layers of the veneer was carried out after their conditioning</w:t>
      </w:r>
      <w:r w:rsidR="002C43F4" w:rsidRPr="00F1642F">
        <w:rPr>
          <w:rFonts w:ascii="Times New Roman" w:hAnsi="Times New Roman"/>
          <w:lang w:val="en-GB"/>
        </w:rPr>
        <w:t>:</w:t>
      </w:r>
    </w:p>
    <w:p w14:paraId="02C23EE8" w14:textId="674A854D" w:rsidR="00D41E18" w:rsidRPr="00F1642F" w:rsidRDefault="00D41E18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 xml:space="preserve">- after 1 cycle length </w:t>
      </w:r>
      <w:r w:rsidR="0061248D">
        <w:rPr>
          <w:rFonts w:ascii="Times New Roman" w:hAnsi="Times New Roman"/>
          <w:lang w:val="en-GB"/>
        </w:rPr>
        <w:t>–</w:t>
      </w:r>
      <w:r w:rsidRPr="00F1642F">
        <w:rPr>
          <w:rFonts w:ascii="Times New Roman" w:hAnsi="Times New Roman"/>
          <w:lang w:val="en-GB"/>
        </w:rPr>
        <w:t xml:space="preserve"> up to </w:t>
      </w:r>
      <w:smartTag w:uri="urn:schemas-microsoft-com:office:smarttags" w:element="metricconverter">
        <w:smartTagPr>
          <w:attr w:name="ProductID" w:val="40 mm"/>
        </w:smartTagPr>
        <w:r w:rsidRPr="00F1642F">
          <w:rPr>
            <w:rFonts w:ascii="Times New Roman" w:hAnsi="Times New Roman"/>
            <w:lang w:val="en-GB"/>
          </w:rPr>
          <w:t>40 mm</w:t>
        </w:r>
      </w:smartTag>
      <w:r w:rsidRPr="00F1642F">
        <w:rPr>
          <w:rFonts w:ascii="Times New Roman" w:hAnsi="Times New Roman"/>
          <w:lang w:val="en-GB"/>
        </w:rPr>
        <w:t xml:space="preserve">, opening width </w:t>
      </w:r>
      <w:r w:rsidR="0061248D">
        <w:rPr>
          <w:rFonts w:ascii="Times New Roman" w:hAnsi="Times New Roman"/>
          <w:lang w:val="en-GB"/>
        </w:rPr>
        <w:t>–</w:t>
      </w:r>
      <w:r w:rsidRPr="00F1642F">
        <w:rPr>
          <w:rFonts w:ascii="Times New Roman" w:hAnsi="Times New Roman"/>
          <w:lang w:val="en-GB"/>
        </w:rPr>
        <w:t xml:space="preserve"> up to </w:t>
      </w:r>
      <w:smartTag w:uri="urn:schemas-microsoft-com:office:smarttags" w:element="metricconverter">
        <w:smartTagPr>
          <w:attr w:name="ProductID" w:val="0.838 mm"/>
        </w:smartTagPr>
        <w:r w:rsidRPr="00F1642F">
          <w:rPr>
            <w:rFonts w:ascii="Times New Roman" w:hAnsi="Times New Roman"/>
            <w:lang w:val="en-GB"/>
          </w:rPr>
          <w:t>0.838 mm</w:t>
        </w:r>
      </w:smartTag>
      <w:r w:rsidR="002C43F4" w:rsidRPr="00F1642F">
        <w:rPr>
          <w:rFonts w:ascii="Times New Roman" w:hAnsi="Times New Roman"/>
          <w:lang w:val="en-GB"/>
        </w:rPr>
        <w:t>,</w:t>
      </w:r>
    </w:p>
    <w:p w14:paraId="70F3FE81" w14:textId="7079B6D3" w:rsidR="00D41E18" w:rsidRPr="00F1642F" w:rsidRDefault="00D41E18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 xml:space="preserve">- after 2 cycles length </w:t>
      </w:r>
      <w:r w:rsidR="0061248D">
        <w:rPr>
          <w:rFonts w:ascii="Times New Roman" w:hAnsi="Times New Roman"/>
          <w:lang w:val="en-GB"/>
        </w:rPr>
        <w:t>–</w:t>
      </w:r>
      <w:r w:rsidRPr="00F1642F">
        <w:rPr>
          <w:rFonts w:ascii="Times New Roman" w:hAnsi="Times New Roman"/>
          <w:lang w:val="en-GB"/>
        </w:rPr>
        <w:t xml:space="preserve"> up to </w:t>
      </w:r>
      <w:smartTag w:uri="urn:schemas-microsoft-com:office:smarttags" w:element="metricconverter">
        <w:smartTagPr>
          <w:attr w:name="ProductID" w:val="135 mm"/>
        </w:smartTagPr>
        <w:r w:rsidRPr="00F1642F">
          <w:rPr>
            <w:rFonts w:ascii="Times New Roman" w:hAnsi="Times New Roman"/>
            <w:lang w:val="en-GB"/>
          </w:rPr>
          <w:t>135 mm</w:t>
        </w:r>
      </w:smartTag>
      <w:r w:rsidRPr="00F1642F">
        <w:rPr>
          <w:rFonts w:ascii="Times New Roman" w:hAnsi="Times New Roman"/>
          <w:lang w:val="en-GB"/>
        </w:rPr>
        <w:t xml:space="preserve">, opening width </w:t>
      </w:r>
      <w:r w:rsidR="0061248D">
        <w:rPr>
          <w:rFonts w:ascii="Times New Roman" w:hAnsi="Times New Roman"/>
          <w:lang w:val="en-GB"/>
        </w:rPr>
        <w:t>–</w:t>
      </w:r>
      <w:r w:rsidRPr="00F1642F">
        <w:rPr>
          <w:rFonts w:ascii="Times New Roman" w:hAnsi="Times New Roman"/>
          <w:lang w:val="en-GB"/>
        </w:rPr>
        <w:t xml:space="preserve"> up to 1</w:t>
      </w:r>
      <w:r w:rsidR="007B2B58">
        <w:rPr>
          <w:rFonts w:ascii="Times New Roman" w:hAnsi="Times New Roman"/>
          <w:lang w:val="en-GB"/>
        </w:rPr>
        <w:t>.</w:t>
      </w:r>
      <w:r w:rsidRPr="00F1642F">
        <w:rPr>
          <w:rFonts w:ascii="Times New Roman" w:hAnsi="Times New Roman"/>
          <w:lang w:val="en-GB"/>
        </w:rPr>
        <w:t>812 mm</w:t>
      </w:r>
      <w:r w:rsidR="002C43F4" w:rsidRPr="00F1642F">
        <w:rPr>
          <w:rFonts w:ascii="Times New Roman" w:hAnsi="Times New Roman"/>
          <w:lang w:val="en-GB"/>
        </w:rPr>
        <w:t>,</w:t>
      </w:r>
    </w:p>
    <w:p w14:paraId="5B778BDB" w14:textId="2CCB32F8" w:rsidR="00D41E18" w:rsidRPr="00F1642F" w:rsidRDefault="00D41E18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 xml:space="preserve">- after the 3rd cycle length </w:t>
      </w:r>
      <w:r w:rsidR="0061248D">
        <w:rPr>
          <w:rFonts w:ascii="Times New Roman" w:hAnsi="Times New Roman"/>
          <w:lang w:val="en-GB"/>
        </w:rPr>
        <w:t>–</w:t>
      </w:r>
      <w:r w:rsidRPr="00F1642F">
        <w:rPr>
          <w:rFonts w:ascii="Times New Roman" w:hAnsi="Times New Roman"/>
          <w:lang w:val="en-GB"/>
        </w:rPr>
        <w:t xml:space="preserve"> up to </w:t>
      </w:r>
      <w:smartTag w:uri="urn:schemas-microsoft-com:office:smarttags" w:element="metricconverter">
        <w:smartTagPr>
          <w:attr w:name="ProductID" w:val="135 mm"/>
        </w:smartTagPr>
        <w:r w:rsidRPr="00F1642F">
          <w:rPr>
            <w:rFonts w:ascii="Times New Roman" w:hAnsi="Times New Roman"/>
            <w:lang w:val="en-GB"/>
          </w:rPr>
          <w:t>135 mm</w:t>
        </w:r>
      </w:smartTag>
      <w:r w:rsidRPr="00F1642F">
        <w:rPr>
          <w:rFonts w:ascii="Times New Roman" w:hAnsi="Times New Roman"/>
          <w:lang w:val="en-GB"/>
        </w:rPr>
        <w:t xml:space="preserve">, opening width </w:t>
      </w:r>
      <w:r w:rsidR="0061248D">
        <w:rPr>
          <w:rFonts w:ascii="Times New Roman" w:hAnsi="Times New Roman"/>
          <w:lang w:val="en-GB"/>
        </w:rPr>
        <w:t>–</w:t>
      </w:r>
      <w:r w:rsidRPr="00F1642F">
        <w:rPr>
          <w:rFonts w:ascii="Times New Roman" w:hAnsi="Times New Roman"/>
          <w:lang w:val="en-GB"/>
        </w:rPr>
        <w:t xml:space="preserve"> over </w:t>
      </w:r>
      <w:smartTag w:uri="urn:schemas-microsoft-com:office:smarttags" w:element="metricconverter">
        <w:smartTagPr>
          <w:attr w:name="ProductID" w:val="2.0 mm"/>
        </w:smartTagPr>
        <w:r w:rsidRPr="00F1642F">
          <w:rPr>
            <w:rFonts w:ascii="Times New Roman" w:hAnsi="Times New Roman"/>
            <w:lang w:val="en-GB"/>
          </w:rPr>
          <w:t>2.0 mm</w:t>
        </w:r>
      </w:smartTag>
      <w:r w:rsidRPr="00F1642F">
        <w:rPr>
          <w:rFonts w:ascii="Times New Roman" w:hAnsi="Times New Roman"/>
          <w:lang w:val="en-GB"/>
        </w:rPr>
        <w:t>.</w:t>
      </w:r>
    </w:p>
    <w:p w14:paraId="6F8B66E7" w14:textId="77777777" w:rsidR="00CA40F2" w:rsidRPr="00F1642F" w:rsidRDefault="00CA40F2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</w:p>
    <w:p w14:paraId="143D3E2F" w14:textId="14DD94B4" w:rsidR="00D41E18" w:rsidRPr="00F1642F" w:rsidRDefault="00D41E18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After the third moistening cycle, delamination of veneer wood</w:t>
      </w:r>
      <w:r w:rsidR="00F15AA7" w:rsidRPr="00F1642F">
        <w:rPr>
          <w:rFonts w:ascii="Times New Roman" w:hAnsi="Times New Roman"/>
          <w:lang w:val="en-GB"/>
        </w:rPr>
        <w:t xml:space="preserve"> along the border of the growth layers was observed. </w:t>
      </w:r>
      <w:r w:rsidR="00DA79E9">
        <w:rPr>
          <w:rFonts w:ascii="Times New Roman" w:hAnsi="Times New Roman"/>
          <w:lang w:val="en-GB"/>
        </w:rPr>
        <w:t>A p</w:t>
      </w:r>
      <w:r w:rsidR="00F15AA7" w:rsidRPr="00F1642F">
        <w:rPr>
          <w:rFonts w:ascii="Times New Roman" w:hAnsi="Times New Roman"/>
          <w:lang w:val="en-GB"/>
        </w:rPr>
        <w:t>hoto recording</w:t>
      </w:r>
      <w:r w:rsidRPr="00F1642F">
        <w:rPr>
          <w:rFonts w:ascii="Times New Roman" w:hAnsi="Times New Roman"/>
          <w:lang w:val="en-GB"/>
        </w:rPr>
        <w:t xml:space="preserve"> of material homogeneity violations is presented in Fig. 4.</w:t>
      </w:r>
    </w:p>
    <w:p w14:paraId="0C873A97" w14:textId="77777777" w:rsidR="00CB1EAD" w:rsidRPr="00F1642F" w:rsidRDefault="00D41E18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When testing the specimens, the failure occurred along the cracks opened due to cyclic changes in humidity, and delamination along the glue joint was also observed (Fig. 5).</w:t>
      </w:r>
    </w:p>
    <w:p w14:paraId="3ADF5818" w14:textId="4405DC29" w:rsidR="00CB1EAD" w:rsidRPr="00F1642F" w:rsidRDefault="00CB1EAD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F1642F">
        <w:rPr>
          <w:rFonts w:ascii="Times New Roman" w:hAnsi="Times New Roman"/>
          <w:lang w:val="en-GB"/>
        </w:rPr>
        <w:t xml:space="preserve">The standard compressive strength was determined </w:t>
      </w:r>
      <w:r w:rsidR="00DA79E9">
        <w:rPr>
          <w:rFonts w:ascii="Times New Roman" w:hAnsi="Times New Roman"/>
          <w:lang w:val="en-GB"/>
        </w:rPr>
        <w:t>in accordance with the Russian Federation Code of P</w:t>
      </w:r>
      <w:r w:rsidRPr="00F1642F">
        <w:rPr>
          <w:rFonts w:ascii="Times New Roman" w:hAnsi="Times New Roman"/>
          <w:color w:val="000000"/>
          <w:shd w:val="clear" w:color="auto" w:fill="FFFFFF"/>
          <w:lang w:val="en-GB"/>
        </w:rPr>
        <w:t>ractice (SP 64.13330.2017).</w:t>
      </w:r>
    </w:p>
    <w:p w14:paraId="25437520" w14:textId="77777777" w:rsidR="00CB1EAD" w:rsidRPr="00F1642F" w:rsidRDefault="00CB1EAD" w:rsidP="00CB1E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According to the test results, it was possible to confidently state a significant decrease in the compressive strength across the fibres in the plane of the veneer layers with the increase in the number of wet-dry cycles.</w:t>
      </w:r>
    </w:p>
    <w:p w14:paraId="27F10F63" w14:textId="290AAE08" w:rsidR="003119E7" w:rsidRPr="00F1642F" w:rsidRDefault="00DA79E9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The quantitative hydro-fatigue of the material was determined with sufficient accuracy, reaching</w:t>
      </w:r>
      <w:r w:rsidR="00CB1EAD" w:rsidRPr="00F1642F">
        <w:rPr>
          <w:rFonts w:ascii="Times New Roman" w:hAnsi="Times New Roman"/>
          <w:lang w:val="en-GB"/>
        </w:rPr>
        <w:t xml:space="preserve"> up to 18% after three cycles. This allows t</w:t>
      </w:r>
      <w:r>
        <w:rPr>
          <w:rFonts w:ascii="Times New Roman" w:hAnsi="Times New Roman"/>
          <w:lang w:val="en-GB"/>
        </w:rPr>
        <w:t>he use of the obtained data in assessing the condition of the material during the</w:t>
      </w:r>
      <w:r w:rsidR="00CB1EAD" w:rsidRPr="00F1642F">
        <w:rPr>
          <w:rFonts w:ascii="Times New Roman" w:hAnsi="Times New Roman"/>
          <w:lang w:val="en-GB"/>
        </w:rPr>
        <w:t xml:space="preserve"> operation of building structures.</w:t>
      </w:r>
    </w:p>
    <w:p w14:paraId="65E81CBC" w14:textId="77777777" w:rsidR="003119E7" w:rsidRPr="00F1642F" w:rsidRDefault="003119E7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Summary results of the research are presented in Table 1.</w:t>
      </w:r>
    </w:p>
    <w:p w14:paraId="56FD5CE2" w14:textId="77777777" w:rsidR="00CA40F2" w:rsidRDefault="00CA40F2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</w:p>
    <w:p w14:paraId="6459ED0D" w14:textId="77777777" w:rsidR="00AB0574" w:rsidRPr="00F1642F" w:rsidRDefault="00AB0574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</w:p>
    <w:p w14:paraId="3C7C4A72" w14:textId="6D4E6A0E" w:rsidR="00EF6C21" w:rsidRPr="00F1642F" w:rsidRDefault="006A363B" w:rsidP="00CA4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Cs w:val="20"/>
          <w:lang w:val="en-GB"/>
        </w:rPr>
      </w:pPr>
      <w:r w:rsidRPr="00F1642F">
        <w:rPr>
          <w:rFonts w:ascii="Times New Roman" w:hAnsi="Times New Roman"/>
          <w:noProof/>
          <w:szCs w:val="20"/>
          <w:lang w:val="en-GB"/>
        </w:rPr>
        <w:drawing>
          <wp:inline distT="0" distB="0" distL="0" distR="0" wp14:anchorId="778AE863" wp14:editId="036C503A">
            <wp:extent cx="2008505" cy="1604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0C199" w14:textId="77777777" w:rsidR="00EF6C21" w:rsidRDefault="006F7242" w:rsidP="00CA4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szCs w:val="28"/>
          <w:lang w:val="en-GB"/>
        </w:rPr>
      </w:pPr>
      <w:r w:rsidRPr="00F1642F">
        <w:rPr>
          <w:rFonts w:ascii="Times New Roman" w:hAnsi="Times New Roman"/>
          <w:bCs/>
          <w:iCs/>
          <w:szCs w:val="28"/>
          <w:lang w:val="en-GB"/>
        </w:rPr>
        <w:t>a</w:t>
      </w:r>
    </w:p>
    <w:p w14:paraId="41955DB8" w14:textId="77777777" w:rsidR="001E3764" w:rsidRPr="00F1642F" w:rsidRDefault="001E3764" w:rsidP="00CA4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noProof/>
          <w:sz w:val="24"/>
          <w:lang w:val="en-GB"/>
        </w:rPr>
      </w:pPr>
    </w:p>
    <w:p w14:paraId="5A4FB750" w14:textId="2D3C7B49" w:rsidR="00EF6C21" w:rsidRPr="00F1642F" w:rsidRDefault="006A363B" w:rsidP="00D10AB8">
      <w:pPr>
        <w:shd w:val="clear" w:color="auto" w:fill="FFFFFF"/>
        <w:spacing w:after="0" w:line="240" w:lineRule="auto"/>
        <w:jc w:val="center"/>
        <w:rPr>
          <w:bCs/>
          <w:szCs w:val="28"/>
          <w:lang w:val="en-GB"/>
        </w:rPr>
      </w:pPr>
      <w:r w:rsidRPr="00F1642F">
        <w:rPr>
          <w:noProof/>
          <w:sz w:val="24"/>
          <w:lang w:val="en-GB"/>
        </w:rPr>
        <w:drawing>
          <wp:inline distT="0" distB="0" distL="0" distR="0" wp14:anchorId="270214E1" wp14:editId="47EEBFAF">
            <wp:extent cx="5598795" cy="139128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8" t="27953" r="4469" b="3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62C3" w14:textId="77777777" w:rsidR="00EF6C21" w:rsidRPr="00F1642F" w:rsidRDefault="006F7242" w:rsidP="00CA40F2">
      <w:pPr>
        <w:shd w:val="clear" w:color="auto" w:fill="FFFFFF"/>
        <w:tabs>
          <w:tab w:val="left" w:pos="1276"/>
          <w:tab w:val="left" w:pos="5812"/>
        </w:tabs>
        <w:spacing w:after="0" w:line="240" w:lineRule="auto"/>
        <w:jc w:val="center"/>
        <w:rPr>
          <w:rFonts w:ascii="Times New Roman" w:hAnsi="Times New Roman"/>
          <w:bCs/>
          <w:iCs/>
          <w:szCs w:val="28"/>
          <w:lang w:val="en-GB"/>
        </w:rPr>
      </w:pPr>
      <w:r w:rsidRPr="00F1642F">
        <w:rPr>
          <w:rFonts w:ascii="Times New Roman" w:hAnsi="Times New Roman"/>
          <w:bCs/>
          <w:iCs/>
          <w:szCs w:val="28"/>
          <w:lang w:val="en-GB"/>
        </w:rPr>
        <w:t>b</w:t>
      </w:r>
    </w:p>
    <w:p w14:paraId="71319F7D" w14:textId="1E51CBA8" w:rsidR="00D41E18" w:rsidRPr="00F1642F" w:rsidRDefault="00D41E18" w:rsidP="00CA40F2">
      <w:pPr>
        <w:pStyle w:val="Rrys"/>
        <w:rPr>
          <w:lang w:val="en-GB"/>
        </w:rPr>
      </w:pPr>
      <w:r w:rsidRPr="00F1642F">
        <w:rPr>
          <w:b/>
          <w:lang w:val="en-GB"/>
        </w:rPr>
        <w:t>Fig. 4.</w:t>
      </w:r>
      <w:r w:rsidR="00232EBE" w:rsidRPr="00F1642F">
        <w:rPr>
          <w:lang w:val="en-GB"/>
        </w:rPr>
        <w:t xml:space="preserve"> Photo recording</w:t>
      </w:r>
      <w:r w:rsidRPr="00F1642F">
        <w:rPr>
          <w:lang w:val="en-GB"/>
        </w:rPr>
        <w:t xml:space="preserve"> of veneer cracks: a </w:t>
      </w:r>
      <w:r w:rsidR="001E3764">
        <w:rPr>
          <w:lang w:val="en-GB"/>
        </w:rPr>
        <w:t>–</w:t>
      </w:r>
      <w:r w:rsidRPr="00F1642F">
        <w:rPr>
          <w:lang w:val="en-GB"/>
        </w:rPr>
        <w:t xml:space="preserve"> after the 2nd soaking cycle; b </w:t>
      </w:r>
      <w:r w:rsidR="001E3764">
        <w:rPr>
          <w:lang w:val="en-GB"/>
        </w:rPr>
        <w:t>–</w:t>
      </w:r>
      <w:r w:rsidRPr="00F1642F">
        <w:rPr>
          <w:lang w:val="en-GB"/>
        </w:rPr>
        <w:t xml:space="preserve"> after the 3rd soaking cycle</w:t>
      </w:r>
    </w:p>
    <w:p w14:paraId="77EC10B3" w14:textId="77777777" w:rsidR="00CA40F2" w:rsidRDefault="00CA40F2" w:rsidP="00BE15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  <w:shd w:val="clear" w:color="auto" w:fill="FFFFFF"/>
          <w:lang w:val="en-GB"/>
        </w:rPr>
      </w:pPr>
    </w:p>
    <w:p w14:paraId="27A66C03" w14:textId="77777777" w:rsidR="00AB0574" w:rsidRDefault="00AB0574" w:rsidP="00BE15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  <w:shd w:val="clear" w:color="auto" w:fill="FFFFFF"/>
          <w:lang w:val="en-GB"/>
        </w:rPr>
      </w:pPr>
    </w:p>
    <w:p w14:paraId="7B6087E1" w14:textId="77777777" w:rsidR="00AB0574" w:rsidRDefault="00AB0574" w:rsidP="00BE15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  <w:shd w:val="clear" w:color="auto" w:fill="FFFFFF"/>
          <w:lang w:val="en-GB"/>
        </w:rPr>
      </w:pPr>
    </w:p>
    <w:p w14:paraId="4660C25E" w14:textId="77777777" w:rsidR="00AB0574" w:rsidRPr="00F1642F" w:rsidRDefault="00AB0574" w:rsidP="00BE15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  <w:shd w:val="clear" w:color="auto" w:fill="FFFFFF"/>
          <w:lang w:val="en-GB"/>
        </w:rPr>
      </w:pPr>
    </w:p>
    <w:p w14:paraId="17C077A6" w14:textId="4493DF58" w:rsidR="00EF6C21" w:rsidRPr="00F1642F" w:rsidRDefault="006A363B" w:rsidP="00D10A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Cs w:val="28"/>
          <w:shd w:val="clear" w:color="auto" w:fill="FFFFFF"/>
          <w:lang w:val="en-GB"/>
        </w:rPr>
      </w:pPr>
      <w:r w:rsidRPr="00F1642F">
        <w:rPr>
          <w:rFonts w:ascii="Times New Roman" w:hAnsi="Times New Roman"/>
          <w:noProof/>
          <w:sz w:val="24"/>
          <w:lang w:val="en-GB"/>
        </w:rPr>
        <w:drawing>
          <wp:inline distT="0" distB="0" distL="0" distR="0" wp14:anchorId="15E7B968" wp14:editId="04EDFB71">
            <wp:extent cx="2355850" cy="270383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8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3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42F">
        <w:rPr>
          <w:rFonts w:ascii="Times New Roman" w:hAnsi="Times New Roman"/>
          <w:noProof/>
          <w:sz w:val="24"/>
          <w:lang w:val="en-GB"/>
        </w:rPr>
        <w:drawing>
          <wp:inline distT="0" distB="0" distL="0" distR="0" wp14:anchorId="75C09110" wp14:editId="596596AA">
            <wp:extent cx="2995930" cy="270383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CAE2" w14:textId="77777777" w:rsidR="00D41E18" w:rsidRPr="00F1642F" w:rsidRDefault="00D41E18" w:rsidP="00CA40F2">
      <w:pPr>
        <w:pStyle w:val="Rrys"/>
        <w:rPr>
          <w:lang w:val="en-GB"/>
        </w:rPr>
      </w:pPr>
      <w:r w:rsidRPr="00F1642F">
        <w:rPr>
          <w:b/>
          <w:lang w:val="en-GB"/>
        </w:rPr>
        <w:t>Fig. 5.</w:t>
      </w:r>
      <w:r w:rsidRPr="00F1642F">
        <w:rPr>
          <w:lang w:val="en-GB"/>
        </w:rPr>
        <w:t xml:space="preserve"> Examples of failure of the tested specimens</w:t>
      </w:r>
    </w:p>
    <w:p w14:paraId="6A0CDE12" w14:textId="77777777" w:rsidR="00514FB5" w:rsidRPr="00F1642F" w:rsidRDefault="00514FB5" w:rsidP="00CA4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14:paraId="4C6A320E" w14:textId="77777777" w:rsidR="002C43F4" w:rsidRPr="00F1642F" w:rsidRDefault="002C43F4">
      <w:pPr>
        <w:spacing w:after="0" w:line="240" w:lineRule="auto"/>
        <w:rPr>
          <w:rFonts w:ascii="Times New Roman" w:eastAsiaTheme="minorHAnsi" w:hAnsi="Times New Roman" w:cstheme="minorBidi"/>
          <w:b/>
          <w:kern w:val="2"/>
          <w:sz w:val="20"/>
          <w:lang w:val="en-GB"/>
          <w14:ligatures w14:val="standardContextual"/>
        </w:rPr>
      </w:pPr>
      <w:r w:rsidRPr="00F1642F">
        <w:rPr>
          <w:b/>
          <w:lang w:val="en-GB"/>
        </w:rPr>
        <w:br w:type="page"/>
      </w:r>
    </w:p>
    <w:p w14:paraId="1206270E" w14:textId="5B0AE7C4" w:rsidR="00DD5F9F" w:rsidRPr="00F1642F" w:rsidRDefault="00DD5F9F" w:rsidP="00CA40F2">
      <w:pPr>
        <w:pStyle w:val="Rtab"/>
        <w:rPr>
          <w:lang w:val="en-GB"/>
        </w:rPr>
      </w:pPr>
      <w:r w:rsidRPr="00F1642F">
        <w:rPr>
          <w:b/>
          <w:lang w:val="en-GB"/>
        </w:rPr>
        <w:lastRenderedPageBreak/>
        <w:t>Table 1.</w:t>
      </w:r>
      <w:r w:rsidRPr="00F1642F">
        <w:rPr>
          <w:lang w:val="en-GB"/>
        </w:rPr>
        <w:t xml:space="preserve"> Summary results of strength tests of specimens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839"/>
        <w:gridCol w:w="3091"/>
      </w:tblGrid>
      <w:tr w:rsidR="00DD5F9F" w:rsidRPr="00F1642F" w14:paraId="2252AD1A" w14:textId="77777777" w:rsidTr="00D10AB8">
        <w:trPr>
          <w:trHeight w:val="557"/>
        </w:trPr>
        <w:tc>
          <w:tcPr>
            <w:tcW w:w="836" w:type="pct"/>
            <w:vAlign w:val="center"/>
          </w:tcPr>
          <w:p w14:paraId="11150D98" w14:textId="0CEC354E" w:rsidR="00DD5F9F" w:rsidRPr="00F1642F" w:rsidRDefault="00DD5F9F" w:rsidP="00D10AB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1642F">
              <w:rPr>
                <w:rFonts w:ascii="Times New Roman" w:hAnsi="Times New Roman"/>
                <w:lang w:val="en-GB"/>
              </w:rPr>
              <w:t>No. moistening of cycle</w:t>
            </w:r>
          </w:p>
        </w:tc>
        <w:tc>
          <w:tcPr>
            <w:tcW w:w="2541" w:type="pct"/>
            <w:vAlign w:val="center"/>
          </w:tcPr>
          <w:p w14:paraId="6FB73AF6" w14:textId="77777777" w:rsidR="00DD5F9F" w:rsidRPr="00F1642F" w:rsidRDefault="00DD5F9F" w:rsidP="00D10AB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1642F">
              <w:rPr>
                <w:rFonts w:ascii="Times New Roman" w:hAnsi="Times New Roman"/>
                <w:lang w:val="en-GB"/>
              </w:rPr>
              <w:t>Type of specimens</w:t>
            </w:r>
          </w:p>
        </w:tc>
        <w:tc>
          <w:tcPr>
            <w:tcW w:w="1623" w:type="pct"/>
            <w:vAlign w:val="center"/>
          </w:tcPr>
          <w:p w14:paraId="635DD8CA" w14:textId="6CF46601" w:rsidR="00DD5F9F" w:rsidRPr="00F1642F" w:rsidRDefault="00DD5F9F" w:rsidP="00D10AB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1642F">
              <w:rPr>
                <w:rFonts w:ascii="Times New Roman" w:hAnsi="Times New Roman"/>
                <w:lang w:val="en-GB"/>
              </w:rPr>
              <w:t xml:space="preserve">Compressive strength </w:t>
            </w:r>
            <w:r w:rsidR="00D10AB8" w:rsidRPr="00F1642F">
              <w:rPr>
                <w:rFonts w:ascii="Times New Roman" w:hAnsi="Times New Roman"/>
                <w:lang w:val="en-GB"/>
              </w:rPr>
              <w:br/>
            </w:r>
            <w:r w:rsidRPr="00F1642F">
              <w:rPr>
                <w:rFonts w:ascii="Times New Roman" w:hAnsi="Times New Roman"/>
                <w:lang w:val="en-GB"/>
              </w:rPr>
              <w:t>across fibres, MPa</w:t>
            </w:r>
          </w:p>
        </w:tc>
      </w:tr>
      <w:tr w:rsidR="00EF6C21" w:rsidRPr="00F1642F" w14:paraId="4BAF5AFB" w14:textId="77777777" w:rsidTr="007C41D5">
        <w:trPr>
          <w:trHeight w:val="340"/>
        </w:trPr>
        <w:tc>
          <w:tcPr>
            <w:tcW w:w="836" w:type="pct"/>
            <w:vAlign w:val="center"/>
          </w:tcPr>
          <w:p w14:paraId="58C7919D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-</w:t>
            </w:r>
          </w:p>
        </w:tc>
        <w:tc>
          <w:tcPr>
            <w:tcW w:w="2541" w:type="pct"/>
            <w:vAlign w:val="center"/>
          </w:tcPr>
          <w:p w14:paraId="7B2A25B3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Control samples</w:t>
            </w:r>
          </w:p>
        </w:tc>
        <w:tc>
          <w:tcPr>
            <w:tcW w:w="1623" w:type="pct"/>
            <w:vAlign w:val="center"/>
          </w:tcPr>
          <w:p w14:paraId="1AF532EC" w14:textId="7887567D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6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64</w:t>
            </w:r>
          </w:p>
        </w:tc>
      </w:tr>
      <w:tr w:rsidR="00EF6C21" w:rsidRPr="00F1642F" w14:paraId="775B143C" w14:textId="77777777" w:rsidTr="007C41D5">
        <w:trPr>
          <w:trHeight w:val="340"/>
        </w:trPr>
        <w:tc>
          <w:tcPr>
            <w:tcW w:w="836" w:type="pct"/>
            <w:vMerge w:val="restart"/>
            <w:vAlign w:val="center"/>
          </w:tcPr>
          <w:p w14:paraId="21422175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1</w:t>
            </w:r>
          </w:p>
        </w:tc>
        <w:tc>
          <w:tcPr>
            <w:tcW w:w="2541" w:type="pct"/>
            <w:vAlign w:val="center"/>
          </w:tcPr>
          <w:p w14:paraId="010A49EB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Wet samples</w:t>
            </w:r>
          </w:p>
        </w:tc>
        <w:tc>
          <w:tcPr>
            <w:tcW w:w="1623" w:type="pct"/>
            <w:vAlign w:val="center"/>
          </w:tcPr>
          <w:p w14:paraId="02C269A2" w14:textId="5E98D6F6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2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17</w:t>
            </w:r>
          </w:p>
        </w:tc>
      </w:tr>
      <w:tr w:rsidR="00EF6C21" w:rsidRPr="00F1642F" w14:paraId="7C14C50F" w14:textId="77777777" w:rsidTr="007C41D5">
        <w:trPr>
          <w:trHeight w:val="340"/>
        </w:trPr>
        <w:tc>
          <w:tcPr>
            <w:tcW w:w="836" w:type="pct"/>
            <w:vMerge/>
            <w:vAlign w:val="center"/>
          </w:tcPr>
          <w:p w14:paraId="7C2449D3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541" w:type="pct"/>
            <w:vAlign w:val="center"/>
          </w:tcPr>
          <w:p w14:paraId="17311745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Samples after conditioning</w:t>
            </w:r>
          </w:p>
        </w:tc>
        <w:tc>
          <w:tcPr>
            <w:tcW w:w="1623" w:type="pct"/>
            <w:vAlign w:val="center"/>
          </w:tcPr>
          <w:p w14:paraId="51567008" w14:textId="24C7B2DB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4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68</w:t>
            </w:r>
          </w:p>
        </w:tc>
      </w:tr>
      <w:tr w:rsidR="00EF6C21" w:rsidRPr="00F1642F" w14:paraId="72970B7A" w14:textId="77777777" w:rsidTr="007C41D5">
        <w:trPr>
          <w:trHeight w:val="340"/>
        </w:trPr>
        <w:tc>
          <w:tcPr>
            <w:tcW w:w="836" w:type="pct"/>
            <w:vMerge w:val="restart"/>
            <w:vAlign w:val="center"/>
          </w:tcPr>
          <w:p w14:paraId="43D8CEB4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2</w:t>
            </w:r>
          </w:p>
        </w:tc>
        <w:tc>
          <w:tcPr>
            <w:tcW w:w="2541" w:type="pct"/>
            <w:vAlign w:val="center"/>
          </w:tcPr>
          <w:p w14:paraId="6F7EABC6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Wet samples</w:t>
            </w:r>
          </w:p>
        </w:tc>
        <w:tc>
          <w:tcPr>
            <w:tcW w:w="1623" w:type="pct"/>
            <w:vAlign w:val="center"/>
          </w:tcPr>
          <w:p w14:paraId="6990C9B5" w14:textId="5E304866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1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89</w:t>
            </w:r>
          </w:p>
        </w:tc>
      </w:tr>
      <w:tr w:rsidR="00EF6C21" w:rsidRPr="00F1642F" w14:paraId="1DA6D80B" w14:textId="77777777" w:rsidTr="007C41D5">
        <w:trPr>
          <w:trHeight w:val="340"/>
        </w:trPr>
        <w:tc>
          <w:tcPr>
            <w:tcW w:w="836" w:type="pct"/>
            <w:vMerge/>
            <w:vAlign w:val="center"/>
          </w:tcPr>
          <w:p w14:paraId="27A048A6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541" w:type="pct"/>
            <w:vAlign w:val="center"/>
          </w:tcPr>
          <w:p w14:paraId="4B0FCF90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Samples after conditioning</w:t>
            </w:r>
          </w:p>
        </w:tc>
        <w:tc>
          <w:tcPr>
            <w:tcW w:w="1623" w:type="pct"/>
            <w:vAlign w:val="center"/>
          </w:tcPr>
          <w:p w14:paraId="389A9730" w14:textId="757AE2B8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highlight w:val="yellow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4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19</w:t>
            </w:r>
          </w:p>
        </w:tc>
      </w:tr>
      <w:tr w:rsidR="00EF6C21" w:rsidRPr="00F1642F" w14:paraId="253D078E" w14:textId="77777777" w:rsidTr="007C41D5">
        <w:trPr>
          <w:trHeight w:val="340"/>
        </w:trPr>
        <w:tc>
          <w:tcPr>
            <w:tcW w:w="836" w:type="pct"/>
            <w:vMerge w:val="restart"/>
            <w:vAlign w:val="center"/>
          </w:tcPr>
          <w:p w14:paraId="24BADC0A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3</w:t>
            </w:r>
          </w:p>
        </w:tc>
        <w:tc>
          <w:tcPr>
            <w:tcW w:w="2541" w:type="pct"/>
            <w:vAlign w:val="center"/>
          </w:tcPr>
          <w:p w14:paraId="2F982E65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Wet samples</w:t>
            </w:r>
          </w:p>
        </w:tc>
        <w:tc>
          <w:tcPr>
            <w:tcW w:w="1623" w:type="pct"/>
            <w:vAlign w:val="center"/>
          </w:tcPr>
          <w:p w14:paraId="7C38AC75" w14:textId="10D70F6C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1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78</w:t>
            </w:r>
          </w:p>
        </w:tc>
      </w:tr>
      <w:tr w:rsidR="00EF6C21" w:rsidRPr="00F1642F" w14:paraId="7C5641B0" w14:textId="77777777" w:rsidTr="007C41D5">
        <w:trPr>
          <w:trHeight w:val="340"/>
        </w:trPr>
        <w:tc>
          <w:tcPr>
            <w:tcW w:w="836" w:type="pct"/>
            <w:vMerge/>
            <w:vAlign w:val="center"/>
          </w:tcPr>
          <w:p w14:paraId="3157A096" w14:textId="77777777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</w:p>
        </w:tc>
        <w:tc>
          <w:tcPr>
            <w:tcW w:w="2541" w:type="pct"/>
            <w:vAlign w:val="center"/>
          </w:tcPr>
          <w:p w14:paraId="09B877B5" w14:textId="77777777" w:rsidR="00EF6C21" w:rsidRPr="00F1642F" w:rsidRDefault="00DD5F9F" w:rsidP="007C41D5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Samples after conditioning</w:t>
            </w:r>
          </w:p>
        </w:tc>
        <w:tc>
          <w:tcPr>
            <w:tcW w:w="1623" w:type="pct"/>
            <w:vAlign w:val="center"/>
          </w:tcPr>
          <w:p w14:paraId="04D50CBC" w14:textId="7039809A" w:rsidR="00EF6C21" w:rsidRPr="00F1642F" w:rsidRDefault="00EF6C21" w:rsidP="007C41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</w:pP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3</w:t>
            </w:r>
            <w:r w:rsidR="007B2B58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.</w:t>
            </w:r>
            <w:r w:rsidRPr="00F1642F">
              <w:rPr>
                <w:rFonts w:ascii="Times New Roman" w:hAnsi="Times New Roman"/>
                <w:szCs w:val="28"/>
                <w:shd w:val="clear" w:color="auto" w:fill="FFFFFF"/>
                <w:lang w:val="en-GB"/>
              </w:rPr>
              <w:t>85</w:t>
            </w:r>
          </w:p>
        </w:tc>
      </w:tr>
    </w:tbl>
    <w:p w14:paraId="14230263" w14:textId="77777777" w:rsidR="00EF6C21" w:rsidRPr="00F1642F" w:rsidRDefault="00EF6C21" w:rsidP="00BE15D3">
      <w:pPr>
        <w:spacing w:after="0" w:line="240" w:lineRule="auto"/>
        <w:ind w:firstLine="284"/>
        <w:contextualSpacing/>
        <w:jc w:val="both"/>
        <w:rPr>
          <w:rFonts w:ascii="Times New Roman" w:eastAsia="+mn-ea" w:hAnsi="Times New Roman"/>
          <w:color w:val="262626"/>
          <w:szCs w:val="28"/>
          <w:lang w:val="en-GB"/>
        </w:rPr>
      </w:pPr>
    </w:p>
    <w:p w14:paraId="1E1F56C6" w14:textId="77777777" w:rsidR="007B7593" w:rsidRPr="00F1642F" w:rsidRDefault="007B7593" w:rsidP="00BE15D3">
      <w:pPr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Graphical interpretation of the results obtained is presented in Figure 6.</w:t>
      </w:r>
    </w:p>
    <w:p w14:paraId="3A6DEA35" w14:textId="77777777" w:rsidR="00D10AB8" w:rsidRPr="00F1642F" w:rsidRDefault="00D10AB8" w:rsidP="00BE15D3">
      <w:pPr>
        <w:spacing w:after="0" w:line="240" w:lineRule="auto"/>
        <w:ind w:firstLine="284"/>
        <w:jc w:val="both"/>
        <w:rPr>
          <w:rFonts w:ascii="Times New Roman" w:hAnsi="Times New Roman"/>
          <w:color w:val="FFFFFF"/>
          <w:lang w:val="en-GB"/>
        </w:rPr>
      </w:pPr>
    </w:p>
    <w:p w14:paraId="3350B65C" w14:textId="1A20451E" w:rsidR="00EF6C21" w:rsidRPr="00F1642F" w:rsidRDefault="006A363B" w:rsidP="00BE15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Cs w:val="28"/>
          <w:shd w:val="clear" w:color="auto" w:fill="FFFFFF"/>
          <w:lang w:val="en-GB"/>
        </w:rPr>
      </w:pPr>
      <w:bookmarkStart w:id="4" w:name="_Hlk178968865"/>
      <w:r w:rsidRPr="00F1642F">
        <w:rPr>
          <w:rFonts w:ascii="Times New Roman" w:hAnsi="Times New Roman"/>
          <w:noProof/>
          <w:lang w:val="en-GB"/>
        </w:rPr>
        <w:drawing>
          <wp:inline distT="0" distB="0" distL="0" distR="0" wp14:anchorId="7789FB2F" wp14:editId="0C55FA07">
            <wp:extent cx="4852670" cy="310769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A70A563" w14:textId="77777777" w:rsidR="007B7593" w:rsidRPr="00F1642F" w:rsidRDefault="007B7593" w:rsidP="00BE15D3">
      <w:pPr>
        <w:pStyle w:val="Rrys"/>
        <w:rPr>
          <w:lang w:val="en-GB"/>
        </w:rPr>
      </w:pPr>
      <w:r w:rsidRPr="00F1642F">
        <w:rPr>
          <w:b/>
          <w:lang w:val="en-GB"/>
        </w:rPr>
        <w:t>Fig. 6.</w:t>
      </w:r>
      <w:r w:rsidRPr="00F1642F">
        <w:rPr>
          <w:lang w:val="en-GB"/>
        </w:rPr>
        <w:t xml:space="preserve"> Variation of strength </w:t>
      </w:r>
      <w:r w:rsidR="001F6ADC" w:rsidRPr="00F1642F">
        <w:rPr>
          <w:lang w:val="en-GB"/>
        </w:rPr>
        <w:t xml:space="preserve">of LVL specimens according to </w:t>
      </w:r>
      <w:r w:rsidRPr="00F1642F">
        <w:rPr>
          <w:lang w:val="en-GB"/>
        </w:rPr>
        <w:t>the number of moistening cycles</w:t>
      </w:r>
    </w:p>
    <w:p w14:paraId="0E85A920" w14:textId="77777777" w:rsidR="00726DAF" w:rsidRPr="00F1642F" w:rsidRDefault="00726DAF" w:rsidP="00BE15D3">
      <w:pPr>
        <w:pStyle w:val="Rn1"/>
        <w:rPr>
          <w:lang w:val="en-GB"/>
        </w:rPr>
      </w:pPr>
      <w:r w:rsidRPr="00F1642F">
        <w:rPr>
          <w:lang w:val="en-GB"/>
        </w:rPr>
        <w:t>4. Conclusions</w:t>
      </w:r>
    </w:p>
    <w:p w14:paraId="38B5E227" w14:textId="1965B223" w:rsidR="00726DAF" w:rsidRPr="00F1642F" w:rsidRDefault="00726DAF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hd w:val="clear" w:color="auto" w:fill="FFFFFF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The study of the material properties of laminated veneer lumber</w:t>
      </w:r>
      <w:r w:rsidR="00DA79E9">
        <w:rPr>
          <w:rFonts w:ascii="Times New Roman" w:hAnsi="Times New Roman"/>
          <w:shd w:val="clear" w:color="auto" w:fill="FFFFFF"/>
          <w:lang w:val="en-GB"/>
        </w:rPr>
        <w:t>, examining the effect of cyclic moistening on its integrity and changes in strength properties, has shown a significant decrease in compressive strength across the fibres in the plane of the veneer layers, accompanied by cracking of the outer layers, each 3.2 mm thick</w:t>
      </w:r>
      <w:r w:rsidRPr="00F1642F">
        <w:rPr>
          <w:rFonts w:ascii="Times New Roman" w:hAnsi="Times New Roman"/>
          <w:shd w:val="clear" w:color="auto" w:fill="FFFFFF"/>
          <w:lang w:val="en-GB"/>
        </w:rPr>
        <w:t>.</w:t>
      </w:r>
    </w:p>
    <w:p w14:paraId="34B1CE7B" w14:textId="6D6FA421" w:rsidR="00726DAF" w:rsidRPr="00F1642F" w:rsidRDefault="00726DAF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shd w:val="clear" w:color="auto" w:fill="FFFFFF"/>
          <w:lang w:val="en-GB"/>
        </w:rPr>
        <w:t>Thus,</w:t>
      </w:r>
      <w:r w:rsidRPr="00F1642F">
        <w:rPr>
          <w:rFonts w:ascii="Times New Roman" w:hAnsi="Times New Roman"/>
          <w:lang w:val="en-GB"/>
        </w:rPr>
        <w:t xml:space="preserve"> in the absence of moisture protection, the surface layers of the material are subject to continuous cracking, which reduces their cross-sectional area. Absence of wax-containing treatment on the surface of the samples als</w:t>
      </w:r>
      <w:r w:rsidR="00A9319D" w:rsidRPr="00F1642F">
        <w:rPr>
          <w:rFonts w:ascii="Times New Roman" w:hAnsi="Times New Roman"/>
          <w:lang w:val="en-GB"/>
        </w:rPr>
        <w:t xml:space="preserve">o contributes to the </w:t>
      </w:r>
      <w:r w:rsidRPr="00F1642F">
        <w:rPr>
          <w:rFonts w:ascii="Times New Roman" w:hAnsi="Times New Roman"/>
          <w:lang w:val="en-GB"/>
        </w:rPr>
        <w:t>cracking</w:t>
      </w:r>
      <w:r w:rsidR="00A9319D" w:rsidRPr="00F1642F">
        <w:rPr>
          <w:rFonts w:ascii="Times New Roman" w:hAnsi="Times New Roman"/>
          <w:lang w:val="en-GB"/>
        </w:rPr>
        <w:t xml:space="preserve"> process</w:t>
      </w:r>
      <w:r w:rsidRPr="00F1642F">
        <w:rPr>
          <w:rFonts w:ascii="Times New Roman" w:hAnsi="Times New Roman"/>
          <w:lang w:val="en-GB"/>
        </w:rPr>
        <w:t>.</w:t>
      </w:r>
    </w:p>
    <w:p w14:paraId="244B1622" w14:textId="6EF887C3" w:rsidR="00726DAF" w:rsidRPr="00F1642F" w:rsidRDefault="00726DAF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The obtained results allow us to recommend mandatory treatment of laminated veneer lumber materials with protective wax-containing or polymer compositions</w:t>
      </w:r>
      <w:r w:rsidR="00DA79E9">
        <w:rPr>
          <w:rFonts w:ascii="Times New Roman" w:hAnsi="Times New Roman"/>
          <w:lang w:val="en-GB"/>
        </w:rPr>
        <w:t>.</w:t>
      </w:r>
    </w:p>
    <w:p w14:paraId="6F9CDAD5" w14:textId="115DC621" w:rsidR="00726DAF" w:rsidRPr="00F1642F" w:rsidRDefault="00726DAF" w:rsidP="003119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lang w:val="en-GB"/>
        </w:rPr>
      </w:pPr>
      <w:r w:rsidRPr="00F1642F">
        <w:rPr>
          <w:rFonts w:ascii="Times New Roman" w:hAnsi="Times New Roman"/>
          <w:lang w:val="en-GB"/>
        </w:rPr>
        <w:t>The</w:t>
      </w:r>
      <w:r w:rsidR="00A9319D" w:rsidRPr="00F1642F">
        <w:rPr>
          <w:rFonts w:ascii="Times New Roman" w:hAnsi="Times New Roman"/>
          <w:lang w:val="en-GB"/>
        </w:rPr>
        <w:t xml:space="preserve"> obtained quantitative </w:t>
      </w:r>
      <w:r w:rsidRPr="00F1642F">
        <w:rPr>
          <w:rFonts w:ascii="Times New Roman" w:hAnsi="Times New Roman"/>
          <w:lang w:val="en-GB"/>
        </w:rPr>
        <w:t>res</w:t>
      </w:r>
      <w:r w:rsidR="00DA79E9">
        <w:rPr>
          <w:rFonts w:ascii="Times New Roman" w:hAnsi="Times New Roman"/>
          <w:lang w:val="en-GB"/>
        </w:rPr>
        <w:t>earch results can be recommended for operational assessment of hydro-fatigue in</w:t>
      </w:r>
      <w:r w:rsidRPr="00F1642F">
        <w:rPr>
          <w:rFonts w:ascii="Times New Roman" w:hAnsi="Times New Roman"/>
          <w:lang w:val="en-GB"/>
        </w:rPr>
        <w:t xml:space="preserve"> building structures made of laminated veneer, which are permanently located in conditions of high and variable humidity.</w:t>
      </w:r>
    </w:p>
    <w:p w14:paraId="6F841E54" w14:textId="77777777" w:rsidR="007B7593" w:rsidRPr="00F1642F" w:rsidRDefault="007B7593" w:rsidP="00726DAF">
      <w:pPr>
        <w:shd w:val="clear" w:color="auto" w:fill="FFFFFF"/>
        <w:spacing w:after="0"/>
        <w:rPr>
          <w:rFonts w:ascii="Times New Roman" w:hAnsi="Times New Roman"/>
          <w:color w:val="000000"/>
          <w:shd w:val="clear" w:color="auto" w:fill="FFFFFF"/>
          <w:lang w:val="en-GB"/>
        </w:rPr>
      </w:pPr>
    </w:p>
    <w:p w14:paraId="3A8C6D95" w14:textId="385AD2BE" w:rsidR="00AF0C44" w:rsidRPr="00F1642F" w:rsidRDefault="00AF0C44" w:rsidP="00BE15D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lang w:val="en-GB"/>
        </w:rPr>
      </w:pPr>
      <w:r w:rsidRPr="00F1642F">
        <w:rPr>
          <w:rStyle w:val="fontstyle21"/>
          <w:rFonts w:ascii="Times New Roman" w:hAnsi="Times New Roman"/>
          <w:i/>
          <w:iCs/>
          <w:sz w:val="22"/>
          <w:szCs w:val="22"/>
          <w:lang w:val="en-GB"/>
        </w:rPr>
        <w:t>The work was carried out within the framework of the research topic No. 22C24 with the financial support of a grant of St. Petersburg State University of Architecture and Civil Engineering.</w:t>
      </w:r>
    </w:p>
    <w:p w14:paraId="5C756627" w14:textId="77777777" w:rsidR="002C43F4" w:rsidRPr="00F1642F" w:rsidRDefault="002C43F4">
      <w:pPr>
        <w:spacing w:after="0" w:line="240" w:lineRule="auto"/>
        <w:rPr>
          <w:rFonts w:ascii="Times New Roman" w:eastAsiaTheme="minorHAnsi" w:hAnsi="Times New Roman" w:cstheme="minorBidi"/>
          <w:b/>
          <w:kern w:val="2"/>
          <w:lang w:val="en-GB"/>
          <w14:ligatures w14:val="standardContextual"/>
        </w:rPr>
      </w:pPr>
      <w:r w:rsidRPr="00F1642F">
        <w:rPr>
          <w:lang w:val="en-GB"/>
        </w:rPr>
        <w:br w:type="page"/>
      </w:r>
    </w:p>
    <w:p w14:paraId="3854CAB7" w14:textId="7ED8C11D" w:rsidR="00F107D7" w:rsidRPr="00F1642F" w:rsidRDefault="00743883" w:rsidP="00BE15D3">
      <w:pPr>
        <w:pStyle w:val="Rn2"/>
        <w:rPr>
          <w:lang w:val="en-GB"/>
        </w:rPr>
      </w:pPr>
      <w:r w:rsidRPr="00F1642F">
        <w:rPr>
          <w:lang w:val="en-GB"/>
        </w:rPr>
        <w:lastRenderedPageBreak/>
        <w:t>References</w:t>
      </w:r>
    </w:p>
    <w:p w14:paraId="27F1A34D" w14:textId="05E3D6EB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Chernykh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A., Korolkov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D.</w:t>
      </w:r>
      <w:r w:rsidR="00984402">
        <w:rPr>
          <w:lang w:val="en-GB"/>
        </w:rPr>
        <w:t>,</w:t>
      </w:r>
      <w:r w:rsidR="002D0B3E" w:rsidRPr="00F1642F">
        <w:rPr>
          <w:lang w:val="en-GB"/>
        </w:rPr>
        <w:t xml:space="preserve"> &amp;</w:t>
      </w:r>
      <w:r w:rsidRPr="00F1642F">
        <w:rPr>
          <w:lang w:val="en-GB"/>
        </w:rPr>
        <w:t xml:space="preserve"> Pakina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 (2021). </w:t>
      </w:r>
      <w:r w:rsidRPr="00F1642F">
        <w:rPr>
          <w:i/>
          <w:iCs/>
          <w:lang w:val="en-GB"/>
        </w:rPr>
        <w:t>Evaluation of the results of calculation of the residual resource of a</w:t>
      </w:r>
      <w:r w:rsidR="008A617C">
        <w:rPr>
          <w:i/>
          <w:iCs/>
          <w:lang w:val="en-GB"/>
        </w:rPr>
        <w:t> </w:t>
      </w:r>
      <w:r w:rsidRPr="00F1642F">
        <w:rPr>
          <w:i/>
          <w:iCs/>
          <w:lang w:val="en-GB"/>
        </w:rPr>
        <w:t>building using information modelling technology</w:t>
      </w:r>
      <w:r w:rsidRPr="00F1642F">
        <w:rPr>
          <w:lang w:val="en-GB"/>
        </w:rPr>
        <w:t xml:space="preserve">. </w:t>
      </w:r>
      <w:r w:rsidR="00BF2A43" w:rsidRPr="00F1642F">
        <w:rPr>
          <w:lang w:val="en-GB"/>
        </w:rPr>
        <w:t>In</w:t>
      </w:r>
      <w:r w:rsidRPr="00F1642F">
        <w:rPr>
          <w:lang w:val="en-GB"/>
        </w:rPr>
        <w:t xml:space="preserve">: Innovations in wooden construction: Proceedings of the 11th International Scientific and Practical Conference, St. Petersburg, 22-23 April </w:t>
      </w:r>
      <w:smartTag w:uri="urn:schemas-microsoft-com:office:smarttags" w:element="metricconverter">
        <w:smartTagPr>
          <w:attr w:name="ProductID" w:val="2021. St"/>
        </w:smartTagPr>
        <w:r w:rsidRPr="00F1642F">
          <w:rPr>
            <w:lang w:val="en-GB"/>
          </w:rPr>
          <w:t>2021. St</w:t>
        </w:r>
      </w:smartTag>
      <w:r w:rsidRPr="00F1642F">
        <w:rPr>
          <w:lang w:val="en-GB"/>
        </w:rPr>
        <w:t>. Petersburg: St. Petersburg State University of Architecture and Civil Engineering, 229-243. (in Russian)</w:t>
      </w:r>
    </w:p>
    <w:p w14:paraId="7C128C1F" w14:textId="15387545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Chernykh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A., Korolkov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D.</w:t>
      </w:r>
      <w:r w:rsidR="00984402">
        <w:rPr>
          <w:lang w:val="en-GB"/>
        </w:rPr>
        <w:t>,</w:t>
      </w:r>
      <w:r w:rsidR="002D0B3E" w:rsidRPr="00F1642F">
        <w:rPr>
          <w:lang w:val="en-GB"/>
        </w:rPr>
        <w:t xml:space="preserve"> &amp;</w:t>
      </w:r>
      <w:r w:rsidRPr="00F1642F">
        <w:rPr>
          <w:lang w:val="en-GB"/>
        </w:rPr>
        <w:t xml:space="preserve"> Pakina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 (2021). </w:t>
      </w:r>
      <w:r w:rsidRPr="00F1642F">
        <w:rPr>
          <w:i/>
          <w:iCs/>
          <w:lang w:val="en-GB"/>
        </w:rPr>
        <w:t>Evaluation of the results of calculation of the residual resource of a</w:t>
      </w:r>
      <w:r w:rsidR="008A617C">
        <w:rPr>
          <w:i/>
          <w:iCs/>
          <w:lang w:val="en-GB"/>
        </w:rPr>
        <w:t> </w:t>
      </w:r>
      <w:r w:rsidRPr="00F1642F">
        <w:rPr>
          <w:i/>
          <w:iCs/>
          <w:lang w:val="en-GB"/>
        </w:rPr>
        <w:t>building using information modelling technology</w:t>
      </w:r>
      <w:r w:rsidRPr="00F1642F">
        <w:rPr>
          <w:lang w:val="en-GB"/>
        </w:rPr>
        <w:t xml:space="preserve">. </w:t>
      </w:r>
      <w:r w:rsidR="00BF2A43" w:rsidRPr="00F1642F">
        <w:rPr>
          <w:lang w:val="en-GB"/>
        </w:rPr>
        <w:t>In</w:t>
      </w:r>
      <w:r w:rsidRPr="00F1642F">
        <w:rPr>
          <w:lang w:val="en-GB"/>
        </w:rPr>
        <w:t xml:space="preserve">: Innovations in wooden construction: Proceedings of the 11th International Scientific and Practical Conference, St. Petersburg, 22-23 April </w:t>
      </w:r>
      <w:smartTag w:uri="urn:schemas-microsoft-com:office:smarttags" w:element="metricconverter">
        <w:smartTagPr>
          <w:attr w:name="ProductID" w:val="2021. St"/>
        </w:smartTagPr>
        <w:r w:rsidRPr="00F1642F">
          <w:rPr>
            <w:lang w:val="en-GB"/>
          </w:rPr>
          <w:t>2021. St</w:t>
        </w:r>
      </w:smartTag>
      <w:r w:rsidRPr="00F1642F">
        <w:rPr>
          <w:lang w:val="en-GB"/>
        </w:rPr>
        <w:t>. Petersburg: St. Petersburg State University of Architecture and Civil Engineering, 229-243. (in Russian)</w:t>
      </w:r>
    </w:p>
    <w:p w14:paraId="6E968894" w14:textId="59722DAF" w:rsidR="003119E7" w:rsidRPr="00DA79E9" w:rsidRDefault="00743883" w:rsidP="00BE15D3">
      <w:pPr>
        <w:pStyle w:val="Rlit"/>
        <w:rPr>
          <w:shd w:val="clear" w:color="auto" w:fill="FFFFFF"/>
          <w:lang w:val="pl-PL"/>
        </w:rPr>
      </w:pPr>
      <w:r w:rsidRPr="00F1642F">
        <w:rPr>
          <w:shd w:val="clear" w:color="auto" w:fill="FFFFFF"/>
          <w:lang w:val="en-GB"/>
        </w:rPr>
        <w:t>Chernykh</w:t>
      </w:r>
      <w:r w:rsidR="00D10AB8" w:rsidRPr="00F1642F">
        <w:rPr>
          <w:shd w:val="clear" w:color="auto" w:fill="FFFFFF"/>
          <w:lang w:val="en-GB"/>
        </w:rPr>
        <w:t>,</w:t>
      </w:r>
      <w:r w:rsidRPr="00F1642F">
        <w:rPr>
          <w:shd w:val="clear" w:color="auto" w:fill="FFFFFF"/>
          <w:lang w:val="en-GB"/>
        </w:rPr>
        <w:t xml:space="preserve"> A., Mironova</w:t>
      </w:r>
      <w:r w:rsidR="00D10AB8" w:rsidRPr="00F1642F">
        <w:rPr>
          <w:shd w:val="clear" w:color="auto" w:fill="FFFFFF"/>
          <w:lang w:val="en-GB"/>
        </w:rPr>
        <w:t>,</w:t>
      </w:r>
      <w:r w:rsidRPr="00F1642F">
        <w:rPr>
          <w:shd w:val="clear" w:color="auto" w:fill="FFFFFF"/>
          <w:lang w:val="en-GB"/>
        </w:rPr>
        <w:t xml:space="preserve"> S.</w:t>
      </w:r>
      <w:r w:rsidR="00984402">
        <w:rPr>
          <w:shd w:val="clear" w:color="auto" w:fill="FFFFFF"/>
          <w:lang w:val="en-GB"/>
        </w:rPr>
        <w:t>,</w:t>
      </w:r>
      <w:r w:rsidR="002D0B3E" w:rsidRPr="00F1642F">
        <w:rPr>
          <w:shd w:val="clear" w:color="auto" w:fill="FFFFFF"/>
          <w:lang w:val="en-GB"/>
        </w:rPr>
        <w:t xml:space="preserve"> &amp;</w:t>
      </w:r>
      <w:r w:rsidRPr="00F1642F">
        <w:rPr>
          <w:shd w:val="clear" w:color="auto" w:fill="FFFFFF"/>
          <w:lang w:val="en-GB"/>
        </w:rPr>
        <w:t xml:space="preserve"> Mamedov</w:t>
      </w:r>
      <w:r w:rsidR="00D10AB8" w:rsidRPr="00F1642F">
        <w:rPr>
          <w:shd w:val="clear" w:color="auto" w:fill="FFFFFF"/>
          <w:lang w:val="en-GB"/>
        </w:rPr>
        <w:t>,</w:t>
      </w:r>
      <w:r w:rsidRPr="00F1642F">
        <w:rPr>
          <w:shd w:val="clear" w:color="auto" w:fill="FFFFFF"/>
          <w:lang w:val="en-GB"/>
        </w:rPr>
        <w:t xml:space="preserve"> S. (2020). Ecological peculiarities and problems of glued timber structures reinforcement. </w:t>
      </w:r>
      <w:r w:rsidRPr="00DA79E9">
        <w:rPr>
          <w:i/>
          <w:shd w:val="clear" w:color="auto" w:fill="FFFFFF"/>
          <w:lang w:val="pl-PL"/>
        </w:rPr>
        <w:t xml:space="preserve">Rocznik Ochrona </w:t>
      </w:r>
      <w:proofErr w:type="spellStart"/>
      <w:r w:rsidRPr="00DA79E9">
        <w:rPr>
          <w:i/>
          <w:shd w:val="clear" w:color="auto" w:fill="FFFFFF"/>
          <w:lang w:val="pl-PL"/>
        </w:rPr>
        <w:t>Srodowiska</w:t>
      </w:r>
      <w:proofErr w:type="spellEnd"/>
      <w:r w:rsidRPr="00DA79E9">
        <w:rPr>
          <w:shd w:val="clear" w:color="auto" w:fill="FFFFFF"/>
          <w:lang w:val="pl-PL"/>
        </w:rPr>
        <w:t xml:space="preserve">, </w:t>
      </w:r>
      <w:r w:rsidRPr="00DA79E9">
        <w:rPr>
          <w:i/>
          <w:iCs/>
          <w:shd w:val="clear" w:color="auto" w:fill="FFFFFF"/>
          <w:lang w:val="pl-PL"/>
        </w:rPr>
        <w:t>22</w:t>
      </w:r>
      <w:r w:rsidRPr="00DA79E9">
        <w:rPr>
          <w:shd w:val="clear" w:color="auto" w:fill="FFFFFF"/>
          <w:lang w:val="pl-PL"/>
        </w:rPr>
        <w:t>(1), 203-213.</w:t>
      </w:r>
    </w:p>
    <w:p w14:paraId="200297C5" w14:textId="228167A7" w:rsidR="003119E7" w:rsidRPr="00F1642F" w:rsidRDefault="00743883" w:rsidP="00BE15D3">
      <w:pPr>
        <w:pStyle w:val="Rlit"/>
        <w:rPr>
          <w:lang w:val="en-GB"/>
        </w:rPr>
      </w:pPr>
      <w:proofErr w:type="spellStart"/>
      <w:r w:rsidRPr="00DA79E9">
        <w:rPr>
          <w:lang w:val="pl-PL"/>
        </w:rPr>
        <w:t>Ivanov</w:t>
      </w:r>
      <w:proofErr w:type="spellEnd"/>
      <w:r w:rsidR="00D10AB8" w:rsidRPr="00DA79E9">
        <w:rPr>
          <w:lang w:val="pl-PL"/>
        </w:rPr>
        <w:t>,</w:t>
      </w:r>
      <w:r w:rsidRPr="00DA79E9">
        <w:rPr>
          <w:lang w:val="pl-PL"/>
        </w:rPr>
        <w:t xml:space="preserve"> A., </w:t>
      </w:r>
      <w:proofErr w:type="spellStart"/>
      <w:r w:rsidRPr="00DA79E9">
        <w:rPr>
          <w:lang w:val="pl-PL"/>
        </w:rPr>
        <w:t>Shendrikov</w:t>
      </w:r>
      <w:proofErr w:type="spellEnd"/>
      <w:r w:rsidR="00D10AB8" w:rsidRPr="00DA79E9">
        <w:rPr>
          <w:lang w:val="pl-PL"/>
        </w:rPr>
        <w:t>,</w:t>
      </w:r>
      <w:r w:rsidRPr="00DA79E9">
        <w:rPr>
          <w:lang w:val="pl-PL"/>
        </w:rPr>
        <w:t xml:space="preserve"> M., </w:t>
      </w:r>
      <w:proofErr w:type="spellStart"/>
      <w:r w:rsidRPr="00DA79E9">
        <w:rPr>
          <w:lang w:val="pl-PL"/>
        </w:rPr>
        <w:t>Babenkova</w:t>
      </w:r>
      <w:proofErr w:type="spellEnd"/>
      <w:r w:rsidR="00D10AB8" w:rsidRPr="00DA79E9">
        <w:rPr>
          <w:lang w:val="pl-PL"/>
        </w:rPr>
        <w:t>,</w:t>
      </w:r>
      <w:r w:rsidRPr="00DA79E9">
        <w:rPr>
          <w:lang w:val="pl-PL"/>
        </w:rPr>
        <w:t xml:space="preserve"> E.</w:t>
      </w:r>
      <w:r w:rsidR="00984402">
        <w:rPr>
          <w:lang w:val="pl-PL"/>
        </w:rPr>
        <w:t>,</w:t>
      </w:r>
      <w:r w:rsidR="002D0B3E" w:rsidRPr="00DA79E9">
        <w:rPr>
          <w:lang w:val="pl-PL"/>
        </w:rPr>
        <w:t xml:space="preserve"> &amp;</w:t>
      </w:r>
      <w:r w:rsidRPr="00DA79E9">
        <w:rPr>
          <w:lang w:val="pl-PL"/>
        </w:rPr>
        <w:t xml:space="preserve"> </w:t>
      </w:r>
      <w:proofErr w:type="spellStart"/>
      <w:r w:rsidRPr="00DA79E9">
        <w:rPr>
          <w:lang w:val="pl-PL"/>
        </w:rPr>
        <w:t>Pozdnyakov</w:t>
      </w:r>
      <w:proofErr w:type="spellEnd"/>
      <w:r w:rsidR="00D10AB8" w:rsidRPr="00DA79E9">
        <w:rPr>
          <w:lang w:val="pl-PL"/>
        </w:rPr>
        <w:t>,</w:t>
      </w:r>
      <w:r w:rsidRPr="00DA79E9">
        <w:rPr>
          <w:lang w:val="pl-PL"/>
        </w:rPr>
        <w:t xml:space="preserve"> E. (2010). </w:t>
      </w:r>
      <w:r w:rsidRPr="00F1642F">
        <w:rPr>
          <w:i/>
          <w:iCs/>
          <w:lang w:val="en-GB"/>
        </w:rPr>
        <w:t xml:space="preserve">Technology of obtaining glued wood of increased strength. </w:t>
      </w:r>
      <w:r w:rsidR="00BF2A43" w:rsidRPr="00F1642F">
        <w:rPr>
          <w:lang w:val="en-GB"/>
        </w:rPr>
        <w:t>In</w:t>
      </w:r>
      <w:r w:rsidRPr="00F1642F">
        <w:rPr>
          <w:lang w:val="en-GB"/>
        </w:rPr>
        <w:t xml:space="preserve">: Forest and chemical complexes </w:t>
      </w:r>
      <w:r w:rsidR="001E3764">
        <w:rPr>
          <w:lang w:val="en-GB"/>
        </w:rPr>
        <w:t>–</w:t>
      </w:r>
      <w:r w:rsidRPr="00F1642F">
        <w:rPr>
          <w:lang w:val="en-GB"/>
        </w:rPr>
        <w:t xml:space="preserve"> problems and solutions: Collection of articles on the materials of the All-Russian scientific and practical conference dedicated to the 80th anniversary of the university, Krasnoyarsk: Siberian State Technological University, 256-259. (in Russian)</w:t>
      </w:r>
    </w:p>
    <w:p w14:paraId="1E8519BD" w14:textId="226F4A48" w:rsidR="003119E7" w:rsidRPr="00F1642F" w:rsidRDefault="00743883" w:rsidP="00BE15D3">
      <w:pPr>
        <w:pStyle w:val="Rlit"/>
        <w:rPr>
          <w:shd w:val="clear" w:color="auto" w:fill="FCFCFC"/>
          <w:lang w:val="en-GB"/>
        </w:rPr>
      </w:pPr>
      <w:r w:rsidRPr="00F1642F">
        <w:rPr>
          <w:lang w:val="en-GB" w:eastAsia="ru-RU"/>
        </w:rPr>
        <w:t>Ishimaru</w:t>
      </w:r>
      <w:r w:rsidR="00D10AB8" w:rsidRPr="00F1642F">
        <w:rPr>
          <w:lang w:val="en-GB" w:eastAsia="ru-RU"/>
        </w:rPr>
        <w:t>,</w:t>
      </w:r>
      <w:r w:rsidRPr="00F1642F">
        <w:rPr>
          <w:lang w:val="en-GB" w:eastAsia="ru-RU"/>
        </w:rPr>
        <w:t xml:space="preserve"> Y., Arai</w:t>
      </w:r>
      <w:r w:rsidR="00D10AB8" w:rsidRPr="00F1642F">
        <w:rPr>
          <w:lang w:val="en-GB" w:eastAsia="ru-RU"/>
        </w:rPr>
        <w:t>,</w:t>
      </w:r>
      <w:r w:rsidRPr="00F1642F">
        <w:rPr>
          <w:lang w:val="en-GB" w:eastAsia="ru-RU"/>
        </w:rPr>
        <w:t xml:space="preserve"> K., Mizutani</w:t>
      </w:r>
      <w:r w:rsidR="00D10AB8" w:rsidRPr="00F1642F">
        <w:rPr>
          <w:lang w:val="en-GB" w:eastAsia="ru-RU"/>
        </w:rPr>
        <w:t>,</w:t>
      </w:r>
      <w:r w:rsidRPr="00F1642F">
        <w:rPr>
          <w:lang w:val="en-GB" w:eastAsia="ru-RU"/>
        </w:rPr>
        <w:t xml:space="preserve"> M., Oshima</w:t>
      </w:r>
      <w:r w:rsidR="00D10AB8" w:rsidRPr="00F1642F">
        <w:rPr>
          <w:lang w:val="en-GB" w:eastAsia="ru-RU"/>
        </w:rPr>
        <w:t>,</w:t>
      </w:r>
      <w:r w:rsidRPr="00F1642F">
        <w:rPr>
          <w:lang w:val="en-GB" w:eastAsia="ru-RU"/>
        </w:rPr>
        <w:t xml:space="preserve"> K.</w:t>
      </w:r>
      <w:r w:rsidR="00984402">
        <w:rPr>
          <w:lang w:val="en-GB" w:eastAsia="ru-RU"/>
        </w:rPr>
        <w:t>,</w:t>
      </w:r>
      <w:r w:rsidR="002D0B3E" w:rsidRPr="00F1642F">
        <w:rPr>
          <w:lang w:val="en-GB" w:eastAsia="ru-RU"/>
        </w:rPr>
        <w:t xml:space="preserve"> &amp;</w:t>
      </w:r>
      <w:r w:rsidRPr="00F1642F">
        <w:rPr>
          <w:lang w:val="en-GB" w:eastAsia="ru-RU"/>
        </w:rPr>
        <w:t xml:space="preserve"> Iida</w:t>
      </w:r>
      <w:r w:rsidR="00D10AB8" w:rsidRPr="00F1642F">
        <w:rPr>
          <w:lang w:val="en-GB" w:eastAsia="ru-RU"/>
        </w:rPr>
        <w:t>,</w:t>
      </w:r>
      <w:r w:rsidRPr="00F1642F">
        <w:rPr>
          <w:lang w:val="en-GB" w:eastAsia="ru-RU"/>
        </w:rPr>
        <w:t xml:space="preserve"> I. (2001)</w:t>
      </w:r>
      <w:r w:rsidR="00D10AB8" w:rsidRPr="00F1642F">
        <w:rPr>
          <w:lang w:val="en-GB" w:eastAsia="ru-RU"/>
        </w:rPr>
        <w:t>.</w:t>
      </w:r>
      <w:r w:rsidRPr="00F1642F">
        <w:rPr>
          <w:lang w:val="en-GB" w:eastAsia="ru-RU"/>
        </w:rPr>
        <w:t xml:space="preserve"> Physical and mechanical properties of wood after moisture conditioning. </w:t>
      </w:r>
      <w:r w:rsidRPr="00F1642F">
        <w:rPr>
          <w:i/>
          <w:lang w:val="en-GB" w:eastAsia="ru-RU"/>
        </w:rPr>
        <w:t>J Wood Sci</w:t>
      </w:r>
      <w:r w:rsidRPr="00F1642F">
        <w:rPr>
          <w:lang w:val="en-GB" w:eastAsia="ru-RU"/>
        </w:rPr>
        <w:t xml:space="preserve">, </w:t>
      </w:r>
      <w:r w:rsidRPr="00F1642F">
        <w:rPr>
          <w:i/>
          <w:iCs/>
          <w:lang w:val="en-GB" w:eastAsia="ru-RU"/>
        </w:rPr>
        <w:t>47</w:t>
      </w:r>
      <w:r w:rsidRPr="00F1642F">
        <w:rPr>
          <w:lang w:val="en-GB" w:eastAsia="ru-RU"/>
        </w:rPr>
        <w:t>, 185</w:t>
      </w:r>
      <w:r w:rsidR="00D10AB8" w:rsidRPr="00F1642F">
        <w:rPr>
          <w:lang w:val="en-GB" w:eastAsia="ru-RU"/>
        </w:rPr>
        <w:t>-</w:t>
      </w:r>
      <w:r w:rsidRPr="00F1642F">
        <w:rPr>
          <w:lang w:val="en-GB" w:eastAsia="ru-RU"/>
        </w:rPr>
        <w:t xml:space="preserve">191. </w:t>
      </w:r>
      <w:r w:rsidR="003119E7" w:rsidRPr="00F1642F">
        <w:rPr>
          <w:shd w:val="clear" w:color="auto" w:fill="FCFCFC"/>
          <w:lang w:val="en-GB"/>
        </w:rPr>
        <w:t>https://doi.org/10.1007/BF01171220</w:t>
      </w:r>
    </w:p>
    <w:p w14:paraId="733931D6" w14:textId="5A1994D3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Korolkov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D. Chernykh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</w:t>
      </w:r>
      <w:r w:rsidR="00984402">
        <w:rPr>
          <w:lang w:val="en-GB"/>
        </w:rPr>
        <w:t>,</w:t>
      </w:r>
      <w:r w:rsidR="002D0B3E" w:rsidRPr="00F1642F">
        <w:rPr>
          <w:lang w:val="en-GB"/>
        </w:rPr>
        <w:t xml:space="preserve"> &amp;</w:t>
      </w:r>
      <w:r w:rsidRPr="00F1642F">
        <w:rPr>
          <w:lang w:val="en-GB"/>
        </w:rPr>
        <w:t xml:space="preserve"> Gravit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M. (2020). </w:t>
      </w:r>
      <w:r w:rsidRPr="00F1642F">
        <w:rPr>
          <w:i/>
          <w:iCs/>
          <w:lang w:val="en-GB"/>
        </w:rPr>
        <w:t>Method for Determining the Residual Resource of Building Structures by the Terms of Their Operation.</w:t>
      </w:r>
      <w:r w:rsidRPr="00F1642F">
        <w:rPr>
          <w:lang w:val="en-GB"/>
        </w:rPr>
        <w:t xml:space="preserve"> In: Energy, Environmental and Construction Engineering, St. Petersburg, 19</w:t>
      </w:r>
      <w:r w:rsidR="00D10AB8" w:rsidRPr="00F1642F">
        <w:rPr>
          <w:lang w:val="en-GB"/>
        </w:rPr>
        <w:t>-</w:t>
      </w:r>
      <w:r w:rsidRPr="00F1642F">
        <w:rPr>
          <w:lang w:val="en-GB"/>
        </w:rPr>
        <w:t>20. Cham: Springer, 389-402.</w:t>
      </w:r>
    </w:p>
    <w:p w14:paraId="7439D833" w14:textId="71F51C7B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Kudryavtsev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I. (2022). Cyclic changes in wood moisture content and their influence on the long-term strength of the material. </w:t>
      </w:r>
      <w:r w:rsidRPr="00F1642F">
        <w:rPr>
          <w:i/>
          <w:lang w:val="en-GB"/>
        </w:rPr>
        <w:t>Tendencies of Science and Education</w:t>
      </w:r>
      <w:r w:rsidRPr="00F1642F">
        <w:rPr>
          <w:lang w:val="en-GB"/>
        </w:rPr>
        <w:t xml:space="preserve">, </w:t>
      </w:r>
      <w:r w:rsidRPr="00F1642F">
        <w:rPr>
          <w:i/>
          <w:iCs/>
          <w:lang w:val="en-GB"/>
        </w:rPr>
        <w:t>86</w:t>
      </w:r>
      <w:r w:rsidRPr="00F1642F">
        <w:rPr>
          <w:lang w:val="en-GB"/>
        </w:rPr>
        <w:t>(2), 77-79. (in Russian)</w:t>
      </w:r>
    </w:p>
    <w:p w14:paraId="6A28074C" w14:textId="7BED4FC1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 xml:space="preserve">Kulinich, A., </w:t>
      </w:r>
      <w:proofErr w:type="spellStart"/>
      <w:r w:rsidRPr="00F1642F">
        <w:rPr>
          <w:lang w:val="en-GB"/>
        </w:rPr>
        <w:t>Anufrovic</w:t>
      </w:r>
      <w:proofErr w:type="spellEnd"/>
      <w:r w:rsidRPr="00F1642F">
        <w:rPr>
          <w:lang w:val="en-GB"/>
        </w:rPr>
        <w:t>, V.</w:t>
      </w:r>
      <w:r w:rsidR="00984402">
        <w:rPr>
          <w:lang w:val="en-GB"/>
        </w:rPr>
        <w:t>,</w:t>
      </w:r>
      <w:r w:rsidR="002D0B3E" w:rsidRPr="00F1642F">
        <w:rPr>
          <w:lang w:val="en-GB"/>
        </w:rPr>
        <w:t xml:space="preserve"> &amp;</w:t>
      </w:r>
      <w:r w:rsidRPr="00F1642F">
        <w:rPr>
          <w:lang w:val="en-GB"/>
        </w:rPr>
        <w:t xml:space="preserve"> Kutuzov, E. (2019). </w:t>
      </w:r>
      <w:r w:rsidRPr="00F1642F">
        <w:rPr>
          <w:i/>
          <w:iCs/>
          <w:lang w:val="en-GB"/>
        </w:rPr>
        <w:t>Influence of moisture content on crack resistance of wood</w:t>
      </w:r>
      <w:r w:rsidRPr="00F1642F">
        <w:rPr>
          <w:lang w:val="en-GB"/>
        </w:rPr>
        <w:t xml:space="preserve">. </w:t>
      </w:r>
      <w:r w:rsidR="00BF2A43" w:rsidRPr="001E3764">
        <w:rPr>
          <w:spacing w:val="-2"/>
          <w:lang w:val="en-GB"/>
        </w:rPr>
        <w:t>In</w:t>
      </w:r>
      <w:r w:rsidRPr="001E3764">
        <w:rPr>
          <w:spacing w:val="-2"/>
          <w:lang w:val="en-GB"/>
        </w:rPr>
        <w:t>: Resource-saving and ecology of building materials, products and structures collection of scientific papers of the 2nd International Scientific and Practical Conference. Kursk, 01 October 2019. Kursk: South-West State University, Vol. 1, 234-238. (in</w:t>
      </w:r>
      <w:r w:rsidR="001E3764">
        <w:rPr>
          <w:spacing w:val="-2"/>
          <w:lang w:val="en-GB"/>
        </w:rPr>
        <w:t> </w:t>
      </w:r>
      <w:r w:rsidRPr="001E3764">
        <w:rPr>
          <w:spacing w:val="-2"/>
          <w:lang w:val="en-GB"/>
        </w:rPr>
        <w:t>Russian)</w:t>
      </w:r>
    </w:p>
    <w:p w14:paraId="1CACE8AC" w14:textId="63527F16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Lomakin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 (2014) Features of protection of load-bearing glued timber structures. </w:t>
      </w:r>
      <w:r w:rsidR="00BF2A43" w:rsidRPr="00F1642F">
        <w:rPr>
          <w:i/>
          <w:lang w:val="en-GB"/>
        </w:rPr>
        <w:t xml:space="preserve">Bulletin of the Scientific Research </w:t>
      </w:r>
      <w:proofErr w:type="spellStart"/>
      <w:r w:rsidR="00BF2A43" w:rsidRPr="00F1642F">
        <w:rPr>
          <w:i/>
          <w:lang w:val="en-GB"/>
        </w:rPr>
        <w:t>Center</w:t>
      </w:r>
      <w:proofErr w:type="spellEnd"/>
      <w:r w:rsidR="00BF2A43" w:rsidRPr="00F1642F">
        <w:rPr>
          <w:i/>
          <w:lang w:val="en-GB"/>
        </w:rPr>
        <w:t xml:space="preserve"> Construction</w:t>
      </w:r>
      <w:r w:rsidRPr="00F1642F">
        <w:rPr>
          <w:lang w:val="en-GB"/>
        </w:rPr>
        <w:t xml:space="preserve">, </w:t>
      </w:r>
      <w:r w:rsidRPr="00F1642F">
        <w:rPr>
          <w:i/>
          <w:iCs/>
          <w:lang w:val="en-GB"/>
        </w:rPr>
        <w:t>11</w:t>
      </w:r>
      <w:r w:rsidRPr="00F1642F">
        <w:rPr>
          <w:lang w:val="en-GB"/>
        </w:rPr>
        <w:t>, 30-39. (in Russian)</w:t>
      </w:r>
    </w:p>
    <w:p w14:paraId="3066BDD7" w14:textId="0F138BF8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Mironova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S.</w:t>
      </w:r>
      <w:r w:rsidR="00984402">
        <w:rPr>
          <w:lang w:val="en-GB"/>
        </w:rPr>
        <w:t>,</w:t>
      </w:r>
      <w:r w:rsidR="002D0B3E" w:rsidRPr="00F1642F">
        <w:rPr>
          <w:lang w:val="en-GB"/>
        </w:rPr>
        <w:t xml:space="preserve"> &amp;</w:t>
      </w:r>
      <w:r w:rsidRPr="00F1642F">
        <w:rPr>
          <w:lang w:val="en-GB"/>
        </w:rPr>
        <w:t xml:space="preserve"> </w:t>
      </w:r>
      <w:proofErr w:type="spellStart"/>
      <w:r w:rsidRPr="00F1642F">
        <w:rPr>
          <w:lang w:val="en-GB"/>
        </w:rPr>
        <w:t>Nizhegorodtsev</w:t>
      </w:r>
      <w:proofErr w:type="spellEnd"/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D. (2018). </w:t>
      </w:r>
      <w:r w:rsidRPr="00F1642F">
        <w:rPr>
          <w:i/>
          <w:iCs/>
          <w:lang w:val="en-GB"/>
        </w:rPr>
        <w:t>Hidden features of a new construction material</w:t>
      </w:r>
      <w:r w:rsidRPr="00F1642F">
        <w:rPr>
          <w:lang w:val="en-GB"/>
        </w:rPr>
        <w:t xml:space="preserve">. </w:t>
      </w:r>
      <w:r w:rsidR="00BF2A43" w:rsidRPr="00F1642F">
        <w:rPr>
          <w:lang w:val="en-GB"/>
        </w:rPr>
        <w:t>In</w:t>
      </w:r>
      <w:r w:rsidRPr="00F1642F">
        <w:rPr>
          <w:lang w:val="en-GB"/>
        </w:rPr>
        <w:t xml:space="preserve">: Architecture </w:t>
      </w:r>
      <w:r w:rsidR="00984402">
        <w:rPr>
          <w:lang w:val="en-GB"/>
        </w:rPr>
        <w:t>–</w:t>
      </w:r>
      <w:r w:rsidRPr="00F1642F">
        <w:rPr>
          <w:lang w:val="en-GB"/>
        </w:rPr>
        <w:t xml:space="preserve"> construction </w:t>
      </w:r>
      <w:r w:rsidR="00984402">
        <w:rPr>
          <w:lang w:val="en-GB"/>
        </w:rPr>
        <w:t>–</w:t>
      </w:r>
      <w:r w:rsidRPr="00F1642F">
        <w:rPr>
          <w:lang w:val="en-GB"/>
        </w:rPr>
        <w:t xml:space="preserve"> transport: Proceedings of the 74th scientific conference of the faculty and postgraduate students of the university, St. Petersburg, 03-05 October </w:t>
      </w:r>
      <w:smartTag w:uri="urn:schemas-microsoft-com:office:smarttags" w:element="metricconverter">
        <w:smartTagPr>
          <w:attr w:name="ProductID" w:val="2018. St"/>
        </w:smartTagPr>
        <w:r w:rsidRPr="00F1642F">
          <w:rPr>
            <w:lang w:val="en-GB"/>
          </w:rPr>
          <w:t>2018. St</w:t>
        </w:r>
      </w:smartTag>
      <w:r w:rsidRPr="00F1642F">
        <w:rPr>
          <w:lang w:val="en-GB"/>
        </w:rPr>
        <w:t>. Petersburg: St. Petersburg State University of Architecture and Civil Engineering, 23-29. (in Russian)</w:t>
      </w:r>
    </w:p>
    <w:p w14:paraId="708DB326" w14:textId="3F86D492" w:rsidR="003119E7" w:rsidRPr="00F1642F" w:rsidRDefault="00743883" w:rsidP="00BE15D3">
      <w:pPr>
        <w:pStyle w:val="Rlit"/>
        <w:rPr>
          <w:lang w:val="en-GB"/>
        </w:rPr>
      </w:pPr>
      <w:r w:rsidRPr="00F1642F">
        <w:rPr>
          <w:lang w:val="en-GB"/>
        </w:rPr>
        <w:t>Mironova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S. (2021). Influence of technological cracks of peeled </w:t>
      </w:r>
      <w:proofErr w:type="spellStart"/>
      <w:r w:rsidRPr="00F1642F">
        <w:rPr>
          <w:lang w:val="en-GB"/>
        </w:rPr>
        <w:t>vener</w:t>
      </w:r>
      <w:proofErr w:type="spellEnd"/>
      <w:r w:rsidRPr="00F1642F">
        <w:rPr>
          <w:lang w:val="en-GB"/>
        </w:rPr>
        <w:t xml:space="preserve"> on the shear strength of </w:t>
      </w:r>
      <w:proofErr w:type="spellStart"/>
      <w:r w:rsidRPr="00F1642F">
        <w:rPr>
          <w:lang w:val="en-GB"/>
        </w:rPr>
        <w:t>ultralam</w:t>
      </w:r>
      <w:proofErr w:type="spellEnd"/>
      <w:r w:rsidRPr="00F1642F">
        <w:rPr>
          <w:lang w:val="en-GB"/>
        </w:rPr>
        <w:t xml:space="preserve"> bars. </w:t>
      </w:r>
      <w:r w:rsidRPr="00F1642F">
        <w:rPr>
          <w:shd w:val="clear" w:color="auto" w:fill="FFFFFF"/>
          <w:lang w:val="en-GB"/>
        </w:rPr>
        <w:t>XXII International Scientific Conference Energy Management of Municipal Facilities and Sustainable Energy Technologies (EMMFT-2020).</w:t>
      </w:r>
      <w:r w:rsidRPr="00F1642F">
        <w:rPr>
          <w:lang w:val="en-GB"/>
        </w:rPr>
        <w:t xml:space="preserve"> </w:t>
      </w:r>
      <w:r w:rsidRPr="00F1642F">
        <w:rPr>
          <w:i/>
          <w:lang w:val="en-GB"/>
        </w:rPr>
        <w:t>E3S Web of Conferences</w:t>
      </w:r>
      <w:r w:rsidRPr="00F1642F">
        <w:rPr>
          <w:lang w:val="en-GB"/>
        </w:rPr>
        <w:t xml:space="preserve">, </w:t>
      </w:r>
      <w:r w:rsidRPr="00F1642F">
        <w:rPr>
          <w:i/>
          <w:iCs/>
          <w:lang w:val="en-GB"/>
        </w:rPr>
        <w:t>244</w:t>
      </w:r>
      <w:r w:rsidRPr="00F1642F">
        <w:rPr>
          <w:lang w:val="en-GB"/>
        </w:rPr>
        <w:t xml:space="preserve">, 19010. </w:t>
      </w:r>
      <w:r w:rsidR="00D10AB8" w:rsidRPr="00F1642F">
        <w:rPr>
          <w:shd w:val="clear" w:color="auto" w:fill="FCFCFC"/>
          <w:lang w:val="en-GB"/>
        </w:rPr>
        <w:t>https://doi.org/</w:t>
      </w:r>
      <w:r w:rsidRPr="00F1642F">
        <w:rPr>
          <w:lang w:val="en-GB"/>
        </w:rPr>
        <w:t>10.1051/e3sconf/202124409010</w:t>
      </w:r>
    </w:p>
    <w:p w14:paraId="071EB50A" w14:textId="188C5512" w:rsidR="003119E7" w:rsidRPr="00F1642F" w:rsidRDefault="00743883" w:rsidP="00BE15D3">
      <w:pPr>
        <w:pStyle w:val="Rlit"/>
        <w:rPr>
          <w:shd w:val="clear" w:color="auto" w:fill="FFFFFF"/>
          <w:lang w:val="en-GB"/>
        </w:rPr>
      </w:pPr>
      <w:r w:rsidRPr="00F1642F">
        <w:rPr>
          <w:lang w:val="en-GB"/>
        </w:rPr>
        <w:t>Pałubicki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B., Marchal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R., Butaud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J.</w:t>
      </w:r>
      <w:r w:rsidR="001E3764">
        <w:rPr>
          <w:lang w:val="en-GB"/>
        </w:rPr>
        <w:t xml:space="preserve"> </w:t>
      </w:r>
      <w:r w:rsidRPr="00F1642F">
        <w:rPr>
          <w:lang w:val="en-GB"/>
        </w:rPr>
        <w:t>C, Denaud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L., </w:t>
      </w:r>
      <w:proofErr w:type="spellStart"/>
      <w:r w:rsidRPr="00F1642F">
        <w:rPr>
          <w:lang w:val="en-GB"/>
        </w:rPr>
        <w:t>Bl´eron</w:t>
      </w:r>
      <w:proofErr w:type="spellEnd"/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L., Collet</w:t>
      </w:r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R.</w:t>
      </w:r>
      <w:r w:rsidR="002D0B3E" w:rsidRPr="00F1642F">
        <w:rPr>
          <w:lang w:val="en-GB"/>
        </w:rPr>
        <w:t xml:space="preserve"> &amp;</w:t>
      </w:r>
      <w:r w:rsidRPr="00F1642F">
        <w:rPr>
          <w:lang w:val="en-GB"/>
        </w:rPr>
        <w:t xml:space="preserve"> </w:t>
      </w:r>
      <w:proofErr w:type="spellStart"/>
      <w:r w:rsidRPr="00F1642F">
        <w:rPr>
          <w:lang w:val="en-GB"/>
        </w:rPr>
        <w:t>Kowaluk</w:t>
      </w:r>
      <w:proofErr w:type="spellEnd"/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G. </w:t>
      </w:r>
      <w:r w:rsidR="00D10AB8" w:rsidRPr="00F1642F">
        <w:rPr>
          <w:lang w:val="en-GB"/>
        </w:rPr>
        <w:t xml:space="preserve">(2009). </w:t>
      </w:r>
      <w:r w:rsidRPr="001E3764">
        <w:rPr>
          <w:spacing w:val="-2"/>
          <w:lang w:val="en-GB"/>
        </w:rPr>
        <w:t xml:space="preserve">A method of lathe checks measurement; SMOF device and its software. </w:t>
      </w:r>
      <w:r w:rsidRPr="001E3764">
        <w:rPr>
          <w:i/>
          <w:spacing w:val="-2"/>
          <w:lang w:val="en-GB"/>
        </w:rPr>
        <w:t>European Journal of Wood and Wood Products</w:t>
      </w:r>
      <w:r w:rsidRPr="001E3764">
        <w:rPr>
          <w:spacing w:val="-2"/>
          <w:lang w:val="en-GB"/>
        </w:rPr>
        <w:t xml:space="preserve">, </w:t>
      </w:r>
      <w:r w:rsidRPr="001E3764">
        <w:rPr>
          <w:i/>
          <w:iCs/>
          <w:spacing w:val="-2"/>
          <w:lang w:val="en-GB"/>
        </w:rPr>
        <w:t>68</w:t>
      </w:r>
      <w:r w:rsidRPr="001E3764">
        <w:rPr>
          <w:spacing w:val="-2"/>
          <w:lang w:val="en-GB"/>
        </w:rPr>
        <w:t xml:space="preserve">(2), 151-159. </w:t>
      </w:r>
      <w:r w:rsidR="003119E7" w:rsidRPr="001E3764">
        <w:rPr>
          <w:spacing w:val="-2"/>
          <w:shd w:val="clear" w:color="auto" w:fill="FFFFFF"/>
          <w:lang w:val="en-GB"/>
        </w:rPr>
        <w:t>https</w:t>
      </w:r>
      <w:r w:rsidR="003119E7" w:rsidRPr="00F1642F">
        <w:rPr>
          <w:shd w:val="clear" w:color="auto" w:fill="FFFFFF"/>
          <w:lang w:val="en-GB"/>
        </w:rPr>
        <w:t>://doi.org/10.1007/s00107-009-0360-y</w:t>
      </w:r>
    </w:p>
    <w:p w14:paraId="4013FA67" w14:textId="69E20B17" w:rsidR="003119E7" w:rsidRPr="00F1642F" w:rsidRDefault="00743883" w:rsidP="00BE15D3">
      <w:pPr>
        <w:pStyle w:val="Rlit"/>
        <w:rPr>
          <w:bCs/>
          <w:lang w:val="en-GB"/>
        </w:rPr>
      </w:pPr>
      <w:r w:rsidRPr="00F1642F">
        <w:rPr>
          <w:bCs/>
          <w:lang w:val="en-GB"/>
        </w:rPr>
        <w:t>Pot</w:t>
      </w:r>
      <w:r w:rsidR="00D10AB8" w:rsidRPr="00F1642F">
        <w:rPr>
          <w:bCs/>
          <w:lang w:val="en-GB"/>
        </w:rPr>
        <w:t>,</w:t>
      </w:r>
      <w:r w:rsidRPr="00F1642F">
        <w:rPr>
          <w:bCs/>
          <w:lang w:val="en-GB"/>
        </w:rPr>
        <w:t xml:space="preserve"> G., Denaud</w:t>
      </w:r>
      <w:r w:rsidR="00D10AB8" w:rsidRPr="00F1642F">
        <w:rPr>
          <w:bCs/>
          <w:lang w:val="en-GB"/>
        </w:rPr>
        <w:t>,</w:t>
      </w:r>
      <w:r w:rsidRPr="00F1642F">
        <w:rPr>
          <w:bCs/>
          <w:lang w:val="en-GB"/>
        </w:rPr>
        <w:t xml:space="preserve"> L., Collet</w:t>
      </w:r>
      <w:r w:rsidR="00D10AB8" w:rsidRPr="00F1642F">
        <w:rPr>
          <w:bCs/>
          <w:lang w:val="en-GB"/>
        </w:rPr>
        <w:t>,</w:t>
      </w:r>
      <w:r w:rsidRPr="00F1642F">
        <w:rPr>
          <w:bCs/>
          <w:lang w:val="en-GB"/>
        </w:rPr>
        <w:t xml:space="preserve"> R., Girardon</w:t>
      </w:r>
      <w:r w:rsidR="00D10AB8" w:rsidRPr="00F1642F">
        <w:rPr>
          <w:bCs/>
          <w:lang w:val="en-GB"/>
        </w:rPr>
        <w:t>,</w:t>
      </w:r>
      <w:r w:rsidRPr="00F1642F">
        <w:rPr>
          <w:bCs/>
          <w:lang w:val="en-GB"/>
        </w:rPr>
        <w:t xml:space="preserve"> S.</w:t>
      </w:r>
      <w:r w:rsidR="00984402">
        <w:rPr>
          <w:bCs/>
          <w:lang w:val="en-GB"/>
        </w:rPr>
        <w:t>,</w:t>
      </w:r>
      <w:r w:rsidR="002D0B3E" w:rsidRPr="00F1642F">
        <w:rPr>
          <w:bCs/>
          <w:lang w:val="en-GB"/>
        </w:rPr>
        <w:t xml:space="preserve"> &amp;</w:t>
      </w:r>
      <w:r w:rsidRPr="00F1642F">
        <w:rPr>
          <w:bCs/>
          <w:lang w:val="en-GB"/>
        </w:rPr>
        <w:t xml:space="preserve"> Cottin</w:t>
      </w:r>
      <w:r w:rsidR="00D10AB8" w:rsidRPr="00F1642F">
        <w:rPr>
          <w:bCs/>
          <w:lang w:val="en-GB"/>
        </w:rPr>
        <w:t>,</w:t>
      </w:r>
      <w:r w:rsidRPr="00F1642F">
        <w:rPr>
          <w:bCs/>
          <w:lang w:val="en-GB"/>
        </w:rPr>
        <w:t xml:space="preserve"> F. (2015). </w:t>
      </w:r>
      <w:r w:rsidRPr="00F1642F">
        <w:rPr>
          <w:bCs/>
          <w:i/>
          <w:iCs/>
          <w:lang w:val="en-GB"/>
        </w:rPr>
        <w:t>Influence of veneer lathe checks on the mechanical properties of LVL</w:t>
      </w:r>
      <w:r w:rsidRPr="00F1642F">
        <w:rPr>
          <w:bCs/>
          <w:lang w:val="en-GB"/>
        </w:rPr>
        <w:t>. In: 22th International Wood Machining Seminar, At Quebec City, Canada, 1-9.</w:t>
      </w:r>
    </w:p>
    <w:p w14:paraId="597A1CFB" w14:textId="47CAEE16" w:rsidR="003119E7" w:rsidRPr="00F1642F" w:rsidRDefault="00743883" w:rsidP="00BE15D3">
      <w:pPr>
        <w:pStyle w:val="Rlit"/>
        <w:rPr>
          <w:bCs/>
          <w:lang w:val="en-GB"/>
        </w:rPr>
      </w:pPr>
      <w:proofErr w:type="spellStart"/>
      <w:r w:rsidRPr="00F1642F">
        <w:rPr>
          <w:bCs/>
          <w:lang w:val="en-GB"/>
        </w:rPr>
        <w:t>Ros</w:t>
      </w:r>
      <w:r w:rsidR="00BF2A43" w:rsidRPr="00F1642F">
        <w:rPr>
          <w:bCs/>
          <w:lang w:val="en-GB"/>
        </w:rPr>
        <w:t>h</w:t>
      </w:r>
      <w:r w:rsidRPr="00F1642F">
        <w:rPr>
          <w:bCs/>
          <w:lang w:val="en-GB"/>
        </w:rPr>
        <w:t>china</w:t>
      </w:r>
      <w:proofErr w:type="spellEnd"/>
      <w:r w:rsidR="00D10AB8" w:rsidRPr="00F1642F">
        <w:rPr>
          <w:bCs/>
          <w:lang w:val="en-GB"/>
        </w:rPr>
        <w:t>,</w:t>
      </w:r>
      <w:r w:rsidRPr="00F1642F">
        <w:rPr>
          <w:bCs/>
          <w:lang w:val="en-GB"/>
        </w:rPr>
        <w:t xml:space="preserve"> S. (2009). </w:t>
      </w:r>
      <w:r w:rsidRPr="00F1642F">
        <w:rPr>
          <w:bCs/>
          <w:i/>
          <w:lang w:val="en-GB"/>
        </w:rPr>
        <w:t>Strength and deformability of glued reinforced wooden structures under long-term load action.</w:t>
      </w:r>
      <w:r w:rsidRPr="00F1642F">
        <w:rPr>
          <w:bCs/>
          <w:lang w:val="en-GB"/>
        </w:rPr>
        <w:t xml:space="preserve"> Dissertation for the degree of Doctor of Technical Sciences. Speciality 05.23.01 </w:t>
      </w:r>
      <w:r w:rsidR="00BF2A43" w:rsidRPr="00F1642F">
        <w:rPr>
          <w:bCs/>
          <w:lang w:val="en-GB"/>
        </w:rPr>
        <w:t xml:space="preserve">- </w:t>
      </w:r>
      <w:r w:rsidRPr="00F1642F">
        <w:rPr>
          <w:bCs/>
          <w:lang w:val="en-GB"/>
        </w:rPr>
        <w:t>Building structures, buildings and constructions. Moscow, 330 p. (in Russian)</w:t>
      </w:r>
    </w:p>
    <w:p w14:paraId="3CB6A1AD" w14:textId="5F7ACA4C" w:rsidR="00743883" w:rsidRPr="00F1642F" w:rsidRDefault="00743883" w:rsidP="00BE15D3">
      <w:pPr>
        <w:pStyle w:val="Rlit"/>
        <w:rPr>
          <w:lang w:val="en-GB"/>
        </w:rPr>
      </w:pPr>
      <w:proofErr w:type="spellStart"/>
      <w:r w:rsidRPr="00F1642F">
        <w:rPr>
          <w:lang w:val="en-GB"/>
        </w:rPr>
        <w:t>Shniewind</w:t>
      </w:r>
      <w:proofErr w:type="spellEnd"/>
      <w:r w:rsidR="00D10AB8" w:rsidRPr="00F1642F">
        <w:rPr>
          <w:lang w:val="en-GB"/>
        </w:rPr>
        <w:t>,</w:t>
      </w:r>
      <w:r w:rsidRPr="00F1642F">
        <w:rPr>
          <w:lang w:val="en-GB"/>
        </w:rPr>
        <w:t xml:space="preserve"> A. (1966). On the influence of moisture content changes on the creep of beech wood perpendicular to the grain including the effects of temperature and temperature changes. </w:t>
      </w:r>
      <w:r w:rsidRPr="00F1642F">
        <w:rPr>
          <w:i/>
          <w:lang w:val="en-GB"/>
        </w:rPr>
        <w:t>Holz Roh Werkstoff</w:t>
      </w:r>
      <w:r w:rsidRPr="00F1642F">
        <w:rPr>
          <w:lang w:val="en-GB"/>
        </w:rPr>
        <w:t xml:space="preserve">, </w:t>
      </w:r>
      <w:r w:rsidRPr="00F1642F">
        <w:rPr>
          <w:i/>
          <w:iCs/>
          <w:lang w:val="en-GB"/>
        </w:rPr>
        <w:t>24</w:t>
      </w:r>
      <w:r w:rsidRPr="00F1642F">
        <w:rPr>
          <w:lang w:val="en-GB"/>
        </w:rPr>
        <w:t>, 87</w:t>
      </w:r>
      <w:r w:rsidR="00D10AB8" w:rsidRPr="00F1642F">
        <w:rPr>
          <w:lang w:val="en-GB"/>
        </w:rPr>
        <w:t>-</w:t>
      </w:r>
      <w:r w:rsidRPr="00F1642F">
        <w:rPr>
          <w:lang w:val="en-GB"/>
        </w:rPr>
        <w:t>98.</w:t>
      </w:r>
    </w:p>
    <w:p w14:paraId="561C888D" w14:textId="77777777" w:rsidR="007725E7" w:rsidRPr="00F1642F" w:rsidRDefault="007725E7" w:rsidP="00743883">
      <w:pPr>
        <w:spacing w:after="0"/>
        <w:rPr>
          <w:rFonts w:ascii="Times New Roman" w:hAnsi="Times New Roman"/>
          <w:sz w:val="20"/>
          <w:szCs w:val="20"/>
          <w:lang w:val="en-GB"/>
        </w:rPr>
      </w:pPr>
    </w:p>
    <w:sectPr w:rsidR="007725E7" w:rsidRPr="00F1642F" w:rsidSect="008A617C">
      <w:headerReference w:type="even" r:id="rId20"/>
      <w:headerReference w:type="default" r:id="rId21"/>
      <w:footerReference w:type="first" r:id="rId22"/>
      <w:pgSz w:w="11906" w:h="16838" w:code="9"/>
      <w:pgMar w:top="1134" w:right="1134" w:bottom="1134" w:left="1134" w:header="567" w:footer="567" w:gutter="0"/>
      <w:pgNumType w:start="3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B499" w14:textId="77777777" w:rsidR="007E3E03" w:rsidRDefault="007E3E03" w:rsidP="00527D4E">
      <w:pPr>
        <w:spacing w:after="0" w:line="240" w:lineRule="auto"/>
      </w:pPr>
      <w:r>
        <w:separator/>
      </w:r>
    </w:p>
  </w:endnote>
  <w:endnote w:type="continuationSeparator" w:id="0">
    <w:p w14:paraId="211D9BFA" w14:textId="77777777" w:rsidR="007E3E03" w:rsidRDefault="007E3E03" w:rsidP="0052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387"/>
    </w:tblGrid>
    <w:tr w:rsidR="00527D4E" w:rsidRPr="0016360D" w14:paraId="6583B72F" w14:textId="77777777" w:rsidTr="00C30B39">
      <w:trPr>
        <w:trHeight w:val="261"/>
      </w:trPr>
      <w:tc>
        <w:tcPr>
          <w:tcW w:w="1384" w:type="dxa"/>
          <w:vAlign w:val="center"/>
        </w:tcPr>
        <w:p w14:paraId="18EC5253" w14:textId="77777777" w:rsidR="00527D4E" w:rsidRPr="0016360D" w:rsidRDefault="00527D4E" w:rsidP="00527D4E">
          <w:pPr>
            <w:spacing w:after="0" w:line="240" w:lineRule="auto"/>
            <w:rPr>
              <w:rFonts w:ascii="Times New Roman" w:hAnsi="Times New Roman"/>
            </w:rPr>
          </w:pPr>
          <w:r w:rsidRPr="0016360D">
            <w:rPr>
              <w:rFonts w:ascii="Times New Roman" w:hAnsi="Times New Roman"/>
              <w:noProof/>
            </w:rPr>
            <w:drawing>
              <wp:inline distT="0" distB="0" distL="0" distR="0" wp14:anchorId="666784E3" wp14:editId="2C61D8D3">
                <wp:extent cx="682388" cy="239947"/>
                <wp:effectExtent l="0" t="0" r="0" b="0"/>
                <wp:docPr id="1454242473" name="Obraz 37" descr="C:\Users\Tomek-Praca\AppData\Local\Microsoft\Windows\INetCache\Content.MSO\6854E8B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Tomek-Praca\AppData\Local\Microsoft\Windows\INetCache\Content.MSO\6854E8BE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102" cy="282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3D1EE6A9" w14:textId="77777777" w:rsidR="00527D4E" w:rsidRPr="0016360D" w:rsidRDefault="00527D4E" w:rsidP="00527D4E">
          <w:pPr>
            <w:spacing w:after="0" w:line="240" w:lineRule="auto"/>
            <w:ind w:left="38"/>
            <w:rPr>
              <w:rFonts w:ascii="Times New Roman" w:hAnsi="Times New Roman"/>
              <w:sz w:val="18"/>
              <w:szCs w:val="18"/>
              <w:lang w:val="en-GB"/>
            </w:rPr>
          </w:pPr>
          <w:r w:rsidRPr="0016360D">
            <w:rPr>
              <w:rFonts w:ascii="Times New Roman" w:hAnsi="Times New Roman"/>
              <w:sz w:val="18"/>
              <w:szCs w:val="18"/>
              <w:lang w:val="en-GB"/>
            </w:rPr>
            <w:t>© 2025. Author(s). This work is licensed under a Creative Commons Attribution 4.0 International License (CC BY-SA)</w:t>
          </w:r>
        </w:p>
      </w:tc>
    </w:tr>
  </w:tbl>
  <w:p w14:paraId="09178575" w14:textId="77777777" w:rsidR="00527D4E" w:rsidRPr="0016360D" w:rsidRDefault="00527D4E" w:rsidP="00527D4E">
    <w:pPr>
      <w:pStyle w:val="Stopka"/>
      <w:spacing w:line="240" w:lineRule="auto"/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489A" w14:textId="77777777" w:rsidR="007E3E03" w:rsidRDefault="007E3E03" w:rsidP="00527D4E">
      <w:pPr>
        <w:spacing w:after="0" w:line="240" w:lineRule="auto"/>
      </w:pPr>
      <w:r>
        <w:separator/>
      </w:r>
    </w:p>
  </w:footnote>
  <w:footnote w:type="continuationSeparator" w:id="0">
    <w:p w14:paraId="18B124E4" w14:textId="77777777" w:rsidR="007E3E03" w:rsidRDefault="007E3E03" w:rsidP="0052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  <w:gridCol w:w="9242"/>
    </w:tblGrid>
    <w:tr w:rsidR="00527D4E" w:rsidRPr="00855C77" w14:paraId="78E8F366" w14:textId="77777777" w:rsidTr="00C30B39">
      <w:trPr>
        <w:trHeight w:hRule="exact" w:val="284"/>
      </w:trPr>
      <w:tc>
        <w:tcPr>
          <w:tcW w:w="397" w:type="dxa"/>
          <w:vAlign w:val="center"/>
        </w:tcPr>
        <w:p w14:paraId="7DED39B6" w14:textId="77777777" w:rsidR="00527D4E" w:rsidRPr="00855C77" w:rsidRDefault="00527D4E" w:rsidP="00527D4E">
          <w:pPr>
            <w:pStyle w:val="Nagwek"/>
            <w:spacing w:line="240" w:lineRule="auto"/>
            <w:rPr>
              <w:rFonts w:ascii="Arial" w:hAnsi="Arial" w:cs="Arial"/>
              <w:i/>
              <w:sz w:val="20"/>
              <w:szCs w:val="20"/>
              <w:lang w:val="en-GB"/>
            </w:rPr>
          </w:pPr>
          <w:r w:rsidRPr="00855C77">
            <w:rPr>
              <w:rFonts w:ascii="Arial" w:hAnsi="Arial" w:cs="Arial"/>
              <w:sz w:val="20"/>
              <w:szCs w:val="20"/>
              <w:lang w:val="en-GB"/>
            </w:rPr>
            <w:fldChar w:fldCharType="begin"/>
          </w:r>
          <w:r w:rsidRPr="00855C77">
            <w:rPr>
              <w:rFonts w:ascii="Arial" w:hAnsi="Arial" w:cs="Arial"/>
              <w:sz w:val="20"/>
              <w:szCs w:val="20"/>
              <w:lang w:val="en-GB"/>
            </w:rPr>
            <w:instrText xml:space="preserve"> PAGE   \* MERGEFORMAT </w:instrText>
          </w:r>
          <w:r w:rsidRPr="00855C77">
            <w:rPr>
              <w:rFonts w:ascii="Arial" w:hAnsi="Arial" w:cs="Arial"/>
              <w:sz w:val="20"/>
              <w:szCs w:val="20"/>
              <w:lang w:val="en-GB"/>
            </w:rPr>
            <w:fldChar w:fldCharType="separate"/>
          </w:r>
          <w:r>
            <w:rPr>
              <w:rFonts w:ascii="Arial" w:hAnsi="Arial" w:cs="Arial"/>
              <w:sz w:val="20"/>
              <w:szCs w:val="20"/>
              <w:lang w:val="en-GB"/>
            </w:rPr>
            <w:t>2</w:t>
          </w:r>
          <w:r w:rsidRPr="00855C77">
            <w:rPr>
              <w:rFonts w:ascii="Arial" w:hAnsi="Arial" w:cs="Arial"/>
              <w:sz w:val="20"/>
              <w:szCs w:val="20"/>
              <w:lang w:val="en-GB"/>
            </w:rPr>
            <w:fldChar w:fldCharType="end"/>
          </w:r>
        </w:p>
      </w:tc>
      <w:tc>
        <w:tcPr>
          <w:tcW w:w="9242" w:type="dxa"/>
          <w:vAlign w:val="center"/>
        </w:tcPr>
        <w:p w14:paraId="10CBE3A5" w14:textId="16EA0B20" w:rsidR="00527D4E" w:rsidRPr="00855C77" w:rsidRDefault="00527D4E" w:rsidP="00527D4E">
          <w:pPr>
            <w:pStyle w:val="Nagwek"/>
            <w:spacing w:line="240" w:lineRule="auto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527D4E">
            <w:rPr>
              <w:rFonts w:ascii="Arial" w:hAnsi="Arial" w:cs="Arial"/>
              <w:i/>
              <w:sz w:val="20"/>
              <w:szCs w:val="20"/>
            </w:rPr>
            <w:t xml:space="preserve">Pavel </w:t>
          </w:r>
          <w:proofErr w:type="spellStart"/>
          <w:r w:rsidRPr="00527D4E">
            <w:rPr>
              <w:rFonts w:ascii="Arial" w:hAnsi="Arial" w:cs="Arial"/>
              <w:i/>
              <w:sz w:val="20"/>
              <w:szCs w:val="20"/>
            </w:rPr>
            <w:t>Koval</w:t>
          </w:r>
          <w:proofErr w:type="spellEnd"/>
          <w:r>
            <w:rPr>
              <w:rFonts w:ascii="Arial" w:hAnsi="Arial" w:cs="Arial"/>
              <w:i/>
              <w:sz w:val="20"/>
              <w:szCs w:val="20"/>
            </w:rPr>
            <w:t xml:space="preserve"> et al.</w:t>
          </w:r>
        </w:p>
      </w:tc>
    </w:tr>
  </w:tbl>
  <w:p w14:paraId="1BCE94AE" w14:textId="77777777" w:rsidR="00527D4E" w:rsidRPr="00E90ABA" w:rsidRDefault="00527D4E" w:rsidP="00527D4E">
    <w:pPr>
      <w:pStyle w:val="Nagwek"/>
      <w:spacing w:line="240" w:lineRule="aut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right"/>
      <w:tblBorders>
        <w:bottom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3"/>
      <w:gridCol w:w="397"/>
    </w:tblGrid>
    <w:tr w:rsidR="00527D4E" w:rsidRPr="00855C77" w14:paraId="575537B1" w14:textId="77777777" w:rsidTr="00C30B39">
      <w:trPr>
        <w:trHeight w:hRule="exact" w:val="284"/>
        <w:jc w:val="right"/>
      </w:trPr>
      <w:tc>
        <w:tcPr>
          <w:tcW w:w="9243" w:type="dxa"/>
          <w:vAlign w:val="center"/>
        </w:tcPr>
        <w:p w14:paraId="2BBB8091" w14:textId="365C37AF" w:rsidR="00527D4E" w:rsidRPr="00855C77" w:rsidRDefault="001E3764" w:rsidP="00527D4E">
          <w:pPr>
            <w:pStyle w:val="Nagwek"/>
            <w:spacing w:line="240" w:lineRule="auto"/>
            <w:jc w:val="center"/>
            <w:rPr>
              <w:rFonts w:ascii="Arial" w:hAnsi="Arial" w:cs="Arial"/>
              <w:i/>
              <w:sz w:val="20"/>
              <w:szCs w:val="12"/>
              <w:lang w:val="en-GB"/>
            </w:rPr>
          </w:pPr>
          <w:r w:rsidRPr="001E3764">
            <w:rPr>
              <w:rFonts w:ascii="Arial" w:hAnsi="Arial" w:cs="Arial"/>
              <w:i/>
              <w:sz w:val="20"/>
              <w:szCs w:val="12"/>
              <w:lang w:val="en-GB"/>
            </w:rPr>
            <w:t>Influence of Cyclic Humidification on the Strength of Multi-layer Laminated Veneer Lumber</w:t>
          </w:r>
        </w:p>
      </w:tc>
      <w:tc>
        <w:tcPr>
          <w:tcW w:w="397" w:type="dxa"/>
          <w:vAlign w:val="center"/>
        </w:tcPr>
        <w:p w14:paraId="533FF2DF" w14:textId="77777777" w:rsidR="00527D4E" w:rsidRPr="00855C77" w:rsidRDefault="00527D4E" w:rsidP="00527D4E">
          <w:pPr>
            <w:pStyle w:val="Nagwek"/>
            <w:spacing w:line="240" w:lineRule="auto"/>
            <w:jc w:val="right"/>
            <w:rPr>
              <w:rFonts w:ascii="Arial" w:hAnsi="Arial" w:cs="Arial"/>
              <w:i/>
              <w:sz w:val="20"/>
              <w:szCs w:val="12"/>
              <w:lang w:val="en-GB"/>
            </w:rPr>
          </w:pPr>
          <w:r w:rsidRPr="00855C77">
            <w:rPr>
              <w:rFonts w:ascii="Arial" w:hAnsi="Arial" w:cs="Arial"/>
              <w:sz w:val="20"/>
              <w:szCs w:val="12"/>
              <w:lang w:val="en-GB"/>
            </w:rPr>
            <w:fldChar w:fldCharType="begin"/>
          </w:r>
          <w:r w:rsidRPr="00855C77">
            <w:rPr>
              <w:rFonts w:ascii="Arial" w:hAnsi="Arial" w:cs="Arial"/>
              <w:sz w:val="20"/>
              <w:szCs w:val="12"/>
              <w:lang w:val="en-GB"/>
            </w:rPr>
            <w:instrText xml:space="preserve"> PAGE   \* MERGEFORMAT </w:instrText>
          </w:r>
          <w:r w:rsidRPr="00855C77">
            <w:rPr>
              <w:rFonts w:ascii="Arial" w:hAnsi="Arial" w:cs="Arial"/>
              <w:sz w:val="20"/>
              <w:szCs w:val="12"/>
              <w:lang w:val="en-GB"/>
            </w:rPr>
            <w:fldChar w:fldCharType="separate"/>
          </w:r>
          <w:r>
            <w:rPr>
              <w:rFonts w:ascii="Arial" w:hAnsi="Arial" w:cs="Arial"/>
              <w:sz w:val="20"/>
              <w:szCs w:val="12"/>
              <w:lang w:val="en-GB"/>
            </w:rPr>
            <w:t>3</w:t>
          </w:r>
          <w:r w:rsidRPr="00855C77">
            <w:rPr>
              <w:rFonts w:ascii="Arial" w:hAnsi="Arial" w:cs="Arial"/>
              <w:sz w:val="20"/>
              <w:szCs w:val="12"/>
              <w:lang w:val="en-GB"/>
            </w:rPr>
            <w:fldChar w:fldCharType="end"/>
          </w:r>
        </w:p>
      </w:tc>
    </w:tr>
  </w:tbl>
  <w:p w14:paraId="7B46639A" w14:textId="77777777" w:rsidR="00527D4E" w:rsidRPr="00007E12" w:rsidRDefault="00527D4E" w:rsidP="00527D4E">
    <w:pPr>
      <w:pStyle w:val="Nagwek"/>
      <w:spacing w:line="240" w:lineRule="auto"/>
      <w:rPr>
        <w:rFonts w:ascii="Arial" w:hAnsi="Arial" w:cs="Arial"/>
        <w:sz w:val="6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379"/>
    <w:multiLevelType w:val="hybridMultilevel"/>
    <w:tmpl w:val="DAF8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451F"/>
    <w:multiLevelType w:val="hybridMultilevel"/>
    <w:tmpl w:val="FF949B7E"/>
    <w:lvl w:ilvl="0" w:tplc="687E2E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63435"/>
    <w:multiLevelType w:val="hybridMultilevel"/>
    <w:tmpl w:val="6AB63282"/>
    <w:lvl w:ilvl="0" w:tplc="6994F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527"/>
    <w:multiLevelType w:val="multilevel"/>
    <w:tmpl w:val="5C5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7672C"/>
    <w:multiLevelType w:val="hybridMultilevel"/>
    <w:tmpl w:val="54A49352"/>
    <w:lvl w:ilvl="0" w:tplc="238C0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C009D"/>
    <w:multiLevelType w:val="hybridMultilevel"/>
    <w:tmpl w:val="6AB63282"/>
    <w:lvl w:ilvl="0" w:tplc="6994F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AC5"/>
    <w:multiLevelType w:val="hybridMultilevel"/>
    <w:tmpl w:val="04A453B2"/>
    <w:lvl w:ilvl="0" w:tplc="C910F0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7E6CA9"/>
    <w:multiLevelType w:val="hybridMultilevel"/>
    <w:tmpl w:val="B64AC05C"/>
    <w:lvl w:ilvl="0" w:tplc="687E2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967BF"/>
    <w:multiLevelType w:val="hybridMultilevel"/>
    <w:tmpl w:val="6AB63282"/>
    <w:lvl w:ilvl="0" w:tplc="6994F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178E"/>
    <w:multiLevelType w:val="hybridMultilevel"/>
    <w:tmpl w:val="6AB63282"/>
    <w:lvl w:ilvl="0" w:tplc="6994F2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7E3F"/>
    <w:multiLevelType w:val="hybridMultilevel"/>
    <w:tmpl w:val="A5AC64C8"/>
    <w:lvl w:ilvl="0" w:tplc="D5AE0F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10C2F"/>
    <w:multiLevelType w:val="hybridMultilevel"/>
    <w:tmpl w:val="516CEDB0"/>
    <w:lvl w:ilvl="0" w:tplc="AEB872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37DC"/>
    <w:multiLevelType w:val="hybridMultilevel"/>
    <w:tmpl w:val="69F8B448"/>
    <w:lvl w:ilvl="0" w:tplc="AEB872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F06F96"/>
    <w:multiLevelType w:val="hybridMultilevel"/>
    <w:tmpl w:val="174C19CA"/>
    <w:lvl w:ilvl="0" w:tplc="CDA83EF0">
      <w:start w:val="1"/>
      <w:numFmt w:val="decimal"/>
      <w:lvlText w:val="%1."/>
      <w:lvlJc w:val="left"/>
      <w:pPr>
        <w:ind w:left="1429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AB691C"/>
    <w:multiLevelType w:val="multilevel"/>
    <w:tmpl w:val="DAF8E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D2D84"/>
    <w:multiLevelType w:val="hybridMultilevel"/>
    <w:tmpl w:val="17D4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845"/>
    <w:multiLevelType w:val="multilevel"/>
    <w:tmpl w:val="6AB6328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48E9"/>
    <w:multiLevelType w:val="hybridMultilevel"/>
    <w:tmpl w:val="98568C4A"/>
    <w:lvl w:ilvl="0" w:tplc="A4EA54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1044">
    <w:abstractNumId w:val="15"/>
  </w:num>
  <w:num w:numId="2" w16cid:durableId="1701392807">
    <w:abstractNumId w:val="0"/>
  </w:num>
  <w:num w:numId="3" w16cid:durableId="1709261735">
    <w:abstractNumId w:val="9"/>
  </w:num>
  <w:num w:numId="4" w16cid:durableId="1450318658">
    <w:abstractNumId w:val="10"/>
  </w:num>
  <w:num w:numId="5" w16cid:durableId="1669627089">
    <w:abstractNumId w:val="6"/>
  </w:num>
  <w:num w:numId="6" w16cid:durableId="2030795460">
    <w:abstractNumId w:val="8"/>
  </w:num>
  <w:num w:numId="7" w16cid:durableId="889148930">
    <w:abstractNumId w:val="5"/>
  </w:num>
  <w:num w:numId="8" w16cid:durableId="1557663437">
    <w:abstractNumId w:val="4"/>
  </w:num>
  <w:num w:numId="9" w16cid:durableId="670451874">
    <w:abstractNumId w:val="13"/>
  </w:num>
  <w:num w:numId="10" w16cid:durableId="1337070405">
    <w:abstractNumId w:val="11"/>
  </w:num>
  <w:num w:numId="11" w16cid:durableId="700590622">
    <w:abstractNumId w:val="12"/>
  </w:num>
  <w:num w:numId="12" w16cid:durableId="1816951536">
    <w:abstractNumId w:val="17"/>
  </w:num>
  <w:num w:numId="13" w16cid:durableId="1666784518">
    <w:abstractNumId w:val="7"/>
  </w:num>
  <w:num w:numId="14" w16cid:durableId="1040865050">
    <w:abstractNumId w:val="1"/>
  </w:num>
  <w:num w:numId="15" w16cid:durableId="1774933093">
    <w:abstractNumId w:val="2"/>
  </w:num>
  <w:num w:numId="16" w16cid:durableId="103615798">
    <w:abstractNumId w:val="16"/>
  </w:num>
  <w:num w:numId="17" w16cid:durableId="1658653407">
    <w:abstractNumId w:val="3"/>
  </w:num>
  <w:num w:numId="18" w16cid:durableId="1214580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375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hideSpellingErrors/>
  <w:hideGrammaticalErrors/>
  <w:proofState w:spelling="clean"/>
  <w:defaultTabStop w:val="708"/>
  <w:autoHyphenation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OwtLSwMDYzsTQ3MDJU0lEKTi0uzszPAykwrAUAYXpeIywAAAA="/>
  </w:docVars>
  <w:rsids>
    <w:rsidRoot w:val="00002015"/>
    <w:rsid w:val="00002015"/>
    <w:rsid w:val="00007277"/>
    <w:rsid w:val="0001057B"/>
    <w:rsid w:val="000135FD"/>
    <w:rsid w:val="000143DA"/>
    <w:rsid w:val="0001503C"/>
    <w:rsid w:val="00016620"/>
    <w:rsid w:val="00017357"/>
    <w:rsid w:val="00020E42"/>
    <w:rsid w:val="000218FD"/>
    <w:rsid w:val="000227D7"/>
    <w:rsid w:val="00027146"/>
    <w:rsid w:val="000425A0"/>
    <w:rsid w:val="000433B6"/>
    <w:rsid w:val="00043684"/>
    <w:rsid w:val="000442F0"/>
    <w:rsid w:val="000443EA"/>
    <w:rsid w:val="00044663"/>
    <w:rsid w:val="0004662C"/>
    <w:rsid w:val="00047AC3"/>
    <w:rsid w:val="00052D28"/>
    <w:rsid w:val="00055729"/>
    <w:rsid w:val="000562A4"/>
    <w:rsid w:val="000603A1"/>
    <w:rsid w:val="0006329A"/>
    <w:rsid w:val="00064EBA"/>
    <w:rsid w:val="00070244"/>
    <w:rsid w:val="0007400B"/>
    <w:rsid w:val="00076781"/>
    <w:rsid w:val="00082C3D"/>
    <w:rsid w:val="00086EC6"/>
    <w:rsid w:val="00087C82"/>
    <w:rsid w:val="0009249B"/>
    <w:rsid w:val="00093238"/>
    <w:rsid w:val="000A02EA"/>
    <w:rsid w:val="000A1E74"/>
    <w:rsid w:val="000A2283"/>
    <w:rsid w:val="000A2424"/>
    <w:rsid w:val="000A46CF"/>
    <w:rsid w:val="000A6E2A"/>
    <w:rsid w:val="000A7D3A"/>
    <w:rsid w:val="000B024F"/>
    <w:rsid w:val="000B041E"/>
    <w:rsid w:val="000B4CF7"/>
    <w:rsid w:val="000B661D"/>
    <w:rsid w:val="000C0C4E"/>
    <w:rsid w:val="000C3584"/>
    <w:rsid w:val="000D3936"/>
    <w:rsid w:val="000D4A5A"/>
    <w:rsid w:val="000D75F0"/>
    <w:rsid w:val="000E0B22"/>
    <w:rsid w:val="000E0B9D"/>
    <w:rsid w:val="000E133D"/>
    <w:rsid w:val="00104C3A"/>
    <w:rsid w:val="00114366"/>
    <w:rsid w:val="001206D8"/>
    <w:rsid w:val="0012306F"/>
    <w:rsid w:val="001235F6"/>
    <w:rsid w:val="00130352"/>
    <w:rsid w:val="00133594"/>
    <w:rsid w:val="00135CAA"/>
    <w:rsid w:val="00137C01"/>
    <w:rsid w:val="001446A0"/>
    <w:rsid w:val="001505DD"/>
    <w:rsid w:val="00151B00"/>
    <w:rsid w:val="001629CD"/>
    <w:rsid w:val="00164482"/>
    <w:rsid w:val="00165259"/>
    <w:rsid w:val="0016588B"/>
    <w:rsid w:val="0016690A"/>
    <w:rsid w:val="00171276"/>
    <w:rsid w:val="001855B2"/>
    <w:rsid w:val="001878F4"/>
    <w:rsid w:val="00190C2E"/>
    <w:rsid w:val="001A1CBA"/>
    <w:rsid w:val="001A2689"/>
    <w:rsid w:val="001A4C7B"/>
    <w:rsid w:val="001D0251"/>
    <w:rsid w:val="001D220A"/>
    <w:rsid w:val="001D33A1"/>
    <w:rsid w:val="001D6EE2"/>
    <w:rsid w:val="001D73DF"/>
    <w:rsid w:val="001D78E8"/>
    <w:rsid w:val="001E04A5"/>
    <w:rsid w:val="001E14E5"/>
    <w:rsid w:val="001E17BD"/>
    <w:rsid w:val="001E1AF1"/>
    <w:rsid w:val="001E1B96"/>
    <w:rsid w:val="001E26F4"/>
    <w:rsid w:val="001E35F8"/>
    <w:rsid w:val="001E3764"/>
    <w:rsid w:val="001E41A7"/>
    <w:rsid w:val="001F1275"/>
    <w:rsid w:val="001F6ADC"/>
    <w:rsid w:val="001F7081"/>
    <w:rsid w:val="002025F9"/>
    <w:rsid w:val="00203179"/>
    <w:rsid w:val="0021072E"/>
    <w:rsid w:val="00210C9F"/>
    <w:rsid w:val="002127C3"/>
    <w:rsid w:val="00212E50"/>
    <w:rsid w:val="002130B6"/>
    <w:rsid w:val="002164D4"/>
    <w:rsid w:val="00216DC3"/>
    <w:rsid w:val="00216F9C"/>
    <w:rsid w:val="002205F7"/>
    <w:rsid w:val="00220662"/>
    <w:rsid w:val="00220E27"/>
    <w:rsid w:val="00224EDC"/>
    <w:rsid w:val="002300CC"/>
    <w:rsid w:val="0023265A"/>
    <w:rsid w:val="00232E27"/>
    <w:rsid w:val="00232EBE"/>
    <w:rsid w:val="002350D2"/>
    <w:rsid w:val="00236846"/>
    <w:rsid w:val="00237C24"/>
    <w:rsid w:val="002429A7"/>
    <w:rsid w:val="00247B5C"/>
    <w:rsid w:val="00252F90"/>
    <w:rsid w:val="002532ED"/>
    <w:rsid w:val="00263452"/>
    <w:rsid w:val="002668B1"/>
    <w:rsid w:val="00273E7D"/>
    <w:rsid w:val="00276B11"/>
    <w:rsid w:val="0028571E"/>
    <w:rsid w:val="00286696"/>
    <w:rsid w:val="0028773D"/>
    <w:rsid w:val="00294FD6"/>
    <w:rsid w:val="002A278D"/>
    <w:rsid w:val="002A4DC9"/>
    <w:rsid w:val="002B0DFE"/>
    <w:rsid w:val="002C04A6"/>
    <w:rsid w:val="002C10EB"/>
    <w:rsid w:val="002C28CA"/>
    <w:rsid w:val="002C43F4"/>
    <w:rsid w:val="002C4CF0"/>
    <w:rsid w:val="002C7230"/>
    <w:rsid w:val="002C7DBC"/>
    <w:rsid w:val="002D0B3E"/>
    <w:rsid w:val="002D0D92"/>
    <w:rsid w:val="002D486E"/>
    <w:rsid w:val="002D4CAA"/>
    <w:rsid w:val="002D6313"/>
    <w:rsid w:val="002E0AEB"/>
    <w:rsid w:val="002E4FBA"/>
    <w:rsid w:val="002F6BF1"/>
    <w:rsid w:val="002F7E6F"/>
    <w:rsid w:val="0030207E"/>
    <w:rsid w:val="00304950"/>
    <w:rsid w:val="003051A9"/>
    <w:rsid w:val="00305557"/>
    <w:rsid w:val="00305D75"/>
    <w:rsid w:val="003119E7"/>
    <w:rsid w:val="003146CA"/>
    <w:rsid w:val="00314958"/>
    <w:rsid w:val="003205B0"/>
    <w:rsid w:val="00322BF2"/>
    <w:rsid w:val="003257B0"/>
    <w:rsid w:val="00330EA2"/>
    <w:rsid w:val="0033124D"/>
    <w:rsid w:val="00331E72"/>
    <w:rsid w:val="0033315A"/>
    <w:rsid w:val="003343CF"/>
    <w:rsid w:val="0034293A"/>
    <w:rsid w:val="0035184A"/>
    <w:rsid w:val="00352029"/>
    <w:rsid w:val="0035612F"/>
    <w:rsid w:val="00357CFF"/>
    <w:rsid w:val="00361F15"/>
    <w:rsid w:val="00362D6C"/>
    <w:rsid w:val="00362E46"/>
    <w:rsid w:val="00372E1F"/>
    <w:rsid w:val="003740B2"/>
    <w:rsid w:val="00374B8B"/>
    <w:rsid w:val="00375A02"/>
    <w:rsid w:val="003801CB"/>
    <w:rsid w:val="00385078"/>
    <w:rsid w:val="003933B5"/>
    <w:rsid w:val="0039358B"/>
    <w:rsid w:val="00393F3C"/>
    <w:rsid w:val="00397489"/>
    <w:rsid w:val="003A0113"/>
    <w:rsid w:val="003A654A"/>
    <w:rsid w:val="003A6D64"/>
    <w:rsid w:val="003B0C6F"/>
    <w:rsid w:val="003B5531"/>
    <w:rsid w:val="003C27BA"/>
    <w:rsid w:val="003C2A0A"/>
    <w:rsid w:val="003D18F8"/>
    <w:rsid w:val="003D390B"/>
    <w:rsid w:val="003E55E6"/>
    <w:rsid w:val="003E578D"/>
    <w:rsid w:val="003F1910"/>
    <w:rsid w:val="003F1CAF"/>
    <w:rsid w:val="00404A62"/>
    <w:rsid w:val="00404C71"/>
    <w:rsid w:val="004128EA"/>
    <w:rsid w:val="004133F0"/>
    <w:rsid w:val="00422397"/>
    <w:rsid w:val="004223BD"/>
    <w:rsid w:val="0042436D"/>
    <w:rsid w:val="0042678E"/>
    <w:rsid w:val="00427FF7"/>
    <w:rsid w:val="0043008A"/>
    <w:rsid w:val="004317DC"/>
    <w:rsid w:val="00434185"/>
    <w:rsid w:val="0043499F"/>
    <w:rsid w:val="00435795"/>
    <w:rsid w:val="00435EB9"/>
    <w:rsid w:val="00436F1F"/>
    <w:rsid w:val="00437AF0"/>
    <w:rsid w:val="004424D4"/>
    <w:rsid w:val="00443482"/>
    <w:rsid w:val="00447CFE"/>
    <w:rsid w:val="004577A0"/>
    <w:rsid w:val="00460A0E"/>
    <w:rsid w:val="0046215D"/>
    <w:rsid w:val="00463350"/>
    <w:rsid w:val="00467D94"/>
    <w:rsid w:val="004722B8"/>
    <w:rsid w:val="00476F61"/>
    <w:rsid w:val="004777E1"/>
    <w:rsid w:val="00480E2D"/>
    <w:rsid w:val="00481302"/>
    <w:rsid w:val="0048338C"/>
    <w:rsid w:val="00485831"/>
    <w:rsid w:val="004870CB"/>
    <w:rsid w:val="00490FD8"/>
    <w:rsid w:val="00493309"/>
    <w:rsid w:val="004959A4"/>
    <w:rsid w:val="004A3F07"/>
    <w:rsid w:val="004A54B6"/>
    <w:rsid w:val="004A54D6"/>
    <w:rsid w:val="004A557D"/>
    <w:rsid w:val="004A7B8E"/>
    <w:rsid w:val="004B0095"/>
    <w:rsid w:val="004B2A05"/>
    <w:rsid w:val="004B3225"/>
    <w:rsid w:val="004B55B4"/>
    <w:rsid w:val="004C577F"/>
    <w:rsid w:val="004C57E7"/>
    <w:rsid w:val="004C7CF3"/>
    <w:rsid w:val="004D0A42"/>
    <w:rsid w:val="004D1826"/>
    <w:rsid w:val="004D194B"/>
    <w:rsid w:val="004D2C69"/>
    <w:rsid w:val="004D3A37"/>
    <w:rsid w:val="004D49A2"/>
    <w:rsid w:val="004D65ED"/>
    <w:rsid w:val="004E1C63"/>
    <w:rsid w:val="004F2692"/>
    <w:rsid w:val="004F4247"/>
    <w:rsid w:val="004F5AA3"/>
    <w:rsid w:val="004F72E9"/>
    <w:rsid w:val="004F7FD1"/>
    <w:rsid w:val="005014B7"/>
    <w:rsid w:val="00501615"/>
    <w:rsid w:val="00503196"/>
    <w:rsid w:val="00503EB8"/>
    <w:rsid w:val="005043D0"/>
    <w:rsid w:val="00505D41"/>
    <w:rsid w:val="00511E1F"/>
    <w:rsid w:val="00512605"/>
    <w:rsid w:val="00514FB5"/>
    <w:rsid w:val="00514FF0"/>
    <w:rsid w:val="00521A83"/>
    <w:rsid w:val="00522B98"/>
    <w:rsid w:val="00526E39"/>
    <w:rsid w:val="00527D4E"/>
    <w:rsid w:val="00532C81"/>
    <w:rsid w:val="00535108"/>
    <w:rsid w:val="00535FCB"/>
    <w:rsid w:val="005401A2"/>
    <w:rsid w:val="005444DC"/>
    <w:rsid w:val="00544B02"/>
    <w:rsid w:val="0054512D"/>
    <w:rsid w:val="005467F3"/>
    <w:rsid w:val="0055372B"/>
    <w:rsid w:val="005541A5"/>
    <w:rsid w:val="00554782"/>
    <w:rsid w:val="0055567B"/>
    <w:rsid w:val="00557C8E"/>
    <w:rsid w:val="00564BB3"/>
    <w:rsid w:val="00567E2B"/>
    <w:rsid w:val="005725FF"/>
    <w:rsid w:val="00572C8D"/>
    <w:rsid w:val="00577A14"/>
    <w:rsid w:val="00577A86"/>
    <w:rsid w:val="00581A92"/>
    <w:rsid w:val="00587491"/>
    <w:rsid w:val="00587F71"/>
    <w:rsid w:val="0059113C"/>
    <w:rsid w:val="005915CB"/>
    <w:rsid w:val="00592EFE"/>
    <w:rsid w:val="00593140"/>
    <w:rsid w:val="00593621"/>
    <w:rsid w:val="005A1A1B"/>
    <w:rsid w:val="005A393B"/>
    <w:rsid w:val="005A49CB"/>
    <w:rsid w:val="005B04E2"/>
    <w:rsid w:val="005B3C06"/>
    <w:rsid w:val="005B6D7D"/>
    <w:rsid w:val="005C2C6F"/>
    <w:rsid w:val="005C4EFB"/>
    <w:rsid w:val="005D2EDC"/>
    <w:rsid w:val="005D3973"/>
    <w:rsid w:val="005D3B13"/>
    <w:rsid w:val="005D4FAA"/>
    <w:rsid w:val="005D542B"/>
    <w:rsid w:val="005D5EEF"/>
    <w:rsid w:val="005D7EC9"/>
    <w:rsid w:val="005E1F66"/>
    <w:rsid w:val="005E5414"/>
    <w:rsid w:val="005E7608"/>
    <w:rsid w:val="005F2680"/>
    <w:rsid w:val="005F3099"/>
    <w:rsid w:val="005F4716"/>
    <w:rsid w:val="005F7BD8"/>
    <w:rsid w:val="006002BE"/>
    <w:rsid w:val="00600A21"/>
    <w:rsid w:val="0060290F"/>
    <w:rsid w:val="00605948"/>
    <w:rsid w:val="00606CFE"/>
    <w:rsid w:val="00606FF4"/>
    <w:rsid w:val="006117B0"/>
    <w:rsid w:val="006121C3"/>
    <w:rsid w:val="0061248D"/>
    <w:rsid w:val="0061355F"/>
    <w:rsid w:val="00613BB0"/>
    <w:rsid w:val="00614107"/>
    <w:rsid w:val="006142A3"/>
    <w:rsid w:val="00625951"/>
    <w:rsid w:val="006264EE"/>
    <w:rsid w:val="0063342B"/>
    <w:rsid w:val="006351AE"/>
    <w:rsid w:val="00635390"/>
    <w:rsid w:val="0064132C"/>
    <w:rsid w:val="00641BDC"/>
    <w:rsid w:val="00643588"/>
    <w:rsid w:val="006449A5"/>
    <w:rsid w:val="006449B9"/>
    <w:rsid w:val="00646B16"/>
    <w:rsid w:val="00647D78"/>
    <w:rsid w:val="00654C3C"/>
    <w:rsid w:val="00655078"/>
    <w:rsid w:val="00660E32"/>
    <w:rsid w:val="00661D58"/>
    <w:rsid w:val="006621F8"/>
    <w:rsid w:val="00663C42"/>
    <w:rsid w:val="00663C95"/>
    <w:rsid w:val="00665996"/>
    <w:rsid w:val="00666BB1"/>
    <w:rsid w:val="0067001E"/>
    <w:rsid w:val="00670FA8"/>
    <w:rsid w:val="00672B52"/>
    <w:rsid w:val="00675455"/>
    <w:rsid w:val="00675A0B"/>
    <w:rsid w:val="0068030C"/>
    <w:rsid w:val="00684DC8"/>
    <w:rsid w:val="00694693"/>
    <w:rsid w:val="00695E8F"/>
    <w:rsid w:val="00697618"/>
    <w:rsid w:val="006A234C"/>
    <w:rsid w:val="006A2C6C"/>
    <w:rsid w:val="006A2D4F"/>
    <w:rsid w:val="006A363B"/>
    <w:rsid w:val="006A59E5"/>
    <w:rsid w:val="006A7503"/>
    <w:rsid w:val="006A79EF"/>
    <w:rsid w:val="006B0844"/>
    <w:rsid w:val="006B1CA7"/>
    <w:rsid w:val="006C054B"/>
    <w:rsid w:val="006C0953"/>
    <w:rsid w:val="006C0C4C"/>
    <w:rsid w:val="006C233D"/>
    <w:rsid w:val="006C32CA"/>
    <w:rsid w:val="006D2C01"/>
    <w:rsid w:val="006D556B"/>
    <w:rsid w:val="006D57A0"/>
    <w:rsid w:val="006D5C53"/>
    <w:rsid w:val="006D7CC2"/>
    <w:rsid w:val="006E000D"/>
    <w:rsid w:val="006E258D"/>
    <w:rsid w:val="006E3BF4"/>
    <w:rsid w:val="006E62B6"/>
    <w:rsid w:val="006E665A"/>
    <w:rsid w:val="006F53BE"/>
    <w:rsid w:val="006F7242"/>
    <w:rsid w:val="00700256"/>
    <w:rsid w:val="00700771"/>
    <w:rsid w:val="00706F94"/>
    <w:rsid w:val="00711C88"/>
    <w:rsid w:val="0071362A"/>
    <w:rsid w:val="00720BB6"/>
    <w:rsid w:val="007218F6"/>
    <w:rsid w:val="00723218"/>
    <w:rsid w:val="00723D77"/>
    <w:rsid w:val="00726DAF"/>
    <w:rsid w:val="007276EF"/>
    <w:rsid w:val="00730C9D"/>
    <w:rsid w:val="0074101D"/>
    <w:rsid w:val="00743883"/>
    <w:rsid w:val="00745623"/>
    <w:rsid w:val="00746526"/>
    <w:rsid w:val="007466D6"/>
    <w:rsid w:val="007523E2"/>
    <w:rsid w:val="00753CF5"/>
    <w:rsid w:val="00756DBD"/>
    <w:rsid w:val="00757681"/>
    <w:rsid w:val="007607C8"/>
    <w:rsid w:val="00767CF6"/>
    <w:rsid w:val="007709AF"/>
    <w:rsid w:val="00770EA5"/>
    <w:rsid w:val="007725E7"/>
    <w:rsid w:val="00772AB7"/>
    <w:rsid w:val="0078306B"/>
    <w:rsid w:val="0078348E"/>
    <w:rsid w:val="007857E2"/>
    <w:rsid w:val="00793627"/>
    <w:rsid w:val="0079433A"/>
    <w:rsid w:val="00795F77"/>
    <w:rsid w:val="007A128D"/>
    <w:rsid w:val="007A2825"/>
    <w:rsid w:val="007A5463"/>
    <w:rsid w:val="007A631B"/>
    <w:rsid w:val="007A6EA4"/>
    <w:rsid w:val="007B2B58"/>
    <w:rsid w:val="007B3EC3"/>
    <w:rsid w:val="007B4353"/>
    <w:rsid w:val="007B519E"/>
    <w:rsid w:val="007B7593"/>
    <w:rsid w:val="007C165E"/>
    <w:rsid w:val="007C41D5"/>
    <w:rsid w:val="007D4FDB"/>
    <w:rsid w:val="007D54FF"/>
    <w:rsid w:val="007E0B3B"/>
    <w:rsid w:val="007E1D4C"/>
    <w:rsid w:val="007E3E03"/>
    <w:rsid w:val="007F0551"/>
    <w:rsid w:val="007F1094"/>
    <w:rsid w:val="00803512"/>
    <w:rsid w:val="00804E04"/>
    <w:rsid w:val="00805081"/>
    <w:rsid w:val="00806209"/>
    <w:rsid w:val="0080734D"/>
    <w:rsid w:val="008073AE"/>
    <w:rsid w:val="00810C08"/>
    <w:rsid w:val="008228AE"/>
    <w:rsid w:val="008238AD"/>
    <w:rsid w:val="008262F6"/>
    <w:rsid w:val="00827395"/>
    <w:rsid w:val="008351FE"/>
    <w:rsid w:val="00835A73"/>
    <w:rsid w:val="00840CD5"/>
    <w:rsid w:val="008428CA"/>
    <w:rsid w:val="0084444B"/>
    <w:rsid w:val="00851402"/>
    <w:rsid w:val="0085170F"/>
    <w:rsid w:val="00854844"/>
    <w:rsid w:val="00857262"/>
    <w:rsid w:val="008577B4"/>
    <w:rsid w:val="00857CAC"/>
    <w:rsid w:val="00861AF3"/>
    <w:rsid w:val="00873524"/>
    <w:rsid w:val="0087551A"/>
    <w:rsid w:val="00880E4A"/>
    <w:rsid w:val="00881E3D"/>
    <w:rsid w:val="00882750"/>
    <w:rsid w:val="0088524A"/>
    <w:rsid w:val="00895007"/>
    <w:rsid w:val="00897139"/>
    <w:rsid w:val="008A18AD"/>
    <w:rsid w:val="008A289C"/>
    <w:rsid w:val="008A495F"/>
    <w:rsid w:val="008A617C"/>
    <w:rsid w:val="008B0931"/>
    <w:rsid w:val="008C76F1"/>
    <w:rsid w:val="008C7898"/>
    <w:rsid w:val="008D07AC"/>
    <w:rsid w:val="008D1CD0"/>
    <w:rsid w:val="008D22F1"/>
    <w:rsid w:val="008D4A80"/>
    <w:rsid w:val="008D5DC8"/>
    <w:rsid w:val="008D6BF9"/>
    <w:rsid w:val="008D6F86"/>
    <w:rsid w:val="008D733D"/>
    <w:rsid w:val="008E08D1"/>
    <w:rsid w:val="008E3814"/>
    <w:rsid w:val="008E6564"/>
    <w:rsid w:val="008F2EA1"/>
    <w:rsid w:val="008F4419"/>
    <w:rsid w:val="008F4F44"/>
    <w:rsid w:val="009002A6"/>
    <w:rsid w:val="009018F7"/>
    <w:rsid w:val="00901A9D"/>
    <w:rsid w:val="00902DF3"/>
    <w:rsid w:val="00903DDC"/>
    <w:rsid w:val="0090655B"/>
    <w:rsid w:val="009067DF"/>
    <w:rsid w:val="00907EED"/>
    <w:rsid w:val="009103BF"/>
    <w:rsid w:val="009120B0"/>
    <w:rsid w:val="00913A98"/>
    <w:rsid w:val="0091577E"/>
    <w:rsid w:val="00917A23"/>
    <w:rsid w:val="009215E3"/>
    <w:rsid w:val="0092500F"/>
    <w:rsid w:val="00926542"/>
    <w:rsid w:val="009269A6"/>
    <w:rsid w:val="009302D5"/>
    <w:rsid w:val="009311C1"/>
    <w:rsid w:val="00940507"/>
    <w:rsid w:val="009421E7"/>
    <w:rsid w:val="00942453"/>
    <w:rsid w:val="00945B28"/>
    <w:rsid w:val="0094619E"/>
    <w:rsid w:val="00951111"/>
    <w:rsid w:val="0095585F"/>
    <w:rsid w:val="00955FE7"/>
    <w:rsid w:val="00960A44"/>
    <w:rsid w:val="00966BB6"/>
    <w:rsid w:val="0097071D"/>
    <w:rsid w:val="00970A65"/>
    <w:rsid w:val="009716CC"/>
    <w:rsid w:val="00973EF5"/>
    <w:rsid w:val="00974C23"/>
    <w:rsid w:val="009769AA"/>
    <w:rsid w:val="00976B45"/>
    <w:rsid w:val="00977F7C"/>
    <w:rsid w:val="0098355B"/>
    <w:rsid w:val="00983EEF"/>
    <w:rsid w:val="00984402"/>
    <w:rsid w:val="009869FE"/>
    <w:rsid w:val="00991746"/>
    <w:rsid w:val="00996C36"/>
    <w:rsid w:val="009A05BF"/>
    <w:rsid w:val="009A0F7D"/>
    <w:rsid w:val="009A190F"/>
    <w:rsid w:val="009A2328"/>
    <w:rsid w:val="009A5A53"/>
    <w:rsid w:val="009A5CAD"/>
    <w:rsid w:val="009A74B5"/>
    <w:rsid w:val="009B3C4D"/>
    <w:rsid w:val="009B47C0"/>
    <w:rsid w:val="009B6ED0"/>
    <w:rsid w:val="009C291D"/>
    <w:rsid w:val="009C311E"/>
    <w:rsid w:val="009D57BA"/>
    <w:rsid w:val="009D61BF"/>
    <w:rsid w:val="009D6C43"/>
    <w:rsid w:val="009E3925"/>
    <w:rsid w:val="009E7298"/>
    <w:rsid w:val="009F0DF3"/>
    <w:rsid w:val="009F313D"/>
    <w:rsid w:val="009F52B8"/>
    <w:rsid w:val="009F6D11"/>
    <w:rsid w:val="009F72B6"/>
    <w:rsid w:val="00A014D1"/>
    <w:rsid w:val="00A0280B"/>
    <w:rsid w:val="00A07018"/>
    <w:rsid w:val="00A10353"/>
    <w:rsid w:val="00A11F05"/>
    <w:rsid w:val="00A12EA3"/>
    <w:rsid w:val="00A13524"/>
    <w:rsid w:val="00A15944"/>
    <w:rsid w:val="00A15B7E"/>
    <w:rsid w:val="00A17894"/>
    <w:rsid w:val="00A217FB"/>
    <w:rsid w:val="00A22984"/>
    <w:rsid w:val="00A25F07"/>
    <w:rsid w:val="00A27E60"/>
    <w:rsid w:val="00A30EB9"/>
    <w:rsid w:val="00A31483"/>
    <w:rsid w:val="00A33426"/>
    <w:rsid w:val="00A3637E"/>
    <w:rsid w:val="00A363B7"/>
    <w:rsid w:val="00A41FFC"/>
    <w:rsid w:val="00A42C80"/>
    <w:rsid w:val="00A436D7"/>
    <w:rsid w:val="00A43865"/>
    <w:rsid w:val="00A44861"/>
    <w:rsid w:val="00A4608D"/>
    <w:rsid w:val="00A502A2"/>
    <w:rsid w:val="00A54E5E"/>
    <w:rsid w:val="00A57A96"/>
    <w:rsid w:val="00A60EA2"/>
    <w:rsid w:val="00A67085"/>
    <w:rsid w:val="00A67C5D"/>
    <w:rsid w:val="00A7265B"/>
    <w:rsid w:val="00A72730"/>
    <w:rsid w:val="00A73830"/>
    <w:rsid w:val="00A7494B"/>
    <w:rsid w:val="00A7657C"/>
    <w:rsid w:val="00A80543"/>
    <w:rsid w:val="00A838FE"/>
    <w:rsid w:val="00A848F3"/>
    <w:rsid w:val="00A90593"/>
    <w:rsid w:val="00A9319D"/>
    <w:rsid w:val="00AA1126"/>
    <w:rsid w:val="00AA14C3"/>
    <w:rsid w:val="00AA65E1"/>
    <w:rsid w:val="00AA7211"/>
    <w:rsid w:val="00AB0574"/>
    <w:rsid w:val="00AB3B33"/>
    <w:rsid w:val="00AB4FA1"/>
    <w:rsid w:val="00AC3C8A"/>
    <w:rsid w:val="00AD584A"/>
    <w:rsid w:val="00AD5AA5"/>
    <w:rsid w:val="00AE0638"/>
    <w:rsid w:val="00AE15F5"/>
    <w:rsid w:val="00AE22F8"/>
    <w:rsid w:val="00AE2642"/>
    <w:rsid w:val="00AE4FD3"/>
    <w:rsid w:val="00AE7103"/>
    <w:rsid w:val="00AF0C44"/>
    <w:rsid w:val="00AF60A2"/>
    <w:rsid w:val="00AF7A50"/>
    <w:rsid w:val="00B0200D"/>
    <w:rsid w:val="00B07DF0"/>
    <w:rsid w:val="00B10C8B"/>
    <w:rsid w:val="00B11BBC"/>
    <w:rsid w:val="00B13104"/>
    <w:rsid w:val="00B16480"/>
    <w:rsid w:val="00B20307"/>
    <w:rsid w:val="00B2053F"/>
    <w:rsid w:val="00B32A89"/>
    <w:rsid w:val="00B3385D"/>
    <w:rsid w:val="00B34338"/>
    <w:rsid w:val="00B37B13"/>
    <w:rsid w:val="00B37FEB"/>
    <w:rsid w:val="00B41D0F"/>
    <w:rsid w:val="00B42B27"/>
    <w:rsid w:val="00B433FB"/>
    <w:rsid w:val="00B43853"/>
    <w:rsid w:val="00B44E2F"/>
    <w:rsid w:val="00B45DF9"/>
    <w:rsid w:val="00B463FF"/>
    <w:rsid w:val="00B51FF9"/>
    <w:rsid w:val="00B618EC"/>
    <w:rsid w:val="00B703A2"/>
    <w:rsid w:val="00B75369"/>
    <w:rsid w:val="00B80C9A"/>
    <w:rsid w:val="00B840DC"/>
    <w:rsid w:val="00B8660D"/>
    <w:rsid w:val="00B87929"/>
    <w:rsid w:val="00B90B99"/>
    <w:rsid w:val="00B971FB"/>
    <w:rsid w:val="00BA68B1"/>
    <w:rsid w:val="00BA786C"/>
    <w:rsid w:val="00BB10C1"/>
    <w:rsid w:val="00BB22ED"/>
    <w:rsid w:val="00BB303D"/>
    <w:rsid w:val="00BB3CBE"/>
    <w:rsid w:val="00BB5F03"/>
    <w:rsid w:val="00BC08F8"/>
    <w:rsid w:val="00BC13FB"/>
    <w:rsid w:val="00BC2B13"/>
    <w:rsid w:val="00BC5056"/>
    <w:rsid w:val="00BD1889"/>
    <w:rsid w:val="00BD52D3"/>
    <w:rsid w:val="00BD59DA"/>
    <w:rsid w:val="00BE0DC1"/>
    <w:rsid w:val="00BE15D3"/>
    <w:rsid w:val="00BE6BB1"/>
    <w:rsid w:val="00BF19BE"/>
    <w:rsid w:val="00BF2194"/>
    <w:rsid w:val="00BF289B"/>
    <w:rsid w:val="00BF2A43"/>
    <w:rsid w:val="00BF2A72"/>
    <w:rsid w:val="00BF5280"/>
    <w:rsid w:val="00C019B1"/>
    <w:rsid w:val="00C13E3D"/>
    <w:rsid w:val="00C147C5"/>
    <w:rsid w:val="00C14ACF"/>
    <w:rsid w:val="00C15E31"/>
    <w:rsid w:val="00C20C3E"/>
    <w:rsid w:val="00C2273F"/>
    <w:rsid w:val="00C2468A"/>
    <w:rsid w:val="00C2732D"/>
    <w:rsid w:val="00C30031"/>
    <w:rsid w:val="00C312A6"/>
    <w:rsid w:val="00C32672"/>
    <w:rsid w:val="00C33B11"/>
    <w:rsid w:val="00C414D0"/>
    <w:rsid w:val="00C45495"/>
    <w:rsid w:val="00C477D7"/>
    <w:rsid w:val="00C54DC8"/>
    <w:rsid w:val="00C55E01"/>
    <w:rsid w:val="00C57390"/>
    <w:rsid w:val="00C60E1F"/>
    <w:rsid w:val="00C652B3"/>
    <w:rsid w:val="00C656EB"/>
    <w:rsid w:val="00C6714B"/>
    <w:rsid w:val="00C71430"/>
    <w:rsid w:val="00C77FAE"/>
    <w:rsid w:val="00C80C71"/>
    <w:rsid w:val="00C82B47"/>
    <w:rsid w:val="00C82C93"/>
    <w:rsid w:val="00C90C7E"/>
    <w:rsid w:val="00C91968"/>
    <w:rsid w:val="00C92200"/>
    <w:rsid w:val="00C927FC"/>
    <w:rsid w:val="00C939B8"/>
    <w:rsid w:val="00C94221"/>
    <w:rsid w:val="00C94FDB"/>
    <w:rsid w:val="00C9602A"/>
    <w:rsid w:val="00CA2C62"/>
    <w:rsid w:val="00CA40F2"/>
    <w:rsid w:val="00CA442A"/>
    <w:rsid w:val="00CA7F39"/>
    <w:rsid w:val="00CB1BF4"/>
    <w:rsid w:val="00CB1EAD"/>
    <w:rsid w:val="00CB2287"/>
    <w:rsid w:val="00CB2A4F"/>
    <w:rsid w:val="00CB3603"/>
    <w:rsid w:val="00CB39BA"/>
    <w:rsid w:val="00CB402B"/>
    <w:rsid w:val="00CB5ECE"/>
    <w:rsid w:val="00CB6CAA"/>
    <w:rsid w:val="00CC35D3"/>
    <w:rsid w:val="00CC37C1"/>
    <w:rsid w:val="00CC5D0E"/>
    <w:rsid w:val="00CC61C4"/>
    <w:rsid w:val="00CC71F1"/>
    <w:rsid w:val="00CD46DE"/>
    <w:rsid w:val="00CD7E97"/>
    <w:rsid w:val="00CE2F6D"/>
    <w:rsid w:val="00CE393F"/>
    <w:rsid w:val="00CE555F"/>
    <w:rsid w:val="00CE5B9C"/>
    <w:rsid w:val="00CE5F6A"/>
    <w:rsid w:val="00CF0115"/>
    <w:rsid w:val="00CF16F9"/>
    <w:rsid w:val="00CF3C80"/>
    <w:rsid w:val="00CF7E05"/>
    <w:rsid w:val="00D05511"/>
    <w:rsid w:val="00D10AB8"/>
    <w:rsid w:val="00D119AF"/>
    <w:rsid w:val="00D1244B"/>
    <w:rsid w:val="00D1333F"/>
    <w:rsid w:val="00D147E5"/>
    <w:rsid w:val="00D212B0"/>
    <w:rsid w:val="00D21D1B"/>
    <w:rsid w:val="00D23970"/>
    <w:rsid w:val="00D256BC"/>
    <w:rsid w:val="00D2617C"/>
    <w:rsid w:val="00D3106E"/>
    <w:rsid w:val="00D31ABE"/>
    <w:rsid w:val="00D3236D"/>
    <w:rsid w:val="00D41E18"/>
    <w:rsid w:val="00D46D7D"/>
    <w:rsid w:val="00D6194D"/>
    <w:rsid w:val="00D6492B"/>
    <w:rsid w:val="00D67B46"/>
    <w:rsid w:val="00D71573"/>
    <w:rsid w:val="00D73370"/>
    <w:rsid w:val="00D73F3F"/>
    <w:rsid w:val="00D77988"/>
    <w:rsid w:val="00D80E26"/>
    <w:rsid w:val="00D815AF"/>
    <w:rsid w:val="00D82BFB"/>
    <w:rsid w:val="00D82D44"/>
    <w:rsid w:val="00D848A7"/>
    <w:rsid w:val="00D853B9"/>
    <w:rsid w:val="00D863B4"/>
    <w:rsid w:val="00D9117C"/>
    <w:rsid w:val="00D9380B"/>
    <w:rsid w:val="00D938DC"/>
    <w:rsid w:val="00D93AF3"/>
    <w:rsid w:val="00DA0945"/>
    <w:rsid w:val="00DA0C4A"/>
    <w:rsid w:val="00DA193A"/>
    <w:rsid w:val="00DA5775"/>
    <w:rsid w:val="00DA79E9"/>
    <w:rsid w:val="00DB2153"/>
    <w:rsid w:val="00DB49AB"/>
    <w:rsid w:val="00DB5CF8"/>
    <w:rsid w:val="00DC0FB8"/>
    <w:rsid w:val="00DD074C"/>
    <w:rsid w:val="00DD2CF9"/>
    <w:rsid w:val="00DD5F9F"/>
    <w:rsid w:val="00DE05AF"/>
    <w:rsid w:val="00DE2D9D"/>
    <w:rsid w:val="00DF727A"/>
    <w:rsid w:val="00DF76EC"/>
    <w:rsid w:val="00DF777E"/>
    <w:rsid w:val="00DF7B59"/>
    <w:rsid w:val="00E004A2"/>
    <w:rsid w:val="00E00993"/>
    <w:rsid w:val="00E01CDC"/>
    <w:rsid w:val="00E02A67"/>
    <w:rsid w:val="00E07DC3"/>
    <w:rsid w:val="00E100BD"/>
    <w:rsid w:val="00E102A5"/>
    <w:rsid w:val="00E235B5"/>
    <w:rsid w:val="00E27355"/>
    <w:rsid w:val="00E27C0B"/>
    <w:rsid w:val="00E30317"/>
    <w:rsid w:val="00E41AFD"/>
    <w:rsid w:val="00E428AD"/>
    <w:rsid w:val="00E5257C"/>
    <w:rsid w:val="00E57020"/>
    <w:rsid w:val="00E630E0"/>
    <w:rsid w:val="00E67A2B"/>
    <w:rsid w:val="00E716C7"/>
    <w:rsid w:val="00E725F1"/>
    <w:rsid w:val="00E735E1"/>
    <w:rsid w:val="00E77BE5"/>
    <w:rsid w:val="00E8456C"/>
    <w:rsid w:val="00E90678"/>
    <w:rsid w:val="00E9106F"/>
    <w:rsid w:val="00E910A3"/>
    <w:rsid w:val="00E95AE5"/>
    <w:rsid w:val="00EA6C00"/>
    <w:rsid w:val="00EB7A4C"/>
    <w:rsid w:val="00EB7EE0"/>
    <w:rsid w:val="00EC18EC"/>
    <w:rsid w:val="00EC530B"/>
    <w:rsid w:val="00EC6901"/>
    <w:rsid w:val="00ED1639"/>
    <w:rsid w:val="00EE00B2"/>
    <w:rsid w:val="00EE0641"/>
    <w:rsid w:val="00EE1AC9"/>
    <w:rsid w:val="00EE2528"/>
    <w:rsid w:val="00EE380A"/>
    <w:rsid w:val="00EE4F0F"/>
    <w:rsid w:val="00EE5E29"/>
    <w:rsid w:val="00EE6C45"/>
    <w:rsid w:val="00EF66FE"/>
    <w:rsid w:val="00EF6C21"/>
    <w:rsid w:val="00F05843"/>
    <w:rsid w:val="00F07B37"/>
    <w:rsid w:val="00F103E6"/>
    <w:rsid w:val="00F107D7"/>
    <w:rsid w:val="00F15AA7"/>
    <w:rsid w:val="00F1642F"/>
    <w:rsid w:val="00F2426E"/>
    <w:rsid w:val="00F263A6"/>
    <w:rsid w:val="00F26E15"/>
    <w:rsid w:val="00F2737F"/>
    <w:rsid w:val="00F30772"/>
    <w:rsid w:val="00F321F5"/>
    <w:rsid w:val="00F33E9F"/>
    <w:rsid w:val="00F352D0"/>
    <w:rsid w:val="00F424E7"/>
    <w:rsid w:val="00F442E6"/>
    <w:rsid w:val="00F45807"/>
    <w:rsid w:val="00F46D10"/>
    <w:rsid w:val="00F51705"/>
    <w:rsid w:val="00F53E2F"/>
    <w:rsid w:val="00F55936"/>
    <w:rsid w:val="00F6188D"/>
    <w:rsid w:val="00F618C4"/>
    <w:rsid w:val="00F61AD8"/>
    <w:rsid w:val="00F65403"/>
    <w:rsid w:val="00F65737"/>
    <w:rsid w:val="00F66F6E"/>
    <w:rsid w:val="00F67FDD"/>
    <w:rsid w:val="00F71331"/>
    <w:rsid w:val="00F71B4A"/>
    <w:rsid w:val="00F80D51"/>
    <w:rsid w:val="00F84BF9"/>
    <w:rsid w:val="00F85127"/>
    <w:rsid w:val="00F90F1E"/>
    <w:rsid w:val="00F925A6"/>
    <w:rsid w:val="00F95DFF"/>
    <w:rsid w:val="00F96CB7"/>
    <w:rsid w:val="00FA7E19"/>
    <w:rsid w:val="00FB176D"/>
    <w:rsid w:val="00FB39BD"/>
    <w:rsid w:val="00FB3CDB"/>
    <w:rsid w:val="00FB3FC4"/>
    <w:rsid w:val="00FB7654"/>
    <w:rsid w:val="00FC11AA"/>
    <w:rsid w:val="00FC29E9"/>
    <w:rsid w:val="00FC6383"/>
    <w:rsid w:val="00FC773D"/>
    <w:rsid w:val="00FC7FCF"/>
    <w:rsid w:val="00FD036F"/>
    <w:rsid w:val="00FD1EB4"/>
    <w:rsid w:val="00FD28D7"/>
    <w:rsid w:val="00FD3392"/>
    <w:rsid w:val="00FD5034"/>
    <w:rsid w:val="00FD77BB"/>
    <w:rsid w:val="00FE0F69"/>
    <w:rsid w:val="00FE3B5C"/>
    <w:rsid w:val="00FE443C"/>
    <w:rsid w:val="00FF2564"/>
    <w:rsid w:val="00FF742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B87F0"/>
  <w15:chartTrackingRefBased/>
  <w15:docId w15:val="{22964953-2F5B-4DCD-B29B-6DC63711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BF4"/>
    <w:pPr>
      <w:spacing w:after="200" w:line="276" w:lineRule="auto"/>
    </w:pPr>
    <w:rPr>
      <w:sz w:val="22"/>
      <w:szCs w:val="22"/>
      <w:lang w:val="ru-RU" w:eastAsia="en-US"/>
    </w:rPr>
  </w:style>
  <w:style w:type="paragraph" w:styleId="Nagwek1">
    <w:name w:val="heading 1"/>
    <w:aliases w:val="Заголовок для официальных документов"/>
    <w:basedOn w:val="Normalny"/>
    <w:next w:val="Normalny"/>
    <w:link w:val="Nagwek1Znak"/>
    <w:uiPriority w:val="9"/>
    <w:rsid w:val="007709AF"/>
    <w:pPr>
      <w:keepNext/>
      <w:pageBreakBefore/>
      <w:spacing w:before="240" w:after="60" w:line="360" w:lineRule="auto"/>
      <w:ind w:firstLine="709"/>
      <w:jc w:val="both"/>
      <w:outlineLvl w:val="0"/>
    </w:pPr>
    <w:rPr>
      <w:rFonts w:ascii="Times New Roman" w:eastAsia="Times New Roman" w:hAnsi="Times New Roman"/>
      <w:b/>
      <w:bCs/>
      <w:cap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09AF"/>
    <w:pPr>
      <w:keepNext/>
      <w:spacing w:before="240" w:after="60" w:line="36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Абзац списка"/>
    <w:aliases w:val="Bullet List,FooterText,numbered,Paragraphe de liste1,lp1,Подпись рисунка,Маркированный список_уровень1,Num Bullet 1,Table Number Paragraph,Bullet Number,Bulletr List Paragraph,列出段落,列出段落1,List Paragraph2,List Paragraph21,Listeafsnit1,Лист"/>
    <w:basedOn w:val="Normalny"/>
    <w:link w:val="a0"/>
    <w:uiPriority w:val="34"/>
    <w:rsid w:val="004F7FD1"/>
    <w:pPr>
      <w:ind w:left="720"/>
      <w:contextualSpacing/>
    </w:pPr>
  </w:style>
  <w:style w:type="table" w:styleId="Tabela-Siatka">
    <w:name w:val="Table Grid"/>
    <w:basedOn w:val="Standardowy"/>
    <w:uiPriority w:val="59"/>
    <w:rsid w:val="008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Standardowy"/>
    <w:next w:val="Tabela-Siatka"/>
    <w:uiPriority w:val="59"/>
    <w:rsid w:val="00D649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C2C6F"/>
    <w:rPr>
      <w:color w:val="0000FF"/>
      <w:u w:val="single"/>
    </w:rPr>
  </w:style>
  <w:style w:type="character" w:customStyle="1" w:styleId="a1">
    <w:name w:val="Неразрешенное упоминание"/>
    <w:uiPriority w:val="99"/>
    <w:semiHidden/>
    <w:unhideWhenUsed/>
    <w:rsid w:val="0051260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6F53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kstpodstawowywcity2Znak">
    <w:name w:val="Tekst podstawowy wcięty 2 Znak"/>
    <w:link w:val="Tekstpodstawowywcity2"/>
    <w:rsid w:val="006F53B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334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q4iawc">
    <w:name w:val="q4iawc"/>
    <w:basedOn w:val="Domylnaczcionkaakapitu"/>
    <w:rsid w:val="00F65403"/>
  </w:style>
  <w:style w:type="character" w:customStyle="1" w:styleId="viiyi">
    <w:name w:val="viiyi"/>
    <w:basedOn w:val="Domylnaczcionkaakapitu"/>
    <w:rsid w:val="00237C24"/>
  </w:style>
  <w:style w:type="paragraph" w:styleId="NormalnyWeb">
    <w:name w:val="Normal (Web)"/>
    <w:basedOn w:val="Normalny"/>
    <w:uiPriority w:val="99"/>
    <w:semiHidden/>
    <w:unhideWhenUsed/>
    <w:rsid w:val="00A17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i-provider">
    <w:name w:val="ui-provider"/>
    <w:rsid w:val="00BD1889"/>
  </w:style>
  <w:style w:type="paragraph" w:styleId="Tekstdymka">
    <w:name w:val="Balloon Text"/>
    <w:basedOn w:val="Normalny"/>
    <w:link w:val="TekstdymkaZnak"/>
    <w:uiPriority w:val="99"/>
    <w:semiHidden/>
    <w:unhideWhenUsed/>
    <w:rsid w:val="00BB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3CBE"/>
    <w:rPr>
      <w:rFonts w:ascii="Segoe UI" w:hAnsi="Segoe UI" w:cs="Segoe UI"/>
      <w:sz w:val="18"/>
      <w:szCs w:val="18"/>
      <w:lang w:eastAsia="en-US"/>
    </w:rPr>
  </w:style>
  <w:style w:type="character" w:customStyle="1" w:styleId="a0">
    <w:name w:val="Абзац списка Знак"/>
    <w:aliases w:val="Bullet List Знак,FooterText Знак,numbered Знак,Paragraphe de liste1 Знак,lp1 Знак,Подпись рисунка Знак,Маркированный список_уровень1 Знак,Num Bullet 1 Знак,Table Number Paragraph Знак,Bullet Number Знак,Bulletr List Paragraph Знак"/>
    <w:link w:val="a"/>
    <w:qFormat/>
    <w:rsid w:val="00BB3CBE"/>
    <w:rPr>
      <w:sz w:val="22"/>
      <w:szCs w:val="22"/>
      <w:lang w:eastAsia="en-US"/>
    </w:rPr>
  </w:style>
  <w:style w:type="character" w:customStyle="1" w:styleId="Nagwek1Znak">
    <w:name w:val="Nagłówek 1 Znak"/>
    <w:aliases w:val="Заголовок для официальных документов Znak"/>
    <w:link w:val="Nagwek1"/>
    <w:uiPriority w:val="9"/>
    <w:rsid w:val="007709AF"/>
    <w:rPr>
      <w:rFonts w:ascii="Times New Roman" w:eastAsia="Times New Roman" w:hAnsi="Times New Roman"/>
      <w:b/>
      <w:bCs/>
      <w:caps/>
      <w:kern w:val="32"/>
      <w:sz w:val="28"/>
      <w:szCs w:val="32"/>
      <w:lang w:val="x-none" w:eastAsia="en-US"/>
    </w:rPr>
  </w:style>
  <w:style w:type="character" w:customStyle="1" w:styleId="Nagwek2Znak">
    <w:name w:val="Nagłówek 2 Znak"/>
    <w:link w:val="Nagwek2"/>
    <w:uiPriority w:val="9"/>
    <w:rsid w:val="007709AF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a2">
    <w:basedOn w:val="Normalny"/>
    <w:next w:val="NormalnyWeb"/>
    <w:link w:val="a3"/>
    <w:uiPriority w:val="99"/>
    <w:unhideWhenUsed/>
    <w:rsid w:val="00770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7709AF"/>
    <w:rPr>
      <w:b/>
      <w:bCs/>
    </w:rPr>
  </w:style>
  <w:style w:type="character" w:customStyle="1" w:styleId="apple-converted-space">
    <w:name w:val="apple-converted-space"/>
    <w:rsid w:val="007709AF"/>
  </w:style>
  <w:style w:type="character" w:customStyle="1" w:styleId="a4">
    <w:name w:val="Замещающий текст"/>
    <w:uiPriority w:val="99"/>
    <w:semiHidden/>
    <w:rsid w:val="007709AF"/>
    <w:rPr>
      <w:color w:val="808080"/>
    </w:rPr>
  </w:style>
  <w:style w:type="paragraph" w:customStyle="1" w:styleId="a5">
    <w:name w:val="ИВД: Заголовок статьи"/>
    <w:basedOn w:val="Nagwek1"/>
    <w:next w:val="a6"/>
    <w:link w:val="a7"/>
    <w:rsid w:val="007709AF"/>
    <w:pPr>
      <w:shd w:val="clear" w:color="auto" w:fill="FFFFFF"/>
      <w:spacing w:before="0" w:after="0"/>
      <w:ind w:firstLine="0"/>
      <w:jc w:val="center"/>
    </w:pPr>
    <w:rPr>
      <w:caps w:val="0"/>
      <w:color w:val="000000"/>
      <w:kern w:val="24"/>
    </w:rPr>
  </w:style>
  <w:style w:type="paragraph" w:customStyle="1" w:styleId="a6">
    <w:name w:val="ИВД: Текст статьи"/>
    <w:basedOn w:val="NormalnyWeb"/>
    <w:link w:val="a8"/>
    <w:rsid w:val="007709AF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lang w:val="x-none" w:eastAsia="x-none"/>
    </w:rPr>
  </w:style>
  <w:style w:type="character" w:customStyle="1" w:styleId="a7">
    <w:name w:val="ИВД: Заголовок статьи Знак"/>
    <w:link w:val="a5"/>
    <w:rsid w:val="007709AF"/>
    <w:rPr>
      <w:rFonts w:ascii="Times New Roman" w:eastAsia="Times New Roman" w:hAnsi="Times New Roman"/>
      <w:b/>
      <w:bCs/>
      <w:color w:val="000000"/>
      <w:kern w:val="24"/>
      <w:sz w:val="28"/>
      <w:szCs w:val="32"/>
      <w:shd w:val="clear" w:color="auto" w:fill="FFFFFF"/>
      <w:lang w:val="x-none" w:eastAsia="en-US"/>
    </w:rPr>
  </w:style>
  <w:style w:type="paragraph" w:customStyle="1" w:styleId="a9">
    <w:name w:val="ИВД: Подзаголовок"/>
    <w:basedOn w:val="Nagwek2"/>
    <w:next w:val="a6"/>
    <w:link w:val="aa"/>
    <w:rsid w:val="007709AF"/>
    <w:pPr>
      <w:shd w:val="clear" w:color="auto" w:fill="FFFFFF"/>
      <w:spacing w:after="0"/>
      <w:jc w:val="center"/>
    </w:pPr>
    <w:rPr>
      <w:rFonts w:ascii="Times New Roman" w:hAnsi="Times New Roman"/>
      <w:i w:val="0"/>
      <w:color w:val="000000"/>
    </w:rPr>
  </w:style>
  <w:style w:type="character" w:customStyle="1" w:styleId="a3">
    <w:name w:val="Обычный (веб) Знак"/>
    <w:link w:val="a2"/>
    <w:uiPriority w:val="99"/>
    <w:rsid w:val="007709AF"/>
    <w:rPr>
      <w:rFonts w:ascii="Times New Roman" w:hAnsi="Times New Roman"/>
      <w:sz w:val="24"/>
      <w:szCs w:val="24"/>
    </w:rPr>
  </w:style>
  <w:style w:type="character" w:customStyle="1" w:styleId="a8">
    <w:name w:val="ИВД: Текст статьи Знак"/>
    <w:link w:val="a6"/>
    <w:rsid w:val="007709AF"/>
    <w:rPr>
      <w:rFonts w:ascii="Times New Roman" w:eastAsia="Times New Roman" w:hAnsi="Times New Roman"/>
      <w:color w:val="000000"/>
      <w:sz w:val="28"/>
      <w:szCs w:val="24"/>
      <w:shd w:val="clear" w:color="auto" w:fill="FFFFFF"/>
      <w:lang w:val="x-none" w:eastAsia="x-none"/>
    </w:rPr>
  </w:style>
  <w:style w:type="paragraph" w:styleId="Legenda">
    <w:name w:val="caption"/>
    <w:basedOn w:val="Normalny"/>
    <w:next w:val="Normalny"/>
    <w:link w:val="LegendaZnak"/>
    <w:uiPriority w:val="35"/>
    <w:rsid w:val="007709AF"/>
    <w:pPr>
      <w:spacing w:after="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ИВД: Подзаголовок Знак"/>
    <w:link w:val="a9"/>
    <w:rsid w:val="007709AF"/>
    <w:rPr>
      <w:rFonts w:ascii="Times New Roman" w:eastAsia="Times New Roman" w:hAnsi="Times New Roman"/>
      <w:b/>
      <w:bCs/>
      <w:iCs/>
      <w:color w:val="000000"/>
      <w:sz w:val="28"/>
      <w:szCs w:val="28"/>
      <w:shd w:val="clear" w:color="auto" w:fill="FFFFFF"/>
      <w:lang w:val="x-none" w:eastAsia="x-none"/>
    </w:rPr>
  </w:style>
  <w:style w:type="paragraph" w:customStyle="1" w:styleId="ab">
    <w:name w:val="ИВД: Название объекта"/>
    <w:basedOn w:val="Legenda"/>
    <w:next w:val="a6"/>
    <w:link w:val="ac"/>
    <w:rsid w:val="007709AF"/>
    <w:pPr>
      <w:jc w:val="center"/>
    </w:pPr>
    <w:rPr>
      <w:b w:val="0"/>
      <w:sz w:val="28"/>
    </w:rPr>
  </w:style>
  <w:style w:type="character" w:customStyle="1" w:styleId="LegendaZnak">
    <w:name w:val="Legenda Znak"/>
    <w:link w:val="Legenda"/>
    <w:uiPriority w:val="35"/>
    <w:rsid w:val="007709A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c">
    <w:name w:val="ИВД: Название объекта Знак"/>
    <w:link w:val="ab"/>
    <w:rsid w:val="007709AF"/>
    <w:rPr>
      <w:rFonts w:ascii="Times New Roman" w:eastAsia="Times New Roman" w:hAnsi="Times New Roman"/>
      <w:bCs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709AF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7709AF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709AF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7709AF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jlqj4b">
    <w:name w:val="jlqj4b"/>
    <w:rsid w:val="004B0095"/>
  </w:style>
  <w:style w:type="paragraph" w:customStyle="1" w:styleId="MDPI13authornames">
    <w:name w:val="MDPI_1.3_authornames"/>
    <w:next w:val="Normalny"/>
    <w:rsid w:val="004B009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6affiliation">
    <w:name w:val="MDPI_1.6_affiliation"/>
    <w:rsid w:val="004B009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character" w:customStyle="1" w:styleId="tlid-translation">
    <w:name w:val="tlid-translation"/>
    <w:rsid w:val="006D556B"/>
  </w:style>
  <w:style w:type="character" w:customStyle="1" w:styleId="message-time">
    <w:name w:val="message-time"/>
    <w:rsid w:val="000C3584"/>
  </w:style>
  <w:style w:type="character" w:styleId="Uwydatnienie">
    <w:name w:val="Emphasis"/>
    <w:qFormat/>
    <w:rsid w:val="002A278D"/>
    <w:rPr>
      <w:i/>
      <w:iCs/>
    </w:rPr>
  </w:style>
  <w:style w:type="character" w:customStyle="1" w:styleId="fontstyle01">
    <w:name w:val="fontstyle01"/>
    <w:rsid w:val="006E3BF4"/>
    <w:rPr>
      <w:rFonts w:ascii="PalatinoLinotype-Bold" w:hAnsi="PalatinoLinotype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6E3BF4"/>
    <w:rPr>
      <w:rFonts w:ascii="PalatinoLinotype-Roman" w:hAnsi="PalatinoLinotype-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Rab1">
    <w:name w:val="R_ab1"/>
    <w:next w:val="Normalny"/>
    <w:autoRedefine/>
    <w:qFormat/>
    <w:rsid w:val="00CA40F2"/>
    <w:pPr>
      <w:suppressAutoHyphens/>
      <w:spacing w:before="120"/>
      <w:ind w:left="567" w:right="567"/>
      <w:jc w:val="both"/>
    </w:pPr>
    <w:rPr>
      <w:rFonts w:ascii="Times New Roman" w:eastAsia="SimSun" w:hAnsi="Times New Roman"/>
      <w:kern w:val="2"/>
      <w:sz w:val="18"/>
      <w:lang w:val="en-GB"/>
      <w14:ligatures w14:val="standardContextual"/>
    </w:rPr>
  </w:style>
  <w:style w:type="paragraph" w:customStyle="1" w:styleId="Rab2">
    <w:name w:val="R_ab2"/>
    <w:basedOn w:val="Rab1"/>
    <w:next w:val="Normalny"/>
    <w:autoRedefine/>
    <w:qFormat/>
    <w:rsid w:val="0061248D"/>
    <w:pPr>
      <w:spacing w:before="60"/>
      <w:jc w:val="left"/>
    </w:pPr>
  </w:style>
  <w:style w:type="paragraph" w:customStyle="1" w:styleId="Rafiliacja">
    <w:name w:val="R_afiliacja"/>
    <w:basedOn w:val="Normalny"/>
    <w:link w:val="RafiliacjaZnak"/>
    <w:qFormat/>
    <w:rsid w:val="00CA40F2"/>
    <w:pPr>
      <w:suppressAutoHyphens/>
      <w:spacing w:after="0" w:line="240" w:lineRule="auto"/>
      <w:jc w:val="center"/>
    </w:pPr>
    <w:rPr>
      <w:rFonts w:ascii="Times New Roman" w:eastAsiaTheme="minorHAnsi" w:hAnsi="Times New Roman"/>
      <w:i/>
      <w:kern w:val="2"/>
      <w:sz w:val="20"/>
      <w:szCs w:val="28"/>
      <w:lang w:val="pl-PL"/>
      <w14:ligatures w14:val="standardContextual"/>
    </w:rPr>
  </w:style>
  <w:style w:type="character" w:customStyle="1" w:styleId="RafiliacjaZnak">
    <w:name w:val="R_afiliacja Znak"/>
    <w:basedOn w:val="Domylnaczcionkaakapitu"/>
    <w:link w:val="Rafiliacja"/>
    <w:rsid w:val="00CA40F2"/>
    <w:rPr>
      <w:rFonts w:ascii="Times New Roman" w:eastAsiaTheme="minorHAnsi" w:hAnsi="Times New Roman"/>
      <w:i/>
      <w:kern w:val="2"/>
      <w:szCs w:val="28"/>
      <w:lang w:eastAsia="en-US"/>
      <w14:ligatures w14:val="standardContextual"/>
    </w:rPr>
  </w:style>
  <w:style w:type="paragraph" w:customStyle="1" w:styleId="Rauco">
    <w:name w:val="R_au_co"/>
    <w:basedOn w:val="Rafiliacja"/>
    <w:autoRedefine/>
    <w:qFormat/>
    <w:rsid w:val="00CA40F2"/>
    <w:pPr>
      <w:spacing w:before="120"/>
    </w:pPr>
    <w:rPr>
      <w:lang w:val="en-GB"/>
    </w:rPr>
  </w:style>
  <w:style w:type="paragraph" w:customStyle="1" w:styleId="Rn1">
    <w:name w:val="R_n1"/>
    <w:basedOn w:val="Normalny"/>
    <w:link w:val="Rn1Znak"/>
    <w:qFormat/>
    <w:rsid w:val="00CA40F2"/>
    <w:pPr>
      <w:suppressAutoHyphens/>
      <w:spacing w:before="240" w:after="120" w:line="240" w:lineRule="auto"/>
      <w:jc w:val="both"/>
    </w:pPr>
    <w:rPr>
      <w:rFonts w:ascii="Times New Roman" w:eastAsiaTheme="minorHAnsi" w:hAnsi="Times New Roman" w:cstheme="minorBidi"/>
      <w:b/>
      <w:kern w:val="2"/>
      <w:sz w:val="24"/>
      <w:lang w:val="pl-PL"/>
      <w14:ligatures w14:val="standardContextual"/>
    </w:rPr>
  </w:style>
  <w:style w:type="character" w:customStyle="1" w:styleId="Rn1Znak">
    <w:name w:val="R_n1 Znak"/>
    <w:basedOn w:val="Domylnaczcionkaakapitu"/>
    <w:link w:val="Rn1"/>
    <w:rsid w:val="00CA40F2"/>
    <w:rPr>
      <w:rFonts w:ascii="Times New Roman" w:eastAsiaTheme="minorHAnsi" w:hAnsi="Times New Roman" w:cstheme="minorBidi"/>
      <w:b/>
      <w:kern w:val="2"/>
      <w:sz w:val="24"/>
      <w:szCs w:val="22"/>
      <w:lang w:eastAsia="en-US"/>
      <w14:ligatures w14:val="standardContextual"/>
    </w:rPr>
  </w:style>
  <w:style w:type="paragraph" w:customStyle="1" w:styleId="Rn2">
    <w:name w:val="R_n2"/>
    <w:basedOn w:val="Rn1"/>
    <w:link w:val="Rn2Znak"/>
    <w:qFormat/>
    <w:rsid w:val="00CA40F2"/>
    <w:pPr>
      <w:spacing w:before="120"/>
      <w:jc w:val="left"/>
    </w:pPr>
    <w:rPr>
      <w:sz w:val="22"/>
    </w:rPr>
  </w:style>
  <w:style w:type="character" w:customStyle="1" w:styleId="Rn2Znak">
    <w:name w:val="R_n2 Znak"/>
    <w:link w:val="Rn2"/>
    <w:rsid w:val="00CA40F2"/>
    <w:rPr>
      <w:rFonts w:ascii="Times New Roman" w:eastAsiaTheme="minorHAnsi" w:hAnsi="Times New Roman" w:cstheme="minorBidi"/>
      <w:b/>
      <w:kern w:val="2"/>
      <w:sz w:val="22"/>
      <w:szCs w:val="22"/>
      <w:lang w:eastAsia="en-US"/>
      <w14:ligatures w14:val="standardContextual"/>
    </w:rPr>
  </w:style>
  <w:style w:type="paragraph" w:customStyle="1" w:styleId="Rtytu">
    <w:name w:val="R_tytuł"/>
    <w:basedOn w:val="Rn2"/>
    <w:link w:val="RtytuZnak"/>
    <w:autoRedefine/>
    <w:qFormat/>
    <w:rsid w:val="00CA40F2"/>
    <w:pPr>
      <w:spacing w:before="240" w:after="0"/>
      <w:jc w:val="center"/>
    </w:pPr>
    <w:rPr>
      <w:sz w:val="24"/>
      <w:szCs w:val="28"/>
    </w:rPr>
  </w:style>
  <w:style w:type="character" w:customStyle="1" w:styleId="RtytuZnak">
    <w:name w:val="R_tytuł Znak"/>
    <w:basedOn w:val="Rn2Znak"/>
    <w:link w:val="Rtytu"/>
    <w:rsid w:val="00CA40F2"/>
    <w:rPr>
      <w:rFonts w:ascii="Times New Roman" w:eastAsiaTheme="minorHAnsi" w:hAnsi="Times New Roman" w:cstheme="minorBidi"/>
      <w:b/>
      <w:kern w:val="2"/>
      <w:sz w:val="24"/>
      <w:szCs w:val="28"/>
      <w:lang w:eastAsia="en-US"/>
      <w14:ligatures w14:val="standardContextual"/>
    </w:rPr>
  </w:style>
  <w:style w:type="paragraph" w:customStyle="1" w:styleId="Rautor">
    <w:name w:val="R_autor"/>
    <w:basedOn w:val="Rtytu"/>
    <w:link w:val="RautorZnak"/>
    <w:autoRedefine/>
    <w:qFormat/>
    <w:rsid w:val="00CA40F2"/>
    <w:pPr>
      <w:spacing w:before="120"/>
    </w:pPr>
    <w:rPr>
      <w:rFonts w:eastAsia="Calibri" w:cs="Times New Roman"/>
      <w:b w:val="0"/>
      <w:i/>
    </w:rPr>
  </w:style>
  <w:style w:type="character" w:customStyle="1" w:styleId="RautorZnak">
    <w:name w:val="R_autor Znak"/>
    <w:link w:val="Rautor"/>
    <w:rsid w:val="00CA40F2"/>
    <w:rPr>
      <w:rFonts w:ascii="Times New Roman" w:hAnsi="Times New Roman"/>
      <w:i/>
      <w:kern w:val="2"/>
      <w:sz w:val="24"/>
      <w:szCs w:val="28"/>
      <w:lang w:eastAsia="en-US"/>
      <w14:ligatures w14:val="standardContextual"/>
    </w:rPr>
  </w:style>
  <w:style w:type="paragraph" w:customStyle="1" w:styleId="Rlit">
    <w:name w:val="R_lit"/>
    <w:basedOn w:val="Normalny"/>
    <w:link w:val="RlitZnak"/>
    <w:qFormat/>
    <w:rsid w:val="00CA40F2"/>
    <w:pPr>
      <w:spacing w:after="0" w:line="240" w:lineRule="auto"/>
      <w:ind w:left="425" w:hanging="425"/>
      <w:jc w:val="both"/>
    </w:pPr>
    <w:rPr>
      <w:rFonts w:ascii="Times New Roman" w:eastAsia="Times New Roman" w:hAnsi="Times New Roman"/>
      <w:kern w:val="2"/>
      <w:sz w:val="20"/>
      <w:szCs w:val="20"/>
      <w:lang w:val="en-US" w:eastAsia="pl-PL"/>
      <w14:ligatures w14:val="standardContextual"/>
    </w:rPr>
  </w:style>
  <w:style w:type="character" w:customStyle="1" w:styleId="RlitZnak">
    <w:name w:val="R_lit Znak"/>
    <w:basedOn w:val="Domylnaczcionkaakapitu"/>
    <w:link w:val="Rlit"/>
    <w:rsid w:val="00CA40F2"/>
    <w:rPr>
      <w:rFonts w:ascii="Times New Roman" w:eastAsia="Times New Roman" w:hAnsi="Times New Roman"/>
      <w:kern w:val="2"/>
      <w:lang w:val="en-US"/>
      <w14:ligatures w14:val="standardContextual"/>
    </w:rPr>
  </w:style>
  <w:style w:type="paragraph" w:customStyle="1" w:styleId="Rtab">
    <w:name w:val="R_tab"/>
    <w:basedOn w:val="Normalny"/>
    <w:link w:val="RtabZnak"/>
    <w:qFormat/>
    <w:rsid w:val="00CA40F2"/>
    <w:pPr>
      <w:suppressAutoHyphens/>
      <w:spacing w:after="120" w:line="240" w:lineRule="auto"/>
    </w:pPr>
    <w:rPr>
      <w:rFonts w:ascii="Times New Roman" w:eastAsiaTheme="minorHAnsi" w:hAnsi="Times New Roman" w:cstheme="minorBidi"/>
      <w:kern w:val="2"/>
      <w:sz w:val="20"/>
      <w:lang w:val="pl-PL"/>
      <w14:ligatures w14:val="standardContextual"/>
    </w:rPr>
  </w:style>
  <w:style w:type="character" w:customStyle="1" w:styleId="RtabZnak">
    <w:name w:val="R_tab Znak"/>
    <w:basedOn w:val="Domylnaczcionkaakapitu"/>
    <w:link w:val="Rtab"/>
    <w:rsid w:val="00CA40F2"/>
    <w:rPr>
      <w:rFonts w:ascii="Times New Roman" w:eastAsiaTheme="minorHAnsi" w:hAnsi="Times New Roman" w:cstheme="minorBidi"/>
      <w:kern w:val="2"/>
      <w:szCs w:val="22"/>
      <w:lang w:eastAsia="en-US"/>
      <w14:ligatures w14:val="standardContextual"/>
    </w:rPr>
  </w:style>
  <w:style w:type="paragraph" w:customStyle="1" w:styleId="Rn3">
    <w:name w:val="R_n3"/>
    <w:basedOn w:val="Rtab"/>
    <w:link w:val="Rn3Znak"/>
    <w:autoRedefine/>
    <w:qFormat/>
    <w:rsid w:val="00CA40F2"/>
    <w:pPr>
      <w:spacing w:before="120"/>
      <w:jc w:val="both"/>
    </w:pPr>
    <w:rPr>
      <w:i/>
    </w:rPr>
  </w:style>
  <w:style w:type="character" w:customStyle="1" w:styleId="Rn3Znak">
    <w:name w:val="R_n3 Znak"/>
    <w:basedOn w:val="RtabZnak"/>
    <w:link w:val="Rn3"/>
    <w:rsid w:val="00CA40F2"/>
    <w:rPr>
      <w:rFonts w:ascii="Times New Roman" w:eastAsiaTheme="minorHAnsi" w:hAnsi="Times New Roman" w:cstheme="minorBidi"/>
      <w:i/>
      <w:kern w:val="2"/>
      <w:szCs w:val="22"/>
      <w:lang w:eastAsia="en-US"/>
      <w14:ligatures w14:val="standardContextual"/>
    </w:rPr>
  </w:style>
  <w:style w:type="paragraph" w:customStyle="1" w:styleId="Rrys">
    <w:name w:val="R_rys"/>
    <w:basedOn w:val="Rafiliacja"/>
    <w:link w:val="RrysZnak"/>
    <w:qFormat/>
    <w:rsid w:val="00CA40F2"/>
    <w:pPr>
      <w:spacing w:before="120"/>
      <w:jc w:val="left"/>
    </w:pPr>
    <w:rPr>
      <w:i w:val="0"/>
    </w:rPr>
  </w:style>
  <w:style w:type="character" w:customStyle="1" w:styleId="RrysZnak">
    <w:name w:val="R_rys Znak"/>
    <w:basedOn w:val="RafiliacjaZnak"/>
    <w:link w:val="Rrys"/>
    <w:rsid w:val="00CA40F2"/>
    <w:rPr>
      <w:rFonts w:ascii="Times New Roman" w:eastAsiaTheme="minorHAnsi" w:hAnsi="Times New Roman"/>
      <w:i w:val="0"/>
      <w:kern w:val="2"/>
      <w:szCs w:val="28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911-5169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8919-46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0366-1085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2381-6534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2266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15836</CharactersWithSpaces>
  <SharedDoc>false</SharedDoc>
  <HLinks>
    <vt:vector size="24" baseType="variant">
      <vt:variant>
        <vt:i4>5242909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https://orcid.org/0000-0002-8919-4600</vt:lpwstr>
      </vt:variant>
      <vt:variant>
        <vt:lpwstr/>
      </vt:variant>
      <vt:variant>
        <vt:i4>5767189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https://orcid.org/0000-0003-0366-1085</vt:lpwstr>
      </vt:variant>
      <vt:variant>
        <vt:lpwstr/>
      </vt:variant>
      <vt:variant>
        <vt:i4>5439517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https://orcid.org/0000-0002-2381-6534</vt:lpwstr>
      </vt:variant>
      <vt:variant>
        <vt:lpwstr/>
      </vt:variant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https://orcid.org/0000-0003-1911-5169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Janusz Dabrowski NA</cp:lastModifiedBy>
  <cp:revision>21</cp:revision>
  <cp:lastPrinted>2024-10-06T10:06:00Z</cp:lastPrinted>
  <dcterms:created xsi:type="dcterms:W3CDTF">2025-06-27T17:53:00Z</dcterms:created>
  <dcterms:modified xsi:type="dcterms:W3CDTF">2025-08-28T11:37:00Z</dcterms:modified>
</cp:coreProperties>
</file>