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852B2E" w:rsidRPr="00852B2E" w14:paraId="5D6F68DD" w14:textId="77777777" w:rsidTr="004C5AA7">
        <w:trPr>
          <w:trHeight w:hRule="exact" w:val="142"/>
        </w:trPr>
        <w:tc>
          <w:tcPr>
            <w:tcW w:w="709" w:type="dxa"/>
            <w:vMerge w:val="restart"/>
            <w:shd w:val="clear" w:color="auto" w:fill="auto"/>
            <w:vAlign w:val="center"/>
          </w:tcPr>
          <w:p w14:paraId="0969B503" w14:textId="0936E85D" w:rsidR="00852B2E" w:rsidRPr="00852B2E" w:rsidRDefault="00852B2E" w:rsidP="004C5AA7">
            <w:pPr>
              <w:rPr>
                <w:lang w:val="en-GB"/>
              </w:rPr>
            </w:pPr>
            <w:bookmarkStart w:id="0" w:name="_Hlk145412337"/>
            <w:bookmarkStart w:id="1" w:name="_Hlk103340665"/>
            <w:bookmarkStart w:id="2" w:name="_Hlk24804592"/>
            <w:bookmarkEnd w:id="0"/>
            <w:bookmarkEnd w:id="1"/>
            <w:r w:rsidRPr="00852B2E">
              <w:rPr>
                <w:rFonts w:ascii="Calibri" w:hAnsi="Calibri"/>
                <w:noProof/>
                <w:lang w:val="en-GB"/>
              </w:rPr>
              <w:drawing>
                <wp:anchor distT="0" distB="0" distL="114300" distR="114300" simplePos="0" relativeHeight="251659264" behindDoc="0" locked="0" layoutInCell="1" allowOverlap="1" wp14:anchorId="3511DD76" wp14:editId="53698BE4">
                  <wp:simplePos x="0" y="0"/>
                  <wp:positionH relativeFrom="column">
                    <wp:posOffset>5715</wp:posOffset>
                  </wp:positionH>
                  <wp:positionV relativeFrom="paragraph">
                    <wp:posOffset>350520</wp:posOffset>
                  </wp:positionV>
                  <wp:extent cx="431800" cy="425450"/>
                  <wp:effectExtent l="0" t="0" r="0" b="0"/>
                  <wp:wrapNone/>
                  <wp:docPr id="206893251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800" cy="425450"/>
                          </a:xfrm>
                          <a:prstGeom prst="rect">
                            <a:avLst/>
                          </a:prstGeom>
                          <a:noFill/>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3751EFF5" w14:textId="77777777" w:rsidR="00852B2E" w:rsidRPr="00852B2E" w:rsidRDefault="00852B2E" w:rsidP="004C5AA7">
            <w:pPr>
              <w:jc w:val="center"/>
              <w:rPr>
                <w:lang w:val="en-GB"/>
              </w:rPr>
            </w:pPr>
          </w:p>
        </w:tc>
      </w:tr>
      <w:tr w:rsidR="00852B2E" w:rsidRPr="00852B2E" w14:paraId="775BEC67" w14:textId="77777777" w:rsidTr="004C5AA7">
        <w:trPr>
          <w:trHeight w:hRule="exact" w:val="283"/>
        </w:trPr>
        <w:tc>
          <w:tcPr>
            <w:tcW w:w="709" w:type="dxa"/>
            <w:vMerge/>
            <w:shd w:val="clear" w:color="auto" w:fill="auto"/>
          </w:tcPr>
          <w:p w14:paraId="1616BE7B" w14:textId="77777777" w:rsidR="00852B2E" w:rsidRPr="00852B2E" w:rsidRDefault="00852B2E" w:rsidP="004C5AA7">
            <w:pPr>
              <w:jc w:val="center"/>
              <w:rPr>
                <w:lang w:val="en-GB"/>
              </w:rPr>
            </w:pPr>
          </w:p>
        </w:tc>
        <w:tc>
          <w:tcPr>
            <w:tcW w:w="8930" w:type="dxa"/>
            <w:gridSpan w:val="3"/>
            <w:tcBorders>
              <w:bottom w:val="single" w:sz="2" w:space="0" w:color="auto"/>
            </w:tcBorders>
            <w:shd w:val="clear" w:color="auto" w:fill="auto"/>
            <w:vAlign w:val="center"/>
          </w:tcPr>
          <w:p w14:paraId="01962025" w14:textId="77777777" w:rsidR="00852B2E" w:rsidRPr="00852B2E" w:rsidRDefault="00852B2E" w:rsidP="004C5AA7">
            <w:pPr>
              <w:jc w:val="center"/>
              <w:rPr>
                <w:lang w:val="en-GB"/>
              </w:rPr>
            </w:pPr>
            <w:proofErr w:type="spellStart"/>
            <w:r w:rsidRPr="00852B2E">
              <w:rPr>
                <w:b/>
                <w:sz w:val="20"/>
                <w:szCs w:val="20"/>
                <w:lang w:val="en-GB"/>
              </w:rPr>
              <w:t>Rocznik</w:t>
            </w:r>
            <w:proofErr w:type="spellEnd"/>
            <w:r w:rsidRPr="00852B2E">
              <w:rPr>
                <w:b/>
                <w:sz w:val="20"/>
                <w:szCs w:val="20"/>
                <w:lang w:val="en-GB"/>
              </w:rPr>
              <w:t xml:space="preserve"> </w:t>
            </w:r>
            <w:proofErr w:type="spellStart"/>
            <w:r w:rsidRPr="00852B2E">
              <w:rPr>
                <w:b/>
                <w:sz w:val="20"/>
                <w:szCs w:val="20"/>
                <w:lang w:val="en-GB"/>
              </w:rPr>
              <w:t>Ochrona</w:t>
            </w:r>
            <w:proofErr w:type="spellEnd"/>
            <w:r w:rsidRPr="00852B2E">
              <w:rPr>
                <w:b/>
                <w:sz w:val="20"/>
                <w:szCs w:val="20"/>
                <w:lang w:val="en-GB"/>
              </w:rPr>
              <w:t xml:space="preserve"> </w:t>
            </w:r>
            <w:proofErr w:type="spellStart"/>
            <w:r w:rsidRPr="00852B2E">
              <w:rPr>
                <w:b/>
                <w:sz w:val="20"/>
                <w:szCs w:val="20"/>
                <w:lang w:val="en-GB"/>
              </w:rPr>
              <w:t>Środowiska</w:t>
            </w:r>
            <w:proofErr w:type="spellEnd"/>
          </w:p>
        </w:tc>
      </w:tr>
      <w:tr w:rsidR="00852B2E" w:rsidRPr="00852B2E" w14:paraId="67A732F2" w14:textId="77777777" w:rsidTr="004C5AA7">
        <w:trPr>
          <w:trHeight w:hRule="exact" w:val="283"/>
        </w:trPr>
        <w:tc>
          <w:tcPr>
            <w:tcW w:w="709" w:type="dxa"/>
            <w:vMerge/>
            <w:shd w:val="clear" w:color="auto" w:fill="auto"/>
          </w:tcPr>
          <w:p w14:paraId="1C8917C5" w14:textId="77777777" w:rsidR="00852B2E" w:rsidRPr="00852B2E" w:rsidRDefault="00852B2E" w:rsidP="004C5AA7">
            <w:pPr>
              <w:jc w:val="center"/>
              <w:rPr>
                <w:lang w:val="en-GB"/>
              </w:rPr>
            </w:pPr>
          </w:p>
        </w:tc>
        <w:tc>
          <w:tcPr>
            <w:tcW w:w="992" w:type="dxa"/>
            <w:tcBorders>
              <w:top w:val="single" w:sz="2" w:space="0" w:color="auto"/>
              <w:bottom w:val="single" w:sz="2" w:space="0" w:color="auto"/>
            </w:tcBorders>
            <w:shd w:val="clear" w:color="auto" w:fill="auto"/>
            <w:vAlign w:val="center"/>
          </w:tcPr>
          <w:p w14:paraId="5261923E" w14:textId="77777777" w:rsidR="00852B2E" w:rsidRPr="00852B2E" w:rsidRDefault="00852B2E" w:rsidP="004C5AA7">
            <w:pPr>
              <w:rPr>
                <w:sz w:val="18"/>
                <w:szCs w:val="18"/>
                <w:lang w:val="en-GB"/>
              </w:rPr>
            </w:pPr>
            <w:r w:rsidRPr="00852B2E">
              <w:rPr>
                <w:sz w:val="18"/>
                <w:szCs w:val="18"/>
                <w:lang w:val="en-GB"/>
              </w:rPr>
              <w:t>Volume 27</w:t>
            </w:r>
          </w:p>
        </w:tc>
        <w:tc>
          <w:tcPr>
            <w:tcW w:w="6304" w:type="dxa"/>
            <w:tcBorders>
              <w:top w:val="single" w:sz="2" w:space="0" w:color="auto"/>
              <w:bottom w:val="single" w:sz="2" w:space="0" w:color="auto"/>
            </w:tcBorders>
            <w:shd w:val="clear" w:color="auto" w:fill="auto"/>
            <w:vAlign w:val="center"/>
          </w:tcPr>
          <w:p w14:paraId="04343EC7" w14:textId="77777777" w:rsidR="00852B2E" w:rsidRPr="00852B2E" w:rsidRDefault="00852B2E" w:rsidP="004C5AA7">
            <w:pPr>
              <w:tabs>
                <w:tab w:val="left" w:pos="3057"/>
              </w:tabs>
              <w:ind w:left="141"/>
              <w:rPr>
                <w:sz w:val="18"/>
                <w:szCs w:val="18"/>
                <w:lang w:val="en-GB"/>
              </w:rPr>
            </w:pPr>
            <w:r w:rsidRPr="00852B2E">
              <w:rPr>
                <w:sz w:val="18"/>
                <w:szCs w:val="18"/>
                <w:lang w:val="en-GB"/>
              </w:rPr>
              <w:t>Year 2025</w:t>
            </w:r>
            <w:r w:rsidRPr="00852B2E">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6358FB22" w14:textId="607F4163" w:rsidR="00852B2E" w:rsidRPr="00852B2E" w:rsidRDefault="00852B2E" w:rsidP="004C5AA7">
            <w:pPr>
              <w:jc w:val="right"/>
              <w:rPr>
                <w:sz w:val="18"/>
                <w:szCs w:val="18"/>
                <w:lang w:val="en-GB"/>
              </w:rPr>
            </w:pPr>
            <w:r w:rsidRPr="00852B2E">
              <w:rPr>
                <w:sz w:val="18"/>
                <w:szCs w:val="18"/>
                <w:lang w:val="en-GB"/>
              </w:rPr>
              <w:t xml:space="preserve">pp. </w:t>
            </w:r>
            <w:r w:rsidR="001D3015">
              <w:rPr>
                <w:sz w:val="18"/>
                <w:szCs w:val="18"/>
                <w:lang w:val="en-GB"/>
              </w:rPr>
              <w:t>25</w:t>
            </w:r>
            <w:r w:rsidRPr="00852B2E">
              <w:rPr>
                <w:sz w:val="18"/>
                <w:szCs w:val="18"/>
                <w:lang w:val="en-GB"/>
              </w:rPr>
              <w:t>-</w:t>
            </w:r>
            <w:r w:rsidR="001D3015">
              <w:rPr>
                <w:sz w:val="18"/>
                <w:szCs w:val="18"/>
                <w:lang w:val="en-GB"/>
              </w:rPr>
              <w:t>36</w:t>
            </w:r>
          </w:p>
        </w:tc>
      </w:tr>
      <w:tr w:rsidR="00852B2E" w:rsidRPr="00852B2E" w14:paraId="2368699D" w14:textId="77777777" w:rsidTr="004C5AA7">
        <w:trPr>
          <w:trHeight w:hRule="exact" w:val="283"/>
        </w:trPr>
        <w:tc>
          <w:tcPr>
            <w:tcW w:w="709" w:type="dxa"/>
            <w:shd w:val="clear" w:color="auto" w:fill="auto"/>
          </w:tcPr>
          <w:p w14:paraId="145A67D3" w14:textId="77777777" w:rsidR="00852B2E" w:rsidRPr="00852B2E" w:rsidRDefault="00852B2E" w:rsidP="004C5AA7">
            <w:pPr>
              <w:jc w:val="center"/>
              <w:rPr>
                <w:lang w:val="en-GB"/>
              </w:rPr>
            </w:pPr>
          </w:p>
        </w:tc>
        <w:tc>
          <w:tcPr>
            <w:tcW w:w="8930" w:type="dxa"/>
            <w:gridSpan w:val="3"/>
            <w:tcBorders>
              <w:top w:val="single" w:sz="2" w:space="0" w:color="auto"/>
              <w:bottom w:val="single" w:sz="2" w:space="0" w:color="auto"/>
            </w:tcBorders>
            <w:shd w:val="clear" w:color="auto" w:fill="auto"/>
            <w:vAlign w:val="center"/>
          </w:tcPr>
          <w:p w14:paraId="6B4DD16E" w14:textId="0D29BC6E" w:rsidR="00852B2E" w:rsidRPr="00852B2E" w:rsidRDefault="00852B2E" w:rsidP="004C5AA7">
            <w:pPr>
              <w:tabs>
                <w:tab w:val="right" w:pos="8928"/>
              </w:tabs>
              <w:rPr>
                <w:sz w:val="18"/>
                <w:szCs w:val="18"/>
                <w:lang w:val="en-GB"/>
              </w:rPr>
            </w:pPr>
            <w:r w:rsidRPr="00852B2E">
              <w:rPr>
                <w:sz w:val="18"/>
                <w:szCs w:val="18"/>
                <w:lang w:val="en-GB"/>
              </w:rPr>
              <w:t>https://doi.org/10.54740/ros.2025.00</w:t>
            </w:r>
            <w:r w:rsidR="000A4864">
              <w:rPr>
                <w:sz w:val="18"/>
                <w:szCs w:val="18"/>
                <w:lang w:val="en-GB"/>
              </w:rPr>
              <w:t>4</w:t>
            </w:r>
            <w:r w:rsidRPr="00852B2E">
              <w:rPr>
                <w:sz w:val="18"/>
                <w:szCs w:val="18"/>
                <w:lang w:val="en-GB"/>
              </w:rPr>
              <w:tab/>
              <w:t>open access</w:t>
            </w:r>
          </w:p>
        </w:tc>
      </w:tr>
      <w:tr w:rsidR="00852B2E" w:rsidRPr="00852B2E" w14:paraId="410E6487" w14:textId="77777777" w:rsidTr="004C5AA7">
        <w:trPr>
          <w:trHeight w:hRule="exact" w:val="283"/>
        </w:trPr>
        <w:tc>
          <w:tcPr>
            <w:tcW w:w="709" w:type="dxa"/>
            <w:shd w:val="clear" w:color="auto" w:fill="auto"/>
          </w:tcPr>
          <w:p w14:paraId="77A8813A" w14:textId="77777777" w:rsidR="00852B2E" w:rsidRPr="00852B2E" w:rsidRDefault="00852B2E" w:rsidP="004C5AA7">
            <w:pPr>
              <w:jc w:val="center"/>
              <w:rPr>
                <w:lang w:val="en-GB"/>
              </w:rPr>
            </w:pPr>
          </w:p>
        </w:tc>
        <w:tc>
          <w:tcPr>
            <w:tcW w:w="8930" w:type="dxa"/>
            <w:gridSpan w:val="3"/>
            <w:tcBorders>
              <w:top w:val="single" w:sz="2" w:space="0" w:color="auto"/>
            </w:tcBorders>
            <w:shd w:val="clear" w:color="auto" w:fill="auto"/>
            <w:vAlign w:val="center"/>
          </w:tcPr>
          <w:p w14:paraId="16727C11" w14:textId="4780B6CA" w:rsidR="00852B2E" w:rsidRPr="00852B2E" w:rsidRDefault="00852B2E" w:rsidP="004C5AA7">
            <w:pPr>
              <w:tabs>
                <w:tab w:val="left" w:pos="3684"/>
                <w:tab w:val="right" w:pos="8928"/>
              </w:tabs>
              <w:rPr>
                <w:sz w:val="18"/>
                <w:szCs w:val="18"/>
                <w:lang w:val="en-GB"/>
              </w:rPr>
            </w:pPr>
            <w:r w:rsidRPr="00852B2E">
              <w:rPr>
                <w:sz w:val="18"/>
                <w:szCs w:val="18"/>
                <w:lang w:val="en-GB"/>
              </w:rPr>
              <w:t xml:space="preserve">Received: </w:t>
            </w:r>
            <w:r w:rsidR="001D572E">
              <w:rPr>
                <w:sz w:val="18"/>
                <w:szCs w:val="18"/>
                <w:lang w:val="en-GB"/>
              </w:rPr>
              <w:t>December</w:t>
            </w:r>
            <w:r w:rsidRPr="00852B2E">
              <w:rPr>
                <w:sz w:val="18"/>
                <w:szCs w:val="18"/>
                <w:lang w:val="en-GB"/>
              </w:rPr>
              <w:t xml:space="preserve"> 202</w:t>
            </w:r>
            <w:r w:rsidR="001D572E">
              <w:rPr>
                <w:sz w:val="18"/>
                <w:szCs w:val="18"/>
                <w:lang w:val="en-GB"/>
              </w:rPr>
              <w:t>4</w:t>
            </w:r>
            <w:r w:rsidRPr="00852B2E">
              <w:rPr>
                <w:sz w:val="18"/>
                <w:szCs w:val="18"/>
                <w:lang w:val="en-GB"/>
              </w:rPr>
              <w:tab/>
              <w:t>Accepted: February 2025</w:t>
            </w:r>
            <w:r w:rsidRPr="00852B2E">
              <w:rPr>
                <w:sz w:val="18"/>
                <w:szCs w:val="18"/>
                <w:lang w:val="en-GB"/>
              </w:rPr>
              <w:tab/>
              <w:t>Published: February 2025</w:t>
            </w:r>
          </w:p>
        </w:tc>
      </w:tr>
    </w:tbl>
    <w:bookmarkEnd w:id="2"/>
    <w:p w14:paraId="0F83E9A5" w14:textId="777170A6" w:rsidR="00011400" w:rsidRPr="00852B2E" w:rsidRDefault="002D7D03" w:rsidP="00852B2E">
      <w:pPr>
        <w:pStyle w:val="Rtytu"/>
        <w:rPr>
          <w:lang w:val="en-GB"/>
        </w:rPr>
      </w:pPr>
      <w:r w:rsidRPr="00852B2E">
        <w:rPr>
          <w:lang w:val="en-GB"/>
        </w:rPr>
        <w:t>Environmentally Sustainable Clean Energy Solution: Optimizing Photovoltaic Systems Using the Gazelle-Nelder-Mead (GOANM) Algorithm</w:t>
      </w:r>
    </w:p>
    <w:p w14:paraId="52A70754" w14:textId="260CAF6F" w:rsidR="002D7D03" w:rsidRPr="00852B2E" w:rsidRDefault="002D7D03" w:rsidP="00852B2E">
      <w:pPr>
        <w:pStyle w:val="Rautor"/>
        <w:rPr>
          <w:lang w:val="en-GB"/>
        </w:rPr>
      </w:pPr>
      <w:r w:rsidRPr="00852B2E">
        <w:rPr>
          <w:lang w:val="en-GB"/>
        </w:rPr>
        <w:t>Christal Merlin S C</w:t>
      </w:r>
      <w:r w:rsidRPr="00852B2E">
        <w:rPr>
          <w:vertAlign w:val="superscript"/>
          <w:lang w:val="en-GB"/>
        </w:rPr>
        <w:t>1*</w:t>
      </w:r>
      <w:r w:rsidRPr="00852B2E">
        <w:rPr>
          <w:lang w:val="en-GB"/>
        </w:rPr>
        <w:t xml:space="preserve">, </w:t>
      </w:r>
      <w:proofErr w:type="spellStart"/>
      <w:r w:rsidRPr="00852B2E">
        <w:rPr>
          <w:lang w:val="en-GB"/>
        </w:rPr>
        <w:t>Marsaline</w:t>
      </w:r>
      <w:proofErr w:type="spellEnd"/>
      <w:r w:rsidRPr="00852B2E">
        <w:rPr>
          <w:lang w:val="en-GB"/>
        </w:rPr>
        <w:t xml:space="preserve"> Beno M</w:t>
      </w:r>
      <w:r w:rsidRPr="00852B2E">
        <w:rPr>
          <w:vertAlign w:val="superscript"/>
          <w:lang w:val="en-GB"/>
        </w:rPr>
        <w:t>2</w:t>
      </w:r>
    </w:p>
    <w:p w14:paraId="27BACA12" w14:textId="1049A098" w:rsidR="00037C7B" w:rsidRPr="00852B2E" w:rsidRDefault="002D7D03" w:rsidP="00852B2E">
      <w:pPr>
        <w:pStyle w:val="Rafiliacja"/>
        <w:rPr>
          <w:lang w:val="en-GB"/>
        </w:rPr>
      </w:pPr>
      <w:r w:rsidRPr="00852B2E">
        <w:rPr>
          <w:vertAlign w:val="superscript"/>
          <w:lang w:val="en-GB"/>
        </w:rPr>
        <w:t>1</w:t>
      </w:r>
      <w:r w:rsidRPr="00852B2E">
        <w:rPr>
          <w:lang w:val="en-GB"/>
        </w:rPr>
        <w:t>Department of Electrical and Electronics Engineering, St. Xavier</w:t>
      </w:r>
      <w:r w:rsidR="00196E69">
        <w:rPr>
          <w:lang w:val="en-GB"/>
        </w:rPr>
        <w:t>'</w:t>
      </w:r>
      <w:r w:rsidRPr="00852B2E">
        <w:rPr>
          <w:lang w:val="en-GB"/>
        </w:rPr>
        <w:t xml:space="preserve">s Catholic College of Engineering, </w:t>
      </w:r>
      <w:proofErr w:type="spellStart"/>
      <w:r w:rsidRPr="00852B2E">
        <w:rPr>
          <w:lang w:val="en-GB"/>
        </w:rPr>
        <w:t>Chunkankadai</w:t>
      </w:r>
      <w:proofErr w:type="spellEnd"/>
      <w:r w:rsidRPr="00852B2E">
        <w:rPr>
          <w:lang w:val="en-GB"/>
        </w:rPr>
        <w:t xml:space="preserve">, Nagercoil, </w:t>
      </w:r>
      <w:proofErr w:type="spellStart"/>
      <w:r w:rsidRPr="00852B2E">
        <w:rPr>
          <w:lang w:val="en-GB"/>
        </w:rPr>
        <w:t>Tamilnadu</w:t>
      </w:r>
      <w:proofErr w:type="spellEnd"/>
      <w:r w:rsidRPr="00852B2E">
        <w:rPr>
          <w:lang w:val="en-GB"/>
        </w:rPr>
        <w:t>, India</w:t>
      </w:r>
      <w:r w:rsidR="00852B2E" w:rsidRPr="00852B2E">
        <w:rPr>
          <w:lang w:val="en-GB"/>
        </w:rPr>
        <w:t xml:space="preserve"> </w:t>
      </w:r>
      <w:r w:rsidR="00852B2E" w:rsidRPr="00852B2E">
        <w:rPr>
          <w:lang w:val="en-GB"/>
        </w:rPr>
        <w:br/>
      </w:r>
      <w:r w:rsidR="00037C7B" w:rsidRPr="00852B2E">
        <w:rPr>
          <w:lang w:val="en-GB"/>
        </w:rPr>
        <w:t>https://orcid.org/0009-0004-1436-5657</w:t>
      </w:r>
    </w:p>
    <w:p w14:paraId="6D6EF85B" w14:textId="40FB65FD" w:rsidR="00F340D7" w:rsidRPr="00852B2E" w:rsidRDefault="002D7D03" w:rsidP="00852B2E">
      <w:pPr>
        <w:pStyle w:val="Rafiliacja"/>
        <w:rPr>
          <w:lang w:val="en-GB"/>
        </w:rPr>
      </w:pPr>
      <w:r w:rsidRPr="00852B2E">
        <w:rPr>
          <w:vertAlign w:val="superscript"/>
          <w:lang w:val="en-GB"/>
        </w:rPr>
        <w:t>2</w:t>
      </w:r>
      <w:r w:rsidRPr="00852B2E">
        <w:rPr>
          <w:lang w:val="en-GB"/>
        </w:rPr>
        <w:t>Department of Electrical and Electronics Engineering, St. Xavier</w:t>
      </w:r>
      <w:r w:rsidR="00196E69">
        <w:rPr>
          <w:lang w:val="en-GB"/>
        </w:rPr>
        <w:t>'</w:t>
      </w:r>
      <w:r w:rsidRPr="00852B2E">
        <w:rPr>
          <w:lang w:val="en-GB"/>
        </w:rPr>
        <w:t xml:space="preserve">s Catholic College of Engineering, </w:t>
      </w:r>
      <w:proofErr w:type="spellStart"/>
      <w:r w:rsidRPr="00852B2E">
        <w:rPr>
          <w:lang w:val="en-GB"/>
        </w:rPr>
        <w:t>Chunkankadai</w:t>
      </w:r>
      <w:proofErr w:type="spellEnd"/>
      <w:r w:rsidRPr="00852B2E">
        <w:rPr>
          <w:lang w:val="en-GB"/>
        </w:rPr>
        <w:t xml:space="preserve">, Nagercoil, </w:t>
      </w:r>
      <w:proofErr w:type="spellStart"/>
      <w:r w:rsidRPr="00852B2E">
        <w:rPr>
          <w:lang w:val="en-GB"/>
        </w:rPr>
        <w:t>Tamilnadu</w:t>
      </w:r>
      <w:proofErr w:type="spellEnd"/>
      <w:r w:rsidRPr="00852B2E">
        <w:rPr>
          <w:lang w:val="en-GB"/>
        </w:rPr>
        <w:t>, India</w:t>
      </w:r>
      <w:r w:rsidR="00852B2E" w:rsidRPr="00852B2E">
        <w:rPr>
          <w:lang w:val="en-GB"/>
        </w:rPr>
        <w:t xml:space="preserve"> </w:t>
      </w:r>
      <w:r w:rsidR="00852B2E" w:rsidRPr="00852B2E">
        <w:rPr>
          <w:lang w:val="en-GB"/>
        </w:rPr>
        <w:br/>
      </w:r>
      <w:r w:rsidR="00F340D7" w:rsidRPr="00852B2E">
        <w:rPr>
          <w:lang w:val="en-GB"/>
        </w:rPr>
        <w:t>https://orcid.org/0000-0002-8189-5613</w:t>
      </w:r>
    </w:p>
    <w:p w14:paraId="0909C251" w14:textId="01CA210B" w:rsidR="002D7D03" w:rsidRPr="00852B2E" w:rsidRDefault="002D7D03" w:rsidP="00852B2E">
      <w:pPr>
        <w:pStyle w:val="Rauco"/>
        <w:rPr>
          <w:lang w:val="en-GB"/>
        </w:rPr>
      </w:pPr>
      <w:r w:rsidRPr="000A4864">
        <w:rPr>
          <w:vertAlign w:val="superscript"/>
          <w:lang w:val="en-GB"/>
        </w:rPr>
        <w:t>*</w:t>
      </w:r>
      <w:r w:rsidR="00852B2E" w:rsidRPr="00852B2E">
        <w:rPr>
          <w:lang w:val="en-GB"/>
        </w:rPr>
        <w:t>c</w:t>
      </w:r>
      <w:r w:rsidRPr="00852B2E">
        <w:rPr>
          <w:lang w:val="en-GB"/>
        </w:rPr>
        <w:t>orresponding author</w:t>
      </w:r>
      <w:r w:rsidR="00196E69">
        <w:rPr>
          <w:lang w:val="en-GB"/>
        </w:rPr>
        <w:t>'</w:t>
      </w:r>
      <w:r w:rsidRPr="00852B2E">
        <w:rPr>
          <w:lang w:val="en-GB"/>
        </w:rPr>
        <w:t xml:space="preserve">s e-mail: </w:t>
      </w:r>
      <w:hyperlink r:id="rId8" w:history="1">
        <w:r w:rsidR="00983F3D" w:rsidRPr="00852B2E">
          <w:rPr>
            <w:rStyle w:val="Hipercze"/>
            <w:bCs/>
            <w:i w:val="0"/>
            <w:iCs/>
            <w:color w:val="auto"/>
            <w:szCs w:val="20"/>
            <w:u w:val="none"/>
            <w:lang w:val="en-GB"/>
          </w:rPr>
          <w:t>christalmerlins@gmail.com</w:t>
        </w:r>
      </w:hyperlink>
    </w:p>
    <w:p w14:paraId="2DFEFE0A" w14:textId="478856A8" w:rsidR="00011400" w:rsidRPr="00196E69" w:rsidRDefault="00011400" w:rsidP="00852B2E">
      <w:pPr>
        <w:pStyle w:val="Rab1"/>
        <w:rPr>
          <w:kern w:val="0"/>
        </w:rPr>
      </w:pPr>
      <w:r w:rsidRPr="00852B2E">
        <w:rPr>
          <w:b/>
        </w:rPr>
        <w:t>A</w:t>
      </w:r>
      <w:r w:rsidR="002D7D03" w:rsidRPr="00852B2E">
        <w:rPr>
          <w:b/>
        </w:rPr>
        <w:t xml:space="preserve">bstract: </w:t>
      </w:r>
      <w:r w:rsidR="005E62AA" w:rsidRPr="00196E69">
        <w:rPr>
          <w:kern w:val="0"/>
        </w:rPr>
        <w:t xml:space="preserve">The best ways to maximize electricity production in places where there is not enough room for the installation of renewable power generation systems are to optimize the operational efficiency of already-existing plants and select an optimal location for newly constructed </w:t>
      </w:r>
      <w:r w:rsidR="00CF7681" w:rsidRPr="00196E69">
        <w:rPr>
          <w:kern w:val="0"/>
        </w:rPr>
        <w:t>Photovoltaic (</w:t>
      </w:r>
      <w:r w:rsidR="005E62AA" w:rsidRPr="00196E69">
        <w:rPr>
          <w:kern w:val="0"/>
        </w:rPr>
        <w:t>PV</w:t>
      </w:r>
      <w:r w:rsidR="00CF7681" w:rsidRPr="00196E69">
        <w:rPr>
          <w:kern w:val="0"/>
        </w:rPr>
        <w:t>)</w:t>
      </w:r>
      <w:r w:rsidR="005E62AA" w:rsidRPr="00196E69">
        <w:rPr>
          <w:kern w:val="0"/>
        </w:rPr>
        <w:t xml:space="preserve"> power plants that will offer a </w:t>
      </w:r>
      <w:proofErr w:type="spellStart"/>
      <w:r w:rsidR="005E62AA" w:rsidRPr="00196E69">
        <w:rPr>
          <w:kern w:val="0"/>
        </w:rPr>
        <w:t>favorable</w:t>
      </w:r>
      <w:proofErr w:type="spellEnd"/>
      <w:r w:rsidR="005E62AA" w:rsidRPr="00196E69">
        <w:rPr>
          <w:kern w:val="0"/>
        </w:rPr>
        <w:t xml:space="preserve"> climate and surrounding environment. </w:t>
      </w:r>
      <w:r w:rsidR="00196E69">
        <w:rPr>
          <w:kern w:val="0"/>
        </w:rPr>
        <w:t>Sustainable energy development strategies must be developed using renewable generation technologies to drive energy transition towards sustainability</w:t>
      </w:r>
      <w:r w:rsidR="005E62AA" w:rsidRPr="00196E69">
        <w:rPr>
          <w:kern w:val="0"/>
        </w:rPr>
        <w:t>. Based on battery technology and energy storage assets, the study proposed a new hybrid Gazelle-Nelder-Mead (GOANM) algorithm for solar power storage solutions to satisfy the growing need for reliable and convenient renewable energy sources. This model looks at the sustainability of solar energy generation</w:t>
      </w:r>
      <w:r w:rsidR="00196E69">
        <w:rPr>
          <w:kern w:val="0"/>
        </w:rPr>
        <w:t>. A</w:t>
      </w:r>
      <w:r w:rsidR="005E62AA" w:rsidRPr="00196E69">
        <w:rPr>
          <w:kern w:val="0"/>
        </w:rPr>
        <w:t xml:space="preserve">t this crucial juncture, the research helps pave an intellectual and useful path toward a more promising and ecologically conscious future. </w:t>
      </w:r>
      <w:r w:rsidR="00196E69">
        <w:rPr>
          <w:kern w:val="0"/>
        </w:rPr>
        <w:t>It promotes solar energy as a clean, renewable energy source to mitigate climate change and severely cut carbon emissions</w:t>
      </w:r>
      <w:r w:rsidR="005E62AA" w:rsidRPr="00196E69">
        <w:rPr>
          <w:kern w:val="0"/>
        </w:rPr>
        <w:t xml:space="preserve">. The study focuses on sustainable solar panel manufacturing methods, addressing issues with materials and industrial processes. The simulation result of the proposed GOANM algorithm highlights the importance of sustainable management methods and adequate site selection in </w:t>
      </w:r>
      <w:r w:rsidR="00196E69">
        <w:rPr>
          <w:kern w:val="0"/>
        </w:rPr>
        <w:t>mitigating</w:t>
      </w:r>
      <w:r w:rsidR="005E62AA" w:rsidRPr="00196E69">
        <w:rPr>
          <w:kern w:val="0"/>
        </w:rPr>
        <w:t xml:space="preserve"> the negative consequences of solar plant development.</w:t>
      </w:r>
    </w:p>
    <w:p w14:paraId="2A6493EF" w14:textId="4CDCE177" w:rsidR="00607695" w:rsidRPr="00852B2E" w:rsidRDefault="00011400" w:rsidP="001D3015">
      <w:pPr>
        <w:pStyle w:val="Rab2"/>
      </w:pPr>
      <w:r w:rsidRPr="00852B2E">
        <w:rPr>
          <w:b/>
        </w:rPr>
        <w:t>Keywords:</w:t>
      </w:r>
      <w:r w:rsidR="00B8601F" w:rsidRPr="006C3795">
        <w:rPr>
          <w:bCs/>
        </w:rPr>
        <w:t xml:space="preserve"> </w:t>
      </w:r>
      <w:r w:rsidR="002D7D03" w:rsidRPr="00852B2E">
        <w:t>photovoltaic energy, sustainability, sustainable development, clean energy, enviro</w:t>
      </w:r>
      <w:r w:rsidR="004F6BC0" w:rsidRPr="00852B2E">
        <w:t>nmental impact, GOANM algorithm</w:t>
      </w:r>
    </w:p>
    <w:p w14:paraId="6F8C0A8B" w14:textId="77777777" w:rsidR="00011400" w:rsidRPr="00852B2E" w:rsidRDefault="00011400" w:rsidP="00D17764">
      <w:pPr>
        <w:pStyle w:val="Rn1"/>
      </w:pPr>
      <w:r w:rsidRPr="00852B2E">
        <w:t>1. Introduction</w:t>
      </w:r>
    </w:p>
    <w:p w14:paraId="6A7D64B7" w14:textId="4E39CF59" w:rsidR="007513F0" w:rsidRPr="00060AC9" w:rsidRDefault="005E62AA" w:rsidP="000F6EB5">
      <w:pPr>
        <w:ind w:firstLine="284"/>
        <w:jc w:val="both"/>
        <w:rPr>
          <w:sz w:val="22"/>
          <w:lang w:val="en-GB"/>
        </w:rPr>
      </w:pPr>
      <w:r w:rsidRPr="00060AC9">
        <w:rPr>
          <w:spacing w:val="-2"/>
          <w:sz w:val="22"/>
          <w:lang w:val="en-GB"/>
        </w:rPr>
        <w:t>Research into renewable and environmentally friendly power sources available in the modern world is vital for mitigating the harmful consequences of climate change and reducing reliance on a finite supply of fossil fuels.</w:t>
      </w:r>
      <w:r w:rsidRPr="00060AC9">
        <w:rPr>
          <w:sz w:val="22"/>
          <w:lang w:val="en-GB"/>
        </w:rPr>
        <w:t xml:space="preserve"> Solar energy is regarded as one of several types of renewable energy and an excellent, conveniently accessible option for clean energy. The Sustainable Development Goals, which include lowering global warming and guaranteeing access to inexpensive</w:t>
      </w:r>
      <w:r w:rsidR="00196E69" w:rsidRPr="00060AC9">
        <w:rPr>
          <w:sz w:val="22"/>
          <w:lang w:val="en-GB"/>
        </w:rPr>
        <w:t>,</w:t>
      </w:r>
      <w:r w:rsidRPr="00060AC9">
        <w:rPr>
          <w:sz w:val="22"/>
          <w:lang w:val="en-GB"/>
        </w:rPr>
        <w:t xml:space="preserve"> clean energy, depend more and more on power generation systems based on renewable energy. </w:t>
      </w:r>
      <w:r w:rsidR="00196E69" w:rsidRPr="00060AC9">
        <w:rPr>
          <w:sz w:val="22"/>
          <w:lang w:val="en-GB"/>
        </w:rPr>
        <w:t>Solar and wind power dominate renewable energy secto</w:t>
      </w:r>
      <w:r w:rsidRPr="00060AC9">
        <w:rPr>
          <w:sz w:val="22"/>
          <w:lang w:val="en-GB"/>
        </w:rPr>
        <w:t xml:space="preserve">r, with geothermal and biomass energy making up a very small portion </w:t>
      </w:r>
      <w:r w:rsidR="00316E3E" w:rsidRPr="00060AC9">
        <w:rPr>
          <w:sz w:val="22"/>
          <w:lang w:val="en-GB"/>
        </w:rPr>
        <w:t>(</w:t>
      </w:r>
      <w:proofErr w:type="spellStart"/>
      <w:r w:rsidR="009A63AB" w:rsidRPr="00060AC9">
        <w:rPr>
          <w:rFonts w:cs="Times New Roman"/>
          <w:sz w:val="22"/>
          <w:lang w:val="en-GB"/>
        </w:rPr>
        <w:t>Hemeida</w:t>
      </w:r>
      <w:proofErr w:type="spellEnd"/>
      <w:r w:rsidR="009A63AB" w:rsidRPr="00060AC9">
        <w:rPr>
          <w:rFonts w:cs="Times New Roman"/>
          <w:sz w:val="22"/>
          <w:lang w:val="en-GB"/>
        </w:rPr>
        <w:t xml:space="preserve"> et al. 2022</w:t>
      </w:r>
      <w:r w:rsidR="00316E3E" w:rsidRPr="00060AC9">
        <w:rPr>
          <w:sz w:val="22"/>
          <w:lang w:val="en-GB"/>
        </w:rPr>
        <w:t>)</w:t>
      </w:r>
      <w:r w:rsidRPr="00060AC9">
        <w:rPr>
          <w:sz w:val="22"/>
          <w:lang w:val="en-GB"/>
        </w:rPr>
        <w:t>.</w:t>
      </w:r>
    </w:p>
    <w:p w14:paraId="678DA1CF" w14:textId="4CA1FF46" w:rsidR="007513F0" w:rsidRPr="00060AC9" w:rsidRDefault="005E62AA" w:rsidP="000F6EB5">
      <w:pPr>
        <w:ind w:firstLine="284"/>
        <w:jc w:val="both"/>
        <w:rPr>
          <w:sz w:val="22"/>
          <w:lang w:val="en-GB"/>
        </w:rPr>
      </w:pPr>
      <w:r w:rsidRPr="00060AC9">
        <w:rPr>
          <w:sz w:val="22"/>
          <w:lang w:val="en-GB"/>
        </w:rPr>
        <w:t xml:space="preserve">PV solar power plants are an innovative new approach to producing clean, long-term electricity from sunshine. PV solar power facilities need to be carefully studied and managed since, like any other power plant, they can </w:t>
      </w:r>
      <w:r w:rsidR="00196E69" w:rsidRPr="00060AC9">
        <w:rPr>
          <w:sz w:val="22"/>
          <w:lang w:val="en-GB"/>
        </w:rPr>
        <w:t>negatively affect</w:t>
      </w:r>
      <w:r w:rsidR="009A63AB" w:rsidRPr="00060AC9">
        <w:rPr>
          <w:sz w:val="22"/>
          <w:lang w:val="en-GB"/>
        </w:rPr>
        <w:t xml:space="preserve"> the environment </w:t>
      </w:r>
      <w:r w:rsidR="00316E3E" w:rsidRPr="00060AC9">
        <w:rPr>
          <w:sz w:val="22"/>
          <w:lang w:val="en-GB"/>
        </w:rPr>
        <w:t>(</w:t>
      </w:r>
      <w:proofErr w:type="spellStart"/>
      <w:r w:rsidR="009A63AB" w:rsidRPr="00060AC9">
        <w:rPr>
          <w:sz w:val="22"/>
          <w:lang w:val="en-GB"/>
        </w:rPr>
        <w:t>Bosnjakovic</w:t>
      </w:r>
      <w:proofErr w:type="spellEnd"/>
      <w:r w:rsidR="009A63AB" w:rsidRPr="00060AC9">
        <w:rPr>
          <w:sz w:val="22"/>
          <w:lang w:val="en-GB"/>
        </w:rPr>
        <w:t xml:space="preserve"> et al. 2019</w:t>
      </w:r>
      <w:r w:rsidR="00316E3E" w:rsidRPr="00060AC9">
        <w:rPr>
          <w:sz w:val="22"/>
          <w:lang w:val="en-GB"/>
        </w:rPr>
        <w:t>)</w:t>
      </w:r>
      <w:r w:rsidRPr="00060AC9">
        <w:rPr>
          <w:sz w:val="22"/>
          <w:lang w:val="en-GB"/>
        </w:rPr>
        <w:t xml:space="preserve">. Every aspect of PV systems' environmental impact, from manufacturing to disposal, is carefully considered, and innovative design strategies are suggested to lessen them </w:t>
      </w:r>
      <w:r w:rsidR="00316E3E" w:rsidRPr="00060AC9">
        <w:rPr>
          <w:sz w:val="22"/>
          <w:lang w:val="en-GB"/>
        </w:rPr>
        <w:t>(</w:t>
      </w:r>
      <w:proofErr w:type="spellStart"/>
      <w:r w:rsidR="009A63AB" w:rsidRPr="00060AC9">
        <w:rPr>
          <w:sz w:val="22"/>
          <w:lang w:val="en-GB"/>
        </w:rPr>
        <w:t>Tawalbeh</w:t>
      </w:r>
      <w:proofErr w:type="spellEnd"/>
      <w:r w:rsidR="009A63AB" w:rsidRPr="00060AC9">
        <w:rPr>
          <w:sz w:val="22"/>
          <w:lang w:val="en-GB"/>
        </w:rPr>
        <w:t xml:space="preserve"> et al. 2021</w:t>
      </w:r>
      <w:r w:rsidR="00316E3E" w:rsidRPr="00060AC9">
        <w:rPr>
          <w:sz w:val="22"/>
          <w:lang w:val="en-GB"/>
        </w:rPr>
        <w:t>)</w:t>
      </w:r>
      <w:r w:rsidRPr="00060AC9">
        <w:rPr>
          <w:sz w:val="22"/>
          <w:lang w:val="en-GB"/>
        </w:rPr>
        <w:t>. Three alternative approaches</w:t>
      </w:r>
      <w:r w:rsidR="00196E69" w:rsidRPr="00060AC9">
        <w:rPr>
          <w:sz w:val="22"/>
          <w:lang w:val="en-GB"/>
        </w:rPr>
        <w:t>,</w:t>
      </w:r>
      <w:r w:rsidRPr="00060AC9">
        <w:rPr>
          <w:sz w:val="22"/>
          <w:lang w:val="en-GB"/>
        </w:rPr>
        <w:t xml:space="preserve"> Levenberg-Marquardt (LM), Scaled Conjugate Gradient (SCG), and Bayesian Regularization (BR) for maximum power point tracking (MPPT) energy harvesting in solar </w:t>
      </w:r>
      <w:r w:rsidR="00CF7681" w:rsidRPr="00060AC9">
        <w:rPr>
          <w:sz w:val="22"/>
          <w:lang w:val="en-GB"/>
        </w:rPr>
        <w:t>PV</w:t>
      </w:r>
      <w:r w:rsidRPr="00060AC9">
        <w:rPr>
          <w:sz w:val="22"/>
          <w:lang w:val="en-GB"/>
        </w:rPr>
        <w:t xml:space="preserve"> systems are evaluated using arti</w:t>
      </w:r>
      <w:r w:rsidR="009A63AB" w:rsidRPr="00060AC9">
        <w:rPr>
          <w:sz w:val="22"/>
          <w:lang w:val="en-GB"/>
        </w:rPr>
        <w:t xml:space="preserve">ficial neural networks (ANNs) </w:t>
      </w:r>
      <w:r w:rsidR="00316E3E" w:rsidRPr="00060AC9">
        <w:rPr>
          <w:sz w:val="22"/>
          <w:lang w:val="en-GB"/>
        </w:rPr>
        <w:t>(</w:t>
      </w:r>
      <w:r w:rsidR="009A63AB" w:rsidRPr="00060AC9">
        <w:rPr>
          <w:sz w:val="22"/>
          <w:lang w:val="en-GB"/>
        </w:rPr>
        <w:t>Roy</w:t>
      </w:r>
      <w:r w:rsidR="00060AC9">
        <w:rPr>
          <w:sz w:val="22"/>
          <w:lang w:val="en-GB"/>
        </w:rPr>
        <w:t> </w:t>
      </w:r>
      <w:r w:rsidR="009A63AB" w:rsidRPr="00060AC9">
        <w:rPr>
          <w:sz w:val="22"/>
          <w:lang w:val="en-GB"/>
        </w:rPr>
        <w:t>et</w:t>
      </w:r>
      <w:r w:rsidR="00060AC9">
        <w:rPr>
          <w:sz w:val="22"/>
          <w:lang w:val="en-GB"/>
        </w:rPr>
        <w:t> </w:t>
      </w:r>
      <w:r w:rsidR="009A63AB" w:rsidRPr="00060AC9">
        <w:rPr>
          <w:sz w:val="22"/>
          <w:lang w:val="en-GB"/>
        </w:rPr>
        <w:t>al. 2021</w:t>
      </w:r>
      <w:r w:rsidR="00316E3E" w:rsidRPr="00060AC9">
        <w:rPr>
          <w:sz w:val="22"/>
          <w:lang w:val="en-GB"/>
        </w:rPr>
        <w:t>)</w:t>
      </w:r>
      <w:r w:rsidRPr="00060AC9">
        <w:rPr>
          <w:sz w:val="22"/>
          <w:lang w:val="en-GB"/>
        </w:rPr>
        <w:t xml:space="preserve">. Different metaheuristics for extracting PV model parameters explain the </w:t>
      </w:r>
      <w:proofErr w:type="spellStart"/>
      <w:r w:rsidRPr="00060AC9">
        <w:rPr>
          <w:sz w:val="22"/>
          <w:lang w:val="en-GB"/>
        </w:rPr>
        <w:t>behavior</w:t>
      </w:r>
      <w:proofErr w:type="spellEnd"/>
      <w:r w:rsidRPr="00060AC9">
        <w:rPr>
          <w:sz w:val="22"/>
          <w:lang w:val="en-GB"/>
        </w:rPr>
        <w:t xml:space="preserve"> of multiple approaches. There is a tabulation and comparison of some regularly used performance indicators for evaluating competitiveness, robustness, accuracy, and resource consumption, along with a discussion of the benefits and draw</w:t>
      </w:r>
      <w:r w:rsidR="009A63AB" w:rsidRPr="00060AC9">
        <w:rPr>
          <w:sz w:val="22"/>
          <w:lang w:val="en-GB"/>
        </w:rPr>
        <w:t xml:space="preserve">backs of different approaches </w:t>
      </w:r>
      <w:r w:rsidR="00316E3E" w:rsidRPr="00060AC9">
        <w:rPr>
          <w:sz w:val="22"/>
          <w:lang w:val="en-GB"/>
        </w:rPr>
        <w:t>(</w:t>
      </w:r>
      <w:r w:rsidR="009A63AB" w:rsidRPr="00060AC9">
        <w:rPr>
          <w:sz w:val="22"/>
          <w:lang w:val="en-GB"/>
        </w:rPr>
        <w:t>Gu et al. 2023</w:t>
      </w:r>
      <w:r w:rsidR="00316E3E" w:rsidRPr="00060AC9">
        <w:rPr>
          <w:sz w:val="22"/>
          <w:lang w:val="en-GB"/>
        </w:rPr>
        <w:t>)</w:t>
      </w:r>
      <w:r w:rsidRPr="00060AC9">
        <w:rPr>
          <w:sz w:val="22"/>
          <w:lang w:val="en-GB"/>
        </w:rPr>
        <w:t xml:space="preserve">. </w:t>
      </w:r>
    </w:p>
    <w:p w14:paraId="3F858087" w14:textId="36B4C1A8" w:rsidR="007513F0" w:rsidRPr="00060AC9" w:rsidRDefault="005E62AA" w:rsidP="000F6EB5">
      <w:pPr>
        <w:ind w:firstLine="284"/>
        <w:jc w:val="both"/>
        <w:rPr>
          <w:sz w:val="22"/>
          <w:lang w:val="en-GB"/>
        </w:rPr>
      </w:pPr>
      <w:r w:rsidRPr="00060AC9">
        <w:rPr>
          <w:sz w:val="22"/>
          <w:lang w:val="en-GB"/>
        </w:rPr>
        <w:t xml:space="preserve">For photovoltaic cells, modules, panels, arrays, and systems, the effectiveness of various tracking techniques is </w:t>
      </w:r>
      <w:proofErr w:type="spellStart"/>
      <w:r w:rsidRPr="00060AC9">
        <w:rPr>
          <w:sz w:val="22"/>
          <w:lang w:val="en-GB"/>
        </w:rPr>
        <w:t>analyzed</w:t>
      </w:r>
      <w:proofErr w:type="spellEnd"/>
      <w:r w:rsidRPr="00060AC9">
        <w:rPr>
          <w:sz w:val="22"/>
          <w:lang w:val="en-GB"/>
        </w:rPr>
        <w:t xml:space="preserve"> and contrasted with fixed systems. Due to several factors like the weather, the type of tracking, the location, and the application itself, the investigation revealed significant disparities (8%:85%) between tracking moods and fixed systems </w:t>
      </w:r>
      <w:r w:rsidR="00316E3E" w:rsidRPr="00060AC9">
        <w:rPr>
          <w:sz w:val="22"/>
          <w:lang w:val="en-GB"/>
        </w:rPr>
        <w:t>(</w:t>
      </w:r>
      <w:r w:rsidR="009A63AB" w:rsidRPr="00060AC9">
        <w:rPr>
          <w:sz w:val="22"/>
          <w:lang w:val="en-GB"/>
        </w:rPr>
        <w:t>Hafez et al. 2018</w:t>
      </w:r>
      <w:r w:rsidR="00316E3E" w:rsidRPr="00060AC9">
        <w:rPr>
          <w:sz w:val="22"/>
          <w:lang w:val="en-GB"/>
        </w:rPr>
        <w:t>)</w:t>
      </w:r>
      <w:r w:rsidRPr="00060AC9">
        <w:rPr>
          <w:sz w:val="22"/>
          <w:lang w:val="en-GB"/>
        </w:rPr>
        <w:t xml:space="preserve">. By being aware of the various types of defects that might occur in a solar PV system, they can choose the best diagnosis method depending on the system's performance metrics </w:t>
      </w:r>
      <w:r w:rsidR="00316E3E" w:rsidRPr="00060AC9">
        <w:rPr>
          <w:sz w:val="22"/>
          <w:lang w:val="en-GB"/>
        </w:rPr>
        <w:t>(</w:t>
      </w:r>
      <w:r w:rsidR="009A63AB" w:rsidRPr="00060AC9">
        <w:rPr>
          <w:sz w:val="22"/>
          <w:lang w:val="en-GB"/>
        </w:rPr>
        <w:t>Venkatakrishnan et al. 2023</w:t>
      </w:r>
      <w:r w:rsidR="00316E3E" w:rsidRPr="00060AC9">
        <w:rPr>
          <w:sz w:val="22"/>
          <w:lang w:val="en-GB"/>
        </w:rPr>
        <w:t>)</w:t>
      </w:r>
      <w:r w:rsidRPr="00060AC9">
        <w:rPr>
          <w:sz w:val="22"/>
          <w:lang w:val="en-GB"/>
        </w:rPr>
        <w:t>. Maximum power point tracking, or MPPT, is</w:t>
      </w:r>
      <w:r w:rsidR="000A4864" w:rsidRPr="00060AC9">
        <w:rPr>
          <w:sz w:val="22"/>
          <w:lang w:val="en-GB"/>
        </w:rPr>
        <w:t> </w:t>
      </w:r>
      <w:r w:rsidRPr="00060AC9">
        <w:rPr>
          <w:sz w:val="22"/>
          <w:lang w:val="en-GB"/>
        </w:rPr>
        <w:t xml:space="preserve">required due to </w:t>
      </w:r>
      <w:r w:rsidR="00196E69" w:rsidRPr="00060AC9">
        <w:rPr>
          <w:sz w:val="22"/>
          <w:lang w:val="en-GB"/>
        </w:rPr>
        <w:t xml:space="preserve">solar photovoltaics' nonlinear </w:t>
      </w:r>
      <w:proofErr w:type="spellStart"/>
      <w:r w:rsidR="00196E69" w:rsidRPr="00060AC9">
        <w:rPr>
          <w:sz w:val="22"/>
          <w:lang w:val="en-GB"/>
        </w:rPr>
        <w:t>behavio</w:t>
      </w:r>
      <w:r w:rsidRPr="00060AC9">
        <w:rPr>
          <w:sz w:val="22"/>
          <w:lang w:val="en-GB"/>
        </w:rPr>
        <w:t>r</w:t>
      </w:r>
      <w:proofErr w:type="spellEnd"/>
      <w:r w:rsidRPr="00060AC9">
        <w:rPr>
          <w:sz w:val="22"/>
          <w:lang w:val="en-GB"/>
        </w:rPr>
        <w:t xml:space="preserve"> to guarantee optimal power generation. Despite </w:t>
      </w:r>
      <w:r w:rsidRPr="00060AC9">
        <w:rPr>
          <w:sz w:val="22"/>
          <w:lang w:val="en-GB"/>
        </w:rPr>
        <w:lastRenderedPageBreak/>
        <w:t xml:space="preserve">being a straightforward, affordable, and effective MPPT algorithm, Hill Climbing (HC) displays steady-state oscillations </w:t>
      </w:r>
      <w:r w:rsidR="009A63AB" w:rsidRPr="00060AC9">
        <w:rPr>
          <w:sz w:val="22"/>
          <w:lang w:val="en-GB"/>
        </w:rPr>
        <w:t xml:space="preserve">around MPP in uniform weather </w:t>
      </w:r>
      <w:r w:rsidR="00316E3E" w:rsidRPr="00060AC9">
        <w:rPr>
          <w:sz w:val="22"/>
          <w:lang w:val="en-GB"/>
        </w:rPr>
        <w:t>(</w:t>
      </w:r>
      <w:r w:rsidR="009A63AB" w:rsidRPr="00060AC9">
        <w:rPr>
          <w:sz w:val="22"/>
          <w:lang w:val="en-GB"/>
        </w:rPr>
        <w:t>Awan et al. 2023</w:t>
      </w:r>
      <w:r w:rsidR="00316E3E" w:rsidRPr="00060AC9">
        <w:rPr>
          <w:sz w:val="22"/>
          <w:lang w:val="en-GB"/>
        </w:rPr>
        <w:t>)</w:t>
      </w:r>
      <w:r w:rsidRPr="00060AC9">
        <w:rPr>
          <w:sz w:val="22"/>
          <w:lang w:val="en-GB"/>
        </w:rPr>
        <w:t xml:space="preserve">. </w:t>
      </w:r>
    </w:p>
    <w:p w14:paraId="7FA09E52" w14:textId="5492D6D3" w:rsidR="005E62AA" w:rsidRPr="00060AC9" w:rsidRDefault="005E62AA" w:rsidP="000F6EB5">
      <w:pPr>
        <w:ind w:firstLine="284"/>
        <w:jc w:val="both"/>
        <w:rPr>
          <w:sz w:val="22"/>
          <w:lang w:val="en-GB"/>
        </w:rPr>
      </w:pPr>
      <w:r w:rsidRPr="00060AC9">
        <w:rPr>
          <w:sz w:val="22"/>
          <w:lang w:val="en-GB"/>
        </w:rPr>
        <w:t>This work is valuable for future research on the deterioration and performance analysis of PV power plants</w:t>
      </w:r>
      <w:r w:rsidR="00196E69" w:rsidRPr="00060AC9">
        <w:rPr>
          <w:sz w:val="22"/>
          <w:lang w:val="en-GB"/>
        </w:rPr>
        <w:t>, and it compares</w:t>
      </w:r>
      <w:r w:rsidRPr="00060AC9">
        <w:rPr>
          <w:sz w:val="22"/>
          <w:lang w:val="en-GB"/>
        </w:rPr>
        <w:t xml:space="preserve"> several PV simulation tools to choose the best s</w:t>
      </w:r>
      <w:r w:rsidR="009A63AB" w:rsidRPr="00060AC9">
        <w:rPr>
          <w:sz w:val="22"/>
          <w:lang w:val="en-GB"/>
        </w:rPr>
        <w:t xml:space="preserve">oftware </w:t>
      </w:r>
      <w:r w:rsidR="00316E3E" w:rsidRPr="00060AC9">
        <w:rPr>
          <w:sz w:val="22"/>
          <w:lang w:val="en-GB"/>
        </w:rPr>
        <w:t>(</w:t>
      </w:r>
      <w:r w:rsidR="009A63AB" w:rsidRPr="00060AC9">
        <w:rPr>
          <w:sz w:val="22"/>
          <w:lang w:val="en-GB"/>
        </w:rPr>
        <w:t>Umar et al. 2018</w:t>
      </w:r>
      <w:r w:rsidR="00316E3E" w:rsidRPr="00060AC9">
        <w:rPr>
          <w:sz w:val="22"/>
          <w:lang w:val="en-GB"/>
        </w:rPr>
        <w:t>)</w:t>
      </w:r>
      <w:r w:rsidRPr="00060AC9">
        <w:rPr>
          <w:sz w:val="22"/>
          <w:lang w:val="en-GB"/>
        </w:rPr>
        <w:t>. A 60 [W] PV system was used to experimentally test different irradiance and partial shade scenarios while the proposed method was simulated as closely as feasible to real-world operational conditions. The suggested technique was evaluated through the design and construction of a two-phase grid-c</w:t>
      </w:r>
      <w:r w:rsidR="009A63AB" w:rsidRPr="00060AC9">
        <w:rPr>
          <w:sz w:val="22"/>
          <w:lang w:val="en-GB"/>
        </w:rPr>
        <w:t xml:space="preserve">onnected photovoltaic system </w:t>
      </w:r>
      <w:r w:rsidR="00316E3E" w:rsidRPr="00060AC9">
        <w:rPr>
          <w:sz w:val="22"/>
          <w:lang w:val="en-GB"/>
        </w:rPr>
        <w:t>(</w:t>
      </w:r>
      <w:r w:rsidR="009A63AB" w:rsidRPr="00060AC9">
        <w:rPr>
          <w:sz w:val="22"/>
          <w:lang w:val="en-GB"/>
        </w:rPr>
        <w:t>Abo et al. 2021</w:t>
      </w:r>
      <w:r w:rsidR="00316E3E" w:rsidRPr="00060AC9">
        <w:rPr>
          <w:sz w:val="22"/>
          <w:lang w:val="en-GB"/>
        </w:rPr>
        <w:t>)</w:t>
      </w:r>
      <w:r w:rsidRPr="00060AC9">
        <w:rPr>
          <w:sz w:val="22"/>
          <w:lang w:val="en-GB"/>
        </w:rPr>
        <w:t>.</w:t>
      </w:r>
    </w:p>
    <w:p w14:paraId="4FE6A37A" w14:textId="5CA74CA8" w:rsidR="005E62AA" w:rsidRPr="00060AC9" w:rsidRDefault="009A63AB" w:rsidP="000F6EB5">
      <w:pPr>
        <w:ind w:firstLine="284"/>
        <w:jc w:val="both"/>
        <w:rPr>
          <w:sz w:val="22"/>
          <w:lang w:val="en-GB"/>
        </w:rPr>
      </w:pPr>
      <w:r w:rsidRPr="00060AC9">
        <w:rPr>
          <w:sz w:val="22"/>
          <w:lang w:val="en-GB"/>
        </w:rPr>
        <w:t>Hussain et al. (2024)</w:t>
      </w:r>
      <w:r w:rsidR="005E62AA" w:rsidRPr="00060AC9">
        <w:rPr>
          <w:sz w:val="22"/>
          <w:lang w:val="en-GB"/>
        </w:rPr>
        <w:t xml:space="preserve"> have proposed, in addition to illuminating homes, solar photovoltaic electricity has reduced greenhouse gas emissions, improved energy security, and expanded access to clean energy</w:t>
      </w:r>
      <w:r w:rsidR="00196E69" w:rsidRPr="00060AC9">
        <w:rPr>
          <w:sz w:val="22"/>
          <w:lang w:val="en-GB"/>
        </w:rPr>
        <w:t>,</w:t>
      </w:r>
      <w:r w:rsidR="005E62AA" w:rsidRPr="00060AC9">
        <w:rPr>
          <w:sz w:val="22"/>
          <w:lang w:val="en-GB"/>
        </w:rPr>
        <w:t xml:space="preserve"> all of which have contributed to Bangladesh's sustainability and</w:t>
      </w:r>
      <w:r w:rsidRPr="00060AC9">
        <w:rPr>
          <w:sz w:val="22"/>
          <w:lang w:val="en-GB"/>
        </w:rPr>
        <w:t xml:space="preserve"> brighter future. </w:t>
      </w:r>
      <w:r w:rsidR="00316E3E" w:rsidRPr="00060AC9">
        <w:rPr>
          <w:sz w:val="22"/>
          <w:lang w:val="en-GB"/>
        </w:rPr>
        <w:t>(</w:t>
      </w:r>
      <w:r w:rsidRPr="00060AC9">
        <w:rPr>
          <w:sz w:val="22"/>
          <w:lang w:val="en-GB"/>
        </w:rPr>
        <w:t xml:space="preserve">Nieto et al. 2024) </w:t>
      </w:r>
      <w:r w:rsidR="005E62AA" w:rsidRPr="00060AC9">
        <w:rPr>
          <w:sz w:val="22"/>
          <w:lang w:val="en-GB"/>
        </w:rPr>
        <w:t>have suggested</w:t>
      </w:r>
      <w:r w:rsidR="00196E69" w:rsidRPr="00060AC9">
        <w:rPr>
          <w:sz w:val="22"/>
          <w:lang w:val="en-GB"/>
        </w:rPr>
        <w:t xml:space="preserve"> that an extensive examination of technical, financial, environmental, and regulatory aspects is required to ascertain whether recycling decommissioned photovoltaic modules is sustainable</w:t>
      </w:r>
      <w:r w:rsidR="005E62AA" w:rsidRPr="00060AC9">
        <w:rPr>
          <w:sz w:val="22"/>
          <w:lang w:val="en-GB"/>
        </w:rPr>
        <w:t xml:space="preserve">. </w:t>
      </w:r>
      <w:r w:rsidR="00F02157" w:rsidRPr="00060AC9">
        <w:rPr>
          <w:sz w:val="22"/>
          <w:lang w:val="en-GB"/>
        </w:rPr>
        <w:t>(</w:t>
      </w:r>
      <w:r w:rsidR="005E62AA" w:rsidRPr="00060AC9">
        <w:rPr>
          <w:sz w:val="22"/>
          <w:lang w:val="en-GB"/>
        </w:rPr>
        <w:t xml:space="preserve">Kumar et al. </w:t>
      </w:r>
      <w:r w:rsidRPr="00060AC9">
        <w:rPr>
          <w:sz w:val="22"/>
          <w:lang w:val="en-GB"/>
        </w:rPr>
        <w:t>2023)</w:t>
      </w:r>
      <w:r w:rsidR="005E62AA" w:rsidRPr="00060AC9">
        <w:rPr>
          <w:sz w:val="22"/>
          <w:lang w:val="en-GB"/>
        </w:rPr>
        <w:t xml:space="preserve"> </w:t>
      </w:r>
      <w:r w:rsidR="005E62AA" w:rsidRPr="00060AC9">
        <w:rPr>
          <w:spacing w:val="-2"/>
          <w:sz w:val="22"/>
          <w:lang w:val="en-GB"/>
        </w:rPr>
        <w:t>have reported</w:t>
      </w:r>
      <w:r w:rsidR="00196E69" w:rsidRPr="00060AC9">
        <w:rPr>
          <w:spacing w:val="-2"/>
          <w:sz w:val="22"/>
          <w:lang w:val="en-GB"/>
        </w:rPr>
        <w:t xml:space="preserve"> that the SIAFL-DO is used for</w:t>
      </w:r>
      <w:r w:rsidR="005E62AA" w:rsidRPr="00060AC9">
        <w:rPr>
          <w:spacing w:val="-2"/>
          <w:sz w:val="22"/>
          <w:lang w:val="en-GB"/>
        </w:rPr>
        <w:t xml:space="preserve"> both the MPPT operation and battery charge monitoring.</w:t>
      </w:r>
      <w:r w:rsidR="005E62AA" w:rsidRPr="00060AC9">
        <w:rPr>
          <w:sz w:val="22"/>
          <w:lang w:val="en-GB"/>
        </w:rPr>
        <w:t xml:space="preserve"> There is just one cost-effective, high-performance</w:t>
      </w:r>
      <w:r w:rsidR="00196E69" w:rsidRPr="00060AC9">
        <w:rPr>
          <w:sz w:val="22"/>
          <w:lang w:val="en-GB"/>
        </w:rPr>
        <w:t>,</w:t>
      </w:r>
      <w:r w:rsidR="005E62AA" w:rsidRPr="00060AC9">
        <w:rPr>
          <w:sz w:val="22"/>
          <w:lang w:val="en-GB"/>
        </w:rPr>
        <w:t xml:space="preserve"> current sensor-based charging adapter. Additionally, accurate MPPT and charge management are made possible by the SIAFL-DO algorithm's improved condition estimation and decision-making abilities.</w:t>
      </w:r>
    </w:p>
    <w:p w14:paraId="5E1A6A8B" w14:textId="4B75BD45" w:rsidR="007513F0" w:rsidRPr="00060AC9" w:rsidRDefault="005E62AA" w:rsidP="000F6EB5">
      <w:pPr>
        <w:ind w:firstLine="284"/>
        <w:jc w:val="both"/>
        <w:rPr>
          <w:sz w:val="22"/>
          <w:lang w:val="en-GB"/>
        </w:rPr>
      </w:pPr>
      <w:r w:rsidRPr="00060AC9">
        <w:rPr>
          <w:sz w:val="22"/>
          <w:lang w:val="en-GB"/>
        </w:rPr>
        <w:t xml:space="preserve">Duong et al. </w:t>
      </w:r>
      <w:r w:rsidR="009A63AB" w:rsidRPr="00060AC9">
        <w:rPr>
          <w:sz w:val="22"/>
          <w:lang w:val="en-GB"/>
        </w:rPr>
        <w:t>(2019)</w:t>
      </w:r>
      <w:r w:rsidRPr="00060AC9">
        <w:rPr>
          <w:sz w:val="22"/>
          <w:lang w:val="en-GB"/>
        </w:rPr>
        <w:t xml:space="preserve"> have reported</w:t>
      </w:r>
      <w:r w:rsidR="00196E69" w:rsidRPr="00060AC9">
        <w:rPr>
          <w:sz w:val="22"/>
          <w:lang w:val="en-GB"/>
        </w:rPr>
        <w:t xml:space="preserve"> that three algorithms, the artificial bee colony method, the particle swarm optimization algorithm, and the genetic algorithm (GA), are utilized to compare the outcomes</w:t>
      </w:r>
      <w:r w:rsidRPr="00060AC9">
        <w:rPr>
          <w:sz w:val="22"/>
          <w:lang w:val="en-GB"/>
        </w:rPr>
        <w:t xml:space="preserve"> produced. As a result, the implemented method provides higher solution quality and accuracy while accelerating convergence.</w:t>
      </w:r>
    </w:p>
    <w:p w14:paraId="36762D90" w14:textId="79365EB6" w:rsidR="007513F0" w:rsidRPr="00060AC9" w:rsidRDefault="005E62AA" w:rsidP="000F6EB5">
      <w:pPr>
        <w:ind w:firstLine="284"/>
        <w:jc w:val="both"/>
        <w:rPr>
          <w:sz w:val="22"/>
          <w:lang w:val="en-GB"/>
        </w:rPr>
      </w:pPr>
      <w:r w:rsidRPr="00060AC9">
        <w:rPr>
          <w:sz w:val="22"/>
          <w:lang w:val="en-GB"/>
        </w:rPr>
        <w:t xml:space="preserve">Hossain et al. </w:t>
      </w:r>
      <w:r w:rsidR="009A63AB" w:rsidRPr="00060AC9">
        <w:rPr>
          <w:sz w:val="22"/>
          <w:lang w:val="en-GB"/>
        </w:rPr>
        <w:t>(2020)</w:t>
      </w:r>
      <w:r w:rsidRPr="00060AC9">
        <w:rPr>
          <w:sz w:val="22"/>
          <w:lang w:val="en-GB"/>
        </w:rPr>
        <w:t xml:space="preserve"> have discussed a focus on technical, financial, and environmental factors placed on the viability of utilizing biomass-based hybrid supply systems in conjunction with solar photovoltaic (PV) technology to power off-grid LTE cellular </w:t>
      </w:r>
      <w:proofErr w:type="spellStart"/>
      <w:r w:rsidRPr="00060AC9">
        <w:rPr>
          <w:sz w:val="22"/>
          <w:lang w:val="en-GB"/>
        </w:rPr>
        <w:t>macrocell</w:t>
      </w:r>
      <w:proofErr w:type="spellEnd"/>
      <w:r w:rsidRPr="00060AC9">
        <w:rPr>
          <w:sz w:val="22"/>
          <w:lang w:val="en-GB"/>
        </w:rPr>
        <w:t xml:space="preserve"> BSs in Bangladesh. </w:t>
      </w:r>
      <w:r w:rsidR="00F02157" w:rsidRPr="00060AC9">
        <w:rPr>
          <w:sz w:val="22"/>
          <w:lang w:val="en-GB"/>
        </w:rPr>
        <w:t>(</w:t>
      </w:r>
      <w:r w:rsidRPr="00060AC9">
        <w:rPr>
          <w:sz w:val="22"/>
          <w:lang w:val="en-GB"/>
        </w:rPr>
        <w:t xml:space="preserve">Khadka et al. </w:t>
      </w:r>
      <w:r w:rsidR="009A63AB" w:rsidRPr="00060AC9">
        <w:rPr>
          <w:sz w:val="22"/>
          <w:lang w:val="en-GB"/>
        </w:rPr>
        <w:t xml:space="preserve">2020) </w:t>
      </w:r>
      <w:r w:rsidRPr="00060AC9">
        <w:rPr>
          <w:sz w:val="22"/>
          <w:lang w:val="en-GB"/>
        </w:rPr>
        <w:t>have described a brief overview of the parameters influencing solar module performance and re-discuss their usefulness in cleaning intervention decision-making models.</w:t>
      </w:r>
    </w:p>
    <w:p w14:paraId="6EBEC9B2" w14:textId="6DABD1C6" w:rsidR="005E62AA" w:rsidRPr="00060AC9" w:rsidRDefault="005E62AA" w:rsidP="000F6EB5">
      <w:pPr>
        <w:ind w:firstLine="284"/>
        <w:jc w:val="both"/>
        <w:rPr>
          <w:sz w:val="22"/>
          <w:lang w:val="en-GB"/>
        </w:rPr>
      </w:pPr>
      <w:proofErr w:type="spellStart"/>
      <w:r w:rsidRPr="00060AC9">
        <w:rPr>
          <w:sz w:val="22"/>
          <w:lang w:val="en-GB"/>
        </w:rPr>
        <w:t>Razmjoo</w:t>
      </w:r>
      <w:proofErr w:type="spellEnd"/>
      <w:r w:rsidRPr="00060AC9">
        <w:rPr>
          <w:sz w:val="22"/>
          <w:lang w:val="en-GB"/>
        </w:rPr>
        <w:t xml:space="preserve"> et al. </w:t>
      </w:r>
      <w:r w:rsidR="009A63AB" w:rsidRPr="00060AC9">
        <w:rPr>
          <w:sz w:val="22"/>
          <w:lang w:val="en-GB"/>
        </w:rPr>
        <w:t>(2023)</w:t>
      </w:r>
      <w:r w:rsidRPr="00060AC9">
        <w:rPr>
          <w:sz w:val="22"/>
          <w:lang w:val="en-GB"/>
        </w:rPr>
        <w:t xml:space="preserve"> have proposed</w:t>
      </w:r>
      <w:r w:rsidR="00196E69" w:rsidRPr="00060AC9">
        <w:rPr>
          <w:sz w:val="22"/>
          <w:lang w:val="en-GB"/>
        </w:rPr>
        <w:t xml:space="preserve"> that these two locations can generate electricity with their unique location and high levels of sun irradiation</w:t>
      </w:r>
      <w:r w:rsidRPr="00060AC9">
        <w:rPr>
          <w:sz w:val="22"/>
          <w:lang w:val="en-GB"/>
        </w:rPr>
        <w:t xml:space="preserve">. Prathibha et al. </w:t>
      </w:r>
      <w:r w:rsidR="009A63AB" w:rsidRPr="00060AC9">
        <w:rPr>
          <w:sz w:val="22"/>
          <w:lang w:val="en-GB"/>
        </w:rPr>
        <w:t>(2024)</w:t>
      </w:r>
      <w:r w:rsidRPr="00060AC9">
        <w:rPr>
          <w:sz w:val="22"/>
          <w:lang w:val="en-GB"/>
        </w:rPr>
        <w:t xml:space="preserve"> have </w:t>
      </w:r>
      <w:r w:rsidR="00185305" w:rsidRPr="00060AC9">
        <w:rPr>
          <w:sz w:val="22"/>
          <w:lang w:val="en-GB"/>
        </w:rPr>
        <w:t>reported</w:t>
      </w:r>
      <w:r w:rsidRPr="00060AC9">
        <w:rPr>
          <w:sz w:val="22"/>
          <w:lang w:val="en-GB"/>
        </w:rPr>
        <w:t xml:space="preserve"> t</w:t>
      </w:r>
      <w:r w:rsidR="00196E69" w:rsidRPr="00060AC9">
        <w:rPr>
          <w:sz w:val="22"/>
          <w:lang w:val="en-GB"/>
        </w:rPr>
        <w:t>hat to alleviate the problems that isolated and poor villages endure due to frequent power outages,</w:t>
      </w:r>
      <w:r w:rsidRPr="00060AC9">
        <w:rPr>
          <w:sz w:val="22"/>
          <w:lang w:val="en-GB"/>
        </w:rPr>
        <w:t xml:space="preserve"> a solar electrification station has been built as a sustainable energy option. </w:t>
      </w:r>
    </w:p>
    <w:p w14:paraId="284CB072" w14:textId="0F9B3399" w:rsidR="007513F0" w:rsidRPr="00060AC9" w:rsidRDefault="005E62AA" w:rsidP="000F6EB5">
      <w:pPr>
        <w:ind w:firstLine="284"/>
        <w:jc w:val="both"/>
        <w:rPr>
          <w:sz w:val="22"/>
          <w:lang w:val="en-GB"/>
        </w:rPr>
      </w:pPr>
      <w:proofErr w:type="spellStart"/>
      <w:r w:rsidRPr="00060AC9">
        <w:rPr>
          <w:sz w:val="22"/>
          <w:lang w:val="en-GB"/>
        </w:rPr>
        <w:t>Ammach</w:t>
      </w:r>
      <w:proofErr w:type="spellEnd"/>
      <w:r w:rsidRPr="00060AC9">
        <w:rPr>
          <w:sz w:val="22"/>
          <w:lang w:val="en-GB"/>
        </w:rPr>
        <w:t xml:space="preserve"> et al. </w:t>
      </w:r>
      <w:r w:rsidR="009A63AB" w:rsidRPr="00060AC9">
        <w:rPr>
          <w:sz w:val="22"/>
          <w:lang w:val="en-GB"/>
        </w:rPr>
        <w:t>(2019)</w:t>
      </w:r>
      <w:r w:rsidRPr="00060AC9">
        <w:rPr>
          <w:sz w:val="22"/>
          <w:lang w:val="en-GB"/>
        </w:rPr>
        <w:t xml:space="preserve"> have suggested </w:t>
      </w:r>
      <w:r w:rsidR="00196E69" w:rsidRPr="00060AC9">
        <w:rPr>
          <w:sz w:val="22"/>
          <w:lang w:val="en-GB"/>
        </w:rPr>
        <w:t>that</w:t>
      </w:r>
      <w:r w:rsidRPr="00060AC9">
        <w:rPr>
          <w:sz w:val="22"/>
          <w:lang w:val="en-GB"/>
        </w:rPr>
        <w:t xml:space="preserve"> four more locations worldwide have evaluated the sun tracker system, which has been deployed for the Jeddah, Saudi Arabia region. The results have shown that it is cost-effective, energy</w:t>
      </w:r>
      <w:r w:rsidR="00196E69" w:rsidRPr="00060AC9">
        <w:rPr>
          <w:sz w:val="22"/>
          <w:lang w:val="en-GB"/>
        </w:rPr>
        <w:t>-</w:t>
      </w:r>
      <w:r w:rsidRPr="00060AC9">
        <w:rPr>
          <w:sz w:val="22"/>
          <w:lang w:val="en-GB"/>
        </w:rPr>
        <w:t xml:space="preserve">efficient, simple to use, and reliable in </w:t>
      </w:r>
      <w:r w:rsidR="00196E69" w:rsidRPr="00060AC9">
        <w:rPr>
          <w:sz w:val="22"/>
          <w:lang w:val="en-GB"/>
        </w:rPr>
        <w:t>various</w:t>
      </w:r>
      <w:r w:rsidRPr="00060AC9">
        <w:rPr>
          <w:sz w:val="22"/>
          <w:lang w:val="en-GB"/>
        </w:rPr>
        <w:t xml:space="preserve"> weather conditions. </w:t>
      </w:r>
      <w:r w:rsidR="00F02157" w:rsidRPr="00060AC9">
        <w:rPr>
          <w:sz w:val="22"/>
          <w:lang w:val="en-GB"/>
        </w:rPr>
        <w:t>(</w:t>
      </w:r>
      <w:r w:rsidRPr="00060AC9">
        <w:rPr>
          <w:sz w:val="22"/>
          <w:lang w:val="en-GB"/>
        </w:rPr>
        <w:t>Shaw et al. 2</w:t>
      </w:r>
      <w:r w:rsidR="00F02157" w:rsidRPr="00060AC9">
        <w:rPr>
          <w:sz w:val="22"/>
          <w:lang w:val="en-GB"/>
        </w:rPr>
        <w:t>019)</w:t>
      </w:r>
      <w:r w:rsidRPr="00060AC9">
        <w:rPr>
          <w:sz w:val="22"/>
          <w:lang w:val="en-GB"/>
        </w:rPr>
        <w:t xml:space="preserve"> have discussed</w:t>
      </w:r>
      <w:r w:rsidR="00196E69" w:rsidRPr="00060AC9">
        <w:rPr>
          <w:sz w:val="22"/>
          <w:lang w:val="en-GB"/>
        </w:rPr>
        <w:t xml:space="preserve"> the findings of the simulation, which</w:t>
      </w:r>
      <w:r w:rsidRPr="00060AC9">
        <w:rPr>
          <w:sz w:val="22"/>
          <w:lang w:val="en-GB"/>
        </w:rPr>
        <w:t xml:space="preserve"> indicate that in a steady-state regulated environment, as the solar panel's irradiance decreases, so do the output voltage, current, and power. </w:t>
      </w:r>
    </w:p>
    <w:p w14:paraId="2119C5C8" w14:textId="62DF3D96" w:rsidR="005E62AA" w:rsidRPr="00060AC9" w:rsidRDefault="005E62AA" w:rsidP="000F6EB5">
      <w:pPr>
        <w:ind w:firstLine="284"/>
        <w:jc w:val="both"/>
        <w:rPr>
          <w:sz w:val="22"/>
          <w:lang w:val="en-GB"/>
        </w:rPr>
      </w:pPr>
      <w:proofErr w:type="spellStart"/>
      <w:r w:rsidRPr="00060AC9">
        <w:rPr>
          <w:sz w:val="22"/>
          <w:lang w:val="en-GB"/>
        </w:rPr>
        <w:t>Oufettoul</w:t>
      </w:r>
      <w:proofErr w:type="spellEnd"/>
      <w:r w:rsidRPr="00060AC9">
        <w:rPr>
          <w:sz w:val="22"/>
          <w:lang w:val="en-GB"/>
        </w:rPr>
        <w:t xml:space="preserve"> et al. </w:t>
      </w:r>
      <w:r w:rsidR="009A63AB" w:rsidRPr="00060AC9">
        <w:rPr>
          <w:sz w:val="22"/>
          <w:lang w:val="en-GB"/>
        </w:rPr>
        <w:t>(2023)</w:t>
      </w:r>
      <w:r w:rsidRPr="00060AC9">
        <w:rPr>
          <w:sz w:val="22"/>
          <w:lang w:val="en-GB"/>
        </w:rPr>
        <w:t xml:space="preserve"> have proposed</w:t>
      </w:r>
      <w:r w:rsidR="00196E69" w:rsidRPr="00060AC9">
        <w:rPr>
          <w:sz w:val="22"/>
          <w:lang w:val="en-GB"/>
        </w:rPr>
        <w:t xml:space="preserve"> that a photovoltaic module's performance and longevity</w:t>
      </w:r>
      <w:r w:rsidRPr="00060AC9">
        <w:rPr>
          <w:sz w:val="22"/>
          <w:lang w:val="en-GB"/>
        </w:rPr>
        <w:t xml:space="preserve"> are greatly influenced by its position, orientation, and tilt angle. This study compares the performance of two different panel placements using PSIM and MATLAB software models</w:t>
      </w:r>
      <w:r w:rsidR="00196E69" w:rsidRPr="00060AC9">
        <w:rPr>
          <w:sz w:val="22"/>
          <w:lang w:val="en-GB"/>
        </w:rPr>
        <w:t xml:space="preserve"> and</w:t>
      </w:r>
      <w:r w:rsidRPr="00060AC9">
        <w:rPr>
          <w:sz w:val="22"/>
          <w:lang w:val="en-GB"/>
        </w:rPr>
        <w:t xml:space="preserve"> an actual practical test.</w:t>
      </w:r>
    </w:p>
    <w:p w14:paraId="74C53E41" w14:textId="294A9F80" w:rsidR="005E62AA" w:rsidRPr="00060AC9" w:rsidRDefault="005E62AA" w:rsidP="000F6EB5">
      <w:pPr>
        <w:ind w:firstLine="284"/>
        <w:jc w:val="both"/>
        <w:rPr>
          <w:sz w:val="22"/>
          <w:lang w:val="en-GB"/>
        </w:rPr>
      </w:pPr>
      <w:r w:rsidRPr="00060AC9">
        <w:rPr>
          <w:sz w:val="22"/>
          <w:lang w:val="en-GB"/>
        </w:rPr>
        <w:t>The following explains the main contributions of this work:</w:t>
      </w:r>
    </w:p>
    <w:p w14:paraId="4DF23115" w14:textId="58B053C1" w:rsidR="005E62AA" w:rsidRPr="00060AC9" w:rsidRDefault="005E62AA" w:rsidP="00852B2E">
      <w:pPr>
        <w:pStyle w:val="Akapitzlist"/>
        <w:numPr>
          <w:ilvl w:val="0"/>
          <w:numId w:val="7"/>
        </w:numPr>
        <w:ind w:left="284" w:hanging="283"/>
        <w:jc w:val="both"/>
        <w:rPr>
          <w:sz w:val="22"/>
          <w:lang w:val="en-GB"/>
        </w:rPr>
      </w:pPr>
      <w:r w:rsidRPr="00060AC9">
        <w:rPr>
          <w:sz w:val="22"/>
          <w:lang w:val="en-GB"/>
        </w:rPr>
        <w:t>Th</w:t>
      </w:r>
      <w:r w:rsidR="00196E69" w:rsidRPr="00060AC9">
        <w:rPr>
          <w:sz w:val="22"/>
          <w:lang w:val="en-GB"/>
        </w:rPr>
        <w:t>is research aim</w:t>
      </w:r>
      <w:r w:rsidRPr="00060AC9">
        <w:rPr>
          <w:sz w:val="22"/>
          <w:lang w:val="en-GB"/>
        </w:rPr>
        <w:t>s to demonstrate the current environmental impact of PV solar power plants using the most recent data.</w:t>
      </w:r>
    </w:p>
    <w:p w14:paraId="5F51DB01" w14:textId="77777777" w:rsidR="005E62AA" w:rsidRPr="00060AC9" w:rsidRDefault="005E62AA" w:rsidP="00852B2E">
      <w:pPr>
        <w:pStyle w:val="Akapitzlist"/>
        <w:numPr>
          <w:ilvl w:val="0"/>
          <w:numId w:val="7"/>
        </w:numPr>
        <w:ind w:left="284" w:hanging="283"/>
        <w:jc w:val="both"/>
        <w:rPr>
          <w:sz w:val="22"/>
          <w:lang w:val="en-GB"/>
        </w:rPr>
      </w:pPr>
      <w:r w:rsidRPr="00060AC9">
        <w:rPr>
          <w:sz w:val="22"/>
          <w:lang w:val="en-GB"/>
        </w:rPr>
        <w:t xml:space="preserve">The proposed hybrid </w:t>
      </w:r>
      <w:r w:rsidR="00CF7681" w:rsidRPr="00060AC9">
        <w:rPr>
          <w:sz w:val="22"/>
          <w:lang w:val="en-GB"/>
        </w:rPr>
        <w:t>GOANM</w:t>
      </w:r>
      <w:r w:rsidRPr="00060AC9">
        <w:rPr>
          <w:sz w:val="22"/>
          <w:lang w:val="en-GB"/>
        </w:rPr>
        <w:t xml:space="preserve"> algorithm for solar power storage satisfies the increasing need for dependable and easily available sustainable energy sources by utilizing battery technology and energy storage materials.</w:t>
      </w:r>
    </w:p>
    <w:p w14:paraId="624B902D" w14:textId="7F89F2B8" w:rsidR="005E62AA" w:rsidRPr="00060AC9" w:rsidRDefault="005E62AA" w:rsidP="00852B2E">
      <w:pPr>
        <w:pStyle w:val="Akapitzlist"/>
        <w:numPr>
          <w:ilvl w:val="0"/>
          <w:numId w:val="7"/>
        </w:numPr>
        <w:ind w:left="284" w:hanging="283"/>
        <w:jc w:val="both"/>
        <w:rPr>
          <w:sz w:val="22"/>
          <w:lang w:val="en-GB"/>
        </w:rPr>
      </w:pPr>
      <w:r w:rsidRPr="00060AC9">
        <w:rPr>
          <w:sz w:val="22"/>
          <w:lang w:val="en-GB"/>
        </w:rPr>
        <w:t xml:space="preserve">The novel GOANM algorithm </w:t>
      </w:r>
      <w:r w:rsidR="00196E69" w:rsidRPr="00060AC9">
        <w:rPr>
          <w:sz w:val="22"/>
          <w:lang w:val="en-GB"/>
        </w:rPr>
        <w:t xml:space="preserve">is </w:t>
      </w:r>
      <w:r w:rsidRPr="00060AC9">
        <w:rPr>
          <w:sz w:val="22"/>
          <w:lang w:val="en-GB"/>
        </w:rPr>
        <w:t>designed for precise parameter extraction in solar PV systems.</w:t>
      </w:r>
    </w:p>
    <w:p w14:paraId="07E6EDE3" w14:textId="0649961D" w:rsidR="005E62AA" w:rsidRPr="00060AC9" w:rsidRDefault="005E62AA" w:rsidP="00852B2E">
      <w:pPr>
        <w:pStyle w:val="Akapitzlist"/>
        <w:numPr>
          <w:ilvl w:val="0"/>
          <w:numId w:val="7"/>
        </w:numPr>
        <w:ind w:left="284" w:hanging="283"/>
        <w:jc w:val="both"/>
        <w:rPr>
          <w:sz w:val="22"/>
          <w:lang w:val="en-GB"/>
        </w:rPr>
      </w:pPr>
      <w:r w:rsidRPr="00060AC9">
        <w:rPr>
          <w:sz w:val="22"/>
          <w:lang w:val="en-GB"/>
        </w:rPr>
        <w:t xml:space="preserve">The simulation results of the study's proposed GOANM algorithm emphasize the need </w:t>
      </w:r>
      <w:r w:rsidR="00196E69" w:rsidRPr="00060AC9">
        <w:rPr>
          <w:sz w:val="22"/>
          <w:lang w:val="en-GB"/>
        </w:rPr>
        <w:t>for sustainable management practices and appropriate site selection</w:t>
      </w:r>
      <w:r w:rsidRPr="00060AC9">
        <w:rPr>
          <w:sz w:val="22"/>
          <w:lang w:val="en-GB"/>
        </w:rPr>
        <w:t xml:space="preserve"> to reduce the negative effects of establishing solar plants.</w:t>
      </w:r>
    </w:p>
    <w:p w14:paraId="6C43BA40" w14:textId="6D161633" w:rsidR="00011400" w:rsidRPr="00852B2E" w:rsidRDefault="00A03458" w:rsidP="00D17764">
      <w:pPr>
        <w:pStyle w:val="Rn1"/>
      </w:pPr>
      <w:r w:rsidRPr="00852B2E">
        <w:t>2</w:t>
      </w:r>
      <w:r w:rsidR="00011400" w:rsidRPr="00852B2E">
        <w:t xml:space="preserve">. Materials and </w:t>
      </w:r>
      <w:proofErr w:type="spellStart"/>
      <w:r w:rsidR="00D17764">
        <w:t>M</w:t>
      </w:r>
      <w:r w:rsidR="00011400" w:rsidRPr="00852B2E">
        <w:t>ethods</w:t>
      </w:r>
      <w:proofErr w:type="spellEnd"/>
    </w:p>
    <w:p w14:paraId="7D4D13F2" w14:textId="236C1F35" w:rsidR="000F6EB5" w:rsidRPr="00852B2E" w:rsidRDefault="000F6EB5" w:rsidP="000F6EB5">
      <w:pPr>
        <w:ind w:firstLine="284"/>
        <w:jc w:val="both"/>
        <w:rPr>
          <w:rFonts w:cs="Times New Roman"/>
          <w:sz w:val="22"/>
          <w:lang w:val="en-GB"/>
        </w:rPr>
      </w:pPr>
      <w:r w:rsidRPr="00852B2E">
        <w:rPr>
          <w:rFonts w:cs="Times New Roman"/>
          <w:sz w:val="22"/>
          <w:lang w:val="en-GB"/>
        </w:rPr>
        <w:t xml:space="preserve">The possibility for accommodating variable renewable energy sources while enhancing power network management </w:t>
      </w:r>
      <w:r w:rsidR="003D49E2" w:rsidRPr="00852B2E">
        <w:rPr>
          <w:rFonts w:cs="Times New Roman"/>
          <w:sz w:val="22"/>
          <w:lang w:val="en-GB"/>
        </w:rPr>
        <w:t xml:space="preserve">Amrouche et al. </w:t>
      </w:r>
      <w:r w:rsidR="009A63AB" w:rsidRPr="00852B2E">
        <w:rPr>
          <w:rFonts w:cs="Times New Roman"/>
          <w:sz w:val="22"/>
          <w:lang w:val="en-GB"/>
        </w:rPr>
        <w:t>(2016)</w:t>
      </w:r>
      <w:r w:rsidRPr="00852B2E">
        <w:rPr>
          <w:rFonts w:cs="Times New Roman"/>
          <w:sz w:val="22"/>
          <w:lang w:val="en-GB"/>
        </w:rPr>
        <w:t>.</w:t>
      </w:r>
    </w:p>
    <w:p w14:paraId="11031DEF" w14:textId="7F561061" w:rsidR="000F6EB5" w:rsidRPr="00852B2E" w:rsidRDefault="000F6EB5" w:rsidP="00D17764">
      <w:pPr>
        <w:pStyle w:val="Rn2"/>
      </w:pPr>
      <w:r w:rsidRPr="00852B2E">
        <w:t>2.1</w:t>
      </w:r>
      <w:r w:rsidR="00852B2E">
        <w:t>.</w:t>
      </w:r>
      <w:r w:rsidRPr="00852B2E">
        <w:t xml:space="preserve"> Solar </w:t>
      </w:r>
      <w:r w:rsidR="00CF7681" w:rsidRPr="00852B2E">
        <w:t>PV</w:t>
      </w:r>
      <w:r w:rsidRPr="00852B2E">
        <w:t xml:space="preserve"> system</w:t>
      </w:r>
    </w:p>
    <w:p w14:paraId="3FA00668" w14:textId="54407406" w:rsidR="000F6EB5" w:rsidRPr="00852B2E" w:rsidRDefault="000F6EB5" w:rsidP="000F6EB5">
      <w:pPr>
        <w:ind w:firstLine="284"/>
        <w:jc w:val="both"/>
        <w:rPr>
          <w:rFonts w:cs="Times New Roman"/>
          <w:sz w:val="22"/>
          <w:lang w:val="en-GB"/>
        </w:rPr>
      </w:pPr>
      <w:r w:rsidRPr="00852B2E">
        <w:rPr>
          <w:rFonts w:cs="Times New Roman"/>
          <w:sz w:val="22"/>
          <w:lang w:val="en-GB"/>
        </w:rPr>
        <w:t xml:space="preserve">Photovoltaic </w:t>
      </w:r>
      <w:r w:rsidR="00196E69">
        <w:rPr>
          <w:rFonts w:cs="Times New Roman"/>
          <w:sz w:val="22"/>
          <w:lang w:val="en-GB"/>
        </w:rPr>
        <w:t>systems use photovoltaic technology</w:t>
      </w:r>
      <w:r w:rsidRPr="00852B2E">
        <w:rPr>
          <w:rFonts w:cs="Times New Roman"/>
          <w:sz w:val="22"/>
          <w:lang w:val="en-GB"/>
        </w:rPr>
        <w:t xml:space="preserve">, also </w:t>
      </w:r>
      <w:r w:rsidR="00196E69">
        <w:rPr>
          <w:rFonts w:cs="Times New Roman"/>
          <w:sz w:val="22"/>
          <w:lang w:val="en-GB"/>
        </w:rPr>
        <w:t>called PV or solar power systems, to provide electricity without</w:t>
      </w:r>
      <w:r w:rsidRPr="00852B2E">
        <w:rPr>
          <w:rFonts w:cs="Times New Roman"/>
          <w:sz w:val="22"/>
          <w:lang w:val="en-GB"/>
        </w:rPr>
        <w:t xml:space="preserve"> solar radiation. The solar inverter, which changes the output from direct to alternating current, </w:t>
      </w:r>
      <w:r w:rsidR="00196E69" w:rsidRPr="006C3795">
        <w:rPr>
          <w:rFonts w:cs="Times New Roman"/>
          <w:spacing w:val="-2"/>
          <w:sz w:val="22"/>
          <w:lang w:val="en-GB"/>
        </w:rPr>
        <w:t xml:space="preserve">and </w:t>
      </w:r>
      <w:r w:rsidRPr="006C3795">
        <w:rPr>
          <w:rFonts w:cs="Times New Roman"/>
          <w:spacing w:val="-2"/>
          <w:sz w:val="22"/>
          <w:lang w:val="en-GB"/>
        </w:rPr>
        <w:t xml:space="preserve">solar panels, which collect and transform sunlight into power, mounting, wiring, and other electrical accessories are some of the many parts </w:t>
      </w:r>
      <w:r w:rsidR="00196E69" w:rsidRPr="006C3795">
        <w:rPr>
          <w:rFonts w:cs="Times New Roman"/>
          <w:spacing w:val="-2"/>
          <w:sz w:val="22"/>
          <w:lang w:val="en-GB"/>
        </w:rPr>
        <w:t>of</w:t>
      </w:r>
      <w:r w:rsidRPr="006C3795">
        <w:rPr>
          <w:rFonts w:cs="Times New Roman"/>
          <w:spacing w:val="-2"/>
          <w:sz w:val="22"/>
          <w:lang w:val="en-GB"/>
        </w:rPr>
        <w:t xml:space="preserve"> this functional system. Many utility-scale PV systems use tracking sensors to follow the sun's daily movement across the sky, generating more electricity than fixed-mount systems.</w:t>
      </w:r>
    </w:p>
    <w:p w14:paraId="7922A08A" w14:textId="76CDC3F1" w:rsidR="00032231" w:rsidRPr="00852B2E" w:rsidRDefault="00196E69" w:rsidP="00032231">
      <w:pPr>
        <w:ind w:firstLine="284"/>
        <w:jc w:val="both"/>
        <w:rPr>
          <w:rFonts w:cs="Times New Roman"/>
          <w:sz w:val="22"/>
          <w:lang w:val="en-GB"/>
        </w:rPr>
      </w:pPr>
      <w:r>
        <w:rPr>
          <w:rFonts w:cs="Times New Roman"/>
          <w:sz w:val="22"/>
          <w:lang w:val="en-GB"/>
        </w:rPr>
        <w:t>PV systems provide a renewable energy source that drastically lowers greenhouse gas emissions compared to fossil fuel</w:t>
      </w:r>
      <w:r w:rsidR="00032231" w:rsidRPr="00852B2E">
        <w:rPr>
          <w:rFonts w:cs="Times New Roman"/>
          <w:sz w:val="22"/>
          <w:lang w:val="en-GB"/>
        </w:rPr>
        <w:t xml:space="preserve">s. But they do </w:t>
      </w:r>
      <w:r>
        <w:rPr>
          <w:rFonts w:cs="Times New Roman"/>
          <w:sz w:val="22"/>
          <w:lang w:val="en-GB"/>
        </w:rPr>
        <w:t>affect</w:t>
      </w:r>
      <w:r w:rsidR="00032231" w:rsidRPr="00852B2E">
        <w:rPr>
          <w:rFonts w:cs="Times New Roman"/>
          <w:sz w:val="22"/>
          <w:lang w:val="en-GB"/>
        </w:rPr>
        <w:t xml:space="preserve"> the environment. PV panel production includes energy-intensive manufacturing procedures that emit carbon dioxide, consume raw materials like silicon, silver, and rare metals, and require toxic chemicals for processing. Land use can also be an issue, especially for large-scale solar farms, which may disrupt local ecosystems and biodiversity. PV panels also have a short lifespan, usually 25</w:t>
      </w:r>
      <w:r w:rsidR="006C3795">
        <w:rPr>
          <w:rFonts w:cs="Times New Roman"/>
          <w:sz w:val="22"/>
          <w:lang w:val="en-GB"/>
        </w:rPr>
        <w:t> </w:t>
      </w:r>
      <w:r w:rsidR="00032231" w:rsidRPr="00852B2E">
        <w:rPr>
          <w:rFonts w:cs="Times New Roman"/>
          <w:sz w:val="22"/>
          <w:lang w:val="en-GB"/>
        </w:rPr>
        <w:t xml:space="preserve">to 30 years, which raises issues with electronic waste management and end-of-life disposal. Recycling initiatives are </w:t>
      </w:r>
      <w:r w:rsidR="00185305" w:rsidRPr="00852B2E">
        <w:rPr>
          <w:rFonts w:cs="Times New Roman"/>
          <w:sz w:val="22"/>
          <w:lang w:val="en-GB"/>
        </w:rPr>
        <w:t>progressing;</w:t>
      </w:r>
      <w:r w:rsidR="00032231" w:rsidRPr="00852B2E">
        <w:rPr>
          <w:rFonts w:cs="Times New Roman"/>
          <w:sz w:val="22"/>
          <w:lang w:val="en-GB"/>
        </w:rPr>
        <w:t xml:space="preserve"> </w:t>
      </w:r>
      <w:r w:rsidR="00185305" w:rsidRPr="00852B2E">
        <w:rPr>
          <w:rFonts w:cs="Times New Roman"/>
          <w:sz w:val="22"/>
          <w:lang w:val="en-GB"/>
        </w:rPr>
        <w:t>however,</w:t>
      </w:r>
      <w:r w:rsidR="00032231" w:rsidRPr="00852B2E">
        <w:rPr>
          <w:rFonts w:cs="Times New Roman"/>
          <w:sz w:val="22"/>
          <w:lang w:val="en-GB"/>
        </w:rPr>
        <w:t xml:space="preserve"> the present techniques are still expensive and ineffective. Another consideration is the amount of water used to cool and clean PV installations, especially in desert areas. The environmental impact of PV systems should be carefully controlled through sustainable manufacturing, enhanced recycling technologies, and prudent land use planning, even though these systems greatly lessen reliance on fossil fuels.</w:t>
      </w:r>
    </w:p>
    <w:p w14:paraId="4075C964" w14:textId="43F2E988" w:rsidR="003F132F" w:rsidRDefault="003F132F" w:rsidP="00032231">
      <w:pPr>
        <w:ind w:firstLine="284"/>
        <w:jc w:val="both"/>
        <w:rPr>
          <w:rFonts w:cs="Times New Roman"/>
          <w:sz w:val="22"/>
          <w:lang w:val="en-GB"/>
        </w:rPr>
      </w:pPr>
      <w:r w:rsidRPr="00852B2E">
        <w:rPr>
          <w:rFonts w:cs="Times New Roman"/>
          <w:sz w:val="22"/>
          <w:lang w:val="en-GB"/>
        </w:rPr>
        <w:t>Furthermore, the high energy requirements for refining these materials</w:t>
      </w:r>
      <w:r w:rsidR="00196E69">
        <w:rPr>
          <w:rFonts w:cs="Times New Roman"/>
          <w:sz w:val="22"/>
          <w:lang w:val="en-GB"/>
        </w:rPr>
        <w:t xml:space="preserve"> increase carbon emissions unless they come from sustainable source</w:t>
      </w:r>
      <w:r w:rsidRPr="00852B2E">
        <w:rPr>
          <w:rFonts w:cs="Times New Roman"/>
          <w:sz w:val="22"/>
          <w:lang w:val="en-GB"/>
        </w:rPr>
        <w:t>s. Reducing the environmental impact of PV systems will need sustainable procurement, improvements in material efficiency, and recycling as demand for these systems rises.</w:t>
      </w:r>
    </w:p>
    <w:p w14:paraId="3EC01540" w14:textId="77777777" w:rsidR="00852B2E" w:rsidRPr="00852B2E" w:rsidRDefault="00852B2E" w:rsidP="00032231">
      <w:pPr>
        <w:ind w:firstLine="284"/>
        <w:jc w:val="both"/>
        <w:rPr>
          <w:rFonts w:cs="Times New Roman"/>
          <w:sz w:val="22"/>
          <w:lang w:val="en-GB"/>
        </w:rPr>
      </w:pPr>
    </w:p>
    <w:p w14:paraId="01BBD387" w14:textId="77777777" w:rsidR="00011400" w:rsidRPr="00852B2E" w:rsidRDefault="005E62AA" w:rsidP="00032231">
      <w:pPr>
        <w:ind w:firstLine="284"/>
        <w:jc w:val="both"/>
        <w:rPr>
          <w:sz w:val="22"/>
          <w:lang w:val="en-GB"/>
        </w:rPr>
      </w:pPr>
      <w:r w:rsidRPr="00852B2E">
        <w:rPr>
          <w:noProof/>
          <w:sz w:val="22"/>
          <w:lang w:val="en-GB" w:bidi="ta-IN"/>
        </w:rPr>
        <w:drawing>
          <wp:inline distT="0" distB="0" distL="0" distR="0" wp14:anchorId="6E60918B" wp14:editId="5619441E">
            <wp:extent cx="5902657" cy="4746105"/>
            <wp:effectExtent l="0" t="0" r="0" b="0"/>
            <wp:docPr id="14367844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242"/>
                    <a:stretch/>
                  </pic:blipFill>
                  <pic:spPr bwMode="auto">
                    <a:xfrm>
                      <a:off x="0" y="0"/>
                      <a:ext cx="5906881" cy="4749502"/>
                    </a:xfrm>
                    <a:prstGeom prst="rect">
                      <a:avLst/>
                    </a:prstGeom>
                    <a:noFill/>
                    <a:ln>
                      <a:noFill/>
                    </a:ln>
                    <a:extLst>
                      <a:ext uri="{53640926-AAD7-44D8-BBD7-CCE9431645EC}">
                        <a14:shadowObscured xmlns:a14="http://schemas.microsoft.com/office/drawing/2010/main"/>
                      </a:ext>
                    </a:extLst>
                  </pic:spPr>
                </pic:pic>
              </a:graphicData>
            </a:graphic>
          </wp:inline>
        </w:drawing>
      </w:r>
    </w:p>
    <w:p w14:paraId="1DAE9F7D" w14:textId="55EF657E" w:rsidR="005E62AA" w:rsidRPr="00852B2E" w:rsidRDefault="005E62AA" w:rsidP="00D17764">
      <w:pPr>
        <w:pStyle w:val="Rrys"/>
        <w:rPr>
          <w:sz w:val="22"/>
        </w:rPr>
      </w:pPr>
      <w:r w:rsidRPr="00852B2E">
        <w:rPr>
          <w:b/>
          <w:bCs/>
        </w:rPr>
        <w:t>Fig</w:t>
      </w:r>
      <w:r w:rsidR="002D7D03" w:rsidRPr="00852B2E">
        <w:rPr>
          <w:b/>
          <w:bCs/>
        </w:rPr>
        <w:t>.</w:t>
      </w:r>
      <w:r w:rsidRPr="00852B2E">
        <w:rPr>
          <w:b/>
          <w:bCs/>
        </w:rPr>
        <w:t xml:space="preserve"> 1.</w:t>
      </w:r>
      <w:r w:rsidR="00185305" w:rsidRPr="00B72DC8">
        <w:t xml:space="preserve"> </w:t>
      </w:r>
      <w:r w:rsidRPr="00852B2E">
        <w:t>Block schematic of the proposed renewable energy source for sustainability</w:t>
      </w:r>
    </w:p>
    <w:p w14:paraId="4F292FCA" w14:textId="6A723086" w:rsidR="005E62AA" w:rsidRPr="00852B2E" w:rsidRDefault="00416BB6" w:rsidP="00D17764">
      <w:pPr>
        <w:pStyle w:val="Rn2"/>
      </w:pPr>
      <w:r w:rsidRPr="00852B2E">
        <w:t>2</w:t>
      </w:r>
      <w:r w:rsidR="005E62AA" w:rsidRPr="00852B2E">
        <w:t>.2</w:t>
      </w:r>
      <w:r w:rsidR="00852B2E">
        <w:t>.</w:t>
      </w:r>
      <w:r w:rsidR="005E62AA" w:rsidRPr="00852B2E">
        <w:t xml:space="preserve"> Battery Energy Storage </w:t>
      </w:r>
      <w:r w:rsidR="00196E69">
        <w:t>S</w:t>
      </w:r>
      <w:r w:rsidR="005E62AA" w:rsidRPr="00852B2E">
        <w:t>ystem (BESS)</w:t>
      </w:r>
    </w:p>
    <w:p w14:paraId="6DCD2971" w14:textId="0EBDA623" w:rsidR="0041439E" w:rsidRPr="00852B2E" w:rsidRDefault="005E62AA" w:rsidP="000F6EB5">
      <w:pPr>
        <w:ind w:firstLine="284"/>
        <w:jc w:val="both"/>
        <w:rPr>
          <w:rFonts w:cs="Times New Roman"/>
          <w:sz w:val="22"/>
          <w:lang w:val="en-GB"/>
        </w:rPr>
      </w:pPr>
      <w:r w:rsidRPr="006C3795">
        <w:rPr>
          <w:rFonts w:cs="Times New Roman"/>
          <w:sz w:val="22"/>
          <w:lang w:val="en-GB"/>
        </w:rPr>
        <w:t>The study underlines the significance of BESS in assuring the consistent and cost-effective operation of renewable energy-powered electric networks. T</w:t>
      </w:r>
      <w:r w:rsidR="00196E69" w:rsidRPr="006C3795">
        <w:rPr>
          <w:rFonts w:cs="Times New Roman"/>
          <w:sz w:val="22"/>
          <w:lang w:val="en-GB"/>
        </w:rPr>
        <w:t>he researchers used a bidirectional DC/DC converter and a</w:t>
      </w:r>
      <w:r w:rsidR="006C3795" w:rsidRPr="006C3795">
        <w:rPr>
          <w:rFonts w:cs="Times New Roman"/>
          <w:sz w:val="22"/>
          <w:lang w:val="en-GB"/>
        </w:rPr>
        <w:t> </w:t>
      </w:r>
      <w:r w:rsidR="00196E69" w:rsidRPr="006C3795">
        <w:rPr>
          <w:rFonts w:cs="Times New Roman"/>
          <w:sz w:val="22"/>
          <w:lang w:val="en-GB"/>
        </w:rPr>
        <w:t>network of lead acid battery packs to connect the BESS to the DC bu</w:t>
      </w:r>
      <w:r w:rsidRPr="006C3795">
        <w:rPr>
          <w:rFonts w:cs="Times New Roman"/>
          <w:sz w:val="22"/>
          <w:lang w:val="en-GB"/>
        </w:rPr>
        <w:t>s. The BESS seeks to maintain a consistent common DC link voltage, which results in stable DC bus voltage and minimized voltage ripple, ensuring the grid's steady and reliable operation.</w:t>
      </w:r>
      <w:r w:rsidR="0041439E" w:rsidRPr="006C3795">
        <w:rPr>
          <w:rFonts w:cs="Times New Roman"/>
          <w:sz w:val="22"/>
          <w:lang w:val="en-GB"/>
        </w:rPr>
        <w:t xml:space="preserve"> </w:t>
      </w:r>
      <w:r w:rsidR="0041439E" w:rsidRPr="006C3795">
        <w:rPr>
          <w:rFonts w:cs="Times New Roman"/>
          <w:color w:val="000000"/>
          <w:sz w:val="22"/>
          <w:lang w:val="en-GB"/>
        </w:rPr>
        <w:t>Table 1 illustrates th</w:t>
      </w:r>
      <w:r w:rsidR="00196E69" w:rsidRPr="006C3795">
        <w:rPr>
          <w:rFonts w:cs="Times New Roman"/>
          <w:color w:val="000000"/>
          <w:sz w:val="22"/>
          <w:lang w:val="en-GB"/>
        </w:rPr>
        <w:t>e</w:t>
      </w:r>
      <w:r w:rsidR="0041439E" w:rsidRPr="006C3795">
        <w:rPr>
          <w:rFonts w:cs="Times New Roman"/>
          <w:sz w:val="22"/>
          <w:lang w:val="en-GB"/>
        </w:rPr>
        <w:t xml:space="preserve"> System parameters for batteries that store energy.</w:t>
      </w:r>
    </w:p>
    <w:p w14:paraId="021D3277" w14:textId="77777777" w:rsidR="005E62AA" w:rsidRPr="00852B2E" w:rsidRDefault="005E62AA" w:rsidP="00D17764">
      <w:pPr>
        <w:pStyle w:val="Rtab"/>
        <w:rPr>
          <w:b/>
          <w:bCs/>
          <w:sz w:val="22"/>
        </w:rPr>
      </w:pPr>
      <w:r w:rsidRPr="00852B2E">
        <w:rPr>
          <w:b/>
          <w:bCs/>
        </w:rPr>
        <w:t>Table 1</w:t>
      </w:r>
      <w:r w:rsidR="00416BB6" w:rsidRPr="00852B2E">
        <w:rPr>
          <w:b/>
          <w:bCs/>
        </w:rPr>
        <w:t>.</w:t>
      </w:r>
      <w:r w:rsidR="003F132F" w:rsidRPr="00852B2E">
        <w:t xml:space="preserve"> System parameters for batteries that store energy</w:t>
      </w:r>
    </w:p>
    <w:tbl>
      <w:tblPr>
        <w:tblStyle w:val="Tabela-Siatka"/>
        <w:tblW w:w="0" w:type="auto"/>
        <w:tblInd w:w="108" w:type="dxa"/>
        <w:tblLook w:val="04A0" w:firstRow="1" w:lastRow="0" w:firstColumn="1" w:lastColumn="0" w:noHBand="0" w:noVBand="1"/>
      </w:tblPr>
      <w:tblGrid>
        <w:gridCol w:w="3402"/>
        <w:gridCol w:w="1560"/>
      </w:tblGrid>
      <w:tr w:rsidR="005E62AA" w:rsidRPr="00852B2E" w14:paraId="7A1EE40F" w14:textId="77777777" w:rsidTr="006C3795">
        <w:trPr>
          <w:trHeight w:val="397"/>
        </w:trPr>
        <w:tc>
          <w:tcPr>
            <w:tcW w:w="3402" w:type="dxa"/>
            <w:vAlign w:val="center"/>
          </w:tcPr>
          <w:p w14:paraId="3525C3CA" w14:textId="77777777" w:rsidR="005E62AA" w:rsidRPr="00852B2E" w:rsidRDefault="005E62AA" w:rsidP="00852B2E">
            <w:pPr>
              <w:rPr>
                <w:sz w:val="22"/>
                <w:szCs w:val="22"/>
                <w:lang w:val="en-GB"/>
              </w:rPr>
            </w:pPr>
            <w:r w:rsidRPr="00852B2E">
              <w:rPr>
                <w:sz w:val="22"/>
                <w:szCs w:val="22"/>
                <w:lang w:val="en-GB"/>
              </w:rPr>
              <w:t>Parameters</w:t>
            </w:r>
          </w:p>
        </w:tc>
        <w:tc>
          <w:tcPr>
            <w:tcW w:w="1560" w:type="dxa"/>
            <w:vAlign w:val="center"/>
          </w:tcPr>
          <w:p w14:paraId="04D4FDF2" w14:textId="77777777" w:rsidR="005E62AA" w:rsidRPr="00852B2E" w:rsidRDefault="005E62AA" w:rsidP="00852B2E">
            <w:pPr>
              <w:jc w:val="center"/>
              <w:rPr>
                <w:sz w:val="22"/>
                <w:szCs w:val="22"/>
                <w:lang w:val="en-GB"/>
              </w:rPr>
            </w:pPr>
            <w:r w:rsidRPr="00852B2E">
              <w:rPr>
                <w:sz w:val="22"/>
                <w:szCs w:val="22"/>
                <w:lang w:val="en-GB"/>
              </w:rPr>
              <w:t>Values</w:t>
            </w:r>
          </w:p>
        </w:tc>
      </w:tr>
      <w:tr w:rsidR="005E62AA" w:rsidRPr="00852B2E" w14:paraId="1C1FF75D" w14:textId="77777777" w:rsidTr="006C3795">
        <w:trPr>
          <w:trHeight w:val="283"/>
        </w:trPr>
        <w:tc>
          <w:tcPr>
            <w:tcW w:w="3402" w:type="dxa"/>
          </w:tcPr>
          <w:p w14:paraId="0E2007AB" w14:textId="77777777" w:rsidR="005E62AA" w:rsidRPr="00852B2E" w:rsidRDefault="005E62AA" w:rsidP="001E7B45">
            <w:pPr>
              <w:rPr>
                <w:sz w:val="22"/>
                <w:szCs w:val="22"/>
                <w:vertAlign w:val="subscript"/>
                <w:lang w:val="en-GB"/>
              </w:rPr>
            </w:pPr>
            <w:proofErr w:type="spellStart"/>
            <w:r w:rsidRPr="00852B2E">
              <w:rPr>
                <w:sz w:val="22"/>
                <w:szCs w:val="22"/>
                <w:lang w:val="en-GB"/>
              </w:rPr>
              <w:t>E</w:t>
            </w:r>
            <w:r w:rsidRPr="00852B2E">
              <w:rPr>
                <w:sz w:val="22"/>
                <w:szCs w:val="22"/>
                <w:vertAlign w:val="subscript"/>
                <w:lang w:val="en-GB"/>
              </w:rPr>
              <w:t>full</w:t>
            </w:r>
            <w:proofErr w:type="spellEnd"/>
          </w:p>
        </w:tc>
        <w:tc>
          <w:tcPr>
            <w:tcW w:w="1560" w:type="dxa"/>
            <w:vAlign w:val="center"/>
          </w:tcPr>
          <w:p w14:paraId="7DD2D41A" w14:textId="77777777" w:rsidR="005E62AA" w:rsidRPr="00852B2E" w:rsidRDefault="005E62AA" w:rsidP="00852B2E">
            <w:pPr>
              <w:jc w:val="center"/>
              <w:rPr>
                <w:sz w:val="22"/>
                <w:szCs w:val="22"/>
                <w:lang w:val="en-GB"/>
              </w:rPr>
            </w:pPr>
            <w:r w:rsidRPr="00852B2E">
              <w:rPr>
                <w:sz w:val="22"/>
                <w:szCs w:val="22"/>
                <w:lang w:val="en-GB"/>
              </w:rPr>
              <w:t>234 V</w:t>
            </w:r>
          </w:p>
        </w:tc>
      </w:tr>
      <w:tr w:rsidR="005E62AA" w:rsidRPr="00852B2E" w14:paraId="6542A4BA" w14:textId="77777777" w:rsidTr="006C3795">
        <w:trPr>
          <w:trHeight w:val="283"/>
        </w:trPr>
        <w:tc>
          <w:tcPr>
            <w:tcW w:w="3402" w:type="dxa"/>
          </w:tcPr>
          <w:p w14:paraId="11615F77" w14:textId="77777777" w:rsidR="005E62AA" w:rsidRPr="00852B2E" w:rsidRDefault="005E62AA" w:rsidP="001E7B45">
            <w:pPr>
              <w:rPr>
                <w:sz w:val="22"/>
                <w:szCs w:val="22"/>
                <w:vertAlign w:val="subscript"/>
                <w:lang w:val="en-GB"/>
              </w:rPr>
            </w:pPr>
            <w:proofErr w:type="spellStart"/>
            <w:r w:rsidRPr="00852B2E">
              <w:rPr>
                <w:sz w:val="22"/>
                <w:szCs w:val="22"/>
                <w:lang w:val="en-GB"/>
              </w:rPr>
              <w:t>E</w:t>
            </w:r>
            <w:r w:rsidRPr="00852B2E">
              <w:rPr>
                <w:sz w:val="22"/>
                <w:szCs w:val="22"/>
                <w:vertAlign w:val="subscript"/>
                <w:lang w:val="en-GB"/>
              </w:rPr>
              <w:t>exp</w:t>
            </w:r>
            <w:proofErr w:type="spellEnd"/>
          </w:p>
        </w:tc>
        <w:tc>
          <w:tcPr>
            <w:tcW w:w="1560" w:type="dxa"/>
            <w:vAlign w:val="center"/>
          </w:tcPr>
          <w:p w14:paraId="5F97FFF1" w14:textId="77777777" w:rsidR="005E62AA" w:rsidRPr="00852B2E" w:rsidRDefault="005E62AA" w:rsidP="00852B2E">
            <w:pPr>
              <w:jc w:val="center"/>
              <w:rPr>
                <w:sz w:val="22"/>
                <w:szCs w:val="22"/>
                <w:lang w:val="en-GB"/>
              </w:rPr>
            </w:pPr>
            <w:r w:rsidRPr="00852B2E">
              <w:rPr>
                <w:sz w:val="22"/>
                <w:szCs w:val="22"/>
                <w:lang w:val="en-GB"/>
              </w:rPr>
              <w:t>210 V</w:t>
            </w:r>
          </w:p>
        </w:tc>
      </w:tr>
      <w:tr w:rsidR="005E62AA" w:rsidRPr="00852B2E" w14:paraId="10A79B8A" w14:textId="77777777" w:rsidTr="006C3795">
        <w:trPr>
          <w:trHeight w:val="283"/>
        </w:trPr>
        <w:tc>
          <w:tcPr>
            <w:tcW w:w="3402" w:type="dxa"/>
          </w:tcPr>
          <w:p w14:paraId="48B66E27" w14:textId="77777777" w:rsidR="005E62AA" w:rsidRPr="00852B2E" w:rsidRDefault="005E62AA" w:rsidP="001E7B45">
            <w:pPr>
              <w:rPr>
                <w:sz w:val="22"/>
                <w:szCs w:val="22"/>
                <w:vertAlign w:val="subscript"/>
                <w:lang w:val="en-GB"/>
              </w:rPr>
            </w:pPr>
            <w:proofErr w:type="spellStart"/>
            <w:r w:rsidRPr="00852B2E">
              <w:rPr>
                <w:sz w:val="22"/>
                <w:szCs w:val="22"/>
                <w:lang w:val="en-GB"/>
              </w:rPr>
              <w:t>Q</w:t>
            </w:r>
            <w:r w:rsidRPr="00852B2E">
              <w:rPr>
                <w:sz w:val="22"/>
                <w:szCs w:val="22"/>
                <w:vertAlign w:val="subscript"/>
                <w:lang w:val="en-GB"/>
              </w:rPr>
              <w:t>exp</w:t>
            </w:r>
            <w:proofErr w:type="spellEnd"/>
          </w:p>
        </w:tc>
        <w:tc>
          <w:tcPr>
            <w:tcW w:w="1560" w:type="dxa"/>
            <w:vAlign w:val="center"/>
          </w:tcPr>
          <w:p w14:paraId="19ACAE4E" w14:textId="77777777" w:rsidR="005E62AA" w:rsidRPr="00852B2E" w:rsidRDefault="005E62AA" w:rsidP="00852B2E">
            <w:pPr>
              <w:jc w:val="center"/>
              <w:rPr>
                <w:sz w:val="22"/>
                <w:szCs w:val="22"/>
                <w:lang w:val="en-GB"/>
              </w:rPr>
            </w:pPr>
            <w:r w:rsidRPr="00852B2E">
              <w:rPr>
                <w:sz w:val="22"/>
                <w:szCs w:val="22"/>
                <w:lang w:val="en-GB"/>
              </w:rPr>
              <w:t>60 Ah</w:t>
            </w:r>
          </w:p>
        </w:tc>
      </w:tr>
      <w:tr w:rsidR="005E62AA" w:rsidRPr="00852B2E" w14:paraId="6BE8F153" w14:textId="77777777" w:rsidTr="006C3795">
        <w:trPr>
          <w:trHeight w:val="283"/>
        </w:trPr>
        <w:tc>
          <w:tcPr>
            <w:tcW w:w="3402" w:type="dxa"/>
          </w:tcPr>
          <w:p w14:paraId="0906AF43" w14:textId="77777777" w:rsidR="005E62AA" w:rsidRPr="00852B2E" w:rsidRDefault="005E62AA" w:rsidP="001E7B45">
            <w:pPr>
              <w:rPr>
                <w:sz w:val="22"/>
                <w:szCs w:val="22"/>
                <w:vertAlign w:val="subscript"/>
                <w:lang w:val="en-GB"/>
              </w:rPr>
            </w:pPr>
            <w:r w:rsidRPr="00852B2E">
              <w:rPr>
                <w:sz w:val="22"/>
                <w:szCs w:val="22"/>
                <w:lang w:val="en-GB"/>
              </w:rPr>
              <w:t>E</w:t>
            </w:r>
            <w:r w:rsidRPr="00852B2E">
              <w:rPr>
                <w:sz w:val="22"/>
                <w:szCs w:val="22"/>
                <w:vertAlign w:val="subscript"/>
                <w:lang w:val="en-GB"/>
              </w:rPr>
              <w:t>nom</w:t>
            </w:r>
          </w:p>
        </w:tc>
        <w:tc>
          <w:tcPr>
            <w:tcW w:w="1560" w:type="dxa"/>
            <w:vAlign w:val="center"/>
          </w:tcPr>
          <w:p w14:paraId="607E64AC" w14:textId="77777777" w:rsidR="005E62AA" w:rsidRPr="00852B2E" w:rsidRDefault="005E62AA" w:rsidP="00852B2E">
            <w:pPr>
              <w:jc w:val="center"/>
              <w:rPr>
                <w:sz w:val="22"/>
                <w:szCs w:val="22"/>
                <w:lang w:val="en-GB"/>
              </w:rPr>
            </w:pPr>
            <w:r w:rsidRPr="00852B2E">
              <w:rPr>
                <w:sz w:val="22"/>
                <w:szCs w:val="22"/>
                <w:lang w:val="en-GB"/>
              </w:rPr>
              <w:t>200 V</w:t>
            </w:r>
          </w:p>
        </w:tc>
      </w:tr>
      <w:tr w:rsidR="005E62AA" w:rsidRPr="00852B2E" w14:paraId="311D10DA" w14:textId="77777777" w:rsidTr="006C3795">
        <w:trPr>
          <w:trHeight w:val="283"/>
        </w:trPr>
        <w:tc>
          <w:tcPr>
            <w:tcW w:w="3402" w:type="dxa"/>
          </w:tcPr>
          <w:p w14:paraId="627EEAFF" w14:textId="77777777" w:rsidR="005E62AA" w:rsidRPr="00852B2E" w:rsidRDefault="005E62AA" w:rsidP="001E7B45">
            <w:pPr>
              <w:rPr>
                <w:sz w:val="22"/>
                <w:szCs w:val="22"/>
                <w:vertAlign w:val="subscript"/>
                <w:lang w:val="en-GB"/>
              </w:rPr>
            </w:pPr>
            <w:proofErr w:type="spellStart"/>
            <w:r w:rsidRPr="00852B2E">
              <w:rPr>
                <w:sz w:val="22"/>
                <w:szCs w:val="22"/>
                <w:lang w:val="en-GB"/>
              </w:rPr>
              <w:t>C</w:t>
            </w:r>
            <w:r w:rsidRPr="00852B2E">
              <w:rPr>
                <w:sz w:val="22"/>
                <w:szCs w:val="22"/>
                <w:vertAlign w:val="subscript"/>
                <w:lang w:val="en-GB"/>
              </w:rPr>
              <w:t>nom</w:t>
            </w:r>
            <w:proofErr w:type="spellEnd"/>
          </w:p>
        </w:tc>
        <w:tc>
          <w:tcPr>
            <w:tcW w:w="1560" w:type="dxa"/>
            <w:vAlign w:val="center"/>
          </w:tcPr>
          <w:p w14:paraId="3A0A1D91" w14:textId="77777777" w:rsidR="005E62AA" w:rsidRPr="00852B2E" w:rsidRDefault="005E62AA" w:rsidP="00852B2E">
            <w:pPr>
              <w:jc w:val="center"/>
              <w:rPr>
                <w:sz w:val="22"/>
                <w:szCs w:val="22"/>
                <w:lang w:val="en-GB"/>
              </w:rPr>
            </w:pPr>
            <w:r w:rsidRPr="00852B2E">
              <w:rPr>
                <w:sz w:val="22"/>
                <w:szCs w:val="22"/>
                <w:lang w:val="en-GB"/>
              </w:rPr>
              <w:t>240 Ah</w:t>
            </w:r>
          </w:p>
        </w:tc>
      </w:tr>
      <w:tr w:rsidR="005E62AA" w:rsidRPr="00852B2E" w14:paraId="6138FCE9" w14:textId="77777777" w:rsidTr="006C3795">
        <w:trPr>
          <w:trHeight w:val="283"/>
        </w:trPr>
        <w:tc>
          <w:tcPr>
            <w:tcW w:w="3402" w:type="dxa"/>
          </w:tcPr>
          <w:p w14:paraId="431C587B" w14:textId="77777777" w:rsidR="005E62AA" w:rsidRPr="00852B2E" w:rsidRDefault="005E62AA" w:rsidP="001E7B45">
            <w:pPr>
              <w:rPr>
                <w:sz w:val="22"/>
                <w:szCs w:val="22"/>
                <w:lang w:val="en-GB"/>
              </w:rPr>
            </w:pPr>
            <w:r w:rsidRPr="00852B2E">
              <w:rPr>
                <w:sz w:val="22"/>
                <w:szCs w:val="22"/>
                <w:lang w:val="en-GB"/>
              </w:rPr>
              <w:t>Initial SoC</w:t>
            </w:r>
          </w:p>
        </w:tc>
        <w:tc>
          <w:tcPr>
            <w:tcW w:w="1560" w:type="dxa"/>
            <w:vAlign w:val="center"/>
          </w:tcPr>
          <w:p w14:paraId="317B45FE" w14:textId="10479360" w:rsidR="005E62AA" w:rsidRPr="00852B2E" w:rsidRDefault="005E62AA" w:rsidP="00852B2E">
            <w:pPr>
              <w:jc w:val="center"/>
              <w:rPr>
                <w:sz w:val="22"/>
                <w:szCs w:val="22"/>
                <w:lang w:val="en-GB"/>
              </w:rPr>
            </w:pPr>
            <w:r w:rsidRPr="00852B2E">
              <w:rPr>
                <w:sz w:val="22"/>
                <w:szCs w:val="22"/>
                <w:lang w:val="en-GB"/>
              </w:rPr>
              <w:t>60%</w:t>
            </w:r>
          </w:p>
        </w:tc>
      </w:tr>
      <w:tr w:rsidR="005E62AA" w:rsidRPr="00852B2E" w14:paraId="64875008" w14:textId="77777777" w:rsidTr="006C3795">
        <w:trPr>
          <w:trHeight w:val="283"/>
        </w:trPr>
        <w:tc>
          <w:tcPr>
            <w:tcW w:w="3402" w:type="dxa"/>
          </w:tcPr>
          <w:p w14:paraId="624B561A" w14:textId="77777777" w:rsidR="005E62AA" w:rsidRPr="00852B2E" w:rsidRDefault="005E62AA" w:rsidP="001E7B45">
            <w:pPr>
              <w:rPr>
                <w:sz w:val="22"/>
                <w:szCs w:val="22"/>
                <w:lang w:val="en-GB"/>
              </w:rPr>
            </w:pPr>
            <w:r w:rsidRPr="00852B2E">
              <w:rPr>
                <w:sz w:val="22"/>
                <w:szCs w:val="22"/>
                <w:lang w:val="en-GB"/>
              </w:rPr>
              <w:t>Internal resistance R of the battery</w:t>
            </w:r>
          </w:p>
        </w:tc>
        <w:tc>
          <w:tcPr>
            <w:tcW w:w="1560" w:type="dxa"/>
            <w:vAlign w:val="center"/>
          </w:tcPr>
          <w:p w14:paraId="7F330D04" w14:textId="77777777" w:rsidR="005E62AA" w:rsidRPr="00852B2E" w:rsidRDefault="005E62AA" w:rsidP="00852B2E">
            <w:pPr>
              <w:jc w:val="center"/>
              <w:rPr>
                <w:sz w:val="22"/>
                <w:szCs w:val="22"/>
                <w:lang w:val="en-GB"/>
              </w:rPr>
            </w:pPr>
            <w:r w:rsidRPr="00852B2E">
              <w:rPr>
                <w:sz w:val="22"/>
                <w:szCs w:val="22"/>
                <w:lang w:val="en-GB"/>
              </w:rPr>
              <w:t>0.016667 Ω</w:t>
            </w:r>
          </w:p>
        </w:tc>
      </w:tr>
      <w:tr w:rsidR="005E62AA" w:rsidRPr="00852B2E" w14:paraId="126E21CA" w14:textId="77777777" w:rsidTr="006C3795">
        <w:trPr>
          <w:trHeight w:val="283"/>
        </w:trPr>
        <w:tc>
          <w:tcPr>
            <w:tcW w:w="3402" w:type="dxa"/>
          </w:tcPr>
          <w:p w14:paraId="36162D3B" w14:textId="77777777" w:rsidR="005E62AA" w:rsidRPr="00852B2E" w:rsidRDefault="005E62AA" w:rsidP="001E7B45">
            <w:pPr>
              <w:rPr>
                <w:sz w:val="22"/>
                <w:szCs w:val="22"/>
                <w:lang w:val="en-GB"/>
              </w:rPr>
            </w:pPr>
            <w:r w:rsidRPr="00852B2E">
              <w:rPr>
                <w:sz w:val="22"/>
                <w:szCs w:val="22"/>
                <w:lang w:val="en-GB"/>
              </w:rPr>
              <w:t>Normal capacity</w:t>
            </w:r>
          </w:p>
        </w:tc>
        <w:tc>
          <w:tcPr>
            <w:tcW w:w="1560" w:type="dxa"/>
            <w:vAlign w:val="center"/>
          </w:tcPr>
          <w:p w14:paraId="0BD2009C" w14:textId="77777777" w:rsidR="005E62AA" w:rsidRPr="00852B2E" w:rsidRDefault="005E62AA" w:rsidP="00852B2E">
            <w:pPr>
              <w:jc w:val="center"/>
              <w:rPr>
                <w:sz w:val="22"/>
                <w:szCs w:val="22"/>
                <w:lang w:val="en-GB"/>
              </w:rPr>
            </w:pPr>
            <w:r w:rsidRPr="00852B2E">
              <w:rPr>
                <w:sz w:val="22"/>
                <w:szCs w:val="22"/>
                <w:lang w:val="en-GB"/>
              </w:rPr>
              <w:t>300 Ah</w:t>
            </w:r>
          </w:p>
        </w:tc>
      </w:tr>
    </w:tbl>
    <w:p w14:paraId="2612EFF1" w14:textId="5BDFB3C2" w:rsidR="005E62AA" w:rsidRPr="00852B2E" w:rsidRDefault="00416BB6" w:rsidP="00D17764">
      <w:pPr>
        <w:pStyle w:val="Rn2"/>
      </w:pPr>
      <w:r w:rsidRPr="00852B2E">
        <w:t>2</w:t>
      </w:r>
      <w:r w:rsidR="005E62AA" w:rsidRPr="00852B2E">
        <w:t>.3</w:t>
      </w:r>
      <w:r w:rsidR="00852B2E">
        <w:t>.</w:t>
      </w:r>
      <w:r w:rsidR="005E62AA" w:rsidRPr="00852B2E">
        <w:t xml:space="preserve"> PV system sustainability</w:t>
      </w:r>
    </w:p>
    <w:p w14:paraId="3F8BB4D0" w14:textId="77777777" w:rsidR="005E62AA" w:rsidRPr="00852B2E" w:rsidRDefault="005E62AA" w:rsidP="000F6EB5">
      <w:pPr>
        <w:autoSpaceDE w:val="0"/>
        <w:autoSpaceDN w:val="0"/>
        <w:adjustRightInd w:val="0"/>
        <w:ind w:firstLine="284"/>
        <w:jc w:val="both"/>
        <w:rPr>
          <w:rFonts w:cs="Times New Roman"/>
          <w:color w:val="222222"/>
          <w:sz w:val="22"/>
          <w:shd w:val="clear" w:color="auto" w:fill="FFFFFF"/>
          <w:lang w:val="en-GB"/>
        </w:rPr>
      </w:pPr>
      <w:r w:rsidRPr="00852B2E">
        <w:rPr>
          <w:rFonts w:cs="Times New Roman"/>
          <w:color w:val="222222"/>
          <w:sz w:val="22"/>
          <w:shd w:val="clear" w:color="auto" w:fill="FFFFFF"/>
          <w:lang w:val="en-GB"/>
        </w:rPr>
        <w:t>PV (Photovoltaic) system sustainability in a clean environment refers to the ability of solar power systems to generate electricity while minimizing their impact on the environment throughout their entire lifecycle. Here are key aspects of PV system sustainability.</w:t>
      </w:r>
    </w:p>
    <w:p w14:paraId="6DA4553E" w14:textId="09CCF49A" w:rsidR="005E62AA" w:rsidRPr="00852B2E" w:rsidRDefault="00416BB6" w:rsidP="001E7B45">
      <w:pPr>
        <w:autoSpaceDE w:val="0"/>
        <w:autoSpaceDN w:val="0"/>
        <w:adjustRightInd w:val="0"/>
        <w:spacing w:before="120" w:after="120"/>
        <w:jc w:val="both"/>
        <w:rPr>
          <w:rFonts w:cs="Times New Roman"/>
          <w:i/>
          <w:iCs/>
          <w:sz w:val="22"/>
          <w:lang w:val="en-GB"/>
        </w:rPr>
      </w:pPr>
      <w:r w:rsidRPr="00852B2E">
        <w:rPr>
          <w:rFonts w:cs="Times New Roman"/>
          <w:i/>
          <w:iCs/>
          <w:sz w:val="22"/>
          <w:lang w:val="en-GB"/>
        </w:rPr>
        <w:t>2</w:t>
      </w:r>
      <w:r w:rsidR="005E62AA" w:rsidRPr="00852B2E">
        <w:rPr>
          <w:rFonts w:cs="Times New Roman"/>
          <w:i/>
          <w:iCs/>
          <w:sz w:val="22"/>
          <w:lang w:val="en-GB"/>
        </w:rPr>
        <w:t>.3.1</w:t>
      </w:r>
      <w:r w:rsidR="00852B2E">
        <w:rPr>
          <w:rFonts w:cs="Times New Roman"/>
          <w:i/>
          <w:iCs/>
          <w:sz w:val="22"/>
          <w:lang w:val="en-GB"/>
        </w:rPr>
        <w:t>.</w:t>
      </w:r>
      <w:r w:rsidR="005E62AA" w:rsidRPr="00852B2E">
        <w:rPr>
          <w:rFonts w:cs="Times New Roman"/>
          <w:i/>
          <w:iCs/>
          <w:sz w:val="22"/>
          <w:lang w:val="en-GB"/>
        </w:rPr>
        <w:t xml:space="preserve"> Environmental Benefits</w:t>
      </w:r>
    </w:p>
    <w:p w14:paraId="546728E1" w14:textId="77777777" w:rsidR="005E62AA" w:rsidRPr="00852B2E" w:rsidRDefault="005E62AA" w:rsidP="000F6EB5">
      <w:pPr>
        <w:autoSpaceDE w:val="0"/>
        <w:autoSpaceDN w:val="0"/>
        <w:adjustRightInd w:val="0"/>
        <w:ind w:firstLine="284"/>
        <w:jc w:val="both"/>
        <w:rPr>
          <w:rFonts w:cs="Times New Roman"/>
          <w:sz w:val="22"/>
          <w:lang w:val="en-GB"/>
        </w:rPr>
      </w:pPr>
      <w:r w:rsidRPr="00852B2E">
        <w:rPr>
          <w:rFonts w:cs="Times New Roman"/>
          <w:i/>
          <w:iCs/>
          <w:sz w:val="22"/>
          <w:lang w:val="en-GB"/>
        </w:rPr>
        <w:t>Renewable Energy Source:</w:t>
      </w:r>
      <w:r w:rsidRPr="00852B2E">
        <w:rPr>
          <w:rFonts w:cs="Times New Roman"/>
          <w:sz w:val="22"/>
          <w:lang w:val="en-GB"/>
        </w:rPr>
        <w:t xml:space="preserve"> Solar energy is a clean and sustainable source that reduces dependency on fossil fuels while minimizing climate change.</w:t>
      </w:r>
    </w:p>
    <w:p w14:paraId="1498153C" w14:textId="77777777" w:rsidR="005E62AA" w:rsidRPr="00852B2E" w:rsidRDefault="005E62AA" w:rsidP="000F6EB5">
      <w:pPr>
        <w:autoSpaceDE w:val="0"/>
        <w:autoSpaceDN w:val="0"/>
        <w:adjustRightInd w:val="0"/>
        <w:ind w:firstLine="284"/>
        <w:jc w:val="both"/>
        <w:rPr>
          <w:rFonts w:cs="Times New Roman"/>
          <w:sz w:val="22"/>
          <w:lang w:val="en-GB"/>
        </w:rPr>
      </w:pPr>
      <w:r w:rsidRPr="00852B2E">
        <w:rPr>
          <w:rFonts w:cs="Times New Roman"/>
          <w:i/>
          <w:iCs/>
          <w:sz w:val="22"/>
          <w:lang w:val="en-GB"/>
        </w:rPr>
        <w:t>Zero Emissions:</w:t>
      </w:r>
      <w:r w:rsidRPr="00852B2E">
        <w:rPr>
          <w:rFonts w:cs="Times New Roman"/>
          <w:sz w:val="22"/>
          <w:lang w:val="en-GB"/>
        </w:rPr>
        <w:t xml:space="preserve"> PV systems produce no greenhouse gas emissions or pollutants during operation.</w:t>
      </w:r>
    </w:p>
    <w:p w14:paraId="29735BF1" w14:textId="77777777" w:rsidR="005E62AA" w:rsidRPr="00852B2E" w:rsidRDefault="005E62AA" w:rsidP="000F6EB5">
      <w:pPr>
        <w:autoSpaceDE w:val="0"/>
        <w:autoSpaceDN w:val="0"/>
        <w:adjustRightInd w:val="0"/>
        <w:ind w:firstLine="284"/>
        <w:jc w:val="both"/>
        <w:rPr>
          <w:rFonts w:cs="Times New Roman"/>
          <w:spacing w:val="-2"/>
          <w:sz w:val="22"/>
          <w:lang w:val="en-GB"/>
        </w:rPr>
      </w:pPr>
      <w:r w:rsidRPr="00852B2E">
        <w:rPr>
          <w:rFonts w:cs="Times New Roman"/>
          <w:i/>
          <w:iCs/>
          <w:spacing w:val="-2"/>
          <w:sz w:val="22"/>
          <w:lang w:val="en-GB"/>
        </w:rPr>
        <w:t>Reduced Water Usage:</w:t>
      </w:r>
      <w:r w:rsidRPr="00852B2E">
        <w:rPr>
          <w:rFonts w:cs="Times New Roman"/>
          <w:spacing w:val="-2"/>
          <w:sz w:val="22"/>
          <w:lang w:val="en-GB"/>
        </w:rPr>
        <w:t xml:space="preserve"> Unlike traditional power plants, PV systems require minimal water for maintenance.</w:t>
      </w:r>
    </w:p>
    <w:p w14:paraId="499AE86B" w14:textId="2FFFF7AA" w:rsidR="005E62AA" w:rsidRPr="00852B2E" w:rsidRDefault="00416BB6" w:rsidP="00D17764">
      <w:pPr>
        <w:pStyle w:val="Rn2"/>
      </w:pPr>
      <w:r w:rsidRPr="00852B2E">
        <w:t>2</w:t>
      </w:r>
      <w:r w:rsidR="005E62AA" w:rsidRPr="00852B2E">
        <w:t>.4</w:t>
      </w:r>
      <w:r w:rsidR="00852B2E">
        <w:t>.</w:t>
      </w:r>
      <w:r w:rsidR="005E62AA" w:rsidRPr="00852B2E">
        <w:t xml:space="preserve"> Photovoltaic module model</w:t>
      </w:r>
    </w:p>
    <w:p w14:paraId="56D32FBB" w14:textId="68D6B614" w:rsidR="005E62AA" w:rsidRDefault="005E62AA" w:rsidP="000F6EB5">
      <w:pPr>
        <w:autoSpaceDE w:val="0"/>
        <w:autoSpaceDN w:val="0"/>
        <w:adjustRightInd w:val="0"/>
        <w:ind w:firstLine="284"/>
        <w:jc w:val="both"/>
        <w:rPr>
          <w:rFonts w:cs="Times New Roman"/>
          <w:sz w:val="22"/>
          <w:lang w:val="en-GB"/>
        </w:rPr>
      </w:pPr>
      <w:r w:rsidRPr="00852B2E">
        <w:rPr>
          <w:rFonts w:cs="Times New Roman"/>
          <w:sz w:val="22"/>
          <w:lang w:val="en-GB"/>
        </w:rPr>
        <w:t xml:space="preserve">The </w:t>
      </w:r>
      <w:r w:rsidR="00196E69">
        <w:rPr>
          <w:rFonts w:cs="Times New Roman"/>
          <w:sz w:val="22"/>
          <w:lang w:val="en-GB"/>
        </w:rPr>
        <w:t>model depicts the link between temperature, incident sun irradiance, and the electrical characteristics of a PV module</w:t>
      </w:r>
      <w:r w:rsidRPr="00852B2E">
        <w:rPr>
          <w:rFonts w:cs="Times New Roman"/>
          <w:sz w:val="22"/>
          <w:lang w:val="en-GB"/>
        </w:rPr>
        <w:t>. Usually derived from the equivalent circuit model, the analogous model presents the PV module as a multi-component electrical circuit. A current source, diode, series resistance, and shunt resistance make up an equivalent circuit model. The model indicates that the PV module is made up of a single diode that is coupled to a current source in parallel. The parallel and series cell counts are denoted by</w:t>
      </w:r>
      <w:r w:rsidR="000A4864">
        <w:rPr>
          <w:rFonts w:cs="Times New Roman"/>
          <w:sz w:val="22"/>
          <w:lang w:val="en-GB"/>
        </w:rPr>
        <w:t xml:space="preserve"> </w:t>
      </w:r>
      <w:r w:rsidR="000A4864" w:rsidRPr="000A4864">
        <w:rPr>
          <w:rFonts w:eastAsiaTheme="minorEastAsia" w:cs="Times New Roman"/>
          <w:i/>
          <w:iCs/>
          <w:sz w:val="22"/>
          <w:lang w:val="en-GB"/>
        </w:rPr>
        <w:t>N</w:t>
      </w:r>
      <w:r w:rsidR="000A4864" w:rsidRPr="000A4864">
        <w:rPr>
          <w:rFonts w:eastAsiaTheme="minorEastAsia" w:cs="Times New Roman"/>
          <w:i/>
          <w:iCs/>
          <w:sz w:val="22"/>
          <w:vertAlign w:val="subscript"/>
          <w:lang w:val="en-GB"/>
        </w:rPr>
        <w:t>p</w:t>
      </w:r>
      <w:r w:rsidR="000A4864">
        <w:rPr>
          <w:rFonts w:eastAsiaTheme="minorEastAsia" w:cs="Times New Roman"/>
          <w:sz w:val="22"/>
          <w:lang w:val="en-GB"/>
        </w:rPr>
        <w:t xml:space="preserve"> </w:t>
      </w:r>
      <w:r w:rsidRPr="00852B2E">
        <w:rPr>
          <w:rFonts w:cs="Times New Roman"/>
          <w:sz w:val="22"/>
          <w:lang w:val="en-GB"/>
        </w:rPr>
        <w:t xml:space="preserve">and </w:t>
      </w:r>
      <w:r w:rsidR="000A4864" w:rsidRPr="000A4864">
        <w:rPr>
          <w:rFonts w:eastAsiaTheme="minorEastAsia" w:cs="Times New Roman"/>
          <w:i/>
          <w:iCs/>
          <w:sz w:val="22"/>
          <w:lang w:val="en-GB"/>
        </w:rPr>
        <w:t>N</w:t>
      </w:r>
      <w:r w:rsidR="001A57FA">
        <w:rPr>
          <w:rFonts w:eastAsiaTheme="minorEastAsia" w:cs="Times New Roman"/>
          <w:i/>
          <w:iCs/>
          <w:sz w:val="22"/>
          <w:vertAlign w:val="subscript"/>
          <w:lang w:val="en-GB"/>
        </w:rPr>
        <w:t>s</w:t>
      </w:r>
      <w:r w:rsidR="000A4864">
        <w:rPr>
          <w:rFonts w:eastAsiaTheme="minorEastAsia" w:cs="Times New Roman"/>
          <w:sz w:val="22"/>
          <w:lang w:val="en-GB"/>
        </w:rPr>
        <w:t xml:space="preserve"> </w:t>
      </w:r>
      <w:r w:rsidRPr="00852B2E">
        <w:rPr>
          <w:rFonts w:cs="Times New Roman"/>
          <w:sz w:val="22"/>
          <w:lang w:val="en-GB"/>
        </w:rPr>
        <w:t>respectively, in Figure 4, which depicts the similar circuit of a solar module.</w:t>
      </w:r>
    </w:p>
    <w:p w14:paraId="53516FF1" w14:textId="77777777" w:rsidR="00852B2E" w:rsidRPr="00852B2E" w:rsidRDefault="00852B2E" w:rsidP="000F6EB5">
      <w:pPr>
        <w:autoSpaceDE w:val="0"/>
        <w:autoSpaceDN w:val="0"/>
        <w:adjustRightInd w:val="0"/>
        <w:ind w:firstLine="284"/>
        <w:jc w:val="both"/>
        <w:rPr>
          <w:rFonts w:cs="Times New Roman"/>
          <w:b/>
          <w:bCs/>
          <w:sz w:val="22"/>
          <w:lang w:val="en-GB"/>
        </w:rPr>
      </w:pPr>
    </w:p>
    <w:p w14:paraId="7EDAF11F" w14:textId="77777777" w:rsidR="005E62AA" w:rsidRPr="00852B2E" w:rsidRDefault="005E62AA" w:rsidP="002D7D03">
      <w:pPr>
        <w:autoSpaceDE w:val="0"/>
        <w:autoSpaceDN w:val="0"/>
        <w:adjustRightInd w:val="0"/>
        <w:jc w:val="center"/>
        <w:rPr>
          <w:rFonts w:cs="Times New Roman"/>
          <w:sz w:val="22"/>
          <w:lang w:val="en-GB"/>
        </w:rPr>
      </w:pPr>
      <w:r w:rsidRPr="00852B2E">
        <w:rPr>
          <w:rFonts w:cs="Times New Roman"/>
          <w:noProof/>
          <w:sz w:val="22"/>
          <w:lang w:val="en-GB" w:bidi="ta-IN"/>
        </w:rPr>
        <w:drawing>
          <wp:inline distT="0" distB="0" distL="0" distR="0" wp14:anchorId="1E0815F4" wp14:editId="4D5C9455">
            <wp:extent cx="3550256" cy="24634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564307" cy="2473171"/>
                    </a:xfrm>
                    <a:prstGeom prst="rect">
                      <a:avLst/>
                    </a:prstGeom>
                    <a:noFill/>
                    <a:ln w="9525">
                      <a:noFill/>
                      <a:miter lim="800000"/>
                      <a:headEnd/>
                      <a:tailEnd/>
                    </a:ln>
                  </pic:spPr>
                </pic:pic>
              </a:graphicData>
            </a:graphic>
          </wp:inline>
        </w:drawing>
      </w:r>
    </w:p>
    <w:p w14:paraId="30612A73" w14:textId="77777777" w:rsidR="005E62AA" w:rsidRPr="00852B2E" w:rsidRDefault="005E62AA" w:rsidP="00D17764">
      <w:pPr>
        <w:pStyle w:val="Rrys"/>
        <w:rPr>
          <w:sz w:val="22"/>
        </w:rPr>
      </w:pPr>
      <w:r w:rsidRPr="00852B2E">
        <w:rPr>
          <w:b/>
          <w:bCs/>
        </w:rPr>
        <w:t>Fig</w:t>
      </w:r>
      <w:r w:rsidR="002D7D03" w:rsidRPr="00852B2E">
        <w:rPr>
          <w:b/>
          <w:bCs/>
        </w:rPr>
        <w:t>.</w:t>
      </w:r>
      <w:r w:rsidRPr="00852B2E">
        <w:rPr>
          <w:b/>
          <w:bCs/>
        </w:rPr>
        <w:t xml:space="preserve"> 2</w:t>
      </w:r>
      <w:r w:rsidR="00416BB6" w:rsidRPr="00852B2E">
        <w:rPr>
          <w:b/>
          <w:bCs/>
        </w:rPr>
        <w:t>.</w:t>
      </w:r>
      <w:r w:rsidRPr="00852B2E">
        <w:t xml:space="preserve"> Photovoltaic module equivalent circuit</w:t>
      </w:r>
    </w:p>
    <w:p w14:paraId="1AA63EBE" w14:textId="728D4486" w:rsidR="005E62AA" w:rsidRPr="00852B2E" w:rsidRDefault="00416BB6" w:rsidP="00D17764">
      <w:pPr>
        <w:pStyle w:val="Rn2"/>
      </w:pPr>
      <w:r w:rsidRPr="00852B2E">
        <w:t>2</w:t>
      </w:r>
      <w:r w:rsidR="005E62AA" w:rsidRPr="00852B2E">
        <w:t>.5</w:t>
      </w:r>
      <w:r w:rsidR="00D17764">
        <w:t>.</w:t>
      </w:r>
      <w:r w:rsidR="005E62AA" w:rsidRPr="00852B2E">
        <w:t xml:space="preserve"> Solar </w:t>
      </w:r>
      <w:proofErr w:type="spellStart"/>
      <w:r w:rsidR="00196E69">
        <w:t>e</w:t>
      </w:r>
      <w:r w:rsidR="005E62AA" w:rsidRPr="00852B2E">
        <w:t>nergy</w:t>
      </w:r>
      <w:proofErr w:type="spellEnd"/>
      <w:r w:rsidR="005E62AA" w:rsidRPr="00852B2E">
        <w:t xml:space="preserve"> </w:t>
      </w:r>
      <w:proofErr w:type="spellStart"/>
      <w:r w:rsidR="00196E69">
        <w:t>t</w:t>
      </w:r>
      <w:r w:rsidR="005E62AA" w:rsidRPr="00852B2E">
        <w:t>echnologies</w:t>
      </w:r>
      <w:proofErr w:type="spellEnd"/>
    </w:p>
    <w:p w14:paraId="43EB6FF4" w14:textId="7B19376D" w:rsidR="009A3AD4" w:rsidRDefault="009A3AD4" w:rsidP="009A3AD4">
      <w:pPr>
        <w:ind w:firstLine="284"/>
        <w:jc w:val="both"/>
        <w:rPr>
          <w:rFonts w:cs="Times New Roman"/>
          <w:sz w:val="22"/>
          <w:lang w:val="en-GB"/>
        </w:rPr>
      </w:pPr>
      <w:r w:rsidRPr="00852B2E">
        <w:rPr>
          <w:rFonts w:cs="Times New Roman"/>
          <w:sz w:val="22"/>
          <w:lang w:val="en-GB"/>
        </w:rPr>
        <w:t xml:space="preserve">Reduced environmental impact from solar cell manufacture and waste depends on sustainable manufacturing and recycling practices. The capacity to manipulate quantum dots' band gaps allows for </w:t>
      </w:r>
      <w:r w:rsidR="00196E69">
        <w:rPr>
          <w:rFonts w:cs="Times New Roman"/>
          <w:sz w:val="22"/>
          <w:lang w:val="en-GB"/>
        </w:rPr>
        <w:t xml:space="preserve">the </w:t>
      </w:r>
      <w:r w:rsidRPr="00852B2E">
        <w:rPr>
          <w:rFonts w:cs="Times New Roman"/>
          <w:sz w:val="22"/>
          <w:lang w:val="en-GB"/>
        </w:rPr>
        <w:t xml:space="preserve">exact alteration of their light absorption properties, enhancing their ability to capture light energy Viale et al. (2023). </w:t>
      </w:r>
      <w:r w:rsidRPr="006C3795">
        <w:rPr>
          <w:rFonts w:cs="Times New Roman"/>
          <w:spacing w:val="-2"/>
          <w:sz w:val="22"/>
          <w:lang w:val="en-GB"/>
        </w:rPr>
        <w:t xml:space="preserve">Solar cell manufacturing necessitates </w:t>
      </w:r>
      <w:r w:rsidR="00196E69" w:rsidRPr="006C3795">
        <w:rPr>
          <w:rFonts w:cs="Times New Roman"/>
          <w:spacing w:val="-2"/>
          <w:sz w:val="22"/>
          <w:lang w:val="en-GB"/>
        </w:rPr>
        <w:t>using</w:t>
      </w:r>
      <w:r w:rsidRPr="006C3795">
        <w:rPr>
          <w:rFonts w:cs="Times New Roman"/>
          <w:spacing w:val="-2"/>
          <w:sz w:val="22"/>
          <w:lang w:val="en-GB"/>
        </w:rPr>
        <w:t xml:space="preserve"> finite resources, emphasi</w:t>
      </w:r>
      <w:r w:rsidR="00196E69" w:rsidRPr="006C3795">
        <w:rPr>
          <w:rFonts w:cs="Times New Roman"/>
          <w:spacing w:val="-2"/>
          <w:sz w:val="22"/>
          <w:lang w:val="en-GB"/>
        </w:rPr>
        <w:t>z</w:t>
      </w:r>
      <w:r w:rsidRPr="006C3795">
        <w:rPr>
          <w:rFonts w:cs="Times New Roman"/>
          <w:spacing w:val="-2"/>
          <w:sz w:val="22"/>
          <w:lang w:val="en-GB"/>
        </w:rPr>
        <w:t>ing the significance of building an effective supply chain to ensure the technology's long-term viability.</w:t>
      </w:r>
      <w:r w:rsidRPr="00852B2E">
        <w:rPr>
          <w:rFonts w:cs="Times New Roman"/>
          <w:sz w:val="22"/>
          <w:lang w:val="en-GB"/>
        </w:rPr>
        <w:t xml:space="preserve"> </w:t>
      </w:r>
      <w:r w:rsidRPr="00852B2E">
        <w:rPr>
          <w:rFonts w:eastAsia="Times New Roman" w:cs="Times New Roman"/>
          <w:sz w:val="22"/>
          <w:lang w:val="en-GB"/>
        </w:rPr>
        <w:t>As perovskite solar panels gain popularity, more people are becoming aware of their viability and affordability as an alternative to conventional silicon-based solar energy</w:t>
      </w:r>
      <w:r w:rsidR="00196E69">
        <w:rPr>
          <w:rFonts w:eastAsia="Times New Roman" w:cs="Times New Roman"/>
          <w:sz w:val="22"/>
          <w:lang w:val="en-GB"/>
        </w:rPr>
        <w:t>-</w:t>
      </w:r>
      <w:r w:rsidRPr="00852B2E">
        <w:rPr>
          <w:rFonts w:eastAsia="Times New Roman" w:cs="Times New Roman"/>
          <w:sz w:val="22"/>
          <w:lang w:val="en-GB"/>
        </w:rPr>
        <w:t xml:space="preserve">producing systems </w:t>
      </w:r>
      <w:proofErr w:type="spellStart"/>
      <w:r w:rsidRPr="00852B2E">
        <w:rPr>
          <w:rFonts w:eastAsia="Times New Roman" w:cs="Times New Roman"/>
          <w:sz w:val="22"/>
          <w:lang w:val="en-GB"/>
        </w:rPr>
        <w:t>Izci</w:t>
      </w:r>
      <w:proofErr w:type="spellEnd"/>
      <w:r w:rsidRPr="00852B2E">
        <w:rPr>
          <w:rFonts w:eastAsia="Times New Roman" w:cs="Times New Roman"/>
          <w:sz w:val="22"/>
          <w:lang w:val="en-GB"/>
        </w:rPr>
        <w:t xml:space="preserve"> et al. (2022). A special class of materials known as perovskites has a </w:t>
      </w:r>
      <w:r w:rsidR="00196E69">
        <w:rPr>
          <w:rFonts w:eastAsia="Times New Roman" w:cs="Times New Roman"/>
          <w:sz w:val="22"/>
          <w:lang w:val="en-GB"/>
        </w:rPr>
        <w:t>crystal structure that effectively separates charges and absorbs</w:t>
      </w:r>
      <w:r w:rsidRPr="00852B2E">
        <w:rPr>
          <w:rFonts w:eastAsia="Times New Roman" w:cs="Times New Roman"/>
          <w:sz w:val="22"/>
          <w:lang w:val="en-GB"/>
        </w:rPr>
        <w:t xml:space="preserve"> light. In general, solar cells use a combination </w:t>
      </w:r>
      <w:r w:rsidR="00196E69">
        <w:rPr>
          <w:rFonts w:eastAsia="Times New Roman" w:cs="Times New Roman"/>
          <w:sz w:val="22"/>
          <w:lang w:val="en-GB"/>
        </w:rPr>
        <w:t xml:space="preserve">of </w:t>
      </w:r>
      <w:r w:rsidRPr="00852B2E">
        <w:rPr>
          <w:rFonts w:eastAsia="Times New Roman" w:cs="Times New Roman"/>
          <w:sz w:val="22"/>
          <w:lang w:val="en-GB"/>
        </w:rPr>
        <w:t>organic-inorganic perovskite materials. The enormous energy conversion efficiencies that material solar cells have demonstrated the potential to achieve are on par with, and in some cases even higher than, that of conventional silicon-based cells.</w:t>
      </w:r>
      <w:r w:rsidR="00196E69">
        <w:rPr>
          <w:rFonts w:eastAsia="Times New Roman" w:cs="Times New Roman"/>
          <w:sz w:val="22"/>
          <w:lang w:val="en-GB"/>
        </w:rPr>
        <w:t xml:space="preserve"> </w:t>
      </w:r>
      <w:r w:rsidRPr="00852B2E">
        <w:rPr>
          <w:rFonts w:cs="Times New Roman"/>
          <w:sz w:val="22"/>
          <w:lang w:val="en-GB"/>
        </w:rPr>
        <w:t xml:space="preserve">Figure 3 depicts an array of solar cells arranged in a grid pattern to </w:t>
      </w:r>
      <w:r w:rsidR="00196E69">
        <w:rPr>
          <w:rFonts w:cs="Times New Roman"/>
          <w:sz w:val="22"/>
          <w:lang w:val="en-GB"/>
        </w:rPr>
        <w:t>capture solar light efficiently</w:t>
      </w:r>
      <w:r w:rsidRPr="00852B2E">
        <w:rPr>
          <w:rFonts w:cs="Times New Roman"/>
          <w:sz w:val="22"/>
          <w:lang w:val="en-GB"/>
        </w:rPr>
        <w:t>.</w:t>
      </w:r>
    </w:p>
    <w:p w14:paraId="43868CB0" w14:textId="77777777" w:rsidR="00852B2E" w:rsidRPr="00852B2E" w:rsidRDefault="00852B2E" w:rsidP="009A3AD4">
      <w:pPr>
        <w:ind w:firstLine="284"/>
        <w:jc w:val="both"/>
        <w:rPr>
          <w:rFonts w:cs="Times New Roman"/>
          <w:sz w:val="22"/>
          <w:lang w:val="en-GB"/>
        </w:rPr>
      </w:pPr>
    </w:p>
    <w:p w14:paraId="76C1C501" w14:textId="77777777" w:rsidR="005E62AA" w:rsidRPr="00852B2E" w:rsidRDefault="00416BB6" w:rsidP="002D7D03">
      <w:pPr>
        <w:jc w:val="center"/>
        <w:rPr>
          <w:rFonts w:cs="Times New Roman"/>
          <w:sz w:val="22"/>
          <w:lang w:val="en-GB"/>
        </w:rPr>
      </w:pPr>
      <w:r w:rsidRPr="00852B2E">
        <w:rPr>
          <w:rFonts w:cs="Times New Roman"/>
          <w:noProof/>
          <w:sz w:val="22"/>
          <w:lang w:val="en-GB" w:bidi="ta-IN"/>
        </w:rPr>
        <w:drawing>
          <wp:inline distT="0" distB="0" distL="0" distR="0" wp14:anchorId="027E265C" wp14:editId="3C924979">
            <wp:extent cx="3886627" cy="2561120"/>
            <wp:effectExtent l="0" t="0" r="0" b="0"/>
            <wp:docPr id="19185888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8687" cy="2562478"/>
                    </a:xfrm>
                    <a:prstGeom prst="rect">
                      <a:avLst/>
                    </a:prstGeom>
                    <a:noFill/>
                  </pic:spPr>
                </pic:pic>
              </a:graphicData>
            </a:graphic>
          </wp:inline>
        </w:drawing>
      </w:r>
    </w:p>
    <w:p w14:paraId="02AFAA3C" w14:textId="5C158796" w:rsidR="005E62AA" w:rsidRPr="00852B2E" w:rsidRDefault="005E62AA" w:rsidP="00D17764">
      <w:pPr>
        <w:pStyle w:val="Rrys"/>
        <w:rPr>
          <w:sz w:val="22"/>
        </w:rPr>
      </w:pPr>
      <w:r w:rsidRPr="00852B2E">
        <w:rPr>
          <w:b/>
          <w:bCs/>
        </w:rPr>
        <w:t>Fig</w:t>
      </w:r>
      <w:r w:rsidR="002D7D03" w:rsidRPr="00852B2E">
        <w:rPr>
          <w:b/>
          <w:bCs/>
        </w:rPr>
        <w:t>.</w:t>
      </w:r>
      <w:r w:rsidRPr="00852B2E">
        <w:rPr>
          <w:b/>
          <w:bCs/>
        </w:rPr>
        <w:t xml:space="preserve"> 3</w:t>
      </w:r>
      <w:r w:rsidR="00416BB6" w:rsidRPr="00852B2E">
        <w:rPr>
          <w:b/>
          <w:bCs/>
        </w:rPr>
        <w:t>.</w:t>
      </w:r>
      <w:r w:rsidR="00185305" w:rsidRPr="001A57FA">
        <w:t xml:space="preserve"> </w:t>
      </w:r>
      <w:r w:rsidRPr="00852B2E">
        <w:t>Graphical depiction of a solar panel array</w:t>
      </w:r>
    </w:p>
    <w:p w14:paraId="498DFA0E" w14:textId="1BD00F2F" w:rsidR="005E62AA" w:rsidRPr="00852B2E" w:rsidRDefault="00416BB6" w:rsidP="00D17764">
      <w:pPr>
        <w:pStyle w:val="Rn2"/>
      </w:pPr>
      <w:r w:rsidRPr="00852B2E">
        <w:t>2</w:t>
      </w:r>
      <w:r w:rsidR="005E62AA" w:rsidRPr="00852B2E">
        <w:t>.6</w:t>
      </w:r>
      <w:r w:rsidR="00852B2E">
        <w:t>.</w:t>
      </w:r>
      <w:r w:rsidR="005E62AA" w:rsidRPr="00852B2E">
        <w:t xml:space="preserve"> Hybrid Gazelle-Nelder–Mead (GOANM) Algorithm</w:t>
      </w:r>
    </w:p>
    <w:p w14:paraId="685CB0B2" w14:textId="4EE2F5F4" w:rsidR="000F6EB5" w:rsidRPr="00852B2E" w:rsidRDefault="000F6EB5" w:rsidP="000F6EB5">
      <w:pPr>
        <w:autoSpaceDE w:val="0"/>
        <w:autoSpaceDN w:val="0"/>
        <w:adjustRightInd w:val="0"/>
        <w:ind w:firstLine="284"/>
        <w:jc w:val="both"/>
        <w:rPr>
          <w:rFonts w:cs="Times New Roman"/>
          <w:sz w:val="22"/>
          <w:lang w:val="en-GB"/>
        </w:rPr>
      </w:pPr>
      <w:r w:rsidRPr="00852B2E">
        <w:rPr>
          <w:rFonts w:cs="Times New Roman"/>
          <w:sz w:val="22"/>
          <w:lang w:val="en-GB"/>
        </w:rPr>
        <w:t xml:space="preserve">These case studies give sample situations for assessing the efficacy of the GOANM technique across various solar PV systems. </w:t>
      </w:r>
      <w:r w:rsidR="00196E69">
        <w:rPr>
          <w:rFonts w:cs="Times New Roman"/>
          <w:sz w:val="22"/>
          <w:lang w:val="en-GB"/>
        </w:rPr>
        <w:t>We used various</w:t>
      </w:r>
      <w:r w:rsidRPr="00852B2E">
        <w:rPr>
          <w:rFonts w:cs="Times New Roman"/>
          <w:sz w:val="22"/>
          <w:lang w:val="en-GB"/>
        </w:rPr>
        <w:t xml:space="preserve"> statistical analytic approaches to </w:t>
      </w:r>
      <w:proofErr w:type="spellStart"/>
      <w:r w:rsidRPr="00852B2E">
        <w:rPr>
          <w:rFonts w:cs="Times New Roman"/>
          <w:sz w:val="22"/>
          <w:lang w:val="en-GB"/>
        </w:rPr>
        <w:t>analyze</w:t>
      </w:r>
      <w:proofErr w:type="spellEnd"/>
      <w:r w:rsidRPr="00852B2E">
        <w:rPr>
          <w:rFonts w:cs="Times New Roman"/>
          <w:sz w:val="22"/>
          <w:lang w:val="en-GB"/>
        </w:rPr>
        <w:t xml:space="preserve"> and interpret the data, </w:t>
      </w:r>
      <w:r w:rsidR="006C3795">
        <w:rPr>
          <w:rFonts w:cs="Times New Roman"/>
          <w:sz w:val="22"/>
          <w:lang w:val="en-GB"/>
        </w:rPr>
        <w:br/>
      </w:r>
      <w:r w:rsidRPr="00852B2E">
        <w:rPr>
          <w:rFonts w:cs="Times New Roman"/>
          <w:sz w:val="22"/>
          <w:lang w:val="en-GB"/>
        </w:rPr>
        <w:t>allowing us to make relevant conclusions about how well the GOANM methodology optimizes solar PV models. In the following sections, describe the full experimental setup, explain the acquired data, and provide a comprehensive statistical analysis to compare the performance of the recommended GOANM technique to other methods.</w:t>
      </w:r>
    </w:p>
    <w:p w14:paraId="46F39B11" w14:textId="74025FCA" w:rsidR="000F6EB5" w:rsidRPr="00852B2E" w:rsidRDefault="000F6EB5" w:rsidP="000F6EB5">
      <w:pPr>
        <w:autoSpaceDE w:val="0"/>
        <w:autoSpaceDN w:val="0"/>
        <w:adjustRightInd w:val="0"/>
        <w:ind w:firstLine="284"/>
        <w:jc w:val="both"/>
        <w:rPr>
          <w:rFonts w:cs="Times New Roman"/>
          <w:color w:val="000000"/>
          <w:sz w:val="22"/>
          <w:lang w:val="en-GB"/>
        </w:rPr>
      </w:pPr>
      <w:r w:rsidRPr="00852B2E">
        <w:rPr>
          <w:rFonts w:cs="Times New Roman"/>
          <w:color w:val="000000"/>
          <w:sz w:val="22"/>
          <w:lang w:val="en-GB"/>
        </w:rPr>
        <w:t>Figure 4 illustrates the GOANM method in detail. The NM method is integrated in such a way that it improves the efficacy of the GOA without adding a major computing cost. The proposed hybrid version of the GOAN</w:t>
      </w:r>
      <w:r w:rsidR="00CF7681" w:rsidRPr="00852B2E">
        <w:rPr>
          <w:rFonts w:cs="Times New Roman"/>
          <w:color w:val="000000"/>
          <w:sz w:val="22"/>
          <w:lang w:val="en-GB"/>
        </w:rPr>
        <w:t>M</w:t>
      </w:r>
      <w:r w:rsidRPr="00852B2E">
        <w:rPr>
          <w:rFonts w:cs="Times New Roman"/>
          <w:color w:val="000000"/>
          <w:sz w:val="22"/>
          <w:lang w:val="en-GB"/>
        </w:rPr>
        <w:t xml:space="preserve"> algorithm uses the original GOA to start and update agent placements. After 10 iterations, the discovered solution is used to construct a simplex, and the NM algorithm handles the rest of the optimization.</w:t>
      </w:r>
    </w:p>
    <w:p w14:paraId="0A90C56D" w14:textId="7ABAA54B" w:rsidR="000F6EB5" w:rsidRPr="00852B2E" w:rsidRDefault="00196E69" w:rsidP="000F6EB5">
      <w:pPr>
        <w:autoSpaceDE w:val="0"/>
        <w:autoSpaceDN w:val="0"/>
        <w:adjustRightInd w:val="0"/>
        <w:ind w:firstLine="284"/>
        <w:jc w:val="both"/>
        <w:rPr>
          <w:rFonts w:cs="Times New Roman"/>
          <w:sz w:val="22"/>
          <w:lang w:val="en-GB"/>
        </w:rPr>
      </w:pPr>
      <w:r>
        <w:rPr>
          <w:rFonts w:cs="Times New Roman"/>
          <w:sz w:val="22"/>
          <w:lang w:val="en-GB"/>
        </w:rPr>
        <w:t>A Brownian motion pattern represents gazelles' movements during grazing</w:t>
      </w:r>
      <w:r w:rsidR="000F6EB5" w:rsidRPr="00852B2E">
        <w:rPr>
          <w:rFonts w:cs="Times New Roman"/>
          <w:sz w:val="22"/>
          <w:lang w:val="en-GB"/>
        </w:rPr>
        <w:t>.</w:t>
      </w:r>
    </w:p>
    <w:p w14:paraId="6EF2AFCD" w14:textId="0FE5D503" w:rsidR="000F6EB5" w:rsidRPr="00852B2E" w:rsidRDefault="00000000" w:rsidP="00852B2E">
      <w:pPr>
        <w:tabs>
          <w:tab w:val="right" w:pos="9638"/>
        </w:tabs>
        <w:autoSpaceDE w:val="0"/>
        <w:autoSpaceDN w:val="0"/>
        <w:adjustRightInd w:val="0"/>
        <w:spacing w:before="120" w:after="120"/>
        <w:ind w:left="2977"/>
        <w:jc w:val="right"/>
        <w:rPr>
          <w:rFonts w:cs="Times New Roman"/>
          <w:sz w:val="22"/>
          <w:lang w:val="en-GB"/>
        </w:rPr>
      </w:pPr>
      <m:oMath>
        <m:sSub>
          <m:sSubPr>
            <m:ctrlPr>
              <w:rPr>
                <w:rFonts w:ascii="Cambria Math" w:hAnsi="Cambria Math" w:cs="Times New Roman"/>
                <w:i/>
                <w:sz w:val="22"/>
                <w:lang w:val="en-GB"/>
              </w:rPr>
            </m:ctrlPr>
          </m:sSubPr>
          <m:e>
            <m:r>
              <w:rPr>
                <w:rFonts w:ascii="Cambria Math" w:hAnsi="Cambria Math" w:cs="Times New Roman"/>
                <w:sz w:val="22"/>
                <w:lang w:val="en-GB"/>
              </w:rPr>
              <m:t>f</m:t>
            </m:r>
          </m:e>
          <m:sub>
            <m:r>
              <w:rPr>
                <w:rFonts w:ascii="Cambria Math" w:hAnsi="Cambria Math" w:cs="Times New Roman"/>
                <w:sz w:val="22"/>
                <w:lang w:val="en-GB"/>
              </w:rPr>
              <m:t>B</m:t>
            </m:r>
          </m:sub>
        </m:sSub>
        <m:d>
          <m:dPr>
            <m:ctrlPr>
              <w:rPr>
                <w:rFonts w:ascii="Cambria Math" w:hAnsi="Cambria Math" w:cs="Times New Roman"/>
                <w:i/>
                <w:sz w:val="22"/>
                <w:lang w:val="en-GB"/>
              </w:rPr>
            </m:ctrlPr>
          </m:dPr>
          <m:e>
            <m:r>
              <w:rPr>
                <w:rFonts w:ascii="Cambria Math" w:hAnsi="Cambria Math" w:cs="Times New Roman"/>
                <w:sz w:val="22"/>
                <w:lang w:val="en-GB"/>
              </w:rPr>
              <m:t>x</m:t>
            </m:r>
            <m:r>
              <w:rPr>
                <w:rFonts w:ascii="Cambria Math" w:cs="Times New Roman"/>
                <w:sz w:val="22"/>
                <w:lang w:val="en-GB"/>
              </w:rPr>
              <m:t>,</m:t>
            </m:r>
            <m:r>
              <w:rPr>
                <w:rFonts w:ascii="Cambria Math" w:hAnsi="Cambria Math" w:cs="Times New Roman"/>
                <w:sz w:val="22"/>
                <w:lang w:val="en-GB"/>
              </w:rPr>
              <m:t>μ</m:t>
            </m:r>
            <m:r>
              <w:rPr>
                <w:rFonts w:ascii="Cambria Math" w:cs="Times New Roman"/>
                <w:sz w:val="22"/>
                <w:lang w:val="en-GB"/>
              </w:rPr>
              <m:t>,</m:t>
            </m:r>
            <m:r>
              <w:rPr>
                <w:rFonts w:ascii="Cambria Math" w:hAnsi="Cambria Math" w:cs="Times New Roman"/>
                <w:sz w:val="22"/>
                <w:lang w:val="en-GB"/>
              </w:rPr>
              <m:t>σ</m:t>
            </m:r>
          </m:e>
        </m:d>
        <m:r>
          <w:rPr>
            <w:rFonts w:ascii="Cambria Math" w:cs="Times New Roman"/>
            <w:sz w:val="22"/>
            <w:lang w:val="en-GB"/>
          </w:rPr>
          <m:t>=</m:t>
        </m:r>
        <m:f>
          <m:fPr>
            <m:ctrlPr>
              <w:rPr>
                <w:rFonts w:ascii="Cambria Math" w:hAnsi="Cambria Math" w:cs="Times New Roman"/>
                <w:i/>
                <w:sz w:val="22"/>
                <w:lang w:val="en-GB"/>
              </w:rPr>
            </m:ctrlPr>
          </m:fPr>
          <m:num>
            <m:r>
              <w:rPr>
                <w:rFonts w:ascii="Cambria Math" w:cs="Times New Roman"/>
                <w:sz w:val="22"/>
                <w:lang w:val="en-GB"/>
              </w:rPr>
              <m:t>1</m:t>
            </m:r>
          </m:num>
          <m:den>
            <m:rad>
              <m:radPr>
                <m:degHide m:val="1"/>
                <m:ctrlPr>
                  <w:rPr>
                    <w:rFonts w:ascii="Cambria Math" w:hAnsi="Cambria Math" w:cs="Times New Roman"/>
                    <w:i/>
                    <w:sz w:val="22"/>
                    <w:lang w:val="en-GB"/>
                  </w:rPr>
                </m:ctrlPr>
              </m:radPr>
              <m:deg/>
              <m:e>
                <m:sSup>
                  <m:sSupPr>
                    <m:ctrlPr>
                      <w:rPr>
                        <w:rFonts w:ascii="Cambria Math" w:hAnsi="Cambria Math" w:cs="Times New Roman"/>
                        <w:i/>
                        <w:sz w:val="22"/>
                        <w:lang w:val="en-GB"/>
                      </w:rPr>
                    </m:ctrlPr>
                  </m:sSupPr>
                  <m:e>
                    <m:r>
                      <w:rPr>
                        <w:rFonts w:ascii="Cambria Math" w:cs="Times New Roman"/>
                        <w:sz w:val="22"/>
                        <w:lang w:val="en-GB"/>
                      </w:rPr>
                      <m:t>2</m:t>
                    </m:r>
                    <m:r>
                      <w:rPr>
                        <w:rFonts w:ascii="Cambria Math" w:hAnsi="Cambria Math" w:cs="Times New Roman"/>
                        <w:sz w:val="22"/>
                        <w:lang w:val="en-GB"/>
                      </w:rPr>
                      <m:t>πσ</m:t>
                    </m:r>
                  </m:e>
                  <m:sup>
                    <m:r>
                      <w:rPr>
                        <w:rFonts w:ascii="Cambria Math" w:cs="Times New Roman"/>
                        <w:sz w:val="22"/>
                        <w:lang w:val="en-GB"/>
                      </w:rPr>
                      <m:t>2</m:t>
                    </m:r>
                  </m:sup>
                </m:sSup>
              </m:e>
            </m:rad>
          </m:den>
        </m:f>
        <m:sSup>
          <m:sSupPr>
            <m:ctrlPr>
              <w:rPr>
                <w:rFonts w:ascii="Cambria Math" w:eastAsiaTheme="minorEastAsia" w:hAnsi="Cambria Math" w:cs="Times New Roman"/>
                <w:i/>
                <w:sz w:val="22"/>
                <w:lang w:val="en-GB"/>
              </w:rPr>
            </m:ctrlPr>
          </m:sSupPr>
          <m:e>
            <m:r>
              <w:rPr>
                <w:rFonts w:ascii="Cambria Math" w:eastAsiaTheme="minorEastAsia" w:hAnsi="Cambria Math" w:cs="Times New Roman"/>
                <w:sz w:val="22"/>
                <w:lang w:val="en-GB"/>
              </w:rPr>
              <m:t>e</m:t>
            </m:r>
          </m:e>
          <m:sup>
            <m:r>
              <w:rPr>
                <w:rFonts w:ascii="Cambria Math" w:eastAsiaTheme="minorEastAsia" w:cs="Times New Roman"/>
                <w:sz w:val="22"/>
                <w:lang w:val="en-GB"/>
              </w:rPr>
              <m:t>(</m:t>
            </m:r>
            <m:r>
              <w:rPr>
                <w:rFonts w:ascii="Cambria Math" w:eastAsiaTheme="minorEastAsia" w:cs="Times New Roman"/>
                <w:sz w:val="22"/>
                <w:lang w:val="en-GB"/>
              </w:rPr>
              <m:t>-</m:t>
            </m:r>
            <m:f>
              <m:fPr>
                <m:ctrlPr>
                  <w:rPr>
                    <w:rFonts w:ascii="Cambria Math" w:eastAsiaTheme="minorEastAsia" w:hAnsi="Cambria Math" w:cs="Times New Roman"/>
                    <w:i/>
                    <w:sz w:val="22"/>
                    <w:lang w:val="en-GB"/>
                  </w:rPr>
                </m:ctrlPr>
              </m:fPr>
              <m:num>
                <m:r>
                  <w:rPr>
                    <w:rFonts w:ascii="Cambria Math" w:eastAsiaTheme="minorEastAsia" w:cs="Times New Roman"/>
                    <w:sz w:val="22"/>
                    <w:lang w:val="en-GB"/>
                  </w:rPr>
                  <m:t>(</m:t>
                </m:r>
                <m:r>
                  <w:rPr>
                    <w:rFonts w:ascii="Cambria Math" w:eastAsiaTheme="minorEastAsia" w:hAnsi="Cambria Math" w:cs="Times New Roman"/>
                    <w:sz w:val="22"/>
                    <w:lang w:val="en-GB"/>
                  </w:rPr>
                  <m:t>x</m:t>
                </m:r>
                <m:r>
                  <w:rPr>
                    <w:rFonts w:eastAsiaTheme="minorEastAsia" w:cs="Times New Roman"/>
                    <w:sz w:val="22"/>
                    <w:lang w:val="en-GB"/>
                  </w:rPr>
                  <m:t>-</m:t>
                </m:r>
                <m:sSup>
                  <m:sSupPr>
                    <m:ctrlPr>
                      <w:rPr>
                        <w:rFonts w:ascii="Cambria Math" w:eastAsiaTheme="minorEastAsia" w:hAnsi="Cambria Math" w:cs="Times New Roman"/>
                        <w:i/>
                        <w:sz w:val="22"/>
                        <w:lang w:val="en-GB"/>
                      </w:rPr>
                    </m:ctrlPr>
                  </m:sSupPr>
                  <m:e>
                    <m:r>
                      <w:rPr>
                        <w:rFonts w:ascii="Cambria Math" w:eastAsiaTheme="minorEastAsia" w:hAnsi="Cambria Math" w:cs="Times New Roman"/>
                        <w:sz w:val="22"/>
                        <w:lang w:val="en-GB"/>
                      </w:rPr>
                      <m:t>μ</m:t>
                    </m:r>
                  </m:e>
                  <m:sup>
                    <m:r>
                      <w:rPr>
                        <w:rFonts w:ascii="Cambria Math" w:eastAsiaTheme="minorEastAsia" w:cs="Times New Roman"/>
                        <w:sz w:val="22"/>
                        <w:lang w:val="en-GB"/>
                      </w:rPr>
                      <m:t>2)</m:t>
                    </m:r>
                  </m:sup>
                </m:sSup>
              </m:num>
              <m:den>
                <m:sSup>
                  <m:sSupPr>
                    <m:ctrlPr>
                      <w:rPr>
                        <w:rFonts w:ascii="Cambria Math" w:eastAsiaTheme="minorEastAsia" w:hAnsi="Cambria Math" w:cs="Times New Roman"/>
                        <w:i/>
                        <w:sz w:val="22"/>
                        <w:lang w:val="en-GB"/>
                      </w:rPr>
                    </m:ctrlPr>
                  </m:sSupPr>
                  <m:e>
                    <m:r>
                      <w:rPr>
                        <w:rFonts w:ascii="Cambria Math" w:eastAsiaTheme="minorEastAsia" w:cs="Times New Roman"/>
                        <w:sz w:val="22"/>
                        <w:lang w:val="en-GB"/>
                      </w:rPr>
                      <m:t>2</m:t>
                    </m:r>
                    <m:r>
                      <w:rPr>
                        <w:rFonts w:ascii="Cambria Math" w:eastAsiaTheme="minorEastAsia" w:hAnsi="Cambria Math" w:cs="Times New Roman"/>
                        <w:sz w:val="22"/>
                        <w:lang w:val="en-GB"/>
                      </w:rPr>
                      <m:t>σ</m:t>
                    </m:r>
                  </m:e>
                  <m:sup>
                    <m:r>
                      <w:rPr>
                        <w:rFonts w:ascii="Cambria Math" w:eastAsiaTheme="minorEastAsia" w:cs="Times New Roman"/>
                        <w:sz w:val="22"/>
                        <w:lang w:val="en-GB"/>
                      </w:rPr>
                      <m:t>2</m:t>
                    </m:r>
                  </m:sup>
                </m:sSup>
              </m:den>
            </m:f>
          </m:sup>
        </m:sSup>
        <m:r>
          <w:rPr>
            <w:rFonts w:ascii="Cambria Math" w:eastAsiaTheme="minorEastAsia" w:cs="Times New Roman"/>
            <w:sz w:val="22"/>
            <w:lang w:val="en-GB"/>
          </w:rPr>
          <m:t>)=</m:t>
        </m:r>
        <m:f>
          <m:fPr>
            <m:ctrlPr>
              <w:rPr>
                <w:rFonts w:ascii="Cambria Math" w:eastAsiaTheme="minorEastAsia" w:hAnsi="Cambria Math" w:cs="Times New Roman"/>
                <w:i/>
                <w:sz w:val="22"/>
                <w:lang w:val="en-GB"/>
              </w:rPr>
            </m:ctrlPr>
          </m:fPr>
          <m:num>
            <m:r>
              <w:rPr>
                <w:rFonts w:ascii="Cambria Math" w:eastAsiaTheme="minorEastAsia" w:cs="Times New Roman"/>
                <w:sz w:val="22"/>
                <w:lang w:val="en-GB"/>
              </w:rPr>
              <m:t>1</m:t>
            </m:r>
          </m:num>
          <m:den>
            <m:rad>
              <m:radPr>
                <m:degHide m:val="1"/>
                <m:ctrlPr>
                  <w:rPr>
                    <w:rFonts w:ascii="Cambria Math" w:eastAsiaTheme="minorEastAsia" w:hAnsi="Cambria Math" w:cs="Times New Roman"/>
                    <w:i/>
                    <w:sz w:val="22"/>
                    <w:lang w:val="en-GB"/>
                  </w:rPr>
                </m:ctrlPr>
              </m:radPr>
              <m:deg/>
              <m:e>
                <m:r>
                  <w:rPr>
                    <w:rFonts w:ascii="Cambria Math" w:eastAsiaTheme="minorEastAsia" w:cs="Times New Roman"/>
                    <w:sz w:val="22"/>
                    <w:lang w:val="en-GB"/>
                  </w:rPr>
                  <m:t>2</m:t>
                </m:r>
                <m:r>
                  <w:rPr>
                    <w:rFonts w:ascii="Cambria Math" w:eastAsiaTheme="minorEastAsia" w:hAnsi="Cambria Math" w:cs="Times New Roman"/>
                    <w:sz w:val="22"/>
                    <w:lang w:val="en-GB"/>
                  </w:rPr>
                  <m:t>π</m:t>
                </m:r>
              </m:e>
            </m:rad>
          </m:den>
        </m:f>
        <m:sSup>
          <m:sSupPr>
            <m:ctrlPr>
              <w:rPr>
                <w:rFonts w:ascii="Cambria Math" w:eastAsiaTheme="minorEastAsia" w:hAnsi="Cambria Math" w:cs="Times New Roman"/>
                <w:i/>
                <w:sz w:val="22"/>
                <w:lang w:val="en-GB"/>
              </w:rPr>
            </m:ctrlPr>
          </m:sSupPr>
          <m:e>
            <m:r>
              <w:rPr>
                <w:rFonts w:ascii="Cambria Math" w:eastAsiaTheme="minorEastAsia" w:hAnsi="Cambria Math" w:cs="Times New Roman"/>
                <w:sz w:val="22"/>
                <w:lang w:val="en-GB"/>
              </w:rPr>
              <m:t>e</m:t>
            </m:r>
          </m:e>
          <m:sup>
            <m:r>
              <w:rPr>
                <w:rFonts w:ascii="Cambria Math" w:eastAsiaTheme="minorEastAsia" w:cs="Times New Roman"/>
                <w:sz w:val="22"/>
                <w:lang w:val="en-GB"/>
              </w:rPr>
              <m:t>(</m:t>
            </m:r>
            <m:f>
              <m:fPr>
                <m:ctrlPr>
                  <w:rPr>
                    <w:rFonts w:ascii="Cambria Math" w:eastAsiaTheme="minorEastAsia" w:hAnsi="Cambria Math" w:cs="Times New Roman"/>
                    <w:i/>
                    <w:sz w:val="22"/>
                    <w:lang w:val="en-GB"/>
                  </w:rPr>
                </m:ctrlPr>
              </m:fPr>
              <m:num>
                <m:sSup>
                  <m:sSupPr>
                    <m:ctrlPr>
                      <w:rPr>
                        <w:rFonts w:ascii="Cambria Math" w:eastAsiaTheme="minorEastAsia" w:hAnsi="Cambria Math" w:cs="Times New Roman"/>
                        <w:i/>
                        <w:sz w:val="22"/>
                        <w:lang w:val="en-GB"/>
                      </w:rPr>
                    </m:ctrlPr>
                  </m:sSupPr>
                  <m:e>
                    <m:r>
                      <w:rPr>
                        <w:rFonts w:ascii="Cambria Math" w:eastAsiaTheme="minorEastAsia" w:hAnsi="Cambria Math" w:cs="Times New Roman"/>
                        <w:sz w:val="22"/>
                        <w:lang w:val="en-GB"/>
                      </w:rPr>
                      <m:t>x</m:t>
                    </m:r>
                  </m:e>
                  <m:sup>
                    <m:r>
                      <w:rPr>
                        <w:rFonts w:ascii="Cambria Math" w:eastAsiaTheme="minorEastAsia" w:cs="Times New Roman"/>
                        <w:sz w:val="22"/>
                        <w:lang w:val="en-GB"/>
                      </w:rPr>
                      <m:t>2</m:t>
                    </m:r>
                  </m:sup>
                </m:sSup>
              </m:num>
              <m:den>
                <m:r>
                  <w:rPr>
                    <w:rFonts w:ascii="Cambria Math" w:eastAsiaTheme="minorEastAsia" w:cs="Times New Roman"/>
                    <w:sz w:val="22"/>
                    <w:lang w:val="en-GB"/>
                  </w:rPr>
                  <m:t>2</m:t>
                </m:r>
              </m:den>
            </m:f>
            <m:r>
              <w:rPr>
                <w:rFonts w:ascii="Cambria Math" w:eastAsiaTheme="minorEastAsia" w:cs="Times New Roman"/>
                <w:sz w:val="22"/>
                <w:lang w:val="en-GB"/>
              </w:rPr>
              <m:t>)</m:t>
            </m:r>
          </m:sup>
        </m:sSup>
      </m:oMath>
      <w:r w:rsidR="00852B2E">
        <w:rPr>
          <w:rFonts w:eastAsiaTheme="minorEastAsia" w:cs="Times New Roman"/>
          <w:sz w:val="22"/>
          <w:lang w:val="en-GB"/>
        </w:rPr>
        <w:tab/>
      </w:r>
      <w:r w:rsidR="000F6EB5" w:rsidRPr="00852B2E">
        <w:rPr>
          <w:rFonts w:eastAsiaTheme="minorEastAsia" w:cs="Times New Roman"/>
          <w:sz w:val="22"/>
          <w:lang w:val="en-GB"/>
        </w:rPr>
        <w:t>(1)</w:t>
      </w:r>
    </w:p>
    <w:p w14:paraId="6F4F3711" w14:textId="77777777" w:rsidR="000F6EB5" w:rsidRPr="00852B2E" w:rsidRDefault="000F6EB5" w:rsidP="000F6EB5">
      <w:pPr>
        <w:autoSpaceDE w:val="0"/>
        <w:autoSpaceDN w:val="0"/>
        <w:adjustRightInd w:val="0"/>
        <w:ind w:firstLine="284"/>
        <w:jc w:val="both"/>
        <w:rPr>
          <w:rFonts w:cs="Times New Roman"/>
          <w:sz w:val="22"/>
          <w:lang w:val="en-GB"/>
        </w:rPr>
      </w:pPr>
      <w:r w:rsidRPr="00852B2E">
        <w:rPr>
          <w:rFonts w:cs="Times New Roman"/>
          <w:color w:val="000000"/>
          <w:sz w:val="22"/>
          <w:lang w:val="en-GB"/>
        </w:rPr>
        <w:t>Equation 2, represents the mathematical model for this phenomenon.</w:t>
      </w:r>
    </w:p>
    <w:p w14:paraId="4D008115" w14:textId="77035A31" w:rsidR="000F6EB5" w:rsidRPr="00852B2E" w:rsidRDefault="00000000" w:rsidP="00852B2E">
      <w:pPr>
        <w:tabs>
          <w:tab w:val="right" w:pos="9638"/>
        </w:tabs>
        <w:autoSpaceDE w:val="0"/>
        <w:autoSpaceDN w:val="0"/>
        <w:adjustRightInd w:val="0"/>
        <w:spacing w:before="120" w:after="120"/>
        <w:ind w:left="1985"/>
        <w:jc w:val="right"/>
        <w:rPr>
          <w:rFonts w:eastAsiaTheme="minorEastAsia" w:cs="Times New Roman"/>
          <w:color w:val="000000"/>
          <w:sz w:val="22"/>
          <w:lang w:val="en-GB"/>
        </w:rPr>
      </w:pPr>
      <m:oMath>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gazelle</m:t>
            </m:r>
          </m:e>
          <m:sub>
            <m:r>
              <w:rPr>
                <w:rFonts w:ascii="Cambria Math" w:hAnsi="Cambria Math" w:cs="Times New Roman"/>
                <w:color w:val="000000"/>
                <w:sz w:val="22"/>
                <w:lang w:val="en-GB"/>
              </w:rPr>
              <m:t>i</m:t>
            </m:r>
            <m:r>
              <w:rPr>
                <w:rFonts w:ascii="Cambria Math" w:cs="Times New Roman"/>
                <w:color w:val="000000"/>
                <w:sz w:val="22"/>
                <w:lang w:val="en-GB"/>
              </w:rPr>
              <m:t>+1</m:t>
            </m:r>
          </m:sub>
        </m:sSub>
        <m:r>
          <w:rPr>
            <w:rFonts w:ascii="Cambria Math" w:cs="Times New Roman"/>
            <w:color w:val="000000"/>
            <w:sz w:val="22"/>
            <w:lang w:val="en-GB"/>
          </w:rPr>
          <m:t>=</m:t>
        </m:r>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gazelle</m:t>
            </m:r>
          </m:e>
          <m:sub>
            <m:r>
              <w:rPr>
                <w:rFonts w:ascii="Cambria Math" w:hAnsi="Cambria Math" w:cs="Times New Roman"/>
                <w:color w:val="000000"/>
                <w:sz w:val="22"/>
                <w:lang w:val="en-GB"/>
              </w:rPr>
              <m:t>i</m:t>
            </m:r>
          </m:sub>
        </m:sSub>
        <m:r>
          <w:rPr>
            <w:rFonts w:ascii="Cambria Math" w:cs="Times New Roman"/>
            <w:color w:val="000000"/>
            <w:sz w:val="22"/>
            <w:lang w:val="en-GB"/>
          </w:rPr>
          <m:t>+</m:t>
        </m:r>
        <m:r>
          <w:rPr>
            <w:rFonts w:ascii="Cambria Math" w:hAnsi="Cambria Math" w:cs="Times New Roman"/>
            <w:color w:val="000000"/>
            <w:sz w:val="22"/>
            <w:lang w:val="en-GB"/>
          </w:rPr>
          <m:t>s</m:t>
        </m:r>
        <m:r>
          <w:rPr>
            <w:rFonts w:ascii="Cambria Math" w:cs="Times New Roman"/>
            <w:color w:val="000000"/>
            <w:sz w:val="22"/>
            <w:lang w:val="en-GB"/>
          </w:rPr>
          <m:t>.</m:t>
        </m:r>
        <m:r>
          <w:rPr>
            <w:rFonts w:ascii="Cambria Math" w:hAnsi="Cambria Math" w:cs="Times New Roman"/>
            <w:color w:val="000000"/>
            <w:sz w:val="22"/>
            <w:lang w:val="en-GB"/>
          </w:rPr>
          <m:t>R</m:t>
        </m:r>
        <m:r>
          <w:rPr>
            <w:rFonts w:hAnsi="Cambria Math" w:cs="Times New Roman"/>
            <w:color w:val="000000"/>
            <w:sz w:val="22"/>
            <w:lang w:val="en-GB"/>
          </w:rPr>
          <m:t>*</m:t>
        </m:r>
        <m:r>
          <w:rPr>
            <w:rFonts w:ascii="Cambria Math" w:cs="Times New Roman"/>
            <w:color w:val="000000"/>
            <w:sz w:val="22"/>
            <w:lang w:val="en-GB"/>
          </w:rPr>
          <m:t>.</m:t>
        </m:r>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R</m:t>
            </m:r>
          </m:e>
          <m:sub>
            <m:r>
              <w:rPr>
                <w:rFonts w:ascii="Cambria Math" w:hAnsi="Cambria Math" w:cs="Times New Roman"/>
                <w:color w:val="000000"/>
                <w:sz w:val="22"/>
                <w:lang w:val="en-GB"/>
              </w:rPr>
              <m:t>B</m:t>
            </m:r>
          </m:sub>
        </m:sSub>
        <m:r>
          <w:rPr>
            <w:rFonts w:hAnsi="Cambria Math" w:cs="Times New Roman"/>
            <w:color w:val="000000"/>
            <w:sz w:val="22"/>
            <w:lang w:val="en-GB"/>
          </w:rPr>
          <m:t>*</m:t>
        </m:r>
        <m:d>
          <m:dPr>
            <m:ctrlPr>
              <w:rPr>
                <w:rFonts w:ascii="Cambria Math" w:hAnsi="Cambria Math" w:cs="Times New Roman"/>
                <w:i/>
                <w:color w:val="000000"/>
                <w:sz w:val="22"/>
                <w:lang w:val="en-GB"/>
              </w:rPr>
            </m:ctrlPr>
          </m:dPr>
          <m:e>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Elite</m:t>
                </m:r>
              </m:e>
              <m:sub>
                <m:r>
                  <w:rPr>
                    <w:rFonts w:ascii="Cambria Math" w:hAnsi="Cambria Math" w:cs="Times New Roman"/>
                    <w:color w:val="000000"/>
                    <w:sz w:val="22"/>
                    <w:lang w:val="en-GB"/>
                  </w:rPr>
                  <m:t>i</m:t>
                </m:r>
              </m:sub>
            </m:sSub>
            <m:r>
              <w:rPr>
                <w:rFonts w:ascii="Cambria Math" w:hAnsi="Cambria Math" w:cs="Times New Roman"/>
                <w:color w:val="000000"/>
                <w:sz w:val="22"/>
                <w:lang w:val="en-GB"/>
              </w:rPr>
              <m:t>-</m:t>
            </m:r>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R</m:t>
                </m:r>
              </m:e>
              <m:sub>
                <m:r>
                  <w:rPr>
                    <w:rFonts w:ascii="Cambria Math" w:hAnsi="Cambria Math" w:cs="Times New Roman"/>
                    <w:color w:val="000000"/>
                    <w:sz w:val="22"/>
                    <w:lang w:val="en-GB"/>
                  </w:rPr>
                  <m:t>B</m:t>
                </m:r>
              </m:sub>
            </m:sSub>
            <m:r>
              <w:rPr>
                <w:rFonts w:hAnsi="Cambria Math" w:cs="Times New Roman"/>
                <w:color w:val="000000"/>
                <w:sz w:val="22"/>
                <w:lang w:val="en-GB"/>
              </w:rPr>
              <m:t>*</m:t>
            </m:r>
            <m:r>
              <w:rPr>
                <w:rFonts w:ascii="Cambria Math" w:cs="Times New Roman"/>
                <w:color w:val="000000"/>
                <w:sz w:val="22"/>
                <w:lang w:val="en-GB"/>
              </w:rPr>
              <m:t>.</m:t>
            </m:r>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gazelle</m:t>
                </m:r>
              </m:e>
              <m:sub>
                <m:r>
                  <w:rPr>
                    <w:rFonts w:ascii="Cambria Math" w:hAnsi="Cambria Math" w:cs="Times New Roman"/>
                    <w:color w:val="000000"/>
                    <w:sz w:val="22"/>
                    <w:lang w:val="en-GB"/>
                  </w:rPr>
                  <m:t>i</m:t>
                </m:r>
              </m:sub>
            </m:sSub>
          </m:e>
        </m:d>
      </m:oMath>
      <w:r w:rsidR="000F6EB5" w:rsidRPr="00852B2E">
        <w:rPr>
          <w:rFonts w:eastAsiaTheme="minorEastAsia" w:cs="Times New Roman"/>
          <w:color w:val="000000"/>
          <w:sz w:val="22"/>
          <w:lang w:val="en-GB"/>
        </w:rPr>
        <w:t xml:space="preserve">   </w:t>
      </w:r>
      <w:r w:rsidR="00852B2E">
        <w:rPr>
          <w:rFonts w:eastAsiaTheme="minorEastAsia" w:cs="Times New Roman"/>
          <w:color w:val="000000"/>
          <w:sz w:val="22"/>
          <w:lang w:val="en-GB"/>
        </w:rPr>
        <w:tab/>
      </w:r>
      <w:r w:rsidR="000F6EB5" w:rsidRPr="00852B2E">
        <w:rPr>
          <w:rFonts w:eastAsiaTheme="minorEastAsia" w:cs="Times New Roman"/>
          <w:color w:val="000000"/>
          <w:sz w:val="22"/>
          <w:lang w:val="en-GB"/>
        </w:rPr>
        <w:t>(2)</w:t>
      </w:r>
    </w:p>
    <w:p w14:paraId="2764F0DA" w14:textId="5081B613" w:rsidR="000F6EB5" w:rsidRPr="00852B2E" w:rsidRDefault="000F6EB5" w:rsidP="000F6EB5">
      <w:pPr>
        <w:autoSpaceDE w:val="0"/>
        <w:autoSpaceDN w:val="0"/>
        <w:adjustRightInd w:val="0"/>
        <w:ind w:firstLine="284"/>
        <w:jc w:val="both"/>
        <w:rPr>
          <w:rFonts w:cs="Times New Roman"/>
          <w:sz w:val="22"/>
          <w:lang w:val="en-GB"/>
        </w:rPr>
      </w:pPr>
      <w:r w:rsidRPr="00852B2E">
        <w:rPr>
          <w:rFonts w:eastAsiaTheme="minorEastAsia" w:cs="Times New Roman"/>
          <w:color w:val="000000"/>
          <w:sz w:val="22"/>
          <w:lang w:val="en-GB"/>
        </w:rPr>
        <w:t xml:space="preserve">Where, </w:t>
      </w:r>
      <m:oMath>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gazelle</m:t>
            </m:r>
          </m:e>
          <m:sub>
            <m:r>
              <w:rPr>
                <w:rFonts w:ascii="Cambria Math" w:hAnsi="Cambria Math" w:cs="Times New Roman"/>
                <w:color w:val="000000"/>
                <w:sz w:val="22"/>
                <w:lang w:val="en-GB"/>
              </w:rPr>
              <m:t>i</m:t>
            </m:r>
            <m:r>
              <w:rPr>
                <w:rFonts w:ascii="Cambria Math" w:cs="Times New Roman"/>
                <w:color w:val="000000"/>
                <w:sz w:val="22"/>
                <w:lang w:val="en-GB"/>
              </w:rPr>
              <m:t>+1</m:t>
            </m:r>
          </m:sub>
        </m:sSub>
      </m:oMath>
      <w:r w:rsidRPr="00852B2E">
        <w:rPr>
          <w:rFonts w:eastAsiaTheme="minorEastAsia" w:cs="Times New Roman"/>
          <w:color w:val="000000"/>
          <w:sz w:val="22"/>
          <w:lang w:val="en-GB"/>
        </w:rPr>
        <w:t xml:space="preserve"> has to do with the solution at the next iteration while </w:t>
      </w:r>
      <m:oMath>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gazelle</m:t>
            </m:r>
          </m:e>
          <m:sub>
            <m:r>
              <w:rPr>
                <w:rFonts w:ascii="Cambria Math" w:hAnsi="Cambria Math" w:cs="Times New Roman"/>
                <w:color w:val="000000"/>
                <w:sz w:val="22"/>
                <w:lang w:val="en-GB"/>
              </w:rPr>
              <m:t>i</m:t>
            </m:r>
          </m:sub>
        </m:sSub>
      </m:oMath>
      <w:r w:rsidRPr="00852B2E">
        <w:rPr>
          <w:rFonts w:eastAsiaTheme="minorEastAsia" w:cs="Times New Roman"/>
          <w:color w:val="000000"/>
          <w:sz w:val="22"/>
          <w:lang w:val="en-GB"/>
        </w:rPr>
        <w:t xml:space="preserve"> is the solution at this iteration.</w:t>
      </w:r>
      <w:r w:rsidR="00196E69">
        <w:rPr>
          <w:rFonts w:eastAsiaTheme="minorEastAsia" w:cs="Times New Roman"/>
          <w:color w:val="000000"/>
          <w:sz w:val="22"/>
          <w:lang w:val="en-GB"/>
        </w:rPr>
        <w:t xml:space="preserve"> </w:t>
      </w:r>
      <w:r w:rsidRPr="00852B2E">
        <w:rPr>
          <w:rFonts w:eastAsiaTheme="minorEastAsia" w:cs="Times New Roman"/>
          <w:color w:val="000000"/>
          <w:sz w:val="22"/>
          <w:lang w:val="en-GB"/>
        </w:rPr>
        <w:t xml:space="preserve">The option specifies the gazelles' grazing speed. In contrast to </w:t>
      </w:r>
      <m:oMath>
        <m:sSub>
          <m:sSubPr>
            <m:ctrlPr>
              <w:rPr>
                <w:rFonts w:ascii="Cambria Math" w:hAnsi="Cambria Math" w:cs="Times New Roman"/>
                <w:color w:val="000000"/>
                <w:sz w:val="22"/>
                <w:lang w:val="en-GB"/>
              </w:rPr>
            </m:ctrlPr>
          </m:sSubPr>
          <m:e>
            <m:r>
              <m:rPr>
                <m:sty m:val="p"/>
              </m:rPr>
              <w:rPr>
                <w:rFonts w:ascii="Cambria Math" w:cs="Times New Roman"/>
                <w:color w:val="000000"/>
                <w:sz w:val="22"/>
                <w:lang w:val="en-GB"/>
              </w:rPr>
              <m:t>R</m:t>
            </m:r>
          </m:e>
          <m:sub>
            <m:r>
              <m:rPr>
                <m:sty m:val="p"/>
              </m:rPr>
              <w:rPr>
                <w:rFonts w:ascii="Cambria Math" w:cs="Times New Roman"/>
                <w:color w:val="000000"/>
                <w:sz w:val="22"/>
                <w:lang w:val="en-GB"/>
              </w:rPr>
              <m:t>B</m:t>
            </m:r>
          </m:sub>
        </m:sSub>
      </m:oMath>
      <w:r w:rsidRPr="00852B2E">
        <w:rPr>
          <w:rFonts w:eastAsiaTheme="minorEastAsia" w:cs="Times New Roman"/>
          <w:color w:val="000000"/>
          <w:sz w:val="22"/>
          <w:lang w:val="en-GB"/>
        </w:rPr>
        <w:t>, which is a vector of random integers that simulates Brownian motion, the vector 'R' is made up of uniform random values between 0 and 1.</w:t>
      </w:r>
      <w:r w:rsidRPr="00852B2E">
        <w:rPr>
          <w:rFonts w:cs="Times New Roman"/>
          <w:color w:val="000000"/>
          <w:sz w:val="22"/>
          <w:lang w:val="en-GB"/>
        </w:rPr>
        <w:t xml:space="preserve"> During this part of the algorithm, Levy flight is used, which consists of short steps punctuated by big jumps every now and again. Equation 3 describes the Levy distribution,</w:t>
      </w:r>
    </w:p>
    <w:p w14:paraId="66789616" w14:textId="03B7C9D2" w:rsidR="000F6EB5" w:rsidRPr="00852B2E" w:rsidRDefault="000F6EB5" w:rsidP="001A57FA">
      <w:pPr>
        <w:tabs>
          <w:tab w:val="right" w:pos="9638"/>
        </w:tabs>
        <w:autoSpaceDE w:val="0"/>
        <w:autoSpaceDN w:val="0"/>
        <w:adjustRightInd w:val="0"/>
        <w:spacing w:before="120" w:after="120"/>
        <w:ind w:left="3969"/>
        <w:jc w:val="right"/>
        <w:rPr>
          <w:rFonts w:eastAsiaTheme="minorEastAsia" w:cs="Times New Roman"/>
          <w:color w:val="000000"/>
          <w:sz w:val="22"/>
          <w:lang w:val="en-GB"/>
        </w:rPr>
      </w:pPr>
      <m:oMath>
        <m:r>
          <w:rPr>
            <w:rFonts w:ascii="Cambria Math" w:hAnsi="Cambria Math" w:cs="Times New Roman"/>
            <w:color w:val="000000"/>
            <w:sz w:val="22"/>
            <w:lang w:val="en-GB"/>
          </w:rPr>
          <m:t>L</m:t>
        </m:r>
        <m:d>
          <m:dPr>
            <m:ctrlPr>
              <w:rPr>
                <w:rFonts w:ascii="Cambria Math" w:hAnsi="Cambria Math" w:cs="Times New Roman"/>
                <w:i/>
                <w:color w:val="000000"/>
                <w:sz w:val="22"/>
                <w:lang w:val="en-GB"/>
              </w:rPr>
            </m:ctrlPr>
          </m:dPr>
          <m:e>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x</m:t>
                </m:r>
              </m:e>
              <m:sub>
                <m:r>
                  <w:rPr>
                    <w:rFonts w:ascii="Cambria Math" w:hAnsi="Cambria Math" w:cs="Times New Roman"/>
                    <w:color w:val="000000"/>
                    <w:sz w:val="22"/>
                    <w:lang w:val="en-GB"/>
                  </w:rPr>
                  <m:t>j</m:t>
                </m:r>
              </m:sub>
            </m:sSub>
          </m:e>
        </m:d>
        <m:r>
          <w:rPr>
            <w:rFonts w:ascii="Cambria Math" w:hAnsi="Cambria Math" w:cs="Times New Roman"/>
            <w:color w:val="000000"/>
            <w:sz w:val="22"/>
            <w:lang w:val="en-GB"/>
          </w:rPr>
          <m:t>≈</m:t>
        </m:r>
        <m:r>
          <w:rPr>
            <w:rFonts w:ascii="Cambria Math" w:cs="Times New Roman"/>
            <w:color w:val="000000"/>
            <w:sz w:val="22"/>
            <w:lang w:val="en-GB"/>
          </w:rPr>
          <m:t>|</m:t>
        </m:r>
        <m:sSup>
          <m:sSupPr>
            <m:ctrlPr>
              <w:rPr>
                <w:rFonts w:ascii="Cambria Math" w:hAnsi="Cambria Math" w:cs="Times New Roman"/>
                <w:i/>
                <w:color w:val="000000"/>
                <w:sz w:val="22"/>
                <w:lang w:val="en-GB"/>
              </w:rPr>
            </m:ctrlPr>
          </m:sSupPr>
          <m:e>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x</m:t>
                </m:r>
              </m:e>
              <m:sub>
                <m:r>
                  <w:rPr>
                    <w:rFonts w:ascii="Cambria Math" w:hAnsi="Cambria Math" w:cs="Times New Roman"/>
                    <w:color w:val="000000"/>
                    <w:sz w:val="22"/>
                    <w:lang w:val="en-GB"/>
                  </w:rPr>
                  <m:t>j</m:t>
                </m:r>
              </m:sub>
            </m:sSub>
            <m:r>
              <w:rPr>
                <w:rFonts w:ascii="Cambria Math" w:cs="Times New Roman"/>
                <w:color w:val="000000"/>
                <w:sz w:val="22"/>
                <w:lang w:val="en-GB"/>
              </w:rPr>
              <m:t>|</m:t>
            </m:r>
          </m:e>
          <m:sup>
            <m:r>
              <w:rPr>
                <w:rFonts w:ascii="Cambria Math" w:cs="Times New Roman"/>
                <w:color w:val="000000"/>
                <w:sz w:val="22"/>
                <w:lang w:val="en-GB"/>
              </w:rPr>
              <m:t>1</m:t>
            </m:r>
            <m:r>
              <w:rPr>
                <w:rFonts w:ascii="Cambria Math" w:hAnsi="Cambria Math" w:cs="Times New Roman"/>
                <w:color w:val="000000"/>
                <w:sz w:val="22"/>
                <w:lang w:val="en-GB"/>
              </w:rPr>
              <m:t>-</m:t>
            </m:r>
            <m:r>
              <w:rPr>
                <w:rFonts w:hAnsi="Cambria Math" w:cs="Times New Roman"/>
                <w:color w:val="000000"/>
                <w:sz w:val="22"/>
                <w:lang w:val="en-GB"/>
              </w:rPr>
              <m:t>∝</m:t>
            </m:r>
          </m:sup>
        </m:sSup>
      </m:oMath>
      <w:r w:rsidR="00852B2E">
        <w:rPr>
          <w:rFonts w:eastAsiaTheme="minorEastAsia" w:cs="Times New Roman"/>
          <w:color w:val="000000"/>
          <w:sz w:val="22"/>
          <w:lang w:val="en-GB"/>
        </w:rPr>
        <w:tab/>
      </w:r>
      <w:r w:rsidRPr="00852B2E">
        <w:rPr>
          <w:rFonts w:eastAsiaTheme="minorEastAsia" w:cs="Times New Roman"/>
          <w:color w:val="000000"/>
          <w:sz w:val="22"/>
          <w:lang w:val="en-GB"/>
        </w:rPr>
        <w:t>(3)</w:t>
      </w:r>
    </w:p>
    <w:p w14:paraId="3B22C15B" w14:textId="77777777" w:rsidR="000F6EB5" w:rsidRPr="003618F4" w:rsidRDefault="000F6EB5" w:rsidP="000F6EB5">
      <w:pPr>
        <w:autoSpaceDE w:val="0"/>
        <w:autoSpaceDN w:val="0"/>
        <w:adjustRightInd w:val="0"/>
        <w:ind w:firstLine="284"/>
        <w:jc w:val="both"/>
        <w:rPr>
          <w:rFonts w:eastAsiaTheme="minorEastAsia" w:cs="Times New Roman"/>
          <w:color w:val="000000"/>
          <w:spacing w:val="-2"/>
          <w:sz w:val="22"/>
          <w:lang w:val="en-GB"/>
        </w:rPr>
      </w:pPr>
      <w:r w:rsidRPr="003618F4">
        <w:rPr>
          <w:rFonts w:eastAsiaTheme="minorEastAsia" w:cs="Times New Roman"/>
          <w:color w:val="000000"/>
          <w:spacing w:val="-2"/>
          <w:sz w:val="22"/>
          <w:lang w:val="en-GB"/>
        </w:rPr>
        <w:t xml:space="preserve">This equation uses the flying distance, </w:t>
      </w:r>
      <m:oMath>
        <m:sSub>
          <m:sSubPr>
            <m:ctrlPr>
              <w:rPr>
                <w:rFonts w:ascii="Cambria Math" w:hAnsi="Cambria Math" w:cs="Times New Roman"/>
                <w:i/>
                <w:iCs/>
                <w:spacing w:val="-2"/>
                <w:sz w:val="22"/>
                <w:lang w:val="en-GB"/>
              </w:rPr>
            </m:ctrlPr>
          </m:sSubPr>
          <m:e>
            <m:r>
              <w:rPr>
                <w:rFonts w:ascii="Cambria Math" w:hAnsi="Cambria Math" w:cs="Times New Roman"/>
                <w:spacing w:val="-2"/>
                <w:sz w:val="22"/>
                <w:lang w:val="en-GB"/>
              </w:rPr>
              <m:t>x</m:t>
            </m:r>
          </m:e>
          <m:sub>
            <m:r>
              <w:rPr>
                <w:rFonts w:ascii="Cambria Math" w:hAnsi="Cambria Math" w:cs="Times New Roman"/>
                <w:spacing w:val="-2"/>
                <w:sz w:val="22"/>
                <w:lang w:val="en-GB"/>
              </w:rPr>
              <m:t>j</m:t>
            </m:r>
          </m:sub>
        </m:sSub>
      </m:oMath>
      <w:r w:rsidRPr="003618F4">
        <w:rPr>
          <w:rFonts w:eastAsiaTheme="minorEastAsia" w:cs="Times New Roman"/>
          <w:color w:val="000000"/>
          <w:spacing w:val="-2"/>
          <w:sz w:val="22"/>
          <w:lang w:val="en-GB"/>
        </w:rPr>
        <w:t xml:space="preserve">, and the power-law exponent, </w:t>
      </w:r>
      <w:r w:rsidRPr="003618F4">
        <w:rPr>
          <w:rFonts w:ascii="Cambria Math" w:eastAsiaTheme="minorEastAsia" w:hAnsi="Cambria Math" w:cs="Times New Roman"/>
          <w:color w:val="000000"/>
          <w:spacing w:val="-2"/>
          <w:sz w:val="22"/>
          <w:lang w:val="en-GB"/>
        </w:rPr>
        <w:t>𝛼</w:t>
      </w:r>
      <w:r w:rsidRPr="003618F4">
        <w:rPr>
          <w:rFonts w:eastAsiaTheme="minorEastAsia" w:cs="Times New Roman"/>
          <w:color w:val="000000"/>
          <w:spacing w:val="-2"/>
          <w:sz w:val="22"/>
          <w:lang w:val="en-GB"/>
        </w:rPr>
        <w:t xml:space="preserve">, which is constrained to a certain range [1,2]. Equation 4, which uses </w:t>
      </w:r>
      <w:r w:rsidRPr="003618F4">
        <w:rPr>
          <w:rFonts w:ascii="Cambria Math" w:eastAsiaTheme="minorEastAsia" w:hAnsi="Cambria Math" w:cs="Times New Roman"/>
          <w:color w:val="000000"/>
          <w:spacing w:val="-2"/>
          <w:sz w:val="22"/>
          <w:lang w:val="en-GB"/>
        </w:rPr>
        <w:t>𝛼</w:t>
      </w:r>
      <w:r w:rsidRPr="003618F4">
        <w:rPr>
          <w:rFonts w:eastAsiaTheme="minorEastAsia" w:cs="Times New Roman"/>
          <w:color w:val="000000"/>
          <w:spacing w:val="-2"/>
          <w:sz w:val="22"/>
          <w:lang w:val="en-GB"/>
        </w:rPr>
        <w:t xml:space="preserve"> values between 0.3 and 1.99, describes the operation of the method.</w:t>
      </w:r>
    </w:p>
    <w:p w14:paraId="3F608119" w14:textId="69BA3AB6" w:rsidR="000F6EB5" w:rsidRDefault="000F6EB5" w:rsidP="00DB4841">
      <w:pPr>
        <w:tabs>
          <w:tab w:val="right" w:pos="9638"/>
        </w:tabs>
        <w:autoSpaceDE w:val="0"/>
        <w:autoSpaceDN w:val="0"/>
        <w:adjustRightInd w:val="0"/>
        <w:spacing w:before="120" w:after="120"/>
        <w:ind w:left="3686"/>
        <w:jc w:val="right"/>
        <w:rPr>
          <w:rFonts w:eastAsiaTheme="minorEastAsia" w:cs="Times New Roman"/>
          <w:sz w:val="22"/>
          <w:lang w:val="en-GB"/>
        </w:rPr>
      </w:pPr>
      <m:oMath>
        <m:r>
          <w:rPr>
            <w:rFonts w:ascii="Cambria Math" w:hAnsi="Cambria Math" w:cs="Times New Roman"/>
            <w:sz w:val="22"/>
            <w:lang w:val="en-GB"/>
          </w:rPr>
          <m:t>Levy</m:t>
        </m:r>
        <m:d>
          <m:dPr>
            <m:ctrlPr>
              <w:rPr>
                <w:rFonts w:ascii="Cambria Math" w:hAnsi="Cambria Math" w:cs="Times New Roman"/>
                <w:i/>
                <w:sz w:val="22"/>
                <w:lang w:val="en-GB"/>
              </w:rPr>
            </m:ctrlPr>
          </m:dPr>
          <m:e>
            <m:r>
              <w:rPr>
                <w:rFonts w:ascii="Cambria Math" w:hAnsi="Cambria Math" w:cs="Times New Roman"/>
                <w:sz w:val="22"/>
                <w:lang w:val="en-GB"/>
              </w:rPr>
              <m:t>∝</m:t>
            </m:r>
          </m:e>
        </m:d>
        <m:r>
          <w:rPr>
            <w:rFonts w:ascii="Cambria Math" w:cs="Times New Roman"/>
            <w:sz w:val="22"/>
            <w:lang w:val="en-GB"/>
          </w:rPr>
          <m:t>=0.05</m:t>
        </m:r>
        <m:r>
          <w:rPr>
            <w:rFonts w:ascii="Cambria Math" w:hAnsi="Cambria Math" w:cs="Times New Roman"/>
            <w:sz w:val="22"/>
            <w:lang w:val="en-GB"/>
          </w:rPr>
          <m:t>×</m:t>
        </m:r>
        <m:f>
          <m:fPr>
            <m:ctrlPr>
              <w:rPr>
                <w:rFonts w:ascii="Cambria Math" w:hAnsi="Cambria Math" w:cs="Times New Roman"/>
                <w:i/>
                <w:sz w:val="22"/>
                <w:lang w:val="en-GB"/>
              </w:rPr>
            </m:ctrlPr>
          </m:fPr>
          <m:num>
            <m:r>
              <w:rPr>
                <w:rFonts w:ascii="Cambria Math" w:hAnsi="Cambria Math" w:cs="Times New Roman"/>
                <w:sz w:val="22"/>
                <w:lang w:val="en-GB"/>
              </w:rPr>
              <m:t>x</m:t>
            </m:r>
          </m:num>
          <m:den>
            <m:r>
              <w:rPr>
                <w:rFonts w:ascii="Cambria Math" w:cs="Times New Roman"/>
                <w:sz w:val="22"/>
                <w:lang w:val="en-GB"/>
              </w:rPr>
              <m:t>|</m:t>
            </m:r>
            <m:sSup>
              <m:sSupPr>
                <m:ctrlPr>
                  <w:rPr>
                    <w:rFonts w:ascii="Cambria Math" w:hAnsi="Cambria Math" w:cs="Times New Roman"/>
                    <w:i/>
                    <w:sz w:val="22"/>
                    <w:lang w:val="en-GB"/>
                  </w:rPr>
                </m:ctrlPr>
              </m:sSupPr>
              <m:e>
                <m:r>
                  <w:rPr>
                    <w:rFonts w:ascii="Cambria Math" w:hAnsi="Cambria Math" w:cs="Times New Roman"/>
                    <w:sz w:val="22"/>
                    <w:lang w:val="en-GB"/>
                  </w:rPr>
                  <m:t>y</m:t>
                </m:r>
                <m:r>
                  <w:rPr>
                    <w:rFonts w:ascii="Cambria Math" w:cs="Times New Roman"/>
                    <w:sz w:val="22"/>
                    <w:lang w:val="en-GB"/>
                  </w:rPr>
                  <m:t>|</m:t>
                </m:r>
              </m:e>
              <m:sup>
                <m:f>
                  <m:fPr>
                    <m:ctrlPr>
                      <w:rPr>
                        <w:rFonts w:ascii="Cambria Math" w:hAnsi="Cambria Math" w:cs="Times New Roman"/>
                        <w:i/>
                        <w:sz w:val="22"/>
                        <w:lang w:val="en-GB"/>
                      </w:rPr>
                    </m:ctrlPr>
                  </m:fPr>
                  <m:num>
                    <m:r>
                      <w:rPr>
                        <w:rFonts w:ascii="Cambria Math" w:cs="Times New Roman"/>
                        <w:sz w:val="22"/>
                        <w:lang w:val="en-GB"/>
                      </w:rPr>
                      <m:t>1</m:t>
                    </m:r>
                  </m:num>
                  <m:den>
                    <m:r>
                      <w:rPr>
                        <w:rFonts w:ascii="Cambria Math" w:hAnsi="Cambria Math" w:cs="Times New Roman"/>
                        <w:sz w:val="22"/>
                        <w:lang w:val="en-GB"/>
                      </w:rPr>
                      <m:t>∝</m:t>
                    </m:r>
                  </m:den>
                </m:f>
              </m:sup>
            </m:sSup>
          </m:den>
        </m:f>
      </m:oMath>
      <w:r w:rsidR="00DB4841">
        <w:rPr>
          <w:rFonts w:eastAsiaTheme="minorEastAsia" w:cs="Times New Roman"/>
          <w:sz w:val="22"/>
          <w:lang w:val="en-GB"/>
        </w:rPr>
        <w:tab/>
      </w:r>
      <w:r w:rsidRPr="00852B2E">
        <w:rPr>
          <w:rFonts w:eastAsiaTheme="minorEastAsia" w:cs="Times New Roman"/>
          <w:sz w:val="22"/>
          <w:lang w:val="en-GB"/>
        </w:rPr>
        <w:t>(4)</w:t>
      </w:r>
    </w:p>
    <w:p w14:paraId="2DFFC74C" w14:textId="77777777" w:rsidR="00B8601F" w:rsidRPr="00852B2E" w:rsidRDefault="00B8601F" w:rsidP="00DB4841">
      <w:pPr>
        <w:autoSpaceDE w:val="0"/>
        <w:autoSpaceDN w:val="0"/>
        <w:adjustRightInd w:val="0"/>
        <w:jc w:val="center"/>
        <w:rPr>
          <w:rFonts w:cs="Times New Roman"/>
          <w:color w:val="000000"/>
          <w:sz w:val="22"/>
          <w:lang w:val="en-GB"/>
        </w:rPr>
      </w:pPr>
      <w:r w:rsidRPr="00852B2E">
        <w:rPr>
          <w:rFonts w:cs="Times New Roman"/>
          <w:noProof/>
          <w:color w:val="000000"/>
          <w:sz w:val="22"/>
          <w:lang w:val="en-GB" w:bidi="ta-IN"/>
        </w:rPr>
        <w:drawing>
          <wp:inline distT="0" distB="0" distL="0" distR="0" wp14:anchorId="77A761BB" wp14:editId="6B5D4A8D">
            <wp:extent cx="5934831" cy="7430770"/>
            <wp:effectExtent l="0" t="0" r="8890" b="0"/>
            <wp:docPr id="3110890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89029" name="Picture 311089029"/>
                    <pic:cNvPicPr/>
                  </pic:nvPicPr>
                  <pic:blipFill rotWithShape="1">
                    <a:blip r:embed="rId12" cstate="print">
                      <a:extLst>
                        <a:ext uri="{28A0092B-C50C-407E-A947-70E740481C1C}">
                          <a14:useLocalDpi xmlns:a14="http://schemas.microsoft.com/office/drawing/2010/main" val="0"/>
                        </a:ext>
                      </a:extLst>
                    </a:blip>
                    <a:srcRect t="2340"/>
                    <a:stretch/>
                  </pic:blipFill>
                  <pic:spPr bwMode="auto">
                    <a:xfrm>
                      <a:off x="0" y="0"/>
                      <a:ext cx="5943611" cy="7441763"/>
                    </a:xfrm>
                    <a:prstGeom prst="rect">
                      <a:avLst/>
                    </a:prstGeom>
                    <a:ln>
                      <a:noFill/>
                    </a:ln>
                    <a:extLst>
                      <a:ext uri="{53640926-AAD7-44D8-BBD7-CCE9431645EC}">
                        <a14:shadowObscured xmlns:a14="http://schemas.microsoft.com/office/drawing/2010/main"/>
                      </a:ext>
                    </a:extLst>
                  </pic:spPr>
                </pic:pic>
              </a:graphicData>
            </a:graphic>
          </wp:inline>
        </w:drawing>
      </w:r>
    </w:p>
    <w:p w14:paraId="488D8154" w14:textId="77777777" w:rsidR="00B8601F" w:rsidRPr="00852B2E" w:rsidRDefault="00B8601F" w:rsidP="00D17764">
      <w:pPr>
        <w:pStyle w:val="Rrys"/>
      </w:pPr>
      <w:r w:rsidRPr="00852B2E">
        <w:rPr>
          <w:b/>
          <w:bCs/>
        </w:rPr>
        <w:t>Fig. 4.</w:t>
      </w:r>
      <w:r w:rsidRPr="00852B2E">
        <w:t xml:space="preserve"> Hybrid gazelle-Nelder–Mead algorithm’s process</w:t>
      </w:r>
    </w:p>
    <w:p w14:paraId="67FCCD58" w14:textId="77777777" w:rsidR="00B8601F" w:rsidRPr="00852B2E" w:rsidRDefault="00B8601F" w:rsidP="000F6EB5">
      <w:pPr>
        <w:autoSpaceDE w:val="0"/>
        <w:autoSpaceDN w:val="0"/>
        <w:adjustRightInd w:val="0"/>
        <w:ind w:firstLine="284"/>
        <w:jc w:val="both"/>
        <w:rPr>
          <w:rFonts w:cs="Times New Roman"/>
          <w:sz w:val="22"/>
          <w:lang w:val="en-GB"/>
        </w:rPr>
      </w:pPr>
    </w:p>
    <w:p w14:paraId="74456908" w14:textId="5EC1B4DD" w:rsidR="000F6EB5" w:rsidRPr="00852B2E" w:rsidRDefault="000F6EB5" w:rsidP="000F6EB5">
      <w:pPr>
        <w:autoSpaceDE w:val="0"/>
        <w:autoSpaceDN w:val="0"/>
        <w:adjustRightInd w:val="0"/>
        <w:ind w:firstLine="284"/>
        <w:jc w:val="both"/>
        <w:rPr>
          <w:rFonts w:cs="Times New Roman"/>
          <w:sz w:val="22"/>
          <w:lang w:val="en-GB"/>
        </w:rPr>
      </w:pPr>
      <w:r w:rsidRPr="00852B2E">
        <w:rPr>
          <w:rFonts w:cs="Times New Roman"/>
          <w:sz w:val="22"/>
          <w:lang w:val="en-GB"/>
        </w:rPr>
        <w:t xml:space="preserve">The definitions of the variables </w:t>
      </w:r>
      <w:r w:rsidRPr="00852B2E">
        <w:rPr>
          <w:rFonts w:ascii="Cambria Math" w:hAnsi="Cambria Math" w:cs="Times New Roman"/>
          <w:sz w:val="22"/>
          <w:lang w:val="en-GB"/>
        </w:rPr>
        <w:t>𝛼</w:t>
      </w:r>
      <w:r w:rsidRPr="00852B2E">
        <w:rPr>
          <w:rFonts w:cs="Times New Roman"/>
          <w:sz w:val="22"/>
          <w:lang w:val="en-GB"/>
        </w:rPr>
        <w:t xml:space="preserve">, x, and y are as follows: y possesses a normal distribution with variance </w:t>
      </w:r>
      <m:oMath>
        <m:sSubSup>
          <m:sSubSupPr>
            <m:ctrlPr>
              <w:rPr>
                <w:rFonts w:ascii="Cambria Math" w:eastAsia="STIXTwoMath" w:hAnsi="Cambria Math" w:cs="Times New Roman"/>
                <w:i/>
                <w:sz w:val="22"/>
                <w:lang w:val="en-GB"/>
              </w:rPr>
            </m:ctrlPr>
          </m:sSubSupPr>
          <m:e>
            <m:r>
              <m:rPr>
                <m:sty m:val="p"/>
              </m:rPr>
              <w:rPr>
                <w:rFonts w:ascii="Cambria Math" w:eastAsia="STIXTwoMath" w:cs="Times New Roman"/>
                <w:sz w:val="22"/>
                <w:lang w:val="en-GB"/>
              </w:rPr>
              <m:t>σ</m:t>
            </m:r>
          </m:e>
          <m:sub>
            <m:r>
              <w:rPr>
                <w:rFonts w:ascii="Cambria Math" w:eastAsia="STIXTwoMath" w:hAnsi="Cambria Math" w:cs="Times New Roman"/>
                <w:sz w:val="22"/>
                <w:lang w:val="en-GB"/>
              </w:rPr>
              <m:t>y</m:t>
            </m:r>
          </m:sub>
          <m:sup>
            <m:r>
              <w:rPr>
                <w:rFonts w:ascii="Cambria Math" w:eastAsia="STIXTwoMath" w:cs="Times New Roman"/>
                <w:sz w:val="22"/>
                <w:lang w:val="en-GB"/>
              </w:rPr>
              <m:t>2</m:t>
            </m:r>
          </m:sup>
        </m:sSubSup>
      </m:oMath>
      <w:r w:rsidRPr="00852B2E">
        <w:rPr>
          <w:rFonts w:cs="Times New Roman"/>
          <w:sz w:val="22"/>
          <w:lang w:val="en-GB"/>
        </w:rPr>
        <w:t xml:space="preserve"> and mean 0, x has a normal distribution with variance </w:t>
      </w:r>
      <m:oMath>
        <m:sSubSup>
          <m:sSubSupPr>
            <m:ctrlPr>
              <w:rPr>
                <w:rFonts w:ascii="Cambria Math" w:eastAsia="STIXTwoMath" w:hAnsi="Cambria Math" w:cs="Times New Roman"/>
                <w:i/>
                <w:sz w:val="22"/>
                <w:lang w:val="en-GB"/>
              </w:rPr>
            </m:ctrlPr>
          </m:sSubSupPr>
          <m:e>
            <m:r>
              <m:rPr>
                <m:sty m:val="p"/>
              </m:rPr>
              <w:rPr>
                <w:rFonts w:ascii="Cambria Math" w:eastAsia="STIXTwoMath" w:cs="Times New Roman"/>
                <w:sz w:val="22"/>
                <w:lang w:val="en-GB"/>
              </w:rPr>
              <m:t>σ</m:t>
            </m:r>
          </m:e>
          <m:sub>
            <m:r>
              <w:rPr>
                <w:rFonts w:ascii="Cambria Math" w:eastAsia="STIXTwoMath" w:hAnsi="Cambria Math" w:cs="Times New Roman"/>
                <w:sz w:val="22"/>
                <w:lang w:val="en-GB"/>
              </w:rPr>
              <m:t>x</m:t>
            </m:r>
          </m:sub>
          <m:sup>
            <m:r>
              <w:rPr>
                <w:rFonts w:ascii="Cambria Math" w:eastAsia="STIXTwoMath" w:cs="Times New Roman"/>
                <w:sz w:val="22"/>
                <w:lang w:val="en-GB"/>
              </w:rPr>
              <m:t>2</m:t>
            </m:r>
          </m:sup>
        </m:sSubSup>
      </m:oMath>
      <w:r w:rsidRPr="00852B2E">
        <w:rPr>
          <w:rFonts w:cs="Times New Roman"/>
          <w:sz w:val="22"/>
          <w:lang w:val="en-GB"/>
        </w:rPr>
        <w:t xml:space="preserve"> and mean 0, and y is put at 1.5. Equation 5 quantifies the gazelle's behavior when it detects a predator.</w:t>
      </w:r>
    </w:p>
    <w:p w14:paraId="25DB46A7" w14:textId="614E6DFA" w:rsidR="000F6EB5" w:rsidRPr="00852B2E" w:rsidRDefault="00000000" w:rsidP="00DB4841">
      <w:pPr>
        <w:tabs>
          <w:tab w:val="right" w:pos="9638"/>
        </w:tabs>
        <w:autoSpaceDE w:val="0"/>
        <w:autoSpaceDN w:val="0"/>
        <w:adjustRightInd w:val="0"/>
        <w:spacing w:before="120" w:after="120"/>
        <w:ind w:left="2126"/>
        <w:jc w:val="right"/>
        <w:rPr>
          <w:rFonts w:eastAsiaTheme="minorEastAsia" w:cs="Times New Roman"/>
          <w:color w:val="000000"/>
          <w:sz w:val="22"/>
          <w:lang w:val="en-GB"/>
        </w:rPr>
      </w:pPr>
      <m:oMath>
        <m:acc>
          <m:accPr>
            <m:chr m:val="⃗"/>
            <m:ctrlPr>
              <w:rPr>
                <w:rFonts w:ascii="Cambria Math" w:hAnsi="Cambria Math" w:cs="Times New Roman"/>
                <w:i/>
                <w:color w:val="000000"/>
                <w:sz w:val="22"/>
                <w:lang w:val="en-GB"/>
              </w:rPr>
            </m:ctrlPr>
          </m:accPr>
          <m:e>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gazelle</m:t>
                </m:r>
              </m:e>
              <m:sub>
                <m:r>
                  <w:rPr>
                    <w:rFonts w:ascii="Cambria Math" w:hAnsi="Cambria Math" w:cs="Times New Roman"/>
                    <w:color w:val="000000"/>
                    <w:sz w:val="22"/>
                    <w:lang w:val="en-GB"/>
                  </w:rPr>
                  <m:t>i</m:t>
                </m:r>
                <m:r>
                  <w:rPr>
                    <w:rFonts w:ascii="Cambria Math" w:cs="Times New Roman"/>
                    <w:color w:val="000000"/>
                    <w:sz w:val="22"/>
                    <w:lang w:val="en-GB"/>
                  </w:rPr>
                  <m:t>+1</m:t>
                </m:r>
              </m:sub>
            </m:sSub>
            <m:r>
              <w:rPr>
                <w:rFonts w:ascii="Cambria Math" w:cs="Times New Roman"/>
                <w:color w:val="000000"/>
                <w:sz w:val="22"/>
                <w:lang w:val="en-GB"/>
              </w:rPr>
              <m:t>=</m:t>
            </m:r>
          </m:e>
        </m:acc>
        <m:acc>
          <m:accPr>
            <m:chr m:val="⃗"/>
            <m:ctrlPr>
              <w:rPr>
                <w:rFonts w:ascii="Cambria Math" w:eastAsiaTheme="minorEastAsia" w:hAnsi="Cambria Math" w:cs="Times New Roman"/>
                <w:i/>
                <w:color w:val="000000"/>
                <w:sz w:val="22"/>
                <w:lang w:val="en-GB"/>
              </w:rPr>
            </m:ctrlPr>
          </m:accPr>
          <m:e>
            <m:sSub>
              <m:sSubPr>
                <m:ctrlPr>
                  <w:rPr>
                    <w:rFonts w:ascii="Cambria Math" w:eastAsiaTheme="minorEastAsia" w:hAnsi="Cambria Math" w:cs="Times New Roman"/>
                    <w:i/>
                    <w:color w:val="000000"/>
                    <w:sz w:val="22"/>
                    <w:lang w:val="en-GB"/>
                  </w:rPr>
                </m:ctrlPr>
              </m:sSubPr>
              <m:e>
                <m:r>
                  <w:rPr>
                    <w:rFonts w:ascii="Cambria Math" w:eastAsiaTheme="minorEastAsia" w:hAnsi="Cambria Math" w:cs="Times New Roman"/>
                    <w:color w:val="000000"/>
                    <w:sz w:val="22"/>
                    <w:lang w:val="en-GB"/>
                  </w:rPr>
                  <m:t>gazelle</m:t>
                </m:r>
              </m:e>
              <m:sub>
                <m:r>
                  <w:rPr>
                    <w:rFonts w:ascii="Cambria Math" w:eastAsiaTheme="minorEastAsia" w:hAnsi="Cambria Math" w:cs="Times New Roman"/>
                    <w:color w:val="000000"/>
                    <w:sz w:val="22"/>
                    <w:lang w:val="en-GB"/>
                  </w:rPr>
                  <m:t>i</m:t>
                </m:r>
              </m:sub>
            </m:sSub>
          </m:e>
        </m:acc>
        <m:r>
          <w:rPr>
            <w:rFonts w:ascii="Cambria Math" w:eastAsiaTheme="minorEastAsia" w:cs="Times New Roman"/>
            <w:color w:val="000000"/>
            <w:sz w:val="22"/>
            <w:lang w:val="en-GB"/>
          </w:rPr>
          <m:t>+</m:t>
        </m:r>
        <m:r>
          <w:rPr>
            <w:rFonts w:ascii="Cambria Math" w:eastAsiaTheme="minorEastAsia" w:hAnsi="Cambria Math" w:cs="Times New Roman"/>
            <w:color w:val="000000"/>
            <w:sz w:val="22"/>
            <w:lang w:val="en-GB"/>
          </w:rPr>
          <m:t>S</m:t>
        </m:r>
        <m:r>
          <w:rPr>
            <w:rFonts w:ascii="Cambria Math" w:eastAsiaTheme="minorEastAsia" w:cs="Times New Roman"/>
            <w:color w:val="000000"/>
            <w:sz w:val="22"/>
            <w:lang w:val="en-GB"/>
          </w:rPr>
          <m:t>.</m:t>
        </m:r>
        <m:r>
          <w:rPr>
            <w:rFonts w:ascii="Cambria Math" w:eastAsiaTheme="minorEastAsia" w:hAnsi="Cambria Math" w:cs="Times New Roman"/>
            <w:color w:val="000000"/>
            <w:sz w:val="22"/>
            <w:lang w:val="en-GB"/>
          </w:rPr>
          <m:t>μ</m:t>
        </m:r>
        <m:r>
          <w:rPr>
            <w:rFonts w:ascii="Cambria Math" w:eastAsiaTheme="minorEastAsia" w:cs="Times New Roman"/>
            <w:color w:val="000000"/>
            <w:sz w:val="22"/>
            <w:lang w:val="en-GB"/>
          </w:rPr>
          <m:t>.</m:t>
        </m:r>
        <m:acc>
          <m:accPr>
            <m:chr m:val="⃗"/>
            <m:ctrlPr>
              <w:rPr>
                <w:rFonts w:ascii="Cambria Math" w:eastAsiaTheme="minorEastAsia" w:hAnsi="Cambria Math" w:cs="Times New Roman"/>
                <w:i/>
                <w:color w:val="000000"/>
                <w:sz w:val="22"/>
                <w:lang w:val="en-GB"/>
              </w:rPr>
            </m:ctrlPr>
          </m:accPr>
          <m:e>
            <m:r>
              <w:rPr>
                <w:rFonts w:ascii="Cambria Math" w:eastAsiaTheme="minorEastAsia" w:hAnsi="Cambria Math" w:cs="Times New Roman"/>
                <w:color w:val="000000"/>
                <w:sz w:val="22"/>
                <w:lang w:val="en-GB"/>
              </w:rPr>
              <m:t>R</m:t>
            </m:r>
            <m:r>
              <w:rPr>
                <w:rFonts w:eastAsiaTheme="minorEastAsia" w:hAnsi="Cambria Math" w:cs="Times New Roman"/>
                <w:color w:val="000000"/>
                <w:sz w:val="22"/>
                <w:lang w:val="en-GB"/>
              </w:rPr>
              <m:t>*</m:t>
            </m:r>
          </m:e>
        </m:acc>
        <m:r>
          <w:rPr>
            <w:rFonts w:ascii="Cambria Math" w:eastAsiaTheme="minorEastAsia" w:cs="Times New Roman"/>
            <w:color w:val="000000"/>
            <w:sz w:val="22"/>
            <w:lang w:val="en-GB"/>
          </w:rPr>
          <m:t>.</m:t>
        </m:r>
        <m:acc>
          <m:accPr>
            <m:chr m:val="⃗"/>
            <m:ctrlPr>
              <w:rPr>
                <w:rFonts w:ascii="Cambria Math" w:eastAsiaTheme="minorEastAsia" w:hAnsi="Cambria Math" w:cs="Times New Roman"/>
                <w:i/>
                <w:color w:val="000000"/>
                <w:sz w:val="22"/>
                <w:lang w:val="en-GB"/>
              </w:rPr>
            </m:ctrlPr>
          </m:accPr>
          <m:e>
            <m:sSub>
              <m:sSubPr>
                <m:ctrlPr>
                  <w:rPr>
                    <w:rFonts w:ascii="Cambria Math" w:eastAsiaTheme="minorEastAsia" w:hAnsi="Cambria Math" w:cs="Times New Roman"/>
                    <w:i/>
                    <w:color w:val="000000"/>
                    <w:sz w:val="22"/>
                    <w:lang w:val="en-GB"/>
                  </w:rPr>
                </m:ctrlPr>
              </m:sSubPr>
              <m:e>
                <m:r>
                  <w:rPr>
                    <w:rFonts w:ascii="Cambria Math" w:eastAsiaTheme="minorEastAsia" w:hAnsi="Cambria Math" w:cs="Times New Roman"/>
                    <w:color w:val="000000"/>
                    <w:sz w:val="22"/>
                    <w:lang w:val="en-GB"/>
                  </w:rPr>
                  <m:t>R</m:t>
                </m:r>
              </m:e>
              <m:sub>
                <m:r>
                  <w:rPr>
                    <w:rFonts w:ascii="Cambria Math" w:eastAsiaTheme="minorEastAsia" w:hAnsi="Cambria Math" w:cs="Times New Roman"/>
                    <w:color w:val="000000"/>
                    <w:sz w:val="22"/>
                    <w:lang w:val="en-GB"/>
                  </w:rPr>
                  <m:t>L</m:t>
                </m:r>
              </m:sub>
            </m:sSub>
            <m:r>
              <w:rPr>
                <w:rFonts w:eastAsiaTheme="minorEastAsia" w:hAnsi="Cambria Math" w:cs="Times New Roman"/>
                <w:color w:val="000000"/>
                <w:sz w:val="22"/>
                <w:lang w:val="en-GB"/>
              </w:rPr>
              <m:t>*</m:t>
            </m:r>
          </m:e>
        </m:acc>
        <m:r>
          <w:rPr>
            <w:rFonts w:ascii="Cambria Math" w:eastAsiaTheme="minorEastAsia" w:cs="Times New Roman"/>
            <w:color w:val="000000"/>
            <w:sz w:val="22"/>
            <w:lang w:val="en-GB"/>
          </w:rPr>
          <m:t>.(</m:t>
        </m:r>
        <m:acc>
          <m:accPr>
            <m:chr m:val="⃗"/>
            <m:ctrlPr>
              <w:rPr>
                <w:rFonts w:ascii="Cambria Math" w:eastAsiaTheme="minorEastAsia" w:hAnsi="Cambria Math" w:cs="Times New Roman"/>
                <w:i/>
                <w:color w:val="000000"/>
                <w:sz w:val="22"/>
                <w:lang w:val="en-GB"/>
              </w:rPr>
            </m:ctrlPr>
          </m:accPr>
          <m:e>
            <m:sSub>
              <m:sSubPr>
                <m:ctrlPr>
                  <w:rPr>
                    <w:rFonts w:ascii="Cambria Math" w:eastAsiaTheme="minorEastAsia" w:hAnsi="Cambria Math" w:cs="Times New Roman"/>
                    <w:i/>
                    <w:color w:val="000000"/>
                    <w:sz w:val="22"/>
                    <w:lang w:val="en-GB"/>
                  </w:rPr>
                </m:ctrlPr>
              </m:sSubPr>
              <m:e>
                <m:r>
                  <w:rPr>
                    <w:rFonts w:ascii="Cambria Math" w:eastAsiaTheme="minorEastAsia" w:hAnsi="Cambria Math" w:cs="Times New Roman"/>
                    <w:color w:val="000000"/>
                    <w:sz w:val="22"/>
                    <w:lang w:val="en-GB"/>
                  </w:rPr>
                  <m:t>Elite</m:t>
                </m:r>
              </m:e>
              <m:sub>
                <m:r>
                  <w:rPr>
                    <w:rFonts w:ascii="Cambria Math" w:eastAsiaTheme="minorEastAsia" w:hAnsi="Cambria Math" w:cs="Times New Roman"/>
                    <w:color w:val="000000"/>
                    <w:sz w:val="22"/>
                    <w:lang w:val="en-GB"/>
                  </w:rPr>
                  <m:t>i</m:t>
                </m:r>
              </m:sub>
            </m:sSub>
          </m:e>
        </m:acc>
        <m:r>
          <w:rPr>
            <w:rFonts w:eastAsiaTheme="minorEastAsia" w:cs="Times New Roman"/>
            <w:color w:val="000000"/>
            <w:sz w:val="22"/>
            <w:lang w:val="en-GB"/>
          </w:rPr>
          <m:t>-</m:t>
        </m:r>
        <m:acc>
          <m:accPr>
            <m:chr m:val="⃗"/>
            <m:ctrlPr>
              <w:rPr>
                <w:rFonts w:ascii="Cambria Math" w:eastAsiaTheme="minorEastAsia" w:hAnsi="Cambria Math" w:cs="Times New Roman"/>
                <w:i/>
                <w:color w:val="000000"/>
                <w:sz w:val="22"/>
                <w:lang w:val="en-GB"/>
              </w:rPr>
            </m:ctrlPr>
          </m:accPr>
          <m:e>
            <m:sSub>
              <m:sSubPr>
                <m:ctrlPr>
                  <w:rPr>
                    <w:rFonts w:ascii="Cambria Math" w:eastAsiaTheme="minorEastAsia" w:hAnsi="Cambria Math" w:cs="Times New Roman"/>
                    <w:i/>
                    <w:color w:val="000000"/>
                    <w:sz w:val="22"/>
                    <w:lang w:val="en-GB"/>
                  </w:rPr>
                </m:ctrlPr>
              </m:sSubPr>
              <m:e>
                <m:r>
                  <w:rPr>
                    <w:rFonts w:ascii="Cambria Math" w:eastAsiaTheme="minorEastAsia" w:hAnsi="Cambria Math" w:cs="Times New Roman"/>
                    <w:color w:val="000000"/>
                    <w:sz w:val="22"/>
                    <w:lang w:val="en-GB"/>
                  </w:rPr>
                  <m:t>R</m:t>
                </m:r>
              </m:e>
              <m:sub>
                <m:r>
                  <w:rPr>
                    <w:rFonts w:ascii="Cambria Math" w:eastAsiaTheme="minorEastAsia" w:hAnsi="Cambria Math" w:cs="Times New Roman"/>
                    <w:color w:val="000000"/>
                    <w:sz w:val="22"/>
                    <w:lang w:val="en-GB"/>
                  </w:rPr>
                  <m:t>L</m:t>
                </m:r>
              </m:sub>
            </m:sSub>
          </m:e>
        </m:acc>
        <m:r>
          <w:rPr>
            <w:rFonts w:eastAsiaTheme="minorEastAsia" w:hAnsi="Cambria Math" w:cs="Times New Roman"/>
            <w:color w:val="000000"/>
            <w:sz w:val="22"/>
            <w:lang w:val="en-GB"/>
          </w:rPr>
          <m:t>*</m:t>
        </m:r>
        <m:r>
          <w:rPr>
            <w:rFonts w:ascii="Cambria Math" w:eastAsiaTheme="minorEastAsia" w:cs="Times New Roman"/>
            <w:color w:val="000000"/>
            <w:sz w:val="22"/>
            <w:lang w:val="en-GB"/>
          </w:rPr>
          <m:t>.</m:t>
        </m:r>
        <m:acc>
          <m:accPr>
            <m:chr m:val="⃗"/>
            <m:ctrlPr>
              <w:rPr>
                <w:rFonts w:ascii="Cambria Math" w:eastAsiaTheme="minorEastAsia" w:hAnsi="Cambria Math" w:cs="Times New Roman"/>
                <w:i/>
                <w:color w:val="000000"/>
                <w:sz w:val="22"/>
                <w:lang w:val="en-GB"/>
              </w:rPr>
            </m:ctrlPr>
          </m:accPr>
          <m:e>
            <m:sSub>
              <m:sSubPr>
                <m:ctrlPr>
                  <w:rPr>
                    <w:rFonts w:ascii="Cambria Math" w:eastAsiaTheme="minorEastAsia" w:hAnsi="Cambria Math" w:cs="Times New Roman"/>
                    <w:i/>
                    <w:color w:val="000000"/>
                    <w:sz w:val="22"/>
                    <w:lang w:val="en-GB"/>
                  </w:rPr>
                </m:ctrlPr>
              </m:sSubPr>
              <m:e>
                <m:r>
                  <w:rPr>
                    <w:rFonts w:ascii="Cambria Math" w:eastAsiaTheme="minorEastAsia" w:hAnsi="Cambria Math" w:cs="Times New Roman"/>
                    <w:color w:val="000000"/>
                    <w:sz w:val="22"/>
                    <w:lang w:val="en-GB"/>
                  </w:rPr>
                  <m:t>gazelle</m:t>
                </m:r>
              </m:e>
              <m:sub>
                <m:r>
                  <w:rPr>
                    <w:rFonts w:ascii="Cambria Math" w:eastAsiaTheme="minorEastAsia" w:hAnsi="Cambria Math" w:cs="Times New Roman"/>
                    <w:color w:val="000000"/>
                    <w:sz w:val="22"/>
                    <w:lang w:val="en-GB"/>
                  </w:rPr>
                  <m:t>i</m:t>
                </m:r>
              </m:sub>
            </m:sSub>
          </m:e>
        </m:acc>
        <m:r>
          <w:rPr>
            <w:rFonts w:ascii="Cambria Math" w:eastAsiaTheme="minorEastAsia" w:cs="Times New Roman"/>
            <w:color w:val="000000"/>
            <w:sz w:val="22"/>
            <w:lang w:val="en-GB"/>
          </w:rPr>
          <m:t>)</m:t>
        </m:r>
      </m:oMath>
      <w:r w:rsidR="000F6EB5" w:rsidRPr="00852B2E">
        <w:rPr>
          <w:rFonts w:eastAsiaTheme="minorEastAsia" w:cs="Times New Roman"/>
          <w:color w:val="000000"/>
          <w:sz w:val="22"/>
          <w:lang w:val="en-GB"/>
        </w:rPr>
        <w:t xml:space="preserve"> </w:t>
      </w:r>
      <w:r w:rsidR="00DB4841">
        <w:rPr>
          <w:rFonts w:eastAsiaTheme="minorEastAsia" w:cs="Times New Roman"/>
          <w:color w:val="000000"/>
          <w:sz w:val="22"/>
          <w:lang w:val="en-GB"/>
        </w:rPr>
        <w:tab/>
      </w:r>
      <w:r w:rsidR="000F6EB5" w:rsidRPr="00852B2E">
        <w:rPr>
          <w:rFonts w:eastAsiaTheme="minorEastAsia" w:cs="Times New Roman"/>
          <w:color w:val="000000"/>
          <w:sz w:val="22"/>
          <w:lang w:val="en-GB"/>
        </w:rPr>
        <w:t>(5)</w:t>
      </w:r>
    </w:p>
    <w:p w14:paraId="68323A20" w14:textId="1B32D0AB" w:rsidR="000F6EB5" w:rsidRPr="00852B2E" w:rsidRDefault="000F6EB5" w:rsidP="000F6EB5">
      <w:pPr>
        <w:autoSpaceDE w:val="0"/>
        <w:autoSpaceDN w:val="0"/>
        <w:adjustRightInd w:val="0"/>
        <w:ind w:firstLine="284"/>
        <w:jc w:val="both"/>
        <w:rPr>
          <w:rFonts w:eastAsiaTheme="minorEastAsia" w:cs="Times New Roman"/>
          <w:color w:val="000000"/>
          <w:sz w:val="22"/>
          <w:lang w:val="en-GB"/>
        </w:rPr>
      </w:pPr>
      <w:r w:rsidRPr="00852B2E">
        <w:rPr>
          <w:rFonts w:eastAsiaTheme="minorEastAsia" w:cs="Times New Roman"/>
          <w:color w:val="000000"/>
          <w:sz w:val="22"/>
          <w:lang w:val="en-GB"/>
        </w:rPr>
        <w:t xml:space="preserve">In this equation, </w:t>
      </w:r>
      <w:r w:rsidRPr="00852B2E">
        <w:rPr>
          <w:rFonts w:cs="Times New Roman"/>
          <w:i/>
          <w:iCs/>
          <w:color w:val="000000"/>
          <w:sz w:val="22"/>
          <w:lang w:val="en-GB"/>
        </w:rPr>
        <w:t>S</w:t>
      </w:r>
      <w:r w:rsidRPr="00852B2E">
        <w:rPr>
          <w:rFonts w:eastAsiaTheme="minorEastAsia" w:cs="Times New Roman"/>
          <w:color w:val="000000"/>
          <w:sz w:val="22"/>
          <w:lang w:val="en-GB"/>
        </w:rPr>
        <w:t xml:space="preserve"> indicates the gazelle's maximum speed and </w:t>
      </w:r>
      <m:oMath>
        <m:acc>
          <m:accPr>
            <m:chr m:val="⃗"/>
            <m:ctrlPr>
              <w:rPr>
                <w:rFonts w:ascii="Cambria Math" w:hAnsi="Cambria Math" w:cs="Times New Roman"/>
                <w:i/>
                <w:color w:val="000000"/>
                <w:sz w:val="22"/>
                <w:lang w:val="en-GB"/>
              </w:rPr>
            </m:ctrlPr>
          </m:accPr>
          <m:e>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R</m:t>
                </m:r>
              </m:e>
              <m:sub>
                <m:r>
                  <w:rPr>
                    <w:rFonts w:ascii="Cambria Math" w:hAnsi="Cambria Math" w:cs="Times New Roman"/>
                    <w:color w:val="000000"/>
                    <w:sz w:val="22"/>
                    <w:lang w:val="en-GB"/>
                  </w:rPr>
                  <m:t>L</m:t>
                </m:r>
              </m:sub>
            </m:sSub>
          </m:e>
        </m:acc>
      </m:oMath>
      <w:r w:rsidRPr="00852B2E">
        <w:rPr>
          <w:rFonts w:eastAsiaTheme="minorEastAsia" w:cs="Times New Roman"/>
          <w:color w:val="000000"/>
          <w:sz w:val="22"/>
          <w:lang w:val="en-GB"/>
        </w:rPr>
        <w:t xml:space="preserve"> is a random number vector based on the Levy distribution. Equation 6 mathematical model describes the predator's behavior as it chases the gazelle.</w:t>
      </w:r>
    </w:p>
    <w:p w14:paraId="3B77A8AF" w14:textId="04A336E3" w:rsidR="000F6EB5" w:rsidRPr="00852B2E" w:rsidRDefault="00000000" w:rsidP="00DB4841">
      <w:pPr>
        <w:tabs>
          <w:tab w:val="right" w:pos="9638"/>
        </w:tabs>
        <w:autoSpaceDE w:val="0"/>
        <w:autoSpaceDN w:val="0"/>
        <w:adjustRightInd w:val="0"/>
        <w:spacing w:before="120" w:after="120"/>
        <w:ind w:left="1985"/>
        <w:jc w:val="right"/>
        <w:rPr>
          <w:rFonts w:eastAsiaTheme="minorEastAsia" w:cs="Times New Roman"/>
          <w:color w:val="000000"/>
          <w:sz w:val="22"/>
          <w:lang w:val="en-GB"/>
        </w:rPr>
      </w:pPr>
      <m:oMath>
        <m:acc>
          <m:accPr>
            <m:chr m:val="⃗"/>
            <m:ctrlPr>
              <w:rPr>
                <w:rFonts w:ascii="Cambria Math" w:hAnsi="Cambria Math" w:cs="Times New Roman"/>
                <w:i/>
                <w:color w:val="000000"/>
                <w:sz w:val="22"/>
                <w:lang w:val="en-GB"/>
              </w:rPr>
            </m:ctrlPr>
          </m:accPr>
          <m:e>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gazelle</m:t>
                </m:r>
              </m:e>
              <m:sub>
                <m:r>
                  <w:rPr>
                    <w:rFonts w:ascii="Cambria Math" w:hAnsi="Cambria Math" w:cs="Times New Roman"/>
                    <w:color w:val="000000"/>
                    <w:sz w:val="22"/>
                    <w:lang w:val="en-GB"/>
                  </w:rPr>
                  <m:t>i</m:t>
                </m:r>
                <m:r>
                  <w:rPr>
                    <w:rFonts w:ascii="Cambria Math" w:cs="Times New Roman"/>
                    <w:color w:val="000000"/>
                    <w:sz w:val="22"/>
                    <w:lang w:val="en-GB"/>
                  </w:rPr>
                  <m:t>+1</m:t>
                </m:r>
              </m:sub>
            </m:sSub>
            <m:r>
              <w:rPr>
                <w:rFonts w:ascii="Cambria Math" w:cs="Times New Roman"/>
                <w:color w:val="000000"/>
                <w:sz w:val="22"/>
                <w:lang w:val="en-GB"/>
              </w:rPr>
              <m:t>=</m:t>
            </m:r>
          </m:e>
        </m:acc>
        <m:acc>
          <m:accPr>
            <m:chr m:val="⃗"/>
            <m:ctrlPr>
              <w:rPr>
                <w:rFonts w:ascii="Cambria Math" w:eastAsiaTheme="minorEastAsia" w:hAnsi="Cambria Math" w:cs="Times New Roman"/>
                <w:i/>
                <w:color w:val="000000"/>
                <w:sz w:val="22"/>
                <w:lang w:val="en-GB"/>
              </w:rPr>
            </m:ctrlPr>
          </m:accPr>
          <m:e>
            <m:sSub>
              <m:sSubPr>
                <m:ctrlPr>
                  <w:rPr>
                    <w:rFonts w:ascii="Cambria Math" w:eastAsiaTheme="minorEastAsia" w:hAnsi="Cambria Math" w:cs="Times New Roman"/>
                    <w:i/>
                    <w:color w:val="000000"/>
                    <w:sz w:val="22"/>
                    <w:lang w:val="en-GB"/>
                  </w:rPr>
                </m:ctrlPr>
              </m:sSubPr>
              <m:e>
                <m:r>
                  <w:rPr>
                    <w:rFonts w:ascii="Cambria Math" w:eastAsiaTheme="minorEastAsia" w:hAnsi="Cambria Math" w:cs="Times New Roman"/>
                    <w:color w:val="000000"/>
                    <w:sz w:val="22"/>
                    <w:lang w:val="en-GB"/>
                  </w:rPr>
                  <m:t>gazelle</m:t>
                </m:r>
              </m:e>
              <m:sub>
                <m:r>
                  <w:rPr>
                    <w:rFonts w:ascii="Cambria Math" w:eastAsiaTheme="minorEastAsia" w:hAnsi="Cambria Math" w:cs="Times New Roman"/>
                    <w:color w:val="000000"/>
                    <w:sz w:val="22"/>
                    <w:lang w:val="en-GB"/>
                  </w:rPr>
                  <m:t>i</m:t>
                </m:r>
              </m:sub>
            </m:sSub>
          </m:e>
        </m:acc>
        <m:r>
          <w:rPr>
            <w:rFonts w:ascii="Cambria Math" w:eastAsiaTheme="minorEastAsia" w:cs="Times New Roman"/>
            <w:color w:val="000000"/>
            <w:sz w:val="22"/>
            <w:lang w:val="en-GB"/>
          </w:rPr>
          <m:t>+</m:t>
        </m:r>
        <m:r>
          <w:rPr>
            <w:rFonts w:ascii="Cambria Math" w:eastAsiaTheme="minorEastAsia" w:hAnsi="Cambria Math" w:cs="Times New Roman"/>
            <w:color w:val="000000"/>
            <w:sz w:val="22"/>
            <w:lang w:val="en-GB"/>
          </w:rPr>
          <m:t>S</m:t>
        </m:r>
        <m:r>
          <w:rPr>
            <w:rFonts w:ascii="Cambria Math" w:eastAsiaTheme="minorEastAsia" w:cs="Times New Roman"/>
            <w:color w:val="000000"/>
            <w:sz w:val="22"/>
            <w:lang w:val="en-GB"/>
          </w:rPr>
          <m:t>.</m:t>
        </m:r>
        <m:r>
          <w:rPr>
            <w:rFonts w:ascii="Cambria Math" w:eastAsiaTheme="minorEastAsia" w:hAnsi="Cambria Math" w:cs="Times New Roman"/>
            <w:color w:val="000000"/>
            <w:sz w:val="22"/>
            <w:lang w:val="en-GB"/>
          </w:rPr>
          <m:t>μ</m:t>
        </m:r>
        <m:r>
          <w:rPr>
            <w:rFonts w:ascii="Cambria Math" w:eastAsiaTheme="minorEastAsia" w:cs="Times New Roman"/>
            <w:color w:val="000000"/>
            <w:sz w:val="22"/>
            <w:lang w:val="en-GB"/>
          </w:rPr>
          <m:t>.</m:t>
        </m:r>
        <m:r>
          <w:rPr>
            <w:rFonts w:ascii="Cambria Math" w:eastAsiaTheme="minorEastAsia" w:hAnsi="Cambria Math" w:cs="Times New Roman"/>
            <w:color w:val="000000"/>
            <w:sz w:val="22"/>
            <w:lang w:val="en-GB"/>
          </w:rPr>
          <m:t>CF</m:t>
        </m:r>
        <m:r>
          <w:rPr>
            <w:rFonts w:eastAsiaTheme="minorEastAsia" w:hAnsi="Cambria Math" w:cs="Times New Roman"/>
            <w:color w:val="000000"/>
            <w:sz w:val="22"/>
            <w:lang w:val="en-GB"/>
          </w:rPr>
          <m:t>*</m:t>
        </m:r>
        <m:r>
          <w:rPr>
            <w:rFonts w:ascii="Cambria Math" w:eastAsiaTheme="minorEastAsia" w:cs="Times New Roman"/>
            <w:color w:val="000000"/>
            <w:sz w:val="22"/>
            <w:lang w:val="en-GB"/>
          </w:rPr>
          <m:t>.</m:t>
        </m:r>
        <m:acc>
          <m:accPr>
            <m:chr m:val="⃗"/>
            <m:ctrlPr>
              <w:rPr>
                <w:rFonts w:ascii="Cambria Math" w:eastAsiaTheme="minorEastAsia" w:hAnsi="Cambria Math" w:cs="Times New Roman"/>
                <w:i/>
                <w:color w:val="000000"/>
                <w:sz w:val="22"/>
                <w:lang w:val="en-GB"/>
              </w:rPr>
            </m:ctrlPr>
          </m:accPr>
          <m:e>
            <m:sSub>
              <m:sSubPr>
                <m:ctrlPr>
                  <w:rPr>
                    <w:rFonts w:ascii="Cambria Math" w:eastAsiaTheme="minorEastAsia" w:hAnsi="Cambria Math" w:cs="Times New Roman"/>
                    <w:i/>
                    <w:color w:val="000000"/>
                    <w:sz w:val="22"/>
                    <w:lang w:val="en-GB"/>
                  </w:rPr>
                </m:ctrlPr>
              </m:sSubPr>
              <m:e>
                <m:r>
                  <w:rPr>
                    <w:rFonts w:ascii="Cambria Math" w:eastAsiaTheme="minorEastAsia" w:hAnsi="Cambria Math" w:cs="Times New Roman"/>
                    <w:color w:val="000000"/>
                    <w:sz w:val="22"/>
                    <w:lang w:val="en-GB"/>
                  </w:rPr>
                  <m:t>R</m:t>
                </m:r>
              </m:e>
              <m:sub>
                <m:r>
                  <w:rPr>
                    <w:rFonts w:ascii="Cambria Math" w:eastAsiaTheme="minorEastAsia" w:hAnsi="Cambria Math" w:cs="Times New Roman"/>
                    <w:color w:val="000000"/>
                    <w:sz w:val="22"/>
                    <w:lang w:val="en-GB"/>
                  </w:rPr>
                  <m:t>B</m:t>
                </m:r>
              </m:sub>
            </m:sSub>
            <m:r>
              <w:rPr>
                <w:rFonts w:eastAsiaTheme="minorEastAsia" w:hAnsi="Cambria Math" w:cs="Times New Roman"/>
                <w:color w:val="000000"/>
                <w:sz w:val="22"/>
                <w:lang w:val="en-GB"/>
              </w:rPr>
              <m:t>*</m:t>
            </m:r>
          </m:e>
        </m:acc>
        <m:r>
          <w:rPr>
            <w:rFonts w:ascii="Cambria Math" w:eastAsiaTheme="minorEastAsia" w:cs="Times New Roman"/>
            <w:color w:val="000000"/>
            <w:sz w:val="22"/>
            <w:lang w:val="en-GB"/>
          </w:rPr>
          <m:t>.(</m:t>
        </m:r>
        <m:acc>
          <m:accPr>
            <m:chr m:val="⃗"/>
            <m:ctrlPr>
              <w:rPr>
                <w:rFonts w:ascii="Cambria Math" w:eastAsiaTheme="minorEastAsia" w:hAnsi="Cambria Math" w:cs="Times New Roman"/>
                <w:i/>
                <w:color w:val="000000"/>
                <w:sz w:val="22"/>
                <w:lang w:val="en-GB"/>
              </w:rPr>
            </m:ctrlPr>
          </m:accPr>
          <m:e>
            <m:sSub>
              <m:sSubPr>
                <m:ctrlPr>
                  <w:rPr>
                    <w:rFonts w:ascii="Cambria Math" w:eastAsiaTheme="minorEastAsia" w:hAnsi="Cambria Math" w:cs="Times New Roman"/>
                    <w:i/>
                    <w:color w:val="000000"/>
                    <w:sz w:val="22"/>
                    <w:lang w:val="en-GB"/>
                  </w:rPr>
                </m:ctrlPr>
              </m:sSubPr>
              <m:e>
                <m:r>
                  <w:rPr>
                    <w:rFonts w:ascii="Cambria Math" w:eastAsiaTheme="minorEastAsia" w:hAnsi="Cambria Math" w:cs="Times New Roman"/>
                    <w:color w:val="000000"/>
                    <w:sz w:val="22"/>
                    <w:lang w:val="en-GB"/>
                  </w:rPr>
                  <m:t>Elite</m:t>
                </m:r>
              </m:e>
              <m:sub>
                <m:r>
                  <w:rPr>
                    <w:rFonts w:ascii="Cambria Math" w:eastAsiaTheme="minorEastAsia" w:hAnsi="Cambria Math" w:cs="Times New Roman"/>
                    <w:color w:val="000000"/>
                    <w:sz w:val="22"/>
                    <w:lang w:val="en-GB"/>
                  </w:rPr>
                  <m:t>i</m:t>
                </m:r>
              </m:sub>
            </m:sSub>
          </m:e>
        </m:acc>
        <m:r>
          <w:rPr>
            <w:rFonts w:eastAsiaTheme="minorEastAsia" w:cs="Times New Roman"/>
            <w:color w:val="000000"/>
            <w:sz w:val="22"/>
            <w:lang w:val="en-GB"/>
          </w:rPr>
          <m:t>-</m:t>
        </m:r>
        <m:acc>
          <m:accPr>
            <m:chr m:val="⃗"/>
            <m:ctrlPr>
              <w:rPr>
                <w:rFonts w:ascii="Cambria Math" w:eastAsiaTheme="minorEastAsia" w:hAnsi="Cambria Math" w:cs="Times New Roman"/>
                <w:i/>
                <w:color w:val="000000"/>
                <w:sz w:val="22"/>
                <w:lang w:val="en-GB"/>
              </w:rPr>
            </m:ctrlPr>
          </m:accPr>
          <m:e>
            <m:sSub>
              <m:sSubPr>
                <m:ctrlPr>
                  <w:rPr>
                    <w:rFonts w:ascii="Cambria Math" w:eastAsiaTheme="minorEastAsia" w:hAnsi="Cambria Math" w:cs="Times New Roman"/>
                    <w:i/>
                    <w:color w:val="000000"/>
                    <w:sz w:val="22"/>
                    <w:lang w:val="en-GB"/>
                  </w:rPr>
                </m:ctrlPr>
              </m:sSubPr>
              <m:e>
                <m:r>
                  <w:rPr>
                    <w:rFonts w:ascii="Cambria Math" w:eastAsiaTheme="minorEastAsia" w:hAnsi="Cambria Math" w:cs="Times New Roman"/>
                    <w:color w:val="000000"/>
                    <w:sz w:val="22"/>
                    <w:lang w:val="en-GB"/>
                  </w:rPr>
                  <m:t>R</m:t>
                </m:r>
              </m:e>
              <m:sub>
                <m:r>
                  <w:rPr>
                    <w:rFonts w:ascii="Cambria Math" w:eastAsiaTheme="minorEastAsia" w:hAnsi="Cambria Math" w:cs="Times New Roman"/>
                    <w:color w:val="000000"/>
                    <w:sz w:val="22"/>
                    <w:lang w:val="en-GB"/>
                  </w:rPr>
                  <m:t>L</m:t>
                </m:r>
              </m:sub>
            </m:sSub>
          </m:e>
        </m:acc>
        <m:r>
          <w:rPr>
            <w:rFonts w:eastAsiaTheme="minorEastAsia" w:hAnsi="Cambria Math" w:cs="Times New Roman"/>
            <w:color w:val="000000"/>
            <w:sz w:val="22"/>
            <w:lang w:val="en-GB"/>
          </w:rPr>
          <m:t>*</m:t>
        </m:r>
        <m:r>
          <w:rPr>
            <w:rFonts w:ascii="Cambria Math" w:eastAsiaTheme="minorEastAsia" w:cs="Times New Roman"/>
            <w:color w:val="000000"/>
            <w:sz w:val="22"/>
            <w:lang w:val="en-GB"/>
          </w:rPr>
          <m:t>.</m:t>
        </m:r>
        <m:acc>
          <m:accPr>
            <m:chr m:val="⃗"/>
            <m:ctrlPr>
              <w:rPr>
                <w:rFonts w:ascii="Cambria Math" w:eastAsiaTheme="minorEastAsia" w:hAnsi="Cambria Math" w:cs="Times New Roman"/>
                <w:i/>
                <w:color w:val="000000"/>
                <w:sz w:val="22"/>
                <w:lang w:val="en-GB"/>
              </w:rPr>
            </m:ctrlPr>
          </m:accPr>
          <m:e>
            <m:sSub>
              <m:sSubPr>
                <m:ctrlPr>
                  <w:rPr>
                    <w:rFonts w:ascii="Cambria Math" w:eastAsiaTheme="minorEastAsia" w:hAnsi="Cambria Math" w:cs="Times New Roman"/>
                    <w:i/>
                    <w:color w:val="000000"/>
                    <w:sz w:val="22"/>
                    <w:lang w:val="en-GB"/>
                  </w:rPr>
                </m:ctrlPr>
              </m:sSubPr>
              <m:e>
                <m:r>
                  <w:rPr>
                    <w:rFonts w:ascii="Cambria Math" w:eastAsiaTheme="minorEastAsia" w:hAnsi="Cambria Math" w:cs="Times New Roman"/>
                    <w:color w:val="000000"/>
                    <w:sz w:val="22"/>
                    <w:lang w:val="en-GB"/>
                  </w:rPr>
                  <m:t>gazelle</m:t>
                </m:r>
              </m:e>
              <m:sub>
                <m:r>
                  <w:rPr>
                    <w:rFonts w:ascii="Cambria Math" w:eastAsiaTheme="minorEastAsia" w:hAnsi="Cambria Math" w:cs="Times New Roman"/>
                    <w:color w:val="000000"/>
                    <w:sz w:val="22"/>
                    <w:lang w:val="en-GB"/>
                  </w:rPr>
                  <m:t>i</m:t>
                </m:r>
              </m:sub>
            </m:sSub>
          </m:e>
        </m:acc>
        <m:r>
          <w:rPr>
            <w:rFonts w:ascii="Cambria Math" w:eastAsiaTheme="minorEastAsia" w:cs="Times New Roman"/>
            <w:color w:val="000000"/>
            <w:sz w:val="22"/>
            <w:lang w:val="en-GB"/>
          </w:rPr>
          <m:t>)</m:t>
        </m:r>
      </m:oMath>
      <w:r w:rsidR="0041439E" w:rsidRPr="00852B2E">
        <w:rPr>
          <w:rFonts w:eastAsiaTheme="minorEastAsia" w:cs="Times New Roman"/>
          <w:color w:val="000000"/>
          <w:sz w:val="22"/>
          <w:lang w:val="en-GB"/>
        </w:rPr>
        <w:t xml:space="preserve"> </w:t>
      </w:r>
      <w:r w:rsidR="00DB4841">
        <w:rPr>
          <w:rFonts w:eastAsiaTheme="minorEastAsia" w:cs="Times New Roman"/>
          <w:color w:val="000000"/>
          <w:sz w:val="22"/>
          <w:lang w:val="en-GB"/>
        </w:rPr>
        <w:tab/>
      </w:r>
      <w:r w:rsidR="000F6EB5" w:rsidRPr="00852B2E">
        <w:rPr>
          <w:rFonts w:eastAsiaTheme="minorEastAsia" w:cs="Times New Roman"/>
          <w:color w:val="000000"/>
          <w:sz w:val="22"/>
          <w:lang w:val="en-GB"/>
        </w:rPr>
        <w:t>(6)</w:t>
      </w:r>
    </w:p>
    <w:p w14:paraId="788F1CFC" w14:textId="77777777" w:rsidR="000F6EB5" w:rsidRPr="00852B2E" w:rsidRDefault="000F6EB5" w:rsidP="000F6EB5">
      <w:pPr>
        <w:tabs>
          <w:tab w:val="left" w:pos="9638"/>
        </w:tabs>
        <w:autoSpaceDE w:val="0"/>
        <w:autoSpaceDN w:val="0"/>
        <w:adjustRightInd w:val="0"/>
        <w:ind w:firstLine="284"/>
        <w:jc w:val="both"/>
        <w:rPr>
          <w:rFonts w:eastAsiaTheme="minorEastAsia" w:cs="Times New Roman"/>
          <w:color w:val="000000"/>
          <w:sz w:val="22"/>
          <w:lang w:val="en-GB"/>
        </w:rPr>
      </w:pPr>
      <w:r w:rsidRPr="00852B2E">
        <w:rPr>
          <w:rFonts w:eastAsiaTheme="minorEastAsia" w:cs="Times New Roman"/>
          <w:color w:val="000000"/>
          <w:sz w:val="22"/>
          <w:lang w:val="en-GB"/>
        </w:rPr>
        <w:t xml:space="preserve">Equation 6, calculates the cumulative effect of the predator as </w:t>
      </w:r>
      <m:oMath>
        <m:r>
          <w:rPr>
            <w:rFonts w:ascii="Cambria Math" w:hAnsi="Cambria Math" w:cs="Times New Roman"/>
            <w:color w:val="000000"/>
            <w:sz w:val="22"/>
            <w:lang w:val="en-GB"/>
          </w:rPr>
          <m:t>CF</m:t>
        </m:r>
        <m:r>
          <w:rPr>
            <w:rFonts w:ascii="Cambria Math" w:eastAsia="STIXTwoMath" w:cs="Times New Roman"/>
            <w:color w:val="000000"/>
            <w:sz w:val="22"/>
            <w:lang w:val="en-GB"/>
          </w:rPr>
          <m:t xml:space="preserve">= </m:t>
        </m:r>
        <m:sSup>
          <m:sSupPr>
            <m:ctrlPr>
              <w:rPr>
                <w:rFonts w:ascii="Cambria Math" w:eastAsia="STIXTwoMath" w:hAnsi="Cambria Math" w:cs="Times New Roman"/>
                <w:i/>
                <w:color w:val="000000"/>
                <w:sz w:val="22"/>
                <w:lang w:val="en-GB"/>
              </w:rPr>
            </m:ctrlPr>
          </m:sSupPr>
          <m:e>
            <m:r>
              <w:rPr>
                <w:rFonts w:ascii="Cambria Math" w:cs="Times New Roman"/>
                <w:color w:val="000000"/>
                <w:sz w:val="22"/>
                <w:lang w:val="en-GB"/>
              </w:rPr>
              <m:t xml:space="preserve">(1 </m:t>
            </m:r>
            <m:r>
              <w:rPr>
                <w:rFonts w:eastAsia="STIXTwoMath" w:cs="Times New Roman"/>
                <w:color w:val="000000"/>
                <w:sz w:val="22"/>
                <w:lang w:val="en-GB"/>
              </w:rPr>
              <m:t>-</m:t>
            </m:r>
            <m:r>
              <w:rPr>
                <w:rFonts w:ascii="Cambria Math" w:hAnsi="Cambria Math" w:cs="Times New Roman"/>
                <w:color w:val="000000"/>
                <w:sz w:val="22"/>
                <w:lang w:val="en-GB"/>
              </w:rPr>
              <m:t>iter</m:t>
            </m:r>
            <m:r>
              <w:rPr>
                <w:rFonts w:ascii="Cambria Math" w:eastAsia="STIXTwoMath" w:cs="Times New Roman"/>
                <w:color w:val="000000"/>
                <w:sz w:val="22"/>
                <w:lang w:val="en-GB"/>
              </w:rPr>
              <m:t>∕</m:t>
            </m:r>
            <m:r>
              <w:rPr>
                <w:rFonts w:ascii="Cambria Math" w:hAnsi="Cambria Math" w:cs="Times New Roman"/>
                <w:color w:val="000000"/>
                <w:sz w:val="22"/>
                <w:lang w:val="en-GB"/>
              </w:rPr>
              <m:t>iterMax</m:t>
            </m:r>
            <m:r>
              <w:rPr>
                <w:rFonts w:ascii="Cambria Math" w:cs="Times New Roman"/>
                <w:color w:val="000000"/>
                <w:sz w:val="22"/>
                <w:lang w:val="en-GB"/>
              </w:rPr>
              <m:t>)</m:t>
            </m:r>
          </m:e>
          <m:sup>
            <m:r>
              <w:rPr>
                <w:rFonts w:ascii="Cambria Math" w:cs="Times New Roman"/>
                <w:color w:val="000000"/>
                <w:sz w:val="22"/>
                <w:lang w:val="en-GB"/>
              </w:rPr>
              <m:t xml:space="preserve">(2 </m:t>
            </m:r>
            <m:r>
              <w:rPr>
                <w:rFonts w:eastAsia="STIXTwoMath" w:hAnsi="Cambria Math" w:cs="Times New Roman"/>
                <w:color w:val="000000"/>
                <w:sz w:val="22"/>
                <w:lang w:val="en-GB"/>
              </w:rPr>
              <m:t>*</m:t>
            </m:r>
            <m:r>
              <w:rPr>
                <w:rFonts w:ascii="Cambria Math" w:hAnsi="Cambria Math" w:cs="Times New Roman"/>
                <w:color w:val="000000"/>
                <w:sz w:val="22"/>
                <w:lang w:val="en-GB"/>
              </w:rPr>
              <m:t>iter</m:t>
            </m:r>
            <m:r>
              <w:rPr>
                <w:rFonts w:ascii="Cambria Math" w:eastAsia="STIXTwoMath" w:cs="Times New Roman"/>
                <w:color w:val="000000"/>
                <w:sz w:val="22"/>
                <w:lang w:val="en-GB"/>
              </w:rPr>
              <m:t>∕</m:t>
            </m:r>
            <m:r>
              <w:rPr>
                <w:rFonts w:ascii="Cambria Math" w:hAnsi="Cambria Math" w:cs="Times New Roman"/>
                <w:color w:val="000000"/>
                <w:sz w:val="22"/>
                <w:lang w:val="en-GB"/>
              </w:rPr>
              <m:t>iterMax</m:t>
            </m:r>
            <m:r>
              <w:rPr>
                <w:rFonts w:ascii="Cambria Math" w:cs="Times New Roman"/>
                <w:color w:val="000000"/>
                <w:sz w:val="22"/>
                <w:lang w:val="en-GB"/>
              </w:rPr>
              <m:t>)</m:t>
            </m:r>
          </m:sup>
        </m:sSup>
      </m:oMath>
      <w:r w:rsidRPr="00852B2E">
        <w:rPr>
          <w:rFonts w:cs="Times New Roman"/>
          <w:color w:val="000000"/>
          <w:sz w:val="22"/>
          <w:lang w:val="en-GB"/>
        </w:rPr>
        <w:t xml:space="preserve">. </w:t>
      </w:r>
      <w:r w:rsidRPr="00852B2E">
        <w:rPr>
          <w:rFonts w:eastAsiaTheme="minorEastAsia" w:cs="Times New Roman"/>
          <w:color w:val="000000"/>
          <w:sz w:val="22"/>
          <w:lang w:val="en-GB"/>
        </w:rPr>
        <w:t>This study on Mongolian Gazelles found an annual survival rate of 0.66, meaning predators are only effective in 0.34. A gazelle's capacity to flee and the likelihood of local minima trapping are both influenced by the predator success rate (PSR). Equation 7 represents the influence of PSR.</w:t>
      </w:r>
    </w:p>
    <w:p w14:paraId="2557E077" w14:textId="39FA379F" w:rsidR="000F6EB5" w:rsidRPr="00852B2E" w:rsidRDefault="00000000" w:rsidP="00DB4841">
      <w:pPr>
        <w:tabs>
          <w:tab w:val="right" w:pos="9638"/>
        </w:tabs>
        <w:autoSpaceDE w:val="0"/>
        <w:autoSpaceDN w:val="0"/>
        <w:adjustRightInd w:val="0"/>
        <w:spacing w:before="120" w:after="120"/>
        <w:ind w:left="1559"/>
        <w:jc w:val="right"/>
        <w:rPr>
          <w:rFonts w:eastAsiaTheme="minorEastAsia" w:cs="Times New Roman"/>
          <w:color w:val="000000"/>
          <w:sz w:val="22"/>
          <w:lang w:val="en-GB"/>
        </w:rPr>
      </w:pPr>
      <m:oMath>
        <m:acc>
          <m:accPr>
            <m:chr m:val="⃗"/>
            <m:ctrlPr>
              <w:rPr>
                <w:rFonts w:ascii="Cambria Math" w:hAnsi="Cambria Math" w:cs="Times New Roman"/>
                <w:i/>
                <w:color w:val="000000"/>
                <w:sz w:val="22"/>
                <w:lang w:val="en-GB"/>
              </w:rPr>
            </m:ctrlPr>
          </m:accPr>
          <m:e>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gazelle</m:t>
                </m:r>
              </m:e>
              <m:sub>
                <m:r>
                  <w:rPr>
                    <w:rFonts w:ascii="Cambria Math" w:hAnsi="Cambria Math" w:cs="Times New Roman"/>
                    <w:color w:val="000000"/>
                    <w:sz w:val="22"/>
                    <w:lang w:val="en-GB"/>
                  </w:rPr>
                  <m:t>i</m:t>
                </m:r>
                <m:r>
                  <w:rPr>
                    <w:rFonts w:ascii="Cambria Math" w:cs="Times New Roman"/>
                    <w:color w:val="000000"/>
                    <w:sz w:val="22"/>
                    <w:lang w:val="en-GB"/>
                  </w:rPr>
                  <m:t>+1</m:t>
                </m:r>
              </m:sub>
            </m:sSub>
          </m:e>
        </m:acc>
        <m:r>
          <w:rPr>
            <w:rFonts w:ascii="Cambria Math" w:cs="Times New Roman"/>
            <w:color w:val="000000"/>
            <w:sz w:val="22"/>
            <w:lang w:val="en-GB"/>
          </w:rPr>
          <m:t>=</m:t>
        </m:r>
        <m:d>
          <m:dPr>
            <m:begChr m:val="{"/>
            <m:endChr m:val=""/>
            <m:ctrlPr>
              <w:rPr>
                <w:rFonts w:ascii="Cambria Math" w:hAnsi="Cambria Math" w:cs="Times New Roman"/>
                <w:i/>
                <w:color w:val="000000"/>
                <w:sz w:val="22"/>
                <w:lang w:val="en-GB"/>
              </w:rPr>
            </m:ctrlPr>
          </m:dPr>
          <m:e>
            <m:eqArr>
              <m:eqArrPr>
                <m:ctrlPr>
                  <w:rPr>
                    <w:rFonts w:ascii="Cambria Math" w:hAnsi="Cambria Math" w:cs="Times New Roman"/>
                    <w:i/>
                    <w:color w:val="000000"/>
                    <w:sz w:val="22"/>
                    <w:lang w:val="en-GB"/>
                  </w:rPr>
                </m:ctrlPr>
              </m:eqArrPr>
              <m:e>
                <m:acc>
                  <m:accPr>
                    <m:chr m:val="⃗"/>
                    <m:ctrlPr>
                      <w:rPr>
                        <w:rFonts w:ascii="Cambria Math" w:hAnsi="Cambria Math" w:cs="Times New Roman"/>
                        <w:i/>
                        <w:color w:val="000000"/>
                        <w:sz w:val="22"/>
                        <w:lang w:val="en-GB"/>
                      </w:rPr>
                    </m:ctrlPr>
                  </m:accPr>
                  <m:e>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gazelle</m:t>
                        </m:r>
                      </m:e>
                      <m:sub>
                        <m:r>
                          <w:rPr>
                            <w:rFonts w:ascii="Cambria Math" w:hAnsi="Cambria Math" w:cs="Times New Roman"/>
                            <w:color w:val="000000"/>
                            <w:sz w:val="22"/>
                            <w:lang w:val="en-GB"/>
                          </w:rPr>
                          <m:t>i</m:t>
                        </m:r>
                      </m:sub>
                    </m:sSub>
                  </m:e>
                </m:acc>
                <m:r>
                  <w:rPr>
                    <w:rFonts w:ascii="Cambria Math" w:cs="Times New Roman"/>
                    <w:color w:val="000000"/>
                    <w:sz w:val="22"/>
                    <w:lang w:val="en-GB"/>
                  </w:rPr>
                  <m:t>+</m:t>
                </m:r>
                <m:r>
                  <w:rPr>
                    <w:rFonts w:ascii="Cambria Math" w:hAnsi="Cambria Math" w:cs="Times New Roman"/>
                    <w:color w:val="000000"/>
                    <w:sz w:val="22"/>
                    <w:lang w:val="en-GB"/>
                  </w:rPr>
                  <m:t>CF</m:t>
                </m:r>
                <m:d>
                  <m:dPr>
                    <m:begChr m:val="["/>
                    <m:endChr m:val="]"/>
                    <m:ctrlPr>
                      <w:rPr>
                        <w:rFonts w:ascii="Cambria Math" w:hAnsi="Cambria Math" w:cs="Times New Roman"/>
                        <w:i/>
                        <w:color w:val="000000"/>
                        <w:sz w:val="22"/>
                        <w:lang w:val="en-GB"/>
                      </w:rPr>
                    </m:ctrlPr>
                  </m:dPr>
                  <m:e>
                    <m:acc>
                      <m:accPr>
                        <m:chr m:val="⃗"/>
                        <m:ctrlPr>
                          <w:rPr>
                            <w:rFonts w:ascii="Cambria Math" w:hAnsi="Cambria Math" w:cs="Times New Roman"/>
                            <w:i/>
                            <w:color w:val="000000"/>
                            <w:sz w:val="22"/>
                            <w:lang w:val="en-GB"/>
                          </w:rPr>
                        </m:ctrlPr>
                      </m:accPr>
                      <m:e>
                        <m:r>
                          <w:rPr>
                            <w:rFonts w:ascii="Cambria Math" w:hAnsi="Cambria Math" w:cs="Times New Roman"/>
                            <w:color w:val="000000"/>
                            <w:sz w:val="22"/>
                            <w:lang w:val="en-GB"/>
                          </w:rPr>
                          <m:t>LB</m:t>
                        </m:r>
                      </m:e>
                    </m:acc>
                    <m:r>
                      <w:rPr>
                        <w:rFonts w:ascii="Cambria Math" w:cs="Times New Roman"/>
                        <w:color w:val="000000"/>
                        <w:sz w:val="22"/>
                        <w:lang w:val="en-GB"/>
                      </w:rPr>
                      <m:t>+</m:t>
                    </m:r>
                    <m:acc>
                      <m:accPr>
                        <m:chr m:val="⃗"/>
                        <m:ctrlPr>
                          <w:rPr>
                            <w:rFonts w:ascii="Cambria Math" w:hAnsi="Cambria Math" w:cs="Times New Roman"/>
                            <w:i/>
                            <w:color w:val="000000"/>
                            <w:sz w:val="22"/>
                            <w:lang w:val="en-GB"/>
                          </w:rPr>
                        </m:ctrlPr>
                      </m:accPr>
                      <m:e>
                        <m:r>
                          <w:rPr>
                            <w:rFonts w:ascii="Cambria Math" w:hAnsi="Cambria Math" w:cs="Times New Roman"/>
                            <w:color w:val="000000"/>
                            <w:sz w:val="22"/>
                            <w:lang w:val="en-GB"/>
                          </w:rPr>
                          <m:t>R</m:t>
                        </m:r>
                      </m:e>
                    </m:acc>
                    <m:r>
                      <w:rPr>
                        <w:rFonts w:hAnsi="Cambria Math" w:cs="Times New Roman"/>
                        <w:color w:val="000000"/>
                        <w:sz w:val="22"/>
                        <w:lang w:val="en-GB"/>
                      </w:rPr>
                      <m:t>*</m:t>
                    </m:r>
                    <m:r>
                      <w:rPr>
                        <w:rFonts w:ascii="Cambria Math" w:cs="Times New Roman"/>
                        <w:color w:val="000000"/>
                        <w:sz w:val="22"/>
                        <w:lang w:val="en-GB"/>
                      </w:rPr>
                      <m:t>.</m:t>
                    </m:r>
                    <m:d>
                      <m:dPr>
                        <m:ctrlPr>
                          <w:rPr>
                            <w:rFonts w:ascii="Cambria Math" w:hAnsi="Cambria Math" w:cs="Times New Roman"/>
                            <w:i/>
                            <w:color w:val="000000"/>
                            <w:sz w:val="22"/>
                            <w:lang w:val="en-GB"/>
                          </w:rPr>
                        </m:ctrlPr>
                      </m:dPr>
                      <m:e>
                        <m:acc>
                          <m:accPr>
                            <m:chr m:val="⃗"/>
                            <m:ctrlPr>
                              <w:rPr>
                                <w:rFonts w:ascii="Cambria Math" w:hAnsi="Cambria Math" w:cs="Times New Roman"/>
                                <w:i/>
                                <w:color w:val="000000"/>
                                <w:sz w:val="22"/>
                                <w:lang w:val="en-GB"/>
                              </w:rPr>
                            </m:ctrlPr>
                          </m:accPr>
                          <m:e>
                            <m:r>
                              <w:rPr>
                                <w:rFonts w:ascii="Cambria Math" w:hAnsi="Cambria Math" w:cs="Times New Roman"/>
                                <w:color w:val="000000"/>
                                <w:sz w:val="22"/>
                                <w:lang w:val="en-GB"/>
                              </w:rPr>
                              <m:t>UB</m:t>
                            </m:r>
                          </m:e>
                        </m:acc>
                        <m:r>
                          <w:rPr>
                            <w:rFonts w:ascii="Cambria Math" w:hAnsi="Cambria Math" w:cs="Times New Roman"/>
                            <w:color w:val="000000"/>
                            <w:sz w:val="22"/>
                            <w:lang w:val="en-GB"/>
                          </w:rPr>
                          <m:t>-</m:t>
                        </m:r>
                        <m:acc>
                          <m:accPr>
                            <m:chr m:val="⃗"/>
                            <m:ctrlPr>
                              <w:rPr>
                                <w:rFonts w:ascii="Cambria Math" w:hAnsi="Cambria Math" w:cs="Times New Roman"/>
                                <w:i/>
                                <w:color w:val="000000"/>
                                <w:sz w:val="22"/>
                                <w:lang w:val="en-GB"/>
                              </w:rPr>
                            </m:ctrlPr>
                          </m:accPr>
                          <m:e>
                            <m:r>
                              <w:rPr>
                                <w:rFonts w:ascii="Cambria Math" w:hAnsi="Cambria Math" w:cs="Times New Roman"/>
                                <w:color w:val="000000"/>
                                <w:sz w:val="22"/>
                                <w:lang w:val="en-GB"/>
                              </w:rPr>
                              <m:t>LB</m:t>
                            </m:r>
                          </m:e>
                        </m:acc>
                      </m:e>
                    </m:d>
                  </m:e>
                </m:d>
                <m:r>
                  <w:rPr>
                    <w:rFonts w:hAnsi="Cambria Math" w:cs="Times New Roman"/>
                    <w:color w:val="000000"/>
                    <w:sz w:val="22"/>
                    <w:lang w:val="en-GB"/>
                  </w:rPr>
                  <m:t>*</m:t>
                </m:r>
                <m:r>
                  <w:rPr>
                    <w:rFonts w:ascii="Cambria Math" w:cs="Times New Roman"/>
                    <w:color w:val="000000"/>
                    <w:sz w:val="22"/>
                    <w:lang w:val="en-GB"/>
                  </w:rPr>
                  <m:t>.</m:t>
                </m:r>
                <m:acc>
                  <m:accPr>
                    <m:chr m:val="⃗"/>
                    <m:ctrlPr>
                      <w:rPr>
                        <w:rFonts w:ascii="Cambria Math" w:hAnsi="Cambria Math" w:cs="Times New Roman"/>
                        <w:i/>
                        <w:color w:val="000000"/>
                        <w:sz w:val="22"/>
                        <w:lang w:val="en-GB"/>
                      </w:rPr>
                    </m:ctrlPr>
                  </m:accPr>
                  <m:e>
                    <m:r>
                      <w:rPr>
                        <w:rFonts w:ascii="Cambria Math" w:hAnsi="Cambria Math" w:cs="Times New Roman"/>
                        <w:color w:val="000000"/>
                        <w:sz w:val="22"/>
                        <w:lang w:val="en-GB"/>
                      </w:rPr>
                      <m:t>U</m:t>
                    </m:r>
                  </m:e>
                </m:acc>
                <m:r>
                  <w:rPr>
                    <w:rFonts w:ascii="Cambria Math" w:cs="Times New Roman"/>
                    <w:color w:val="000000"/>
                    <w:sz w:val="22"/>
                    <w:lang w:val="en-GB"/>
                  </w:rPr>
                  <m:t xml:space="preserve">  ;</m:t>
                </m:r>
                <m:r>
                  <w:rPr>
                    <w:rFonts w:ascii="Cambria Math" w:hAnsi="Cambria Math" w:cs="Times New Roman"/>
                    <w:color w:val="000000"/>
                    <w:sz w:val="22"/>
                    <w:lang w:val="en-GB"/>
                  </w:rPr>
                  <m:t>ifr≤PSRs</m:t>
                </m:r>
              </m:e>
              <m:e>
                <m:acc>
                  <m:accPr>
                    <m:chr m:val="⃗"/>
                    <m:ctrlPr>
                      <w:rPr>
                        <w:rFonts w:ascii="Cambria Math" w:hAnsi="Cambria Math" w:cs="Times New Roman"/>
                        <w:i/>
                        <w:color w:val="000000"/>
                        <w:sz w:val="22"/>
                        <w:lang w:val="en-GB"/>
                      </w:rPr>
                    </m:ctrlPr>
                  </m:accPr>
                  <m:e>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gazelle</m:t>
                        </m:r>
                      </m:e>
                      <m:sub>
                        <m:r>
                          <w:rPr>
                            <w:rFonts w:ascii="Cambria Math" w:hAnsi="Cambria Math" w:cs="Times New Roman"/>
                            <w:color w:val="000000"/>
                            <w:sz w:val="22"/>
                            <w:lang w:val="en-GB"/>
                          </w:rPr>
                          <m:t>i</m:t>
                        </m:r>
                      </m:sub>
                    </m:sSub>
                  </m:e>
                </m:acc>
                <m:r>
                  <w:rPr>
                    <w:rFonts w:ascii="Cambria Math" w:cs="Times New Roman"/>
                    <w:color w:val="000000"/>
                    <w:sz w:val="22"/>
                    <w:lang w:val="en-GB"/>
                  </w:rPr>
                  <m:t>+</m:t>
                </m:r>
                <m:d>
                  <m:dPr>
                    <m:begChr m:val="["/>
                    <m:endChr m:val="]"/>
                    <m:ctrlPr>
                      <w:rPr>
                        <w:rFonts w:ascii="Cambria Math" w:hAnsi="Cambria Math" w:cs="Times New Roman"/>
                        <w:i/>
                        <w:color w:val="000000"/>
                        <w:sz w:val="22"/>
                        <w:lang w:val="en-GB"/>
                      </w:rPr>
                    </m:ctrlPr>
                  </m:dPr>
                  <m:e>
                    <m:r>
                      <w:rPr>
                        <w:rFonts w:ascii="Cambria Math" w:hAnsi="Cambria Math" w:cs="Times New Roman"/>
                        <w:color w:val="000000"/>
                        <w:sz w:val="22"/>
                        <w:lang w:val="en-GB"/>
                      </w:rPr>
                      <m:t>PSRs</m:t>
                    </m:r>
                    <m:d>
                      <m:dPr>
                        <m:ctrlPr>
                          <w:rPr>
                            <w:rFonts w:ascii="Cambria Math" w:hAnsi="Cambria Math" w:cs="Times New Roman"/>
                            <w:i/>
                            <w:color w:val="000000"/>
                            <w:sz w:val="22"/>
                            <w:lang w:val="en-GB"/>
                          </w:rPr>
                        </m:ctrlPr>
                      </m:dPr>
                      <m:e>
                        <m:r>
                          <w:rPr>
                            <w:rFonts w:ascii="Cambria Math" w:cs="Times New Roman"/>
                            <w:color w:val="000000"/>
                            <w:sz w:val="22"/>
                            <w:lang w:val="en-GB"/>
                          </w:rPr>
                          <m:t>1</m:t>
                        </m:r>
                        <m:r>
                          <w:rPr>
                            <w:rFonts w:ascii="Cambria Math" w:hAnsi="Cambria Math" w:cs="Times New Roman"/>
                            <w:color w:val="000000"/>
                            <w:sz w:val="22"/>
                            <w:lang w:val="en-GB"/>
                          </w:rPr>
                          <m:t>-r</m:t>
                        </m:r>
                      </m:e>
                    </m:d>
                    <m:r>
                      <w:rPr>
                        <w:rFonts w:ascii="Cambria Math" w:cs="Times New Roman"/>
                        <w:color w:val="000000"/>
                        <w:sz w:val="22"/>
                        <w:lang w:val="en-GB"/>
                      </w:rPr>
                      <m:t>+</m:t>
                    </m:r>
                    <m:r>
                      <w:rPr>
                        <w:rFonts w:ascii="Cambria Math" w:hAnsi="Cambria Math" w:cs="Times New Roman"/>
                        <w:color w:val="000000"/>
                        <w:sz w:val="22"/>
                        <w:lang w:val="en-GB"/>
                      </w:rPr>
                      <m:t>r</m:t>
                    </m:r>
                  </m:e>
                </m:d>
                <m:d>
                  <m:dPr>
                    <m:ctrlPr>
                      <w:rPr>
                        <w:rFonts w:ascii="Cambria Math" w:hAnsi="Cambria Math" w:cs="Times New Roman"/>
                        <w:i/>
                        <w:color w:val="000000"/>
                        <w:sz w:val="22"/>
                        <w:lang w:val="en-GB"/>
                      </w:rPr>
                    </m:ctrlPr>
                  </m:dPr>
                  <m:e>
                    <m:acc>
                      <m:accPr>
                        <m:chr m:val="⃗"/>
                        <m:ctrlPr>
                          <w:rPr>
                            <w:rFonts w:ascii="Cambria Math" w:hAnsi="Cambria Math" w:cs="Times New Roman"/>
                            <w:i/>
                            <w:color w:val="000000"/>
                            <w:sz w:val="22"/>
                            <w:lang w:val="en-GB"/>
                          </w:rPr>
                        </m:ctrlPr>
                      </m:accPr>
                      <m:e>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gazele</m:t>
                            </m:r>
                          </m:e>
                          <m:sub>
                            <m:r>
                              <w:rPr>
                                <w:rFonts w:ascii="Cambria Math" w:hAnsi="Cambria Math" w:cs="Times New Roman"/>
                                <w:color w:val="000000"/>
                                <w:sz w:val="22"/>
                                <w:lang w:val="en-GB"/>
                              </w:rPr>
                              <m:t>r</m:t>
                            </m:r>
                            <m:r>
                              <w:rPr>
                                <w:rFonts w:ascii="Cambria Math" w:cs="Times New Roman"/>
                                <w:color w:val="000000"/>
                                <w:sz w:val="22"/>
                                <w:lang w:val="en-GB"/>
                              </w:rPr>
                              <m:t>1</m:t>
                            </m:r>
                          </m:sub>
                        </m:sSub>
                      </m:e>
                    </m:acc>
                    <m:r>
                      <w:rPr>
                        <w:rFonts w:ascii="Cambria Math" w:hAnsi="Cambria Math" w:cs="Times New Roman"/>
                        <w:color w:val="000000"/>
                        <w:sz w:val="22"/>
                        <w:lang w:val="en-GB"/>
                      </w:rPr>
                      <m:t>-</m:t>
                    </m:r>
                    <m:acc>
                      <m:accPr>
                        <m:chr m:val="⃗"/>
                        <m:ctrlPr>
                          <w:rPr>
                            <w:rFonts w:ascii="Cambria Math" w:hAnsi="Cambria Math" w:cs="Times New Roman"/>
                            <w:i/>
                            <w:color w:val="000000"/>
                            <w:sz w:val="22"/>
                            <w:lang w:val="en-GB"/>
                          </w:rPr>
                        </m:ctrlPr>
                      </m:accPr>
                      <m:e>
                        <m:sSub>
                          <m:sSubPr>
                            <m:ctrlPr>
                              <w:rPr>
                                <w:rFonts w:ascii="Cambria Math" w:hAnsi="Cambria Math" w:cs="Times New Roman"/>
                                <w:i/>
                                <w:color w:val="000000"/>
                                <w:sz w:val="22"/>
                                <w:lang w:val="en-GB"/>
                              </w:rPr>
                            </m:ctrlPr>
                          </m:sSubPr>
                          <m:e>
                            <m:r>
                              <w:rPr>
                                <w:rFonts w:ascii="Cambria Math" w:hAnsi="Cambria Math" w:cs="Times New Roman"/>
                                <w:color w:val="000000"/>
                                <w:sz w:val="22"/>
                                <w:lang w:val="en-GB"/>
                              </w:rPr>
                              <m:t>gazelle</m:t>
                            </m:r>
                          </m:e>
                          <m:sub>
                            <m:r>
                              <w:rPr>
                                <w:rFonts w:ascii="Cambria Math" w:hAnsi="Cambria Math" w:cs="Times New Roman"/>
                                <w:color w:val="000000"/>
                                <w:sz w:val="22"/>
                                <w:lang w:val="en-GB"/>
                              </w:rPr>
                              <m:t>r</m:t>
                            </m:r>
                            <m:r>
                              <w:rPr>
                                <w:rFonts w:ascii="Cambria Math" w:cs="Times New Roman"/>
                                <w:color w:val="000000"/>
                                <w:sz w:val="22"/>
                                <w:lang w:val="en-GB"/>
                              </w:rPr>
                              <m:t>2</m:t>
                            </m:r>
                          </m:sub>
                        </m:sSub>
                      </m:e>
                    </m:acc>
                  </m:e>
                </m:d>
                <m:r>
                  <w:rPr>
                    <w:rFonts w:ascii="Cambria Math" w:cs="Times New Roman"/>
                    <w:color w:val="000000"/>
                    <w:sz w:val="22"/>
                    <w:lang w:val="en-GB"/>
                  </w:rPr>
                  <m:t xml:space="preserve">;  </m:t>
                </m:r>
                <m:r>
                  <w:rPr>
                    <w:rFonts w:ascii="Cambria Math" w:hAnsi="Cambria Math" w:cs="Times New Roman"/>
                    <w:color w:val="000000"/>
                    <w:sz w:val="22"/>
                    <w:lang w:val="en-GB"/>
                  </w:rPr>
                  <m:t>else</m:t>
                </m:r>
              </m:e>
            </m:eqArr>
          </m:e>
        </m:d>
      </m:oMath>
      <w:r w:rsidR="0041439E" w:rsidRPr="00852B2E">
        <w:rPr>
          <w:rFonts w:eastAsiaTheme="minorEastAsia" w:cs="Times New Roman"/>
          <w:color w:val="000000"/>
          <w:sz w:val="22"/>
          <w:lang w:val="en-GB"/>
        </w:rPr>
        <w:t xml:space="preserve"> </w:t>
      </w:r>
      <w:r w:rsidR="00DB4841">
        <w:rPr>
          <w:rFonts w:eastAsiaTheme="minorEastAsia" w:cs="Times New Roman"/>
          <w:color w:val="000000"/>
          <w:sz w:val="22"/>
          <w:lang w:val="en-GB"/>
        </w:rPr>
        <w:tab/>
      </w:r>
      <w:r w:rsidR="000F6EB5" w:rsidRPr="00852B2E">
        <w:rPr>
          <w:rFonts w:eastAsiaTheme="minorEastAsia" w:cs="Times New Roman"/>
          <w:color w:val="000000"/>
          <w:sz w:val="22"/>
          <w:lang w:val="en-GB"/>
        </w:rPr>
        <w:t>(7)</w:t>
      </w:r>
    </w:p>
    <w:p w14:paraId="374B04E1" w14:textId="5AC5CAD1" w:rsidR="000F6EB5" w:rsidRPr="00852B2E" w:rsidRDefault="000F6EB5" w:rsidP="000F6EB5">
      <w:pPr>
        <w:autoSpaceDE w:val="0"/>
        <w:autoSpaceDN w:val="0"/>
        <w:adjustRightInd w:val="0"/>
        <w:ind w:firstLine="284"/>
        <w:jc w:val="both"/>
        <w:rPr>
          <w:rFonts w:eastAsiaTheme="minorEastAsia" w:cs="Times New Roman"/>
          <w:color w:val="000000"/>
          <w:sz w:val="22"/>
          <w:lang w:val="en-GB"/>
        </w:rPr>
      </w:pPr>
      <w:r w:rsidRPr="00852B2E">
        <w:rPr>
          <w:rFonts w:eastAsiaTheme="minorEastAsia" w:cs="Times New Roman"/>
          <w:color w:val="000000"/>
          <w:sz w:val="22"/>
          <w:lang w:val="en-GB"/>
        </w:rPr>
        <w:t xml:space="preserve">Equation 7, presents </w:t>
      </w:r>
      <m:oMath>
        <m:acc>
          <m:accPr>
            <m:chr m:val="⃗"/>
            <m:ctrlPr>
              <w:rPr>
                <w:rFonts w:ascii="Cambria Math" w:hAnsi="Cambria Math" w:cs="Times New Roman"/>
                <w:i/>
                <w:color w:val="000000"/>
                <w:sz w:val="22"/>
                <w:lang w:val="en-GB"/>
              </w:rPr>
            </m:ctrlPr>
          </m:accPr>
          <m:e>
            <m:r>
              <w:rPr>
                <w:rFonts w:ascii="Cambria Math" w:hAnsi="Cambria Math" w:cs="Times New Roman"/>
                <w:color w:val="000000"/>
                <w:sz w:val="22"/>
                <w:lang w:val="en-GB"/>
              </w:rPr>
              <m:t>U</m:t>
            </m:r>
          </m:e>
        </m:acc>
      </m:oMath>
      <w:r w:rsidRPr="00852B2E">
        <w:rPr>
          <w:rFonts w:eastAsiaTheme="minorEastAsia" w:cs="Times New Roman"/>
          <w:color w:val="000000"/>
          <w:sz w:val="22"/>
          <w:lang w:val="en-GB"/>
        </w:rPr>
        <w:t xml:space="preserve">, a constructed binary vector, which, for </w:t>
      </w:r>
      <m:oMath>
        <m:acc>
          <m:accPr>
            <m:chr m:val="⃗"/>
            <m:ctrlPr>
              <w:rPr>
                <w:rFonts w:ascii="Cambria Math" w:hAnsi="Cambria Math" w:cs="Times New Roman"/>
                <w:i/>
                <w:color w:val="000000"/>
                <w:sz w:val="22"/>
                <w:lang w:val="en-GB"/>
              </w:rPr>
            </m:ctrlPr>
          </m:accPr>
          <m:e>
            <m:r>
              <w:rPr>
                <w:rFonts w:ascii="Cambria Math" w:hAnsi="Cambria Math" w:cs="Times New Roman"/>
                <w:color w:val="000000"/>
                <w:sz w:val="22"/>
                <w:lang w:val="en-GB"/>
              </w:rPr>
              <m:t>U</m:t>
            </m:r>
          </m:e>
        </m:acc>
        <m:r>
          <w:rPr>
            <w:rFonts w:ascii="Cambria Math" w:hAnsi="Cambria Math" w:cs="Times New Roman"/>
            <w:color w:val="000000"/>
            <w:sz w:val="22"/>
            <w:lang w:val="en-GB"/>
          </w:rPr>
          <m:t xml:space="preserve"> </m:t>
        </m:r>
      </m:oMath>
      <w:r w:rsidRPr="00852B2E">
        <w:rPr>
          <w:rFonts w:eastAsia="STIXTwoMath" w:cs="Times New Roman"/>
          <w:color w:val="000000"/>
          <w:sz w:val="22"/>
          <w:lang w:val="en-GB"/>
        </w:rPr>
        <w:t>=</w:t>
      </w:r>
      <w:r w:rsidR="003618F4">
        <w:rPr>
          <w:rFonts w:eastAsia="STIXTwoMath" w:cs="Times New Roman"/>
          <w:color w:val="000000"/>
          <w:sz w:val="22"/>
          <w:lang w:val="en-GB"/>
        </w:rPr>
        <w:t xml:space="preserve"> </w:t>
      </w:r>
      <w:r w:rsidRPr="00852B2E">
        <w:rPr>
          <w:rFonts w:cs="Times New Roman"/>
          <w:color w:val="000000"/>
          <w:sz w:val="22"/>
          <w:lang w:val="en-GB"/>
        </w:rPr>
        <w:t xml:space="preserve">0 for </w:t>
      </w:r>
      <w:r w:rsidRPr="00852B2E">
        <w:rPr>
          <w:rFonts w:cs="Times New Roman"/>
          <w:i/>
          <w:iCs/>
          <w:color w:val="000000"/>
          <w:sz w:val="22"/>
          <w:lang w:val="en-GB"/>
        </w:rPr>
        <w:t xml:space="preserve">r </w:t>
      </w:r>
      <w:r w:rsidRPr="00852B2E">
        <w:rPr>
          <w:rFonts w:eastAsia="STIXTwoMath" w:cs="Times New Roman"/>
          <w:color w:val="000000"/>
          <w:sz w:val="22"/>
          <w:lang w:val="en-GB"/>
        </w:rPr>
        <w:t>&lt;</w:t>
      </w:r>
      <w:r w:rsidR="003618F4">
        <w:rPr>
          <w:rFonts w:eastAsia="STIXTwoMath" w:cs="Times New Roman"/>
          <w:color w:val="000000"/>
          <w:sz w:val="22"/>
          <w:lang w:val="en-GB"/>
        </w:rPr>
        <w:t xml:space="preserve"> </w:t>
      </w:r>
      <w:r w:rsidRPr="00852B2E">
        <w:rPr>
          <w:rFonts w:cs="Times New Roman"/>
          <w:color w:val="000000"/>
          <w:sz w:val="22"/>
          <w:lang w:val="en-GB"/>
        </w:rPr>
        <w:t>0</w:t>
      </w:r>
      <w:r w:rsidRPr="00852B2E">
        <w:rPr>
          <w:rFonts w:eastAsia="STIXTwoMath" w:cs="Times New Roman"/>
          <w:color w:val="000000"/>
          <w:sz w:val="22"/>
          <w:lang w:val="en-GB"/>
        </w:rPr>
        <w:t>.</w:t>
      </w:r>
      <w:r w:rsidRPr="00852B2E">
        <w:rPr>
          <w:rFonts w:cs="Times New Roman"/>
          <w:color w:val="000000"/>
          <w:sz w:val="22"/>
          <w:lang w:val="en-GB"/>
        </w:rPr>
        <w:t>34</w:t>
      </w:r>
      <w:r w:rsidRPr="00852B2E">
        <w:rPr>
          <w:rFonts w:eastAsiaTheme="minorEastAsia" w:cs="Times New Roman"/>
          <w:color w:val="000000"/>
          <w:sz w:val="22"/>
          <w:lang w:val="en-GB"/>
        </w:rPr>
        <w:t xml:space="preserve"> when given a random number r from the interval [0, 1]. The gazelle matrix has random indexes </w:t>
      </w:r>
      <m:oMath>
        <m:sSub>
          <m:sSubPr>
            <m:ctrlPr>
              <w:rPr>
                <w:rFonts w:ascii="Cambria Math" w:hAnsi="Cambria Math" w:cs="Times New Roman"/>
                <w:i/>
                <w:iCs/>
                <w:color w:val="000000"/>
                <w:sz w:val="22"/>
                <w:lang w:val="en-GB"/>
              </w:rPr>
            </m:ctrlPr>
          </m:sSubPr>
          <m:e>
            <m:r>
              <w:rPr>
                <w:rFonts w:ascii="Cambria Math" w:hAnsi="Cambria Math" w:cs="Times New Roman"/>
                <w:color w:val="000000"/>
                <w:sz w:val="22"/>
                <w:lang w:val="en-GB"/>
              </w:rPr>
              <m:t>r</m:t>
            </m:r>
          </m:e>
          <m:sub>
            <m:r>
              <w:rPr>
                <w:rFonts w:ascii="Cambria Math" w:cs="Times New Roman"/>
                <w:color w:val="000000"/>
                <w:sz w:val="22"/>
                <w:lang w:val="en-GB"/>
              </w:rPr>
              <m:t>1</m:t>
            </m:r>
          </m:sub>
        </m:sSub>
      </m:oMath>
      <w:r w:rsidRPr="00852B2E">
        <w:rPr>
          <w:rFonts w:eastAsiaTheme="minorEastAsia" w:cs="Times New Roman"/>
          <w:color w:val="000000"/>
          <w:sz w:val="22"/>
          <w:lang w:val="en-GB"/>
        </w:rPr>
        <w:t xml:space="preserve"> and </w:t>
      </w:r>
      <m:oMath>
        <m:sSub>
          <m:sSubPr>
            <m:ctrlPr>
              <w:rPr>
                <w:rFonts w:ascii="Cambria Math" w:hAnsi="Cambria Math" w:cs="Times New Roman"/>
                <w:i/>
                <w:iCs/>
                <w:color w:val="000000"/>
                <w:sz w:val="22"/>
                <w:lang w:val="en-GB"/>
              </w:rPr>
            </m:ctrlPr>
          </m:sSubPr>
          <m:e>
            <m:r>
              <w:rPr>
                <w:rFonts w:ascii="Cambria Math" w:hAnsi="Cambria Math" w:cs="Times New Roman"/>
                <w:color w:val="000000"/>
                <w:sz w:val="22"/>
                <w:lang w:val="en-GB"/>
              </w:rPr>
              <m:t>r</m:t>
            </m:r>
          </m:e>
          <m:sub>
            <m:r>
              <w:rPr>
                <w:rFonts w:ascii="Cambria Math" w:cs="Times New Roman"/>
                <w:color w:val="000000"/>
                <w:sz w:val="22"/>
                <w:lang w:val="en-GB"/>
              </w:rPr>
              <m:t>2</m:t>
            </m:r>
          </m:sub>
        </m:sSub>
      </m:oMath>
      <w:r w:rsidRPr="00852B2E">
        <w:rPr>
          <w:rFonts w:eastAsiaTheme="minorEastAsia" w:cs="Times New Roman"/>
          <w:color w:val="000000"/>
          <w:sz w:val="22"/>
          <w:lang w:val="en-GB"/>
        </w:rPr>
        <w:t>.</w:t>
      </w:r>
    </w:p>
    <w:p w14:paraId="540708CC" w14:textId="77777777" w:rsidR="005E62AA" w:rsidRPr="00852B2E" w:rsidRDefault="00416BB6" w:rsidP="00D17764">
      <w:pPr>
        <w:pStyle w:val="Rn1"/>
      </w:pPr>
      <w:r w:rsidRPr="00852B2E">
        <w:t xml:space="preserve">3. </w:t>
      </w:r>
      <w:r w:rsidR="005E62AA" w:rsidRPr="00852B2E">
        <w:t>Result and Discussion</w:t>
      </w:r>
    </w:p>
    <w:p w14:paraId="2CE96AE1" w14:textId="45E80B38" w:rsidR="005E62AA" w:rsidRPr="00852B2E" w:rsidRDefault="00196E69" w:rsidP="000F6EB5">
      <w:pPr>
        <w:ind w:firstLine="284"/>
        <w:jc w:val="both"/>
        <w:rPr>
          <w:rFonts w:eastAsia="Times New Roman" w:cs="Times New Roman"/>
          <w:sz w:val="22"/>
          <w:lang w:val="en-GB"/>
        </w:rPr>
      </w:pPr>
      <w:r>
        <w:rPr>
          <w:rFonts w:eastAsia="Times New Roman" w:cs="Times New Roman"/>
          <w:sz w:val="22"/>
          <w:lang w:val="en-GB"/>
        </w:rPr>
        <w:t>To minimize these consequences, it is vital to understand when they occur in a PV plant's life cycle and what factors influence their intensity</w:t>
      </w:r>
      <w:r w:rsidR="005E62AA" w:rsidRPr="00852B2E">
        <w:rPr>
          <w:rFonts w:eastAsia="Times New Roman" w:cs="Times New Roman"/>
          <w:sz w:val="22"/>
          <w:lang w:val="en-GB"/>
        </w:rPr>
        <w:t>. The other sections of the study concentrate on the predominant environmental implications, encompassing land utilization, greenhouse gas emissions, dangerous chemicals, water usage, aesthetic consequences, noise, and waste generated a</w:t>
      </w:r>
      <w:r>
        <w:rPr>
          <w:rFonts w:eastAsia="Times New Roman" w:cs="Times New Roman"/>
          <w:sz w:val="22"/>
          <w:lang w:val="en-GB"/>
        </w:rPr>
        <w:t>fter</w:t>
      </w:r>
      <w:r w:rsidR="005E62AA" w:rsidRPr="00852B2E">
        <w:rPr>
          <w:rFonts w:eastAsia="Times New Roman" w:cs="Times New Roman"/>
          <w:sz w:val="22"/>
          <w:lang w:val="en-GB"/>
        </w:rPr>
        <w:t xml:space="preserve"> a photovoltaic plant's lifespan.</w:t>
      </w:r>
    </w:p>
    <w:p w14:paraId="11B5FB61" w14:textId="7EB423BF" w:rsidR="005E62AA" w:rsidRPr="00852B2E" w:rsidRDefault="00416BB6" w:rsidP="00D17764">
      <w:pPr>
        <w:pStyle w:val="Rn2"/>
      </w:pPr>
      <w:r w:rsidRPr="00852B2E">
        <w:t>3</w:t>
      </w:r>
      <w:r w:rsidR="005E62AA" w:rsidRPr="00852B2E">
        <w:t>.1</w:t>
      </w:r>
      <w:r w:rsidR="00DB4841">
        <w:t>.</w:t>
      </w:r>
      <w:r w:rsidR="005E62AA" w:rsidRPr="00852B2E">
        <w:t xml:space="preserve"> Land </w:t>
      </w:r>
      <w:proofErr w:type="spellStart"/>
      <w:r w:rsidR="00196E69">
        <w:t>u</w:t>
      </w:r>
      <w:r w:rsidR="005E62AA" w:rsidRPr="00852B2E">
        <w:t>se</w:t>
      </w:r>
      <w:proofErr w:type="spellEnd"/>
    </w:p>
    <w:p w14:paraId="0D797037" w14:textId="5FCC534A" w:rsidR="005E62AA" w:rsidRPr="00852B2E" w:rsidRDefault="005E62AA" w:rsidP="000F6EB5">
      <w:pPr>
        <w:ind w:firstLine="284"/>
        <w:jc w:val="both"/>
        <w:rPr>
          <w:rFonts w:eastAsia="Times New Roman" w:cs="Times New Roman"/>
          <w:sz w:val="22"/>
          <w:lang w:val="en-GB"/>
        </w:rPr>
      </w:pPr>
      <w:r w:rsidRPr="00852B2E">
        <w:rPr>
          <w:rFonts w:eastAsia="Times New Roman" w:cs="Times New Roman"/>
          <w:sz w:val="22"/>
          <w:lang w:val="en-GB"/>
        </w:rPr>
        <w:t xml:space="preserve">Photovoltaic solar power plants represent a significant technological breakthrough in the global transition to a low-carbon energy system. The installation of PV systems, however, necessitates a substantial amount of land, which may pose issues for land use planning, environmental preservation, and public acceptance. Their research concluded that while photovoltaic power generation systems require a lot of land, </w:t>
      </w:r>
      <w:proofErr w:type="spellStart"/>
      <w:r w:rsidRPr="00852B2E">
        <w:rPr>
          <w:rFonts w:eastAsia="Times New Roman" w:cs="Times New Roman"/>
          <w:sz w:val="22"/>
          <w:lang w:val="en-GB"/>
        </w:rPr>
        <w:t>bioproductive</w:t>
      </w:r>
      <w:proofErr w:type="spellEnd"/>
      <w:r w:rsidRPr="00852B2E">
        <w:rPr>
          <w:rFonts w:eastAsia="Times New Roman" w:cs="Times New Roman"/>
          <w:sz w:val="22"/>
          <w:lang w:val="en-GB"/>
        </w:rPr>
        <w:t xml:space="preserve"> land must be included in a thorough review for full resource utilization</w:t>
      </w:r>
      <w:r w:rsidR="003D49E2" w:rsidRPr="00852B2E">
        <w:rPr>
          <w:rFonts w:eastAsia="Times New Roman" w:cs="Times New Roman"/>
          <w:sz w:val="22"/>
          <w:lang w:val="en-GB"/>
        </w:rPr>
        <w:t xml:space="preserve"> Biswas et al. (2021</w:t>
      </w:r>
      <w:r w:rsidR="0041439E" w:rsidRPr="00852B2E">
        <w:rPr>
          <w:rFonts w:eastAsia="Times New Roman" w:cs="Times New Roman"/>
          <w:sz w:val="22"/>
          <w:lang w:val="en-GB"/>
        </w:rPr>
        <w:t>). Additionally</w:t>
      </w:r>
      <w:r w:rsidRPr="00852B2E">
        <w:rPr>
          <w:rFonts w:eastAsia="Times New Roman" w:cs="Times New Roman"/>
          <w:sz w:val="22"/>
          <w:lang w:val="en-GB"/>
        </w:rPr>
        <w:t>, the following are the main challenges associated with the usage of land for PV power plants:</w:t>
      </w:r>
    </w:p>
    <w:p w14:paraId="06D29566" w14:textId="02C3B11E" w:rsidR="005E62AA" w:rsidRPr="00852B2E" w:rsidRDefault="005E62AA" w:rsidP="00DB4841">
      <w:pPr>
        <w:pStyle w:val="Akapitzlist"/>
        <w:numPr>
          <w:ilvl w:val="0"/>
          <w:numId w:val="11"/>
        </w:numPr>
        <w:autoSpaceDE w:val="0"/>
        <w:autoSpaceDN w:val="0"/>
        <w:adjustRightInd w:val="0"/>
        <w:ind w:left="378" w:hanging="341"/>
        <w:jc w:val="both"/>
        <w:rPr>
          <w:rFonts w:cs="Times New Roman"/>
          <w:color w:val="000000"/>
          <w:sz w:val="22"/>
          <w:lang w:val="en-GB"/>
        </w:rPr>
      </w:pPr>
      <w:r w:rsidRPr="00852B2E">
        <w:rPr>
          <w:rFonts w:cs="Times New Roman"/>
          <w:b/>
          <w:bCs/>
          <w:i/>
          <w:iCs/>
          <w:sz w:val="22"/>
          <w:lang w:val="en-GB"/>
        </w:rPr>
        <w:t>Land use conflicts:</w:t>
      </w:r>
      <w:r w:rsidRPr="00852B2E">
        <w:rPr>
          <w:rFonts w:cs="Times New Roman"/>
          <w:sz w:val="22"/>
          <w:lang w:val="en-GB"/>
        </w:rPr>
        <w:t xml:space="preserve"> PV plants installed on the ground may put land uses like forestry, urbanization, agriculture, and conservation in competition. Therefore, </w:t>
      </w:r>
      <w:r w:rsidR="00196E69">
        <w:rPr>
          <w:rFonts w:cs="Times New Roman"/>
          <w:sz w:val="22"/>
          <w:lang w:val="en-GB"/>
        </w:rPr>
        <w:t xml:space="preserve">rigorous site selection and land use planning are required to minimize or prevent negative consequences while maximizing </w:t>
      </w:r>
      <w:proofErr w:type="spellStart"/>
      <w:r w:rsidR="00196E69">
        <w:rPr>
          <w:rFonts w:cs="Times New Roman"/>
          <w:sz w:val="22"/>
          <w:lang w:val="en-GB"/>
        </w:rPr>
        <w:t>favorable</w:t>
      </w:r>
      <w:proofErr w:type="spellEnd"/>
      <w:r w:rsidR="00196E69">
        <w:rPr>
          <w:rFonts w:cs="Times New Roman"/>
          <w:sz w:val="22"/>
          <w:lang w:val="en-GB"/>
        </w:rPr>
        <w:t xml:space="preserve"> synergies</w:t>
      </w:r>
      <w:r w:rsidRPr="00852B2E">
        <w:rPr>
          <w:rFonts w:cs="Times New Roman"/>
          <w:sz w:val="22"/>
          <w:lang w:val="en-GB"/>
        </w:rPr>
        <w:t>.</w:t>
      </w:r>
    </w:p>
    <w:p w14:paraId="57BA0BFF" w14:textId="33050CF2" w:rsidR="005E62AA" w:rsidRPr="00DB4841" w:rsidRDefault="005E62AA" w:rsidP="00DB4841">
      <w:pPr>
        <w:pStyle w:val="Akapitzlist"/>
        <w:numPr>
          <w:ilvl w:val="0"/>
          <w:numId w:val="11"/>
        </w:numPr>
        <w:autoSpaceDE w:val="0"/>
        <w:autoSpaceDN w:val="0"/>
        <w:adjustRightInd w:val="0"/>
        <w:ind w:left="378" w:hanging="341"/>
        <w:jc w:val="both"/>
        <w:rPr>
          <w:rFonts w:cs="Times New Roman"/>
          <w:color w:val="000000"/>
          <w:sz w:val="22"/>
          <w:lang w:val="en-GB"/>
        </w:rPr>
      </w:pPr>
      <w:r w:rsidRPr="00852B2E">
        <w:rPr>
          <w:rFonts w:cs="Times New Roman"/>
          <w:b/>
          <w:bCs/>
          <w:i/>
          <w:iCs/>
          <w:sz w:val="22"/>
          <w:lang w:val="en-GB"/>
        </w:rPr>
        <w:t>Environmental impacts:</w:t>
      </w:r>
      <w:r w:rsidRPr="00852B2E">
        <w:rPr>
          <w:rFonts w:cs="Times New Roman"/>
          <w:sz w:val="22"/>
          <w:lang w:val="en-GB"/>
        </w:rPr>
        <w:t xml:space="preserve"> The following are some instances of the direct or indirect consequences of PV systems on the environment: glare, water use and pollution, soil erosion or pollution, habitat loss or fragmentation. PV systems can be put on rooftops or outside. Therefore, </w:t>
      </w:r>
      <w:r w:rsidR="00196E69">
        <w:rPr>
          <w:rFonts w:cs="Times New Roman"/>
          <w:sz w:val="22"/>
          <w:lang w:val="en-GB"/>
        </w:rPr>
        <w:t>environmental impact assessments and mitigation strategies are needed to guarantee adherence to pertinent regulations and legislation and promote environmental sustainability</w:t>
      </w:r>
      <w:r w:rsidRPr="00852B2E">
        <w:rPr>
          <w:rFonts w:cs="Times New Roman"/>
          <w:sz w:val="22"/>
          <w:lang w:val="en-GB"/>
        </w:rPr>
        <w:t>.</w:t>
      </w:r>
    </w:p>
    <w:p w14:paraId="1E7FBEC4" w14:textId="77777777" w:rsidR="00DB4841" w:rsidRPr="00DB4841" w:rsidRDefault="00DB4841" w:rsidP="00DB4841">
      <w:pPr>
        <w:autoSpaceDE w:val="0"/>
        <w:autoSpaceDN w:val="0"/>
        <w:adjustRightInd w:val="0"/>
        <w:ind w:left="284"/>
        <w:jc w:val="both"/>
        <w:rPr>
          <w:rFonts w:cs="Times New Roman"/>
          <w:color w:val="000000"/>
          <w:sz w:val="22"/>
          <w:lang w:val="en-GB"/>
        </w:rPr>
      </w:pPr>
    </w:p>
    <w:p w14:paraId="176B1A58" w14:textId="77777777" w:rsidR="005E62AA" w:rsidRPr="00852B2E" w:rsidRDefault="005E62AA" w:rsidP="00D17764">
      <w:pPr>
        <w:pStyle w:val="Rtab"/>
        <w:rPr>
          <w:sz w:val="22"/>
        </w:rPr>
      </w:pPr>
      <w:r w:rsidRPr="00852B2E">
        <w:rPr>
          <w:b/>
          <w:bCs/>
        </w:rPr>
        <w:t>Table 2</w:t>
      </w:r>
      <w:r w:rsidR="00D95E38" w:rsidRPr="00852B2E">
        <w:rPr>
          <w:b/>
          <w:bCs/>
        </w:rPr>
        <w:t>.</w:t>
      </w:r>
      <w:r w:rsidRPr="00852B2E">
        <w:t xml:space="preserve"> </w:t>
      </w:r>
      <w:r w:rsidR="003F132F" w:rsidRPr="00852B2E">
        <w:t>The PV system requires a place for multiple power plants</w:t>
      </w:r>
    </w:p>
    <w:tbl>
      <w:tblPr>
        <w:tblStyle w:val="Tabela-Siatka"/>
        <w:tblW w:w="0" w:type="auto"/>
        <w:tblInd w:w="108" w:type="dxa"/>
        <w:tblLook w:val="04A0" w:firstRow="1" w:lastRow="0" w:firstColumn="1" w:lastColumn="0" w:noHBand="0" w:noVBand="1"/>
      </w:tblPr>
      <w:tblGrid>
        <w:gridCol w:w="3294"/>
        <w:gridCol w:w="2830"/>
      </w:tblGrid>
      <w:tr w:rsidR="005E62AA" w:rsidRPr="00DB4841" w14:paraId="47234663" w14:textId="77777777" w:rsidTr="003618F4">
        <w:trPr>
          <w:trHeight w:val="454"/>
        </w:trPr>
        <w:tc>
          <w:tcPr>
            <w:tcW w:w="3294" w:type="dxa"/>
            <w:vAlign w:val="center"/>
          </w:tcPr>
          <w:p w14:paraId="02DE5A3E" w14:textId="77777777" w:rsidR="005E62AA" w:rsidRPr="00DB4841" w:rsidRDefault="005E62AA" w:rsidP="00DB4841">
            <w:pPr>
              <w:autoSpaceDE w:val="0"/>
              <w:autoSpaceDN w:val="0"/>
              <w:adjustRightInd w:val="0"/>
              <w:rPr>
                <w:color w:val="000000"/>
                <w:sz w:val="22"/>
                <w:szCs w:val="22"/>
                <w:lang w:val="en-GB"/>
              </w:rPr>
            </w:pPr>
            <w:r w:rsidRPr="00DB4841">
              <w:rPr>
                <w:color w:val="000000"/>
                <w:sz w:val="22"/>
                <w:szCs w:val="22"/>
                <w:lang w:val="en-GB"/>
              </w:rPr>
              <w:t>Power Plant Type</w:t>
            </w:r>
          </w:p>
        </w:tc>
        <w:tc>
          <w:tcPr>
            <w:tcW w:w="2830" w:type="dxa"/>
            <w:vAlign w:val="center"/>
          </w:tcPr>
          <w:p w14:paraId="2738BFD0" w14:textId="4FBB59E8" w:rsidR="005E62AA" w:rsidRPr="00DB4841" w:rsidRDefault="005E62AA" w:rsidP="00DB4841">
            <w:pPr>
              <w:autoSpaceDE w:val="0"/>
              <w:autoSpaceDN w:val="0"/>
              <w:adjustRightInd w:val="0"/>
              <w:jc w:val="center"/>
              <w:rPr>
                <w:color w:val="000000"/>
                <w:sz w:val="22"/>
                <w:szCs w:val="22"/>
                <w:lang w:val="en-GB"/>
              </w:rPr>
            </w:pPr>
            <w:r w:rsidRPr="00DB4841">
              <w:rPr>
                <w:color w:val="000000"/>
                <w:sz w:val="22"/>
                <w:szCs w:val="22"/>
                <w:lang w:val="en-GB"/>
              </w:rPr>
              <w:t>Required Area (</w:t>
            </w:r>
            <m:oMath>
              <m:sSup>
                <m:sSupPr>
                  <m:ctrlPr>
                    <w:rPr>
                      <w:rFonts w:ascii="Cambria Math" w:hAnsi="Cambria Math"/>
                      <w:i/>
                      <w:color w:val="000000"/>
                      <w:sz w:val="22"/>
                      <w:szCs w:val="22"/>
                      <w:lang w:val="en-GB"/>
                    </w:rPr>
                  </m:ctrlPr>
                </m:sSupPr>
                <m:e>
                  <m:r>
                    <w:rPr>
                      <w:rFonts w:ascii="Cambria Math" w:hAnsi="Cambria Math"/>
                      <w:color w:val="000000"/>
                      <w:sz w:val="22"/>
                      <w:szCs w:val="22"/>
                      <w:lang w:val="en-GB"/>
                    </w:rPr>
                    <m:t>m</m:t>
                  </m:r>
                </m:e>
                <m:sup>
                  <m:r>
                    <w:rPr>
                      <w:rFonts w:ascii="Cambria Math" w:hAnsi="Cambria Math"/>
                      <w:color w:val="000000"/>
                      <w:sz w:val="22"/>
                      <w:szCs w:val="22"/>
                      <w:lang w:val="en-GB"/>
                    </w:rPr>
                    <m:t>2</m:t>
                  </m:r>
                </m:sup>
              </m:sSup>
            </m:oMath>
            <w:r w:rsidRPr="00DB4841">
              <w:rPr>
                <w:color w:val="000000"/>
                <w:sz w:val="22"/>
                <w:szCs w:val="22"/>
                <w:lang w:val="en-GB"/>
              </w:rPr>
              <w:t>/MWh)</w:t>
            </w:r>
          </w:p>
        </w:tc>
      </w:tr>
      <w:tr w:rsidR="005E62AA" w:rsidRPr="00852B2E" w14:paraId="296E7DFE" w14:textId="77777777" w:rsidTr="003618F4">
        <w:trPr>
          <w:trHeight w:val="283"/>
        </w:trPr>
        <w:tc>
          <w:tcPr>
            <w:tcW w:w="3294" w:type="dxa"/>
            <w:vAlign w:val="center"/>
          </w:tcPr>
          <w:p w14:paraId="2F501ACF" w14:textId="77777777" w:rsidR="005E62AA" w:rsidRPr="00852B2E" w:rsidRDefault="005E62AA" w:rsidP="00DB4841">
            <w:pPr>
              <w:autoSpaceDE w:val="0"/>
              <w:autoSpaceDN w:val="0"/>
              <w:adjustRightInd w:val="0"/>
              <w:rPr>
                <w:color w:val="000000"/>
                <w:sz w:val="22"/>
                <w:szCs w:val="22"/>
                <w:lang w:val="en-GB"/>
              </w:rPr>
            </w:pPr>
            <w:r w:rsidRPr="00852B2E">
              <w:rPr>
                <w:color w:val="000000"/>
                <w:sz w:val="22"/>
                <w:szCs w:val="22"/>
                <w:lang w:val="en-GB"/>
              </w:rPr>
              <w:t>PV power generator</w:t>
            </w:r>
          </w:p>
        </w:tc>
        <w:tc>
          <w:tcPr>
            <w:tcW w:w="2830" w:type="dxa"/>
            <w:vAlign w:val="center"/>
          </w:tcPr>
          <w:p w14:paraId="2F213EAF" w14:textId="2EBE8147" w:rsidR="005E62AA" w:rsidRPr="00852B2E" w:rsidRDefault="005E62AA" w:rsidP="00DB4841">
            <w:pPr>
              <w:autoSpaceDE w:val="0"/>
              <w:autoSpaceDN w:val="0"/>
              <w:adjustRightInd w:val="0"/>
              <w:jc w:val="center"/>
              <w:rPr>
                <w:color w:val="000000"/>
                <w:sz w:val="22"/>
                <w:szCs w:val="22"/>
                <w:lang w:val="en-GB"/>
              </w:rPr>
            </w:pPr>
            <w:r w:rsidRPr="00852B2E">
              <w:rPr>
                <w:color w:val="000000"/>
                <w:sz w:val="22"/>
                <w:szCs w:val="22"/>
                <w:lang w:val="en-GB"/>
              </w:rPr>
              <w:t>0.3</w:t>
            </w:r>
            <w:r w:rsidR="00DB4841">
              <w:rPr>
                <w:color w:val="000000"/>
                <w:sz w:val="22"/>
                <w:szCs w:val="22"/>
                <w:lang w:val="en-GB"/>
              </w:rPr>
              <w:t>-</w:t>
            </w:r>
            <w:r w:rsidRPr="00852B2E">
              <w:rPr>
                <w:color w:val="000000"/>
                <w:sz w:val="22"/>
                <w:szCs w:val="22"/>
                <w:lang w:val="en-GB"/>
              </w:rPr>
              <w:t>14</w:t>
            </w:r>
            <w:r w:rsidR="003618F4">
              <w:rPr>
                <w:color w:val="000000"/>
                <w:sz w:val="22"/>
                <w:szCs w:val="22"/>
                <w:lang w:val="en-GB"/>
              </w:rPr>
              <w:t>.0</w:t>
            </w:r>
          </w:p>
        </w:tc>
      </w:tr>
      <w:tr w:rsidR="005E62AA" w:rsidRPr="00852B2E" w14:paraId="40746075" w14:textId="77777777" w:rsidTr="003618F4">
        <w:trPr>
          <w:trHeight w:val="283"/>
        </w:trPr>
        <w:tc>
          <w:tcPr>
            <w:tcW w:w="3294" w:type="dxa"/>
            <w:vAlign w:val="center"/>
          </w:tcPr>
          <w:p w14:paraId="0EE43884" w14:textId="77777777" w:rsidR="005E62AA" w:rsidRPr="00852B2E" w:rsidRDefault="005E62AA" w:rsidP="00DB4841">
            <w:pPr>
              <w:autoSpaceDE w:val="0"/>
              <w:autoSpaceDN w:val="0"/>
              <w:adjustRightInd w:val="0"/>
              <w:rPr>
                <w:color w:val="000000"/>
                <w:sz w:val="22"/>
                <w:szCs w:val="22"/>
                <w:lang w:val="en-GB"/>
              </w:rPr>
            </w:pPr>
            <w:r w:rsidRPr="00852B2E">
              <w:rPr>
                <w:color w:val="000000"/>
                <w:sz w:val="22"/>
                <w:szCs w:val="22"/>
                <w:lang w:val="en-GB"/>
              </w:rPr>
              <w:t>Solar concentrated (CSP)</w:t>
            </w:r>
          </w:p>
        </w:tc>
        <w:tc>
          <w:tcPr>
            <w:tcW w:w="2830" w:type="dxa"/>
            <w:vAlign w:val="center"/>
          </w:tcPr>
          <w:p w14:paraId="6458DF1E" w14:textId="05C6F924" w:rsidR="005E62AA" w:rsidRPr="00852B2E" w:rsidRDefault="005E62AA" w:rsidP="00DB4841">
            <w:pPr>
              <w:autoSpaceDE w:val="0"/>
              <w:autoSpaceDN w:val="0"/>
              <w:adjustRightInd w:val="0"/>
              <w:jc w:val="center"/>
              <w:rPr>
                <w:color w:val="000000"/>
                <w:sz w:val="22"/>
                <w:szCs w:val="22"/>
                <w:lang w:val="en-GB"/>
              </w:rPr>
            </w:pPr>
            <w:r w:rsidRPr="00852B2E">
              <w:rPr>
                <w:color w:val="000000"/>
                <w:sz w:val="22"/>
                <w:szCs w:val="22"/>
                <w:lang w:val="en-GB"/>
              </w:rPr>
              <w:t>7.8</w:t>
            </w:r>
            <w:r w:rsidR="00DB4841">
              <w:rPr>
                <w:color w:val="000000"/>
                <w:sz w:val="22"/>
                <w:szCs w:val="22"/>
                <w:lang w:val="en-GB"/>
              </w:rPr>
              <w:t>-</w:t>
            </w:r>
            <w:r w:rsidRPr="00852B2E">
              <w:rPr>
                <w:color w:val="000000"/>
                <w:sz w:val="22"/>
                <w:szCs w:val="22"/>
                <w:lang w:val="en-GB"/>
              </w:rPr>
              <w:t>18</w:t>
            </w:r>
            <w:r w:rsidR="003618F4">
              <w:rPr>
                <w:color w:val="000000"/>
                <w:sz w:val="22"/>
                <w:szCs w:val="22"/>
                <w:lang w:val="en-GB"/>
              </w:rPr>
              <w:t>.0</w:t>
            </w:r>
          </w:p>
        </w:tc>
      </w:tr>
      <w:tr w:rsidR="005E62AA" w:rsidRPr="00852B2E" w14:paraId="48AD6B11" w14:textId="77777777" w:rsidTr="003618F4">
        <w:trPr>
          <w:trHeight w:val="283"/>
        </w:trPr>
        <w:tc>
          <w:tcPr>
            <w:tcW w:w="3294" w:type="dxa"/>
            <w:vAlign w:val="center"/>
          </w:tcPr>
          <w:p w14:paraId="4BA54B2F" w14:textId="77777777" w:rsidR="005E62AA" w:rsidRPr="00852B2E" w:rsidRDefault="005E62AA" w:rsidP="00DB4841">
            <w:pPr>
              <w:autoSpaceDE w:val="0"/>
              <w:autoSpaceDN w:val="0"/>
              <w:adjustRightInd w:val="0"/>
              <w:rPr>
                <w:color w:val="000000"/>
                <w:sz w:val="22"/>
                <w:szCs w:val="22"/>
                <w:lang w:val="en-GB"/>
              </w:rPr>
            </w:pPr>
            <w:r w:rsidRPr="00852B2E">
              <w:rPr>
                <w:color w:val="000000"/>
                <w:sz w:val="22"/>
                <w:szCs w:val="22"/>
                <w:lang w:val="en-GB"/>
              </w:rPr>
              <w:t>Coal-fired power plants</w:t>
            </w:r>
          </w:p>
        </w:tc>
        <w:tc>
          <w:tcPr>
            <w:tcW w:w="2830" w:type="dxa"/>
            <w:vAlign w:val="center"/>
          </w:tcPr>
          <w:p w14:paraId="1F422C62" w14:textId="3D22C39C" w:rsidR="005E62AA" w:rsidRPr="00852B2E" w:rsidRDefault="005E62AA" w:rsidP="00DB4841">
            <w:pPr>
              <w:autoSpaceDE w:val="0"/>
              <w:autoSpaceDN w:val="0"/>
              <w:adjustRightInd w:val="0"/>
              <w:jc w:val="center"/>
              <w:rPr>
                <w:color w:val="000000"/>
                <w:sz w:val="22"/>
                <w:szCs w:val="22"/>
                <w:lang w:val="en-GB"/>
              </w:rPr>
            </w:pPr>
            <w:r w:rsidRPr="00852B2E">
              <w:rPr>
                <w:color w:val="000000"/>
                <w:sz w:val="22"/>
                <w:szCs w:val="22"/>
                <w:lang w:val="en-GB"/>
              </w:rPr>
              <w:t>0.2</w:t>
            </w:r>
            <w:r w:rsidR="00DB4841">
              <w:rPr>
                <w:color w:val="000000"/>
                <w:sz w:val="22"/>
                <w:szCs w:val="22"/>
                <w:lang w:val="en-GB"/>
              </w:rPr>
              <w:t>-</w:t>
            </w:r>
            <w:r w:rsidRPr="00852B2E">
              <w:rPr>
                <w:color w:val="000000"/>
                <w:sz w:val="22"/>
                <w:szCs w:val="22"/>
                <w:lang w:val="en-GB"/>
              </w:rPr>
              <w:t>5.0</w:t>
            </w:r>
          </w:p>
        </w:tc>
      </w:tr>
      <w:tr w:rsidR="005E62AA" w:rsidRPr="00852B2E" w14:paraId="1105D770" w14:textId="77777777" w:rsidTr="003618F4">
        <w:trPr>
          <w:trHeight w:val="283"/>
        </w:trPr>
        <w:tc>
          <w:tcPr>
            <w:tcW w:w="3294" w:type="dxa"/>
            <w:vAlign w:val="center"/>
          </w:tcPr>
          <w:p w14:paraId="3FF13F3F" w14:textId="77777777" w:rsidR="005E62AA" w:rsidRPr="00852B2E" w:rsidRDefault="005E62AA" w:rsidP="00DB4841">
            <w:pPr>
              <w:autoSpaceDE w:val="0"/>
              <w:autoSpaceDN w:val="0"/>
              <w:adjustRightInd w:val="0"/>
              <w:rPr>
                <w:color w:val="000000"/>
                <w:sz w:val="22"/>
                <w:szCs w:val="22"/>
                <w:lang w:val="en-GB"/>
              </w:rPr>
            </w:pPr>
            <w:r w:rsidRPr="00852B2E">
              <w:rPr>
                <w:color w:val="000000"/>
                <w:sz w:val="22"/>
                <w:szCs w:val="22"/>
                <w:lang w:val="en-GB"/>
              </w:rPr>
              <w:t>Nuclear power plants</w:t>
            </w:r>
          </w:p>
        </w:tc>
        <w:tc>
          <w:tcPr>
            <w:tcW w:w="2830" w:type="dxa"/>
            <w:vAlign w:val="center"/>
          </w:tcPr>
          <w:p w14:paraId="25142616" w14:textId="7F8C3BBB" w:rsidR="005E62AA" w:rsidRPr="00852B2E" w:rsidRDefault="005E62AA" w:rsidP="00DB4841">
            <w:pPr>
              <w:autoSpaceDE w:val="0"/>
              <w:autoSpaceDN w:val="0"/>
              <w:adjustRightInd w:val="0"/>
              <w:jc w:val="center"/>
              <w:rPr>
                <w:color w:val="000000"/>
                <w:sz w:val="22"/>
                <w:szCs w:val="22"/>
                <w:lang w:val="en-GB"/>
              </w:rPr>
            </w:pPr>
            <w:r w:rsidRPr="00852B2E">
              <w:rPr>
                <w:color w:val="000000"/>
                <w:sz w:val="22"/>
                <w:szCs w:val="22"/>
                <w:lang w:val="en-GB"/>
              </w:rPr>
              <w:t>0.1</w:t>
            </w:r>
            <w:r w:rsidR="00DB4841">
              <w:rPr>
                <w:color w:val="000000"/>
                <w:sz w:val="22"/>
                <w:szCs w:val="22"/>
                <w:lang w:val="en-GB"/>
              </w:rPr>
              <w:t>-</w:t>
            </w:r>
            <w:r w:rsidRPr="00852B2E">
              <w:rPr>
                <w:color w:val="000000"/>
                <w:sz w:val="22"/>
                <w:szCs w:val="22"/>
                <w:lang w:val="en-GB"/>
              </w:rPr>
              <w:t>1.0</w:t>
            </w:r>
          </w:p>
        </w:tc>
      </w:tr>
      <w:tr w:rsidR="005E62AA" w:rsidRPr="00852B2E" w14:paraId="645DA9E9" w14:textId="77777777" w:rsidTr="003618F4">
        <w:trPr>
          <w:trHeight w:val="283"/>
        </w:trPr>
        <w:tc>
          <w:tcPr>
            <w:tcW w:w="3294" w:type="dxa"/>
            <w:vAlign w:val="center"/>
          </w:tcPr>
          <w:p w14:paraId="28269511" w14:textId="77777777" w:rsidR="005E62AA" w:rsidRPr="00852B2E" w:rsidRDefault="005E62AA" w:rsidP="00DB4841">
            <w:pPr>
              <w:autoSpaceDE w:val="0"/>
              <w:autoSpaceDN w:val="0"/>
              <w:adjustRightInd w:val="0"/>
              <w:rPr>
                <w:color w:val="000000"/>
                <w:sz w:val="22"/>
                <w:szCs w:val="22"/>
                <w:lang w:val="en-GB"/>
              </w:rPr>
            </w:pPr>
            <w:r w:rsidRPr="00852B2E">
              <w:rPr>
                <w:color w:val="000000"/>
                <w:sz w:val="22"/>
                <w:szCs w:val="22"/>
                <w:lang w:val="en-GB"/>
              </w:rPr>
              <w:t>Power plants on oil derivatives</w:t>
            </w:r>
          </w:p>
        </w:tc>
        <w:tc>
          <w:tcPr>
            <w:tcW w:w="2830" w:type="dxa"/>
            <w:vAlign w:val="center"/>
          </w:tcPr>
          <w:p w14:paraId="6B317B8C" w14:textId="42D9C234" w:rsidR="005E62AA" w:rsidRPr="00852B2E" w:rsidRDefault="005E62AA" w:rsidP="00DB4841">
            <w:pPr>
              <w:autoSpaceDE w:val="0"/>
              <w:autoSpaceDN w:val="0"/>
              <w:adjustRightInd w:val="0"/>
              <w:jc w:val="center"/>
              <w:rPr>
                <w:color w:val="000000"/>
                <w:sz w:val="22"/>
                <w:szCs w:val="22"/>
                <w:lang w:val="en-GB"/>
              </w:rPr>
            </w:pPr>
            <w:r w:rsidRPr="00852B2E">
              <w:rPr>
                <w:color w:val="000000"/>
                <w:sz w:val="22"/>
                <w:szCs w:val="22"/>
                <w:lang w:val="en-GB"/>
              </w:rPr>
              <w:t>0.1</w:t>
            </w:r>
            <w:r w:rsidR="00DB4841">
              <w:rPr>
                <w:color w:val="000000"/>
                <w:sz w:val="22"/>
                <w:szCs w:val="22"/>
                <w:lang w:val="en-GB"/>
              </w:rPr>
              <w:t>-</w:t>
            </w:r>
            <w:r w:rsidRPr="00852B2E">
              <w:rPr>
                <w:color w:val="000000"/>
                <w:sz w:val="22"/>
                <w:szCs w:val="22"/>
                <w:lang w:val="en-GB"/>
              </w:rPr>
              <w:t>0.5</w:t>
            </w:r>
          </w:p>
        </w:tc>
      </w:tr>
    </w:tbl>
    <w:p w14:paraId="16C81EA3" w14:textId="77777777" w:rsidR="00DB4841" w:rsidRDefault="00DB4841" w:rsidP="000F6EB5">
      <w:pPr>
        <w:autoSpaceDE w:val="0"/>
        <w:autoSpaceDN w:val="0"/>
        <w:adjustRightInd w:val="0"/>
        <w:ind w:firstLine="284"/>
        <w:jc w:val="both"/>
        <w:rPr>
          <w:rFonts w:cs="Times New Roman"/>
          <w:color w:val="000000"/>
          <w:sz w:val="22"/>
          <w:lang w:val="en-GB"/>
        </w:rPr>
      </w:pPr>
    </w:p>
    <w:p w14:paraId="784C39D1" w14:textId="72836291" w:rsidR="005E62AA" w:rsidRPr="00852B2E" w:rsidRDefault="005E62AA" w:rsidP="000F6EB5">
      <w:pPr>
        <w:autoSpaceDE w:val="0"/>
        <w:autoSpaceDN w:val="0"/>
        <w:adjustRightInd w:val="0"/>
        <w:ind w:firstLine="284"/>
        <w:jc w:val="both"/>
        <w:rPr>
          <w:rFonts w:cs="Times New Roman"/>
          <w:color w:val="000000"/>
          <w:sz w:val="22"/>
          <w:lang w:val="en-GB"/>
        </w:rPr>
      </w:pPr>
      <w:r w:rsidRPr="00852B2E">
        <w:rPr>
          <w:rFonts w:cs="Times New Roman"/>
          <w:color w:val="000000"/>
          <w:sz w:val="22"/>
          <w:lang w:val="en-GB"/>
        </w:rPr>
        <w:t xml:space="preserve">A comparison of various energy infrastructures with the amount of space allocated for </w:t>
      </w:r>
      <w:r w:rsidR="00196E69">
        <w:rPr>
          <w:rFonts w:cs="Times New Roman"/>
          <w:color w:val="000000"/>
          <w:sz w:val="22"/>
          <w:lang w:val="en-GB"/>
        </w:rPr>
        <w:t>building</w:t>
      </w:r>
      <w:r w:rsidRPr="00852B2E">
        <w:rPr>
          <w:rFonts w:cs="Times New Roman"/>
          <w:color w:val="000000"/>
          <w:sz w:val="22"/>
          <w:lang w:val="en-GB"/>
        </w:rPr>
        <w:t xml:space="preserve"> PV power plants. Table 2 illustrates that PV power plants require more space than traditional energy facilities, </w:t>
      </w:r>
      <w:r w:rsidR="00196E69">
        <w:rPr>
          <w:rFonts w:cs="Times New Roman"/>
          <w:color w:val="000000"/>
          <w:sz w:val="22"/>
          <w:lang w:val="en-GB"/>
        </w:rPr>
        <w:t>except for</w:t>
      </w:r>
      <w:r w:rsidRPr="00852B2E">
        <w:rPr>
          <w:rFonts w:cs="Times New Roman"/>
          <w:color w:val="000000"/>
          <w:sz w:val="22"/>
          <w:lang w:val="en-GB"/>
        </w:rPr>
        <w:t xml:space="preserve"> biomass power plants.</w:t>
      </w:r>
    </w:p>
    <w:p w14:paraId="1F52EF87" w14:textId="2576E713" w:rsidR="005E62AA" w:rsidRPr="00852B2E" w:rsidRDefault="00D95E38" w:rsidP="00D17764">
      <w:pPr>
        <w:pStyle w:val="Rn2"/>
      </w:pPr>
      <w:r w:rsidRPr="00852B2E">
        <w:t>3</w:t>
      </w:r>
      <w:r w:rsidR="005E62AA" w:rsidRPr="00852B2E">
        <w:t>.2</w:t>
      </w:r>
      <w:r w:rsidR="00D17764">
        <w:t>.</w:t>
      </w:r>
      <w:r w:rsidR="005E62AA" w:rsidRPr="00852B2E">
        <w:t xml:space="preserve"> </w:t>
      </w:r>
      <w:proofErr w:type="spellStart"/>
      <w:r w:rsidR="005E62AA" w:rsidRPr="00852B2E">
        <w:t>Simulation</w:t>
      </w:r>
      <w:proofErr w:type="spellEnd"/>
      <w:r w:rsidR="005E62AA" w:rsidRPr="00852B2E">
        <w:t xml:space="preserve"> </w:t>
      </w:r>
      <w:proofErr w:type="spellStart"/>
      <w:r w:rsidR="00196E69">
        <w:t>r</w:t>
      </w:r>
      <w:r w:rsidR="005E62AA" w:rsidRPr="00852B2E">
        <w:t>esult</w:t>
      </w:r>
      <w:proofErr w:type="spellEnd"/>
    </w:p>
    <w:p w14:paraId="4BBBD766" w14:textId="4E9A05EE" w:rsidR="005E62AA" w:rsidRDefault="005E62AA" w:rsidP="000F6EB5">
      <w:pPr>
        <w:autoSpaceDE w:val="0"/>
        <w:autoSpaceDN w:val="0"/>
        <w:adjustRightInd w:val="0"/>
        <w:ind w:firstLine="284"/>
        <w:jc w:val="both"/>
        <w:rPr>
          <w:rFonts w:cs="Times New Roman"/>
          <w:sz w:val="22"/>
          <w:lang w:val="en-GB"/>
        </w:rPr>
      </w:pPr>
      <w:r w:rsidRPr="00852B2E">
        <w:rPr>
          <w:rFonts w:cs="Times New Roman"/>
          <w:sz w:val="22"/>
          <w:lang w:val="en-GB"/>
        </w:rPr>
        <w:t>Figure 5 depicts a simulation model of PV sustainable energy generation utilizing an ECP-configured GOANM algorithm to optimize the sustainable clean energy source output of a GPV battery system. Table 3 shows the specifications for the GPV Battery System.</w:t>
      </w:r>
    </w:p>
    <w:p w14:paraId="27C09B05" w14:textId="77777777" w:rsidR="00DB4841" w:rsidRPr="00852B2E" w:rsidRDefault="00DB4841" w:rsidP="000F6EB5">
      <w:pPr>
        <w:autoSpaceDE w:val="0"/>
        <w:autoSpaceDN w:val="0"/>
        <w:adjustRightInd w:val="0"/>
        <w:ind w:firstLine="284"/>
        <w:jc w:val="both"/>
        <w:rPr>
          <w:rFonts w:cs="Times New Roman"/>
          <w:sz w:val="22"/>
          <w:lang w:val="en-GB"/>
        </w:rPr>
      </w:pPr>
    </w:p>
    <w:p w14:paraId="0043373B" w14:textId="77777777" w:rsidR="005E62AA" w:rsidRPr="00852B2E" w:rsidRDefault="005E62AA" w:rsidP="002D7D03">
      <w:pPr>
        <w:autoSpaceDE w:val="0"/>
        <w:autoSpaceDN w:val="0"/>
        <w:adjustRightInd w:val="0"/>
        <w:jc w:val="both"/>
        <w:rPr>
          <w:rFonts w:cs="Times New Roman"/>
          <w:color w:val="000000"/>
          <w:sz w:val="22"/>
          <w:lang w:val="en-GB"/>
        </w:rPr>
      </w:pPr>
      <w:r w:rsidRPr="00852B2E">
        <w:rPr>
          <w:rFonts w:cs="Times New Roman"/>
          <w:noProof/>
          <w:color w:val="000000"/>
          <w:sz w:val="22"/>
          <w:lang w:val="en-GB" w:bidi="ta-IN"/>
        </w:rPr>
        <w:drawing>
          <wp:inline distT="0" distB="0" distL="0" distR="0" wp14:anchorId="17E6E68A" wp14:editId="290EF3EA">
            <wp:extent cx="6105840" cy="33591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6132464" cy="3373797"/>
                    </a:xfrm>
                    <a:prstGeom prst="rect">
                      <a:avLst/>
                    </a:prstGeom>
                    <a:noFill/>
                    <a:ln w="9525">
                      <a:noFill/>
                      <a:miter lim="800000"/>
                      <a:headEnd/>
                      <a:tailEnd/>
                    </a:ln>
                  </pic:spPr>
                </pic:pic>
              </a:graphicData>
            </a:graphic>
          </wp:inline>
        </w:drawing>
      </w:r>
    </w:p>
    <w:p w14:paraId="2DAA7760" w14:textId="366866AB" w:rsidR="005E62AA" w:rsidRPr="00852B2E" w:rsidRDefault="005E62AA" w:rsidP="00D17764">
      <w:pPr>
        <w:pStyle w:val="Rrys"/>
        <w:rPr>
          <w:sz w:val="22"/>
        </w:rPr>
      </w:pPr>
      <w:r w:rsidRPr="00852B2E">
        <w:rPr>
          <w:b/>
        </w:rPr>
        <w:t>Fig</w:t>
      </w:r>
      <w:r w:rsidR="002D7D03" w:rsidRPr="00852B2E">
        <w:rPr>
          <w:b/>
        </w:rPr>
        <w:t>.</w:t>
      </w:r>
      <w:r w:rsidRPr="00852B2E">
        <w:rPr>
          <w:b/>
        </w:rPr>
        <w:t xml:space="preserve"> 5</w:t>
      </w:r>
      <w:r w:rsidR="00D95E38" w:rsidRPr="00852B2E">
        <w:rPr>
          <w:b/>
        </w:rPr>
        <w:t>.</w:t>
      </w:r>
      <w:r w:rsidRPr="00852B2E">
        <w:t xml:space="preserve"> Simulation model of GOANM model</w:t>
      </w:r>
    </w:p>
    <w:p w14:paraId="6686DF23" w14:textId="77777777" w:rsidR="00DB4841" w:rsidRPr="00DB4841" w:rsidRDefault="00DB4841" w:rsidP="00DB4841">
      <w:pPr>
        <w:rPr>
          <w:rFonts w:cs="Times New Roman"/>
          <w:sz w:val="22"/>
          <w:lang w:val="en-GB"/>
        </w:rPr>
      </w:pPr>
    </w:p>
    <w:p w14:paraId="7FB26667" w14:textId="7CB27D89" w:rsidR="007513F0" w:rsidRPr="00852B2E" w:rsidRDefault="007513F0" w:rsidP="00D17764">
      <w:pPr>
        <w:pStyle w:val="Rtab"/>
        <w:rPr>
          <w:b/>
          <w:bCs/>
          <w:sz w:val="22"/>
        </w:rPr>
      </w:pPr>
      <w:r w:rsidRPr="00852B2E">
        <w:rPr>
          <w:b/>
          <w:bCs/>
        </w:rPr>
        <w:t>Table 3.</w:t>
      </w:r>
      <w:r w:rsidR="00CB3FB5" w:rsidRPr="00DB4841">
        <w:t xml:space="preserve"> </w:t>
      </w:r>
      <w:r w:rsidRPr="00852B2E">
        <w:t>Specifications for the GPV Battery System</w:t>
      </w:r>
    </w:p>
    <w:tbl>
      <w:tblPr>
        <w:tblStyle w:val="Tabela-Siatka"/>
        <w:tblW w:w="0" w:type="auto"/>
        <w:tblInd w:w="108" w:type="dxa"/>
        <w:tblLook w:val="04A0" w:firstRow="1" w:lastRow="0" w:firstColumn="1" w:lastColumn="0" w:noHBand="0" w:noVBand="1"/>
      </w:tblPr>
      <w:tblGrid>
        <w:gridCol w:w="3686"/>
        <w:gridCol w:w="2410"/>
        <w:gridCol w:w="1559"/>
      </w:tblGrid>
      <w:tr w:rsidR="007513F0" w:rsidRPr="00DB4841" w14:paraId="15F5C68F" w14:textId="77777777" w:rsidTr="00BE5134">
        <w:trPr>
          <w:trHeight w:val="397"/>
        </w:trPr>
        <w:tc>
          <w:tcPr>
            <w:tcW w:w="3686" w:type="dxa"/>
            <w:vAlign w:val="center"/>
          </w:tcPr>
          <w:p w14:paraId="7A0F8569" w14:textId="77777777" w:rsidR="007513F0" w:rsidRPr="00DB4841" w:rsidRDefault="007513F0" w:rsidP="001E7B45">
            <w:pPr>
              <w:rPr>
                <w:bCs/>
                <w:sz w:val="22"/>
                <w:szCs w:val="22"/>
                <w:lang w:val="en-GB"/>
              </w:rPr>
            </w:pPr>
            <w:r w:rsidRPr="00DB4841">
              <w:rPr>
                <w:bCs/>
                <w:sz w:val="22"/>
                <w:szCs w:val="22"/>
                <w:lang w:val="en-GB"/>
              </w:rPr>
              <w:t>p-q parameters</w:t>
            </w:r>
          </w:p>
        </w:tc>
        <w:tc>
          <w:tcPr>
            <w:tcW w:w="2410" w:type="dxa"/>
            <w:tcBorders>
              <w:right w:val="nil"/>
            </w:tcBorders>
            <w:vAlign w:val="center"/>
          </w:tcPr>
          <w:p w14:paraId="407E010F" w14:textId="77777777" w:rsidR="007513F0" w:rsidRPr="00DB4841" w:rsidRDefault="007513F0" w:rsidP="00B8601F">
            <w:pPr>
              <w:rPr>
                <w:bCs/>
                <w:sz w:val="22"/>
                <w:szCs w:val="22"/>
                <w:lang w:val="en-GB"/>
              </w:rPr>
            </w:pPr>
          </w:p>
        </w:tc>
        <w:tc>
          <w:tcPr>
            <w:tcW w:w="1559" w:type="dxa"/>
            <w:tcBorders>
              <w:left w:val="nil"/>
              <w:bottom w:val="single" w:sz="4" w:space="0" w:color="auto"/>
            </w:tcBorders>
            <w:vAlign w:val="center"/>
          </w:tcPr>
          <w:p w14:paraId="3CFB764A" w14:textId="77777777" w:rsidR="007513F0" w:rsidRPr="00DB4841" w:rsidRDefault="007513F0" w:rsidP="00B8601F">
            <w:pPr>
              <w:rPr>
                <w:bCs/>
                <w:sz w:val="22"/>
                <w:szCs w:val="22"/>
                <w:lang w:val="en-GB"/>
              </w:rPr>
            </w:pPr>
            <w:r w:rsidRPr="00DB4841">
              <w:rPr>
                <w:bCs/>
                <w:sz w:val="22"/>
                <w:szCs w:val="22"/>
                <w:lang w:val="en-GB"/>
              </w:rPr>
              <w:t>Load</w:t>
            </w:r>
          </w:p>
        </w:tc>
      </w:tr>
      <w:tr w:rsidR="007513F0" w:rsidRPr="00852B2E" w14:paraId="2D52CF97" w14:textId="77777777" w:rsidTr="00BE5134">
        <w:trPr>
          <w:trHeight w:val="283"/>
        </w:trPr>
        <w:tc>
          <w:tcPr>
            <w:tcW w:w="3686" w:type="dxa"/>
            <w:vAlign w:val="center"/>
          </w:tcPr>
          <w:p w14:paraId="10CF0EFB" w14:textId="77777777" w:rsidR="007513F0" w:rsidRPr="00852B2E" w:rsidRDefault="007513F0" w:rsidP="001E7B45">
            <w:pPr>
              <w:rPr>
                <w:sz w:val="22"/>
                <w:szCs w:val="22"/>
                <w:lang w:val="en-GB"/>
              </w:rPr>
            </w:pPr>
            <w:r w:rsidRPr="00852B2E">
              <w:rPr>
                <w:sz w:val="22"/>
                <w:szCs w:val="22"/>
                <w:lang w:val="en-GB"/>
              </w:rPr>
              <w:t>Output power</w:t>
            </w:r>
          </w:p>
        </w:tc>
        <w:tc>
          <w:tcPr>
            <w:tcW w:w="2410" w:type="dxa"/>
            <w:vAlign w:val="center"/>
          </w:tcPr>
          <w:p w14:paraId="727E5B0B" w14:textId="77777777" w:rsidR="007513F0" w:rsidRPr="00852B2E" w:rsidRDefault="007513F0" w:rsidP="001E7B45">
            <w:pPr>
              <w:rPr>
                <w:sz w:val="22"/>
                <w:szCs w:val="22"/>
                <w:lang w:val="en-GB"/>
              </w:rPr>
            </w:pPr>
            <w:r w:rsidRPr="00852B2E">
              <w:rPr>
                <w:sz w:val="22"/>
                <w:szCs w:val="22"/>
                <w:lang w:val="en-GB"/>
              </w:rPr>
              <w:t>4.40 kW</w:t>
            </w:r>
          </w:p>
        </w:tc>
        <w:tc>
          <w:tcPr>
            <w:tcW w:w="1559" w:type="dxa"/>
            <w:tcBorders>
              <w:bottom w:val="nil"/>
            </w:tcBorders>
            <w:vAlign w:val="center"/>
          </w:tcPr>
          <w:p w14:paraId="7477A71C" w14:textId="77777777" w:rsidR="007513F0" w:rsidRPr="00852B2E" w:rsidRDefault="007513F0" w:rsidP="001E7B45">
            <w:pPr>
              <w:rPr>
                <w:sz w:val="22"/>
                <w:szCs w:val="22"/>
                <w:lang w:val="en-GB"/>
              </w:rPr>
            </w:pPr>
            <w:r w:rsidRPr="00852B2E">
              <w:rPr>
                <w:sz w:val="22"/>
                <w:szCs w:val="22"/>
                <w:lang w:val="en-GB"/>
              </w:rPr>
              <w:t>Load 4.40 kW</w:t>
            </w:r>
          </w:p>
        </w:tc>
      </w:tr>
      <w:tr w:rsidR="007513F0" w:rsidRPr="00852B2E" w14:paraId="13BE2E62" w14:textId="77777777" w:rsidTr="00BE5134">
        <w:trPr>
          <w:trHeight w:val="283"/>
        </w:trPr>
        <w:tc>
          <w:tcPr>
            <w:tcW w:w="3686" w:type="dxa"/>
            <w:vAlign w:val="center"/>
          </w:tcPr>
          <w:p w14:paraId="5CF2956B" w14:textId="77777777" w:rsidR="007513F0" w:rsidRPr="00852B2E" w:rsidRDefault="007513F0" w:rsidP="001E7B45">
            <w:pPr>
              <w:rPr>
                <w:sz w:val="22"/>
                <w:szCs w:val="22"/>
                <w:lang w:val="en-GB"/>
              </w:rPr>
            </w:pPr>
            <w:r w:rsidRPr="00852B2E">
              <w:rPr>
                <w:sz w:val="22"/>
                <w:szCs w:val="22"/>
                <w:lang w:val="en-GB"/>
              </w:rPr>
              <w:t>Grid-side controller carrier frequency</w:t>
            </w:r>
          </w:p>
        </w:tc>
        <w:tc>
          <w:tcPr>
            <w:tcW w:w="2410" w:type="dxa"/>
            <w:vAlign w:val="center"/>
          </w:tcPr>
          <w:p w14:paraId="615B013C" w14:textId="77777777" w:rsidR="007513F0" w:rsidRPr="00852B2E" w:rsidRDefault="007513F0" w:rsidP="001E7B45">
            <w:pPr>
              <w:rPr>
                <w:sz w:val="22"/>
                <w:szCs w:val="22"/>
                <w:lang w:val="en-GB"/>
              </w:rPr>
            </w:pPr>
            <w:r w:rsidRPr="00852B2E">
              <w:rPr>
                <w:sz w:val="22"/>
                <w:szCs w:val="22"/>
                <w:lang w:val="en-GB"/>
              </w:rPr>
              <w:t>5.0 kHz</w:t>
            </w:r>
          </w:p>
        </w:tc>
        <w:tc>
          <w:tcPr>
            <w:tcW w:w="1559" w:type="dxa"/>
            <w:vMerge w:val="restart"/>
            <w:tcBorders>
              <w:top w:val="nil"/>
            </w:tcBorders>
            <w:vAlign w:val="center"/>
          </w:tcPr>
          <w:p w14:paraId="7B4B530E" w14:textId="77777777" w:rsidR="007513F0" w:rsidRPr="00852B2E" w:rsidRDefault="007513F0" w:rsidP="001E7B45">
            <w:pPr>
              <w:rPr>
                <w:sz w:val="22"/>
                <w:szCs w:val="22"/>
                <w:lang w:val="en-GB"/>
              </w:rPr>
            </w:pPr>
          </w:p>
        </w:tc>
      </w:tr>
      <w:tr w:rsidR="007513F0" w:rsidRPr="00852B2E" w14:paraId="389B96ED" w14:textId="77777777" w:rsidTr="00BE5134">
        <w:trPr>
          <w:trHeight w:val="283"/>
        </w:trPr>
        <w:tc>
          <w:tcPr>
            <w:tcW w:w="3686" w:type="dxa"/>
            <w:vAlign w:val="center"/>
          </w:tcPr>
          <w:p w14:paraId="02062778" w14:textId="77777777" w:rsidR="007513F0" w:rsidRPr="00852B2E" w:rsidRDefault="007513F0" w:rsidP="001E7B45">
            <w:pPr>
              <w:rPr>
                <w:sz w:val="22"/>
                <w:szCs w:val="22"/>
                <w:lang w:val="en-GB"/>
              </w:rPr>
            </w:pPr>
            <w:r w:rsidRPr="00852B2E">
              <w:rPr>
                <w:sz w:val="22"/>
                <w:szCs w:val="22"/>
                <w:lang w:val="en-GB"/>
              </w:rPr>
              <w:t>Boost converter</w:t>
            </w:r>
          </w:p>
        </w:tc>
        <w:tc>
          <w:tcPr>
            <w:tcW w:w="2410" w:type="dxa"/>
            <w:vAlign w:val="center"/>
          </w:tcPr>
          <w:p w14:paraId="4124CD1B" w14:textId="641EB92D" w:rsidR="007513F0" w:rsidRPr="00852B2E" w:rsidRDefault="007513F0" w:rsidP="001E7B45">
            <w:pPr>
              <w:rPr>
                <w:sz w:val="22"/>
                <w:szCs w:val="22"/>
                <w:lang w:val="en-GB"/>
              </w:rPr>
            </w:pPr>
            <w:r w:rsidRPr="00852B2E">
              <w:rPr>
                <w:sz w:val="22"/>
                <w:szCs w:val="22"/>
                <w:lang w:val="en-GB"/>
              </w:rPr>
              <w:t>L</w:t>
            </w:r>
            <w:r w:rsidR="00DB4841">
              <w:rPr>
                <w:sz w:val="22"/>
                <w:szCs w:val="22"/>
                <w:lang w:val="en-GB"/>
              </w:rPr>
              <w:t xml:space="preserve"> </w:t>
            </w:r>
            <w:r w:rsidRPr="00852B2E">
              <w:rPr>
                <w:sz w:val="22"/>
                <w:szCs w:val="22"/>
                <w:lang w:val="en-GB"/>
              </w:rPr>
              <w:t>=</w:t>
            </w:r>
            <w:r w:rsidR="00DB4841">
              <w:rPr>
                <w:sz w:val="22"/>
                <w:szCs w:val="22"/>
                <w:lang w:val="en-GB"/>
              </w:rPr>
              <w:t xml:space="preserve"> </w:t>
            </w:r>
            <w:r w:rsidRPr="00852B2E">
              <w:rPr>
                <w:sz w:val="22"/>
                <w:szCs w:val="22"/>
                <w:lang w:val="en-GB"/>
              </w:rPr>
              <w:t xml:space="preserve">3.6 </w:t>
            </w:r>
            <w:proofErr w:type="spellStart"/>
            <w:r w:rsidRPr="00852B2E">
              <w:rPr>
                <w:sz w:val="22"/>
                <w:szCs w:val="22"/>
                <w:lang w:val="en-GB"/>
              </w:rPr>
              <w:t>mH</w:t>
            </w:r>
            <w:proofErr w:type="spellEnd"/>
            <w:r w:rsidRPr="00852B2E">
              <w:rPr>
                <w:sz w:val="22"/>
                <w:szCs w:val="22"/>
                <w:lang w:val="en-GB"/>
              </w:rPr>
              <w:t>, C</w:t>
            </w:r>
            <w:r w:rsidR="00DB4841">
              <w:rPr>
                <w:sz w:val="22"/>
                <w:szCs w:val="22"/>
                <w:lang w:val="en-GB"/>
              </w:rPr>
              <w:t xml:space="preserve"> </w:t>
            </w:r>
            <w:r w:rsidRPr="00852B2E">
              <w:rPr>
                <w:sz w:val="22"/>
                <w:szCs w:val="22"/>
                <w:lang w:val="en-GB"/>
              </w:rPr>
              <w:t>=</w:t>
            </w:r>
            <w:r w:rsidR="00DB4841">
              <w:rPr>
                <w:sz w:val="22"/>
                <w:szCs w:val="22"/>
                <w:lang w:val="en-GB"/>
              </w:rPr>
              <w:t xml:space="preserve"> </w:t>
            </w:r>
            <w:r w:rsidRPr="00852B2E">
              <w:rPr>
                <w:sz w:val="22"/>
                <w:szCs w:val="22"/>
                <w:lang w:val="en-GB"/>
              </w:rPr>
              <w:t xml:space="preserve">631 </w:t>
            </w:r>
            <w:proofErr w:type="spellStart"/>
            <w:r w:rsidRPr="00852B2E">
              <w:rPr>
                <w:sz w:val="22"/>
                <w:szCs w:val="22"/>
                <w:lang w:val="en-GB"/>
              </w:rPr>
              <w:t>μF</w:t>
            </w:r>
            <w:proofErr w:type="spellEnd"/>
          </w:p>
        </w:tc>
        <w:tc>
          <w:tcPr>
            <w:tcW w:w="1559" w:type="dxa"/>
            <w:vMerge/>
            <w:tcBorders>
              <w:top w:val="nil"/>
            </w:tcBorders>
            <w:vAlign w:val="center"/>
          </w:tcPr>
          <w:p w14:paraId="3BDD6C96" w14:textId="77777777" w:rsidR="007513F0" w:rsidRPr="00852B2E" w:rsidRDefault="007513F0" w:rsidP="002D7D03">
            <w:pPr>
              <w:jc w:val="center"/>
              <w:rPr>
                <w:sz w:val="22"/>
                <w:szCs w:val="22"/>
                <w:lang w:val="en-GB"/>
              </w:rPr>
            </w:pPr>
          </w:p>
        </w:tc>
      </w:tr>
      <w:tr w:rsidR="007513F0" w:rsidRPr="00852B2E" w14:paraId="1F943E24" w14:textId="77777777" w:rsidTr="00BE5134">
        <w:trPr>
          <w:trHeight w:val="844"/>
        </w:trPr>
        <w:tc>
          <w:tcPr>
            <w:tcW w:w="3686" w:type="dxa"/>
            <w:vAlign w:val="center"/>
          </w:tcPr>
          <w:p w14:paraId="43F9D32C" w14:textId="77777777" w:rsidR="007513F0" w:rsidRPr="00852B2E" w:rsidRDefault="007513F0" w:rsidP="001E7B45">
            <w:pPr>
              <w:rPr>
                <w:sz w:val="22"/>
                <w:szCs w:val="22"/>
                <w:lang w:val="en-GB"/>
              </w:rPr>
            </w:pPr>
            <w:r w:rsidRPr="00852B2E">
              <w:rPr>
                <w:sz w:val="22"/>
                <w:szCs w:val="22"/>
                <w:lang w:val="en-GB"/>
              </w:rPr>
              <w:t>PI coefficients</w:t>
            </w:r>
          </w:p>
        </w:tc>
        <w:tc>
          <w:tcPr>
            <w:tcW w:w="2410" w:type="dxa"/>
            <w:vAlign w:val="center"/>
          </w:tcPr>
          <w:p w14:paraId="622706FD" w14:textId="46FFA3FA" w:rsidR="007513F0" w:rsidRPr="00852B2E" w:rsidRDefault="007513F0" w:rsidP="001E7B45">
            <w:pPr>
              <w:rPr>
                <w:sz w:val="22"/>
                <w:szCs w:val="22"/>
                <w:lang w:val="en-GB"/>
              </w:rPr>
            </w:pPr>
            <w:proofErr w:type="spellStart"/>
            <w:r w:rsidRPr="00852B2E">
              <w:rPr>
                <w:sz w:val="22"/>
                <w:szCs w:val="22"/>
                <w:lang w:val="en-GB"/>
              </w:rPr>
              <w:t>K</w:t>
            </w:r>
            <w:r w:rsidRPr="00852B2E">
              <w:rPr>
                <w:sz w:val="22"/>
                <w:szCs w:val="22"/>
                <w:vertAlign w:val="subscript"/>
                <w:lang w:val="en-GB"/>
              </w:rPr>
              <w:t>pVdc</w:t>
            </w:r>
            <w:proofErr w:type="spellEnd"/>
            <w:r w:rsidRPr="00DB4841">
              <w:rPr>
                <w:sz w:val="22"/>
                <w:szCs w:val="22"/>
                <w:lang w:val="en-GB"/>
              </w:rPr>
              <w:t xml:space="preserve"> </w:t>
            </w:r>
            <w:r w:rsidRPr="00852B2E">
              <w:rPr>
                <w:sz w:val="22"/>
                <w:szCs w:val="22"/>
                <w:lang w:val="en-GB"/>
              </w:rPr>
              <w:t>=</w:t>
            </w:r>
            <w:r w:rsidR="001A57FA">
              <w:rPr>
                <w:sz w:val="22"/>
                <w:szCs w:val="22"/>
                <w:lang w:val="en-GB"/>
              </w:rPr>
              <w:t xml:space="preserve"> </w:t>
            </w:r>
            <w:r w:rsidRPr="00852B2E">
              <w:rPr>
                <w:sz w:val="22"/>
                <w:szCs w:val="22"/>
                <w:lang w:val="en-GB"/>
              </w:rPr>
              <w:t xml:space="preserve">3.8, </w:t>
            </w:r>
            <w:proofErr w:type="spellStart"/>
            <w:r w:rsidRPr="00852B2E">
              <w:rPr>
                <w:sz w:val="22"/>
                <w:szCs w:val="22"/>
                <w:lang w:val="en-GB"/>
              </w:rPr>
              <w:t>K</w:t>
            </w:r>
            <w:r w:rsidRPr="00852B2E">
              <w:rPr>
                <w:sz w:val="22"/>
                <w:szCs w:val="22"/>
                <w:vertAlign w:val="subscript"/>
                <w:lang w:val="en-GB"/>
              </w:rPr>
              <w:t>iVdc</w:t>
            </w:r>
            <w:proofErr w:type="spellEnd"/>
            <w:r w:rsidRPr="00DB4841">
              <w:rPr>
                <w:sz w:val="22"/>
                <w:szCs w:val="22"/>
                <w:lang w:val="en-GB"/>
              </w:rPr>
              <w:t xml:space="preserve"> </w:t>
            </w:r>
            <w:r w:rsidRPr="00852B2E">
              <w:rPr>
                <w:sz w:val="22"/>
                <w:szCs w:val="22"/>
                <w:lang w:val="en-GB"/>
              </w:rPr>
              <w:t>=</w:t>
            </w:r>
            <w:r w:rsidR="00DB4841">
              <w:rPr>
                <w:sz w:val="22"/>
                <w:szCs w:val="22"/>
                <w:lang w:val="en-GB"/>
              </w:rPr>
              <w:t xml:space="preserve"> </w:t>
            </w:r>
            <w:r w:rsidRPr="00852B2E">
              <w:rPr>
                <w:sz w:val="22"/>
                <w:szCs w:val="22"/>
                <w:lang w:val="en-GB"/>
              </w:rPr>
              <w:t>6.3,</w:t>
            </w:r>
          </w:p>
          <w:p w14:paraId="0E44071B" w14:textId="6CFCB80B" w:rsidR="007513F0" w:rsidRPr="00852B2E" w:rsidRDefault="007513F0" w:rsidP="001E7B45">
            <w:pPr>
              <w:rPr>
                <w:sz w:val="22"/>
                <w:szCs w:val="22"/>
                <w:lang w:val="en-GB"/>
              </w:rPr>
            </w:pPr>
            <w:proofErr w:type="spellStart"/>
            <w:r w:rsidRPr="00852B2E">
              <w:rPr>
                <w:sz w:val="22"/>
                <w:szCs w:val="22"/>
                <w:lang w:val="en-GB"/>
              </w:rPr>
              <w:t>K</w:t>
            </w:r>
            <w:r w:rsidRPr="00852B2E">
              <w:rPr>
                <w:sz w:val="22"/>
                <w:szCs w:val="22"/>
                <w:vertAlign w:val="subscript"/>
                <w:lang w:val="en-GB"/>
              </w:rPr>
              <w:t>pId</w:t>
            </w:r>
            <w:proofErr w:type="spellEnd"/>
            <w:r w:rsidRPr="00DB4841">
              <w:rPr>
                <w:sz w:val="22"/>
                <w:szCs w:val="22"/>
                <w:lang w:val="en-GB"/>
              </w:rPr>
              <w:t xml:space="preserve"> </w:t>
            </w:r>
            <w:r w:rsidRPr="00852B2E">
              <w:rPr>
                <w:sz w:val="22"/>
                <w:szCs w:val="22"/>
                <w:lang w:val="en-GB"/>
              </w:rPr>
              <w:t xml:space="preserve">= 5.0, </w:t>
            </w:r>
            <w:proofErr w:type="spellStart"/>
            <w:r w:rsidRPr="00852B2E">
              <w:rPr>
                <w:sz w:val="22"/>
                <w:szCs w:val="22"/>
                <w:lang w:val="en-GB"/>
              </w:rPr>
              <w:t>K</w:t>
            </w:r>
            <w:r w:rsidRPr="00852B2E">
              <w:rPr>
                <w:sz w:val="22"/>
                <w:szCs w:val="22"/>
                <w:vertAlign w:val="subscript"/>
                <w:lang w:val="en-GB"/>
              </w:rPr>
              <w:t>iId</w:t>
            </w:r>
            <w:proofErr w:type="spellEnd"/>
            <w:r w:rsidRPr="00DB4841">
              <w:rPr>
                <w:sz w:val="22"/>
                <w:szCs w:val="22"/>
                <w:lang w:val="en-GB"/>
              </w:rPr>
              <w:t xml:space="preserve"> </w:t>
            </w:r>
            <w:r w:rsidRPr="00852B2E">
              <w:rPr>
                <w:sz w:val="22"/>
                <w:szCs w:val="22"/>
                <w:lang w:val="en-GB"/>
              </w:rPr>
              <w:t>= 322,</w:t>
            </w:r>
          </w:p>
          <w:p w14:paraId="62D15F90" w14:textId="2FEE88A4" w:rsidR="007513F0" w:rsidRPr="00852B2E" w:rsidRDefault="007513F0" w:rsidP="001E7B45">
            <w:pPr>
              <w:rPr>
                <w:sz w:val="22"/>
                <w:szCs w:val="22"/>
                <w:lang w:val="en-GB"/>
              </w:rPr>
            </w:pPr>
            <w:proofErr w:type="spellStart"/>
            <w:r w:rsidRPr="00852B2E">
              <w:rPr>
                <w:sz w:val="22"/>
                <w:szCs w:val="22"/>
                <w:lang w:val="en-GB"/>
              </w:rPr>
              <w:t>K</w:t>
            </w:r>
            <w:r w:rsidRPr="00852B2E">
              <w:rPr>
                <w:sz w:val="22"/>
                <w:szCs w:val="22"/>
                <w:vertAlign w:val="subscript"/>
                <w:lang w:val="en-GB"/>
              </w:rPr>
              <w:t>pIq</w:t>
            </w:r>
            <w:proofErr w:type="spellEnd"/>
            <w:r w:rsidRPr="00DB4841">
              <w:rPr>
                <w:sz w:val="22"/>
                <w:szCs w:val="22"/>
                <w:lang w:val="en-GB"/>
              </w:rPr>
              <w:t xml:space="preserve"> </w:t>
            </w:r>
            <w:r w:rsidRPr="00852B2E">
              <w:rPr>
                <w:sz w:val="22"/>
                <w:szCs w:val="22"/>
                <w:lang w:val="en-GB"/>
              </w:rPr>
              <w:t xml:space="preserve">= 5.0, </w:t>
            </w:r>
            <w:proofErr w:type="spellStart"/>
            <w:r w:rsidRPr="00852B2E">
              <w:rPr>
                <w:sz w:val="22"/>
                <w:szCs w:val="22"/>
                <w:lang w:val="en-GB"/>
              </w:rPr>
              <w:t>K</w:t>
            </w:r>
            <w:r w:rsidRPr="00852B2E">
              <w:rPr>
                <w:sz w:val="22"/>
                <w:szCs w:val="22"/>
                <w:vertAlign w:val="subscript"/>
                <w:lang w:val="en-GB"/>
              </w:rPr>
              <w:t>iIq</w:t>
            </w:r>
            <w:proofErr w:type="spellEnd"/>
            <w:r w:rsidRPr="00DB4841">
              <w:rPr>
                <w:sz w:val="22"/>
                <w:szCs w:val="22"/>
                <w:lang w:val="en-GB"/>
              </w:rPr>
              <w:t xml:space="preserve"> </w:t>
            </w:r>
            <w:r w:rsidRPr="00852B2E">
              <w:rPr>
                <w:sz w:val="22"/>
                <w:szCs w:val="22"/>
                <w:lang w:val="en-GB"/>
              </w:rPr>
              <w:t>= 320</w:t>
            </w:r>
          </w:p>
        </w:tc>
        <w:tc>
          <w:tcPr>
            <w:tcW w:w="1559" w:type="dxa"/>
            <w:vMerge/>
            <w:tcBorders>
              <w:top w:val="nil"/>
            </w:tcBorders>
            <w:vAlign w:val="center"/>
          </w:tcPr>
          <w:p w14:paraId="154BFF77" w14:textId="77777777" w:rsidR="007513F0" w:rsidRPr="00852B2E" w:rsidRDefault="007513F0" w:rsidP="002D7D03">
            <w:pPr>
              <w:jc w:val="center"/>
              <w:rPr>
                <w:sz w:val="22"/>
                <w:szCs w:val="22"/>
                <w:lang w:val="en-GB"/>
              </w:rPr>
            </w:pPr>
          </w:p>
        </w:tc>
      </w:tr>
    </w:tbl>
    <w:p w14:paraId="5784424D" w14:textId="77777777" w:rsidR="00DB4841" w:rsidRDefault="00DB4841" w:rsidP="00DB4841">
      <w:pPr>
        <w:jc w:val="both"/>
        <w:rPr>
          <w:rFonts w:cs="Times New Roman"/>
          <w:bCs/>
          <w:color w:val="000000" w:themeColor="text1"/>
          <w:sz w:val="22"/>
          <w:lang w:val="en-GB"/>
        </w:rPr>
      </w:pPr>
    </w:p>
    <w:p w14:paraId="1520B09D" w14:textId="42E7F3E4" w:rsidR="005E62AA" w:rsidRPr="00852B2E" w:rsidRDefault="005E62AA" w:rsidP="002D7D03">
      <w:pPr>
        <w:jc w:val="center"/>
        <w:rPr>
          <w:rFonts w:cs="Times New Roman"/>
          <w:bCs/>
          <w:color w:val="000000" w:themeColor="text1"/>
          <w:sz w:val="22"/>
          <w:lang w:val="en-GB"/>
        </w:rPr>
      </w:pPr>
      <w:r w:rsidRPr="00852B2E">
        <w:rPr>
          <w:rFonts w:cs="Times New Roman"/>
          <w:bCs/>
          <w:noProof/>
          <w:color w:val="000000" w:themeColor="text1"/>
          <w:sz w:val="22"/>
          <w:lang w:val="en-GB" w:bidi="ta-IN"/>
        </w:rPr>
        <w:drawing>
          <wp:inline distT="0" distB="0" distL="0" distR="0" wp14:anchorId="430D6AF6" wp14:editId="65ACE51A">
            <wp:extent cx="4667250" cy="3157182"/>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4679432" cy="3165423"/>
                    </a:xfrm>
                    <a:prstGeom prst="rect">
                      <a:avLst/>
                    </a:prstGeom>
                    <a:noFill/>
                    <a:ln w="9525">
                      <a:noFill/>
                      <a:miter lim="800000"/>
                      <a:headEnd/>
                      <a:tailEnd/>
                    </a:ln>
                  </pic:spPr>
                </pic:pic>
              </a:graphicData>
            </a:graphic>
          </wp:inline>
        </w:drawing>
      </w:r>
    </w:p>
    <w:p w14:paraId="22244018" w14:textId="77777777" w:rsidR="005E62AA" w:rsidRPr="00852B2E" w:rsidRDefault="005E62AA" w:rsidP="00D17764">
      <w:pPr>
        <w:pStyle w:val="Rrys"/>
        <w:rPr>
          <w:sz w:val="22"/>
        </w:rPr>
      </w:pPr>
      <w:r w:rsidRPr="00852B2E">
        <w:rPr>
          <w:b/>
        </w:rPr>
        <w:t>Fig</w:t>
      </w:r>
      <w:r w:rsidR="002D7D03" w:rsidRPr="00852B2E">
        <w:rPr>
          <w:b/>
        </w:rPr>
        <w:t>.</w:t>
      </w:r>
      <w:r w:rsidRPr="00852B2E">
        <w:rPr>
          <w:b/>
        </w:rPr>
        <w:t xml:space="preserve"> 6</w:t>
      </w:r>
      <w:r w:rsidR="00D95E38" w:rsidRPr="00852B2E">
        <w:rPr>
          <w:b/>
        </w:rPr>
        <w:t>.</w:t>
      </w:r>
      <w:r w:rsidRPr="00852B2E">
        <w:t xml:space="preserve"> PV panel terminal voltage</w:t>
      </w:r>
    </w:p>
    <w:p w14:paraId="40B71126" w14:textId="77777777" w:rsidR="00DB4841" w:rsidRDefault="00DB4841" w:rsidP="000F6EB5">
      <w:pPr>
        <w:ind w:firstLine="284"/>
        <w:jc w:val="both"/>
        <w:rPr>
          <w:rFonts w:cs="Times New Roman"/>
          <w:bCs/>
          <w:color w:val="000000" w:themeColor="text1"/>
          <w:sz w:val="22"/>
          <w:lang w:val="en-GB"/>
        </w:rPr>
      </w:pPr>
    </w:p>
    <w:p w14:paraId="63BB9004" w14:textId="6BF0E9C9" w:rsidR="005E62AA" w:rsidRDefault="005E62AA" w:rsidP="000F6EB5">
      <w:pPr>
        <w:ind w:firstLine="284"/>
        <w:jc w:val="both"/>
        <w:rPr>
          <w:rFonts w:cs="Times New Roman"/>
          <w:bCs/>
          <w:color w:val="000000" w:themeColor="text1"/>
          <w:sz w:val="22"/>
          <w:lang w:val="en-GB"/>
        </w:rPr>
      </w:pPr>
      <w:r w:rsidRPr="00852B2E">
        <w:rPr>
          <w:rFonts w:cs="Times New Roman"/>
          <w:bCs/>
          <w:color w:val="000000" w:themeColor="text1"/>
          <w:sz w:val="22"/>
          <w:lang w:val="en-GB"/>
        </w:rPr>
        <w:t xml:space="preserve">Figure 6 depicts the PV panel terminal voltage, which has been adjusted to remain constant. Due to the fairly flat curves and the very low voltage sensitivity of the peak output, </w:t>
      </w:r>
      <w:r w:rsidR="00196E69">
        <w:rPr>
          <w:rFonts w:cs="Times New Roman"/>
          <w:bCs/>
          <w:color w:val="000000" w:themeColor="text1"/>
          <w:sz w:val="22"/>
          <w:lang w:val="en-GB"/>
        </w:rPr>
        <w:t>the power output is only marginally decreased when a partially darkened cell is loaded with the same voltage as a fully illuminated cell</w:t>
      </w:r>
      <w:r w:rsidRPr="00852B2E">
        <w:rPr>
          <w:rFonts w:cs="Times New Roman"/>
          <w:bCs/>
          <w:color w:val="000000" w:themeColor="text1"/>
          <w:sz w:val="22"/>
          <w:lang w:val="en-GB"/>
        </w:rPr>
        <w:t>.</w:t>
      </w:r>
    </w:p>
    <w:p w14:paraId="008E68FE" w14:textId="77777777" w:rsidR="00BE5134" w:rsidRDefault="00BE5134" w:rsidP="000F6EB5">
      <w:pPr>
        <w:ind w:firstLine="284"/>
        <w:jc w:val="both"/>
        <w:rPr>
          <w:rFonts w:cs="Times New Roman"/>
          <w:bCs/>
          <w:color w:val="000000" w:themeColor="text1"/>
          <w:sz w:val="22"/>
          <w:lang w:val="en-GB"/>
        </w:rPr>
      </w:pPr>
    </w:p>
    <w:p w14:paraId="2D90C53E" w14:textId="77777777" w:rsidR="005E62AA" w:rsidRPr="00852B2E" w:rsidRDefault="005E62AA" w:rsidP="002D7D03">
      <w:pPr>
        <w:spacing w:after="160"/>
        <w:jc w:val="center"/>
        <w:rPr>
          <w:rFonts w:cs="Times New Roman"/>
          <w:bCs/>
          <w:color w:val="000000" w:themeColor="text1"/>
          <w:sz w:val="22"/>
          <w:lang w:val="en-GB"/>
        </w:rPr>
      </w:pPr>
      <w:r w:rsidRPr="00852B2E">
        <w:rPr>
          <w:rFonts w:cs="Times New Roman"/>
          <w:bCs/>
          <w:noProof/>
          <w:color w:val="000000" w:themeColor="text1"/>
          <w:sz w:val="22"/>
          <w:lang w:val="en-GB" w:bidi="ta-IN"/>
        </w:rPr>
        <w:drawing>
          <wp:inline distT="0" distB="0" distL="0" distR="0" wp14:anchorId="0085B304" wp14:editId="3FA52043">
            <wp:extent cx="4533900" cy="303022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EBA28F" w14:textId="67AA012B" w:rsidR="005E62AA" w:rsidRPr="00852B2E" w:rsidRDefault="005E62AA" w:rsidP="00D17764">
      <w:pPr>
        <w:pStyle w:val="Rrys"/>
        <w:rPr>
          <w:sz w:val="22"/>
        </w:rPr>
      </w:pPr>
      <w:r w:rsidRPr="00852B2E">
        <w:rPr>
          <w:b/>
        </w:rPr>
        <w:t>Fig</w:t>
      </w:r>
      <w:r w:rsidR="002D7D03" w:rsidRPr="00852B2E">
        <w:rPr>
          <w:b/>
        </w:rPr>
        <w:t>.</w:t>
      </w:r>
      <w:r w:rsidRPr="00852B2E">
        <w:rPr>
          <w:b/>
        </w:rPr>
        <w:t xml:space="preserve"> 7</w:t>
      </w:r>
      <w:r w:rsidR="00D95E38" w:rsidRPr="00852B2E">
        <w:rPr>
          <w:b/>
        </w:rPr>
        <w:t>.</w:t>
      </w:r>
      <w:r w:rsidRPr="00852B2E">
        <w:t xml:space="preserve"> Response of sustainability PV power output in background</w:t>
      </w:r>
    </w:p>
    <w:p w14:paraId="46CF5B23" w14:textId="77777777" w:rsidR="00DB4841" w:rsidRDefault="00DB4841" w:rsidP="000F6EB5">
      <w:pPr>
        <w:ind w:firstLine="284"/>
        <w:jc w:val="both"/>
        <w:rPr>
          <w:rFonts w:cs="Times New Roman"/>
          <w:bCs/>
          <w:color w:val="000000" w:themeColor="text1"/>
          <w:sz w:val="22"/>
          <w:lang w:val="en-GB"/>
        </w:rPr>
      </w:pPr>
    </w:p>
    <w:p w14:paraId="5BC802EB" w14:textId="117261B5" w:rsidR="003D5AA2" w:rsidRDefault="003D5AA2" w:rsidP="000F6EB5">
      <w:pPr>
        <w:ind w:firstLine="284"/>
        <w:jc w:val="both"/>
        <w:rPr>
          <w:rFonts w:cs="Times New Roman"/>
          <w:bCs/>
          <w:color w:val="000000" w:themeColor="text1"/>
          <w:sz w:val="22"/>
          <w:lang w:val="en-GB"/>
        </w:rPr>
      </w:pPr>
      <w:r w:rsidRPr="00852B2E">
        <w:rPr>
          <w:rFonts w:cs="Times New Roman"/>
          <w:bCs/>
          <w:color w:val="000000" w:themeColor="text1"/>
          <w:sz w:val="22"/>
          <w:lang w:val="en-GB"/>
        </w:rPr>
        <w:t xml:space="preserve">Figures 7 and 8 depict the response of sustainable PV power output in the background during a heatwave using the suggested hybrid </w:t>
      </w:r>
      <w:r w:rsidR="00CF7681" w:rsidRPr="00852B2E">
        <w:rPr>
          <w:rFonts w:cs="Times New Roman"/>
          <w:bCs/>
          <w:color w:val="000000" w:themeColor="text1"/>
          <w:sz w:val="22"/>
          <w:lang w:val="en-GB"/>
        </w:rPr>
        <w:t xml:space="preserve">GOANM </w:t>
      </w:r>
      <w:r w:rsidRPr="00852B2E">
        <w:rPr>
          <w:rFonts w:cs="Times New Roman"/>
          <w:bCs/>
          <w:color w:val="000000" w:themeColor="text1"/>
          <w:sz w:val="22"/>
          <w:lang w:val="en-GB"/>
        </w:rPr>
        <w:t>algorithm. This demonstrates the models' ability to accurately represent the PV power fluctuation patterns that occur under harsh climatic circumstances. Following a thorough evaluation, the RF models perform admirably across all four scenarios, with modest predicted errors. Overall, they successfully identify the diurnal trend of PV power, notably during heatwaves.</w:t>
      </w:r>
    </w:p>
    <w:p w14:paraId="4FE7FA19" w14:textId="77777777" w:rsidR="00196E69" w:rsidRPr="00852B2E" w:rsidRDefault="00196E69" w:rsidP="000F6EB5">
      <w:pPr>
        <w:ind w:firstLine="284"/>
        <w:jc w:val="both"/>
        <w:rPr>
          <w:rFonts w:cs="Times New Roman"/>
          <w:bCs/>
          <w:color w:val="000000" w:themeColor="text1"/>
          <w:sz w:val="22"/>
          <w:lang w:val="en-GB"/>
        </w:rPr>
      </w:pPr>
    </w:p>
    <w:p w14:paraId="2324C957" w14:textId="77777777" w:rsidR="005E62AA" w:rsidRPr="00852B2E" w:rsidRDefault="005E62AA" w:rsidP="002D7D03">
      <w:pPr>
        <w:spacing w:after="160"/>
        <w:jc w:val="center"/>
        <w:rPr>
          <w:rFonts w:cs="Times New Roman"/>
          <w:bCs/>
          <w:color w:val="000000" w:themeColor="text1"/>
          <w:sz w:val="22"/>
          <w:lang w:val="en-GB"/>
        </w:rPr>
      </w:pPr>
      <w:r w:rsidRPr="00852B2E">
        <w:rPr>
          <w:rFonts w:cs="Times New Roman"/>
          <w:bCs/>
          <w:noProof/>
          <w:color w:val="000000" w:themeColor="text1"/>
          <w:sz w:val="22"/>
          <w:lang w:val="en-GB" w:bidi="ta-IN"/>
        </w:rPr>
        <w:drawing>
          <wp:inline distT="0" distB="0" distL="0" distR="0" wp14:anchorId="12E3A958" wp14:editId="7584D776">
            <wp:extent cx="4419600" cy="309372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54CCB85" w14:textId="41B64077" w:rsidR="005E62AA" w:rsidRPr="00852B2E" w:rsidRDefault="005E62AA" w:rsidP="00D17764">
      <w:pPr>
        <w:pStyle w:val="Rrys"/>
        <w:rPr>
          <w:sz w:val="22"/>
        </w:rPr>
      </w:pPr>
      <w:r w:rsidRPr="00852B2E">
        <w:rPr>
          <w:b/>
        </w:rPr>
        <w:t>Fig</w:t>
      </w:r>
      <w:r w:rsidR="002D7D03" w:rsidRPr="00852B2E">
        <w:rPr>
          <w:b/>
        </w:rPr>
        <w:t>.</w:t>
      </w:r>
      <w:r w:rsidRPr="00852B2E">
        <w:rPr>
          <w:b/>
        </w:rPr>
        <w:t xml:space="preserve"> 8</w:t>
      </w:r>
      <w:r w:rsidR="00D95E38" w:rsidRPr="00852B2E">
        <w:rPr>
          <w:b/>
        </w:rPr>
        <w:t>.</w:t>
      </w:r>
      <w:r w:rsidRPr="00852B2E">
        <w:t xml:space="preserve"> Response of sustainability PV power output in Heatwave</w:t>
      </w:r>
    </w:p>
    <w:p w14:paraId="35957500" w14:textId="77777777" w:rsidR="00DB4841" w:rsidRDefault="00DB4841" w:rsidP="000F6EB5">
      <w:pPr>
        <w:autoSpaceDE w:val="0"/>
        <w:autoSpaceDN w:val="0"/>
        <w:adjustRightInd w:val="0"/>
        <w:ind w:firstLine="284"/>
        <w:jc w:val="both"/>
        <w:rPr>
          <w:rFonts w:eastAsia="Times New Roman" w:cs="Times New Roman"/>
          <w:sz w:val="22"/>
          <w:lang w:val="en-GB"/>
        </w:rPr>
      </w:pPr>
    </w:p>
    <w:p w14:paraId="7E28A101" w14:textId="1BE83066" w:rsidR="005E62AA" w:rsidRPr="00852B2E" w:rsidRDefault="005E62AA" w:rsidP="000F6EB5">
      <w:pPr>
        <w:autoSpaceDE w:val="0"/>
        <w:autoSpaceDN w:val="0"/>
        <w:adjustRightInd w:val="0"/>
        <w:ind w:firstLine="284"/>
        <w:jc w:val="both"/>
        <w:rPr>
          <w:rFonts w:eastAsia="Times New Roman" w:cs="Times New Roman"/>
          <w:sz w:val="22"/>
          <w:lang w:val="en-GB"/>
        </w:rPr>
      </w:pPr>
      <w:r w:rsidRPr="00852B2E">
        <w:rPr>
          <w:rFonts w:eastAsia="Times New Roman" w:cs="Times New Roman"/>
          <w:sz w:val="22"/>
          <w:lang w:val="en-GB"/>
        </w:rPr>
        <w:t xml:space="preserve">The close alignment of anticipated and actual data highlights the models' strong adaptability and robustness to extreme environmental fluctuations, as well as their more acute and accurate predictive responses as compared to baseline conditions. </w:t>
      </w:r>
    </w:p>
    <w:p w14:paraId="77B58E95" w14:textId="36A0EFC7" w:rsidR="005E62AA" w:rsidRDefault="005E62AA" w:rsidP="000F6EB5">
      <w:pPr>
        <w:autoSpaceDE w:val="0"/>
        <w:autoSpaceDN w:val="0"/>
        <w:adjustRightInd w:val="0"/>
        <w:ind w:firstLine="284"/>
        <w:jc w:val="both"/>
        <w:rPr>
          <w:rFonts w:cs="Times New Roman"/>
          <w:color w:val="000000"/>
          <w:sz w:val="22"/>
          <w:lang w:val="en-GB"/>
        </w:rPr>
      </w:pPr>
      <w:r w:rsidRPr="00852B2E">
        <w:rPr>
          <w:rFonts w:cs="Times New Roman"/>
          <w:color w:val="000000"/>
          <w:sz w:val="22"/>
          <w:lang w:val="en-GB"/>
        </w:rPr>
        <w:t xml:space="preserve">Figure 9 shows how the GOA and GOANM algorithms converge during the SDM optimization phase. The graphic shows that the GOANM method converges to a stable solution faster and with smoother convergence </w:t>
      </w:r>
      <w:proofErr w:type="spellStart"/>
      <w:r w:rsidRPr="00852B2E">
        <w:rPr>
          <w:rFonts w:cs="Times New Roman"/>
          <w:color w:val="000000"/>
          <w:sz w:val="22"/>
          <w:lang w:val="en-GB"/>
        </w:rPr>
        <w:t>behavior</w:t>
      </w:r>
      <w:proofErr w:type="spellEnd"/>
      <w:r w:rsidRPr="00852B2E">
        <w:rPr>
          <w:rFonts w:cs="Times New Roman"/>
          <w:color w:val="000000"/>
          <w:sz w:val="22"/>
          <w:lang w:val="en-GB"/>
        </w:rPr>
        <w:t xml:space="preserve"> than GOA. This </w:t>
      </w:r>
      <w:r w:rsidR="00196E69">
        <w:rPr>
          <w:rFonts w:cs="Times New Roman"/>
          <w:color w:val="000000"/>
          <w:sz w:val="22"/>
          <w:lang w:val="en-GB"/>
        </w:rPr>
        <w:t>supports</w:t>
      </w:r>
      <w:r w:rsidRPr="00852B2E">
        <w:rPr>
          <w:rFonts w:cs="Times New Roman"/>
          <w:color w:val="000000"/>
          <w:sz w:val="22"/>
          <w:lang w:val="en-GB"/>
        </w:rPr>
        <w:t xml:space="preserve"> the planned GOANM approach's sustainable</w:t>
      </w:r>
      <w:r w:rsidR="00196E69">
        <w:rPr>
          <w:rFonts w:cs="Times New Roman"/>
          <w:color w:val="000000"/>
          <w:sz w:val="22"/>
          <w:lang w:val="en-GB"/>
        </w:rPr>
        <w:t>,</w:t>
      </w:r>
      <w:r w:rsidRPr="00852B2E">
        <w:rPr>
          <w:rFonts w:cs="Times New Roman"/>
          <w:color w:val="000000"/>
          <w:sz w:val="22"/>
          <w:lang w:val="en-GB"/>
        </w:rPr>
        <w:t xml:space="preserve"> clean energy sources.</w:t>
      </w:r>
    </w:p>
    <w:p w14:paraId="2DF50EE6" w14:textId="77777777" w:rsidR="00DB4841" w:rsidRPr="00852B2E" w:rsidRDefault="00DB4841" w:rsidP="000F6EB5">
      <w:pPr>
        <w:autoSpaceDE w:val="0"/>
        <w:autoSpaceDN w:val="0"/>
        <w:adjustRightInd w:val="0"/>
        <w:ind w:firstLine="284"/>
        <w:jc w:val="both"/>
        <w:rPr>
          <w:rFonts w:cs="Times New Roman"/>
          <w:color w:val="000000"/>
          <w:sz w:val="22"/>
          <w:lang w:val="en-GB"/>
        </w:rPr>
      </w:pPr>
    </w:p>
    <w:p w14:paraId="0B2BE7A3" w14:textId="77777777" w:rsidR="005E62AA" w:rsidRPr="00852B2E" w:rsidRDefault="005E62AA" w:rsidP="00BE5134">
      <w:pPr>
        <w:autoSpaceDE w:val="0"/>
        <w:autoSpaceDN w:val="0"/>
        <w:adjustRightInd w:val="0"/>
        <w:jc w:val="center"/>
        <w:rPr>
          <w:rFonts w:eastAsia="Times New Roman" w:cs="Times New Roman"/>
          <w:sz w:val="22"/>
          <w:lang w:val="en-GB"/>
        </w:rPr>
      </w:pPr>
      <w:r w:rsidRPr="00852B2E">
        <w:rPr>
          <w:rFonts w:eastAsia="Times New Roman" w:cs="Times New Roman"/>
          <w:noProof/>
          <w:sz w:val="22"/>
          <w:lang w:val="en-GB" w:bidi="ta-IN"/>
        </w:rPr>
        <w:drawing>
          <wp:inline distT="0" distB="0" distL="0" distR="0" wp14:anchorId="4D4A01AA" wp14:editId="174A6A59">
            <wp:extent cx="4573312" cy="307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4585175" cy="3087739"/>
                    </a:xfrm>
                    <a:prstGeom prst="rect">
                      <a:avLst/>
                    </a:prstGeom>
                    <a:noFill/>
                    <a:ln w="9525">
                      <a:noFill/>
                      <a:miter lim="800000"/>
                      <a:headEnd/>
                      <a:tailEnd/>
                    </a:ln>
                  </pic:spPr>
                </pic:pic>
              </a:graphicData>
            </a:graphic>
          </wp:inline>
        </w:drawing>
      </w:r>
    </w:p>
    <w:p w14:paraId="2E621548" w14:textId="560B5FF6" w:rsidR="005E62AA" w:rsidRPr="00DF2E86" w:rsidRDefault="005E62AA" w:rsidP="00D17764">
      <w:pPr>
        <w:pStyle w:val="Rrys"/>
        <w:rPr>
          <w:spacing w:val="-4"/>
        </w:rPr>
      </w:pPr>
      <w:r w:rsidRPr="00DF2E86">
        <w:rPr>
          <w:b/>
          <w:spacing w:val="-4"/>
        </w:rPr>
        <w:t>Fig</w:t>
      </w:r>
      <w:r w:rsidR="002D7D03" w:rsidRPr="00DF2E86">
        <w:rPr>
          <w:b/>
          <w:spacing w:val="-4"/>
        </w:rPr>
        <w:t>.</w:t>
      </w:r>
      <w:r w:rsidRPr="00DF2E86">
        <w:rPr>
          <w:b/>
          <w:spacing w:val="-4"/>
        </w:rPr>
        <w:t xml:space="preserve"> 9</w:t>
      </w:r>
      <w:r w:rsidR="00D95E38" w:rsidRPr="00DF2E86">
        <w:rPr>
          <w:b/>
          <w:spacing w:val="-4"/>
        </w:rPr>
        <w:t>.</w:t>
      </w:r>
      <w:r w:rsidR="00D17764" w:rsidRPr="00DF2E86">
        <w:rPr>
          <w:bCs/>
          <w:spacing w:val="-4"/>
        </w:rPr>
        <w:t xml:space="preserve"> </w:t>
      </w:r>
      <w:proofErr w:type="spellStart"/>
      <w:r w:rsidRPr="00DF2E86">
        <w:rPr>
          <w:spacing w:val="-4"/>
        </w:rPr>
        <w:t>Convergence</w:t>
      </w:r>
      <w:proofErr w:type="spellEnd"/>
      <w:r w:rsidRPr="00DF2E86">
        <w:rPr>
          <w:spacing w:val="-4"/>
        </w:rPr>
        <w:t xml:space="preserve"> </w:t>
      </w:r>
      <w:proofErr w:type="spellStart"/>
      <w:r w:rsidRPr="00DF2E86">
        <w:rPr>
          <w:spacing w:val="-4"/>
        </w:rPr>
        <w:t>behavior</w:t>
      </w:r>
      <w:proofErr w:type="spellEnd"/>
      <w:r w:rsidRPr="00DF2E86">
        <w:rPr>
          <w:spacing w:val="-4"/>
        </w:rPr>
        <w:t xml:space="preserve"> of </w:t>
      </w:r>
      <w:proofErr w:type="spellStart"/>
      <w:r w:rsidRPr="00DF2E86">
        <w:rPr>
          <w:spacing w:val="-4"/>
        </w:rPr>
        <w:t>gazelle</w:t>
      </w:r>
      <w:proofErr w:type="spellEnd"/>
      <w:r w:rsidRPr="00DF2E86">
        <w:rPr>
          <w:spacing w:val="-4"/>
        </w:rPr>
        <w:t xml:space="preserve"> </w:t>
      </w:r>
      <w:proofErr w:type="spellStart"/>
      <w:r w:rsidRPr="00DF2E86">
        <w:rPr>
          <w:spacing w:val="-4"/>
        </w:rPr>
        <w:t>optimization</w:t>
      </w:r>
      <w:proofErr w:type="spellEnd"/>
      <w:r w:rsidRPr="00DF2E86">
        <w:rPr>
          <w:spacing w:val="-4"/>
        </w:rPr>
        <w:t xml:space="preserve"> and </w:t>
      </w:r>
      <w:proofErr w:type="spellStart"/>
      <w:r w:rsidRPr="00DF2E86">
        <w:rPr>
          <w:spacing w:val="-4"/>
        </w:rPr>
        <w:t>hybrid</w:t>
      </w:r>
      <w:proofErr w:type="spellEnd"/>
      <w:r w:rsidRPr="00DF2E86">
        <w:rPr>
          <w:spacing w:val="-4"/>
        </w:rPr>
        <w:t xml:space="preserve"> </w:t>
      </w:r>
      <w:proofErr w:type="spellStart"/>
      <w:r w:rsidRPr="00DF2E86">
        <w:rPr>
          <w:spacing w:val="-4"/>
        </w:rPr>
        <w:t>gazelle-Nelder</w:t>
      </w:r>
      <w:proofErr w:type="spellEnd"/>
      <w:r w:rsidRPr="00DF2E86">
        <w:rPr>
          <w:spacing w:val="-4"/>
        </w:rPr>
        <w:t>–Mead algorithms for single diode model</w:t>
      </w:r>
    </w:p>
    <w:p w14:paraId="5AED4EC0" w14:textId="77777777" w:rsidR="00DB4841" w:rsidRPr="00852B2E" w:rsidRDefault="00DB4841" w:rsidP="001E7B45">
      <w:pPr>
        <w:autoSpaceDE w:val="0"/>
        <w:autoSpaceDN w:val="0"/>
        <w:adjustRightInd w:val="0"/>
        <w:spacing w:before="120"/>
        <w:rPr>
          <w:rFonts w:cs="Times New Roman"/>
          <w:color w:val="000000" w:themeColor="text1"/>
          <w:sz w:val="20"/>
          <w:szCs w:val="20"/>
          <w:lang w:val="en-GB"/>
        </w:rPr>
      </w:pPr>
    </w:p>
    <w:p w14:paraId="03D7466C" w14:textId="77777777" w:rsidR="000F6EB5" w:rsidRPr="00852B2E" w:rsidRDefault="000F6EB5" w:rsidP="00D17764">
      <w:pPr>
        <w:pStyle w:val="Rtab"/>
      </w:pPr>
      <w:r w:rsidRPr="00852B2E">
        <w:rPr>
          <w:b/>
          <w:bCs/>
        </w:rPr>
        <w:t>Table 4.</w:t>
      </w:r>
      <w:r w:rsidRPr="00852B2E">
        <w:t xml:space="preserve"> Performance comparison of proposed vs existing algorithm</w:t>
      </w:r>
    </w:p>
    <w:tbl>
      <w:tblPr>
        <w:tblStyle w:val="Tabela-Siatka"/>
        <w:tblW w:w="9667" w:type="dxa"/>
        <w:tblInd w:w="80" w:type="dxa"/>
        <w:tblLook w:val="04A0" w:firstRow="1" w:lastRow="0" w:firstColumn="1" w:lastColumn="0" w:noHBand="0" w:noVBand="1"/>
      </w:tblPr>
      <w:tblGrid>
        <w:gridCol w:w="2438"/>
        <w:gridCol w:w="1701"/>
        <w:gridCol w:w="992"/>
        <w:gridCol w:w="1276"/>
        <w:gridCol w:w="1138"/>
        <w:gridCol w:w="2122"/>
      </w:tblGrid>
      <w:tr w:rsidR="000F6EB5" w:rsidRPr="00DB4841" w14:paraId="04D9AD12" w14:textId="77777777" w:rsidTr="001A57FA">
        <w:trPr>
          <w:trHeight w:val="660"/>
        </w:trPr>
        <w:tc>
          <w:tcPr>
            <w:tcW w:w="2438" w:type="dxa"/>
            <w:vAlign w:val="center"/>
          </w:tcPr>
          <w:p w14:paraId="74B559D9" w14:textId="77777777" w:rsidR="000F6EB5" w:rsidRPr="00DB4841" w:rsidRDefault="000F6EB5" w:rsidP="00DB4841">
            <w:pPr>
              <w:autoSpaceDE w:val="0"/>
              <w:autoSpaceDN w:val="0"/>
              <w:adjustRightInd w:val="0"/>
              <w:rPr>
                <w:color w:val="000000" w:themeColor="text1"/>
                <w:sz w:val="22"/>
                <w:szCs w:val="22"/>
                <w:lang w:val="en-GB"/>
              </w:rPr>
            </w:pPr>
            <w:r w:rsidRPr="00DB4841">
              <w:rPr>
                <w:color w:val="000000" w:themeColor="text1"/>
                <w:sz w:val="22"/>
                <w:szCs w:val="22"/>
                <w:lang w:val="en-GB"/>
              </w:rPr>
              <w:t>Reference</w:t>
            </w:r>
          </w:p>
        </w:tc>
        <w:tc>
          <w:tcPr>
            <w:tcW w:w="1701" w:type="dxa"/>
            <w:vAlign w:val="center"/>
          </w:tcPr>
          <w:p w14:paraId="6C44D802" w14:textId="77777777" w:rsidR="000F6EB5" w:rsidRPr="00DB4841" w:rsidRDefault="000F6EB5" w:rsidP="00DB4841">
            <w:pPr>
              <w:autoSpaceDE w:val="0"/>
              <w:autoSpaceDN w:val="0"/>
              <w:adjustRightInd w:val="0"/>
              <w:rPr>
                <w:color w:val="000000" w:themeColor="text1"/>
                <w:sz w:val="22"/>
                <w:szCs w:val="22"/>
                <w:lang w:val="en-GB"/>
              </w:rPr>
            </w:pPr>
            <w:r w:rsidRPr="00DB4841">
              <w:rPr>
                <w:color w:val="000000" w:themeColor="text1"/>
                <w:sz w:val="22"/>
                <w:szCs w:val="22"/>
                <w:lang w:val="en-GB"/>
              </w:rPr>
              <w:t>Algorithm used</w:t>
            </w:r>
          </w:p>
        </w:tc>
        <w:tc>
          <w:tcPr>
            <w:tcW w:w="992" w:type="dxa"/>
            <w:vAlign w:val="center"/>
          </w:tcPr>
          <w:p w14:paraId="281FC06F" w14:textId="72F2AF58" w:rsidR="000F6EB5" w:rsidRPr="00DB4841" w:rsidRDefault="00000000" w:rsidP="00DB4841">
            <w:pPr>
              <w:autoSpaceDE w:val="0"/>
              <w:autoSpaceDN w:val="0"/>
              <w:adjustRightInd w:val="0"/>
              <w:jc w:val="center"/>
              <w:rPr>
                <w:color w:val="000000" w:themeColor="text1"/>
                <w:sz w:val="22"/>
                <w:szCs w:val="22"/>
                <w:lang w:val="en-GB"/>
              </w:rPr>
            </w:pPr>
            <m:oMath>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R</m:t>
                  </m:r>
                </m:e>
                <m:sub>
                  <m:r>
                    <w:rPr>
                      <w:rFonts w:ascii="Cambria Math" w:hAnsi="Cambria Math"/>
                      <w:color w:val="000000" w:themeColor="text1"/>
                      <w:sz w:val="22"/>
                      <w:szCs w:val="22"/>
                      <w:lang w:val="en-GB"/>
                    </w:rPr>
                    <m:t>s</m:t>
                  </m:r>
                </m:sub>
              </m:sSub>
            </m:oMath>
            <w:r w:rsidR="000F6EB5" w:rsidRPr="00DB4841">
              <w:rPr>
                <w:color w:val="000000" w:themeColor="text1"/>
                <w:sz w:val="22"/>
                <w:szCs w:val="22"/>
                <w:lang w:val="en-GB"/>
              </w:rPr>
              <w:t xml:space="preserve"> (Ω)</w:t>
            </w:r>
          </w:p>
        </w:tc>
        <w:tc>
          <w:tcPr>
            <w:tcW w:w="1276" w:type="dxa"/>
            <w:vAlign w:val="center"/>
          </w:tcPr>
          <w:p w14:paraId="652637F7" w14:textId="14AAF8F7" w:rsidR="000F6EB5" w:rsidRPr="00DB4841" w:rsidRDefault="00000000" w:rsidP="00DB4841">
            <w:pPr>
              <w:autoSpaceDE w:val="0"/>
              <w:autoSpaceDN w:val="0"/>
              <w:adjustRightInd w:val="0"/>
              <w:jc w:val="center"/>
              <w:rPr>
                <w:color w:val="000000" w:themeColor="text1"/>
                <w:sz w:val="22"/>
                <w:szCs w:val="22"/>
                <w:lang w:val="en-GB"/>
              </w:rPr>
            </w:pPr>
            <m:oMath>
              <m:sSub>
                <m:sSubPr>
                  <m:ctrlPr>
                    <w:rPr>
                      <w:rFonts w:ascii="Cambria Math" w:hAnsi="Cambria Math"/>
                      <w:i/>
                      <w:color w:val="000000" w:themeColor="text1"/>
                      <w:sz w:val="22"/>
                      <w:szCs w:val="22"/>
                      <w:lang w:val="en-GB"/>
                    </w:rPr>
                  </m:ctrlPr>
                </m:sSubPr>
                <m:e>
                  <m:r>
                    <w:rPr>
                      <w:rFonts w:ascii="Cambria Math" w:hAnsi="Cambria Math"/>
                      <w:color w:val="000000" w:themeColor="text1"/>
                      <w:sz w:val="22"/>
                      <w:szCs w:val="22"/>
                      <w:lang w:val="en-GB"/>
                    </w:rPr>
                    <m:t>R</m:t>
                  </m:r>
                </m:e>
                <m:sub>
                  <m:r>
                    <w:rPr>
                      <w:rFonts w:ascii="Cambria Math" w:hAnsi="Cambria Math"/>
                      <w:color w:val="000000" w:themeColor="text1"/>
                      <w:sz w:val="22"/>
                      <w:szCs w:val="22"/>
                      <w:lang w:val="en-GB"/>
                    </w:rPr>
                    <m:t>sh</m:t>
                  </m:r>
                </m:sub>
              </m:sSub>
            </m:oMath>
            <w:r w:rsidR="000F6EB5" w:rsidRPr="00DB4841">
              <w:rPr>
                <w:color w:val="000000" w:themeColor="text1"/>
                <w:sz w:val="22"/>
                <w:szCs w:val="22"/>
                <w:lang w:val="en-GB"/>
              </w:rPr>
              <w:t xml:space="preserve"> (Ω)</w:t>
            </w:r>
          </w:p>
        </w:tc>
        <w:tc>
          <w:tcPr>
            <w:tcW w:w="1138" w:type="dxa"/>
            <w:vAlign w:val="center"/>
          </w:tcPr>
          <w:p w14:paraId="063DF02D" w14:textId="77777777" w:rsidR="000F6EB5" w:rsidRPr="00DB4841" w:rsidRDefault="000F6EB5" w:rsidP="00DB4841">
            <w:pPr>
              <w:autoSpaceDE w:val="0"/>
              <w:autoSpaceDN w:val="0"/>
              <w:adjustRightInd w:val="0"/>
              <w:jc w:val="center"/>
              <w:rPr>
                <w:color w:val="000000" w:themeColor="text1"/>
                <w:sz w:val="22"/>
                <w:szCs w:val="22"/>
                <w:lang w:val="en-GB"/>
              </w:rPr>
            </w:pPr>
            <w:r w:rsidRPr="00DB4841">
              <w:rPr>
                <w:color w:val="000000" w:themeColor="text1"/>
                <w:sz w:val="22"/>
                <w:szCs w:val="22"/>
                <w:lang w:val="en-GB"/>
              </w:rPr>
              <w:t>n</w:t>
            </w:r>
          </w:p>
        </w:tc>
        <w:tc>
          <w:tcPr>
            <w:tcW w:w="2122" w:type="dxa"/>
            <w:vAlign w:val="center"/>
          </w:tcPr>
          <w:p w14:paraId="1133A1FA" w14:textId="77777777" w:rsidR="000F6EB5" w:rsidRPr="00DB4841" w:rsidRDefault="003F132F" w:rsidP="00DB4841">
            <w:pPr>
              <w:autoSpaceDE w:val="0"/>
              <w:autoSpaceDN w:val="0"/>
              <w:adjustRightInd w:val="0"/>
              <w:jc w:val="center"/>
              <w:rPr>
                <w:color w:val="000000" w:themeColor="text1"/>
                <w:sz w:val="22"/>
                <w:szCs w:val="22"/>
                <w:lang w:val="en-GB"/>
              </w:rPr>
            </w:pPr>
            <w:r w:rsidRPr="00DB4841">
              <w:rPr>
                <w:color w:val="000000" w:themeColor="text1"/>
                <w:sz w:val="22"/>
                <w:szCs w:val="22"/>
                <w:lang w:val="en-GB"/>
              </w:rPr>
              <w:t>Root-Mean-Square Error (RMSE)</w:t>
            </w:r>
          </w:p>
        </w:tc>
      </w:tr>
      <w:tr w:rsidR="000F6EB5" w:rsidRPr="00DB4841" w14:paraId="50225DDE" w14:textId="77777777" w:rsidTr="001A57FA">
        <w:trPr>
          <w:trHeight w:val="283"/>
        </w:trPr>
        <w:tc>
          <w:tcPr>
            <w:tcW w:w="2438" w:type="dxa"/>
            <w:vAlign w:val="center"/>
          </w:tcPr>
          <w:p w14:paraId="2DD13653" w14:textId="7AAB390A" w:rsidR="000F6EB5" w:rsidRPr="00DB4841" w:rsidRDefault="003D49E2" w:rsidP="00BE5134">
            <w:pPr>
              <w:autoSpaceDE w:val="0"/>
              <w:autoSpaceDN w:val="0"/>
              <w:adjustRightInd w:val="0"/>
              <w:rPr>
                <w:color w:val="000000" w:themeColor="text1"/>
                <w:sz w:val="22"/>
                <w:szCs w:val="22"/>
                <w:lang w:val="en-GB"/>
              </w:rPr>
            </w:pPr>
            <w:r w:rsidRPr="00DB4841">
              <w:rPr>
                <w:sz w:val="22"/>
                <w:szCs w:val="22"/>
                <w:lang w:val="en-GB"/>
              </w:rPr>
              <w:t>Premkumar et al. (2022)</w:t>
            </w:r>
          </w:p>
        </w:tc>
        <w:tc>
          <w:tcPr>
            <w:tcW w:w="1701" w:type="dxa"/>
            <w:vAlign w:val="center"/>
          </w:tcPr>
          <w:p w14:paraId="4E1DDD20" w14:textId="77777777" w:rsidR="000F6EB5" w:rsidRPr="00DB4841" w:rsidRDefault="000F6EB5" w:rsidP="00BE5134">
            <w:pPr>
              <w:autoSpaceDE w:val="0"/>
              <w:autoSpaceDN w:val="0"/>
              <w:adjustRightInd w:val="0"/>
              <w:rPr>
                <w:color w:val="000000" w:themeColor="text1"/>
                <w:sz w:val="22"/>
                <w:szCs w:val="22"/>
                <w:lang w:val="en-GB"/>
              </w:rPr>
            </w:pPr>
            <w:r w:rsidRPr="00DB4841">
              <w:rPr>
                <w:color w:val="000000" w:themeColor="text1"/>
                <w:sz w:val="22"/>
                <w:szCs w:val="22"/>
                <w:lang w:val="en-GB"/>
              </w:rPr>
              <w:t>CCNMGBO</w:t>
            </w:r>
          </w:p>
        </w:tc>
        <w:tc>
          <w:tcPr>
            <w:tcW w:w="992" w:type="dxa"/>
            <w:vAlign w:val="center"/>
          </w:tcPr>
          <w:p w14:paraId="6AB8FFB2"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1.2013</w:t>
            </w:r>
          </w:p>
        </w:tc>
        <w:tc>
          <w:tcPr>
            <w:tcW w:w="1276" w:type="dxa"/>
            <w:vAlign w:val="center"/>
          </w:tcPr>
          <w:p w14:paraId="56363F28" w14:textId="77777777" w:rsidR="000F6EB5" w:rsidRPr="00DB4841" w:rsidRDefault="000F6EB5" w:rsidP="00BE5134">
            <w:pPr>
              <w:jc w:val="center"/>
              <w:rPr>
                <w:color w:val="000000" w:themeColor="text1"/>
                <w:sz w:val="22"/>
                <w:szCs w:val="22"/>
                <w:lang w:val="en-GB"/>
              </w:rPr>
            </w:pPr>
            <w:r w:rsidRPr="00DB4841">
              <w:rPr>
                <w:color w:val="000000" w:themeColor="text1"/>
                <w:sz w:val="22"/>
                <w:szCs w:val="22"/>
                <w:lang w:val="en-GB"/>
              </w:rPr>
              <w:t>981.9819</w:t>
            </w:r>
          </w:p>
        </w:tc>
        <w:tc>
          <w:tcPr>
            <w:tcW w:w="1138" w:type="dxa"/>
            <w:vAlign w:val="center"/>
          </w:tcPr>
          <w:p w14:paraId="7A21C628" w14:textId="77777777" w:rsidR="000F6EB5" w:rsidRPr="00DB4841" w:rsidRDefault="000F6EB5" w:rsidP="00BE5134">
            <w:pPr>
              <w:jc w:val="center"/>
              <w:rPr>
                <w:color w:val="000000" w:themeColor="text1"/>
                <w:sz w:val="22"/>
                <w:szCs w:val="22"/>
                <w:lang w:val="en-GB"/>
              </w:rPr>
            </w:pPr>
            <w:r w:rsidRPr="00DB4841">
              <w:rPr>
                <w:color w:val="000000" w:themeColor="text1"/>
                <w:sz w:val="22"/>
                <w:szCs w:val="22"/>
                <w:lang w:val="en-GB"/>
              </w:rPr>
              <w:t>48.6428</w:t>
            </w:r>
          </w:p>
        </w:tc>
        <w:tc>
          <w:tcPr>
            <w:tcW w:w="2122" w:type="dxa"/>
            <w:vAlign w:val="center"/>
          </w:tcPr>
          <w:p w14:paraId="7CBBEA8F" w14:textId="77777777" w:rsidR="000F6EB5" w:rsidRPr="00DB4841" w:rsidRDefault="000F6EB5" w:rsidP="00BE5134">
            <w:pPr>
              <w:jc w:val="center"/>
              <w:rPr>
                <w:color w:val="000000" w:themeColor="text1"/>
                <w:sz w:val="22"/>
                <w:szCs w:val="22"/>
                <w:lang w:val="en-GB"/>
              </w:rPr>
            </w:pPr>
            <w:r w:rsidRPr="00DB4841">
              <w:rPr>
                <w:color w:val="000000" w:themeColor="text1"/>
                <w:sz w:val="22"/>
                <w:szCs w:val="22"/>
                <w:lang w:val="en-GB"/>
              </w:rPr>
              <w:t>2.4251E−03</w:t>
            </w:r>
          </w:p>
        </w:tc>
      </w:tr>
      <w:tr w:rsidR="000F6EB5" w:rsidRPr="00DB4841" w14:paraId="0E745509" w14:textId="77777777" w:rsidTr="001A57FA">
        <w:trPr>
          <w:trHeight w:val="283"/>
        </w:trPr>
        <w:tc>
          <w:tcPr>
            <w:tcW w:w="2438" w:type="dxa"/>
            <w:vAlign w:val="center"/>
          </w:tcPr>
          <w:p w14:paraId="5177F978" w14:textId="77777777" w:rsidR="000F6EB5" w:rsidRPr="00DB4841" w:rsidRDefault="003D49E2" w:rsidP="00BE5134">
            <w:pPr>
              <w:autoSpaceDE w:val="0"/>
              <w:autoSpaceDN w:val="0"/>
              <w:adjustRightInd w:val="0"/>
              <w:rPr>
                <w:color w:val="000000" w:themeColor="text1"/>
                <w:sz w:val="22"/>
                <w:szCs w:val="22"/>
                <w:lang w:val="en-GB"/>
              </w:rPr>
            </w:pPr>
            <w:proofErr w:type="spellStart"/>
            <w:r w:rsidRPr="00DB4841">
              <w:rPr>
                <w:color w:val="000000" w:themeColor="text1"/>
                <w:sz w:val="22"/>
                <w:szCs w:val="22"/>
                <w:lang w:val="en-GB"/>
              </w:rPr>
              <w:t>Qaraad</w:t>
            </w:r>
            <w:proofErr w:type="spellEnd"/>
            <w:r w:rsidRPr="00DB4841">
              <w:rPr>
                <w:color w:val="000000" w:themeColor="text1"/>
                <w:sz w:val="22"/>
                <w:szCs w:val="22"/>
                <w:lang w:val="en-GB"/>
              </w:rPr>
              <w:t xml:space="preserve"> et al. (2023) </w:t>
            </w:r>
          </w:p>
        </w:tc>
        <w:tc>
          <w:tcPr>
            <w:tcW w:w="1701" w:type="dxa"/>
            <w:vAlign w:val="center"/>
          </w:tcPr>
          <w:p w14:paraId="02AA590C" w14:textId="77777777" w:rsidR="000F6EB5" w:rsidRPr="00DB4841" w:rsidRDefault="000F6EB5" w:rsidP="00BE5134">
            <w:pPr>
              <w:autoSpaceDE w:val="0"/>
              <w:autoSpaceDN w:val="0"/>
              <w:adjustRightInd w:val="0"/>
              <w:rPr>
                <w:color w:val="000000" w:themeColor="text1"/>
                <w:sz w:val="22"/>
                <w:szCs w:val="22"/>
                <w:lang w:val="en-GB"/>
              </w:rPr>
            </w:pPr>
            <w:r w:rsidRPr="00DB4841">
              <w:rPr>
                <w:color w:val="000000" w:themeColor="text1"/>
                <w:sz w:val="22"/>
                <w:szCs w:val="22"/>
                <w:lang w:val="en-GB"/>
              </w:rPr>
              <w:t>IMFOL</w:t>
            </w:r>
          </w:p>
        </w:tc>
        <w:tc>
          <w:tcPr>
            <w:tcW w:w="992" w:type="dxa"/>
            <w:vAlign w:val="center"/>
          </w:tcPr>
          <w:p w14:paraId="5C26DCC7"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1.2003</w:t>
            </w:r>
          </w:p>
        </w:tc>
        <w:tc>
          <w:tcPr>
            <w:tcW w:w="1276" w:type="dxa"/>
            <w:vAlign w:val="center"/>
          </w:tcPr>
          <w:p w14:paraId="59F099B5"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992.2601</w:t>
            </w:r>
          </w:p>
        </w:tc>
        <w:tc>
          <w:tcPr>
            <w:tcW w:w="1138" w:type="dxa"/>
            <w:vAlign w:val="center"/>
          </w:tcPr>
          <w:p w14:paraId="7E45964F"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48.6788</w:t>
            </w:r>
          </w:p>
        </w:tc>
        <w:tc>
          <w:tcPr>
            <w:tcW w:w="2122" w:type="dxa"/>
            <w:vAlign w:val="center"/>
          </w:tcPr>
          <w:p w14:paraId="4EA44192"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2.4252E−03</w:t>
            </w:r>
          </w:p>
        </w:tc>
      </w:tr>
      <w:tr w:rsidR="000F6EB5" w:rsidRPr="00DB4841" w14:paraId="47EE0DF4" w14:textId="77777777" w:rsidTr="001A57FA">
        <w:trPr>
          <w:trHeight w:val="283"/>
        </w:trPr>
        <w:tc>
          <w:tcPr>
            <w:tcW w:w="2438" w:type="dxa"/>
            <w:vAlign w:val="center"/>
          </w:tcPr>
          <w:p w14:paraId="1FEEE954" w14:textId="77777777" w:rsidR="000F6EB5" w:rsidRPr="00DB4841" w:rsidRDefault="003D49E2" w:rsidP="00BE5134">
            <w:pPr>
              <w:autoSpaceDE w:val="0"/>
              <w:autoSpaceDN w:val="0"/>
              <w:adjustRightInd w:val="0"/>
              <w:rPr>
                <w:color w:val="000000" w:themeColor="text1"/>
                <w:sz w:val="22"/>
                <w:szCs w:val="22"/>
                <w:lang w:val="en-GB"/>
              </w:rPr>
            </w:pPr>
            <w:r w:rsidRPr="00DB4841">
              <w:rPr>
                <w:color w:val="000000" w:themeColor="text1"/>
                <w:sz w:val="22"/>
                <w:szCs w:val="22"/>
                <w:lang w:val="en-GB"/>
              </w:rPr>
              <w:t>Yu et al. (2023)</w:t>
            </w:r>
          </w:p>
        </w:tc>
        <w:tc>
          <w:tcPr>
            <w:tcW w:w="1701" w:type="dxa"/>
            <w:vAlign w:val="center"/>
          </w:tcPr>
          <w:p w14:paraId="2B79F1B1" w14:textId="77777777" w:rsidR="000F6EB5" w:rsidRPr="00DB4841" w:rsidRDefault="000F6EB5" w:rsidP="00BE5134">
            <w:pPr>
              <w:autoSpaceDE w:val="0"/>
              <w:autoSpaceDN w:val="0"/>
              <w:adjustRightInd w:val="0"/>
              <w:rPr>
                <w:color w:val="000000" w:themeColor="text1"/>
                <w:sz w:val="22"/>
                <w:szCs w:val="22"/>
                <w:lang w:val="en-GB"/>
              </w:rPr>
            </w:pPr>
            <w:r w:rsidRPr="00DB4841">
              <w:rPr>
                <w:color w:val="000000" w:themeColor="text1"/>
                <w:sz w:val="22"/>
                <w:szCs w:val="22"/>
                <w:lang w:val="en-GB"/>
              </w:rPr>
              <w:t>RTLBO</w:t>
            </w:r>
          </w:p>
        </w:tc>
        <w:tc>
          <w:tcPr>
            <w:tcW w:w="992" w:type="dxa"/>
            <w:vAlign w:val="center"/>
          </w:tcPr>
          <w:p w14:paraId="0039D34B"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1.2013</w:t>
            </w:r>
          </w:p>
        </w:tc>
        <w:tc>
          <w:tcPr>
            <w:tcW w:w="1276" w:type="dxa"/>
            <w:vAlign w:val="center"/>
          </w:tcPr>
          <w:p w14:paraId="456B9C5E"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981.9822</w:t>
            </w:r>
          </w:p>
        </w:tc>
        <w:tc>
          <w:tcPr>
            <w:tcW w:w="1138" w:type="dxa"/>
            <w:vAlign w:val="center"/>
          </w:tcPr>
          <w:p w14:paraId="4C5A9DDD"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48.6428</w:t>
            </w:r>
          </w:p>
        </w:tc>
        <w:tc>
          <w:tcPr>
            <w:tcW w:w="2122" w:type="dxa"/>
            <w:vAlign w:val="center"/>
          </w:tcPr>
          <w:p w14:paraId="4B66F5BC"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2.4251E−03</w:t>
            </w:r>
          </w:p>
        </w:tc>
      </w:tr>
      <w:tr w:rsidR="000F6EB5" w:rsidRPr="00DB4841" w14:paraId="0FBD0848" w14:textId="77777777" w:rsidTr="001A57FA">
        <w:trPr>
          <w:trHeight w:val="283"/>
        </w:trPr>
        <w:tc>
          <w:tcPr>
            <w:tcW w:w="2438" w:type="dxa"/>
            <w:vAlign w:val="center"/>
          </w:tcPr>
          <w:p w14:paraId="129A2F9F" w14:textId="77777777" w:rsidR="000F6EB5" w:rsidRPr="00DB4841" w:rsidRDefault="003D49E2" w:rsidP="00BE5134">
            <w:pPr>
              <w:autoSpaceDE w:val="0"/>
              <w:autoSpaceDN w:val="0"/>
              <w:adjustRightInd w:val="0"/>
              <w:rPr>
                <w:color w:val="000000" w:themeColor="text1"/>
                <w:sz w:val="22"/>
                <w:szCs w:val="22"/>
                <w:lang w:val="en-GB"/>
              </w:rPr>
            </w:pPr>
            <w:r w:rsidRPr="00DB4841">
              <w:rPr>
                <w:color w:val="000000" w:themeColor="text1"/>
                <w:sz w:val="22"/>
                <w:szCs w:val="22"/>
                <w:lang w:val="en-GB"/>
              </w:rPr>
              <w:t>Li et al. (2023)</w:t>
            </w:r>
          </w:p>
        </w:tc>
        <w:tc>
          <w:tcPr>
            <w:tcW w:w="1701" w:type="dxa"/>
            <w:vAlign w:val="center"/>
          </w:tcPr>
          <w:p w14:paraId="4021A268" w14:textId="77777777" w:rsidR="000F6EB5" w:rsidRPr="00DB4841" w:rsidRDefault="000F6EB5" w:rsidP="00BE5134">
            <w:pPr>
              <w:autoSpaceDE w:val="0"/>
              <w:autoSpaceDN w:val="0"/>
              <w:adjustRightInd w:val="0"/>
              <w:rPr>
                <w:color w:val="000000" w:themeColor="text1"/>
                <w:sz w:val="22"/>
                <w:szCs w:val="22"/>
                <w:lang w:val="en-GB"/>
              </w:rPr>
            </w:pPr>
            <w:r w:rsidRPr="00DB4841">
              <w:rPr>
                <w:sz w:val="22"/>
                <w:szCs w:val="22"/>
                <w:lang w:val="en-GB"/>
              </w:rPr>
              <w:t>DLMVO</w:t>
            </w:r>
          </w:p>
        </w:tc>
        <w:tc>
          <w:tcPr>
            <w:tcW w:w="992" w:type="dxa"/>
            <w:vAlign w:val="center"/>
          </w:tcPr>
          <w:p w14:paraId="656039BC"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1.2013</w:t>
            </w:r>
          </w:p>
        </w:tc>
        <w:tc>
          <w:tcPr>
            <w:tcW w:w="1276" w:type="dxa"/>
            <w:vAlign w:val="center"/>
          </w:tcPr>
          <w:p w14:paraId="3793C5DA"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981.9823</w:t>
            </w:r>
          </w:p>
        </w:tc>
        <w:tc>
          <w:tcPr>
            <w:tcW w:w="1138" w:type="dxa"/>
            <w:vAlign w:val="center"/>
          </w:tcPr>
          <w:p w14:paraId="3B1A0CE5"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48.6428</w:t>
            </w:r>
          </w:p>
        </w:tc>
        <w:tc>
          <w:tcPr>
            <w:tcW w:w="2122" w:type="dxa"/>
            <w:vAlign w:val="center"/>
          </w:tcPr>
          <w:p w14:paraId="716D78B7"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2.4251E−03</w:t>
            </w:r>
          </w:p>
        </w:tc>
      </w:tr>
      <w:tr w:rsidR="000F6EB5" w:rsidRPr="00DB4841" w14:paraId="6568BD5F" w14:textId="77777777" w:rsidTr="001A57FA">
        <w:trPr>
          <w:trHeight w:val="283"/>
        </w:trPr>
        <w:tc>
          <w:tcPr>
            <w:tcW w:w="2438" w:type="dxa"/>
            <w:vAlign w:val="center"/>
          </w:tcPr>
          <w:p w14:paraId="61F3791D" w14:textId="77777777" w:rsidR="000F6EB5" w:rsidRPr="00DB4841" w:rsidRDefault="003D49E2" w:rsidP="00BE5134">
            <w:pPr>
              <w:autoSpaceDE w:val="0"/>
              <w:autoSpaceDN w:val="0"/>
              <w:adjustRightInd w:val="0"/>
              <w:rPr>
                <w:color w:val="000000" w:themeColor="text1"/>
                <w:sz w:val="22"/>
                <w:szCs w:val="22"/>
                <w:lang w:val="en-GB"/>
              </w:rPr>
            </w:pPr>
            <w:r w:rsidRPr="00DB4841">
              <w:rPr>
                <w:color w:val="000000" w:themeColor="text1"/>
                <w:sz w:val="22"/>
                <w:szCs w:val="22"/>
                <w:lang w:val="en-GB"/>
              </w:rPr>
              <w:t>Chauhan et al. (2023)</w:t>
            </w:r>
          </w:p>
        </w:tc>
        <w:tc>
          <w:tcPr>
            <w:tcW w:w="1701" w:type="dxa"/>
            <w:vAlign w:val="center"/>
          </w:tcPr>
          <w:p w14:paraId="547A27E6" w14:textId="77777777" w:rsidR="000F6EB5" w:rsidRPr="00DB4841" w:rsidRDefault="000F6EB5" w:rsidP="00BE5134">
            <w:pPr>
              <w:autoSpaceDE w:val="0"/>
              <w:autoSpaceDN w:val="0"/>
              <w:adjustRightInd w:val="0"/>
              <w:rPr>
                <w:color w:val="000000" w:themeColor="text1"/>
                <w:sz w:val="22"/>
                <w:szCs w:val="22"/>
                <w:lang w:val="en-GB"/>
              </w:rPr>
            </w:pPr>
            <w:r w:rsidRPr="00DB4841">
              <w:rPr>
                <w:color w:val="000000" w:themeColor="text1"/>
                <w:sz w:val="22"/>
                <w:szCs w:val="22"/>
                <w:lang w:val="en-GB"/>
              </w:rPr>
              <w:t>OBL-RSACM</w:t>
            </w:r>
          </w:p>
        </w:tc>
        <w:tc>
          <w:tcPr>
            <w:tcW w:w="992" w:type="dxa"/>
            <w:vAlign w:val="center"/>
          </w:tcPr>
          <w:p w14:paraId="6D597EA4"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1.2009</w:t>
            </w:r>
          </w:p>
        </w:tc>
        <w:tc>
          <w:tcPr>
            <w:tcW w:w="1276" w:type="dxa"/>
            <w:vAlign w:val="center"/>
          </w:tcPr>
          <w:p w14:paraId="1D5C3C7C"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983.7382</w:t>
            </w:r>
          </w:p>
        </w:tc>
        <w:tc>
          <w:tcPr>
            <w:tcW w:w="1138" w:type="dxa"/>
            <w:vAlign w:val="center"/>
          </w:tcPr>
          <w:p w14:paraId="768931E4"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48.5955</w:t>
            </w:r>
          </w:p>
        </w:tc>
        <w:tc>
          <w:tcPr>
            <w:tcW w:w="2122" w:type="dxa"/>
            <w:vAlign w:val="center"/>
          </w:tcPr>
          <w:p w14:paraId="084BF7A9"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2.4251E−03</w:t>
            </w:r>
          </w:p>
        </w:tc>
      </w:tr>
      <w:tr w:rsidR="000F6EB5" w:rsidRPr="00DB4841" w14:paraId="181C85E3" w14:textId="77777777" w:rsidTr="001A57FA">
        <w:trPr>
          <w:trHeight w:val="283"/>
        </w:trPr>
        <w:tc>
          <w:tcPr>
            <w:tcW w:w="2438" w:type="dxa"/>
            <w:vAlign w:val="center"/>
          </w:tcPr>
          <w:p w14:paraId="7E35E171" w14:textId="77777777" w:rsidR="000F6EB5" w:rsidRPr="00DB4841" w:rsidRDefault="000F6EB5" w:rsidP="00BE5134">
            <w:pPr>
              <w:autoSpaceDE w:val="0"/>
              <w:autoSpaceDN w:val="0"/>
              <w:adjustRightInd w:val="0"/>
              <w:rPr>
                <w:color w:val="000000" w:themeColor="text1"/>
                <w:sz w:val="22"/>
                <w:szCs w:val="22"/>
                <w:lang w:val="en-GB"/>
              </w:rPr>
            </w:pPr>
            <w:r w:rsidRPr="00DB4841">
              <w:rPr>
                <w:color w:val="000000" w:themeColor="text1"/>
                <w:sz w:val="22"/>
                <w:szCs w:val="22"/>
                <w:lang w:val="en-GB"/>
              </w:rPr>
              <w:t>Proposed</w:t>
            </w:r>
          </w:p>
        </w:tc>
        <w:tc>
          <w:tcPr>
            <w:tcW w:w="1701" w:type="dxa"/>
            <w:vAlign w:val="center"/>
          </w:tcPr>
          <w:p w14:paraId="74169685" w14:textId="77777777" w:rsidR="000F6EB5" w:rsidRPr="00DB4841" w:rsidRDefault="000F6EB5" w:rsidP="00BE5134">
            <w:pPr>
              <w:autoSpaceDE w:val="0"/>
              <w:autoSpaceDN w:val="0"/>
              <w:adjustRightInd w:val="0"/>
              <w:rPr>
                <w:color w:val="000000" w:themeColor="text1"/>
                <w:sz w:val="22"/>
                <w:szCs w:val="22"/>
                <w:lang w:val="en-GB"/>
              </w:rPr>
            </w:pPr>
            <w:r w:rsidRPr="00DB4841">
              <w:rPr>
                <w:color w:val="000000" w:themeColor="text1"/>
                <w:sz w:val="22"/>
                <w:szCs w:val="22"/>
                <w:lang w:val="en-GB"/>
              </w:rPr>
              <w:t>GOANM</w:t>
            </w:r>
          </w:p>
        </w:tc>
        <w:tc>
          <w:tcPr>
            <w:tcW w:w="992" w:type="dxa"/>
            <w:vAlign w:val="center"/>
          </w:tcPr>
          <w:p w14:paraId="219970DE" w14:textId="77777777" w:rsidR="000F6EB5" w:rsidRPr="00DB4841" w:rsidRDefault="000F6EB5" w:rsidP="00BE5134">
            <w:pPr>
              <w:autoSpaceDE w:val="0"/>
              <w:autoSpaceDN w:val="0"/>
              <w:adjustRightInd w:val="0"/>
              <w:jc w:val="center"/>
              <w:rPr>
                <w:color w:val="000000" w:themeColor="text1"/>
                <w:sz w:val="22"/>
                <w:szCs w:val="22"/>
                <w:lang w:val="en-GB"/>
              </w:rPr>
            </w:pPr>
            <w:r w:rsidRPr="00DB4841">
              <w:rPr>
                <w:color w:val="000000" w:themeColor="text1"/>
                <w:sz w:val="22"/>
                <w:szCs w:val="22"/>
                <w:lang w:val="en-GB"/>
              </w:rPr>
              <w:t>1.2356</w:t>
            </w:r>
          </w:p>
        </w:tc>
        <w:tc>
          <w:tcPr>
            <w:tcW w:w="1276" w:type="dxa"/>
            <w:vAlign w:val="center"/>
          </w:tcPr>
          <w:p w14:paraId="168BB491" w14:textId="77777777" w:rsidR="000F6EB5" w:rsidRPr="00DB4841" w:rsidRDefault="000F6EB5" w:rsidP="00BE5134">
            <w:pPr>
              <w:jc w:val="center"/>
              <w:rPr>
                <w:color w:val="000000" w:themeColor="text1"/>
                <w:sz w:val="22"/>
                <w:szCs w:val="22"/>
                <w:lang w:val="en-GB"/>
              </w:rPr>
            </w:pPr>
            <w:r w:rsidRPr="00DB4841">
              <w:rPr>
                <w:color w:val="000000" w:themeColor="text1"/>
                <w:sz w:val="22"/>
                <w:szCs w:val="22"/>
                <w:lang w:val="en-GB"/>
              </w:rPr>
              <w:t>821.6098</w:t>
            </w:r>
          </w:p>
        </w:tc>
        <w:tc>
          <w:tcPr>
            <w:tcW w:w="1138" w:type="dxa"/>
            <w:vAlign w:val="center"/>
          </w:tcPr>
          <w:p w14:paraId="089ACFD5" w14:textId="77777777" w:rsidR="000F6EB5" w:rsidRPr="00DB4841" w:rsidRDefault="000F6EB5" w:rsidP="00BE5134">
            <w:pPr>
              <w:jc w:val="center"/>
              <w:rPr>
                <w:color w:val="000000" w:themeColor="text1"/>
                <w:sz w:val="22"/>
                <w:szCs w:val="22"/>
                <w:lang w:val="en-GB"/>
              </w:rPr>
            </w:pPr>
            <w:r w:rsidRPr="00DB4841">
              <w:rPr>
                <w:color w:val="000000" w:themeColor="text1"/>
                <w:sz w:val="22"/>
                <w:szCs w:val="22"/>
                <w:lang w:val="en-GB"/>
              </w:rPr>
              <w:t>47.5981</w:t>
            </w:r>
          </w:p>
        </w:tc>
        <w:tc>
          <w:tcPr>
            <w:tcW w:w="2122" w:type="dxa"/>
            <w:vAlign w:val="center"/>
          </w:tcPr>
          <w:p w14:paraId="3623D7DA" w14:textId="77777777" w:rsidR="000F6EB5" w:rsidRPr="00DB4841" w:rsidRDefault="000F6EB5" w:rsidP="00BE5134">
            <w:pPr>
              <w:jc w:val="center"/>
              <w:rPr>
                <w:color w:val="000000" w:themeColor="text1"/>
                <w:sz w:val="22"/>
                <w:szCs w:val="22"/>
                <w:lang w:val="en-GB"/>
              </w:rPr>
            </w:pPr>
            <w:r w:rsidRPr="00DB4841">
              <w:rPr>
                <w:color w:val="000000" w:themeColor="text1"/>
                <w:sz w:val="22"/>
                <w:szCs w:val="22"/>
                <w:lang w:val="en-GB"/>
              </w:rPr>
              <w:t>2.0528E−03</w:t>
            </w:r>
          </w:p>
        </w:tc>
      </w:tr>
    </w:tbl>
    <w:p w14:paraId="19491814" w14:textId="77777777" w:rsidR="000F6EB5" w:rsidRPr="00852B2E" w:rsidRDefault="000F6EB5" w:rsidP="001E7B45">
      <w:pPr>
        <w:autoSpaceDE w:val="0"/>
        <w:autoSpaceDN w:val="0"/>
        <w:adjustRightInd w:val="0"/>
        <w:spacing w:before="120"/>
        <w:rPr>
          <w:rFonts w:cs="Times New Roman"/>
          <w:color w:val="000000" w:themeColor="text1"/>
          <w:sz w:val="22"/>
          <w:lang w:val="en-GB"/>
        </w:rPr>
      </w:pPr>
    </w:p>
    <w:p w14:paraId="242D7D1A" w14:textId="77777777" w:rsidR="005E62AA" w:rsidRPr="00852B2E" w:rsidRDefault="005E62AA" w:rsidP="002D7D03">
      <w:pPr>
        <w:autoSpaceDE w:val="0"/>
        <w:autoSpaceDN w:val="0"/>
        <w:adjustRightInd w:val="0"/>
        <w:spacing w:after="160"/>
        <w:jc w:val="center"/>
        <w:rPr>
          <w:rFonts w:cs="Times New Roman"/>
          <w:color w:val="000000"/>
          <w:sz w:val="22"/>
          <w:lang w:val="en-GB"/>
        </w:rPr>
      </w:pPr>
      <w:r w:rsidRPr="00852B2E">
        <w:rPr>
          <w:rFonts w:cs="Times New Roman"/>
          <w:noProof/>
          <w:color w:val="000000"/>
          <w:sz w:val="22"/>
          <w:lang w:val="en-GB" w:bidi="ta-IN"/>
        </w:rPr>
        <w:drawing>
          <wp:inline distT="0" distB="0" distL="0" distR="0" wp14:anchorId="39818C05" wp14:editId="2374D3DD">
            <wp:extent cx="5003800" cy="281305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250D04" w14:textId="77777777" w:rsidR="005E62AA" w:rsidRPr="00852B2E" w:rsidRDefault="005E62AA" w:rsidP="00D17764">
      <w:pPr>
        <w:pStyle w:val="Rrys"/>
        <w:rPr>
          <w:color w:val="000000"/>
          <w:sz w:val="22"/>
        </w:rPr>
      </w:pPr>
      <w:r w:rsidRPr="00852B2E">
        <w:rPr>
          <w:b/>
          <w:bCs/>
          <w:color w:val="000000"/>
        </w:rPr>
        <w:t>Fig</w:t>
      </w:r>
      <w:r w:rsidR="002D7D03" w:rsidRPr="00852B2E">
        <w:rPr>
          <w:b/>
          <w:bCs/>
          <w:color w:val="000000"/>
        </w:rPr>
        <w:t>.</w:t>
      </w:r>
      <w:r w:rsidRPr="00852B2E">
        <w:rPr>
          <w:b/>
          <w:bCs/>
          <w:color w:val="000000"/>
        </w:rPr>
        <w:t xml:space="preserve"> 10</w:t>
      </w:r>
      <w:r w:rsidR="00D95E38" w:rsidRPr="00852B2E">
        <w:rPr>
          <w:b/>
          <w:bCs/>
          <w:color w:val="000000"/>
        </w:rPr>
        <w:t>.</w:t>
      </w:r>
      <w:r w:rsidRPr="00852B2E">
        <w:rPr>
          <w:color w:val="000000"/>
        </w:rPr>
        <w:t xml:space="preserve"> Flowchart for </w:t>
      </w:r>
      <w:r w:rsidRPr="00852B2E">
        <w:t>Performance comparison of proposed vs existing algorithm</w:t>
      </w:r>
    </w:p>
    <w:p w14:paraId="2870F945" w14:textId="3FC9CA9C" w:rsidR="005E62AA" w:rsidRPr="00852B2E" w:rsidRDefault="005E62AA" w:rsidP="000F6EB5">
      <w:pPr>
        <w:autoSpaceDE w:val="0"/>
        <w:autoSpaceDN w:val="0"/>
        <w:adjustRightInd w:val="0"/>
        <w:ind w:firstLine="284"/>
        <w:jc w:val="both"/>
        <w:rPr>
          <w:rFonts w:cs="Times New Roman"/>
          <w:color w:val="000000"/>
          <w:sz w:val="22"/>
          <w:lang w:val="en-GB"/>
        </w:rPr>
      </w:pPr>
      <w:r w:rsidRPr="00852B2E">
        <w:rPr>
          <w:rFonts w:cs="Times New Roman"/>
          <w:color w:val="000000"/>
          <w:sz w:val="22"/>
          <w:lang w:val="en-GB"/>
        </w:rPr>
        <w:t xml:space="preserve">Table 4 and Figure 10 compare the predicted parameters and RMSE values for the double diode model generated using the GOANM method to other more recent optimization approaches. The results demonstrate the GOANM's superior performance, as it has the lowest RMSE value of any approach studied. This underscores the importance of the proposed GOANM algorithm, which converges to a stable environment solution and shows smoother convergence </w:t>
      </w:r>
      <w:proofErr w:type="spellStart"/>
      <w:r w:rsidRPr="00852B2E">
        <w:rPr>
          <w:rFonts w:cs="Times New Roman"/>
          <w:color w:val="000000"/>
          <w:sz w:val="22"/>
          <w:lang w:val="en-GB"/>
        </w:rPr>
        <w:t>behavior</w:t>
      </w:r>
      <w:proofErr w:type="spellEnd"/>
      <w:r w:rsidRPr="00852B2E">
        <w:rPr>
          <w:rFonts w:cs="Times New Roman"/>
          <w:color w:val="000000"/>
          <w:sz w:val="22"/>
          <w:lang w:val="en-GB"/>
        </w:rPr>
        <w:t xml:space="preserve"> than existing algorithms. This indicates the efficacy and efficiency of the suggested GOANM methodology.</w:t>
      </w:r>
      <w:r w:rsidR="003D49E2" w:rsidRPr="00852B2E">
        <w:rPr>
          <w:rFonts w:cs="Times New Roman"/>
          <w:color w:val="000000"/>
          <w:sz w:val="22"/>
          <w:lang w:val="en-GB"/>
        </w:rPr>
        <w:t xml:space="preserve"> </w:t>
      </w:r>
    </w:p>
    <w:p w14:paraId="111782FE" w14:textId="3E279DC6" w:rsidR="005E62AA" w:rsidRPr="00852B2E" w:rsidRDefault="00D95E38" w:rsidP="00D17764">
      <w:pPr>
        <w:pStyle w:val="Rn1"/>
      </w:pPr>
      <w:r w:rsidRPr="00852B2E">
        <w:t xml:space="preserve">4. </w:t>
      </w:r>
      <w:r w:rsidR="005E62AA" w:rsidRPr="00852B2E">
        <w:t>Conclusion</w:t>
      </w:r>
    </w:p>
    <w:p w14:paraId="4E09119B" w14:textId="7DFFEE4E" w:rsidR="005E62AA" w:rsidRPr="00852B2E" w:rsidRDefault="00196E69" w:rsidP="000F6EB5">
      <w:pPr>
        <w:ind w:firstLine="284"/>
        <w:jc w:val="both"/>
        <w:rPr>
          <w:rFonts w:eastAsia="Times New Roman" w:cs="Times New Roman"/>
          <w:sz w:val="22"/>
          <w:lang w:val="en-GB"/>
        </w:rPr>
      </w:pPr>
      <w:r>
        <w:rPr>
          <w:rFonts w:eastAsia="Times New Roman" w:cs="Times New Roman"/>
          <w:sz w:val="22"/>
          <w:lang w:val="en-GB"/>
        </w:rPr>
        <w:t>S</w:t>
      </w:r>
      <w:r w:rsidR="005E62AA" w:rsidRPr="00852B2E">
        <w:rPr>
          <w:rFonts w:eastAsia="Times New Roman" w:cs="Times New Roman"/>
          <w:sz w:val="22"/>
          <w:lang w:val="en-GB"/>
        </w:rPr>
        <w:t xml:space="preserve">torage technology </w:t>
      </w:r>
      <w:r>
        <w:rPr>
          <w:rFonts w:eastAsia="Times New Roman" w:cs="Times New Roman"/>
          <w:sz w:val="22"/>
          <w:lang w:val="en-GB"/>
        </w:rPr>
        <w:t>and</w:t>
      </w:r>
      <w:r w:rsidR="005E62AA" w:rsidRPr="00852B2E">
        <w:rPr>
          <w:rFonts w:eastAsia="Times New Roman" w:cs="Times New Roman"/>
          <w:sz w:val="22"/>
          <w:lang w:val="en-GB"/>
        </w:rPr>
        <w:t xml:space="preserve"> renewable energy sources must be closely coordinated for sustainable power generation. The study proposed a new hybrid </w:t>
      </w:r>
      <w:r w:rsidR="004409F1" w:rsidRPr="00852B2E">
        <w:rPr>
          <w:rFonts w:eastAsia="Times New Roman" w:cs="Times New Roman"/>
          <w:sz w:val="22"/>
          <w:lang w:val="en-GB"/>
        </w:rPr>
        <w:t>GOANM</w:t>
      </w:r>
      <w:r w:rsidR="005E62AA" w:rsidRPr="00852B2E">
        <w:rPr>
          <w:rFonts w:eastAsia="Times New Roman" w:cs="Times New Roman"/>
          <w:sz w:val="22"/>
          <w:lang w:val="en-GB"/>
        </w:rPr>
        <w:t xml:space="preserve"> algorithm for solar power storage solutions based on battery technology and energy storage materials </w:t>
      </w:r>
      <w:r>
        <w:rPr>
          <w:rFonts w:eastAsia="Times New Roman" w:cs="Times New Roman"/>
          <w:sz w:val="22"/>
          <w:lang w:val="en-GB"/>
        </w:rPr>
        <w:t xml:space="preserve">to </w:t>
      </w:r>
      <w:proofErr w:type="spellStart"/>
      <w:r>
        <w:rPr>
          <w:rFonts w:eastAsia="Times New Roman" w:cs="Times New Roman"/>
          <w:sz w:val="22"/>
          <w:lang w:val="en-GB"/>
        </w:rPr>
        <w:t>fulfill</w:t>
      </w:r>
      <w:proofErr w:type="spellEnd"/>
      <w:r>
        <w:rPr>
          <w:rFonts w:eastAsia="Times New Roman" w:cs="Times New Roman"/>
          <w:sz w:val="22"/>
          <w:lang w:val="en-GB"/>
        </w:rPr>
        <w:t xml:space="preserve"> the growing demand for reliable and</w:t>
      </w:r>
      <w:r w:rsidR="005E62AA" w:rsidRPr="00852B2E">
        <w:rPr>
          <w:rFonts w:eastAsia="Times New Roman" w:cs="Times New Roman"/>
          <w:sz w:val="22"/>
          <w:lang w:val="en-GB"/>
        </w:rPr>
        <w:t xml:space="preserve"> accessible sustainable energy sources. The revolutionary GOANM approach was created to retrieve accurate parameters in solar PV systems. Sunlight is emphasized as a clean, renewable energy source because of its capacity to </w:t>
      </w:r>
      <w:r>
        <w:rPr>
          <w:rFonts w:eastAsia="Times New Roman" w:cs="Times New Roman"/>
          <w:sz w:val="22"/>
          <w:lang w:val="en-GB"/>
        </w:rPr>
        <w:t>reduce carbon emissions and stop climate change significantly</w:t>
      </w:r>
      <w:r w:rsidR="005E62AA" w:rsidRPr="00852B2E">
        <w:rPr>
          <w:rFonts w:eastAsia="Times New Roman" w:cs="Times New Roman"/>
          <w:sz w:val="22"/>
          <w:lang w:val="en-GB"/>
        </w:rPr>
        <w:t>. To summarize, PV energy is a clean energy source that contributes significantly less to climate change than any other traditional power</w:t>
      </w:r>
      <w:r>
        <w:rPr>
          <w:rFonts w:eastAsia="Times New Roman" w:cs="Times New Roman"/>
          <w:sz w:val="22"/>
          <w:lang w:val="en-GB"/>
        </w:rPr>
        <w:t>-</w:t>
      </w:r>
      <w:r w:rsidR="005E62AA" w:rsidRPr="00852B2E">
        <w:rPr>
          <w:rFonts w:eastAsia="Times New Roman" w:cs="Times New Roman"/>
          <w:sz w:val="22"/>
          <w:lang w:val="en-GB"/>
        </w:rPr>
        <w:t xml:space="preserve">producing method. The simulation yields the lowest RMSE value of any approach examined. </w:t>
      </w:r>
      <w:r w:rsidR="005E62AA" w:rsidRPr="00852B2E">
        <w:rPr>
          <w:rFonts w:cs="Times New Roman"/>
          <w:sz w:val="22"/>
          <w:lang w:val="en-GB"/>
        </w:rPr>
        <w:t>This underscores the importance of the proposed GOANM algorithm, which converges to a stable environment solution and shows smoother convergence. Future research directions include expanding GOANM to different PV models and assessing its adaptability in various environmental circumstances.</w:t>
      </w:r>
    </w:p>
    <w:p w14:paraId="76CFA160" w14:textId="77777777" w:rsidR="00196E69" w:rsidRDefault="00196E69" w:rsidP="00DB4841">
      <w:pPr>
        <w:tabs>
          <w:tab w:val="left" w:pos="1838"/>
        </w:tabs>
        <w:ind w:right="6" w:firstLine="284"/>
        <w:jc w:val="center"/>
        <w:rPr>
          <w:rFonts w:cs="Times New Roman"/>
          <w:bCs/>
          <w:i/>
          <w:iCs/>
          <w:sz w:val="22"/>
          <w:lang w:val="en-GB"/>
        </w:rPr>
      </w:pPr>
    </w:p>
    <w:p w14:paraId="775E25A6" w14:textId="1043097C" w:rsidR="00011400" w:rsidRPr="00DB4841" w:rsidRDefault="00011400" w:rsidP="00DB4841">
      <w:pPr>
        <w:tabs>
          <w:tab w:val="left" w:pos="1838"/>
        </w:tabs>
        <w:ind w:right="6" w:firstLine="284"/>
        <w:jc w:val="center"/>
        <w:rPr>
          <w:rFonts w:cs="Times New Roman"/>
          <w:bCs/>
          <w:i/>
          <w:iCs/>
          <w:sz w:val="22"/>
          <w:lang w:val="en-GB"/>
        </w:rPr>
      </w:pPr>
      <w:r w:rsidRPr="00DB4841">
        <w:rPr>
          <w:rFonts w:cs="Times New Roman"/>
          <w:bCs/>
          <w:i/>
          <w:iCs/>
          <w:sz w:val="22"/>
          <w:lang w:val="en-GB"/>
        </w:rPr>
        <w:t xml:space="preserve">The author would like to express his heartfelt gratitude to the supervisor for his guidance </w:t>
      </w:r>
      <w:r w:rsidR="00DB4841">
        <w:rPr>
          <w:rFonts w:cs="Times New Roman"/>
          <w:bCs/>
          <w:i/>
          <w:iCs/>
          <w:sz w:val="22"/>
          <w:lang w:val="en-GB"/>
        </w:rPr>
        <w:br/>
      </w:r>
      <w:r w:rsidRPr="00DB4841">
        <w:rPr>
          <w:rFonts w:cs="Times New Roman"/>
          <w:bCs/>
          <w:i/>
          <w:iCs/>
          <w:sz w:val="22"/>
          <w:lang w:val="en-GB"/>
        </w:rPr>
        <w:t>and unwavering support during this research for his guidance and support.</w:t>
      </w:r>
    </w:p>
    <w:p w14:paraId="71D73615" w14:textId="77777777" w:rsidR="00011400" w:rsidRPr="00852B2E" w:rsidRDefault="00011400" w:rsidP="00D17764">
      <w:pPr>
        <w:pStyle w:val="Rn2"/>
      </w:pPr>
      <w:r w:rsidRPr="00852B2E">
        <w:t>References</w:t>
      </w:r>
    </w:p>
    <w:p w14:paraId="20013DCB" w14:textId="77777777" w:rsidR="000B2ADF" w:rsidRPr="00852B2E" w:rsidRDefault="000B2ADF" w:rsidP="00DB4841">
      <w:pPr>
        <w:pStyle w:val="Rlit"/>
      </w:pPr>
      <w:r w:rsidRPr="00852B2E">
        <w:t xml:space="preserve">Abo-Khalil, A. G., Alharbi, W., Al-Qawasmi, A. R., </w:t>
      </w:r>
      <w:proofErr w:type="spellStart"/>
      <w:r w:rsidRPr="00852B2E">
        <w:t>Alobaid</w:t>
      </w:r>
      <w:proofErr w:type="spellEnd"/>
      <w:r w:rsidRPr="00852B2E">
        <w:t xml:space="preserve">, M., &amp; </w:t>
      </w:r>
      <w:proofErr w:type="spellStart"/>
      <w:r w:rsidRPr="00852B2E">
        <w:t>Alarifi</w:t>
      </w:r>
      <w:proofErr w:type="spellEnd"/>
      <w:r w:rsidRPr="00852B2E">
        <w:t>, I. M. (2021). Maximum power point tracking of PV systems under partial shading conditions based on opposition-based learning firefly algorithm.</w:t>
      </w:r>
      <w:r>
        <w:t xml:space="preserve"> </w:t>
      </w:r>
      <w:r w:rsidRPr="00852B2E">
        <w:rPr>
          <w:i/>
          <w:iCs/>
        </w:rPr>
        <w:t>Sustainability</w:t>
      </w:r>
      <w:r w:rsidRPr="00852B2E">
        <w:t>,</w:t>
      </w:r>
      <w:r>
        <w:t xml:space="preserve"> </w:t>
      </w:r>
      <w:r w:rsidRPr="00852B2E">
        <w:rPr>
          <w:i/>
          <w:iCs/>
        </w:rPr>
        <w:t>13</w:t>
      </w:r>
      <w:r w:rsidRPr="00852B2E">
        <w:t>(5), 2656.</w:t>
      </w:r>
      <w:r>
        <w:t xml:space="preserve"> </w:t>
      </w:r>
      <w:r w:rsidRPr="00852B2E">
        <w:t>https://doi.org/10.3390/su13052656</w:t>
      </w:r>
    </w:p>
    <w:p w14:paraId="6AAC62F8" w14:textId="77777777" w:rsidR="000B2ADF" w:rsidRPr="00852B2E" w:rsidRDefault="000B2ADF" w:rsidP="00DB4841">
      <w:pPr>
        <w:pStyle w:val="Rlit"/>
      </w:pPr>
      <w:proofErr w:type="spellStart"/>
      <w:r w:rsidRPr="00852B2E">
        <w:t>Ammach</w:t>
      </w:r>
      <w:proofErr w:type="spellEnd"/>
      <w:r w:rsidRPr="00852B2E">
        <w:t>, S., &amp; Attia, A. (2019, November). Design and Implementation of Autonomous Energy Efficient Solar Tracking System for PV Power Plants. In </w:t>
      </w:r>
      <w:r w:rsidRPr="00852B2E">
        <w:rPr>
          <w:i/>
          <w:iCs/>
        </w:rPr>
        <w:t>2019 International Conference on Electrical and Computing Technologies and Applications (ICECTA)</w:t>
      </w:r>
      <w:r w:rsidRPr="00852B2E">
        <w:t> (pp. 1-6). IEEE. https://doi.org/10.1109/ICECTA48151.2019.8959537</w:t>
      </w:r>
    </w:p>
    <w:p w14:paraId="725DB635" w14:textId="77777777" w:rsidR="000B2ADF" w:rsidRPr="00852B2E" w:rsidRDefault="000B2ADF" w:rsidP="00DB4841">
      <w:pPr>
        <w:pStyle w:val="Rlit"/>
        <w:jc w:val="left"/>
      </w:pPr>
      <w:r w:rsidRPr="00852B2E">
        <w:t xml:space="preserve">Amrouche, S. O., </w:t>
      </w:r>
      <w:proofErr w:type="spellStart"/>
      <w:r w:rsidRPr="00852B2E">
        <w:t>Rekioua</w:t>
      </w:r>
      <w:proofErr w:type="spellEnd"/>
      <w:r w:rsidRPr="00852B2E">
        <w:t xml:space="preserve">, D., </w:t>
      </w:r>
      <w:proofErr w:type="spellStart"/>
      <w:r w:rsidRPr="00852B2E">
        <w:t>Rekioua</w:t>
      </w:r>
      <w:proofErr w:type="spellEnd"/>
      <w:r w:rsidRPr="00852B2E">
        <w:t>, T., &amp; Bacha, S. (2016). Overview of energy storage in renewable energy systems. </w:t>
      </w:r>
      <w:r w:rsidRPr="00852B2E">
        <w:rPr>
          <w:i/>
          <w:iCs/>
        </w:rPr>
        <w:t>International journal of hydrogen energy</w:t>
      </w:r>
      <w:r w:rsidRPr="00852B2E">
        <w:t>, </w:t>
      </w:r>
      <w:r w:rsidRPr="00852B2E">
        <w:rPr>
          <w:i/>
          <w:iCs/>
        </w:rPr>
        <w:t>41</w:t>
      </w:r>
      <w:r w:rsidRPr="00852B2E">
        <w:t>(45), 20914-20927.</w:t>
      </w:r>
      <w:r>
        <w:t xml:space="preserve"> </w:t>
      </w:r>
      <w:r w:rsidRPr="00852B2E">
        <w:t>https://doi.org/10.1016/j.ijhydene.2016.06.243</w:t>
      </w:r>
    </w:p>
    <w:p w14:paraId="10240199" w14:textId="77777777" w:rsidR="000B2ADF" w:rsidRPr="00852B2E" w:rsidRDefault="000B2ADF" w:rsidP="00DB4841">
      <w:pPr>
        <w:pStyle w:val="Rlit"/>
      </w:pPr>
      <w:r w:rsidRPr="00852B2E">
        <w:t>Awan, M. M. A., Khan, A. U., Siddiqui, M. U., Karim, H., &amp; Bux, M. (2023). Optimized hill climbing algorithm for an islanded solar photovoltaic system.</w:t>
      </w:r>
      <w:r>
        <w:t xml:space="preserve"> </w:t>
      </w:r>
      <w:r w:rsidRPr="00852B2E">
        <w:rPr>
          <w:i/>
          <w:iCs/>
        </w:rPr>
        <w:t>Mehran University Research Journal of Engineering &amp; Technology</w:t>
      </w:r>
      <w:r w:rsidRPr="00852B2E">
        <w:t>, </w:t>
      </w:r>
      <w:r w:rsidRPr="00852B2E">
        <w:rPr>
          <w:i/>
          <w:iCs/>
        </w:rPr>
        <w:t>42</w:t>
      </w:r>
      <w:r w:rsidRPr="00852B2E">
        <w:t>(2), 124-132.</w:t>
      </w:r>
    </w:p>
    <w:p w14:paraId="505E0540" w14:textId="1237CFA0" w:rsidR="000B2ADF" w:rsidRPr="00852B2E" w:rsidRDefault="000B2ADF" w:rsidP="00DB4841">
      <w:pPr>
        <w:pStyle w:val="Rlit"/>
        <w:jc w:val="left"/>
      </w:pPr>
      <w:r w:rsidRPr="00852B2E">
        <w:t>Biswas, A., Husain, D., &amp; Prakash, R. (2021). Lifecycle ecological footprint assessment of grid-connected rooftop solar PV system.</w:t>
      </w:r>
      <w:r>
        <w:t xml:space="preserve"> </w:t>
      </w:r>
      <w:r w:rsidRPr="00852B2E">
        <w:rPr>
          <w:i/>
          <w:iCs/>
        </w:rPr>
        <w:t>International Journal of Sustainable Engineering</w:t>
      </w:r>
      <w:r w:rsidRPr="00852B2E">
        <w:t>,</w:t>
      </w:r>
      <w:r>
        <w:t xml:space="preserve"> </w:t>
      </w:r>
      <w:r w:rsidRPr="00852B2E">
        <w:rPr>
          <w:i/>
          <w:iCs/>
        </w:rPr>
        <w:t>14</w:t>
      </w:r>
      <w:r w:rsidRPr="00852B2E">
        <w:t>(3), 529-538.</w:t>
      </w:r>
      <w:r>
        <w:t xml:space="preserve"> </w:t>
      </w:r>
      <w:r w:rsidRPr="00852B2E">
        <w:t>https://doi.org/10.1080/19397038.2020.1783719</w:t>
      </w:r>
    </w:p>
    <w:p w14:paraId="41FC4AB5" w14:textId="77777777" w:rsidR="000B2ADF" w:rsidRPr="00852B2E" w:rsidRDefault="000B2ADF" w:rsidP="00DB4841">
      <w:pPr>
        <w:pStyle w:val="Rlit"/>
      </w:pPr>
      <w:r w:rsidRPr="00852B2E">
        <w:t xml:space="preserve">Bošnjaković, M., &amp; </w:t>
      </w:r>
      <w:proofErr w:type="spellStart"/>
      <w:r w:rsidRPr="00852B2E">
        <w:t>Tadijanović</w:t>
      </w:r>
      <w:proofErr w:type="spellEnd"/>
      <w:r w:rsidRPr="00852B2E">
        <w:t>, V. (2019). Environment impact of a concentrated solar power plant.</w:t>
      </w:r>
      <w:r>
        <w:t xml:space="preserve"> </w:t>
      </w:r>
      <w:proofErr w:type="spellStart"/>
      <w:r w:rsidRPr="00852B2E">
        <w:rPr>
          <w:i/>
          <w:iCs/>
        </w:rPr>
        <w:t>Tehnički</w:t>
      </w:r>
      <w:proofErr w:type="spellEnd"/>
      <w:r w:rsidRPr="00852B2E">
        <w:rPr>
          <w:i/>
          <w:iCs/>
        </w:rPr>
        <w:t xml:space="preserve"> </w:t>
      </w:r>
      <w:proofErr w:type="spellStart"/>
      <w:r w:rsidRPr="00852B2E">
        <w:rPr>
          <w:i/>
          <w:iCs/>
        </w:rPr>
        <w:t>glasnik</w:t>
      </w:r>
      <w:proofErr w:type="spellEnd"/>
      <w:r w:rsidRPr="00852B2E">
        <w:t>,</w:t>
      </w:r>
      <w:r>
        <w:t xml:space="preserve"> </w:t>
      </w:r>
      <w:r w:rsidRPr="00852B2E">
        <w:rPr>
          <w:i/>
          <w:iCs/>
        </w:rPr>
        <w:t>13</w:t>
      </w:r>
      <w:r w:rsidRPr="00852B2E">
        <w:t>(1), 68-74.</w:t>
      </w:r>
      <w:r>
        <w:t xml:space="preserve"> </w:t>
      </w:r>
      <w:r w:rsidRPr="00852B2E">
        <w:t>https://doi.org/10.31803/tg-20180911085644</w:t>
      </w:r>
    </w:p>
    <w:p w14:paraId="06CACF29" w14:textId="77777777" w:rsidR="000B2ADF" w:rsidRPr="00852B2E" w:rsidRDefault="000B2ADF" w:rsidP="00DB4841">
      <w:pPr>
        <w:pStyle w:val="Rlit"/>
      </w:pPr>
      <w:r w:rsidRPr="00852B2E">
        <w:t xml:space="preserve">Chauhan, S., </w:t>
      </w:r>
      <w:proofErr w:type="spellStart"/>
      <w:r w:rsidRPr="00852B2E">
        <w:t>Vashishtha</w:t>
      </w:r>
      <w:proofErr w:type="spellEnd"/>
      <w:r w:rsidRPr="00852B2E">
        <w:t>, G., &amp; Kumar, A. (2023). Approximating parameters of photovoltaic models using an amended reptile search algorithm.</w:t>
      </w:r>
      <w:r>
        <w:t xml:space="preserve"> </w:t>
      </w:r>
      <w:r w:rsidRPr="00852B2E">
        <w:rPr>
          <w:i/>
          <w:iCs/>
        </w:rPr>
        <w:t>Journal of Ambient Intelligence and Humanized Computing</w:t>
      </w:r>
      <w:r w:rsidRPr="00852B2E">
        <w:t>,</w:t>
      </w:r>
      <w:r>
        <w:t xml:space="preserve"> </w:t>
      </w:r>
      <w:r w:rsidRPr="00852B2E">
        <w:rPr>
          <w:i/>
          <w:iCs/>
        </w:rPr>
        <w:t>14</w:t>
      </w:r>
      <w:r w:rsidRPr="00852B2E">
        <w:t>(7), 9073-9088. https://doi.org/10.1007/s12652-022-04412-9</w:t>
      </w:r>
    </w:p>
    <w:p w14:paraId="2D79FD5C" w14:textId="77777777" w:rsidR="000B2ADF" w:rsidRPr="00852B2E" w:rsidRDefault="000B2ADF" w:rsidP="00DB4841">
      <w:pPr>
        <w:pStyle w:val="Rlit"/>
        <w:jc w:val="left"/>
      </w:pPr>
      <w:r w:rsidRPr="00852B2E">
        <w:t>Duong, M. Q., Pham, T. D., Nguyen, T. T., Doan, A. T., &amp; Tran, H. V. (2019). Determination of optimal location and sizing of solar photovoltaic distribution generation units in radial distribution systems.</w:t>
      </w:r>
      <w:r>
        <w:t xml:space="preserve"> </w:t>
      </w:r>
      <w:r w:rsidRPr="00852B2E">
        <w:rPr>
          <w:i/>
          <w:iCs/>
        </w:rPr>
        <w:t>Energies</w:t>
      </w:r>
      <w:r w:rsidRPr="00852B2E">
        <w:t>,</w:t>
      </w:r>
      <w:r>
        <w:t xml:space="preserve"> </w:t>
      </w:r>
      <w:r w:rsidRPr="00852B2E">
        <w:rPr>
          <w:i/>
          <w:iCs/>
        </w:rPr>
        <w:t>12</w:t>
      </w:r>
      <w:r w:rsidRPr="00852B2E">
        <w:t>(1), 174.</w:t>
      </w:r>
      <w:r>
        <w:t xml:space="preserve"> </w:t>
      </w:r>
      <w:r w:rsidRPr="00852B2E">
        <w:t>https://doi.org/10.3390/en12010174</w:t>
      </w:r>
    </w:p>
    <w:p w14:paraId="3BF9855E" w14:textId="77777777" w:rsidR="000B2ADF" w:rsidRPr="00852B2E" w:rsidRDefault="000B2ADF" w:rsidP="00DB4841">
      <w:pPr>
        <w:pStyle w:val="Rlit"/>
      </w:pPr>
      <w:r w:rsidRPr="00852B2E">
        <w:t>Gu, Z., Xiong, G., &amp; Fu, X. (2023). Parameter extraction of solar photovoltaic cell and module models with metaheuristic algorithms: A review.</w:t>
      </w:r>
      <w:r>
        <w:t xml:space="preserve"> </w:t>
      </w:r>
      <w:r w:rsidRPr="00852B2E">
        <w:rPr>
          <w:i/>
          <w:iCs/>
        </w:rPr>
        <w:t>Sustainability</w:t>
      </w:r>
      <w:r w:rsidRPr="00852B2E">
        <w:t>,</w:t>
      </w:r>
      <w:r>
        <w:t xml:space="preserve"> </w:t>
      </w:r>
      <w:r w:rsidRPr="00852B2E">
        <w:rPr>
          <w:i/>
          <w:iCs/>
        </w:rPr>
        <w:t>15</w:t>
      </w:r>
      <w:r w:rsidRPr="00852B2E">
        <w:t>(4), 3312.</w:t>
      </w:r>
      <w:r>
        <w:t xml:space="preserve"> </w:t>
      </w:r>
      <w:r w:rsidRPr="00852B2E">
        <w:t>https://doi.org/10.3390/su15043312</w:t>
      </w:r>
    </w:p>
    <w:p w14:paraId="6E7E43E8" w14:textId="77777777" w:rsidR="000B2ADF" w:rsidRPr="00852B2E" w:rsidRDefault="000B2ADF" w:rsidP="00DB4841">
      <w:pPr>
        <w:pStyle w:val="Rlit"/>
      </w:pPr>
      <w:r w:rsidRPr="00852B2E">
        <w:t>Hafez, A. Z., Yousef, A. M., Soliman, A., &amp; Ismail, I. M. (2018, June). A comprehensive review for solar tracking systems design in Photovoltaic cell, module, panel, array, and systems applications. In </w:t>
      </w:r>
      <w:r w:rsidRPr="00852B2E">
        <w:rPr>
          <w:i/>
          <w:iCs/>
        </w:rPr>
        <w:t>2018 IEEE 7th World Conference on Photovoltaic Energy Conversion (WCPEC)(A Joint Conference of 45th IEEE PVSC, 28th PVSEC &amp; 34th EU PVSEC)</w:t>
      </w:r>
      <w:r>
        <w:t xml:space="preserve"> </w:t>
      </w:r>
      <w:r w:rsidRPr="00852B2E">
        <w:t>(pp. 1188-1193). IEEE.</w:t>
      </w:r>
      <w:r>
        <w:t xml:space="preserve"> </w:t>
      </w:r>
      <w:r w:rsidRPr="00852B2E">
        <w:t>https://doi.org/10.1109/PVSC.2018.8547901</w:t>
      </w:r>
    </w:p>
    <w:p w14:paraId="7D001689" w14:textId="77777777" w:rsidR="000B2ADF" w:rsidRPr="00852B2E" w:rsidRDefault="000B2ADF" w:rsidP="00DB4841">
      <w:pPr>
        <w:pStyle w:val="Rlit"/>
      </w:pPr>
      <w:proofErr w:type="spellStart"/>
      <w:r w:rsidRPr="00852B2E">
        <w:t>Hemeida</w:t>
      </w:r>
      <w:proofErr w:type="spellEnd"/>
      <w:r w:rsidRPr="00852B2E">
        <w:t xml:space="preserve">, M. G., </w:t>
      </w:r>
      <w:proofErr w:type="spellStart"/>
      <w:r w:rsidRPr="00852B2E">
        <w:t>Hemeida</w:t>
      </w:r>
      <w:proofErr w:type="spellEnd"/>
      <w:r w:rsidRPr="00852B2E">
        <w:t xml:space="preserve">, A. M., </w:t>
      </w:r>
      <w:proofErr w:type="spellStart"/>
      <w:r w:rsidRPr="00852B2E">
        <w:t>Senjyu</w:t>
      </w:r>
      <w:proofErr w:type="spellEnd"/>
      <w:r w:rsidRPr="00852B2E">
        <w:t xml:space="preserve">, T., &amp; </w:t>
      </w:r>
      <w:proofErr w:type="spellStart"/>
      <w:r w:rsidRPr="00852B2E">
        <w:t>Osheba</w:t>
      </w:r>
      <w:proofErr w:type="spellEnd"/>
      <w:r w:rsidRPr="00852B2E">
        <w:t>, D. (2022). Renewable energy resources technologies and life cycle assessment.</w:t>
      </w:r>
      <w:r>
        <w:t xml:space="preserve"> </w:t>
      </w:r>
      <w:r w:rsidRPr="00852B2E">
        <w:rPr>
          <w:i/>
          <w:iCs/>
        </w:rPr>
        <w:t>Energies</w:t>
      </w:r>
      <w:r w:rsidRPr="00852B2E">
        <w:t>,</w:t>
      </w:r>
      <w:r>
        <w:t xml:space="preserve"> </w:t>
      </w:r>
      <w:r w:rsidRPr="00852B2E">
        <w:rPr>
          <w:i/>
          <w:iCs/>
        </w:rPr>
        <w:t>15</w:t>
      </w:r>
      <w:r w:rsidRPr="00852B2E">
        <w:t>(24), 9417.</w:t>
      </w:r>
      <w:r>
        <w:t xml:space="preserve"> </w:t>
      </w:r>
      <w:r w:rsidRPr="00852B2E">
        <w:t>https://doi.org/10.3390/en15249417</w:t>
      </w:r>
    </w:p>
    <w:p w14:paraId="076D7E55" w14:textId="77777777" w:rsidR="000B2ADF" w:rsidRPr="00852B2E" w:rsidRDefault="000B2ADF" w:rsidP="000B2ADF">
      <w:pPr>
        <w:pStyle w:val="Rlit"/>
        <w:jc w:val="left"/>
      </w:pPr>
      <w:r w:rsidRPr="00852B2E">
        <w:t>Hossain, M. S., Jahid, A., Islam, K. Z., &amp; Rahman, M. F. (2020). Solar PV and biomass resources-based sustainable energy supply for off-grid cellular base stations. </w:t>
      </w:r>
      <w:r w:rsidRPr="00852B2E">
        <w:rPr>
          <w:i/>
          <w:iCs/>
        </w:rPr>
        <w:t>IEEE access</w:t>
      </w:r>
      <w:r w:rsidRPr="00852B2E">
        <w:t>,</w:t>
      </w:r>
      <w:r>
        <w:t xml:space="preserve"> </w:t>
      </w:r>
      <w:r w:rsidRPr="00852B2E">
        <w:rPr>
          <w:i/>
          <w:iCs/>
        </w:rPr>
        <w:t>8</w:t>
      </w:r>
      <w:r w:rsidRPr="00852B2E">
        <w:t>, 53817-53840.</w:t>
      </w:r>
      <w:r>
        <w:t xml:space="preserve"> </w:t>
      </w:r>
      <w:r w:rsidRPr="00852B2E">
        <w:t>https://doi.org/10.1109/ACCESS.2020.2978121</w:t>
      </w:r>
    </w:p>
    <w:p w14:paraId="0E944066" w14:textId="77777777" w:rsidR="000B2ADF" w:rsidRPr="00852B2E" w:rsidRDefault="000B2ADF" w:rsidP="00DB4841">
      <w:pPr>
        <w:pStyle w:val="Rlit"/>
      </w:pPr>
      <w:r w:rsidRPr="00852B2E">
        <w:t>Hussain, M. N., Zaman, M. R., Halim, M. A., Ali, M. S., &amp; Khan, M. Y. A. (2024). A Comprehensive Review of Renewable and Sustainable Energy Sources with Solar Photovoltaic Electricity Advancement in Bangladesh. </w:t>
      </w:r>
      <w:r w:rsidRPr="00852B2E">
        <w:rPr>
          <w:i/>
          <w:iCs/>
        </w:rPr>
        <w:t>Control Systems and Optimization Letters</w:t>
      </w:r>
      <w:r w:rsidRPr="00852B2E">
        <w:t>, </w:t>
      </w:r>
      <w:r w:rsidRPr="00852B2E">
        <w:rPr>
          <w:i/>
          <w:iCs/>
        </w:rPr>
        <w:t>2</w:t>
      </w:r>
      <w:r w:rsidRPr="00852B2E">
        <w:t>(1), 1-7.</w:t>
      </w:r>
      <w:r>
        <w:t xml:space="preserve"> </w:t>
      </w:r>
      <w:r w:rsidRPr="00852B2E">
        <w:t>https://doi.org/10.59247/csol.v2i1.59</w:t>
      </w:r>
    </w:p>
    <w:p w14:paraId="68774166" w14:textId="77777777" w:rsidR="000B2ADF" w:rsidRPr="00852B2E" w:rsidRDefault="000B2ADF" w:rsidP="000B2ADF">
      <w:pPr>
        <w:pStyle w:val="Rlit"/>
        <w:jc w:val="left"/>
      </w:pPr>
      <w:proofErr w:type="spellStart"/>
      <w:r w:rsidRPr="00852B2E">
        <w:t>Izci</w:t>
      </w:r>
      <w:proofErr w:type="spellEnd"/>
      <w:r w:rsidRPr="00852B2E">
        <w:t>, D., Ekinci, S., Budak, C., &amp; Gider, V. (2022, October). PID controller design for DFIG-based wind turbine via reptile search algorithm. In </w:t>
      </w:r>
      <w:r w:rsidRPr="00852B2E">
        <w:rPr>
          <w:i/>
          <w:iCs/>
        </w:rPr>
        <w:t>2022 Global Energy Conference (GEC)</w:t>
      </w:r>
      <w:r w:rsidRPr="00852B2E">
        <w:t> (pp. 154-158). IEEE. https://doi.org/10.1109/GEC55014.2022.9986617</w:t>
      </w:r>
    </w:p>
    <w:p w14:paraId="4214D6AC" w14:textId="77777777" w:rsidR="000B2ADF" w:rsidRPr="00852B2E" w:rsidRDefault="000B2ADF" w:rsidP="000B2ADF">
      <w:pPr>
        <w:pStyle w:val="Rlit"/>
        <w:jc w:val="left"/>
      </w:pPr>
      <w:r w:rsidRPr="00852B2E">
        <w:t>Khadka, N., Bista, A., Adhikari, B., Shrestha, A., Bista, D., &amp; Adhikary, B. (2020). Current practices of solar photovoltaic panel cleaning system and future prospects of machine learning implementation.</w:t>
      </w:r>
      <w:r>
        <w:t xml:space="preserve"> </w:t>
      </w:r>
      <w:r w:rsidRPr="00852B2E">
        <w:rPr>
          <w:i/>
          <w:iCs/>
        </w:rPr>
        <w:t>IEEE Access</w:t>
      </w:r>
      <w:r w:rsidRPr="00852B2E">
        <w:t>,</w:t>
      </w:r>
      <w:r>
        <w:t xml:space="preserve"> </w:t>
      </w:r>
      <w:r w:rsidRPr="00852B2E">
        <w:rPr>
          <w:i/>
          <w:iCs/>
        </w:rPr>
        <w:t>8</w:t>
      </w:r>
      <w:r w:rsidRPr="00852B2E">
        <w:t xml:space="preserve">, </w:t>
      </w:r>
      <w:r>
        <w:br/>
      </w:r>
      <w:r w:rsidRPr="00852B2E">
        <w:t>135948-135962.</w:t>
      </w:r>
      <w:r>
        <w:t xml:space="preserve"> </w:t>
      </w:r>
      <w:r w:rsidRPr="00852B2E">
        <w:t>https://doi.org/10.1109/ACCESS.2020.3011553</w:t>
      </w:r>
    </w:p>
    <w:p w14:paraId="347C5E8D" w14:textId="77777777" w:rsidR="000B2ADF" w:rsidRPr="00852B2E" w:rsidRDefault="000B2ADF" w:rsidP="00DB4841">
      <w:pPr>
        <w:pStyle w:val="Rlit"/>
      </w:pPr>
      <w:r w:rsidRPr="00852B2E">
        <w:t xml:space="preserve">Korpi, A. G., </w:t>
      </w:r>
      <w:proofErr w:type="spellStart"/>
      <w:r w:rsidRPr="00852B2E">
        <w:t>Ţălu</w:t>
      </w:r>
      <w:proofErr w:type="spellEnd"/>
      <w:r w:rsidRPr="00852B2E">
        <w:t xml:space="preserve">, Ş., </w:t>
      </w:r>
      <w:proofErr w:type="spellStart"/>
      <w:r w:rsidRPr="00852B2E">
        <w:t>Bramowicz</w:t>
      </w:r>
      <w:proofErr w:type="spellEnd"/>
      <w:r w:rsidRPr="00852B2E">
        <w:t xml:space="preserve">, M., Arman, A., Kulesza, S., Pszczolkowski, B., ... &amp; </w:t>
      </w:r>
      <w:proofErr w:type="spellStart"/>
      <w:r w:rsidRPr="00852B2E">
        <w:t>Gopikishan</w:t>
      </w:r>
      <w:proofErr w:type="spellEnd"/>
      <w:r w:rsidRPr="00852B2E">
        <w:t>, S. (2019). Minkowski functional characterization and fractal analysis of surfaces of titanium nitride films. </w:t>
      </w:r>
      <w:r w:rsidRPr="00852B2E">
        <w:rPr>
          <w:i/>
          <w:iCs/>
        </w:rPr>
        <w:t>Materials Research Express</w:t>
      </w:r>
      <w:r w:rsidRPr="00852B2E">
        <w:t>, </w:t>
      </w:r>
      <w:r w:rsidRPr="00852B2E">
        <w:rPr>
          <w:i/>
          <w:iCs/>
        </w:rPr>
        <w:t>6</w:t>
      </w:r>
      <w:r w:rsidRPr="00852B2E">
        <w:t>(8), 086463.</w:t>
      </w:r>
      <w:r>
        <w:t xml:space="preserve"> </w:t>
      </w:r>
      <w:r w:rsidRPr="00852B2E">
        <w:t>https://doi.org/10.1088/2053-1591/ab26be</w:t>
      </w:r>
    </w:p>
    <w:p w14:paraId="22440770" w14:textId="77777777" w:rsidR="000B2ADF" w:rsidRPr="00852B2E" w:rsidRDefault="000B2ADF" w:rsidP="00DB4841">
      <w:pPr>
        <w:pStyle w:val="Rlit"/>
      </w:pPr>
      <w:r w:rsidRPr="00852B2E">
        <w:t>Kumar, N. (2023). EV charging adapter to operate with isolated pillar top solar panels in remote locations. </w:t>
      </w:r>
      <w:r w:rsidRPr="00852B2E">
        <w:rPr>
          <w:i/>
          <w:iCs/>
        </w:rPr>
        <w:t>IEEE Transactions on Energy Conversion</w:t>
      </w:r>
      <w:r w:rsidRPr="00852B2E">
        <w:t>.</w:t>
      </w:r>
      <w:r>
        <w:t xml:space="preserve"> </w:t>
      </w:r>
      <w:r w:rsidRPr="00852B2E">
        <w:t>https://doi.org/10.1109/TEC.2023.3298817</w:t>
      </w:r>
    </w:p>
    <w:p w14:paraId="26DE20B7" w14:textId="77777777" w:rsidR="000B2ADF" w:rsidRPr="00852B2E" w:rsidRDefault="000B2ADF" w:rsidP="000B2ADF">
      <w:pPr>
        <w:pStyle w:val="Rlit"/>
        <w:jc w:val="left"/>
      </w:pPr>
      <w:r w:rsidRPr="00852B2E">
        <w:t>Li, J., Dang, J., Xia, C., Jia, R., Wang, G., Li, P., &amp; Zhang, Y. (2023). Dynamic leader multi-verse optimizer (DLMVO): A new algorithm for parameter identification of solar PV models. </w:t>
      </w:r>
      <w:r w:rsidRPr="00852B2E">
        <w:rPr>
          <w:i/>
          <w:iCs/>
        </w:rPr>
        <w:t>Applied Sciences</w:t>
      </w:r>
      <w:r w:rsidRPr="00852B2E">
        <w:t>, </w:t>
      </w:r>
      <w:r w:rsidRPr="00852B2E">
        <w:rPr>
          <w:i/>
          <w:iCs/>
        </w:rPr>
        <w:t>13</w:t>
      </w:r>
      <w:r w:rsidRPr="00852B2E">
        <w:t>(9), 5751. https://doi.org/10.3390/app13095751</w:t>
      </w:r>
    </w:p>
    <w:p w14:paraId="3299DBD5" w14:textId="77777777" w:rsidR="000B2ADF" w:rsidRPr="00852B2E" w:rsidRDefault="000B2ADF" w:rsidP="00DB4841">
      <w:pPr>
        <w:pStyle w:val="Rlit"/>
      </w:pPr>
      <w:r w:rsidRPr="00852B2E">
        <w:t>Nieto-Morone, M. B., Rosillo, F. G., Muñoz-García, M. A., &amp; Alonso-García, M. C. (2024). Enhancing photovoltaic module sustainability: Defect analysis on partially repaired modules from Spanish PV plants. </w:t>
      </w:r>
      <w:r w:rsidRPr="00852B2E">
        <w:rPr>
          <w:i/>
          <w:iCs/>
        </w:rPr>
        <w:t>Journal of Cleaner Production</w:t>
      </w:r>
      <w:r w:rsidRPr="00852B2E">
        <w:t>, </w:t>
      </w:r>
      <w:r w:rsidRPr="00852B2E">
        <w:rPr>
          <w:i/>
          <w:iCs/>
        </w:rPr>
        <w:t>461</w:t>
      </w:r>
      <w:r w:rsidRPr="00852B2E">
        <w:t>, 142575.</w:t>
      </w:r>
      <w:r>
        <w:t xml:space="preserve"> </w:t>
      </w:r>
      <w:r w:rsidRPr="00852B2E">
        <w:t>https://doi.org/10.1016/j.jclepro.2024.142575</w:t>
      </w:r>
    </w:p>
    <w:p w14:paraId="53933B91" w14:textId="77777777" w:rsidR="000B2ADF" w:rsidRPr="00852B2E" w:rsidRDefault="000B2ADF" w:rsidP="00DB4841">
      <w:pPr>
        <w:pStyle w:val="Rlit"/>
      </w:pPr>
      <w:proofErr w:type="spellStart"/>
      <w:r w:rsidRPr="00852B2E">
        <w:t>Oufettoul</w:t>
      </w:r>
      <w:proofErr w:type="spellEnd"/>
      <w:r w:rsidRPr="00852B2E">
        <w:t xml:space="preserve">, H., </w:t>
      </w:r>
      <w:proofErr w:type="spellStart"/>
      <w:r w:rsidRPr="00852B2E">
        <w:t>Lamdihine</w:t>
      </w:r>
      <w:proofErr w:type="spellEnd"/>
      <w:r w:rsidRPr="00852B2E">
        <w:t xml:space="preserve">, N., Motahhir, S., Lamrini, N., </w:t>
      </w:r>
      <w:proofErr w:type="spellStart"/>
      <w:r w:rsidRPr="00852B2E">
        <w:t>Abdelmoula</w:t>
      </w:r>
      <w:proofErr w:type="spellEnd"/>
      <w:r w:rsidRPr="00852B2E">
        <w:t xml:space="preserve">, I. A., &amp; </w:t>
      </w:r>
      <w:proofErr w:type="spellStart"/>
      <w:r w:rsidRPr="00852B2E">
        <w:t>Aniba</w:t>
      </w:r>
      <w:proofErr w:type="spellEnd"/>
      <w:r w:rsidRPr="00852B2E">
        <w:t>, G. (2023). Comparative performance analysis of PV module positions in a solar PV array under partial shading conditions. </w:t>
      </w:r>
      <w:r w:rsidRPr="00852B2E">
        <w:rPr>
          <w:i/>
          <w:iCs/>
        </w:rPr>
        <w:t>IEEE Access</w:t>
      </w:r>
      <w:r w:rsidRPr="00852B2E">
        <w:t>, </w:t>
      </w:r>
      <w:r w:rsidRPr="00852B2E">
        <w:rPr>
          <w:i/>
          <w:iCs/>
        </w:rPr>
        <w:t>11</w:t>
      </w:r>
      <w:r w:rsidRPr="00852B2E">
        <w:t>, 12176-12194.</w:t>
      </w:r>
      <w:r>
        <w:t xml:space="preserve"> </w:t>
      </w:r>
      <w:r w:rsidRPr="00852B2E">
        <w:t>https://doi.org/10.1109/ACCESS.2023.3237250</w:t>
      </w:r>
    </w:p>
    <w:p w14:paraId="52610490" w14:textId="77777777" w:rsidR="000B2ADF" w:rsidRPr="00852B2E" w:rsidRDefault="000B2ADF" w:rsidP="000B2ADF">
      <w:pPr>
        <w:pStyle w:val="Rlit"/>
        <w:jc w:val="left"/>
      </w:pPr>
      <w:r w:rsidRPr="00852B2E">
        <w:t>Prathibha, S., Chandran, S. S., Kirthiga, M., Dhanya, K., Gopal, S. A., &amp; Manish, M. (2024, April). Design and Implementation of Solar Electrification Station for Sustainable Energy Access. In </w:t>
      </w:r>
      <w:r w:rsidRPr="00852B2E">
        <w:rPr>
          <w:i/>
          <w:iCs/>
        </w:rPr>
        <w:t>2024 International Conference on Communication, Computing and Internet of Things (IC3IoT)</w:t>
      </w:r>
      <w:r w:rsidRPr="00852B2E">
        <w:t> (pp. 1-6). IEEE.</w:t>
      </w:r>
      <w:r>
        <w:t xml:space="preserve"> </w:t>
      </w:r>
      <w:r w:rsidRPr="00852B2E">
        <w:t>https://doi.org/10.1109/IC3IoT60841.2024.10550242</w:t>
      </w:r>
    </w:p>
    <w:p w14:paraId="6EF8EED0" w14:textId="77777777" w:rsidR="000B2ADF" w:rsidRPr="00852B2E" w:rsidRDefault="000B2ADF" w:rsidP="00DB4841">
      <w:pPr>
        <w:pStyle w:val="Rlit"/>
      </w:pPr>
      <w:r w:rsidRPr="00852B2E">
        <w:t xml:space="preserve">Premkumar, M., Jangir, P., Ramakrishnan, C., Kumar, C., Sowmya, R., Deb, S., &amp; Kumar, N. M. (2022). An enhanced Gradient-based Optimizer for parameter estimation of various solar photovoltaic models. </w:t>
      </w:r>
      <w:r w:rsidRPr="00852B2E">
        <w:rPr>
          <w:i/>
          <w:iCs/>
        </w:rPr>
        <w:t>Energy Reports, 8</w:t>
      </w:r>
      <w:r w:rsidRPr="00852B2E">
        <w:t>, 15249-15285. https://doi.org/10.1016/j.egyr.2022.11.092</w:t>
      </w:r>
    </w:p>
    <w:p w14:paraId="5EEE8DFB" w14:textId="77777777" w:rsidR="000B2ADF" w:rsidRPr="00852B2E" w:rsidRDefault="000B2ADF" w:rsidP="00DB4841">
      <w:pPr>
        <w:pStyle w:val="Rlit"/>
      </w:pPr>
      <w:proofErr w:type="spellStart"/>
      <w:r w:rsidRPr="00852B2E">
        <w:t>Qaraad</w:t>
      </w:r>
      <w:proofErr w:type="spellEnd"/>
      <w:r w:rsidRPr="00852B2E">
        <w:t xml:space="preserve">, M., Amjad, S., Hussein, N. K., Badawy, M., </w:t>
      </w:r>
      <w:proofErr w:type="spellStart"/>
      <w:r w:rsidRPr="00852B2E">
        <w:t>Mirjalili</w:t>
      </w:r>
      <w:proofErr w:type="spellEnd"/>
      <w:r w:rsidRPr="00852B2E">
        <w:t xml:space="preserve">, S., &amp; </w:t>
      </w:r>
      <w:proofErr w:type="spellStart"/>
      <w:r w:rsidRPr="00852B2E">
        <w:t>Elhosseini</w:t>
      </w:r>
      <w:proofErr w:type="spellEnd"/>
      <w:r w:rsidRPr="00852B2E">
        <w:t xml:space="preserve">, M. A. (2023). Photovoltaic parameter estimation using improved moth flame algorithms with local escape operators. </w:t>
      </w:r>
      <w:r w:rsidRPr="00852B2E">
        <w:rPr>
          <w:i/>
          <w:iCs/>
        </w:rPr>
        <w:t>Computers and Electrical Engineering,</w:t>
      </w:r>
      <w:r w:rsidRPr="00852B2E">
        <w:t xml:space="preserve"> </w:t>
      </w:r>
      <w:r w:rsidRPr="00852B2E">
        <w:rPr>
          <w:i/>
          <w:iCs/>
        </w:rPr>
        <w:t>106</w:t>
      </w:r>
      <w:r w:rsidRPr="00852B2E">
        <w:t>, 108603. https://doi.org/10.1016/j.compeleceng.2023.108603</w:t>
      </w:r>
    </w:p>
    <w:p w14:paraId="00C9D019" w14:textId="77777777" w:rsidR="000B2ADF" w:rsidRPr="00852B2E" w:rsidRDefault="000B2ADF" w:rsidP="000B2ADF">
      <w:pPr>
        <w:pStyle w:val="Rlit"/>
        <w:jc w:val="left"/>
      </w:pPr>
      <w:proofErr w:type="spellStart"/>
      <w:r w:rsidRPr="00852B2E">
        <w:t>Razmjoo</w:t>
      </w:r>
      <w:proofErr w:type="spellEnd"/>
      <w:r w:rsidRPr="00852B2E">
        <w:t>, A., Ghazanfari, A., Østergaard, P. A., &amp; Abedi, S. (2023). Design and analysis of grid-connected solar photovoltaic systems for sustainable development of remote areas. </w:t>
      </w:r>
      <w:r w:rsidRPr="00852B2E">
        <w:rPr>
          <w:i/>
          <w:iCs/>
        </w:rPr>
        <w:t>Energies</w:t>
      </w:r>
      <w:r w:rsidRPr="00852B2E">
        <w:t>, </w:t>
      </w:r>
      <w:r w:rsidRPr="00852B2E">
        <w:rPr>
          <w:i/>
          <w:iCs/>
        </w:rPr>
        <w:t>16</w:t>
      </w:r>
      <w:r w:rsidRPr="00852B2E">
        <w:t>(7), 3181. https://doi.org/10.3390/en16073181</w:t>
      </w:r>
    </w:p>
    <w:p w14:paraId="5940F080" w14:textId="77777777" w:rsidR="000B2ADF" w:rsidRPr="00852B2E" w:rsidRDefault="000B2ADF" w:rsidP="00DB4841">
      <w:pPr>
        <w:pStyle w:val="Rlit"/>
      </w:pPr>
      <w:r w:rsidRPr="00852B2E">
        <w:t xml:space="preserve">Roy, R. B., </w:t>
      </w:r>
      <w:proofErr w:type="spellStart"/>
      <w:r w:rsidRPr="00852B2E">
        <w:t>Rokonuzzaman</w:t>
      </w:r>
      <w:proofErr w:type="spellEnd"/>
      <w:r w:rsidRPr="00852B2E">
        <w:t>, M., Amin, N., Mishu, M. K., Alahakoon, S., Rahman, S., ... &amp; Pasupuleti, J. (2021). A</w:t>
      </w:r>
      <w:r>
        <w:t> </w:t>
      </w:r>
      <w:r w:rsidRPr="00852B2E">
        <w:t>comparative performance analysis of ANN algorithms for MPPT energy harvesting in solar PV system. </w:t>
      </w:r>
      <w:r w:rsidRPr="00852B2E">
        <w:rPr>
          <w:i/>
          <w:iCs/>
        </w:rPr>
        <w:t>IEEE Access</w:t>
      </w:r>
      <w:r w:rsidRPr="00852B2E">
        <w:t>, </w:t>
      </w:r>
      <w:r w:rsidRPr="00852B2E">
        <w:rPr>
          <w:i/>
          <w:iCs/>
        </w:rPr>
        <w:t>9</w:t>
      </w:r>
      <w:r w:rsidRPr="00852B2E">
        <w:t>, 102137-102152. https://doi.org/10.1109/ACCESS.2021.3096864</w:t>
      </w:r>
    </w:p>
    <w:p w14:paraId="2B5738CB" w14:textId="77777777" w:rsidR="000B2ADF" w:rsidRPr="00852B2E" w:rsidRDefault="000B2ADF" w:rsidP="000B2ADF">
      <w:pPr>
        <w:pStyle w:val="Rlit"/>
        <w:jc w:val="left"/>
      </w:pPr>
      <w:r w:rsidRPr="00852B2E">
        <w:t>Shaw, R. N., Walde, P., &amp; Ghosh, A. (2019). Effects of solar irradiance on load sharing of integrated photovoltaic system with IEEE standard bus network. </w:t>
      </w:r>
      <w:r w:rsidRPr="00852B2E">
        <w:rPr>
          <w:i/>
          <w:iCs/>
        </w:rPr>
        <w:t>Int. J. Eng. Adv. Technol</w:t>
      </w:r>
      <w:r w:rsidRPr="00852B2E">
        <w:t>, </w:t>
      </w:r>
      <w:r w:rsidRPr="00852B2E">
        <w:rPr>
          <w:i/>
          <w:iCs/>
        </w:rPr>
        <w:t>9</w:t>
      </w:r>
      <w:r w:rsidRPr="00852B2E">
        <w:t>(1), 424-429. https://doi.org/10.35940/ijeat.A3188.109119</w:t>
      </w:r>
    </w:p>
    <w:p w14:paraId="4C2A7DF7" w14:textId="77777777" w:rsidR="000B2ADF" w:rsidRPr="00852B2E" w:rsidRDefault="000B2ADF" w:rsidP="00DB4841">
      <w:pPr>
        <w:pStyle w:val="Rlit"/>
      </w:pPr>
      <w:proofErr w:type="spellStart"/>
      <w:r w:rsidRPr="00852B2E">
        <w:t>Tawalbeh</w:t>
      </w:r>
      <w:proofErr w:type="spellEnd"/>
      <w:r w:rsidRPr="00852B2E">
        <w:t xml:space="preserve">, M., Al-Othman, A., </w:t>
      </w:r>
      <w:proofErr w:type="spellStart"/>
      <w:r w:rsidRPr="00852B2E">
        <w:t>Kafiah</w:t>
      </w:r>
      <w:proofErr w:type="spellEnd"/>
      <w:r w:rsidRPr="00852B2E">
        <w:t xml:space="preserve">, F., Abdelsalam, E., Almomani, F., &amp; </w:t>
      </w:r>
      <w:proofErr w:type="spellStart"/>
      <w:r w:rsidRPr="00852B2E">
        <w:t>Alkasrawi</w:t>
      </w:r>
      <w:proofErr w:type="spellEnd"/>
      <w:r w:rsidRPr="00852B2E">
        <w:t>, M. (2021). Environmental impacts of solar photovoltaic systems: A critical review of recent progress and future outlook. </w:t>
      </w:r>
      <w:r w:rsidRPr="00852B2E">
        <w:rPr>
          <w:i/>
          <w:iCs/>
        </w:rPr>
        <w:t>Science of The Total Environment</w:t>
      </w:r>
      <w:r w:rsidRPr="00852B2E">
        <w:t>, </w:t>
      </w:r>
      <w:r w:rsidRPr="00852B2E">
        <w:rPr>
          <w:i/>
          <w:iCs/>
        </w:rPr>
        <w:t>759</w:t>
      </w:r>
      <w:r w:rsidRPr="00852B2E">
        <w:t>, 143528. https://doi.org/10.1016/j.scitotenv.2020.143528</w:t>
      </w:r>
    </w:p>
    <w:p w14:paraId="152F4BBE" w14:textId="77777777" w:rsidR="000B2ADF" w:rsidRPr="00852B2E" w:rsidRDefault="000B2ADF" w:rsidP="00DB4841">
      <w:pPr>
        <w:pStyle w:val="Rlit"/>
      </w:pPr>
      <w:r w:rsidRPr="00852B2E">
        <w:t xml:space="preserve">Umar, N., Bora, B., Banerjee, C., &amp; Panwar, B. S. (2018). Comparison of different PV power simulation </w:t>
      </w:r>
      <w:proofErr w:type="spellStart"/>
      <w:r w:rsidRPr="00852B2E">
        <w:t>softwares</w:t>
      </w:r>
      <w:proofErr w:type="spellEnd"/>
      <w:r w:rsidRPr="00852B2E">
        <w:t>: case study on performance analysis of 1 MW grid-connected PV solar power plant. </w:t>
      </w:r>
      <w:r w:rsidRPr="00852B2E">
        <w:rPr>
          <w:i/>
          <w:iCs/>
        </w:rPr>
        <w:t>International Journal of Engineering Science Invention (IJESI)</w:t>
      </w:r>
      <w:r w:rsidRPr="00852B2E">
        <w:t>, </w:t>
      </w:r>
      <w:r w:rsidRPr="00852B2E">
        <w:rPr>
          <w:i/>
          <w:iCs/>
        </w:rPr>
        <w:t>7</w:t>
      </w:r>
      <w:r w:rsidRPr="00852B2E">
        <w:t>(7), 11-24.</w:t>
      </w:r>
    </w:p>
    <w:p w14:paraId="527977C9" w14:textId="77777777" w:rsidR="000B2ADF" w:rsidRPr="00852B2E" w:rsidRDefault="000B2ADF" w:rsidP="00DB4841">
      <w:pPr>
        <w:pStyle w:val="Rlit"/>
      </w:pPr>
      <w:r w:rsidRPr="00852B2E">
        <w:t xml:space="preserve">Venkatakrishnan, G. R., </w:t>
      </w:r>
      <w:proofErr w:type="spellStart"/>
      <w:r w:rsidRPr="00852B2E">
        <w:t>Rengaraj</w:t>
      </w:r>
      <w:proofErr w:type="spellEnd"/>
      <w:r w:rsidRPr="00852B2E">
        <w:t>, R., Tamilselvi, S., Harshini, J., Sahoo, A., Saleel, C. A., ... &amp; Riffat, S. (2023). Detection, location, and diagnosis of different faults in large solar PV system—a review. </w:t>
      </w:r>
      <w:r w:rsidRPr="00852B2E">
        <w:rPr>
          <w:i/>
          <w:iCs/>
        </w:rPr>
        <w:t>International Journal of Low-Carbon Technologies</w:t>
      </w:r>
      <w:r w:rsidRPr="00852B2E">
        <w:t>, </w:t>
      </w:r>
      <w:r w:rsidRPr="00852B2E">
        <w:rPr>
          <w:i/>
          <w:iCs/>
        </w:rPr>
        <w:t>18</w:t>
      </w:r>
      <w:r w:rsidRPr="00852B2E">
        <w:t>, 659-674. https://doi.org/10.1093/ijlct/ctad018</w:t>
      </w:r>
    </w:p>
    <w:p w14:paraId="18F549F7" w14:textId="77777777" w:rsidR="000B2ADF" w:rsidRPr="00852B2E" w:rsidRDefault="000B2ADF" w:rsidP="000B2ADF">
      <w:pPr>
        <w:pStyle w:val="Rlit"/>
        <w:jc w:val="left"/>
      </w:pPr>
      <w:r w:rsidRPr="00852B2E">
        <w:t xml:space="preserve">Viale, A., Çelik, O., </w:t>
      </w:r>
      <w:proofErr w:type="spellStart"/>
      <w:r w:rsidRPr="00852B2E">
        <w:t>Oderinwale</w:t>
      </w:r>
      <w:proofErr w:type="spellEnd"/>
      <w:r w:rsidRPr="00852B2E">
        <w:t xml:space="preserve">, T., </w:t>
      </w:r>
      <w:proofErr w:type="spellStart"/>
      <w:r w:rsidRPr="00852B2E">
        <w:t>Sulbhewar</w:t>
      </w:r>
      <w:proofErr w:type="spellEnd"/>
      <w:r w:rsidRPr="00852B2E">
        <w:t>, L., &amp; McInnes, C. R. (2023). A reference architecture for orbiting solar reflectors to enhance terrestrial solar power plant output. </w:t>
      </w:r>
      <w:r w:rsidRPr="00852B2E">
        <w:rPr>
          <w:i/>
          <w:iCs/>
        </w:rPr>
        <w:t>Advances in Space Research</w:t>
      </w:r>
      <w:r w:rsidRPr="00852B2E">
        <w:t>, </w:t>
      </w:r>
      <w:r w:rsidRPr="00852B2E">
        <w:rPr>
          <w:i/>
          <w:iCs/>
        </w:rPr>
        <w:t>72</w:t>
      </w:r>
      <w:r w:rsidRPr="00852B2E">
        <w:t>(4), 1304-1348. https://doi.org/10.1016/j.asr.2023.05.037</w:t>
      </w:r>
    </w:p>
    <w:p w14:paraId="15234A72" w14:textId="77777777" w:rsidR="000B2ADF" w:rsidRPr="00852B2E" w:rsidRDefault="000B2ADF" w:rsidP="000B2ADF">
      <w:pPr>
        <w:pStyle w:val="Rlit"/>
        <w:jc w:val="left"/>
      </w:pPr>
      <w:r w:rsidRPr="00852B2E">
        <w:t xml:space="preserve">Yu, X., Hu, Z., Wang, X., &amp; Luo, W. (2023). Ranking teaching–learning-based optimization algorithm to estimate the parameters of solar models. </w:t>
      </w:r>
      <w:r w:rsidRPr="00852B2E">
        <w:rPr>
          <w:i/>
          <w:iCs/>
        </w:rPr>
        <w:t>Engineering Applications of Artificial Intelligence</w:t>
      </w:r>
      <w:r w:rsidRPr="00852B2E">
        <w:t>, 123, 106225. https://doi.org/10.1016/j.engappai.2023.106225</w:t>
      </w:r>
    </w:p>
    <w:sectPr w:rsidR="000B2ADF" w:rsidRPr="00852B2E" w:rsidSect="001D3015">
      <w:headerReference w:type="even" r:id="rId19"/>
      <w:headerReference w:type="default" r:id="rId20"/>
      <w:footerReference w:type="first" r:id="rId21"/>
      <w:pgSz w:w="11906" w:h="16838" w:code="9"/>
      <w:pgMar w:top="1134" w:right="1134" w:bottom="1134" w:left="1134" w:header="567" w:footer="567" w:gutter="0"/>
      <w:pgNumType w:start="2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C0E3F" w14:textId="77777777" w:rsidR="0073703D" w:rsidRDefault="0073703D">
      <w:r>
        <w:separator/>
      </w:r>
    </w:p>
  </w:endnote>
  <w:endnote w:type="continuationSeparator" w:id="0">
    <w:p w14:paraId="378D6AF6" w14:textId="77777777" w:rsidR="0073703D" w:rsidRDefault="0073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STIXTwoMath">
    <w:altName w:val="Arial Unicode MS"/>
    <w:panose1 w:val="00000000000000000000"/>
    <w:charset w:val="86"/>
    <w:family w:val="auto"/>
    <w:notTrueType/>
    <w:pitch w:val="default"/>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384"/>
      <w:gridCol w:w="5387"/>
    </w:tblGrid>
    <w:tr w:rsidR="00852B2E" w:rsidRPr="009D0401" w14:paraId="55B68C45" w14:textId="77777777" w:rsidTr="004C5AA7">
      <w:trPr>
        <w:trHeight w:val="198"/>
      </w:trPr>
      <w:tc>
        <w:tcPr>
          <w:tcW w:w="1384" w:type="dxa"/>
          <w:shd w:val="clear" w:color="auto" w:fill="auto"/>
          <w:vAlign w:val="center"/>
        </w:tcPr>
        <w:p w14:paraId="39A01154" w14:textId="4D553414" w:rsidR="00852B2E" w:rsidRPr="009D0401" w:rsidRDefault="00852B2E" w:rsidP="00852B2E">
          <w:bookmarkStart w:id="3" w:name="_Hlk104286226"/>
          <w:bookmarkStart w:id="4" w:name="_Hlk104286227"/>
          <w:bookmarkStart w:id="5" w:name="_Hlk154270864"/>
          <w:bookmarkStart w:id="6" w:name="_Hlk154270865"/>
          <w:r>
            <w:rPr>
              <w:noProof/>
              <w:lang w:val="pl-PL" w:eastAsia="pl-PL"/>
            </w:rPr>
            <w:drawing>
              <wp:inline distT="0" distB="0" distL="0" distR="0" wp14:anchorId="29A1A768" wp14:editId="7FD2996F">
                <wp:extent cx="688975" cy="238760"/>
                <wp:effectExtent l="0" t="0" r="0" b="0"/>
                <wp:docPr id="201059780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8760"/>
                        </a:xfrm>
                        <a:prstGeom prst="rect">
                          <a:avLst/>
                        </a:prstGeom>
                        <a:noFill/>
                        <a:ln>
                          <a:noFill/>
                        </a:ln>
                      </pic:spPr>
                    </pic:pic>
                  </a:graphicData>
                </a:graphic>
              </wp:inline>
            </w:drawing>
          </w:r>
        </w:p>
      </w:tc>
      <w:tc>
        <w:tcPr>
          <w:tcW w:w="5387" w:type="dxa"/>
          <w:shd w:val="clear" w:color="auto" w:fill="auto"/>
          <w:vAlign w:val="center"/>
        </w:tcPr>
        <w:p w14:paraId="4CC5A778" w14:textId="77777777" w:rsidR="00852B2E" w:rsidRPr="009D0401" w:rsidRDefault="00852B2E" w:rsidP="00852B2E">
          <w:pPr>
            <w:suppressAutoHyphens/>
            <w:rPr>
              <w:sz w:val="18"/>
              <w:szCs w:val="18"/>
              <w:lang w:val="en-GB"/>
            </w:rPr>
          </w:pPr>
          <w:r w:rsidRPr="009D0401">
            <w:rPr>
              <w:sz w:val="18"/>
              <w:szCs w:val="18"/>
              <w:lang w:val="en-GB"/>
            </w:rPr>
            <w:t>© 202</w:t>
          </w:r>
          <w:r>
            <w:rPr>
              <w:sz w:val="18"/>
              <w:szCs w:val="18"/>
              <w:lang w:val="en-GB"/>
            </w:rPr>
            <w:t>5</w:t>
          </w:r>
          <w:r w:rsidRPr="009D0401">
            <w:rPr>
              <w:sz w:val="18"/>
              <w:szCs w:val="18"/>
              <w:lang w:val="en-GB"/>
            </w:rPr>
            <w:t>. Author(s). This work is licensed under a Creative Commons Attribution 4.0 International License (CC BY-SA)</w:t>
          </w:r>
        </w:p>
      </w:tc>
    </w:tr>
    <w:bookmarkEnd w:id="3"/>
    <w:bookmarkEnd w:id="4"/>
    <w:bookmarkEnd w:id="5"/>
    <w:bookmarkEnd w:id="6"/>
  </w:tbl>
  <w:p w14:paraId="57301F90" w14:textId="77777777" w:rsidR="00852B2E" w:rsidRPr="009D0401" w:rsidRDefault="00852B2E" w:rsidP="00852B2E">
    <w:pPr>
      <w:pStyle w:val="Stopka"/>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E9393" w14:textId="77777777" w:rsidR="0073703D" w:rsidRDefault="0073703D">
      <w:r>
        <w:separator/>
      </w:r>
    </w:p>
  </w:footnote>
  <w:footnote w:type="continuationSeparator" w:id="0">
    <w:p w14:paraId="0DB7F134" w14:textId="77777777" w:rsidR="0073703D" w:rsidRDefault="00737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852B2E" w:rsidRPr="003337FB" w14:paraId="5AEF9C8D" w14:textId="77777777" w:rsidTr="004C5AA7">
      <w:trPr>
        <w:trHeight w:hRule="exact" w:val="284"/>
      </w:trPr>
      <w:tc>
        <w:tcPr>
          <w:tcW w:w="397" w:type="dxa"/>
          <w:shd w:val="clear" w:color="auto" w:fill="auto"/>
          <w:vAlign w:val="center"/>
        </w:tcPr>
        <w:p w14:paraId="6AC0E877" w14:textId="77777777" w:rsidR="00852B2E" w:rsidRPr="003337FB" w:rsidRDefault="00852B2E" w:rsidP="00852B2E">
          <w:pPr>
            <w:pStyle w:val="Nagwek"/>
            <w:rPr>
              <w:rFonts w:ascii="Arial" w:hAnsi="Arial" w:cs="Arial"/>
              <w:i/>
              <w:sz w:val="20"/>
              <w:szCs w:val="20"/>
            </w:rPr>
          </w:pPr>
          <w:r w:rsidRPr="003337FB">
            <w:rPr>
              <w:rFonts w:ascii="Arial" w:hAnsi="Arial" w:cs="Arial"/>
              <w:sz w:val="20"/>
              <w:szCs w:val="20"/>
            </w:rPr>
            <w:fldChar w:fldCharType="begin"/>
          </w:r>
          <w:r w:rsidRPr="003337FB">
            <w:rPr>
              <w:rFonts w:ascii="Arial" w:hAnsi="Arial" w:cs="Arial"/>
              <w:sz w:val="20"/>
              <w:szCs w:val="20"/>
            </w:rPr>
            <w:instrText xml:space="preserve"> PAGE   \* MERGEFORMAT </w:instrText>
          </w:r>
          <w:r w:rsidRPr="003337FB">
            <w:rPr>
              <w:rFonts w:ascii="Arial" w:hAnsi="Arial" w:cs="Arial"/>
              <w:sz w:val="20"/>
              <w:szCs w:val="20"/>
            </w:rPr>
            <w:fldChar w:fldCharType="separate"/>
          </w:r>
          <w:r>
            <w:rPr>
              <w:rFonts w:ascii="Arial" w:hAnsi="Arial" w:cs="Arial"/>
              <w:sz w:val="20"/>
              <w:szCs w:val="20"/>
            </w:rPr>
            <w:t>2</w:t>
          </w:r>
          <w:r w:rsidRPr="003337FB">
            <w:rPr>
              <w:rFonts w:ascii="Arial" w:hAnsi="Arial" w:cs="Arial"/>
              <w:sz w:val="20"/>
              <w:szCs w:val="20"/>
            </w:rPr>
            <w:fldChar w:fldCharType="end"/>
          </w:r>
        </w:p>
      </w:tc>
      <w:tc>
        <w:tcPr>
          <w:tcW w:w="9242" w:type="dxa"/>
          <w:shd w:val="clear" w:color="auto" w:fill="auto"/>
          <w:vAlign w:val="center"/>
        </w:tcPr>
        <w:p w14:paraId="05A30B27" w14:textId="29075AB4" w:rsidR="00852B2E" w:rsidRPr="009D0401" w:rsidRDefault="00852B2E" w:rsidP="00852B2E">
          <w:pPr>
            <w:pStyle w:val="Nagwek"/>
            <w:jc w:val="center"/>
            <w:rPr>
              <w:rFonts w:ascii="Arial" w:hAnsi="Arial" w:cs="Arial"/>
              <w:i/>
              <w:sz w:val="20"/>
              <w:szCs w:val="20"/>
              <w:lang w:val="pl-PL"/>
            </w:rPr>
          </w:pPr>
          <w:proofErr w:type="spellStart"/>
          <w:r w:rsidRPr="00852B2E">
            <w:rPr>
              <w:rFonts w:ascii="Arial" w:hAnsi="Arial" w:cs="Arial"/>
              <w:i/>
              <w:sz w:val="20"/>
              <w:szCs w:val="20"/>
              <w:lang w:val="pl-PL"/>
            </w:rPr>
            <w:t>Christal</w:t>
          </w:r>
          <w:proofErr w:type="spellEnd"/>
          <w:r w:rsidRPr="00852B2E">
            <w:rPr>
              <w:rFonts w:ascii="Arial" w:hAnsi="Arial" w:cs="Arial"/>
              <w:i/>
              <w:sz w:val="20"/>
              <w:szCs w:val="20"/>
              <w:lang w:val="pl-PL"/>
            </w:rPr>
            <w:t xml:space="preserve"> Merlin S C, </w:t>
          </w:r>
          <w:proofErr w:type="spellStart"/>
          <w:r w:rsidRPr="00852B2E">
            <w:rPr>
              <w:rFonts w:ascii="Arial" w:hAnsi="Arial" w:cs="Arial"/>
              <w:i/>
              <w:sz w:val="20"/>
              <w:szCs w:val="20"/>
              <w:lang w:val="pl-PL"/>
            </w:rPr>
            <w:t>Marsaline</w:t>
          </w:r>
          <w:proofErr w:type="spellEnd"/>
          <w:r w:rsidRPr="00852B2E">
            <w:rPr>
              <w:rFonts w:ascii="Arial" w:hAnsi="Arial" w:cs="Arial"/>
              <w:i/>
              <w:sz w:val="20"/>
              <w:szCs w:val="20"/>
              <w:lang w:val="pl-PL"/>
            </w:rPr>
            <w:t xml:space="preserve"> Beno M</w:t>
          </w:r>
        </w:p>
      </w:tc>
    </w:tr>
  </w:tbl>
  <w:p w14:paraId="3555AEB5" w14:textId="77777777" w:rsidR="00852B2E" w:rsidRPr="003337FB" w:rsidRDefault="00852B2E" w:rsidP="00852B2E">
    <w:pPr>
      <w:pStyle w:val="Nagwek"/>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852B2E" w:rsidRPr="003337FB" w14:paraId="479DC186" w14:textId="77777777" w:rsidTr="004C5AA7">
      <w:trPr>
        <w:trHeight w:hRule="exact" w:val="284"/>
        <w:jc w:val="right"/>
      </w:trPr>
      <w:tc>
        <w:tcPr>
          <w:tcW w:w="9243" w:type="dxa"/>
          <w:shd w:val="clear" w:color="auto" w:fill="auto"/>
          <w:vAlign w:val="center"/>
        </w:tcPr>
        <w:p w14:paraId="5ED4122C" w14:textId="46386F71" w:rsidR="00852B2E" w:rsidRPr="003337FB" w:rsidRDefault="00852B2E" w:rsidP="00852B2E">
          <w:pPr>
            <w:pStyle w:val="Nagwek"/>
            <w:jc w:val="center"/>
            <w:rPr>
              <w:rFonts w:ascii="Arial" w:hAnsi="Arial" w:cs="Arial"/>
              <w:i/>
              <w:sz w:val="20"/>
              <w:szCs w:val="16"/>
              <w:lang w:val="en-GB"/>
            </w:rPr>
          </w:pPr>
          <w:r w:rsidRPr="00852B2E">
            <w:rPr>
              <w:rFonts w:ascii="Arial" w:hAnsi="Arial" w:cs="Arial"/>
              <w:i/>
              <w:sz w:val="20"/>
              <w:szCs w:val="16"/>
              <w:lang w:val="en-GB"/>
            </w:rPr>
            <w:t>Environmentally Sustainable Clean Energy Solution</w:t>
          </w:r>
          <w:r>
            <w:rPr>
              <w:rFonts w:ascii="Arial" w:hAnsi="Arial" w:cs="Arial"/>
              <w:i/>
              <w:sz w:val="20"/>
              <w:szCs w:val="16"/>
              <w:lang w:val="en-GB"/>
            </w:rPr>
            <w:t>…</w:t>
          </w:r>
        </w:p>
      </w:tc>
      <w:tc>
        <w:tcPr>
          <w:tcW w:w="397" w:type="dxa"/>
          <w:shd w:val="clear" w:color="auto" w:fill="auto"/>
          <w:vAlign w:val="center"/>
        </w:tcPr>
        <w:p w14:paraId="08C9FA8E" w14:textId="77777777" w:rsidR="00852B2E" w:rsidRPr="003337FB" w:rsidRDefault="00852B2E" w:rsidP="00852B2E">
          <w:pPr>
            <w:pStyle w:val="Nagwek"/>
            <w:jc w:val="right"/>
            <w:rPr>
              <w:rFonts w:ascii="Arial" w:hAnsi="Arial" w:cs="Arial"/>
              <w:i/>
              <w:sz w:val="20"/>
              <w:szCs w:val="16"/>
            </w:rPr>
          </w:pPr>
          <w:r w:rsidRPr="003337FB">
            <w:rPr>
              <w:rFonts w:ascii="Arial" w:hAnsi="Arial" w:cs="Arial"/>
              <w:sz w:val="20"/>
              <w:szCs w:val="16"/>
            </w:rPr>
            <w:fldChar w:fldCharType="begin"/>
          </w:r>
          <w:r w:rsidRPr="003337FB">
            <w:rPr>
              <w:rFonts w:ascii="Arial" w:hAnsi="Arial" w:cs="Arial"/>
              <w:sz w:val="20"/>
              <w:szCs w:val="16"/>
            </w:rPr>
            <w:instrText xml:space="preserve"> PAGE   \* MERGEFORMAT </w:instrText>
          </w:r>
          <w:r w:rsidRPr="003337FB">
            <w:rPr>
              <w:rFonts w:ascii="Arial" w:hAnsi="Arial" w:cs="Arial"/>
              <w:sz w:val="20"/>
              <w:szCs w:val="16"/>
            </w:rPr>
            <w:fldChar w:fldCharType="separate"/>
          </w:r>
          <w:r>
            <w:rPr>
              <w:rFonts w:ascii="Arial" w:hAnsi="Arial" w:cs="Arial"/>
              <w:sz w:val="20"/>
              <w:szCs w:val="16"/>
            </w:rPr>
            <w:t>3</w:t>
          </w:r>
          <w:r w:rsidRPr="003337FB">
            <w:rPr>
              <w:rFonts w:ascii="Arial" w:hAnsi="Arial" w:cs="Arial"/>
              <w:sz w:val="20"/>
              <w:szCs w:val="16"/>
            </w:rPr>
            <w:fldChar w:fldCharType="end"/>
          </w:r>
        </w:p>
      </w:tc>
    </w:tr>
  </w:tbl>
  <w:p w14:paraId="0A160467" w14:textId="77777777" w:rsidR="00852B2E" w:rsidRPr="003337FB" w:rsidRDefault="00852B2E" w:rsidP="00852B2E">
    <w:pPr>
      <w:pStyle w:val="Nagwek"/>
      <w:rPr>
        <w:rFonts w:ascii="Arial" w:hAnsi="Arial" w:cs="Arial"/>
        <w:sz w:val="6"/>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94776"/>
    <w:multiLevelType w:val="hybridMultilevel"/>
    <w:tmpl w:val="9F46B580"/>
    <w:lvl w:ilvl="0" w:tplc="6B9EF9C4">
      <w:start w:val="1"/>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6402B"/>
    <w:multiLevelType w:val="hybridMultilevel"/>
    <w:tmpl w:val="09C29D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C81452C"/>
    <w:multiLevelType w:val="hybridMultilevel"/>
    <w:tmpl w:val="CF5C79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F314D43"/>
    <w:multiLevelType w:val="hybridMultilevel"/>
    <w:tmpl w:val="74566A5C"/>
    <w:lvl w:ilvl="0" w:tplc="A4F607C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55460"/>
    <w:multiLevelType w:val="hybridMultilevel"/>
    <w:tmpl w:val="62663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1915D4B"/>
    <w:multiLevelType w:val="hybridMultilevel"/>
    <w:tmpl w:val="B90464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CFD2D7A"/>
    <w:multiLevelType w:val="hybridMultilevel"/>
    <w:tmpl w:val="C0DAEB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EC34F4B"/>
    <w:multiLevelType w:val="hybridMultilevel"/>
    <w:tmpl w:val="972C097C"/>
    <w:lvl w:ilvl="0" w:tplc="F24606C8">
      <w:start w:val="1"/>
      <w:numFmt w:val="decimal"/>
      <w:lvlText w:val="[%1]"/>
      <w:lvlJc w:val="left"/>
      <w:pPr>
        <w:ind w:left="502"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48B1F86"/>
    <w:multiLevelType w:val="hybridMultilevel"/>
    <w:tmpl w:val="36EEA6D4"/>
    <w:lvl w:ilvl="0" w:tplc="F24606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5E57300"/>
    <w:multiLevelType w:val="hybridMultilevel"/>
    <w:tmpl w:val="B78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A3B7C"/>
    <w:multiLevelType w:val="hybridMultilevel"/>
    <w:tmpl w:val="65C24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03718157">
    <w:abstractNumId w:val="10"/>
  </w:num>
  <w:num w:numId="2" w16cid:durableId="481777364">
    <w:abstractNumId w:val="5"/>
  </w:num>
  <w:num w:numId="3" w16cid:durableId="599601791">
    <w:abstractNumId w:val="8"/>
  </w:num>
  <w:num w:numId="4" w16cid:durableId="1409158684">
    <w:abstractNumId w:val="3"/>
  </w:num>
  <w:num w:numId="5" w16cid:durableId="2136168814">
    <w:abstractNumId w:val="7"/>
  </w:num>
  <w:num w:numId="6" w16cid:durableId="968054068">
    <w:abstractNumId w:val="4"/>
  </w:num>
  <w:num w:numId="7" w16cid:durableId="203178921">
    <w:abstractNumId w:val="2"/>
  </w:num>
  <w:num w:numId="8" w16cid:durableId="1488664822">
    <w:abstractNumId w:val="6"/>
  </w:num>
  <w:num w:numId="9" w16cid:durableId="1905293295">
    <w:abstractNumId w:val="0"/>
  </w:num>
  <w:num w:numId="10" w16cid:durableId="64888224">
    <w:abstractNumId w:val="9"/>
  </w:num>
  <w:num w:numId="11" w16cid:durableId="1682773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hideSpellingErrors/>
  <w:hideGrammaticalErrors/>
  <w:proofState w:spelling="clean"/>
  <w:defaultTabStop w:val="720"/>
  <w:autoHyphenation/>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a2tDA2MTQzNjcxMTdS0lEKTi0uzszPAykwrAUACRCaxSwAAAA="/>
  </w:docVars>
  <w:rsids>
    <w:rsidRoot w:val="00011400"/>
    <w:rsid w:val="00002B91"/>
    <w:rsid w:val="00011400"/>
    <w:rsid w:val="00032231"/>
    <w:rsid w:val="000324DC"/>
    <w:rsid w:val="00037C7B"/>
    <w:rsid w:val="00060A69"/>
    <w:rsid w:val="00060AC9"/>
    <w:rsid w:val="00070324"/>
    <w:rsid w:val="000952E9"/>
    <w:rsid w:val="000A4864"/>
    <w:rsid w:val="000B2ADF"/>
    <w:rsid w:val="000E53E1"/>
    <w:rsid w:val="000F6EB5"/>
    <w:rsid w:val="00115422"/>
    <w:rsid w:val="00116929"/>
    <w:rsid w:val="00185305"/>
    <w:rsid w:val="00193632"/>
    <w:rsid w:val="00196E69"/>
    <w:rsid w:val="001A57FA"/>
    <w:rsid w:val="001D3015"/>
    <w:rsid w:val="001D572E"/>
    <w:rsid w:val="001D7FD4"/>
    <w:rsid w:val="001E7B45"/>
    <w:rsid w:val="00203DAD"/>
    <w:rsid w:val="00276E69"/>
    <w:rsid w:val="00297D9E"/>
    <w:rsid w:val="002B0A9A"/>
    <w:rsid w:val="002B14D7"/>
    <w:rsid w:val="002B2D72"/>
    <w:rsid w:val="002D7D03"/>
    <w:rsid w:val="00303B84"/>
    <w:rsid w:val="00316E3E"/>
    <w:rsid w:val="0035140C"/>
    <w:rsid w:val="003579D4"/>
    <w:rsid w:val="003618F4"/>
    <w:rsid w:val="003C26F4"/>
    <w:rsid w:val="003D49E2"/>
    <w:rsid w:val="003D5AA2"/>
    <w:rsid w:val="003F132F"/>
    <w:rsid w:val="0041439E"/>
    <w:rsid w:val="00416BB6"/>
    <w:rsid w:val="004409F1"/>
    <w:rsid w:val="00480597"/>
    <w:rsid w:val="00486FF4"/>
    <w:rsid w:val="0049746E"/>
    <w:rsid w:val="004A7BB5"/>
    <w:rsid w:val="004B5A3C"/>
    <w:rsid w:val="004F6BC0"/>
    <w:rsid w:val="005324C5"/>
    <w:rsid w:val="005562C4"/>
    <w:rsid w:val="005E62AA"/>
    <w:rsid w:val="00607695"/>
    <w:rsid w:val="006104D5"/>
    <w:rsid w:val="00643E3E"/>
    <w:rsid w:val="006B07BC"/>
    <w:rsid w:val="006C3795"/>
    <w:rsid w:val="0073703D"/>
    <w:rsid w:val="007513F0"/>
    <w:rsid w:val="00752389"/>
    <w:rsid w:val="00823CCC"/>
    <w:rsid w:val="008463B4"/>
    <w:rsid w:val="00851E35"/>
    <w:rsid w:val="00852B2E"/>
    <w:rsid w:val="00862F0C"/>
    <w:rsid w:val="00867857"/>
    <w:rsid w:val="008A3D40"/>
    <w:rsid w:val="008D69B7"/>
    <w:rsid w:val="0090439E"/>
    <w:rsid w:val="00925D3D"/>
    <w:rsid w:val="00926F1E"/>
    <w:rsid w:val="0093750C"/>
    <w:rsid w:val="00983284"/>
    <w:rsid w:val="00983F3D"/>
    <w:rsid w:val="009A3AD4"/>
    <w:rsid w:val="009A63AB"/>
    <w:rsid w:val="009B3BE1"/>
    <w:rsid w:val="00A03458"/>
    <w:rsid w:val="00A3456D"/>
    <w:rsid w:val="00A36A26"/>
    <w:rsid w:val="00A47538"/>
    <w:rsid w:val="00A602FB"/>
    <w:rsid w:val="00A86B7D"/>
    <w:rsid w:val="00A872A9"/>
    <w:rsid w:val="00AB26CE"/>
    <w:rsid w:val="00AC1EC7"/>
    <w:rsid w:val="00AC2A90"/>
    <w:rsid w:val="00B72DC8"/>
    <w:rsid w:val="00B764A7"/>
    <w:rsid w:val="00B8601F"/>
    <w:rsid w:val="00B92BFB"/>
    <w:rsid w:val="00BB1073"/>
    <w:rsid w:val="00BE5134"/>
    <w:rsid w:val="00C21A13"/>
    <w:rsid w:val="00C83F24"/>
    <w:rsid w:val="00C8708F"/>
    <w:rsid w:val="00CB3FB5"/>
    <w:rsid w:val="00CD6C4C"/>
    <w:rsid w:val="00CF7681"/>
    <w:rsid w:val="00D17764"/>
    <w:rsid w:val="00D4049E"/>
    <w:rsid w:val="00D47AA8"/>
    <w:rsid w:val="00D76674"/>
    <w:rsid w:val="00D9370A"/>
    <w:rsid w:val="00D95E38"/>
    <w:rsid w:val="00DA09D9"/>
    <w:rsid w:val="00DB4841"/>
    <w:rsid w:val="00DD49DD"/>
    <w:rsid w:val="00DF2E86"/>
    <w:rsid w:val="00E360DF"/>
    <w:rsid w:val="00E96FB4"/>
    <w:rsid w:val="00EB6C38"/>
    <w:rsid w:val="00ED0656"/>
    <w:rsid w:val="00ED5159"/>
    <w:rsid w:val="00F02157"/>
    <w:rsid w:val="00F04842"/>
    <w:rsid w:val="00F21324"/>
    <w:rsid w:val="00F235D8"/>
    <w:rsid w:val="00F340D7"/>
    <w:rsid w:val="00F62DFC"/>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51FE2"/>
  <w15:docId w15:val="{F7045E7E-57B5-4654-BC13-E67BC2E6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400"/>
    <w:pPr>
      <w:spacing w:after="0" w:line="240" w:lineRule="auto"/>
    </w:pPr>
    <w:rPr>
      <w:rFonts w:ascii="Times New Roman" w:hAnsi="Times New Roman"/>
      <w:kern w:val="0"/>
      <w:sz w:val="24"/>
      <w:lang w:val="el-G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1400"/>
    <w:pPr>
      <w:ind w:left="720"/>
      <w:contextualSpacing/>
    </w:pPr>
  </w:style>
  <w:style w:type="table" w:styleId="Tabela-Siatka">
    <w:name w:val="Table Grid"/>
    <w:basedOn w:val="Standardowy"/>
    <w:uiPriority w:val="39"/>
    <w:rsid w:val="00011400"/>
    <w:pPr>
      <w:spacing w:after="0" w:line="240" w:lineRule="auto"/>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011400"/>
    <w:pPr>
      <w:tabs>
        <w:tab w:val="center" w:pos="4153"/>
        <w:tab w:val="right" w:pos="8306"/>
      </w:tabs>
    </w:pPr>
  </w:style>
  <w:style w:type="character" w:customStyle="1" w:styleId="StopkaZnak">
    <w:name w:val="Stopka Znak"/>
    <w:basedOn w:val="Domylnaczcionkaakapitu"/>
    <w:link w:val="Stopka"/>
    <w:uiPriority w:val="99"/>
    <w:rsid w:val="00011400"/>
    <w:rPr>
      <w:rFonts w:ascii="Times New Roman" w:hAnsi="Times New Roman"/>
      <w:kern w:val="0"/>
      <w:sz w:val="24"/>
      <w:lang w:val="el-GR"/>
    </w:rPr>
  </w:style>
  <w:style w:type="paragraph" w:customStyle="1" w:styleId="Maddress">
    <w:name w:val="M_address"/>
    <w:basedOn w:val="Normalny"/>
    <w:rsid w:val="002D7D03"/>
    <w:pPr>
      <w:spacing w:before="240" w:line="340" w:lineRule="atLeast"/>
    </w:pPr>
    <w:rPr>
      <w:rFonts w:eastAsia="Times New Roman" w:cs="Times New Roman"/>
      <w:color w:val="000000"/>
      <w:szCs w:val="20"/>
      <w:lang w:val="en-US" w:eastAsia="de-DE"/>
    </w:rPr>
  </w:style>
  <w:style w:type="paragraph" w:customStyle="1" w:styleId="Mauthor">
    <w:name w:val="M_author"/>
    <w:basedOn w:val="Normalny"/>
    <w:autoRedefine/>
    <w:rsid w:val="00983F3D"/>
    <w:pPr>
      <w:spacing w:before="120" w:after="120"/>
      <w:jc w:val="center"/>
    </w:pPr>
    <w:rPr>
      <w:rFonts w:eastAsia="Times New Roman" w:cs="Times New Roman"/>
      <w:bCs/>
      <w:color w:val="000000"/>
      <w:sz w:val="22"/>
      <w:lang w:val="it-IT" w:eastAsia="de-DE"/>
    </w:rPr>
  </w:style>
  <w:style w:type="character" w:styleId="Hipercze">
    <w:name w:val="Hyperlink"/>
    <w:basedOn w:val="Domylnaczcionkaakapitu"/>
    <w:uiPriority w:val="99"/>
    <w:unhideWhenUsed/>
    <w:rsid w:val="00983F3D"/>
    <w:rPr>
      <w:color w:val="0563C1" w:themeColor="hyperlink"/>
      <w:u w:val="single"/>
    </w:rPr>
  </w:style>
  <w:style w:type="character" w:customStyle="1" w:styleId="UnresolvedMention1">
    <w:name w:val="Unresolved Mention1"/>
    <w:basedOn w:val="Domylnaczcionkaakapitu"/>
    <w:uiPriority w:val="99"/>
    <w:semiHidden/>
    <w:unhideWhenUsed/>
    <w:rsid w:val="00983F3D"/>
    <w:rPr>
      <w:color w:val="605E5C"/>
      <w:shd w:val="clear" w:color="auto" w:fill="E1DFDD"/>
    </w:rPr>
  </w:style>
  <w:style w:type="paragraph" w:styleId="Nagwek">
    <w:name w:val="header"/>
    <w:basedOn w:val="Normalny"/>
    <w:link w:val="NagwekZnak"/>
    <w:uiPriority w:val="99"/>
    <w:unhideWhenUsed/>
    <w:rsid w:val="000F6EB5"/>
    <w:pPr>
      <w:tabs>
        <w:tab w:val="center" w:pos="4513"/>
        <w:tab w:val="right" w:pos="9026"/>
      </w:tabs>
    </w:pPr>
  </w:style>
  <w:style w:type="character" w:customStyle="1" w:styleId="NagwekZnak">
    <w:name w:val="Nagłówek Znak"/>
    <w:basedOn w:val="Domylnaczcionkaakapitu"/>
    <w:link w:val="Nagwek"/>
    <w:uiPriority w:val="99"/>
    <w:rsid w:val="000F6EB5"/>
    <w:rPr>
      <w:rFonts w:ascii="Times New Roman" w:hAnsi="Times New Roman"/>
      <w:kern w:val="0"/>
      <w:sz w:val="24"/>
      <w:lang w:val="el-GR"/>
    </w:rPr>
  </w:style>
  <w:style w:type="paragraph" w:styleId="Tekstdymka">
    <w:name w:val="Balloon Text"/>
    <w:basedOn w:val="Normalny"/>
    <w:link w:val="TekstdymkaZnak"/>
    <w:uiPriority w:val="99"/>
    <w:semiHidden/>
    <w:unhideWhenUsed/>
    <w:rsid w:val="00060A69"/>
    <w:rPr>
      <w:rFonts w:ascii="Tahoma" w:hAnsi="Tahoma" w:cs="Tahoma"/>
      <w:sz w:val="16"/>
      <w:szCs w:val="16"/>
    </w:rPr>
  </w:style>
  <w:style w:type="character" w:customStyle="1" w:styleId="TekstdymkaZnak">
    <w:name w:val="Tekst dymka Znak"/>
    <w:basedOn w:val="Domylnaczcionkaakapitu"/>
    <w:link w:val="Tekstdymka"/>
    <w:uiPriority w:val="99"/>
    <w:semiHidden/>
    <w:rsid w:val="00060A69"/>
    <w:rPr>
      <w:rFonts w:ascii="Tahoma" w:hAnsi="Tahoma" w:cs="Tahoma"/>
      <w:kern w:val="0"/>
      <w:sz w:val="16"/>
      <w:szCs w:val="16"/>
      <w:lang w:val="el-GR"/>
    </w:rPr>
  </w:style>
  <w:style w:type="paragraph" w:customStyle="1" w:styleId="Rab1">
    <w:name w:val="R_ab1"/>
    <w:next w:val="Normalny"/>
    <w:autoRedefine/>
    <w:qFormat/>
    <w:rsid w:val="00852B2E"/>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1D3015"/>
    <w:pPr>
      <w:spacing w:before="60"/>
      <w:jc w:val="left"/>
    </w:pPr>
  </w:style>
  <w:style w:type="paragraph" w:customStyle="1" w:styleId="Rafiliacja">
    <w:name w:val="R_afiliacja"/>
    <w:basedOn w:val="Normalny"/>
    <w:link w:val="RafiliacjaZnak"/>
    <w:qFormat/>
    <w:rsid w:val="00852B2E"/>
    <w:pPr>
      <w:suppressAutoHyphens/>
      <w:jc w:val="center"/>
    </w:pPr>
    <w:rPr>
      <w:rFonts w:cs="Times New Roman"/>
      <w:i/>
      <w:kern w:val="2"/>
      <w:sz w:val="20"/>
      <w:szCs w:val="28"/>
      <w:lang w:val="pl-PL"/>
    </w:rPr>
  </w:style>
  <w:style w:type="character" w:customStyle="1" w:styleId="RafiliacjaZnak">
    <w:name w:val="R_afiliacja Znak"/>
    <w:basedOn w:val="Domylnaczcionkaakapitu"/>
    <w:link w:val="Rafiliacja"/>
    <w:rsid w:val="00852B2E"/>
    <w:rPr>
      <w:rFonts w:ascii="Times New Roman" w:hAnsi="Times New Roman" w:cs="Times New Roman"/>
      <w:i/>
      <w:sz w:val="20"/>
      <w:szCs w:val="28"/>
      <w:lang w:val="pl-PL"/>
    </w:rPr>
  </w:style>
  <w:style w:type="paragraph" w:customStyle="1" w:styleId="Rauco">
    <w:name w:val="R_au_co"/>
    <w:basedOn w:val="Rafiliacja"/>
    <w:autoRedefine/>
    <w:qFormat/>
    <w:rsid w:val="00852B2E"/>
    <w:pPr>
      <w:spacing w:before="120"/>
    </w:pPr>
    <w:rPr>
      <w:lang w:val="en-US"/>
      <w14:ligatures w14:val="standardContextual"/>
    </w:rPr>
  </w:style>
  <w:style w:type="paragraph" w:customStyle="1" w:styleId="Rn1">
    <w:name w:val="R_n1"/>
    <w:basedOn w:val="Normalny"/>
    <w:link w:val="Rn1Znak"/>
    <w:qFormat/>
    <w:rsid w:val="00852B2E"/>
    <w:pPr>
      <w:suppressAutoHyphens/>
      <w:spacing w:before="240" w:after="120"/>
      <w:jc w:val="both"/>
    </w:pPr>
    <w:rPr>
      <w:b/>
      <w:kern w:val="2"/>
      <w:lang w:val="pl-PL"/>
    </w:rPr>
  </w:style>
  <w:style w:type="character" w:customStyle="1" w:styleId="Rn1Znak">
    <w:name w:val="R_n1 Znak"/>
    <w:basedOn w:val="Domylnaczcionkaakapitu"/>
    <w:link w:val="Rn1"/>
    <w:rsid w:val="00852B2E"/>
    <w:rPr>
      <w:rFonts w:ascii="Times New Roman" w:hAnsi="Times New Roman"/>
      <w:b/>
      <w:sz w:val="24"/>
      <w:lang w:val="pl-PL"/>
    </w:rPr>
  </w:style>
  <w:style w:type="paragraph" w:customStyle="1" w:styleId="Rn2">
    <w:name w:val="R_n2"/>
    <w:basedOn w:val="Rn1"/>
    <w:link w:val="Rn2Znak"/>
    <w:qFormat/>
    <w:rsid w:val="00852B2E"/>
    <w:pPr>
      <w:spacing w:before="120"/>
      <w:jc w:val="left"/>
    </w:pPr>
    <w:rPr>
      <w:sz w:val="22"/>
    </w:rPr>
  </w:style>
  <w:style w:type="character" w:customStyle="1" w:styleId="Rn2Znak">
    <w:name w:val="R_n2 Znak"/>
    <w:link w:val="Rn2"/>
    <w:rsid w:val="00852B2E"/>
    <w:rPr>
      <w:rFonts w:ascii="Times New Roman" w:hAnsi="Times New Roman"/>
      <w:b/>
      <w:lang w:val="pl-PL"/>
    </w:rPr>
  </w:style>
  <w:style w:type="paragraph" w:customStyle="1" w:styleId="Rtytu">
    <w:name w:val="R_tytuł"/>
    <w:basedOn w:val="Rn2"/>
    <w:link w:val="RtytuZnak"/>
    <w:autoRedefine/>
    <w:qFormat/>
    <w:rsid w:val="00852B2E"/>
    <w:pPr>
      <w:spacing w:before="240" w:after="0"/>
      <w:jc w:val="center"/>
    </w:pPr>
    <w:rPr>
      <w:sz w:val="24"/>
      <w:szCs w:val="28"/>
    </w:rPr>
  </w:style>
  <w:style w:type="character" w:customStyle="1" w:styleId="RtytuZnak">
    <w:name w:val="R_tytuł Znak"/>
    <w:basedOn w:val="Rn2Znak"/>
    <w:link w:val="Rtytu"/>
    <w:rsid w:val="00852B2E"/>
    <w:rPr>
      <w:rFonts w:ascii="Times New Roman" w:hAnsi="Times New Roman"/>
      <w:b/>
      <w:sz w:val="24"/>
      <w:szCs w:val="28"/>
      <w:lang w:val="pl-PL"/>
    </w:rPr>
  </w:style>
  <w:style w:type="paragraph" w:customStyle="1" w:styleId="Rautor">
    <w:name w:val="R_autor"/>
    <w:basedOn w:val="Rtytu"/>
    <w:link w:val="RautorZnak"/>
    <w:autoRedefine/>
    <w:qFormat/>
    <w:rsid w:val="00852B2E"/>
    <w:pPr>
      <w:spacing w:before="120"/>
    </w:pPr>
    <w:rPr>
      <w:rFonts w:eastAsia="Calibri" w:cs="Times New Roman"/>
      <w:b w:val="0"/>
      <w:i/>
    </w:rPr>
  </w:style>
  <w:style w:type="character" w:customStyle="1" w:styleId="RautorZnak">
    <w:name w:val="R_autor Znak"/>
    <w:link w:val="Rautor"/>
    <w:rsid w:val="00852B2E"/>
    <w:rPr>
      <w:rFonts w:ascii="Times New Roman" w:eastAsia="Calibri" w:hAnsi="Times New Roman" w:cs="Times New Roman"/>
      <w:i/>
      <w:sz w:val="24"/>
      <w:szCs w:val="28"/>
      <w:lang w:val="pl-PL"/>
    </w:rPr>
  </w:style>
  <w:style w:type="paragraph" w:customStyle="1" w:styleId="Rlit">
    <w:name w:val="R_lit"/>
    <w:basedOn w:val="Normalny"/>
    <w:link w:val="RlitZnak"/>
    <w:qFormat/>
    <w:rsid w:val="00852B2E"/>
    <w:pPr>
      <w:ind w:left="425" w:hanging="425"/>
      <w:jc w:val="both"/>
    </w:pPr>
    <w:rPr>
      <w:rFonts w:eastAsia="Times New Roman" w:cs="Times New Roman"/>
      <w:kern w:val="2"/>
      <w:sz w:val="20"/>
      <w:szCs w:val="20"/>
      <w:lang w:val="en-US" w:eastAsia="pl-PL"/>
    </w:rPr>
  </w:style>
  <w:style w:type="character" w:customStyle="1" w:styleId="RlitZnak">
    <w:name w:val="R_lit Znak"/>
    <w:basedOn w:val="Domylnaczcionkaakapitu"/>
    <w:link w:val="Rlit"/>
    <w:rsid w:val="00852B2E"/>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852B2E"/>
    <w:pPr>
      <w:suppressAutoHyphens/>
      <w:spacing w:after="120"/>
    </w:pPr>
    <w:rPr>
      <w:kern w:val="2"/>
      <w:sz w:val="20"/>
      <w:lang w:val="pl-PL"/>
    </w:rPr>
  </w:style>
  <w:style w:type="character" w:customStyle="1" w:styleId="RtabZnak">
    <w:name w:val="R_tab Znak"/>
    <w:basedOn w:val="Domylnaczcionkaakapitu"/>
    <w:link w:val="Rtab"/>
    <w:rsid w:val="00852B2E"/>
    <w:rPr>
      <w:rFonts w:ascii="Times New Roman" w:hAnsi="Times New Roman"/>
      <w:sz w:val="20"/>
      <w:lang w:val="pl-PL"/>
    </w:rPr>
  </w:style>
  <w:style w:type="paragraph" w:customStyle="1" w:styleId="Rn3">
    <w:name w:val="R_n3"/>
    <w:basedOn w:val="Rtab"/>
    <w:link w:val="Rn3Znak"/>
    <w:autoRedefine/>
    <w:qFormat/>
    <w:rsid w:val="00852B2E"/>
    <w:pPr>
      <w:spacing w:before="120"/>
      <w:jc w:val="both"/>
    </w:pPr>
    <w:rPr>
      <w:i/>
    </w:rPr>
  </w:style>
  <w:style w:type="character" w:customStyle="1" w:styleId="Rn3Znak">
    <w:name w:val="R_n3 Znak"/>
    <w:basedOn w:val="RtabZnak"/>
    <w:link w:val="Rn3"/>
    <w:rsid w:val="00852B2E"/>
    <w:rPr>
      <w:rFonts w:ascii="Times New Roman" w:hAnsi="Times New Roman"/>
      <w:i/>
      <w:sz w:val="20"/>
      <w:lang w:val="pl-PL"/>
    </w:rPr>
  </w:style>
  <w:style w:type="paragraph" w:customStyle="1" w:styleId="Rrys">
    <w:name w:val="R_rys"/>
    <w:basedOn w:val="Rafiliacja"/>
    <w:link w:val="RrysZnak"/>
    <w:qFormat/>
    <w:rsid w:val="00852B2E"/>
    <w:pPr>
      <w:spacing w:before="120"/>
      <w:jc w:val="left"/>
    </w:pPr>
    <w:rPr>
      <w:i w:val="0"/>
    </w:rPr>
  </w:style>
  <w:style w:type="character" w:customStyle="1" w:styleId="RrysZnak">
    <w:name w:val="R_rys Znak"/>
    <w:basedOn w:val="RafiliacjaZnak"/>
    <w:link w:val="Rrys"/>
    <w:rsid w:val="00852B2E"/>
    <w:rPr>
      <w:rFonts w:ascii="Times New Roman" w:hAnsi="Times New Roman" w:cs="Times New Roman"/>
      <w:i w:val="0"/>
      <w:sz w:val="20"/>
      <w:szCs w:val="2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2056">
      <w:bodyDiv w:val="1"/>
      <w:marLeft w:val="0"/>
      <w:marRight w:val="0"/>
      <w:marTop w:val="0"/>
      <w:marBottom w:val="0"/>
      <w:divBdr>
        <w:top w:val="none" w:sz="0" w:space="0" w:color="auto"/>
        <w:left w:val="none" w:sz="0" w:space="0" w:color="auto"/>
        <w:bottom w:val="none" w:sz="0" w:space="0" w:color="auto"/>
        <w:right w:val="none" w:sz="0" w:space="0" w:color="auto"/>
      </w:divBdr>
    </w:div>
    <w:div w:id="335115367">
      <w:bodyDiv w:val="1"/>
      <w:marLeft w:val="0"/>
      <w:marRight w:val="0"/>
      <w:marTop w:val="0"/>
      <w:marBottom w:val="0"/>
      <w:divBdr>
        <w:top w:val="none" w:sz="0" w:space="0" w:color="auto"/>
        <w:left w:val="none" w:sz="0" w:space="0" w:color="auto"/>
        <w:bottom w:val="none" w:sz="0" w:space="0" w:color="auto"/>
        <w:right w:val="none" w:sz="0" w:space="0" w:color="auto"/>
      </w:divBdr>
    </w:div>
    <w:div w:id="627709381">
      <w:bodyDiv w:val="1"/>
      <w:marLeft w:val="0"/>
      <w:marRight w:val="0"/>
      <w:marTop w:val="0"/>
      <w:marBottom w:val="0"/>
      <w:divBdr>
        <w:top w:val="none" w:sz="0" w:space="0" w:color="auto"/>
        <w:left w:val="none" w:sz="0" w:space="0" w:color="auto"/>
        <w:bottom w:val="none" w:sz="0" w:space="0" w:color="auto"/>
        <w:right w:val="none" w:sz="0" w:space="0" w:color="auto"/>
      </w:divBdr>
    </w:div>
    <w:div w:id="1453787013">
      <w:bodyDiv w:val="1"/>
      <w:marLeft w:val="0"/>
      <w:marRight w:val="0"/>
      <w:marTop w:val="0"/>
      <w:marBottom w:val="0"/>
      <w:divBdr>
        <w:top w:val="none" w:sz="0" w:space="0" w:color="auto"/>
        <w:left w:val="none" w:sz="0" w:space="0" w:color="auto"/>
        <w:bottom w:val="none" w:sz="0" w:space="0" w:color="auto"/>
        <w:right w:val="none" w:sz="0" w:space="0" w:color="auto"/>
      </w:divBdr>
    </w:div>
    <w:div w:id="155747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almerlins@gmail.com" TargetMode="External"/><Relationship Id="rId13" Type="http://schemas.openxmlformats.org/officeDocument/2006/relationships/image" Target="media/image6.png"/><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ELCOT\Documents\Book1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82174103237122"/>
          <c:y val="0.17177092446777489"/>
          <c:w val="0.70112270341207361"/>
          <c:h val="0.56202644480760444"/>
        </c:manualLayout>
      </c:layout>
      <c:lineChart>
        <c:grouping val="standard"/>
        <c:varyColors val="0"/>
        <c:ser>
          <c:idx val="0"/>
          <c:order val="0"/>
          <c:tx>
            <c:strRef>
              <c:f>Sheet1!$H$9</c:f>
              <c:strCache>
                <c:ptCount val="1"/>
                <c:pt idx="0">
                  <c:v>Observed </c:v>
                </c:pt>
              </c:strCache>
            </c:strRef>
          </c:tx>
          <c:val>
            <c:numRef>
              <c:f>Sheet1!$H$10:$H$26</c:f>
              <c:numCache>
                <c:formatCode>General</c:formatCode>
                <c:ptCount val="17"/>
                <c:pt idx="0">
                  <c:v>0</c:v>
                </c:pt>
                <c:pt idx="1">
                  <c:v>0</c:v>
                </c:pt>
                <c:pt idx="2">
                  <c:v>0</c:v>
                </c:pt>
                <c:pt idx="3">
                  <c:v>2</c:v>
                </c:pt>
                <c:pt idx="4">
                  <c:v>4</c:v>
                </c:pt>
                <c:pt idx="5">
                  <c:v>6</c:v>
                </c:pt>
                <c:pt idx="6">
                  <c:v>6.5</c:v>
                </c:pt>
                <c:pt idx="7">
                  <c:v>7</c:v>
                </c:pt>
                <c:pt idx="8">
                  <c:v>4</c:v>
                </c:pt>
                <c:pt idx="9">
                  <c:v>8</c:v>
                </c:pt>
                <c:pt idx="10">
                  <c:v>4</c:v>
                </c:pt>
                <c:pt idx="11">
                  <c:v>2</c:v>
                </c:pt>
                <c:pt idx="12">
                  <c:v>1.5</c:v>
                </c:pt>
                <c:pt idx="13">
                  <c:v>1</c:v>
                </c:pt>
                <c:pt idx="14">
                  <c:v>0</c:v>
                </c:pt>
                <c:pt idx="15">
                  <c:v>0</c:v>
                </c:pt>
                <c:pt idx="16">
                  <c:v>0</c:v>
                </c:pt>
              </c:numCache>
            </c:numRef>
          </c:val>
          <c:smooth val="0"/>
          <c:extLst>
            <c:ext xmlns:c16="http://schemas.microsoft.com/office/drawing/2014/chart" uri="{C3380CC4-5D6E-409C-BE32-E72D297353CC}">
              <c16:uniqueId val="{00000000-7AD8-4C77-AA71-7D0A7F7D0F43}"/>
            </c:ext>
          </c:extLst>
        </c:ser>
        <c:ser>
          <c:idx val="1"/>
          <c:order val="1"/>
          <c:tx>
            <c:strRef>
              <c:f>Sheet1!$I$9</c:f>
              <c:strCache>
                <c:ptCount val="1"/>
                <c:pt idx="0">
                  <c:v>Estimated</c:v>
                </c:pt>
              </c:strCache>
            </c:strRef>
          </c:tx>
          <c:val>
            <c:numRef>
              <c:f>Sheet1!$I$10:$I$26</c:f>
              <c:numCache>
                <c:formatCode>General</c:formatCode>
                <c:ptCount val="17"/>
                <c:pt idx="0">
                  <c:v>0</c:v>
                </c:pt>
                <c:pt idx="1">
                  <c:v>0</c:v>
                </c:pt>
                <c:pt idx="2">
                  <c:v>0</c:v>
                </c:pt>
                <c:pt idx="3">
                  <c:v>2</c:v>
                </c:pt>
                <c:pt idx="4">
                  <c:v>4</c:v>
                </c:pt>
                <c:pt idx="5">
                  <c:v>6</c:v>
                </c:pt>
                <c:pt idx="6">
                  <c:v>8</c:v>
                </c:pt>
                <c:pt idx="7">
                  <c:v>8.5</c:v>
                </c:pt>
                <c:pt idx="8">
                  <c:v>8.1</c:v>
                </c:pt>
                <c:pt idx="9">
                  <c:v>4</c:v>
                </c:pt>
                <c:pt idx="10">
                  <c:v>8</c:v>
                </c:pt>
                <c:pt idx="11">
                  <c:v>4</c:v>
                </c:pt>
                <c:pt idx="12">
                  <c:v>6</c:v>
                </c:pt>
                <c:pt idx="13">
                  <c:v>5</c:v>
                </c:pt>
                <c:pt idx="14">
                  <c:v>2</c:v>
                </c:pt>
                <c:pt idx="15">
                  <c:v>3</c:v>
                </c:pt>
                <c:pt idx="16">
                  <c:v>0</c:v>
                </c:pt>
              </c:numCache>
            </c:numRef>
          </c:val>
          <c:smooth val="0"/>
          <c:extLst>
            <c:ext xmlns:c16="http://schemas.microsoft.com/office/drawing/2014/chart" uri="{C3380CC4-5D6E-409C-BE32-E72D297353CC}">
              <c16:uniqueId val="{00000001-7AD8-4C77-AA71-7D0A7F7D0F43}"/>
            </c:ext>
          </c:extLst>
        </c:ser>
        <c:dLbls>
          <c:showLegendKey val="0"/>
          <c:showVal val="0"/>
          <c:showCatName val="0"/>
          <c:showSerName val="0"/>
          <c:showPercent val="0"/>
          <c:showBubbleSize val="0"/>
        </c:dLbls>
        <c:marker val="1"/>
        <c:smooth val="0"/>
        <c:axId val="73083520"/>
        <c:axId val="73105792"/>
      </c:lineChart>
      <c:catAx>
        <c:axId val="73083520"/>
        <c:scaling>
          <c:orientation val="minMax"/>
        </c:scaling>
        <c:delete val="0"/>
        <c:axPos val="b"/>
        <c:majorTickMark val="out"/>
        <c:minorTickMark val="none"/>
        <c:tickLblPos val="nextTo"/>
        <c:crossAx val="73105792"/>
        <c:crosses val="autoZero"/>
        <c:auto val="1"/>
        <c:lblAlgn val="ctr"/>
        <c:lblOffset val="100"/>
        <c:noMultiLvlLbl val="0"/>
      </c:catAx>
      <c:valAx>
        <c:axId val="73105792"/>
        <c:scaling>
          <c:orientation val="minMax"/>
        </c:scaling>
        <c:delete val="0"/>
        <c:axPos val="l"/>
        <c:majorGridlines/>
        <c:numFmt formatCode="General" sourceLinked="1"/>
        <c:majorTickMark val="out"/>
        <c:minorTickMark val="none"/>
        <c:tickLblPos val="nextTo"/>
        <c:crossAx val="73083520"/>
        <c:crosses val="autoZero"/>
        <c:crossBetween val="between"/>
      </c:valAx>
    </c:plotArea>
    <c:legend>
      <c:legendPos val="r"/>
      <c:layout>
        <c:manualLayout>
          <c:xMode val="edge"/>
          <c:yMode val="edge"/>
          <c:x val="0.78541666666666421"/>
          <c:y val="5.05420676582094E-2"/>
          <c:w val="0.19791666666666674"/>
          <c:h val="0.16743438320210072"/>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337729658792651"/>
          <c:y val="0.20912033235109478"/>
          <c:w val="0.74184646126090403"/>
          <c:h val="0.5382558008469801"/>
        </c:manualLayout>
      </c:layout>
      <c:lineChart>
        <c:grouping val="standard"/>
        <c:varyColors val="0"/>
        <c:ser>
          <c:idx val="0"/>
          <c:order val="0"/>
          <c:tx>
            <c:strRef>
              <c:f>Sheet1!$H$7</c:f>
              <c:strCache>
                <c:ptCount val="1"/>
                <c:pt idx="0">
                  <c:v>Obseved</c:v>
                </c:pt>
              </c:strCache>
            </c:strRef>
          </c:tx>
          <c:val>
            <c:numRef>
              <c:f>Sheet1!$H$8:$H$23</c:f>
              <c:numCache>
                <c:formatCode>General</c:formatCode>
                <c:ptCount val="16"/>
                <c:pt idx="0">
                  <c:v>0</c:v>
                </c:pt>
                <c:pt idx="1">
                  <c:v>0</c:v>
                </c:pt>
                <c:pt idx="2">
                  <c:v>0</c:v>
                </c:pt>
                <c:pt idx="3">
                  <c:v>2</c:v>
                </c:pt>
                <c:pt idx="4">
                  <c:v>4</c:v>
                </c:pt>
                <c:pt idx="5">
                  <c:v>6</c:v>
                </c:pt>
                <c:pt idx="6">
                  <c:v>8</c:v>
                </c:pt>
                <c:pt idx="7">
                  <c:v>8.5</c:v>
                </c:pt>
                <c:pt idx="8">
                  <c:v>9</c:v>
                </c:pt>
                <c:pt idx="9">
                  <c:v>10</c:v>
                </c:pt>
                <c:pt idx="10">
                  <c:v>9.8000000000000007</c:v>
                </c:pt>
                <c:pt idx="11">
                  <c:v>9.6</c:v>
                </c:pt>
                <c:pt idx="12">
                  <c:v>8</c:v>
                </c:pt>
                <c:pt idx="13">
                  <c:v>6</c:v>
                </c:pt>
                <c:pt idx="14">
                  <c:v>4</c:v>
                </c:pt>
                <c:pt idx="15">
                  <c:v>2</c:v>
                </c:pt>
              </c:numCache>
            </c:numRef>
          </c:val>
          <c:smooth val="0"/>
          <c:extLst>
            <c:ext xmlns:c16="http://schemas.microsoft.com/office/drawing/2014/chart" uri="{C3380CC4-5D6E-409C-BE32-E72D297353CC}">
              <c16:uniqueId val="{00000000-85FA-49BC-BD98-D6596FA613BB}"/>
            </c:ext>
          </c:extLst>
        </c:ser>
        <c:ser>
          <c:idx val="1"/>
          <c:order val="1"/>
          <c:tx>
            <c:strRef>
              <c:f>Sheet1!$I$7</c:f>
              <c:strCache>
                <c:ptCount val="1"/>
                <c:pt idx="0">
                  <c:v>Estimated</c:v>
                </c:pt>
              </c:strCache>
            </c:strRef>
          </c:tx>
          <c:val>
            <c:numRef>
              <c:f>Sheet1!$I$8:$I$23</c:f>
              <c:numCache>
                <c:formatCode>General</c:formatCode>
                <c:ptCount val="16"/>
                <c:pt idx="0">
                  <c:v>0</c:v>
                </c:pt>
                <c:pt idx="1">
                  <c:v>0</c:v>
                </c:pt>
                <c:pt idx="2">
                  <c:v>0</c:v>
                </c:pt>
                <c:pt idx="3">
                  <c:v>2</c:v>
                </c:pt>
                <c:pt idx="4">
                  <c:v>4</c:v>
                </c:pt>
                <c:pt idx="5">
                  <c:v>6</c:v>
                </c:pt>
                <c:pt idx="6">
                  <c:v>8</c:v>
                </c:pt>
                <c:pt idx="7">
                  <c:v>8.5</c:v>
                </c:pt>
                <c:pt idx="8">
                  <c:v>8.2000000000000011</c:v>
                </c:pt>
                <c:pt idx="9">
                  <c:v>8.6</c:v>
                </c:pt>
                <c:pt idx="10">
                  <c:v>8.3000000000000007</c:v>
                </c:pt>
                <c:pt idx="11">
                  <c:v>7</c:v>
                </c:pt>
                <c:pt idx="12">
                  <c:v>6</c:v>
                </c:pt>
                <c:pt idx="13">
                  <c:v>4</c:v>
                </c:pt>
                <c:pt idx="14">
                  <c:v>0</c:v>
                </c:pt>
                <c:pt idx="15">
                  <c:v>0</c:v>
                </c:pt>
              </c:numCache>
            </c:numRef>
          </c:val>
          <c:smooth val="0"/>
          <c:extLst>
            <c:ext xmlns:c16="http://schemas.microsoft.com/office/drawing/2014/chart" uri="{C3380CC4-5D6E-409C-BE32-E72D297353CC}">
              <c16:uniqueId val="{00000001-85FA-49BC-BD98-D6596FA613BB}"/>
            </c:ext>
          </c:extLst>
        </c:ser>
        <c:dLbls>
          <c:showLegendKey val="0"/>
          <c:showVal val="0"/>
          <c:showCatName val="0"/>
          <c:showSerName val="0"/>
          <c:showPercent val="0"/>
          <c:showBubbleSize val="0"/>
        </c:dLbls>
        <c:marker val="1"/>
        <c:smooth val="0"/>
        <c:axId val="74672768"/>
        <c:axId val="75478144"/>
      </c:lineChart>
      <c:catAx>
        <c:axId val="74672768"/>
        <c:scaling>
          <c:orientation val="minMax"/>
        </c:scaling>
        <c:delete val="0"/>
        <c:axPos val="b"/>
        <c:majorTickMark val="out"/>
        <c:minorTickMark val="none"/>
        <c:tickLblPos val="nextTo"/>
        <c:crossAx val="75478144"/>
        <c:crosses val="autoZero"/>
        <c:auto val="1"/>
        <c:lblAlgn val="ctr"/>
        <c:lblOffset val="100"/>
        <c:noMultiLvlLbl val="0"/>
      </c:catAx>
      <c:valAx>
        <c:axId val="75478144"/>
        <c:scaling>
          <c:orientation val="minMax"/>
        </c:scaling>
        <c:delete val="0"/>
        <c:axPos val="l"/>
        <c:majorGridlines/>
        <c:numFmt formatCode="General" sourceLinked="1"/>
        <c:majorTickMark val="out"/>
        <c:minorTickMark val="none"/>
        <c:tickLblPos val="nextTo"/>
        <c:crossAx val="74672768"/>
        <c:crosses val="autoZero"/>
        <c:crossBetween val="between"/>
      </c:valAx>
    </c:plotArea>
    <c:legend>
      <c:legendPos val="r"/>
      <c:layout>
        <c:manualLayout>
          <c:xMode val="edge"/>
          <c:yMode val="edge"/>
          <c:x val="0.78666666666666651"/>
          <c:y val="4.5912438028579923E-2"/>
          <c:w val="0.19666666666666666"/>
          <c:h val="0.16743438320210069"/>
        </c:manualLayout>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manualLayout>
          <c:layoutTarget val="inner"/>
          <c:xMode val="edge"/>
          <c:yMode val="edge"/>
          <c:x val="0.11265507436570428"/>
          <c:y val="5.1400554097404488E-2"/>
          <c:w val="0.7108462379702537"/>
          <c:h val="0.67746573344998873"/>
        </c:manualLayout>
      </c:layout>
      <c:barChart>
        <c:barDir val="col"/>
        <c:grouping val="clustered"/>
        <c:varyColors val="0"/>
        <c:ser>
          <c:idx val="0"/>
          <c:order val="0"/>
          <c:tx>
            <c:strRef>
              <c:f>Sheet1!$E$7</c:f>
              <c:strCache>
                <c:ptCount val="1"/>
                <c:pt idx="0">
                  <c:v>Rs (Ω)</c:v>
                </c:pt>
              </c:strCache>
            </c:strRef>
          </c:tx>
          <c:invertIfNegative val="0"/>
          <c:cat>
            <c:strRef>
              <c:f>Sheet1!$D$8:$D$13</c:f>
              <c:strCache>
                <c:ptCount val="6"/>
                <c:pt idx="0">
                  <c:v>CCNMGBO</c:v>
                </c:pt>
                <c:pt idx="1">
                  <c:v>IMFOL</c:v>
                </c:pt>
                <c:pt idx="2">
                  <c:v>RTLBO</c:v>
                </c:pt>
                <c:pt idx="3">
                  <c:v>DLMVO</c:v>
                </c:pt>
                <c:pt idx="4">
                  <c:v>OBL-RSACM</c:v>
                </c:pt>
                <c:pt idx="5">
                  <c:v>GOANM</c:v>
                </c:pt>
              </c:strCache>
            </c:strRef>
          </c:cat>
          <c:val>
            <c:numRef>
              <c:f>Sheet1!$E$8:$E$13</c:f>
              <c:numCache>
                <c:formatCode>General</c:formatCode>
                <c:ptCount val="6"/>
                <c:pt idx="0">
                  <c:v>1.2012999999999947</c:v>
                </c:pt>
                <c:pt idx="1">
                  <c:v>1.2002999999999957</c:v>
                </c:pt>
                <c:pt idx="2">
                  <c:v>1.2012999999999947</c:v>
                </c:pt>
                <c:pt idx="3">
                  <c:v>1.2012999999999947</c:v>
                </c:pt>
                <c:pt idx="4">
                  <c:v>1.2008999999999954</c:v>
                </c:pt>
                <c:pt idx="5">
                  <c:v>1.2355999999999947</c:v>
                </c:pt>
              </c:numCache>
            </c:numRef>
          </c:val>
          <c:extLst>
            <c:ext xmlns:c16="http://schemas.microsoft.com/office/drawing/2014/chart" uri="{C3380CC4-5D6E-409C-BE32-E72D297353CC}">
              <c16:uniqueId val="{00000000-8DCB-416B-8483-4D41C214DD9F}"/>
            </c:ext>
          </c:extLst>
        </c:ser>
        <c:ser>
          <c:idx val="1"/>
          <c:order val="1"/>
          <c:tx>
            <c:strRef>
              <c:f>Sheet1!$F$7</c:f>
              <c:strCache>
                <c:ptCount val="1"/>
                <c:pt idx="0">
                  <c:v>Rsh (Ω)</c:v>
                </c:pt>
              </c:strCache>
            </c:strRef>
          </c:tx>
          <c:invertIfNegative val="0"/>
          <c:cat>
            <c:strRef>
              <c:f>Sheet1!$D$8:$D$13</c:f>
              <c:strCache>
                <c:ptCount val="6"/>
                <c:pt idx="0">
                  <c:v>CCNMGBO</c:v>
                </c:pt>
                <c:pt idx="1">
                  <c:v>IMFOL</c:v>
                </c:pt>
                <c:pt idx="2">
                  <c:v>RTLBO</c:v>
                </c:pt>
                <c:pt idx="3">
                  <c:v>DLMVO</c:v>
                </c:pt>
                <c:pt idx="4">
                  <c:v>OBL-RSACM</c:v>
                </c:pt>
                <c:pt idx="5">
                  <c:v>GOANM</c:v>
                </c:pt>
              </c:strCache>
            </c:strRef>
          </c:cat>
          <c:val>
            <c:numRef>
              <c:f>Sheet1!$F$8:$F$13</c:f>
              <c:numCache>
                <c:formatCode>General</c:formatCode>
                <c:ptCount val="6"/>
                <c:pt idx="0">
                  <c:v>981.9819</c:v>
                </c:pt>
                <c:pt idx="1">
                  <c:v>992.26009999999997</c:v>
                </c:pt>
                <c:pt idx="2">
                  <c:v>981.98219999999947</c:v>
                </c:pt>
                <c:pt idx="3">
                  <c:v>981.98230000000001</c:v>
                </c:pt>
                <c:pt idx="4">
                  <c:v>983.73820000000001</c:v>
                </c:pt>
                <c:pt idx="5">
                  <c:v>821.60979999999995</c:v>
                </c:pt>
              </c:numCache>
            </c:numRef>
          </c:val>
          <c:extLst>
            <c:ext xmlns:c16="http://schemas.microsoft.com/office/drawing/2014/chart" uri="{C3380CC4-5D6E-409C-BE32-E72D297353CC}">
              <c16:uniqueId val="{00000001-8DCB-416B-8483-4D41C214DD9F}"/>
            </c:ext>
          </c:extLst>
        </c:ser>
        <c:ser>
          <c:idx val="2"/>
          <c:order val="2"/>
          <c:tx>
            <c:strRef>
              <c:f>Sheet1!$G$7</c:f>
              <c:strCache>
                <c:ptCount val="1"/>
                <c:pt idx="0">
                  <c:v>n</c:v>
                </c:pt>
              </c:strCache>
            </c:strRef>
          </c:tx>
          <c:invertIfNegative val="0"/>
          <c:cat>
            <c:strRef>
              <c:f>Sheet1!$D$8:$D$13</c:f>
              <c:strCache>
                <c:ptCount val="6"/>
                <c:pt idx="0">
                  <c:v>CCNMGBO</c:v>
                </c:pt>
                <c:pt idx="1">
                  <c:v>IMFOL</c:v>
                </c:pt>
                <c:pt idx="2">
                  <c:v>RTLBO</c:v>
                </c:pt>
                <c:pt idx="3">
                  <c:v>DLMVO</c:v>
                </c:pt>
                <c:pt idx="4">
                  <c:v>OBL-RSACM</c:v>
                </c:pt>
                <c:pt idx="5">
                  <c:v>GOANM</c:v>
                </c:pt>
              </c:strCache>
            </c:strRef>
          </c:cat>
          <c:val>
            <c:numRef>
              <c:f>Sheet1!$G$8:$G$13</c:f>
              <c:numCache>
                <c:formatCode>General</c:formatCode>
                <c:ptCount val="6"/>
                <c:pt idx="0">
                  <c:v>48.642800000000001</c:v>
                </c:pt>
                <c:pt idx="1">
                  <c:v>48.678800000000003</c:v>
                </c:pt>
                <c:pt idx="2">
                  <c:v>48.642800000000001</c:v>
                </c:pt>
                <c:pt idx="3">
                  <c:v>48.642800000000001</c:v>
                </c:pt>
                <c:pt idx="4">
                  <c:v>48.595500000000136</c:v>
                </c:pt>
                <c:pt idx="5">
                  <c:v>47.598100000000144</c:v>
                </c:pt>
              </c:numCache>
            </c:numRef>
          </c:val>
          <c:extLst>
            <c:ext xmlns:c16="http://schemas.microsoft.com/office/drawing/2014/chart" uri="{C3380CC4-5D6E-409C-BE32-E72D297353CC}">
              <c16:uniqueId val="{00000002-8DCB-416B-8483-4D41C214DD9F}"/>
            </c:ext>
          </c:extLst>
        </c:ser>
        <c:ser>
          <c:idx val="3"/>
          <c:order val="3"/>
          <c:tx>
            <c:strRef>
              <c:f>Sheet1!$H$7</c:f>
              <c:strCache>
                <c:ptCount val="1"/>
                <c:pt idx="0">
                  <c:v>RMSE</c:v>
                </c:pt>
              </c:strCache>
            </c:strRef>
          </c:tx>
          <c:invertIfNegative val="0"/>
          <c:cat>
            <c:strRef>
              <c:f>Sheet1!$D$8:$D$13</c:f>
              <c:strCache>
                <c:ptCount val="6"/>
                <c:pt idx="0">
                  <c:v>CCNMGBO</c:v>
                </c:pt>
                <c:pt idx="1">
                  <c:v>IMFOL</c:v>
                </c:pt>
                <c:pt idx="2">
                  <c:v>RTLBO</c:v>
                </c:pt>
                <c:pt idx="3">
                  <c:v>DLMVO</c:v>
                </c:pt>
                <c:pt idx="4">
                  <c:v>OBL-RSACM</c:v>
                </c:pt>
                <c:pt idx="5">
                  <c:v>GOANM</c:v>
                </c:pt>
              </c:strCache>
            </c:strRef>
          </c:cat>
          <c:val>
            <c:numRef>
              <c:f>Sheet1!$H$8:$H$13</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3-8DCB-416B-8483-4D41C214DD9F}"/>
            </c:ext>
          </c:extLst>
        </c:ser>
        <c:dLbls>
          <c:showLegendKey val="0"/>
          <c:showVal val="0"/>
          <c:showCatName val="0"/>
          <c:showSerName val="0"/>
          <c:showPercent val="0"/>
          <c:showBubbleSize val="0"/>
        </c:dLbls>
        <c:gapWidth val="150"/>
        <c:axId val="76234112"/>
        <c:axId val="76244096"/>
      </c:barChart>
      <c:catAx>
        <c:axId val="76234112"/>
        <c:scaling>
          <c:orientation val="minMax"/>
        </c:scaling>
        <c:delete val="0"/>
        <c:axPos val="b"/>
        <c:numFmt formatCode="General" sourceLinked="0"/>
        <c:majorTickMark val="out"/>
        <c:minorTickMark val="none"/>
        <c:tickLblPos val="nextTo"/>
        <c:crossAx val="76244096"/>
        <c:crosses val="autoZero"/>
        <c:auto val="1"/>
        <c:lblAlgn val="ctr"/>
        <c:lblOffset val="100"/>
        <c:noMultiLvlLbl val="0"/>
      </c:catAx>
      <c:valAx>
        <c:axId val="76244096"/>
        <c:scaling>
          <c:orientation val="minMax"/>
        </c:scaling>
        <c:delete val="0"/>
        <c:axPos val="l"/>
        <c:majorGridlines/>
        <c:numFmt formatCode="General" sourceLinked="1"/>
        <c:majorTickMark val="out"/>
        <c:minorTickMark val="none"/>
        <c:tickLblPos val="nextTo"/>
        <c:crossAx val="76234112"/>
        <c:crosses val="autoZero"/>
        <c:crossBetween val="between"/>
      </c:valAx>
    </c:plotArea>
    <c:legend>
      <c:legendPos val="r"/>
      <c:layout>
        <c:manualLayout>
          <c:xMode val="edge"/>
          <c:yMode val="edge"/>
          <c:x val="0.85137154403516269"/>
          <c:y val="3.5324203036328932E-3"/>
          <c:w val="0.12919609936426246"/>
          <c:h val="0.3813519426443554"/>
        </c:manualLayout>
      </c:layout>
      <c:overlay val="0"/>
    </c:legend>
    <c:plotVisOnly val="1"/>
    <c:dispBlanksAs val="gap"/>
    <c:showDLblsOverMax val="0"/>
  </c:chart>
  <c:externalData r:id="rId1">
    <c:autoUpdate val="0"/>
  </c:externalData>
</c:chartSpace>
</file>

<file path=word/drawings/_rels/drawing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drawings/_rels/drawing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9.png"/><Relationship Id="rId1" Type="http://schemas.openxmlformats.org/officeDocument/2006/relationships/image" Target="../media/image8.png"/></Relationships>
</file>

<file path=word/drawings/drawing1.xml><?xml version="1.0" encoding="utf-8"?>
<c:userShapes xmlns:c="http://schemas.openxmlformats.org/drawingml/2006/chart">
  <cdr:relSizeAnchor xmlns:cdr="http://schemas.openxmlformats.org/drawingml/2006/chartDrawing">
    <cdr:from>
      <cdr:x>0.01998</cdr:x>
      <cdr:y>0.24653</cdr:y>
    </cdr:from>
    <cdr:to>
      <cdr:x>0.07622</cdr:x>
      <cdr:y>0.55204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233870" y="1075409"/>
          <a:ext cx="925170" cy="267426"/>
        </a:xfrm>
        <a:prstGeom xmlns:a="http://schemas.openxmlformats.org/drawingml/2006/main" prst="rect">
          <a:avLst/>
        </a:prstGeom>
      </cdr:spPr>
    </cdr:pic>
  </cdr:relSizeAnchor>
  <cdr:relSizeAnchor xmlns:cdr="http://schemas.openxmlformats.org/drawingml/2006/chartDrawing">
    <cdr:from>
      <cdr:x>0.31458</cdr:x>
      <cdr:y>0.88679</cdr:y>
    </cdr:from>
    <cdr:to>
      <cdr:x>0.5833</cdr:x>
      <cdr:y>0.96854</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438275" y="2686050"/>
          <a:ext cx="1228572" cy="247619"/>
        </a:xfrm>
        <a:prstGeom xmlns:a="http://schemas.openxmlformats.org/drawingml/2006/main" prst="rect">
          <a:avLst/>
        </a:prstGeom>
      </cdr:spPr>
    </cdr:pic>
  </cdr:relSizeAnchor>
  <cdr:relSizeAnchor xmlns:cdr="http://schemas.openxmlformats.org/drawingml/2006/chartDrawing">
    <cdr:from>
      <cdr:x>0.23333</cdr:x>
      <cdr:y>0.04717</cdr:y>
    </cdr:from>
    <cdr:to>
      <cdr:x>0.67911</cdr:x>
      <cdr:y>0.1415</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066800" y="142875"/>
          <a:ext cx="2038095" cy="285714"/>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0.01875</cdr:x>
      <cdr:y>0.31516</cdr:y>
    </cdr:from>
    <cdr:to>
      <cdr:x>0.07499</cdr:x>
      <cdr:y>0.55233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153923" y="1218276"/>
          <a:ext cx="736439" cy="257143"/>
        </a:xfrm>
        <a:prstGeom xmlns:a="http://schemas.openxmlformats.org/drawingml/2006/main" prst="rect">
          <a:avLst/>
        </a:prstGeom>
      </cdr:spPr>
    </cdr:pic>
  </cdr:relSizeAnchor>
  <cdr:relSizeAnchor xmlns:cdr="http://schemas.openxmlformats.org/drawingml/2006/chartDrawing">
    <cdr:from>
      <cdr:x>0.32917</cdr:x>
      <cdr:y>0.88344</cdr:y>
    </cdr:from>
    <cdr:to>
      <cdr:x>0.59788</cdr:x>
      <cdr:y>0.94887</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1504950" y="2743200"/>
          <a:ext cx="1228572" cy="203175"/>
        </a:xfrm>
        <a:prstGeom xmlns:a="http://schemas.openxmlformats.org/drawingml/2006/main" prst="rect">
          <a:avLst/>
        </a:prstGeom>
      </cdr:spPr>
    </cdr:pic>
  </cdr:relSizeAnchor>
  <cdr:relSizeAnchor xmlns:cdr="http://schemas.openxmlformats.org/drawingml/2006/chartDrawing">
    <cdr:from>
      <cdr:x>0.24167</cdr:x>
      <cdr:y>0.06135</cdr:y>
    </cdr:from>
    <cdr:to>
      <cdr:x>0.64995</cdr:x>
      <cdr:y>0.11962</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3"/>
        <a:stretch xmlns:a="http://schemas.openxmlformats.org/drawingml/2006/main">
          <a:fillRect/>
        </a:stretch>
      </cdr:blipFill>
      <cdr:spPr>
        <a:xfrm xmlns:a="http://schemas.openxmlformats.org/drawingml/2006/main">
          <a:off x="1104900" y="190500"/>
          <a:ext cx="1866667" cy="180952"/>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12</Pages>
  <Words>4872</Words>
  <Characters>29237</Characters>
  <Application>Microsoft Office Word</Application>
  <DocSecurity>0</DocSecurity>
  <Lines>243</Lines>
  <Paragraphs>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Dabrowski NA</dc:creator>
  <cp:keywords/>
  <dc:description/>
  <cp:lastModifiedBy>Janusz Dabrowski NA</cp:lastModifiedBy>
  <cp:revision>13</cp:revision>
  <dcterms:created xsi:type="dcterms:W3CDTF">2025-01-31T13:34:00Z</dcterms:created>
  <dcterms:modified xsi:type="dcterms:W3CDTF">2025-02-11T07:18:00Z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0b566b31aa5aa6ca46b4a78eeb838ef9771eae591b4727c786f6eb46f7c957f7</vt:lpwstr>
  </property>
</Properties>
</file>