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D355C" w:rsidRPr="00D53E73" w14:paraId="09E4AFE7" w14:textId="77777777" w:rsidTr="00354CE1">
        <w:trPr>
          <w:trHeight w:hRule="exact" w:val="142"/>
        </w:trPr>
        <w:tc>
          <w:tcPr>
            <w:tcW w:w="709" w:type="dxa"/>
            <w:vMerge w:val="restart"/>
            <w:shd w:val="clear" w:color="auto" w:fill="auto"/>
            <w:vAlign w:val="center"/>
          </w:tcPr>
          <w:p w14:paraId="6876AC0A" w14:textId="77777777" w:rsidR="009D355C" w:rsidRPr="00D53E73" w:rsidRDefault="009D355C" w:rsidP="009D355C">
            <w:pPr>
              <w:spacing w:before="0" w:after="0" w:line="240" w:lineRule="auto"/>
              <w:rPr>
                <w:rFonts w:ascii="Times New Roman" w:hAnsi="Times New Roman"/>
              </w:rPr>
            </w:pPr>
            <w:bookmarkStart w:id="0" w:name="_Hlk145412337"/>
            <w:bookmarkStart w:id="1" w:name="_Hlk103340665"/>
            <w:bookmarkStart w:id="2" w:name="_Hlk24804592"/>
            <w:bookmarkEnd w:id="0"/>
            <w:bookmarkEnd w:id="1"/>
            <w:r w:rsidRPr="00D53E73">
              <w:rPr>
                <w:rFonts w:ascii="Times New Roman" w:hAnsi="Times New Roman"/>
                <w:noProof/>
              </w:rPr>
              <w:drawing>
                <wp:anchor distT="0" distB="0" distL="114300" distR="114300" simplePos="0" relativeHeight="251659776" behindDoc="0" locked="0" layoutInCell="1" allowOverlap="1" wp14:anchorId="71145670" wp14:editId="3444EC24">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2BB2EAC1" w14:textId="77777777" w:rsidR="009D355C" w:rsidRPr="00D53E73" w:rsidRDefault="009D355C" w:rsidP="009D355C">
            <w:pPr>
              <w:spacing w:before="0" w:after="0" w:line="240" w:lineRule="auto"/>
              <w:rPr>
                <w:rFonts w:ascii="Times New Roman" w:hAnsi="Times New Roman"/>
              </w:rPr>
            </w:pPr>
          </w:p>
        </w:tc>
      </w:tr>
      <w:tr w:rsidR="009D355C" w:rsidRPr="00D53E73" w14:paraId="5F473247" w14:textId="77777777" w:rsidTr="00354CE1">
        <w:trPr>
          <w:trHeight w:hRule="exact" w:val="283"/>
        </w:trPr>
        <w:tc>
          <w:tcPr>
            <w:tcW w:w="709" w:type="dxa"/>
            <w:vMerge/>
            <w:shd w:val="clear" w:color="auto" w:fill="auto"/>
          </w:tcPr>
          <w:p w14:paraId="253CF6D4" w14:textId="77777777" w:rsidR="009D355C" w:rsidRPr="00D53E73" w:rsidRDefault="009D355C" w:rsidP="009D355C">
            <w:pPr>
              <w:spacing w:before="0" w:after="0" w:line="240" w:lineRule="auto"/>
              <w:rPr>
                <w:rFonts w:ascii="Times New Roman" w:hAnsi="Times New Roman"/>
              </w:rPr>
            </w:pPr>
          </w:p>
        </w:tc>
        <w:tc>
          <w:tcPr>
            <w:tcW w:w="8930" w:type="dxa"/>
            <w:gridSpan w:val="3"/>
            <w:tcBorders>
              <w:bottom w:val="single" w:sz="2" w:space="0" w:color="auto"/>
            </w:tcBorders>
            <w:shd w:val="clear" w:color="auto" w:fill="auto"/>
            <w:vAlign w:val="center"/>
          </w:tcPr>
          <w:p w14:paraId="2ED5E88D" w14:textId="77777777" w:rsidR="009D355C" w:rsidRPr="00D53E73" w:rsidRDefault="009D355C" w:rsidP="009D355C">
            <w:pPr>
              <w:spacing w:before="0" w:after="0" w:line="240" w:lineRule="auto"/>
              <w:rPr>
                <w:rFonts w:ascii="Times New Roman" w:hAnsi="Times New Roman"/>
              </w:rPr>
            </w:pPr>
            <w:proofErr w:type="spellStart"/>
            <w:r w:rsidRPr="00D53E73">
              <w:rPr>
                <w:rFonts w:ascii="Times New Roman" w:hAnsi="Times New Roman"/>
                <w:b/>
                <w:sz w:val="20"/>
              </w:rPr>
              <w:t>Rocznik</w:t>
            </w:r>
            <w:proofErr w:type="spellEnd"/>
            <w:r w:rsidRPr="00D53E73">
              <w:rPr>
                <w:rFonts w:ascii="Times New Roman" w:hAnsi="Times New Roman"/>
                <w:b/>
                <w:sz w:val="20"/>
              </w:rPr>
              <w:t xml:space="preserve"> </w:t>
            </w:r>
            <w:proofErr w:type="spellStart"/>
            <w:r w:rsidRPr="00D53E73">
              <w:rPr>
                <w:rFonts w:ascii="Times New Roman" w:hAnsi="Times New Roman"/>
                <w:b/>
                <w:sz w:val="20"/>
              </w:rPr>
              <w:t>Ochrona</w:t>
            </w:r>
            <w:proofErr w:type="spellEnd"/>
            <w:r w:rsidRPr="00D53E73">
              <w:rPr>
                <w:rFonts w:ascii="Times New Roman" w:hAnsi="Times New Roman"/>
                <w:b/>
                <w:sz w:val="20"/>
              </w:rPr>
              <w:t xml:space="preserve"> </w:t>
            </w:r>
            <w:proofErr w:type="spellStart"/>
            <w:r w:rsidRPr="00D53E73">
              <w:rPr>
                <w:rFonts w:ascii="Times New Roman" w:hAnsi="Times New Roman"/>
                <w:b/>
                <w:sz w:val="20"/>
              </w:rPr>
              <w:t>Środowiska</w:t>
            </w:r>
            <w:proofErr w:type="spellEnd"/>
          </w:p>
        </w:tc>
      </w:tr>
      <w:tr w:rsidR="009D355C" w:rsidRPr="00D53E73" w14:paraId="32FA3FC7" w14:textId="77777777" w:rsidTr="00354CE1">
        <w:trPr>
          <w:trHeight w:hRule="exact" w:val="283"/>
        </w:trPr>
        <w:tc>
          <w:tcPr>
            <w:tcW w:w="709" w:type="dxa"/>
            <w:vMerge/>
            <w:shd w:val="clear" w:color="auto" w:fill="auto"/>
          </w:tcPr>
          <w:p w14:paraId="4960AB74" w14:textId="77777777" w:rsidR="009D355C" w:rsidRPr="00D53E73" w:rsidRDefault="009D355C" w:rsidP="009D355C">
            <w:pPr>
              <w:spacing w:before="0" w:after="0" w:line="240" w:lineRule="auto"/>
              <w:rPr>
                <w:rFonts w:ascii="Times New Roman" w:hAnsi="Times New Roman"/>
              </w:rPr>
            </w:pPr>
          </w:p>
        </w:tc>
        <w:tc>
          <w:tcPr>
            <w:tcW w:w="992" w:type="dxa"/>
            <w:tcBorders>
              <w:top w:val="single" w:sz="2" w:space="0" w:color="auto"/>
              <w:bottom w:val="single" w:sz="2" w:space="0" w:color="auto"/>
            </w:tcBorders>
            <w:shd w:val="clear" w:color="auto" w:fill="auto"/>
            <w:vAlign w:val="center"/>
          </w:tcPr>
          <w:p w14:paraId="1C9E5CEE" w14:textId="77777777" w:rsidR="009D355C" w:rsidRPr="00D53E73" w:rsidRDefault="009D355C" w:rsidP="009D355C">
            <w:pPr>
              <w:spacing w:before="0" w:after="0" w:line="240" w:lineRule="auto"/>
              <w:rPr>
                <w:rFonts w:ascii="Times New Roman" w:hAnsi="Times New Roman"/>
                <w:sz w:val="18"/>
                <w:szCs w:val="18"/>
              </w:rPr>
            </w:pPr>
            <w:r w:rsidRPr="00D53E73">
              <w:rPr>
                <w:rFonts w:ascii="Times New Roman" w:hAnsi="Times New Roman"/>
                <w:sz w:val="18"/>
                <w:szCs w:val="18"/>
              </w:rPr>
              <w:t>Volume 26</w:t>
            </w:r>
          </w:p>
        </w:tc>
        <w:tc>
          <w:tcPr>
            <w:tcW w:w="6304" w:type="dxa"/>
            <w:tcBorders>
              <w:top w:val="single" w:sz="2" w:space="0" w:color="auto"/>
              <w:bottom w:val="single" w:sz="2" w:space="0" w:color="auto"/>
            </w:tcBorders>
            <w:shd w:val="clear" w:color="auto" w:fill="auto"/>
            <w:vAlign w:val="center"/>
          </w:tcPr>
          <w:p w14:paraId="025FDD7F" w14:textId="77777777" w:rsidR="009D355C" w:rsidRPr="00D53E73" w:rsidRDefault="009D355C" w:rsidP="006F4F9A">
            <w:pPr>
              <w:tabs>
                <w:tab w:val="left" w:pos="2974"/>
              </w:tabs>
              <w:spacing w:before="0" w:after="0" w:line="240" w:lineRule="auto"/>
              <w:ind w:left="141"/>
              <w:jc w:val="left"/>
              <w:rPr>
                <w:rFonts w:ascii="Times New Roman" w:hAnsi="Times New Roman"/>
                <w:sz w:val="18"/>
                <w:szCs w:val="18"/>
              </w:rPr>
            </w:pPr>
            <w:r w:rsidRPr="00D53E73">
              <w:rPr>
                <w:rFonts w:ascii="Times New Roman" w:hAnsi="Times New Roman"/>
                <w:sz w:val="18"/>
                <w:szCs w:val="18"/>
              </w:rPr>
              <w:t>Year 2024</w:t>
            </w:r>
            <w:r w:rsidRPr="00D53E73">
              <w:rPr>
                <w:rFonts w:ascii="Times New Roman" w:hAnsi="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32C10C1B" w14:textId="2B626073" w:rsidR="009D355C" w:rsidRPr="00D53E73" w:rsidRDefault="009D355C" w:rsidP="009D355C">
            <w:pPr>
              <w:spacing w:before="0" w:after="0" w:line="240" w:lineRule="auto"/>
              <w:jc w:val="right"/>
              <w:rPr>
                <w:rFonts w:ascii="Times New Roman" w:hAnsi="Times New Roman"/>
                <w:sz w:val="18"/>
                <w:szCs w:val="18"/>
              </w:rPr>
            </w:pPr>
            <w:r w:rsidRPr="00D53E73">
              <w:rPr>
                <w:rFonts w:ascii="Times New Roman" w:hAnsi="Times New Roman"/>
                <w:sz w:val="18"/>
                <w:szCs w:val="18"/>
              </w:rPr>
              <w:t xml:space="preserve">pp. </w:t>
            </w:r>
            <w:r w:rsidR="00E62B3D">
              <w:rPr>
                <w:rFonts w:ascii="Times New Roman" w:hAnsi="Times New Roman"/>
                <w:sz w:val="18"/>
                <w:szCs w:val="18"/>
              </w:rPr>
              <w:t>525</w:t>
            </w:r>
            <w:r w:rsidRPr="00D53E73">
              <w:rPr>
                <w:rFonts w:ascii="Times New Roman" w:hAnsi="Times New Roman"/>
                <w:sz w:val="18"/>
                <w:szCs w:val="18"/>
              </w:rPr>
              <w:t>-</w:t>
            </w:r>
            <w:r w:rsidR="00E62B3D">
              <w:rPr>
                <w:rFonts w:ascii="Times New Roman" w:hAnsi="Times New Roman"/>
                <w:sz w:val="18"/>
                <w:szCs w:val="18"/>
              </w:rPr>
              <w:t>538</w:t>
            </w:r>
          </w:p>
        </w:tc>
      </w:tr>
      <w:tr w:rsidR="009D355C" w:rsidRPr="00D53E73" w14:paraId="28295B35" w14:textId="77777777" w:rsidTr="00354CE1">
        <w:trPr>
          <w:trHeight w:hRule="exact" w:val="283"/>
        </w:trPr>
        <w:tc>
          <w:tcPr>
            <w:tcW w:w="709" w:type="dxa"/>
            <w:shd w:val="clear" w:color="auto" w:fill="auto"/>
          </w:tcPr>
          <w:p w14:paraId="456D8936" w14:textId="77777777" w:rsidR="009D355C" w:rsidRPr="00D53E73" w:rsidRDefault="009D355C" w:rsidP="009D355C">
            <w:pPr>
              <w:spacing w:before="0" w:after="0" w:line="240" w:lineRule="auto"/>
              <w:rPr>
                <w:rFonts w:ascii="Times New Roman" w:hAnsi="Times New Roman"/>
              </w:rPr>
            </w:pPr>
          </w:p>
        </w:tc>
        <w:tc>
          <w:tcPr>
            <w:tcW w:w="8930" w:type="dxa"/>
            <w:gridSpan w:val="3"/>
            <w:tcBorders>
              <w:top w:val="single" w:sz="2" w:space="0" w:color="auto"/>
              <w:bottom w:val="single" w:sz="2" w:space="0" w:color="auto"/>
            </w:tcBorders>
            <w:shd w:val="clear" w:color="auto" w:fill="auto"/>
            <w:vAlign w:val="center"/>
          </w:tcPr>
          <w:p w14:paraId="1635C73E" w14:textId="38532630" w:rsidR="009D355C" w:rsidRPr="00D53E73" w:rsidRDefault="009D355C" w:rsidP="009D355C">
            <w:pPr>
              <w:tabs>
                <w:tab w:val="right" w:pos="8928"/>
              </w:tabs>
              <w:spacing w:before="0" w:after="0" w:line="240" w:lineRule="auto"/>
              <w:rPr>
                <w:rFonts w:ascii="Times New Roman" w:hAnsi="Times New Roman"/>
                <w:sz w:val="18"/>
                <w:szCs w:val="18"/>
              </w:rPr>
            </w:pPr>
            <w:r w:rsidRPr="00D53E73">
              <w:rPr>
                <w:rFonts w:ascii="Times New Roman" w:hAnsi="Times New Roman"/>
                <w:sz w:val="18"/>
                <w:szCs w:val="18"/>
              </w:rPr>
              <w:t>https://doi.org/10.54740/ros.2024.04</w:t>
            </w:r>
            <w:r w:rsidR="00E62B3D">
              <w:rPr>
                <w:rFonts w:ascii="Times New Roman" w:hAnsi="Times New Roman"/>
                <w:sz w:val="18"/>
                <w:szCs w:val="18"/>
              </w:rPr>
              <w:t>8</w:t>
            </w:r>
            <w:r w:rsidRPr="00D53E73">
              <w:rPr>
                <w:rFonts w:ascii="Times New Roman" w:hAnsi="Times New Roman"/>
                <w:sz w:val="18"/>
                <w:szCs w:val="18"/>
              </w:rPr>
              <w:tab/>
              <w:t>open access</w:t>
            </w:r>
          </w:p>
        </w:tc>
      </w:tr>
      <w:tr w:rsidR="009D355C" w:rsidRPr="00D53E73" w14:paraId="2C73C9E0" w14:textId="77777777" w:rsidTr="00354CE1">
        <w:trPr>
          <w:trHeight w:hRule="exact" w:val="283"/>
        </w:trPr>
        <w:tc>
          <w:tcPr>
            <w:tcW w:w="709" w:type="dxa"/>
            <w:shd w:val="clear" w:color="auto" w:fill="auto"/>
          </w:tcPr>
          <w:p w14:paraId="559CD73F" w14:textId="77777777" w:rsidR="009D355C" w:rsidRPr="00D53E73" w:rsidRDefault="009D355C" w:rsidP="009D355C">
            <w:pPr>
              <w:spacing w:before="0" w:after="0" w:line="240" w:lineRule="auto"/>
              <w:rPr>
                <w:rFonts w:ascii="Times New Roman" w:hAnsi="Times New Roman"/>
              </w:rPr>
            </w:pPr>
          </w:p>
        </w:tc>
        <w:tc>
          <w:tcPr>
            <w:tcW w:w="8930" w:type="dxa"/>
            <w:gridSpan w:val="3"/>
            <w:tcBorders>
              <w:top w:val="single" w:sz="2" w:space="0" w:color="auto"/>
            </w:tcBorders>
            <w:shd w:val="clear" w:color="auto" w:fill="auto"/>
            <w:vAlign w:val="center"/>
          </w:tcPr>
          <w:p w14:paraId="7CFA614D" w14:textId="2CD4E99B" w:rsidR="009D355C" w:rsidRPr="00D53E73" w:rsidRDefault="009D355C" w:rsidP="00E62B3D">
            <w:pPr>
              <w:tabs>
                <w:tab w:val="left" w:pos="3630"/>
                <w:tab w:val="right" w:pos="8928"/>
              </w:tabs>
              <w:spacing w:before="0" w:after="0" w:line="240" w:lineRule="auto"/>
              <w:jc w:val="left"/>
              <w:rPr>
                <w:rFonts w:ascii="Times New Roman" w:hAnsi="Times New Roman"/>
                <w:sz w:val="18"/>
                <w:szCs w:val="18"/>
              </w:rPr>
            </w:pPr>
            <w:r w:rsidRPr="00D53E73">
              <w:rPr>
                <w:rFonts w:ascii="Times New Roman" w:hAnsi="Times New Roman"/>
                <w:sz w:val="18"/>
                <w:szCs w:val="18"/>
              </w:rPr>
              <w:t xml:space="preserve">Received: </w:t>
            </w:r>
            <w:r w:rsidR="006E446E" w:rsidRPr="006E446E">
              <w:rPr>
                <w:rFonts w:ascii="Times New Roman" w:hAnsi="Times New Roman"/>
                <w:sz w:val="18"/>
                <w:szCs w:val="18"/>
              </w:rPr>
              <w:t>September</w:t>
            </w:r>
            <w:r w:rsidRPr="00D53E73">
              <w:rPr>
                <w:rFonts w:ascii="Times New Roman" w:hAnsi="Times New Roman"/>
                <w:sz w:val="18"/>
                <w:szCs w:val="18"/>
              </w:rPr>
              <w:t xml:space="preserve"> 2024</w:t>
            </w:r>
            <w:r w:rsidRPr="00D53E73">
              <w:rPr>
                <w:rFonts w:ascii="Times New Roman" w:hAnsi="Times New Roman"/>
                <w:sz w:val="18"/>
                <w:szCs w:val="18"/>
              </w:rPr>
              <w:tab/>
              <w:t xml:space="preserve">Accepted: </w:t>
            </w:r>
            <w:r w:rsidR="00E62B3D">
              <w:rPr>
                <w:rFonts w:ascii="Times New Roman" w:hAnsi="Times New Roman"/>
                <w:sz w:val="18"/>
                <w:szCs w:val="18"/>
              </w:rPr>
              <w:t>November</w:t>
            </w:r>
            <w:r w:rsidRPr="00D53E73">
              <w:rPr>
                <w:rFonts w:ascii="Times New Roman" w:hAnsi="Times New Roman"/>
                <w:sz w:val="18"/>
                <w:szCs w:val="18"/>
              </w:rPr>
              <w:t xml:space="preserve"> 2024</w:t>
            </w:r>
            <w:r w:rsidRPr="00D53E73">
              <w:rPr>
                <w:rFonts w:ascii="Times New Roman" w:hAnsi="Times New Roman"/>
                <w:sz w:val="18"/>
                <w:szCs w:val="18"/>
              </w:rPr>
              <w:tab/>
              <w:t xml:space="preserve">Published: </w:t>
            </w:r>
            <w:r w:rsidR="00E62B3D">
              <w:rPr>
                <w:rFonts w:ascii="Times New Roman" w:hAnsi="Times New Roman"/>
                <w:sz w:val="18"/>
                <w:szCs w:val="18"/>
              </w:rPr>
              <w:t>November</w:t>
            </w:r>
            <w:r w:rsidRPr="00D53E73">
              <w:rPr>
                <w:rFonts w:ascii="Times New Roman" w:hAnsi="Times New Roman"/>
                <w:sz w:val="18"/>
                <w:szCs w:val="18"/>
              </w:rPr>
              <w:t xml:space="preserve"> 2024</w:t>
            </w:r>
          </w:p>
        </w:tc>
      </w:tr>
    </w:tbl>
    <w:bookmarkEnd w:id="2"/>
    <w:p w14:paraId="7B39203D" w14:textId="77777777" w:rsidR="001B50BD" w:rsidRPr="00D53E73" w:rsidRDefault="00836145" w:rsidP="009D355C">
      <w:pPr>
        <w:pStyle w:val="Rtytu"/>
        <w:rPr>
          <w:lang w:val="en-GB"/>
        </w:rPr>
      </w:pPr>
      <w:r w:rsidRPr="00D53E73">
        <w:rPr>
          <w:lang w:val="en-GB"/>
        </w:rPr>
        <w:t>Application of the Process Mapping for Identification of Waste for Sustainable Performance Improvement in the Service Processes</w:t>
      </w:r>
    </w:p>
    <w:p w14:paraId="06208ABF" w14:textId="706DA45E" w:rsidR="001B50BD" w:rsidRPr="00D53E73" w:rsidRDefault="00836145" w:rsidP="009D355C">
      <w:pPr>
        <w:pStyle w:val="Rautor"/>
        <w:rPr>
          <w:sz w:val="23"/>
          <w:szCs w:val="23"/>
          <w:vertAlign w:val="superscript"/>
          <w:lang w:val="en-GB"/>
        </w:rPr>
      </w:pPr>
      <w:r w:rsidRPr="00D53E73">
        <w:rPr>
          <w:lang w:val="en-GB"/>
        </w:rPr>
        <w:t>Tomáš</w:t>
      </w:r>
      <w:r w:rsidRPr="00D53E73">
        <w:rPr>
          <w:sz w:val="23"/>
          <w:szCs w:val="23"/>
          <w:lang w:val="en-GB"/>
        </w:rPr>
        <w:t xml:space="preserve"> </w:t>
      </w:r>
      <w:r w:rsidRPr="00D53E73">
        <w:rPr>
          <w:lang w:val="en-GB"/>
        </w:rPr>
        <w:t>Malčic</w:t>
      </w:r>
      <w:r w:rsidR="00577570" w:rsidRPr="00577570">
        <w:rPr>
          <w:vertAlign w:val="superscript"/>
          <w:lang w:val="en-GB"/>
        </w:rPr>
        <w:t>1</w:t>
      </w:r>
      <w:r w:rsidR="009D355C" w:rsidRPr="00D53E73">
        <w:rPr>
          <w:vertAlign w:val="superscript"/>
          <w:lang w:val="en-GB"/>
        </w:rPr>
        <w:t>*</w:t>
      </w:r>
      <w:r w:rsidRPr="00D53E73">
        <w:rPr>
          <w:sz w:val="23"/>
          <w:szCs w:val="23"/>
          <w:lang w:val="en-GB"/>
        </w:rPr>
        <w:t>,</w:t>
      </w:r>
      <w:r w:rsidRPr="00D53E73">
        <w:rPr>
          <w:sz w:val="20"/>
          <w:szCs w:val="20"/>
          <w:lang w:val="en-GB"/>
        </w:rPr>
        <w:t xml:space="preserve"> </w:t>
      </w:r>
      <w:r w:rsidRPr="00D53E73">
        <w:rPr>
          <w:lang w:val="en-GB"/>
        </w:rPr>
        <w:t>David</w:t>
      </w:r>
      <w:r w:rsidRPr="00D53E73">
        <w:rPr>
          <w:sz w:val="23"/>
          <w:szCs w:val="23"/>
          <w:lang w:val="en-GB"/>
        </w:rPr>
        <w:t xml:space="preserve"> </w:t>
      </w:r>
      <w:r w:rsidRPr="00D53E73">
        <w:rPr>
          <w:lang w:val="en-GB"/>
        </w:rPr>
        <w:t>Staš</w:t>
      </w:r>
      <w:r w:rsidR="00577570">
        <w:rPr>
          <w:vertAlign w:val="superscript"/>
          <w:lang w:val="en-GB"/>
        </w:rPr>
        <w:t>2</w:t>
      </w:r>
    </w:p>
    <w:p w14:paraId="6591C20D" w14:textId="3065D8AD" w:rsidR="0059047E" w:rsidRPr="00D53E73" w:rsidRDefault="0059047E" w:rsidP="009D355C">
      <w:pPr>
        <w:pStyle w:val="Rafiliacja"/>
        <w:rPr>
          <w:rFonts w:eastAsia="Calibri"/>
          <w:lang w:val="en-GB"/>
        </w:rPr>
      </w:pPr>
      <w:r w:rsidRPr="00D53E73">
        <w:rPr>
          <w:vertAlign w:val="superscript"/>
          <w:lang w:val="en-GB"/>
        </w:rPr>
        <w:t>1</w:t>
      </w:r>
      <w:r w:rsidRPr="00D53E73">
        <w:rPr>
          <w:lang w:val="en-GB"/>
        </w:rPr>
        <w:t>D</w:t>
      </w:r>
      <w:r w:rsidR="001B50BD" w:rsidRPr="00D53E73">
        <w:rPr>
          <w:lang w:val="en-GB"/>
        </w:rPr>
        <w:t xml:space="preserve">epartment of Production, Logistics and Quality Management, </w:t>
      </w:r>
      <w:r w:rsidR="009D355C" w:rsidRPr="00D53E73">
        <w:rPr>
          <w:lang w:val="en-GB"/>
        </w:rPr>
        <w:br/>
      </w:r>
      <w:r w:rsidR="001B50BD" w:rsidRPr="00D53E73">
        <w:rPr>
          <w:lang w:val="en-GB"/>
        </w:rPr>
        <w:t>ŠKODA AUTO University, Mladá Boleslav, Czech Republic</w:t>
      </w:r>
      <w:bookmarkStart w:id="3" w:name="_Hlk89336582"/>
      <w:r w:rsidR="009D355C" w:rsidRPr="00D53E73">
        <w:rPr>
          <w:lang w:val="en-GB"/>
        </w:rPr>
        <w:br/>
      </w:r>
      <w:r w:rsidR="002E56C0" w:rsidRPr="00D53E73">
        <w:rPr>
          <w:rFonts w:eastAsia="Calibri"/>
          <w:lang w:val="en-GB"/>
        </w:rPr>
        <w:t>https://orcid.org/</w:t>
      </w:r>
      <w:bookmarkEnd w:id="3"/>
      <w:r w:rsidR="002E56C0" w:rsidRPr="00D53E73">
        <w:rPr>
          <w:lang w:val="en-GB"/>
        </w:rPr>
        <w:fldChar w:fldCharType="begin"/>
      </w:r>
      <w:r w:rsidR="002E56C0" w:rsidRPr="00D53E73">
        <w:rPr>
          <w:lang w:val="en-GB"/>
        </w:rPr>
        <w:instrText>HYPERLINK "https://orcid.org/0009-0003-1272-2107"</w:instrText>
      </w:r>
      <w:r w:rsidR="002E56C0" w:rsidRPr="00D53E73">
        <w:rPr>
          <w:lang w:val="en-GB"/>
        </w:rPr>
      </w:r>
      <w:r w:rsidR="002E56C0" w:rsidRPr="00D53E73">
        <w:rPr>
          <w:lang w:val="en-GB"/>
        </w:rPr>
        <w:fldChar w:fldCharType="separate"/>
      </w:r>
      <w:r w:rsidR="002E56C0" w:rsidRPr="00D53E73">
        <w:rPr>
          <w:rFonts w:eastAsia="Calibri"/>
          <w:lang w:val="en-GB"/>
        </w:rPr>
        <w:t>0009-0003-1272-2107</w:t>
      </w:r>
      <w:r w:rsidR="002E56C0" w:rsidRPr="00D53E73">
        <w:rPr>
          <w:rFonts w:eastAsia="Calibri"/>
          <w:lang w:val="en-GB"/>
        </w:rPr>
        <w:fldChar w:fldCharType="end"/>
      </w:r>
    </w:p>
    <w:p w14:paraId="7A83EEE6" w14:textId="0178CA90" w:rsidR="0059047E" w:rsidRPr="00D53E73" w:rsidRDefault="0059047E" w:rsidP="009D355C">
      <w:pPr>
        <w:pStyle w:val="Rafiliacja"/>
        <w:rPr>
          <w:rFonts w:eastAsia="Calibri"/>
          <w:lang w:val="en-GB"/>
        </w:rPr>
      </w:pPr>
      <w:r w:rsidRPr="00D53E73">
        <w:rPr>
          <w:vertAlign w:val="superscript"/>
          <w:lang w:val="en-GB"/>
        </w:rPr>
        <w:t>2</w:t>
      </w:r>
      <w:r w:rsidRPr="00D53E73">
        <w:rPr>
          <w:lang w:val="en-GB"/>
        </w:rPr>
        <w:t xml:space="preserve">Department of Production, Logistics and Quality Management, </w:t>
      </w:r>
      <w:r w:rsidR="009D355C" w:rsidRPr="00D53E73">
        <w:rPr>
          <w:lang w:val="en-GB"/>
        </w:rPr>
        <w:br/>
      </w:r>
      <w:r w:rsidRPr="00D53E73">
        <w:rPr>
          <w:lang w:val="en-GB"/>
        </w:rPr>
        <w:t>ŠKODA AUTO University, Mladá Boleslav, Czech Republic</w:t>
      </w:r>
      <w:r w:rsidR="009D355C" w:rsidRPr="00D53E73">
        <w:rPr>
          <w:lang w:val="en-GB"/>
        </w:rPr>
        <w:br/>
      </w:r>
      <w:r w:rsidR="002E56C0" w:rsidRPr="00D53E73">
        <w:rPr>
          <w:rFonts w:eastAsia="Calibri"/>
          <w:lang w:val="en-GB"/>
        </w:rPr>
        <w:t>https://orcid.org/</w:t>
      </w:r>
      <w:hyperlink r:id="rId9" w:history="1">
        <w:r w:rsidR="002E56C0" w:rsidRPr="00D53E73">
          <w:rPr>
            <w:rFonts w:eastAsia="Calibri"/>
            <w:lang w:val="en-GB"/>
          </w:rPr>
          <w:t>0000-0002-6089-3037</w:t>
        </w:r>
      </w:hyperlink>
    </w:p>
    <w:p w14:paraId="326C3111" w14:textId="11FFA67F" w:rsidR="001B50BD" w:rsidRPr="00D53E73" w:rsidRDefault="00577570" w:rsidP="009D355C">
      <w:pPr>
        <w:pStyle w:val="Rauco"/>
        <w:rPr>
          <w:szCs w:val="20"/>
        </w:rPr>
      </w:pPr>
      <w:r w:rsidRPr="00D53E73">
        <w:rPr>
          <w:rFonts w:eastAsia="Calibri"/>
          <w:vertAlign w:val="superscript"/>
        </w:rPr>
        <w:t>*</w:t>
      </w:r>
      <w:r w:rsidR="0059047E" w:rsidRPr="00D53E73">
        <w:t>corresponding author</w:t>
      </w:r>
      <w:r w:rsidR="00C52170">
        <w:t>'</w:t>
      </w:r>
      <w:r w:rsidR="0059047E" w:rsidRPr="00D53E73">
        <w:t>s e-mail:</w:t>
      </w:r>
      <w:r w:rsidR="0059047E" w:rsidRPr="00D53E73">
        <w:rPr>
          <w:iCs/>
          <w:szCs w:val="20"/>
        </w:rPr>
        <w:t xml:space="preserve"> </w:t>
      </w:r>
      <w:r w:rsidR="001B50BD" w:rsidRPr="00D53E73">
        <w:rPr>
          <w:iCs/>
          <w:szCs w:val="20"/>
        </w:rPr>
        <w:t>tomas.malcic@savs.cz</w:t>
      </w:r>
    </w:p>
    <w:p w14:paraId="3F534D57" w14:textId="318CEFF0" w:rsidR="0017103C" w:rsidRPr="00D53E73" w:rsidRDefault="001B50BD" w:rsidP="009D355C">
      <w:pPr>
        <w:pStyle w:val="Rab1"/>
      </w:pPr>
      <w:r w:rsidRPr="00D53E73">
        <w:rPr>
          <w:b/>
          <w:bCs/>
        </w:rPr>
        <w:t>Abstract:</w:t>
      </w:r>
      <w:r w:rsidRPr="00D53E73">
        <w:t xml:space="preserve"> </w:t>
      </w:r>
      <w:r w:rsidR="001704C1" w:rsidRPr="00D53E73">
        <w:t xml:space="preserve">This paper examines the pivotal role of high-quality aftersales service in maintaining global automotive industry competitiveness and sustainability. It presents </w:t>
      </w:r>
      <w:r w:rsidR="00C52170">
        <w:t xml:space="preserve">the </w:t>
      </w:r>
      <w:r w:rsidR="001704C1" w:rsidRPr="00D53E73">
        <w:t xml:space="preserve">methodology for </w:t>
      </w:r>
      <w:r w:rsidR="00C52170">
        <w:t>utilizing</w:t>
      </w:r>
      <w:r w:rsidR="001704C1" w:rsidRPr="00D53E73">
        <w:t xml:space="preserve"> lean principles in sustainable performance improvement by identifying and eliminating waste in aftersales processes. </w:t>
      </w:r>
      <w:r w:rsidR="00C52170">
        <w:t>T</w:t>
      </w:r>
      <w:r w:rsidR="001704C1" w:rsidRPr="00D53E73">
        <w:t>he approach is exemplified through a case study in road freight vehicle service and maintenance</w:t>
      </w:r>
      <w:r w:rsidR="00C52170" w:rsidRPr="00C52170">
        <w:t xml:space="preserve"> </w:t>
      </w:r>
      <w:r w:rsidR="00C52170">
        <w:t>u</w:t>
      </w:r>
      <w:r w:rsidR="00C52170" w:rsidRPr="00D53E73">
        <w:t>sing process mapping</w:t>
      </w:r>
      <w:r w:rsidR="001704C1" w:rsidRPr="00D53E73">
        <w:t xml:space="preserve">. The methodology involves developing a comprehensive process map, </w:t>
      </w:r>
      <w:proofErr w:type="spellStart"/>
      <w:r w:rsidR="001704C1" w:rsidRPr="00D53E73">
        <w:t>analy</w:t>
      </w:r>
      <w:r w:rsidR="00C52170">
        <w:t>z</w:t>
      </w:r>
      <w:r w:rsidR="001704C1" w:rsidRPr="00D53E73">
        <w:t>ing</w:t>
      </w:r>
      <w:proofErr w:type="spellEnd"/>
      <w:r w:rsidR="001704C1" w:rsidRPr="00D53E73">
        <w:t xml:space="preserve"> current inefficiencies, and proposing improvement measures. The methodology enhances operational efficiency and contributes to sustainable performance in terms of economic, environmental, and social factors. The methodology is generali</w:t>
      </w:r>
      <w:r w:rsidR="00C52170">
        <w:t>z</w:t>
      </w:r>
      <w:r w:rsidR="001704C1" w:rsidRPr="00D53E73">
        <w:t>ed and outlines successful improvement phases and sub-steps.</w:t>
      </w:r>
    </w:p>
    <w:p w14:paraId="79CADD0A" w14:textId="77777777" w:rsidR="001B50BD" w:rsidRPr="00D53E73" w:rsidRDefault="001B50BD" w:rsidP="009D355C">
      <w:pPr>
        <w:pStyle w:val="Rab2"/>
      </w:pPr>
      <w:r w:rsidRPr="00D53E73">
        <w:rPr>
          <w:b/>
          <w:bCs/>
        </w:rPr>
        <w:t xml:space="preserve">Keywords: </w:t>
      </w:r>
      <w:r w:rsidRPr="00D53E73">
        <w:t xml:space="preserve">process mapping, </w:t>
      </w:r>
      <w:r w:rsidR="00E506D8" w:rsidRPr="00D53E73">
        <w:t>sustainable performance</w:t>
      </w:r>
      <w:r w:rsidRPr="00D53E73">
        <w:t>, automotive industry, lean, waste identification</w:t>
      </w:r>
    </w:p>
    <w:p w14:paraId="768ED20C" w14:textId="7829F188" w:rsidR="00A15712" w:rsidRPr="00D53E73" w:rsidRDefault="00326292" w:rsidP="00326292">
      <w:pPr>
        <w:pStyle w:val="Rn1"/>
      </w:pPr>
      <w:r>
        <w:t xml:space="preserve">1. </w:t>
      </w:r>
      <w:r w:rsidR="001B50BD" w:rsidRPr="00D53E73">
        <w:t>I</w:t>
      </w:r>
      <w:r w:rsidR="0088611B" w:rsidRPr="00D53E73">
        <w:t>ntroduction</w:t>
      </w:r>
    </w:p>
    <w:p w14:paraId="601D1BA8" w14:textId="374581D3" w:rsidR="00DC07BD" w:rsidRPr="00D53E73" w:rsidRDefault="00DC07BD"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In the automotive aftersales industry, efficiency and continuous improvement are of paramount importance, particularly in the context of sustainability pressures and escalating input costs. This paper presents a methodological framework based on process mapping to identify areas for enhancement. </w:t>
      </w:r>
      <w:r w:rsidR="00C52170">
        <w:rPr>
          <w:rFonts w:ascii="Times New Roman" w:hAnsi="Times New Roman"/>
          <w:szCs w:val="22"/>
        </w:rPr>
        <w:t>A case study uncovered specific shortcomings, such as the ad hoc provision of spare parts (SP)</w:t>
      </w:r>
      <w:r w:rsidRPr="00D53E73">
        <w:rPr>
          <w:rFonts w:ascii="Times New Roman" w:hAnsi="Times New Roman"/>
          <w:szCs w:val="22"/>
        </w:rPr>
        <w:t xml:space="preserve">, and their impact on sustainability is assessed. This paper addresses economic, environmental, and social factors </w:t>
      </w:r>
      <w:r w:rsidR="00C52170">
        <w:rPr>
          <w:rFonts w:ascii="Times New Roman" w:hAnsi="Times New Roman"/>
          <w:szCs w:val="22"/>
        </w:rPr>
        <w:t>intending to enhance</w:t>
      </w:r>
      <w:r w:rsidRPr="00D53E73">
        <w:rPr>
          <w:rFonts w:ascii="Times New Roman" w:hAnsi="Times New Roman"/>
          <w:szCs w:val="22"/>
        </w:rPr>
        <w:t xml:space="preserve"> the competitiveness and sustainability of automotive aftersales processes in alignment with broader societal and environmental imperatives.</w:t>
      </w:r>
    </w:p>
    <w:p w14:paraId="57BADB44" w14:textId="268B026A" w:rsidR="00DC07BD" w:rsidRPr="00D53E73" w:rsidRDefault="00DC07BD" w:rsidP="00421FA1">
      <w:pPr>
        <w:spacing w:before="0" w:after="0" w:line="240" w:lineRule="auto"/>
        <w:ind w:firstLine="284"/>
        <w:jc w:val="both"/>
        <w:rPr>
          <w:rFonts w:ascii="Times New Roman" w:hAnsi="Times New Roman"/>
          <w:szCs w:val="22"/>
        </w:rPr>
      </w:pPr>
      <w:r w:rsidRPr="00D53E73">
        <w:rPr>
          <w:rFonts w:ascii="Times New Roman" w:hAnsi="Times New Roman"/>
          <w:szCs w:val="22"/>
        </w:rPr>
        <w:t>The research focuses on optimi</w:t>
      </w:r>
      <w:r w:rsidR="00C52170">
        <w:rPr>
          <w:rFonts w:ascii="Times New Roman" w:hAnsi="Times New Roman"/>
          <w:szCs w:val="22"/>
        </w:rPr>
        <w:t>z</w:t>
      </w:r>
      <w:r w:rsidRPr="00D53E73">
        <w:rPr>
          <w:rFonts w:ascii="Times New Roman" w:hAnsi="Times New Roman"/>
          <w:szCs w:val="22"/>
        </w:rPr>
        <w:t xml:space="preserve">ing service procedures at the selected company's service </w:t>
      </w:r>
      <w:proofErr w:type="spellStart"/>
      <w:r w:rsidRPr="00D53E73">
        <w:rPr>
          <w:rFonts w:ascii="Times New Roman" w:hAnsi="Times New Roman"/>
          <w:szCs w:val="22"/>
        </w:rPr>
        <w:t>cent</w:t>
      </w:r>
      <w:r w:rsidR="00C52170">
        <w:rPr>
          <w:rFonts w:ascii="Times New Roman" w:hAnsi="Times New Roman"/>
          <w:szCs w:val="22"/>
        </w:rPr>
        <w:t>er</w:t>
      </w:r>
      <w:proofErr w:type="spellEnd"/>
      <w:r w:rsidRPr="00D53E73">
        <w:rPr>
          <w:rFonts w:ascii="Times New Roman" w:hAnsi="Times New Roman"/>
          <w:szCs w:val="22"/>
        </w:rPr>
        <w:t xml:space="preserve"> within the automotive aftersales sector. This entails comprehensive process analysis and process mapping using BPMN methods to identify shortcomings and their root causes and consequences. Initially, delineating the process boundaries and determining the </w:t>
      </w:r>
      <w:proofErr w:type="spellStart"/>
      <w:r w:rsidRPr="00D53E73">
        <w:rPr>
          <w:rFonts w:ascii="Times New Roman" w:hAnsi="Times New Roman"/>
          <w:szCs w:val="22"/>
        </w:rPr>
        <w:t>modeling</w:t>
      </w:r>
      <w:proofErr w:type="spellEnd"/>
      <w:r w:rsidRPr="00D53E73">
        <w:rPr>
          <w:rFonts w:ascii="Times New Roman" w:hAnsi="Times New Roman"/>
          <w:szCs w:val="22"/>
        </w:rPr>
        <w:t xml:space="preserve"> perspective and detail level w</w:t>
      </w:r>
      <w:r w:rsidR="00C52170">
        <w:rPr>
          <w:rFonts w:ascii="Times New Roman" w:hAnsi="Times New Roman"/>
          <w:szCs w:val="22"/>
        </w:rPr>
        <w:t>as</w:t>
      </w:r>
      <w:r w:rsidRPr="00D53E73">
        <w:rPr>
          <w:rFonts w:ascii="Times New Roman" w:hAnsi="Times New Roman"/>
          <w:szCs w:val="22"/>
        </w:rPr>
        <w:t xml:space="preserve"> imperative. The methodology evolved iteratively throughout the research due to its cyclical nature. A methodology gradually emerged for data collection and process mapping, validated and refined through controlled workshops with the research team and company representatives. This iterative process ensured goal achievement and maximi</w:t>
      </w:r>
      <w:r w:rsidR="00C52170">
        <w:rPr>
          <w:rFonts w:ascii="Times New Roman" w:hAnsi="Times New Roman"/>
          <w:szCs w:val="22"/>
        </w:rPr>
        <w:t>z</w:t>
      </w:r>
      <w:r w:rsidRPr="00D53E73">
        <w:rPr>
          <w:rFonts w:ascii="Times New Roman" w:hAnsi="Times New Roman"/>
          <w:szCs w:val="22"/>
        </w:rPr>
        <w:t>ed output informativeness. The paper commences with a literature review defining fundamental concepts of process analysis, process mapping, BPMN, and root cause analysis.</w:t>
      </w:r>
    </w:p>
    <w:p w14:paraId="367A945F" w14:textId="003D0FB8" w:rsidR="00DC07BD" w:rsidRPr="00D53E73" w:rsidRDefault="00DC07BD" w:rsidP="00421FA1">
      <w:pPr>
        <w:spacing w:before="0" w:after="0" w:line="240" w:lineRule="auto"/>
        <w:ind w:firstLine="284"/>
        <w:jc w:val="both"/>
        <w:rPr>
          <w:rFonts w:ascii="Times New Roman" w:hAnsi="Times New Roman"/>
          <w:szCs w:val="22"/>
        </w:rPr>
      </w:pPr>
      <w:r w:rsidRPr="00D53E73">
        <w:rPr>
          <w:rFonts w:ascii="Times New Roman" w:hAnsi="Times New Roman"/>
          <w:szCs w:val="22"/>
        </w:rPr>
        <w:t>The subsequent sections present the case study, detailing the process analysis based on time study and BPMN process mapping as an analytical tool for identifying causes and effects of process deficiencies. It</w:t>
      </w:r>
      <w:r w:rsidR="00791F12">
        <w:rPr>
          <w:rFonts w:ascii="Times New Roman" w:hAnsi="Times New Roman"/>
          <w:szCs w:val="22"/>
        </w:rPr>
        <w:t> </w:t>
      </w:r>
      <w:r w:rsidRPr="00D53E73">
        <w:rPr>
          <w:rFonts w:ascii="Times New Roman" w:hAnsi="Times New Roman"/>
          <w:szCs w:val="22"/>
        </w:rPr>
        <w:t xml:space="preserve">provides a general overview of the map creation process and its logic, facilitating the identification of optimization measures to enhance productivity and eliminate waste. </w:t>
      </w:r>
      <w:r w:rsidR="00C52170">
        <w:rPr>
          <w:rFonts w:ascii="Times New Roman" w:hAnsi="Times New Roman"/>
          <w:szCs w:val="22"/>
        </w:rPr>
        <w:t>D</w:t>
      </w:r>
      <w:r w:rsidRPr="00D53E73">
        <w:rPr>
          <w:rFonts w:ascii="Times New Roman" w:hAnsi="Times New Roman"/>
          <w:szCs w:val="22"/>
        </w:rPr>
        <w:t>ata and information were meticulously gathered to capture and map processes</w:t>
      </w:r>
      <w:r w:rsidR="00C52170">
        <w:rPr>
          <w:rFonts w:ascii="Times New Roman" w:hAnsi="Times New Roman"/>
          <w:szCs w:val="22"/>
        </w:rPr>
        <w:t>, u</w:t>
      </w:r>
      <w:r w:rsidR="00C52170" w:rsidRPr="00D53E73">
        <w:rPr>
          <w:rFonts w:ascii="Times New Roman" w:hAnsi="Times New Roman"/>
          <w:szCs w:val="22"/>
        </w:rPr>
        <w:t>tilizing methods such as time capture, historical data analysis, questionnaire surveys, and structured interviews</w:t>
      </w:r>
      <w:r w:rsidRPr="00D53E73">
        <w:rPr>
          <w:rFonts w:ascii="Times New Roman" w:hAnsi="Times New Roman"/>
          <w:szCs w:val="22"/>
        </w:rPr>
        <w:t xml:space="preserve">. Process specifications emerged from brainstorming sessions with service </w:t>
      </w:r>
      <w:proofErr w:type="spellStart"/>
      <w:r w:rsidRPr="00D53E73">
        <w:rPr>
          <w:rFonts w:ascii="Times New Roman" w:hAnsi="Times New Roman"/>
          <w:szCs w:val="22"/>
        </w:rPr>
        <w:t>center</w:t>
      </w:r>
      <w:proofErr w:type="spellEnd"/>
      <w:r w:rsidRPr="00D53E73">
        <w:rPr>
          <w:rFonts w:ascii="Times New Roman" w:hAnsi="Times New Roman"/>
          <w:szCs w:val="22"/>
        </w:rPr>
        <w:t xml:space="preserve"> staff, aligning with management's priorities and expectations.</w:t>
      </w:r>
    </w:p>
    <w:p w14:paraId="179AE418" w14:textId="364B3770" w:rsidR="00DC07BD" w:rsidRPr="00D53E73" w:rsidRDefault="00DC07BD" w:rsidP="00421FA1">
      <w:pPr>
        <w:spacing w:before="0" w:after="0" w:line="240" w:lineRule="auto"/>
        <w:ind w:firstLine="284"/>
        <w:jc w:val="both"/>
        <w:rPr>
          <w:rFonts w:ascii="Times New Roman" w:hAnsi="Times New Roman"/>
          <w:szCs w:val="22"/>
        </w:rPr>
      </w:pPr>
      <w:r w:rsidRPr="00D53E73">
        <w:rPr>
          <w:rFonts w:ascii="Times New Roman" w:hAnsi="Times New Roman"/>
          <w:szCs w:val="22"/>
        </w:rPr>
        <w:t>Finally</w:t>
      </w:r>
      <w:r w:rsidR="00C52170">
        <w:rPr>
          <w:rFonts w:ascii="Times New Roman" w:hAnsi="Times New Roman"/>
          <w:szCs w:val="22"/>
        </w:rPr>
        <w:t>,</w:t>
      </w:r>
      <w:r w:rsidRPr="00D53E73">
        <w:rPr>
          <w:rFonts w:ascii="Times New Roman" w:hAnsi="Times New Roman"/>
          <w:szCs w:val="22"/>
        </w:rPr>
        <w:t xml:space="preserve"> the methodology's generalization is presented with a comprehensive flowchart outlining successful improvement phases and sub-steps. While the generalization of the methodology is considerable, it's crafted to encourage widespread application in industrial process improvement activities, ensuring its scalability and adaptability.</w:t>
      </w:r>
    </w:p>
    <w:p w14:paraId="6C30BE0B" w14:textId="77777777" w:rsidR="00A12722" w:rsidRDefault="00A12722">
      <w:pPr>
        <w:spacing w:before="0" w:after="160" w:line="278" w:lineRule="auto"/>
        <w:jc w:val="left"/>
        <w:rPr>
          <w:rFonts w:ascii="Times New Roman" w:hAnsi="Times New Roman"/>
          <w:spacing w:val="-2"/>
          <w:szCs w:val="22"/>
        </w:rPr>
      </w:pPr>
      <w:r>
        <w:rPr>
          <w:rFonts w:ascii="Times New Roman" w:hAnsi="Times New Roman"/>
          <w:spacing w:val="-2"/>
          <w:szCs w:val="22"/>
        </w:rPr>
        <w:br w:type="page"/>
      </w:r>
    </w:p>
    <w:p w14:paraId="2C2D2F8E" w14:textId="694737B3" w:rsidR="00DC07BD" w:rsidRPr="00A12722" w:rsidRDefault="00DC07BD" w:rsidP="00421FA1">
      <w:pPr>
        <w:spacing w:before="0" w:after="0" w:line="240" w:lineRule="auto"/>
        <w:ind w:firstLine="284"/>
        <w:jc w:val="both"/>
        <w:rPr>
          <w:rFonts w:ascii="Times New Roman" w:hAnsi="Times New Roman"/>
          <w:spacing w:val="-2"/>
          <w:szCs w:val="22"/>
        </w:rPr>
      </w:pPr>
      <w:r w:rsidRPr="00A12722">
        <w:rPr>
          <w:rFonts w:ascii="Times New Roman" w:hAnsi="Times New Roman"/>
          <w:spacing w:val="-2"/>
          <w:szCs w:val="22"/>
        </w:rPr>
        <w:lastRenderedPageBreak/>
        <w:t xml:space="preserve">The paper </w:t>
      </w:r>
      <w:r w:rsidR="00C52170" w:rsidRPr="00A12722">
        <w:rPr>
          <w:rFonts w:ascii="Times New Roman" w:hAnsi="Times New Roman"/>
          <w:spacing w:val="-2"/>
          <w:szCs w:val="22"/>
        </w:rPr>
        <w:t>highlights the proposed methodology's positive impact</w:t>
      </w:r>
      <w:r w:rsidRPr="00A12722">
        <w:rPr>
          <w:rFonts w:ascii="Times New Roman" w:hAnsi="Times New Roman"/>
          <w:spacing w:val="-2"/>
          <w:szCs w:val="22"/>
        </w:rPr>
        <w:t xml:space="preserve"> on operational efficiency and sustainability across economic, environmental, and social dimensions within the automotive aftersales sector. </w:t>
      </w:r>
      <w:r w:rsidR="00C52170" w:rsidRPr="00A12722">
        <w:rPr>
          <w:rFonts w:ascii="Times New Roman" w:hAnsi="Times New Roman"/>
          <w:spacing w:val="-2"/>
          <w:szCs w:val="22"/>
        </w:rPr>
        <w:t>By adhering to these principles, organizations can enhance their competitiveness and</w:t>
      </w:r>
      <w:r w:rsidRPr="00A12722">
        <w:rPr>
          <w:rFonts w:ascii="Times New Roman" w:hAnsi="Times New Roman"/>
          <w:spacing w:val="-2"/>
          <w:szCs w:val="22"/>
        </w:rPr>
        <w:t xml:space="preserve"> progress towards broader sustainability objectives, thereby contributing to economic prosperity, environmental stewardship, and social welfare.</w:t>
      </w:r>
    </w:p>
    <w:p w14:paraId="5C863553" w14:textId="5B8A5F6D" w:rsidR="00F85C54" w:rsidRPr="00D53E73" w:rsidRDefault="00326292" w:rsidP="00326292">
      <w:pPr>
        <w:pStyle w:val="Rn1"/>
      </w:pPr>
      <w:r>
        <w:t xml:space="preserve">2. </w:t>
      </w:r>
      <w:proofErr w:type="spellStart"/>
      <w:r w:rsidR="001B50BD" w:rsidRPr="00D53E73">
        <w:t>Literature</w:t>
      </w:r>
      <w:proofErr w:type="spellEnd"/>
      <w:r w:rsidR="001B50BD" w:rsidRPr="00D53E73">
        <w:t xml:space="preserve"> </w:t>
      </w:r>
      <w:proofErr w:type="spellStart"/>
      <w:r w:rsidR="001B50BD" w:rsidRPr="00D53E73">
        <w:t>Review</w:t>
      </w:r>
      <w:proofErr w:type="spellEnd"/>
    </w:p>
    <w:p w14:paraId="23B889B8" w14:textId="75C65E61" w:rsidR="00F85C54" w:rsidRPr="00D53E73" w:rsidRDefault="00326292" w:rsidP="00326292">
      <w:pPr>
        <w:pStyle w:val="Rn2"/>
      </w:pPr>
      <w:r>
        <w:t xml:space="preserve">2.1. </w:t>
      </w:r>
      <w:r w:rsidR="00F85C54" w:rsidRPr="00D53E73">
        <w:t xml:space="preserve">Waste </w:t>
      </w:r>
      <w:proofErr w:type="spellStart"/>
      <w:r w:rsidR="00F85C54" w:rsidRPr="00D53E73">
        <w:t>identification</w:t>
      </w:r>
      <w:proofErr w:type="spellEnd"/>
    </w:p>
    <w:p w14:paraId="79882624" w14:textId="744A0FD2" w:rsidR="00F85C54" w:rsidRPr="00D53E73" w:rsidRDefault="00BF57D6" w:rsidP="00421FA1">
      <w:pPr>
        <w:spacing w:before="0" w:after="0" w:line="240" w:lineRule="auto"/>
        <w:ind w:firstLine="284"/>
        <w:jc w:val="both"/>
        <w:rPr>
          <w:rFonts w:ascii="Times New Roman" w:hAnsi="Times New Roman"/>
          <w:szCs w:val="22"/>
        </w:rPr>
      </w:pPr>
      <w:r w:rsidRPr="00D53E73">
        <w:rPr>
          <w:rFonts w:ascii="Times New Roman" w:hAnsi="Times New Roman"/>
          <w:szCs w:val="22"/>
        </w:rPr>
        <w:t>Waste within production processes, whether physical or abstract, poses a common and significant challenge to enhancing the efficiency of said processes</w:t>
      </w:r>
      <w:r w:rsidR="004423C3" w:rsidRPr="00D53E73">
        <w:rPr>
          <w:rFonts w:ascii="Times New Roman" w:hAnsi="Times New Roman"/>
          <w:szCs w:val="22"/>
        </w:rPr>
        <w:t xml:space="preserve"> (Woźniak et al. 2017)</w:t>
      </w:r>
      <w:r w:rsidRPr="00D53E73">
        <w:rPr>
          <w:rFonts w:ascii="Times New Roman" w:hAnsi="Times New Roman"/>
          <w:szCs w:val="22"/>
        </w:rPr>
        <w:t>. The capacity to recognize various forms of waste a</w:t>
      </w:r>
      <w:r w:rsidR="00C52170">
        <w:rPr>
          <w:rFonts w:ascii="Times New Roman" w:hAnsi="Times New Roman"/>
          <w:szCs w:val="22"/>
        </w:rPr>
        <w:t>ccurately at an early stage</w:t>
      </w:r>
      <w:r w:rsidRPr="00D53E73">
        <w:rPr>
          <w:rFonts w:ascii="Times New Roman" w:hAnsi="Times New Roman"/>
          <w:szCs w:val="22"/>
        </w:rPr>
        <w:t xml:space="preserve"> is thus evolving into highly valuable expertise across various sectors and service offerings. Since the latter part of the 20th century, the topic of waste identification has been closely associated with the principles of lean production or lean management, given that the persistent </w:t>
      </w:r>
      <w:r w:rsidR="0077187C" w:rsidRPr="00D53E73">
        <w:rPr>
          <w:rFonts w:ascii="Times New Roman" w:hAnsi="Times New Roman"/>
          <w:szCs w:val="22"/>
        </w:rPr>
        <w:t>endeavour</w:t>
      </w:r>
      <w:r w:rsidRPr="00D53E73">
        <w:rPr>
          <w:rFonts w:ascii="Times New Roman" w:hAnsi="Times New Roman"/>
          <w:szCs w:val="22"/>
        </w:rPr>
        <w:t xml:space="preserve"> to pinpoint and eradicate waste is frequently highlighted as a fundamental tenet of the lean philosophy </w:t>
      </w:r>
      <w:r w:rsidR="003F1C4B" w:rsidRPr="00D53E73">
        <w:rPr>
          <w:rFonts w:ascii="Times New Roman" w:hAnsi="Times New Roman"/>
          <w:szCs w:val="22"/>
        </w:rPr>
        <w:t>(</w:t>
      </w:r>
      <w:proofErr w:type="spellStart"/>
      <w:r w:rsidR="003F1C4B" w:rsidRPr="00D53E73">
        <w:rPr>
          <w:rFonts w:ascii="Times New Roman" w:hAnsi="Times New Roman"/>
          <w:szCs w:val="22"/>
        </w:rPr>
        <w:t>Hartanti</w:t>
      </w:r>
      <w:proofErr w:type="spellEnd"/>
      <w:r w:rsidR="003F1C4B" w:rsidRPr="00D53E73">
        <w:rPr>
          <w:rFonts w:ascii="Times New Roman" w:hAnsi="Times New Roman"/>
          <w:szCs w:val="22"/>
        </w:rPr>
        <w:t xml:space="preserve"> et al. 2020)</w:t>
      </w:r>
      <w:r w:rsidR="00F85C54" w:rsidRPr="00D53E73">
        <w:rPr>
          <w:rFonts w:ascii="Times New Roman" w:hAnsi="Times New Roman"/>
          <w:szCs w:val="22"/>
        </w:rPr>
        <w:t xml:space="preserve">. </w:t>
      </w:r>
      <w:r w:rsidRPr="00D53E73">
        <w:rPr>
          <w:rFonts w:ascii="Times New Roman" w:hAnsi="Times New Roman"/>
          <w:szCs w:val="22"/>
        </w:rPr>
        <w:t xml:space="preserve">Activities associated with waste reduction align closely with the core mission of the Lean philosophy, which focuses on continuously enhancing performance </w:t>
      </w:r>
      <w:r w:rsidR="00C52170">
        <w:rPr>
          <w:rFonts w:ascii="Times New Roman" w:hAnsi="Times New Roman"/>
          <w:szCs w:val="22"/>
        </w:rPr>
        <w:t>by eliminating</w:t>
      </w:r>
      <w:r w:rsidRPr="00D53E73">
        <w:rPr>
          <w:rFonts w:ascii="Times New Roman" w:hAnsi="Times New Roman"/>
          <w:szCs w:val="22"/>
        </w:rPr>
        <w:t xml:space="preserve"> non-value-added activities for the customer</w:t>
      </w:r>
      <w:r w:rsidR="003F1C4B" w:rsidRPr="00D53E73">
        <w:rPr>
          <w:rFonts w:ascii="Times New Roman" w:hAnsi="Times New Roman"/>
          <w:szCs w:val="22"/>
        </w:rPr>
        <w:t xml:space="preserve"> (Manimay 2013, Douglas et al. 2015, Gupta et al. 2016)</w:t>
      </w:r>
      <w:r w:rsidR="00F85C54" w:rsidRPr="00D53E73">
        <w:rPr>
          <w:rFonts w:ascii="Times New Roman" w:hAnsi="Times New Roman"/>
          <w:szCs w:val="22"/>
        </w:rPr>
        <w:t xml:space="preserve">. </w:t>
      </w:r>
      <w:r w:rsidRPr="00D53E73">
        <w:rPr>
          <w:rFonts w:ascii="Times New Roman" w:hAnsi="Times New Roman"/>
          <w:szCs w:val="22"/>
        </w:rPr>
        <w:t xml:space="preserve">Organisations can achieve </w:t>
      </w:r>
      <w:r w:rsidR="00C52170">
        <w:rPr>
          <w:rFonts w:ascii="Times New Roman" w:hAnsi="Times New Roman"/>
          <w:szCs w:val="22"/>
        </w:rPr>
        <w:t>higher</w:t>
      </w:r>
      <w:r w:rsidRPr="00D53E73">
        <w:rPr>
          <w:rFonts w:ascii="Times New Roman" w:hAnsi="Times New Roman"/>
          <w:szCs w:val="22"/>
        </w:rPr>
        <w:t xml:space="preserve"> efficiency and enhance customer satisfaction and competitiveness by implementing and adhering to the principles of Lean, thus reducing waste and avoiding unnecessary costs</w:t>
      </w:r>
      <w:r w:rsidR="003F1C4B" w:rsidRPr="00D53E73">
        <w:rPr>
          <w:rFonts w:ascii="Times New Roman" w:hAnsi="Times New Roman"/>
          <w:szCs w:val="22"/>
        </w:rPr>
        <w:t xml:space="preserve">. </w:t>
      </w:r>
      <w:r w:rsidR="009E2C19" w:rsidRPr="00D53E73">
        <w:rPr>
          <w:rFonts w:ascii="Times New Roman" w:hAnsi="Times New Roman"/>
          <w:szCs w:val="22"/>
        </w:rPr>
        <w:t xml:space="preserve">In the realms of Lean and KAIZEN principles, the notion of waste is commonly denoted by the Japanese term "MUDA" or waste in operational processes </w:t>
      </w:r>
      <w:r w:rsidR="003F1C4B" w:rsidRPr="00D53E73">
        <w:rPr>
          <w:rFonts w:ascii="Times New Roman" w:hAnsi="Times New Roman"/>
          <w:szCs w:val="22"/>
        </w:rPr>
        <w:t xml:space="preserve">(Gupta et al. 2016, </w:t>
      </w:r>
      <w:proofErr w:type="spellStart"/>
      <w:r w:rsidR="003F1C4B" w:rsidRPr="00D53E73">
        <w:rPr>
          <w:rFonts w:ascii="Times New Roman" w:hAnsi="Times New Roman"/>
          <w:szCs w:val="22"/>
        </w:rPr>
        <w:t>Narayanamurthy</w:t>
      </w:r>
      <w:proofErr w:type="spellEnd"/>
      <w:r w:rsidR="003F1C4B" w:rsidRPr="00D53E73">
        <w:rPr>
          <w:rFonts w:ascii="Times New Roman" w:hAnsi="Times New Roman"/>
          <w:szCs w:val="22"/>
        </w:rPr>
        <w:t xml:space="preserve"> et al. 2017, David 2014).</w:t>
      </w:r>
    </w:p>
    <w:p w14:paraId="772C2C29" w14:textId="77777777" w:rsidR="00F85C54" w:rsidRPr="00D53E73" w:rsidRDefault="009E2C19" w:rsidP="00421FA1">
      <w:pPr>
        <w:spacing w:before="0" w:after="0" w:line="240" w:lineRule="auto"/>
        <w:ind w:firstLine="284"/>
        <w:jc w:val="both"/>
        <w:rPr>
          <w:rFonts w:ascii="Times New Roman" w:hAnsi="Times New Roman"/>
          <w:szCs w:val="22"/>
        </w:rPr>
      </w:pPr>
      <w:r w:rsidRPr="00D53E73">
        <w:rPr>
          <w:rFonts w:ascii="Times New Roman" w:hAnsi="Times New Roman"/>
          <w:szCs w:val="22"/>
        </w:rPr>
        <w:t>The initial seven categories of waste, specifically waste related to overproduction, waiting, redundant transportation, excessive processing, excess inventory, unnecessary motion, and defects</w:t>
      </w:r>
      <w:r w:rsidR="00F85C54" w:rsidRPr="00D53E73">
        <w:rPr>
          <w:rFonts w:ascii="Times New Roman" w:hAnsi="Times New Roman"/>
          <w:szCs w:val="22"/>
        </w:rPr>
        <w:t xml:space="preserve">, </w:t>
      </w:r>
      <w:r w:rsidRPr="00D53E73">
        <w:rPr>
          <w:rFonts w:ascii="Times New Roman" w:hAnsi="Times New Roman"/>
          <w:szCs w:val="22"/>
        </w:rPr>
        <w:t>the scope of waste has grown over the years, adapting to changing requirements, resulting in the current classification of eight different waste types</w:t>
      </w:r>
      <w:r w:rsidR="00F85C54" w:rsidRPr="00D53E73">
        <w:rPr>
          <w:rFonts w:ascii="Times New Roman" w:hAnsi="Times New Roman"/>
          <w:szCs w:val="22"/>
        </w:rPr>
        <w:t xml:space="preserve"> </w:t>
      </w:r>
      <w:r w:rsidR="003F1C4B" w:rsidRPr="00D53E73">
        <w:rPr>
          <w:rFonts w:ascii="Times New Roman" w:hAnsi="Times New Roman"/>
          <w:szCs w:val="22"/>
        </w:rPr>
        <w:t>(</w:t>
      </w:r>
      <w:proofErr w:type="spellStart"/>
      <w:r w:rsidR="003F1C4B" w:rsidRPr="00D53E73">
        <w:rPr>
          <w:rFonts w:ascii="Times New Roman" w:hAnsi="Times New Roman"/>
          <w:szCs w:val="22"/>
        </w:rPr>
        <w:t>Gelmez</w:t>
      </w:r>
      <w:proofErr w:type="spellEnd"/>
      <w:r w:rsidR="003F1C4B" w:rsidRPr="00D53E73">
        <w:rPr>
          <w:rFonts w:ascii="Times New Roman" w:hAnsi="Times New Roman"/>
          <w:szCs w:val="22"/>
        </w:rPr>
        <w:t xml:space="preserve"> et al. 2020)</w:t>
      </w:r>
      <w:r w:rsidR="00F85C54" w:rsidRPr="00D53E73">
        <w:rPr>
          <w:rFonts w:ascii="Times New Roman" w:hAnsi="Times New Roman"/>
          <w:szCs w:val="22"/>
        </w:rPr>
        <w:t xml:space="preserve">. </w:t>
      </w:r>
      <w:r w:rsidRPr="00D53E73">
        <w:rPr>
          <w:rFonts w:ascii="Times New Roman" w:hAnsi="Times New Roman"/>
          <w:szCs w:val="22"/>
        </w:rPr>
        <w:t>In particular, the eight categories of waste encompass defects and rework, overproduction, idle time, untapped skills, transportation, stockpiling, unnecessary movement, and surplus processing</w:t>
      </w:r>
      <w:r w:rsidR="00F85C54" w:rsidRPr="00D53E73">
        <w:rPr>
          <w:rFonts w:ascii="Times New Roman" w:hAnsi="Times New Roman"/>
          <w:szCs w:val="22"/>
        </w:rPr>
        <w:t xml:space="preserve"> </w:t>
      </w:r>
      <w:r w:rsidR="003F1C4B" w:rsidRPr="00D53E73">
        <w:rPr>
          <w:rFonts w:ascii="Times New Roman" w:hAnsi="Times New Roman"/>
          <w:szCs w:val="22"/>
        </w:rPr>
        <w:t>(Hofer &amp; Naeve 2017)</w:t>
      </w:r>
      <w:r w:rsidR="00F85C54" w:rsidRPr="00D53E73">
        <w:rPr>
          <w:rFonts w:ascii="Times New Roman" w:hAnsi="Times New Roman"/>
          <w:szCs w:val="22"/>
        </w:rPr>
        <w:t xml:space="preserve">. More detailed characteristics of typical waste categories of lean management are given below </w:t>
      </w:r>
      <w:r w:rsidR="003F1C4B" w:rsidRPr="00D53E73">
        <w:rPr>
          <w:rFonts w:ascii="Times New Roman" w:hAnsi="Times New Roman"/>
          <w:szCs w:val="22"/>
        </w:rPr>
        <w:t xml:space="preserve">(Muñoz-la Rivera et al. 2021, </w:t>
      </w:r>
      <w:proofErr w:type="spellStart"/>
      <w:r w:rsidR="003F1C4B" w:rsidRPr="00D53E73">
        <w:rPr>
          <w:rFonts w:ascii="Times New Roman" w:hAnsi="Times New Roman"/>
          <w:szCs w:val="22"/>
        </w:rPr>
        <w:t>Rawabdeh</w:t>
      </w:r>
      <w:proofErr w:type="spellEnd"/>
      <w:r w:rsidR="003F1C4B" w:rsidRPr="00D53E73">
        <w:rPr>
          <w:rFonts w:ascii="Times New Roman" w:hAnsi="Times New Roman"/>
          <w:szCs w:val="22"/>
        </w:rPr>
        <w:t xml:space="preserve"> 2005)</w:t>
      </w:r>
      <w:r w:rsidR="00F85C54" w:rsidRPr="00D53E73">
        <w:rPr>
          <w:rFonts w:ascii="Times New Roman" w:hAnsi="Times New Roman"/>
          <w:szCs w:val="22"/>
        </w:rPr>
        <w:t>:</w:t>
      </w:r>
    </w:p>
    <w:p w14:paraId="74A70F1C" w14:textId="06B7E2B7"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W1 </w:t>
      </w:r>
      <w:r w:rsidR="009D355C" w:rsidRPr="00D53E73">
        <w:rPr>
          <w:sz w:val="22"/>
          <w:szCs w:val="22"/>
          <w:lang w:val="en-GB"/>
        </w:rPr>
        <w:t>–</w:t>
      </w:r>
      <w:r w:rsidRPr="00D53E73">
        <w:rPr>
          <w:sz w:val="22"/>
          <w:szCs w:val="22"/>
          <w:lang w:val="en-GB"/>
        </w:rPr>
        <w:t xml:space="preserve"> Waste of overproduction: Producing more than required lead</w:t>
      </w:r>
      <w:r w:rsidR="00C52170">
        <w:rPr>
          <w:sz w:val="22"/>
          <w:szCs w:val="22"/>
          <w:lang w:val="en-GB"/>
        </w:rPr>
        <w:t>s</w:t>
      </w:r>
      <w:r w:rsidRPr="00D53E73">
        <w:rPr>
          <w:sz w:val="22"/>
          <w:szCs w:val="22"/>
          <w:lang w:val="en-GB"/>
        </w:rPr>
        <w:t xml:space="preserve"> to overstaffing, storage</w:t>
      </w:r>
      <w:r w:rsidR="00C52170">
        <w:rPr>
          <w:sz w:val="22"/>
          <w:szCs w:val="22"/>
          <w:lang w:val="en-GB"/>
        </w:rPr>
        <w:t>,</w:t>
      </w:r>
      <w:r w:rsidRPr="00D53E73">
        <w:rPr>
          <w:sz w:val="22"/>
          <w:szCs w:val="22"/>
          <w:lang w:val="en-GB"/>
        </w:rPr>
        <w:t xml:space="preserve"> and transportation costs. Causes a significant amount of resource</w:t>
      </w:r>
      <w:r w:rsidR="00C52170">
        <w:rPr>
          <w:sz w:val="22"/>
          <w:szCs w:val="22"/>
          <w:lang w:val="en-GB"/>
        </w:rPr>
        <w:t>s</w:t>
      </w:r>
      <w:r w:rsidRPr="00D53E73">
        <w:rPr>
          <w:sz w:val="22"/>
          <w:szCs w:val="22"/>
          <w:lang w:val="en-GB"/>
        </w:rPr>
        <w:t xml:space="preserve"> to be tied up, which otherwise could be used for value-adding operations.</w:t>
      </w:r>
    </w:p>
    <w:p w14:paraId="47FBACDE" w14:textId="05C8A523"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W2 </w:t>
      </w:r>
      <w:r w:rsidR="009D355C" w:rsidRPr="00D53E73">
        <w:rPr>
          <w:sz w:val="22"/>
          <w:szCs w:val="22"/>
          <w:lang w:val="en-GB"/>
        </w:rPr>
        <w:t>–</w:t>
      </w:r>
      <w:r w:rsidRPr="00D53E73">
        <w:rPr>
          <w:sz w:val="22"/>
          <w:szCs w:val="22"/>
          <w:lang w:val="en-GB"/>
        </w:rPr>
        <w:t xml:space="preserve"> Waste of available time (waiting): All the time </w:t>
      </w:r>
      <w:r w:rsidR="00C52170">
        <w:rPr>
          <w:sz w:val="22"/>
          <w:szCs w:val="22"/>
          <w:lang w:val="en-GB"/>
        </w:rPr>
        <w:t>that</w:t>
      </w:r>
      <w:r w:rsidRPr="00D53E73">
        <w:rPr>
          <w:sz w:val="22"/>
          <w:szCs w:val="22"/>
          <w:lang w:val="en-GB"/>
        </w:rPr>
        <w:t xml:space="preserve"> is not spent </w:t>
      </w:r>
      <w:r w:rsidR="00C52170">
        <w:rPr>
          <w:sz w:val="22"/>
          <w:szCs w:val="22"/>
          <w:lang w:val="en-GB"/>
        </w:rPr>
        <w:t>on</w:t>
      </w:r>
      <w:r w:rsidRPr="00D53E73">
        <w:rPr>
          <w:sz w:val="22"/>
          <w:szCs w:val="22"/>
          <w:lang w:val="en-GB"/>
        </w:rPr>
        <w:t xml:space="preserve"> value-adding activities.</w:t>
      </w:r>
    </w:p>
    <w:p w14:paraId="1D2398B1" w14:textId="00628DB0"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W3 </w:t>
      </w:r>
      <w:r w:rsidR="009D355C" w:rsidRPr="00D53E73">
        <w:rPr>
          <w:sz w:val="22"/>
          <w:szCs w:val="22"/>
          <w:lang w:val="en-GB"/>
        </w:rPr>
        <w:t>–</w:t>
      </w:r>
      <w:r w:rsidRPr="00D53E73">
        <w:rPr>
          <w:sz w:val="22"/>
          <w:szCs w:val="22"/>
          <w:lang w:val="en-GB"/>
        </w:rPr>
        <w:t xml:space="preserve"> Waste in transportation: Carrying work </w:t>
      </w:r>
      <w:r w:rsidR="00C52170">
        <w:rPr>
          <w:sz w:val="22"/>
          <w:szCs w:val="22"/>
          <w:lang w:val="en-GB"/>
        </w:rPr>
        <w:t>that</w:t>
      </w:r>
      <w:r w:rsidRPr="00D53E73">
        <w:rPr>
          <w:sz w:val="22"/>
          <w:szCs w:val="22"/>
          <w:lang w:val="en-GB"/>
        </w:rPr>
        <w:t xml:space="preserve"> does not add value to </w:t>
      </w:r>
      <w:r w:rsidR="00C52170">
        <w:rPr>
          <w:sz w:val="22"/>
          <w:szCs w:val="22"/>
          <w:lang w:val="en-GB"/>
        </w:rPr>
        <w:t xml:space="preserve">the </w:t>
      </w:r>
      <w:r w:rsidRPr="00D53E73">
        <w:rPr>
          <w:sz w:val="22"/>
          <w:szCs w:val="22"/>
          <w:lang w:val="en-GB"/>
        </w:rPr>
        <w:t xml:space="preserve">final product for </w:t>
      </w:r>
      <w:r w:rsidR="00C52170">
        <w:rPr>
          <w:sz w:val="22"/>
          <w:szCs w:val="22"/>
          <w:lang w:val="en-GB"/>
        </w:rPr>
        <w:t xml:space="preserve">a </w:t>
      </w:r>
      <w:r w:rsidRPr="00D53E73">
        <w:rPr>
          <w:sz w:val="22"/>
          <w:szCs w:val="22"/>
          <w:lang w:val="en-GB"/>
        </w:rPr>
        <w:t>customer.</w:t>
      </w:r>
    </w:p>
    <w:p w14:paraId="79A5822F" w14:textId="2C95BA00"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W4 </w:t>
      </w:r>
      <w:r w:rsidR="009D355C" w:rsidRPr="00D53E73">
        <w:rPr>
          <w:sz w:val="22"/>
          <w:szCs w:val="22"/>
          <w:lang w:val="en-GB"/>
        </w:rPr>
        <w:t>–</w:t>
      </w:r>
      <w:r w:rsidRPr="00D53E73">
        <w:rPr>
          <w:sz w:val="22"/>
          <w:szCs w:val="22"/>
          <w:lang w:val="en-GB"/>
        </w:rPr>
        <w:t xml:space="preserve"> Waste of processing itself (overprocessing): Unnecessary transactions involved in the process.</w:t>
      </w:r>
    </w:p>
    <w:p w14:paraId="5D8034A4" w14:textId="25E10BF5"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W5 </w:t>
      </w:r>
      <w:r w:rsidR="009D355C" w:rsidRPr="00D53E73">
        <w:rPr>
          <w:sz w:val="22"/>
          <w:szCs w:val="22"/>
          <w:lang w:val="en-GB"/>
        </w:rPr>
        <w:t>–</w:t>
      </w:r>
      <w:r w:rsidRPr="00D53E73">
        <w:rPr>
          <w:sz w:val="22"/>
          <w:szCs w:val="22"/>
          <w:lang w:val="en-GB"/>
        </w:rPr>
        <w:t xml:space="preserve"> Waste of movement: Any unnecessary movement performed by sources.</w:t>
      </w:r>
    </w:p>
    <w:p w14:paraId="1A706341" w14:textId="6AD017A5"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W6 </w:t>
      </w:r>
      <w:r w:rsidR="009D355C" w:rsidRPr="00D53E73">
        <w:rPr>
          <w:sz w:val="22"/>
          <w:szCs w:val="22"/>
          <w:lang w:val="en-GB"/>
        </w:rPr>
        <w:t>–</w:t>
      </w:r>
      <w:r w:rsidRPr="00D53E73">
        <w:rPr>
          <w:sz w:val="22"/>
          <w:szCs w:val="22"/>
          <w:lang w:val="en-GB"/>
        </w:rPr>
        <w:t xml:space="preserve"> Waste of available stock (inventory excess): Excessive amount of supply stored with respect to customer needs and value.</w:t>
      </w:r>
    </w:p>
    <w:p w14:paraId="649C68C3" w14:textId="2A1A789E"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W7 </w:t>
      </w:r>
      <w:r w:rsidR="009D355C" w:rsidRPr="00D53E73">
        <w:rPr>
          <w:sz w:val="22"/>
          <w:szCs w:val="22"/>
          <w:lang w:val="en-GB"/>
        </w:rPr>
        <w:t>–</w:t>
      </w:r>
      <w:r w:rsidRPr="00D53E73">
        <w:rPr>
          <w:sz w:val="22"/>
          <w:szCs w:val="22"/>
          <w:lang w:val="en-GB"/>
        </w:rPr>
        <w:t xml:space="preserve"> Waste of making defective products: Deviation of products from </w:t>
      </w:r>
      <w:r w:rsidR="00C52170">
        <w:rPr>
          <w:sz w:val="22"/>
          <w:szCs w:val="22"/>
          <w:lang w:val="en-GB"/>
        </w:rPr>
        <w:t xml:space="preserve">the </w:t>
      </w:r>
      <w:r w:rsidRPr="00D53E73">
        <w:rPr>
          <w:sz w:val="22"/>
          <w:szCs w:val="22"/>
          <w:lang w:val="en-GB"/>
        </w:rPr>
        <w:t>customer require</w:t>
      </w:r>
      <w:r w:rsidR="00C52170">
        <w:rPr>
          <w:sz w:val="22"/>
          <w:szCs w:val="22"/>
          <w:lang w:val="en-GB"/>
        </w:rPr>
        <w:t>ment</w:t>
      </w:r>
      <w:r w:rsidRPr="00D53E73">
        <w:rPr>
          <w:sz w:val="22"/>
          <w:szCs w:val="22"/>
          <w:lang w:val="en-GB"/>
        </w:rPr>
        <w:t>s or specification</w:t>
      </w:r>
      <w:r w:rsidR="00C52170">
        <w:rPr>
          <w:sz w:val="22"/>
          <w:szCs w:val="22"/>
          <w:lang w:val="en-GB"/>
        </w:rPr>
        <w:t>s</w:t>
      </w:r>
      <w:r w:rsidRPr="00D53E73">
        <w:rPr>
          <w:sz w:val="22"/>
          <w:szCs w:val="22"/>
          <w:lang w:val="en-GB"/>
        </w:rPr>
        <w:t xml:space="preserve">. </w:t>
      </w:r>
    </w:p>
    <w:p w14:paraId="5F6BEADD" w14:textId="04216035" w:rsidR="00F85C54" w:rsidRPr="00D53E73" w:rsidRDefault="00F85C54" w:rsidP="009D355C">
      <w:pPr>
        <w:pStyle w:val="Default"/>
        <w:numPr>
          <w:ilvl w:val="0"/>
          <w:numId w:val="19"/>
        </w:numPr>
        <w:ind w:left="284" w:hanging="284"/>
        <w:rPr>
          <w:sz w:val="22"/>
          <w:szCs w:val="22"/>
          <w:lang w:val="en-GB"/>
        </w:rPr>
      </w:pPr>
      <w:r w:rsidRPr="00D53E73">
        <w:rPr>
          <w:sz w:val="22"/>
          <w:szCs w:val="22"/>
          <w:lang w:val="en-GB"/>
        </w:rPr>
        <w:t xml:space="preserve">W8 </w:t>
      </w:r>
      <w:r w:rsidR="009D355C" w:rsidRPr="00D53E73">
        <w:rPr>
          <w:sz w:val="22"/>
          <w:szCs w:val="22"/>
          <w:lang w:val="en-GB"/>
        </w:rPr>
        <w:t>–</w:t>
      </w:r>
      <w:r w:rsidRPr="00D53E73">
        <w:rPr>
          <w:sz w:val="22"/>
          <w:szCs w:val="22"/>
          <w:lang w:val="en-GB"/>
        </w:rPr>
        <w:t xml:space="preserve"> Unused Employee Creativity: This is a situation of not using the potential efficiently, </w:t>
      </w:r>
      <w:r w:rsidR="00C52170">
        <w:rPr>
          <w:sz w:val="22"/>
          <w:szCs w:val="22"/>
          <w:lang w:val="en-GB"/>
        </w:rPr>
        <w:t>making an organization</w:t>
      </w:r>
      <w:r w:rsidRPr="00D53E73">
        <w:rPr>
          <w:sz w:val="22"/>
          <w:szCs w:val="22"/>
          <w:lang w:val="en-GB"/>
        </w:rPr>
        <w:t xml:space="preserve"> benefit less than possible.</w:t>
      </w:r>
    </w:p>
    <w:p w14:paraId="67483AB6" w14:textId="77777777" w:rsidR="009D355C" w:rsidRPr="00D53E73" w:rsidRDefault="009D355C" w:rsidP="00421FA1">
      <w:pPr>
        <w:spacing w:before="0" w:after="0" w:line="240" w:lineRule="auto"/>
        <w:ind w:firstLine="284"/>
        <w:jc w:val="both"/>
        <w:rPr>
          <w:rFonts w:ascii="Times New Roman" w:hAnsi="Times New Roman"/>
          <w:szCs w:val="22"/>
        </w:rPr>
      </w:pPr>
    </w:p>
    <w:p w14:paraId="4A1DFAF3" w14:textId="04B8A43D" w:rsidR="00F85C54" w:rsidRPr="00D53E73" w:rsidRDefault="009E2C19"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The fundamental methodologies employed for waste identification encompass ad hoc observation, organized interviews, surveys via questionnaires, or on-site </w:t>
      </w:r>
      <w:proofErr w:type="spellStart"/>
      <w:r w:rsidRPr="00D53E73">
        <w:rPr>
          <w:rFonts w:ascii="Times New Roman" w:hAnsi="Times New Roman"/>
          <w:szCs w:val="22"/>
        </w:rPr>
        <w:t>gemba</w:t>
      </w:r>
      <w:proofErr w:type="spellEnd"/>
      <w:r w:rsidRPr="00D53E73">
        <w:rPr>
          <w:rFonts w:ascii="Times New Roman" w:hAnsi="Times New Roman"/>
          <w:szCs w:val="22"/>
        </w:rPr>
        <w:t xml:space="preserve"> inspections. Advanced techniques utilized for waste identification include Value Stream Mapping (VSM) and Time Study. Value Stream Mapping serves as a pivotal instrument for commencing process scrutiny and is widely acknowledged as a benchmark in process enhancement</w:t>
      </w:r>
      <w:r w:rsidR="00F85C54" w:rsidRPr="00D53E73">
        <w:rPr>
          <w:rFonts w:ascii="Times New Roman" w:hAnsi="Times New Roman"/>
          <w:szCs w:val="22"/>
        </w:rPr>
        <w:t xml:space="preserve">. </w:t>
      </w:r>
      <w:r w:rsidRPr="00D53E73">
        <w:rPr>
          <w:rFonts w:ascii="Times New Roman" w:hAnsi="Times New Roman"/>
          <w:szCs w:val="22"/>
        </w:rPr>
        <w:t xml:space="preserve">Considering the extent and characteristics of the examined processes, the time study was selected as the optimal instrument. While a time study may not directly enhance processes, it </w:t>
      </w:r>
      <w:r w:rsidR="00C52170">
        <w:rPr>
          <w:rFonts w:ascii="Times New Roman" w:hAnsi="Times New Roman"/>
          <w:szCs w:val="22"/>
        </w:rPr>
        <w:t>is crucial to</w:t>
      </w:r>
      <w:r w:rsidRPr="00D53E73">
        <w:rPr>
          <w:rFonts w:ascii="Times New Roman" w:hAnsi="Times New Roman"/>
          <w:szCs w:val="22"/>
        </w:rPr>
        <w:t xml:space="preserve"> pinpointing inefficiencies and metrics that inform strategic decision-making</w:t>
      </w:r>
      <w:r w:rsidR="00F85C54" w:rsidRPr="00D53E73">
        <w:rPr>
          <w:rFonts w:ascii="Times New Roman" w:hAnsi="Times New Roman"/>
          <w:szCs w:val="22"/>
        </w:rPr>
        <w:t>. As a standard, 7 steps are used to structure time studies</w:t>
      </w:r>
      <w:r w:rsidR="001421FD" w:rsidRPr="00D53E73">
        <w:rPr>
          <w:rFonts w:ascii="Times New Roman" w:hAnsi="Times New Roman"/>
          <w:szCs w:val="22"/>
        </w:rPr>
        <w:t xml:space="preserve"> (</w:t>
      </w:r>
      <w:proofErr w:type="spellStart"/>
      <w:r w:rsidR="001421FD" w:rsidRPr="00D53E73">
        <w:rPr>
          <w:rFonts w:ascii="Times New Roman" w:hAnsi="Times New Roman"/>
          <w:szCs w:val="22"/>
        </w:rPr>
        <w:t>Rawabdeh</w:t>
      </w:r>
      <w:proofErr w:type="spellEnd"/>
      <w:r w:rsidR="001421FD" w:rsidRPr="00D53E73">
        <w:rPr>
          <w:rFonts w:ascii="Times New Roman" w:hAnsi="Times New Roman"/>
          <w:szCs w:val="22"/>
        </w:rPr>
        <w:t xml:space="preserve"> 2005)</w:t>
      </w:r>
      <w:r w:rsidR="00F85C54" w:rsidRPr="00D53E73">
        <w:rPr>
          <w:rFonts w:ascii="Times New Roman" w:hAnsi="Times New Roman"/>
          <w:szCs w:val="22"/>
        </w:rPr>
        <w:t>:</w:t>
      </w:r>
    </w:p>
    <w:p w14:paraId="7B310DDF" w14:textId="1144C6D0" w:rsidR="00F85C54" w:rsidRPr="00D53E73" w:rsidRDefault="00F85C54" w:rsidP="009D355C">
      <w:pPr>
        <w:pStyle w:val="Default"/>
        <w:ind w:left="546" w:hanging="546"/>
        <w:jc w:val="both"/>
        <w:rPr>
          <w:sz w:val="22"/>
          <w:szCs w:val="22"/>
          <w:lang w:val="en-GB"/>
        </w:rPr>
      </w:pPr>
      <w:r w:rsidRPr="00D53E73">
        <w:rPr>
          <w:sz w:val="22"/>
          <w:szCs w:val="22"/>
          <w:lang w:val="en-GB"/>
        </w:rPr>
        <w:t>I.</w:t>
      </w:r>
      <w:r w:rsidRPr="00D53E73">
        <w:rPr>
          <w:sz w:val="22"/>
          <w:szCs w:val="22"/>
          <w:lang w:val="en-GB"/>
        </w:rPr>
        <w:tab/>
        <w:t xml:space="preserve">Identify the objectives and define the </w:t>
      </w:r>
      <w:r w:rsidR="00C52170">
        <w:rPr>
          <w:sz w:val="22"/>
          <w:szCs w:val="22"/>
          <w:lang w:val="en-GB"/>
        </w:rPr>
        <w:t>study process</w:t>
      </w:r>
      <w:r w:rsidRPr="00D53E73">
        <w:rPr>
          <w:sz w:val="22"/>
          <w:szCs w:val="22"/>
          <w:lang w:val="en-GB"/>
        </w:rPr>
        <w:t>.</w:t>
      </w:r>
    </w:p>
    <w:p w14:paraId="23EE1CCC" w14:textId="0E930FCC" w:rsidR="00F85C54" w:rsidRPr="00D53E73" w:rsidRDefault="00F85C54" w:rsidP="009D355C">
      <w:pPr>
        <w:pStyle w:val="Default"/>
        <w:ind w:left="546" w:hanging="546"/>
        <w:jc w:val="both"/>
        <w:rPr>
          <w:sz w:val="22"/>
          <w:szCs w:val="22"/>
          <w:lang w:val="en-GB"/>
        </w:rPr>
      </w:pPr>
      <w:r w:rsidRPr="00D53E73">
        <w:rPr>
          <w:sz w:val="22"/>
          <w:szCs w:val="22"/>
          <w:lang w:val="en-GB"/>
        </w:rPr>
        <w:t>II.</w:t>
      </w:r>
      <w:r w:rsidRPr="00D53E73">
        <w:rPr>
          <w:sz w:val="22"/>
          <w:szCs w:val="22"/>
          <w:lang w:val="en-GB"/>
        </w:rPr>
        <w:tab/>
        <w:t xml:space="preserve">Determine the </w:t>
      </w:r>
      <w:r w:rsidR="00C52170">
        <w:rPr>
          <w:sz w:val="22"/>
          <w:szCs w:val="22"/>
          <w:lang w:val="en-GB"/>
        </w:rPr>
        <w:t>study duration</w:t>
      </w:r>
      <w:r w:rsidRPr="00D53E73">
        <w:rPr>
          <w:sz w:val="22"/>
          <w:szCs w:val="22"/>
          <w:lang w:val="en-GB"/>
        </w:rPr>
        <w:t xml:space="preserve"> and the number/cycles of measurements and observations.</w:t>
      </w:r>
    </w:p>
    <w:p w14:paraId="00D39076" w14:textId="77777777" w:rsidR="00F85C54" w:rsidRPr="00D53E73" w:rsidRDefault="00F85C54" w:rsidP="009D355C">
      <w:pPr>
        <w:pStyle w:val="Default"/>
        <w:ind w:left="546" w:hanging="546"/>
        <w:jc w:val="both"/>
        <w:rPr>
          <w:sz w:val="22"/>
          <w:szCs w:val="22"/>
          <w:lang w:val="en-GB"/>
        </w:rPr>
      </w:pPr>
      <w:r w:rsidRPr="00D53E73">
        <w:rPr>
          <w:sz w:val="22"/>
          <w:szCs w:val="22"/>
          <w:lang w:val="en-GB"/>
        </w:rPr>
        <w:t>III.</w:t>
      </w:r>
      <w:r w:rsidRPr="00D53E73">
        <w:rPr>
          <w:sz w:val="22"/>
          <w:szCs w:val="22"/>
          <w:lang w:val="en-GB"/>
        </w:rPr>
        <w:tab/>
        <w:t>Select appropriate observers and provide all necessary resources.</w:t>
      </w:r>
    </w:p>
    <w:p w14:paraId="4F59A3E2" w14:textId="77777777" w:rsidR="00F85C54" w:rsidRPr="00D53E73" w:rsidRDefault="00F85C54" w:rsidP="009D355C">
      <w:pPr>
        <w:pStyle w:val="Default"/>
        <w:ind w:left="546" w:hanging="546"/>
        <w:jc w:val="both"/>
        <w:rPr>
          <w:sz w:val="22"/>
          <w:szCs w:val="22"/>
          <w:lang w:val="en-GB"/>
        </w:rPr>
      </w:pPr>
      <w:r w:rsidRPr="00D53E73">
        <w:rPr>
          <w:sz w:val="22"/>
          <w:szCs w:val="22"/>
          <w:lang w:val="en-GB"/>
        </w:rPr>
        <w:t>IV.</w:t>
      </w:r>
      <w:r w:rsidRPr="00D53E73">
        <w:rPr>
          <w:sz w:val="22"/>
          <w:szCs w:val="22"/>
          <w:lang w:val="en-GB"/>
        </w:rPr>
        <w:tab/>
        <w:t>Explain the details of the time study to the observers and members of the research team.</w:t>
      </w:r>
    </w:p>
    <w:p w14:paraId="3CF0E49A" w14:textId="77777777" w:rsidR="00F85C54" w:rsidRPr="00D53E73" w:rsidRDefault="00F85C54" w:rsidP="009D355C">
      <w:pPr>
        <w:pStyle w:val="Default"/>
        <w:ind w:left="546" w:hanging="546"/>
        <w:jc w:val="both"/>
        <w:rPr>
          <w:sz w:val="22"/>
          <w:szCs w:val="22"/>
          <w:lang w:val="en-GB"/>
        </w:rPr>
      </w:pPr>
      <w:r w:rsidRPr="00D53E73">
        <w:rPr>
          <w:sz w:val="22"/>
          <w:szCs w:val="22"/>
          <w:lang w:val="en-GB"/>
        </w:rPr>
        <w:t>V.</w:t>
      </w:r>
      <w:r w:rsidRPr="00D53E73">
        <w:rPr>
          <w:sz w:val="22"/>
          <w:szCs w:val="22"/>
          <w:lang w:val="en-GB"/>
        </w:rPr>
        <w:tab/>
        <w:t>Clarify and standardize all rules for measuring and recording observations.</w:t>
      </w:r>
    </w:p>
    <w:p w14:paraId="007EC28A" w14:textId="77777777" w:rsidR="00F85C54" w:rsidRPr="00D53E73" w:rsidRDefault="00F85C54" w:rsidP="009D355C">
      <w:pPr>
        <w:pStyle w:val="Default"/>
        <w:ind w:left="546" w:hanging="546"/>
        <w:jc w:val="both"/>
        <w:rPr>
          <w:sz w:val="22"/>
          <w:szCs w:val="22"/>
          <w:lang w:val="en-GB"/>
        </w:rPr>
      </w:pPr>
      <w:r w:rsidRPr="00D53E73">
        <w:rPr>
          <w:sz w:val="22"/>
          <w:szCs w:val="22"/>
          <w:lang w:val="en-GB"/>
        </w:rPr>
        <w:t>VI.</w:t>
      </w:r>
      <w:r w:rsidRPr="00D53E73">
        <w:rPr>
          <w:sz w:val="22"/>
          <w:szCs w:val="22"/>
          <w:lang w:val="en-GB"/>
        </w:rPr>
        <w:tab/>
        <w:t>Carry out the time study.</w:t>
      </w:r>
    </w:p>
    <w:p w14:paraId="19F9CC67" w14:textId="77777777" w:rsidR="00F85C54" w:rsidRPr="00D53E73" w:rsidRDefault="00F85C54" w:rsidP="009D355C">
      <w:pPr>
        <w:pStyle w:val="Default"/>
        <w:ind w:left="546" w:hanging="546"/>
        <w:jc w:val="both"/>
        <w:rPr>
          <w:sz w:val="22"/>
          <w:szCs w:val="22"/>
          <w:lang w:val="en-GB"/>
        </w:rPr>
      </w:pPr>
      <w:r w:rsidRPr="00D53E73">
        <w:rPr>
          <w:sz w:val="22"/>
          <w:szCs w:val="22"/>
          <w:lang w:val="en-GB"/>
        </w:rPr>
        <w:t>VII.</w:t>
      </w:r>
      <w:r w:rsidRPr="00D53E73">
        <w:rPr>
          <w:sz w:val="22"/>
          <w:szCs w:val="22"/>
          <w:lang w:val="en-GB"/>
        </w:rPr>
        <w:tab/>
        <w:t>Data processing and presentation of study results.</w:t>
      </w:r>
    </w:p>
    <w:p w14:paraId="1F233B9A" w14:textId="5DF84286" w:rsidR="00F85C54" w:rsidRPr="00D53E73" w:rsidRDefault="00326292" w:rsidP="00326292">
      <w:pPr>
        <w:pStyle w:val="Rn2"/>
      </w:pPr>
      <w:r>
        <w:lastRenderedPageBreak/>
        <w:t xml:space="preserve">2.2. </w:t>
      </w:r>
      <w:r w:rsidR="00F85C54" w:rsidRPr="00D53E73">
        <w:t xml:space="preserve">Business </w:t>
      </w:r>
      <w:proofErr w:type="spellStart"/>
      <w:r w:rsidR="00F85C54" w:rsidRPr="00D53E73">
        <w:t>Process</w:t>
      </w:r>
      <w:proofErr w:type="spellEnd"/>
      <w:r w:rsidR="00F85C54" w:rsidRPr="00D53E73">
        <w:t xml:space="preserve"> </w:t>
      </w:r>
      <w:proofErr w:type="spellStart"/>
      <w:r w:rsidR="00F85C54" w:rsidRPr="00D53E73">
        <w:t>Mapping</w:t>
      </w:r>
      <w:proofErr w:type="spellEnd"/>
      <w:r w:rsidR="00F85C54" w:rsidRPr="00D53E73">
        <w:t xml:space="preserve"> and </w:t>
      </w:r>
      <w:proofErr w:type="spellStart"/>
      <w:r w:rsidR="00F85C54" w:rsidRPr="00D53E73">
        <w:t>Notation</w:t>
      </w:r>
      <w:proofErr w:type="spellEnd"/>
    </w:p>
    <w:p w14:paraId="25B23A0F" w14:textId="48DD85F2" w:rsidR="00172FF2" w:rsidRPr="00D53E73" w:rsidRDefault="009E2C19" w:rsidP="00421FA1">
      <w:pPr>
        <w:spacing w:before="0" w:after="0" w:line="240" w:lineRule="auto"/>
        <w:ind w:firstLine="284"/>
        <w:jc w:val="both"/>
        <w:rPr>
          <w:rFonts w:ascii="Times New Roman" w:hAnsi="Times New Roman"/>
          <w:szCs w:val="22"/>
        </w:rPr>
      </w:pPr>
      <w:r w:rsidRPr="00A12722">
        <w:rPr>
          <w:rFonts w:ascii="Times New Roman" w:hAnsi="Times New Roman"/>
          <w:spacing w:val="-2"/>
          <w:szCs w:val="22"/>
        </w:rPr>
        <w:t xml:space="preserve">Process analysis is a technique utilized </w:t>
      </w:r>
      <w:r w:rsidR="00C52170" w:rsidRPr="00A12722">
        <w:rPr>
          <w:rFonts w:ascii="Times New Roman" w:hAnsi="Times New Roman"/>
          <w:spacing w:val="-2"/>
          <w:szCs w:val="22"/>
        </w:rPr>
        <w:t>to examine and comprehend</w:t>
      </w:r>
      <w:r w:rsidRPr="00A12722">
        <w:rPr>
          <w:rFonts w:ascii="Times New Roman" w:hAnsi="Times New Roman"/>
          <w:spacing w:val="-2"/>
          <w:szCs w:val="22"/>
        </w:rPr>
        <w:t xml:space="preserve"> the different stages and elements within a process, with the ultimate aim of enhancing the process's efficiency </w:t>
      </w:r>
      <w:r w:rsidR="00AD7147" w:rsidRPr="00A12722">
        <w:rPr>
          <w:rFonts w:ascii="Times New Roman" w:hAnsi="Times New Roman"/>
          <w:spacing w:val="-2"/>
          <w:szCs w:val="22"/>
        </w:rPr>
        <w:t>(Tsai et al. 2015)</w:t>
      </w:r>
      <w:r w:rsidR="00F85C54" w:rsidRPr="00A12722">
        <w:rPr>
          <w:rFonts w:ascii="Times New Roman" w:hAnsi="Times New Roman"/>
          <w:spacing w:val="-2"/>
          <w:szCs w:val="22"/>
        </w:rPr>
        <w:t xml:space="preserve">. </w:t>
      </w:r>
      <w:r w:rsidRPr="00A12722">
        <w:rPr>
          <w:rFonts w:ascii="Times New Roman" w:hAnsi="Times New Roman"/>
          <w:spacing w:val="-2"/>
          <w:szCs w:val="22"/>
        </w:rPr>
        <w:t>The procedure encompasses the dissection of a procedure into its constituent tasks. Subsequently, the arrangement and progression of</w:t>
      </w:r>
      <w:r w:rsidR="00A12722">
        <w:rPr>
          <w:rFonts w:ascii="Times New Roman" w:hAnsi="Times New Roman"/>
          <w:spacing w:val="-2"/>
          <w:szCs w:val="22"/>
        </w:rPr>
        <w:t> </w:t>
      </w:r>
      <w:r w:rsidRPr="00A12722">
        <w:rPr>
          <w:rFonts w:ascii="Times New Roman" w:hAnsi="Times New Roman"/>
          <w:spacing w:val="-2"/>
          <w:szCs w:val="22"/>
        </w:rPr>
        <w:t xml:space="preserve">these tasks are scrutinized to pinpoint opportunities for enhancement. Process analysis is a versatile practice relevant across various domains, such as computer science, analytics, scalability, and parallel computing </w:t>
      </w:r>
      <w:r w:rsidR="00AD7147" w:rsidRPr="00A12722">
        <w:rPr>
          <w:rFonts w:ascii="Times New Roman" w:hAnsi="Times New Roman"/>
          <w:spacing w:val="-2"/>
          <w:szCs w:val="22"/>
        </w:rPr>
        <w:t>(Tirado et al. 2022)</w:t>
      </w:r>
      <w:r w:rsidR="00F85C54" w:rsidRPr="00A12722">
        <w:rPr>
          <w:rFonts w:ascii="Times New Roman" w:hAnsi="Times New Roman"/>
          <w:spacing w:val="-2"/>
          <w:szCs w:val="22"/>
        </w:rPr>
        <w:t>.</w:t>
      </w:r>
      <w:r w:rsidR="00F85C54" w:rsidRPr="00A12722">
        <w:rPr>
          <w:rFonts w:ascii="Times New Roman" w:hAnsi="Times New Roman"/>
          <w:szCs w:val="22"/>
        </w:rPr>
        <w:t xml:space="preserve"> </w:t>
      </w:r>
      <w:r w:rsidRPr="00D53E73">
        <w:rPr>
          <w:rFonts w:ascii="Times New Roman" w:hAnsi="Times New Roman"/>
          <w:szCs w:val="22"/>
        </w:rPr>
        <w:t xml:space="preserve">Process mapping is a methodology utilized </w:t>
      </w:r>
      <w:r w:rsidR="00C52170">
        <w:rPr>
          <w:rFonts w:ascii="Times New Roman" w:hAnsi="Times New Roman"/>
          <w:szCs w:val="22"/>
        </w:rPr>
        <w:t>to visualize and examine</w:t>
      </w:r>
      <w:r w:rsidRPr="00D53E73">
        <w:rPr>
          <w:rFonts w:ascii="Times New Roman" w:hAnsi="Times New Roman"/>
          <w:szCs w:val="22"/>
        </w:rPr>
        <w:t xml:space="preserve"> the sequential steps, tasks, and interrelations encompassed within a given procedure. This approach furnishes a coherent and methodical outline of the procedural progression, facilitating enhanced comprehension of the operational mechanisms and avenues for enhancement. Typically, process maps employ symbolic representations and schematic illustrations to delineate </w:t>
      </w:r>
      <w:r w:rsidR="00C52170">
        <w:rPr>
          <w:rFonts w:ascii="Times New Roman" w:hAnsi="Times New Roman"/>
          <w:szCs w:val="22"/>
        </w:rPr>
        <w:t>process component</w:t>
      </w:r>
      <w:r w:rsidRPr="00D53E73">
        <w:rPr>
          <w:rFonts w:ascii="Times New Roman" w:hAnsi="Times New Roman"/>
          <w:szCs w:val="22"/>
        </w:rPr>
        <w:t>s, including but not limited to tasks, determinations, inputs, and outputs</w:t>
      </w:r>
      <w:r w:rsidR="00AD7147" w:rsidRPr="00D53E73">
        <w:rPr>
          <w:rFonts w:ascii="Times New Roman" w:hAnsi="Times New Roman"/>
          <w:szCs w:val="22"/>
        </w:rPr>
        <w:t xml:space="preserve"> (Antonacci et al. 2018)</w:t>
      </w:r>
      <w:r w:rsidR="00F85C54" w:rsidRPr="00D53E73">
        <w:rPr>
          <w:rFonts w:ascii="Times New Roman" w:hAnsi="Times New Roman"/>
          <w:szCs w:val="22"/>
        </w:rPr>
        <w:t xml:space="preserve">. </w:t>
      </w:r>
      <w:r w:rsidRPr="00D53E73">
        <w:rPr>
          <w:rFonts w:ascii="Times New Roman" w:hAnsi="Times New Roman"/>
          <w:szCs w:val="22"/>
        </w:rPr>
        <w:t xml:space="preserve">Organizations </w:t>
      </w:r>
      <w:r w:rsidR="00C52170">
        <w:rPr>
          <w:rFonts w:ascii="Times New Roman" w:hAnsi="Times New Roman"/>
          <w:szCs w:val="22"/>
        </w:rPr>
        <w:t>can</w:t>
      </w:r>
      <w:r w:rsidRPr="00D53E73">
        <w:rPr>
          <w:rFonts w:ascii="Times New Roman" w:hAnsi="Times New Roman"/>
          <w:szCs w:val="22"/>
        </w:rPr>
        <w:t xml:space="preserve"> pinpoint inefficiencies, bottlenecks, and areas </w:t>
      </w:r>
      <w:r w:rsidR="00C52170">
        <w:rPr>
          <w:rFonts w:ascii="Times New Roman" w:hAnsi="Times New Roman"/>
          <w:szCs w:val="22"/>
        </w:rPr>
        <w:t>needing</w:t>
      </w:r>
      <w:r w:rsidRPr="00D53E73">
        <w:rPr>
          <w:rFonts w:ascii="Times New Roman" w:hAnsi="Times New Roman"/>
          <w:szCs w:val="22"/>
        </w:rPr>
        <w:t xml:space="preserve"> enhancement through the process mapping technique. This tool holds significant value in enhancing process visibility, facilitating communication, and fostering collaboration, ultimately resulting in enhanced performance and cost reduction</w:t>
      </w:r>
      <w:r w:rsidR="00F15136" w:rsidRPr="00D53E73">
        <w:rPr>
          <w:rFonts w:ascii="Times New Roman" w:hAnsi="Times New Roman"/>
          <w:szCs w:val="22"/>
        </w:rPr>
        <w:t xml:space="preserve">. </w:t>
      </w:r>
      <w:r w:rsidRPr="00D53E73">
        <w:rPr>
          <w:rFonts w:ascii="Times New Roman" w:hAnsi="Times New Roman"/>
          <w:szCs w:val="22"/>
        </w:rPr>
        <w:t xml:space="preserve">BPMN, an acronym for Business Process Model and Notation, is a standardized language and notation utilized for the </w:t>
      </w:r>
      <w:proofErr w:type="spellStart"/>
      <w:r w:rsidRPr="00D53E73">
        <w:rPr>
          <w:rFonts w:ascii="Times New Roman" w:hAnsi="Times New Roman"/>
          <w:szCs w:val="22"/>
        </w:rPr>
        <w:t>modeling</w:t>
      </w:r>
      <w:proofErr w:type="spellEnd"/>
      <w:r w:rsidRPr="00D53E73">
        <w:rPr>
          <w:rFonts w:ascii="Times New Roman" w:hAnsi="Times New Roman"/>
          <w:szCs w:val="22"/>
        </w:rPr>
        <w:t xml:space="preserve"> and documentation of business processes. This framework offers a visual depiction that aids stakeholders in comprehending, conveying, and </w:t>
      </w:r>
      <w:proofErr w:type="spellStart"/>
      <w:r w:rsidRPr="00D53E73">
        <w:rPr>
          <w:rFonts w:ascii="Times New Roman" w:hAnsi="Times New Roman"/>
          <w:szCs w:val="22"/>
        </w:rPr>
        <w:t>analyzing</w:t>
      </w:r>
      <w:proofErr w:type="spellEnd"/>
      <w:r w:rsidRPr="00D53E73">
        <w:rPr>
          <w:rFonts w:ascii="Times New Roman" w:hAnsi="Times New Roman"/>
          <w:szCs w:val="22"/>
        </w:rPr>
        <w:t xml:space="preserve"> intricate processes </w:t>
      </w:r>
      <w:r w:rsidR="00C52170">
        <w:rPr>
          <w:rFonts w:ascii="Times New Roman" w:hAnsi="Times New Roman"/>
          <w:szCs w:val="22"/>
        </w:rPr>
        <w:t>clearly and consistently and</w:t>
      </w:r>
      <w:r w:rsidRPr="00D53E73">
        <w:rPr>
          <w:rFonts w:ascii="Times New Roman" w:hAnsi="Times New Roman"/>
          <w:szCs w:val="22"/>
        </w:rPr>
        <w:t xml:space="preserve"> recognizing areas necessitating enhancement, like bottlenecks or inefficiencies. Utilizing symbols and diagrams, BPMN represents distinct components of a process, including tasks, events, gateways, and flows </w:t>
      </w:r>
      <w:r w:rsidR="00F15136" w:rsidRPr="00D53E73">
        <w:rPr>
          <w:rFonts w:ascii="Times New Roman" w:hAnsi="Times New Roman"/>
          <w:szCs w:val="22"/>
        </w:rPr>
        <w:t>(Barbrow &amp; Hartline 2015, Zarour et al. 2019)</w:t>
      </w:r>
      <w:r w:rsidR="00F85C54" w:rsidRPr="00D53E73">
        <w:rPr>
          <w:rFonts w:ascii="Times New Roman" w:hAnsi="Times New Roman"/>
          <w:szCs w:val="22"/>
        </w:rPr>
        <w:t xml:space="preserve">. </w:t>
      </w:r>
      <w:r w:rsidRPr="00D53E73">
        <w:rPr>
          <w:rFonts w:ascii="Times New Roman" w:hAnsi="Times New Roman"/>
          <w:szCs w:val="22"/>
        </w:rPr>
        <w:t xml:space="preserve">BPMN </w:t>
      </w:r>
      <w:r w:rsidR="00C52170">
        <w:rPr>
          <w:rFonts w:ascii="Times New Roman" w:hAnsi="Times New Roman"/>
          <w:szCs w:val="22"/>
        </w:rPr>
        <w:t>i</w:t>
      </w:r>
      <w:r w:rsidRPr="00D53E73">
        <w:rPr>
          <w:rFonts w:ascii="Times New Roman" w:hAnsi="Times New Roman"/>
          <w:szCs w:val="22"/>
        </w:rPr>
        <w:t xml:space="preserve">s a valuable tool for depicting process maps through visual representation of the order, progression, and interconnections among activities within a given process. This technique facilitates the discernment of procedural actions, decision-making junctures, and interrelationships, thereby offering a holistic perspective of the process flow </w:t>
      </w:r>
      <w:r w:rsidR="00F15136" w:rsidRPr="00D53E73">
        <w:rPr>
          <w:rFonts w:ascii="Times New Roman" w:hAnsi="Times New Roman"/>
          <w:szCs w:val="22"/>
        </w:rPr>
        <w:t>(</w:t>
      </w:r>
      <w:proofErr w:type="spellStart"/>
      <w:r w:rsidR="00F15136" w:rsidRPr="00D53E73">
        <w:rPr>
          <w:rFonts w:ascii="Times New Roman" w:hAnsi="Times New Roman"/>
          <w:szCs w:val="22"/>
        </w:rPr>
        <w:t>Intrigila</w:t>
      </w:r>
      <w:proofErr w:type="spellEnd"/>
      <w:r w:rsidR="00F15136" w:rsidRPr="00D53E73">
        <w:rPr>
          <w:rFonts w:ascii="Times New Roman" w:hAnsi="Times New Roman"/>
          <w:szCs w:val="22"/>
        </w:rPr>
        <w:t xml:space="preserve"> et al. 2021)</w:t>
      </w:r>
      <w:r w:rsidR="00F85C54" w:rsidRPr="00D53E73">
        <w:rPr>
          <w:rFonts w:ascii="Times New Roman" w:hAnsi="Times New Roman"/>
          <w:szCs w:val="22"/>
        </w:rPr>
        <w:t xml:space="preserve">. </w:t>
      </w:r>
      <w:r w:rsidRPr="00D53E73">
        <w:rPr>
          <w:rFonts w:ascii="Times New Roman" w:hAnsi="Times New Roman"/>
          <w:szCs w:val="22"/>
        </w:rPr>
        <w:t xml:space="preserve">Furthermore, BPMN </w:t>
      </w:r>
      <w:r w:rsidR="00C52170">
        <w:rPr>
          <w:rFonts w:ascii="Times New Roman" w:hAnsi="Times New Roman"/>
          <w:szCs w:val="22"/>
        </w:rPr>
        <w:t>can</w:t>
      </w:r>
      <w:r w:rsidRPr="00D53E73">
        <w:rPr>
          <w:rFonts w:ascii="Times New Roman" w:hAnsi="Times New Roman"/>
          <w:szCs w:val="22"/>
        </w:rPr>
        <w:t xml:space="preserve"> enhance processes </w:t>
      </w:r>
      <w:r w:rsidR="00C52170">
        <w:rPr>
          <w:rFonts w:ascii="Times New Roman" w:hAnsi="Times New Roman"/>
          <w:szCs w:val="22"/>
        </w:rPr>
        <w:t xml:space="preserve">by </w:t>
      </w:r>
      <w:proofErr w:type="spellStart"/>
      <w:r w:rsidR="00C52170">
        <w:rPr>
          <w:rFonts w:ascii="Times New Roman" w:hAnsi="Times New Roman"/>
          <w:szCs w:val="22"/>
        </w:rPr>
        <w:t>analyzing</w:t>
      </w:r>
      <w:proofErr w:type="spellEnd"/>
      <w:r w:rsidR="00C52170">
        <w:rPr>
          <w:rFonts w:ascii="Times New Roman" w:hAnsi="Times New Roman"/>
          <w:szCs w:val="22"/>
        </w:rPr>
        <w:t xml:space="preserve"> and enhancing</w:t>
      </w:r>
      <w:r w:rsidRPr="00D53E73">
        <w:rPr>
          <w:rFonts w:ascii="Times New Roman" w:hAnsi="Times New Roman"/>
          <w:szCs w:val="22"/>
        </w:rPr>
        <w:t xml:space="preserve"> the depicted processes. By leveraging BPMN, entities can pinpoint chances to simplify, automate, or reconstruct processes to enhance effectiveness</w:t>
      </w:r>
      <w:r w:rsidR="00B72937" w:rsidRPr="00D53E73">
        <w:rPr>
          <w:rFonts w:ascii="Times New Roman" w:hAnsi="Times New Roman"/>
          <w:szCs w:val="22"/>
        </w:rPr>
        <w:t xml:space="preserve"> (Lenort et al. 201</w:t>
      </w:r>
      <w:r w:rsidR="008606C5" w:rsidRPr="00D53E73">
        <w:rPr>
          <w:rFonts w:ascii="Times New Roman" w:hAnsi="Times New Roman"/>
          <w:szCs w:val="22"/>
        </w:rPr>
        <w:t>9)</w:t>
      </w:r>
      <w:r w:rsidRPr="00D53E73">
        <w:rPr>
          <w:rFonts w:ascii="Times New Roman" w:hAnsi="Times New Roman"/>
          <w:szCs w:val="22"/>
        </w:rPr>
        <w:t xml:space="preserve">, cut expenses, and boost overall productivity. Techniques like performance analysis, simulation, and process redesign can be employed to </w:t>
      </w:r>
      <w:proofErr w:type="spellStart"/>
      <w:r w:rsidRPr="00D53E73">
        <w:rPr>
          <w:rFonts w:ascii="Times New Roman" w:hAnsi="Times New Roman"/>
          <w:szCs w:val="22"/>
        </w:rPr>
        <w:t>analyze</w:t>
      </w:r>
      <w:proofErr w:type="spellEnd"/>
      <w:r w:rsidRPr="00D53E73">
        <w:rPr>
          <w:rFonts w:ascii="Times New Roman" w:hAnsi="Times New Roman"/>
          <w:szCs w:val="22"/>
        </w:rPr>
        <w:t xml:space="preserve"> and enhance BPMN models</w:t>
      </w:r>
      <w:r w:rsidR="00F85C54" w:rsidRPr="00D53E73">
        <w:rPr>
          <w:rFonts w:ascii="Times New Roman" w:hAnsi="Times New Roman"/>
          <w:szCs w:val="22"/>
        </w:rPr>
        <w:t xml:space="preserve"> </w:t>
      </w:r>
      <w:r w:rsidR="00F15136" w:rsidRPr="00D53E73">
        <w:rPr>
          <w:rFonts w:ascii="Times New Roman" w:hAnsi="Times New Roman"/>
          <w:szCs w:val="22"/>
        </w:rPr>
        <w:t>(Soliman et al. 2022)</w:t>
      </w:r>
      <w:r w:rsidR="00F85C54" w:rsidRPr="00D53E73">
        <w:rPr>
          <w:rFonts w:ascii="Times New Roman" w:hAnsi="Times New Roman"/>
          <w:szCs w:val="22"/>
        </w:rPr>
        <w:t xml:space="preserve">. </w:t>
      </w:r>
      <w:r w:rsidRPr="00D53E73">
        <w:rPr>
          <w:rFonts w:ascii="Times New Roman" w:hAnsi="Times New Roman"/>
          <w:szCs w:val="22"/>
        </w:rPr>
        <w:t xml:space="preserve">Root cause analysis is a methodical approach </w:t>
      </w:r>
      <w:r w:rsidR="00C52170">
        <w:rPr>
          <w:rFonts w:ascii="Times New Roman" w:hAnsi="Times New Roman"/>
          <w:szCs w:val="22"/>
        </w:rPr>
        <w:t>to recognize the underlying reasons behind issues or procedure inaccuraci</w:t>
      </w:r>
      <w:r w:rsidRPr="00D53E73">
        <w:rPr>
          <w:rFonts w:ascii="Times New Roman" w:hAnsi="Times New Roman"/>
          <w:szCs w:val="22"/>
        </w:rPr>
        <w:t xml:space="preserve">es. Its objective is to surpass merely addressing symptoms and instead concentrates on pinpointing the fundamental factors contributing to issues. The </w:t>
      </w:r>
      <w:r w:rsidR="00C52170">
        <w:rPr>
          <w:rFonts w:ascii="Times New Roman" w:hAnsi="Times New Roman"/>
          <w:szCs w:val="22"/>
        </w:rPr>
        <w:t>root cause analysis proces</w:t>
      </w:r>
      <w:r w:rsidRPr="00D53E73">
        <w:rPr>
          <w:rFonts w:ascii="Times New Roman" w:hAnsi="Times New Roman"/>
          <w:szCs w:val="22"/>
        </w:rPr>
        <w:t>s aids organizations in comprehending the origins of problems and empowers them to enforce efficient corrective measures to avert reoccurrence. Business Process Model and Notation (BPMN) diagrams can be advantageous in pinpointing the chronological order of events and tasks that culminate in an issue. This simplifies the process of retracing back to the fundamental cause. Moreover, BPMN proves useful for documenting the identified root causes and their interconnections within the process illustration. This record aids in disseminating and exchanging the analysis findings with stakeholders, promoting a shared comprehension of the identified root causes and the suggested corrective measures</w:t>
      </w:r>
      <w:r w:rsidR="00F85C54" w:rsidRPr="00D53E73">
        <w:rPr>
          <w:rFonts w:ascii="Times New Roman" w:hAnsi="Times New Roman"/>
          <w:szCs w:val="22"/>
        </w:rPr>
        <w:t xml:space="preserve"> </w:t>
      </w:r>
      <w:r w:rsidR="00F15136" w:rsidRPr="00D53E73">
        <w:rPr>
          <w:rFonts w:ascii="Times New Roman" w:hAnsi="Times New Roman"/>
          <w:szCs w:val="22"/>
        </w:rPr>
        <w:t>(Tsakalidis et al. 2019)</w:t>
      </w:r>
      <w:r w:rsidR="00F85C54" w:rsidRPr="00D53E73">
        <w:rPr>
          <w:rFonts w:ascii="Times New Roman" w:hAnsi="Times New Roman"/>
          <w:szCs w:val="22"/>
        </w:rPr>
        <w:t xml:space="preserve">. </w:t>
      </w:r>
      <w:r w:rsidRPr="00D53E73">
        <w:rPr>
          <w:rFonts w:ascii="Times New Roman" w:hAnsi="Times New Roman"/>
          <w:szCs w:val="22"/>
        </w:rPr>
        <w:t xml:space="preserve">Process mapping tools like BPMN enable the identification of inefficiencies and areas for enhancement within manufacturing services. By visually portraying manufacturing processes through BPMN diagrams, organizations can scrutinize the process flow and pinpoint non-value-adding activities, leading to inefficiencies. </w:t>
      </w:r>
      <w:r w:rsidR="00C52170">
        <w:rPr>
          <w:rFonts w:ascii="Times New Roman" w:hAnsi="Times New Roman"/>
          <w:szCs w:val="22"/>
        </w:rPr>
        <w:t>Such inefficiencies include</w:t>
      </w:r>
      <w:r w:rsidRPr="00D53E73">
        <w:rPr>
          <w:rFonts w:ascii="Times New Roman" w:hAnsi="Times New Roman"/>
          <w:szCs w:val="22"/>
        </w:rPr>
        <w:t xml:space="preserve"> overproduction, waiting, transportation, unnecessary motion, defects, and inappropriate processing. By examining the BPMN diagrams, organizations can implement lean manufacturing principles and methodologies to eradicate or diminish inefficiencies, including value stream mapping, standardization, visual management</w:t>
      </w:r>
      <w:r w:rsidR="00ED771A" w:rsidRPr="00D53E73">
        <w:rPr>
          <w:rFonts w:ascii="Times New Roman" w:hAnsi="Times New Roman"/>
          <w:szCs w:val="22"/>
        </w:rPr>
        <w:t xml:space="preserve"> (</w:t>
      </w:r>
      <w:proofErr w:type="spellStart"/>
      <w:r w:rsidR="00ED771A" w:rsidRPr="00D53E73">
        <w:rPr>
          <w:rFonts w:ascii="Times New Roman" w:hAnsi="Times New Roman"/>
          <w:szCs w:val="22"/>
        </w:rPr>
        <w:t>Olkiewicz</w:t>
      </w:r>
      <w:proofErr w:type="spellEnd"/>
      <w:r w:rsidR="00ED771A" w:rsidRPr="00D53E73">
        <w:rPr>
          <w:rFonts w:ascii="Times New Roman" w:hAnsi="Times New Roman"/>
          <w:szCs w:val="22"/>
        </w:rPr>
        <w:t xml:space="preserve"> et al. 2023)</w:t>
      </w:r>
      <w:r w:rsidRPr="00D53E73">
        <w:rPr>
          <w:rFonts w:ascii="Times New Roman" w:hAnsi="Times New Roman"/>
          <w:szCs w:val="22"/>
        </w:rPr>
        <w:t xml:space="preserve">, 5S, and continuous improvement </w:t>
      </w:r>
      <w:r w:rsidR="007A2689" w:rsidRPr="00D53E73">
        <w:rPr>
          <w:rFonts w:ascii="Times New Roman" w:hAnsi="Times New Roman"/>
          <w:szCs w:val="22"/>
        </w:rPr>
        <w:t>(Gupta et al. 2016, Alexander &amp; Iskandar 2023, Ahmad et al. 2017)</w:t>
      </w:r>
      <w:r w:rsidR="00F85C54" w:rsidRPr="00D53E73">
        <w:rPr>
          <w:rFonts w:ascii="Times New Roman" w:hAnsi="Times New Roman"/>
          <w:szCs w:val="22"/>
        </w:rPr>
        <w:t>.</w:t>
      </w:r>
    </w:p>
    <w:p w14:paraId="416A08A2" w14:textId="5D8B6BD9" w:rsidR="008A5FE5" w:rsidRPr="00D53E73" w:rsidRDefault="00326292" w:rsidP="00326292">
      <w:pPr>
        <w:pStyle w:val="Rn2"/>
      </w:pPr>
      <w:bookmarkStart w:id="4" w:name="_Hlk166793908"/>
      <w:r>
        <w:t xml:space="preserve">2.3. </w:t>
      </w:r>
      <w:r w:rsidR="00A51B7E" w:rsidRPr="00D53E73">
        <w:t xml:space="preserve">Lean </w:t>
      </w:r>
      <w:proofErr w:type="spellStart"/>
      <w:r w:rsidR="00A51B7E" w:rsidRPr="00D53E73">
        <w:t>princip</w:t>
      </w:r>
      <w:r w:rsidR="00B62170" w:rsidRPr="00D53E73">
        <w:t>l</w:t>
      </w:r>
      <w:r w:rsidR="00A51B7E" w:rsidRPr="00D53E73">
        <w:t>es</w:t>
      </w:r>
      <w:proofErr w:type="spellEnd"/>
      <w:r w:rsidR="00A51B7E" w:rsidRPr="00D53E73">
        <w:t xml:space="preserve"> </w:t>
      </w:r>
      <w:r w:rsidR="0037164A" w:rsidRPr="00D53E73">
        <w:t xml:space="preserve">and </w:t>
      </w:r>
      <w:proofErr w:type="spellStart"/>
      <w:r w:rsidR="0037164A" w:rsidRPr="00D53E73">
        <w:t>sustainable</w:t>
      </w:r>
      <w:proofErr w:type="spellEnd"/>
      <w:r w:rsidR="0037164A" w:rsidRPr="00D53E73">
        <w:t xml:space="preserve"> performance</w:t>
      </w:r>
      <w:bookmarkEnd w:id="4"/>
    </w:p>
    <w:p w14:paraId="1BDA135F" w14:textId="277A269C" w:rsidR="00172FF2" w:rsidRPr="00D53E73" w:rsidRDefault="00B62170" w:rsidP="00421FA1">
      <w:pPr>
        <w:spacing w:before="0" w:after="0" w:line="240" w:lineRule="auto"/>
        <w:ind w:firstLine="284"/>
        <w:jc w:val="both"/>
        <w:rPr>
          <w:rFonts w:ascii="Times New Roman" w:hAnsi="Times New Roman"/>
          <w:szCs w:val="22"/>
        </w:rPr>
      </w:pPr>
      <w:r w:rsidRPr="00D53E73">
        <w:rPr>
          <w:rFonts w:ascii="Times New Roman" w:hAnsi="Times New Roman"/>
          <w:szCs w:val="22"/>
        </w:rPr>
        <w:t>Sustainable performance refers to the ability of an organization to achieve economic, environmental, and social objectives while ensuring long-term effectiveness and efficiency</w:t>
      </w:r>
      <w:r w:rsidR="00A716C5" w:rsidRPr="00D53E73">
        <w:rPr>
          <w:rFonts w:ascii="Times New Roman" w:hAnsi="Times New Roman"/>
          <w:szCs w:val="22"/>
        </w:rPr>
        <w:t xml:space="preserve"> (</w:t>
      </w:r>
      <w:proofErr w:type="spellStart"/>
      <w:r w:rsidR="00A716C5" w:rsidRPr="00D53E73">
        <w:rPr>
          <w:rFonts w:ascii="Times New Roman" w:hAnsi="Times New Roman"/>
          <w:szCs w:val="22"/>
        </w:rPr>
        <w:t>Staniuk</w:t>
      </w:r>
      <w:proofErr w:type="spellEnd"/>
      <w:r w:rsidR="00A716C5" w:rsidRPr="00D53E73">
        <w:rPr>
          <w:rFonts w:ascii="Times New Roman" w:hAnsi="Times New Roman"/>
          <w:szCs w:val="22"/>
        </w:rPr>
        <w:t xml:space="preserve"> et al. 2022)</w:t>
      </w:r>
      <w:r w:rsidRPr="00D53E73">
        <w:rPr>
          <w:rFonts w:ascii="Times New Roman" w:hAnsi="Times New Roman"/>
          <w:szCs w:val="22"/>
        </w:rPr>
        <w:t>. It involves integrating sustainability principles into various aspects of operations, such as manufacturing processes</w:t>
      </w:r>
      <w:r w:rsidR="006170E5" w:rsidRPr="00D53E73">
        <w:rPr>
          <w:rFonts w:ascii="Times New Roman" w:hAnsi="Times New Roman"/>
          <w:szCs w:val="22"/>
        </w:rPr>
        <w:t xml:space="preserve"> (Woźniak &amp; Jakubowski 2015</w:t>
      </w:r>
      <w:r w:rsidR="00B97BBF" w:rsidRPr="00D53E73">
        <w:rPr>
          <w:rFonts w:ascii="Times New Roman" w:hAnsi="Times New Roman"/>
          <w:szCs w:val="22"/>
        </w:rPr>
        <w:t>, Szajna et al. 2021</w:t>
      </w:r>
      <w:r w:rsidR="006170E5" w:rsidRPr="00D53E73">
        <w:rPr>
          <w:rFonts w:ascii="Times New Roman" w:hAnsi="Times New Roman"/>
          <w:szCs w:val="22"/>
        </w:rPr>
        <w:t>)</w:t>
      </w:r>
      <w:r w:rsidRPr="00D53E73">
        <w:rPr>
          <w:rFonts w:ascii="Times New Roman" w:hAnsi="Times New Roman"/>
          <w:szCs w:val="22"/>
        </w:rPr>
        <w:t xml:space="preserve">, supply chain management, and product development. Sustainable performance metrics should be easy to use, robust, and reflect the three dimensions of sustainability </w:t>
      </w:r>
      <w:r w:rsidR="009D355C" w:rsidRPr="00D53E73">
        <w:rPr>
          <w:rFonts w:ascii="Times New Roman" w:hAnsi="Times New Roman"/>
          <w:szCs w:val="22"/>
        </w:rPr>
        <w:t>–</w:t>
      </w:r>
      <w:r w:rsidRPr="00D53E73">
        <w:rPr>
          <w:rFonts w:ascii="Times New Roman" w:hAnsi="Times New Roman"/>
          <w:szCs w:val="22"/>
        </w:rPr>
        <w:t xml:space="preserve"> economic, environmental, and social. Achieving sustainable performance requires a balance between profitability, environmental stewardship, and social responsibility, aiming to meet current needs without compromising the ability of future generations to meet their own needs. This holistic approach to performance evaluation is crucial for organizations looking to thrive in a rapidly changing business landscape while contributing positively to society and the environment</w:t>
      </w:r>
      <w:r w:rsidR="001722BB" w:rsidRPr="00D53E73">
        <w:rPr>
          <w:rFonts w:ascii="Times New Roman" w:hAnsi="Times New Roman"/>
          <w:szCs w:val="22"/>
        </w:rPr>
        <w:t xml:space="preserve"> </w:t>
      </w:r>
      <w:r w:rsidR="00E8004E" w:rsidRPr="00D53E73">
        <w:rPr>
          <w:rFonts w:ascii="Times New Roman" w:hAnsi="Times New Roman"/>
          <w:szCs w:val="22"/>
        </w:rPr>
        <w:t xml:space="preserve">(Naeemah &amp; Wong 2023, Utama &amp; </w:t>
      </w:r>
      <w:proofErr w:type="spellStart"/>
      <w:r w:rsidR="00E8004E" w:rsidRPr="00D53E73">
        <w:rPr>
          <w:rFonts w:ascii="Times New Roman" w:hAnsi="Times New Roman"/>
          <w:szCs w:val="22"/>
        </w:rPr>
        <w:t>Abirfatin</w:t>
      </w:r>
      <w:proofErr w:type="spellEnd"/>
      <w:r w:rsidR="00E8004E" w:rsidRPr="00D53E73">
        <w:rPr>
          <w:rFonts w:ascii="Times New Roman" w:hAnsi="Times New Roman"/>
          <w:szCs w:val="22"/>
        </w:rPr>
        <w:t xml:space="preserve"> </w:t>
      </w:r>
      <w:r w:rsidR="00E8004E" w:rsidRPr="00D53E73">
        <w:rPr>
          <w:rFonts w:ascii="Times New Roman" w:hAnsi="Times New Roman"/>
          <w:szCs w:val="22"/>
        </w:rPr>
        <w:lastRenderedPageBreak/>
        <w:t>2023)</w:t>
      </w:r>
      <w:r w:rsidR="001722BB" w:rsidRPr="00D53E73">
        <w:rPr>
          <w:rFonts w:ascii="Times New Roman" w:hAnsi="Times New Roman"/>
          <w:szCs w:val="22"/>
        </w:rPr>
        <w:t>.</w:t>
      </w:r>
      <w:r w:rsidR="0087086A" w:rsidRPr="00D53E73">
        <w:rPr>
          <w:rFonts w:ascii="Times New Roman" w:hAnsi="Times New Roman"/>
          <w:szCs w:val="22"/>
        </w:rPr>
        <w:t xml:space="preserve"> </w:t>
      </w:r>
      <w:r w:rsidRPr="00D53E73">
        <w:rPr>
          <w:rFonts w:ascii="Times New Roman" w:hAnsi="Times New Roman"/>
          <w:szCs w:val="22"/>
        </w:rPr>
        <w:t>Lean principles, such as waste minimization and value enhancement, are closely linked to sustainability. Integrating Lean, Six Sigma, and sustainability has shown positive outcomes in manufacturing</w:t>
      </w:r>
      <w:r w:rsidR="002005AC" w:rsidRPr="00D53E73">
        <w:rPr>
          <w:rFonts w:ascii="Times New Roman" w:hAnsi="Times New Roman"/>
          <w:szCs w:val="22"/>
        </w:rPr>
        <w:t xml:space="preserve"> (</w:t>
      </w:r>
      <w:proofErr w:type="spellStart"/>
      <w:r w:rsidR="002005AC" w:rsidRPr="00D53E73">
        <w:rPr>
          <w:rFonts w:ascii="Times New Roman" w:hAnsi="Times New Roman"/>
          <w:szCs w:val="22"/>
        </w:rPr>
        <w:t>Gabryelewicz</w:t>
      </w:r>
      <w:proofErr w:type="spellEnd"/>
      <w:r w:rsidR="002005AC" w:rsidRPr="00D53E73">
        <w:rPr>
          <w:rFonts w:ascii="Times New Roman" w:hAnsi="Times New Roman"/>
          <w:szCs w:val="22"/>
        </w:rPr>
        <w:t xml:space="preserve"> et al. 2021)</w:t>
      </w:r>
      <w:r w:rsidRPr="00D53E73">
        <w:rPr>
          <w:rFonts w:ascii="Times New Roman" w:hAnsi="Times New Roman"/>
          <w:szCs w:val="22"/>
        </w:rPr>
        <w:t>, improving economic and environmental performance. Lean practices positively influence sustainable supply chain performance, with green practices mediating this correlation. The synergy between Lean and Green practices has been found to impact supply chain performance positively, emphasizing the need for organizations to invest in green practices alongside Lean methodologies. An integrated sustainable green lean six sigma agile manufacturing system (ISGLSAMS) provides a comprehensive approach to meeting business, societal, and ecological needs under a single umbrella, enhancing financial, market, social, environmental, operational, and sustainable performance. Overall, the relationship between lean principles and sustainability is crucial for achieving long-term success in various industries</w:t>
      </w:r>
      <w:r w:rsidR="001722BB" w:rsidRPr="00D53E73">
        <w:rPr>
          <w:rFonts w:ascii="Times New Roman" w:hAnsi="Times New Roman"/>
          <w:szCs w:val="22"/>
        </w:rPr>
        <w:t xml:space="preserve"> </w:t>
      </w:r>
      <w:r w:rsidR="00E8004E" w:rsidRPr="00D53E73">
        <w:rPr>
          <w:rFonts w:ascii="Times New Roman" w:hAnsi="Times New Roman"/>
          <w:szCs w:val="22"/>
        </w:rPr>
        <w:t>(</w:t>
      </w:r>
      <w:proofErr w:type="spellStart"/>
      <w:r w:rsidR="00E8004E" w:rsidRPr="00D53E73">
        <w:rPr>
          <w:rFonts w:ascii="Times New Roman" w:hAnsi="Times New Roman"/>
          <w:szCs w:val="22"/>
        </w:rPr>
        <w:t>Hariyani</w:t>
      </w:r>
      <w:proofErr w:type="spellEnd"/>
      <w:r w:rsidR="00E8004E" w:rsidRPr="00D53E73">
        <w:rPr>
          <w:rFonts w:ascii="Times New Roman" w:hAnsi="Times New Roman"/>
          <w:szCs w:val="22"/>
        </w:rPr>
        <w:t xml:space="preserve"> &amp; Mishra 2022, </w:t>
      </w:r>
      <w:proofErr w:type="spellStart"/>
      <w:r w:rsidR="00E8004E" w:rsidRPr="00D53E73">
        <w:rPr>
          <w:rFonts w:ascii="Times New Roman" w:hAnsi="Times New Roman"/>
          <w:szCs w:val="22"/>
        </w:rPr>
        <w:t>Batwara</w:t>
      </w:r>
      <w:proofErr w:type="spellEnd"/>
      <w:r w:rsidR="00E8004E" w:rsidRPr="00D53E73">
        <w:rPr>
          <w:rFonts w:ascii="Times New Roman" w:hAnsi="Times New Roman"/>
          <w:szCs w:val="22"/>
        </w:rPr>
        <w:t xml:space="preserve"> et al. 2023). </w:t>
      </w:r>
      <w:r w:rsidRPr="00D53E73">
        <w:rPr>
          <w:rFonts w:ascii="Times New Roman" w:hAnsi="Times New Roman"/>
          <w:szCs w:val="22"/>
        </w:rPr>
        <w:t xml:space="preserve">The synergy between lean and green practices is evident in manufacturing industries, where lean principles drive environmental sustainability initiatives. Lean practices, focused on waste reduction, naturally align with green practices aimed at environmental conservation. Integrating lean and green strategies not only enhances competitiveness but also leads to improved economic, environmental, and social performance. Additionally, the integration of Lean, Six Sigma, and sustainability has </w:t>
      </w:r>
      <w:r w:rsidR="00C52170">
        <w:rPr>
          <w:rFonts w:ascii="Times New Roman" w:hAnsi="Times New Roman"/>
          <w:szCs w:val="22"/>
        </w:rPr>
        <w:t>positively impacted</w:t>
      </w:r>
      <w:r w:rsidRPr="00D53E73">
        <w:rPr>
          <w:rFonts w:ascii="Times New Roman" w:hAnsi="Times New Roman"/>
          <w:szCs w:val="22"/>
        </w:rPr>
        <w:t xml:space="preserve"> pollution prevention programs and overall environmental performance. </w:t>
      </w:r>
      <w:r w:rsidRPr="00791F12">
        <w:rPr>
          <w:rFonts w:ascii="Times New Roman" w:hAnsi="Times New Roman"/>
          <w:spacing w:val="-2"/>
          <w:szCs w:val="22"/>
        </w:rPr>
        <w:t>By combining lean tools like Value Stream Mapping with green tools like Life Cycle Analysis, organizations can effectively identify and eliminate waste while addressing environmental concerns</w:t>
      </w:r>
      <w:r w:rsidR="00B76C78" w:rsidRPr="00791F12">
        <w:rPr>
          <w:rFonts w:ascii="Times New Roman" w:hAnsi="Times New Roman"/>
          <w:spacing w:val="-2"/>
          <w:szCs w:val="22"/>
        </w:rPr>
        <w:t xml:space="preserve"> (</w:t>
      </w:r>
      <w:proofErr w:type="spellStart"/>
      <w:r w:rsidR="00B76C78" w:rsidRPr="00791F12">
        <w:rPr>
          <w:rFonts w:ascii="Times New Roman" w:hAnsi="Times New Roman"/>
          <w:spacing w:val="-2"/>
          <w:szCs w:val="22"/>
        </w:rPr>
        <w:t>Chamier-Gliszczynski</w:t>
      </w:r>
      <w:proofErr w:type="spellEnd"/>
      <w:r w:rsidR="00B76C78" w:rsidRPr="00791F12">
        <w:rPr>
          <w:rFonts w:ascii="Times New Roman" w:hAnsi="Times New Roman"/>
          <w:spacing w:val="-2"/>
          <w:szCs w:val="22"/>
        </w:rPr>
        <w:t xml:space="preserve"> &amp; </w:t>
      </w:r>
      <w:proofErr w:type="spellStart"/>
      <w:r w:rsidR="00B76C78" w:rsidRPr="00791F12">
        <w:rPr>
          <w:rFonts w:ascii="Times New Roman" w:hAnsi="Times New Roman"/>
          <w:spacing w:val="-2"/>
          <w:szCs w:val="22"/>
        </w:rPr>
        <w:t>Krzyzynski</w:t>
      </w:r>
      <w:proofErr w:type="spellEnd"/>
      <w:r w:rsidR="00B76C78" w:rsidRPr="00791F12">
        <w:rPr>
          <w:rFonts w:ascii="Times New Roman" w:hAnsi="Times New Roman"/>
          <w:spacing w:val="-2"/>
          <w:szCs w:val="22"/>
        </w:rPr>
        <w:t xml:space="preserve"> 2005, </w:t>
      </w:r>
      <w:proofErr w:type="spellStart"/>
      <w:r w:rsidR="00B76C78" w:rsidRPr="00791F12">
        <w:rPr>
          <w:rFonts w:ascii="Times New Roman" w:hAnsi="Times New Roman"/>
          <w:spacing w:val="-2"/>
          <w:szCs w:val="22"/>
        </w:rPr>
        <w:t>Chamier-Gliszczynski</w:t>
      </w:r>
      <w:proofErr w:type="spellEnd"/>
      <w:r w:rsidR="00B76C78" w:rsidRPr="00791F12">
        <w:rPr>
          <w:rFonts w:ascii="Times New Roman" w:hAnsi="Times New Roman"/>
          <w:spacing w:val="-2"/>
          <w:szCs w:val="22"/>
        </w:rPr>
        <w:t xml:space="preserve"> 2011)</w:t>
      </w:r>
      <w:r w:rsidRPr="00791F12">
        <w:rPr>
          <w:rFonts w:ascii="Times New Roman" w:hAnsi="Times New Roman"/>
          <w:spacing w:val="-2"/>
          <w:szCs w:val="22"/>
        </w:rPr>
        <w:t xml:space="preserve">. This integrated approach </w:t>
      </w:r>
      <w:r w:rsidR="00C52170" w:rsidRPr="00791F12">
        <w:rPr>
          <w:rFonts w:ascii="Times New Roman" w:hAnsi="Times New Roman"/>
          <w:spacing w:val="-2"/>
          <w:szCs w:val="22"/>
        </w:rPr>
        <w:t>optimizes processes and</w:t>
      </w:r>
      <w:r w:rsidRPr="00791F12">
        <w:rPr>
          <w:rFonts w:ascii="Times New Roman" w:hAnsi="Times New Roman"/>
          <w:spacing w:val="-2"/>
          <w:szCs w:val="22"/>
        </w:rPr>
        <w:t xml:space="preserve"> contributes to sustainable manufacturing practices</w:t>
      </w:r>
      <w:r w:rsidR="001722BB" w:rsidRPr="00791F12">
        <w:rPr>
          <w:rFonts w:ascii="Times New Roman" w:hAnsi="Times New Roman"/>
          <w:spacing w:val="-2"/>
          <w:szCs w:val="22"/>
        </w:rPr>
        <w:t xml:space="preserve"> </w:t>
      </w:r>
      <w:r w:rsidR="00A5200C" w:rsidRPr="00791F12">
        <w:rPr>
          <w:rFonts w:ascii="Times New Roman" w:hAnsi="Times New Roman"/>
          <w:spacing w:val="-2"/>
          <w:szCs w:val="22"/>
        </w:rPr>
        <w:t xml:space="preserve">(Kosasih et al. 2023, Mostafa &amp; </w:t>
      </w:r>
      <w:proofErr w:type="spellStart"/>
      <w:r w:rsidR="00A5200C" w:rsidRPr="00791F12">
        <w:rPr>
          <w:rFonts w:ascii="Times New Roman" w:hAnsi="Times New Roman"/>
          <w:spacing w:val="-2"/>
          <w:szCs w:val="22"/>
        </w:rPr>
        <w:t>Dumrak</w:t>
      </w:r>
      <w:proofErr w:type="spellEnd"/>
      <w:r w:rsidR="00A5200C" w:rsidRPr="00791F12">
        <w:rPr>
          <w:rFonts w:ascii="Times New Roman" w:hAnsi="Times New Roman"/>
          <w:spacing w:val="-2"/>
          <w:szCs w:val="22"/>
        </w:rPr>
        <w:t xml:space="preserve"> 2020).</w:t>
      </w:r>
      <w:r w:rsidR="0087086A" w:rsidRPr="00791F12">
        <w:rPr>
          <w:rFonts w:ascii="Times New Roman" w:hAnsi="Times New Roman"/>
          <w:spacing w:val="-2"/>
          <w:szCs w:val="22"/>
        </w:rPr>
        <w:t xml:space="preserve"> </w:t>
      </w:r>
      <w:r w:rsidRPr="00791F12">
        <w:rPr>
          <w:rFonts w:ascii="Times New Roman" w:hAnsi="Times New Roman"/>
          <w:spacing w:val="-2"/>
          <w:szCs w:val="22"/>
        </w:rPr>
        <w:t>Waste elimination plays a crucial role in contributing to sustainability by reducing environmental impact, improving resource efficiency, and enhancing overall operational performance</w:t>
      </w:r>
      <w:r w:rsidR="00967BBD" w:rsidRPr="00791F12">
        <w:rPr>
          <w:rFonts w:ascii="Times New Roman" w:hAnsi="Times New Roman"/>
          <w:spacing w:val="-2"/>
          <w:szCs w:val="22"/>
        </w:rPr>
        <w:t xml:space="preserve"> (</w:t>
      </w:r>
      <w:proofErr w:type="spellStart"/>
      <w:r w:rsidR="00967BBD" w:rsidRPr="00791F12">
        <w:rPr>
          <w:rFonts w:ascii="Times New Roman" w:hAnsi="Times New Roman"/>
          <w:spacing w:val="-2"/>
          <w:szCs w:val="22"/>
        </w:rPr>
        <w:t>Chamier-Gliszczynski</w:t>
      </w:r>
      <w:proofErr w:type="spellEnd"/>
      <w:r w:rsidR="00967BBD" w:rsidRPr="00791F12">
        <w:rPr>
          <w:rFonts w:ascii="Times New Roman" w:hAnsi="Times New Roman"/>
          <w:spacing w:val="-2"/>
          <w:szCs w:val="22"/>
        </w:rPr>
        <w:t xml:space="preserve"> 2010)</w:t>
      </w:r>
      <w:r w:rsidRPr="00791F12">
        <w:rPr>
          <w:rFonts w:ascii="Times New Roman" w:hAnsi="Times New Roman"/>
          <w:spacing w:val="-2"/>
          <w:szCs w:val="22"/>
        </w:rPr>
        <w:t xml:space="preserve">. </w:t>
      </w:r>
      <w:r w:rsidRPr="00D53E73">
        <w:rPr>
          <w:rFonts w:ascii="Times New Roman" w:hAnsi="Times New Roman"/>
          <w:szCs w:val="22"/>
        </w:rPr>
        <w:t>Lean Manufacturing focuses on eliminating waste throughout the production process, leading to reduced resource consumption and minimized environmental footprint. Integrating lean practices with green initiatives in SMEs can significantly enhance sustainability performance by addressing harmful emissions and promoting eco-friendly practices. By eliminating wasteful activities and optimizing resource utilization, organizations can achieve cost savings, energy efficiency</w:t>
      </w:r>
      <w:r w:rsidR="00BD0795" w:rsidRPr="00D53E73">
        <w:rPr>
          <w:rFonts w:ascii="Times New Roman" w:hAnsi="Times New Roman"/>
          <w:szCs w:val="22"/>
        </w:rPr>
        <w:t xml:space="preserve"> (Kuczynski et al. 2021)</w:t>
      </w:r>
      <w:r w:rsidRPr="00D53E73">
        <w:rPr>
          <w:rFonts w:ascii="Times New Roman" w:hAnsi="Times New Roman"/>
          <w:szCs w:val="22"/>
        </w:rPr>
        <w:t xml:space="preserve">, and improved product quality, aligning with </w:t>
      </w:r>
      <w:r w:rsidR="00C52170">
        <w:rPr>
          <w:rFonts w:ascii="Times New Roman" w:hAnsi="Times New Roman"/>
          <w:szCs w:val="22"/>
        </w:rPr>
        <w:t>sustainable manufacturing principles</w:t>
      </w:r>
      <w:r w:rsidRPr="00D53E73">
        <w:rPr>
          <w:rFonts w:ascii="Times New Roman" w:hAnsi="Times New Roman"/>
          <w:szCs w:val="22"/>
        </w:rPr>
        <w:t xml:space="preserve">. </w:t>
      </w:r>
      <w:r w:rsidRPr="00A12722">
        <w:rPr>
          <w:rFonts w:ascii="Times New Roman" w:hAnsi="Times New Roman"/>
          <w:spacing w:val="-2"/>
          <w:szCs w:val="22"/>
        </w:rPr>
        <w:t xml:space="preserve">Overall, waste elimination </w:t>
      </w:r>
      <w:r w:rsidR="00C52170" w:rsidRPr="00A12722">
        <w:rPr>
          <w:rFonts w:ascii="Times New Roman" w:hAnsi="Times New Roman"/>
          <w:spacing w:val="-2"/>
          <w:szCs w:val="22"/>
        </w:rPr>
        <w:t>benefits the environment and</w:t>
      </w:r>
      <w:r w:rsidRPr="00A12722">
        <w:rPr>
          <w:rFonts w:ascii="Times New Roman" w:hAnsi="Times New Roman"/>
          <w:spacing w:val="-2"/>
          <w:szCs w:val="22"/>
        </w:rPr>
        <w:t xml:space="preserve"> enhances economic efficiency and social responsibility, contributing to a more sustainable and resilient business model</w:t>
      </w:r>
      <w:r w:rsidR="001722BB" w:rsidRPr="00A12722">
        <w:rPr>
          <w:rFonts w:ascii="Times New Roman" w:hAnsi="Times New Roman"/>
          <w:spacing w:val="-2"/>
          <w:szCs w:val="22"/>
        </w:rPr>
        <w:t xml:space="preserve"> </w:t>
      </w:r>
      <w:r w:rsidR="00A5200C" w:rsidRPr="00A12722">
        <w:rPr>
          <w:rFonts w:ascii="Times New Roman" w:hAnsi="Times New Roman"/>
          <w:spacing w:val="-2"/>
          <w:szCs w:val="22"/>
        </w:rPr>
        <w:t>(Suresh et al. 2023, Huang et al. 2023)</w:t>
      </w:r>
      <w:r w:rsidR="001722BB" w:rsidRPr="00A12722">
        <w:rPr>
          <w:rFonts w:ascii="Times New Roman" w:hAnsi="Times New Roman"/>
          <w:spacing w:val="-2"/>
          <w:szCs w:val="22"/>
        </w:rPr>
        <w:t>.</w:t>
      </w:r>
      <w:r w:rsidR="0087086A" w:rsidRPr="00A12722">
        <w:rPr>
          <w:rFonts w:ascii="Times New Roman" w:hAnsi="Times New Roman"/>
          <w:spacing w:val="-2"/>
          <w:szCs w:val="22"/>
        </w:rPr>
        <w:t xml:space="preserve"> </w:t>
      </w:r>
      <w:r w:rsidRPr="00A12722">
        <w:rPr>
          <w:rFonts w:ascii="Times New Roman" w:hAnsi="Times New Roman"/>
          <w:spacing w:val="-2"/>
          <w:szCs w:val="22"/>
        </w:rPr>
        <w:t>Lean and green approaches play a crucial role in enhancing the sustainability of business processes.</w:t>
      </w:r>
      <w:r w:rsidRPr="00D53E73">
        <w:rPr>
          <w:rFonts w:ascii="Times New Roman" w:hAnsi="Times New Roman"/>
          <w:szCs w:val="22"/>
        </w:rPr>
        <w:t xml:space="preserve"> Integrating Lean, Six Sigma, and sustainability has </w:t>
      </w:r>
      <w:r w:rsidR="00C52170">
        <w:rPr>
          <w:rFonts w:ascii="Times New Roman" w:hAnsi="Times New Roman"/>
          <w:szCs w:val="22"/>
        </w:rPr>
        <w:t>positively improved</w:t>
      </w:r>
      <w:r w:rsidRPr="00D53E73">
        <w:rPr>
          <w:rFonts w:ascii="Times New Roman" w:hAnsi="Times New Roman"/>
          <w:szCs w:val="22"/>
        </w:rPr>
        <w:t xml:space="preserve"> economic and environmental performance. Top management commitment is vital in ensuring the success of lean and green practices within organizations</w:t>
      </w:r>
      <w:r w:rsidR="00480B2A" w:rsidRPr="00D53E73">
        <w:rPr>
          <w:rFonts w:ascii="Times New Roman" w:hAnsi="Times New Roman"/>
          <w:szCs w:val="22"/>
        </w:rPr>
        <w:t xml:space="preserve"> (Ignatowicz et al. 2021)</w:t>
      </w:r>
      <w:r w:rsidRPr="00D53E73">
        <w:rPr>
          <w:rFonts w:ascii="Times New Roman" w:hAnsi="Times New Roman"/>
          <w:szCs w:val="22"/>
        </w:rPr>
        <w:t xml:space="preserve">. Small and medium enterprises (SMEs) can benefit from implementing lean and green practices, contributing significantly to supply chain sustainability. Sustainable manufacturing strategies, such as lean manufacturing, focus on waste elimination and environmental gains, aligning with green practices to achieve sustainability goals. </w:t>
      </w:r>
      <w:r w:rsidR="00C52170">
        <w:rPr>
          <w:rFonts w:ascii="Times New Roman" w:hAnsi="Times New Roman"/>
          <w:szCs w:val="22"/>
        </w:rPr>
        <w:t>Organizations can drive continuous improvement and environmental benefits by following a waste elimination process that combines lean principles with sustainable outcome</w:t>
      </w:r>
      <w:r w:rsidRPr="00D53E73">
        <w:rPr>
          <w:rFonts w:ascii="Times New Roman" w:hAnsi="Times New Roman"/>
          <w:szCs w:val="22"/>
        </w:rPr>
        <w:t>s</w:t>
      </w:r>
      <w:r w:rsidR="00A5200C" w:rsidRPr="00D53E73">
        <w:rPr>
          <w:rFonts w:ascii="Times New Roman" w:hAnsi="Times New Roman"/>
          <w:szCs w:val="22"/>
        </w:rPr>
        <w:t xml:space="preserve"> (Hasan et al. 2023, </w:t>
      </w:r>
      <w:proofErr w:type="spellStart"/>
      <w:r w:rsidR="00A5200C" w:rsidRPr="00D53E73">
        <w:rPr>
          <w:rFonts w:ascii="Times New Roman" w:hAnsi="Times New Roman"/>
          <w:szCs w:val="22"/>
        </w:rPr>
        <w:t>Çiğal</w:t>
      </w:r>
      <w:proofErr w:type="spellEnd"/>
      <w:r w:rsidR="00A5200C" w:rsidRPr="00D53E73">
        <w:rPr>
          <w:rFonts w:ascii="Times New Roman" w:hAnsi="Times New Roman"/>
          <w:szCs w:val="22"/>
        </w:rPr>
        <w:t xml:space="preserve"> &amp; Saygili 2022, Crosby &amp; </w:t>
      </w:r>
      <w:proofErr w:type="spellStart"/>
      <w:r w:rsidR="00A5200C" w:rsidRPr="00D53E73">
        <w:rPr>
          <w:rFonts w:ascii="Times New Roman" w:hAnsi="Times New Roman"/>
          <w:szCs w:val="22"/>
        </w:rPr>
        <w:t>Badurdeen</w:t>
      </w:r>
      <w:proofErr w:type="spellEnd"/>
      <w:r w:rsidR="00A5200C" w:rsidRPr="00D53E73">
        <w:rPr>
          <w:rFonts w:ascii="Times New Roman" w:hAnsi="Times New Roman"/>
          <w:szCs w:val="22"/>
        </w:rPr>
        <w:t xml:space="preserve"> 2022).</w:t>
      </w:r>
    </w:p>
    <w:p w14:paraId="1825DD82" w14:textId="5F8E2211" w:rsidR="005F6E6F" w:rsidRPr="00D53E73" w:rsidRDefault="00326292" w:rsidP="00326292">
      <w:pPr>
        <w:pStyle w:val="Rn1"/>
      </w:pPr>
      <w:r>
        <w:t xml:space="preserve">3. </w:t>
      </w:r>
      <w:proofErr w:type="spellStart"/>
      <w:r w:rsidR="0088611B" w:rsidRPr="00D53E73">
        <w:t>Research</w:t>
      </w:r>
      <w:proofErr w:type="spellEnd"/>
      <w:r w:rsidR="0088611B" w:rsidRPr="00D53E73">
        <w:t xml:space="preserve"> </w:t>
      </w:r>
      <w:proofErr w:type="spellStart"/>
      <w:r w:rsidR="00C52170">
        <w:t>M</w:t>
      </w:r>
      <w:r w:rsidR="0088611B" w:rsidRPr="00D53E73">
        <w:t>ethodology</w:t>
      </w:r>
      <w:proofErr w:type="spellEnd"/>
    </w:p>
    <w:p w14:paraId="7FAF8E54" w14:textId="2236C528" w:rsidR="005F6E6F" w:rsidRPr="00D53E73" w:rsidRDefault="00326292" w:rsidP="00326292">
      <w:pPr>
        <w:pStyle w:val="Rn2"/>
      </w:pPr>
      <w:r>
        <w:t xml:space="preserve">3.1. </w:t>
      </w:r>
      <w:proofErr w:type="spellStart"/>
      <w:r w:rsidR="00930EAA" w:rsidRPr="00D53E73">
        <w:t>Research</w:t>
      </w:r>
      <w:proofErr w:type="spellEnd"/>
      <w:r w:rsidR="00930EAA" w:rsidRPr="00D53E73">
        <w:t xml:space="preserve"> design</w:t>
      </w:r>
    </w:p>
    <w:p w14:paraId="3D07E420" w14:textId="660BBB60" w:rsidR="00C52170" w:rsidRDefault="0082287E"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The proposed methodology was developed during the improvement efforts </w:t>
      </w:r>
      <w:r w:rsidR="00C52170">
        <w:rPr>
          <w:rFonts w:ascii="Times New Roman" w:hAnsi="Times New Roman"/>
          <w:szCs w:val="22"/>
        </w:rPr>
        <w:t>of the selected automotive aftersales company, which</w:t>
      </w:r>
      <w:r w:rsidRPr="00D53E73">
        <w:rPr>
          <w:rFonts w:ascii="Times New Roman" w:hAnsi="Times New Roman"/>
          <w:szCs w:val="22"/>
        </w:rPr>
        <w:t xml:space="preserve"> focused on </w:t>
      </w:r>
      <w:r w:rsidR="00C52170">
        <w:rPr>
          <w:rFonts w:ascii="Times New Roman" w:hAnsi="Times New Roman"/>
          <w:szCs w:val="22"/>
        </w:rPr>
        <w:t xml:space="preserve">the </w:t>
      </w:r>
      <w:r w:rsidRPr="00D53E73">
        <w:rPr>
          <w:rFonts w:ascii="Times New Roman" w:hAnsi="Times New Roman"/>
          <w:szCs w:val="22"/>
        </w:rPr>
        <w:t>service and maintenance of road freight vehicles. It was determined that the investigation would focus on the processes linked to individual orders and their ensuing service operations from the perspective of the service advisors. These personnel and their duties were recognized as</w:t>
      </w:r>
      <w:r w:rsidR="00A12722">
        <w:rPr>
          <w:rFonts w:ascii="Times New Roman" w:hAnsi="Times New Roman"/>
          <w:szCs w:val="22"/>
        </w:rPr>
        <w:t> </w:t>
      </w:r>
      <w:r w:rsidRPr="00D53E73">
        <w:rPr>
          <w:rFonts w:ascii="Times New Roman" w:hAnsi="Times New Roman"/>
          <w:szCs w:val="22"/>
        </w:rPr>
        <w:t xml:space="preserve">essential to the effectiveness and output of the service </w:t>
      </w:r>
      <w:proofErr w:type="spellStart"/>
      <w:r w:rsidRPr="00D53E73">
        <w:rPr>
          <w:rFonts w:ascii="Times New Roman" w:hAnsi="Times New Roman"/>
          <w:szCs w:val="22"/>
        </w:rPr>
        <w:t>cent</w:t>
      </w:r>
      <w:r w:rsidR="00C52170">
        <w:rPr>
          <w:rFonts w:ascii="Times New Roman" w:hAnsi="Times New Roman"/>
          <w:szCs w:val="22"/>
        </w:rPr>
        <w:t>er</w:t>
      </w:r>
      <w:proofErr w:type="spellEnd"/>
      <w:r w:rsidRPr="00D53E73">
        <w:rPr>
          <w:rFonts w:ascii="Times New Roman" w:hAnsi="Times New Roman"/>
          <w:szCs w:val="22"/>
        </w:rPr>
        <w:t xml:space="preserve">, but they were overburdened in the long run. </w:t>
      </w:r>
      <w:r w:rsidR="008A48EF" w:rsidRPr="00D53E73">
        <w:rPr>
          <w:rFonts w:ascii="Times New Roman" w:hAnsi="Times New Roman"/>
          <w:szCs w:val="22"/>
        </w:rPr>
        <w:t>The primary objective was to enhance overall cost efficiency and performance while promoting the company's sustainable development by improving the social aspects of business processes. This includes fostering a</w:t>
      </w:r>
      <w:r w:rsidR="00A12722">
        <w:rPr>
          <w:rFonts w:ascii="Times New Roman" w:hAnsi="Times New Roman"/>
          <w:szCs w:val="22"/>
        </w:rPr>
        <w:t> </w:t>
      </w:r>
      <w:r w:rsidR="008A48EF" w:rsidRPr="00D53E73">
        <w:rPr>
          <w:rFonts w:ascii="Times New Roman" w:hAnsi="Times New Roman"/>
          <w:szCs w:val="22"/>
        </w:rPr>
        <w:t>better work-life balance for service advisors and maximizing the utilization of their advanced organizational, technological, and communication skills, which were previously underutilized due to an overload of operative, administrative, and low-value tasks. By eliminating these unproductive activities, the aim is to enable service advisors to focus on high-value tasks, thereby increasing company productivity and employee satisfaction.</w:t>
      </w:r>
      <w:r w:rsidR="00E161B5" w:rsidRPr="00D53E73">
        <w:rPr>
          <w:rFonts w:ascii="Times New Roman" w:hAnsi="Times New Roman"/>
          <w:szCs w:val="22"/>
        </w:rPr>
        <w:t xml:space="preserve"> </w:t>
      </w:r>
      <w:r w:rsidR="008A48EF" w:rsidRPr="00D53E73">
        <w:rPr>
          <w:rFonts w:ascii="Times New Roman" w:hAnsi="Times New Roman"/>
          <w:szCs w:val="22"/>
        </w:rPr>
        <w:t xml:space="preserve">Figure 1 illustrates the fundamental structure of the research methodology. The process diverged from the conventional approach, which typically commences with </w:t>
      </w:r>
      <w:r w:rsidR="00C52170">
        <w:rPr>
          <w:rFonts w:ascii="Times New Roman" w:hAnsi="Times New Roman"/>
          <w:szCs w:val="22"/>
        </w:rPr>
        <w:t>formulating</w:t>
      </w:r>
      <w:r w:rsidR="008A48EF" w:rsidRPr="00D53E73">
        <w:rPr>
          <w:rFonts w:ascii="Times New Roman" w:hAnsi="Times New Roman"/>
          <w:szCs w:val="22"/>
        </w:rPr>
        <w:t xml:space="preserve"> a general methodology based on a comprehensive literature review and assumptions derived from the research team's expertise. Subse</w:t>
      </w:r>
      <w:r w:rsidR="008A48EF" w:rsidRPr="00D53E73">
        <w:rPr>
          <w:rFonts w:ascii="Times New Roman" w:hAnsi="Times New Roman"/>
          <w:szCs w:val="22"/>
        </w:rPr>
        <w:lastRenderedPageBreak/>
        <w:t>quently, this methodology is validated through a case study on a specific problem to ascertain the practical viability of the proposed methodology.</w:t>
      </w:r>
    </w:p>
    <w:p w14:paraId="0CF41F02" w14:textId="5124E482" w:rsidR="008A48EF" w:rsidRPr="00D53E73" w:rsidRDefault="008A48EF" w:rsidP="00421FA1">
      <w:pPr>
        <w:spacing w:before="0" w:after="0" w:line="240" w:lineRule="auto"/>
        <w:ind w:firstLine="284"/>
        <w:jc w:val="both"/>
        <w:rPr>
          <w:rFonts w:ascii="Times New Roman" w:hAnsi="Times New Roman"/>
          <w:szCs w:val="22"/>
        </w:rPr>
      </w:pPr>
      <w:r w:rsidRPr="00A12722">
        <w:rPr>
          <w:rFonts w:ascii="Times New Roman" w:hAnsi="Times New Roman"/>
          <w:spacing w:val="-2"/>
          <w:szCs w:val="22"/>
        </w:rPr>
        <w:t>In contrast, the methodology development process presented in this paper proceeded in</w:t>
      </w:r>
      <w:r w:rsidR="00C52170" w:rsidRPr="00A12722">
        <w:rPr>
          <w:rFonts w:ascii="Times New Roman" w:hAnsi="Times New Roman"/>
          <w:spacing w:val="-2"/>
          <w:szCs w:val="22"/>
        </w:rPr>
        <w:t>versely</w:t>
      </w:r>
      <w:r w:rsidRPr="00A12722">
        <w:rPr>
          <w:rFonts w:ascii="Times New Roman" w:hAnsi="Times New Roman"/>
          <w:spacing w:val="-2"/>
          <w:szCs w:val="22"/>
        </w:rPr>
        <w:t>. Firstly, a</w:t>
      </w:r>
      <w:r w:rsidR="00A12722">
        <w:rPr>
          <w:rFonts w:ascii="Times New Roman" w:hAnsi="Times New Roman"/>
          <w:spacing w:val="-2"/>
          <w:szCs w:val="22"/>
        </w:rPr>
        <w:t> </w:t>
      </w:r>
      <w:r w:rsidRPr="00A12722">
        <w:rPr>
          <w:rFonts w:ascii="Times New Roman" w:hAnsi="Times New Roman"/>
          <w:spacing w:val="-2"/>
          <w:szCs w:val="22"/>
        </w:rPr>
        <w:t>specific problem from an industrial environment was defined, for which a solution procedure was then planned.</w:t>
      </w:r>
      <w:r w:rsidRPr="00D53E73">
        <w:rPr>
          <w:rFonts w:ascii="Times New Roman" w:hAnsi="Times New Roman"/>
          <w:szCs w:val="22"/>
        </w:rPr>
        <w:t xml:space="preserve"> This was </w:t>
      </w:r>
      <w:r w:rsidR="00C52170" w:rsidRPr="00D53E73">
        <w:rPr>
          <w:rFonts w:ascii="Times New Roman" w:hAnsi="Times New Roman"/>
          <w:szCs w:val="22"/>
        </w:rPr>
        <w:t xml:space="preserve">continuously </w:t>
      </w:r>
      <w:r w:rsidRPr="00D53E73">
        <w:rPr>
          <w:rFonts w:ascii="Times New Roman" w:hAnsi="Times New Roman"/>
          <w:szCs w:val="22"/>
        </w:rPr>
        <w:t xml:space="preserve">developed while conducting a literature search of the problem under study and </w:t>
      </w:r>
      <w:proofErr w:type="spellStart"/>
      <w:r w:rsidRPr="00D53E73">
        <w:rPr>
          <w:rFonts w:ascii="Times New Roman" w:hAnsi="Times New Roman"/>
          <w:szCs w:val="22"/>
        </w:rPr>
        <w:t>analy</w:t>
      </w:r>
      <w:r w:rsidR="00C52170">
        <w:rPr>
          <w:rFonts w:ascii="Times New Roman" w:hAnsi="Times New Roman"/>
          <w:szCs w:val="22"/>
        </w:rPr>
        <w:t>z</w:t>
      </w:r>
      <w:r w:rsidRPr="00D53E73">
        <w:rPr>
          <w:rFonts w:ascii="Times New Roman" w:hAnsi="Times New Roman"/>
          <w:szCs w:val="22"/>
        </w:rPr>
        <w:t>ing</w:t>
      </w:r>
      <w:proofErr w:type="spellEnd"/>
      <w:r w:rsidRPr="00D53E73">
        <w:rPr>
          <w:rFonts w:ascii="Times New Roman" w:hAnsi="Times New Roman"/>
          <w:szCs w:val="22"/>
        </w:rPr>
        <w:t xml:space="preserve"> and mapping the current state of the selected industrial system. Finally, the procedure </w:t>
      </w:r>
      <w:r w:rsidR="00C52170">
        <w:rPr>
          <w:rFonts w:ascii="Times New Roman" w:hAnsi="Times New Roman"/>
          <w:szCs w:val="22"/>
        </w:rPr>
        <w:t>for solving the selected problem was generalized and translated into a general methodology</w:t>
      </w:r>
      <w:r w:rsidRPr="00D53E73">
        <w:rPr>
          <w:rFonts w:ascii="Times New Roman" w:hAnsi="Times New Roman"/>
          <w:szCs w:val="22"/>
        </w:rPr>
        <w:t xml:space="preserve"> for improving various business processes across industries.</w:t>
      </w:r>
    </w:p>
    <w:p w14:paraId="0C565830" w14:textId="77777777" w:rsidR="00E42EF5" w:rsidRPr="00D53E73" w:rsidRDefault="00E42EF5" w:rsidP="0087086A">
      <w:pPr>
        <w:rPr>
          <w:rFonts w:ascii="Times New Roman" w:hAnsi="Times New Roman"/>
          <w:sz w:val="20"/>
          <w:szCs w:val="18"/>
        </w:rPr>
      </w:pPr>
      <w:r w:rsidRPr="00D53E73">
        <w:rPr>
          <w:rFonts w:ascii="Times New Roman" w:hAnsi="Times New Roman"/>
          <w:noProof/>
          <w:sz w:val="20"/>
          <w:szCs w:val="18"/>
          <w:lang w:eastAsia="pl-PL"/>
        </w:rPr>
        <w:drawing>
          <wp:inline distT="0" distB="0" distL="0" distR="0" wp14:anchorId="507C5DAF" wp14:editId="4E22D3DF">
            <wp:extent cx="5760720" cy="626745"/>
            <wp:effectExtent l="0" t="0" r="0" b="1905"/>
            <wp:docPr id="21295317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3173" name="Obrázek 2129531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626745"/>
                    </a:xfrm>
                    <a:prstGeom prst="rect">
                      <a:avLst/>
                    </a:prstGeom>
                  </pic:spPr>
                </pic:pic>
              </a:graphicData>
            </a:graphic>
          </wp:inline>
        </w:drawing>
      </w:r>
    </w:p>
    <w:p w14:paraId="6781CF59" w14:textId="77777777" w:rsidR="00E42EF5" w:rsidRPr="00D53E73" w:rsidRDefault="00E42EF5" w:rsidP="00D53E73">
      <w:pPr>
        <w:pStyle w:val="Rrys"/>
        <w:rPr>
          <w:lang w:val="en-GB"/>
        </w:rPr>
      </w:pPr>
      <w:r w:rsidRPr="00D53E73">
        <w:rPr>
          <w:b/>
          <w:bCs/>
          <w:lang w:val="en-GB"/>
        </w:rPr>
        <w:t>Fig. 1.</w:t>
      </w:r>
      <w:r w:rsidRPr="00326292">
        <w:rPr>
          <w:lang w:val="en-GB"/>
        </w:rPr>
        <w:t xml:space="preserve"> </w:t>
      </w:r>
      <w:r w:rsidRPr="00D53E73">
        <w:rPr>
          <w:lang w:val="en-GB"/>
        </w:rPr>
        <w:t>Research methodology</w:t>
      </w:r>
    </w:p>
    <w:p w14:paraId="79FC8616" w14:textId="62D2C80C" w:rsidR="005F6E6F" w:rsidRPr="00D53E73" w:rsidRDefault="00326292" w:rsidP="00326292">
      <w:pPr>
        <w:pStyle w:val="Rn2"/>
        <w:rPr>
          <w:sz w:val="28"/>
          <w:szCs w:val="28"/>
        </w:rPr>
      </w:pPr>
      <w:r>
        <w:t xml:space="preserve">3.2. </w:t>
      </w:r>
      <w:proofErr w:type="spellStart"/>
      <w:r w:rsidR="00914879" w:rsidRPr="00D53E73">
        <w:t>Literature</w:t>
      </w:r>
      <w:proofErr w:type="spellEnd"/>
      <w:r w:rsidR="00914879" w:rsidRPr="00D53E73">
        <w:t xml:space="preserve"> </w:t>
      </w:r>
      <w:proofErr w:type="spellStart"/>
      <w:r w:rsidR="00914879" w:rsidRPr="00D53E73">
        <w:t>revie</w:t>
      </w:r>
      <w:r w:rsidR="00E42EF5" w:rsidRPr="00D53E73">
        <w:t>w</w:t>
      </w:r>
      <w:proofErr w:type="spellEnd"/>
    </w:p>
    <w:p w14:paraId="67B0E463" w14:textId="4E0D344B" w:rsidR="00E66D95" w:rsidRPr="00D53E73" w:rsidRDefault="00930EAA"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The objective of the literature search was to delineate fundamental concepts in the domains of waste identification, process mapping, lean principles, and sustainable performance. The literature search was based on </w:t>
      </w:r>
      <w:proofErr w:type="spellStart"/>
      <w:r w:rsidRPr="00D53E73">
        <w:rPr>
          <w:rFonts w:ascii="Times New Roman" w:hAnsi="Times New Roman"/>
          <w:szCs w:val="22"/>
        </w:rPr>
        <w:t>an</w:t>
      </w:r>
      <w:r w:rsidR="00C52170">
        <w:rPr>
          <w:rFonts w:ascii="Times New Roman" w:hAnsi="Times New Roman"/>
          <w:szCs w:val="22"/>
        </w:rPr>
        <w:t>alyzing</w:t>
      </w:r>
      <w:proofErr w:type="spellEnd"/>
      <w:r w:rsidRPr="00D53E73">
        <w:rPr>
          <w:rFonts w:ascii="Times New Roman" w:hAnsi="Times New Roman"/>
          <w:szCs w:val="22"/>
        </w:rPr>
        <w:t xml:space="preserve"> the current state of knowledge in these areas. The </w:t>
      </w:r>
      <w:proofErr w:type="spellStart"/>
      <w:r w:rsidRPr="00D53E73">
        <w:rPr>
          <w:rFonts w:ascii="Times New Roman" w:hAnsi="Times New Roman"/>
          <w:szCs w:val="22"/>
        </w:rPr>
        <w:t>analy</w:t>
      </w:r>
      <w:r w:rsidR="00C52170">
        <w:rPr>
          <w:rFonts w:ascii="Times New Roman" w:hAnsi="Times New Roman"/>
          <w:szCs w:val="22"/>
        </w:rPr>
        <w:t>z</w:t>
      </w:r>
      <w:r w:rsidRPr="00D53E73">
        <w:rPr>
          <w:rFonts w:ascii="Times New Roman" w:hAnsi="Times New Roman"/>
          <w:szCs w:val="22"/>
        </w:rPr>
        <w:t>ed</w:t>
      </w:r>
      <w:proofErr w:type="spellEnd"/>
      <w:r w:rsidRPr="00D53E73">
        <w:rPr>
          <w:rFonts w:ascii="Times New Roman" w:hAnsi="Times New Roman"/>
          <w:szCs w:val="22"/>
        </w:rPr>
        <w:t xml:space="preserve"> publications were primarily scientific articles, </w:t>
      </w:r>
      <w:r w:rsidR="00C52170">
        <w:rPr>
          <w:rFonts w:ascii="Times New Roman" w:hAnsi="Times New Roman"/>
          <w:szCs w:val="22"/>
        </w:rPr>
        <w:t>demonstrating a higher</w:t>
      </w:r>
      <w:r w:rsidRPr="00D53E73">
        <w:rPr>
          <w:rFonts w:ascii="Times New Roman" w:hAnsi="Times New Roman"/>
          <w:szCs w:val="22"/>
        </w:rPr>
        <w:t xml:space="preserve"> relevance and topicality than traditional book sources. </w:t>
      </w:r>
      <w:r w:rsidR="00C52170">
        <w:rPr>
          <w:rFonts w:ascii="Times New Roman" w:hAnsi="Times New Roman"/>
          <w:szCs w:val="22"/>
        </w:rPr>
        <w:t>This approach was necessary given the rapid development of the areas under stud</w:t>
      </w:r>
      <w:r w:rsidRPr="00D53E73">
        <w:rPr>
          <w:rFonts w:ascii="Times New Roman" w:hAnsi="Times New Roman"/>
          <w:szCs w:val="22"/>
        </w:rPr>
        <w:t xml:space="preserve">y. One of the principal outcomes of the literature search is the definition of the relationship between lean management principles and sustainable performance. The primary focus of the entire research project is based on this connection. </w:t>
      </w:r>
      <w:r w:rsidR="00C52170">
        <w:rPr>
          <w:rFonts w:ascii="Times New Roman" w:hAnsi="Times New Roman"/>
          <w:szCs w:val="22"/>
        </w:rPr>
        <w:t>T</w:t>
      </w:r>
      <w:r w:rsidRPr="00D53E73">
        <w:rPr>
          <w:rFonts w:ascii="Times New Roman" w:hAnsi="Times New Roman"/>
          <w:szCs w:val="22"/>
        </w:rPr>
        <w:t xml:space="preserve">o </w:t>
      </w:r>
      <w:proofErr w:type="spellStart"/>
      <w:r w:rsidRPr="00D53E73">
        <w:rPr>
          <w:rFonts w:ascii="Times New Roman" w:hAnsi="Times New Roman"/>
          <w:szCs w:val="22"/>
        </w:rPr>
        <w:t>analy</w:t>
      </w:r>
      <w:r w:rsidR="00C52170">
        <w:rPr>
          <w:rFonts w:ascii="Times New Roman" w:hAnsi="Times New Roman"/>
          <w:szCs w:val="22"/>
        </w:rPr>
        <w:t>z</w:t>
      </w:r>
      <w:r w:rsidRPr="00D53E73">
        <w:rPr>
          <w:rFonts w:ascii="Times New Roman" w:hAnsi="Times New Roman"/>
          <w:szCs w:val="22"/>
        </w:rPr>
        <w:t>e</w:t>
      </w:r>
      <w:proofErr w:type="spellEnd"/>
      <w:r w:rsidRPr="00D53E73">
        <w:rPr>
          <w:rFonts w:ascii="Times New Roman" w:hAnsi="Times New Roman"/>
          <w:szCs w:val="22"/>
        </w:rPr>
        <w:t xml:space="preserve"> the current state of knowledge, dozens of publications were </w:t>
      </w:r>
      <w:proofErr w:type="spellStart"/>
      <w:r w:rsidRPr="00D53E73">
        <w:rPr>
          <w:rFonts w:ascii="Times New Roman" w:hAnsi="Times New Roman"/>
          <w:szCs w:val="22"/>
        </w:rPr>
        <w:t>analy</w:t>
      </w:r>
      <w:r w:rsidR="00C52170">
        <w:rPr>
          <w:rFonts w:ascii="Times New Roman" w:hAnsi="Times New Roman"/>
          <w:szCs w:val="22"/>
        </w:rPr>
        <w:t>z</w:t>
      </w:r>
      <w:r w:rsidRPr="00D53E73">
        <w:rPr>
          <w:rFonts w:ascii="Times New Roman" w:hAnsi="Times New Roman"/>
          <w:szCs w:val="22"/>
        </w:rPr>
        <w:t>ed</w:t>
      </w:r>
      <w:proofErr w:type="spellEnd"/>
      <w:r w:rsidRPr="00D53E73">
        <w:rPr>
          <w:rFonts w:ascii="Times New Roman" w:hAnsi="Times New Roman"/>
          <w:szCs w:val="22"/>
        </w:rPr>
        <w:t xml:space="preserve"> and filtered in turn until a final set of 32 sources was created and used </w:t>
      </w:r>
      <w:r w:rsidR="00C52170">
        <w:rPr>
          <w:rFonts w:ascii="Times New Roman" w:hAnsi="Times New Roman"/>
          <w:szCs w:val="22"/>
        </w:rPr>
        <w:t>to prepare</w:t>
      </w:r>
      <w:r w:rsidRPr="00D53E73">
        <w:rPr>
          <w:rFonts w:ascii="Times New Roman" w:hAnsi="Times New Roman"/>
          <w:szCs w:val="22"/>
        </w:rPr>
        <w:t xml:space="preserve"> this paper. The primary search terms employed in </w:t>
      </w:r>
      <w:r w:rsidR="00C52170">
        <w:rPr>
          <w:rFonts w:ascii="Times New Roman" w:hAnsi="Times New Roman"/>
          <w:szCs w:val="22"/>
        </w:rPr>
        <w:t>identifying</w:t>
      </w:r>
      <w:r w:rsidRPr="00D53E73">
        <w:rPr>
          <w:rFonts w:ascii="Times New Roman" w:hAnsi="Times New Roman"/>
          <w:szCs w:val="22"/>
        </w:rPr>
        <w:t xml:space="preserve"> potential sources and subsequent analysis were as follows: lean management, sustainable performance, waste identification, automotive </w:t>
      </w:r>
      <w:r w:rsidR="00A908FA" w:rsidRPr="00D53E73">
        <w:rPr>
          <w:rFonts w:ascii="Times New Roman" w:hAnsi="Times New Roman"/>
          <w:szCs w:val="22"/>
        </w:rPr>
        <w:t>after</w:t>
      </w:r>
      <w:r w:rsidR="00C52170">
        <w:rPr>
          <w:rFonts w:ascii="Times New Roman" w:hAnsi="Times New Roman"/>
          <w:szCs w:val="22"/>
        </w:rPr>
        <w:t>-</w:t>
      </w:r>
      <w:r w:rsidR="00A908FA" w:rsidRPr="00D53E73">
        <w:rPr>
          <w:rFonts w:ascii="Times New Roman" w:hAnsi="Times New Roman"/>
          <w:szCs w:val="22"/>
        </w:rPr>
        <w:t>sales</w:t>
      </w:r>
      <w:r w:rsidRPr="00D53E73">
        <w:rPr>
          <w:rFonts w:ascii="Times New Roman" w:hAnsi="Times New Roman"/>
          <w:szCs w:val="22"/>
        </w:rPr>
        <w:t>, service processes, process mapping, continuous improvement, and so forth.</w:t>
      </w:r>
    </w:p>
    <w:p w14:paraId="0836A779" w14:textId="4BFDA904" w:rsidR="00914879" w:rsidRPr="00D53E73" w:rsidRDefault="00326292" w:rsidP="00326292">
      <w:pPr>
        <w:pStyle w:val="Rn2"/>
      </w:pPr>
      <w:r>
        <w:t xml:space="preserve">3.3. </w:t>
      </w:r>
      <w:r w:rsidR="00E741C6" w:rsidRPr="00D53E73">
        <w:t>C</w:t>
      </w:r>
      <w:r w:rsidR="00914879" w:rsidRPr="00D53E73">
        <w:t xml:space="preserve">ase </w:t>
      </w:r>
      <w:proofErr w:type="spellStart"/>
      <w:r w:rsidR="00914879" w:rsidRPr="00D53E73">
        <w:t>study</w:t>
      </w:r>
      <w:proofErr w:type="spellEnd"/>
    </w:p>
    <w:p w14:paraId="33C389F3" w14:textId="67AFF0E9" w:rsidR="00E67BE0" w:rsidRPr="00D53E73" w:rsidRDefault="00930EAA" w:rsidP="00421FA1">
      <w:pPr>
        <w:spacing w:before="0" w:after="0" w:line="240" w:lineRule="auto"/>
        <w:ind w:firstLine="284"/>
        <w:jc w:val="both"/>
        <w:rPr>
          <w:rFonts w:ascii="Times New Roman" w:hAnsi="Times New Roman"/>
          <w:szCs w:val="22"/>
        </w:rPr>
      </w:pPr>
      <w:r w:rsidRPr="00D53E73">
        <w:rPr>
          <w:rFonts w:ascii="Times New Roman" w:hAnsi="Times New Roman"/>
          <w:szCs w:val="22"/>
        </w:rPr>
        <w:t>The first phase of the case study includes process analysis based on time study. The focal point of the process analysis was to capture and map the processes. The general methods were implemented</w:t>
      </w:r>
      <w:r w:rsidR="00C52170">
        <w:rPr>
          <w:rFonts w:ascii="Times New Roman" w:hAnsi="Times New Roman"/>
          <w:szCs w:val="22"/>
        </w:rPr>
        <w:t>,</w:t>
      </w:r>
      <w:r w:rsidRPr="00D53E73">
        <w:rPr>
          <w:rFonts w:ascii="Times New Roman" w:hAnsi="Times New Roman"/>
          <w:szCs w:val="22"/>
        </w:rPr>
        <w:t xml:space="preserve"> such as time capture, historical data analysis, questionnaire surveys, and structured interviews to gather data and information. After initial observations and workshops, the focus and boundaries of the process under investigation were identified. The process specifications resulted from brainstorming sessions with service </w:t>
      </w:r>
      <w:proofErr w:type="spellStart"/>
      <w:r w:rsidRPr="00D53E73">
        <w:rPr>
          <w:rFonts w:ascii="Times New Roman" w:hAnsi="Times New Roman"/>
          <w:szCs w:val="22"/>
        </w:rPr>
        <w:t>cent</w:t>
      </w:r>
      <w:r w:rsidR="00C52170">
        <w:rPr>
          <w:rFonts w:ascii="Times New Roman" w:hAnsi="Times New Roman"/>
          <w:szCs w:val="22"/>
        </w:rPr>
        <w:t>er</w:t>
      </w:r>
      <w:proofErr w:type="spellEnd"/>
      <w:r w:rsidRPr="00D53E73">
        <w:rPr>
          <w:rFonts w:ascii="Times New Roman" w:hAnsi="Times New Roman"/>
          <w:szCs w:val="22"/>
        </w:rPr>
        <w:t xml:space="preserve"> staff at</w:t>
      </w:r>
      <w:r w:rsidR="00A12722">
        <w:rPr>
          <w:rFonts w:ascii="Times New Roman" w:hAnsi="Times New Roman"/>
          <w:szCs w:val="22"/>
        </w:rPr>
        <w:t> </w:t>
      </w:r>
      <w:r w:rsidRPr="00D53E73">
        <w:rPr>
          <w:rFonts w:ascii="Times New Roman" w:hAnsi="Times New Roman"/>
          <w:szCs w:val="22"/>
        </w:rPr>
        <w:t>all management levels and aligning with the management's priorities and expectations.</w:t>
      </w:r>
    </w:p>
    <w:p w14:paraId="6F900392" w14:textId="5D39A2DF" w:rsidR="00172FF2" w:rsidRPr="00D53E73" w:rsidRDefault="00326292" w:rsidP="00326292">
      <w:pPr>
        <w:pStyle w:val="Rn2"/>
      </w:pPr>
      <w:r>
        <w:t xml:space="preserve">3.4. </w:t>
      </w:r>
      <w:proofErr w:type="spellStart"/>
      <w:r w:rsidR="00E741C6" w:rsidRPr="00D53E73">
        <w:t>Methodology</w:t>
      </w:r>
      <w:proofErr w:type="spellEnd"/>
      <w:r w:rsidR="00E741C6" w:rsidRPr="00D53E73">
        <w:t xml:space="preserve"> </w:t>
      </w:r>
      <w:proofErr w:type="spellStart"/>
      <w:r w:rsidR="00E741C6" w:rsidRPr="00D53E73">
        <w:t>g</w:t>
      </w:r>
      <w:r w:rsidR="00914879" w:rsidRPr="00D53E73">
        <w:t>eneralization</w:t>
      </w:r>
      <w:proofErr w:type="spellEnd"/>
    </w:p>
    <w:p w14:paraId="02E5DF25" w14:textId="71BC7582" w:rsidR="00585CAE" w:rsidRPr="00D53E73" w:rsidRDefault="004E01D3" w:rsidP="00421FA1">
      <w:pPr>
        <w:spacing w:before="0" w:after="0" w:line="240" w:lineRule="auto"/>
        <w:ind w:firstLine="284"/>
        <w:jc w:val="both"/>
        <w:rPr>
          <w:rFonts w:ascii="Times New Roman" w:hAnsi="Times New Roman"/>
          <w:szCs w:val="22"/>
        </w:rPr>
      </w:pPr>
      <w:r w:rsidRPr="00D53E73">
        <w:rPr>
          <w:rFonts w:ascii="Times New Roman" w:hAnsi="Times New Roman"/>
          <w:szCs w:val="22"/>
        </w:rPr>
        <w:t>Finally, the methodology proposed and improved during the implementation of improvement activities focused on the defined processes in the selected company was generalized. This general methodology is presented in the last chapter of this article in the form of a flowchart that describes the different phases and sub-steps that have proven successful in this type of activit</w:t>
      </w:r>
      <w:r w:rsidR="00C52170">
        <w:rPr>
          <w:rFonts w:ascii="Times New Roman" w:hAnsi="Times New Roman"/>
          <w:szCs w:val="22"/>
        </w:rPr>
        <w:t>y</w:t>
      </w:r>
      <w:r w:rsidRPr="00D53E73">
        <w:rPr>
          <w:rFonts w:ascii="Times New Roman" w:hAnsi="Times New Roman"/>
          <w:szCs w:val="22"/>
        </w:rPr>
        <w:t>. Although the generali</w:t>
      </w:r>
      <w:r w:rsidR="00C52170">
        <w:rPr>
          <w:rFonts w:ascii="Times New Roman" w:hAnsi="Times New Roman"/>
          <w:szCs w:val="22"/>
        </w:rPr>
        <w:t>z</w:t>
      </w:r>
      <w:r w:rsidRPr="00D53E73">
        <w:rPr>
          <w:rFonts w:ascii="Times New Roman" w:hAnsi="Times New Roman"/>
          <w:szCs w:val="22"/>
        </w:rPr>
        <w:t>ation of the methodology is</w:t>
      </w:r>
      <w:r w:rsidR="00A12722">
        <w:rPr>
          <w:rFonts w:ascii="Times New Roman" w:hAnsi="Times New Roman"/>
          <w:szCs w:val="22"/>
        </w:rPr>
        <w:t> </w:t>
      </w:r>
      <w:r w:rsidRPr="00D53E73">
        <w:rPr>
          <w:rFonts w:ascii="Times New Roman" w:hAnsi="Times New Roman"/>
          <w:szCs w:val="22"/>
        </w:rPr>
        <w:t>considerable, it is still designed in a way that encourages its application in industrial process improvement activities.</w:t>
      </w:r>
    </w:p>
    <w:p w14:paraId="47AE3F85" w14:textId="705D8BEB" w:rsidR="005F6E6F" w:rsidRPr="00D53E73" w:rsidRDefault="00326292" w:rsidP="00326292">
      <w:pPr>
        <w:pStyle w:val="Rn1"/>
        <w:jc w:val="left"/>
        <w:rPr>
          <w:sz w:val="20"/>
          <w:szCs w:val="20"/>
        </w:rPr>
      </w:pPr>
      <w:r>
        <w:t xml:space="preserve">4. </w:t>
      </w:r>
      <w:r w:rsidR="00E363F4" w:rsidRPr="00D53E73">
        <w:t xml:space="preserve">Case </w:t>
      </w:r>
      <w:proofErr w:type="spellStart"/>
      <w:r w:rsidR="00C52170" w:rsidRPr="00D53E73">
        <w:t>Study</w:t>
      </w:r>
      <w:proofErr w:type="spellEnd"/>
      <w:r w:rsidR="00C52170" w:rsidRPr="00D53E73">
        <w:t xml:space="preserve">: </w:t>
      </w:r>
      <w:proofErr w:type="spellStart"/>
      <w:r w:rsidR="00E66D95" w:rsidRPr="00D53E73">
        <w:t>Process</w:t>
      </w:r>
      <w:proofErr w:type="spellEnd"/>
      <w:r w:rsidR="00E66D95" w:rsidRPr="00D53E73">
        <w:t xml:space="preserve"> </w:t>
      </w:r>
      <w:proofErr w:type="spellStart"/>
      <w:r w:rsidR="00C52170" w:rsidRPr="00D53E73">
        <w:t>Mapping</w:t>
      </w:r>
      <w:proofErr w:type="spellEnd"/>
      <w:r w:rsidR="00C52170" w:rsidRPr="00D53E73">
        <w:t xml:space="preserve"> </w:t>
      </w:r>
      <w:r w:rsidR="00C52170">
        <w:t>f</w:t>
      </w:r>
      <w:r w:rsidR="00C52170" w:rsidRPr="00D53E73">
        <w:t xml:space="preserve">or Sustainable Performance Improvement </w:t>
      </w:r>
      <w:r w:rsidR="00C52170">
        <w:t>i</w:t>
      </w:r>
      <w:r w:rsidR="00C52170" w:rsidRPr="00D53E73">
        <w:t>n Automotive Service Processes</w:t>
      </w:r>
    </w:p>
    <w:p w14:paraId="02C7AA30" w14:textId="167FED93" w:rsidR="004446B9" w:rsidRPr="00D53E73" w:rsidRDefault="00326292" w:rsidP="00326292">
      <w:pPr>
        <w:pStyle w:val="Rn2"/>
        <w:rPr>
          <w:sz w:val="18"/>
        </w:rPr>
      </w:pPr>
      <w:r>
        <w:t xml:space="preserve">4.1. </w:t>
      </w:r>
      <w:r w:rsidR="00E67BE0" w:rsidRPr="00D53E73">
        <w:t xml:space="preserve">Time </w:t>
      </w:r>
      <w:proofErr w:type="spellStart"/>
      <w:r w:rsidR="00E67BE0" w:rsidRPr="00D53E73">
        <w:t>study</w:t>
      </w:r>
      <w:proofErr w:type="spellEnd"/>
      <w:r w:rsidR="00E67BE0" w:rsidRPr="00D53E73">
        <w:t xml:space="preserve"> and waste </w:t>
      </w:r>
      <w:proofErr w:type="spellStart"/>
      <w:r w:rsidR="00E67BE0" w:rsidRPr="00D53E73">
        <w:t>identification</w:t>
      </w:r>
      <w:proofErr w:type="spellEnd"/>
      <w:r w:rsidR="00E67BE0" w:rsidRPr="00D53E73">
        <w:t xml:space="preserve"> </w:t>
      </w:r>
    </w:p>
    <w:p w14:paraId="40D8A7E3" w14:textId="032C70C0" w:rsidR="00E67BE0" w:rsidRPr="00D53E73" w:rsidRDefault="00E67BE0" w:rsidP="00421FA1">
      <w:pPr>
        <w:spacing w:before="0" w:after="0" w:line="240" w:lineRule="auto"/>
        <w:ind w:firstLine="284"/>
        <w:jc w:val="both"/>
        <w:rPr>
          <w:rFonts w:ascii="Times New Roman" w:hAnsi="Times New Roman"/>
          <w:szCs w:val="22"/>
        </w:rPr>
      </w:pPr>
      <w:r w:rsidRPr="00D53E73">
        <w:rPr>
          <w:rFonts w:ascii="Times New Roman" w:hAnsi="Times New Roman"/>
          <w:szCs w:val="22"/>
        </w:rPr>
        <w:t>First</w:t>
      </w:r>
      <w:r w:rsidR="00C52170">
        <w:rPr>
          <w:rFonts w:ascii="Times New Roman" w:hAnsi="Times New Roman"/>
          <w:szCs w:val="22"/>
        </w:rPr>
        <w:t>, the time study process</w:t>
      </w:r>
      <w:r w:rsidRPr="00D53E73">
        <w:rPr>
          <w:rFonts w:ascii="Times New Roman" w:hAnsi="Times New Roman"/>
          <w:szCs w:val="22"/>
        </w:rPr>
        <w:t xml:space="preserve"> will be presented. Next</w:t>
      </w:r>
      <w:r w:rsidR="00C52170">
        <w:rPr>
          <w:rFonts w:ascii="Times New Roman" w:hAnsi="Times New Roman"/>
          <w:szCs w:val="22"/>
        </w:rPr>
        <w:t>, the results of the time study will be evaluated</w:t>
      </w:r>
      <w:r w:rsidRPr="00D53E73">
        <w:rPr>
          <w:rFonts w:ascii="Times New Roman" w:hAnsi="Times New Roman"/>
          <w:szCs w:val="22"/>
        </w:rPr>
        <w:t xml:space="preserve">. </w:t>
      </w:r>
      <w:r w:rsidR="00C52170">
        <w:rPr>
          <w:rFonts w:ascii="Times New Roman" w:hAnsi="Times New Roman"/>
          <w:szCs w:val="22"/>
        </w:rPr>
        <w:t xml:space="preserve">Next, the </w:t>
      </w:r>
      <w:r w:rsidR="00C52170" w:rsidRPr="00D53E73">
        <w:rPr>
          <w:rFonts w:ascii="Times New Roman" w:hAnsi="Times New Roman"/>
          <w:szCs w:val="22"/>
        </w:rPr>
        <w:t>causes and effect</w:t>
      </w:r>
      <w:r w:rsidR="00C52170">
        <w:rPr>
          <w:rFonts w:ascii="Times New Roman" w:hAnsi="Times New Roman"/>
          <w:szCs w:val="22"/>
        </w:rPr>
        <w:t>s</w:t>
      </w:r>
      <w:r w:rsidR="00C52170" w:rsidRPr="00D53E73">
        <w:rPr>
          <w:rFonts w:ascii="Times New Roman" w:hAnsi="Times New Roman"/>
          <w:szCs w:val="22"/>
        </w:rPr>
        <w:t xml:space="preserve"> of identified shortcomings </w:t>
      </w:r>
      <w:r w:rsidRPr="00D53E73">
        <w:rPr>
          <w:rFonts w:ascii="Times New Roman" w:hAnsi="Times New Roman"/>
          <w:szCs w:val="22"/>
        </w:rPr>
        <w:t>will be identifi</w:t>
      </w:r>
      <w:r w:rsidR="00C52170">
        <w:rPr>
          <w:rFonts w:ascii="Times New Roman" w:hAnsi="Times New Roman"/>
          <w:szCs w:val="22"/>
        </w:rPr>
        <w:t>ed.</w:t>
      </w:r>
      <w:r w:rsidRPr="00D53E73">
        <w:rPr>
          <w:rFonts w:ascii="Times New Roman" w:hAnsi="Times New Roman"/>
          <w:szCs w:val="22"/>
        </w:rPr>
        <w:t xml:space="preserve"> Finally, the application of the BPMN method for process mapping and identification of </w:t>
      </w:r>
      <w:r w:rsidR="00C52170">
        <w:rPr>
          <w:rFonts w:ascii="Times New Roman" w:hAnsi="Times New Roman"/>
          <w:szCs w:val="22"/>
        </w:rPr>
        <w:t xml:space="preserve">the </w:t>
      </w:r>
      <w:r w:rsidRPr="00D53E73">
        <w:rPr>
          <w:rFonts w:ascii="Times New Roman" w:hAnsi="Times New Roman"/>
          <w:szCs w:val="22"/>
        </w:rPr>
        <w:t>origin of waste will be described. As the whole analytic process is hardly a linear activity</w:t>
      </w:r>
      <w:r w:rsidR="00C52170">
        <w:rPr>
          <w:rFonts w:ascii="Times New Roman" w:hAnsi="Times New Roman"/>
          <w:szCs w:val="22"/>
        </w:rPr>
        <w:t>,</w:t>
      </w:r>
      <w:r w:rsidRPr="00D53E73">
        <w:rPr>
          <w:rFonts w:ascii="Times New Roman" w:hAnsi="Times New Roman"/>
          <w:szCs w:val="22"/>
        </w:rPr>
        <w:t xml:space="preserve"> the order of the description of individual steps is not important, because of </w:t>
      </w:r>
      <w:r w:rsidR="00C52170">
        <w:rPr>
          <w:rFonts w:ascii="Times New Roman" w:hAnsi="Times New Roman"/>
          <w:szCs w:val="22"/>
        </w:rPr>
        <w:t xml:space="preserve">the </w:t>
      </w:r>
      <w:r w:rsidRPr="00D53E73">
        <w:rPr>
          <w:rFonts w:ascii="Times New Roman" w:hAnsi="Times New Roman"/>
          <w:szCs w:val="22"/>
        </w:rPr>
        <w:t xml:space="preserve">iterative nature of the whole process. The measurement and monitoring methodology was developed and refined during the gradual identification of problems. </w:t>
      </w:r>
      <w:r w:rsidR="00C52170">
        <w:rPr>
          <w:rFonts w:ascii="Times New Roman" w:hAnsi="Times New Roman"/>
          <w:szCs w:val="22"/>
        </w:rPr>
        <w:t>T</w:t>
      </w:r>
      <w:r w:rsidRPr="00D53E73">
        <w:rPr>
          <w:rFonts w:ascii="Times New Roman" w:hAnsi="Times New Roman"/>
          <w:szCs w:val="22"/>
        </w:rPr>
        <w:t xml:space="preserve">able 1 </w:t>
      </w:r>
      <w:r w:rsidR="00C52170">
        <w:rPr>
          <w:rFonts w:ascii="Times New Roman" w:hAnsi="Times New Roman"/>
          <w:szCs w:val="22"/>
        </w:rPr>
        <w:t>presents</w:t>
      </w:r>
      <w:r w:rsidRPr="00D53E73">
        <w:rPr>
          <w:rFonts w:ascii="Times New Roman" w:hAnsi="Times New Roman"/>
          <w:szCs w:val="22"/>
        </w:rPr>
        <w:t xml:space="preserve"> examples of categories of </w:t>
      </w:r>
      <w:r w:rsidR="00C325E4" w:rsidRPr="00D53E73">
        <w:rPr>
          <w:rFonts w:ascii="Times New Roman" w:hAnsi="Times New Roman"/>
          <w:szCs w:val="22"/>
        </w:rPr>
        <w:t>activities recorded during time study.</w:t>
      </w:r>
    </w:p>
    <w:p w14:paraId="3901EA73" w14:textId="77777777" w:rsidR="009D355C" w:rsidRPr="00D53E73" w:rsidRDefault="009D355C" w:rsidP="00421FA1">
      <w:pPr>
        <w:spacing w:before="0" w:after="0" w:line="240" w:lineRule="auto"/>
        <w:ind w:firstLine="284"/>
        <w:jc w:val="both"/>
        <w:rPr>
          <w:rFonts w:ascii="Times New Roman" w:hAnsi="Times New Roman"/>
          <w:szCs w:val="22"/>
        </w:rPr>
      </w:pPr>
    </w:p>
    <w:p w14:paraId="52AD8F00" w14:textId="198C1752" w:rsidR="00E67BE0" w:rsidRPr="00D53E73" w:rsidRDefault="00E67BE0" w:rsidP="009D355C">
      <w:pPr>
        <w:pStyle w:val="Rtab"/>
        <w:rPr>
          <w:lang w:val="en-GB"/>
        </w:rPr>
      </w:pPr>
      <w:r w:rsidRPr="00D53E73">
        <w:rPr>
          <w:b/>
          <w:bCs/>
          <w:lang w:val="en-GB"/>
        </w:rPr>
        <w:lastRenderedPageBreak/>
        <w:t xml:space="preserve">Table 1. </w:t>
      </w:r>
      <w:r w:rsidRPr="00D53E73">
        <w:rPr>
          <w:lang w:val="en-GB"/>
        </w:rPr>
        <w:t>Examples of categories of recorded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25"/>
      </w:tblGrid>
      <w:tr w:rsidR="00E67BE0" w:rsidRPr="00D53E73" w14:paraId="1338A5F8" w14:textId="77777777" w:rsidTr="009D355C">
        <w:trPr>
          <w:trHeight w:val="499"/>
        </w:trPr>
        <w:tc>
          <w:tcPr>
            <w:tcW w:w="2014" w:type="dxa"/>
            <w:tcBorders>
              <w:top w:val="single" w:sz="4" w:space="0" w:color="auto"/>
              <w:left w:val="single" w:sz="4" w:space="0" w:color="auto"/>
              <w:bottom w:val="single" w:sz="4" w:space="0" w:color="auto"/>
              <w:right w:val="single" w:sz="4" w:space="0" w:color="auto"/>
            </w:tcBorders>
            <w:vAlign w:val="center"/>
            <w:hideMark/>
          </w:tcPr>
          <w:p w14:paraId="6753D42E" w14:textId="77777777" w:rsidR="00E67BE0" w:rsidRPr="00D53E73" w:rsidRDefault="00E67BE0" w:rsidP="00B525DF">
            <w:pPr>
              <w:spacing w:before="120" w:after="120" w:line="240" w:lineRule="auto"/>
              <w:rPr>
                <w:rFonts w:ascii="Times New Roman" w:hAnsi="Times New Roman"/>
                <w:bCs/>
                <w:szCs w:val="22"/>
              </w:rPr>
            </w:pPr>
            <w:r w:rsidRPr="00D53E73">
              <w:rPr>
                <w:rFonts w:ascii="Times New Roman" w:hAnsi="Times New Roman"/>
                <w:bCs/>
                <w:szCs w:val="22"/>
              </w:rPr>
              <w:t>Category name</w:t>
            </w:r>
          </w:p>
        </w:tc>
        <w:tc>
          <w:tcPr>
            <w:tcW w:w="7625" w:type="dxa"/>
            <w:tcBorders>
              <w:top w:val="single" w:sz="4" w:space="0" w:color="auto"/>
              <w:left w:val="single" w:sz="4" w:space="0" w:color="auto"/>
              <w:bottom w:val="single" w:sz="4" w:space="0" w:color="auto"/>
              <w:right w:val="single" w:sz="4" w:space="0" w:color="auto"/>
            </w:tcBorders>
            <w:vAlign w:val="center"/>
            <w:hideMark/>
          </w:tcPr>
          <w:p w14:paraId="15FFD91B" w14:textId="77777777" w:rsidR="00E67BE0" w:rsidRPr="00D53E73" w:rsidRDefault="00E67BE0" w:rsidP="00B525DF">
            <w:pPr>
              <w:spacing w:before="120" w:after="120" w:line="240" w:lineRule="auto"/>
              <w:rPr>
                <w:rFonts w:ascii="Times New Roman" w:hAnsi="Times New Roman"/>
                <w:bCs/>
                <w:szCs w:val="22"/>
              </w:rPr>
            </w:pPr>
            <w:r w:rsidRPr="00D53E73">
              <w:rPr>
                <w:rFonts w:ascii="Times New Roman" w:hAnsi="Times New Roman"/>
                <w:bCs/>
                <w:szCs w:val="22"/>
              </w:rPr>
              <w:t>Examples of activities</w:t>
            </w:r>
          </w:p>
        </w:tc>
      </w:tr>
      <w:tr w:rsidR="00E67BE0" w:rsidRPr="00D53E73" w14:paraId="18A618F5" w14:textId="77777777" w:rsidTr="009D355C">
        <w:tc>
          <w:tcPr>
            <w:tcW w:w="2014" w:type="dxa"/>
            <w:tcBorders>
              <w:top w:val="single" w:sz="4" w:space="0" w:color="auto"/>
              <w:left w:val="single" w:sz="4" w:space="0" w:color="auto"/>
              <w:bottom w:val="single" w:sz="4" w:space="0" w:color="auto"/>
              <w:right w:val="single" w:sz="4" w:space="0" w:color="auto"/>
            </w:tcBorders>
            <w:vAlign w:val="center"/>
            <w:hideMark/>
          </w:tcPr>
          <w:p w14:paraId="7F43E7AB" w14:textId="77777777" w:rsidR="00E67BE0" w:rsidRPr="00D53E73" w:rsidRDefault="00E67BE0" w:rsidP="009D355C">
            <w:pPr>
              <w:spacing w:before="0" w:after="0" w:line="240" w:lineRule="auto"/>
              <w:rPr>
                <w:rFonts w:ascii="Times New Roman" w:hAnsi="Times New Roman"/>
                <w:szCs w:val="22"/>
              </w:rPr>
            </w:pPr>
            <w:r w:rsidRPr="00D53E73">
              <w:rPr>
                <w:rFonts w:ascii="Times New Roman" w:hAnsi="Times New Roman"/>
                <w:szCs w:val="22"/>
              </w:rPr>
              <w:t>Communication with a customer</w:t>
            </w:r>
          </w:p>
        </w:tc>
        <w:tc>
          <w:tcPr>
            <w:tcW w:w="7625" w:type="dxa"/>
            <w:tcBorders>
              <w:top w:val="single" w:sz="4" w:space="0" w:color="auto"/>
              <w:left w:val="single" w:sz="4" w:space="0" w:color="auto"/>
              <w:bottom w:val="single" w:sz="4" w:space="0" w:color="auto"/>
              <w:right w:val="single" w:sz="4" w:space="0" w:color="auto"/>
            </w:tcBorders>
            <w:vAlign w:val="center"/>
            <w:hideMark/>
          </w:tcPr>
          <w:p w14:paraId="6B1B7D62" w14:textId="2E675A97" w:rsidR="00E67BE0" w:rsidRPr="00D53E73" w:rsidRDefault="00E67BE0" w:rsidP="00FE4CA7">
            <w:pPr>
              <w:spacing w:before="0" w:after="0" w:line="240" w:lineRule="auto"/>
              <w:jc w:val="left"/>
              <w:rPr>
                <w:rFonts w:ascii="Times New Roman" w:hAnsi="Times New Roman"/>
                <w:szCs w:val="22"/>
              </w:rPr>
            </w:pPr>
            <w:r w:rsidRPr="00D53E73">
              <w:rPr>
                <w:rFonts w:ascii="Times New Roman" w:hAnsi="Times New Roman"/>
                <w:szCs w:val="22"/>
              </w:rPr>
              <w:t xml:space="preserve">Receiving the car, handing over the car, arranging repairs, determining </w:t>
            </w:r>
            <w:r w:rsidR="009D355C" w:rsidRPr="00D53E73">
              <w:rPr>
                <w:rFonts w:ascii="Times New Roman" w:hAnsi="Times New Roman"/>
                <w:szCs w:val="22"/>
              </w:rPr>
              <w:br/>
            </w:r>
            <w:r w:rsidRPr="00D53E73">
              <w:rPr>
                <w:rFonts w:ascii="Times New Roman" w:hAnsi="Times New Roman"/>
                <w:szCs w:val="22"/>
              </w:rPr>
              <w:t>the extent of repairs, information on the status of repairs, information on SA prices, prices for work...</w:t>
            </w:r>
          </w:p>
        </w:tc>
      </w:tr>
      <w:tr w:rsidR="00E67BE0" w:rsidRPr="00D53E73" w14:paraId="2375B1EC" w14:textId="77777777" w:rsidTr="009D355C">
        <w:tc>
          <w:tcPr>
            <w:tcW w:w="2014" w:type="dxa"/>
            <w:tcBorders>
              <w:top w:val="single" w:sz="4" w:space="0" w:color="auto"/>
              <w:left w:val="single" w:sz="4" w:space="0" w:color="auto"/>
              <w:bottom w:val="single" w:sz="4" w:space="0" w:color="auto"/>
              <w:right w:val="single" w:sz="4" w:space="0" w:color="auto"/>
            </w:tcBorders>
            <w:vAlign w:val="center"/>
            <w:hideMark/>
          </w:tcPr>
          <w:p w14:paraId="37182853" w14:textId="77777777" w:rsidR="00E67BE0" w:rsidRPr="00D53E73" w:rsidRDefault="00E67BE0" w:rsidP="009D355C">
            <w:pPr>
              <w:spacing w:before="0" w:after="0" w:line="240" w:lineRule="auto"/>
              <w:rPr>
                <w:rFonts w:ascii="Times New Roman" w:hAnsi="Times New Roman"/>
                <w:szCs w:val="22"/>
              </w:rPr>
            </w:pPr>
            <w:r w:rsidRPr="00D53E73">
              <w:rPr>
                <w:rFonts w:ascii="Times New Roman" w:hAnsi="Times New Roman"/>
                <w:szCs w:val="22"/>
              </w:rPr>
              <w:t>Communication with the mechanic</w:t>
            </w:r>
          </w:p>
        </w:tc>
        <w:tc>
          <w:tcPr>
            <w:tcW w:w="7625" w:type="dxa"/>
            <w:tcBorders>
              <w:top w:val="single" w:sz="4" w:space="0" w:color="auto"/>
              <w:left w:val="single" w:sz="4" w:space="0" w:color="auto"/>
              <w:bottom w:val="single" w:sz="4" w:space="0" w:color="auto"/>
              <w:right w:val="single" w:sz="4" w:space="0" w:color="auto"/>
            </w:tcBorders>
            <w:vAlign w:val="center"/>
            <w:hideMark/>
          </w:tcPr>
          <w:p w14:paraId="34CFD045" w14:textId="77777777" w:rsidR="00E67BE0" w:rsidRPr="00D53E73" w:rsidRDefault="00E67BE0" w:rsidP="00FE4CA7">
            <w:pPr>
              <w:spacing w:before="0" w:after="0" w:line="240" w:lineRule="auto"/>
              <w:jc w:val="left"/>
              <w:rPr>
                <w:rFonts w:ascii="Times New Roman" w:hAnsi="Times New Roman"/>
                <w:szCs w:val="22"/>
              </w:rPr>
            </w:pPr>
            <w:r w:rsidRPr="00D53E73">
              <w:rPr>
                <w:rFonts w:ascii="Times New Roman" w:hAnsi="Times New Roman"/>
                <w:szCs w:val="22"/>
              </w:rPr>
              <w:t>Organizing repairs, information on repair status, consultation on operational status of SA...</w:t>
            </w:r>
          </w:p>
        </w:tc>
      </w:tr>
      <w:tr w:rsidR="00E67BE0" w:rsidRPr="00D53E73" w14:paraId="51C897A7" w14:textId="77777777" w:rsidTr="009D355C">
        <w:tc>
          <w:tcPr>
            <w:tcW w:w="2014" w:type="dxa"/>
            <w:tcBorders>
              <w:top w:val="single" w:sz="4" w:space="0" w:color="auto"/>
              <w:left w:val="single" w:sz="4" w:space="0" w:color="auto"/>
              <w:bottom w:val="single" w:sz="4" w:space="0" w:color="auto"/>
              <w:right w:val="single" w:sz="4" w:space="0" w:color="auto"/>
            </w:tcBorders>
            <w:vAlign w:val="center"/>
            <w:hideMark/>
          </w:tcPr>
          <w:p w14:paraId="75376FD1" w14:textId="77777777" w:rsidR="00E67BE0" w:rsidRPr="00D53E73" w:rsidRDefault="00E67BE0" w:rsidP="009D355C">
            <w:pPr>
              <w:spacing w:before="0" w:after="0" w:line="240" w:lineRule="auto"/>
              <w:rPr>
                <w:rFonts w:ascii="Times New Roman" w:hAnsi="Times New Roman"/>
                <w:szCs w:val="22"/>
              </w:rPr>
            </w:pPr>
            <w:r w:rsidRPr="00D53E73">
              <w:rPr>
                <w:rFonts w:ascii="Times New Roman" w:hAnsi="Times New Roman"/>
                <w:szCs w:val="22"/>
              </w:rPr>
              <w:t>Invoicing</w:t>
            </w:r>
          </w:p>
        </w:tc>
        <w:tc>
          <w:tcPr>
            <w:tcW w:w="7625" w:type="dxa"/>
            <w:tcBorders>
              <w:top w:val="single" w:sz="4" w:space="0" w:color="auto"/>
              <w:left w:val="single" w:sz="4" w:space="0" w:color="auto"/>
              <w:bottom w:val="single" w:sz="4" w:space="0" w:color="auto"/>
              <w:right w:val="single" w:sz="4" w:space="0" w:color="auto"/>
            </w:tcBorders>
            <w:vAlign w:val="center"/>
            <w:hideMark/>
          </w:tcPr>
          <w:p w14:paraId="6AC990E5" w14:textId="77777777" w:rsidR="00E67BE0" w:rsidRPr="00D53E73" w:rsidRDefault="00E67BE0" w:rsidP="00FE4CA7">
            <w:pPr>
              <w:spacing w:before="0" w:after="0" w:line="240" w:lineRule="auto"/>
              <w:jc w:val="left"/>
              <w:rPr>
                <w:rFonts w:ascii="Times New Roman" w:hAnsi="Times New Roman"/>
                <w:szCs w:val="22"/>
              </w:rPr>
            </w:pPr>
            <w:r w:rsidRPr="00D53E73">
              <w:rPr>
                <w:rFonts w:ascii="Times New Roman" w:hAnsi="Times New Roman"/>
                <w:szCs w:val="22"/>
              </w:rPr>
              <w:t>Rewriting and writing out documents, additional data and information gathering, consultation and problem solving, usually missing information, activities to finalize invoices...</w:t>
            </w:r>
          </w:p>
        </w:tc>
      </w:tr>
      <w:tr w:rsidR="00E67BE0" w:rsidRPr="00D53E73" w14:paraId="30F3FA1B" w14:textId="77777777" w:rsidTr="009D355C">
        <w:tc>
          <w:tcPr>
            <w:tcW w:w="2014" w:type="dxa"/>
            <w:tcBorders>
              <w:top w:val="single" w:sz="4" w:space="0" w:color="auto"/>
              <w:left w:val="single" w:sz="4" w:space="0" w:color="auto"/>
              <w:bottom w:val="single" w:sz="4" w:space="0" w:color="auto"/>
              <w:right w:val="single" w:sz="4" w:space="0" w:color="auto"/>
            </w:tcBorders>
            <w:vAlign w:val="center"/>
            <w:hideMark/>
          </w:tcPr>
          <w:p w14:paraId="176EC241" w14:textId="77777777" w:rsidR="00E67BE0" w:rsidRPr="00D53E73" w:rsidRDefault="00E67BE0" w:rsidP="009D355C">
            <w:pPr>
              <w:spacing w:before="0" w:after="0" w:line="240" w:lineRule="auto"/>
              <w:rPr>
                <w:rFonts w:ascii="Times New Roman" w:hAnsi="Times New Roman"/>
                <w:szCs w:val="22"/>
              </w:rPr>
            </w:pPr>
            <w:r w:rsidRPr="00D53E73">
              <w:rPr>
                <w:rFonts w:ascii="Times New Roman" w:hAnsi="Times New Roman"/>
                <w:szCs w:val="22"/>
              </w:rPr>
              <w:t>Operative</w:t>
            </w:r>
          </w:p>
        </w:tc>
        <w:tc>
          <w:tcPr>
            <w:tcW w:w="7625" w:type="dxa"/>
            <w:tcBorders>
              <w:top w:val="single" w:sz="4" w:space="0" w:color="auto"/>
              <w:left w:val="single" w:sz="4" w:space="0" w:color="auto"/>
              <w:bottom w:val="single" w:sz="4" w:space="0" w:color="auto"/>
              <w:right w:val="single" w:sz="4" w:space="0" w:color="auto"/>
            </w:tcBorders>
            <w:vAlign w:val="center"/>
            <w:hideMark/>
          </w:tcPr>
          <w:p w14:paraId="0F1EF043" w14:textId="65F4E44D" w:rsidR="00E67BE0" w:rsidRPr="00D53E73" w:rsidRDefault="00E67BE0" w:rsidP="00FE4CA7">
            <w:pPr>
              <w:spacing w:before="0" w:after="0" w:line="240" w:lineRule="auto"/>
              <w:jc w:val="left"/>
              <w:rPr>
                <w:rFonts w:ascii="Times New Roman" w:hAnsi="Times New Roman"/>
                <w:szCs w:val="22"/>
              </w:rPr>
            </w:pPr>
            <w:r w:rsidRPr="00D53E73">
              <w:rPr>
                <w:rFonts w:ascii="Times New Roman" w:hAnsi="Times New Roman"/>
                <w:szCs w:val="22"/>
              </w:rPr>
              <w:t xml:space="preserve">Representation of other workers, random tasks (extraordinary questionnaires, </w:t>
            </w:r>
            <w:r w:rsidR="00A12722">
              <w:rPr>
                <w:rFonts w:ascii="Times New Roman" w:hAnsi="Times New Roman"/>
                <w:szCs w:val="22"/>
              </w:rPr>
              <w:br/>
            </w:r>
            <w:r w:rsidRPr="00D53E73">
              <w:rPr>
                <w:rFonts w:ascii="Times New Roman" w:hAnsi="Times New Roman"/>
                <w:szCs w:val="22"/>
              </w:rPr>
              <w:t>for example coffee for the driver), consultations with management, consultations not related to repairs...</w:t>
            </w:r>
          </w:p>
        </w:tc>
      </w:tr>
      <w:tr w:rsidR="00E67BE0" w:rsidRPr="00D53E73" w14:paraId="48E289F0" w14:textId="77777777" w:rsidTr="009D355C">
        <w:tc>
          <w:tcPr>
            <w:tcW w:w="2014" w:type="dxa"/>
            <w:tcBorders>
              <w:top w:val="single" w:sz="4" w:space="0" w:color="auto"/>
              <w:left w:val="single" w:sz="4" w:space="0" w:color="auto"/>
              <w:bottom w:val="single" w:sz="4" w:space="0" w:color="auto"/>
              <w:right w:val="single" w:sz="4" w:space="0" w:color="auto"/>
            </w:tcBorders>
            <w:vAlign w:val="center"/>
            <w:hideMark/>
          </w:tcPr>
          <w:p w14:paraId="1ACEA764" w14:textId="77777777" w:rsidR="00E67BE0" w:rsidRPr="00D53E73" w:rsidRDefault="00E67BE0" w:rsidP="009D355C">
            <w:pPr>
              <w:spacing w:before="0" w:after="0" w:line="240" w:lineRule="auto"/>
              <w:rPr>
                <w:rFonts w:ascii="Times New Roman" w:hAnsi="Times New Roman"/>
                <w:szCs w:val="22"/>
              </w:rPr>
            </w:pPr>
            <w:r w:rsidRPr="00D53E73">
              <w:rPr>
                <w:rFonts w:ascii="Times New Roman" w:hAnsi="Times New Roman"/>
                <w:szCs w:val="22"/>
              </w:rPr>
              <w:t>Pause</w:t>
            </w:r>
          </w:p>
        </w:tc>
        <w:tc>
          <w:tcPr>
            <w:tcW w:w="7625" w:type="dxa"/>
            <w:tcBorders>
              <w:top w:val="single" w:sz="4" w:space="0" w:color="auto"/>
              <w:left w:val="single" w:sz="4" w:space="0" w:color="auto"/>
              <w:bottom w:val="single" w:sz="4" w:space="0" w:color="auto"/>
              <w:right w:val="single" w:sz="4" w:space="0" w:color="auto"/>
            </w:tcBorders>
            <w:vAlign w:val="center"/>
            <w:hideMark/>
          </w:tcPr>
          <w:p w14:paraId="04F8690B" w14:textId="77777777" w:rsidR="00E67BE0" w:rsidRPr="00D53E73" w:rsidRDefault="00E67BE0" w:rsidP="00FE4CA7">
            <w:pPr>
              <w:spacing w:before="0" w:after="0" w:line="240" w:lineRule="auto"/>
              <w:jc w:val="left"/>
              <w:rPr>
                <w:rFonts w:ascii="Times New Roman" w:hAnsi="Times New Roman"/>
                <w:szCs w:val="22"/>
              </w:rPr>
            </w:pPr>
            <w:r w:rsidRPr="00D53E73">
              <w:rPr>
                <w:rFonts w:ascii="Times New Roman" w:hAnsi="Times New Roman"/>
                <w:szCs w:val="22"/>
              </w:rPr>
              <w:t>Lunch, snack, toilet, personal items...</w:t>
            </w:r>
          </w:p>
        </w:tc>
      </w:tr>
    </w:tbl>
    <w:p w14:paraId="54BDBC81" w14:textId="77777777" w:rsidR="009D355C" w:rsidRPr="00D53E73" w:rsidRDefault="009D355C" w:rsidP="009D355C">
      <w:pPr>
        <w:spacing w:before="0" w:after="0" w:line="240" w:lineRule="auto"/>
        <w:ind w:firstLine="284"/>
        <w:jc w:val="both"/>
        <w:rPr>
          <w:rFonts w:ascii="Times New Roman" w:hAnsi="Times New Roman"/>
          <w:szCs w:val="22"/>
        </w:rPr>
      </w:pPr>
    </w:p>
    <w:p w14:paraId="35D285D8" w14:textId="7C8EF7B3" w:rsidR="0095536D" w:rsidRPr="00D53E73" w:rsidRDefault="00C16CB4" w:rsidP="009D355C">
      <w:pPr>
        <w:spacing w:before="0" w:after="0" w:line="240" w:lineRule="auto"/>
        <w:ind w:firstLine="284"/>
        <w:jc w:val="both"/>
        <w:rPr>
          <w:rFonts w:ascii="Times New Roman" w:hAnsi="Times New Roman"/>
          <w:szCs w:val="22"/>
        </w:rPr>
      </w:pPr>
      <w:r w:rsidRPr="00D53E73">
        <w:rPr>
          <w:rFonts w:ascii="Times New Roman" w:hAnsi="Times New Roman"/>
          <w:szCs w:val="22"/>
        </w:rPr>
        <w:t>After precisely and unambiguously determining the approach and perspective for developing process analysis and process maps. It was necessary to define the desired future state of the investigated process and</w:t>
      </w:r>
      <w:r w:rsidR="00C52170">
        <w:rPr>
          <w:rFonts w:ascii="Times New Roman" w:hAnsi="Times New Roman"/>
          <w:szCs w:val="22"/>
        </w:rPr>
        <w:t>,</w:t>
      </w:r>
      <w:r w:rsidRPr="00D53E73">
        <w:rPr>
          <w:rFonts w:ascii="Times New Roman" w:hAnsi="Times New Roman"/>
          <w:szCs w:val="22"/>
        </w:rPr>
        <w:t xml:space="preserve"> on that basis</w:t>
      </w:r>
      <w:r w:rsidR="00C52170">
        <w:rPr>
          <w:rFonts w:ascii="Times New Roman" w:hAnsi="Times New Roman"/>
          <w:szCs w:val="22"/>
        </w:rPr>
        <w:t>,</w:t>
      </w:r>
      <w:r w:rsidRPr="00D53E73">
        <w:rPr>
          <w:rFonts w:ascii="Times New Roman" w:hAnsi="Times New Roman"/>
          <w:szCs w:val="22"/>
        </w:rPr>
        <w:t xml:space="preserve"> identify the shortcomings of the current state and the barriers to transitioning to the future state. The desired future state was defined in two ways. </w:t>
      </w:r>
      <w:r w:rsidR="00C52170">
        <w:rPr>
          <w:rFonts w:ascii="Times New Roman" w:hAnsi="Times New Roman"/>
          <w:szCs w:val="22"/>
        </w:rPr>
        <w:t>The f</w:t>
      </w:r>
      <w:r w:rsidRPr="00D53E73">
        <w:rPr>
          <w:rFonts w:ascii="Times New Roman" w:hAnsi="Times New Roman"/>
          <w:szCs w:val="22"/>
        </w:rPr>
        <w:t>irst</w:t>
      </w:r>
      <w:r w:rsidR="00C52170">
        <w:rPr>
          <w:rFonts w:ascii="Times New Roman" w:hAnsi="Times New Roman"/>
          <w:szCs w:val="22"/>
        </w:rPr>
        <w:t xml:space="preserve"> one is optimization measures aimed</w:t>
      </w:r>
      <w:r w:rsidRPr="00D53E73">
        <w:rPr>
          <w:rFonts w:ascii="Times New Roman" w:hAnsi="Times New Roman"/>
          <w:szCs w:val="22"/>
        </w:rPr>
        <w:t xml:space="preserve"> </w:t>
      </w:r>
      <w:r w:rsidR="00C52170">
        <w:rPr>
          <w:rFonts w:ascii="Times New Roman" w:hAnsi="Times New Roman"/>
          <w:szCs w:val="22"/>
        </w:rPr>
        <w:t>at improving</w:t>
      </w:r>
      <w:r w:rsidR="00C325E4" w:rsidRPr="00D53E73">
        <w:rPr>
          <w:rFonts w:ascii="Times New Roman" w:hAnsi="Times New Roman"/>
          <w:szCs w:val="22"/>
        </w:rPr>
        <w:t xml:space="preserve"> </w:t>
      </w:r>
      <w:r w:rsidR="00C52170">
        <w:rPr>
          <w:rFonts w:ascii="Times New Roman" w:hAnsi="Times New Roman"/>
          <w:szCs w:val="22"/>
        </w:rPr>
        <w:t xml:space="preserve">the </w:t>
      </w:r>
      <w:r w:rsidR="00C325E4" w:rsidRPr="00D53E73">
        <w:rPr>
          <w:rFonts w:ascii="Times New Roman" w:hAnsi="Times New Roman"/>
          <w:szCs w:val="22"/>
        </w:rPr>
        <w:t>sustainable performance</w:t>
      </w:r>
      <w:r w:rsidRPr="00D53E73">
        <w:rPr>
          <w:rFonts w:ascii="Times New Roman" w:hAnsi="Times New Roman"/>
          <w:szCs w:val="22"/>
        </w:rPr>
        <w:t xml:space="preserve"> of service advisors. Secondly, the aim was to maximize the number of complete orders. A complete order is one </w:t>
      </w:r>
      <w:r w:rsidR="00C52170">
        <w:rPr>
          <w:rFonts w:ascii="Times New Roman" w:hAnsi="Times New Roman"/>
          <w:szCs w:val="22"/>
        </w:rPr>
        <w:t>that</w:t>
      </w:r>
      <w:r w:rsidRPr="00D53E73">
        <w:rPr>
          <w:rFonts w:ascii="Times New Roman" w:hAnsi="Times New Roman"/>
          <w:szCs w:val="22"/>
        </w:rPr>
        <w:t xml:space="preserve"> is planned, completed within the specified time, the vehicle is handed over for servicing by the customer on time, the s</w:t>
      </w:r>
      <w:r w:rsidR="00C52170">
        <w:rPr>
          <w:rFonts w:ascii="Times New Roman" w:hAnsi="Times New Roman"/>
          <w:szCs w:val="22"/>
        </w:rPr>
        <w:t>pecified mechanic carries out the service</w:t>
      </w:r>
      <w:r w:rsidRPr="00D53E73">
        <w:rPr>
          <w:rFonts w:ascii="Times New Roman" w:hAnsi="Times New Roman"/>
          <w:szCs w:val="22"/>
        </w:rPr>
        <w:t xml:space="preserve">, the invoice is issued before the vehicle is driven away, the repair time does not exceed the plan, all spare parts are available during the service, and no additional servicing is required. One output from observation and measurement was the frequency of incomplete orders, and through a questionnaire survey among service advisors and mechanics, the causes of these incomplete orders were identified. The assumption for increasing the overall efficiency of the service </w:t>
      </w:r>
      <w:proofErr w:type="spellStart"/>
      <w:r w:rsidRPr="00D53E73">
        <w:rPr>
          <w:rFonts w:ascii="Times New Roman" w:hAnsi="Times New Roman"/>
          <w:szCs w:val="22"/>
        </w:rPr>
        <w:t>cent</w:t>
      </w:r>
      <w:r w:rsidR="00C52170">
        <w:rPr>
          <w:rFonts w:ascii="Times New Roman" w:hAnsi="Times New Roman"/>
          <w:szCs w:val="22"/>
        </w:rPr>
        <w:t>er</w:t>
      </w:r>
      <w:proofErr w:type="spellEnd"/>
      <w:r w:rsidRPr="00D53E73">
        <w:rPr>
          <w:rFonts w:ascii="Times New Roman" w:hAnsi="Times New Roman"/>
          <w:szCs w:val="22"/>
        </w:rPr>
        <w:t xml:space="preserve"> was that incomplete orders are significantly more time</w:t>
      </w:r>
      <w:r w:rsidR="00C52170">
        <w:rPr>
          <w:rFonts w:ascii="Times New Roman" w:hAnsi="Times New Roman"/>
          <w:szCs w:val="22"/>
        </w:rPr>
        <w:t>-consum</w:t>
      </w:r>
      <w:r w:rsidRPr="00D53E73">
        <w:rPr>
          <w:rFonts w:ascii="Times New Roman" w:hAnsi="Times New Roman"/>
          <w:szCs w:val="22"/>
        </w:rPr>
        <w:t xml:space="preserve">ing for service advisors to process. </w:t>
      </w:r>
      <w:r w:rsidR="00C52170">
        <w:rPr>
          <w:rFonts w:ascii="Times New Roman" w:hAnsi="Times New Roman"/>
          <w:szCs w:val="22"/>
        </w:rPr>
        <w:t>Identifying</w:t>
      </w:r>
      <w:r w:rsidRPr="00D53E73">
        <w:rPr>
          <w:rFonts w:ascii="Times New Roman" w:hAnsi="Times New Roman"/>
          <w:szCs w:val="22"/>
        </w:rPr>
        <w:t xml:space="preserve"> shortcomings and causes of waste focused on the daily work routines of service advisors and the origins of incomplete orders. All identified shortcomings were discussed in the conclusion of the research, covering their causes, consequences, and impact on process efficiency. Desired future states of individual problem areas were outlined, and measures were proposed to eliminate the causes of the problem and achieve the desired state. The proposed measures were assessed based on their significance for improving </w:t>
      </w:r>
      <w:r w:rsidR="003F139B" w:rsidRPr="00D53E73">
        <w:rPr>
          <w:rFonts w:ascii="Times New Roman" w:hAnsi="Times New Roman"/>
          <w:szCs w:val="22"/>
        </w:rPr>
        <w:t xml:space="preserve">sustainable performance </w:t>
      </w:r>
      <w:r w:rsidRPr="00D53E73">
        <w:rPr>
          <w:rFonts w:ascii="Times New Roman" w:hAnsi="Times New Roman"/>
          <w:szCs w:val="22"/>
        </w:rPr>
        <w:t xml:space="preserve">and the demands for their implementation. </w:t>
      </w:r>
      <w:r w:rsidRPr="00A12722">
        <w:rPr>
          <w:rFonts w:ascii="Times New Roman" w:hAnsi="Times New Roman"/>
          <w:spacing w:val="-2"/>
          <w:szCs w:val="22"/>
        </w:rPr>
        <w:t>These two factors were used to</w:t>
      </w:r>
      <w:r w:rsidR="00A12722">
        <w:rPr>
          <w:rFonts w:ascii="Times New Roman" w:hAnsi="Times New Roman"/>
          <w:spacing w:val="-2"/>
          <w:szCs w:val="22"/>
        </w:rPr>
        <w:t> </w:t>
      </w:r>
      <w:r w:rsidRPr="00A12722">
        <w:rPr>
          <w:rFonts w:ascii="Times New Roman" w:hAnsi="Times New Roman"/>
          <w:spacing w:val="-2"/>
          <w:szCs w:val="22"/>
        </w:rPr>
        <w:t>map all problematic areas into a significance matrix, which enabled the prioriti</w:t>
      </w:r>
      <w:r w:rsidR="00C52170" w:rsidRPr="00A12722">
        <w:rPr>
          <w:rFonts w:ascii="Times New Roman" w:hAnsi="Times New Roman"/>
          <w:spacing w:val="-2"/>
          <w:szCs w:val="22"/>
        </w:rPr>
        <w:t>z</w:t>
      </w:r>
      <w:r w:rsidRPr="00A12722">
        <w:rPr>
          <w:rFonts w:ascii="Times New Roman" w:hAnsi="Times New Roman"/>
          <w:spacing w:val="-2"/>
          <w:szCs w:val="22"/>
        </w:rPr>
        <w:t>ation of proposed solutions</w:t>
      </w:r>
      <w:r w:rsidR="003F139B" w:rsidRPr="00A12722">
        <w:rPr>
          <w:rFonts w:ascii="Times New Roman" w:hAnsi="Times New Roman"/>
          <w:spacing w:val="-2"/>
          <w:szCs w:val="22"/>
        </w:rPr>
        <w:t xml:space="preserve"> based on their impact on the improvement of </w:t>
      </w:r>
      <w:r w:rsidR="00C52170" w:rsidRPr="00A12722">
        <w:rPr>
          <w:rFonts w:ascii="Times New Roman" w:hAnsi="Times New Roman"/>
          <w:spacing w:val="-2"/>
          <w:szCs w:val="22"/>
        </w:rPr>
        <w:t xml:space="preserve">the </w:t>
      </w:r>
      <w:r w:rsidR="003F139B" w:rsidRPr="00A12722">
        <w:rPr>
          <w:rFonts w:ascii="Times New Roman" w:hAnsi="Times New Roman"/>
          <w:spacing w:val="-2"/>
          <w:szCs w:val="22"/>
        </w:rPr>
        <w:t xml:space="preserve">sustainable performance of </w:t>
      </w:r>
      <w:r w:rsidR="00C52170" w:rsidRPr="00A12722">
        <w:rPr>
          <w:rFonts w:ascii="Times New Roman" w:hAnsi="Times New Roman"/>
          <w:spacing w:val="-2"/>
          <w:szCs w:val="22"/>
        </w:rPr>
        <w:t xml:space="preserve">the </w:t>
      </w:r>
      <w:r w:rsidR="003F139B" w:rsidRPr="00A12722">
        <w:rPr>
          <w:rFonts w:ascii="Times New Roman" w:hAnsi="Times New Roman"/>
          <w:spacing w:val="-2"/>
          <w:szCs w:val="22"/>
        </w:rPr>
        <w:t xml:space="preserve">service </w:t>
      </w:r>
      <w:proofErr w:type="spellStart"/>
      <w:r w:rsidR="003F139B" w:rsidRPr="00A12722">
        <w:rPr>
          <w:rFonts w:ascii="Times New Roman" w:hAnsi="Times New Roman"/>
          <w:spacing w:val="-2"/>
          <w:szCs w:val="22"/>
        </w:rPr>
        <w:t>center</w:t>
      </w:r>
      <w:proofErr w:type="spellEnd"/>
      <w:r w:rsidRPr="00A12722">
        <w:rPr>
          <w:rFonts w:ascii="Times New Roman" w:hAnsi="Times New Roman"/>
          <w:spacing w:val="-2"/>
          <w:szCs w:val="22"/>
        </w:rPr>
        <w:t>.</w:t>
      </w:r>
      <w:r w:rsidR="00855286" w:rsidRPr="00A12722">
        <w:rPr>
          <w:rFonts w:ascii="Times New Roman" w:hAnsi="Times New Roman"/>
          <w:spacing w:val="-2"/>
          <w:szCs w:val="22"/>
        </w:rPr>
        <w:t xml:space="preserve"> </w:t>
      </w:r>
      <w:r w:rsidR="00237619" w:rsidRPr="00A12722">
        <w:rPr>
          <w:rFonts w:ascii="Times New Roman" w:hAnsi="Times New Roman"/>
          <w:spacing w:val="-2"/>
          <w:szCs w:val="22"/>
        </w:rPr>
        <w:t>The</w:t>
      </w:r>
      <w:r w:rsidR="0095536D" w:rsidRPr="00A12722">
        <w:rPr>
          <w:rFonts w:ascii="Times New Roman" w:hAnsi="Times New Roman"/>
          <w:spacing w:val="-2"/>
          <w:szCs w:val="22"/>
        </w:rPr>
        <w:t xml:space="preserve"> 10 specific waste</w:t>
      </w:r>
      <w:r w:rsidR="00C52170" w:rsidRPr="00A12722">
        <w:rPr>
          <w:rFonts w:ascii="Times New Roman" w:hAnsi="Times New Roman"/>
          <w:spacing w:val="-2"/>
          <w:szCs w:val="22"/>
        </w:rPr>
        <w:t>-</w:t>
      </w:r>
      <w:r w:rsidR="0095536D" w:rsidRPr="00A12722">
        <w:rPr>
          <w:rFonts w:ascii="Times New Roman" w:hAnsi="Times New Roman"/>
          <w:spacing w:val="-2"/>
          <w:szCs w:val="22"/>
        </w:rPr>
        <w:t xml:space="preserve">generating shortcomings (Identified shortcomings </w:t>
      </w:r>
      <w:r w:rsidR="00A12722" w:rsidRPr="00A12722">
        <w:rPr>
          <w:rFonts w:ascii="Times New Roman" w:hAnsi="Times New Roman"/>
          <w:spacing w:val="-2"/>
          <w:szCs w:val="22"/>
        </w:rPr>
        <w:t>–</w:t>
      </w:r>
      <w:r w:rsidR="0095536D" w:rsidRPr="00A12722">
        <w:rPr>
          <w:rFonts w:ascii="Times New Roman" w:hAnsi="Times New Roman"/>
          <w:spacing w:val="-2"/>
          <w:szCs w:val="22"/>
        </w:rPr>
        <w:t xml:space="preserve"> IS) have been identified</w:t>
      </w:r>
      <w:r w:rsidR="00C52170" w:rsidRPr="00A12722">
        <w:rPr>
          <w:rFonts w:ascii="Times New Roman" w:hAnsi="Times New Roman"/>
          <w:spacing w:val="-2"/>
          <w:szCs w:val="22"/>
        </w:rPr>
        <w:t>,</w:t>
      </w:r>
      <w:r w:rsidR="003F139B" w:rsidRPr="00A12722">
        <w:rPr>
          <w:rFonts w:ascii="Times New Roman" w:hAnsi="Times New Roman"/>
          <w:spacing w:val="-2"/>
          <w:szCs w:val="22"/>
        </w:rPr>
        <w:t xml:space="preserve"> and these IS were classified with a</w:t>
      </w:r>
      <w:r w:rsidR="0095536D" w:rsidRPr="00A12722">
        <w:rPr>
          <w:rFonts w:ascii="Times New Roman" w:hAnsi="Times New Roman"/>
          <w:spacing w:val="-2"/>
          <w:szCs w:val="22"/>
        </w:rPr>
        <w:t xml:space="preserve"> five-point scale according to the</w:t>
      </w:r>
      <w:r w:rsidR="003F139B" w:rsidRPr="00A12722">
        <w:rPr>
          <w:rFonts w:ascii="Times New Roman" w:hAnsi="Times New Roman"/>
          <w:spacing w:val="-2"/>
          <w:szCs w:val="22"/>
        </w:rPr>
        <w:t>ir</w:t>
      </w:r>
      <w:r w:rsidR="0095536D" w:rsidRPr="00A12722">
        <w:rPr>
          <w:rFonts w:ascii="Times New Roman" w:hAnsi="Times New Roman"/>
          <w:spacing w:val="-2"/>
          <w:szCs w:val="22"/>
        </w:rPr>
        <w:t xml:space="preserve"> </w:t>
      </w:r>
      <w:r w:rsidR="003F139B" w:rsidRPr="00A12722">
        <w:rPr>
          <w:rFonts w:ascii="Times New Roman" w:hAnsi="Times New Roman"/>
          <w:spacing w:val="-2"/>
          <w:szCs w:val="22"/>
        </w:rPr>
        <w:t xml:space="preserve">expected </w:t>
      </w:r>
      <w:r w:rsidR="0095536D" w:rsidRPr="00A12722">
        <w:rPr>
          <w:rFonts w:ascii="Times New Roman" w:hAnsi="Times New Roman"/>
          <w:spacing w:val="-2"/>
          <w:szCs w:val="22"/>
        </w:rPr>
        <w:t>impact</w:t>
      </w:r>
      <w:r w:rsidR="003F139B" w:rsidRPr="00A12722">
        <w:rPr>
          <w:rFonts w:ascii="Times New Roman" w:hAnsi="Times New Roman"/>
          <w:spacing w:val="-2"/>
          <w:szCs w:val="22"/>
        </w:rPr>
        <w:t>:</w:t>
      </w:r>
    </w:p>
    <w:p w14:paraId="68657826" w14:textId="5437AF9B" w:rsidR="00237619" w:rsidRPr="00D53E73" w:rsidRDefault="0095536D" w:rsidP="00B525DF">
      <w:pPr>
        <w:pStyle w:val="Akapitzlist"/>
        <w:numPr>
          <w:ilvl w:val="0"/>
          <w:numId w:val="22"/>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5 – </w:t>
      </w:r>
      <w:r w:rsidR="003F139B" w:rsidRPr="00D53E73">
        <w:rPr>
          <w:rFonts w:ascii="Times New Roman" w:hAnsi="Times New Roman"/>
          <w:szCs w:val="22"/>
        </w:rPr>
        <w:t xml:space="preserve">very </w:t>
      </w:r>
      <w:r w:rsidRPr="00D53E73">
        <w:rPr>
          <w:rFonts w:ascii="Times New Roman" w:hAnsi="Times New Roman"/>
          <w:szCs w:val="22"/>
        </w:rPr>
        <w:t xml:space="preserve">high </w:t>
      </w:r>
      <w:r w:rsidR="003F139B" w:rsidRPr="00D53E73">
        <w:rPr>
          <w:rFonts w:ascii="Times New Roman" w:hAnsi="Times New Roman"/>
          <w:szCs w:val="22"/>
        </w:rPr>
        <w:t>impact</w:t>
      </w:r>
      <w:r w:rsidR="00237619" w:rsidRPr="00D53E73">
        <w:rPr>
          <w:rFonts w:ascii="Times New Roman" w:hAnsi="Times New Roman"/>
          <w:szCs w:val="22"/>
        </w:rPr>
        <w:t>,</w:t>
      </w:r>
    </w:p>
    <w:p w14:paraId="17BF2AFD" w14:textId="33F18994" w:rsidR="00237619" w:rsidRPr="00D53E73" w:rsidRDefault="00237619" w:rsidP="00B525DF">
      <w:pPr>
        <w:pStyle w:val="Akapitzlist"/>
        <w:numPr>
          <w:ilvl w:val="0"/>
          <w:numId w:val="22"/>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4 – </w:t>
      </w:r>
      <w:r w:rsidR="003F139B" w:rsidRPr="00D53E73">
        <w:rPr>
          <w:rFonts w:ascii="Times New Roman" w:hAnsi="Times New Roman"/>
          <w:szCs w:val="22"/>
        </w:rPr>
        <w:t>high impact</w:t>
      </w:r>
      <w:r w:rsidRPr="00D53E73">
        <w:rPr>
          <w:rFonts w:ascii="Times New Roman" w:hAnsi="Times New Roman"/>
          <w:szCs w:val="22"/>
        </w:rPr>
        <w:t>,</w:t>
      </w:r>
    </w:p>
    <w:p w14:paraId="1BE0F5F1" w14:textId="77777777" w:rsidR="00237619" w:rsidRPr="00D53E73" w:rsidRDefault="00237619" w:rsidP="00B525DF">
      <w:pPr>
        <w:pStyle w:val="Akapitzlist"/>
        <w:numPr>
          <w:ilvl w:val="0"/>
          <w:numId w:val="22"/>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3 – medium </w:t>
      </w:r>
      <w:r w:rsidR="003F139B" w:rsidRPr="00D53E73">
        <w:rPr>
          <w:rFonts w:ascii="Times New Roman" w:hAnsi="Times New Roman"/>
          <w:szCs w:val="22"/>
        </w:rPr>
        <w:t>impact,</w:t>
      </w:r>
    </w:p>
    <w:p w14:paraId="2047E3B6" w14:textId="77777777" w:rsidR="00237619" w:rsidRPr="00D53E73" w:rsidRDefault="0095536D" w:rsidP="00B525DF">
      <w:pPr>
        <w:pStyle w:val="Akapitzlist"/>
        <w:numPr>
          <w:ilvl w:val="0"/>
          <w:numId w:val="22"/>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2 – small </w:t>
      </w:r>
      <w:r w:rsidR="003F139B" w:rsidRPr="00D53E73">
        <w:rPr>
          <w:rFonts w:ascii="Times New Roman" w:hAnsi="Times New Roman"/>
          <w:szCs w:val="22"/>
        </w:rPr>
        <w:t>impact</w:t>
      </w:r>
      <w:r w:rsidR="00237619" w:rsidRPr="00D53E73">
        <w:rPr>
          <w:rFonts w:ascii="Times New Roman" w:hAnsi="Times New Roman"/>
          <w:szCs w:val="22"/>
        </w:rPr>
        <w:t>,</w:t>
      </w:r>
    </w:p>
    <w:p w14:paraId="00F789B3" w14:textId="77777777" w:rsidR="0095536D" w:rsidRPr="00D53E73" w:rsidRDefault="0095536D" w:rsidP="00B525DF">
      <w:pPr>
        <w:pStyle w:val="Akapitzlist"/>
        <w:numPr>
          <w:ilvl w:val="0"/>
          <w:numId w:val="22"/>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1 – very small </w:t>
      </w:r>
      <w:r w:rsidR="003F139B" w:rsidRPr="00D53E73">
        <w:rPr>
          <w:rFonts w:ascii="Times New Roman" w:hAnsi="Times New Roman"/>
          <w:szCs w:val="22"/>
        </w:rPr>
        <w:t>impact</w:t>
      </w:r>
      <w:r w:rsidR="00237619" w:rsidRPr="00D53E73">
        <w:rPr>
          <w:rFonts w:ascii="Times New Roman" w:hAnsi="Times New Roman"/>
          <w:szCs w:val="22"/>
        </w:rPr>
        <w:t>.</w:t>
      </w:r>
    </w:p>
    <w:p w14:paraId="21E58DE3" w14:textId="77777777" w:rsidR="00D53E73" w:rsidRPr="00D53E73" w:rsidRDefault="00D53E73" w:rsidP="00421FA1">
      <w:pPr>
        <w:spacing w:before="0" w:after="0" w:line="240" w:lineRule="auto"/>
        <w:ind w:firstLine="284"/>
        <w:jc w:val="both"/>
        <w:rPr>
          <w:rFonts w:ascii="Times New Roman" w:hAnsi="Times New Roman"/>
          <w:szCs w:val="22"/>
        </w:rPr>
      </w:pPr>
    </w:p>
    <w:p w14:paraId="336A3D91" w14:textId="794211F3" w:rsidR="0095536D" w:rsidRPr="00D53E73" w:rsidRDefault="00C52170" w:rsidP="00421FA1">
      <w:pPr>
        <w:spacing w:before="0" w:after="0" w:line="240" w:lineRule="auto"/>
        <w:ind w:firstLine="284"/>
        <w:jc w:val="both"/>
        <w:rPr>
          <w:rFonts w:ascii="Times New Roman" w:hAnsi="Times New Roman"/>
          <w:szCs w:val="22"/>
        </w:rPr>
      </w:pPr>
      <w:r>
        <w:rPr>
          <w:rFonts w:ascii="Times New Roman" w:hAnsi="Times New Roman"/>
          <w:szCs w:val="22"/>
        </w:rPr>
        <w:t>The n</w:t>
      </w:r>
      <w:r w:rsidR="0095536D" w:rsidRPr="00D53E73">
        <w:rPr>
          <w:rFonts w:ascii="Times New Roman" w:hAnsi="Times New Roman"/>
          <w:szCs w:val="22"/>
        </w:rPr>
        <w:t>ature of identified shortcomings can be divided into two groups:</w:t>
      </w:r>
    </w:p>
    <w:p w14:paraId="0DC8BD98" w14:textId="05C00612" w:rsidR="0095536D" w:rsidRPr="00D53E73" w:rsidRDefault="0095536D" w:rsidP="00A12722">
      <w:pPr>
        <w:pStyle w:val="Akapitzlist"/>
        <w:numPr>
          <w:ilvl w:val="0"/>
          <w:numId w:val="10"/>
        </w:numPr>
        <w:spacing w:before="0" w:after="0" w:line="240" w:lineRule="auto"/>
        <w:ind w:left="284" w:hanging="284"/>
        <w:jc w:val="both"/>
        <w:rPr>
          <w:rFonts w:ascii="Times New Roman" w:hAnsi="Times New Roman"/>
          <w:szCs w:val="22"/>
        </w:rPr>
      </w:pPr>
      <w:r w:rsidRPr="00D53E73">
        <w:rPr>
          <w:rFonts w:ascii="Times New Roman" w:hAnsi="Times New Roman"/>
          <w:szCs w:val="22"/>
        </w:rPr>
        <w:t>Specific – their origin can be assigned to a specific sub-process</w:t>
      </w:r>
      <w:r w:rsidR="00791F12">
        <w:rPr>
          <w:rFonts w:ascii="Times New Roman" w:hAnsi="Times New Roman"/>
          <w:szCs w:val="22"/>
        </w:rPr>
        <w:t>.</w:t>
      </w:r>
    </w:p>
    <w:p w14:paraId="691E2DFF" w14:textId="77777777" w:rsidR="0095536D" w:rsidRPr="00D53E73" w:rsidRDefault="0095536D" w:rsidP="00A12722">
      <w:pPr>
        <w:pStyle w:val="Akapitzlist"/>
        <w:numPr>
          <w:ilvl w:val="0"/>
          <w:numId w:val="10"/>
        </w:numPr>
        <w:spacing w:before="0" w:after="0" w:line="240" w:lineRule="auto"/>
        <w:ind w:left="284" w:hanging="284"/>
        <w:jc w:val="both"/>
        <w:rPr>
          <w:rFonts w:ascii="Times New Roman" w:hAnsi="Times New Roman"/>
          <w:szCs w:val="22"/>
        </w:rPr>
      </w:pPr>
      <w:r w:rsidRPr="00D53E73">
        <w:rPr>
          <w:rFonts w:ascii="Times New Roman" w:hAnsi="Times New Roman"/>
          <w:szCs w:val="22"/>
        </w:rPr>
        <w:t>General – Intertwines throughout the process.</w:t>
      </w:r>
    </w:p>
    <w:p w14:paraId="38F4E22E" w14:textId="77777777" w:rsidR="00D53E73" w:rsidRPr="00D53E73" w:rsidRDefault="00D53E73" w:rsidP="00421FA1">
      <w:pPr>
        <w:spacing w:before="0" w:after="0" w:line="240" w:lineRule="auto"/>
        <w:ind w:firstLine="284"/>
        <w:jc w:val="both"/>
        <w:rPr>
          <w:rFonts w:ascii="Times New Roman" w:hAnsi="Times New Roman"/>
          <w:szCs w:val="22"/>
        </w:rPr>
      </w:pPr>
    </w:p>
    <w:p w14:paraId="45D7738E" w14:textId="7E81144E" w:rsidR="0095536D" w:rsidRPr="00D53E73" w:rsidRDefault="0095536D"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Classification of identified shortcomings according to their impact on the </w:t>
      </w:r>
      <w:r w:rsidR="00887F83" w:rsidRPr="00D53E73">
        <w:rPr>
          <w:rFonts w:ascii="Times New Roman" w:hAnsi="Times New Roman"/>
          <w:szCs w:val="22"/>
        </w:rPr>
        <w:t>sustainable performance efficiency</w:t>
      </w:r>
      <w:r w:rsidRPr="00D53E73">
        <w:rPr>
          <w:rFonts w:ascii="Times New Roman" w:hAnsi="Times New Roman"/>
          <w:szCs w:val="22"/>
        </w:rPr>
        <w:t xml:space="preserve"> of the process and their character is presented in Table 2.</w:t>
      </w:r>
    </w:p>
    <w:p w14:paraId="4E3A27BB" w14:textId="77777777" w:rsidR="009D355C" w:rsidRPr="00D53E73" w:rsidRDefault="009D355C" w:rsidP="00421FA1">
      <w:pPr>
        <w:spacing w:before="0" w:after="0" w:line="240" w:lineRule="auto"/>
        <w:ind w:firstLine="284"/>
        <w:jc w:val="both"/>
        <w:rPr>
          <w:rFonts w:ascii="Times New Roman" w:hAnsi="Times New Roman"/>
          <w:szCs w:val="22"/>
        </w:rPr>
      </w:pPr>
    </w:p>
    <w:p w14:paraId="7578DD8F" w14:textId="6A009C12" w:rsidR="0095536D" w:rsidRPr="00D53E73" w:rsidRDefault="0095536D" w:rsidP="009D355C">
      <w:pPr>
        <w:pStyle w:val="Rtab"/>
        <w:rPr>
          <w:lang w:val="en-GB"/>
        </w:rPr>
      </w:pPr>
      <w:r w:rsidRPr="00D53E73">
        <w:rPr>
          <w:b/>
          <w:bCs/>
          <w:lang w:val="en-GB"/>
        </w:rPr>
        <w:t xml:space="preserve">Table 2. </w:t>
      </w:r>
      <w:r w:rsidRPr="00D53E73">
        <w:rPr>
          <w:lang w:val="en-GB"/>
        </w:rPr>
        <w:t>Classification of identified shortcomings according to their importance and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56"/>
        <w:gridCol w:w="1688"/>
        <w:gridCol w:w="1458"/>
        <w:gridCol w:w="1458"/>
        <w:gridCol w:w="1577"/>
      </w:tblGrid>
      <w:tr w:rsidR="0095536D" w:rsidRPr="00D53E73" w14:paraId="66BF6032" w14:textId="77777777" w:rsidTr="009D355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38D8A206" w14:textId="77777777" w:rsidR="0095536D" w:rsidRPr="00D53E73" w:rsidRDefault="0095536D" w:rsidP="009D355C">
            <w:pPr>
              <w:spacing w:before="0" w:after="0" w:line="240" w:lineRule="auto"/>
              <w:rPr>
                <w:rFonts w:ascii="Times New Roman" w:hAnsi="Times New Roman"/>
                <w:bCs/>
                <w:sz w:val="20"/>
              </w:rPr>
            </w:pPr>
            <w:r w:rsidRPr="00D53E73">
              <w:rPr>
                <w:rFonts w:ascii="Times New Roman" w:hAnsi="Times New Roman"/>
                <w:bCs/>
                <w:sz w:val="20"/>
              </w:rPr>
              <w:t>Character</w:t>
            </w:r>
          </w:p>
        </w:tc>
        <w:tc>
          <w:tcPr>
            <w:tcW w:w="7937" w:type="dxa"/>
            <w:gridSpan w:val="5"/>
            <w:tcBorders>
              <w:top w:val="single" w:sz="4" w:space="0" w:color="auto"/>
              <w:left w:val="single" w:sz="4" w:space="0" w:color="auto"/>
              <w:bottom w:val="single" w:sz="4" w:space="0" w:color="auto"/>
              <w:right w:val="single" w:sz="4" w:space="0" w:color="auto"/>
            </w:tcBorders>
            <w:vAlign w:val="center"/>
            <w:hideMark/>
          </w:tcPr>
          <w:p w14:paraId="69CC8962" w14:textId="77777777" w:rsidR="0095536D" w:rsidRPr="00D53E73" w:rsidRDefault="00887F83" w:rsidP="009D355C">
            <w:pPr>
              <w:spacing w:before="0" w:after="0" w:line="240" w:lineRule="auto"/>
              <w:rPr>
                <w:rFonts w:ascii="Times New Roman" w:hAnsi="Times New Roman"/>
                <w:bCs/>
                <w:sz w:val="20"/>
              </w:rPr>
            </w:pPr>
            <w:r w:rsidRPr="00D53E73">
              <w:rPr>
                <w:rFonts w:ascii="Times New Roman" w:hAnsi="Times New Roman"/>
                <w:bCs/>
                <w:sz w:val="20"/>
              </w:rPr>
              <w:t>Impact</w:t>
            </w:r>
          </w:p>
        </w:tc>
      </w:tr>
      <w:tr w:rsidR="0095536D" w:rsidRPr="00D53E73" w14:paraId="1FD99275" w14:textId="77777777" w:rsidTr="009D355C">
        <w:tc>
          <w:tcPr>
            <w:tcW w:w="0" w:type="auto"/>
            <w:vMerge/>
            <w:tcBorders>
              <w:top w:val="single" w:sz="4" w:space="0" w:color="auto"/>
              <w:left w:val="single" w:sz="4" w:space="0" w:color="auto"/>
              <w:bottom w:val="single" w:sz="4" w:space="0" w:color="auto"/>
              <w:right w:val="single" w:sz="4" w:space="0" w:color="auto"/>
            </w:tcBorders>
            <w:vAlign w:val="center"/>
            <w:hideMark/>
          </w:tcPr>
          <w:p w14:paraId="56DA5812" w14:textId="77777777" w:rsidR="0095536D" w:rsidRPr="00D53E73" w:rsidRDefault="0095536D" w:rsidP="009D355C">
            <w:pPr>
              <w:spacing w:before="0" w:after="0" w:line="240" w:lineRule="auto"/>
              <w:jc w:val="left"/>
              <w:rPr>
                <w:rFonts w:ascii="Times New Roman" w:hAnsi="Times New Roman"/>
                <w:bCs/>
                <w:sz w:val="20"/>
              </w:rPr>
            </w:pPr>
          </w:p>
        </w:tc>
        <w:tc>
          <w:tcPr>
            <w:tcW w:w="1756" w:type="dxa"/>
            <w:tcBorders>
              <w:top w:val="single" w:sz="4" w:space="0" w:color="auto"/>
              <w:left w:val="single" w:sz="4" w:space="0" w:color="auto"/>
              <w:bottom w:val="single" w:sz="4" w:space="0" w:color="auto"/>
              <w:right w:val="single" w:sz="4" w:space="0" w:color="auto"/>
            </w:tcBorders>
            <w:hideMark/>
          </w:tcPr>
          <w:p w14:paraId="117198B0" w14:textId="77777777" w:rsidR="0095536D" w:rsidRPr="00D53E73" w:rsidRDefault="0095536D" w:rsidP="009D355C">
            <w:pPr>
              <w:spacing w:before="0" w:after="0" w:line="240" w:lineRule="auto"/>
              <w:rPr>
                <w:rFonts w:ascii="Times New Roman" w:hAnsi="Times New Roman"/>
                <w:bCs/>
                <w:sz w:val="20"/>
              </w:rPr>
            </w:pPr>
            <w:r w:rsidRPr="00D53E73">
              <w:rPr>
                <w:rFonts w:ascii="Times New Roman" w:hAnsi="Times New Roman"/>
                <w:bCs/>
                <w:sz w:val="20"/>
              </w:rPr>
              <w:t>5</w:t>
            </w:r>
          </w:p>
        </w:tc>
        <w:tc>
          <w:tcPr>
            <w:tcW w:w="1688" w:type="dxa"/>
            <w:tcBorders>
              <w:top w:val="single" w:sz="4" w:space="0" w:color="auto"/>
              <w:left w:val="single" w:sz="4" w:space="0" w:color="auto"/>
              <w:bottom w:val="single" w:sz="4" w:space="0" w:color="auto"/>
              <w:right w:val="single" w:sz="4" w:space="0" w:color="auto"/>
            </w:tcBorders>
            <w:hideMark/>
          </w:tcPr>
          <w:p w14:paraId="4DFB4BDD" w14:textId="77777777" w:rsidR="0095536D" w:rsidRPr="00D53E73" w:rsidRDefault="0095536D" w:rsidP="009D355C">
            <w:pPr>
              <w:spacing w:before="0" w:after="0" w:line="240" w:lineRule="auto"/>
              <w:rPr>
                <w:rFonts w:ascii="Times New Roman" w:hAnsi="Times New Roman"/>
                <w:bCs/>
                <w:sz w:val="20"/>
              </w:rPr>
            </w:pPr>
            <w:r w:rsidRPr="00D53E73">
              <w:rPr>
                <w:rFonts w:ascii="Times New Roman" w:hAnsi="Times New Roman"/>
                <w:bCs/>
                <w:sz w:val="20"/>
              </w:rPr>
              <w:t>4</w:t>
            </w:r>
          </w:p>
        </w:tc>
        <w:tc>
          <w:tcPr>
            <w:tcW w:w="1458" w:type="dxa"/>
            <w:tcBorders>
              <w:top w:val="single" w:sz="4" w:space="0" w:color="auto"/>
              <w:left w:val="single" w:sz="4" w:space="0" w:color="auto"/>
              <w:bottom w:val="single" w:sz="4" w:space="0" w:color="auto"/>
              <w:right w:val="single" w:sz="4" w:space="0" w:color="auto"/>
            </w:tcBorders>
            <w:hideMark/>
          </w:tcPr>
          <w:p w14:paraId="3C9A3267" w14:textId="77777777" w:rsidR="0095536D" w:rsidRPr="00D53E73" w:rsidRDefault="0095536D" w:rsidP="009D355C">
            <w:pPr>
              <w:spacing w:before="0" w:after="0" w:line="240" w:lineRule="auto"/>
              <w:rPr>
                <w:rFonts w:ascii="Times New Roman" w:hAnsi="Times New Roman"/>
                <w:bCs/>
                <w:sz w:val="20"/>
              </w:rPr>
            </w:pPr>
            <w:r w:rsidRPr="00D53E73">
              <w:rPr>
                <w:rFonts w:ascii="Times New Roman" w:hAnsi="Times New Roman"/>
                <w:bCs/>
                <w:sz w:val="20"/>
              </w:rPr>
              <w:t>3</w:t>
            </w:r>
          </w:p>
        </w:tc>
        <w:tc>
          <w:tcPr>
            <w:tcW w:w="1458" w:type="dxa"/>
            <w:tcBorders>
              <w:top w:val="single" w:sz="4" w:space="0" w:color="auto"/>
              <w:left w:val="single" w:sz="4" w:space="0" w:color="auto"/>
              <w:bottom w:val="single" w:sz="4" w:space="0" w:color="auto"/>
              <w:right w:val="single" w:sz="4" w:space="0" w:color="auto"/>
            </w:tcBorders>
            <w:hideMark/>
          </w:tcPr>
          <w:p w14:paraId="028C8073" w14:textId="77777777" w:rsidR="0095536D" w:rsidRPr="00D53E73" w:rsidRDefault="0095536D" w:rsidP="009D355C">
            <w:pPr>
              <w:spacing w:before="0" w:after="0" w:line="240" w:lineRule="auto"/>
              <w:rPr>
                <w:rFonts w:ascii="Times New Roman" w:hAnsi="Times New Roman"/>
                <w:bCs/>
                <w:sz w:val="20"/>
              </w:rPr>
            </w:pPr>
            <w:r w:rsidRPr="00D53E73">
              <w:rPr>
                <w:rFonts w:ascii="Times New Roman" w:hAnsi="Times New Roman"/>
                <w:bCs/>
                <w:sz w:val="20"/>
              </w:rPr>
              <w:t>2</w:t>
            </w:r>
          </w:p>
        </w:tc>
        <w:tc>
          <w:tcPr>
            <w:tcW w:w="1577" w:type="dxa"/>
            <w:tcBorders>
              <w:top w:val="single" w:sz="4" w:space="0" w:color="auto"/>
              <w:left w:val="single" w:sz="4" w:space="0" w:color="auto"/>
              <w:bottom w:val="single" w:sz="4" w:space="0" w:color="auto"/>
              <w:right w:val="single" w:sz="4" w:space="0" w:color="auto"/>
            </w:tcBorders>
            <w:hideMark/>
          </w:tcPr>
          <w:p w14:paraId="632865E3" w14:textId="77777777" w:rsidR="0095536D" w:rsidRPr="00D53E73" w:rsidRDefault="0095536D" w:rsidP="009D355C">
            <w:pPr>
              <w:spacing w:before="0" w:after="0" w:line="240" w:lineRule="auto"/>
              <w:rPr>
                <w:rFonts w:ascii="Times New Roman" w:hAnsi="Times New Roman"/>
                <w:bCs/>
                <w:sz w:val="20"/>
              </w:rPr>
            </w:pPr>
            <w:r w:rsidRPr="00D53E73">
              <w:rPr>
                <w:rFonts w:ascii="Times New Roman" w:hAnsi="Times New Roman"/>
                <w:bCs/>
                <w:sz w:val="20"/>
              </w:rPr>
              <w:t>1</w:t>
            </w:r>
          </w:p>
        </w:tc>
      </w:tr>
      <w:tr w:rsidR="0095536D" w:rsidRPr="00D53E73" w14:paraId="636FE40E" w14:textId="77777777" w:rsidTr="009D355C">
        <w:tc>
          <w:tcPr>
            <w:tcW w:w="1810" w:type="dxa"/>
            <w:tcBorders>
              <w:top w:val="single" w:sz="4" w:space="0" w:color="auto"/>
              <w:left w:val="single" w:sz="4" w:space="0" w:color="auto"/>
              <w:bottom w:val="single" w:sz="4" w:space="0" w:color="auto"/>
              <w:right w:val="single" w:sz="4" w:space="0" w:color="auto"/>
            </w:tcBorders>
            <w:hideMark/>
          </w:tcPr>
          <w:p w14:paraId="78D44693"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Specific</w:t>
            </w:r>
          </w:p>
        </w:tc>
        <w:tc>
          <w:tcPr>
            <w:tcW w:w="1756" w:type="dxa"/>
            <w:tcBorders>
              <w:top w:val="single" w:sz="4" w:space="0" w:color="auto"/>
              <w:left w:val="single" w:sz="4" w:space="0" w:color="auto"/>
              <w:bottom w:val="single" w:sz="4" w:space="0" w:color="auto"/>
              <w:right w:val="single" w:sz="4" w:space="0" w:color="auto"/>
            </w:tcBorders>
            <w:hideMark/>
          </w:tcPr>
          <w:p w14:paraId="02A47ED3"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IS1, IS3</w:t>
            </w:r>
          </w:p>
        </w:tc>
        <w:tc>
          <w:tcPr>
            <w:tcW w:w="1688" w:type="dxa"/>
            <w:tcBorders>
              <w:top w:val="single" w:sz="4" w:space="0" w:color="auto"/>
              <w:left w:val="single" w:sz="4" w:space="0" w:color="auto"/>
              <w:bottom w:val="single" w:sz="4" w:space="0" w:color="auto"/>
              <w:right w:val="single" w:sz="4" w:space="0" w:color="auto"/>
            </w:tcBorders>
            <w:hideMark/>
          </w:tcPr>
          <w:p w14:paraId="7BA21D38"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IS7</w:t>
            </w:r>
          </w:p>
        </w:tc>
        <w:tc>
          <w:tcPr>
            <w:tcW w:w="1458" w:type="dxa"/>
            <w:tcBorders>
              <w:top w:val="single" w:sz="4" w:space="0" w:color="auto"/>
              <w:left w:val="single" w:sz="4" w:space="0" w:color="auto"/>
              <w:bottom w:val="single" w:sz="4" w:space="0" w:color="auto"/>
              <w:right w:val="single" w:sz="4" w:space="0" w:color="auto"/>
            </w:tcBorders>
            <w:hideMark/>
          </w:tcPr>
          <w:p w14:paraId="1547F2DF"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IS8</w:t>
            </w:r>
          </w:p>
        </w:tc>
        <w:tc>
          <w:tcPr>
            <w:tcW w:w="1458" w:type="dxa"/>
            <w:tcBorders>
              <w:top w:val="single" w:sz="4" w:space="0" w:color="auto"/>
              <w:left w:val="single" w:sz="4" w:space="0" w:color="auto"/>
              <w:bottom w:val="single" w:sz="4" w:space="0" w:color="auto"/>
              <w:right w:val="single" w:sz="4" w:space="0" w:color="auto"/>
            </w:tcBorders>
            <w:hideMark/>
          </w:tcPr>
          <w:p w14:paraId="043D136E"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IS10</w:t>
            </w:r>
          </w:p>
        </w:tc>
        <w:tc>
          <w:tcPr>
            <w:tcW w:w="1577" w:type="dxa"/>
            <w:tcBorders>
              <w:top w:val="single" w:sz="4" w:space="0" w:color="auto"/>
              <w:left w:val="single" w:sz="4" w:space="0" w:color="auto"/>
              <w:bottom w:val="single" w:sz="4" w:space="0" w:color="auto"/>
              <w:right w:val="single" w:sz="4" w:space="0" w:color="auto"/>
            </w:tcBorders>
          </w:tcPr>
          <w:p w14:paraId="361F2234" w14:textId="77777777" w:rsidR="0095536D" w:rsidRPr="00D53E73" w:rsidRDefault="0095536D" w:rsidP="009D355C">
            <w:pPr>
              <w:spacing w:before="0" w:after="0" w:line="240" w:lineRule="auto"/>
              <w:rPr>
                <w:rFonts w:ascii="Times New Roman" w:hAnsi="Times New Roman"/>
                <w:sz w:val="20"/>
              </w:rPr>
            </w:pPr>
          </w:p>
        </w:tc>
      </w:tr>
      <w:tr w:rsidR="0095536D" w:rsidRPr="00D53E73" w14:paraId="006F4F20" w14:textId="77777777" w:rsidTr="009D355C">
        <w:tc>
          <w:tcPr>
            <w:tcW w:w="1810" w:type="dxa"/>
            <w:tcBorders>
              <w:top w:val="single" w:sz="4" w:space="0" w:color="auto"/>
              <w:left w:val="single" w:sz="4" w:space="0" w:color="auto"/>
              <w:bottom w:val="single" w:sz="4" w:space="0" w:color="auto"/>
              <w:right w:val="single" w:sz="4" w:space="0" w:color="auto"/>
            </w:tcBorders>
            <w:hideMark/>
          </w:tcPr>
          <w:p w14:paraId="568CCBA5"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General</w:t>
            </w:r>
          </w:p>
        </w:tc>
        <w:tc>
          <w:tcPr>
            <w:tcW w:w="1756" w:type="dxa"/>
            <w:tcBorders>
              <w:top w:val="single" w:sz="4" w:space="0" w:color="auto"/>
              <w:left w:val="single" w:sz="4" w:space="0" w:color="auto"/>
              <w:bottom w:val="single" w:sz="4" w:space="0" w:color="auto"/>
              <w:right w:val="single" w:sz="4" w:space="0" w:color="auto"/>
            </w:tcBorders>
            <w:hideMark/>
          </w:tcPr>
          <w:p w14:paraId="726D5B9F"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IS2, IS4</w:t>
            </w:r>
          </w:p>
        </w:tc>
        <w:tc>
          <w:tcPr>
            <w:tcW w:w="1688" w:type="dxa"/>
            <w:tcBorders>
              <w:top w:val="single" w:sz="4" w:space="0" w:color="auto"/>
              <w:left w:val="single" w:sz="4" w:space="0" w:color="auto"/>
              <w:bottom w:val="single" w:sz="4" w:space="0" w:color="auto"/>
              <w:right w:val="single" w:sz="4" w:space="0" w:color="auto"/>
            </w:tcBorders>
            <w:hideMark/>
          </w:tcPr>
          <w:p w14:paraId="6860C511"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IS5, IS6</w:t>
            </w:r>
          </w:p>
        </w:tc>
        <w:tc>
          <w:tcPr>
            <w:tcW w:w="1458" w:type="dxa"/>
            <w:tcBorders>
              <w:top w:val="single" w:sz="4" w:space="0" w:color="auto"/>
              <w:left w:val="single" w:sz="4" w:space="0" w:color="auto"/>
              <w:bottom w:val="single" w:sz="4" w:space="0" w:color="auto"/>
              <w:right w:val="single" w:sz="4" w:space="0" w:color="auto"/>
            </w:tcBorders>
            <w:hideMark/>
          </w:tcPr>
          <w:p w14:paraId="63750300" w14:textId="77777777" w:rsidR="0095536D" w:rsidRPr="00D53E73" w:rsidRDefault="0095536D" w:rsidP="009D355C">
            <w:pPr>
              <w:spacing w:before="0" w:after="0" w:line="240" w:lineRule="auto"/>
              <w:rPr>
                <w:rFonts w:ascii="Times New Roman" w:hAnsi="Times New Roman"/>
                <w:sz w:val="20"/>
              </w:rPr>
            </w:pPr>
            <w:r w:rsidRPr="00D53E73">
              <w:rPr>
                <w:rFonts w:ascii="Times New Roman" w:hAnsi="Times New Roman"/>
                <w:sz w:val="20"/>
              </w:rPr>
              <w:t>IS9</w:t>
            </w:r>
          </w:p>
        </w:tc>
        <w:tc>
          <w:tcPr>
            <w:tcW w:w="1458" w:type="dxa"/>
            <w:tcBorders>
              <w:top w:val="single" w:sz="4" w:space="0" w:color="auto"/>
              <w:left w:val="single" w:sz="4" w:space="0" w:color="auto"/>
              <w:bottom w:val="single" w:sz="4" w:space="0" w:color="auto"/>
              <w:right w:val="single" w:sz="4" w:space="0" w:color="auto"/>
            </w:tcBorders>
          </w:tcPr>
          <w:p w14:paraId="1B01116F" w14:textId="77777777" w:rsidR="0095536D" w:rsidRPr="00D53E73" w:rsidRDefault="0095536D" w:rsidP="009D355C">
            <w:pPr>
              <w:spacing w:before="0" w:after="0" w:line="240" w:lineRule="auto"/>
              <w:rPr>
                <w:rFonts w:ascii="Times New Roman" w:hAnsi="Times New Roman"/>
                <w:sz w:val="20"/>
              </w:rPr>
            </w:pPr>
          </w:p>
        </w:tc>
        <w:tc>
          <w:tcPr>
            <w:tcW w:w="1577" w:type="dxa"/>
            <w:tcBorders>
              <w:top w:val="single" w:sz="4" w:space="0" w:color="auto"/>
              <w:left w:val="single" w:sz="4" w:space="0" w:color="auto"/>
              <w:bottom w:val="single" w:sz="4" w:space="0" w:color="auto"/>
              <w:right w:val="single" w:sz="4" w:space="0" w:color="auto"/>
            </w:tcBorders>
          </w:tcPr>
          <w:p w14:paraId="1306A186" w14:textId="77777777" w:rsidR="0095536D" w:rsidRPr="00D53E73" w:rsidRDefault="0095536D" w:rsidP="009D355C">
            <w:pPr>
              <w:spacing w:before="0" w:after="0" w:line="240" w:lineRule="auto"/>
              <w:rPr>
                <w:rFonts w:ascii="Times New Roman" w:hAnsi="Times New Roman"/>
                <w:sz w:val="20"/>
              </w:rPr>
            </w:pPr>
          </w:p>
        </w:tc>
      </w:tr>
    </w:tbl>
    <w:p w14:paraId="493B3001" w14:textId="2A1759F5" w:rsidR="0095536D" w:rsidRPr="00D53E73" w:rsidRDefault="0095536D" w:rsidP="00B525DF">
      <w:pPr>
        <w:spacing w:before="120" w:after="0" w:line="240" w:lineRule="auto"/>
        <w:ind w:firstLine="284"/>
        <w:jc w:val="both"/>
        <w:rPr>
          <w:rFonts w:ascii="Times New Roman" w:hAnsi="Times New Roman"/>
          <w:szCs w:val="22"/>
        </w:rPr>
      </w:pPr>
      <w:r w:rsidRPr="00D53E73">
        <w:rPr>
          <w:rFonts w:ascii="Times New Roman" w:hAnsi="Times New Roman"/>
          <w:szCs w:val="22"/>
        </w:rPr>
        <w:lastRenderedPageBreak/>
        <w:t xml:space="preserve">Classification of shortcomings by type of waste </w:t>
      </w:r>
      <w:r w:rsidR="00C52170">
        <w:rPr>
          <w:rFonts w:ascii="Times New Roman" w:hAnsi="Times New Roman"/>
          <w:szCs w:val="22"/>
        </w:rPr>
        <w:t xml:space="preserve">is </w:t>
      </w:r>
      <w:r w:rsidRPr="00D53E73">
        <w:rPr>
          <w:rFonts w:ascii="Times New Roman" w:hAnsi="Times New Roman"/>
          <w:szCs w:val="22"/>
        </w:rPr>
        <w:t xml:space="preserve">presented in </w:t>
      </w:r>
      <w:r w:rsidR="00C52170">
        <w:rPr>
          <w:rFonts w:ascii="Times New Roman" w:hAnsi="Times New Roman"/>
          <w:szCs w:val="22"/>
        </w:rPr>
        <w:t>T</w:t>
      </w:r>
      <w:r w:rsidRPr="00D53E73">
        <w:rPr>
          <w:rFonts w:ascii="Times New Roman" w:hAnsi="Times New Roman"/>
          <w:szCs w:val="22"/>
        </w:rPr>
        <w:t>able 3. Sample case of identified shortcomings:</w:t>
      </w:r>
    </w:p>
    <w:p w14:paraId="7EAD64BC" w14:textId="5CE2C6AC"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IS1 </w:t>
      </w:r>
      <w:r w:rsidR="009D355C" w:rsidRPr="00D53E73">
        <w:rPr>
          <w:rFonts w:ascii="Times New Roman" w:hAnsi="Times New Roman"/>
          <w:szCs w:val="22"/>
        </w:rPr>
        <w:t>–</w:t>
      </w:r>
      <w:r w:rsidRPr="00D53E73">
        <w:rPr>
          <w:rFonts w:ascii="Times New Roman" w:hAnsi="Times New Roman"/>
          <w:szCs w:val="22"/>
        </w:rPr>
        <w:t xml:space="preserve"> Inefficient system for preparation of </w:t>
      </w:r>
      <w:r w:rsidR="00C52170">
        <w:rPr>
          <w:rFonts w:ascii="Times New Roman" w:hAnsi="Times New Roman"/>
          <w:szCs w:val="22"/>
        </w:rPr>
        <w:t xml:space="preserve">a </w:t>
      </w:r>
      <w:r w:rsidRPr="00D53E73">
        <w:rPr>
          <w:rFonts w:ascii="Times New Roman" w:hAnsi="Times New Roman"/>
          <w:szCs w:val="22"/>
        </w:rPr>
        <w:t>daily plan</w:t>
      </w:r>
      <w:r w:rsidR="00237619" w:rsidRPr="00D53E73">
        <w:rPr>
          <w:rFonts w:ascii="Times New Roman" w:hAnsi="Times New Roman"/>
          <w:szCs w:val="22"/>
        </w:rPr>
        <w:t>,</w:t>
      </w:r>
    </w:p>
    <w:p w14:paraId="5CFE8BD0" w14:textId="01A4B264"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IS2 </w:t>
      </w:r>
      <w:r w:rsidR="009D355C" w:rsidRPr="00D53E73">
        <w:rPr>
          <w:rFonts w:ascii="Times New Roman" w:hAnsi="Times New Roman"/>
          <w:szCs w:val="22"/>
        </w:rPr>
        <w:t>–</w:t>
      </w:r>
      <w:r w:rsidRPr="00D53E73">
        <w:rPr>
          <w:rFonts w:ascii="Times New Roman" w:hAnsi="Times New Roman"/>
          <w:szCs w:val="22"/>
        </w:rPr>
        <w:t xml:space="preserve"> Not updating daily plans</w:t>
      </w:r>
      <w:r w:rsidR="00237619" w:rsidRPr="00D53E73">
        <w:rPr>
          <w:rFonts w:ascii="Times New Roman" w:hAnsi="Times New Roman"/>
          <w:szCs w:val="22"/>
        </w:rPr>
        <w:t>,</w:t>
      </w:r>
    </w:p>
    <w:p w14:paraId="2C468CCC" w14:textId="290783C6"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IS3 </w:t>
      </w:r>
      <w:r w:rsidR="009D355C" w:rsidRPr="00D53E73">
        <w:rPr>
          <w:rFonts w:ascii="Times New Roman" w:hAnsi="Times New Roman"/>
          <w:szCs w:val="22"/>
        </w:rPr>
        <w:t>–</w:t>
      </w:r>
      <w:r w:rsidRPr="00D53E73">
        <w:rPr>
          <w:rFonts w:ascii="Times New Roman" w:hAnsi="Times New Roman"/>
          <w:szCs w:val="22"/>
        </w:rPr>
        <w:t xml:space="preserve"> Non</w:t>
      </w:r>
      <w:r w:rsidR="009D355C" w:rsidRPr="00D53E73">
        <w:rPr>
          <w:rFonts w:ascii="Times New Roman" w:hAnsi="Times New Roman"/>
          <w:szCs w:val="22"/>
        </w:rPr>
        <w:t>-</w:t>
      </w:r>
      <w:r w:rsidRPr="00D53E73">
        <w:rPr>
          <w:rFonts w:ascii="Times New Roman" w:hAnsi="Times New Roman"/>
          <w:szCs w:val="22"/>
        </w:rPr>
        <w:t>systematic determination of the order execution sequence during the day</w:t>
      </w:r>
      <w:r w:rsidR="00237619" w:rsidRPr="00D53E73">
        <w:rPr>
          <w:rFonts w:ascii="Times New Roman" w:hAnsi="Times New Roman"/>
          <w:szCs w:val="22"/>
        </w:rPr>
        <w:t>,</w:t>
      </w:r>
    </w:p>
    <w:p w14:paraId="2994269B" w14:textId="02EC96F2"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IS4 </w:t>
      </w:r>
      <w:r w:rsidR="009D355C" w:rsidRPr="00D53E73">
        <w:rPr>
          <w:rFonts w:ascii="Times New Roman" w:hAnsi="Times New Roman"/>
          <w:szCs w:val="22"/>
        </w:rPr>
        <w:t>–</w:t>
      </w:r>
      <w:r w:rsidRPr="00D53E73">
        <w:rPr>
          <w:rFonts w:ascii="Times New Roman" w:hAnsi="Times New Roman"/>
          <w:szCs w:val="22"/>
        </w:rPr>
        <w:t xml:space="preserve"> Inefficient system of historical data collection</w:t>
      </w:r>
      <w:r w:rsidR="00237619" w:rsidRPr="00D53E73">
        <w:rPr>
          <w:rFonts w:ascii="Times New Roman" w:hAnsi="Times New Roman"/>
          <w:szCs w:val="22"/>
        </w:rPr>
        <w:t>,</w:t>
      </w:r>
    </w:p>
    <w:p w14:paraId="3399E080" w14:textId="3E03EB7F"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IS5 </w:t>
      </w:r>
      <w:r w:rsidR="009D355C" w:rsidRPr="00D53E73">
        <w:rPr>
          <w:rFonts w:ascii="Times New Roman" w:hAnsi="Times New Roman"/>
          <w:szCs w:val="22"/>
        </w:rPr>
        <w:t>–</w:t>
      </w:r>
      <w:r w:rsidRPr="00D53E73">
        <w:rPr>
          <w:rFonts w:ascii="Times New Roman" w:hAnsi="Times New Roman"/>
          <w:szCs w:val="22"/>
        </w:rPr>
        <w:t xml:space="preserve"> Exchange of information between shifts about orders</w:t>
      </w:r>
      <w:r w:rsidR="00237619" w:rsidRPr="00D53E73">
        <w:rPr>
          <w:rFonts w:ascii="Times New Roman" w:hAnsi="Times New Roman"/>
          <w:szCs w:val="22"/>
        </w:rPr>
        <w:t>,</w:t>
      </w:r>
    </w:p>
    <w:p w14:paraId="31466053" w14:textId="1C12E4BF"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IS6 </w:t>
      </w:r>
      <w:r w:rsidR="009D355C" w:rsidRPr="00D53E73">
        <w:rPr>
          <w:rFonts w:ascii="Times New Roman" w:hAnsi="Times New Roman"/>
          <w:szCs w:val="22"/>
        </w:rPr>
        <w:t>–</w:t>
      </w:r>
      <w:r w:rsidRPr="00D53E73">
        <w:rPr>
          <w:rFonts w:ascii="Times New Roman" w:hAnsi="Times New Roman"/>
          <w:szCs w:val="22"/>
        </w:rPr>
        <w:t xml:space="preserve"> There is no deputy for the workshop manager</w:t>
      </w:r>
      <w:r w:rsidR="00237619" w:rsidRPr="00D53E73">
        <w:rPr>
          <w:rFonts w:ascii="Times New Roman" w:hAnsi="Times New Roman"/>
          <w:szCs w:val="22"/>
        </w:rPr>
        <w:t>,</w:t>
      </w:r>
    </w:p>
    <w:p w14:paraId="73EA111D" w14:textId="48EEE3A0"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IS7 </w:t>
      </w:r>
      <w:r w:rsidR="009D355C" w:rsidRPr="00D53E73">
        <w:rPr>
          <w:rFonts w:ascii="Times New Roman" w:hAnsi="Times New Roman"/>
          <w:szCs w:val="22"/>
        </w:rPr>
        <w:t>–</w:t>
      </w:r>
      <w:r w:rsidRPr="00D53E73">
        <w:rPr>
          <w:rFonts w:ascii="Times New Roman" w:hAnsi="Times New Roman"/>
          <w:szCs w:val="22"/>
        </w:rPr>
        <w:t xml:space="preserve"> Non</w:t>
      </w:r>
      <w:r w:rsidR="009D355C" w:rsidRPr="00D53E73">
        <w:rPr>
          <w:rFonts w:ascii="Times New Roman" w:hAnsi="Times New Roman"/>
          <w:szCs w:val="22"/>
        </w:rPr>
        <w:t>-</w:t>
      </w:r>
      <w:r w:rsidRPr="00D53E73">
        <w:rPr>
          <w:rFonts w:ascii="Times New Roman" w:hAnsi="Times New Roman"/>
          <w:szCs w:val="22"/>
        </w:rPr>
        <w:t xml:space="preserve">standardized planning of repair times </w:t>
      </w:r>
      <w:r w:rsidR="009D355C" w:rsidRPr="00D53E73">
        <w:rPr>
          <w:rFonts w:ascii="Times New Roman" w:hAnsi="Times New Roman"/>
          <w:szCs w:val="22"/>
        </w:rPr>
        <w:t>–</w:t>
      </w:r>
      <w:r w:rsidRPr="00D53E73">
        <w:rPr>
          <w:rFonts w:ascii="Times New Roman" w:hAnsi="Times New Roman"/>
          <w:szCs w:val="22"/>
        </w:rPr>
        <w:t xml:space="preserve"> depending on the experience of each worker</w:t>
      </w:r>
      <w:r w:rsidR="00237619" w:rsidRPr="00D53E73">
        <w:rPr>
          <w:rFonts w:ascii="Times New Roman" w:hAnsi="Times New Roman"/>
          <w:szCs w:val="22"/>
        </w:rPr>
        <w:t>,</w:t>
      </w:r>
    </w:p>
    <w:p w14:paraId="759F71E1" w14:textId="52397C77"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IS8 </w:t>
      </w:r>
      <w:r w:rsidR="009D355C" w:rsidRPr="00D53E73">
        <w:rPr>
          <w:rFonts w:ascii="Times New Roman" w:hAnsi="Times New Roman"/>
          <w:szCs w:val="22"/>
        </w:rPr>
        <w:t>–</w:t>
      </w:r>
      <w:r w:rsidRPr="00D53E73">
        <w:rPr>
          <w:rFonts w:ascii="Times New Roman" w:hAnsi="Times New Roman"/>
          <w:szCs w:val="22"/>
        </w:rPr>
        <w:t xml:space="preserve"> Reserves in scheduling work for mechanics</w:t>
      </w:r>
      <w:r w:rsidR="00237619" w:rsidRPr="00D53E73">
        <w:rPr>
          <w:rFonts w:ascii="Times New Roman" w:hAnsi="Times New Roman"/>
          <w:szCs w:val="22"/>
        </w:rPr>
        <w:t>,</w:t>
      </w:r>
    </w:p>
    <w:p w14:paraId="00E0B7C2" w14:textId="05EBFE14"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IS9 </w:t>
      </w:r>
      <w:r w:rsidR="009D355C" w:rsidRPr="00D53E73">
        <w:rPr>
          <w:rFonts w:ascii="Times New Roman" w:hAnsi="Times New Roman"/>
          <w:szCs w:val="22"/>
        </w:rPr>
        <w:t>–</w:t>
      </w:r>
      <w:r w:rsidRPr="00D53E73">
        <w:rPr>
          <w:rFonts w:ascii="Times New Roman" w:hAnsi="Times New Roman"/>
          <w:szCs w:val="22"/>
        </w:rPr>
        <w:t xml:space="preserve"> Duplication of effort due to the need to use two software tools</w:t>
      </w:r>
      <w:r w:rsidR="00237619" w:rsidRPr="00D53E73">
        <w:rPr>
          <w:rFonts w:ascii="Times New Roman" w:hAnsi="Times New Roman"/>
          <w:szCs w:val="22"/>
        </w:rPr>
        <w:t>,</w:t>
      </w:r>
    </w:p>
    <w:p w14:paraId="47F63A0F" w14:textId="272AB8EA" w:rsidR="0095536D" w:rsidRPr="00D53E73" w:rsidRDefault="0095536D" w:rsidP="00326292">
      <w:pPr>
        <w:pStyle w:val="Akapitzlist"/>
        <w:numPr>
          <w:ilvl w:val="0"/>
          <w:numId w:val="23"/>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IS10 </w:t>
      </w:r>
      <w:r w:rsidR="009D355C" w:rsidRPr="00D53E73">
        <w:rPr>
          <w:rFonts w:ascii="Times New Roman" w:hAnsi="Times New Roman"/>
          <w:szCs w:val="22"/>
        </w:rPr>
        <w:t>–</w:t>
      </w:r>
      <w:r w:rsidRPr="00D53E73">
        <w:rPr>
          <w:rFonts w:ascii="Times New Roman" w:hAnsi="Times New Roman"/>
          <w:szCs w:val="22"/>
        </w:rPr>
        <w:t xml:space="preserve"> Bad information flow between service advisor and warehouse operator</w:t>
      </w:r>
      <w:r w:rsidR="00237619" w:rsidRPr="00D53E73">
        <w:rPr>
          <w:rFonts w:ascii="Times New Roman" w:hAnsi="Times New Roman"/>
          <w:szCs w:val="22"/>
        </w:rPr>
        <w:t>.</w:t>
      </w:r>
    </w:p>
    <w:p w14:paraId="56E6B6AF" w14:textId="77777777" w:rsidR="00A97C80" w:rsidRPr="00D53E73" w:rsidRDefault="00A97C80" w:rsidP="00326292">
      <w:pPr>
        <w:spacing w:before="0" w:after="0" w:line="240" w:lineRule="auto"/>
        <w:jc w:val="both"/>
        <w:rPr>
          <w:rFonts w:ascii="Times New Roman" w:hAnsi="Times New Roman"/>
          <w:szCs w:val="22"/>
        </w:rPr>
      </w:pPr>
    </w:p>
    <w:p w14:paraId="4C1E2E36" w14:textId="77777777" w:rsidR="0095536D" w:rsidRPr="00D53E73" w:rsidRDefault="0095536D" w:rsidP="00A97C80">
      <w:pPr>
        <w:pStyle w:val="Rtab"/>
        <w:rPr>
          <w:lang w:val="en-GB"/>
        </w:rPr>
      </w:pPr>
      <w:r w:rsidRPr="00D53E73">
        <w:rPr>
          <w:b/>
          <w:bCs/>
          <w:lang w:val="en-GB"/>
        </w:rPr>
        <w:t>Table 3.</w:t>
      </w:r>
      <w:r w:rsidRPr="00791F12">
        <w:rPr>
          <w:lang w:val="en-GB"/>
        </w:rPr>
        <w:t xml:space="preserve"> </w:t>
      </w:r>
      <w:r w:rsidRPr="00D53E73">
        <w:rPr>
          <w:lang w:val="en-GB"/>
        </w:rPr>
        <w:t xml:space="preserve">Classification of shortcomings by type of waste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709"/>
        <w:gridCol w:w="709"/>
        <w:gridCol w:w="669"/>
        <w:gridCol w:w="607"/>
        <w:gridCol w:w="707"/>
        <w:gridCol w:w="708"/>
        <w:gridCol w:w="850"/>
        <w:gridCol w:w="849"/>
        <w:gridCol w:w="850"/>
        <w:gridCol w:w="1111"/>
      </w:tblGrid>
      <w:tr w:rsidR="0095536D" w:rsidRPr="00D53E73" w14:paraId="73496539" w14:textId="77777777" w:rsidTr="00F8711F">
        <w:trPr>
          <w:trHeight w:val="337"/>
        </w:trPr>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3CDFADFA" w14:textId="5256BC6D"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Category of</w:t>
            </w:r>
            <w:r w:rsidR="00CC26E6">
              <w:rPr>
                <w:rFonts w:ascii="Times New Roman" w:hAnsi="Times New Roman"/>
                <w:szCs w:val="22"/>
              </w:rPr>
              <w:t> </w:t>
            </w:r>
            <w:r w:rsidRPr="00D53E73">
              <w:rPr>
                <w:rFonts w:ascii="Times New Roman" w:hAnsi="Times New Roman"/>
                <w:szCs w:val="22"/>
              </w:rPr>
              <w:t>waste</w:t>
            </w:r>
          </w:p>
        </w:tc>
        <w:tc>
          <w:tcPr>
            <w:tcW w:w="7769" w:type="dxa"/>
            <w:gridSpan w:val="10"/>
            <w:tcBorders>
              <w:top w:val="single" w:sz="4" w:space="0" w:color="auto"/>
              <w:left w:val="single" w:sz="4" w:space="0" w:color="auto"/>
              <w:bottom w:val="single" w:sz="4" w:space="0" w:color="auto"/>
              <w:right w:val="single" w:sz="4" w:space="0" w:color="auto"/>
            </w:tcBorders>
            <w:vAlign w:val="center"/>
            <w:hideMark/>
          </w:tcPr>
          <w:p w14:paraId="6C2219EC" w14:textId="77777777" w:rsidR="0095536D" w:rsidRPr="00D53E73" w:rsidRDefault="0095536D" w:rsidP="00A97C80">
            <w:pPr>
              <w:spacing w:before="0" w:after="0" w:line="240" w:lineRule="auto"/>
              <w:rPr>
                <w:rFonts w:ascii="Times New Roman" w:hAnsi="Times New Roman"/>
                <w:szCs w:val="22"/>
              </w:rPr>
            </w:pPr>
            <w:bookmarkStart w:id="5" w:name="_Hlk149846408"/>
            <w:r w:rsidRPr="00D53E73">
              <w:rPr>
                <w:rFonts w:ascii="Times New Roman" w:hAnsi="Times New Roman"/>
                <w:szCs w:val="22"/>
              </w:rPr>
              <w:t xml:space="preserve">Identified shortcomings </w:t>
            </w:r>
            <w:bookmarkEnd w:id="5"/>
            <w:r w:rsidRPr="00D53E73">
              <w:rPr>
                <w:rFonts w:ascii="Times New Roman" w:hAnsi="Times New Roman"/>
                <w:szCs w:val="22"/>
              </w:rPr>
              <w:t>potentially generating waste</w:t>
            </w:r>
          </w:p>
        </w:tc>
      </w:tr>
      <w:tr w:rsidR="0095536D" w:rsidRPr="00D53E73" w14:paraId="2A4D9197" w14:textId="77777777" w:rsidTr="00A97C80">
        <w:tc>
          <w:tcPr>
            <w:tcW w:w="1587" w:type="dxa"/>
            <w:vMerge/>
            <w:tcBorders>
              <w:top w:val="single" w:sz="4" w:space="0" w:color="auto"/>
              <w:left w:val="single" w:sz="4" w:space="0" w:color="auto"/>
              <w:bottom w:val="single" w:sz="4" w:space="0" w:color="auto"/>
              <w:right w:val="single" w:sz="4" w:space="0" w:color="auto"/>
            </w:tcBorders>
            <w:vAlign w:val="center"/>
            <w:hideMark/>
          </w:tcPr>
          <w:p w14:paraId="61BD2A86" w14:textId="77777777" w:rsidR="0095536D" w:rsidRPr="00D53E73" w:rsidRDefault="0095536D" w:rsidP="00A97C80">
            <w:pPr>
              <w:spacing w:before="0" w:after="0" w:line="240" w:lineRule="auto"/>
              <w:rPr>
                <w:rFonts w:ascii="Times New Roman" w:hAnsi="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15496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AD850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IS2</w:t>
            </w:r>
          </w:p>
        </w:tc>
        <w:tc>
          <w:tcPr>
            <w:tcW w:w="669" w:type="dxa"/>
            <w:tcBorders>
              <w:top w:val="single" w:sz="4" w:space="0" w:color="auto"/>
              <w:left w:val="single" w:sz="4" w:space="0" w:color="auto"/>
              <w:bottom w:val="single" w:sz="4" w:space="0" w:color="auto"/>
              <w:right w:val="single" w:sz="4" w:space="0" w:color="auto"/>
            </w:tcBorders>
            <w:vAlign w:val="center"/>
            <w:hideMark/>
          </w:tcPr>
          <w:p w14:paraId="53D62A00"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IS3</w:t>
            </w:r>
          </w:p>
        </w:tc>
        <w:tc>
          <w:tcPr>
            <w:tcW w:w="607" w:type="dxa"/>
            <w:tcBorders>
              <w:top w:val="single" w:sz="4" w:space="0" w:color="auto"/>
              <w:left w:val="single" w:sz="4" w:space="0" w:color="auto"/>
              <w:bottom w:val="single" w:sz="4" w:space="0" w:color="auto"/>
              <w:right w:val="single" w:sz="4" w:space="0" w:color="auto"/>
            </w:tcBorders>
            <w:vAlign w:val="center"/>
            <w:hideMark/>
          </w:tcPr>
          <w:p w14:paraId="5A16198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IS4</w:t>
            </w:r>
          </w:p>
        </w:tc>
        <w:tc>
          <w:tcPr>
            <w:tcW w:w="707" w:type="dxa"/>
            <w:tcBorders>
              <w:top w:val="single" w:sz="4" w:space="0" w:color="auto"/>
              <w:left w:val="single" w:sz="4" w:space="0" w:color="auto"/>
              <w:bottom w:val="single" w:sz="4" w:space="0" w:color="auto"/>
              <w:right w:val="single" w:sz="4" w:space="0" w:color="auto"/>
            </w:tcBorders>
            <w:vAlign w:val="center"/>
            <w:hideMark/>
          </w:tcPr>
          <w:p w14:paraId="1CDDBCC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IS5</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A0511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53088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IS7</w:t>
            </w:r>
          </w:p>
        </w:tc>
        <w:tc>
          <w:tcPr>
            <w:tcW w:w="849" w:type="dxa"/>
            <w:tcBorders>
              <w:top w:val="single" w:sz="4" w:space="0" w:color="auto"/>
              <w:left w:val="single" w:sz="4" w:space="0" w:color="auto"/>
              <w:bottom w:val="single" w:sz="4" w:space="0" w:color="auto"/>
              <w:right w:val="single" w:sz="4" w:space="0" w:color="auto"/>
            </w:tcBorders>
            <w:vAlign w:val="center"/>
            <w:hideMark/>
          </w:tcPr>
          <w:p w14:paraId="527A75C9"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05907D"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384D789"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IS10</w:t>
            </w:r>
          </w:p>
        </w:tc>
      </w:tr>
      <w:tr w:rsidR="0095536D" w:rsidRPr="00D53E73" w14:paraId="17A38B80"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7CD71A21"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1260B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16437F"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hideMark/>
          </w:tcPr>
          <w:p w14:paraId="18283D40"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07" w:type="dxa"/>
            <w:tcBorders>
              <w:top w:val="single" w:sz="4" w:space="0" w:color="auto"/>
              <w:left w:val="single" w:sz="4" w:space="0" w:color="auto"/>
              <w:bottom w:val="single" w:sz="4" w:space="0" w:color="auto"/>
              <w:right w:val="single" w:sz="4" w:space="0" w:color="auto"/>
            </w:tcBorders>
            <w:vAlign w:val="center"/>
            <w:hideMark/>
          </w:tcPr>
          <w:p w14:paraId="5AC2791F"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7" w:type="dxa"/>
            <w:tcBorders>
              <w:top w:val="single" w:sz="4" w:space="0" w:color="auto"/>
              <w:left w:val="single" w:sz="4" w:space="0" w:color="auto"/>
              <w:bottom w:val="single" w:sz="4" w:space="0" w:color="auto"/>
              <w:right w:val="single" w:sz="4" w:space="0" w:color="auto"/>
            </w:tcBorders>
            <w:vAlign w:val="center"/>
            <w:hideMark/>
          </w:tcPr>
          <w:p w14:paraId="71AD6EE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85840B"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275CE9"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72411F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DD2EB5A" w14:textId="77777777" w:rsidR="0095536D" w:rsidRPr="00D53E73" w:rsidRDefault="0095536D" w:rsidP="00A97C80">
            <w:pPr>
              <w:spacing w:before="0" w:after="0" w:line="240" w:lineRule="auto"/>
              <w:rPr>
                <w:rFonts w:ascii="Times New Roman" w:hAnsi="Times New Roman"/>
                <w:szCs w:val="22"/>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7F9BD0BB"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2FFBA2DA"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782B60D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2E68C0"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756F62"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hideMark/>
          </w:tcPr>
          <w:p w14:paraId="323ED01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07" w:type="dxa"/>
            <w:tcBorders>
              <w:top w:val="single" w:sz="4" w:space="0" w:color="auto"/>
              <w:left w:val="single" w:sz="4" w:space="0" w:color="auto"/>
              <w:bottom w:val="single" w:sz="4" w:space="0" w:color="auto"/>
              <w:right w:val="single" w:sz="4" w:space="0" w:color="auto"/>
            </w:tcBorders>
            <w:vAlign w:val="center"/>
            <w:hideMark/>
          </w:tcPr>
          <w:p w14:paraId="2EC16210"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7" w:type="dxa"/>
            <w:tcBorders>
              <w:top w:val="single" w:sz="4" w:space="0" w:color="auto"/>
              <w:left w:val="single" w:sz="4" w:space="0" w:color="auto"/>
              <w:bottom w:val="single" w:sz="4" w:space="0" w:color="auto"/>
              <w:right w:val="single" w:sz="4" w:space="0" w:color="auto"/>
            </w:tcBorders>
            <w:vAlign w:val="center"/>
            <w:hideMark/>
          </w:tcPr>
          <w:p w14:paraId="4BDBCEA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93205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4CEE12"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755E60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6785CB"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F84AD5D"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0095E1FF"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63A34568"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W3</w:t>
            </w:r>
          </w:p>
        </w:tc>
        <w:tc>
          <w:tcPr>
            <w:tcW w:w="709" w:type="dxa"/>
            <w:tcBorders>
              <w:top w:val="single" w:sz="4" w:space="0" w:color="auto"/>
              <w:left w:val="single" w:sz="4" w:space="0" w:color="auto"/>
              <w:bottom w:val="single" w:sz="4" w:space="0" w:color="auto"/>
              <w:right w:val="single" w:sz="4" w:space="0" w:color="auto"/>
            </w:tcBorders>
            <w:vAlign w:val="center"/>
          </w:tcPr>
          <w:p w14:paraId="09AA9A2D" w14:textId="77777777" w:rsidR="0095536D" w:rsidRPr="00D53E73" w:rsidRDefault="0095536D" w:rsidP="00A97C80">
            <w:pPr>
              <w:spacing w:before="0" w:after="0" w:line="240" w:lineRule="auto"/>
              <w:rPr>
                <w:rFonts w:ascii="Times New Roman" w:hAnsi="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E9595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hideMark/>
          </w:tcPr>
          <w:p w14:paraId="4314F96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07" w:type="dxa"/>
            <w:tcBorders>
              <w:top w:val="single" w:sz="4" w:space="0" w:color="auto"/>
              <w:left w:val="single" w:sz="4" w:space="0" w:color="auto"/>
              <w:bottom w:val="single" w:sz="4" w:space="0" w:color="auto"/>
              <w:right w:val="single" w:sz="4" w:space="0" w:color="auto"/>
            </w:tcBorders>
            <w:vAlign w:val="center"/>
          </w:tcPr>
          <w:p w14:paraId="16B1CC00" w14:textId="77777777" w:rsidR="0095536D" w:rsidRPr="00D53E73" w:rsidRDefault="0095536D" w:rsidP="00A97C80">
            <w:pPr>
              <w:spacing w:before="0" w:after="0" w:line="240" w:lineRule="auto"/>
              <w:rPr>
                <w:rFonts w:ascii="Times New Roman" w:hAnsi="Times New Roman"/>
                <w:szCs w:val="22"/>
              </w:rPr>
            </w:pPr>
          </w:p>
        </w:tc>
        <w:tc>
          <w:tcPr>
            <w:tcW w:w="707" w:type="dxa"/>
            <w:tcBorders>
              <w:top w:val="single" w:sz="4" w:space="0" w:color="auto"/>
              <w:left w:val="single" w:sz="4" w:space="0" w:color="auto"/>
              <w:bottom w:val="single" w:sz="4" w:space="0" w:color="auto"/>
              <w:right w:val="single" w:sz="4" w:space="0" w:color="auto"/>
            </w:tcBorders>
            <w:vAlign w:val="center"/>
            <w:hideMark/>
          </w:tcPr>
          <w:p w14:paraId="3DEBEA1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7FBF1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5D25CDA" w14:textId="77777777" w:rsidR="0095536D" w:rsidRPr="00D53E73" w:rsidRDefault="0095536D" w:rsidP="00A97C80">
            <w:pPr>
              <w:spacing w:before="0" w:after="0" w:line="240" w:lineRule="auto"/>
              <w:rPr>
                <w:rFonts w:ascii="Times New Roman" w:hAnsi="Times New Roman"/>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1240D0F8" w14:textId="77777777" w:rsidR="0095536D" w:rsidRPr="00D53E73" w:rsidRDefault="0095536D" w:rsidP="00A97C80">
            <w:pPr>
              <w:spacing w:before="0" w:after="0" w:line="240" w:lineRule="auto"/>
              <w:rPr>
                <w:rFonts w:ascii="Times New Roman" w:hAnsi="Times New Roman"/>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B9D6F4B" w14:textId="77777777" w:rsidR="0095536D" w:rsidRPr="00D53E73" w:rsidRDefault="0095536D" w:rsidP="00A97C80">
            <w:pPr>
              <w:spacing w:before="0" w:after="0" w:line="240" w:lineRule="auto"/>
              <w:rPr>
                <w:rFonts w:ascii="Times New Roman" w:hAnsi="Times New Roman"/>
                <w:szCs w:val="22"/>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41C368BD"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681A99B3"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110BA41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A3DA6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FDAB8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hideMark/>
          </w:tcPr>
          <w:p w14:paraId="5CA9DB3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07" w:type="dxa"/>
            <w:tcBorders>
              <w:top w:val="single" w:sz="4" w:space="0" w:color="auto"/>
              <w:left w:val="single" w:sz="4" w:space="0" w:color="auto"/>
              <w:bottom w:val="single" w:sz="4" w:space="0" w:color="auto"/>
              <w:right w:val="single" w:sz="4" w:space="0" w:color="auto"/>
            </w:tcBorders>
            <w:vAlign w:val="center"/>
            <w:hideMark/>
          </w:tcPr>
          <w:p w14:paraId="7B4B3FC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7" w:type="dxa"/>
            <w:tcBorders>
              <w:top w:val="single" w:sz="4" w:space="0" w:color="auto"/>
              <w:left w:val="single" w:sz="4" w:space="0" w:color="auto"/>
              <w:bottom w:val="single" w:sz="4" w:space="0" w:color="auto"/>
              <w:right w:val="single" w:sz="4" w:space="0" w:color="auto"/>
            </w:tcBorders>
            <w:vAlign w:val="center"/>
            <w:hideMark/>
          </w:tcPr>
          <w:p w14:paraId="10DB29C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DED22B"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31A6C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0D7A3AB"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AE9157"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30A959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135D7498"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5F8756EB"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1E6EF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94657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hideMark/>
          </w:tcPr>
          <w:p w14:paraId="3004FDE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07" w:type="dxa"/>
            <w:tcBorders>
              <w:top w:val="single" w:sz="4" w:space="0" w:color="auto"/>
              <w:left w:val="single" w:sz="4" w:space="0" w:color="auto"/>
              <w:bottom w:val="single" w:sz="4" w:space="0" w:color="auto"/>
              <w:right w:val="single" w:sz="4" w:space="0" w:color="auto"/>
            </w:tcBorders>
            <w:vAlign w:val="center"/>
          </w:tcPr>
          <w:p w14:paraId="4A8DCDA1" w14:textId="77777777" w:rsidR="0095536D" w:rsidRPr="00D53E73" w:rsidRDefault="0095536D" w:rsidP="00A97C80">
            <w:pPr>
              <w:spacing w:before="0" w:after="0" w:line="240" w:lineRule="auto"/>
              <w:rPr>
                <w:rFonts w:ascii="Times New Roman" w:hAnsi="Times New Roman"/>
                <w:szCs w:val="22"/>
              </w:rPr>
            </w:pPr>
          </w:p>
        </w:tc>
        <w:tc>
          <w:tcPr>
            <w:tcW w:w="707" w:type="dxa"/>
            <w:tcBorders>
              <w:top w:val="single" w:sz="4" w:space="0" w:color="auto"/>
              <w:left w:val="single" w:sz="4" w:space="0" w:color="auto"/>
              <w:bottom w:val="single" w:sz="4" w:space="0" w:color="auto"/>
              <w:right w:val="single" w:sz="4" w:space="0" w:color="auto"/>
            </w:tcBorders>
            <w:vAlign w:val="center"/>
          </w:tcPr>
          <w:p w14:paraId="3D16683D" w14:textId="77777777" w:rsidR="0095536D" w:rsidRPr="00D53E73" w:rsidRDefault="0095536D" w:rsidP="00A97C80">
            <w:pPr>
              <w:spacing w:before="0" w:after="0" w:line="240" w:lineRule="auto"/>
              <w:rPr>
                <w:rFonts w:ascii="Times New Roman" w:hAnsi="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FA9C25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90E602"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D4BE3C"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2792BFAB" w14:textId="77777777" w:rsidR="0095536D" w:rsidRPr="00D53E73" w:rsidRDefault="0095536D" w:rsidP="00A97C80">
            <w:pPr>
              <w:spacing w:before="0" w:after="0" w:line="240" w:lineRule="auto"/>
              <w:rPr>
                <w:rFonts w:ascii="Times New Roman" w:hAnsi="Times New Roman"/>
                <w:szCs w:val="22"/>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43CFBB9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28A375BC"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034E96A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F7522C"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84E5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tcPr>
          <w:p w14:paraId="1681F676" w14:textId="77777777" w:rsidR="0095536D" w:rsidRPr="00D53E73" w:rsidRDefault="0095536D" w:rsidP="00A97C80">
            <w:pPr>
              <w:spacing w:before="0" w:after="0" w:line="240" w:lineRule="auto"/>
              <w:rPr>
                <w:rFonts w:ascii="Times New Roman" w:hAnsi="Times New Roman"/>
                <w:szCs w:val="22"/>
              </w:rPr>
            </w:pPr>
          </w:p>
        </w:tc>
        <w:tc>
          <w:tcPr>
            <w:tcW w:w="607" w:type="dxa"/>
            <w:tcBorders>
              <w:top w:val="single" w:sz="4" w:space="0" w:color="auto"/>
              <w:left w:val="single" w:sz="4" w:space="0" w:color="auto"/>
              <w:bottom w:val="single" w:sz="4" w:space="0" w:color="auto"/>
              <w:right w:val="single" w:sz="4" w:space="0" w:color="auto"/>
            </w:tcBorders>
            <w:vAlign w:val="center"/>
            <w:hideMark/>
          </w:tcPr>
          <w:p w14:paraId="12D8CFB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7" w:type="dxa"/>
            <w:tcBorders>
              <w:top w:val="single" w:sz="4" w:space="0" w:color="auto"/>
              <w:left w:val="single" w:sz="4" w:space="0" w:color="auto"/>
              <w:bottom w:val="single" w:sz="4" w:space="0" w:color="auto"/>
              <w:right w:val="single" w:sz="4" w:space="0" w:color="auto"/>
            </w:tcBorders>
            <w:vAlign w:val="center"/>
            <w:hideMark/>
          </w:tcPr>
          <w:p w14:paraId="22A50722"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0F558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tcPr>
          <w:p w14:paraId="5751F6E3" w14:textId="77777777" w:rsidR="0095536D" w:rsidRPr="00D53E73" w:rsidRDefault="0095536D" w:rsidP="00A97C80">
            <w:pPr>
              <w:spacing w:before="0" w:after="0" w:line="240" w:lineRule="auto"/>
              <w:rPr>
                <w:rFonts w:ascii="Times New Roman" w:hAnsi="Times New Roman"/>
                <w:szCs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7E79352F" w14:textId="77777777" w:rsidR="0095536D" w:rsidRPr="00D53E73" w:rsidRDefault="0095536D" w:rsidP="00A97C80">
            <w:pPr>
              <w:spacing w:before="0" w:after="0" w:line="240" w:lineRule="auto"/>
              <w:rPr>
                <w:rFonts w:ascii="Times New Roman" w:hAnsi="Times New Roman"/>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AFA3A4C" w14:textId="77777777" w:rsidR="0095536D" w:rsidRPr="00D53E73" w:rsidRDefault="0095536D" w:rsidP="00A97C80">
            <w:pPr>
              <w:spacing w:before="0" w:after="0" w:line="240" w:lineRule="auto"/>
              <w:rPr>
                <w:rFonts w:ascii="Times New Roman" w:hAnsi="Times New Roman"/>
                <w:szCs w:val="22"/>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3C9B3094"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1D95DDF2"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21E86A37"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3F8D4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CD48F"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hideMark/>
          </w:tcPr>
          <w:p w14:paraId="36134917"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07" w:type="dxa"/>
            <w:tcBorders>
              <w:top w:val="single" w:sz="4" w:space="0" w:color="auto"/>
              <w:left w:val="single" w:sz="4" w:space="0" w:color="auto"/>
              <w:bottom w:val="single" w:sz="4" w:space="0" w:color="auto"/>
              <w:right w:val="single" w:sz="4" w:space="0" w:color="auto"/>
            </w:tcBorders>
            <w:vAlign w:val="center"/>
          </w:tcPr>
          <w:p w14:paraId="1CE7DAB6" w14:textId="77777777" w:rsidR="0095536D" w:rsidRPr="00D53E73" w:rsidRDefault="0095536D" w:rsidP="00A97C80">
            <w:pPr>
              <w:spacing w:before="0" w:after="0" w:line="240" w:lineRule="auto"/>
              <w:rPr>
                <w:rFonts w:ascii="Times New Roman" w:hAnsi="Times New Roman"/>
                <w:szCs w:val="22"/>
              </w:rPr>
            </w:pPr>
          </w:p>
        </w:tc>
        <w:tc>
          <w:tcPr>
            <w:tcW w:w="707" w:type="dxa"/>
            <w:tcBorders>
              <w:top w:val="single" w:sz="4" w:space="0" w:color="auto"/>
              <w:left w:val="single" w:sz="4" w:space="0" w:color="auto"/>
              <w:bottom w:val="single" w:sz="4" w:space="0" w:color="auto"/>
              <w:right w:val="single" w:sz="4" w:space="0" w:color="auto"/>
            </w:tcBorders>
            <w:vAlign w:val="center"/>
          </w:tcPr>
          <w:p w14:paraId="05BE4C6A" w14:textId="77777777" w:rsidR="0095536D" w:rsidRPr="00D53E73" w:rsidRDefault="0095536D" w:rsidP="00A97C80">
            <w:pPr>
              <w:spacing w:before="0" w:after="0" w:line="240" w:lineRule="auto"/>
              <w:rPr>
                <w:rFonts w:ascii="Times New Roman" w:hAnsi="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0863F3E"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352B5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7CC0E75"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536949"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CFAD3A2"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r w:rsidR="0095536D" w:rsidRPr="00D53E73" w14:paraId="00707CD8" w14:textId="77777777" w:rsidTr="00A97C80">
        <w:tc>
          <w:tcPr>
            <w:tcW w:w="1587" w:type="dxa"/>
            <w:tcBorders>
              <w:top w:val="single" w:sz="4" w:space="0" w:color="auto"/>
              <w:left w:val="single" w:sz="4" w:space="0" w:color="auto"/>
              <w:bottom w:val="single" w:sz="4" w:space="0" w:color="auto"/>
              <w:right w:val="single" w:sz="4" w:space="0" w:color="auto"/>
            </w:tcBorders>
            <w:vAlign w:val="center"/>
            <w:hideMark/>
          </w:tcPr>
          <w:p w14:paraId="19705C91"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W8</w:t>
            </w:r>
          </w:p>
        </w:tc>
        <w:tc>
          <w:tcPr>
            <w:tcW w:w="709" w:type="dxa"/>
            <w:tcBorders>
              <w:top w:val="single" w:sz="4" w:space="0" w:color="auto"/>
              <w:left w:val="single" w:sz="4" w:space="0" w:color="auto"/>
              <w:bottom w:val="single" w:sz="4" w:space="0" w:color="auto"/>
              <w:right w:val="single" w:sz="4" w:space="0" w:color="auto"/>
            </w:tcBorders>
            <w:vAlign w:val="center"/>
          </w:tcPr>
          <w:p w14:paraId="069BDD61" w14:textId="77777777" w:rsidR="0095536D" w:rsidRPr="00D53E73" w:rsidRDefault="0095536D" w:rsidP="00A97C80">
            <w:pPr>
              <w:spacing w:before="0" w:after="0" w:line="240" w:lineRule="auto"/>
              <w:rPr>
                <w:rFonts w:ascii="Times New Roman" w:hAnsi="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887648"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669" w:type="dxa"/>
            <w:tcBorders>
              <w:top w:val="single" w:sz="4" w:space="0" w:color="auto"/>
              <w:left w:val="single" w:sz="4" w:space="0" w:color="auto"/>
              <w:bottom w:val="single" w:sz="4" w:space="0" w:color="auto"/>
              <w:right w:val="single" w:sz="4" w:space="0" w:color="auto"/>
            </w:tcBorders>
            <w:vAlign w:val="center"/>
          </w:tcPr>
          <w:p w14:paraId="222E69CC" w14:textId="77777777" w:rsidR="0095536D" w:rsidRPr="00D53E73" w:rsidRDefault="0095536D" w:rsidP="00A97C80">
            <w:pPr>
              <w:spacing w:before="0" w:after="0" w:line="240" w:lineRule="auto"/>
              <w:rPr>
                <w:rFonts w:ascii="Times New Roman" w:hAnsi="Times New Roman"/>
                <w:szCs w:val="22"/>
              </w:rPr>
            </w:pPr>
          </w:p>
        </w:tc>
        <w:tc>
          <w:tcPr>
            <w:tcW w:w="607" w:type="dxa"/>
            <w:tcBorders>
              <w:top w:val="single" w:sz="4" w:space="0" w:color="auto"/>
              <w:left w:val="single" w:sz="4" w:space="0" w:color="auto"/>
              <w:bottom w:val="single" w:sz="4" w:space="0" w:color="auto"/>
              <w:right w:val="single" w:sz="4" w:space="0" w:color="auto"/>
            </w:tcBorders>
            <w:vAlign w:val="center"/>
          </w:tcPr>
          <w:p w14:paraId="699D6F14" w14:textId="77777777" w:rsidR="0095536D" w:rsidRPr="00D53E73" w:rsidRDefault="0095536D" w:rsidP="00A97C80">
            <w:pPr>
              <w:spacing w:before="0" w:after="0" w:line="240" w:lineRule="auto"/>
              <w:rPr>
                <w:rFonts w:ascii="Times New Roman" w:hAnsi="Times New Roman"/>
                <w:szCs w:val="22"/>
              </w:rPr>
            </w:pPr>
          </w:p>
        </w:tc>
        <w:tc>
          <w:tcPr>
            <w:tcW w:w="707" w:type="dxa"/>
            <w:tcBorders>
              <w:top w:val="single" w:sz="4" w:space="0" w:color="auto"/>
              <w:left w:val="single" w:sz="4" w:space="0" w:color="auto"/>
              <w:bottom w:val="single" w:sz="4" w:space="0" w:color="auto"/>
              <w:right w:val="single" w:sz="4" w:space="0" w:color="auto"/>
            </w:tcBorders>
            <w:vAlign w:val="center"/>
          </w:tcPr>
          <w:p w14:paraId="57BB4667" w14:textId="77777777" w:rsidR="0095536D" w:rsidRPr="00D53E73" w:rsidRDefault="0095536D" w:rsidP="00A97C80">
            <w:pPr>
              <w:spacing w:before="0" w:after="0" w:line="240" w:lineRule="auto"/>
              <w:rPr>
                <w:rFonts w:ascii="Times New Roman" w:hAnsi="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688CC16" w14:textId="77777777" w:rsidR="0095536D" w:rsidRPr="00D53E73" w:rsidRDefault="0095536D" w:rsidP="00A97C80">
            <w:pPr>
              <w:spacing w:before="0" w:after="0" w:line="240" w:lineRule="auto"/>
              <w:rPr>
                <w:rFonts w:ascii="Times New Roman" w:hAnsi="Times New Roman"/>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90A4CB3" w14:textId="77777777" w:rsidR="0095536D" w:rsidRPr="00D53E73" w:rsidRDefault="0095536D" w:rsidP="00A97C80">
            <w:pPr>
              <w:spacing w:before="0" w:after="0" w:line="240" w:lineRule="auto"/>
              <w:rPr>
                <w:rFonts w:ascii="Times New Roman" w:hAnsi="Times New Roman"/>
                <w:szCs w:val="22"/>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B2D274C"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497842"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3975A50"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x</w:t>
            </w:r>
          </w:p>
        </w:tc>
      </w:tr>
    </w:tbl>
    <w:p w14:paraId="2DB57010" w14:textId="77777777" w:rsidR="00A97C80" w:rsidRPr="00D53E73" w:rsidRDefault="00A97C80" w:rsidP="00A97C80">
      <w:pPr>
        <w:spacing w:before="0" w:after="0" w:line="240" w:lineRule="auto"/>
        <w:ind w:firstLine="284"/>
        <w:jc w:val="both"/>
        <w:rPr>
          <w:rFonts w:ascii="Times New Roman" w:hAnsi="Times New Roman"/>
          <w:szCs w:val="22"/>
        </w:rPr>
      </w:pPr>
    </w:p>
    <w:p w14:paraId="76720C69" w14:textId="291EC5CD" w:rsidR="0020270E" w:rsidRPr="00D53E73" w:rsidRDefault="0095536D" w:rsidP="00A97C80">
      <w:pPr>
        <w:spacing w:before="0" w:after="0" w:line="240" w:lineRule="auto"/>
        <w:ind w:firstLine="284"/>
        <w:jc w:val="both"/>
        <w:rPr>
          <w:rFonts w:ascii="Times New Roman" w:hAnsi="Times New Roman"/>
          <w:szCs w:val="22"/>
        </w:rPr>
      </w:pPr>
      <w:r w:rsidRPr="00F8711F">
        <w:rPr>
          <w:rFonts w:ascii="Times New Roman" w:hAnsi="Times New Roman"/>
          <w:spacing w:val="-2"/>
          <w:szCs w:val="22"/>
        </w:rPr>
        <w:t xml:space="preserve">24 measures were identified to address the root causes of the ten identified shortcomings (proposed measures </w:t>
      </w:r>
      <w:r w:rsidR="00A97C80" w:rsidRPr="00F8711F">
        <w:rPr>
          <w:rFonts w:ascii="Times New Roman" w:hAnsi="Times New Roman"/>
          <w:spacing w:val="-2"/>
          <w:szCs w:val="22"/>
        </w:rPr>
        <w:t>–</w:t>
      </w:r>
      <w:r w:rsidR="003A1DF2" w:rsidRPr="00F8711F">
        <w:rPr>
          <w:rFonts w:ascii="Times New Roman" w:hAnsi="Times New Roman"/>
          <w:spacing w:val="-2"/>
          <w:szCs w:val="22"/>
        </w:rPr>
        <w:t xml:space="preserve"> </w:t>
      </w:r>
      <w:r w:rsidRPr="00F8711F">
        <w:rPr>
          <w:rFonts w:ascii="Times New Roman" w:hAnsi="Times New Roman"/>
          <w:spacing w:val="-2"/>
          <w:szCs w:val="22"/>
        </w:rPr>
        <w:t>PM). While for some shortcomings</w:t>
      </w:r>
      <w:r w:rsidR="00C52170" w:rsidRPr="00F8711F">
        <w:rPr>
          <w:rFonts w:ascii="Times New Roman" w:hAnsi="Times New Roman"/>
          <w:spacing w:val="-2"/>
          <w:szCs w:val="22"/>
        </w:rPr>
        <w:t>,</w:t>
      </w:r>
      <w:r w:rsidRPr="00F8711F">
        <w:rPr>
          <w:rFonts w:ascii="Times New Roman" w:hAnsi="Times New Roman"/>
          <w:spacing w:val="-2"/>
          <w:szCs w:val="22"/>
        </w:rPr>
        <w:t xml:space="preserve"> only one measure was found (IS1 proposed measure PM1-1), for others</w:t>
      </w:r>
      <w:r w:rsidR="00C52170" w:rsidRPr="00F8711F">
        <w:rPr>
          <w:rFonts w:ascii="Times New Roman" w:hAnsi="Times New Roman"/>
          <w:spacing w:val="-2"/>
          <w:szCs w:val="22"/>
        </w:rPr>
        <w:t>,</w:t>
      </w:r>
      <w:r w:rsidRPr="00F8711F">
        <w:rPr>
          <w:rFonts w:ascii="Times New Roman" w:hAnsi="Times New Roman"/>
          <w:spacing w:val="-2"/>
          <w:szCs w:val="22"/>
        </w:rPr>
        <w:t xml:space="preserve"> five measures were found (IS6 proposed measure PM8-1 to PM8-5).</w:t>
      </w:r>
      <w:r w:rsidRPr="00D53E73">
        <w:rPr>
          <w:rFonts w:ascii="Times New Roman" w:hAnsi="Times New Roman"/>
          <w:szCs w:val="22"/>
        </w:rPr>
        <w:t xml:space="preserve"> A Significance matrix was used as a simple tool for system prioritization of the proposed measures, as shown in </w:t>
      </w:r>
      <w:r w:rsidR="00C52170">
        <w:rPr>
          <w:rFonts w:ascii="Times New Roman" w:hAnsi="Times New Roman"/>
          <w:szCs w:val="22"/>
        </w:rPr>
        <w:t>T</w:t>
      </w:r>
      <w:r w:rsidRPr="00D53E73">
        <w:rPr>
          <w:rFonts w:ascii="Times New Roman" w:hAnsi="Times New Roman"/>
          <w:szCs w:val="22"/>
        </w:rPr>
        <w:t>able 4. Two criteria were used for prioritization</w:t>
      </w:r>
      <w:r w:rsidR="00C52170">
        <w:rPr>
          <w:rFonts w:ascii="Times New Roman" w:hAnsi="Times New Roman"/>
          <w:szCs w:val="22"/>
        </w:rPr>
        <w:t>:</w:t>
      </w:r>
      <w:r w:rsidRPr="00D53E73">
        <w:rPr>
          <w:rFonts w:ascii="Times New Roman" w:hAnsi="Times New Roman"/>
          <w:szCs w:val="22"/>
        </w:rPr>
        <w:t xml:space="preserve"> impa</w:t>
      </w:r>
      <w:r w:rsidR="003A1DF2" w:rsidRPr="00D53E73">
        <w:rPr>
          <w:rFonts w:ascii="Times New Roman" w:hAnsi="Times New Roman"/>
          <w:szCs w:val="22"/>
        </w:rPr>
        <w:t xml:space="preserve">ct on </w:t>
      </w:r>
      <w:r w:rsidR="00CD50B6" w:rsidRPr="00D53E73">
        <w:rPr>
          <w:rFonts w:ascii="Times New Roman" w:hAnsi="Times New Roman"/>
          <w:szCs w:val="22"/>
        </w:rPr>
        <w:t>sustainable performance</w:t>
      </w:r>
      <w:r w:rsidR="003A1DF2" w:rsidRPr="00D53E73">
        <w:rPr>
          <w:rFonts w:ascii="Times New Roman" w:hAnsi="Times New Roman"/>
          <w:szCs w:val="22"/>
        </w:rPr>
        <w:t xml:space="preserve"> improvement</w:t>
      </w:r>
      <w:r w:rsidRPr="00D53E73">
        <w:rPr>
          <w:rFonts w:ascii="Times New Roman" w:hAnsi="Times New Roman"/>
          <w:szCs w:val="22"/>
        </w:rPr>
        <w:t xml:space="preserve"> and requirements for implementation. Priority measures for implementation are those </w:t>
      </w:r>
      <w:r w:rsidR="00C52170">
        <w:rPr>
          <w:rFonts w:ascii="Times New Roman" w:hAnsi="Times New Roman"/>
          <w:szCs w:val="22"/>
        </w:rPr>
        <w:t>with a high impact and yet</w:t>
      </w:r>
      <w:r w:rsidRPr="00D53E73">
        <w:rPr>
          <w:rFonts w:ascii="Times New Roman" w:hAnsi="Times New Roman"/>
          <w:szCs w:val="22"/>
        </w:rPr>
        <w:t xml:space="preserve"> low implementation requirements.</w:t>
      </w:r>
    </w:p>
    <w:p w14:paraId="76281E71" w14:textId="77777777" w:rsidR="00A97C80" w:rsidRPr="00D53E73" w:rsidRDefault="00A97C80" w:rsidP="00A97C80">
      <w:pPr>
        <w:spacing w:before="0" w:after="0" w:line="240" w:lineRule="auto"/>
        <w:ind w:firstLine="284"/>
        <w:jc w:val="both"/>
        <w:rPr>
          <w:rFonts w:ascii="Times New Roman" w:hAnsi="Times New Roman"/>
          <w:szCs w:val="22"/>
        </w:rPr>
      </w:pPr>
    </w:p>
    <w:p w14:paraId="1052FCDA" w14:textId="77777777" w:rsidR="0095536D" w:rsidRPr="00D53E73" w:rsidRDefault="0095536D" w:rsidP="00A97C80">
      <w:pPr>
        <w:pStyle w:val="Rtab"/>
        <w:rPr>
          <w:lang w:val="en-GB"/>
        </w:rPr>
      </w:pPr>
      <w:r w:rsidRPr="00D53E73">
        <w:rPr>
          <w:b/>
          <w:bCs/>
          <w:lang w:val="en-GB"/>
        </w:rPr>
        <w:t>Table 4.</w:t>
      </w:r>
      <w:r w:rsidRPr="00791F12">
        <w:rPr>
          <w:lang w:val="en-GB"/>
        </w:rPr>
        <w:t xml:space="preserve"> </w:t>
      </w:r>
      <w:r w:rsidRPr="00D53E73">
        <w:rPr>
          <w:lang w:val="en-GB"/>
        </w:rPr>
        <w:t>Significance matrix showing prioritization of proposed measures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792"/>
        <w:gridCol w:w="4678"/>
        <w:gridCol w:w="2693"/>
      </w:tblGrid>
      <w:tr w:rsidR="0095536D" w:rsidRPr="00D53E73" w14:paraId="523C3DF6" w14:textId="77777777" w:rsidTr="00A97C80">
        <w:trPr>
          <w:trHeight w:val="228"/>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ABAFB01" w14:textId="77777777" w:rsidR="0095536D" w:rsidRPr="00D53E73" w:rsidRDefault="0095536D" w:rsidP="00A97C80">
            <w:pPr>
              <w:spacing w:before="0" w:after="0" w:line="240" w:lineRule="auto"/>
              <w:rPr>
                <w:rFonts w:ascii="Times New Roman" w:hAnsi="Times New Roman"/>
                <w:bCs/>
                <w:szCs w:val="22"/>
              </w:rPr>
            </w:pPr>
            <w:r w:rsidRPr="00D53E73">
              <w:rPr>
                <w:rFonts w:ascii="Times New Roman" w:hAnsi="Times New Roman"/>
                <w:bCs/>
                <w:szCs w:val="22"/>
              </w:rPr>
              <w:t>Summary of measures</w:t>
            </w:r>
          </w:p>
        </w:tc>
      </w:tr>
      <w:tr w:rsidR="0095536D" w:rsidRPr="00D53E73" w14:paraId="0E57085F" w14:textId="77777777" w:rsidTr="00791F12">
        <w:trPr>
          <w:trHeight w:val="783"/>
        </w:trPr>
        <w:tc>
          <w:tcPr>
            <w:tcW w:w="4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21F615" w14:textId="77777777" w:rsidR="0095536D" w:rsidRPr="00D53E73" w:rsidRDefault="009662D9" w:rsidP="00A97C80">
            <w:pPr>
              <w:spacing w:before="0" w:after="0" w:line="240" w:lineRule="auto"/>
              <w:ind w:left="113" w:right="113"/>
              <w:rPr>
                <w:rFonts w:ascii="Times New Roman" w:hAnsi="Times New Roman"/>
                <w:bCs/>
                <w:szCs w:val="22"/>
              </w:rPr>
            </w:pPr>
            <w:r w:rsidRPr="00D53E73">
              <w:rPr>
                <w:rFonts w:ascii="Times New Roman" w:hAnsi="Times New Roman"/>
                <w:bCs/>
                <w:szCs w:val="22"/>
              </w:rPr>
              <w:t>I</w:t>
            </w:r>
            <w:r w:rsidR="0095536D" w:rsidRPr="00D53E73">
              <w:rPr>
                <w:rFonts w:ascii="Times New Roman" w:hAnsi="Times New Roman"/>
                <w:bCs/>
                <w:szCs w:val="22"/>
              </w:rPr>
              <w:t>mpact</w:t>
            </w:r>
          </w:p>
        </w:tc>
        <w:tc>
          <w:tcPr>
            <w:tcW w:w="1792" w:type="dxa"/>
            <w:tcBorders>
              <w:top w:val="single" w:sz="4" w:space="0" w:color="auto"/>
              <w:left w:val="single" w:sz="4" w:space="0" w:color="auto"/>
              <w:bottom w:val="single" w:sz="4" w:space="0" w:color="auto"/>
              <w:right w:val="single" w:sz="4" w:space="0" w:color="auto"/>
            </w:tcBorders>
            <w:vAlign w:val="center"/>
            <w:hideMark/>
          </w:tcPr>
          <w:p w14:paraId="6DEA7D29" w14:textId="5E09914A" w:rsidR="0095536D" w:rsidRPr="00D53E73" w:rsidRDefault="0095536D" w:rsidP="00A97C80">
            <w:pPr>
              <w:spacing w:before="0" w:after="0" w:line="240" w:lineRule="auto"/>
              <w:rPr>
                <w:rFonts w:ascii="Times New Roman" w:hAnsi="Times New Roman"/>
                <w:bCs/>
                <w:szCs w:val="22"/>
              </w:rPr>
            </w:pPr>
            <w:r w:rsidRPr="00D53E73">
              <w:rPr>
                <w:rFonts w:ascii="Times New Roman" w:hAnsi="Times New Roman"/>
                <w:bCs/>
                <w:szCs w:val="22"/>
              </w:rPr>
              <w:t xml:space="preserve">5, 4 </w:t>
            </w:r>
            <w:r w:rsidR="00D53E73">
              <w:rPr>
                <w:rFonts w:ascii="Times New Roman" w:hAnsi="Times New Roman"/>
                <w:bCs/>
                <w:szCs w:val="22"/>
              </w:rPr>
              <w:t>–</w:t>
            </w:r>
            <w:r w:rsidRPr="00D53E73">
              <w:rPr>
                <w:rFonts w:ascii="Times New Roman" w:hAnsi="Times New Roman"/>
                <w:bCs/>
                <w:szCs w:val="22"/>
              </w:rPr>
              <w:t xml:space="preserve"> High</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7D07FB6" w14:textId="77777777" w:rsidR="0095536D" w:rsidRPr="00D53E73" w:rsidRDefault="0095536D" w:rsidP="00A97C80">
            <w:pPr>
              <w:spacing w:before="0" w:after="0" w:line="240" w:lineRule="auto"/>
              <w:rPr>
                <w:rFonts w:ascii="Times New Roman" w:hAnsi="Times New Roman"/>
                <w:bCs/>
                <w:szCs w:val="22"/>
                <w:highlight w:val="lightGray"/>
              </w:rPr>
            </w:pPr>
            <w:r w:rsidRPr="00D53E73">
              <w:rPr>
                <w:rFonts w:ascii="Times New Roman" w:hAnsi="Times New Roman"/>
                <w:bCs/>
                <w:szCs w:val="22"/>
              </w:rPr>
              <w:t>PM1-1, PM2-1, PM3-1, PM4-1, PM4-2, PM6-1, PM6-3, PM8-1, PM8-2, PM9-2, PM10-1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C03FA8" w14:textId="1E9219DE"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 xml:space="preserve">PM5-1, PM7-1, PM8-4, </w:t>
            </w:r>
            <w:r w:rsidR="00D53E73">
              <w:rPr>
                <w:rFonts w:ascii="Times New Roman" w:hAnsi="Times New Roman"/>
                <w:szCs w:val="22"/>
              </w:rPr>
              <w:br/>
            </w:r>
            <w:r w:rsidRPr="00D53E73">
              <w:rPr>
                <w:rFonts w:ascii="Times New Roman" w:hAnsi="Times New Roman"/>
                <w:szCs w:val="22"/>
              </w:rPr>
              <w:t>PM9-1, PM10-2</w:t>
            </w:r>
          </w:p>
        </w:tc>
      </w:tr>
      <w:tr w:rsidR="0095536D" w:rsidRPr="00D53E73" w14:paraId="33FD29FC" w14:textId="77777777" w:rsidTr="00791F12">
        <w:trPr>
          <w:trHeight w:val="612"/>
        </w:trPr>
        <w:tc>
          <w:tcPr>
            <w:tcW w:w="476" w:type="dxa"/>
            <w:vMerge/>
            <w:tcBorders>
              <w:top w:val="single" w:sz="4" w:space="0" w:color="auto"/>
              <w:left w:val="single" w:sz="4" w:space="0" w:color="auto"/>
              <w:bottom w:val="single" w:sz="4" w:space="0" w:color="auto"/>
              <w:right w:val="single" w:sz="4" w:space="0" w:color="auto"/>
            </w:tcBorders>
            <w:vAlign w:val="center"/>
            <w:hideMark/>
          </w:tcPr>
          <w:p w14:paraId="3BE8CD33" w14:textId="77777777" w:rsidR="0095536D" w:rsidRPr="00D53E73" w:rsidRDefault="0095536D" w:rsidP="00A97C80">
            <w:pPr>
              <w:spacing w:before="0" w:after="0" w:line="240" w:lineRule="auto"/>
              <w:rPr>
                <w:rFonts w:ascii="Times New Roman" w:hAnsi="Times New Roman"/>
                <w:bCs/>
                <w:szCs w:val="22"/>
              </w:rPr>
            </w:pPr>
          </w:p>
        </w:tc>
        <w:tc>
          <w:tcPr>
            <w:tcW w:w="1792" w:type="dxa"/>
            <w:tcBorders>
              <w:top w:val="single" w:sz="4" w:space="0" w:color="auto"/>
              <w:left w:val="single" w:sz="4" w:space="0" w:color="auto"/>
              <w:bottom w:val="single" w:sz="4" w:space="0" w:color="auto"/>
              <w:right w:val="single" w:sz="4" w:space="0" w:color="auto"/>
            </w:tcBorders>
            <w:vAlign w:val="center"/>
            <w:hideMark/>
          </w:tcPr>
          <w:p w14:paraId="6D14E934" w14:textId="157AAED7" w:rsidR="0095536D" w:rsidRPr="00D53E73" w:rsidRDefault="0095536D" w:rsidP="00A97C80">
            <w:pPr>
              <w:spacing w:before="0" w:after="0" w:line="240" w:lineRule="auto"/>
              <w:rPr>
                <w:rFonts w:ascii="Times New Roman" w:hAnsi="Times New Roman"/>
                <w:bCs/>
                <w:szCs w:val="22"/>
              </w:rPr>
            </w:pPr>
            <w:r w:rsidRPr="00D53E73">
              <w:rPr>
                <w:rFonts w:ascii="Times New Roman" w:hAnsi="Times New Roman"/>
                <w:bCs/>
                <w:szCs w:val="22"/>
              </w:rPr>
              <w:t xml:space="preserve">1, 2, 3 </w:t>
            </w:r>
            <w:r w:rsidR="00D53E73">
              <w:rPr>
                <w:rFonts w:ascii="Times New Roman" w:hAnsi="Times New Roman"/>
                <w:bCs/>
                <w:szCs w:val="22"/>
              </w:rPr>
              <w:t>–</w:t>
            </w:r>
            <w:r w:rsidRPr="00D53E73">
              <w:rPr>
                <w:rFonts w:ascii="Times New Roman" w:hAnsi="Times New Roman"/>
                <w:bCs/>
                <w:szCs w:val="22"/>
              </w:rPr>
              <w:t xml:space="preserve"> Low</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6435B43"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PM3-2, PM5-2, PM6-2, PM8-3, PM8-5, PM10-3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10FE6A" w14:textId="77777777" w:rsidR="0095536D" w:rsidRPr="00D53E73" w:rsidRDefault="0095536D" w:rsidP="00A97C80">
            <w:pPr>
              <w:spacing w:before="0" w:after="0" w:line="240" w:lineRule="auto"/>
              <w:rPr>
                <w:rFonts w:ascii="Times New Roman" w:hAnsi="Times New Roman"/>
                <w:szCs w:val="22"/>
              </w:rPr>
            </w:pPr>
            <w:r w:rsidRPr="00D53E73">
              <w:rPr>
                <w:rFonts w:ascii="Times New Roman" w:hAnsi="Times New Roman"/>
                <w:szCs w:val="22"/>
              </w:rPr>
              <w:t>PM3-2, PM5-1</w:t>
            </w:r>
          </w:p>
        </w:tc>
      </w:tr>
      <w:tr w:rsidR="0095536D" w:rsidRPr="00D53E73" w14:paraId="191EBEE9" w14:textId="77777777" w:rsidTr="00791F12">
        <w:trPr>
          <w:trHeight w:val="519"/>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F1EE9EA" w14:textId="6776E09B" w:rsidR="0095536D" w:rsidRPr="00D53E73" w:rsidRDefault="0095536D" w:rsidP="00D53E73">
            <w:pPr>
              <w:spacing w:before="0" w:after="0" w:line="240" w:lineRule="auto"/>
              <w:rPr>
                <w:rFonts w:ascii="Times New Roman" w:hAnsi="Times New Roman"/>
                <w:bCs/>
                <w:szCs w:val="22"/>
              </w:rPr>
            </w:pPr>
            <w:r w:rsidRPr="00D53E73">
              <w:rPr>
                <w:rFonts w:ascii="Times New Roman" w:hAnsi="Times New Roman"/>
                <w:bCs/>
                <w:szCs w:val="22"/>
              </w:rPr>
              <w:t xml:space="preserve">Requirements </w:t>
            </w:r>
            <w:r w:rsidR="00791F12">
              <w:rPr>
                <w:rFonts w:ascii="Times New Roman" w:hAnsi="Times New Roman"/>
                <w:bCs/>
                <w:szCs w:val="22"/>
              </w:rPr>
              <w:br/>
            </w:r>
            <w:r w:rsidRPr="00D53E73">
              <w:rPr>
                <w:rFonts w:ascii="Times New Roman" w:hAnsi="Times New Roman"/>
                <w:bCs/>
                <w:szCs w:val="22"/>
              </w:rPr>
              <w:t>for</w:t>
            </w:r>
            <w:r w:rsidR="00D53E73">
              <w:rPr>
                <w:rFonts w:ascii="Times New Roman" w:hAnsi="Times New Roman"/>
                <w:bCs/>
                <w:szCs w:val="22"/>
              </w:rPr>
              <w:t xml:space="preserve"> </w:t>
            </w:r>
            <w:r w:rsidRPr="00D53E73">
              <w:rPr>
                <w:rFonts w:ascii="Times New Roman" w:hAnsi="Times New Roman"/>
                <w:bCs/>
                <w:szCs w:val="22"/>
              </w:rPr>
              <w:t>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0008A99" w14:textId="239DFC5E" w:rsidR="0095536D" w:rsidRPr="00D53E73" w:rsidRDefault="0095536D" w:rsidP="00A97C80">
            <w:pPr>
              <w:spacing w:before="0" w:after="0" w:line="240" w:lineRule="auto"/>
              <w:rPr>
                <w:rFonts w:ascii="Times New Roman" w:hAnsi="Times New Roman"/>
                <w:bCs/>
                <w:szCs w:val="22"/>
              </w:rPr>
            </w:pPr>
            <w:r w:rsidRPr="00D53E73">
              <w:rPr>
                <w:rFonts w:ascii="Times New Roman" w:hAnsi="Times New Roman"/>
                <w:bCs/>
                <w:szCs w:val="22"/>
              </w:rPr>
              <w:t xml:space="preserve">1 </w:t>
            </w:r>
            <w:r w:rsidR="00D53E73">
              <w:rPr>
                <w:rFonts w:ascii="Times New Roman" w:hAnsi="Times New Roman"/>
                <w:bCs/>
                <w:szCs w:val="22"/>
              </w:rPr>
              <w:t>–</w:t>
            </w:r>
            <w:r w:rsidRPr="00D53E73">
              <w:rPr>
                <w:rFonts w:ascii="Times New Roman" w:hAnsi="Times New Roman"/>
                <w:bCs/>
                <w:szCs w:val="22"/>
              </w:rPr>
              <w:t xml:space="preserve"> Low</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D2128E" w14:textId="036C092A" w:rsidR="0095536D" w:rsidRPr="00D53E73" w:rsidRDefault="00D53E73" w:rsidP="00D53E73">
            <w:pPr>
              <w:spacing w:before="0" w:after="0" w:line="240" w:lineRule="auto"/>
              <w:ind w:left="360"/>
              <w:rPr>
                <w:rFonts w:ascii="Times New Roman" w:hAnsi="Times New Roman"/>
                <w:bCs/>
                <w:szCs w:val="22"/>
              </w:rPr>
            </w:pPr>
            <w:r>
              <w:rPr>
                <w:rFonts w:ascii="Times New Roman" w:hAnsi="Times New Roman"/>
                <w:bCs/>
                <w:szCs w:val="22"/>
              </w:rPr>
              <w:t>2 –</w:t>
            </w:r>
            <w:r w:rsidR="0095536D" w:rsidRPr="00D53E73">
              <w:rPr>
                <w:rFonts w:ascii="Times New Roman" w:hAnsi="Times New Roman"/>
                <w:bCs/>
                <w:szCs w:val="22"/>
              </w:rPr>
              <w:t xml:space="preserve"> High</w:t>
            </w:r>
          </w:p>
        </w:tc>
      </w:tr>
    </w:tbl>
    <w:p w14:paraId="4B8EA4A5" w14:textId="12D80C6A" w:rsidR="001D5032" w:rsidRPr="00D53E73" w:rsidRDefault="00326292" w:rsidP="00326292">
      <w:pPr>
        <w:pStyle w:val="Rn2"/>
      </w:pPr>
      <w:r>
        <w:t xml:space="preserve">4.2. </w:t>
      </w:r>
      <w:proofErr w:type="spellStart"/>
      <w:r w:rsidR="002E5D2B" w:rsidRPr="00D53E73">
        <w:t>P</w:t>
      </w:r>
      <w:r w:rsidR="00A3138B" w:rsidRPr="00D53E73">
        <w:t>rocess</w:t>
      </w:r>
      <w:proofErr w:type="spellEnd"/>
      <w:r w:rsidR="00A3138B" w:rsidRPr="00D53E73">
        <w:t xml:space="preserve"> </w:t>
      </w:r>
      <w:proofErr w:type="spellStart"/>
      <w:r w:rsidR="00A3138B" w:rsidRPr="00D53E73">
        <w:t>mapping</w:t>
      </w:r>
      <w:proofErr w:type="spellEnd"/>
      <w:r w:rsidR="004110B5" w:rsidRPr="00D53E73">
        <w:t xml:space="preserve"> </w:t>
      </w:r>
      <w:r w:rsidR="002E5D2B" w:rsidRPr="00D53E73">
        <w:t>– BPMN application</w:t>
      </w:r>
    </w:p>
    <w:p w14:paraId="3A4F2A07" w14:textId="045288FB" w:rsidR="00A3138B" w:rsidRPr="00D53E73" w:rsidRDefault="00C52170" w:rsidP="00421FA1">
      <w:pPr>
        <w:spacing w:before="0" w:after="0" w:line="240" w:lineRule="auto"/>
        <w:ind w:firstLine="284"/>
        <w:jc w:val="both"/>
        <w:rPr>
          <w:rFonts w:ascii="Times New Roman" w:hAnsi="Times New Roman"/>
          <w:szCs w:val="22"/>
        </w:rPr>
      </w:pPr>
      <w:r>
        <w:rPr>
          <w:rFonts w:ascii="Times New Roman" w:hAnsi="Times New Roman"/>
          <w:szCs w:val="22"/>
        </w:rPr>
        <w:t>T</w:t>
      </w:r>
      <w:r w:rsidR="00A3138B" w:rsidRPr="00D53E73">
        <w:rPr>
          <w:rFonts w:ascii="Times New Roman" w:hAnsi="Times New Roman"/>
          <w:szCs w:val="22"/>
        </w:rPr>
        <w:t>o achieve the objective of this research, it was imperative to document the service advisors typical workday. Subsequently, the activities observed were classified into different categories</w:t>
      </w:r>
      <w:r>
        <w:rPr>
          <w:rFonts w:ascii="Times New Roman" w:hAnsi="Times New Roman"/>
          <w:szCs w:val="22"/>
        </w:rPr>
        <w:t>:</w:t>
      </w:r>
      <w:r w:rsidR="00A3138B" w:rsidRPr="00D53E73">
        <w:rPr>
          <w:rFonts w:ascii="Times New Roman" w:hAnsi="Times New Roman"/>
          <w:szCs w:val="22"/>
        </w:rPr>
        <w:t xml:space="preserve"> communication with the customer, mechanic, other service advisor, and storekeeper, pre-invoicing, invoicing, order work, ensuring service performance, operative, pauses, and substituting the storekeeper. These categories were then assessed according to the degree of waste and value</w:t>
      </w:r>
      <w:r>
        <w:rPr>
          <w:rFonts w:ascii="Times New Roman" w:hAnsi="Times New Roman"/>
          <w:szCs w:val="22"/>
        </w:rPr>
        <w:t>-</w:t>
      </w:r>
      <w:r w:rsidR="00A3138B" w:rsidRPr="00D53E73">
        <w:rPr>
          <w:rFonts w:ascii="Times New Roman" w:hAnsi="Times New Roman"/>
          <w:szCs w:val="22"/>
        </w:rPr>
        <w:t xml:space="preserve">added and mapped out for their relationships and causal links throughout the order. This was achieved with the assistance of the specialized software </w:t>
      </w:r>
      <w:proofErr w:type="spellStart"/>
      <w:r w:rsidR="00A3138B" w:rsidRPr="00D53E73">
        <w:rPr>
          <w:rFonts w:ascii="Times New Roman" w:hAnsi="Times New Roman"/>
          <w:szCs w:val="22"/>
        </w:rPr>
        <w:t>Modelio</w:t>
      </w:r>
      <w:proofErr w:type="spellEnd"/>
      <w:r w:rsidR="00A3138B" w:rsidRPr="00D53E73">
        <w:rPr>
          <w:rFonts w:ascii="Times New Roman" w:hAnsi="Times New Roman"/>
          <w:szCs w:val="22"/>
        </w:rPr>
        <w:t xml:space="preserve">, which utilizes BPMN methodology for creating process maps. The boundaries of the investigated process were defined at the input by the origin of a need for a service operation, namely the receipt of a customer request and the placing of an order, and the output by the </w:t>
      </w:r>
      <w:proofErr w:type="spellStart"/>
      <w:r w:rsidR="00A3138B" w:rsidRPr="00D53E73">
        <w:rPr>
          <w:rFonts w:ascii="Times New Roman" w:hAnsi="Times New Roman"/>
          <w:szCs w:val="22"/>
        </w:rPr>
        <w:t>fulfi</w:t>
      </w:r>
      <w:r>
        <w:rPr>
          <w:rFonts w:ascii="Times New Roman" w:hAnsi="Times New Roman"/>
          <w:szCs w:val="22"/>
        </w:rPr>
        <w:t>l</w:t>
      </w:r>
      <w:r w:rsidR="00A3138B" w:rsidRPr="00D53E73">
        <w:rPr>
          <w:rFonts w:ascii="Times New Roman" w:hAnsi="Times New Roman"/>
          <w:szCs w:val="22"/>
        </w:rPr>
        <w:t>lment</w:t>
      </w:r>
      <w:proofErr w:type="spellEnd"/>
      <w:r w:rsidR="00A3138B" w:rsidRPr="00D53E73">
        <w:rPr>
          <w:rFonts w:ascii="Times New Roman" w:hAnsi="Times New Roman"/>
          <w:szCs w:val="22"/>
        </w:rPr>
        <w:t xml:space="preserve"> of the order and the return of the fixed car to the customer accompanied by invoicing for the carried-out service operations.</w:t>
      </w:r>
    </w:p>
    <w:p w14:paraId="0A0C3174" w14:textId="6418ECD9" w:rsidR="00152DD1" w:rsidRPr="00D53E73" w:rsidRDefault="00A3138B" w:rsidP="00421FA1">
      <w:pPr>
        <w:spacing w:before="0" w:after="0" w:line="240" w:lineRule="auto"/>
        <w:ind w:firstLine="284"/>
        <w:jc w:val="both"/>
        <w:rPr>
          <w:rFonts w:ascii="Times New Roman" w:hAnsi="Times New Roman"/>
          <w:szCs w:val="22"/>
        </w:rPr>
      </w:pPr>
      <w:r w:rsidRPr="00D53E73">
        <w:rPr>
          <w:rFonts w:ascii="Times New Roman" w:hAnsi="Times New Roman"/>
          <w:szCs w:val="22"/>
        </w:rPr>
        <w:lastRenderedPageBreak/>
        <w:t xml:space="preserve">The methodology continually evolved during the course of the investigation due to newly discovered facts and connections. As a result, </w:t>
      </w:r>
      <w:r w:rsidR="00C52170">
        <w:rPr>
          <w:rFonts w:ascii="Times New Roman" w:hAnsi="Times New Roman"/>
          <w:szCs w:val="22"/>
        </w:rPr>
        <w:t>creating process maps was not a one-time activity but</w:t>
      </w:r>
      <w:r w:rsidRPr="00D53E73">
        <w:rPr>
          <w:rFonts w:ascii="Times New Roman" w:hAnsi="Times New Roman"/>
          <w:szCs w:val="22"/>
        </w:rPr>
        <w:t xml:space="preserve"> a continuous iterative process. During the creation of the maps, several adjustments were made regarding process analysis perspectives, the shift of boundaries of the studied processes</w:t>
      </w:r>
      <w:r w:rsidR="00C52170">
        <w:rPr>
          <w:rFonts w:ascii="Times New Roman" w:hAnsi="Times New Roman"/>
          <w:szCs w:val="22"/>
        </w:rPr>
        <w:t>,</w:t>
      </w:r>
      <w:r w:rsidRPr="00D53E73">
        <w:rPr>
          <w:rFonts w:ascii="Times New Roman" w:hAnsi="Times New Roman"/>
          <w:szCs w:val="22"/>
        </w:rPr>
        <w:t xml:space="preserve"> and the development of the overall logic of process and information flows recording. All of these factors led to the creation of process maps with</w:t>
      </w:r>
      <w:r w:rsidR="00C16CB4" w:rsidRPr="00D53E73">
        <w:rPr>
          <w:rFonts w:ascii="Times New Roman" w:hAnsi="Times New Roman"/>
          <w:szCs w:val="22"/>
        </w:rPr>
        <w:t xml:space="preserve"> high</w:t>
      </w:r>
      <w:r w:rsidRPr="00D53E73">
        <w:rPr>
          <w:rFonts w:ascii="Times New Roman" w:hAnsi="Times New Roman"/>
          <w:szCs w:val="22"/>
        </w:rPr>
        <w:t xml:space="preserve"> informative value for the set objectives. The focus was not on generic process maps intended to replace the standardized process diagram stipulated in corporate policies but rather on a highly specific perspective on processes related to individual orders designed to identify root causes of deficiencies and discover areas with potential for</w:t>
      </w:r>
      <w:r w:rsidR="00D13BD5" w:rsidRPr="00D53E73">
        <w:rPr>
          <w:rFonts w:ascii="Times New Roman" w:hAnsi="Times New Roman"/>
          <w:szCs w:val="22"/>
        </w:rPr>
        <w:t xml:space="preserve"> the</w:t>
      </w:r>
      <w:r w:rsidRPr="00D53E73">
        <w:rPr>
          <w:rFonts w:ascii="Times New Roman" w:hAnsi="Times New Roman"/>
          <w:szCs w:val="22"/>
        </w:rPr>
        <w:t xml:space="preserve"> improvement</w:t>
      </w:r>
      <w:r w:rsidR="00D13BD5" w:rsidRPr="00D53E73">
        <w:rPr>
          <w:rFonts w:ascii="Times New Roman" w:hAnsi="Times New Roman"/>
          <w:szCs w:val="22"/>
        </w:rPr>
        <w:t xml:space="preserve"> of sustainable performance of </w:t>
      </w:r>
      <w:proofErr w:type="spellStart"/>
      <w:r w:rsidR="00D13BD5" w:rsidRPr="00D53E73">
        <w:rPr>
          <w:rFonts w:ascii="Times New Roman" w:hAnsi="Times New Roman"/>
          <w:szCs w:val="22"/>
        </w:rPr>
        <w:t>analy</w:t>
      </w:r>
      <w:r w:rsidR="00C52170">
        <w:rPr>
          <w:rFonts w:ascii="Times New Roman" w:hAnsi="Times New Roman"/>
          <w:szCs w:val="22"/>
        </w:rPr>
        <w:t>z</w:t>
      </w:r>
      <w:r w:rsidR="00D13BD5" w:rsidRPr="00D53E73">
        <w:rPr>
          <w:rFonts w:ascii="Times New Roman" w:hAnsi="Times New Roman"/>
          <w:szCs w:val="22"/>
        </w:rPr>
        <w:t>ed</w:t>
      </w:r>
      <w:proofErr w:type="spellEnd"/>
      <w:r w:rsidR="00D13BD5" w:rsidRPr="00D53E73">
        <w:rPr>
          <w:rFonts w:ascii="Times New Roman" w:hAnsi="Times New Roman"/>
          <w:szCs w:val="22"/>
        </w:rPr>
        <w:t xml:space="preserve"> processes</w:t>
      </w:r>
      <w:r w:rsidRPr="00D53E73">
        <w:rPr>
          <w:rFonts w:ascii="Times New Roman" w:hAnsi="Times New Roman"/>
          <w:szCs w:val="22"/>
        </w:rPr>
        <w:t>.</w:t>
      </w:r>
    </w:p>
    <w:p w14:paraId="10D1D9A1" w14:textId="30589478" w:rsidR="00152DD1" w:rsidRPr="00D53E73" w:rsidRDefault="00EA4495" w:rsidP="00421FA1">
      <w:pPr>
        <w:spacing w:before="0" w:after="0" w:line="240" w:lineRule="auto"/>
        <w:ind w:firstLine="284"/>
        <w:jc w:val="both"/>
        <w:rPr>
          <w:rFonts w:ascii="Times New Roman" w:hAnsi="Times New Roman"/>
          <w:szCs w:val="22"/>
        </w:rPr>
      </w:pPr>
      <w:r w:rsidRPr="00D53E73">
        <w:rPr>
          <w:rFonts w:ascii="Times New Roman" w:hAnsi="Times New Roman"/>
          <w:szCs w:val="22"/>
        </w:rPr>
        <w:t>T</w:t>
      </w:r>
      <w:r w:rsidR="00D441B2" w:rsidRPr="00D53E73">
        <w:rPr>
          <w:rFonts w:ascii="Times New Roman" w:hAnsi="Times New Roman"/>
          <w:szCs w:val="22"/>
        </w:rPr>
        <w:t xml:space="preserve">he use of BPMN </w:t>
      </w:r>
      <w:r w:rsidR="00C52170">
        <w:rPr>
          <w:rFonts w:ascii="Times New Roman" w:hAnsi="Times New Roman"/>
          <w:szCs w:val="22"/>
        </w:rPr>
        <w:t>to identify the cause of shortcomings and waste and</w:t>
      </w:r>
      <w:r w:rsidR="00D441B2" w:rsidRPr="00D53E73">
        <w:rPr>
          <w:rFonts w:ascii="Times New Roman" w:hAnsi="Times New Roman"/>
          <w:szCs w:val="22"/>
        </w:rPr>
        <w:t xml:space="preserve"> their impact in the mapped process will be presented. </w:t>
      </w:r>
      <w:r w:rsidRPr="00D53E73">
        <w:rPr>
          <w:rFonts w:ascii="Times New Roman" w:hAnsi="Times New Roman"/>
          <w:szCs w:val="22"/>
        </w:rPr>
        <w:t>T</w:t>
      </w:r>
      <w:r w:rsidR="00D441B2" w:rsidRPr="00D53E73">
        <w:rPr>
          <w:rFonts w:ascii="Times New Roman" w:hAnsi="Times New Roman"/>
          <w:szCs w:val="22"/>
        </w:rPr>
        <w:t xml:space="preserve">he basic characteristics of the created maps will be presented to illustrate how the results of </w:t>
      </w:r>
      <w:r w:rsidR="00C52170">
        <w:rPr>
          <w:rFonts w:ascii="Times New Roman" w:hAnsi="Times New Roman"/>
          <w:szCs w:val="22"/>
        </w:rPr>
        <w:t xml:space="preserve">the </w:t>
      </w:r>
      <w:r w:rsidR="00D441B2" w:rsidRPr="00D53E73">
        <w:rPr>
          <w:rFonts w:ascii="Times New Roman" w:hAnsi="Times New Roman"/>
          <w:szCs w:val="22"/>
        </w:rPr>
        <w:t xml:space="preserve">time </w:t>
      </w:r>
      <w:r w:rsidRPr="00D53E73">
        <w:rPr>
          <w:rFonts w:ascii="Times New Roman" w:hAnsi="Times New Roman"/>
          <w:szCs w:val="22"/>
        </w:rPr>
        <w:t>study</w:t>
      </w:r>
      <w:r w:rsidR="00D441B2" w:rsidRPr="00D53E73">
        <w:rPr>
          <w:rFonts w:ascii="Times New Roman" w:hAnsi="Times New Roman"/>
          <w:szCs w:val="22"/>
        </w:rPr>
        <w:t>, questionnaires, interviews</w:t>
      </w:r>
      <w:r w:rsidR="00C52170">
        <w:rPr>
          <w:rFonts w:ascii="Times New Roman" w:hAnsi="Times New Roman"/>
          <w:szCs w:val="22"/>
        </w:rPr>
        <w:t>,</w:t>
      </w:r>
      <w:r w:rsidR="00D441B2" w:rsidRPr="00D53E73">
        <w:rPr>
          <w:rFonts w:ascii="Times New Roman" w:hAnsi="Times New Roman"/>
          <w:szCs w:val="22"/>
        </w:rPr>
        <w:t xml:space="preserve"> and historical data analysis can be linked and visuali</w:t>
      </w:r>
      <w:r w:rsidR="00C52170">
        <w:rPr>
          <w:rFonts w:ascii="Times New Roman" w:hAnsi="Times New Roman"/>
          <w:szCs w:val="22"/>
        </w:rPr>
        <w:t>z</w:t>
      </w:r>
      <w:r w:rsidR="00D441B2" w:rsidRPr="00D53E73">
        <w:rPr>
          <w:rFonts w:ascii="Times New Roman" w:hAnsi="Times New Roman"/>
          <w:szCs w:val="22"/>
        </w:rPr>
        <w:t xml:space="preserve">ed using the BPMN methodology. This approach helps </w:t>
      </w:r>
      <w:r w:rsidR="00C52170">
        <w:rPr>
          <w:rFonts w:ascii="Times New Roman" w:hAnsi="Times New Roman"/>
          <w:szCs w:val="22"/>
        </w:rPr>
        <w:t>better understand</w:t>
      </w:r>
      <w:r w:rsidR="00D441B2" w:rsidRPr="00D53E73">
        <w:rPr>
          <w:rFonts w:ascii="Times New Roman" w:hAnsi="Times New Roman"/>
          <w:szCs w:val="22"/>
        </w:rPr>
        <w:t xml:space="preserve"> the relationships and connections between individual sub-processes and the accompanying information flows. Process maps will also enable clear recognition of the areas of responsibility of individual workers for problematic sub-processes.</w:t>
      </w:r>
    </w:p>
    <w:p w14:paraId="02E2E499" w14:textId="77777777" w:rsidR="008B7B9B" w:rsidRPr="00D53E73" w:rsidRDefault="008B7B9B" w:rsidP="00421FA1">
      <w:pPr>
        <w:spacing w:before="0" w:after="0" w:line="240" w:lineRule="auto"/>
        <w:ind w:firstLine="284"/>
        <w:jc w:val="both"/>
        <w:rPr>
          <w:rFonts w:ascii="Times New Roman" w:hAnsi="Times New Roman"/>
          <w:szCs w:val="22"/>
        </w:rPr>
      </w:pPr>
    </w:p>
    <w:p w14:paraId="5D96A897" w14:textId="77777777" w:rsidR="001A5D78" w:rsidRPr="00D53E73" w:rsidRDefault="00FB4896" w:rsidP="00364669">
      <w:pPr>
        <w:spacing w:before="120" w:after="120"/>
        <w:rPr>
          <w:b/>
          <w:bCs/>
          <w:sz w:val="20"/>
        </w:rPr>
      </w:pPr>
      <w:r w:rsidRPr="00D53E73">
        <w:rPr>
          <w:noProof/>
          <w:lang w:eastAsia="pl-PL"/>
        </w:rPr>
        <w:drawing>
          <wp:inline distT="0" distB="0" distL="0" distR="0" wp14:anchorId="2926EEED" wp14:editId="55A8B690">
            <wp:extent cx="5708646" cy="1755648"/>
            <wp:effectExtent l="0" t="4762" r="2222" b="2223"/>
            <wp:docPr id="4" name="Obrázek 3" descr="Obsah obrázku text, snímek obrazovky, displej, software&#10;&#10;Popis byl vytvořen automaticky">
              <a:extLst xmlns:a="http://schemas.openxmlformats.org/drawingml/2006/main">
                <a:ext uri="{FF2B5EF4-FFF2-40B4-BE49-F238E27FC236}">
                  <a16:creationId xmlns:a16="http://schemas.microsoft.com/office/drawing/2014/main" id="{2B683991-7C32-49EC-98F9-507F4C2331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snímek obrazovky, displej, software&#10;&#10;Popis byl vytvořen automaticky">
                      <a:extLst>
                        <a:ext uri="{FF2B5EF4-FFF2-40B4-BE49-F238E27FC236}">
                          <a16:creationId xmlns:a16="http://schemas.microsoft.com/office/drawing/2014/main" id="{2B683991-7C32-49EC-98F9-507F4C23317C}"/>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 t="1" r="21924" b="44882"/>
                    <a:stretch/>
                  </pic:blipFill>
                  <pic:spPr bwMode="auto">
                    <a:xfrm>
                      <a:off x="0" y="0"/>
                      <a:ext cx="5798546" cy="1783296"/>
                    </a:xfrm>
                    <a:prstGeom prst="rect">
                      <a:avLst/>
                    </a:prstGeom>
                    <a:ln>
                      <a:noFill/>
                    </a:ln>
                    <a:extLst>
                      <a:ext uri="{53640926-AAD7-44D8-BBD7-CCE9431645EC}">
                        <a14:shadowObscured xmlns:a14="http://schemas.microsoft.com/office/drawing/2010/main"/>
                      </a:ext>
                    </a:extLst>
                  </pic:spPr>
                </pic:pic>
              </a:graphicData>
            </a:graphic>
          </wp:inline>
        </w:drawing>
      </w:r>
    </w:p>
    <w:p w14:paraId="77CE7E0C" w14:textId="5232511F" w:rsidR="00152DD1" w:rsidRPr="00F8711F" w:rsidRDefault="00A3138B" w:rsidP="008B7B9B">
      <w:pPr>
        <w:pStyle w:val="Rrys"/>
        <w:rPr>
          <w:lang w:val="en-GB"/>
        </w:rPr>
      </w:pPr>
      <w:r w:rsidRPr="00D53E73">
        <w:rPr>
          <w:b/>
          <w:bCs/>
          <w:lang w:val="en-GB"/>
        </w:rPr>
        <w:t xml:space="preserve">Fig. </w:t>
      </w:r>
      <w:r w:rsidR="00F217B8" w:rsidRPr="00D53E73">
        <w:rPr>
          <w:b/>
          <w:bCs/>
          <w:lang w:val="en-GB"/>
        </w:rPr>
        <w:t>2</w:t>
      </w:r>
      <w:r w:rsidR="00492631" w:rsidRPr="00D53E73">
        <w:rPr>
          <w:b/>
          <w:bCs/>
          <w:lang w:val="en-GB"/>
        </w:rPr>
        <w:t>.</w:t>
      </w:r>
      <w:r w:rsidRPr="00F8711F">
        <w:rPr>
          <w:lang w:val="en-GB"/>
        </w:rPr>
        <w:t xml:space="preserve"> </w:t>
      </w:r>
      <w:r w:rsidRPr="00D53E73">
        <w:rPr>
          <w:lang w:val="en-GB"/>
        </w:rPr>
        <w:t xml:space="preserve">Process map </w:t>
      </w:r>
      <w:r w:rsidR="00FB4896" w:rsidRPr="00D53E73">
        <w:rPr>
          <w:lang w:val="en-GB"/>
        </w:rPr>
        <w:t xml:space="preserve">– </w:t>
      </w:r>
      <w:r w:rsidR="000B42FD" w:rsidRPr="00D53E73">
        <w:rPr>
          <w:lang w:val="en-GB"/>
        </w:rPr>
        <w:t xml:space="preserve">Service operation order </w:t>
      </w:r>
      <w:r w:rsidR="00D53E73">
        <w:rPr>
          <w:lang w:val="en-GB"/>
        </w:rPr>
        <w:t>–</w:t>
      </w:r>
      <w:r w:rsidR="000B42FD" w:rsidRPr="00D53E73">
        <w:rPr>
          <w:lang w:val="en-GB"/>
        </w:rPr>
        <w:t xml:space="preserve"> </w:t>
      </w:r>
      <w:r w:rsidR="00FB4896" w:rsidRPr="00D53E73">
        <w:rPr>
          <w:lang w:val="en-GB"/>
        </w:rPr>
        <w:t>Before phase</w:t>
      </w:r>
    </w:p>
    <w:p w14:paraId="49D4A8F6" w14:textId="77777777" w:rsidR="008B7B9B" w:rsidRPr="00D53E73" w:rsidRDefault="008B7B9B" w:rsidP="00421FA1">
      <w:pPr>
        <w:spacing w:before="0" w:after="0" w:line="240" w:lineRule="auto"/>
        <w:ind w:firstLine="284"/>
        <w:jc w:val="both"/>
        <w:rPr>
          <w:rFonts w:ascii="Times New Roman" w:hAnsi="Times New Roman"/>
          <w:szCs w:val="22"/>
        </w:rPr>
      </w:pPr>
    </w:p>
    <w:p w14:paraId="47C6805B" w14:textId="07DE0746" w:rsidR="00D441B2" w:rsidRPr="00D53E73" w:rsidRDefault="00D441B2" w:rsidP="00421FA1">
      <w:pPr>
        <w:spacing w:before="0" w:after="0" w:line="240" w:lineRule="auto"/>
        <w:ind w:firstLine="284"/>
        <w:jc w:val="both"/>
        <w:rPr>
          <w:rFonts w:ascii="Times New Roman" w:hAnsi="Times New Roman"/>
          <w:szCs w:val="22"/>
        </w:rPr>
      </w:pPr>
      <w:r w:rsidRPr="00D53E73">
        <w:rPr>
          <w:rFonts w:ascii="Times New Roman" w:hAnsi="Times New Roman"/>
          <w:szCs w:val="22"/>
        </w:rPr>
        <w:t>The process map</w:t>
      </w:r>
      <w:r w:rsidR="000B42FD" w:rsidRPr="00D53E73">
        <w:rPr>
          <w:rFonts w:ascii="Times New Roman" w:hAnsi="Times New Roman"/>
          <w:szCs w:val="22"/>
        </w:rPr>
        <w:t>s</w:t>
      </w:r>
      <w:r w:rsidRPr="00D53E73">
        <w:rPr>
          <w:rFonts w:ascii="Times New Roman" w:hAnsi="Times New Roman"/>
          <w:szCs w:val="22"/>
        </w:rPr>
        <w:t xml:space="preserve"> document the specific progression of the order from the initiation of the</w:t>
      </w:r>
      <w:r w:rsidR="003A7786" w:rsidRPr="00D53E73">
        <w:rPr>
          <w:rFonts w:ascii="Times New Roman" w:hAnsi="Times New Roman"/>
          <w:szCs w:val="22"/>
        </w:rPr>
        <w:t xml:space="preserve"> need </w:t>
      </w:r>
      <w:r w:rsidR="00C52170">
        <w:rPr>
          <w:rFonts w:ascii="Times New Roman" w:hAnsi="Times New Roman"/>
          <w:szCs w:val="22"/>
        </w:rPr>
        <w:t>for</w:t>
      </w:r>
      <w:r w:rsidRPr="00D53E73">
        <w:rPr>
          <w:rFonts w:ascii="Times New Roman" w:hAnsi="Times New Roman"/>
          <w:szCs w:val="22"/>
        </w:rPr>
        <w:t xml:space="preserve"> service</w:t>
      </w:r>
      <w:r w:rsidR="003A7786" w:rsidRPr="00D53E73">
        <w:rPr>
          <w:rFonts w:ascii="Times New Roman" w:hAnsi="Times New Roman"/>
          <w:szCs w:val="22"/>
        </w:rPr>
        <w:t xml:space="preserve"> </w:t>
      </w:r>
      <w:r w:rsidR="000B42FD" w:rsidRPr="00D53E73">
        <w:rPr>
          <w:rFonts w:ascii="Times New Roman" w:hAnsi="Times New Roman"/>
          <w:szCs w:val="22"/>
        </w:rPr>
        <w:t xml:space="preserve">operation </w:t>
      </w:r>
      <w:r w:rsidRPr="00D53E73">
        <w:rPr>
          <w:rFonts w:ascii="Times New Roman" w:hAnsi="Times New Roman"/>
          <w:szCs w:val="22"/>
        </w:rPr>
        <w:t xml:space="preserve">to its </w:t>
      </w:r>
      <w:proofErr w:type="spellStart"/>
      <w:r w:rsidRPr="00D53E73">
        <w:rPr>
          <w:rFonts w:ascii="Times New Roman" w:hAnsi="Times New Roman"/>
          <w:szCs w:val="22"/>
        </w:rPr>
        <w:t>fulfi</w:t>
      </w:r>
      <w:r w:rsidR="00C52170">
        <w:rPr>
          <w:rFonts w:ascii="Times New Roman" w:hAnsi="Times New Roman"/>
          <w:szCs w:val="22"/>
        </w:rPr>
        <w:t>l</w:t>
      </w:r>
      <w:r w:rsidRPr="00D53E73">
        <w:rPr>
          <w:rFonts w:ascii="Times New Roman" w:hAnsi="Times New Roman"/>
          <w:szCs w:val="22"/>
        </w:rPr>
        <w:t>lment</w:t>
      </w:r>
      <w:proofErr w:type="spellEnd"/>
      <w:r w:rsidRPr="00D53E73">
        <w:rPr>
          <w:rFonts w:ascii="Times New Roman" w:hAnsi="Times New Roman"/>
          <w:szCs w:val="22"/>
        </w:rPr>
        <w:t xml:space="preserve">, as envisioned by the service advisor. The chief aim of the process maps was to methodically record the service advisor's actions pertaining to each service operation. The process maps comprise three primary </w:t>
      </w:r>
      <w:r w:rsidR="007A62DA" w:rsidRPr="00D53E73">
        <w:rPr>
          <w:rFonts w:ascii="Times New Roman" w:hAnsi="Times New Roman"/>
          <w:szCs w:val="22"/>
        </w:rPr>
        <w:t xml:space="preserve">swimming </w:t>
      </w:r>
      <w:r w:rsidRPr="00D53E73">
        <w:rPr>
          <w:rFonts w:ascii="Times New Roman" w:hAnsi="Times New Roman"/>
          <w:szCs w:val="22"/>
        </w:rPr>
        <w:t xml:space="preserve">lanes </w:t>
      </w:r>
      <w:r w:rsidR="00C52170">
        <w:rPr>
          <w:rFonts w:ascii="Times New Roman" w:hAnsi="Times New Roman"/>
          <w:szCs w:val="22"/>
        </w:rPr>
        <w:t>that outline distinct responsibility areas</w:t>
      </w:r>
      <w:r w:rsidRPr="00D53E73">
        <w:rPr>
          <w:rFonts w:ascii="Times New Roman" w:hAnsi="Times New Roman"/>
          <w:szCs w:val="22"/>
        </w:rPr>
        <w:t xml:space="preserve">: the customer, service advisor, and mechanic. Each sub-process on the map has a unique number for easy orientation. Processes that involve other workers are only briefly outlined. Red circles on the process maps indicate </w:t>
      </w:r>
      <w:r w:rsidR="00C52170">
        <w:rPr>
          <w:rFonts w:ascii="Times New Roman" w:hAnsi="Times New Roman"/>
          <w:szCs w:val="22"/>
        </w:rPr>
        <w:t xml:space="preserve">the </w:t>
      </w:r>
      <w:r w:rsidRPr="00D53E73">
        <w:rPr>
          <w:rFonts w:ascii="Times New Roman" w:hAnsi="Times New Roman"/>
          <w:szCs w:val="22"/>
        </w:rPr>
        <w:t>place of origin of identified shortcomings and waste</w:t>
      </w:r>
      <w:r w:rsidR="00A83F8F" w:rsidRPr="00D53E73">
        <w:rPr>
          <w:rFonts w:ascii="Times New Roman" w:hAnsi="Times New Roman"/>
          <w:szCs w:val="22"/>
        </w:rPr>
        <w:t xml:space="preserve">. </w:t>
      </w:r>
      <w:r w:rsidRPr="00D53E73">
        <w:rPr>
          <w:rFonts w:ascii="Times New Roman" w:hAnsi="Times New Roman"/>
          <w:szCs w:val="22"/>
        </w:rPr>
        <w:t xml:space="preserve">Figure </w:t>
      </w:r>
      <w:r w:rsidR="00F217B8" w:rsidRPr="00D53E73">
        <w:rPr>
          <w:rFonts w:ascii="Times New Roman" w:hAnsi="Times New Roman"/>
          <w:szCs w:val="22"/>
        </w:rPr>
        <w:t>2</w:t>
      </w:r>
      <w:r w:rsidRPr="00D53E73">
        <w:rPr>
          <w:rFonts w:ascii="Times New Roman" w:hAnsi="Times New Roman"/>
          <w:szCs w:val="22"/>
        </w:rPr>
        <w:t xml:space="preserve"> represents only a fraction of the complete map, focusing on</w:t>
      </w:r>
      <w:r w:rsidR="00791F12">
        <w:rPr>
          <w:rFonts w:ascii="Times New Roman" w:hAnsi="Times New Roman"/>
          <w:szCs w:val="22"/>
        </w:rPr>
        <w:t> </w:t>
      </w:r>
      <w:r w:rsidRPr="00D53E73">
        <w:rPr>
          <w:rFonts w:ascii="Times New Roman" w:hAnsi="Times New Roman"/>
          <w:szCs w:val="22"/>
        </w:rPr>
        <w:t xml:space="preserve">the BEFORE </w:t>
      </w:r>
      <w:r w:rsidR="00900849" w:rsidRPr="00D53E73">
        <w:rPr>
          <w:rFonts w:ascii="Times New Roman" w:hAnsi="Times New Roman"/>
          <w:szCs w:val="22"/>
        </w:rPr>
        <w:t xml:space="preserve">phase </w:t>
      </w:r>
      <w:r w:rsidRPr="00D53E73">
        <w:rPr>
          <w:rFonts w:ascii="Times New Roman" w:hAnsi="Times New Roman"/>
          <w:szCs w:val="22"/>
        </w:rPr>
        <w:t>of the process. For all identified issues, their causes were found</w:t>
      </w:r>
      <w:r w:rsidR="00C52170">
        <w:rPr>
          <w:rFonts w:ascii="Times New Roman" w:hAnsi="Times New Roman"/>
          <w:szCs w:val="22"/>
        </w:rPr>
        <w:t>,</w:t>
      </w:r>
      <w:r w:rsidRPr="00D53E73">
        <w:rPr>
          <w:rFonts w:ascii="Times New Roman" w:hAnsi="Times New Roman"/>
          <w:szCs w:val="22"/>
        </w:rPr>
        <w:t xml:space="preserve"> and their places of</w:t>
      </w:r>
      <w:r w:rsidR="00791F12">
        <w:rPr>
          <w:rFonts w:ascii="Times New Roman" w:hAnsi="Times New Roman"/>
          <w:szCs w:val="22"/>
        </w:rPr>
        <w:t> </w:t>
      </w:r>
      <w:r w:rsidRPr="00D53E73">
        <w:rPr>
          <w:rFonts w:ascii="Times New Roman" w:hAnsi="Times New Roman"/>
          <w:szCs w:val="22"/>
        </w:rPr>
        <w:t xml:space="preserve">origin were defined within process maps. This allowed for the relationships between </w:t>
      </w:r>
      <w:r w:rsidR="00C52170">
        <w:rPr>
          <w:rFonts w:ascii="Times New Roman" w:hAnsi="Times New Roman"/>
          <w:szCs w:val="22"/>
        </w:rPr>
        <w:t xml:space="preserve">the </w:t>
      </w:r>
      <w:r w:rsidRPr="00D53E73">
        <w:rPr>
          <w:rFonts w:ascii="Times New Roman" w:hAnsi="Times New Roman"/>
          <w:szCs w:val="22"/>
        </w:rPr>
        <w:t>causes and consequences of each problem to be traced, leading to a better understanding of the overall process. Thanks to</w:t>
      </w:r>
      <w:r w:rsidR="00791F12">
        <w:rPr>
          <w:rFonts w:ascii="Times New Roman" w:hAnsi="Times New Roman"/>
          <w:szCs w:val="22"/>
        </w:rPr>
        <w:t> </w:t>
      </w:r>
      <w:r w:rsidRPr="00D53E73">
        <w:rPr>
          <w:rFonts w:ascii="Times New Roman" w:hAnsi="Times New Roman"/>
          <w:szCs w:val="22"/>
        </w:rPr>
        <w:t xml:space="preserve">this identification, specific targeted solutions could be effectively designed without resorting to general, blanket measures without clear purpose or intent. </w:t>
      </w:r>
    </w:p>
    <w:p w14:paraId="2536EF6A" w14:textId="4B121795" w:rsidR="00F90A91" w:rsidRPr="00D53E73" w:rsidRDefault="00326292" w:rsidP="00326292">
      <w:pPr>
        <w:pStyle w:val="Rn2"/>
      </w:pPr>
      <w:r>
        <w:t xml:space="preserve">4.3. </w:t>
      </w:r>
      <w:proofErr w:type="spellStart"/>
      <w:r w:rsidR="00F90A91" w:rsidRPr="00D53E73">
        <w:t>Example</w:t>
      </w:r>
      <w:proofErr w:type="spellEnd"/>
      <w:r w:rsidR="00F90A91" w:rsidRPr="00D53E73">
        <w:t xml:space="preserve">: </w:t>
      </w:r>
      <w:proofErr w:type="spellStart"/>
      <w:r w:rsidR="00F90A91" w:rsidRPr="00D53E73">
        <w:t>Identified</w:t>
      </w:r>
      <w:proofErr w:type="spellEnd"/>
      <w:r w:rsidR="00F90A91" w:rsidRPr="00D53E73">
        <w:t xml:space="preserve"> </w:t>
      </w:r>
      <w:proofErr w:type="spellStart"/>
      <w:r w:rsidR="00F90A91" w:rsidRPr="00D53E73">
        <w:t>shortcoming</w:t>
      </w:r>
      <w:proofErr w:type="spellEnd"/>
      <w:r w:rsidR="00F90A91" w:rsidRPr="00D53E73">
        <w:t xml:space="preserve"> 6 </w:t>
      </w:r>
      <w:r w:rsidR="00F8711F">
        <w:t>–</w:t>
      </w:r>
      <w:r w:rsidR="00F90A91" w:rsidRPr="00D53E73">
        <w:t xml:space="preserve"> Ad hoc provision of SP</w:t>
      </w:r>
    </w:p>
    <w:p w14:paraId="478B6C81" w14:textId="57216032" w:rsidR="00052829" w:rsidRPr="00D53E73" w:rsidRDefault="00CE64E6"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Identified Shortcoming 6 </w:t>
      </w:r>
      <w:r w:rsidR="008B7B9B" w:rsidRPr="00D53E73">
        <w:rPr>
          <w:rFonts w:ascii="Times New Roman" w:hAnsi="Times New Roman"/>
          <w:szCs w:val="22"/>
        </w:rPr>
        <w:t>–</w:t>
      </w:r>
      <w:r w:rsidRPr="00D53E73">
        <w:rPr>
          <w:rFonts w:ascii="Times New Roman" w:hAnsi="Times New Roman"/>
          <w:szCs w:val="22"/>
        </w:rPr>
        <w:t xml:space="preserve"> Ad-hoc Provision of SP was selected to present the implementation of the proposed methodology for identifying the location of the cause of the shortcoming within the mapped process. Firstly, the description of the problem and its cause is presented. Then, its consequence will be defined and finally, measures for its elimination will be proposed.</w:t>
      </w:r>
      <w:r w:rsidR="00052829" w:rsidRPr="00D53E73">
        <w:rPr>
          <w:rFonts w:ascii="Times New Roman" w:hAnsi="Times New Roman"/>
          <w:szCs w:val="22"/>
        </w:rPr>
        <w:t xml:space="preserve"> Figure </w:t>
      </w:r>
      <w:r w:rsidR="00F217B8" w:rsidRPr="00D53E73">
        <w:rPr>
          <w:rFonts w:ascii="Times New Roman" w:hAnsi="Times New Roman"/>
          <w:szCs w:val="22"/>
        </w:rPr>
        <w:t>3</w:t>
      </w:r>
      <w:r w:rsidR="00052829" w:rsidRPr="00D53E73">
        <w:rPr>
          <w:rFonts w:ascii="Times New Roman" w:hAnsi="Times New Roman"/>
          <w:szCs w:val="22"/>
        </w:rPr>
        <w:t xml:space="preserve"> shows a partial map of the </w:t>
      </w:r>
      <w:proofErr w:type="spellStart"/>
      <w:r w:rsidR="00052829" w:rsidRPr="00D53E73">
        <w:rPr>
          <w:rFonts w:ascii="Times New Roman" w:hAnsi="Times New Roman"/>
          <w:szCs w:val="22"/>
        </w:rPr>
        <w:t>ADhoc</w:t>
      </w:r>
      <w:proofErr w:type="spellEnd"/>
      <w:r w:rsidR="00052829" w:rsidRPr="00D53E73">
        <w:rPr>
          <w:rFonts w:ascii="Times New Roman" w:hAnsi="Times New Roman"/>
          <w:szCs w:val="22"/>
        </w:rPr>
        <w:t xml:space="preserve"> Provision of SP sub-process, which is inherently a completely </w:t>
      </w:r>
      <w:r w:rsidR="007A62DA" w:rsidRPr="00D53E73">
        <w:rPr>
          <w:rFonts w:ascii="Times New Roman" w:hAnsi="Times New Roman"/>
          <w:szCs w:val="22"/>
        </w:rPr>
        <w:t>unn</w:t>
      </w:r>
      <w:r w:rsidR="00C52170">
        <w:rPr>
          <w:rFonts w:ascii="Times New Roman" w:hAnsi="Times New Roman"/>
          <w:szCs w:val="22"/>
        </w:rPr>
        <w:t>e</w:t>
      </w:r>
      <w:r w:rsidR="007A62DA" w:rsidRPr="00D53E73">
        <w:rPr>
          <w:rFonts w:ascii="Times New Roman" w:hAnsi="Times New Roman"/>
          <w:szCs w:val="22"/>
        </w:rPr>
        <w:t>cessary</w:t>
      </w:r>
      <w:r w:rsidR="00052829" w:rsidRPr="00D53E73">
        <w:rPr>
          <w:rFonts w:ascii="Times New Roman" w:hAnsi="Times New Roman"/>
          <w:szCs w:val="22"/>
        </w:rPr>
        <w:t xml:space="preserve"> process and thus a clear example of waste</w:t>
      </w:r>
      <w:r w:rsidR="00C52170">
        <w:rPr>
          <w:rFonts w:ascii="Times New Roman" w:hAnsi="Times New Roman"/>
          <w:szCs w:val="22"/>
        </w:rPr>
        <w:t>-</w:t>
      </w:r>
      <w:r w:rsidR="007A62DA" w:rsidRPr="00D53E73">
        <w:rPr>
          <w:rFonts w:ascii="Times New Roman" w:hAnsi="Times New Roman"/>
          <w:szCs w:val="22"/>
        </w:rPr>
        <w:t>generating activity</w:t>
      </w:r>
      <w:r w:rsidR="00052829" w:rsidRPr="00D53E73">
        <w:rPr>
          <w:rFonts w:ascii="Times New Roman" w:hAnsi="Times New Roman"/>
          <w:szCs w:val="22"/>
        </w:rPr>
        <w:t>. It is a fairly complex sub-process that significantly interferes with the core work activities of the SA.</w:t>
      </w:r>
    </w:p>
    <w:p w14:paraId="4ACE7724" w14:textId="77777777" w:rsidR="00052829" w:rsidRPr="00D53E73" w:rsidRDefault="00052829" w:rsidP="00CD50B6">
      <w:pPr>
        <w:rPr>
          <w:rFonts w:ascii="Times New Roman" w:hAnsi="Times New Roman"/>
          <w:sz w:val="20"/>
          <w:szCs w:val="18"/>
        </w:rPr>
      </w:pPr>
      <w:r w:rsidRPr="00D53E73">
        <w:rPr>
          <w:noProof/>
          <w:lang w:eastAsia="pl-PL"/>
        </w:rPr>
        <w:lastRenderedPageBreak/>
        <w:drawing>
          <wp:inline distT="0" distB="0" distL="0" distR="0" wp14:anchorId="4470A28E" wp14:editId="3018FF2C">
            <wp:extent cx="5772150" cy="2402840"/>
            <wp:effectExtent l="0" t="0" r="0" b="0"/>
            <wp:docPr id="587189477" name="Obrázek 1"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89477" name="Obrázek 1" descr="Obsah obrázku text, snímek obrazovky, diagram, Písmo&#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2150" cy="2402840"/>
                    </a:xfrm>
                    <a:prstGeom prst="rect">
                      <a:avLst/>
                    </a:prstGeom>
                  </pic:spPr>
                </pic:pic>
              </a:graphicData>
            </a:graphic>
          </wp:inline>
        </w:drawing>
      </w:r>
    </w:p>
    <w:p w14:paraId="6DBD7798" w14:textId="6BC9C9B1" w:rsidR="00052829" w:rsidRPr="00D53E73" w:rsidRDefault="00052829" w:rsidP="008B7B9B">
      <w:pPr>
        <w:pStyle w:val="Rrys"/>
        <w:rPr>
          <w:lang w:val="en-GB"/>
        </w:rPr>
      </w:pPr>
      <w:r w:rsidRPr="00D53E73">
        <w:rPr>
          <w:b/>
          <w:bCs/>
          <w:lang w:val="en-GB"/>
        </w:rPr>
        <w:t xml:space="preserve">Fig. </w:t>
      </w:r>
      <w:r w:rsidR="00F217B8" w:rsidRPr="00D53E73">
        <w:rPr>
          <w:b/>
          <w:bCs/>
          <w:lang w:val="en-GB"/>
        </w:rPr>
        <w:t>3</w:t>
      </w:r>
      <w:r w:rsidRPr="00D53E73">
        <w:rPr>
          <w:b/>
          <w:bCs/>
          <w:lang w:val="en-GB"/>
        </w:rPr>
        <w:t>.</w:t>
      </w:r>
      <w:r w:rsidRPr="00F8711F">
        <w:rPr>
          <w:lang w:val="en-GB"/>
        </w:rPr>
        <w:t xml:space="preserve"> </w:t>
      </w:r>
      <w:r w:rsidRPr="00D53E73">
        <w:rPr>
          <w:lang w:val="en-GB"/>
        </w:rPr>
        <w:t xml:space="preserve">Subprocess 11. </w:t>
      </w:r>
      <w:proofErr w:type="spellStart"/>
      <w:r w:rsidRPr="00D53E73">
        <w:rPr>
          <w:lang w:val="en-GB"/>
        </w:rPr>
        <w:t>ADhoc</w:t>
      </w:r>
      <w:proofErr w:type="spellEnd"/>
      <w:r w:rsidRPr="00D53E73">
        <w:rPr>
          <w:lang w:val="en-GB"/>
        </w:rPr>
        <w:t xml:space="preserve"> provision of SP</w:t>
      </w:r>
    </w:p>
    <w:p w14:paraId="50497E3E" w14:textId="77777777" w:rsidR="008B7B9B" w:rsidRPr="00D53E73" w:rsidRDefault="008B7B9B" w:rsidP="00421FA1">
      <w:pPr>
        <w:spacing w:before="0" w:after="0" w:line="240" w:lineRule="auto"/>
        <w:ind w:firstLine="284"/>
        <w:jc w:val="both"/>
        <w:rPr>
          <w:rFonts w:ascii="Times New Roman" w:hAnsi="Times New Roman"/>
          <w:bCs/>
          <w:szCs w:val="22"/>
        </w:rPr>
      </w:pPr>
    </w:p>
    <w:p w14:paraId="18A1E20E" w14:textId="0A09F313" w:rsidR="0037766F" w:rsidRPr="00D53E73" w:rsidRDefault="007F379E" w:rsidP="00421FA1">
      <w:pPr>
        <w:spacing w:before="0" w:after="0" w:line="240" w:lineRule="auto"/>
        <w:ind w:firstLine="284"/>
        <w:jc w:val="both"/>
        <w:rPr>
          <w:rFonts w:ascii="Times New Roman" w:hAnsi="Times New Roman"/>
          <w:szCs w:val="22"/>
        </w:rPr>
      </w:pPr>
      <w:r w:rsidRPr="00D53E73">
        <w:rPr>
          <w:rFonts w:ascii="Times New Roman" w:hAnsi="Times New Roman"/>
          <w:b/>
          <w:szCs w:val="22"/>
        </w:rPr>
        <w:t>Cause:</w:t>
      </w:r>
      <w:r w:rsidRPr="00D53E73">
        <w:rPr>
          <w:rFonts w:ascii="Times New Roman" w:hAnsi="Times New Roman"/>
          <w:szCs w:val="22"/>
        </w:rPr>
        <w:t xml:space="preserve"> The identified waste source pertains to </w:t>
      </w:r>
      <w:r w:rsidR="00C52170">
        <w:rPr>
          <w:rFonts w:ascii="Times New Roman" w:hAnsi="Times New Roman"/>
          <w:szCs w:val="22"/>
        </w:rPr>
        <w:t>SA's ad hoc provision of Spare Parts (SP)</w:t>
      </w:r>
      <w:r w:rsidRPr="00D53E73">
        <w:rPr>
          <w:rFonts w:ascii="Times New Roman" w:hAnsi="Times New Roman"/>
          <w:szCs w:val="22"/>
        </w:rPr>
        <w:t xml:space="preserve"> from other services, occurring several times monthly. Typically, SA undertake</w:t>
      </w:r>
      <w:r w:rsidR="00C52170">
        <w:rPr>
          <w:rFonts w:ascii="Times New Roman" w:hAnsi="Times New Roman"/>
          <w:szCs w:val="22"/>
        </w:rPr>
        <w:t>s</w:t>
      </w:r>
      <w:r w:rsidRPr="00D53E73">
        <w:rPr>
          <w:rFonts w:ascii="Times New Roman" w:hAnsi="Times New Roman"/>
          <w:szCs w:val="22"/>
        </w:rPr>
        <w:t xml:space="preserve"> these trips, often on weekends, lasting approximately 2 to 6 hours per trip across various locations. This non-systematic flow of SP leads to traffic congestion issues and supply chain disruptions, particularly when new SP needs arise during repairs. </w:t>
      </w:r>
      <w:r w:rsidR="00CE64E6" w:rsidRPr="00D53E73">
        <w:rPr>
          <w:rFonts w:ascii="Times New Roman" w:hAnsi="Times New Roman"/>
          <w:szCs w:val="22"/>
        </w:rPr>
        <w:t>During the process mapping</w:t>
      </w:r>
      <w:r w:rsidR="00C52170">
        <w:rPr>
          <w:rFonts w:ascii="Times New Roman" w:hAnsi="Times New Roman"/>
          <w:szCs w:val="22"/>
        </w:rPr>
        <w:t>, this deficiency was found to occur</w:t>
      </w:r>
      <w:r w:rsidR="00CE64E6" w:rsidRPr="00D53E73">
        <w:rPr>
          <w:rFonts w:ascii="Times New Roman" w:hAnsi="Times New Roman"/>
          <w:szCs w:val="22"/>
        </w:rPr>
        <w:t xml:space="preserve"> in two different cases within the process. </w:t>
      </w:r>
      <w:r w:rsidR="00C52170">
        <w:rPr>
          <w:rFonts w:ascii="Times New Roman" w:hAnsi="Times New Roman"/>
          <w:szCs w:val="22"/>
        </w:rPr>
        <w:t>T</w:t>
      </w:r>
      <w:r w:rsidR="00CE64E6" w:rsidRPr="00D53E73">
        <w:rPr>
          <w:rFonts w:ascii="Times New Roman" w:hAnsi="Times New Roman"/>
          <w:szCs w:val="22"/>
        </w:rPr>
        <w:t xml:space="preserve">he need for ad hoc SP provisioning arises at the BEFORE stage when the delivery of the required spare parts is checked the day before the service is performed. </w:t>
      </w:r>
      <w:r w:rsidR="00C52170">
        <w:rPr>
          <w:rFonts w:ascii="Times New Roman" w:hAnsi="Times New Roman"/>
          <w:szCs w:val="22"/>
        </w:rPr>
        <w:t>T</w:t>
      </w:r>
      <w:r w:rsidR="00CE64E6" w:rsidRPr="00D53E73">
        <w:rPr>
          <w:rFonts w:ascii="Times New Roman" w:hAnsi="Times New Roman"/>
          <w:szCs w:val="22"/>
        </w:rPr>
        <w:t xml:space="preserve">he same situation occurs in the DURING phase when the need for additional service actions and the associated need for additional spare parts arise during the execution of the service action. Both of these moments are captured in the process map, see Figure </w:t>
      </w:r>
      <w:r w:rsidR="00F217B8" w:rsidRPr="00D53E73">
        <w:rPr>
          <w:rFonts w:ascii="Times New Roman" w:hAnsi="Times New Roman"/>
          <w:szCs w:val="22"/>
        </w:rPr>
        <w:t>4</w:t>
      </w:r>
      <w:r w:rsidR="00CE64E6" w:rsidRPr="00D53E73">
        <w:rPr>
          <w:rFonts w:ascii="Times New Roman" w:hAnsi="Times New Roman"/>
          <w:szCs w:val="22"/>
        </w:rPr>
        <w:t>.</w:t>
      </w:r>
    </w:p>
    <w:p w14:paraId="1569F2DA" w14:textId="77777777" w:rsidR="007F379E" w:rsidRPr="00D53E73" w:rsidRDefault="007F379E" w:rsidP="0037766F">
      <w:pPr>
        <w:rPr>
          <w:highlight w:val="yellow"/>
        </w:rPr>
      </w:pPr>
      <w:r w:rsidRPr="00D53E73">
        <w:rPr>
          <w:noProof/>
          <w:lang w:eastAsia="pl-PL"/>
        </w:rPr>
        <w:drawing>
          <wp:inline distT="0" distB="0" distL="0" distR="0" wp14:anchorId="4A020FCE" wp14:editId="4C251CFD">
            <wp:extent cx="3171600" cy="1573200"/>
            <wp:effectExtent l="0" t="0" r="0" b="8255"/>
            <wp:docPr id="1955442986" name="Obrázek 4"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42986" name="Obrázek 4" descr="Obsah obrázku text, snímek obrazovky, Písmo, diagram&#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71600" cy="1573200"/>
                    </a:xfrm>
                    <a:prstGeom prst="rect">
                      <a:avLst/>
                    </a:prstGeom>
                  </pic:spPr>
                </pic:pic>
              </a:graphicData>
            </a:graphic>
          </wp:inline>
        </w:drawing>
      </w:r>
    </w:p>
    <w:p w14:paraId="1C965EC7" w14:textId="4A929DA7" w:rsidR="007F379E" w:rsidRPr="00D53E73" w:rsidRDefault="007F379E" w:rsidP="00EB44CF">
      <w:pPr>
        <w:pStyle w:val="Rrys"/>
        <w:rPr>
          <w:b/>
          <w:lang w:val="en-GB"/>
        </w:rPr>
      </w:pPr>
      <w:r w:rsidRPr="00D53E73">
        <w:rPr>
          <w:b/>
          <w:bCs/>
          <w:lang w:val="en-GB"/>
        </w:rPr>
        <w:t xml:space="preserve">Fig. </w:t>
      </w:r>
      <w:r w:rsidR="00F217B8" w:rsidRPr="00D53E73">
        <w:rPr>
          <w:b/>
          <w:bCs/>
          <w:lang w:val="en-GB"/>
        </w:rPr>
        <w:t>4</w:t>
      </w:r>
      <w:r w:rsidRPr="00D53E73">
        <w:rPr>
          <w:b/>
          <w:bCs/>
          <w:lang w:val="en-GB"/>
        </w:rPr>
        <w:t>.</w:t>
      </w:r>
      <w:r w:rsidRPr="00F8711F">
        <w:rPr>
          <w:lang w:val="en-GB"/>
        </w:rPr>
        <w:t xml:space="preserve"> </w:t>
      </w:r>
      <w:bookmarkStart w:id="6" w:name="_Hlk164371673"/>
      <w:r w:rsidRPr="00D53E73">
        <w:rPr>
          <w:lang w:val="en-GB"/>
        </w:rPr>
        <w:t xml:space="preserve">Identified shortcoming 6 </w:t>
      </w:r>
      <w:r w:rsidR="00EB44CF" w:rsidRPr="00D53E73">
        <w:rPr>
          <w:lang w:val="en-GB"/>
        </w:rPr>
        <w:t>–</w:t>
      </w:r>
      <w:r w:rsidRPr="00D53E73">
        <w:rPr>
          <w:lang w:val="en-GB"/>
        </w:rPr>
        <w:t xml:space="preserve"> Ad hoc provision of SP</w:t>
      </w:r>
      <w:bookmarkEnd w:id="6"/>
    </w:p>
    <w:p w14:paraId="5B5F3B53" w14:textId="77777777" w:rsidR="00EB44CF" w:rsidRPr="00D53E73" w:rsidRDefault="00EB44CF" w:rsidP="00421FA1">
      <w:pPr>
        <w:spacing w:before="0" w:after="0" w:line="240" w:lineRule="auto"/>
        <w:ind w:firstLine="284"/>
        <w:jc w:val="both"/>
        <w:rPr>
          <w:rFonts w:ascii="Times New Roman" w:hAnsi="Times New Roman"/>
          <w:bCs/>
          <w:szCs w:val="22"/>
        </w:rPr>
      </w:pPr>
    </w:p>
    <w:p w14:paraId="4FBEBA01" w14:textId="444A52B9" w:rsidR="0037766F" w:rsidRPr="00D53E73" w:rsidRDefault="007F379E" w:rsidP="00421FA1">
      <w:pPr>
        <w:spacing w:before="0" w:after="0" w:line="240" w:lineRule="auto"/>
        <w:ind w:firstLine="284"/>
        <w:jc w:val="both"/>
        <w:rPr>
          <w:rFonts w:ascii="Times New Roman" w:hAnsi="Times New Roman"/>
          <w:szCs w:val="22"/>
        </w:rPr>
      </w:pPr>
      <w:r w:rsidRPr="00D53E73">
        <w:rPr>
          <w:rFonts w:ascii="Times New Roman" w:hAnsi="Times New Roman"/>
          <w:b/>
          <w:szCs w:val="22"/>
        </w:rPr>
        <w:t>Effect:</w:t>
      </w:r>
      <w:r w:rsidRPr="00D53E73">
        <w:rPr>
          <w:rFonts w:ascii="Times New Roman" w:hAnsi="Times New Roman"/>
          <w:szCs w:val="22"/>
        </w:rPr>
        <w:t xml:space="preserve"> SA estimates a monthly time expenditure of 10 to 15 hours from its personnel pool, incurring additional costs, obstructing workplace operations, and extending repair deadlines. Moreover, the organization faces risk</w:t>
      </w:r>
      <w:r w:rsidR="00C52170">
        <w:rPr>
          <w:rFonts w:ascii="Times New Roman" w:hAnsi="Times New Roman"/>
          <w:szCs w:val="22"/>
        </w:rPr>
        <w:t xml:space="preserve"> of</w:t>
      </w:r>
      <w:r w:rsidRPr="00D53E73">
        <w:rPr>
          <w:rFonts w:ascii="Times New Roman" w:hAnsi="Times New Roman"/>
          <w:szCs w:val="22"/>
        </w:rPr>
        <w:t xml:space="preserve"> personnel being off-site without proper authorization, especially concerning travel documentation approval.</w:t>
      </w:r>
    </w:p>
    <w:p w14:paraId="62F29DAA" w14:textId="77777777" w:rsidR="007F379E" w:rsidRPr="00D26C2D" w:rsidRDefault="007F379E" w:rsidP="00A908FA">
      <w:pPr>
        <w:spacing w:before="120" w:after="0" w:line="240" w:lineRule="auto"/>
        <w:jc w:val="both"/>
        <w:rPr>
          <w:rFonts w:ascii="Times New Roman" w:hAnsi="Times New Roman"/>
          <w:b/>
          <w:bCs/>
          <w:szCs w:val="22"/>
        </w:rPr>
      </w:pPr>
      <w:r w:rsidRPr="00D26C2D">
        <w:rPr>
          <w:rFonts w:ascii="Times New Roman" w:hAnsi="Times New Roman"/>
          <w:b/>
          <w:bCs/>
          <w:szCs w:val="22"/>
        </w:rPr>
        <w:t>Solution:</w:t>
      </w:r>
    </w:p>
    <w:p w14:paraId="109772C7" w14:textId="77777777" w:rsidR="007F379E" w:rsidRPr="00D26C2D" w:rsidRDefault="007F379E" w:rsidP="00B525DF">
      <w:pPr>
        <w:pStyle w:val="Akapitzlist"/>
        <w:numPr>
          <w:ilvl w:val="0"/>
          <w:numId w:val="24"/>
        </w:numPr>
        <w:spacing w:before="0" w:after="0" w:line="240" w:lineRule="auto"/>
        <w:ind w:left="284" w:hanging="284"/>
        <w:jc w:val="both"/>
        <w:rPr>
          <w:rFonts w:ascii="Times New Roman" w:hAnsi="Times New Roman"/>
          <w:szCs w:val="22"/>
        </w:rPr>
      </w:pPr>
      <w:r w:rsidRPr="00D26C2D">
        <w:rPr>
          <w:rFonts w:ascii="Times New Roman" w:hAnsi="Times New Roman"/>
          <w:szCs w:val="22"/>
        </w:rPr>
        <w:t>Implement a system for continuous monitoring and evaluation of supplier reliability, particularly in cases of SP non-delivery.</w:t>
      </w:r>
    </w:p>
    <w:p w14:paraId="1D1B04FA" w14:textId="77777777" w:rsidR="007F379E" w:rsidRPr="00D26C2D" w:rsidRDefault="007F379E" w:rsidP="00B525DF">
      <w:pPr>
        <w:pStyle w:val="Akapitzlist"/>
        <w:numPr>
          <w:ilvl w:val="0"/>
          <w:numId w:val="24"/>
        </w:numPr>
        <w:spacing w:before="0" w:after="0" w:line="240" w:lineRule="auto"/>
        <w:ind w:left="284" w:hanging="284"/>
        <w:jc w:val="both"/>
        <w:rPr>
          <w:rFonts w:ascii="Times New Roman" w:hAnsi="Times New Roman"/>
          <w:szCs w:val="22"/>
        </w:rPr>
      </w:pPr>
      <w:r w:rsidRPr="00D26C2D">
        <w:rPr>
          <w:rFonts w:ascii="Times New Roman" w:hAnsi="Times New Roman"/>
          <w:szCs w:val="22"/>
        </w:rPr>
        <w:t>Introduce a two-day buffer between the promised SP delivery date and the scheduled repair date to account for potential delays.</w:t>
      </w:r>
    </w:p>
    <w:p w14:paraId="309AA5A4" w14:textId="72545B3F" w:rsidR="00B525DF" w:rsidRPr="00D26C2D" w:rsidRDefault="007F379E" w:rsidP="00B525DF">
      <w:pPr>
        <w:pStyle w:val="Akapitzlist"/>
        <w:numPr>
          <w:ilvl w:val="0"/>
          <w:numId w:val="24"/>
        </w:numPr>
        <w:spacing w:before="0" w:after="0" w:line="240" w:lineRule="auto"/>
        <w:ind w:left="284" w:hanging="284"/>
        <w:jc w:val="both"/>
        <w:rPr>
          <w:rFonts w:ascii="Times New Roman" w:hAnsi="Times New Roman"/>
          <w:szCs w:val="22"/>
        </w:rPr>
      </w:pPr>
      <w:r w:rsidRPr="00D26C2D">
        <w:rPr>
          <w:rFonts w:ascii="Times New Roman" w:hAnsi="Times New Roman"/>
          <w:szCs w:val="22"/>
        </w:rPr>
        <w:t xml:space="preserve">Ensure expedited transport of SP between </w:t>
      </w:r>
      <w:proofErr w:type="spellStart"/>
      <w:r w:rsidRPr="00D26C2D">
        <w:rPr>
          <w:rFonts w:ascii="Times New Roman" w:hAnsi="Times New Roman"/>
          <w:szCs w:val="22"/>
        </w:rPr>
        <w:t>centers</w:t>
      </w:r>
      <w:proofErr w:type="spellEnd"/>
      <w:r w:rsidRPr="00D26C2D">
        <w:rPr>
          <w:rFonts w:ascii="Times New Roman" w:hAnsi="Times New Roman"/>
          <w:szCs w:val="22"/>
        </w:rPr>
        <w:t xml:space="preserve"> through the utilization of purchased express services, emphasizing appropriate service levels such as overnight transfers.</w:t>
      </w:r>
    </w:p>
    <w:p w14:paraId="293D6A23" w14:textId="77777777" w:rsidR="00C52170" w:rsidRPr="00D26C2D" w:rsidRDefault="00C52170" w:rsidP="00C52170">
      <w:pPr>
        <w:spacing w:before="0" w:after="0" w:line="240" w:lineRule="auto"/>
        <w:jc w:val="both"/>
        <w:rPr>
          <w:rFonts w:ascii="Times New Roman" w:hAnsi="Times New Roman"/>
          <w:szCs w:val="22"/>
        </w:rPr>
      </w:pPr>
    </w:p>
    <w:p w14:paraId="73673B87" w14:textId="77777777" w:rsidR="00F8711F" w:rsidRDefault="00F8711F">
      <w:pPr>
        <w:spacing w:before="0" w:after="160" w:line="278" w:lineRule="auto"/>
        <w:jc w:val="left"/>
        <w:rPr>
          <w:rFonts w:ascii="Times New Roman" w:hAnsi="Times New Roman"/>
          <w:b/>
          <w:bCs/>
        </w:rPr>
      </w:pPr>
      <w:r>
        <w:rPr>
          <w:rFonts w:ascii="Times New Roman" w:hAnsi="Times New Roman"/>
          <w:b/>
          <w:bCs/>
        </w:rPr>
        <w:br w:type="page"/>
      </w:r>
    </w:p>
    <w:p w14:paraId="73C17BD4" w14:textId="14F67295" w:rsidR="00C74C0F" w:rsidRPr="00D53E73" w:rsidRDefault="00D26C2D" w:rsidP="00D26C2D">
      <w:pPr>
        <w:pStyle w:val="Rn2"/>
      </w:pPr>
      <w:r>
        <w:lastRenderedPageBreak/>
        <w:t xml:space="preserve">4.4. </w:t>
      </w:r>
      <w:proofErr w:type="spellStart"/>
      <w:r w:rsidR="00994739" w:rsidRPr="00D53E73">
        <w:t>Expected</w:t>
      </w:r>
      <w:proofErr w:type="spellEnd"/>
      <w:r w:rsidR="00994739" w:rsidRPr="00D53E73">
        <w:t xml:space="preserve"> </w:t>
      </w:r>
      <w:proofErr w:type="spellStart"/>
      <w:r w:rsidR="00CD50B6" w:rsidRPr="00D53E73">
        <w:t>impact</w:t>
      </w:r>
      <w:proofErr w:type="spellEnd"/>
      <w:r w:rsidR="00CD50B6" w:rsidRPr="00D53E73">
        <w:t xml:space="preserve"> on </w:t>
      </w:r>
      <w:proofErr w:type="spellStart"/>
      <w:r w:rsidR="00994739" w:rsidRPr="00D53E73">
        <w:t>sustainable</w:t>
      </w:r>
      <w:proofErr w:type="spellEnd"/>
      <w:r w:rsidR="00994739" w:rsidRPr="00D53E73">
        <w:t xml:space="preserve"> performance</w:t>
      </w:r>
      <w:r w:rsidR="00CD50B6" w:rsidRPr="00D53E73">
        <w:t xml:space="preserve"> improvement</w:t>
      </w:r>
    </w:p>
    <w:p w14:paraId="60B866F4" w14:textId="5D03F7B4" w:rsidR="00215504" w:rsidRPr="00D53E73" w:rsidRDefault="00C52170" w:rsidP="00421FA1">
      <w:pPr>
        <w:spacing w:before="0" w:after="0" w:line="240" w:lineRule="auto"/>
        <w:ind w:firstLine="284"/>
        <w:jc w:val="both"/>
        <w:rPr>
          <w:rFonts w:ascii="Times New Roman" w:hAnsi="Times New Roman"/>
          <w:szCs w:val="22"/>
        </w:rPr>
      </w:pPr>
      <w:r>
        <w:rPr>
          <w:rFonts w:ascii="Times New Roman" w:hAnsi="Times New Roman"/>
          <w:szCs w:val="22"/>
        </w:rPr>
        <w:t>Adopting</w:t>
      </w:r>
      <w:r w:rsidRPr="00D53E73">
        <w:rPr>
          <w:rFonts w:ascii="Times New Roman" w:hAnsi="Times New Roman"/>
          <w:szCs w:val="22"/>
        </w:rPr>
        <w:t xml:space="preserve"> proposed measures </w:t>
      </w:r>
      <w:r w:rsidR="00215504" w:rsidRPr="00D53E73">
        <w:rPr>
          <w:rFonts w:ascii="Times New Roman" w:hAnsi="Times New Roman"/>
          <w:szCs w:val="22"/>
        </w:rPr>
        <w:t>enhanc</w:t>
      </w:r>
      <w:r>
        <w:rPr>
          <w:rFonts w:ascii="Times New Roman" w:hAnsi="Times New Roman"/>
          <w:szCs w:val="22"/>
        </w:rPr>
        <w:t xml:space="preserve">es </w:t>
      </w:r>
      <w:r w:rsidR="00215504" w:rsidRPr="00D53E73">
        <w:rPr>
          <w:rFonts w:ascii="Times New Roman" w:hAnsi="Times New Roman"/>
          <w:szCs w:val="22"/>
        </w:rPr>
        <w:t>operational efficiency</w:t>
      </w:r>
      <w:r>
        <w:rPr>
          <w:rFonts w:ascii="Times New Roman" w:hAnsi="Times New Roman"/>
          <w:szCs w:val="22"/>
        </w:rPr>
        <w:t xml:space="preserve"> and </w:t>
      </w:r>
      <w:r w:rsidR="00215504" w:rsidRPr="00D53E73">
        <w:rPr>
          <w:rFonts w:ascii="Times New Roman" w:hAnsi="Times New Roman"/>
          <w:szCs w:val="22"/>
        </w:rPr>
        <w:t xml:space="preserve">positively influences sustainable performance in the three key dimensions: economic, environmental, and social. From an economic perspective, reducing waste results in cost savings and effective utilization of resources, ensuring long-term sustainability. Environmentally, optimized processes decrease resource usage and waste production, </w:t>
      </w:r>
      <w:r>
        <w:rPr>
          <w:rFonts w:ascii="Times New Roman" w:hAnsi="Times New Roman"/>
          <w:szCs w:val="22"/>
        </w:rPr>
        <w:t>which aligns</w:t>
      </w:r>
      <w:r w:rsidR="00215504" w:rsidRPr="00D53E73">
        <w:rPr>
          <w:rFonts w:ascii="Times New Roman" w:hAnsi="Times New Roman"/>
          <w:szCs w:val="22"/>
        </w:rPr>
        <w:t xml:space="preserve"> with the lean=green concept. Socially, the approach encourages transparency, standardization, and employee well-being, fostering a culture of ongoing enhancement. By embracing these principles, companies can </w:t>
      </w:r>
      <w:r>
        <w:rPr>
          <w:rFonts w:ascii="Times New Roman" w:hAnsi="Times New Roman"/>
          <w:szCs w:val="22"/>
        </w:rPr>
        <w:t>improve their competitiveness and</w:t>
      </w:r>
      <w:r w:rsidR="00215504" w:rsidRPr="00D53E73">
        <w:rPr>
          <w:rFonts w:ascii="Times New Roman" w:hAnsi="Times New Roman"/>
          <w:szCs w:val="22"/>
        </w:rPr>
        <w:t xml:space="preserve"> progress towards sustainability objectives, aligning with broader societal and environmental needs. The primary positive impacts on each of the three dimensions of sustainability are outlined below:</w:t>
      </w:r>
    </w:p>
    <w:p w14:paraId="1D52910F" w14:textId="77777777" w:rsidR="00EF6248" w:rsidRPr="00D53E73" w:rsidRDefault="00EF6248" w:rsidP="00A908FA">
      <w:pPr>
        <w:spacing w:before="120" w:after="0" w:line="240" w:lineRule="auto"/>
        <w:jc w:val="both"/>
        <w:rPr>
          <w:rFonts w:ascii="Times New Roman" w:hAnsi="Times New Roman"/>
          <w:b/>
          <w:bCs/>
          <w:szCs w:val="22"/>
        </w:rPr>
      </w:pPr>
      <w:r w:rsidRPr="00D53E73">
        <w:rPr>
          <w:rFonts w:ascii="Times New Roman" w:hAnsi="Times New Roman"/>
          <w:b/>
          <w:bCs/>
          <w:szCs w:val="22"/>
        </w:rPr>
        <w:t>Economic Impact:</w:t>
      </w:r>
    </w:p>
    <w:p w14:paraId="0393ADF1" w14:textId="77777777" w:rsidR="00EF6248" w:rsidRPr="00D53E73" w:rsidRDefault="00EF6248" w:rsidP="00B525DF">
      <w:pPr>
        <w:pStyle w:val="Akapitzlist"/>
        <w:numPr>
          <w:ilvl w:val="0"/>
          <w:numId w:val="28"/>
        </w:numPr>
        <w:spacing w:before="0" w:after="0" w:line="240" w:lineRule="auto"/>
        <w:ind w:left="284" w:hanging="284"/>
        <w:jc w:val="both"/>
        <w:rPr>
          <w:rFonts w:ascii="Times New Roman" w:hAnsi="Times New Roman"/>
          <w:szCs w:val="22"/>
        </w:rPr>
      </w:pPr>
      <w:r w:rsidRPr="00D53E73">
        <w:rPr>
          <w:rFonts w:ascii="Times New Roman" w:hAnsi="Times New Roman"/>
          <w:szCs w:val="22"/>
        </w:rPr>
        <w:t>The elimination of waste results in significant cost savings, contributing to the long-term viability of automotive aftersales processes.</w:t>
      </w:r>
    </w:p>
    <w:p w14:paraId="5384A096" w14:textId="77777777" w:rsidR="00EF6248" w:rsidRPr="00D53E73" w:rsidRDefault="00EF6248" w:rsidP="00B525DF">
      <w:pPr>
        <w:pStyle w:val="Akapitzlist"/>
        <w:numPr>
          <w:ilvl w:val="0"/>
          <w:numId w:val="28"/>
        </w:numPr>
        <w:spacing w:before="0" w:after="0" w:line="240" w:lineRule="auto"/>
        <w:ind w:left="284" w:hanging="284"/>
        <w:jc w:val="both"/>
        <w:rPr>
          <w:rFonts w:ascii="Times New Roman" w:hAnsi="Times New Roman"/>
          <w:szCs w:val="22"/>
        </w:rPr>
      </w:pPr>
      <w:r w:rsidRPr="00D53E73">
        <w:rPr>
          <w:rFonts w:ascii="Times New Roman" w:hAnsi="Times New Roman"/>
          <w:szCs w:val="22"/>
        </w:rPr>
        <w:t>By removing non-value-added activities, the research ensures the efficient utilization of the highly skilled workforce, enhancing economic productivity.</w:t>
      </w:r>
    </w:p>
    <w:p w14:paraId="22117083" w14:textId="77777777" w:rsidR="00EF6248" w:rsidRPr="00D53E73" w:rsidRDefault="00EF6248" w:rsidP="00B525DF">
      <w:pPr>
        <w:pStyle w:val="Akapitzlist"/>
        <w:numPr>
          <w:ilvl w:val="0"/>
          <w:numId w:val="28"/>
        </w:numPr>
        <w:spacing w:before="0" w:after="0" w:line="240" w:lineRule="auto"/>
        <w:ind w:left="284" w:hanging="284"/>
        <w:jc w:val="both"/>
        <w:rPr>
          <w:rFonts w:ascii="Times New Roman" w:hAnsi="Times New Roman"/>
          <w:szCs w:val="22"/>
        </w:rPr>
      </w:pPr>
      <w:r w:rsidRPr="00D53E73">
        <w:rPr>
          <w:rFonts w:ascii="Times New Roman" w:hAnsi="Times New Roman"/>
          <w:szCs w:val="22"/>
        </w:rPr>
        <w:t>Application of quality management principles optimizes resource usage, leading to increased efficiency and improved order processing rates.</w:t>
      </w:r>
    </w:p>
    <w:p w14:paraId="12161926" w14:textId="77777777" w:rsidR="00EF6248" w:rsidRPr="00D53E73" w:rsidRDefault="00EF6248" w:rsidP="00B525DF">
      <w:pPr>
        <w:pStyle w:val="Akapitzlist"/>
        <w:numPr>
          <w:ilvl w:val="0"/>
          <w:numId w:val="28"/>
        </w:numPr>
        <w:spacing w:before="0" w:after="0" w:line="240" w:lineRule="auto"/>
        <w:ind w:left="284" w:hanging="284"/>
        <w:jc w:val="both"/>
        <w:rPr>
          <w:rFonts w:ascii="Times New Roman" w:hAnsi="Times New Roman"/>
          <w:szCs w:val="22"/>
        </w:rPr>
      </w:pPr>
      <w:r w:rsidRPr="00D53E73">
        <w:rPr>
          <w:rFonts w:ascii="Times New Roman" w:hAnsi="Times New Roman"/>
          <w:szCs w:val="22"/>
        </w:rPr>
        <w:t>Reduction in waste translates to time and monetary savings, further bolstering the economic sustainability of the processes.</w:t>
      </w:r>
    </w:p>
    <w:p w14:paraId="74CF8C2F" w14:textId="77777777" w:rsidR="00EF6248" w:rsidRPr="00D53E73" w:rsidRDefault="00EF6248" w:rsidP="00A908FA">
      <w:pPr>
        <w:spacing w:before="120" w:after="0" w:line="240" w:lineRule="auto"/>
        <w:jc w:val="both"/>
        <w:rPr>
          <w:rFonts w:ascii="Times New Roman" w:hAnsi="Times New Roman"/>
          <w:b/>
          <w:bCs/>
          <w:szCs w:val="22"/>
        </w:rPr>
      </w:pPr>
      <w:r w:rsidRPr="00D53E73">
        <w:rPr>
          <w:rFonts w:ascii="Times New Roman" w:hAnsi="Times New Roman"/>
          <w:b/>
          <w:bCs/>
          <w:szCs w:val="22"/>
        </w:rPr>
        <w:t>Environmental Impact:</w:t>
      </w:r>
    </w:p>
    <w:p w14:paraId="5941EEEB" w14:textId="77777777" w:rsidR="00EF6248" w:rsidRPr="00D53E73" w:rsidRDefault="00EF6248" w:rsidP="00B525DF">
      <w:pPr>
        <w:pStyle w:val="Akapitzlist"/>
        <w:numPr>
          <w:ilvl w:val="0"/>
          <w:numId w:val="27"/>
        </w:numPr>
        <w:spacing w:before="0" w:after="0" w:line="240" w:lineRule="auto"/>
        <w:ind w:left="284" w:hanging="284"/>
        <w:jc w:val="both"/>
        <w:rPr>
          <w:rFonts w:ascii="Times New Roman" w:hAnsi="Times New Roman"/>
          <w:szCs w:val="22"/>
        </w:rPr>
      </w:pPr>
      <w:r w:rsidRPr="00D53E73">
        <w:rPr>
          <w:rFonts w:ascii="Times New Roman" w:hAnsi="Times New Roman"/>
          <w:szCs w:val="22"/>
        </w:rPr>
        <w:t>The proposed measures reduce the environmental footprint of automotive aftersales processes, aligning with the lean=green principle.</w:t>
      </w:r>
    </w:p>
    <w:p w14:paraId="51779359" w14:textId="21FDCC19" w:rsidR="00EF6248" w:rsidRPr="00D53E73" w:rsidRDefault="00EF6248" w:rsidP="00B525DF">
      <w:pPr>
        <w:pStyle w:val="Akapitzlist"/>
        <w:numPr>
          <w:ilvl w:val="0"/>
          <w:numId w:val="27"/>
        </w:numPr>
        <w:spacing w:before="0" w:after="0" w:line="240" w:lineRule="auto"/>
        <w:ind w:left="284" w:hanging="284"/>
        <w:jc w:val="both"/>
        <w:rPr>
          <w:rFonts w:ascii="Times New Roman" w:hAnsi="Times New Roman"/>
          <w:szCs w:val="22"/>
        </w:rPr>
      </w:pPr>
      <w:r w:rsidRPr="00D53E73">
        <w:rPr>
          <w:rFonts w:ascii="Times New Roman" w:hAnsi="Times New Roman"/>
          <w:szCs w:val="22"/>
        </w:rPr>
        <w:t>Streamlining processes and eliminating waste re</w:t>
      </w:r>
      <w:r w:rsidR="00C52170">
        <w:rPr>
          <w:rFonts w:ascii="Times New Roman" w:hAnsi="Times New Roman"/>
          <w:szCs w:val="22"/>
        </w:rPr>
        <w:t>duces</w:t>
      </w:r>
      <w:r w:rsidRPr="00D53E73">
        <w:rPr>
          <w:rFonts w:ascii="Times New Roman" w:hAnsi="Times New Roman"/>
          <w:szCs w:val="22"/>
        </w:rPr>
        <w:t xml:space="preserve"> resource consumption and waste generation, contributing to environmental sustainability.</w:t>
      </w:r>
    </w:p>
    <w:p w14:paraId="735C9F56" w14:textId="77777777" w:rsidR="00EF6248" w:rsidRPr="00D53E73" w:rsidRDefault="00EF6248" w:rsidP="00B525DF">
      <w:pPr>
        <w:pStyle w:val="Akapitzlist"/>
        <w:numPr>
          <w:ilvl w:val="0"/>
          <w:numId w:val="27"/>
        </w:numPr>
        <w:spacing w:before="0" w:after="0" w:line="240" w:lineRule="auto"/>
        <w:ind w:left="284" w:hanging="284"/>
        <w:jc w:val="both"/>
        <w:rPr>
          <w:rFonts w:ascii="Times New Roman" w:hAnsi="Times New Roman"/>
          <w:szCs w:val="22"/>
        </w:rPr>
      </w:pPr>
      <w:r w:rsidRPr="00D53E73">
        <w:rPr>
          <w:rFonts w:ascii="Times New Roman" w:hAnsi="Times New Roman"/>
          <w:szCs w:val="22"/>
        </w:rPr>
        <w:t>Time savings from process optimization directly translate into reduced input consumption and lower carbon emissions, fostering environmental responsibility.</w:t>
      </w:r>
    </w:p>
    <w:p w14:paraId="4359968F" w14:textId="77777777" w:rsidR="00EF6248" w:rsidRPr="00D53E73" w:rsidRDefault="00EF6248" w:rsidP="00A908FA">
      <w:pPr>
        <w:spacing w:before="120" w:after="0" w:line="240" w:lineRule="auto"/>
        <w:jc w:val="both"/>
        <w:rPr>
          <w:rFonts w:ascii="Times New Roman" w:hAnsi="Times New Roman"/>
          <w:b/>
          <w:bCs/>
          <w:szCs w:val="22"/>
        </w:rPr>
      </w:pPr>
      <w:r w:rsidRPr="00D53E73">
        <w:rPr>
          <w:rFonts w:ascii="Times New Roman" w:hAnsi="Times New Roman"/>
          <w:b/>
          <w:bCs/>
          <w:szCs w:val="22"/>
        </w:rPr>
        <w:t>Social Impact:</w:t>
      </w:r>
    </w:p>
    <w:p w14:paraId="5EF1D094" w14:textId="77777777" w:rsidR="00EF6248" w:rsidRPr="00D53E73" w:rsidRDefault="00EF6248" w:rsidP="00B525DF">
      <w:pPr>
        <w:pStyle w:val="Akapitzlist"/>
        <w:numPr>
          <w:ilvl w:val="0"/>
          <w:numId w:val="26"/>
        </w:numPr>
        <w:spacing w:before="0" w:after="0" w:line="240" w:lineRule="auto"/>
        <w:ind w:left="284" w:hanging="284"/>
        <w:jc w:val="both"/>
        <w:rPr>
          <w:rFonts w:ascii="Times New Roman" w:hAnsi="Times New Roman"/>
          <w:szCs w:val="22"/>
        </w:rPr>
      </w:pPr>
      <w:r w:rsidRPr="00D53E73">
        <w:rPr>
          <w:rFonts w:ascii="Times New Roman" w:hAnsi="Times New Roman"/>
          <w:szCs w:val="22"/>
        </w:rPr>
        <w:t>Implementation of the research methodology enhances the social sustainability of service operations by prioritizing transparency and standardization.</w:t>
      </w:r>
    </w:p>
    <w:p w14:paraId="7DDB956E" w14:textId="77777777" w:rsidR="00EF6248" w:rsidRPr="00D53E73" w:rsidRDefault="00EF6248" w:rsidP="00B525DF">
      <w:pPr>
        <w:pStyle w:val="Akapitzlist"/>
        <w:numPr>
          <w:ilvl w:val="0"/>
          <w:numId w:val="26"/>
        </w:numPr>
        <w:spacing w:before="0" w:after="0" w:line="240" w:lineRule="auto"/>
        <w:ind w:left="284" w:hanging="284"/>
        <w:jc w:val="both"/>
        <w:rPr>
          <w:rFonts w:ascii="Times New Roman" w:hAnsi="Times New Roman"/>
          <w:szCs w:val="22"/>
        </w:rPr>
      </w:pPr>
      <w:r w:rsidRPr="00D53E73">
        <w:rPr>
          <w:rFonts w:ascii="Times New Roman" w:hAnsi="Times New Roman"/>
          <w:szCs w:val="22"/>
        </w:rPr>
        <w:t xml:space="preserve">The focus on eliminating waste of highly skilled </w:t>
      </w:r>
      <w:proofErr w:type="spellStart"/>
      <w:r w:rsidRPr="00D53E73">
        <w:rPr>
          <w:rFonts w:ascii="Times New Roman" w:hAnsi="Times New Roman"/>
          <w:szCs w:val="22"/>
        </w:rPr>
        <w:t>labor</w:t>
      </w:r>
      <w:proofErr w:type="spellEnd"/>
      <w:r w:rsidRPr="00D53E73">
        <w:rPr>
          <w:rFonts w:ascii="Times New Roman" w:hAnsi="Times New Roman"/>
          <w:szCs w:val="22"/>
        </w:rPr>
        <w:t xml:space="preserve"> improves work efficiency and reduces the overwork rate, positively impacting the well-being of service advisors.</w:t>
      </w:r>
    </w:p>
    <w:p w14:paraId="6C008ABB" w14:textId="77777777" w:rsidR="00EF6248" w:rsidRPr="00D53E73" w:rsidRDefault="00EF6248" w:rsidP="00B525DF">
      <w:pPr>
        <w:pStyle w:val="Akapitzlist"/>
        <w:numPr>
          <w:ilvl w:val="0"/>
          <w:numId w:val="26"/>
        </w:numPr>
        <w:spacing w:before="0" w:after="0" w:line="240" w:lineRule="auto"/>
        <w:ind w:left="284" w:hanging="284"/>
        <w:jc w:val="both"/>
        <w:rPr>
          <w:rFonts w:ascii="Times New Roman" w:hAnsi="Times New Roman"/>
          <w:szCs w:val="22"/>
        </w:rPr>
      </w:pPr>
      <w:r w:rsidRPr="00D53E73">
        <w:rPr>
          <w:rFonts w:ascii="Times New Roman" w:hAnsi="Times New Roman"/>
          <w:szCs w:val="22"/>
        </w:rPr>
        <w:t>Transparent processes and standardized activities ensure compliance with legal working hours and breaks, promoting a healthy work-life balance and overall social well-being.</w:t>
      </w:r>
    </w:p>
    <w:p w14:paraId="6BD705D1" w14:textId="5C1C4008" w:rsidR="00172FF2" w:rsidRPr="00D53E73" w:rsidRDefault="00D26C2D" w:rsidP="00D26C2D">
      <w:pPr>
        <w:pStyle w:val="Rn1"/>
      </w:pPr>
      <w:r>
        <w:t xml:space="preserve">5. </w:t>
      </w:r>
      <w:proofErr w:type="spellStart"/>
      <w:r w:rsidR="00172FF2" w:rsidRPr="00D53E73">
        <w:t>Results</w:t>
      </w:r>
      <w:proofErr w:type="spellEnd"/>
      <w:r w:rsidR="00172FF2" w:rsidRPr="00D53E73">
        <w:t xml:space="preserve">: </w:t>
      </w:r>
      <w:proofErr w:type="spellStart"/>
      <w:r w:rsidR="00172FF2" w:rsidRPr="00D53E73">
        <w:t>Proposed</w:t>
      </w:r>
      <w:proofErr w:type="spellEnd"/>
      <w:r w:rsidR="00172FF2" w:rsidRPr="00D53E73">
        <w:t xml:space="preserve"> </w:t>
      </w:r>
      <w:r>
        <w:t>G</w:t>
      </w:r>
      <w:r w:rsidR="00172FF2" w:rsidRPr="00D53E73">
        <w:t xml:space="preserve">eneral </w:t>
      </w:r>
      <w:proofErr w:type="spellStart"/>
      <w:r>
        <w:t>M</w:t>
      </w:r>
      <w:r w:rsidR="00172FF2" w:rsidRPr="00D53E73">
        <w:t>ethodology</w:t>
      </w:r>
      <w:proofErr w:type="spellEnd"/>
    </w:p>
    <w:p w14:paraId="330713B2" w14:textId="72008F6B" w:rsidR="00172FF2" w:rsidRPr="00791F12" w:rsidRDefault="00172FF2" w:rsidP="00421FA1">
      <w:pPr>
        <w:spacing w:before="0" w:after="0" w:line="240" w:lineRule="auto"/>
        <w:ind w:firstLine="284"/>
        <w:jc w:val="both"/>
        <w:rPr>
          <w:rFonts w:ascii="Times New Roman" w:hAnsi="Times New Roman"/>
          <w:spacing w:val="-2"/>
          <w:szCs w:val="22"/>
        </w:rPr>
      </w:pPr>
      <w:r w:rsidRPr="00791F12">
        <w:rPr>
          <w:rFonts w:ascii="Times New Roman" w:hAnsi="Times New Roman"/>
          <w:spacing w:val="-2"/>
          <w:szCs w:val="22"/>
        </w:rPr>
        <w:t>In this chapter</w:t>
      </w:r>
      <w:r w:rsidR="00C52170" w:rsidRPr="00791F12">
        <w:rPr>
          <w:rFonts w:ascii="Times New Roman" w:hAnsi="Times New Roman"/>
          <w:spacing w:val="-2"/>
          <w:szCs w:val="22"/>
        </w:rPr>
        <w:t>,</w:t>
      </w:r>
      <w:r w:rsidRPr="00791F12">
        <w:rPr>
          <w:rFonts w:ascii="Times New Roman" w:hAnsi="Times New Roman"/>
          <w:spacing w:val="-2"/>
          <w:szCs w:val="22"/>
        </w:rPr>
        <w:t xml:space="preserve"> the </w:t>
      </w:r>
      <w:r w:rsidR="00F64430" w:rsidRPr="00791F12">
        <w:rPr>
          <w:rFonts w:ascii="Times New Roman" w:hAnsi="Times New Roman"/>
          <w:spacing w:val="-2"/>
          <w:szCs w:val="22"/>
        </w:rPr>
        <w:t>general methodology</w:t>
      </w:r>
      <w:r w:rsidR="00215504" w:rsidRPr="00791F12">
        <w:rPr>
          <w:rFonts w:ascii="Times New Roman" w:hAnsi="Times New Roman"/>
          <w:spacing w:val="-2"/>
          <w:szCs w:val="22"/>
        </w:rPr>
        <w:t xml:space="preserve"> that was </w:t>
      </w:r>
      <w:r w:rsidRPr="00791F12">
        <w:rPr>
          <w:rFonts w:ascii="Times New Roman" w:hAnsi="Times New Roman"/>
          <w:spacing w:val="-2"/>
          <w:szCs w:val="22"/>
        </w:rPr>
        <w:t xml:space="preserve">developed </w:t>
      </w:r>
      <w:r w:rsidR="00F64430" w:rsidRPr="00791F12">
        <w:rPr>
          <w:rFonts w:ascii="Times New Roman" w:hAnsi="Times New Roman"/>
          <w:spacing w:val="-2"/>
          <w:szCs w:val="22"/>
        </w:rPr>
        <w:t>and tested during the case study will be presented.</w:t>
      </w:r>
      <w:r w:rsidRPr="00791F12">
        <w:rPr>
          <w:rFonts w:ascii="Times New Roman" w:hAnsi="Times New Roman"/>
          <w:spacing w:val="-2"/>
          <w:szCs w:val="22"/>
        </w:rPr>
        <w:t xml:space="preserve"> The first step is to conduct the time study. At the beginning of any analytical process</w:t>
      </w:r>
      <w:r w:rsidR="00C52170" w:rsidRPr="00791F12">
        <w:rPr>
          <w:rFonts w:ascii="Times New Roman" w:hAnsi="Times New Roman"/>
          <w:spacing w:val="-2"/>
          <w:szCs w:val="22"/>
        </w:rPr>
        <w:t>, the aim, purpose, scope and depth of the research activities must be clarified</w:t>
      </w:r>
      <w:r w:rsidRPr="00791F12">
        <w:rPr>
          <w:rFonts w:ascii="Times New Roman" w:hAnsi="Times New Roman"/>
          <w:spacing w:val="-2"/>
          <w:szCs w:val="22"/>
        </w:rPr>
        <w:t>. Due to the limited capabilities of the observers, it</w:t>
      </w:r>
      <w:r w:rsidR="00791F12">
        <w:rPr>
          <w:rFonts w:ascii="Times New Roman" w:hAnsi="Times New Roman"/>
          <w:spacing w:val="-2"/>
          <w:szCs w:val="22"/>
        </w:rPr>
        <w:t> </w:t>
      </w:r>
      <w:r w:rsidRPr="00791F12">
        <w:rPr>
          <w:rFonts w:ascii="Times New Roman" w:hAnsi="Times New Roman"/>
          <w:spacing w:val="-2"/>
          <w:szCs w:val="22"/>
        </w:rPr>
        <w:t xml:space="preserve">was not </w:t>
      </w:r>
      <w:r w:rsidR="00C52170" w:rsidRPr="00791F12">
        <w:rPr>
          <w:rFonts w:ascii="Times New Roman" w:hAnsi="Times New Roman"/>
          <w:spacing w:val="-2"/>
          <w:szCs w:val="22"/>
        </w:rPr>
        <w:t>possible to carry out this analysis on a broad scale and simultaneously</w:t>
      </w:r>
      <w:r w:rsidRPr="00791F12">
        <w:rPr>
          <w:rFonts w:ascii="Times New Roman" w:hAnsi="Times New Roman"/>
          <w:spacing w:val="-2"/>
          <w:szCs w:val="22"/>
        </w:rPr>
        <w:t xml:space="preserve"> on all company processes. Therefore, in this initial phase, it was necessary to reali</w:t>
      </w:r>
      <w:r w:rsidR="00C52170" w:rsidRPr="00791F12">
        <w:rPr>
          <w:rFonts w:ascii="Times New Roman" w:hAnsi="Times New Roman"/>
          <w:spacing w:val="-2"/>
          <w:szCs w:val="22"/>
        </w:rPr>
        <w:t>z</w:t>
      </w:r>
      <w:r w:rsidRPr="00791F12">
        <w:rPr>
          <w:rFonts w:ascii="Times New Roman" w:hAnsi="Times New Roman"/>
          <w:spacing w:val="-2"/>
          <w:szCs w:val="22"/>
        </w:rPr>
        <w:t xml:space="preserve">e what </w:t>
      </w:r>
      <w:r w:rsidR="00C52170" w:rsidRPr="00791F12">
        <w:rPr>
          <w:rFonts w:ascii="Times New Roman" w:hAnsi="Times New Roman"/>
          <w:spacing w:val="-2"/>
          <w:szCs w:val="22"/>
        </w:rPr>
        <w:t>a priority for the company is, what the motivation for process mapping is,</w:t>
      </w:r>
      <w:r w:rsidRPr="00791F12">
        <w:rPr>
          <w:rFonts w:ascii="Times New Roman" w:hAnsi="Times New Roman"/>
          <w:spacing w:val="-2"/>
          <w:szCs w:val="22"/>
        </w:rPr>
        <w:t xml:space="preserve"> and whether the section or object of research that ha</w:t>
      </w:r>
      <w:r w:rsidR="00C52170" w:rsidRPr="00791F12">
        <w:rPr>
          <w:rFonts w:ascii="Times New Roman" w:hAnsi="Times New Roman"/>
          <w:spacing w:val="-2"/>
          <w:szCs w:val="22"/>
        </w:rPr>
        <w:t>s</w:t>
      </w:r>
      <w:r w:rsidRPr="00791F12">
        <w:rPr>
          <w:rFonts w:ascii="Times New Roman" w:hAnsi="Times New Roman"/>
          <w:spacing w:val="-2"/>
          <w:szCs w:val="22"/>
        </w:rPr>
        <w:t xml:space="preserve"> been chosen is really the most important one to start with. Figure </w:t>
      </w:r>
      <w:r w:rsidR="00F217B8" w:rsidRPr="00791F12">
        <w:rPr>
          <w:rFonts w:ascii="Times New Roman" w:hAnsi="Times New Roman"/>
          <w:spacing w:val="-2"/>
          <w:szCs w:val="22"/>
        </w:rPr>
        <w:t>5</w:t>
      </w:r>
      <w:r w:rsidRPr="00791F12">
        <w:rPr>
          <w:rFonts w:ascii="Times New Roman" w:hAnsi="Times New Roman"/>
          <w:spacing w:val="-2"/>
          <w:szCs w:val="22"/>
        </w:rPr>
        <w:t xml:space="preserve"> shows a schematic of the proposed </w:t>
      </w:r>
      <w:r w:rsidR="00E6339C" w:rsidRPr="00791F12">
        <w:rPr>
          <w:rFonts w:ascii="Times New Roman" w:hAnsi="Times New Roman"/>
          <w:spacing w:val="-2"/>
          <w:szCs w:val="22"/>
        </w:rPr>
        <w:t>methodology</w:t>
      </w:r>
      <w:r w:rsidRPr="00791F12">
        <w:rPr>
          <w:rFonts w:ascii="Times New Roman" w:hAnsi="Times New Roman"/>
          <w:spacing w:val="-2"/>
          <w:szCs w:val="22"/>
        </w:rPr>
        <w:t>.</w:t>
      </w:r>
    </w:p>
    <w:p w14:paraId="318B5561" w14:textId="7B58A35A" w:rsidR="00EF4484" w:rsidRPr="00D53E73" w:rsidRDefault="00E6339C" w:rsidP="00421FA1">
      <w:pPr>
        <w:spacing w:before="0" w:after="0" w:line="240" w:lineRule="auto"/>
        <w:ind w:firstLine="284"/>
        <w:jc w:val="both"/>
        <w:rPr>
          <w:rFonts w:ascii="Times New Roman" w:hAnsi="Times New Roman"/>
          <w:szCs w:val="22"/>
        </w:rPr>
      </w:pPr>
      <w:r w:rsidRPr="00D53E73">
        <w:rPr>
          <w:rFonts w:ascii="Times New Roman" w:hAnsi="Times New Roman"/>
          <w:szCs w:val="22"/>
        </w:rPr>
        <w:t>In the given schematic procedure, all successive steps are divided into four phases, namely the preparation phase, the implementation phase, the evaluation phase</w:t>
      </w:r>
      <w:r w:rsidR="00C52170">
        <w:rPr>
          <w:rFonts w:ascii="Times New Roman" w:hAnsi="Times New Roman"/>
          <w:szCs w:val="22"/>
        </w:rPr>
        <w:t>,</w:t>
      </w:r>
      <w:r w:rsidRPr="00D53E73">
        <w:rPr>
          <w:rFonts w:ascii="Times New Roman" w:hAnsi="Times New Roman"/>
          <w:szCs w:val="22"/>
        </w:rPr>
        <w:t xml:space="preserve"> and the reali</w:t>
      </w:r>
      <w:r w:rsidR="00C52170">
        <w:rPr>
          <w:rFonts w:ascii="Times New Roman" w:hAnsi="Times New Roman"/>
          <w:szCs w:val="22"/>
        </w:rPr>
        <w:t>z</w:t>
      </w:r>
      <w:r w:rsidRPr="00D53E73">
        <w:rPr>
          <w:rFonts w:ascii="Times New Roman" w:hAnsi="Times New Roman"/>
          <w:szCs w:val="22"/>
        </w:rPr>
        <w:t xml:space="preserve">ation phase. After collecting the data and identifying the shortcomings that may cause waste, the important </w:t>
      </w:r>
      <w:r w:rsidR="00C52170">
        <w:rPr>
          <w:rFonts w:ascii="Times New Roman" w:hAnsi="Times New Roman"/>
          <w:szCs w:val="22"/>
        </w:rPr>
        <w:t>classification steps</w:t>
      </w:r>
      <w:r w:rsidRPr="00D53E73">
        <w:rPr>
          <w:rFonts w:ascii="Times New Roman" w:hAnsi="Times New Roman"/>
          <w:szCs w:val="22"/>
        </w:rPr>
        <w:t xml:space="preserve"> follow. Specifically, it is the classification of identified shortcomings according to their </w:t>
      </w:r>
      <w:r w:rsidR="00215504" w:rsidRPr="00D53E73">
        <w:rPr>
          <w:rFonts w:ascii="Times New Roman" w:hAnsi="Times New Roman"/>
          <w:szCs w:val="22"/>
        </w:rPr>
        <w:t xml:space="preserve">impact on the sustainable performance of </w:t>
      </w:r>
      <w:r w:rsidRPr="00D53E73">
        <w:rPr>
          <w:rFonts w:ascii="Times New Roman" w:hAnsi="Times New Roman"/>
          <w:szCs w:val="22"/>
        </w:rPr>
        <w:t>the process and according to their nature, which is important to determine the most significant waste. The following is a classification of identified shortcomings by type of waste, which is important to find the root causes and appropriate measures to eliminate them.</w:t>
      </w:r>
    </w:p>
    <w:p w14:paraId="7516C2E4" w14:textId="77777777" w:rsidR="00CF0C92" w:rsidRPr="00D53E73" w:rsidRDefault="00CF0C92" w:rsidP="00CF0C92">
      <w:pPr>
        <w:pStyle w:val="Default"/>
        <w:jc w:val="center"/>
        <w:rPr>
          <w:b/>
          <w:bCs/>
          <w:lang w:val="en-GB"/>
        </w:rPr>
      </w:pPr>
      <w:r w:rsidRPr="00D53E73">
        <w:rPr>
          <w:rFonts w:ascii="Arial" w:eastAsia="Times New Roman" w:hAnsi="Arial"/>
          <w:noProof/>
          <w:color w:val="auto"/>
          <w:sz w:val="16"/>
          <w:szCs w:val="16"/>
          <w:lang w:val="en-GB" w:eastAsia="pl-PL"/>
        </w:rPr>
        <w:lastRenderedPageBreak/>
        <w:drawing>
          <wp:inline distT="0" distB="0" distL="0" distR="0" wp14:anchorId="74F01E22" wp14:editId="3AC0E501">
            <wp:extent cx="5623200" cy="6681600"/>
            <wp:effectExtent l="0" t="0" r="0" b="5080"/>
            <wp:docPr id="921307173" name="Obrázek 2" descr="Obsah obrázku text, snímek obrazovky, Písm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07173" name="Obrázek 2" descr="Obsah obrázku text, snímek obrazovky, Písmo, Paralelní&#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23200" cy="6681600"/>
                    </a:xfrm>
                    <a:prstGeom prst="rect">
                      <a:avLst/>
                    </a:prstGeom>
                  </pic:spPr>
                </pic:pic>
              </a:graphicData>
            </a:graphic>
          </wp:inline>
        </w:drawing>
      </w:r>
    </w:p>
    <w:p w14:paraId="053FA02A" w14:textId="77777777" w:rsidR="00CF0C92" w:rsidRPr="00D53E73" w:rsidRDefault="00CF0C92" w:rsidP="00CF0C92">
      <w:pPr>
        <w:pStyle w:val="Rrys"/>
        <w:rPr>
          <w:lang w:val="en-GB"/>
        </w:rPr>
      </w:pPr>
      <w:r w:rsidRPr="00D53E73">
        <w:rPr>
          <w:b/>
          <w:bCs/>
          <w:lang w:val="en-GB"/>
        </w:rPr>
        <w:t>Fig. 5.</w:t>
      </w:r>
      <w:r w:rsidRPr="00D53E73">
        <w:rPr>
          <w:lang w:val="en-GB"/>
        </w:rPr>
        <w:t xml:space="preserve"> Proposed methodology for utilization of lean principles in sustainable performance improvement</w:t>
      </w:r>
    </w:p>
    <w:p w14:paraId="2430897A" w14:textId="77777777" w:rsidR="00CF0C92" w:rsidRPr="00D53E73" w:rsidRDefault="00CF0C92" w:rsidP="00421FA1">
      <w:pPr>
        <w:spacing w:before="0" w:after="0" w:line="240" w:lineRule="auto"/>
        <w:ind w:firstLine="284"/>
        <w:jc w:val="both"/>
        <w:rPr>
          <w:rFonts w:ascii="Times New Roman" w:hAnsi="Times New Roman"/>
          <w:szCs w:val="22"/>
        </w:rPr>
      </w:pPr>
    </w:p>
    <w:p w14:paraId="4957292E" w14:textId="056DD20E" w:rsidR="00585CAE" w:rsidRPr="00D53E73" w:rsidRDefault="00585CAE"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The methodology developed </w:t>
      </w:r>
      <w:r w:rsidR="00C52170">
        <w:rPr>
          <w:rFonts w:ascii="Times New Roman" w:hAnsi="Times New Roman"/>
          <w:szCs w:val="22"/>
        </w:rPr>
        <w:t>improves operational efficiency and</w:t>
      </w:r>
      <w:r w:rsidRPr="00D53E73">
        <w:rPr>
          <w:rFonts w:ascii="Times New Roman" w:hAnsi="Times New Roman"/>
          <w:szCs w:val="22"/>
        </w:rPr>
        <w:t xml:space="preserve"> highlights its positive effects on sustainability across three key dimensions: economic, environmental, and social. In terms of economics, </w:t>
      </w:r>
      <w:r w:rsidR="00C52170">
        <w:rPr>
          <w:rFonts w:ascii="Times New Roman" w:hAnsi="Times New Roman"/>
          <w:szCs w:val="22"/>
        </w:rPr>
        <w:t>eliminating</w:t>
      </w:r>
      <w:r w:rsidRPr="00D53E73">
        <w:rPr>
          <w:rFonts w:ascii="Times New Roman" w:hAnsi="Times New Roman"/>
          <w:szCs w:val="22"/>
        </w:rPr>
        <w:t xml:space="preserve"> waste leads to cost reduction and the effective use of resources, ensuring long-term sustainability. </w:t>
      </w:r>
      <w:r w:rsidR="00C52170" w:rsidRPr="00CC26E6">
        <w:rPr>
          <w:rFonts w:ascii="Times New Roman" w:hAnsi="Times New Roman"/>
          <w:spacing w:val="-2"/>
          <w:szCs w:val="22"/>
        </w:rPr>
        <w:t>Removing</w:t>
      </w:r>
      <w:r w:rsidRPr="00CC26E6">
        <w:rPr>
          <w:rFonts w:ascii="Times New Roman" w:hAnsi="Times New Roman"/>
          <w:spacing w:val="-2"/>
          <w:szCs w:val="22"/>
        </w:rPr>
        <w:t xml:space="preserve"> non-value-added tasks ensures the optimal utilization of a highly skilled workforce, thereby boosting economic productivity. </w:t>
      </w:r>
      <w:r w:rsidR="00C52170" w:rsidRPr="00CC26E6">
        <w:rPr>
          <w:rFonts w:ascii="Times New Roman" w:hAnsi="Times New Roman"/>
          <w:spacing w:val="-2"/>
          <w:szCs w:val="22"/>
        </w:rPr>
        <w:t>Quality management principles enhance</w:t>
      </w:r>
      <w:r w:rsidRPr="00CC26E6">
        <w:rPr>
          <w:rFonts w:ascii="Times New Roman" w:hAnsi="Times New Roman"/>
          <w:spacing w:val="-2"/>
          <w:szCs w:val="22"/>
        </w:rPr>
        <w:t xml:space="preserve"> resource allocation, resulting in higher efficiency and better order processing rates. The decrease in waste leads to both time and cost savings, further strengthening the economic sustainability of the processes.</w:t>
      </w:r>
    </w:p>
    <w:p w14:paraId="2FD3935E" w14:textId="289B1224" w:rsidR="00585CAE" w:rsidRPr="00D53E73" w:rsidRDefault="00585CAE"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From an environmental standpoint, the suggested strategies reduce the environmental impact of automotive aftersales procedures, aligning with the lean-green philosophy. </w:t>
      </w:r>
      <w:r w:rsidR="00C52170">
        <w:rPr>
          <w:rFonts w:ascii="Times New Roman" w:hAnsi="Times New Roman"/>
          <w:szCs w:val="22"/>
        </w:rPr>
        <w:t>Streamlining</w:t>
      </w:r>
      <w:r w:rsidRPr="00D53E73">
        <w:rPr>
          <w:rFonts w:ascii="Times New Roman" w:hAnsi="Times New Roman"/>
          <w:szCs w:val="22"/>
        </w:rPr>
        <w:t xml:space="preserve"> processes and waste reduction contribute to lower resource consumption and waste generation, promoting environmental sustainability. Time saved through process optimization directly translates to reduced input usage and decreased carbon emissions, promoting environmental responsibility.</w:t>
      </w:r>
    </w:p>
    <w:p w14:paraId="62C945D4" w14:textId="6D416864" w:rsidR="00585CAE" w:rsidRPr="00D53E73" w:rsidRDefault="00585CAE" w:rsidP="00421FA1">
      <w:pPr>
        <w:spacing w:before="0" w:after="0" w:line="240" w:lineRule="auto"/>
        <w:ind w:firstLine="284"/>
        <w:jc w:val="both"/>
        <w:rPr>
          <w:rFonts w:ascii="Times New Roman" w:hAnsi="Times New Roman"/>
          <w:szCs w:val="22"/>
        </w:rPr>
      </w:pPr>
      <w:r w:rsidRPr="00D53E73">
        <w:rPr>
          <w:rFonts w:ascii="Times New Roman" w:hAnsi="Times New Roman"/>
          <w:szCs w:val="22"/>
        </w:rPr>
        <w:lastRenderedPageBreak/>
        <w:t xml:space="preserve">Looking at it from a social angle, the methodology promotes transparency, standardization, and employee welfare, fostering a culture of continuous enhancement. </w:t>
      </w:r>
      <w:r w:rsidR="00C52170">
        <w:rPr>
          <w:rFonts w:ascii="Times New Roman" w:hAnsi="Times New Roman"/>
          <w:szCs w:val="22"/>
        </w:rPr>
        <w:t>Implementing</w:t>
      </w:r>
      <w:r w:rsidRPr="00D53E73">
        <w:rPr>
          <w:rFonts w:ascii="Times New Roman" w:hAnsi="Times New Roman"/>
          <w:szCs w:val="22"/>
        </w:rPr>
        <w:t xml:space="preserve"> this research methodology improves the social sustainability of service operations by emphasizing transparency and standardization. By focusing on eliminating waste from highly skilled </w:t>
      </w:r>
      <w:proofErr w:type="spellStart"/>
      <w:r w:rsidRPr="00D53E73">
        <w:rPr>
          <w:rFonts w:ascii="Times New Roman" w:hAnsi="Times New Roman"/>
          <w:szCs w:val="22"/>
        </w:rPr>
        <w:t>labor</w:t>
      </w:r>
      <w:proofErr w:type="spellEnd"/>
      <w:r w:rsidRPr="00D53E73">
        <w:rPr>
          <w:rFonts w:ascii="Times New Roman" w:hAnsi="Times New Roman"/>
          <w:szCs w:val="22"/>
        </w:rPr>
        <w:t>, work efficiency is improved, and overwork rates are reduced, positively affecting the welfare of service advisors. Transparent processes and standardized tasks ensure compliance with legal working hours and breaks, promoting a healthy work-life balance and overall social well-being.</w:t>
      </w:r>
    </w:p>
    <w:p w14:paraId="5E88B732" w14:textId="45A2A97B" w:rsidR="00585CAE" w:rsidRPr="00D53E73" w:rsidRDefault="00585CAE" w:rsidP="00421FA1">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By adopting these principles, organizations can </w:t>
      </w:r>
      <w:r w:rsidR="00C52170">
        <w:rPr>
          <w:rFonts w:ascii="Times New Roman" w:hAnsi="Times New Roman"/>
          <w:szCs w:val="22"/>
        </w:rPr>
        <w:t>boost their competitiveness and</w:t>
      </w:r>
      <w:r w:rsidRPr="00D53E73">
        <w:rPr>
          <w:rFonts w:ascii="Times New Roman" w:hAnsi="Times New Roman"/>
          <w:szCs w:val="22"/>
        </w:rPr>
        <w:t xml:space="preserve"> progress towards sustainability objectives, aligning with broader societal and environmental priorities. Through highlighting these positive outcomes, the study showcases its contribution to overarching sustainability objectives, encompassing economic prosperity, environmental stewardship, and social welfare within the automotive aftersales sector.</w:t>
      </w:r>
    </w:p>
    <w:p w14:paraId="3DE8E98F" w14:textId="7CAB6DA1" w:rsidR="00364669" w:rsidRPr="00D26C2D" w:rsidRDefault="00D26C2D" w:rsidP="00D26C2D">
      <w:pPr>
        <w:pStyle w:val="Rn1"/>
      </w:pPr>
      <w:r>
        <w:t xml:space="preserve">6. </w:t>
      </w:r>
      <w:r w:rsidR="00364669" w:rsidRPr="00D26C2D">
        <w:t>Conclusion</w:t>
      </w:r>
    </w:p>
    <w:p w14:paraId="2B54D81C" w14:textId="4F0DE652" w:rsidR="00364669" w:rsidRPr="00F8711F" w:rsidRDefault="00364669" w:rsidP="00EB44CF">
      <w:pPr>
        <w:spacing w:before="0" w:after="0" w:line="240" w:lineRule="auto"/>
        <w:ind w:firstLine="284"/>
        <w:jc w:val="both"/>
        <w:rPr>
          <w:rFonts w:ascii="Times New Roman" w:hAnsi="Times New Roman"/>
          <w:spacing w:val="-2"/>
          <w:szCs w:val="22"/>
        </w:rPr>
      </w:pPr>
      <w:r w:rsidRPr="00F8711F">
        <w:rPr>
          <w:rFonts w:ascii="Times New Roman" w:hAnsi="Times New Roman"/>
          <w:spacing w:val="-2"/>
          <w:szCs w:val="22"/>
        </w:rPr>
        <w:t>In the current dynamic business landscape, characteri</w:t>
      </w:r>
      <w:r w:rsidR="00C52170" w:rsidRPr="00F8711F">
        <w:rPr>
          <w:rFonts w:ascii="Times New Roman" w:hAnsi="Times New Roman"/>
          <w:spacing w:val="-2"/>
          <w:szCs w:val="22"/>
        </w:rPr>
        <w:t>z</w:t>
      </w:r>
      <w:r w:rsidRPr="00F8711F">
        <w:rPr>
          <w:rFonts w:ascii="Times New Roman" w:hAnsi="Times New Roman"/>
          <w:spacing w:val="-2"/>
          <w:szCs w:val="22"/>
        </w:rPr>
        <w:t xml:space="preserve">ed by sustainability pressures, </w:t>
      </w:r>
      <w:proofErr w:type="spellStart"/>
      <w:r w:rsidRPr="00F8711F">
        <w:rPr>
          <w:rFonts w:ascii="Times New Roman" w:hAnsi="Times New Roman"/>
          <w:spacing w:val="-2"/>
          <w:szCs w:val="22"/>
        </w:rPr>
        <w:t>labor</w:t>
      </w:r>
      <w:proofErr w:type="spellEnd"/>
      <w:r w:rsidRPr="00F8711F">
        <w:rPr>
          <w:rFonts w:ascii="Times New Roman" w:hAnsi="Times New Roman"/>
          <w:spacing w:val="-2"/>
          <w:szCs w:val="22"/>
        </w:rPr>
        <w:t xml:space="preserve"> shortages, and escalating input costs, efficiency</w:t>
      </w:r>
      <w:r w:rsidR="00C52170" w:rsidRPr="00F8711F">
        <w:rPr>
          <w:rFonts w:ascii="Times New Roman" w:hAnsi="Times New Roman"/>
          <w:spacing w:val="-2"/>
          <w:szCs w:val="22"/>
        </w:rPr>
        <w:t>,</w:t>
      </w:r>
      <w:r w:rsidRPr="00F8711F">
        <w:rPr>
          <w:rFonts w:ascii="Times New Roman" w:hAnsi="Times New Roman"/>
          <w:spacing w:val="-2"/>
          <w:szCs w:val="22"/>
        </w:rPr>
        <w:t xml:space="preserve"> and continuous improvement </w:t>
      </w:r>
      <w:r w:rsidR="00C52170" w:rsidRPr="00F8711F">
        <w:rPr>
          <w:rFonts w:ascii="Times New Roman" w:hAnsi="Times New Roman"/>
          <w:spacing w:val="-2"/>
          <w:szCs w:val="22"/>
        </w:rPr>
        <w:t>are</w:t>
      </w:r>
      <w:r w:rsidRPr="00F8711F">
        <w:rPr>
          <w:rFonts w:ascii="Times New Roman" w:hAnsi="Times New Roman"/>
          <w:spacing w:val="-2"/>
          <w:szCs w:val="22"/>
        </w:rPr>
        <w:t xml:space="preserve"> critical in the automotive aftersales industry. This paper has presented a methodology for </w:t>
      </w:r>
      <w:r w:rsidR="00C52170" w:rsidRPr="00F8711F">
        <w:rPr>
          <w:rFonts w:ascii="Times New Roman" w:hAnsi="Times New Roman"/>
          <w:spacing w:val="-2"/>
          <w:szCs w:val="22"/>
        </w:rPr>
        <w:t>utilizing</w:t>
      </w:r>
      <w:r w:rsidRPr="00F8711F">
        <w:rPr>
          <w:rFonts w:ascii="Times New Roman" w:hAnsi="Times New Roman"/>
          <w:spacing w:val="-2"/>
          <w:szCs w:val="22"/>
        </w:rPr>
        <w:t xml:space="preserve"> lean principles in sustainable performance improvement </w:t>
      </w:r>
      <w:r w:rsidR="00C52170" w:rsidRPr="00F8711F">
        <w:rPr>
          <w:rFonts w:ascii="Times New Roman" w:hAnsi="Times New Roman"/>
          <w:spacing w:val="-2"/>
          <w:szCs w:val="22"/>
        </w:rPr>
        <w:t>to identify and eliminate</w:t>
      </w:r>
      <w:r w:rsidRPr="00F8711F">
        <w:rPr>
          <w:rFonts w:ascii="Times New Roman" w:hAnsi="Times New Roman"/>
          <w:spacing w:val="-2"/>
          <w:szCs w:val="22"/>
        </w:rPr>
        <w:t xml:space="preserve"> waste in aftersales service processes, aligning with the demand for sustainability across economic, environmental, and social dimensions.</w:t>
      </w:r>
    </w:p>
    <w:p w14:paraId="70F376BF" w14:textId="596AF7C8" w:rsidR="00364669" w:rsidRPr="00D53E73" w:rsidRDefault="00364669" w:rsidP="00EB44CF">
      <w:pPr>
        <w:spacing w:before="0" w:after="0" w:line="240" w:lineRule="auto"/>
        <w:ind w:firstLine="284"/>
        <w:jc w:val="both"/>
        <w:rPr>
          <w:rFonts w:ascii="Times New Roman" w:hAnsi="Times New Roman"/>
          <w:szCs w:val="22"/>
        </w:rPr>
      </w:pPr>
      <w:r w:rsidRPr="00D53E73">
        <w:rPr>
          <w:rFonts w:ascii="Times New Roman" w:hAnsi="Times New Roman"/>
          <w:szCs w:val="22"/>
        </w:rPr>
        <w:t>A case study of a</w:t>
      </w:r>
      <w:r w:rsidR="00C52170">
        <w:rPr>
          <w:rFonts w:ascii="Times New Roman" w:hAnsi="Times New Roman"/>
          <w:szCs w:val="22"/>
        </w:rPr>
        <w:t>n</w:t>
      </w:r>
      <w:r w:rsidRPr="00D53E73">
        <w:rPr>
          <w:rFonts w:ascii="Times New Roman" w:hAnsi="Times New Roman"/>
          <w:szCs w:val="22"/>
        </w:rPr>
        <w:t xml:space="preserve"> automotive company's aftersales service processes has demonstrated the critical role of high-quality aftersales service in ensuring the competitiveness and long-term prosperity of the automotive industry. The study has shown that achieving service excellence necessitates the strict identification and elimination of waste and process shortcomings.</w:t>
      </w:r>
    </w:p>
    <w:p w14:paraId="471F6FA7" w14:textId="77777777" w:rsidR="00364669" w:rsidRPr="00D53E73" w:rsidRDefault="00364669" w:rsidP="00EB44CF">
      <w:pPr>
        <w:spacing w:before="0" w:after="0" w:line="240" w:lineRule="auto"/>
        <w:ind w:firstLine="284"/>
        <w:jc w:val="both"/>
        <w:rPr>
          <w:rFonts w:ascii="Times New Roman" w:hAnsi="Times New Roman"/>
          <w:szCs w:val="22"/>
        </w:rPr>
      </w:pPr>
      <w:r w:rsidRPr="00D53E73">
        <w:rPr>
          <w:rFonts w:ascii="Times New Roman" w:hAnsi="Times New Roman"/>
          <w:szCs w:val="22"/>
        </w:rPr>
        <w:t>The methodology presented is divided into two key stages. The first stage involves the creation of a comprehensive process map, which defines sub-processes, key documents, software applications, personnel responsibilities, and causal links. The second stage is the strategic identification and addressing of barriers, waste, and deficiencies within the current state of processes. This is achieved by effectively linking these deficiencies within the process map to define their origins and impacts.</w:t>
      </w:r>
    </w:p>
    <w:p w14:paraId="1C0B33A9" w14:textId="1D69BC93" w:rsidR="00364669" w:rsidRPr="00D53E73" w:rsidRDefault="00364669" w:rsidP="00EB44CF">
      <w:pPr>
        <w:spacing w:before="0" w:after="0" w:line="240" w:lineRule="auto"/>
        <w:ind w:firstLine="284"/>
        <w:jc w:val="both"/>
        <w:rPr>
          <w:rFonts w:ascii="Times New Roman" w:hAnsi="Times New Roman"/>
          <w:szCs w:val="22"/>
        </w:rPr>
      </w:pPr>
      <w:r w:rsidRPr="00D53E73">
        <w:rPr>
          <w:rFonts w:ascii="Times New Roman" w:hAnsi="Times New Roman"/>
          <w:szCs w:val="22"/>
        </w:rPr>
        <w:t xml:space="preserve">The resulting process map </w:t>
      </w:r>
      <w:r w:rsidR="00C52170">
        <w:rPr>
          <w:rFonts w:ascii="Times New Roman" w:hAnsi="Times New Roman"/>
          <w:szCs w:val="22"/>
        </w:rPr>
        <w:t>i</w:t>
      </w:r>
      <w:r w:rsidRPr="00D53E73">
        <w:rPr>
          <w:rFonts w:ascii="Times New Roman" w:hAnsi="Times New Roman"/>
          <w:szCs w:val="22"/>
        </w:rPr>
        <w:t>s the foundation for proposing actions to eliminate waste and shortcomings and achieve desired process states. The methodology's generalization, presented via a flowchart outlining successful improvement phases and sub-steps, ensures its scalability and adaptability for widespread application in industrial process improvement activities.</w:t>
      </w:r>
    </w:p>
    <w:p w14:paraId="74C993A3" w14:textId="0F0CBFCE" w:rsidR="00364669" w:rsidRPr="00D53E73" w:rsidRDefault="00364669" w:rsidP="00EB44CF">
      <w:pPr>
        <w:spacing w:before="0" w:after="0" w:line="240" w:lineRule="auto"/>
        <w:ind w:firstLine="284"/>
        <w:jc w:val="both"/>
        <w:rPr>
          <w:rFonts w:ascii="Times New Roman" w:hAnsi="Times New Roman"/>
          <w:szCs w:val="22"/>
        </w:rPr>
      </w:pPr>
      <w:r w:rsidRPr="00D53E73">
        <w:rPr>
          <w:rFonts w:ascii="Times New Roman" w:hAnsi="Times New Roman"/>
          <w:szCs w:val="22"/>
        </w:rPr>
        <w:t>The detailed analysis of service processes presented in this paper demonstrates how the methodology enables organi</w:t>
      </w:r>
      <w:r w:rsidR="00C52170">
        <w:rPr>
          <w:rFonts w:ascii="Times New Roman" w:hAnsi="Times New Roman"/>
          <w:szCs w:val="22"/>
        </w:rPr>
        <w:t>z</w:t>
      </w:r>
      <w:r w:rsidRPr="00D53E73">
        <w:rPr>
          <w:rFonts w:ascii="Times New Roman" w:hAnsi="Times New Roman"/>
          <w:szCs w:val="22"/>
        </w:rPr>
        <w:t>ations to navigate the turbulent business landscape, building both short-term efficiency gains and long-term sustainability and competitiveness.</w:t>
      </w:r>
    </w:p>
    <w:p w14:paraId="7431CBB9" w14:textId="5822D4D8" w:rsidR="00364669" w:rsidRPr="00D53E73" w:rsidRDefault="00364669" w:rsidP="00EB44CF">
      <w:pPr>
        <w:spacing w:before="0" w:after="0" w:line="240" w:lineRule="auto"/>
        <w:ind w:firstLine="284"/>
        <w:jc w:val="both"/>
        <w:rPr>
          <w:rFonts w:ascii="Times New Roman" w:hAnsi="Times New Roman"/>
          <w:szCs w:val="22"/>
        </w:rPr>
      </w:pPr>
      <w:r w:rsidRPr="00D53E73">
        <w:rPr>
          <w:rFonts w:ascii="Times New Roman" w:hAnsi="Times New Roman"/>
          <w:szCs w:val="22"/>
        </w:rPr>
        <w:t>In conclusion, this paper emphasi</w:t>
      </w:r>
      <w:r w:rsidR="00C52170">
        <w:rPr>
          <w:rFonts w:ascii="Times New Roman" w:hAnsi="Times New Roman"/>
          <w:szCs w:val="22"/>
        </w:rPr>
        <w:t>z</w:t>
      </w:r>
      <w:r w:rsidRPr="00D53E73">
        <w:rPr>
          <w:rFonts w:ascii="Times New Roman" w:hAnsi="Times New Roman"/>
          <w:szCs w:val="22"/>
        </w:rPr>
        <w:t xml:space="preserve">es the chief importance of continuous improvement and sustainability in automotive aftersales processes. Through the developed methodology, specific shortcomings have been identified and addressed, contributing substantively to economic, environmental, and social sustainability. </w:t>
      </w:r>
      <w:r w:rsidR="00C52170">
        <w:rPr>
          <w:rFonts w:ascii="Times New Roman" w:hAnsi="Times New Roman"/>
          <w:szCs w:val="22"/>
        </w:rPr>
        <w:t>T</w:t>
      </w:r>
      <w:r w:rsidRPr="00D53E73">
        <w:rPr>
          <w:rFonts w:ascii="Times New Roman" w:hAnsi="Times New Roman"/>
          <w:szCs w:val="22"/>
        </w:rPr>
        <w:t xml:space="preserve">o ensure the long-term viability and prosperity of the automotive industry, </w:t>
      </w:r>
      <w:r w:rsidR="00C52170">
        <w:rPr>
          <w:rFonts w:ascii="Times New Roman" w:hAnsi="Times New Roman"/>
          <w:szCs w:val="22"/>
        </w:rPr>
        <w:t>continued research and the implementation of sustainable practices must</w:t>
      </w:r>
      <w:r w:rsidRPr="00D53E73">
        <w:rPr>
          <w:rFonts w:ascii="Times New Roman" w:hAnsi="Times New Roman"/>
          <w:szCs w:val="22"/>
        </w:rPr>
        <w:t xml:space="preserve"> be pursued with constant effort. By adhering to these principles, organi</w:t>
      </w:r>
      <w:r w:rsidR="00C52170">
        <w:rPr>
          <w:rFonts w:ascii="Times New Roman" w:hAnsi="Times New Roman"/>
          <w:szCs w:val="22"/>
        </w:rPr>
        <w:t>z</w:t>
      </w:r>
      <w:r w:rsidRPr="00D53E73">
        <w:rPr>
          <w:rFonts w:ascii="Times New Roman" w:hAnsi="Times New Roman"/>
          <w:szCs w:val="22"/>
        </w:rPr>
        <w:t xml:space="preserve">ations can </w:t>
      </w:r>
      <w:r w:rsidR="00C52170">
        <w:rPr>
          <w:rFonts w:ascii="Times New Roman" w:hAnsi="Times New Roman"/>
          <w:szCs w:val="22"/>
        </w:rPr>
        <w:t>enhance their competitiveness and progress towards broader sustainability objectives,</w:t>
      </w:r>
      <w:r w:rsidRPr="00D53E73">
        <w:rPr>
          <w:rFonts w:ascii="Times New Roman" w:hAnsi="Times New Roman"/>
          <w:szCs w:val="22"/>
        </w:rPr>
        <w:t xml:space="preserve"> making significant contributions to economic prosperity, environmental stewardship, and social welfare within the automotive aftersales sector and beyond.</w:t>
      </w:r>
    </w:p>
    <w:p w14:paraId="4ED2C63B" w14:textId="77777777" w:rsidR="00D01952" w:rsidRPr="00D53E73" w:rsidRDefault="00D441B2" w:rsidP="00EB44CF">
      <w:pPr>
        <w:pStyle w:val="Rn2"/>
        <w:rPr>
          <w:i/>
          <w:iCs/>
          <w:lang w:val="en-GB"/>
        </w:rPr>
      </w:pPr>
      <w:r w:rsidRPr="00D53E73">
        <w:rPr>
          <w:lang w:val="en-GB"/>
        </w:rPr>
        <w:t>R</w:t>
      </w:r>
      <w:r w:rsidR="00D01952" w:rsidRPr="00D53E73">
        <w:rPr>
          <w:lang w:val="en-GB"/>
        </w:rPr>
        <w:t>eferences</w:t>
      </w:r>
    </w:p>
    <w:p w14:paraId="3889C0B3" w14:textId="77777777" w:rsidR="00791F12" w:rsidRPr="00D53E73" w:rsidRDefault="00791F12" w:rsidP="00CF0C92">
      <w:pPr>
        <w:pStyle w:val="Rlit"/>
        <w:jc w:val="left"/>
        <w:rPr>
          <w:lang w:val="en-GB"/>
        </w:rPr>
      </w:pPr>
      <w:r w:rsidRPr="00D53E73">
        <w:rPr>
          <w:shd w:val="clear" w:color="auto" w:fill="FFFFFF"/>
          <w:lang w:val="en-GB"/>
        </w:rPr>
        <w:t>Ahmad, A.N.A., Chuan, L.T., Ramlan, R., Ahmad, M.F., Husin, N., Rahim, M.A. (2017). Value stream mapping to</w:t>
      </w:r>
      <w:r>
        <w:rPr>
          <w:shd w:val="clear" w:color="auto" w:fill="FFFFFF"/>
          <w:lang w:val="en-GB"/>
        </w:rPr>
        <w:t> </w:t>
      </w:r>
      <w:r w:rsidRPr="00D53E73">
        <w:rPr>
          <w:shd w:val="clear" w:color="auto" w:fill="FFFFFF"/>
          <w:lang w:val="en-GB"/>
        </w:rPr>
        <w:t xml:space="preserve">improve workplace to support lean environment. </w:t>
      </w:r>
      <w:r w:rsidRPr="00D53E73">
        <w:rPr>
          <w:i/>
          <w:iCs/>
          <w:shd w:val="clear" w:color="auto" w:fill="FFFFFF"/>
          <w:lang w:val="en-GB"/>
        </w:rPr>
        <w:t>MATEC Web of Conferences</w:t>
      </w:r>
      <w:r w:rsidRPr="00D53E73">
        <w:rPr>
          <w:shd w:val="clear" w:color="auto" w:fill="FFFFFF"/>
          <w:lang w:val="en-GB"/>
        </w:rPr>
        <w:t xml:space="preserve">, </w:t>
      </w:r>
      <w:r w:rsidRPr="00D53E73">
        <w:rPr>
          <w:i/>
          <w:iCs/>
          <w:shd w:val="clear" w:color="auto" w:fill="FFFFFF"/>
          <w:lang w:val="en-GB"/>
        </w:rPr>
        <w:t>135</w:t>
      </w:r>
      <w:r w:rsidRPr="00D53E73">
        <w:rPr>
          <w:shd w:val="clear" w:color="auto" w:fill="FFFFFF"/>
          <w:lang w:val="en-GB"/>
        </w:rPr>
        <w:t>. https://doi.org/10.1051/matecconf/201713500032</w:t>
      </w:r>
    </w:p>
    <w:p w14:paraId="17B26D65"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Alexander, L. Iskandar, I. (2023). Application of lean manufacturing in </w:t>
      </w:r>
      <w:proofErr w:type="spellStart"/>
      <w:r w:rsidRPr="00D53E73">
        <w:rPr>
          <w:shd w:val="clear" w:color="auto" w:fill="FFFFFF"/>
          <w:lang w:val="en-GB"/>
        </w:rPr>
        <w:t>aluminum</w:t>
      </w:r>
      <w:proofErr w:type="spellEnd"/>
      <w:r w:rsidRPr="00D53E73">
        <w:rPr>
          <w:shd w:val="clear" w:color="auto" w:fill="FFFFFF"/>
          <w:lang w:val="en-GB"/>
        </w:rPr>
        <w:t xml:space="preserve"> cable ladder manufacturing companies: case study at pt. </w:t>
      </w:r>
      <w:proofErr w:type="spellStart"/>
      <w:r w:rsidRPr="00D53E73">
        <w:rPr>
          <w:shd w:val="clear" w:color="auto" w:fill="FFFFFF"/>
          <w:lang w:val="en-GB"/>
        </w:rPr>
        <w:t>indra</w:t>
      </w:r>
      <w:proofErr w:type="spellEnd"/>
      <w:r w:rsidRPr="00D53E73">
        <w:rPr>
          <w:shd w:val="clear" w:color="auto" w:fill="FFFFFF"/>
          <w:lang w:val="en-GB"/>
        </w:rPr>
        <w:t xml:space="preserve"> </w:t>
      </w:r>
      <w:proofErr w:type="spellStart"/>
      <w:r w:rsidRPr="00D53E73">
        <w:rPr>
          <w:shd w:val="clear" w:color="auto" w:fill="FFFFFF"/>
          <w:lang w:val="en-GB"/>
        </w:rPr>
        <w:t>saputra</w:t>
      </w:r>
      <w:proofErr w:type="spellEnd"/>
      <w:r w:rsidRPr="00D53E73">
        <w:rPr>
          <w:shd w:val="clear" w:color="auto" w:fill="FFFFFF"/>
          <w:lang w:val="en-GB"/>
        </w:rPr>
        <w:t xml:space="preserve"> </w:t>
      </w:r>
      <w:proofErr w:type="spellStart"/>
      <w:r w:rsidRPr="00D53E73">
        <w:rPr>
          <w:shd w:val="clear" w:color="auto" w:fill="FFFFFF"/>
          <w:lang w:val="en-GB"/>
        </w:rPr>
        <w:t>triassic</w:t>
      </w:r>
      <w:proofErr w:type="spellEnd"/>
      <w:r w:rsidRPr="00D53E73">
        <w:rPr>
          <w:shd w:val="clear" w:color="auto" w:fill="FFFFFF"/>
          <w:lang w:val="en-GB"/>
        </w:rPr>
        <w:t xml:space="preserve">. </w:t>
      </w:r>
      <w:r w:rsidRPr="00D53E73">
        <w:rPr>
          <w:i/>
          <w:iCs/>
          <w:shd w:val="clear" w:color="auto" w:fill="FFFFFF"/>
          <w:lang w:val="en-GB"/>
        </w:rPr>
        <w:t>Journal of Mechanical, Civil and Industrial Engineering</w:t>
      </w:r>
      <w:r w:rsidRPr="00D53E73">
        <w:rPr>
          <w:shd w:val="clear" w:color="auto" w:fill="FFFFFF"/>
          <w:lang w:val="en-GB"/>
        </w:rPr>
        <w:t xml:space="preserve">, </w:t>
      </w:r>
      <w:r w:rsidRPr="00D53E73">
        <w:rPr>
          <w:i/>
          <w:iCs/>
          <w:shd w:val="clear" w:color="auto" w:fill="FFFFFF"/>
          <w:lang w:val="en-GB"/>
        </w:rPr>
        <w:t>4</w:t>
      </w:r>
      <w:r w:rsidRPr="00D53E73">
        <w:rPr>
          <w:shd w:val="clear" w:color="auto" w:fill="FFFFFF"/>
          <w:lang w:val="en-GB"/>
        </w:rPr>
        <w:t>(1), 09-16. https://doi.org/10.32996/jmcie.2023.4.1.2</w:t>
      </w:r>
    </w:p>
    <w:p w14:paraId="331B716B"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Antonacci, G., Reed, J., Lennox, L., Barlow, J. (2018). The use of process mapping in healthcare quality improvement projects. </w:t>
      </w:r>
      <w:r w:rsidRPr="00D53E73">
        <w:rPr>
          <w:i/>
          <w:iCs/>
          <w:shd w:val="clear" w:color="auto" w:fill="FFFFFF"/>
          <w:lang w:val="en-GB"/>
        </w:rPr>
        <w:t>Health Services Management Research</w:t>
      </w:r>
      <w:r w:rsidRPr="00D53E73">
        <w:rPr>
          <w:shd w:val="clear" w:color="auto" w:fill="FFFFFF"/>
          <w:lang w:val="en-GB"/>
        </w:rPr>
        <w:t xml:space="preserve">, </w:t>
      </w:r>
      <w:r w:rsidRPr="00D53E73">
        <w:rPr>
          <w:i/>
          <w:iCs/>
          <w:shd w:val="clear" w:color="auto" w:fill="FFFFFF"/>
          <w:lang w:val="en-GB"/>
        </w:rPr>
        <w:t>31</w:t>
      </w:r>
      <w:r w:rsidRPr="00D53E73">
        <w:rPr>
          <w:shd w:val="clear" w:color="auto" w:fill="FFFFFF"/>
          <w:lang w:val="en-GB"/>
        </w:rPr>
        <w:t>(2), 74-84. https://doi.org/10.1177/0951484818770411</w:t>
      </w:r>
    </w:p>
    <w:p w14:paraId="3EDAD26A"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Barbrow, S. Hartline, M.F. (2015). Process mapping as organizational assessment in academic libraries. </w:t>
      </w:r>
      <w:r w:rsidRPr="00D53E73">
        <w:rPr>
          <w:i/>
          <w:iCs/>
          <w:shd w:val="clear" w:color="auto" w:fill="FFFFFF"/>
          <w:lang w:val="en-GB"/>
        </w:rPr>
        <w:t>Performance Measurement and Metrics</w:t>
      </w:r>
      <w:r w:rsidRPr="00D53E73">
        <w:rPr>
          <w:shd w:val="clear" w:color="auto" w:fill="FFFFFF"/>
          <w:lang w:val="en-GB"/>
        </w:rPr>
        <w:t xml:space="preserve">, </w:t>
      </w:r>
      <w:r w:rsidRPr="00D53E73">
        <w:rPr>
          <w:i/>
          <w:iCs/>
          <w:shd w:val="clear" w:color="auto" w:fill="FFFFFF"/>
          <w:lang w:val="en-GB"/>
        </w:rPr>
        <w:t>16</w:t>
      </w:r>
      <w:r w:rsidRPr="00D53E73">
        <w:rPr>
          <w:shd w:val="clear" w:color="auto" w:fill="FFFFFF"/>
          <w:lang w:val="en-GB"/>
        </w:rPr>
        <w:t>(1), 34-47. https://doi.org/10.1108/pmm-11-2014-0040</w:t>
      </w:r>
    </w:p>
    <w:p w14:paraId="6BC6FD5A" w14:textId="77777777" w:rsidR="00791F12" w:rsidRPr="00D53E73" w:rsidRDefault="00791F12" w:rsidP="00EB44CF">
      <w:pPr>
        <w:pStyle w:val="Rlit"/>
        <w:rPr>
          <w:szCs w:val="12"/>
          <w:lang w:val="en-GB"/>
        </w:rPr>
      </w:pPr>
      <w:proofErr w:type="spellStart"/>
      <w:r w:rsidRPr="00D53E73">
        <w:rPr>
          <w:lang w:val="en-GB"/>
        </w:rPr>
        <w:t>Batwara</w:t>
      </w:r>
      <w:proofErr w:type="spellEnd"/>
      <w:r w:rsidRPr="00D53E73">
        <w:rPr>
          <w:lang w:val="en-GB"/>
        </w:rPr>
        <w:t xml:space="preserve">, A., Sharma, V., Makkar, M., Giallanza, A. (2023). Towards smart sustainable development through value stream mapping – a systematic literature review. </w:t>
      </w:r>
      <w:proofErr w:type="spellStart"/>
      <w:r w:rsidRPr="00D53E73">
        <w:rPr>
          <w:i/>
          <w:iCs/>
          <w:lang w:val="en-GB"/>
        </w:rPr>
        <w:t>Heliyon</w:t>
      </w:r>
      <w:proofErr w:type="spellEnd"/>
      <w:r w:rsidRPr="00D53E73">
        <w:rPr>
          <w:lang w:val="en-GB"/>
        </w:rPr>
        <w:t xml:space="preserve">, </w:t>
      </w:r>
      <w:r w:rsidRPr="00D53E73">
        <w:rPr>
          <w:i/>
          <w:iCs/>
          <w:lang w:val="en-GB"/>
        </w:rPr>
        <w:t>9</w:t>
      </w:r>
      <w:r w:rsidRPr="00D53E73">
        <w:rPr>
          <w:lang w:val="en-GB"/>
        </w:rPr>
        <w:t>(5). https://doi.org/10.1016/j.heliyon.2023.e15852</w:t>
      </w:r>
    </w:p>
    <w:p w14:paraId="4BF26586" w14:textId="6ECBE4D5" w:rsidR="00791F12" w:rsidRPr="00D53E73" w:rsidRDefault="00791F12" w:rsidP="00140181">
      <w:pPr>
        <w:pStyle w:val="Rlit"/>
        <w:jc w:val="left"/>
        <w:rPr>
          <w:lang w:val="en-GB"/>
        </w:rPr>
      </w:pPr>
      <w:proofErr w:type="spellStart"/>
      <w:r w:rsidRPr="00D53E73">
        <w:rPr>
          <w:lang w:val="en-GB"/>
        </w:rPr>
        <w:lastRenderedPageBreak/>
        <w:t>Chamier-Gliszczy</w:t>
      </w:r>
      <w:r w:rsidR="00012AF7">
        <w:rPr>
          <w:lang w:val="en-GB"/>
        </w:rPr>
        <w:t>ń</w:t>
      </w:r>
      <w:r w:rsidRPr="00D53E73">
        <w:rPr>
          <w:lang w:val="en-GB"/>
        </w:rPr>
        <w:t>ski</w:t>
      </w:r>
      <w:proofErr w:type="spellEnd"/>
      <w:r w:rsidRPr="00D53E73">
        <w:rPr>
          <w:lang w:val="en-GB"/>
        </w:rPr>
        <w:t xml:space="preserve">, N. (2010). Optimal Design for the Environment of the Means Transportation: A Case Study of Reuse and Recycling Materials. </w:t>
      </w:r>
      <w:r w:rsidRPr="00D53E73">
        <w:rPr>
          <w:i/>
          <w:lang w:val="en-GB"/>
        </w:rPr>
        <w:t>Sold State Phenomena</w:t>
      </w:r>
      <w:r w:rsidRPr="00D53E73">
        <w:rPr>
          <w:lang w:val="en-GB"/>
        </w:rPr>
        <w:t xml:space="preserve">, </w:t>
      </w:r>
      <w:r w:rsidRPr="00D53E73">
        <w:rPr>
          <w:i/>
          <w:iCs/>
          <w:lang w:val="en-GB"/>
        </w:rPr>
        <w:t>165</w:t>
      </w:r>
      <w:r w:rsidRPr="00D53E73">
        <w:rPr>
          <w:lang w:val="en-GB"/>
        </w:rPr>
        <w:t>, 244-249. https://doi.org/10.4028/www.scientific.net/SSP.165.244</w:t>
      </w:r>
    </w:p>
    <w:p w14:paraId="2D2D9B06" w14:textId="77777777" w:rsidR="00791F12" w:rsidRPr="00D53E73" w:rsidRDefault="00791F12" w:rsidP="000E4489">
      <w:pPr>
        <w:pStyle w:val="Rlit"/>
        <w:jc w:val="left"/>
        <w:rPr>
          <w:lang w:val="en-GB"/>
        </w:rPr>
      </w:pPr>
      <w:proofErr w:type="spellStart"/>
      <w:r w:rsidRPr="00D53E73">
        <w:rPr>
          <w:lang w:val="en-GB"/>
        </w:rPr>
        <w:t>Chamier-Gliszczynski</w:t>
      </w:r>
      <w:proofErr w:type="spellEnd"/>
      <w:r w:rsidRPr="00D53E73">
        <w:rPr>
          <w:lang w:val="en-GB"/>
        </w:rPr>
        <w:t xml:space="preserve">, N. (2011). Reuse, Recovery and Recycling System of End-of Life Vehicles. </w:t>
      </w:r>
      <w:r w:rsidRPr="00D53E73">
        <w:rPr>
          <w:i/>
          <w:lang w:val="en-GB"/>
        </w:rPr>
        <w:t>Key Engineering Materials, Advanced Design and Manufacture III</w:t>
      </w:r>
      <w:r w:rsidRPr="00D53E73">
        <w:rPr>
          <w:iCs/>
          <w:lang w:val="en-GB"/>
        </w:rPr>
        <w:t xml:space="preserve">, </w:t>
      </w:r>
      <w:r w:rsidRPr="00D53E73">
        <w:rPr>
          <w:i/>
          <w:iCs/>
          <w:lang w:val="en-GB"/>
        </w:rPr>
        <w:t>450</w:t>
      </w:r>
      <w:r w:rsidRPr="00D53E73">
        <w:rPr>
          <w:lang w:val="en-GB"/>
        </w:rPr>
        <w:t>, 425-428. https://doi.org/10.4028/www.scientific.net/KEM.450.425</w:t>
      </w:r>
    </w:p>
    <w:p w14:paraId="49A10ABF" w14:textId="77777777" w:rsidR="00791F12" w:rsidRPr="00D53E73" w:rsidRDefault="00791F12" w:rsidP="00EB44CF">
      <w:pPr>
        <w:pStyle w:val="Rlit"/>
        <w:rPr>
          <w:lang w:val="en-GB"/>
        </w:rPr>
      </w:pPr>
      <w:proofErr w:type="spellStart"/>
      <w:r w:rsidRPr="00D53E73">
        <w:rPr>
          <w:lang w:val="en-GB"/>
        </w:rPr>
        <w:t>Chamier-Gliszczynski</w:t>
      </w:r>
      <w:proofErr w:type="spellEnd"/>
      <w:r w:rsidRPr="00D53E73">
        <w:rPr>
          <w:lang w:val="en-GB"/>
        </w:rPr>
        <w:t xml:space="preserve">, N., </w:t>
      </w:r>
      <w:proofErr w:type="spellStart"/>
      <w:r w:rsidRPr="00D53E73">
        <w:rPr>
          <w:lang w:val="en-GB"/>
        </w:rPr>
        <w:t>Krzyzynski</w:t>
      </w:r>
      <w:proofErr w:type="spellEnd"/>
      <w:r w:rsidRPr="00D53E73">
        <w:rPr>
          <w:lang w:val="en-GB"/>
        </w:rPr>
        <w:t xml:space="preserve">, T. (2005). On modelling three-stage system of receipt and automotive recycling. </w:t>
      </w:r>
      <w:r w:rsidRPr="00D53E73">
        <w:rPr>
          <w:i/>
          <w:lang w:val="en-GB"/>
        </w:rPr>
        <w:t>REWAS</w:t>
      </w:r>
      <w:r>
        <w:rPr>
          <w:i/>
          <w:lang w:val="en-GB"/>
        </w:rPr>
        <w:t>'</w:t>
      </w:r>
      <w:r w:rsidRPr="00D53E73">
        <w:rPr>
          <w:i/>
          <w:lang w:val="en-GB"/>
        </w:rPr>
        <w:t>04, Global Symposium on Recycling, Waste Treatment and Clean Technology 2005</w:t>
      </w:r>
      <w:r w:rsidRPr="00D53E73">
        <w:rPr>
          <w:lang w:val="en-GB"/>
        </w:rPr>
        <w:t>, 2813-2814, Madrid, Spain, 26-29 September 2004, Conference Paper, ISBN: 8495520060.</w:t>
      </w:r>
    </w:p>
    <w:p w14:paraId="42262BDC" w14:textId="77777777" w:rsidR="00791F12" w:rsidRPr="00D53E73" w:rsidRDefault="00791F12" w:rsidP="00CF0C92">
      <w:pPr>
        <w:pStyle w:val="Rlit"/>
        <w:jc w:val="left"/>
        <w:rPr>
          <w:szCs w:val="12"/>
          <w:lang w:val="en-GB"/>
        </w:rPr>
      </w:pPr>
      <w:proofErr w:type="spellStart"/>
      <w:r w:rsidRPr="00D53E73">
        <w:rPr>
          <w:lang w:val="en-GB"/>
        </w:rPr>
        <w:t>Çiğal</w:t>
      </w:r>
      <w:proofErr w:type="spellEnd"/>
      <w:r w:rsidRPr="00D53E73">
        <w:rPr>
          <w:lang w:val="en-GB"/>
        </w:rPr>
        <w:t xml:space="preserve">, E., Saygili, M.S. (2022). Using lean six sigma for sustainability in inbound logistics: An application in the automotive industry. </w:t>
      </w:r>
      <w:r w:rsidRPr="00D53E73">
        <w:rPr>
          <w:i/>
          <w:iCs/>
          <w:lang w:val="en-GB"/>
        </w:rPr>
        <w:t>International Journal of Environment and Geoinformatics</w:t>
      </w:r>
      <w:r w:rsidRPr="00D53E73">
        <w:rPr>
          <w:lang w:val="en-GB"/>
        </w:rPr>
        <w:t xml:space="preserve">, </w:t>
      </w:r>
      <w:r w:rsidRPr="00D53E73">
        <w:rPr>
          <w:i/>
          <w:iCs/>
          <w:lang w:val="en-GB"/>
        </w:rPr>
        <w:t>9</w:t>
      </w:r>
      <w:r w:rsidRPr="00D53E73">
        <w:rPr>
          <w:lang w:val="en-GB"/>
        </w:rPr>
        <w:t>(2), 108-119. https://doi.org/10.30897/ijegeo.975066</w:t>
      </w:r>
    </w:p>
    <w:p w14:paraId="4D6D7508" w14:textId="77777777" w:rsidR="00791F12" w:rsidRPr="00D26C2D" w:rsidRDefault="00791F12" w:rsidP="000E4489">
      <w:pPr>
        <w:pStyle w:val="Rlit"/>
        <w:jc w:val="left"/>
        <w:rPr>
          <w:lang w:val="en-GB"/>
        </w:rPr>
      </w:pPr>
      <w:r w:rsidRPr="00D53E73">
        <w:rPr>
          <w:lang w:val="en-GB"/>
        </w:rPr>
        <w:t xml:space="preserve">Crosby, B., </w:t>
      </w:r>
      <w:proofErr w:type="spellStart"/>
      <w:r w:rsidRPr="00D53E73">
        <w:rPr>
          <w:lang w:val="en-GB"/>
        </w:rPr>
        <w:t>Badurdeen</w:t>
      </w:r>
      <w:proofErr w:type="spellEnd"/>
      <w:r w:rsidRPr="00D53E73">
        <w:rPr>
          <w:lang w:val="en-GB"/>
        </w:rPr>
        <w:t xml:space="preserve">, F. (2022). Integrating lean and sustainable manufacturing principles for sustainable total productive maintenance (Sus-TPM). </w:t>
      </w:r>
      <w:r w:rsidRPr="00D53E73">
        <w:rPr>
          <w:i/>
          <w:iCs/>
          <w:lang w:val="en-GB"/>
        </w:rPr>
        <w:t>Smart and Sustainable Manufacturing Systems</w:t>
      </w:r>
      <w:r w:rsidRPr="00D53E73">
        <w:rPr>
          <w:lang w:val="en-GB"/>
        </w:rPr>
        <w:t xml:space="preserve">, </w:t>
      </w:r>
      <w:r w:rsidRPr="00D53E73">
        <w:rPr>
          <w:i/>
          <w:iCs/>
          <w:lang w:val="en-GB"/>
        </w:rPr>
        <w:t>6</w:t>
      </w:r>
      <w:r w:rsidRPr="00D53E73">
        <w:rPr>
          <w:lang w:val="en-GB"/>
        </w:rPr>
        <w:t>(1), 68-84. https://doi.org/10.1520/ssms20210025</w:t>
      </w:r>
    </w:p>
    <w:p w14:paraId="7B2F9323"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David, N. (2014). Going lean, </w:t>
      </w:r>
      <w:r w:rsidRPr="00D53E73">
        <w:rPr>
          <w:i/>
          <w:iCs/>
          <w:shd w:val="clear" w:color="auto" w:fill="FFFFFF"/>
          <w:lang w:val="en-GB"/>
        </w:rPr>
        <w:t>Aust. J. Pharm</w:t>
      </w:r>
      <w:r w:rsidRPr="00D53E73">
        <w:rPr>
          <w:shd w:val="clear" w:color="auto" w:fill="FFFFFF"/>
          <w:lang w:val="en-GB"/>
        </w:rPr>
        <w:t xml:space="preserve">. </w:t>
      </w:r>
      <w:r w:rsidRPr="00D53E73">
        <w:rPr>
          <w:i/>
          <w:iCs/>
          <w:shd w:val="clear" w:color="auto" w:fill="FFFFFF"/>
          <w:lang w:val="en-GB"/>
        </w:rPr>
        <w:t>95</w:t>
      </w:r>
      <w:r w:rsidRPr="00D53E73">
        <w:rPr>
          <w:shd w:val="clear" w:color="auto" w:fill="FFFFFF"/>
          <w:lang w:val="en-GB"/>
        </w:rPr>
        <w:t>, 1124, 42-46.</w:t>
      </w:r>
    </w:p>
    <w:p w14:paraId="6B2CA0BF" w14:textId="77777777" w:rsidR="00791F12" w:rsidRPr="00D53E73" w:rsidRDefault="00791F12" w:rsidP="00EB44CF">
      <w:pPr>
        <w:pStyle w:val="Rlit"/>
        <w:rPr>
          <w:shd w:val="clear" w:color="auto" w:fill="FFFFFF"/>
          <w:lang w:val="en-GB"/>
        </w:rPr>
      </w:pPr>
      <w:r w:rsidRPr="00D53E73">
        <w:rPr>
          <w:shd w:val="clear" w:color="auto" w:fill="FFFFFF"/>
          <w:lang w:val="en-GB"/>
        </w:rPr>
        <w:t>Douglas, J.A., Antony, J., Douglas, A. (2015). Waste identification and elimination in HEIs: the role of Lean thinking,</w:t>
      </w:r>
      <w:r w:rsidRPr="00D53E73">
        <w:rPr>
          <w:i/>
          <w:iCs/>
          <w:shd w:val="clear" w:color="auto" w:fill="FFFFFF"/>
          <w:lang w:val="en-GB"/>
        </w:rPr>
        <w:t xml:space="preserve"> Int. J. Qual. </w:t>
      </w:r>
      <w:proofErr w:type="spellStart"/>
      <w:r w:rsidRPr="00D53E73">
        <w:rPr>
          <w:i/>
          <w:iCs/>
          <w:shd w:val="clear" w:color="auto" w:fill="FFFFFF"/>
          <w:lang w:val="en-GB"/>
        </w:rPr>
        <w:t>Reliab</w:t>
      </w:r>
      <w:proofErr w:type="spellEnd"/>
      <w:r w:rsidRPr="00D53E73">
        <w:rPr>
          <w:i/>
          <w:iCs/>
          <w:shd w:val="clear" w:color="auto" w:fill="FFFFFF"/>
          <w:lang w:val="en-GB"/>
        </w:rPr>
        <w:t>. Manag</w:t>
      </w:r>
      <w:r w:rsidRPr="00D53E73">
        <w:rPr>
          <w:shd w:val="clear" w:color="auto" w:fill="FFFFFF"/>
          <w:lang w:val="en-GB"/>
        </w:rPr>
        <w:t xml:space="preserve">. </w:t>
      </w:r>
      <w:r w:rsidRPr="00D53E73">
        <w:rPr>
          <w:i/>
          <w:iCs/>
          <w:shd w:val="clear" w:color="auto" w:fill="FFFFFF"/>
          <w:lang w:val="en-GB"/>
        </w:rPr>
        <w:t>32</w:t>
      </w:r>
      <w:r w:rsidRPr="00D53E73">
        <w:rPr>
          <w:shd w:val="clear" w:color="auto" w:fill="FFFFFF"/>
          <w:lang w:val="en-GB"/>
        </w:rPr>
        <w:t>(9), 970-981.</w:t>
      </w:r>
    </w:p>
    <w:p w14:paraId="2A1FA31E" w14:textId="7EBB3B86" w:rsidR="00791F12" w:rsidRPr="00D53E73" w:rsidRDefault="00791F12" w:rsidP="00EB44CF">
      <w:pPr>
        <w:pStyle w:val="Rlit"/>
        <w:rPr>
          <w:lang w:val="en-GB"/>
        </w:rPr>
      </w:pPr>
      <w:proofErr w:type="spellStart"/>
      <w:r w:rsidRPr="00D53E73">
        <w:rPr>
          <w:lang w:val="en-GB"/>
        </w:rPr>
        <w:t>Gabrylewicz</w:t>
      </w:r>
      <w:proofErr w:type="spellEnd"/>
      <w:r w:rsidRPr="00D53E73">
        <w:rPr>
          <w:lang w:val="en-GB"/>
        </w:rPr>
        <w:t xml:space="preserve">, I., Lenort, R., </w:t>
      </w:r>
      <w:proofErr w:type="spellStart"/>
      <w:r w:rsidRPr="00D53E73">
        <w:rPr>
          <w:lang w:val="en-GB"/>
        </w:rPr>
        <w:t>W</w:t>
      </w:r>
      <w:r w:rsidR="00012AF7">
        <w:rPr>
          <w:lang w:val="en-GB"/>
        </w:rPr>
        <w:t>ę</w:t>
      </w:r>
      <w:r w:rsidRPr="00D53E73">
        <w:rPr>
          <w:lang w:val="en-GB"/>
        </w:rPr>
        <w:t>drychowski</w:t>
      </w:r>
      <w:proofErr w:type="spellEnd"/>
      <w:r w:rsidRPr="00D53E73">
        <w:rPr>
          <w:lang w:val="en-GB"/>
        </w:rPr>
        <w:t>, M., Krupa, P., Wo</w:t>
      </w:r>
      <w:r w:rsidR="00012AF7">
        <w:rPr>
          <w:lang w:val="en-GB"/>
        </w:rPr>
        <w:t>ź</w:t>
      </w:r>
      <w:r w:rsidRPr="00D53E73">
        <w:rPr>
          <w:lang w:val="en-GB"/>
        </w:rPr>
        <w:t xml:space="preserve">niak, W. (2021). Environmental Loads Resulting from Manufacturing Technology. </w:t>
      </w:r>
      <w:proofErr w:type="spellStart"/>
      <w:r w:rsidRPr="00D53E73">
        <w:rPr>
          <w:i/>
          <w:lang w:val="en-GB"/>
        </w:rPr>
        <w:t>Rocznik</w:t>
      </w:r>
      <w:proofErr w:type="spellEnd"/>
      <w:r w:rsidRPr="00D53E73">
        <w:rPr>
          <w:i/>
          <w:lang w:val="en-GB"/>
        </w:rPr>
        <w:t xml:space="preserve"> </w:t>
      </w:r>
      <w:proofErr w:type="spellStart"/>
      <w:r w:rsidRPr="00D53E73">
        <w:rPr>
          <w:i/>
          <w:lang w:val="en-GB"/>
        </w:rPr>
        <w:t>Ochrona</w:t>
      </w:r>
      <w:proofErr w:type="spellEnd"/>
      <w:r w:rsidRPr="00D53E73">
        <w:rPr>
          <w:i/>
          <w:lang w:val="en-GB"/>
        </w:rPr>
        <w:t xml:space="preserve"> </w:t>
      </w:r>
      <w:proofErr w:type="spellStart"/>
      <w:r w:rsidRPr="00D53E73">
        <w:rPr>
          <w:i/>
          <w:lang w:val="en-GB"/>
        </w:rPr>
        <w:t>Srodowiska</w:t>
      </w:r>
      <w:proofErr w:type="spellEnd"/>
      <w:r w:rsidRPr="00D53E73">
        <w:rPr>
          <w:iCs/>
          <w:lang w:val="en-GB"/>
        </w:rPr>
        <w:t xml:space="preserve">, </w:t>
      </w:r>
      <w:r w:rsidRPr="00D53E73">
        <w:rPr>
          <w:i/>
          <w:iCs/>
          <w:lang w:val="en-GB"/>
        </w:rPr>
        <w:t>23</w:t>
      </w:r>
      <w:r w:rsidRPr="00D53E73">
        <w:rPr>
          <w:lang w:val="en-GB"/>
        </w:rPr>
        <w:t>, 613-628. https://doi.org/0.54740/ros.2021.043</w:t>
      </w:r>
    </w:p>
    <w:p w14:paraId="1AC186C0" w14:textId="77777777" w:rsidR="00791F12" w:rsidRPr="00D53E73" w:rsidRDefault="00791F12" w:rsidP="00EB44CF">
      <w:pPr>
        <w:pStyle w:val="Rlit"/>
        <w:rPr>
          <w:shd w:val="clear" w:color="auto" w:fill="FFFFFF"/>
          <w:lang w:val="en-GB"/>
        </w:rPr>
      </w:pPr>
      <w:proofErr w:type="spellStart"/>
      <w:r w:rsidRPr="00D53E73">
        <w:rPr>
          <w:shd w:val="clear" w:color="auto" w:fill="FFFFFF"/>
          <w:lang w:val="en-GB"/>
        </w:rPr>
        <w:t>Gelmez</w:t>
      </w:r>
      <w:proofErr w:type="spellEnd"/>
      <w:r w:rsidRPr="00D53E73">
        <w:rPr>
          <w:shd w:val="clear" w:color="auto" w:fill="FFFFFF"/>
          <w:lang w:val="en-GB"/>
        </w:rPr>
        <w:t xml:space="preserve">, E., </w:t>
      </w:r>
      <w:proofErr w:type="spellStart"/>
      <w:r w:rsidRPr="00D53E73">
        <w:rPr>
          <w:shd w:val="clear" w:color="auto" w:fill="FFFFFF"/>
          <w:lang w:val="en-GB"/>
        </w:rPr>
        <w:t>Özceylan</w:t>
      </w:r>
      <w:proofErr w:type="spellEnd"/>
      <w:r w:rsidRPr="00D53E73">
        <w:rPr>
          <w:shd w:val="clear" w:color="auto" w:fill="FFFFFF"/>
          <w:lang w:val="en-GB"/>
        </w:rPr>
        <w:t xml:space="preserve">, E., Mete, S., </w:t>
      </w:r>
      <w:proofErr w:type="spellStart"/>
      <w:r w:rsidRPr="00D53E73">
        <w:rPr>
          <w:shd w:val="clear" w:color="auto" w:fill="FFFFFF"/>
          <w:lang w:val="en-GB"/>
        </w:rPr>
        <w:t>Durmuşoğlu</w:t>
      </w:r>
      <w:proofErr w:type="spellEnd"/>
      <w:r w:rsidRPr="00D53E73">
        <w:rPr>
          <w:shd w:val="clear" w:color="auto" w:fill="FFFFFF"/>
          <w:lang w:val="en-GB"/>
        </w:rPr>
        <w:t xml:space="preserve">, A. (2020) An empirical research on lean production awareness: the sample of </w:t>
      </w:r>
      <w:proofErr w:type="spellStart"/>
      <w:r w:rsidRPr="00D53E73">
        <w:rPr>
          <w:shd w:val="clear" w:color="auto" w:fill="FFFFFF"/>
          <w:lang w:val="en-GB"/>
        </w:rPr>
        <w:t>gaziantep</w:t>
      </w:r>
      <w:proofErr w:type="spellEnd"/>
      <w:r w:rsidRPr="00D53E73">
        <w:rPr>
          <w:shd w:val="clear" w:color="auto" w:fill="FFFFFF"/>
          <w:lang w:val="en-GB"/>
        </w:rPr>
        <w:t xml:space="preserve">, </w:t>
      </w:r>
      <w:r w:rsidRPr="00D53E73">
        <w:rPr>
          <w:i/>
          <w:iCs/>
          <w:shd w:val="clear" w:color="auto" w:fill="FFFFFF"/>
          <w:lang w:val="en-GB"/>
        </w:rPr>
        <w:t xml:space="preserve">Int. J. Glob. Bus. </w:t>
      </w:r>
      <w:proofErr w:type="spellStart"/>
      <w:r w:rsidRPr="00D53E73">
        <w:rPr>
          <w:i/>
          <w:iCs/>
          <w:shd w:val="clear" w:color="auto" w:fill="FFFFFF"/>
          <w:lang w:val="en-GB"/>
        </w:rPr>
        <w:t>Compet</w:t>
      </w:r>
      <w:proofErr w:type="spellEnd"/>
      <w:r w:rsidRPr="00D53E73">
        <w:rPr>
          <w:i/>
          <w:iCs/>
          <w:shd w:val="clear" w:color="auto" w:fill="FFFFFF"/>
          <w:lang w:val="en-GB"/>
        </w:rPr>
        <w:t>. 15</w:t>
      </w:r>
      <w:r w:rsidRPr="00D53E73">
        <w:rPr>
          <w:shd w:val="clear" w:color="auto" w:fill="FFFFFF"/>
          <w:lang w:val="en-GB"/>
        </w:rPr>
        <w:t>, 10-22.</w:t>
      </w:r>
    </w:p>
    <w:p w14:paraId="0D5B26DB"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Gupta, S., Sharma, M., Sunder, M.V. (2016). Lean services: a systematic review. </w:t>
      </w:r>
      <w:r w:rsidRPr="00D53E73">
        <w:rPr>
          <w:i/>
          <w:iCs/>
          <w:shd w:val="clear" w:color="auto" w:fill="FFFFFF"/>
          <w:lang w:val="en-GB"/>
        </w:rPr>
        <w:t>International Journal of Productivity and Performance Management</w:t>
      </w:r>
      <w:r w:rsidRPr="00D53E73">
        <w:rPr>
          <w:shd w:val="clear" w:color="auto" w:fill="FFFFFF"/>
          <w:lang w:val="en-GB"/>
        </w:rPr>
        <w:t xml:space="preserve">, </w:t>
      </w:r>
      <w:r w:rsidRPr="00D53E73">
        <w:rPr>
          <w:i/>
          <w:iCs/>
          <w:shd w:val="clear" w:color="auto" w:fill="FFFFFF"/>
          <w:lang w:val="en-GB"/>
        </w:rPr>
        <w:t>65</w:t>
      </w:r>
      <w:r w:rsidRPr="00D53E73">
        <w:rPr>
          <w:shd w:val="clear" w:color="auto" w:fill="FFFFFF"/>
          <w:lang w:val="en-GB"/>
        </w:rPr>
        <w:t>(8), 1025-1056. https://doi.org/10.1108/ijppm-02-2015-0032</w:t>
      </w:r>
    </w:p>
    <w:p w14:paraId="7CEE4E63"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Gupta, S., Sharma, M., Sunder, M.V. (2016). Lean services: a systematic review, </w:t>
      </w:r>
      <w:r w:rsidRPr="00D53E73">
        <w:rPr>
          <w:i/>
          <w:iCs/>
          <w:shd w:val="clear" w:color="auto" w:fill="FFFFFF"/>
          <w:lang w:val="en-GB"/>
        </w:rPr>
        <w:t>Int. J. Product. Perform. Manag</w:t>
      </w:r>
      <w:r w:rsidRPr="00D53E73">
        <w:rPr>
          <w:shd w:val="clear" w:color="auto" w:fill="FFFFFF"/>
          <w:lang w:val="en-GB"/>
        </w:rPr>
        <w:t xml:space="preserve">. </w:t>
      </w:r>
      <w:r w:rsidRPr="00D53E73">
        <w:rPr>
          <w:i/>
          <w:iCs/>
          <w:shd w:val="clear" w:color="auto" w:fill="FFFFFF"/>
          <w:lang w:val="en-GB"/>
        </w:rPr>
        <w:t>65</w:t>
      </w:r>
      <w:r w:rsidRPr="00D53E73">
        <w:rPr>
          <w:shd w:val="clear" w:color="auto" w:fill="FFFFFF"/>
          <w:lang w:val="en-GB"/>
        </w:rPr>
        <w:t>(8), 1025-1056.</w:t>
      </w:r>
    </w:p>
    <w:p w14:paraId="5D4219F5" w14:textId="77777777" w:rsidR="00791F12" w:rsidRPr="00D53E73" w:rsidRDefault="00791F12" w:rsidP="000E4489">
      <w:pPr>
        <w:pStyle w:val="Rlit"/>
        <w:jc w:val="left"/>
        <w:rPr>
          <w:szCs w:val="12"/>
          <w:lang w:val="en-GB"/>
        </w:rPr>
      </w:pPr>
      <w:proofErr w:type="spellStart"/>
      <w:r w:rsidRPr="00D53E73">
        <w:rPr>
          <w:lang w:val="en-GB"/>
        </w:rPr>
        <w:t>Hariyani</w:t>
      </w:r>
      <w:proofErr w:type="spellEnd"/>
      <w:r w:rsidRPr="00D53E73">
        <w:rPr>
          <w:lang w:val="en-GB"/>
        </w:rPr>
        <w:t xml:space="preserve">, D., Mishra, S. (2022). Drivers for the adoption of Integrated Sustainable Green Lean six sigma agile manufacturing system (ISGLSAMS) and Research Directions. </w:t>
      </w:r>
      <w:r w:rsidRPr="00D53E73">
        <w:rPr>
          <w:i/>
          <w:iCs/>
          <w:lang w:val="en-GB"/>
        </w:rPr>
        <w:t>Cleaner Engineering and Technology</w:t>
      </w:r>
      <w:r w:rsidRPr="00D53E73">
        <w:rPr>
          <w:lang w:val="en-GB"/>
        </w:rPr>
        <w:t xml:space="preserve">, </w:t>
      </w:r>
      <w:r w:rsidRPr="00D53E73">
        <w:rPr>
          <w:i/>
          <w:iCs/>
          <w:lang w:val="en-GB"/>
        </w:rPr>
        <w:t>7</w:t>
      </w:r>
      <w:r w:rsidRPr="00D53E73">
        <w:rPr>
          <w:lang w:val="en-GB"/>
        </w:rPr>
        <w:t>, 100449. https://doi.org/10.1016/j.clet.2022.100449</w:t>
      </w:r>
    </w:p>
    <w:p w14:paraId="4BEABEB8" w14:textId="77777777" w:rsidR="00791F12" w:rsidRPr="00D53E73" w:rsidRDefault="00791F12" w:rsidP="00EB44CF">
      <w:pPr>
        <w:pStyle w:val="Rlit"/>
        <w:rPr>
          <w:shd w:val="clear" w:color="auto" w:fill="FFFFFF"/>
          <w:lang w:val="en-GB"/>
        </w:rPr>
      </w:pPr>
      <w:proofErr w:type="spellStart"/>
      <w:r w:rsidRPr="00D53E73">
        <w:rPr>
          <w:shd w:val="clear" w:color="auto" w:fill="FFFFFF"/>
          <w:lang w:val="en-GB"/>
        </w:rPr>
        <w:t>Hartanti</w:t>
      </w:r>
      <w:proofErr w:type="spellEnd"/>
      <w:r w:rsidRPr="00D53E73">
        <w:rPr>
          <w:shd w:val="clear" w:color="auto" w:fill="FFFFFF"/>
          <w:lang w:val="en-GB"/>
        </w:rPr>
        <w:t xml:space="preserve">, L., Mulyana, I.J., </w:t>
      </w:r>
      <w:proofErr w:type="spellStart"/>
      <w:r w:rsidRPr="00D53E73">
        <w:rPr>
          <w:shd w:val="clear" w:color="auto" w:fill="FFFFFF"/>
          <w:lang w:val="en-GB"/>
        </w:rPr>
        <w:t>Hartiana</w:t>
      </w:r>
      <w:proofErr w:type="spellEnd"/>
      <w:r w:rsidRPr="00D53E73">
        <w:rPr>
          <w:shd w:val="clear" w:color="auto" w:fill="FFFFFF"/>
          <w:lang w:val="en-GB"/>
        </w:rPr>
        <w:t xml:space="preserve">, T. (2020). Waste in Higher Education Institution: A Systematic Literature Review, </w:t>
      </w:r>
      <w:r w:rsidRPr="00D53E73">
        <w:rPr>
          <w:i/>
          <w:iCs/>
          <w:shd w:val="clear" w:color="auto" w:fill="FFFFFF"/>
          <w:lang w:val="en-GB"/>
        </w:rPr>
        <w:t>Int. J. Sci. Technol. Res</w:t>
      </w:r>
      <w:r w:rsidRPr="00D53E73">
        <w:rPr>
          <w:shd w:val="clear" w:color="auto" w:fill="FFFFFF"/>
          <w:lang w:val="en-GB"/>
        </w:rPr>
        <w:t>., 9(9), 16-22.</w:t>
      </w:r>
    </w:p>
    <w:p w14:paraId="07A37635" w14:textId="77777777" w:rsidR="00791F12" w:rsidRPr="00D53E73" w:rsidRDefault="00791F12" w:rsidP="00EB44CF">
      <w:pPr>
        <w:pStyle w:val="Rlit"/>
        <w:rPr>
          <w:szCs w:val="12"/>
          <w:lang w:val="en-GB"/>
        </w:rPr>
      </w:pPr>
      <w:r w:rsidRPr="00D53E73">
        <w:rPr>
          <w:lang w:val="en-GB"/>
        </w:rPr>
        <w:t xml:space="preserve">Hasan, M.Z., Yaacob, T.Z., Che Hashim, H.I., Mohd Asaad, M.N., </w:t>
      </w:r>
      <w:proofErr w:type="spellStart"/>
      <w:r w:rsidRPr="00D53E73">
        <w:rPr>
          <w:lang w:val="en-GB"/>
        </w:rPr>
        <w:t>Iteng</w:t>
      </w:r>
      <w:proofErr w:type="spellEnd"/>
      <w:r w:rsidRPr="00D53E73">
        <w:rPr>
          <w:lang w:val="en-GB"/>
        </w:rPr>
        <w:t xml:space="preserve">, R. (2023). Sustainability and lean manufacturing practices: The mediating role of manufacturing performance. </w:t>
      </w:r>
      <w:r w:rsidRPr="00D53E73">
        <w:rPr>
          <w:i/>
          <w:iCs/>
          <w:lang w:val="en-GB"/>
        </w:rPr>
        <w:t>International Journal of Academic Research in Business and Social Sciences</w:t>
      </w:r>
      <w:r w:rsidRPr="00D53E73">
        <w:rPr>
          <w:lang w:val="en-GB"/>
        </w:rPr>
        <w:t xml:space="preserve">, </w:t>
      </w:r>
      <w:r w:rsidRPr="00D53E73">
        <w:rPr>
          <w:i/>
          <w:iCs/>
          <w:lang w:val="en-GB"/>
        </w:rPr>
        <w:t>13</w:t>
      </w:r>
      <w:r w:rsidRPr="00D53E73">
        <w:rPr>
          <w:lang w:val="en-GB"/>
        </w:rPr>
        <w:t>(3). https://doi.org/10.6007/ijarbss/v13-i3/16527</w:t>
      </w:r>
    </w:p>
    <w:p w14:paraId="24FA8F2B"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Höfer, S., Naeve, J. (2017). The application of lean management in higher education, </w:t>
      </w:r>
      <w:r w:rsidRPr="00D53E73">
        <w:rPr>
          <w:i/>
          <w:iCs/>
          <w:shd w:val="clear" w:color="auto" w:fill="FFFFFF"/>
          <w:lang w:val="en-GB"/>
        </w:rPr>
        <w:t>Int. J. Contemp. Manag</w:t>
      </w:r>
      <w:r w:rsidRPr="00D53E73">
        <w:rPr>
          <w:shd w:val="clear" w:color="auto" w:fill="FFFFFF"/>
          <w:lang w:val="en-GB"/>
        </w:rPr>
        <w:t>.</w:t>
      </w:r>
      <w:r>
        <w:rPr>
          <w:shd w:val="clear" w:color="auto" w:fill="FFFFFF"/>
          <w:lang w:val="en-GB"/>
        </w:rPr>
        <w:t>,</w:t>
      </w:r>
      <w:r w:rsidRPr="00D53E73">
        <w:rPr>
          <w:shd w:val="clear" w:color="auto" w:fill="FFFFFF"/>
          <w:lang w:val="en-GB"/>
        </w:rPr>
        <w:t xml:space="preserve"> </w:t>
      </w:r>
      <w:r w:rsidRPr="00D53E73">
        <w:rPr>
          <w:i/>
          <w:iCs/>
          <w:shd w:val="clear" w:color="auto" w:fill="FFFFFF"/>
          <w:lang w:val="en-GB"/>
        </w:rPr>
        <w:t>16</w:t>
      </w:r>
      <w:r w:rsidRPr="00D53E73">
        <w:rPr>
          <w:shd w:val="clear" w:color="auto" w:fill="FFFFFF"/>
          <w:lang w:val="en-GB"/>
        </w:rPr>
        <w:t>(4), 63-80.</w:t>
      </w:r>
    </w:p>
    <w:p w14:paraId="3B533C23" w14:textId="77777777" w:rsidR="00791F12" w:rsidRPr="00D53E73" w:rsidRDefault="00791F12" w:rsidP="00EB44CF">
      <w:pPr>
        <w:pStyle w:val="Rlit"/>
        <w:rPr>
          <w:szCs w:val="12"/>
          <w:lang w:val="en-GB"/>
        </w:rPr>
      </w:pPr>
      <w:r w:rsidRPr="00D53E73">
        <w:rPr>
          <w:lang w:val="en-GB"/>
        </w:rPr>
        <w:t xml:space="preserve">Huang, J., Irfan, M., Fatima, S.S., Shahid, R.M. (2023). The role of Lean Six Sigma in driving sustainable manufacturing practices: An analysis of the relationship between lean six sigma principles, data-driven decision making, and environmental performance. </w:t>
      </w:r>
      <w:r w:rsidRPr="00D53E73">
        <w:rPr>
          <w:i/>
          <w:iCs/>
          <w:lang w:val="en-GB"/>
        </w:rPr>
        <w:t>Frontiers in Environmental Science</w:t>
      </w:r>
      <w:r w:rsidRPr="00D53E73">
        <w:rPr>
          <w:lang w:val="en-GB"/>
        </w:rPr>
        <w:t xml:space="preserve">, </w:t>
      </w:r>
      <w:r w:rsidRPr="00D53E73">
        <w:rPr>
          <w:i/>
          <w:iCs/>
          <w:lang w:val="en-GB"/>
        </w:rPr>
        <w:t>11</w:t>
      </w:r>
      <w:r w:rsidRPr="00D53E73">
        <w:rPr>
          <w:lang w:val="en-GB"/>
        </w:rPr>
        <w:t>. https://doi.org/10.3389/fenvs.2023.1184488</w:t>
      </w:r>
    </w:p>
    <w:p w14:paraId="0336EA8D" w14:textId="77777777" w:rsidR="00791F12" w:rsidRPr="00D53E73" w:rsidRDefault="00791F12" w:rsidP="00EB44CF">
      <w:pPr>
        <w:pStyle w:val="Rlit"/>
        <w:rPr>
          <w:lang w:val="en-GB"/>
        </w:rPr>
      </w:pPr>
      <w:r w:rsidRPr="00D53E73">
        <w:rPr>
          <w:lang w:val="en-GB"/>
        </w:rPr>
        <w:t xml:space="preserve">Ignatowicz, K., Piekarski, J., Kogut, P. (2021). Influence of selected substrate dosage on the process of biogas installation start‐up in real conditions. </w:t>
      </w:r>
      <w:r w:rsidRPr="00D53E73">
        <w:rPr>
          <w:i/>
          <w:lang w:val="en-GB"/>
        </w:rPr>
        <w:t>Energies</w:t>
      </w:r>
      <w:r w:rsidRPr="00D53E73">
        <w:rPr>
          <w:lang w:val="en-GB"/>
        </w:rPr>
        <w:t xml:space="preserve">, </w:t>
      </w:r>
      <w:r w:rsidRPr="00D53E73">
        <w:rPr>
          <w:i/>
          <w:iCs/>
          <w:lang w:val="en-GB"/>
        </w:rPr>
        <w:t>14</w:t>
      </w:r>
      <w:r w:rsidRPr="00D53E73">
        <w:rPr>
          <w:lang w:val="en-GB"/>
        </w:rPr>
        <w:t>(18), 5948. https://doi.org/10.3390/en14185948</w:t>
      </w:r>
    </w:p>
    <w:p w14:paraId="6CD0E2E9" w14:textId="77777777" w:rsidR="00791F12" w:rsidRPr="00D53E73" w:rsidRDefault="00791F12" w:rsidP="00EB44CF">
      <w:pPr>
        <w:pStyle w:val="Rlit"/>
        <w:rPr>
          <w:shd w:val="clear" w:color="auto" w:fill="FFFFFF"/>
          <w:lang w:val="en-GB"/>
        </w:rPr>
      </w:pPr>
      <w:proofErr w:type="spellStart"/>
      <w:r w:rsidRPr="00D53E73">
        <w:rPr>
          <w:shd w:val="clear" w:color="auto" w:fill="FFFFFF"/>
          <w:lang w:val="en-GB"/>
        </w:rPr>
        <w:t>Intrigila</w:t>
      </w:r>
      <w:proofErr w:type="spellEnd"/>
      <w:r w:rsidRPr="00D53E73">
        <w:rPr>
          <w:shd w:val="clear" w:color="auto" w:fill="FFFFFF"/>
          <w:lang w:val="en-GB"/>
        </w:rPr>
        <w:t xml:space="preserve">, B., Penna, G.D., D’Ambrogio, A. (2021). A lightweight </w:t>
      </w:r>
      <w:proofErr w:type="spellStart"/>
      <w:r w:rsidRPr="00D53E73">
        <w:rPr>
          <w:shd w:val="clear" w:color="auto" w:fill="FFFFFF"/>
          <w:lang w:val="en-GB"/>
        </w:rPr>
        <w:t>bpmn</w:t>
      </w:r>
      <w:proofErr w:type="spellEnd"/>
      <w:r w:rsidRPr="00D53E73">
        <w:rPr>
          <w:shd w:val="clear" w:color="auto" w:fill="FFFFFF"/>
          <w:lang w:val="en-GB"/>
        </w:rPr>
        <w:t xml:space="preserve"> extension for business process-oriented requirements engineering. </w:t>
      </w:r>
      <w:r w:rsidRPr="00D53E73">
        <w:rPr>
          <w:i/>
          <w:iCs/>
          <w:shd w:val="clear" w:color="auto" w:fill="FFFFFF"/>
          <w:lang w:val="en-GB"/>
        </w:rPr>
        <w:t>Computers</w:t>
      </w:r>
      <w:r w:rsidRPr="00D53E73">
        <w:rPr>
          <w:shd w:val="clear" w:color="auto" w:fill="FFFFFF"/>
          <w:lang w:val="en-GB"/>
        </w:rPr>
        <w:t xml:space="preserve">, </w:t>
      </w:r>
      <w:r w:rsidRPr="00D53E73">
        <w:rPr>
          <w:i/>
          <w:iCs/>
          <w:shd w:val="clear" w:color="auto" w:fill="FFFFFF"/>
          <w:lang w:val="en-GB"/>
        </w:rPr>
        <w:t>10</w:t>
      </w:r>
      <w:r w:rsidRPr="00D53E73">
        <w:rPr>
          <w:shd w:val="clear" w:color="auto" w:fill="FFFFFF"/>
          <w:lang w:val="en-GB"/>
        </w:rPr>
        <w:t>(12), 171. https://doi.org/10.3390/computers10120171</w:t>
      </w:r>
    </w:p>
    <w:p w14:paraId="249DEDA0" w14:textId="77777777" w:rsidR="00791F12" w:rsidRPr="00D53E73" w:rsidRDefault="00791F12" w:rsidP="000E4489">
      <w:pPr>
        <w:pStyle w:val="Rlit"/>
        <w:jc w:val="left"/>
        <w:rPr>
          <w:sz w:val="28"/>
          <w:lang w:val="en-GB"/>
        </w:rPr>
      </w:pPr>
      <w:r w:rsidRPr="00D53E73">
        <w:rPr>
          <w:lang w:val="en-GB"/>
        </w:rPr>
        <w:t xml:space="preserve">Kosasih, W., </w:t>
      </w:r>
      <w:proofErr w:type="spellStart"/>
      <w:r w:rsidRPr="00D53E73">
        <w:rPr>
          <w:lang w:val="en-GB"/>
        </w:rPr>
        <w:t>Pujawan</w:t>
      </w:r>
      <w:proofErr w:type="spellEnd"/>
      <w:r w:rsidRPr="00D53E73">
        <w:rPr>
          <w:lang w:val="en-GB"/>
        </w:rPr>
        <w:t xml:space="preserve">, I.N., </w:t>
      </w:r>
      <w:proofErr w:type="spellStart"/>
      <w:r w:rsidRPr="00D53E73">
        <w:rPr>
          <w:lang w:val="en-GB"/>
        </w:rPr>
        <w:t>Karningsih</w:t>
      </w:r>
      <w:proofErr w:type="spellEnd"/>
      <w:r w:rsidRPr="00D53E73">
        <w:rPr>
          <w:lang w:val="en-GB"/>
        </w:rPr>
        <w:t xml:space="preserve">, P.D., </w:t>
      </w:r>
      <w:proofErr w:type="spellStart"/>
      <w:r w:rsidRPr="00D53E73">
        <w:rPr>
          <w:lang w:val="en-GB"/>
        </w:rPr>
        <w:t>Shee</w:t>
      </w:r>
      <w:proofErr w:type="spellEnd"/>
      <w:r w:rsidRPr="00D53E73">
        <w:rPr>
          <w:lang w:val="en-GB"/>
        </w:rPr>
        <w:t xml:space="preserve">, H. (2023). Integrated lean-green practices and Supply Chain Sustainability Framework. </w:t>
      </w:r>
      <w:r w:rsidRPr="00D53E73">
        <w:rPr>
          <w:i/>
          <w:iCs/>
          <w:lang w:val="en-GB"/>
        </w:rPr>
        <w:t>Cleaner and Responsible Consumption</w:t>
      </w:r>
      <w:r w:rsidRPr="00D53E73">
        <w:rPr>
          <w:lang w:val="en-GB"/>
        </w:rPr>
        <w:t xml:space="preserve">, </w:t>
      </w:r>
      <w:r w:rsidRPr="00D53E73">
        <w:rPr>
          <w:i/>
          <w:iCs/>
          <w:lang w:val="en-GB"/>
        </w:rPr>
        <w:t>11</w:t>
      </w:r>
      <w:r w:rsidRPr="00D53E73">
        <w:rPr>
          <w:lang w:val="en-GB"/>
        </w:rPr>
        <w:t>, 100143. https://doi.org/10.1016/j.clrc.2023.100143</w:t>
      </w:r>
    </w:p>
    <w:p w14:paraId="59B1C999" w14:textId="77777777" w:rsidR="00791F12" w:rsidRPr="00D53E73" w:rsidRDefault="00791F12" w:rsidP="00EB44CF">
      <w:pPr>
        <w:pStyle w:val="Rlit"/>
        <w:rPr>
          <w:lang w:val="en-GB"/>
        </w:rPr>
      </w:pPr>
      <w:r w:rsidRPr="00D53E73">
        <w:rPr>
          <w:lang w:val="en-GB"/>
        </w:rPr>
        <w:t xml:space="preserve">Kuczynski, W., Kaminski, K., </w:t>
      </w:r>
      <w:proofErr w:type="spellStart"/>
      <w:r w:rsidRPr="00D53E73">
        <w:rPr>
          <w:lang w:val="en-GB"/>
        </w:rPr>
        <w:t>Znaczko</w:t>
      </w:r>
      <w:proofErr w:type="spellEnd"/>
      <w:r w:rsidRPr="00D53E73">
        <w:rPr>
          <w:lang w:val="en-GB"/>
        </w:rPr>
        <w:t xml:space="preserve">, P., Chamier-Gliszczynski, N., Piatkowski, P. (2021). On the Correlation between the Geometrical Features and Thermal Efficiency of Flat-Plate Solar Collectors. </w:t>
      </w:r>
      <w:r w:rsidRPr="00D53E73">
        <w:rPr>
          <w:i/>
          <w:lang w:val="en-GB"/>
        </w:rPr>
        <w:t>Energies</w:t>
      </w:r>
      <w:r w:rsidRPr="00D53E73">
        <w:rPr>
          <w:lang w:val="en-GB"/>
        </w:rPr>
        <w:t xml:space="preserve">, </w:t>
      </w:r>
      <w:r w:rsidRPr="00D53E73">
        <w:rPr>
          <w:i/>
          <w:iCs/>
          <w:lang w:val="en-GB"/>
        </w:rPr>
        <w:t>14</w:t>
      </w:r>
      <w:r w:rsidRPr="00D53E73">
        <w:rPr>
          <w:lang w:val="en-GB"/>
        </w:rPr>
        <w:t>(2), 261. https://doi.org/</w:t>
      </w:r>
      <w:hyperlink r:id="rId15" w:history="1">
        <w:r w:rsidRPr="00D53E73">
          <w:rPr>
            <w:lang w:val="en-GB"/>
          </w:rPr>
          <w:t>10.3390/en14185948</w:t>
        </w:r>
      </w:hyperlink>
      <w:r w:rsidRPr="00D53E73">
        <w:rPr>
          <w:lang w:val="en-GB"/>
        </w:rPr>
        <w:t>10.3390/en14020261</w:t>
      </w:r>
    </w:p>
    <w:p w14:paraId="148FCE72" w14:textId="77777777" w:rsidR="00791F12" w:rsidRPr="00D53E73" w:rsidRDefault="00791F12" w:rsidP="00EB44CF">
      <w:pPr>
        <w:pStyle w:val="Rlit"/>
        <w:rPr>
          <w:lang w:val="en-GB"/>
        </w:rPr>
      </w:pPr>
      <w:r w:rsidRPr="00D53E73">
        <w:rPr>
          <w:lang w:val="en-GB"/>
        </w:rPr>
        <w:t xml:space="preserve">Lenort, R., Baran, J., </w:t>
      </w:r>
      <w:proofErr w:type="spellStart"/>
      <w:r w:rsidRPr="00D53E73">
        <w:rPr>
          <w:lang w:val="en-GB"/>
        </w:rPr>
        <w:t>Wysokinski</w:t>
      </w:r>
      <w:proofErr w:type="spellEnd"/>
      <w:r w:rsidRPr="00D53E73">
        <w:rPr>
          <w:lang w:val="en-GB"/>
        </w:rPr>
        <w:t xml:space="preserve">, M., Golasa, P., Bienkowska-Golasa, W., </w:t>
      </w:r>
      <w:proofErr w:type="spellStart"/>
      <w:r w:rsidRPr="00D53E73">
        <w:rPr>
          <w:lang w:val="en-GB"/>
        </w:rPr>
        <w:t>Golonko</w:t>
      </w:r>
      <w:proofErr w:type="spellEnd"/>
      <w:r w:rsidRPr="00D53E73">
        <w:rPr>
          <w:lang w:val="en-GB"/>
        </w:rPr>
        <w:t xml:space="preserve">, M., Chamier-Gliszczynski, N. (2019). Economic and Environmental Efficiency of the Chemical Industry in Europe in 2010-2016. </w:t>
      </w:r>
      <w:proofErr w:type="spellStart"/>
      <w:r w:rsidRPr="00D53E73">
        <w:rPr>
          <w:i/>
          <w:lang w:val="en-GB"/>
        </w:rPr>
        <w:t>Rocznik</w:t>
      </w:r>
      <w:proofErr w:type="spellEnd"/>
      <w:r w:rsidRPr="00D53E73">
        <w:rPr>
          <w:i/>
          <w:lang w:val="en-GB"/>
        </w:rPr>
        <w:t xml:space="preserve"> </w:t>
      </w:r>
      <w:proofErr w:type="spellStart"/>
      <w:r w:rsidRPr="00D53E73">
        <w:rPr>
          <w:i/>
          <w:lang w:val="en-GB"/>
        </w:rPr>
        <w:t>Ochrona</w:t>
      </w:r>
      <w:proofErr w:type="spellEnd"/>
      <w:r w:rsidRPr="00D53E73">
        <w:rPr>
          <w:i/>
          <w:lang w:val="en-GB"/>
        </w:rPr>
        <w:t xml:space="preserve"> </w:t>
      </w:r>
      <w:proofErr w:type="spellStart"/>
      <w:r w:rsidRPr="00D53E73">
        <w:rPr>
          <w:i/>
          <w:lang w:val="en-GB"/>
        </w:rPr>
        <w:t>Srodowiska</w:t>
      </w:r>
      <w:proofErr w:type="spellEnd"/>
      <w:r w:rsidRPr="00D53E73">
        <w:rPr>
          <w:iCs/>
          <w:lang w:val="en-GB"/>
        </w:rPr>
        <w:t xml:space="preserve">, </w:t>
      </w:r>
      <w:r w:rsidRPr="00D53E73">
        <w:rPr>
          <w:i/>
          <w:iCs/>
          <w:lang w:val="en-GB"/>
        </w:rPr>
        <w:t>21</w:t>
      </w:r>
      <w:r w:rsidRPr="00D53E73">
        <w:rPr>
          <w:lang w:val="en-GB"/>
        </w:rPr>
        <w:t>(2), 1393-1404.</w:t>
      </w:r>
    </w:p>
    <w:p w14:paraId="6BEFB969"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Manimay, G. (2013). Lean manufacturing performance in Indian manufacturing plants. </w:t>
      </w:r>
      <w:r w:rsidRPr="00D53E73">
        <w:rPr>
          <w:i/>
          <w:iCs/>
          <w:shd w:val="clear" w:color="auto" w:fill="FFFFFF"/>
          <w:lang w:val="en-GB"/>
        </w:rPr>
        <w:t xml:space="preserve">J </w:t>
      </w:r>
      <w:proofErr w:type="spellStart"/>
      <w:r w:rsidRPr="00D53E73">
        <w:rPr>
          <w:i/>
          <w:iCs/>
          <w:shd w:val="clear" w:color="auto" w:fill="FFFFFF"/>
          <w:lang w:val="en-GB"/>
        </w:rPr>
        <w:t>Manuf</w:t>
      </w:r>
      <w:proofErr w:type="spellEnd"/>
      <w:r w:rsidRPr="00D53E73">
        <w:rPr>
          <w:i/>
          <w:iCs/>
          <w:shd w:val="clear" w:color="auto" w:fill="FFFFFF"/>
          <w:lang w:val="en-GB"/>
        </w:rPr>
        <w:t xml:space="preserve"> </w:t>
      </w:r>
      <w:proofErr w:type="spellStart"/>
      <w:r w:rsidRPr="00D53E73">
        <w:rPr>
          <w:i/>
          <w:iCs/>
          <w:shd w:val="clear" w:color="auto" w:fill="FFFFFF"/>
          <w:lang w:val="en-GB"/>
        </w:rPr>
        <w:t>Technol</w:t>
      </w:r>
      <w:proofErr w:type="spellEnd"/>
      <w:r w:rsidRPr="00D53E73">
        <w:rPr>
          <w:i/>
          <w:iCs/>
          <w:shd w:val="clear" w:color="auto" w:fill="FFFFFF"/>
          <w:lang w:val="en-GB"/>
        </w:rPr>
        <w:t xml:space="preserve"> Manag</w:t>
      </w:r>
      <w:r w:rsidRPr="00D53E73">
        <w:rPr>
          <w:shd w:val="clear" w:color="auto" w:fill="FFFFFF"/>
          <w:lang w:val="en-GB"/>
        </w:rPr>
        <w:t xml:space="preserve">. </w:t>
      </w:r>
      <w:r w:rsidRPr="00D53E73">
        <w:rPr>
          <w:i/>
          <w:iCs/>
          <w:shd w:val="clear" w:color="auto" w:fill="FFFFFF"/>
          <w:lang w:val="en-GB"/>
        </w:rPr>
        <w:t>24</w:t>
      </w:r>
      <w:r w:rsidRPr="00D53E73">
        <w:rPr>
          <w:shd w:val="clear" w:color="auto" w:fill="FFFFFF"/>
          <w:lang w:val="en-GB"/>
        </w:rPr>
        <w:t>(1), 113-122.</w:t>
      </w:r>
    </w:p>
    <w:p w14:paraId="66A8F4B7" w14:textId="77777777" w:rsidR="00791F12" w:rsidRPr="00D53E73" w:rsidRDefault="00791F12" w:rsidP="000E4489">
      <w:pPr>
        <w:pStyle w:val="Rlit"/>
        <w:jc w:val="left"/>
        <w:rPr>
          <w:sz w:val="28"/>
          <w:lang w:val="en-GB"/>
        </w:rPr>
      </w:pPr>
      <w:r w:rsidRPr="00D53E73">
        <w:rPr>
          <w:lang w:val="en-GB"/>
        </w:rPr>
        <w:t xml:space="preserve">Mostafa, S., </w:t>
      </w:r>
      <w:proofErr w:type="spellStart"/>
      <w:r w:rsidRPr="00D53E73">
        <w:rPr>
          <w:lang w:val="en-GB"/>
        </w:rPr>
        <w:t>Dumrak</w:t>
      </w:r>
      <w:proofErr w:type="spellEnd"/>
      <w:r w:rsidRPr="00D53E73">
        <w:rPr>
          <w:lang w:val="en-GB"/>
        </w:rPr>
        <w:t xml:space="preserve">, J. (2020). A waste elimination process. </w:t>
      </w:r>
      <w:r w:rsidRPr="00D53E73">
        <w:rPr>
          <w:i/>
          <w:iCs/>
          <w:lang w:val="en-GB"/>
        </w:rPr>
        <w:t>Sustainable Business</w:t>
      </w:r>
      <w:r w:rsidRPr="00D53E73">
        <w:rPr>
          <w:lang w:val="en-GB"/>
        </w:rPr>
        <w:t>, 567-598. https://doi.org/10.4018/978-1-5225-9615-8.ch026</w:t>
      </w:r>
    </w:p>
    <w:p w14:paraId="7AC10F2E"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Muñoz-la Rivera, F., Vielma, J.C., Herrera, R.F., Gallardo, E. (2021). Waste identification in the operation of structural engineering companies (SEC) according to lean management. </w:t>
      </w:r>
      <w:r w:rsidRPr="00D53E73">
        <w:rPr>
          <w:i/>
          <w:iCs/>
          <w:shd w:val="clear" w:color="auto" w:fill="FFFFFF"/>
          <w:lang w:val="en-GB"/>
        </w:rPr>
        <w:t>Sustainability</w:t>
      </w:r>
      <w:r w:rsidRPr="00D53E73">
        <w:rPr>
          <w:shd w:val="clear" w:color="auto" w:fill="FFFFFF"/>
          <w:lang w:val="en-GB"/>
        </w:rPr>
        <w:t xml:space="preserve">, </w:t>
      </w:r>
      <w:r w:rsidRPr="00D53E73">
        <w:rPr>
          <w:i/>
          <w:iCs/>
          <w:shd w:val="clear" w:color="auto" w:fill="FFFFFF"/>
          <w:lang w:val="en-GB"/>
        </w:rPr>
        <w:t>13</w:t>
      </w:r>
      <w:r w:rsidRPr="00D53E73">
        <w:rPr>
          <w:shd w:val="clear" w:color="auto" w:fill="FFFFFF"/>
          <w:lang w:val="en-GB"/>
        </w:rPr>
        <w:t>(8), 4249.</w:t>
      </w:r>
    </w:p>
    <w:p w14:paraId="5B705DD5" w14:textId="77777777" w:rsidR="00791F12" w:rsidRPr="00D53E73" w:rsidRDefault="00791F12" w:rsidP="000E4489">
      <w:pPr>
        <w:pStyle w:val="Rlit"/>
        <w:jc w:val="left"/>
        <w:rPr>
          <w:szCs w:val="12"/>
          <w:lang w:val="en-GB"/>
        </w:rPr>
      </w:pPr>
      <w:r w:rsidRPr="00D53E73">
        <w:rPr>
          <w:lang w:val="en-GB"/>
        </w:rPr>
        <w:t xml:space="preserve">Naeemah, A.J., Wong, K.Y. (2023). Sustainability metrics and a hybrid decision-making model for selecting lean manufacturing tools. </w:t>
      </w:r>
      <w:r w:rsidRPr="00D53E73">
        <w:rPr>
          <w:i/>
          <w:iCs/>
          <w:lang w:val="en-GB"/>
        </w:rPr>
        <w:t>Resources, Environment and Sustainability</w:t>
      </w:r>
      <w:r w:rsidRPr="00D53E73">
        <w:rPr>
          <w:lang w:val="en-GB"/>
        </w:rPr>
        <w:t xml:space="preserve">, </w:t>
      </w:r>
      <w:r w:rsidRPr="00D53E73">
        <w:rPr>
          <w:i/>
          <w:iCs/>
          <w:lang w:val="en-GB"/>
        </w:rPr>
        <w:t>13</w:t>
      </w:r>
      <w:r w:rsidRPr="00D53E73">
        <w:rPr>
          <w:lang w:val="en-GB"/>
        </w:rPr>
        <w:t>, 100120. https://doi.org/10.1016/j.resenv.2023.100120</w:t>
      </w:r>
    </w:p>
    <w:p w14:paraId="00CC939E" w14:textId="77777777" w:rsidR="00791F12" w:rsidRPr="00D53E73" w:rsidRDefault="00791F12" w:rsidP="00693382">
      <w:pPr>
        <w:pStyle w:val="Rlit"/>
        <w:jc w:val="left"/>
        <w:rPr>
          <w:shd w:val="clear" w:color="auto" w:fill="FFFFFF"/>
          <w:lang w:val="en-GB"/>
        </w:rPr>
      </w:pPr>
      <w:proofErr w:type="spellStart"/>
      <w:r w:rsidRPr="00D53E73">
        <w:rPr>
          <w:shd w:val="clear" w:color="auto" w:fill="FFFFFF"/>
          <w:lang w:val="en-GB"/>
        </w:rPr>
        <w:t>Narayanamurthy</w:t>
      </w:r>
      <w:proofErr w:type="spellEnd"/>
      <w:r w:rsidRPr="00D53E73">
        <w:rPr>
          <w:shd w:val="clear" w:color="auto" w:fill="FFFFFF"/>
          <w:lang w:val="en-GB"/>
        </w:rPr>
        <w:t xml:space="preserve">, G., Gurumurthy, A., Chockalingam, R. (2017). Applying lean thinking in an educational institute </w:t>
      </w:r>
      <w:r>
        <w:rPr>
          <w:shd w:val="clear" w:color="auto" w:fill="FFFFFF"/>
          <w:lang w:val="en-GB"/>
        </w:rPr>
        <w:br/>
      </w:r>
      <w:r w:rsidRPr="00D53E73">
        <w:rPr>
          <w:shd w:val="clear" w:color="auto" w:fill="FFFFFF"/>
          <w:lang w:val="en-GB"/>
        </w:rPr>
        <w:t xml:space="preserve">– an action research, </w:t>
      </w:r>
      <w:r w:rsidRPr="00D53E73">
        <w:rPr>
          <w:i/>
          <w:iCs/>
          <w:shd w:val="clear" w:color="auto" w:fill="FFFFFF"/>
          <w:lang w:val="en-GB"/>
        </w:rPr>
        <w:t>Int. J. Product. Perform. Manag</w:t>
      </w:r>
      <w:r w:rsidRPr="00D53E73">
        <w:rPr>
          <w:shd w:val="clear" w:color="auto" w:fill="FFFFFF"/>
          <w:lang w:val="en-GB"/>
        </w:rPr>
        <w:t xml:space="preserve">. </w:t>
      </w:r>
      <w:r w:rsidRPr="00D53E73">
        <w:rPr>
          <w:i/>
          <w:iCs/>
          <w:shd w:val="clear" w:color="auto" w:fill="FFFFFF"/>
          <w:lang w:val="en-GB"/>
        </w:rPr>
        <w:t>66</w:t>
      </w:r>
      <w:r w:rsidRPr="00D53E73">
        <w:rPr>
          <w:shd w:val="clear" w:color="auto" w:fill="FFFFFF"/>
          <w:lang w:val="en-GB"/>
        </w:rPr>
        <w:t>(5), 598-629.</w:t>
      </w:r>
    </w:p>
    <w:p w14:paraId="4347C2B4" w14:textId="035AB396" w:rsidR="00791F12" w:rsidRPr="00D53E73" w:rsidRDefault="00791F12" w:rsidP="00EB44CF">
      <w:pPr>
        <w:pStyle w:val="Rlit"/>
        <w:rPr>
          <w:shd w:val="clear" w:color="auto" w:fill="FFFFFF"/>
          <w:lang w:val="en-GB"/>
        </w:rPr>
      </w:pPr>
      <w:proofErr w:type="spellStart"/>
      <w:r w:rsidRPr="00D53E73">
        <w:rPr>
          <w:shd w:val="clear" w:color="auto" w:fill="FFFFFF"/>
          <w:lang w:val="en-GB"/>
        </w:rPr>
        <w:lastRenderedPageBreak/>
        <w:t>Olkiewicz</w:t>
      </w:r>
      <w:proofErr w:type="spellEnd"/>
      <w:r w:rsidRPr="00D53E73">
        <w:rPr>
          <w:shd w:val="clear" w:color="auto" w:fill="FFFFFF"/>
          <w:lang w:val="en-GB"/>
        </w:rPr>
        <w:t xml:space="preserve">, M., </w:t>
      </w:r>
      <w:proofErr w:type="spellStart"/>
      <w:r w:rsidRPr="00D53E73">
        <w:rPr>
          <w:shd w:val="clear" w:color="auto" w:fill="FFFFFF"/>
          <w:lang w:val="en-GB"/>
        </w:rPr>
        <w:t>Dyczkowska</w:t>
      </w:r>
      <w:proofErr w:type="spellEnd"/>
      <w:r w:rsidRPr="00D53E73">
        <w:rPr>
          <w:shd w:val="clear" w:color="auto" w:fill="FFFFFF"/>
          <w:lang w:val="en-GB"/>
        </w:rPr>
        <w:t xml:space="preserve">, J., </w:t>
      </w:r>
      <w:proofErr w:type="spellStart"/>
      <w:r w:rsidRPr="00D53E73">
        <w:rPr>
          <w:shd w:val="clear" w:color="auto" w:fill="FFFFFF"/>
          <w:lang w:val="en-GB"/>
        </w:rPr>
        <w:t>Chamier-Gliszczy</w:t>
      </w:r>
      <w:r w:rsidR="00AF5B76">
        <w:rPr>
          <w:shd w:val="clear" w:color="auto" w:fill="FFFFFF"/>
          <w:lang w:val="en-GB"/>
        </w:rPr>
        <w:t>n</w:t>
      </w:r>
      <w:r w:rsidRPr="00D53E73">
        <w:rPr>
          <w:shd w:val="clear" w:color="auto" w:fill="FFFFFF"/>
          <w:lang w:val="en-GB"/>
        </w:rPr>
        <w:t>ski</w:t>
      </w:r>
      <w:proofErr w:type="spellEnd"/>
      <w:r w:rsidRPr="00D53E73">
        <w:rPr>
          <w:shd w:val="clear" w:color="auto" w:fill="FFFFFF"/>
          <w:lang w:val="en-GB"/>
        </w:rPr>
        <w:t>, N., Kr</w:t>
      </w:r>
      <w:r>
        <w:rPr>
          <w:shd w:val="clear" w:color="auto" w:fill="FFFFFF"/>
          <w:lang w:val="en-GB"/>
        </w:rPr>
        <w:t>o</w:t>
      </w:r>
      <w:r w:rsidRPr="00D53E73">
        <w:rPr>
          <w:shd w:val="clear" w:color="auto" w:fill="FFFFFF"/>
          <w:lang w:val="en-GB"/>
        </w:rPr>
        <w:t xml:space="preserve">likowski, T. (2023). Quality management in organizations within the framework of standardized management systems. </w:t>
      </w:r>
      <w:r w:rsidRPr="00D53E73">
        <w:rPr>
          <w:i/>
          <w:shd w:val="clear" w:color="auto" w:fill="FFFFFF"/>
          <w:lang w:val="en-GB"/>
        </w:rPr>
        <w:t xml:space="preserve">Procedia Computer Science, </w:t>
      </w:r>
      <w:r w:rsidRPr="00D53E73">
        <w:rPr>
          <w:shd w:val="clear" w:color="auto" w:fill="FFFFFF"/>
          <w:lang w:val="en-GB"/>
        </w:rPr>
        <w:t xml:space="preserve">225, 4101-4109, 196245. </w:t>
      </w:r>
      <w:r w:rsidRPr="00D53E73">
        <w:rPr>
          <w:lang w:val="en-GB"/>
        </w:rPr>
        <w:t>https://doi.org/</w:t>
      </w:r>
      <w:r w:rsidRPr="00D53E73">
        <w:rPr>
          <w:shd w:val="clear" w:color="auto" w:fill="FFFFFF"/>
          <w:lang w:val="en-GB"/>
        </w:rPr>
        <w:t>10.1016/j.procs.2023.10.406</w:t>
      </w:r>
    </w:p>
    <w:p w14:paraId="330556F9" w14:textId="77777777" w:rsidR="00791F12" w:rsidRPr="00D53E73" w:rsidRDefault="00791F12" w:rsidP="00EB44CF">
      <w:pPr>
        <w:pStyle w:val="Rlit"/>
        <w:rPr>
          <w:shd w:val="clear" w:color="auto" w:fill="FFFFFF"/>
          <w:lang w:val="en-GB"/>
        </w:rPr>
      </w:pPr>
      <w:proofErr w:type="spellStart"/>
      <w:r w:rsidRPr="00D53E73">
        <w:rPr>
          <w:shd w:val="clear" w:color="auto" w:fill="FFFFFF"/>
          <w:lang w:val="en-GB"/>
        </w:rPr>
        <w:t>Rawabdeh</w:t>
      </w:r>
      <w:proofErr w:type="spellEnd"/>
      <w:r w:rsidRPr="00D53E73">
        <w:rPr>
          <w:shd w:val="clear" w:color="auto" w:fill="FFFFFF"/>
          <w:lang w:val="en-GB"/>
        </w:rPr>
        <w:t xml:space="preserve">, I.A. (2005). A model for the assessment of waste in job shop environments, </w:t>
      </w:r>
      <w:r w:rsidRPr="00D53E73">
        <w:rPr>
          <w:i/>
          <w:iCs/>
          <w:shd w:val="clear" w:color="auto" w:fill="FFFFFF"/>
          <w:lang w:val="en-GB"/>
        </w:rPr>
        <w:t>Int. J. Oper. Prod. Manag</w:t>
      </w:r>
      <w:r w:rsidRPr="00D53E73">
        <w:rPr>
          <w:shd w:val="clear" w:color="auto" w:fill="FFFFFF"/>
          <w:lang w:val="en-GB"/>
        </w:rPr>
        <w:t xml:space="preserve">., </w:t>
      </w:r>
      <w:r w:rsidRPr="00D53E73">
        <w:rPr>
          <w:i/>
          <w:iCs/>
          <w:shd w:val="clear" w:color="auto" w:fill="FFFFFF"/>
          <w:lang w:val="en-GB"/>
        </w:rPr>
        <w:t>25</w:t>
      </w:r>
      <w:r w:rsidRPr="00D53E73">
        <w:rPr>
          <w:shd w:val="clear" w:color="auto" w:fill="FFFFFF"/>
          <w:lang w:val="en-GB"/>
        </w:rPr>
        <w:t>(8), 800-822.</w:t>
      </w:r>
    </w:p>
    <w:p w14:paraId="6EE65CC1" w14:textId="77777777" w:rsidR="00791F12" w:rsidRPr="00D53E73" w:rsidRDefault="00791F12" w:rsidP="00693382">
      <w:pPr>
        <w:pStyle w:val="Rlit"/>
        <w:jc w:val="left"/>
        <w:rPr>
          <w:shd w:val="clear" w:color="auto" w:fill="FFFFFF"/>
          <w:lang w:val="en-GB"/>
        </w:rPr>
      </w:pPr>
      <w:r w:rsidRPr="00693382">
        <w:rPr>
          <w:spacing w:val="-2"/>
          <w:shd w:val="clear" w:color="auto" w:fill="FFFFFF"/>
          <w:lang w:val="en-GB"/>
        </w:rPr>
        <w:t xml:space="preserve">Soliman, M., Esteves, O.O., Trevisan, M.V., </w:t>
      </w:r>
      <w:proofErr w:type="spellStart"/>
      <w:r w:rsidRPr="00693382">
        <w:rPr>
          <w:spacing w:val="-2"/>
          <w:shd w:val="clear" w:color="auto" w:fill="FFFFFF"/>
          <w:lang w:val="en-GB"/>
        </w:rPr>
        <w:t>Segatto</w:t>
      </w:r>
      <w:proofErr w:type="spellEnd"/>
      <w:r w:rsidRPr="00693382">
        <w:rPr>
          <w:spacing w:val="-2"/>
          <w:shd w:val="clear" w:color="auto" w:fill="FFFFFF"/>
          <w:lang w:val="en-GB"/>
        </w:rPr>
        <w:t>, G.F. (2022). A tentative integration of value stream mapping (</w:t>
      </w:r>
      <w:proofErr w:type="spellStart"/>
      <w:r w:rsidRPr="00693382">
        <w:rPr>
          <w:spacing w:val="-2"/>
          <w:shd w:val="clear" w:color="auto" w:fill="FFFFFF"/>
          <w:lang w:val="en-GB"/>
        </w:rPr>
        <w:t>vsm</w:t>
      </w:r>
      <w:proofErr w:type="spellEnd"/>
      <w:r w:rsidRPr="00693382">
        <w:rPr>
          <w:spacing w:val="-2"/>
          <w:shd w:val="clear" w:color="auto" w:fill="FFFFFF"/>
          <w:lang w:val="en-GB"/>
        </w:rPr>
        <w:t xml:space="preserve">) and </w:t>
      </w:r>
      <w:proofErr w:type="spellStart"/>
      <w:r w:rsidRPr="00693382">
        <w:rPr>
          <w:spacing w:val="-2"/>
          <w:shd w:val="clear" w:color="auto" w:fill="FFFFFF"/>
          <w:lang w:val="en-GB"/>
        </w:rPr>
        <w:t>bpmn</w:t>
      </w:r>
      <w:proofErr w:type="spellEnd"/>
      <w:r w:rsidRPr="00693382">
        <w:rPr>
          <w:spacing w:val="-2"/>
          <w:shd w:val="clear" w:color="auto" w:fill="FFFFFF"/>
          <w:lang w:val="en-GB"/>
        </w:rPr>
        <w:t xml:space="preserve"> for improved process mapping.</w:t>
      </w:r>
      <w:r w:rsidRPr="00D53E73">
        <w:rPr>
          <w:shd w:val="clear" w:color="auto" w:fill="FFFFFF"/>
          <w:lang w:val="en-GB"/>
        </w:rPr>
        <w:t xml:space="preserve"> </w:t>
      </w:r>
      <w:r w:rsidRPr="00D53E73">
        <w:rPr>
          <w:i/>
          <w:iCs/>
          <w:shd w:val="clear" w:color="auto" w:fill="FFFFFF"/>
          <w:lang w:val="en-GB"/>
        </w:rPr>
        <w:t>Knowledge and Process Management</w:t>
      </w:r>
      <w:r w:rsidRPr="00D53E73">
        <w:rPr>
          <w:shd w:val="clear" w:color="auto" w:fill="FFFFFF"/>
          <w:lang w:val="en-GB"/>
        </w:rPr>
        <w:t xml:space="preserve">, </w:t>
      </w:r>
      <w:r w:rsidRPr="00D53E73">
        <w:rPr>
          <w:i/>
          <w:iCs/>
          <w:shd w:val="clear" w:color="auto" w:fill="FFFFFF"/>
          <w:lang w:val="en-GB"/>
        </w:rPr>
        <w:t>29</w:t>
      </w:r>
      <w:r w:rsidRPr="00D53E73">
        <w:rPr>
          <w:shd w:val="clear" w:color="auto" w:fill="FFFFFF"/>
          <w:lang w:val="en-GB"/>
        </w:rPr>
        <w:t>(4), 371-382. https://doi.org/10.1002/kpm.1729</w:t>
      </w:r>
    </w:p>
    <w:p w14:paraId="16815133" w14:textId="77777777" w:rsidR="00791F12" w:rsidRPr="00693382" w:rsidRDefault="00791F12" w:rsidP="00EB44CF">
      <w:pPr>
        <w:pStyle w:val="Rlit"/>
        <w:rPr>
          <w:lang w:val="en-GB"/>
        </w:rPr>
      </w:pPr>
      <w:proofErr w:type="spellStart"/>
      <w:r w:rsidRPr="00693382">
        <w:rPr>
          <w:spacing w:val="-2"/>
          <w:lang w:val="en-GB"/>
        </w:rPr>
        <w:t>Staniuk</w:t>
      </w:r>
      <w:proofErr w:type="spellEnd"/>
      <w:r w:rsidRPr="00693382">
        <w:rPr>
          <w:spacing w:val="-2"/>
          <w:lang w:val="en-GB"/>
        </w:rPr>
        <w:t xml:space="preserve">, W., </w:t>
      </w:r>
      <w:proofErr w:type="spellStart"/>
      <w:r w:rsidRPr="00693382">
        <w:rPr>
          <w:spacing w:val="-2"/>
          <w:lang w:val="en-GB"/>
        </w:rPr>
        <w:t>Staniuk</w:t>
      </w:r>
      <w:proofErr w:type="spellEnd"/>
      <w:r w:rsidRPr="00693382">
        <w:rPr>
          <w:spacing w:val="-2"/>
          <w:lang w:val="en-GB"/>
        </w:rPr>
        <w:t xml:space="preserve">, M., Chamier-Gliszczynski, N., </w:t>
      </w:r>
      <w:proofErr w:type="spellStart"/>
      <w:r w:rsidRPr="00693382">
        <w:rPr>
          <w:spacing w:val="-2"/>
          <w:lang w:val="en-GB"/>
        </w:rPr>
        <w:t>Jacyna</w:t>
      </w:r>
      <w:proofErr w:type="spellEnd"/>
      <w:r w:rsidRPr="00693382">
        <w:rPr>
          <w:spacing w:val="-2"/>
          <w:lang w:val="en-GB"/>
        </w:rPr>
        <w:t xml:space="preserve">, M., </w:t>
      </w:r>
      <w:proofErr w:type="spellStart"/>
      <w:r w:rsidRPr="00693382">
        <w:rPr>
          <w:spacing w:val="-2"/>
          <w:lang w:val="en-GB"/>
        </w:rPr>
        <w:t>Klodawski</w:t>
      </w:r>
      <w:proofErr w:type="spellEnd"/>
      <w:r w:rsidRPr="00693382">
        <w:rPr>
          <w:spacing w:val="-2"/>
          <w:lang w:val="en-GB"/>
        </w:rPr>
        <w:t xml:space="preserve">, M. (2022). </w:t>
      </w:r>
      <w:proofErr w:type="spellStart"/>
      <w:r w:rsidRPr="00693382">
        <w:rPr>
          <w:spacing w:val="-2"/>
          <w:lang w:val="en-GB"/>
        </w:rPr>
        <w:t>Decicion</w:t>
      </w:r>
      <w:proofErr w:type="spellEnd"/>
      <w:r w:rsidRPr="00693382">
        <w:rPr>
          <w:spacing w:val="-2"/>
          <w:lang w:val="en-GB"/>
        </w:rPr>
        <w:t xml:space="preserve">-Making under the Risk, </w:t>
      </w:r>
      <w:r w:rsidRPr="00693382">
        <w:rPr>
          <w:lang w:val="en-GB"/>
        </w:rPr>
        <w:t xml:space="preserve">Uncertainty and COVID-19 Pandemic Conditions Applying the PL9A Method of Logistics Planning-Case Study. </w:t>
      </w:r>
      <w:r w:rsidRPr="00693382">
        <w:rPr>
          <w:i/>
          <w:lang w:val="en-GB"/>
        </w:rPr>
        <w:t>Energies</w:t>
      </w:r>
      <w:r w:rsidRPr="00693382">
        <w:rPr>
          <w:lang w:val="en-GB"/>
        </w:rPr>
        <w:t xml:space="preserve">, </w:t>
      </w:r>
      <w:r w:rsidRPr="00693382">
        <w:rPr>
          <w:i/>
          <w:iCs/>
          <w:lang w:val="en-GB"/>
        </w:rPr>
        <w:t>15</w:t>
      </w:r>
      <w:r w:rsidRPr="00693382">
        <w:rPr>
          <w:lang w:val="en-GB"/>
        </w:rPr>
        <w:t>(2), 639. https://doi.org/10.3390/en15020639</w:t>
      </w:r>
    </w:p>
    <w:p w14:paraId="7A14D961" w14:textId="77777777" w:rsidR="00791F12" w:rsidRPr="00D53E73" w:rsidRDefault="00791F12" w:rsidP="00EB44CF">
      <w:pPr>
        <w:pStyle w:val="Rlit"/>
        <w:rPr>
          <w:szCs w:val="12"/>
          <w:lang w:val="en-GB"/>
        </w:rPr>
      </w:pPr>
      <w:r w:rsidRPr="00693382">
        <w:rPr>
          <w:spacing w:val="-4"/>
          <w:lang w:val="en-GB"/>
        </w:rPr>
        <w:t xml:space="preserve">Suresh, M., Antony, J., Nair, G., Garza-Reyes, J.A. (2023). Lean-Sustainability Assessment Framework Development: Evidence from the construction industry. </w:t>
      </w:r>
      <w:r w:rsidRPr="00693382">
        <w:rPr>
          <w:i/>
          <w:iCs/>
          <w:spacing w:val="-4"/>
          <w:lang w:val="en-GB"/>
        </w:rPr>
        <w:t>Total Quality Management &amp;amp; Business Excellence</w:t>
      </w:r>
      <w:r w:rsidRPr="00693382">
        <w:rPr>
          <w:spacing w:val="-4"/>
          <w:lang w:val="en-GB"/>
        </w:rPr>
        <w:t xml:space="preserve">, </w:t>
      </w:r>
      <w:r w:rsidRPr="00693382">
        <w:rPr>
          <w:i/>
          <w:iCs/>
          <w:spacing w:val="-4"/>
          <w:lang w:val="en-GB"/>
        </w:rPr>
        <w:t>34</w:t>
      </w:r>
      <w:r w:rsidRPr="00693382">
        <w:rPr>
          <w:spacing w:val="-4"/>
          <w:lang w:val="en-GB"/>
        </w:rPr>
        <w:t>(15-16), 2046-2081.</w:t>
      </w:r>
      <w:r w:rsidRPr="00D53E73">
        <w:rPr>
          <w:lang w:val="en-GB"/>
        </w:rPr>
        <w:t xml:space="preserve"> https://doi.org/10.1080/14783363.2023.2222088</w:t>
      </w:r>
    </w:p>
    <w:p w14:paraId="0CE465DD" w14:textId="55A8B865" w:rsidR="00791F12" w:rsidRPr="00D53E73" w:rsidRDefault="00791F12" w:rsidP="00EB44CF">
      <w:pPr>
        <w:pStyle w:val="Rlit"/>
        <w:rPr>
          <w:lang w:val="en-GB"/>
        </w:rPr>
      </w:pPr>
      <w:r w:rsidRPr="00D53E73">
        <w:rPr>
          <w:lang w:val="en-GB"/>
        </w:rPr>
        <w:t xml:space="preserve">Szajna, A., Kostrzewski, M., </w:t>
      </w:r>
      <w:proofErr w:type="spellStart"/>
      <w:r w:rsidRPr="00D53E73">
        <w:rPr>
          <w:lang w:val="en-GB"/>
        </w:rPr>
        <w:t>Ciebiera</w:t>
      </w:r>
      <w:proofErr w:type="spellEnd"/>
      <w:r w:rsidRPr="00D53E73">
        <w:rPr>
          <w:lang w:val="en-GB"/>
        </w:rPr>
        <w:t xml:space="preserve">, K., </w:t>
      </w:r>
      <w:proofErr w:type="spellStart"/>
      <w:r w:rsidRPr="00D53E73">
        <w:rPr>
          <w:lang w:val="en-GB"/>
        </w:rPr>
        <w:t>Stryjski</w:t>
      </w:r>
      <w:proofErr w:type="spellEnd"/>
      <w:r w:rsidRPr="00D53E73">
        <w:rPr>
          <w:lang w:val="en-GB"/>
        </w:rPr>
        <w:t>, R., Wo</w:t>
      </w:r>
      <w:r w:rsidR="00AF5B76">
        <w:rPr>
          <w:lang w:val="en-GB"/>
        </w:rPr>
        <w:t>ź</w:t>
      </w:r>
      <w:r w:rsidRPr="00D53E73">
        <w:rPr>
          <w:lang w:val="en-GB"/>
        </w:rPr>
        <w:t xml:space="preserve">niak W. (2021). Application of the deep </w:t>
      </w:r>
      <w:proofErr w:type="spellStart"/>
      <w:r w:rsidRPr="00D53E73">
        <w:rPr>
          <w:lang w:val="en-GB"/>
        </w:rPr>
        <w:t>cnn</w:t>
      </w:r>
      <w:proofErr w:type="spellEnd"/>
      <w:r w:rsidRPr="00D53E73">
        <w:rPr>
          <w:lang w:val="en-GB"/>
        </w:rPr>
        <w:t xml:space="preserve">-based method in industrial system for wire marking identification. </w:t>
      </w:r>
      <w:r w:rsidRPr="00D53E73">
        <w:rPr>
          <w:i/>
          <w:lang w:val="en-GB"/>
        </w:rPr>
        <w:t>Energies</w:t>
      </w:r>
      <w:r w:rsidRPr="00D53E73">
        <w:rPr>
          <w:iCs/>
          <w:lang w:val="en-GB"/>
        </w:rPr>
        <w:t>,</w:t>
      </w:r>
      <w:r w:rsidRPr="00D53E73">
        <w:rPr>
          <w:i/>
          <w:lang w:val="en-GB"/>
        </w:rPr>
        <w:t xml:space="preserve"> </w:t>
      </w:r>
      <w:r w:rsidRPr="00D53E73">
        <w:rPr>
          <w:i/>
          <w:iCs/>
          <w:lang w:val="en-GB"/>
        </w:rPr>
        <w:t>14</w:t>
      </w:r>
      <w:r w:rsidRPr="00D53E73">
        <w:rPr>
          <w:lang w:val="en-GB"/>
        </w:rPr>
        <w:t>(12), 3659. https://doi.org/10.3390/en14123659</w:t>
      </w:r>
    </w:p>
    <w:p w14:paraId="31247A12"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Tirado, F., Wong, A., </w:t>
      </w:r>
      <w:proofErr w:type="spellStart"/>
      <w:r w:rsidRPr="00D53E73">
        <w:rPr>
          <w:shd w:val="clear" w:color="auto" w:fill="FFFFFF"/>
          <w:lang w:val="en-GB"/>
        </w:rPr>
        <w:t>Rexachs</w:t>
      </w:r>
      <w:proofErr w:type="spellEnd"/>
      <w:r w:rsidRPr="00D53E73">
        <w:rPr>
          <w:shd w:val="clear" w:color="auto" w:fill="FFFFFF"/>
          <w:lang w:val="en-GB"/>
        </w:rPr>
        <w:t xml:space="preserve">, D., Luque, E. (2022). Scalable performance analysis method for </w:t>
      </w:r>
      <w:proofErr w:type="spellStart"/>
      <w:r w:rsidRPr="00D53E73">
        <w:rPr>
          <w:shd w:val="clear" w:color="auto" w:fill="FFFFFF"/>
          <w:lang w:val="en-GB"/>
        </w:rPr>
        <w:t>spmd</w:t>
      </w:r>
      <w:proofErr w:type="spellEnd"/>
      <w:r w:rsidRPr="00D53E73">
        <w:rPr>
          <w:shd w:val="clear" w:color="auto" w:fill="FFFFFF"/>
          <w:lang w:val="en-GB"/>
        </w:rPr>
        <w:t xml:space="preserve"> applications. </w:t>
      </w:r>
      <w:r w:rsidRPr="00D53E73">
        <w:rPr>
          <w:i/>
          <w:iCs/>
          <w:shd w:val="clear" w:color="auto" w:fill="FFFFFF"/>
          <w:lang w:val="en-GB"/>
        </w:rPr>
        <w:t>The</w:t>
      </w:r>
      <w:r>
        <w:rPr>
          <w:i/>
          <w:iCs/>
          <w:shd w:val="clear" w:color="auto" w:fill="FFFFFF"/>
          <w:lang w:val="en-GB"/>
        </w:rPr>
        <w:t> </w:t>
      </w:r>
      <w:r w:rsidRPr="00D53E73">
        <w:rPr>
          <w:i/>
          <w:iCs/>
          <w:shd w:val="clear" w:color="auto" w:fill="FFFFFF"/>
          <w:lang w:val="en-GB"/>
        </w:rPr>
        <w:t>Journal of Supercomputing</w:t>
      </w:r>
      <w:r w:rsidRPr="00D53E73">
        <w:rPr>
          <w:shd w:val="clear" w:color="auto" w:fill="FFFFFF"/>
          <w:lang w:val="en-GB"/>
        </w:rPr>
        <w:t xml:space="preserve">, </w:t>
      </w:r>
      <w:r w:rsidRPr="00D53E73">
        <w:rPr>
          <w:i/>
          <w:iCs/>
          <w:shd w:val="clear" w:color="auto" w:fill="FFFFFF"/>
          <w:lang w:val="en-GB"/>
        </w:rPr>
        <w:t>78</w:t>
      </w:r>
      <w:r w:rsidRPr="00D53E73">
        <w:rPr>
          <w:shd w:val="clear" w:color="auto" w:fill="FFFFFF"/>
          <w:lang w:val="en-GB"/>
        </w:rPr>
        <w:t>(17), 19346-19371. https://doi.org/10.1007/s11227-022-04588-z</w:t>
      </w:r>
    </w:p>
    <w:p w14:paraId="5F6BD383"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Tsai, C.W., Lai, C.F., Chao, H.C., Vasilakos, A.V. (2015). Big data analytics: a survey. </w:t>
      </w:r>
      <w:r w:rsidRPr="00D53E73">
        <w:rPr>
          <w:i/>
          <w:iCs/>
          <w:shd w:val="clear" w:color="auto" w:fill="FFFFFF"/>
          <w:lang w:val="en-GB"/>
        </w:rPr>
        <w:t>Journal of Big Data</w:t>
      </w:r>
      <w:r w:rsidRPr="00D53E73">
        <w:rPr>
          <w:shd w:val="clear" w:color="auto" w:fill="FFFFFF"/>
          <w:lang w:val="en-GB"/>
        </w:rPr>
        <w:t xml:space="preserve">, </w:t>
      </w:r>
      <w:r w:rsidRPr="00D53E73">
        <w:rPr>
          <w:i/>
          <w:iCs/>
          <w:shd w:val="clear" w:color="auto" w:fill="FFFFFF"/>
          <w:lang w:val="en-GB"/>
        </w:rPr>
        <w:t>2</w:t>
      </w:r>
      <w:r w:rsidRPr="00D53E73">
        <w:rPr>
          <w:shd w:val="clear" w:color="auto" w:fill="FFFFFF"/>
          <w:lang w:val="en-GB"/>
        </w:rPr>
        <w:t>(1). https://doi.org/10.1186/s40537-015-0030-3</w:t>
      </w:r>
    </w:p>
    <w:p w14:paraId="469E33AA"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Tsakalidis, G., </w:t>
      </w:r>
      <w:proofErr w:type="spellStart"/>
      <w:r w:rsidRPr="00D53E73">
        <w:rPr>
          <w:shd w:val="clear" w:color="auto" w:fill="FFFFFF"/>
          <w:lang w:val="en-GB"/>
        </w:rPr>
        <w:t>Vergidis</w:t>
      </w:r>
      <w:proofErr w:type="spellEnd"/>
      <w:r w:rsidRPr="00D53E73">
        <w:rPr>
          <w:shd w:val="clear" w:color="auto" w:fill="FFFFFF"/>
          <w:lang w:val="en-GB"/>
        </w:rPr>
        <w:t xml:space="preserve">, K., Gounaris, A. (2019). Eligibility of </w:t>
      </w:r>
      <w:proofErr w:type="spellStart"/>
      <w:r w:rsidRPr="00D53E73">
        <w:rPr>
          <w:shd w:val="clear" w:color="auto" w:fill="FFFFFF"/>
          <w:lang w:val="en-GB"/>
        </w:rPr>
        <w:t>bpmn</w:t>
      </w:r>
      <w:proofErr w:type="spellEnd"/>
      <w:r w:rsidRPr="00D53E73">
        <w:rPr>
          <w:shd w:val="clear" w:color="auto" w:fill="FFFFFF"/>
          <w:lang w:val="en-GB"/>
        </w:rPr>
        <w:t xml:space="preserve"> models for business process redesign. </w:t>
      </w:r>
      <w:r w:rsidRPr="00D53E73">
        <w:rPr>
          <w:i/>
          <w:iCs/>
          <w:shd w:val="clear" w:color="auto" w:fill="FFFFFF"/>
          <w:lang w:val="en-GB"/>
        </w:rPr>
        <w:t>Information</w:t>
      </w:r>
      <w:r w:rsidRPr="00D53E73">
        <w:rPr>
          <w:shd w:val="clear" w:color="auto" w:fill="FFFFFF"/>
          <w:lang w:val="en-GB"/>
        </w:rPr>
        <w:t xml:space="preserve">, </w:t>
      </w:r>
      <w:r w:rsidRPr="00D53E73">
        <w:rPr>
          <w:i/>
          <w:iCs/>
          <w:shd w:val="clear" w:color="auto" w:fill="FFFFFF"/>
          <w:lang w:val="en-GB"/>
        </w:rPr>
        <w:t>10</w:t>
      </w:r>
      <w:r w:rsidRPr="00D53E73">
        <w:rPr>
          <w:shd w:val="clear" w:color="auto" w:fill="FFFFFF"/>
          <w:lang w:val="en-GB"/>
        </w:rPr>
        <w:t>(7), 225. https://doi.org/10.3390/info10070225</w:t>
      </w:r>
    </w:p>
    <w:p w14:paraId="3E30C9E3" w14:textId="77777777" w:rsidR="00791F12" w:rsidRPr="00D53E73" w:rsidRDefault="00791F12" w:rsidP="00EB44CF">
      <w:pPr>
        <w:pStyle w:val="Rlit"/>
        <w:rPr>
          <w:szCs w:val="12"/>
          <w:lang w:val="en-GB"/>
        </w:rPr>
      </w:pPr>
      <w:r w:rsidRPr="00D53E73">
        <w:rPr>
          <w:lang w:val="en-GB"/>
        </w:rPr>
        <w:t xml:space="preserve">Utama, D.M., </w:t>
      </w:r>
      <w:proofErr w:type="spellStart"/>
      <w:r w:rsidRPr="00D53E73">
        <w:rPr>
          <w:lang w:val="en-GB"/>
        </w:rPr>
        <w:t>Abirfatin</w:t>
      </w:r>
      <w:proofErr w:type="spellEnd"/>
      <w:r w:rsidRPr="00D53E73">
        <w:rPr>
          <w:lang w:val="en-GB"/>
        </w:rPr>
        <w:t xml:space="preserve">, M. (2023). Sustainable lean six-sigma: A new framework for improve sustainable manufacturing performance. </w:t>
      </w:r>
      <w:r w:rsidRPr="00D53E73">
        <w:rPr>
          <w:i/>
          <w:iCs/>
          <w:lang w:val="en-GB"/>
        </w:rPr>
        <w:t>Cleaner Engineering and Technology</w:t>
      </w:r>
      <w:r w:rsidRPr="00D53E73">
        <w:rPr>
          <w:lang w:val="en-GB"/>
        </w:rPr>
        <w:t xml:space="preserve">, </w:t>
      </w:r>
      <w:r w:rsidRPr="00D53E73">
        <w:rPr>
          <w:i/>
          <w:iCs/>
          <w:lang w:val="en-GB"/>
        </w:rPr>
        <w:t>17</w:t>
      </w:r>
      <w:r w:rsidRPr="00D53E73">
        <w:rPr>
          <w:lang w:val="en-GB"/>
        </w:rPr>
        <w:t>, 100700. https://doi.org/10.1016/j.clet.2023.100700</w:t>
      </w:r>
    </w:p>
    <w:p w14:paraId="70BDEE17" w14:textId="77777777" w:rsidR="00791F12" w:rsidRPr="00D53E73" w:rsidRDefault="00791F12" w:rsidP="00EB44CF">
      <w:pPr>
        <w:pStyle w:val="Rlit"/>
        <w:rPr>
          <w:lang w:val="en-GB"/>
        </w:rPr>
      </w:pPr>
      <w:r w:rsidRPr="00D53E73">
        <w:rPr>
          <w:lang w:val="en-GB"/>
        </w:rPr>
        <w:t xml:space="preserve">Wozniak, W., Jakubowski, J. (2015). </w:t>
      </w:r>
      <w:r w:rsidRPr="00693382">
        <w:rPr>
          <w:i/>
          <w:iCs/>
          <w:lang w:val="en-GB"/>
        </w:rPr>
        <w:t>The choice of the cost calculation concept for the mass production during the implementation of the non-standard orders</w:t>
      </w:r>
      <w:r w:rsidRPr="00D53E73">
        <w:rPr>
          <w:lang w:val="en-GB"/>
        </w:rPr>
        <w:t xml:space="preserve">. </w:t>
      </w:r>
      <w:hyperlink r:id="rId16" w:history="1">
        <w:r w:rsidRPr="00D53E73">
          <w:rPr>
            <w:iCs/>
            <w:lang w:val="en-GB"/>
          </w:rPr>
          <w:t>Proceedings of the 26th International Business Information Management Association Conference – Innovation Management and Sustainable Economic Competitive Advantage: From Regional Development to Global Growth, IBIMA 2015</w:t>
        </w:r>
      </w:hyperlink>
      <w:r w:rsidRPr="00D53E73">
        <w:rPr>
          <w:lang w:val="en-GB"/>
        </w:rPr>
        <w:t>, 2364-2371, 121845.</w:t>
      </w:r>
    </w:p>
    <w:p w14:paraId="4163E663" w14:textId="343DE001" w:rsidR="00791F12" w:rsidRPr="00D53E73" w:rsidRDefault="00791F12" w:rsidP="00EB44CF">
      <w:pPr>
        <w:pStyle w:val="Rlit"/>
        <w:rPr>
          <w:lang w:val="en-GB"/>
        </w:rPr>
      </w:pPr>
      <w:proofErr w:type="spellStart"/>
      <w:r w:rsidRPr="00D53E73">
        <w:rPr>
          <w:lang w:val="en-GB"/>
        </w:rPr>
        <w:t>Wo</w:t>
      </w:r>
      <w:r w:rsidR="00AF5B76">
        <w:rPr>
          <w:lang w:val="en-GB"/>
        </w:rPr>
        <w:t>ż</w:t>
      </w:r>
      <w:r w:rsidRPr="00D53E73">
        <w:rPr>
          <w:lang w:val="en-GB"/>
        </w:rPr>
        <w:t>niak</w:t>
      </w:r>
      <w:proofErr w:type="spellEnd"/>
      <w:r w:rsidRPr="00D53E73">
        <w:rPr>
          <w:lang w:val="en-GB"/>
        </w:rPr>
        <w:t xml:space="preserve">, W., Nawrocki, W., </w:t>
      </w:r>
      <w:proofErr w:type="spellStart"/>
      <w:r w:rsidRPr="00D53E73">
        <w:rPr>
          <w:lang w:val="en-GB"/>
        </w:rPr>
        <w:t>Stryjski</w:t>
      </w:r>
      <w:proofErr w:type="spellEnd"/>
      <w:r w:rsidRPr="00D53E73">
        <w:rPr>
          <w:lang w:val="en-GB"/>
        </w:rPr>
        <w:t xml:space="preserve">, R., Jakubowski, J. (2017). </w:t>
      </w:r>
      <w:r w:rsidRPr="00693382">
        <w:rPr>
          <w:i/>
          <w:iCs/>
          <w:lang w:val="en-GB"/>
        </w:rPr>
        <w:t xml:space="preserve">Identification and reduction of product defects in mass production at </w:t>
      </w:r>
      <w:proofErr w:type="spellStart"/>
      <w:r w:rsidRPr="00693382">
        <w:rPr>
          <w:i/>
          <w:iCs/>
          <w:lang w:val="en-GB"/>
        </w:rPr>
        <w:t>toyota</w:t>
      </w:r>
      <w:proofErr w:type="spellEnd"/>
      <w:r w:rsidRPr="00693382">
        <w:rPr>
          <w:i/>
          <w:iCs/>
          <w:lang w:val="en-GB"/>
        </w:rPr>
        <w:t xml:space="preserve"> motor manufacturing, Poland</w:t>
      </w:r>
      <w:r w:rsidRPr="00D53E73">
        <w:rPr>
          <w:iCs/>
          <w:lang w:val="en-GB"/>
        </w:rPr>
        <w:t xml:space="preserve">. </w:t>
      </w:r>
      <w:hyperlink r:id="rId17" w:history="1">
        <w:r w:rsidRPr="00D53E73">
          <w:rPr>
            <w:lang w:val="en-GB"/>
          </w:rPr>
          <w:t>Proceedings of the 30th International Business Information Management Association Conference, IBIMA 2017 – Vision 2020: Sustainable Economic development, Innovation Management, and Global Growth</w:t>
        </w:r>
      </w:hyperlink>
      <w:r w:rsidRPr="00D53E73">
        <w:rPr>
          <w:iCs/>
          <w:lang w:val="en-GB"/>
        </w:rPr>
        <w:t xml:space="preserve"> Volume 2017, January, 4774-4782, 134361.</w:t>
      </w:r>
    </w:p>
    <w:p w14:paraId="308A2B86" w14:textId="77777777" w:rsidR="00791F12" w:rsidRPr="00D53E73" w:rsidRDefault="00791F12" w:rsidP="00EB44CF">
      <w:pPr>
        <w:pStyle w:val="Rlit"/>
        <w:rPr>
          <w:shd w:val="clear" w:color="auto" w:fill="FFFFFF"/>
          <w:lang w:val="en-GB"/>
        </w:rPr>
      </w:pPr>
      <w:r w:rsidRPr="00D53E73">
        <w:rPr>
          <w:shd w:val="clear" w:color="auto" w:fill="FFFFFF"/>
          <w:lang w:val="en-GB"/>
        </w:rPr>
        <w:t xml:space="preserve">Zarour, K., </w:t>
      </w:r>
      <w:proofErr w:type="spellStart"/>
      <w:r w:rsidRPr="00D53E73">
        <w:rPr>
          <w:shd w:val="clear" w:color="auto" w:fill="FFFFFF"/>
          <w:lang w:val="en-GB"/>
        </w:rPr>
        <w:t>Benmerzoug</w:t>
      </w:r>
      <w:proofErr w:type="spellEnd"/>
      <w:r w:rsidRPr="00D53E73">
        <w:rPr>
          <w:shd w:val="clear" w:color="auto" w:fill="FFFFFF"/>
          <w:lang w:val="en-GB"/>
        </w:rPr>
        <w:t xml:space="preserve">, D., </w:t>
      </w:r>
      <w:proofErr w:type="spellStart"/>
      <w:r w:rsidRPr="00D53E73">
        <w:rPr>
          <w:shd w:val="clear" w:color="auto" w:fill="FFFFFF"/>
          <w:lang w:val="en-GB"/>
        </w:rPr>
        <w:t>Guermouche</w:t>
      </w:r>
      <w:proofErr w:type="spellEnd"/>
      <w:r w:rsidRPr="00D53E73">
        <w:rPr>
          <w:shd w:val="clear" w:color="auto" w:fill="FFFFFF"/>
          <w:lang w:val="en-GB"/>
        </w:rPr>
        <w:t xml:space="preserve">, N., </w:t>
      </w:r>
      <w:proofErr w:type="spellStart"/>
      <w:r w:rsidRPr="00D53E73">
        <w:rPr>
          <w:shd w:val="clear" w:color="auto" w:fill="FFFFFF"/>
          <w:lang w:val="en-GB"/>
        </w:rPr>
        <w:t>Drira</w:t>
      </w:r>
      <w:proofErr w:type="spellEnd"/>
      <w:r w:rsidRPr="00D53E73">
        <w:rPr>
          <w:shd w:val="clear" w:color="auto" w:fill="FFFFFF"/>
          <w:lang w:val="en-GB"/>
        </w:rPr>
        <w:t xml:space="preserve">, K. (2019). A systematic literature review on </w:t>
      </w:r>
      <w:proofErr w:type="spellStart"/>
      <w:r w:rsidRPr="00D53E73">
        <w:rPr>
          <w:shd w:val="clear" w:color="auto" w:fill="FFFFFF"/>
          <w:lang w:val="en-GB"/>
        </w:rPr>
        <w:t>bpmn</w:t>
      </w:r>
      <w:proofErr w:type="spellEnd"/>
      <w:r w:rsidRPr="00D53E73">
        <w:rPr>
          <w:shd w:val="clear" w:color="auto" w:fill="FFFFFF"/>
          <w:lang w:val="en-GB"/>
        </w:rPr>
        <w:t xml:space="preserve"> extensions. Business </w:t>
      </w:r>
      <w:r w:rsidRPr="00D53E73">
        <w:rPr>
          <w:i/>
          <w:iCs/>
          <w:shd w:val="clear" w:color="auto" w:fill="FFFFFF"/>
          <w:lang w:val="en-GB"/>
        </w:rPr>
        <w:t>Process Management Journal</w:t>
      </w:r>
      <w:r w:rsidRPr="00D53E73">
        <w:rPr>
          <w:shd w:val="clear" w:color="auto" w:fill="FFFFFF"/>
          <w:lang w:val="en-GB"/>
        </w:rPr>
        <w:t xml:space="preserve">, </w:t>
      </w:r>
      <w:r w:rsidRPr="00D53E73">
        <w:rPr>
          <w:i/>
          <w:iCs/>
          <w:shd w:val="clear" w:color="auto" w:fill="FFFFFF"/>
          <w:lang w:val="en-GB"/>
        </w:rPr>
        <w:t>26</w:t>
      </w:r>
      <w:r w:rsidRPr="00D53E73">
        <w:rPr>
          <w:shd w:val="clear" w:color="auto" w:fill="FFFFFF"/>
          <w:lang w:val="en-GB"/>
        </w:rPr>
        <w:t>(6), 1473-1503. https://doi.org/10.1108/bpmj-01-2019-0040</w:t>
      </w:r>
    </w:p>
    <w:sectPr w:rsidR="00791F12" w:rsidRPr="00D53E73" w:rsidSect="00E62B3D">
      <w:headerReference w:type="even" r:id="rId18"/>
      <w:headerReference w:type="default" r:id="rId19"/>
      <w:footerReference w:type="first" r:id="rId20"/>
      <w:pgSz w:w="11906" w:h="16838" w:code="9"/>
      <w:pgMar w:top="1134" w:right="1134" w:bottom="1134" w:left="1134" w:header="567" w:footer="567" w:gutter="0"/>
      <w:pgNumType w:start="5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6FBB8" w14:textId="77777777" w:rsidR="00500D05" w:rsidRPr="00E55959" w:rsidRDefault="00500D05" w:rsidP="001A2807">
      <w:pPr>
        <w:spacing w:before="0" w:after="0" w:line="240" w:lineRule="auto"/>
      </w:pPr>
      <w:r w:rsidRPr="00E55959">
        <w:separator/>
      </w:r>
    </w:p>
  </w:endnote>
  <w:endnote w:type="continuationSeparator" w:id="0">
    <w:p w14:paraId="0D2B65A1" w14:textId="77777777" w:rsidR="00500D05" w:rsidRPr="00E55959" w:rsidRDefault="00500D05" w:rsidP="001A2807">
      <w:pPr>
        <w:spacing w:before="0" w:after="0" w:line="240" w:lineRule="auto"/>
      </w:pPr>
      <w:r w:rsidRPr="00E559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EB44CF" w:rsidRPr="0086737C" w14:paraId="5DA9C21B" w14:textId="77777777" w:rsidTr="00354CE1">
      <w:trPr>
        <w:trHeight w:val="198"/>
      </w:trPr>
      <w:tc>
        <w:tcPr>
          <w:tcW w:w="1384" w:type="dxa"/>
          <w:shd w:val="clear" w:color="auto" w:fill="auto"/>
          <w:vAlign w:val="center"/>
        </w:tcPr>
        <w:p w14:paraId="0E393F5E" w14:textId="77777777" w:rsidR="00EB44CF" w:rsidRPr="0086737C" w:rsidRDefault="00EB44CF" w:rsidP="00EB44CF">
          <w:pPr>
            <w:spacing w:before="0" w:after="0" w:line="240" w:lineRule="auto"/>
            <w:jc w:val="left"/>
            <w:rPr>
              <w:rFonts w:ascii="Times New Roman" w:hAnsi="Times New Roman"/>
            </w:rPr>
          </w:pPr>
          <w:bookmarkStart w:id="7" w:name="_Hlk104286226"/>
          <w:bookmarkStart w:id="8" w:name="_Hlk104286227"/>
          <w:bookmarkStart w:id="9" w:name="_Hlk154270864"/>
          <w:bookmarkStart w:id="10" w:name="_Hlk154270865"/>
          <w:r w:rsidRPr="0086737C">
            <w:rPr>
              <w:rFonts w:ascii="Times New Roman" w:hAnsi="Times New Roman"/>
              <w:noProof/>
            </w:rPr>
            <w:drawing>
              <wp:inline distT="0" distB="0" distL="0" distR="0" wp14:anchorId="104B63A6" wp14:editId="373AA18F">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540AFEC" w14:textId="77777777" w:rsidR="00EB44CF" w:rsidRPr="0086737C" w:rsidRDefault="00EB44CF" w:rsidP="00EB44CF">
          <w:pPr>
            <w:suppressAutoHyphens/>
            <w:spacing w:before="0" w:after="0" w:line="240" w:lineRule="auto"/>
            <w:jc w:val="left"/>
            <w:rPr>
              <w:rFonts w:ascii="Times New Roman" w:hAnsi="Times New Roman"/>
              <w:sz w:val="18"/>
              <w:szCs w:val="18"/>
            </w:rPr>
          </w:pPr>
          <w:r w:rsidRPr="0086737C">
            <w:rPr>
              <w:rFonts w:ascii="Times New Roman" w:hAnsi="Times New Roman"/>
              <w:sz w:val="18"/>
              <w:szCs w:val="18"/>
            </w:rPr>
            <w:t>© 2024. Author(s). This work is licensed under a Creative Commons Attribution 4.0 International License (CC BY-SA)</w:t>
          </w:r>
        </w:p>
      </w:tc>
    </w:tr>
    <w:bookmarkEnd w:id="7"/>
    <w:bookmarkEnd w:id="8"/>
    <w:bookmarkEnd w:id="9"/>
    <w:bookmarkEnd w:id="10"/>
  </w:tbl>
  <w:p w14:paraId="548869B0" w14:textId="77777777" w:rsidR="00EB44CF" w:rsidRPr="0086737C" w:rsidRDefault="00EB44CF" w:rsidP="00EB44CF">
    <w:pPr>
      <w:pStyle w:val="Stopka"/>
      <w:jc w:val="left"/>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D3D7" w14:textId="77777777" w:rsidR="00500D05" w:rsidRPr="00E55959" w:rsidRDefault="00500D05" w:rsidP="001A2807">
      <w:pPr>
        <w:spacing w:before="0" w:after="0" w:line="240" w:lineRule="auto"/>
      </w:pPr>
      <w:r w:rsidRPr="00E55959">
        <w:separator/>
      </w:r>
    </w:p>
  </w:footnote>
  <w:footnote w:type="continuationSeparator" w:id="0">
    <w:p w14:paraId="47838A0A" w14:textId="77777777" w:rsidR="00500D05" w:rsidRPr="00E55959" w:rsidRDefault="00500D05" w:rsidP="001A2807">
      <w:pPr>
        <w:spacing w:before="0" w:after="0" w:line="240" w:lineRule="auto"/>
      </w:pPr>
      <w:r w:rsidRPr="00E559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EB44CF" w:rsidRPr="00C970C2" w14:paraId="25AB930A" w14:textId="77777777" w:rsidTr="00354CE1">
      <w:trPr>
        <w:trHeight w:hRule="exact" w:val="284"/>
      </w:trPr>
      <w:tc>
        <w:tcPr>
          <w:tcW w:w="397" w:type="dxa"/>
          <w:shd w:val="clear" w:color="auto" w:fill="auto"/>
          <w:vAlign w:val="center"/>
        </w:tcPr>
        <w:p w14:paraId="49DB5620" w14:textId="77777777" w:rsidR="00EB44CF" w:rsidRPr="00C970C2" w:rsidRDefault="00EB44CF" w:rsidP="00EB44CF">
          <w:pPr>
            <w:pStyle w:val="Nagwek"/>
            <w:jc w:val="both"/>
            <w:rPr>
              <w:rFonts w:cs="Arial"/>
              <w:i/>
              <w:sz w:val="20"/>
            </w:rPr>
          </w:pPr>
          <w:r w:rsidRPr="00C970C2">
            <w:rPr>
              <w:rFonts w:cs="Arial"/>
              <w:sz w:val="20"/>
            </w:rPr>
            <w:fldChar w:fldCharType="begin"/>
          </w:r>
          <w:r w:rsidRPr="00C970C2">
            <w:rPr>
              <w:rFonts w:cs="Arial"/>
              <w:sz w:val="20"/>
            </w:rPr>
            <w:instrText xml:space="preserve"> PAGE   \* MERGEFORMAT </w:instrText>
          </w:r>
          <w:r w:rsidRPr="00C970C2">
            <w:rPr>
              <w:rFonts w:cs="Arial"/>
              <w:sz w:val="20"/>
            </w:rPr>
            <w:fldChar w:fldCharType="separate"/>
          </w:r>
          <w:r>
            <w:rPr>
              <w:rFonts w:cs="Arial"/>
              <w:sz w:val="20"/>
            </w:rPr>
            <w:t>2</w:t>
          </w:r>
          <w:r w:rsidRPr="00C970C2">
            <w:rPr>
              <w:rFonts w:cs="Arial"/>
              <w:sz w:val="20"/>
            </w:rPr>
            <w:fldChar w:fldCharType="end"/>
          </w:r>
        </w:p>
      </w:tc>
      <w:tc>
        <w:tcPr>
          <w:tcW w:w="9242" w:type="dxa"/>
          <w:shd w:val="clear" w:color="auto" w:fill="auto"/>
          <w:vAlign w:val="center"/>
        </w:tcPr>
        <w:p w14:paraId="7E83E9C1" w14:textId="7D68AD40" w:rsidR="00EB44CF" w:rsidRPr="00C970C2" w:rsidRDefault="00EB44CF" w:rsidP="00EB44CF">
          <w:pPr>
            <w:pStyle w:val="Nagwek"/>
            <w:rPr>
              <w:rFonts w:cs="Arial"/>
              <w:i/>
              <w:sz w:val="20"/>
            </w:rPr>
          </w:pPr>
          <w:r w:rsidRPr="00EB44CF">
            <w:rPr>
              <w:rFonts w:cs="Arial"/>
              <w:i/>
              <w:sz w:val="20"/>
            </w:rPr>
            <w:t>Tomáš Malčic</w:t>
          </w:r>
          <w:r>
            <w:rPr>
              <w:rFonts w:cs="Arial"/>
              <w:i/>
              <w:sz w:val="20"/>
            </w:rPr>
            <w:t xml:space="preserve"> &amp;</w:t>
          </w:r>
          <w:r w:rsidRPr="00EB44CF">
            <w:rPr>
              <w:rFonts w:cs="Arial"/>
              <w:i/>
              <w:sz w:val="20"/>
            </w:rPr>
            <w:t xml:space="preserve"> David Staš</w:t>
          </w:r>
        </w:p>
      </w:tc>
    </w:tr>
  </w:tbl>
  <w:p w14:paraId="4234BF46" w14:textId="77777777" w:rsidR="00EB44CF" w:rsidRPr="00C970C2" w:rsidRDefault="00EB44CF" w:rsidP="00EB44CF">
    <w:pPr>
      <w:pStyle w:val="Nagwek"/>
      <w:jc w:val="both"/>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B44CF" w:rsidRPr="003337FB" w14:paraId="19F09CA2" w14:textId="77777777" w:rsidTr="00354CE1">
      <w:trPr>
        <w:trHeight w:hRule="exact" w:val="284"/>
        <w:jc w:val="right"/>
      </w:trPr>
      <w:tc>
        <w:tcPr>
          <w:tcW w:w="9243" w:type="dxa"/>
          <w:shd w:val="clear" w:color="auto" w:fill="auto"/>
          <w:vAlign w:val="center"/>
        </w:tcPr>
        <w:p w14:paraId="3D7F77CC" w14:textId="35CCB419" w:rsidR="00EB44CF" w:rsidRPr="003337FB" w:rsidRDefault="00EB44CF" w:rsidP="00EB44CF">
          <w:pPr>
            <w:pStyle w:val="Nagwek"/>
            <w:rPr>
              <w:rFonts w:cs="Arial"/>
              <w:i/>
              <w:sz w:val="20"/>
              <w:szCs w:val="16"/>
            </w:rPr>
          </w:pPr>
          <w:r w:rsidRPr="00EB44CF">
            <w:rPr>
              <w:rFonts w:cs="Arial"/>
              <w:i/>
              <w:sz w:val="20"/>
              <w:szCs w:val="16"/>
            </w:rPr>
            <w:t>Application of the Process Mapping for Identification of Waste</w:t>
          </w:r>
          <w:r>
            <w:rPr>
              <w:rFonts w:cs="Arial"/>
              <w:i/>
              <w:sz w:val="20"/>
              <w:szCs w:val="16"/>
            </w:rPr>
            <w:t>…</w:t>
          </w:r>
        </w:p>
      </w:tc>
      <w:tc>
        <w:tcPr>
          <w:tcW w:w="397" w:type="dxa"/>
          <w:shd w:val="clear" w:color="auto" w:fill="auto"/>
          <w:vAlign w:val="center"/>
        </w:tcPr>
        <w:p w14:paraId="5E23AEAA" w14:textId="77777777" w:rsidR="00EB44CF" w:rsidRPr="003337FB" w:rsidRDefault="00EB44CF" w:rsidP="00EB44CF">
          <w:pPr>
            <w:pStyle w:val="Nagwek"/>
            <w:jc w:val="right"/>
            <w:rPr>
              <w:rFonts w:cs="Arial"/>
              <w:i/>
              <w:sz w:val="20"/>
              <w:szCs w:val="16"/>
            </w:rPr>
          </w:pPr>
          <w:r w:rsidRPr="003337FB">
            <w:rPr>
              <w:rFonts w:cs="Arial"/>
              <w:sz w:val="20"/>
              <w:szCs w:val="16"/>
            </w:rPr>
            <w:fldChar w:fldCharType="begin"/>
          </w:r>
          <w:r w:rsidRPr="003337FB">
            <w:rPr>
              <w:rFonts w:cs="Arial"/>
              <w:sz w:val="20"/>
              <w:szCs w:val="16"/>
            </w:rPr>
            <w:instrText xml:space="preserve"> PAGE   \* MERGEFORMAT </w:instrText>
          </w:r>
          <w:r w:rsidRPr="003337FB">
            <w:rPr>
              <w:rFonts w:cs="Arial"/>
              <w:sz w:val="20"/>
              <w:szCs w:val="16"/>
            </w:rPr>
            <w:fldChar w:fldCharType="separate"/>
          </w:r>
          <w:r>
            <w:rPr>
              <w:rFonts w:cs="Arial"/>
              <w:sz w:val="20"/>
              <w:szCs w:val="16"/>
            </w:rPr>
            <w:t>3</w:t>
          </w:r>
          <w:r w:rsidRPr="003337FB">
            <w:rPr>
              <w:rFonts w:cs="Arial"/>
              <w:sz w:val="20"/>
              <w:szCs w:val="16"/>
            </w:rPr>
            <w:fldChar w:fldCharType="end"/>
          </w:r>
        </w:p>
      </w:tc>
    </w:tr>
  </w:tbl>
  <w:p w14:paraId="3EB5A368" w14:textId="77777777" w:rsidR="00EB44CF" w:rsidRPr="003337FB" w:rsidRDefault="00EB44CF" w:rsidP="00EB44CF">
    <w:pPr>
      <w:pStyle w:val="Nagwek"/>
      <w:jc w:val="both"/>
      <w:rPr>
        <w:rFonts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159F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032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465E5"/>
    <w:multiLevelType w:val="multilevel"/>
    <w:tmpl w:val="A614D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4148E"/>
    <w:multiLevelType w:val="hybridMultilevel"/>
    <w:tmpl w:val="696AA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EB5E07"/>
    <w:multiLevelType w:val="hybridMultilevel"/>
    <w:tmpl w:val="E0862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890F4A"/>
    <w:multiLevelType w:val="hybridMultilevel"/>
    <w:tmpl w:val="5FE09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6539F3"/>
    <w:multiLevelType w:val="multilevel"/>
    <w:tmpl w:val="D9CC164A"/>
    <w:lvl w:ilvl="0">
      <w:start w:val="4"/>
      <w:numFmt w:val="decimal"/>
      <w:lvlText w:val="%1"/>
      <w:lvlJc w:val="left"/>
      <w:pPr>
        <w:ind w:left="450" w:hanging="450"/>
      </w:pPr>
      <w:rPr>
        <w:rFonts w:eastAsiaTheme="majorEastAsia" w:hint="default"/>
        <w:sz w:val="28"/>
      </w:rPr>
    </w:lvl>
    <w:lvl w:ilvl="1">
      <w:start w:val="2"/>
      <w:numFmt w:val="decimal"/>
      <w:lvlText w:val="%1.%2"/>
      <w:lvlJc w:val="left"/>
      <w:pPr>
        <w:ind w:left="450" w:hanging="450"/>
      </w:pPr>
      <w:rPr>
        <w:rFonts w:eastAsiaTheme="majorEastAsia" w:hint="default"/>
        <w:sz w:val="28"/>
      </w:rPr>
    </w:lvl>
    <w:lvl w:ilvl="2">
      <w:start w:val="1"/>
      <w:numFmt w:val="decimal"/>
      <w:lvlText w:val="%1.%2.%3"/>
      <w:lvlJc w:val="left"/>
      <w:pPr>
        <w:ind w:left="720" w:hanging="720"/>
      </w:pPr>
      <w:rPr>
        <w:rFonts w:eastAsiaTheme="majorEastAsia" w:hint="default"/>
        <w:sz w:val="28"/>
      </w:rPr>
    </w:lvl>
    <w:lvl w:ilvl="3">
      <w:start w:val="1"/>
      <w:numFmt w:val="decimal"/>
      <w:lvlText w:val="%1.%2.%3.%4"/>
      <w:lvlJc w:val="left"/>
      <w:pPr>
        <w:ind w:left="720" w:hanging="720"/>
      </w:pPr>
      <w:rPr>
        <w:rFonts w:eastAsiaTheme="majorEastAsia" w:hint="default"/>
        <w:sz w:val="28"/>
      </w:rPr>
    </w:lvl>
    <w:lvl w:ilvl="4">
      <w:start w:val="1"/>
      <w:numFmt w:val="decimal"/>
      <w:lvlText w:val="%1.%2.%3.%4.%5"/>
      <w:lvlJc w:val="left"/>
      <w:pPr>
        <w:ind w:left="1080" w:hanging="1080"/>
      </w:pPr>
      <w:rPr>
        <w:rFonts w:eastAsiaTheme="majorEastAsia" w:hint="default"/>
        <w:sz w:val="28"/>
      </w:rPr>
    </w:lvl>
    <w:lvl w:ilvl="5">
      <w:start w:val="1"/>
      <w:numFmt w:val="decimal"/>
      <w:lvlText w:val="%1.%2.%3.%4.%5.%6"/>
      <w:lvlJc w:val="left"/>
      <w:pPr>
        <w:ind w:left="1440" w:hanging="1440"/>
      </w:pPr>
      <w:rPr>
        <w:rFonts w:eastAsiaTheme="majorEastAsia" w:hint="default"/>
        <w:sz w:val="28"/>
      </w:rPr>
    </w:lvl>
    <w:lvl w:ilvl="6">
      <w:start w:val="1"/>
      <w:numFmt w:val="decimal"/>
      <w:lvlText w:val="%1.%2.%3.%4.%5.%6.%7"/>
      <w:lvlJc w:val="left"/>
      <w:pPr>
        <w:ind w:left="1440" w:hanging="1440"/>
      </w:pPr>
      <w:rPr>
        <w:rFonts w:eastAsiaTheme="majorEastAsia" w:hint="default"/>
        <w:sz w:val="28"/>
      </w:rPr>
    </w:lvl>
    <w:lvl w:ilvl="7">
      <w:start w:val="1"/>
      <w:numFmt w:val="decimal"/>
      <w:lvlText w:val="%1.%2.%3.%4.%5.%6.%7.%8"/>
      <w:lvlJc w:val="left"/>
      <w:pPr>
        <w:ind w:left="1800" w:hanging="1800"/>
      </w:pPr>
      <w:rPr>
        <w:rFonts w:eastAsiaTheme="majorEastAsia" w:hint="default"/>
        <w:sz w:val="28"/>
      </w:rPr>
    </w:lvl>
    <w:lvl w:ilvl="8">
      <w:start w:val="1"/>
      <w:numFmt w:val="decimal"/>
      <w:lvlText w:val="%1.%2.%3.%4.%5.%6.%7.%8.%9"/>
      <w:lvlJc w:val="left"/>
      <w:pPr>
        <w:ind w:left="1800" w:hanging="1800"/>
      </w:pPr>
      <w:rPr>
        <w:rFonts w:eastAsiaTheme="majorEastAsia" w:hint="default"/>
        <w:sz w:val="28"/>
      </w:rPr>
    </w:lvl>
  </w:abstractNum>
  <w:abstractNum w:abstractNumId="8" w15:restartNumberingAfterBreak="0">
    <w:nsid w:val="201A3F02"/>
    <w:multiLevelType w:val="multilevel"/>
    <w:tmpl w:val="A5A09AE6"/>
    <w:lvl w:ilvl="0">
      <w:start w:val="4"/>
      <w:numFmt w:val="decimal"/>
      <w:lvlText w:val="%1"/>
      <w:lvlJc w:val="left"/>
      <w:pPr>
        <w:ind w:left="450" w:hanging="450"/>
      </w:pPr>
      <w:rPr>
        <w:rFonts w:eastAsiaTheme="majorEastAsia" w:hint="default"/>
        <w:sz w:val="28"/>
      </w:rPr>
    </w:lvl>
    <w:lvl w:ilvl="1">
      <w:start w:val="2"/>
      <w:numFmt w:val="decimal"/>
      <w:lvlText w:val="%1.%2"/>
      <w:lvlJc w:val="left"/>
      <w:pPr>
        <w:ind w:left="450" w:hanging="450"/>
      </w:pPr>
      <w:rPr>
        <w:rFonts w:ascii="Times New Roman" w:eastAsiaTheme="majorEastAsia" w:hAnsi="Times New Roman" w:cs="Times New Roman" w:hint="default"/>
        <w:sz w:val="22"/>
        <w:szCs w:val="22"/>
      </w:rPr>
    </w:lvl>
    <w:lvl w:ilvl="2">
      <w:start w:val="1"/>
      <w:numFmt w:val="decimal"/>
      <w:lvlText w:val="%1.%2.%3"/>
      <w:lvlJc w:val="left"/>
      <w:pPr>
        <w:ind w:left="720" w:hanging="720"/>
      </w:pPr>
      <w:rPr>
        <w:rFonts w:eastAsiaTheme="majorEastAsia" w:hint="default"/>
        <w:sz w:val="28"/>
      </w:rPr>
    </w:lvl>
    <w:lvl w:ilvl="3">
      <w:start w:val="1"/>
      <w:numFmt w:val="decimal"/>
      <w:lvlText w:val="%1.%2.%3.%4"/>
      <w:lvlJc w:val="left"/>
      <w:pPr>
        <w:ind w:left="720" w:hanging="720"/>
      </w:pPr>
      <w:rPr>
        <w:rFonts w:eastAsiaTheme="majorEastAsia" w:hint="default"/>
        <w:sz w:val="28"/>
      </w:rPr>
    </w:lvl>
    <w:lvl w:ilvl="4">
      <w:start w:val="1"/>
      <w:numFmt w:val="decimal"/>
      <w:lvlText w:val="%1.%2.%3.%4.%5"/>
      <w:lvlJc w:val="left"/>
      <w:pPr>
        <w:ind w:left="1080" w:hanging="1080"/>
      </w:pPr>
      <w:rPr>
        <w:rFonts w:eastAsiaTheme="majorEastAsia" w:hint="default"/>
        <w:sz w:val="28"/>
      </w:rPr>
    </w:lvl>
    <w:lvl w:ilvl="5">
      <w:start w:val="1"/>
      <w:numFmt w:val="decimal"/>
      <w:lvlText w:val="%1.%2.%3.%4.%5.%6"/>
      <w:lvlJc w:val="left"/>
      <w:pPr>
        <w:ind w:left="1440" w:hanging="1440"/>
      </w:pPr>
      <w:rPr>
        <w:rFonts w:eastAsiaTheme="majorEastAsia" w:hint="default"/>
        <w:sz w:val="28"/>
      </w:rPr>
    </w:lvl>
    <w:lvl w:ilvl="6">
      <w:start w:val="1"/>
      <w:numFmt w:val="decimal"/>
      <w:lvlText w:val="%1.%2.%3.%4.%5.%6.%7"/>
      <w:lvlJc w:val="left"/>
      <w:pPr>
        <w:ind w:left="1440" w:hanging="1440"/>
      </w:pPr>
      <w:rPr>
        <w:rFonts w:eastAsiaTheme="majorEastAsia" w:hint="default"/>
        <w:sz w:val="28"/>
      </w:rPr>
    </w:lvl>
    <w:lvl w:ilvl="7">
      <w:start w:val="1"/>
      <w:numFmt w:val="decimal"/>
      <w:lvlText w:val="%1.%2.%3.%4.%5.%6.%7.%8"/>
      <w:lvlJc w:val="left"/>
      <w:pPr>
        <w:ind w:left="1800" w:hanging="1800"/>
      </w:pPr>
      <w:rPr>
        <w:rFonts w:eastAsiaTheme="majorEastAsia" w:hint="default"/>
        <w:sz w:val="28"/>
      </w:rPr>
    </w:lvl>
    <w:lvl w:ilvl="8">
      <w:start w:val="1"/>
      <w:numFmt w:val="decimal"/>
      <w:lvlText w:val="%1.%2.%3.%4.%5.%6.%7.%8.%9"/>
      <w:lvlJc w:val="left"/>
      <w:pPr>
        <w:ind w:left="1800" w:hanging="1800"/>
      </w:pPr>
      <w:rPr>
        <w:rFonts w:eastAsiaTheme="majorEastAsia" w:hint="default"/>
        <w:sz w:val="28"/>
      </w:rPr>
    </w:lvl>
  </w:abstractNum>
  <w:abstractNum w:abstractNumId="9" w15:restartNumberingAfterBreak="0">
    <w:nsid w:val="242963F4"/>
    <w:multiLevelType w:val="hybridMultilevel"/>
    <w:tmpl w:val="8996C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FD114D"/>
    <w:multiLevelType w:val="hybridMultilevel"/>
    <w:tmpl w:val="191A7458"/>
    <w:lvl w:ilvl="0" w:tplc="C1A42DAC">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8055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22E4058"/>
    <w:multiLevelType w:val="multilevel"/>
    <w:tmpl w:val="7F96409C"/>
    <w:lvl w:ilvl="0">
      <w:start w:val="1"/>
      <w:numFmt w:val="decimal"/>
      <w:lvlText w:val="%1."/>
      <w:lvlJc w:val="left"/>
      <w:pPr>
        <w:ind w:left="705" w:hanging="705"/>
      </w:pPr>
      <w:rPr>
        <w:rFonts w:hint="default"/>
        <w:sz w:val="24"/>
        <w:szCs w:val="24"/>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2AE09DD"/>
    <w:multiLevelType w:val="hybridMultilevel"/>
    <w:tmpl w:val="0570E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E23B50"/>
    <w:multiLevelType w:val="hybridMultilevel"/>
    <w:tmpl w:val="7DA23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2647F8"/>
    <w:multiLevelType w:val="hybridMultilevel"/>
    <w:tmpl w:val="9184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6D7233"/>
    <w:multiLevelType w:val="hybridMultilevel"/>
    <w:tmpl w:val="B87E3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7E222D"/>
    <w:multiLevelType w:val="multilevel"/>
    <w:tmpl w:val="AA5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9267E9"/>
    <w:multiLevelType w:val="hybridMultilevel"/>
    <w:tmpl w:val="55449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9627D6"/>
    <w:multiLevelType w:val="multilevel"/>
    <w:tmpl w:val="7F96409C"/>
    <w:lvl w:ilvl="0">
      <w:start w:val="1"/>
      <w:numFmt w:val="decimal"/>
      <w:lvlText w:val="%1."/>
      <w:lvlJc w:val="left"/>
      <w:pPr>
        <w:ind w:left="705" w:hanging="705"/>
      </w:pPr>
      <w:rPr>
        <w:rFonts w:hint="default"/>
        <w:sz w:val="24"/>
        <w:szCs w:val="24"/>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6710D90"/>
    <w:multiLevelType w:val="hybridMultilevel"/>
    <w:tmpl w:val="1892F5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F00274"/>
    <w:multiLevelType w:val="hybridMultilevel"/>
    <w:tmpl w:val="7F9052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72A75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8588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285584E"/>
    <w:multiLevelType w:val="multilevel"/>
    <w:tmpl w:val="EB3E2E6E"/>
    <w:lvl w:ilvl="0">
      <w:start w:val="1"/>
      <w:numFmt w:val="decimal"/>
      <w:lvlText w:val="%1."/>
      <w:lvlJc w:val="left"/>
      <w:pPr>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DC0A4F"/>
    <w:multiLevelType w:val="hybridMultilevel"/>
    <w:tmpl w:val="5900E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1049F3"/>
    <w:multiLevelType w:val="hybridMultilevel"/>
    <w:tmpl w:val="702CEC1E"/>
    <w:lvl w:ilvl="0" w:tplc="F4A640B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0A2525"/>
    <w:multiLevelType w:val="hybridMultilevel"/>
    <w:tmpl w:val="5010EE52"/>
    <w:lvl w:ilvl="0" w:tplc="A5DC787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876D2D"/>
    <w:multiLevelType w:val="hybridMultilevel"/>
    <w:tmpl w:val="5776BC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72613B7D"/>
    <w:multiLevelType w:val="hybridMultilevel"/>
    <w:tmpl w:val="B350A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B1370F"/>
    <w:multiLevelType w:val="hybridMultilevel"/>
    <w:tmpl w:val="FF644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3052A7"/>
    <w:multiLevelType w:val="hybridMultilevel"/>
    <w:tmpl w:val="193A4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9F5049"/>
    <w:multiLevelType w:val="hybridMultilevel"/>
    <w:tmpl w:val="726ADE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311769">
    <w:abstractNumId w:val="23"/>
  </w:num>
  <w:num w:numId="2" w16cid:durableId="772940005">
    <w:abstractNumId w:val="0"/>
  </w:num>
  <w:num w:numId="3" w16cid:durableId="854928744">
    <w:abstractNumId w:val="11"/>
  </w:num>
  <w:num w:numId="4" w16cid:durableId="369653302">
    <w:abstractNumId w:val="1"/>
  </w:num>
  <w:num w:numId="5" w16cid:durableId="519779769">
    <w:abstractNumId w:val="24"/>
  </w:num>
  <w:num w:numId="6" w16cid:durableId="127747825">
    <w:abstractNumId w:val="25"/>
  </w:num>
  <w:num w:numId="7" w16cid:durableId="552696740">
    <w:abstractNumId w:val="19"/>
  </w:num>
  <w:num w:numId="8" w16cid:durableId="502356863">
    <w:abstractNumId w:val="22"/>
  </w:num>
  <w:num w:numId="9" w16cid:durableId="870530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5992821">
    <w:abstractNumId w:val="29"/>
  </w:num>
  <w:num w:numId="11" w16cid:durableId="1296763510">
    <w:abstractNumId w:val="10"/>
  </w:num>
  <w:num w:numId="12" w16cid:durableId="861435850">
    <w:abstractNumId w:val="6"/>
  </w:num>
  <w:num w:numId="13" w16cid:durableId="2004815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366980">
    <w:abstractNumId w:val="22"/>
  </w:num>
  <w:num w:numId="15" w16cid:durableId="199705740">
    <w:abstractNumId w:val="8"/>
  </w:num>
  <w:num w:numId="16" w16cid:durableId="696851296">
    <w:abstractNumId w:val="7"/>
  </w:num>
  <w:num w:numId="17" w16cid:durableId="1307977743">
    <w:abstractNumId w:val="27"/>
  </w:num>
  <w:num w:numId="18" w16cid:durableId="1431854513">
    <w:abstractNumId w:val="28"/>
  </w:num>
  <w:num w:numId="19" w16cid:durableId="1167132983">
    <w:abstractNumId w:val="3"/>
  </w:num>
  <w:num w:numId="20" w16cid:durableId="1066805490">
    <w:abstractNumId w:val="32"/>
  </w:num>
  <w:num w:numId="21" w16cid:durableId="837579060">
    <w:abstractNumId w:val="20"/>
  </w:num>
  <w:num w:numId="22" w16cid:durableId="1275744481">
    <w:abstractNumId w:val="21"/>
  </w:num>
  <w:num w:numId="23" w16cid:durableId="1510484807">
    <w:abstractNumId w:val="31"/>
  </w:num>
  <w:num w:numId="24" w16cid:durableId="1915503367">
    <w:abstractNumId w:val="13"/>
  </w:num>
  <w:num w:numId="25" w16cid:durableId="302122971">
    <w:abstractNumId w:val="5"/>
  </w:num>
  <w:num w:numId="26" w16cid:durableId="1541045037">
    <w:abstractNumId w:val="4"/>
  </w:num>
  <w:num w:numId="27" w16cid:durableId="98766481">
    <w:abstractNumId w:val="14"/>
  </w:num>
  <w:num w:numId="28" w16cid:durableId="1098333642">
    <w:abstractNumId w:val="9"/>
  </w:num>
  <w:num w:numId="29" w16cid:durableId="1593854076">
    <w:abstractNumId w:val="30"/>
  </w:num>
  <w:num w:numId="30" w16cid:durableId="738334102">
    <w:abstractNumId w:val="16"/>
  </w:num>
  <w:num w:numId="31" w16cid:durableId="519050274">
    <w:abstractNumId w:val="26"/>
  </w:num>
  <w:num w:numId="32" w16cid:durableId="853693349">
    <w:abstractNumId w:val="17"/>
  </w:num>
  <w:num w:numId="33" w16cid:durableId="518549046">
    <w:abstractNumId w:val="10"/>
    <w:lvlOverride w:ilvl="0">
      <w:lvl w:ilvl="0" w:tplc="C1A42DAC">
        <w:start w:val="1"/>
        <w:numFmt w:val="decimal"/>
        <w:pStyle w:val="References"/>
        <w:suff w:val="nothing"/>
        <w:lvlText w:val="[%1]"/>
        <w:lvlJc w:val="left"/>
        <w:pPr>
          <w:ind w:left="720" w:hanging="360"/>
        </w:pPr>
        <w:rPr>
          <w:rFonts w:hint="default"/>
          <w:sz w:val="20"/>
          <w:szCs w:val="22"/>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4" w16cid:durableId="1123380267">
    <w:abstractNumId w:val="18"/>
  </w:num>
  <w:num w:numId="35" w16cid:durableId="1739549581">
    <w:abstractNumId w:val="15"/>
  </w:num>
  <w:num w:numId="36" w16cid:durableId="1036850376">
    <w:abstractNumId w:val="33"/>
  </w:num>
  <w:num w:numId="37" w16cid:durableId="1975409716">
    <w:abstractNumId w:val="12"/>
  </w:num>
  <w:num w:numId="38" w16cid:durableId="1919829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YxMLI0NTWwtDS1MDBQ0lEKTi0uzszPAykwrAUAvHiw7iwAAAA="/>
  </w:docVars>
  <w:rsids>
    <w:rsidRoot w:val="001B50BD"/>
    <w:rsid w:val="00012AF7"/>
    <w:rsid w:val="000315C3"/>
    <w:rsid w:val="00034D85"/>
    <w:rsid w:val="00040102"/>
    <w:rsid w:val="00052829"/>
    <w:rsid w:val="00067246"/>
    <w:rsid w:val="000A0163"/>
    <w:rsid w:val="000B1477"/>
    <w:rsid w:val="000B42FD"/>
    <w:rsid w:val="000D40AA"/>
    <w:rsid w:val="000E4489"/>
    <w:rsid w:val="000F17D8"/>
    <w:rsid w:val="00140181"/>
    <w:rsid w:val="001421FD"/>
    <w:rsid w:val="00144F32"/>
    <w:rsid w:val="00146B9C"/>
    <w:rsid w:val="00152DD1"/>
    <w:rsid w:val="0015462D"/>
    <w:rsid w:val="001604AC"/>
    <w:rsid w:val="00166FB1"/>
    <w:rsid w:val="001704C1"/>
    <w:rsid w:val="0017103C"/>
    <w:rsid w:val="001722BB"/>
    <w:rsid w:val="00172FF2"/>
    <w:rsid w:val="001A2807"/>
    <w:rsid w:val="001A5D78"/>
    <w:rsid w:val="001B50BD"/>
    <w:rsid w:val="001D5032"/>
    <w:rsid w:val="001E48BF"/>
    <w:rsid w:val="002005AC"/>
    <w:rsid w:val="0020270E"/>
    <w:rsid w:val="002045C8"/>
    <w:rsid w:val="002060B1"/>
    <w:rsid w:val="00215504"/>
    <w:rsid w:val="00237619"/>
    <w:rsid w:val="00242C2E"/>
    <w:rsid w:val="00251396"/>
    <w:rsid w:val="00262F07"/>
    <w:rsid w:val="00270F49"/>
    <w:rsid w:val="002B5C6F"/>
    <w:rsid w:val="002E3FD8"/>
    <w:rsid w:val="002E56C0"/>
    <w:rsid w:val="002E5D2B"/>
    <w:rsid w:val="002F08F9"/>
    <w:rsid w:val="002F4D6B"/>
    <w:rsid w:val="002F719C"/>
    <w:rsid w:val="003255C8"/>
    <w:rsid w:val="00326292"/>
    <w:rsid w:val="0034262A"/>
    <w:rsid w:val="003535A1"/>
    <w:rsid w:val="003535A8"/>
    <w:rsid w:val="0035366A"/>
    <w:rsid w:val="0036224F"/>
    <w:rsid w:val="00364669"/>
    <w:rsid w:val="0037164A"/>
    <w:rsid w:val="0037766F"/>
    <w:rsid w:val="003A1DF2"/>
    <w:rsid w:val="003A4E9F"/>
    <w:rsid w:val="003A7786"/>
    <w:rsid w:val="003D0B7C"/>
    <w:rsid w:val="003F139B"/>
    <w:rsid w:val="003F1C4B"/>
    <w:rsid w:val="00401AE4"/>
    <w:rsid w:val="004110B5"/>
    <w:rsid w:val="00421FA1"/>
    <w:rsid w:val="004415F9"/>
    <w:rsid w:val="004423C3"/>
    <w:rsid w:val="004446B9"/>
    <w:rsid w:val="0045093B"/>
    <w:rsid w:val="004673C5"/>
    <w:rsid w:val="00476CCF"/>
    <w:rsid w:val="00480B2A"/>
    <w:rsid w:val="00484C31"/>
    <w:rsid w:val="004924CA"/>
    <w:rsid w:val="00492631"/>
    <w:rsid w:val="004A5FE2"/>
    <w:rsid w:val="004D080A"/>
    <w:rsid w:val="004E01D3"/>
    <w:rsid w:val="004E657E"/>
    <w:rsid w:val="004F25D1"/>
    <w:rsid w:val="00500D05"/>
    <w:rsid w:val="0051021A"/>
    <w:rsid w:val="005260A6"/>
    <w:rsid w:val="00540137"/>
    <w:rsid w:val="005430E5"/>
    <w:rsid w:val="00560239"/>
    <w:rsid w:val="00577570"/>
    <w:rsid w:val="00585CAE"/>
    <w:rsid w:val="0059047E"/>
    <w:rsid w:val="00597084"/>
    <w:rsid w:val="005A11A7"/>
    <w:rsid w:val="005B1CE0"/>
    <w:rsid w:val="005E0E8D"/>
    <w:rsid w:val="005F36AD"/>
    <w:rsid w:val="005F59C5"/>
    <w:rsid w:val="005F6E6F"/>
    <w:rsid w:val="0060277A"/>
    <w:rsid w:val="006170E5"/>
    <w:rsid w:val="006179B0"/>
    <w:rsid w:val="00617C6B"/>
    <w:rsid w:val="00692BF6"/>
    <w:rsid w:val="00693382"/>
    <w:rsid w:val="00694418"/>
    <w:rsid w:val="006969B3"/>
    <w:rsid w:val="006B1068"/>
    <w:rsid w:val="006C5588"/>
    <w:rsid w:val="006D32B6"/>
    <w:rsid w:val="006E446E"/>
    <w:rsid w:val="006F4F9A"/>
    <w:rsid w:val="007025FB"/>
    <w:rsid w:val="00705C43"/>
    <w:rsid w:val="00766428"/>
    <w:rsid w:val="0077187C"/>
    <w:rsid w:val="00791F12"/>
    <w:rsid w:val="007A2689"/>
    <w:rsid w:val="007A62DA"/>
    <w:rsid w:val="007B6887"/>
    <w:rsid w:val="007D5CA8"/>
    <w:rsid w:val="007E110C"/>
    <w:rsid w:val="007F3608"/>
    <w:rsid w:val="007F379E"/>
    <w:rsid w:val="00816051"/>
    <w:rsid w:val="0082140C"/>
    <w:rsid w:val="0082287E"/>
    <w:rsid w:val="00824827"/>
    <w:rsid w:val="00825C1F"/>
    <w:rsid w:val="00836145"/>
    <w:rsid w:val="00855286"/>
    <w:rsid w:val="008606C5"/>
    <w:rsid w:val="00861C94"/>
    <w:rsid w:val="00862FB3"/>
    <w:rsid w:val="0087086A"/>
    <w:rsid w:val="008765AA"/>
    <w:rsid w:val="0088611B"/>
    <w:rsid w:val="00887F83"/>
    <w:rsid w:val="00890D4E"/>
    <w:rsid w:val="008A48EF"/>
    <w:rsid w:val="008A5FE5"/>
    <w:rsid w:val="008B6A8E"/>
    <w:rsid w:val="008B7B9B"/>
    <w:rsid w:val="008D488B"/>
    <w:rsid w:val="008E1149"/>
    <w:rsid w:val="008E3233"/>
    <w:rsid w:val="00900849"/>
    <w:rsid w:val="00900D70"/>
    <w:rsid w:val="0091295B"/>
    <w:rsid w:val="00914879"/>
    <w:rsid w:val="00930EAA"/>
    <w:rsid w:val="0095536D"/>
    <w:rsid w:val="009555D7"/>
    <w:rsid w:val="009662D9"/>
    <w:rsid w:val="00967BBD"/>
    <w:rsid w:val="00985A26"/>
    <w:rsid w:val="00994739"/>
    <w:rsid w:val="009B1466"/>
    <w:rsid w:val="009B1E68"/>
    <w:rsid w:val="009D355C"/>
    <w:rsid w:val="009D3A75"/>
    <w:rsid w:val="009E2C19"/>
    <w:rsid w:val="00A05240"/>
    <w:rsid w:val="00A12722"/>
    <w:rsid w:val="00A151E2"/>
    <w:rsid w:val="00A15712"/>
    <w:rsid w:val="00A3138B"/>
    <w:rsid w:val="00A51B7E"/>
    <w:rsid w:val="00A5200C"/>
    <w:rsid w:val="00A716C5"/>
    <w:rsid w:val="00A83F8F"/>
    <w:rsid w:val="00A908FA"/>
    <w:rsid w:val="00A956FA"/>
    <w:rsid w:val="00A97C80"/>
    <w:rsid w:val="00AA78F2"/>
    <w:rsid w:val="00AD7147"/>
    <w:rsid w:val="00AD78C0"/>
    <w:rsid w:val="00AE2C60"/>
    <w:rsid w:val="00AF4FDB"/>
    <w:rsid w:val="00AF5B76"/>
    <w:rsid w:val="00B525DF"/>
    <w:rsid w:val="00B62170"/>
    <w:rsid w:val="00B72937"/>
    <w:rsid w:val="00B76C78"/>
    <w:rsid w:val="00B831A9"/>
    <w:rsid w:val="00B97BBF"/>
    <w:rsid w:val="00BD0795"/>
    <w:rsid w:val="00BE4C41"/>
    <w:rsid w:val="00BF57D6"/>
    <w:rsid w:val="00BF7AEB"/>
    <w:rsid w:val="00C16CB4"/>
    <w:rsid w:val="00C325E4"/>
    <w:rsid w:val="00C460DC"/>
    <w:rsid w:val="00C52170"/>
    <w:rsid w:val="00C60538"/>
    <w:rsid w:val="00C61A07"/>
    <w:rsid w:val="00C63EB6"/>
    <w:rsid w:val="00C64834"/>
    <w:rsid w:val="00C74C0F"/>
    <w:rsid w:val="00C85A4B"/>
    <w:rsid w:val="00CA23EB"/>
    <w:rsid w:val="00CB45BD"/>
    <w:rsid w:val="00CB5B8C"/>
    <w:rsid w:val="00CC26E6"/>
    <w:rsid w:val="00CD50B6"/>
    <w:rsid w:val="00CD625B"/>
    <w:rsid w:val="00CE64E6"/>
    <w:rsid w:val="00CF0C92"/>
    <w:rsid w:val="00D01952"/>
    <w:rsid w:val="00D13BD5"/>
    <w:rsid w:val="00D26C2D"/>
    <w:rsid w:val="00D342D8"/>
    <w:rsid w:val="00D441B2"/>
    <w:rsid w:val="00D53E73"/>
    <w:rsid w:val="00D62966"/>
    <w:rsid w:val="00D67C69"/>
    <w:rsid w:val="00DC07BD"/>
    <w:rsid w:val="00DC34F8"/>
    <w:rsid w:val="00DD3E12"/>
    <w:rsid w:val="00DF1F4C"/>
    <w:rsid w:val="00E161B5"/>
    <w:rsid w:val="00E221B0"/>
    <w:rsid w:val="00E363F4"/>
    <w:rsid w:val="00E42EF5"/>
    <w:rsid w:val="00E439C3"/>
    <w:rsid w:val="00E43DF6"/>
    <w:rsid w:val="00E475B6"/>
    <w:rsid w:val="00E506D8"/>
    <w:rsid w:val="00E52E87"/>
    <w:rsid w:val="00E55959"/>
    <w:rsid w:val="00E62B3D"/>
    <w:rsid w:val="00E6339C"/>
    <w:rsid w:val="00E66D95"/>
    <w:rsid w:val="00E67BE0"/>
    <w:rsid w:val="00E741C6"/>
    <w:rsid w:val="00E77365"/>
    <w:rsid w:val="00E8004E"/>
    <w:rsid w:val="00E924F1"/>
    <w:rsid w:val="00EA4495"/>
    <w:rsid w:val="00EB0D27"/>
    <w:rsid w:val="00EB1844"/>
    <w:rsid w:val="00EB44CF"/>
    <w:rsid w:val="00ED771A"/>
    <w:rsid w:val="00EF4484"/>
    <w:rsid w:val="00EF6248"/>
    <w:rsid w:val="00F15136"/>
    <w:rsid w:val="00F217B8"/>
    <w:rsid w:val="00F25A98"/>
    <w:rsid w:val="00F3394E"/>
    <w:rsid w:val="00F64430"/>
    <w:rsid w:val="00F85C54"/>
    <w:rsid w:val="00F86DD4"/>
    <w:rsid w:val="00F8711F"/>
    <w:rsid w:val="00F90851"/>
    <w:rsid w:val="00F90A91"/>
    <w:rsid w:val="00FB4896"/>
    <w:rsid w:val="00FC0C28"/>
    <w:rsid w:val="00FD41BA"/>
    <w:rsid w:val="00FE4CA7"/>
    <w:rsid w:val="00FF6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7222"/>
  <w15:docId w15:val="{20FC17A7-7C83-473F-BC30-B34AF2E9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utor"/>
    <w:rsid w:val="0095536D"/>
    <w:pPr>
      <w:spacing w:before="240" w:after="240" w:line="288" w:lineRule="auto"/>
      <w:jc w:val="center"/>
    </w:pPr>
    <w:rPr>
      <w:rFonts w:ascii="Arial" w:eastAsia="Times New Roman" w:hAnsi="Arial" w:cs="Times New Roman"/>
      <w:kern w:val="0"/>
      <w:sz w:val="22"/>
      <w:szCs w:val="20"/>
      <w:lang w:val="en-GB" w:eastAsia="cs-CZ"/>
    </w:rPr>
  </w:style>
  <w:style w:type="paragraph" w:styleId="Nagwek1">
    <w:name w:val="heading 1"/>
    <w:basedOn w:val="Normalny"/>
    <w:next w:val="Normalny"/>
    <w:link w:val="Nagwek1Znak"/>
    <w:uiPriority w:val="9"/>
    <w:qFormat/>
    <w:rsid w:val="001B5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B5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text"/>
    <w:basedOn w:val="Normalny"/>
    <w:next w:val="Normalny"/>
    <w:link w:val="Nagwek3Znak"/>
    <w:uiPriority w:val="9"/>
    <w:unhideWhenUsed/>
    <w:qFormat/>
    <w:rsid w:val="001B50B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50B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50B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50B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50B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50B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50B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50B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B50BD"/>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text Znak"/>
    <w:basedOn w:val="Domylnaczcionkaakapitu"/>
    <w:link w:val="Nagwek3"/>
    <w:uiPriority w:val="9"/>
    <w:rsid w:val="001B50B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50B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50B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50B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50B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50B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50BD"/>
    <w:rPr>
      <w:rFonts w:eastAsiaTheme="majorEastAsia" w:cstheme="majorBidi"/>
      <w:color w:val="272727" w:themeColor="text1" w:themeTint="D8"/>
    </w:rPr>
  </w:style>
  <w:style w:type="paragraph" w:styleId="Tytu">
    <w:name w:val="Title"/>
    <w:basedOn w:val="Normalny"/>
    <w:next w:val="Normalny"/>
    <w:link w:val="TytuZnak"/>
    <w:uiPriority w:val="10"/>
    <w:qFormat/>
    <w:rsid w:val="001B5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50BD"/>
    <w:rPr>
      <w:rFonts w:asciiTheme="majorHAnsi" w:eastAsiaTheme="majorEastAsia" w:hAnsiTheme="majorHAnsi" w:cstheme="majorBidi"/>
      <w:spacing w:val="-10"/>
      <w:kern w:val="28"/>
      <w:sz w:val="56"/>
      <w:szCs w:val="56"/>
    </w:rPr>
  </w:style>
  <w:style w:type="paragraph" w:styleId="Podtytu">
    <w:name w:val="Subtitle"/>
    <w:aliases w:val="Podtitul,Subchapter"/>
    <w:basedOn w:val="Normalny"/>
    <w:next w:val="Normalny"/>
    <w:link w:val="PodtytuZnak"/>
    <w:uiPriority w:val="11"/>
    <w:qFormat/>
    <w:rsid w:val="001B50BD"/>
    <w:pPr>
      <w:numPr>
        <w:ilvl w:val="1"/>
      </w:numPr>
    </w:pPr>
    <w:rPr>
      <w:rFonts w:eastAsiaTheme="majorEastAsia" w:cstheme="majorBidi"/>
      <w:color w:val="595959" w:themeColor="text1" w:themeTint="A6"/>
      <w:spacing w:val="15"/>
      <w:sz w:val="28"/>
      <w:szCs w:val="28"/>
    </w:rPr>
  </w:style>
  <w:style w:type="character" w:customStyle="1" w:styleId="PodtytuZnak">
    <w:name w:val="Podtytuł Znak"/>
    <w:aliases w:val="Podtitul Znak,Subchapter Znak"/>
    <w:basedOn w:val="Domylnaczcionkaakapitu"/>
    <w:link w:val="Podtytu"/>
    <w:uiPriority w:val="11"/>
    <w:rsid w:val="001B50B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50BD"/>
    <w:pPr>
      <w:spacing w:before="160"/>
    </w:pPr>
    <w:rPr>
      <w:i/>
      <w:iCs/>
      <w:color w:val="404040" w:themeColor="text1" w:themeTint="BF"/>
    </w:rPr>
  </w:style>
  <w:style w:type="character" w:customStyle="1" w:styleId="CytatZnak">
    <w:name w:val="Cytat Znak"/>
    <w:basedOn w:val="Domylnaczcionkaakapitu"/>
    <w:link w:val="Cytat"/>
    <w:uiPriority w:val="29"/>
    <w:rsid w:val="001B50BD"/>
    <w:rPr>
      <w:i/>
      <w:iCs/>
      <w:color w:val="404040" w:themeColor="text1" w:themeTint="BF"/>
    </w:rPr>
  </w:style>
  <w:style w:type="paragraph" w:styleId="Akapitzlist">
    <w:name w:val="List Paragraph"/>
    <w:basedOn w:val="Normalny"/>
    <w:uiPriority w:val="34"/>
    <w:qFormat/>
    <w:rsid w:val="001B50BD"/>
    <w:pPr>
      <w:ind w:left="720"/>
      <w:contextualSpacing/>
    </w:pPr>
  </w:style>
  <w:style w:type="character" w:styleId="Wyrnienieintensywne">
    <w:name w:val="Intense Emphasis"/>
    <w:basedOn w:val="Domylnaczcionkaakapitu"/>
    <w:uiPriority w:val="21"/>
    <w:qFormat/>
    <w:rsid w:val="001B50BD"/>
    <w:rPr>
      <w:i/>
      <w:iCs/>
      <w:color w:val="0F4761" w:themeColor="accent1" w:themeShade="BF"/>
    </w:rPr>
  </w:style>
  <w:style w:type="paragraph" w:styleId="Cytatintensywny">
    <w:name w:val="Intense Quote"/>
    <w:basedOn w:val="Normalny"/>
    <w:next w:val="Normalny"/>
    <w:link w:val="CytatintensywnyZnak"/>
    <w:uiPriority w:val="30"/>
    <w:qFormat/>
    <w:rsid w:val="001B50B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ytatintensywnyZnak">
    <w:name w:val="Cytat intensywny Znak"/>
    <w:basedOn w:val="Domylnaczcionkaakapitu"/>
    <w:link w:val="Cytatintensywny"/>
    <w:uiPriority w:val="30"/>
    <w:rsid w:val="001B50BD"/>
    <w:rPr>
      <w:i/>
      <w:iCs/>
      <w:color w:val="0F4761" w:themeColor="accent1" w:themeShade="BF"/>
    </w:rPr>
  </w:style>
  <w:style w:type="character" w:styleId="Odwoanieintensywne">
    <w:name w:val="Intense Reference"/>
    <w:basedOn w:val="Domylnaczcionkaakapitu"/>
    <w:uiPriority w:val="32"/>
    <w:qFormat/>
    <w:rsid w:val="001B50BD"/>
    <w:rPr>
      <w:b/>
      <w:bCs/>
      <w:smallCaps/>
      <w:color w:val="0F4761" w:themeColor="accent1" w:themeShade="BF"/>
      <w:spacing w:val="5"/>
    </w:rPr>
  </w:style>
  <w:style w:type="paragraph" w:customStyle="1" w:styleId="Default">
    <w:name w:val="Default"/>
    <w:rsid w:val="001B50BD"/>
    <w:pPr>
      <w:autoSpaceDE w:val="0"/>
      <w:autoSpaceDN w:val="0"/>
      <w:adjustRightInd w:val="0"/>
      <w:spacing w:after="0" w:line="240" w:lineRule="auto"/>
    </w:pPr>
    <w:rPr>
      <w:rFonts w:ascii="Times New Roman" w:hAnsi="Times New Roman" w:cs="Times New Roman"/>
      <w:color w:val="000000"/>
      <w:kern w:val="0"/>
    </w:rPr>
  </w:style>
  <w:style w:type="character" w:customStyle="1" w:styleId="PodnadpisChar1">
    <w:name w:val="Podnadpis Char1"/>
    <w:aliases w:val="Podtitul Char,Subchapter Char"/>
    <w:uiPriority w:val="11"/>
    <w:locked/>
    <w:rsid w:val="0095536D"/>
    <w:rPr>
      <w:rFonts w:ascii="Arial" w:eastAsia="Times New Roman" w:hAnsi="Arial" w:cs="Arial"/>
      <w:b/>
    </w:rPr>
  </w:style>
  <w:style w:type="character" w:customStyle="1" w:styleId="FigureChar">
    <w:name w:val="Figure Char"/>
    <w:link w:val="Figure"/>
    <w:locked/>
    <w:rsid w:val="0095536D"/>
    <w:rPr>
      <w:rFonts w:ascii="Arial" w:eastAsia="Times New Roman" w:hAnsi="Arial" w:cs="Arial"/>
      <w:bCs/>
      <w:szCs w:val="26"/>
      <w:lang w:val="en-US"/>
    </w:rPr>
  </w:style>
  <w:style w:type="paragraph" w:customStyle="1" w:styleId="Figure">
    <w:name w:val="Figure"/>
    <w:basedOn w:val="Nagwek3"/>
    <w:link w:val="FigureChar"/>
    <w:rsid w:val="0095536D"/>
    <w:pPr>
      <w:keepNext w:val="0"/>
      <w:keepLines w:val="0"/>
      <w:spacing w:before="240" w:after="0"/>
    </w:pPr>
    <w:rPr>
      <w:rFonts w:eastAsia="Times New Roman" w:cs="Arial"/>
      <w:bCs/>
      <w:color w:val="auto"/>
      <w:sz w:val="24"/>
      <w:szCs w:val="26"/>
      <w:lang w:val="en-US"/>
    </w:rPr>
  </w:style>
  <w:style w:type="character" w:customStyle="1" w:styleId="TableChar">
    <w:name w:val="Table Char"/>
    <w:link w:val="Table"/>
    <w:locked/>
    <w:rsid w:val="0095536D"/>
    <w:rPr>
      <w:rFonts w:ascii="Arial" w:eastAsia="Times New Roman" w:hAnsi="Arial" w:cs="Arial"/>
      <w:b/>
      <w:bCs/>
      <w:szCs w:val="26"/>
    </w:rPr>
  </w:style>
  <w:style w:type="paragraph" w:customStyle="1" w:styleId="Table">
    <w:name w:val="Table"/>
    <w:basedOn w:val="Nagwek3"/>
    <w:link w:val="TableChar"/>
    <w:qFormat/>
    <w:rsid w:val="0095536D"/>
    <w:pPr>
      <w:keepNext w:val="0"/>
      <w:keepLines w:val="0"/>
      <w:spacing w:before="240" w:after="40"/>
      <w:jc w:val="both"/>
    </w:pPr>
    <w:rPr>
      <w:rFonts w:eastAsia="Times New Roman" w:cs="Arial"/>
      <w:b/>
      <w:bCs/>
      <w:color w:val="auto"/>
      <w:sz w:val="24"/>
      <w:szCs w:val="26"/>
    </w:rPr>
  </w:style>
  <w:style w:type="character" w:customStyle="1" w:styleId="hps">
    <w:name w:val="hps"/>
    <w:rsid w:val="0095536D"/>
  </w:style>
  <w:style w:type="character" w:styleId="Hipercze">
    <w:name w:val="Hyperlink"/>
    <w:semiHidden/>
    <w:rsid w:val="00D01952"/>
    <w:rPr>
      <w:color w:val="0000FF"/>
      <w:u w:val="single"/>
    </w:rPr>
  </w:style>
  <w:style w:type="paragraph" w:customStyle="1" w:styleId="References">
    <w:name w:val="References"/>
    <w:link w:val="ReferencesChar"/>
    <w:qFormat/>
    <w:rsid w:val="00D01952"/>
    <w:pPr>
      <w:numPr>
        <w:numId w:val="11"/>
      </w:numPr>
      <w:spacing w:before="60" w:after="0" w:line="288" w:lineRule="auto"/>
    </w:pPr>
    <w:rPr>
      <w:rFonts w:ascii="Arial" w:eastAsia="Times New Roman" w:hAnsi="Arial" w:cs="Times New Roman"/>
      <w:bCs/>
      <w:kern w:val="0"/>
      <w:sz w:val="18"/>
      <w:szCs w:val="26"/>
      <w:lang w:eastAsia="cs-CZ"/>
    </w:rPr>
  </w:style>
  <w:style w:type="character" w:customStyle="1" w:styleId="ReferencesChar">
    <w:name w:val="References Char"/>
    <w:link w:val="References"/>
    <w:rsid w:val="00D01952"/>
    <w:rPr>
      <w:rFonts w:ascii="Arial" w:eastAsia="Times New Roman" w:hAnsi="Arial" w:cs="Times New Roman"/>
      <w:bCs/>
      <w:kern w:val="0"/>
      <w:sz w:val="18"/>
      <w:szCs w:val="26"/>
      <w:lang w:eastAsia="cs-CZ"/>
    </w:rPr>
  </w:style>
  <w:style w:type="paragraph" w:styleId="Nagwek">
    <w:name w:val="header"/>
    <w:basedOn w:val="Normalny"/>
    <w:link w:val="NagwekZnak"/>
    <w:uiPriority w:val="99"/>
    <w:unhideWhenUsed/>
    <w:rsid w:val="001A280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1A2807"/>
    <w:rPr>
      <w:rFonts w:ascii="Arial" w:eastAsia="Times New Roman" w:hAnsi="Arial" w:cs="Times New Roman"/>
      <w:kern w:val="0"/>
      <w:sz w:val="22"/>
      <w:szCs w:val="20"/>
      <w:lang w:eastAsia="cs-CZ"/>
    </w:rPr>
  </w:style>
  <w:style w:type="paragraph" w:styleId="Stopka">
    <w:name w:val="footer"/>
    <w:basedOn w:val="Normalny"/>
    <w:link w:val="StopkaZnak"/>
    <w:uiPriority w:val="99"/>
    <w:unhideWhenUsed/>
    <w:rsid w:val="001A280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1A2807"/>
    <w:rPr>
      <w:rFonts w:ascii="Arial" w:eastAsia="Times New Roman" w:hAnsi="Arial" w:cs="Times New Roman"/>
      <w:kern w:val="0"/>
      <w:sz w:val="22"/>
      <w:szCs w:val="20"/>
      <w:lang w:eastAsia="cs-CZ"/>
    </w:rPr>
  </w:style>
  <w:style w:type="character" w:styleId="Odwoaniedokomentarza">
    <w:name w:val="annotation reference"/>
    <w:basedOn w:val="Domylnaczcionkaakapitu"/>
    <w:uiPriority w:val="99"/>
    <w:semiHidden/>
    <w:unhideWhenUsed/>
    <w:rsid w:val="002F4D6B"/>
    <w:rPr>
      <w:sz w:val="16"/>
      <w:szCs w:val="16"/>
    </w:rPr>
  </w:style>
  <w:style w:type="paragraph" w:styleId="Tekstkomentarza">
    <w:name w:val="annotation text"/>
    <w:basedOn w:val="Normalny"/>
    <w:link w:val="TekstkomentarzaZnak"/>
    <w:uiPriority w:val="99"/>
    <w:unhideWhenUsed/>
    <w:rsid w:val="002F4D6B"/>
    <w:pPr>
      <w:spacing w:line="240" w:lineRule="auto"/>
    </w:pPr>
    <w:rPr>
      <w:sz w:val="20"/>
    </w:rPr>
  </w:style>
  <w:style w:type="character" w:customStyle="1" w:styleId="TekstkomentarzaZnak">
    <w:name w:val="Tekst komentarza Znak"/>
    <w:basedOn w:val="Domylnaczcionkaakapitu"/>
    <w:link w:val="Tekstkomentarza"/>
    <w:uiPriority w:val="99"/>
    <w:rsid w:val="002F4D6B"/>
    <w:rPr>
      <w:rFonts w:ascii="Arial" w:eastAsia="Times New Roman" w:hAnsi="Arial" w:cs="Times New Roman"/>
      <w:kern w:val="0"/>
      <w:sz w:val="20"/>
      <w:szCs w:val="20"/>
      <w:lang w:val="en-GB" w:eastAsia="cs-CZ"/>
    </w:rPr>
  </w:style>
  <w:style w:type="paragraph" w:styleId="Tematkomentarza">
    <w:name w:val="annotation subject"/>
    <w:basedOn w:val="Tekstkomentarza"/>
    <w:next w:val="Tekstkomentarza"/>
    <w:link w:val="TematkomentarzaZnak"/>
    <w:uiPriority w:val="99"/>
    <w:semiHidden/>
    <w:unhideWhenUsed/>
    <w:rsid w:val="002F4D6B"/>
    <w:rPr>
      <w:b/>
      <w:bCs/>
    </w:rPr>
  </w:style>
  <w:style w:type="character" w:customStyle="1" w:styleId="TematkomentarzaZnak">
    <w:name w:val="Temat komentarza Znak"/>
    <w:basedOn w:val="TekstkomentarzaZnak"/>
    <w:link w:val="Tematkomentarza"/>
    <w:uiPriority w:val="99"/>
    <w:semiHidden/>
    <w:rsid w:val="002F4D6B"/>
    <w:rPr>
      <w:rFonts w:ascii="Arial" w:eastAsia="Times New Roman" w:hAnsi="Arial" w:cs="Times New Roman"/>
      <w:b/>
      <w:bCs/>
      <w:kern w:val="0"/>
      <w:sz w:val="20"/>
      <w:szCs w:val="20"/>
      <w:lang w:val="en-GB" w:eastAsia="cs-CZ"/>
    </w:rPr>
  </w:style>
  <w:style w:type="character" w:customStyle="1" w:styleId="Nierozpoznanawzmianka1">
    <w:name w:val="Nierozpoznana wzmianka1"/>
    <w:basedOn w:val="Domylnaczcionkaakapitu"/>
    <w:uiPriority w:val="99"/>
    <w:semiHidden/>
    <w:unhideWhenUsed/>
    <w:rsid w:val="004673C5"/>
    <w:rPr>
      <w:color w:val="605E5C"/>
      <w:shd w:val="clear" w:color="auto" w:fill="E1DFDD"/>
    </w:rPr>
  </w:style>
  <w:style w:type="paragraph" w:styleId="NormalnyWeb">
    <w:name w:val="Normal (Web)"/>
    <w:basedOn w:val="Normalny"/>
    <w:uiPriority w:val="99"/>
    <w:semiHidden/>
    <w:unhideWhenUsed/>
    <w:rsid w:val="004673C5"/>
    <w:pPr>
      <w:spacing w:before="100" w:beforeAutospacing="1" w:after="100" w:afterAutospacing="1" w:line="240" w:lineRule="auto"/>
      <w:jc w:val="left"/>
    </w:pPr>
    <w:rPr>
      <w:rFonts w:ascii="Times New Roman" w:hAnsi="Times New Roman"/>
      <w:sz w:val="24"/>
      <w:szCs w:val="24"/>
      <w:lang w:val="cs-CZ"/>
    </w:rPr>
  </w:style>
  <w:style w:type="paragraph" w:customStyle="1" w:styleId="Rlit">
    <w:name w:val="R_lit"/>
    <w:basedOn w:val="Normalny"/>
    <w:link w:val="RlitZnak"/>
    <w:qFormat/>
    <w:rsid w:val="009D355C"/>
    <w:pPr>
      <w:spacing w:before="0" w:after="0" w:line="240" w:lineRule="auto"/>
      <w:ind w:left="425" w:hanging="425"/>
      <w:jc w:val="both"/>
    </w:pPr>
    <w:rPr>
      <w:rFonts w:ascii="Times New Roman" w:hAnsi="Times New Roman"/>
      <w:kern w:val="2"/>
      <w:sz w:val="20"/>
      <w:lang w:val="en-US" w:eastAsia="pl-PL"/>
    </w:rPr>
  </w:style>
  <w:style w:type="character" w:customStyle="1" w:styleId="RlitZnak">
    <w:name w:val="R_lit Znak"/>
    <w:basedOn w:val="Domylnaczcionkaakapitu"/>
    <w:link w:val="Rlit"/>
    <w:rsid w:val="009D355C"/>
    <w:rPr>
      <w:rFonts w:ascii="Times New Roman" w:eastAsia="Times New Roman" w:hAnsi="Times New Roman" w:cs="Times New Roman"/>
      <w:sz w:val="20"/>
      <w:szCs w:val="20"/>
      <w:lang w:val="en-US" w:eastAsia="pl-PL"/>
    </w:rPr>
  </w:style>
  <w:style w:type="character" w:customStyle="1" w:styleId="highlight-moduleako5d">
    <w:name w:val="highlight-module__ako5d"/>
    <w:basedOn w:val="Domylnaczcionkaakapitu"/>
    <w:rsid w:val="004423C3"/>
  </w:style>
  <w:style w:type="character" w:customStyle="1" w:styleId="typography-modulelvnit">
    <w:name w:val="typography-module__lvnit"/>
    <w:basedOn w:val="Domylnaczcionkaakapitu"/>
    <w:rsid w:val="004423C3"/>
  </w:style>
  <w:style w:type="character" w:styleId="Uwydatnienie">
    <w:name w:val="Emphasis"/>
    <w:basedOn w:val="Domylnaczcionkaakapitu"/>
    <w:uiPriority w:val="20"/>
    <w:qFormat/>
    <w:rsid w:val="004423C3"/>
    <w:rPr>
      <w:i/>
      <w:iCs/>
    </w:rPr>
  </w:style>
  <w:style w:type="paragraph" w:customStyle="1" w:styleId="Rab1">
    <w:name w:val="R_ab1"/>
    <w:next w:val="Normalny"/>
    <w:autoRedefine/>
    <w:qFormat/>
    <w:rsid w:val="009D355C"/>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9D355C"/>
    <w:pPr>
      <w:spacing w:before="60"/>
    </w:pPr>
  </w:style>
  <w:style w:type="paragraph" w:customStyle="1" w:styleId="Rafiliacja">
    <w:name w:val="R_afiliacja"/>
    <w:basedOn w:val="Normalny"/>
    <w:link w:val="RafiliacjaZnak"/>
    <w:qFormat/>
    <w:rsid w:val="009D355C"/>
    <w:pPr>
      <w:suppressAutoHyphens/>
      <w:spacing w:before="0" w:after="0" w:line="240" w:lineRule="auto"/>
    </w:pPr>
    <w:rPr>
      <w:rFonts w:ascii="Times New Roman" w:eastAsiaTheme="minorHAnsi" w:hAnsi="Times New Roman"/>
      <w:i/>
      <w:kern w:val="2"/>
      <w:sz w:val="20"/>
      <w:szCs w:val="28"/>
      <w:lang w:val="pl-PL" w:eastAsia="en-US"/>
    </w:rPr>
  </w:style>
  <w:style w:type="character" w:customStyle="1" w:styleId="RafiliacjaZnak">
    <w:name w:val="R_afiliacja Znak"/>
    <w:basedOn w:val="Domylnaczcionkaakapitu"/>
    <w:link w:val="Rafiliacja"/>
    <w:rsid w:val="009D355C"/>
    <w:rPr>
      <w:rFonts w:ascii="Times New Roman" w:hAnsi="Times New Roman" w:cs="Times New Roman"/>
      <w:i/>
      <w:sz w:val="20"/>
      <w:szCs w:val="28"/>
      <w:lang w:val="pl-PL"/>
    </w:rPr>
  </w:style>
  <w:style w:type="paragraph" w:customStyle="1" w:styleId="Rauco">
    <w:name w:val="R_au_co"/>
    <w:basedOn w:val="Rafiliacja"/>
    <w:autoRedefine/>
    <w:qFormat/>
    <w:rsid w:val="009D355C"/>
    <w:pPr>
      <w:spacing w:before="120"/>
    </w:pPr>
    <w:rPr>
      <w:lang w:val="en-GB"/>
    </w:rPr>
  </w:style>
  <w:style w:type="paragraph" w:customStyle="1" w:styleId="Rn1">
    <w:name w:val="R_n1"/>
    <w:basedOn w:val="Normalny"/>
    <w:link w:val="Rn1Znak"/>
    <w:qFormat/>
    <w:rsid w:val="009D355C"/>
    <w:pPr>
      <w:suppressAutoHyphens/>
      <w:spacing w:after="120" w:line="240" w:lineRule="auto"/>
      <w:jc w:val="both"/>
    </w:pPr>
    <w:rPr>
      <w:rFonts w:ascii="Times New Roman" w:eastAsiaTheme="minorHAnsi" w:hAnsi="Times New Roman" w:cstheme="minorBidi"/>
      <w:b/>
      <w:kern w:val="2"/>
      <w:sz w:val="24"/>
      <w:szCs w:val="22"/>
      <w:lang w:val="pl-PL" w:eastAsia="en-US"/>
    </w:rPr>
  </w:style>
  <w:style w:type="character" w:customStyle="1" w:styleId="Rn1Znak">
    <w:name w:val="R_n1 Znak"/>
    <w:basedOn w:val="Domylnaczcionkaakapitu"/>
    <w:link w:val="Rn1"/>
    <w:rsid w:val="009D355C"/>
    <w:rPr>
      <w:rFonts w:ascii="Times New Roman" w:hAnsi="Times New Roman"/>
      <w:b/>
      <w:szCs w:val="22"/>
      <w:lang w:val="pl-PL"/>
    </w:rPr>
  </w:style>
  <w:style w:type="paragraph" w:customStyle="1" w:styleId="Rn2">
    <w:name w:val="R_n2"/>
    <w:basedOn w:val="Rn1"/>
    <w:link w:val="Rn2Znak"/>
    <w:qFormat/>
    <w:rsid w:val="009D355C"/>
    <w:pPr>
      <w:spacing w:before="120"/>
      <w:jc w:val="left"/>
    </w:pPr>
    <w:rPr>
      <w:sz w:val="22"/>
    </w:rPr>
  </w:style>
  <w:style w:type="character" w:customStyle="1" w:styleId="Rn2Znak">
    <w:name w:val="R_n2 Znak"/>
    <w:link w:val="Rn2"/>
    <w:rsid w:val="009D355C"/>
    <w:rPr>
      <w:rFonts w:ascii="Times New Roman" w:hAnsi="Times New Roman"/>
      <w:b/>
      <w:sz w:val="22"/>
      <w:szCs w:val="22"/>
      <w:lang w:val="pl-PL"/>
    </w:rPr>
  </w:style>
  <w:style w:type="paragraph" w:customStyle="1" w:styleId="Rtytu">
    <w:name w:val="R_tytuł"/>
    <w:basedOn w:val="Rn2"/>
    <w:link w:val="RtytuZnak"/>
    <w:autoRedefine/>
    <w:qFormat/>
    <w:rsid w:val="009D355C"/>
    <w:pPr>
      <w:spacing w:before="240" w:after="0"/>
      <w:jc w:val="center"/>
    </w:pPr>
    <w:rPr>
      <w:szCs w:val="28"/>
    </w:rPr>
  </w:style>
  <w:style w:type="character" w:customStyle="1" w:styleId="RtytuZnak">
    <w:name w:val="R_tytuł Znak"/>
    <w:basedOn w:val="Rn2Znak"/>
    <w:link w:val="Rtytu"/>
    <w:rsid w:val="009D355C"/>
    <w:rPr>
      <w:rFonts w:ascii="Times New Roman" w:hAnsi="Times New Roman"/>
      <w:b/>
      <w:sz w:val="22"/>
      <w:szCs w:val="28"/>
      <w:lang w:val="pl-PL"/>
    </w:rPr>
  </w:style>
  <w:style w:type="paragraph" w:customStyle="1" w:styleId="Rautor">
    <w:name w:val="R_autor"/>
    <w:basedOn w:val="Rtytu"/>
    <w:link w:val="RautorZnak"/>
    <w:autoRedefine/>
    <w:qFormat/>
    <w:rsid w:val="009D355C"/>
    <w:pPr>
      <w:spacing w:before="120"/>
    </w:pPr>
    <w:rPr>
      <w:rFonts w:eastAsia="Calibri" w:cs="Times New Roman"/>
      <w:b w:val="0"/>
      <w:i/>
      <w:sz w:val="24"/>
    </w:rPr>
  </w:style>
  <w:style w:type="character" w:customStyle="1" w:styleId="RautorZnak">
    <w:name w:val="R_autor Znak"/>
    <w:link w:val="Rautor"/>
    <w:rsid w:val="009D355C"/>
    <w:rPr>
      <w:rFonts w:ascii="Times New Roman" w:eastAsia="Calibri" w:hAnsi="Times New Roman" w:cs="Times New Roman"/>
      <w:i/>
      <w:szCs w:val="28"/>
      <w:lang w:val="pl-PL"/>
    </w:rPr>
  </w:style>
  <w:style w:type="paragraph" w:customStyle="1" w:styleId="Rtab">
    <w:name w:val="R_tab"/>
    <w:basedOn w:val="Normalny"/>
    <w:link w:val="RtabZnak"/>
    <w:qFormat/>
    <w:rsid w:val="009D355C"/>
    <w:pPr>
      <w:suppressAutoHyphens/>
      <w:spacing w:before="0" w:after="120" w:line="240" w:lineRule="auto"/>
      <w:jc w:val="left"/>
    </w:pPr>
    <w:rPr>
      <w:rFonts w:ascii="Times New Roman" w:eastAsiaTheme="minorHAnsi" w:hAnsi="Times New Roman" w:cstheme="minorBidi"/>
      <w:kern w:val="2"/>
      <w:sz w:val="20"/>
      <w:szCs w:val="22"/>
      <w:lang w:val="pl-PL" w:eastAsia="en-US"/>
    </w:rPr>
  </w:style>
  <w:style w:type="character" w:customStyle="1" w:styleId="RtabZnak">
    <w:name w:val="R_tab Znak"/>
    <w:basedOn w:val="Domylnaczcionkaakapitu"/>
    <w:link w:val="Rtab"/>
    <w:rsid w:val="009D355C"/>
    <w:rPr>
      <w:rFonts w:ascii="Times New Roman" w:hAnsi="Times New Roman"/>
      <w:sz w:val="20"/>
      <w:szCs w:val="22"/>
      <w:lang w:val="pl-PL"/>
    </w:rPr>
  </w:style>
  <w:style w:type="paragraph" w:customStyle="1" w:styleId="Rn3">
    <w:name w:val="R_n3"/>
    <w:basedOn w:val="Rtab"/>
    <w:link w:val="Rn3Znak"/>
    <w:autoRedefine/>
    <w:qFormat/>
    <w:rsid w:val="009D355C"/>
    <w:pPr>
      <w:spacing w:before="120"/>
      <w:jc w:val="both"/>
    </w:pPr>
    <w:rPr>
      <w:i/>
    </w:rPr>
  </w:style>
  <w:style w:type="character" w:customStyle="1" w:styleId="Rn3Znak">
    <w:name w:val="R_n3 Znak"/>
    <w:basedOn w:val="RtabZnak"/>
    <w:link w:val="Rn3"/>
    <w:rsid w:val="009D355C"/>
    <w:rPr>
      <w:rFonts w:ascii="Times New Roman" w:hAnsi="Times New Roman"/>
      <w:i/>
      <w:sz w:val="20"/>
      <w:szCs w:val="22"/>
      <w:lang w:val="pl-PL"/>
    </w:rPr>
  </w:style>
  <w:style w:type="paragraph" w:customStyle="1" w:styleId="Rrys">
    <w:name w:val="R_rys"/>
    <w:basedOn w:val="Rafiliacja"/>
    <w:link w:val="RrysZnak"/>
    <w:qFormat/>
    <w:rsid w:val="009D355C"/>
    <w:pPr>
      <w:spacing w:before="120"/>
      <w:jc w:val="left"/>
    </w:pPr>
    <w:rPr>
      <w:i w:val="0"/>
    </w:rPr>
  </w:style>
  <w:style w:type="character" w:customStyle="1" w:styleId="RrysZnak">
    <w:name w:val="R_rys Znak"/>
    <w:basedOn w:val="RafiliacjaZnak"/>
    <w:link w:val="Rrys"/>
    <w:rsid w:val="009D355C"/>
    <w:rPr>
      <w:rFonts w:ascii="Times New Roman" w:hAnsi="Times New Roman" w:cs="Times New Roman"/>
      <w:i w:val="0"/>
      <w:sz w:val="20"/>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233">
      <w:bodyDiv w:val="1"/>
      <w:marLeft w:val="0"/>
      <w:marRight w:val="0"/>
      <w:marTop w:val="0"/>
      <w:marBottom w:val="0"/>
      <w:divBdr>
        <w:top w:val="none" w:sz="0" w:space="0" w:color="auto"/>
        <w:left w:val="none" w:sz="0" w:space="0" w:color="auto"/>
        <w:bottom w:val="none" w:sz="0" w:space="0" w:color="auto"/>
        <w:right w:val="none" w:sz="0" w:space="0" w:color="auto"/>
      </w:divBdr>
    </w:div>
    <w:div w:id="107045587">
      <w:bodyDiv w:val="1"/>
      <w:marLeft w:val="0"/>
      <w:marRight w:val="0"/>
      <w:marTop w:val="0"/>
      <w:marBottom w:val="0"/>
      <w:divBdr>
        <w:top w:val="none" w:sz="0" w:space="0" w:color="auto"/>
        <w:left w:val="none" w:sz="0" w:space="0" w:color="auto"/>
        <w:bottom w:val="none" w:sz="0" w:space="0" w:color="auto"/>
        <w:right w:val="none" w:sz="0" w:space="0" w:color="auto"/>
      </w:divBdr>
      <w:divsChild>
        <w:div w:id="1014654411">
          <w:marLeft w:val="274"/>
          <w:marRight w:val="0"/>
          <w:marTop w:val="0"/>
          <w:marBottom w:val="0"/>
          <w:divBdr>
            <w:top w:val="none" w:sz="0" w:space="0" w:color="auto"/>
            <w:left w:val="none" w:sz="0" w:space="0" w:color="auto"/>
            <w:bottom w:val="none" w:sz="0" w:space="0" w:color="auto"/>
            <w:right w:val="none" w:sz="0" w:space="0" w:color="auto"/>
          </w:divBdr>
        </w:div>
        <w:div w:id="798382147">
          <w:marLeft w:val="274"/>
          <w:marRight w:val="0"/>
          <w:marTop w:val="0"/>
          <w:marBottom w:val="0"/>
          <w:divBdr>
            <w:top w:val="none" w:sz="0" w:space="0" w:color="auto"/>
            <w:left w:val="none" w:sz="0" w:space="0" w:color="auto"/>
            <w:bottom w:val="none" w:sz="0" w:space="0" w:color="auto"/>
            <w:right w:val="none" w:sz="0" w:space="0" w:color="auto"/>
          </w:divBdr>
        </w:div>
        <w:div w:id="1491022398">
          <w:marLeft w:val="274"/>
          <w:marRight w:val="0"/>
          <w:marTop w:val="0"/>
          <w:marBottom w:val="0"/>
          <w:divBdr>
            <w:top w:val="none" w:sz="0" w:space="0" w:color="auto"/>
            <w:left w:val="none" w:sz="0" w:space="0" w:color="auto"/>
            <w:bottom w:val="none" w:sz="0" w:space="0" w:color="auto"/>
            <w:right w:val="none" w:sz="0" w:space="0" w:color="auto"/>
          </w:divBdr>
        </w:div>
      </w:divsChild>
    </w:div>
    <w:div w:id="180122435">
      <w:bodyDiv w:val="1"/>
      <w:marLeft w:val="0"/>
      <w:marRight w:val="0"/>
      <w:marTop w:val="0"/>
      <w:marBottom w:val="0"/>
      <w:divBdr>
        <w:top w:val="none" w:sz="0" w:space="0" w:color="auto"/>
        <w:left w:val="none" w:sz="0" w:space="0" w:color="auto"/>
        <w:bottom w:val="none" w:sz="0" w:space="0" w:color="auto"/>
        <w:right w:val="none" w:sz="0" w:space="0" w:color="auto"/>
      </w:divBdr>
    </w:div>
    <w:div w:id="191235157">
      <w:bodyDiv w:val="1"/>
      <w:marLeft w:val="0"/>
      <w:marRight w:val="0"/>
      <w:marTop w:val="0"/>
      <w:marBottom w:val="0"/>
      <w:divBdr>
        <w:top w:val="none" w:sz="0" w:space="0" w:color="auto"/>
        <w:left w:val="none" w:sz="0" w:space="0" w:color="auto"/>
        <w:bottom w:val="none" w:sz="0" w:space="0" w:color="auto"/>
        <w:right w:val="none" w:sz="0" w:space="0" w:color="auto"/>
      </w:divBdr>
    </w:div>
    <w:div w:id="316961787">
      <w:bodyDiv w:val="1"/>
      <w:marLeft w:val="0"/>
      <w:marRight w:val="0"/>
      <w:marTop w:val="0"/>
      <w:marBottom w:val="0"/>
      <w:divBdr>
        <w:top w:val="none" w:sz="0" w:space="0" w:color="auto"/>
        <w:left w:val="none" w:sz="0" w:space="0" w:color="auto"/>
        <w:bottom w:val="none" w:sz="0" w:space="0" w:color="auto"/>
        <w:right w:val="none" w:sz="0" w:space="0" w:color="auto"/>
      </w:divBdr>
    </w:div>
    <w:div w:id="407382254">
      <w:bodyDiv w:val="1"/>
      <w:marLeft w:val="0"/>
      <w:marRight w:val="0"/>
      <w:marTop w:val="0"/>
      <w:marBottom w:val="0"/>
      <w:divBdr>
        <w:top w:val="none" w:sz="0" w:space="0" w:color="auto"/>
        <w:left w:val="none" w:sz="0" w:space="0" w:color="auto"/>
        <w:bottom w:val="none" w:sz="0" w:space="0" w:color="auto"/>
        <w:right w:val="none" w:sz="0" w:space="0" w:color="auto"/>
      </w:divBdr>
    </w:div>
    <w:div w:id="483668384">
      <w:bodyDiv w:val="1"/>
      <w:marLeft w:val="0"/>
      <w:marRight w:val="0"/>
      <w:marTop w:val="0"/>
      <w:marBottom w:val="0"/>
      <w:divBdr>
        <w:top w:val="none" w:sz="0" w:space="0" w:color="auto"/>
        <w:left w:val="none" w:sz="0" w:space="0" w:color="auto"/>
        <w:bottom w:val="none" w:sz="0" w:space="0" w:color="auto"/>
        <w:right w:val="none" w:sz="0" w:space="0" w:color="auto"/>
      </w:divBdr>
    </w:div>
    <w:div w:id="699091342">
      <w:bodyDiv w:val="1"/>
      <w:marLeft w:val="0"/>
      <w:marRight w:val="0"/>
      <w:marTop w:val="0"/>
      <w:marBottom w:val="0"/>
      <w:divBdr>
        <w:top w:val="none" w:sz="0" w:space="0" w:color="auto"/>
        <w:left w:val="none" w:sz="0" w:space="0" w:color="auto"/>
        <w:bottom w:val="none" w:sz="0" w:space="0" w:color="auto"/>
        <w:right w:val="none" w:sz="0" w:space="0" w:color="auto"/>
      </w:divBdr>
    </w:div>
    <w:div w:id="863909538">
      <w:bodyDiv w:val="1"/>
      <w:marLeft w:val="0"/>
      <w:marRight w:val="0"/>
      <w:marTop w:val="0"/>
      <w:marBottom w:val="0"/>
      <w:divBdr>
        <w:top w:val="none" w:sz="0" w:space="0" w:color="auto"/>
        <w:left w:val="none" w:sz="0" w:space="0" w:color="auto"/>
        <w:bottom w:val="none" w:sz="0" w:space="0" w:color="auto"/>
        <w:right w:val="none" w:sz="0" w:space="0" w:color="auto"/>
      </w:divBdr>
    </w:div>
    <w:div w:id="899289611">
      <w:bodyDiv w:val="1"/>
      <w:marLeft w:val="0"/>
      <w:marRight w:val="0"/>
      <w:marTop w:val="0"/>
      <w:marBottom w:val="0"/>
      <w:divBdr>
        <w:top w:val="none" w:sz="0" w:space="0" w:color="auto"/>
        <w:left w:val="none" w:sz="0" w:space="0" w:color="auto"/>
        <w:bottom w:val="none" w:sz="0" w:space="0" w:color="auto"/>
        <w:right w:val="none" w:sz="0" w:space="0" w:color="auto"/>
      </w:divBdr>
    </w:div>
    <w:div w:id="1017855139">
      <w:bodyDiv w:val="1"/>
      <w:marLeft w:val="0"/>
      <w:marRight w:val="0"/>
      <w:marTop w:val="0"/>
      <w:marBottom w:val="0"/>
      <w:divBdr>
        <w:top w:val="none" w:sz="0" w:space="0" w:color="auto"/>
        <w:left w:val="none" w:sz="0" w:space="0" w:color="auto"/>
        <w:bottom w:val="none" w:sz="0" w:space="0" w:color="auto"/>
        <w:right w:val="none" w:sz="0" w:space="0" w:color="auto"/>
      </w:divBdr>
    </w:div>
    <w:div w:id="1140613578">
      <w:bodyDiv w:val="1"/>
      <w:marLeft w:val="0"/>
      <w:marRight w:val="0"/>
      <w:marTop w:val="0"/>
      <w:marBottom w:val="0"/>
      <w:divBdr>
        <w:top w:val="none" w:sz="0" w:space="0" w:color="auto"/>
        <w:left w:val="none" w:sz="0" w:space="0" w:color="auto"/>
        <w:bottom w:val="none" w:sz="0" w:space="0" w:color="auto"/>
        <w:right w:val="none" w:sz="0" w:space="0" w:color="auto"/>
      </w:divBdr>
    </w:div>
    <w:div w:id="1144614628">
      <w:bodyDiv w:val="1"/>
      <w:marLeft w:val="0"/>
      <w:marRight w:val="0"/>
      <w:marTop w:val="0"/>
      <w:marBottom w:val="0"/>
      <w:divBdr>
        <w:top w:val="none" w:sz="0" w:space="0" w:color="auto"/>
        <w:left w:val="none" w:sz="0" w:space="0" w:color="auto"/>
        <w:bottom w:val="none" w:sz="0" w:space="0" w:color="auto"/>
        <w:right w:val="none" w:sz="0" w:space="0" w:color="auto"/>
      </w:divBdr>
    </w:div>
    <w:div w:id="1268856512">
      <w:bodyDiv w:val="1"/>
      <w:marLeft w:val="0"/>
      <w:marRight w:val="0"/>
      <w:marTop w:val="0"/>
      <w:marBottom w:val="0"/>
      <w:divBdr>
        <w:top w:val="none" w:sz="0" w:space="0" w:color="auto"/>
        <w:left w:val="none" w:sz="0" w:space="0" w:color="auto"/>
        <w:bottom w:val="none" w:sz="0" w:space="0" w:color="auto"/>
        <w:right w:val="none" w:sz="0" w:space="0" w:color="auto"/>
      </w:divBdr>
    </w:div>
    <w:div w:id="1388453330">
      <w:bodyDiv w:val="1"/>
      <w:marLeft w:val="0"/>
      <w:marRight w:val="0"/>
      <w:marTop w:val="0"/>
      <w:marBottom w:val="0"/>
      <w:divBdr>
        <w:top w:val="none" w:sz="0" w:space="0" w:color="auto"/>
        <w:left w:val="none" w:sz="0" w:space="0" w:color="auto"/>
        <w:bottom w:val="none" w:sz="0" w:space="0" w:color="auto"/>
        <w:right w:val="none" w:sz="0" w:space="0" w:color="auto"/>
      </w:divBdr>
    </w:div>
    <w:div w:id="1521970871">
      <w:bodyDiv w:val="1"/>
      <w:marLeft w:val="0"/>
      <w:marRight w:val="0"/>
      <w:marTop w:val="0"/>
      <w:marBottom w:val="0"/>
      <w:divBdr>
        <w:top w:val="none" w:sz="0" w:space="0" w:color="auto"/>
        <w:left w:val="none" w:sz="0" w:space="0" w:color="auto"/>
        <w:bottom w:val="none" w:sz="0" w:space="0" w:color="auto"/>
        <w:right w:val="none" w:sz="0" w:space="0" w:color="auto"/>
      </w:divBdr>
    </w:div>
    <w:div w:id="1894346356">
      <w:bodyDiv w:val="1"/>
      <w:marLeft w:val="0"/>
      <w:marRight w:val="0"/>
      <w:marTop w:val="0"/>
      <w:marBottom w:val="0"/>
      <w:divBdr>
        <w:top w:val="none" w:sz="0" w:space="0" w:color="auto"/>
        <w:left w:val="none" w:sz="0" w:space="0" w:color="auto"/>
        <w:bottom w:val="none" w:sz="0" w:space="0" w:color="auto"/>
        <w:right w:val="none" w:sz="0" w:space="0" w:color="auto"/>
      </w:divBdr>
    </w:div>
    <w:div w:id="1989701513">
      <w:bodyDiv w:val="1"/>
      <w:marLeft w:val="0"/>
      <w:marRight w:val="0"/>
      <w:marTop w:val="0"/>
      <w:marBottom w:val="0"/>
      <w:divBdr>
        <w:top w:val="none" w:sz="0" w:space="0" w:color="auto"/>
        <w:left w:val="none" w:sz="0" w:space="0" w:color="auto"/>
        <w:bottom w:val="none" w:sz="0" w:space="0" w:color="auto"/>
        <w:right w:val="none" w:sz="0" w:space="0" w:color="auto"/>
      </w:divBdr>
    </w:div>
    <w:div w:id="20623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3390/en14185948"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2-6089-3037" TargetMode="Externa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B722-9381-40D3-9011-02C71795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7982</Words>
  <Characters>47896</Characters>
  <Application>Microsoft Office Word</Application>
  <DocSecurity>0</DocSecurity>
  <Lines>399</Lines>
  <Paragraphs>111</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Malčic, Tomáš</dc:creator>
  <cp:lastModifiedBy>Janusz Dabrowski NA</cp:lastModifiedBy>
  <cp:revision>20</cp:revision>
  <cp:lastPrinted>2024-05-21T21:40:00Z</cp:lastPrinted>
  <dcterms:created xsi:type="dcterms:W3CDTF">2024-10-06T14:48:00Z</dcterms:created>
  <dcterms:modified xsi:type="dcterms:W3CDTF">2024-11-19T08:07:00Z</dcterms:modified>
</cp:coreProperties>
</file>