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A13DF7" w:rsidRPr="00C970C2" w14:paraId="7FC6F28A" w14:textId="77777777" w:rsidTr="00067346">
        <w:trPr>
          <w:trHeight w:hRule="exact" w:val="142"/>
        </w:trPr>
        <w:tc>
          <w:tcPr>
            <w:tcW w:w="709" w:type="dxa"/>
            <w:vMerge w:val="restart"/>
            <w:shd w:val="clear" w:color="auto" w:fill="auto"/>
            <w:vAlign w:val="center"/>
          </w:tcPr>
          <w:p w14:paraId="6C3787DD" w14:textId="77777777" w:rsidR="00A13DF7" w:rsidRPr="00C970C2" w:rsidRDefault="00A13DF7" w:rsidP="00067346">
            <w:pPr>
              <w:spacing w:after="0" w:line="240" w:lineRule="auto"/>
              <w:rPr>
                <w:rFonts w:ascii="Times New Roman" w:hAnsi="Times New Roman" w:cs="Times New Roman"/>
                <w:lang w:val="en-GB"/>
              </w:rPr>
            </w:pPr>
            <w:bookmarkStart w:id="0" w:name="_Hlk145412337"/>
            <w:bookmarkStart w:id="1" w:name="_Hlk103340665"/>
            <w:bookmarkStart w:id="2" w:name="_Hlk24804592"/>
            <w:bookmarkEnd w:id="0"/>
            <w:bookmarkEnd w:id="1"/>
            <w:r w:rsidRPr="00C970C2">
              <w:rPr>
                <w:rFonts w:ascii="Times New Roman" w:hAnsi="Times New Roman" w:cs="Times New Roman"/>
                <w:noProof/>
                <w:lang w:val="en-GB"/>
              </w:rPr>
              <w:drawing>
                <wp:anchor distT="0" distB="0" distL="114300" distR="114300" simplePos="0" relativeHeight="251661312" behindDoc="0" locked="0" layoutInCell="1" allowOverlap="1" wp14:anchorId="2446ADBC" wp14:editId="4683C8CF">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296416AF" w14:textId="77777777" w:rsidR="00A13DF7" w:rsidRPr="00C970C2" w:rsidRDefault="00A13DF7" w:rsidP="00067346">
            <w:pPr>
              <w:spacing w:after="0" w:line="240" w:lineRule="auto"/>
              <w:jc w:val="center"/>
              <w:rPr>
                <w:rFonts w:ascii="Times New Roman" w:hAnsi="Times New Roman" w:cs="Times New Roman"/>
                <w:lang w:val="en-GB"/>
              </w:rPr>
            </w:pPr>
          </w:p>
        </w:tc>
      </w:tr>
      <w:tr w:rsidR="00A13DF7" w:rsidRPr="00C970C2" w14:paraId="5E3E0EDF" w14:textId="77777777" w:rsidTr="00067346">
        <w:trPr>
          <w:trHeight w:hRule="exact" w:val="283"/>
        </w:trPr>
        <w:tc>
          <w:tcPr>
            <w:tcW w:w="709" w:type="dxa"/>
            <w:vMerge/>
            <w:shd w:val="clear" w:color="auto" w:fill="auto"/>
          </w:tcPr>
          <w:p w14:paraId="0E539677" w14:textId="77777777" w:rsidR="00A13DF7" w:rsidRPr="00C970C2" w:rsidRDefault="00A13DF7" w:rsidP="00067346">
            <w:pPr>
              <w:spacing w:after="0" w:line="240" w:lineRule="auto"/>
              <w:jc w:val="center"/>
              <w:rPr>
                <w:rFonts w:ascii="Times New Roman" w:hAnsi="Times New Roman" w:cs="Times New Roman"/>
                <w:lang w:val="en-GB"/>
              </w:rPr>
            </w:pPr>
          </w:p>
        </w:tc>
        <w:tc>
          <w:tcPr>
            <w:tcW w:w="8930" w:type="dxa"/>
            <w:gridSpan w:val="3"/>
            <w:tcBorders>
              <w:bottom w:val="single" w:sz="2" w:space="0" w:color="auto"/>
            </w:tcBorders>
            <w:shd w:val="clear" w:color="auto" w:fill="auto"/>
            <w:vAlign w:val="center"/>
          </w:tcPr>
          <w:p w14:paraId="37C0104C" w14:textId="77777777" w:rsidR="00A13DF7" w:rsidRPr="00C970C2" w:rsidRDefault="00A13DF7" w:rsidP="00067346">
            <w:pPr>
              <w:spacing w:after="0" w:line="240" w:lineRule="auto"/>
              <w:jc w:val="center"/>
              <w:rPr>
                <w:rFonts w:ascii="Times New Roman" w:hAnsi="Times New Roman" w:cs="Times New Roman"/>
                <w:lang w:val="en-GB"/>
              </w:rPr>
            </w:pPr>
            <w:proofErr w:type="spellStart"/>
            <w:r w:rsidRPr="00832CB1">
              <w:rPr>
                <w:rFonts w:ascii="Times New Roman" w:hAnsi="Times New Roman" w:cs="Times New Roman"/>
                <w:b/>
                <w:sz w:val="20"/>
                <w:szCs w:val="20"/>
                <w:lang w:val="en-GB"/>
              </w:rPr>
              <w:t>Rocznik</w:t>
            </w:r>
            <w:proofErr w:type="spellEnd"/>
            <w:r w:rsidRPr="00832CB1">
              <w:rPr>
                <w:rFonts w:ascii="Times New Roman" w:hAnsi="Times New Roman" w:cs="Times New Roman"/>
                <w:b/>
                <w:sz w:val="20"/>
                <w:szCs w:val="20"/>
                <w:lang w:val="en-GB"/>
              </w:rPr>
              <w:t xml:space="preserve"> </w:t>
            </w:r>
            <w:proofErr w:type="spellStart"/>
            <w:r w:rsidRPr="00832CB1">
              <w:rPr>
                <w:rFonts w:ascii="Times New Roman" w:hAnsi="Times New Roman" w:cs="Times New Roman"/>
                <w:b/>
                <w:sz w:val="20"/>
                <w:szCs w:val="20"/>
                <w:lang w:val="en-GB"/>
              </w:rPr>
              <w:t>Ochrona</w:t>
            </w:r>
            <w:proofErr w:type="spellEnd"/>
            <w:r w:rsidRPr="00832CB1">
              <w:rPr>
                <w:rFonts w:ascii="Times New Roman" w:hAnsi="Times New Roman" w:cs="Times New Roman"/>
                <w:b/>
                <w:sz w:val="20"/>
                <w:szCs w:val="20"/>
                <w:lang w:val="en-GB"/>
              </w:rPr>
              <w:t xml:space="preserve"> </w:t>
            </w:r>
            <w:proofErr w:type="spellStart"/>
            <w:r w:rsidRPr="00832CB1">
              <w:rPr>
                <w:rFonts w:ascii="Times New Roman" w:hAnsi="Times New Roman" w:cs="Times New Roman"/>
                <w:b/>
                <w:sz w:val="20"/>
                <w:szCs w:val="20"/>
                <w:lang w:val="en-GB"/>
              </w:rPr>
              <w:t>Środowiska</w:t>
            </w:r>
            <w:proofErr w:type="spellEnd"/>
          </w:p>
        </w:tc>
      </w:tr>
      <w:tr w:rsidR="00A13DF7" w:rsidRPr="00C970C2" w14:paraId="656FD3B1" w14:textId="77777777" w:rsidTr="00067346">
        <w:trPr>
          <w:trHeight w:hRule="exact" w:val="283"/>
        </w:trPr>
        <w:tc>
          <w:tcPr>
            <w:tcW w:w="709" w:type="dxa"/>
            <w:vMerge/>
            <w:shd w:val="clear" w:color="auto" w:fill="auto"/>
          </w:tcPr>
          <w:p w14:paraId="0DCD63FF" w14:textId="77777777" w:rsidR="00A13DF7" w:rsidRPr="00C970C2" w:rsidRDefault="00A13DF7" w:rsidP="00067346">
            <w:pPr>
              <w:spacing w:after="0" w:line="240" w:lineRule="auto"/>
              <w:jc w:val="center"/>
              <w:rPr>
                <w:rFonts w:ascii="Times New Roman" w:hAnsi="Times New Roman" w:cs="Times New Roman"/>
                <w:lang w:val="en-GB"/>
              </w:rPr>
            </w:pPr>
          </w:p>
        </w:tc>
        <w:tc>
          <w:tcPr>
            <w:tcW w:w="992" w:type="dxa"/>
            <w:tcBorders>
              <w:top w:val="single" w:sz="2" w:space="0" w:color="auto"/>
              <w:bottom w:val="single" w:sz="2" w:space="0" w:color="auto"/>
            </w:tcBorders>
            <w:shd w:val="clear" w:color="auto" w:fill="auto"/>
            <w:vAlign w:val="center"/>
          </w:tcPr>
          <w:p w14:paraId="1B81DF18" w14:textId="77777777" w:rsidR="00A13DF7" w:rsidRPr="00C970C2" w:rsidRDefault="00A13DF7" w:rsidP="00067346">
            <w:pPr>
              <w:spacing w:after="0" w:line="240" w:lineRule="auto"/>
              <w:rPr>
                <w:rFonts w:ascii="Times New Roman" w:hAnsi="Times New Roman" w:cs="Times New Roman"/>
                <w:sz w:val="18"/>
                <w:szCs w:val="18"/>
                <w:lang w:val="en-GB"/>
              </w:rPr>
            </w:pPr>
            <w:r w:rsidRPr="00C970C2">
              <w:rPr>
                <w:rFonts w:ascii="Times New Roman" w:hAnsi="Times New Roman" w:cs="Times New Roman"/>
                <w:sz w:val="18"/>
                <w:szCs w:val="18"/>
                <w:lang w:val="en-GB"/>
              </w:rPr>
              <w:t>Volume 26</w:t>
            </w:r>
          </w:p>
        </w:tc>
        <w:tc>
          <w:tcPr>
            <w:tcW w:w="6304" w:type="dxa"/>
            <w:tcBorders>
              <w:top w:val="single" w:sz="2" w:space="0" w:color="auto"/>
              <w:bottom w:val="single" w:sz="2" w:space="0" w:color="auto"/>
            </w:tcBorders>
            <w:shd w:val="clear" w:color="auto" w:fill="auto"/>
            <w:vAlign w:val="center"/>
          </w:tcPr>
          <w:p w14:paraId="60584AB2" w14:textId="77777777" w:rsidR="00A13DF7" w:rsidRPr="00C970C2" w:rsidRDefault="00A13DF7" w:rsidP="004049F7">
            <w:pPr>
              <w:tabs>
                <w:tab w:val="left" w:pos="2929"/>
              </w:tabs>
              <w:spacing w:after="0" w:line="240" w:lineRule="auto"/>
              <w:ind w:left="141"/>
              <w:rPr>
                <w:rFonts w:ascii="Times New Roman" w:hAnsi="Times New Roman" w:cs="Times New Roman"/>
                <w:sz w:val="18"/>
                <w:szCs w:val="18"/>
                <w:lang w:val="en-GB"/>
              </w:rPr>
            </w:pPr>
            <w:r w:rsidRPr="00C970C2">
              <w:rPr>
                <w:rFonts w:ascii="Times New Roman" w:hAnsi="Times New Roman" w:cs="Times New Roman"/>
                <w:sz w:val="18"/>
                <w:szCs w:val="18"/>
                <w:lang w:val="en-GB"/>
              </w:rPr>
              <w:t>Year 2024</w:t>
            </w:r>
            <w:r w:rsidRPr="00C970C2">
              <w:rPr>
                <w:rFonts w:ascii="Times New Roman" w:hAnsi="Times New Roman" w:cs="Times New Roman"/>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36368A99" w14:textId="311FF2B7" w:rsidR="00A13DF7" w:rsidRPr="00C970C2" w:rsidRDefault="00A13DF7" w:rsidP="00067346">
            <w:pPr>
              <w:spacing w:after="0" w:line="240" w:lineRule="auto"/>
              <w:jc w:val="right"/>
              <w:rPr>
                <w:rFonts w:ascii="Times New Roman" w:hAnsi="Times New Roman" w:cs="Times New Roman"/>
                <w:sz w:val="18"/>
                <w:szCs w:val="18"/>
                <w:lang w:val="en-GB"/>
              </w:rPr>
            </w:pPr>
            <w:r w:rsidRPr="00C970C2">
              <w:rPr>
                <w:rFonts w:ascii="Times New Roman" w:hAnsi="Times New Roman" w:cs="Times New Roman"/>
                <w:sz w:val="18"/>
                <w:szCs w:val="18"/>
                <w:lang w:val="en-GB"/>
              </w:rPr>
              <w:t xml:space="preserve">pp. </w:t>
            </w:r>
            <w:r w:rsidR="002E2CCF">
              <w:rPr>
                <w:rFonts w:ascii="Times New Roman" w:hAnsi="Times New Roman" w:cs="Times New Roman"/>
                <w:sz w:val="18"/>
                <w:szCs w:val="18"/>
                <w:lang w:val="en-GB"/>
              </w:rPr>
              <w:t>128</w:t>
            </w:r>
            <w:r w:rsidRPr="00C970C2">
              <w:rPr>
                <w:rFonts w:ascii="Times New Roman" w:hAnsi="Times New Roman" w:cs="Times New Roman"/>
                <w:sz w:val="18"/>
                <w:szCs w:val="18"/>
                <w:lang w:val="en-GB"/>
              </w:rPr>
              <w:t>-</w:t>
            </w:r>
            <w:r w:rsidR="002E2CCF">
              <w:rPr>
                <w:rFonts w:ascii="Times New Roman" w:hAnsi="Times New Roman" w:cs="Times New Roman"/>
                <w:sz w:val="18"/>
                <w:szCs w:val="18"/>
                <w:lang w:val="en-GB"/>
              </w:rPr>
              <w:t>136</w:t>
            </w:r>
          </w:p>
        </w:tc>
      </w:tr>
      <w:tr w:rsidR="00A13DF7" w:rsidRPr="00C970C2" w14:paraId="774A4FE7" w14:textId="77777777" w:rsidTr="00067346">
        <w:trPr>
          <w:trHeight w:hRule="exact" w:val="283"/>
        </w:trPr>
        <w:tc>
          <w:tcPr>
            <w:tcW w:w="709" w:type="dxa"/>
            <w:shd w:val="clear" w:color="auto" w:fill="auto"/>
          </w:tcPr>
          <w:p w14:paraId="0E190B6A" w14:textId="77777777" w:rsidR="00A13DF7" w:rsidRPr="00C970C2" w:rsidRDefault="00A13DF7" w:rsidP="00067346">
            <w:pPr>
              <w:spacing w:after="0" w:line="240" w:lineRule="auto"/>
              <w:jc w:val="center"/>
              <w:rPr>
                <w:rFonts w:ascii="Times New Roman" w:hAnsi="Times New Roman" w:cs="Times New Roman"/>
                <w:lang w:val="en-GB"/>
              </w:rPr>
            </w:pPr>
          </w:p>
        </w:tc>
        <w:tc>
          <w:tcPr>
            <w:tcW w:w="8930" w:type="dxa"/>
            <w:gridSpan w:val="3"/>
            <w:tcBorders>
              <w:top w:val="single" w:sz="2" w:space="0" w:color="auto"/>
              <w:bottom w:val="single" w:sz="2" w:space="0" w:color="auto"/>
            </w:tcBorders>
            <w:shd w:val="clear" w:color="auto" w:fill="auto"/>
            <w:vAlign w:val="center"/>
          </w:tcPr>
          <w:p w14:paraId="71D79A60" w14:textId="5175CDBE" w:rsidR="00A13DF7" w:rsidRPr="00C970C2" w:rsidRDefault="00A13DF7" w:rsidP="00067346">
            <w:pPr>
              <w:tabs>
                <w:tab w:val="right" w:pos="8928"/>
              </w:tabs>
              <w:spacing w:after="0" w:line="240" w:lineRule="auto"/>
              <w:rPr>
                <w:rFonts w:ascii="Times New Roman" w:hAnsi="Times New Roman" w:cs="Times New Roman"/>
                <w:sz w:val="18"/>
                <w:szCs w:val="18"/>
                <w:lang w:val="en-GB"/>
              </w:rPr>
            </w:pPr>
            <w:r w:rsidRPr="00C970C2">
              <w:rPr>
                <w:rFonts w:ascii="Times New Roman" w:hAnsi="Times New Roman" w:cs="Times New Roman"/>
                <w:sz w:val="18"/>
                <w:szCs w:val="18"/>
                <w:lang w:val="en-GB"/>
              </w:rPr>
              <w:t>https://doi.org/10.54740/ros.2024.0</w:t>
            </w:r>
            <w:r w:rsidR="002E2CCF">
              <w:rPr>
                <w:rFonts w:ascii="Times New Roman" w:hAnsi="Times New Roman" w:cs="Times New Roman"/>
                <w:sz w:val="18"/>
                <w:szCs w:val="18"/>
                <w:lang w:val="en-GB"/>
              </w:rPr>
              <w:t>13</w:t>
            </w:r>
            <w:r w:rsidRPr="00C970C2">
              <w:rPr>
                <w:rFonts w:ascii="Times New Roman" w:hAnsi="Times New Roman" w:cs="Times New Roman"/>
                <w:sz w:val="18"/>
                <w:szCs w:val="18"/>
                <w:lang w:val="en-GB"/>
              </w:rPr>
              <w:tab/>
              <w:t>open access</w:t>
            </w:r>
          </w:p>
        </w:tc>
      </w:tr>
      <w:tr w:rsidR="00A13DF7" w:rsidRPr="00C970C2" w14:paraId="45929ABA" w14:textId="77777777" w:rsidTr="00067346">
        <w:trPr>
          <w:trHeight w:hRule="exact" w:val="283"/>
        </w:trPr>
        <w:tc>
          <w:tcPr>
            <w:tcW w:w="709" w:type="dxa"/>
            <w:shd w:val="clear" w:color="auto" w:fill="auto"/>
          </w:tcPr>
          <w:p w14:paraId="78E85B02" w14:textId="77777777" w:rsidR="00A13DF7" w:rsidRPr="00C970C2" w:rsidRDefault="00A13DF7" w:rsidP="00067346">
            <w:pPr>
              <w:spacing w:after="0" w:line="240" w:lineRule="auto"/>
              <w:jc w:val="center"/>
              <w:rPr>
                <w:rFonts w:ascii="Times New Roman" w:hAnsi="Times New Roman" w:cs="Times New Roman"/>
                <w:lang w:val="en-GB"/>
              </w:rPr>
            </w:pPr>
          </w:p>
        </w:tc>
        <w:tc>
          <w:tcPr>
            <w:tcW w:w="8930" w:type="dxa"/>
            <w:gridSpan w:val="3"/>
            <w:tcBorders>
              <w:top w:val="single" w:sz="2" w:space="0" w:color="auto"/>
            </w:tcBorders>
            <w:shd w:val="clear" w:color="auto" w:fill="auto"/>
            <w:vAlign w:val="center"/>
          </w:tcPr>
          <w:p w14:paraId="04F852F1" w14:textId="7D67C97D" w:rsidR="00A13DF7" w:rsidRPr="00C970C2" w:rsidRDefault="00A13DF7" w:rsidP="00067346">
            <w:pPr>
              <w:tabs>
                <w:tab w:val="left" w:pos="3810"/>
                <w:tab w:val="right" w:pos="8928"/>
              </w:tabs>
              <w:spacing w:after="0" w:line="240" w:lineRule="auto"/>
              <w:rPr>
                <w:rFonts w:ascii="Times New Roman" w:hAnsi="Times New Roman" w:cs="Times New Roman"/>
                <w:sz w:val="18"/>
                <w:szCs w:val="18"/>
                <w:lang w:val="en-GB"/>
              </w:rPr>
            </w:pPr>
            <w:r w:rsidRPr="00C970C2">
              <w:rPr>
                <w:rFonts w:ascii="Times New Roman" w:hAnsi="Times New Roman" w:cs="Times New Roman"/>
                <w:sz w:val="18"/>
                <w:szCs w:val="18"/>
                <w:lang w:val="en-GB"/>
              </w:rPr>
              <w:t>Received: January 2024</w:t>
            </w:r>
            <w:r w:rsidRPr="00C970C2">
              <w:rPr>
                <w:rFonts w:ascii="Times New Roman" w:hAnsi="Times New Roman" w:cs="Times New Roman"/>
                <w:sz w:val="18"/>
                <w:szCs w:val="18"/>
                <w:lang w:val="en-GB"/>
              </w:rPr>
              <w:tab/>
              <w:t xml:space="preserve">Accepted: </w:t>
            </w:r>
            <w:r w:rsidR="0056502A">
              <w:rPr>
                <w:rFonts w:ascii="Times New Roman" w:hAnsi="Times New Roman" w:cs="Times New Roman"/>
                <w:sz w:val="18"/>
                <w:szCs w:val="18"/>
                <w:lang w:val="en-GB"/>
              </w:rPr>
              <w:t>March</w:t>
            </w:r>
            <w:r w:rsidRPr="00C970C2">
              <w:rPr>
                <w:rFonts w:ascii="Times New Roman" w:hAnsi="Times New Roman" w:cs="Times New Roman"/>
                <w:sz w:val="18"/>
                <w:szCs w:val="18"/>
                <w:lang w:val="en-GB"/>
              </w:rPr>
              <w:t xml:space="preserve"> 2024</w:t>
            </w:r>
            <w:r w:rsidRPr="00C970C2">
              <w:rPr>
                <w:rFonts w:ascii="Times New Roman" w:hAnsi="Times New Roman" w:cs="Times New Roman"/>
                <w:sz w:val="18"/>
                <w:szCs w:val="18"/>
                <w:lang w:val="en-GB"/>
              </w:rPr>
              <w:tab/>
              <w:t xml:space="preserve">Published: </w:t>
            </w:r>
            <w:r w:rsidR="004049F7" w:rsidRPr="004049F7">
              <w:rPr>
                <w:rFonts w:ascii="Times New Roman" w:hAnsi="Times New Roman" w:cs="Times New Roman"/>
                <w:sz w:val="18"/>
                <w:szCs w:val="18"/>
                <w:lang w:val="en-GB"/>
              </w:rPr>
              <w:t>April</w:t>
            </w:r>
            <w:r w:rsidRPr="00C970C2">
              <w:rPr>
                <w:rFonts w:ascii="Times New Roman" w:hAnsi="Times New Roman" w:cs="Times New Roman"/>
                <w:sz w:val="18"/>
                <w:szCs w:val="18"/>
                <w:lang w:val="en-GB"/>
              </w:rPr>
              <w:t xml:space="preserve"> 2024</w:t>
            </w:r>
          </w:p>
        </w:tc>
      </w:tr>
    </w:tbl>
    <w:bookmarkEnd w:id="2"/>
    <w:p w14:paraId="0E9414B2" w14:textId="08E9B40A" w:rsidR="0036555C" w:rsidRPr="00C10481" w:rsidRDefault="0036555C" w:rsidP="00A13DF7">
      <w:pPr>
        <w:pStyle w:val="Rtytu"/>
      </w:pPr>
      <w:r w:rsidRPr="00C10481">
        <w:t xml:space="preserve">The </w:t>
      </w:r>
      <w:proofErr w:type="spellStart"/>
      <w:r w:rsidRPr="00C10481">
        <w:t>Effect</w:t>
      </w:r>
      <w:proofErr w:type="spellEnd"/>
      <w:r w:rsidRPr="00C10481">
        <w:t xml:space="preserve"> of the </w:t>
      </w:r>
      <w:proofErr w:type="spellStart"/>
      <w:r w:rsidRPr="00C10481">
        <w:t>Temperature</w:t>
      </w:r>
      <w:proofErr w:type="spellEnd"/>
      <w:r w:rsidRPr="00C10481">
        <w:t xml:space="preserve"> </w:t>
      </w:r>
      <w:proofErr w:type="spellStart"/>
      <w:r w:rsidRPr="00C10481">
        <w:t>Increase</w:t>
      </w:r>
      <w:proofErr w:type="spellEnd"/>
      <w:r w:rsidRPr="00C10481">
        <w:t xml:space="preserve"> on </w:t>
      </w:r>
      <w:proofErr w:type="spellStart"/>
      <w:r w:rsidRPr="00C10481">
        <w:t>Heat</w:t>
      </w:r>
      <w:proofErr w:type="spellEnd"/>
      <w:r w:rsidRPr="00C10481">
        <w:t xml:space="preserve"> </w:t>
      </w:r>
      <w:proofErr w:type="spellStart"/>
      <w:r w:rsidRPr="00C10481">
        <w:t>Demand</w:t>
      </w:r>
      <w:proofErr w:type="spellEnd"/>
      <w:r w:rsidRPr="00C10481">
        <w:t xml:space="preserve"> </w:t>
      </w:r>
      <w:proofErr w:type="spellStart"/>
      <w:r w:rsidRPr="00C10481">
        <w:t>Calculation</w:t>
      </w:r>
      <w:proofErr w:type="spellEnd"/>
      <w:r w:rsidRPr="00C10481">
        <w:t xml:space="preserve"> </w:t>
      </w:r>
      <w:r w:rsidR="00A13DF7">
        <w:br/>
      </w:r>
      <w:r w:rsidRPr="00C10481">
        <w:t xml:space="preserve">for </w:t>
      </w:r>
      <w:proofErr w:type="spellStart"/>
      <w:r w:rsidRPr="00C10481">
        <w:t>Building</w:t>
      </w:r>
      <w:proofErr w:type="spellEnd"/>
      <w:r w:rsidRPr="00C10481">
        <w:t xml:space="preserve"> in the </w:t>
      </w:r>
      <w:proofErr w:type="spellStart"/>
      <w:r w:rsidRPr="00C10481">
        <w:t>Polish</w:t>
      </w:r>
      <w:proofErr w:type="spellEnd"/>
      <w:r w:rsidRPr="00C10481">
        <w:t xml:space="preserve"> </w:t>
      </w:r>
      <w:proofErr w:type="spellStart"/>
      <w:r w:rsidRPr="00C10481">
        <w:t>Climatology</w:t>
      </w:r>
      <w:proofErr w:type="spellEnd"/>
    </w:p>
    <w:p w14:paraId="10C90910" w14:textId="5257F5C7" w:rsidR="00615139" w:rsidRPr="00C10481" w:rsidRDefault="0036555C" w:rsidP="00A13DF7">
      <w:pPr>
        <w:pStyle w:val="Rautor"/>
        <w:rPr>
          <w:vertAlign w:val="superscript"/>
        </w:rPr>
      </w:pPr>
      <w:r w:rsidRPr="00C10481">
        <w:t>Katarzyna Stokowiec</w:t>
      </w:r>
      <w:r w:rsidR="0071775B" w:rsidRPr="00C10481">
        <w:rPr>
          <w:vertAlign w:val="superscript"/>
        </w:rPr>
        <w:t>1</w:t>
      </w:r>
      <w:r w:rsidR="00FE3BD5" w:rsidRPr="00C10481">
        <w:rPr>
          <w:vertAlign w:val="superscript"/>
        </w:rPr>
        <w:t>*</w:t>
      </w:r>
      <w:r w:rsidR="002D5BC7" w:rsidRPr="00C10481">
        <w:t xml:space="preserve">, </w:t>
      </w:r>
      <w:r w:rsidRPr="00C10481">
        <w:t>Dagmara Kotrys-Działak</w:t>
      </w:r>
      <w:r w:rsidR="00A31659" w:rsidRPr="00C10481">
        <w:rPr>
          <w:vertAlign w:val="superscript"/>
        </w:rPr>
        <w:t>2</w:t>
      </w:r>
    </w:p>
    <w:p w14:paraId="4A997732" w14:textId="6108FAE9" w:rsidR="00A66606" w:rsidRPr="00C10481" w:rsidRDefault="0071775B" w:rsidP="00A13DF7">
      <w:pPr>
        <w:pStyle w:val="Rafiliacja"/>
      </w:pPr>
      <w:r w:rsidRPr="00C10481">
        <w:rPr>
          <w:vertAlign w:val="superscript"/>
        </w:rPr>
        <w:t>1</w:t>
      </w:r>
      <w:r w:rsidR="00A31659" w:rsidRPr="00C10481">
        <w:t xml:space="preserve">Department of </w:t>
      </w:r>
      <w:proofErr w:type="spellStart"/>
      <w:r w:rsidR="00A31659" w:rsidRPr="00C10481">
        <w:t>Building</w:t>
      </w:r>
      <w:proofErr w:type="spellEnd"/>
      <w:r w:rsidR="00A31659" w:rsidRPr="00C10481">
        <w:t xml:space="preserve"> </w:t>
      </w:r>
      <w:proofErr w:type="spellStart"/>
      <w:r w:rsidR="00A31659" w:rsidRPr="00C10481">
        <w:t>Physics</w:t>
      </w:r>
      <w:proofErr w:type="spellEnd"/>
      <w:r w:rsidR="00A31659" w:rsidRPr="00C10481">
        <w:t xml:space="preserve"> and </w:t>
      </w:r>
      <w:proofErr w:type="spellStart"/>
      <w:r w:rsidR="00A31659" w:rsidRPr="00C10481">
        <w:t>Renewable</w:t>
      </w:r>
      <w:proofErr w:type="spellEnd"/>
      <w:r w:rsidR="00A31659" w:rsidRPr="00C10481">
        <w:t xml:space="preserve"> Energy</w:t>
      </w:r>
      <w:r w:rsidR="00A13DF7">
        <w:t xml:space="preserve">, </w:t>
      </w:r>
      <w:r w:rsidR="00A13DF7">
        <w:br/>
      </w:r>
      <w:proofErr w:type="spellStart"/>
      <w:r w:rsidR="00A13DF7" w:rsidRPr="00C10481">
        <w:t>Faculty</w:t>
      </w:r>
      <w:proofErr w:type="spellEnd"/>
      <w:r w:rsidR="00A13DF7" w:rsidRPr="00C10481">
        <w:t xml:space="preserve"> of </w:t>
      </w:r>
      <w:proofErr w:type="spellStart"/>
      <w:r w:rsidR="00A13DF7" w:rsidRPr="00C10481">
        <w:t>Environmental</w:t>
      </w:r>
      <w:proofErr w:type="spellEnd"/>
      <w:r w:rsidR="00A13DF7" w:rsidRPr="00C10481">
        <w:t xml:space="preserve"> Engineering, </w:t>
      </w:r>
      <w:proofErr w:type="spellStart"/>
      <w:r w:rsidR="00A13DF7" w:rsidRPr="00C10481">
        <w:t>Geomatics</w:t>
      </w:r>
      <w:proofErr w:type="spellEnd"/>
      <w:r w:rsidR="00A13DF7" w:rsidRPr="00C10481">
        <w:t xml:space="preserve"> and </w:t>
      </w:r>
      <w:proofErr w:type="spellStart"/>
      <w:r w:rsidR="00A13DF7" w:rsidRPr="00C10481">
        <w:t>Renewable</w:t>
      </w:r>
      <w:proofErr w:type="spellEnd"/>
      <w:r w:rsidR="00A13DF7" w:rsidRPr="00C10481">
        <w:t xml:space="preserve"> Energy, </w:t>
      </w:r>
      <w:r w:rsidR="00A13DF7">
        <w:br/>
      </w:r>
      <w:r w:rsidR="00A13DF7" w:rsidRPr="00C10481">
        <w:t xml:space="preserve">Kielce University of Technology, </w:t>
      </w:r>
      <w:r w:rsidRPr="00C10481">
        <w:t>Kielce,</w:t>
      </w:r>
      <w:r w:rsidR="00381ED9" w:rsidRPr="00C10481">
        <w:t xml:space="preserve"> </w:t>
      </w:r>
      <w:r w:rsidR="00A13DF7">
        <w:t>Poland</w:t>
      </w:r>
      <w:r w:rsidR="00A13DF7">
        <w:br/>
      </w:r>
      <w:r w:rsidR="0001746E" w:rsidRPr="00C10481">
        <w:t>https://orcid.org/0000-0002-6433-7206</w:t>
      </w:r>
    </w:p>
    <w:p w14:paraId="718B0AEC" w14:textId="45978653" w:rsidR="00381ED9" w:rsidRPr="00C10481" w:rsidRDefault="000D5781" w:rsidP="00A13DF7">
      <w:pPr>
        <w:pStyle w:val="Rafiliacja"/>
      </w:pPr>
      <w:r w:rsidRPr="00C10481">
        <w:rPr>
          <w:vertAlign w:val="superscript"/>
        </w:rPr>
        <w:t>2</w:t>
      </w:r>
      <w:r w:rsidR="00381ED9" w:rsidRPr="00C10481">
        <w:t xml:space="preserve">Department of </w:t>
      </w:r>
      <w:proofErr w:type="spellStart"/>
      <w:r w:rsidR="00381ED9" w:rsidRPr="00C10481">
        <w:t>Building</w:t>
      </w:r>
      <w:proofErr w:type="spellEnd"/>
      <w:r w:rsidR="00381ED9" w:rsidRPr="00C10481">
        <w:t xml:space="preserve"> </w:t>
      </w:r>
      <w:proofErr w:type="spellStart"/>
      <w:r w:rsidR="00381ED9" w:rsidRPr="00C10481">
        <w:t>Physics</w:t>
      </w:r>
      <w:proofErr w:type="spellEnd"/>
      <w:r w:rsidR="00381ED9" w:rsidRPr="00C10481">
        <w:t xml:space="preserve"> and </w:t>
      </w:r>
      <w:proofErr w:type="spellStart"/>
      <w:r w:rsidR="00381ED9" w:rsidRPr="00C10481">
        <w:t>Renewable</w:t>
      </w:r>
      <w:proofErr w:type="spellEnd"/>
      <w:r w:rsidR="00381ED9" w:rsidRPr="00C10481">
        <w:t xml:space="preserve"> Energy</w:t>
      </w:r>
      <w:r w:rsidR="00A13DF7">
        <w:t>,</w:t>
      </w:r>
      <w:r w:rsidR="00381ED9" w:rsidRPr="00C10481">
        <w:t xml:space="preserve"> </w:t>
      </w:r>
      <w:r w:rsidR="00A13DF7">
        <w:br/>
      </w:r>
      <w:proofErr w:type="spellStart"/>
      <w:r w:rsidR="00A13DF7" w:rsidRPr="00C10481">
        <w:t>Faculty</w:t>
      </w:r>
      <w:proofErr w:type="spellEnd"/>
      <w:r w:rsidR="00A13DF7" w:rsidRPr="00C10481">
        <w:t xml:space="preserve"> of </w:t>
      </w:r>
      <w:proofErr w:type="spellStart"/>
      <w:r w:rsidR="00A13DF7" w:rsidRPr="00C10481">
        <w:t>Environmental</w:t>
      </w:r>
      <w:proofErr w:type="spellEnd"/>
      <w:r w:rsidR="00A13DF7" w:rsidRPr="00C10481">
        <w:t xml:space="preserve"> Engineering, </w:t>
      </w:r>
      <w:proofErr w:type="spellStart"/>
      <w:r w:rsidR="00A13DF7" w:rsidRPr="00C10481">
        <w:t>Geomatics</w:t>
      </w:r>
      <w:proofErr w:type="spellEnd"/>
      <w:r w:rsidR="00A13DF7" w:rsidRPr="00C10481">
        <w:t xml:space="preserve"> and </w:t>
      </w:r>
      <w:proofErr w:type="spellStart"/>
      <w:r w:rsidR="00A13DF7" w:rsidRPr="00C10481">
        <w:t>Renewable</w:t>
      </w:r>
      <w:proofErr w:type="spellEnd"/>
      <w:r w:rsidR="00A13DF7" w:rsidRPr="00C10481">
        <w:t xml:space="preserve"> Energy, </w:t>
      </w:r>
      <w:r w:rsidR="00A13DF7">
        <w:br/>
      </w:r>
      <w:r w:rsidR="00A13DF7" w:rsidRPr="00C10481">
        <w:t xml:space="preserve">Kielce University of Technology, </w:t>
      </w:r>
      <w:r w:rsidR="00381ED9" w:rsidRPr="00C10481">
        <w:t xml:space="preserve">Kielce, </w:t>
      </w:r>
      <w:r w:rsidR="00A13DF7">
        <w:t>Poland</w:t>
      </w:r>
      <w:r w:rsidR="00A13DF7">
        <w:br/>
      </w:r>
      <w:r w:rsidR="0001746E" w:rsidRPr="00C10481">
        <w:t>https://orcid.org/0000-0002-2539-403X</w:t>
      </w:r>
    </w:p>
    <w:p w14:paraId="466B2CBE" w14:textId="37C3E0C0" w:rsidR="003E7612" w:rsidRPr="00C10481" w:rsidRDefault="00A13DF7" w:rsidP="00A13DF7">
      <w:pPr>
        <w:pStyle w:val="Rauco"/>
      </w:pPr>
      <w:r w:rsidRPr="00A13DF7">
        <w:rPr>
          <w:vertAlign w:val="superscript"/>
        </w:rPr>
        <w:t>*</w:t>
      </w:r>
      <w:r w:rsidRPr="00A13DF7">
        <w:t xml:space="preserve">corresponding author's e-mail: </w:t>
      </w:r>
      <w:hyperlink r:id="rId9" w:history="1">
        <w:r w:rsidR="0036555C" w:rsidRPr="00C10481">
          <w:rPr>
            <w:rStyle w:val="Hipercze"/>
            <w:color w:val="auto"/>
            <w:szCs w:val="20"/>
            <w:u w:val="none"/>
          </w:rPr>
          <w:t>kstokowiec@tu.kielce.pl</w:t>
        </w:r>
      </w:hyperlink>
    </w:p>
    <w:p w14:paraId="7749B17B" w14:textId="0C659579" w:rsidR="00040A76" w:rsidRPr="00C10481" w:rsidRDefault="00DC1DBA" w:rsidP="00F13099">
      <w:pPr>
        <w:pStyle w:val="Rab1"/>
      </w:pPr>
      <w:r w:rsidRPr="00C10481">
        <w:rPr>
          <w:b/>
        </w:rPr>
        <w:t>Abstract:</w:t>
      </w:r>
      <w:r w:rsidRPr="00C10481">
        <w:t xml:space="preserve"> </w:t>
      </w:r>
      <w:r w:rsidR="0036555C" w:rsidRPr="00C10481">
        <w:t xml:space="preserve">Heat demand calculation procedures for buildings are currently being conducted </w:t>
      </w:r>
      <w:r w:rsidR="00600545">
        <w:t>based on</w:t>
      </w:r>
      <w:r w:rsidR="0036555C" w:rsidRPr="00C10481">
        <w:t xml:space="preserve"> </w:t>
      </w:r>
      <w:r w:rsidR="00600545">
        <w:t xml:space="preserve">the </w:t>
      </w:r>
      <w:r w:rsidR="0036555C" w:rsidRPr="00C10481">
        <w:t xml:space="preserve">Polish Standard grounded on </w:t>
      </w:r>
      <w:r w:rsidR="00600545">
        <w:t xml:space="preserve">the </w:t>
      </w:r>
      <w:r w:rsidR="0036555C" w:rsidRPr="00C10481">
        <w:t>European Standard for heat losses methodology. Poland was divided into several climatic zones with given calculation</w:t>
      </w:r>
      <w:r w:rsidR="00600545">
        <w:t>s</w:t>
      </w:r>
      <w:r w:rsidR="0036555C" w:rsidRPr="00C10481">
        <w:t xml:space="preserve"> and annual average external air temperature values. In each zone, the te</w:t>
      </w:r>
      <w:r w:rsidR="00600545">
        <w:t>chnical committee gives the temperature that must be considered</w:t>
      </w:r>
      <w:r w:rsidR="0036555C" w:rsidRPr="00C10481">
        <w:t>. The data included in the Polish Standard preparation concern several years backward</w:t>
      </w:r>
      <w:r w:rsidR="00600545">
        <w:t>s</w:t>
      </w:r>
      <w:r w:rsidR="0036555C" w:rsidRPr="00C10481">
        <w:t>. However, throughout the previous years</w:t>
      </w:r>
      <w:r w:rsidR="00600545">
        <w:t>,</w:t>
      </w:r>
      <w:r w:rsidR="0036555C" w:rsidRPr="00C10481">
        <w:t xml:space="preserve"> we have observed the tendency of the temperature </w:t>
      </w:r>
      <w:r w:rsidR="00600545">
        <w:t xml:space="preserve">to </w:t>
      </w:r>
      <w:r w:rsidR="0036555C" w:rsidRPr="00C10481">
        <w:t xml:space="preserve">increase </w:t>
      </w:r>
      <w:r w:rsidR="00600545">
        <w:t>throughout the year,</w:t>
      </w:r>
      <w:r w:rsidR="0036555C" w:rsidRPr="00C10481">
        <w:t xml:space="preserve"> not only in Poland. The phenomenon provides scientists with the conclusion</w:t>
      </w:r>
      <w:r w:rsidR="00600545">
        <w:t xml:space="preserve"> that the temperatures will continue to increase yearly</w:t>
      </w:r>
      <w:r w:rsidR="0036555C" w:rsidRPr="00C10481">
        <w:t xml:space="preserve">. The low temperatures in </w:t>
      </w:r>
      <w:r w:rsidR="00600545">
        <w:t xml:space="preserve">the </w:t>
      </w:r>
      <w:r w:rsidR="0036555C" w:rsidRPr="00C10481">
        <w:t xml:space="preserve">winter season will no longer occur. Therefore, it </w:t>
      </w:r>
      <w:r w:rsidR="00600545">
        <w:t>is necessary to analyse the possibility of lowering the heat demand calculation,</w:t>
      </w:r>
      <w:r w:rsidR="0036555C" w:rsidRPr="00C10481">
        <w:t xml:space="preserve"> including the actual prevailing temperature values. The study was conducted </w:t>
      </w:r>
      <w:r w:rsidR="00600545">
        <w:t>regarding</w:t>
      </w:r>
      <w:r w:rsidR="0036555C" w:rsidRPr="00C10481">
        <w:t xml:space="preserve"> possible economic benefits for the building users due to the lower temperature difference between the internal and external temperature</w:t>
      </w:r>
      <w:r w:rsidR="00600545">
        <w:t>s</w:t>
      </w:r>
      <w:r w:rsidR="0036555C" w:rsidRPr="00C10481">
        <w:t xml:space="preserve">. </w:t>
      </w:r>
      <w:r w:rsidR="002C2174" w:rsidRPr="00C10481">
        <w:t>Three types of heating system</w:t>
      </w:r>
      <w:r w:rsidR="00600545">
        <w:t>s</w:t>
      </w:r>
      <w:r w:rsidR="002C2174" w:rsidRPr="00C10481">
        <w:t xml:space="preserve"> were analy</w:t>
      </w:r>
      <w:r w:rsidR="00600545">
        <w:t>s</w:t>
      </w:r>
      <w:r w:rsidR="002C2174" w:rsidRPr="00C10481">
        <w:t xml:space="preserve">ed. The calculations were conducted for air to water heat pump, pellet boiler and gas condensing boiler, proving that </w:t>
      </w:r>
      <w:r w:rsidR="00C06B54" w:rsidRPr="00C10481">
        <w:t xml:space="preserve">regarding the actual </w:t>
      </w:r>
      <w:r w:rsidR="00E757FE" w:rsidRPr="00C10481">
        <w:t xml:space="preserve">meteorological </w:t>
      </w:r>
      <w:r w:rsidR="00C06B54" w:rsidRPr="00C10481">
        <w:t>data</w:t>
      </w:r>
      <w:r w:rsidR="00600545">
        <w:t>,</w:t>
      </w:r>
      <w:r w:rsidR="00C06B54" w:rsidRPr="00C10481">
        <w:t xml:space="preserve"> </w:t>
      </w:r>
      <w:r w:rsidR="002C2174" w:rsidRPr="00C10481">
        <w:t xml:space="preserve">the average annual cost reduction will be in the range </w:t>
      </w:r>
      <w:r w:rsidR="00D2273E" w:rsidRPr="00C10481">
        <w:t xml:space="preserve">of </w:t>
      </w:r>
      <w:r w:rsidR="002C2174" w:rsidRPr="00C10481">
        <w:t>858 PLN to 1,035 PLN.</w:t>
      </w:r>
    </w:p>
    <w:p w14:paraId="6AD82A61" w14:textId="27E55C72" w:rsidR="004830ED" w:rsidRPr="00C10481" w:rsidRDefault="004E0826" w:rsidP="00F13099">
      <w:pPr>
        <w:pStyle w:val="Rab2"/>
      </w:pPr>
      <w:r w:rsidRPr="00C10481">
        <w:rPr>
          <w:b/>
        </w:rPr>
        <w:t>Keywords:</w:t>
      </w:r>
      <w:r w:rsidRPr="00C10481">
        <w:t xml:space="preserve"> </w:t>
      </w:r>
      <w:r w:rsidR="0036555C" w:rsidRPr="00C10481">
        <w:t>temperature change, heat demand, global warming, economics, heat pumps</w:t>
      </w:r>
    </w:p>
    <w:p w14:paraId="78C661A7" w14:textId="3A03FAC2" w:rsidR="007E12A5" w:rsidRPr="00C10481" w:rsidRDefault="004A1941" w:rsidP="00F13099">
      <w:pPr>
        <w:pStyle w:val="Rn1"/>
      </w:pPr>
      <w:r w:rsidRPr="00C10481">
        <w:t xml:space="preserve">1. </w:t>
      </w:r>
      <w:proofErr w:type="spellStart"/>
      <w:r w:rsidR="00B13EF3" w:rsidRPr="00C10481">
        <w:t>Introduction</w:t>
      </w:r>
      <w:proofErr w:type="spellEnd"/>
    </w:p>
    <w:p w14:paraId="35A0FE1B" w14:textId="5F2BA74E" w:rsidR="0036555C" w:rsidRPr="00C10481" w:rsidRDefault="0036555C" w:rsidP="001C0557">
      <w:pPr>
        <w:spacing w:after="0" w:line="240" w:lineRule="auto"/>
        <w:ind w:firstLine="284"/>
        <w:jc w:val="both"/>
        <w:rPr>
          <w:rFonts w:ascii="Times New Roman" w:hAnsi="Times New Roman" w:cs="Times New Roman"/>
          <w:lang w:val="en-GB"/>
        </w:rPr>
      </w:pPr>
      <w:r w:rsidRPr="00C10481">
        <w:rPr>
          <w:rFonts w:ascii="Times New Roman" w:hAnsi="Times New Roman" w:cs="Times New Roman"/>
          <w:lang w:val="en-GB"/>
        </w:rPr>
        <w:t>In recent years, external temperatures in Poland have undergone notable changes, prompting a closer examination of their implication on the selection of heat sources and associated operating costs. This article delves into the evolving climate dynamics of Poland and explores consequential considerations for optimal heating solutions and financial considerations. The history of design temperature standards for heating in the Polish region was extensively described by Narowski (</w:t>
      </w:r>
      <w:r w:rsidR="00766AF3" w:rsidRPr="00C10481">
        <w:rPr>
          <w:rFonts w:ascii="Times New Roman" w:hAnsi="Times New Roman" w:cs="Times New Roman"/>
          <w:lang w:val="en-GB"/>
        </w:rPr>
        <w:t xml:space="preserve">Narowski </w:t>
      </w:r>
      <w:r w:rsidRPr="00C10481">
        <w:rPr>
          <w:rFonts w:ascii="Times New Roman" w:hAnsi="Times New Roman" w:cs="Times New Roman"/>
          <w:lang w:val="en-GB"/>
        </w:rPr>
        <w:t xml:space="preserve">2011) in his work. As stated, the first articles on heating were published in 1817, but in 1836 </w:t>
      </w:r>
      <w:proofErr w:type="spellStart"/>
      <w:r w:rsidRPr="00C10481">
        <w:rPr>
          <w:rFonts w:ascii="Times New Roman" w:hAnsi="Times New Roman" w:cs="Times New Roman"/>
          <w:lang w:val="en-GB"/>
        </w:rPr>
        <w:t>Koncewicz</w:t>
      </w:r>
      <w:proofErr w:type="spellEnd"/>
      <w:r w:rsidRPr="00C10481">
        <w:rPr>
          <w:rFonts w:ascii="Times New Roman" w:hAnsi="Times New Roman" w:cs="Times New Roman"/>
          <w:lang w:val="en-GB"/>
        </w:rPr>
        <w:t xml:space="preserve"> (</w:t>
      </w:r>
      <w:proofErr w:type="spellStart"/>
      <w:r w:rsidR="00766AF3" w:rsidRPr="00C10481">
        <w:rPr>
          <w:rFonts w:ascii="Times New Roman" w:hAnsi="Times New Roman" w:cs="Times New Roman"/>
          <w:lang w:val="en-GB"/>
        </w:rPr>
        <w:t>Koncewicz</w:t>
      </w:r>
      <w:proofErr w:type="spellEnd"/>
      <w:r w:rsidR="00766AF3" w:rsidRPr="00C10481">
        <w:rPr>
          <w:rFonts w:ascii="Times New Roman" w:hAnsi="Times New Roman" w:cs="Times New Roman"/>
          <w:lang w:val="en-GB"/>
        </w:rPr>
        <w:t xml:space="preserve"> </w:t>
      </w:r>
      <w:r w:rsidRPr="00C10481">
        <w:rPr>
          <w:rFonts w:ascii="Times New Roman" w:hAnsi="Times New Roman" w:cs="Times New Roman"/>
          <w:lang w:val="en-GB"/>
        </w:rPr>
        <w:t xml:space="preserve">1836) wrote an article that </w:t>
      </w:r>
      <w:r w:rsidR="00600545">
        <w:rPr>
          <w:rFonts w:ascii="Times New Roman" w:hAnsi="Times New Roman" w:cs="Times New Roman"/>
          <w:lang w:val="en-GB"/>
        </w:rPr>
        <w:t>considered</w:t>
      </w:r>
      <w:r w:rsidRPr="00C10481">
        <w:rPr>
          <w:rFonts w:ascii="Times New Roman" w:hAnsi="Times New Roman" w:cs="Times New Roman"/>
          <w:lang w:val="en-GB"/>
        </w:rPr>
        <w:t xml:space="preserve"> the impact of climate on the materials used to construct the new building to overcome coldness and humidity.</w:t>
      </w:r>
      <w:r w:rsidR="00742956">
        <w:rPr>
          <w:rFonts w:ascii="Times New Roman" w:hAnsi="Times New Roman" w:cs="Times New Roman"/>
          <w:lang w:val="en-GB"/>
        </w:rPr>
        <w:t xml:space="preserve"> </w:t>
      </w:r>
      <w:r w:rsidRPr="00C10481">
        <w:rPr>
          <w:rFonts w:ascii="Times New Roman" w:hAnsi="Times New Roman" w:cs="Times New Roman"/>
          <w:lang w:val="en-GB"/>
        </w:rPr>
        <w:t>The first work on heat loss calculations was published at the beginning of the twentieth century. Orębowicz (</w:t>
      </w:r>
      <w:r w:rsidR="00766AF3" w:rsidRPr="00C10481">
        <w:rPr>
          <w:rFonts w:ascii="Times New Roman" w:hAnsi="Times New Roman" w:cs="Times New Roman"/>
          <w:lang w:val="en-GB"/>
        </w:rPr>
        <w:t xml:space="preserve">Orębowicz </w:t>
      </w:r>
      <w:r w:rsidRPr="00C10481">
        <w:rPr>
          <w:rFonts w:ascii="Times New Roman" w:hAnsi="Times New Roman" w:cs="Times New Roman"/>
          <w:lang w:val="en-GB"/>
        </w:rPr>
        <w:t>1913) in 1913 assumed the exterior design temperature at -30</w:t>
      </w:r>
      <w:r w:rsidR="00C10481" w:rsidRPr="00C10481">
        <w:rPr>
          <w:rFonts w:ascii="Times New Roman" w:hAnsi="Times New Roman" w:cs="Times New Roman"/>
          <w:lang w:val="en-GB"/>
        </w:rPr>
        <w:t>°</w:t>
      </w:r>
      <w:r w:rsidRPr="00C10481">
        <w:rPr>
          <w:rFonts w:ascii="Times New Roman" w:hAnsi="Times New Roman" w:cs="Times New Roman"/>
          <w:lang w:val="en-GB"/>
        </w:rPr>
        <w:t>C</w:t>
      </w:r>
      <w:r w:rsidR="00600545">
        <w:rPr>
          <w:rFonts w:ascii="Times New Roman" w:hAnsi="Times New Roman" w:cs="Times New Roman"/>
          <w:lang w:val="en-GB"/>
        </w:rPr>
        <w:t>. T</w:t>
      </w:r>
      <w:r w:rsidRPr="00C10481">
        <w:rPr>
          <w:rFonts w:ascii="Times New Roman" w:hAnsi="Times New Roman" w:cs="Times New Roman"/>
          <w:lang w:val="en-GB"/>
        </w:rPr>
        <w:t>hen</w:t>
      </w:r>
      <w:r w:rsidR="00600545">
        <w:rPr>
          <w:rFonts w:ascii="Times New Roman" w:hAnsi="Times New Roman" w:cs="Times New Roman"/>
          <w:lang w:val="en-GB"/>
        </w:rPr>
        <w:t xml:space="preserve">, a book by </w:t>
      </w:r>
      <w:proofErr w:type="spellStart"/>
      <w:r w:rsidR="00600545">
        <w:rPr>
          <w:rFonts w:ascii="Times New Roman" w:hAnsi="Times New Roman" w:cs="Times New Roman"/>
          <w:lang w:val="en-GB"/>
        </w:rPr>
        <w:t>Wójcicki</w:t>
      </w:r>
      <w:proofErr w:type="spellEnd"/>
      <w:r w:rsidR="00600545">
        <w:rPr>
          <w:rFonts w:ascii="Times New Roman" w:hAnsi="Times New Roman" w:cs="Times New Roman"/>
          <w:lang w:val="en-GB"/>
        </w:rPr>
        <w:t xml:space="preserve"> (</w:t>
      </w:r>
      <w:proofErr w:type="spellStart"/>
      <w:r w:rsidR="00600545">
        <w:rPr>
          <w:rFonts w:ascii="Times New Roman" w:hAnsi="Times New Roman" w:cs="Times New Roman"/>
          <w:lang w:val="en-GB"/>
        </w:rPr>
        <w:t>Wójcicki</w:t>
      </w:r>
      <w:proofErr w:type="spellEnd"/>
      <w:r w:rsidR="00600545">
        <w:rPr>
          <w:rFonts w:ascii="Times New Roman" w:hAnsi="Times New Roman" w:cs="Times New Roman"/>
          <w:lang w:val="en-GB"/>
        </w:rPr>
        <w:t xml:space="preserve"> 1929) showed that in 1929, -25°C w</w:t>
      </w:r>
      <w:r w:rsidRPr="00C10481">
        <w:rPr>
          <w:rFonts w:ascii="Times New Roman" w:hAnsi="Times New Roman" w:cs="Times New Roman"/>
          <w:lang w:val="en-GB"/>
        </w:rPr>
        <w:t xml:space="preserve">as the lowest design temperature; since then, the external design temperatures described in the studies have varied. In 1929 </w:t>
      </w:r>
      <w:proofErr w:type="spellStart"/>
      <w:r w:rsidRPr="00C10481">
        <w:rPr>
          <w:rFonts w:ascii="Times New Roman" w:hAnsi="Times New Roman" w:cs="Times New Roman"/>
          <w:lang w:val="en-GB"/>
        </w:rPr>
        <w:t>Dawidowski</w:t>
      </w:r>
      <w:proofErr w:type="spellEnd"/>
      <w:r w:rsidR="00600545">
        <w:rPr>
          <w:rFonts w:ascii="Times New Roman" w:hAnsi="Times New Roman" w:cs="Times New Roman"/>
          <w:lang w:val="en-GB"/>
        </w:rPr>
        <w:t>,</w:t>
      </w:r>
      <w:r w:rsidRPr="00C10481">
        <w:rPr>
          <w:rFonts w:ascii="Times New Roman" w:hAnsi="Times New Roman" w:cs="Times New Roman"/>
          <w:lang w:val="en-GB"/>
        </w:rPr>
        <w:t xml:space="preserve"> as described by Narowski (</w:t>
      </w:r>
      <w:r w:rsidR="00766AF3" w:rsidRPr="00C10481">
        <w:rPr>
          <w:rFonts w:ascii="Times New Roman" w:hAnsi="Times New Roman" w:cs="Times New Roman"/>
          <w:lang w:val="en-GB"/>
        </w:rPr>
        <w:t xml:space="preserve">Narowski </w:t>
      </w:r>
      <w:r w:rsidRPr="00C10481">
        <w:rPr>
          <w:rFonts w:ascii="Times New Roman" w:hAnsi="Times New Roman" w:cs="Times New Roman"/>
          <w:lang w:val="en-GB"/>
        </w:rPr>
        <w:t>2011)</w:t>
      </w:r>
      <w:r w:rsidR="00600545">
        <w:rPr>
          <w:rFonts w:ascii="Times New Roman" w:hAnsi="Times New Roman" w:cs="Times New Roman"/>
          <w:lang w:val="en-GB"/>
        </w:rPr>
        <w:t>,</w:t>
      </w:r>
      <w:r w:rsidRPr="00C10481">
        <w:rPr>
          <w:rFonts w:ascii="Times New Roman" w:hAnsi="Times New Roman" w:cs="Times New Roman"/>
          <w:lang w:val="en-GB"/>
        </w:rPr>
        <w:t xml:space="preserve"> presented, in table format, corrections to the average outside air temperature for 86 Polish cities, taking into account the appearance of occasional frosts. The first map that divided Poland into climatic zones was published in 1934 as a Polish standard (PN/B-102)</w:t>
      </w:r>
      <w:r w:rsidR="00600545">
        <w:rPr>
          <w:rFonts w:ascii="Times New Roman" w:hAnsi="Times New Roman" w:cs="Times New Roman"/>
          <w:lang w:val="en-GB"/>
        </w:rPr>
        <w:t>,</w:t>
      </w:r>
      <w:r w:rsidRPr="00C10481">
        <w:rPr>
          <w:rFonts w:ascii="Times New Roman" w:hAnsi="Times New Roman" w:cs="Times New Roman"/>
          <w:lang w:val="en-GB"/>
        </w:rPr>
        <w:t xml:space="preserve"> as shown by Narowski (</w:t>
      </w:r>
      <w:r w:rsidR="00766AF3" w:rsidRPr="00C10481">
        <w:rPr>
          <w:rFonts w:ascii="Times New Roman" w:hAnsi="Times New Roman" w:cs="Times New Roman"/>
          <w:lang w:val="en-GB"/>
        </w:rPr>
        <w:t xml:space="preserve">Narowski </w:t>
      </w:r>
      <w:r w:rsidRPr="00C10481">
        <w:rPr>
          <w:rFonts w:ascii="Times New Roman" w:hAnsi="Times New Roman" w:cs="Times New Roman"/>
          <w:lang w:val="en-GB"/>
        </w:rPr>
        <w:t>2011).</w:t>
      </w:r>
      <w:r w:rsidR="00742956">
        <w:rPr>
          <w:rFonts w:ascii="Times New Roman" w:hAnsi="Times New Roman" w:cs="Times New Roman"/>
          <w:lang w:val="en-GB"/>
        </w:rPr>
        <w:t xml:space="preserve"> </w:t>
      </w:r>
      <w:r w:rsidRPr="00C10481">
        <w:rPr>
          <w:rFonts w:ascii="Times New Roman" w:hAnsi="Times New Roman" w:cs="Times New Roman"/>
          <w:lang w:val="en-GB"/>
        </w:rPr>
        <w:t>The Polish region was divided into several zones with the lowest design temperature -25</w:t>
      </w:r>
      <w:r w:rsidR="00C10481" w:rsidRPr="00C10481">
        <w:rPr>
          <w:rFonts w:ascii="Times New Roman" w:hAnsi="Times New Roman" w:cs="Times New Roman"/>
          <w:lang w:val="en-GB"/>
        </w:rPr>
        <w:t>°</w:t>
      </w:r>
      <w:r w:rsidRPr="00C10481">
        <w:rPr>
          <w:rFonts w:ascii="Times New Roman" w:hAnsi="Times New Roman" w:cs="Times New Roman"/>
          <w:lang w:val="en-GB"/>
        </w:rPr>
        <w:t>C as zone IV for the foothill and mountain areas with an altitude above 600 m above sea level and the highest temperature -15</w:t>
      </w:r>
      <w:r w:rsidR="00C10481" w:rsidRPr="00C10481">
        <w:rPr>
          <w:rFonts w:ascii="Times New Roman" w:hAnsi="Times New Roman" w:cs="Times New Roman"/>
          <w:lang w:val="en-GB"/>
        </w:rPr>
        <w:t>°</w:t>
      </w:r>
      <w:r w:rsidRPr="00C10481">
        <w:rPr>
          <w:rFonts w:ascii="Times New Roman" w:hAnsi="Times New Roman" w:cs="Times New Roman"/>
          <w:lang w:val="en-GB"/>
        </w:rPr>
        <w:t>C located on the coast of the Baltic Sea as zone I. Rodowicz's studies (</w:t>
      </w:r>
      <w:r w:rsidR="00766AF3" w:rsidRPr="00C10481">
        <w:rPr>
          <w:rFonts w:ascii="Times New Roman" w:hAnsi="Times New Roman" w:cs="Times New Roman"/>
          <w:lang w:val="en-GB"/>
        </w:rPr>
        <w:t xml:space="preserve">Rodowicz </w:t>
      </w:r>
      <w:r w:rsidRPr="00C10481">
        <w:rPr>
          <w:rFonts w:ascii="Times New Roman" w:hAnsi="Times New Roman" w:cs="Times New Roman"/>
          <w:lang w:val="en-GB"/>
        </w:rPr>
        <w:t>1932), which were the basis for creating the first temperature divisions, included a formula to determine the design temperature.</w:t>
      </w:r>
      <w:r w:rsidR="00742956">
        <w:rPr>
          <w:rFonts w:ascii="Times New Roman" w:hAnsi="Times New Roman" w:cs="Times New Roman"/>
          <w:lang w:val="en-GB"/>
        </w:rPr>
        <w:t xml:space="preserve"> </w:t>
      </w:r>
      <w:r w:rsidR="00600545">
        <w:rPr>
          <w:rFonts w:ascii="Times New Roman" w:hAnsi="Times New Roman" w:cs="Times New Roman"/>
          <w:lang w:val="en-GB"/>
        </w:rPr>
        <w:t>T</w:t>
      </w:r>
      <w:r w:rsidRPr="00C10481">
        <w:rPr>
          <w:rFonts w:ascii="Times New Roman" w:hAnsi="Times New Roman" w:cs="Times New Roman"/>
          <w:lang w:val="en-GB"/>
        </w:rPr>
        <w:t>he mean between the lowest average daily temperature and the absolute minimum temperature increased by 10</w:t>
      </w:r>
      <w:r w:rsidR="00C10481" w:rsidRPr="00C10481">
        <w:rPr>
          <w:rFonts w:ascii="Times New Roman" w:hAnsi="Times New Roman" w:cs="Times New Roman"/>
          <w:lang w:val="en-GB"/>
        </w:rPr>
        <w:t>°</w:t>
      </w:r>
      <w:r w:rsidRPr="00C10481">
        <w:rPr>
          <w:rFonts w:ascii="Times New Roman" w:hAnsi="Times New Roman" w:cs="Times New Roman"/>
          <w:lang w:val="en-GB"/>
        </w:rPr>
        <w:t xml:space="preserve">C. In </w:t>
      </w:r>
      <w:r w:rsidR="00600545">
        <w:rPr>
          <w:rFonts w:ascii="Times New Roman" w:hAnsi="Times New Roman" w:cs="Times New Roman"/>
          <w:lang w:val="en-GB"/>
        </w:rPr>
        <w:t>several</w:t>
      </w:r>
      <w:r w:rsidRPr="00C10481">
        <w:rPr>
          <w:rFonts w:ascii="Times New Roman" w:hAnsi="Times New Roman" w:cs="Times New Roman"/>
          <w:lang w:val="en-GB"/>
        </w:rPr>
        <w:t xml:space="preserve"> articles</w:t>
      </w:r>
      <w:r w:rsidR="00600545">
        <w:rPr>
          <w:rFonts w:ascii="Times New Roman" w:hAnsi="Times New Roman" w:cs="Times New Roman"/>
          <w:lang w:val="en-GB"/>
        </w:rPr>
        <w:t>,</w:t>
      </w:r>
      <w:r w:rsidRPr="00C10481">
        <w:rPr>
          <w:rFonts w:ascii="Times New Roman" w:hAnsi="Times New Roman" w:cs="Times New Roman"/>
          <w:lang w:val="en-GB"/>
        </w:rPr>
        <w:t xml:space="preserve"> Mielnicki (</w:t>
      </w:r>
      <w:r w:rsidR="00766AF3" w:rsidRPr="00C10481">
        <w:rPr>
          <w:rFonts w:ascii="Times New Roman" w:hAnsi="Times New Roman" w:cs="Times New Roman"/>
          <w:lang w:val="en-GB"/>
        </w:rPr>
        <w:t xml:space="preserve">Mielnicki </w:t>
      </w:r>
      <w:r w:rsidRPr="00C10481">
        <w:rPr>
          <w:rFonts w:ascii="Times New Roman" w:hAnsi="Times New Roman" w:cs="Times New Roman"/>
          <w:lang w:val="en-GB"/>
        </w:rPr>
        <w:t xml:space="preserve">1954, 1958) has justified the increase, among others, due to the cessation of winds during severe frosts or the phenomenon of thermal inertia of buildings. The adoption of </w:t>
      </w:r>
      <w:r w:rsidR="00600545">
        <w:rPr>
          <w:rFonts w:ascii="Times New Roman" w:hAnsi="Times New Roman" w:cs="Times New Roman"/>
          <w:lang w:val="en-GB"/>
        </w:rPr>
        <w:t>external temperatures that were too low</w:t>
      </w:r>
      <w:r w:rsidRPr="00C10481">
        <w:rPr>
          <w:rFonts w:ascii="Times New Roman" w:hAnsi="Times New Roman" w:cs="Times New Roman"/>
          <w:lang w:val="en-GB"/>
        </w:rPr>
        <w:t xml:space="preserve"> was discussed in 1936 by </w:t>
      </w:r>
      <w:proofErr w:type="spellStart"/>
      <w:r w:rsidRPr="00C10481">
        <w:rPr>
          <w:rFonts w:ascii="Times New Roman" w:hAnsi="Times New Roman" w:cs="Times New Roman"/>
          <w:lang w:val="en-GB"/>
        </w:rPr>
        <w:t>Nierojewski</w:t>
      </w:r>
      <w:proofErr w:type="spellEnd"/>
      <w:r w:rsidRPr="00C10481">
        <w:rPr>
          <w:rFonts w:ascii="Times New Roman" w:hAnsi="Times New Roman" w:cs="Times New Roman"/>
          <w:lang w:val="en-GB"/>
        </w:rPr>
        <w:t xml:space="preserve"> (</w:t>
      </w:r>
      <w:proofErr w:type="spellStart"/>
      <w:r w:rsidR="00766AF3" w:rsidRPr="00C10481">
        <w:rPr>
          <w:rFonts w:ascii="Times New Roman" w:hAnsi="Times New Roman" w:cs="Times New Roman"/>
          <w:lang w:val="en-GB"/>
        </w:rPr>
        <w:t>Nierojewski</w:t>
      </w:r>
      <w:proofErr w:type="spellEnd"/>
      <w:r w:rsidR="00766AF3" w:rsidRPr="00C10481">
        <w:rPr>
          <w:rFonts w:ascii="Times New Roman" w:hAnsi="Times New Roman" w:cs="Times New Roman"/>
          <w:lang w:val="en-GB"/>
        </w:rPr>
        <w:t xml:space="preserve"> </w:t>
      </w:r>
      <w:r w:rsidRPr="00C10481">
        <w:rPr>
          <w:rFonts w:ascii="Times New Roman" w:hAnsi="Times New Roman" w:cs="Times New Roman"/>
          <w:lang w:val="en-GB"/>
        </w:rPr>
        <w:t>1936)</w:t>
      </w:r>
      <w:r w:rsidR="00742956">
        <w:rPr>
          <w:rFonts w:ascii="Times New Roman" w:hAnsi="Times New Roman" w:cs="Times New Roman"/>
          <w:lang w:val="en-GB"/>
        </w:rPr>
        <w:t xml:space="preserve"> </w:t>
      </w:r>
      <w:r w:rsidRPr="00C10481">
        <w:rPr>
          <w:rFonts w:ascii="Times New Roman" w:hAnsi="Times New Roman" w:cs="Times New Roman"/>
          <w:lang w:val="en-GB"/>
        </w:rPr>
        <w:t xml:space="preserve">during the first heating congress. At that time, the design external temperatures were questioned as to whether they were too low and whether they would not provide too large reserves considering the frequency of their occurrence. After World War II, </w:t>
      </w:r>
      <w:r w:rsidRPr="00C10481">
        <w:rPr>
          <w:rFonts w:ascii="Times New Roman" w:hAnsi="Times New Roman" w:cs="Times New Roman"/>
          <w:lang w:val="en-GB"/>
        </w:rPr>
        <w:lastRenderedPageBreak/>
        <w:t>in</w:t>
      </w:r>
      <w:r w:rsidR="00CF78FA">
        <w:rPr>
          <w:rFonts w:ascii="Times New Roman" w:hAnsi="Times New Roman" w:cs="Times New Roman"/>
          <w:lang w:val="en-GB"/>
        </w:rPr>
        <w:t> </w:t>
      </w:r>
      <w:r w:rsidRPr="00C10481">
        <w:rPr>
          <w:rFonts w:ascii="Times New Roman" w:hAnsi="Times New Roman" w:cs="Times New Roman"/>
          <w:lang w:val="en-GB"/>
        </w:rPr>
        <w:t>1946, the division of the territory of the Republic of Poland into climatic zones was updated, taking into account new borders and based on collected meteorological data. The</w:t>
      </w:r>
      <w:r w:rsidR="00742956">
        <w:rPr>
          <w:rFonts w:ascii="Times New Roman" w:hAnsi="Times New Roman" w:cs="Times New Roman"/>
          <w:lang w:val="en-GB"/>
        </w:rPr>
        <w:t> </w:t>
      </w:r>
      <w:r w:rsidRPr="00C10481">
        <w:rPr>
          <w:rFonts w:ascii="Times New Roman" w:hAnsi="Times New Roman" w:cs="Times New Roman"/>
          <w:lang w:val="en-GB"/>
        </w:rPr>
        <w:t>new division introduced five zones: zone I -15</w:t>
      </w:r>
      <w:r w:rsidR="00C10481" w:rsidRPr="00C10481">
        <w:rPr>
          <w:rFonts w:ascii="Times New Roman" w:hAnsi="Times New Roman" w:cs="Times New Roman"/>
          <w:lang w:val="en-GB"/>
        </w:rPr>
        <w:t>°</w:t>
      </w:r>
      <w:r w:rsidRPr="00C10481">
        <w:rPr>
          <w:rFonts w:ascii="Times New Roman" w:hAnsi="Times New Roman" w:cs="Times New Roman"/>
          <w:lang w:val="en-GB"/>
        </w:rPr>
        <w:t>C, zone II -18</w:t>
      </w:r>
      <w:r w:rsidR="00C10481" w:rsidRPr="00C10481">
        <w:rPr>
          <w:rFonts w:ascii="Times New Roman" w:hAnsi="Times New Roman" w:cs="Times New Roman"/>
          <w:lang w:val="en-GB"/>
        </w:rPr>
        <w:t>°</w:t>
      </w:r>
      <w:r w:rsidRPr="00C10481">
        <w:rPr>
          <w:rFonts w:ascii="Times New Roman" w:hAnsi="Times New Roman" w:cs="Times New Roman"/>
          <w:lang w:val="en-GB"/>
        </w:rPr>
        <w:t>C, zone III -20</w:t>
      </w:r>
      <w:r w:rsidR="00C10481" w:rsidRPr="00C10481">
        <w:rPr>
          <w:rFonts w:ascii="Times New Roman" w:hAnsi="Times New Roman" w:cs="Times New Roman"/>
          <w:lang w:val="en-GB"/>
        </w:rPr>
        <w:t>°</w:t>
      </w:r>
      <w:r w:rsidRPr="00C10481">
        <w:rPr>
          <w:rFonts w:ascii="Times New Roman" w:hAnsi="Times New Roman" w:cs="Times New Roman"/>
          <w:lang w:val="en-GB"/>
        </w:rPr>
        <w:t>C, zone IV -23</w:t>
      </w:r>
      <w:r w:rsidR="00C10481" w:rsidRPr="00C10481">
        <w:rPr>
          <w:rFonts w:ascii="Times New Roman" w:hAnsi="Times New Roman" w:cs="Times New Roman"/>
          <w:lang w:val="en-GB"/>
        </w:rPr>
        <w:t>°</w:t>
      </w:r>
      <w:r w:rsidRPr="00C10481">
        <w:rPr>
          <w:rFonts w:ascii="Times New Roman" w:hAnsi="Times New Roman" w:cs="Times New Roman"/>
          <w:lang w:val="en-GB"/>
        </w:rPr>
        <w:t>C and zone V -25</w:t>
      </w:r>
      <w:r w:rsidR="00C10481" w:rsidRPr="00C10481">
        <w:rPr>
          <w:rFonts w:ascii="Times New Roman" w:hAnsi="Times New Roman" w:cs="Times New Roman"/>
          <w:lang w:val="en-GB"/>
        </w:rPr>
        <w:t>°</w:t>
      </w:r>
      <w:r w:rsidRPr="00C10481">
        <w:rPr>
          <w:rFonts w:ascii="Times New Roman" w:hAnsi="Times New Roman" w:cs="Times New Roman"/>
          <w:lang w:val="en-GB"/>
        </w:rPr>
        <w:t>C (PN-50/B-02403,1950). Ten years later, in 1957, a new edition of the standard PN-57/B-02403 (1957) was published, in which six climatic zones were shown on the Polish map. It was decided to increase the lowest temperatures by just one degree in some zones, showing the lowest temperature as -24</w:t>
      </w:r>
      <w:r w:rsidR="00C10481" w:rsidRPr="00C10481">
        <w:rPr>
          <w:rFonts w:ascii="Times New Roman" w:hAnsi="Times New Roman" w:cs="Times New Roman"/>
          <w:lang w:val="en-GB"/>
        </w:rPr>
        <w:t>°</w:t>
      </w:r>
      <w:r w:rsidR="002C2174" w:rsidRPr="00C10481">
        <w:rPr>
          <w:rFonts w:ascii="Times New Roman" w:hAnsi="Times New Roman" w:cs="Times New Roman"/>
          <w:lang w:val="en-GB"/>
        </w:rPr>
        <w:t>C</w:t>
      </w:r>
      <w:r w:rsidRPr="00C10481">
        <w:rPr>
          <w:rFonts w:ascii="Times New Roman" w:hAnsi="Times New Roman" w:cs="Times New Roman"/>
          <w:lang w:val="en-GB"/>
        </w:rPr>
        <w:t xml:space="preserve"> and the highest as -14</w:t>
      </w:r>
      <w:r w:rsidR="00C10481" w:rsidRPr="00C10481">
        <w:rPr>
          <w:rFonts w:ascii="Times New Roman" w:hAnsi="Times New Roman" w:cs="Times New Roman"/>
          <w:lang w:val="en-GB"/>
        </w:rPr>
        <w:t>°</w:t>
      </w:r>
      <w:r w:rsidR="002C2174" w:rsidRPr="00C10481">
        <w:rPr>
          <w:rFonts w:ascii="Times New Roman" w:hAnsi="Times New Roman" w:cs="Times New Roman"/>
          <w:lang w:val="en-GB"/>
        </w:rPr>
        <w:t>C</w:t>
      </w:r>
      <w:r w:rsidRPr="00C10481">
        <w:rPr>
          <w:rFonts w:ascii="Times New Roman" w:hAnsi="Times New Roman" w:cs="Times New Roman"/>
          <w:lang w:val="en-GB"/>
        </w:rPr>
        <w:t>. The next update of the standard took place in 1974 when the map of Poland showed the division into five climatic zones, which have not changed to the present day. Interestingly, one outside design temperature -20</w:t>
      </w:r>
      <w:r w:rsidR="00C10481" w:rsidRPr="00C10481">
        <w:rPr>
          <w:rFonts w:ascii="Times New Roman" w:hAnsi="Times New Roman" w:cs="Times New Roman"/>
          <w:lang w:val="en-GB"/>
        </w:rPr>
        <w:t>°</w:t>
      </w:r>
      <w:r w:rsidRPr="00C10481">
        <w:rPr>
          <w:rFonts w:ascii="Times New Roman" w:hAnsi="Times New Roman" w:cs="Times New Roman"/>
          <w:lang w:val="en-GB"/>
        </w:rPr>
        <w:t>C was introduced for all zones, and a</w:t>
      </w:r>
      <w:r w:rsidR="009D1893">
        <w:rPr>
          <w:rFonts w:ascii="Times New Roman" w:hAnsi="Times New Roman" w:cs="Times New Roman"/>
          <w:lang w:val="en-GB"/>
        </w:rPr>
        <w:t> </w:t>
      </w:r>
      <w:r w:rsidRPr="00C10481">
        <w:rPr>
          <w:rFonts w:ascii="Times New Roman" w:hAnsi="Times New Roman" w:cs="Times New Roman"/>
          <w:lang w:val="en-GB"/>
        </w:rPr>
        <w:t>multiplier was used to differentiate temperatures between zones, which ranged from 0.9 to 1.1. The introduction of the multiplier resulted in incorrect calculations of the external temperatures because of their dependence on the internal temperatures. In 1982, a new standard PN-B-02403:1982 (1982) was published in which the five preserved climate zones of 1974 were assigned design temperatures with design values of max -24</w:t>
      </w:r>
      <w:r w:rsidR="00C10481" w:rsidRPr="00C10481">
        <w:rPr>
          <w:rFonts w:ascii="Times New Roman" w:hAnsi="Times New Roman" w:cs="Times New Roman"/>
          <w:lang w:val="en-GB"/>
        </w:rPr>
        <w:t>°</w:t>
      </w:r>
      <w:r w:rsidRPr="00C10481">
        <w:rPr>
          <w:rFonts w:ascii="Times New Roman" w:hAnsi="Times New Roman" w:cs="Times New Roman"/>
          <w:lang w:val="en-GB"/>
        </w:rPr>
        <w:t>C and min -16</w:t>
      </w:r>
      <w:r w:rsidR="00C10481" w:rsidRPr="00C10481">
        <w:rPr>
          <w:rFonts w:ascii="Times New Roman" w:hAnsi="Times New Roman" w:cs="Times New Roman"/>
          <w:lang w:val="en-GB"/>
        </w:rPr>
        <w:t>°</w:t>
      </w:r>
      <w:r w:rsidRPr="00C10481">
        <w:rPr>
          <w:rFonts w:ascii="Times New Roman" w:hAnsi="Times New Roman" w:cs="Times New Roman"/>
          <w:lang w:val="en-GB"/>
        </w:rPr>
        <w:t xml:space="preserve">C. </w:t>
      </w:r>
      <w:r w:rsidRPr="009D1893">
        <w:rPr>
          <w:rFonts w:ascii="Times New Roman" w:hAnsi="Times New Roman" w:cs="Times New Roman"/>
          <w:spacing w:val="-2"/>
          <w:lang w:val="en-GB"/>
        </w:rPr>
        <w:t xml:space="preserve">The </w:t>
      </w:r>
      <w:r w:rsidR="00766AF3" w:rsidRPr="009D1893">
        <w:rPr>
          <w:rFonts w:ascii="Times New Roman" w:hAnsi="Times New Roman" w:cs="Times New Roman"/>
          <w:spacing w:val="-2"/>
          <w:lang w:val="en-GB"/>
        </w:rPr>
        <w:t xml:space="preserve">current European standard PN-EN </w:t>
      </w:r>
      <w:r w:rsidRPr="009D1893">
        <w:rPr>
          <w:rFonts w:ascii="Times New Roman" w:hAnsi="Times New Roman" w:cs="Times New Roman"/>
          <w:spacing w:val="-2"/>
          <w:lang w:val="en-GB"/>
        </w:rPr>
        <w:t>12831:2006 (2006)</w:t>
      </w:r>
      <w:r w:rsidR="00600545" w:rsidRPr="009D1893">
        <w:rPr>
          <w:rFonts w:ascii="Times New Roman" w:hAnsi="Times New Roman" w:cs="Times New Roman"/>
          <w:spacing w:val="-2"/>
          <w:lang w:val="en-GB"/>
        </w:rPr>
        <w:t>,</w:t>
      </w:r>
      <w:r w:rsidRPr="009D1893">
        <w:rPr>
          <w:rFonts w:ascii="Times New Roman" w:hAnsi="Times New Roman" w:cs="Times New Roman"/>
          <w:spacing w:val="-2"/>
          <w:lang w:val="en-GB"/>
        </w:rPr>
        <w:t xml:space="preserve"> published in 2004 and updated in 2006</w:t>
      </w:r>
      <w:r w:rsidR="00600545" w:rsidRPr="009D1893">
        <w:rPr>
          <w:rFonts w:ascii="Times New Roman" w:hAnsi="Times New Roman" w:cs="Times New Roman"/>
          <w:spacing w:val="-2"/>
          <w:lang w:val="en-GB"/>
        </w:rPr>
        <w:t>,</w:t>
      </w:r>
      <w:r w:rsidRPr="009D1893">
        <w:rPr>
          <w:rFonts w:ascii="Times New Roman" w:hAnsi="Times New Roman" w:cs="Times New Roman"/>
          <w:spacing w:val="-2"/>
          <w:lang w:val="en-GB"/>
        </w:rPr>
        <w:t xml:space="preserve"> has not changed the division of Poland into climatic zones and the calculated external temperatures assigned to them.</w:t>
      </w:r>
    </w:p>
    <w:p w14:paraId="68B34DD0" w14:textId="6818E179" w:rsidR="0036555C" w:rsidRPr="00C10481" w:rsidRDefault="0036555C" w:rsidP="001C0557">
      <w:pPr>
        <w:spacing w:after="0" w:line="240" w:lineRule="auto"/>
        <w:ind w:firstLine="284"/>
        <w:jc w:val="both"/>
        <w:rPr>
          <w:rFonts w:ascii="Times New Roman" w:hAnsi="Times New Roman" w:cs="Times New Roman"/>
          <w:lang w:val="en-GB"/>
        </w:rPr>
      </w:pPr>
      <w:r w:rsidRPr="00C10481">
        <w:rPr>
          <w:rFonts w:ascii="Times New Roman" w:hAnsi="Times New Roman" w:cs="Times New Roman"/>
          <w:lang w:val="en-GB"/>
        </w:rPr>
        <w:t xml:space="preserve">Outdoor temperatures used by designers to calculate the heat demand for buildings have not been updated for 41 years despite detailed climate data collected by the Institute of Meteorology and Water Management (IMGW) since 1951. Each year, the institute publishes detailed data covering 350 stations (70 synoptic and 280 climatological) since the year the stations were launched. Annual, seasonal, and monthly bulletins are prepared </w:t>
      </w:r>
      <w:r w:rsidR="00600545">
        <w:rPr>
          <w:rFonts w:ascii="Times New Roman" w:hAnsi="Times New Roman" w:cs="Times New Roman"/>
          <w:lang w:val="en-GB"/>
        </w:rPr>
        <w:t>based on</w:t>
      </w:r>
      <w:r w:rsidRPr="00C10481">
        <w:rPr>
          <w:rFonts w:ascii="Times New Roman" w:hAnsi="Times New Roman" w:cs="Times New Roman"/>
          <w:lang w:val="en-GB"/>
        </w:rPr>
        <w:t xml:space="preserve"> operational data from selected monitoring stations. They contain detailed analyses of selected meteorological and hydrological aspects in a given period, including atmospheric circulation, solar, thermal, and precipitation conditions, sea level, and weather extremes. Detailed meteorological data is also collected by the vast majority of countries in the world, making it possible to prepare global reports that analy</w:t>
      </w:r>
      <w:r w:rsidR="00600545">
        <w:rPr>
          <w:rFonts w:ascii="Times New Roman" w:hAnsi="Times New Roman" w:cs="Times New Roman"/>
          <w:lang w:val="en-GB"/>
        </w:rPr>
        <w:t>s</w:t>
      </w:r>
      <w:r w:rsidRPr="00C10481">
        <w:rPr>
          <w:rFonts w:ascii="Times New Roman" w:hAnsi="Times New Roman" w:cs="Times New Roman"/>
          <w:lang w:val="en-GB"/>
        </w:rPr>
        <w:t xml:space="preserve">e meteorological changes </w:t>
      </w:r>
      <w:r w:rsidR="00600545">
        <w:rPr>
          <w:rFonts w:ascii="Times New Roman" w:hAnsi="Times New Roman" w:cs="Times New Roman"/>
          <w:lang w:val="en-GB"/>
        </w:rPr>
        <w:t>worldwide</w:t>
      </w:r>
      <w:r w:rsidRPr="00C10481">
        <w:rPr>
          <w:rFonts w:ascii="Times New Roman" w:hAnsi="Times New Roman" w:cs="Times New Roman"/>
          <w:lang w:val="en-GB"/>
        </w:rPr>
        <w:t>. In 1990</w:t>
      </w:r>
      <w:r w:rsidR="00600545">
        <w:rPr>
          <w:rFonts w:ascii="Times New Roman" w:hAnsi="Times New Roman" w:cs="Times New Roman"/>
          <w:lang w:val="en-GB"/>
        </w:rPr>
        <w:t>,</w:t>
      </w:r>
      <w:r w:rsidRPr="00C10481">
        <w:rPr>
          <w:rFonts w:ascii="Times New Roman" w:hAnsi="Times New Roman" w:cs="Times New Roman"/>
          <w:lang w:val="en-GB"/>
        </w:rPr>
        <w:t xml:space="preserve"> the First Assessment Report (FAS) of the Intergovernmental Panel of Experts on Climate Change (IPCC) was published.</w:t>
      </w:r>
    </w:p>
    <w:p w14:paraId="4A0389D3" w14:textId="5FC75C34" w:rsidR="0036555C" w:rsidRPr="00C10481" w:rsidRDefault="0036555C" w:rsidP="001C0557">
      <w:pPr>
        <w:spacing w:after="0" w:line="240" w:lineRule="auto"/>
        <w:ind w:firstLine="284"/>
        <w:jc w:val="both"/>
        <w:rPr>
          <w:rFonts w:ascii="Times New Roman" w:hAnsi="Times New Roman" w:cs="Times New Roman"/>
          <w:lang w:val="en-GB"/>
        </w:rPr>
      </w:pPr>
      <w:r w:rsidRPr="00C10481">
        <w:rPr>
          <w:rFonts w:ascii="Times New Roman" w:hAnsi="Times New Roman" w:cs="Times New Roman"/>
          <w:lang w:val="en-GB"/>
        </w:rPr>
        <w:t xml:space="preserve">Subsequently, each report </w:t>
      </w:r>
      <w:r w:rsidR="00600545">
        <w:rPr>
          <w:rFonts w:ascii="Times New Roman" w:hAnsi="Times New Roman" w:cs="Times New Roman"/>
          <w:lang w:val="en-GB"/>
        </w:rPr>
        <w:t>stated that the Earth's climate</w:t>
      </w:r>
      <w:r w:rsidRPr="00C10481">
        <w:rPr>
          <w:rFonts w:ascii="Times New Roman" w:hAnsi="Times New Roman" w:cs="Times New Roman"/>
          <w:lang w:val="en-GB"/>
        </w:rPr>
        <w:t xml:space="preserve"> has been changing since the mid-19th century at an unprecedented rate and that progressive global warming threatens </w:t>
      </w:r>
      <w:r w:rsidR="00600545">
        <w:rPr>
          <w:rFonts w:ascii="Times New Roman" w:hAnsi="Times New Roman" w:cs="Times New Roman"/>
          <w:lang w:val="en-GB"/>
        </w:rPr>
        <w:t>the well-being of the planet, its ecosystems, and</w:t>
      </w:r>
      <w:r w:rsidRPr="00C10481">
        <w:rPr>
          <w:rFonts w:ascii="Times New Roman" w:hAnsi="Times New Roman" w:cs="Times New Roman"/>
          <w:lang w:val="en-GB"/>
        </w:rPr>
        <w:t xml:space="preserve"> human life (IMGW 2022). According to Prof. Zbigniew </w:t>
      </w:r>
      <w:proofErr w:type="spellStart"/>
      <w:r w:rsidRPr="00C10481">
        <w:rPr>
          <w:rFonts w:ascii="Times New Roman" w:hAnsi="Times New Roman" w:cs="Times New Roman"/>
          <w:lang w:val="en-GB"/>
        </w:rPr>
        <w:t>Ustrnul</w:t>
      </w:r>
      <w:proofErr w:type="spellEnd"/>
      <w:r w:rsidRPr="00C10481">
        <w:rPr>
          <w:rFonts w:ascii="Times New Roman" w:hAnsi="Times New Roman" w:cs="Times New Roman"/>
          <w:lang w:val="en-GB"/>
        </w:rPr>
        <w:t xml:space="preserve"> and his team, who work on Polish Climate Monitoring Bulletins (IMGW 2022), and based on the latest published data, the average area temperature in Poland in 2022 reached 9.5</w:t>
      </w:r>
      <w:r w:rsidR="00C10481" w:rsidRPr="00C10481">
        <w:rPr>
          <w:rFonts w:ascii="Times New Roman" w:hAnsi="Times New Roman" w:cs="Times New Roman"/>
          <w:lang w:val="en-GB"/>
        </w:rPr>
        <w:t>°</w:t>
      </w:r>
      <w:r w:rsidRPr="00C10481">
        <w:rPr>
          <w:rFonts w:ascii="Times New Roman" w:hAnsi="Times New Roman" w:cs="Times New Roman"/>
          <w:lang w:val="en-GB"/>
        </w:rPr>
        <w:t>C and was 0.8</w:t>
      </w:r>
      <w:r w:rsidR="00C10481" w:rsidRPr="00C10481">
        <w:rPr>
          <w:rFonts w:ascii="Times New Roman" w:hAnsi="Times New Roman" w:cs="Times New Roman"/>
          <w:lang w:val="en-GB"/>
        </w:rPr>
        <w:t>°</w:t>
      </w:r>
      <w:r w:rsidRPr="00C10481">
        <w:rPr>
          <w:rFonts w:ascii="Times New Roman" w:hAnsi="Times New Roman" w:cs="Times New Roman"/>
          <w:lang w:val="en-GB"/>
        </w:rPr>
        <w:t>C higher than the annual long-term average according to the climatological normal period 1991-2020. Furthermore, the analysis of the historical series shows that</w:t>
      </w:r>
      <w:r w:rsidR="00600545">
        <w:rPr>
          <w:rFonts w:ascii="Times New Roman" w:hAnsi="Times New Roman" w:cs="Times New Roman"/>
          <w:lang w:val="en-GB"/>
        </w:rPr>
        <w:t>, based on the temperatures since 1851, the air temperature in selected large Polish cities has increased from 1.49°C to 2.30</w:t>
      </w:r>
      <w:r w:rsidR="00C10481" w:rsidRPr="00C10481">
        <w:rPr>
          <w:rFonts w:ascii="Times New Roman" w:hAnsi="Times New Roman" w:cs="Times New Roman"/>
          <w:lang w:val="en-GB"/>
        </w:rPr>
        <w:t>°</w:t>
      </w:r>
      <w:r w:rsidRPr="00C10481">
        <w:rPr>
          <w:rFonts w:ascii="Times New Roman" w:hAnsi="Times New Roman" w:cs="Times New Roman"/>
          <w:lang w:val="en-GB"/>
        </w:rPr>
        <w:t>C. As part of the work on the extensive monograph "Climate Change in Poland" (</w:t>
      </w:r>
      <w:proofErr w:type="spellStart"/>
      <w:r w:rsidRPr="00C10481">
        <w:rPr>
          <w:rFonts w:ascii="Times New Roman" w:hAnsi="Times New Roman" w:cs="Times New Roman"/>
          <w:lang w:val="en-GB"/>
        </w:rPr>
        <w:t>Falarz</w:t>
      </w:r>
      <w:proofErr w:type="spellEnd"/>
      <w:r w:rsidRPr="00C10481">
        <w:rPr>
          <w:rFonts w:ascii="Times New Roman" w:hAnsi="Times New Roman" w:cs="Times New Roman"/>
          <w:lang w:val="en-GB"/>
        </w:rPr>
        <w:t xml:space="preserve"> 2021), more than 30 Polish climatologists from numerous scientific centres conducted comprehensive research on several issues: how the climate in today's Poland has changed over the last thousand years, how it has changed since regular instrumental measurements (since the end of the 18th century), and what future climate change scenarios look like for Poland. Researchers looked at changes in air temperature</w:t>
      </w:r>
      <w:r w:rsidR="00600545">
        <w:rPr>
          <w:rFonts w:ascii="Times New Roman" w:hAnsi="Times New Roman" w:cs="Times New Roman"/>
          <w:lang w:val="en-GB"/>
        </w:rPr>
        <w:t>, precipitation, and</w:t>
      </w:r>
      <w:r w:rsidRPr="00C10481">
        <w:rPr>
          <w:rFonts w:ascii="Times New Roman" w:hAnsi="Times New Roman" w:cs="Times New Roman"/>
          <w:lang w:val="en-GB"/>
        </w:rPr>
        <w:t xml:space="preserve"> time trends in other climate elements (such as sunshine, wind, </w:t>
      </w:r>
      <w:r w:rsidR="00600545">
        <w:rPr>
          <w:rFonts w:ascii="Times New Roman" w:hAnsi="Times New Roman" w:cs="Times New Roman"/>
          <w:lang w:val="en-GB"/>
        </w:rPr>
        <w:t xml:space="preserve">and </w:t>
      </w:r>
      <w:r w:rsidRPr="00C10481">
        <w:rPr>
          <w:rFonts w:ascii="Times New Roman" w:hAnsi="Times New Roman" w:cs="Times New Roman"/>
          <w:lang w:val="en-GB"/>
        </w:rPr>
        <w:t>snow cover), circulation and biometeorological indicators, weather types, and atmospheric phenomena.</w:t>
      </w:r>
      <w:r w:rsidR="00742956">
        <w:rPr>
          <w:rFonts w:ascii="Times New Roman" w:hAnsi="Times New Roman" w:cs="Times New Roman"/>
          <w:lang w:val="en-GB"/>
        </w:rPr>
        <w:t xml:space="preserve"> </w:t>
      </w:r>
      <w:r w:rsidRPr="00C10481">
        <w:rPr>
          <w:rFonts w:ascii="Times New Roman" w:hAnsi="Times New Roman" w:cs="Times New Roman"/>
          <w:lang w:val="en-GB"/>
        </w:rPr>
        <w:t xml:space="preserve">The impact of climate change on the demand for heating and cooling for semi-detached houses was also addressed by New Zealand scientists, </w:t>
      </w:r>
      <w:r w:rsidR="002B6BB6" w:rsidRPr="00C10481">
        <w:rPr>
          <w:rFonts w:ascii="Times New Roman" w:hAnsi="Times New Roman" w:cs="Times New Roman"/>
          <w:lang w:val="en-GB"/>
        </w:rPr>
        <w:t>who</w:t>
      </w:r>
      <w:r w:rsidR="00600545">
        <w:rPr>
          <w:rFonts w:ascii="Times New Roman" w:hAnsi="Times New Roman" w:cs="Times New Roman"/>
          <w:lang w:val="en-GB"/>
        </w:rPr>
        <w:t>,</w:t>
      </w:r>
      <w:r w:rsidR="002B6BB6" w:rsidRPr="00C10481">
        <w:rPr>
          <w:rFonts w:ascii="Times New Roman" w:hAnsi="Times New Roman" w:cs="Times New Roman"/>
          <w:lang w:val="en-GB"/>
        </w:rPr>
        <w:t xml:space="preserve"> in their work (Zahra et</w:t>
      </w:r>
      <w:r w:rsidR="002E2CCF">
        <w:rPr>
          <w:rFonts w:ascii="Times New Roman" w:hAnsi="Times New Roman" w:cs="Times New Roman"/>
          <w:lang w:val="en-GB"/>
        </w:rPr>
        <w:t> </w:t>
      </w:r>
      <w:r w:rsidR="002B6BB6" w:rsidRPr="00C10481">
        <w:rPr>
          <w:rFonts w:ascii="Times New Roman" w:hAnsi="Times New Roman" w:cs="Times New Roman"/>
          <w:lang w:val="en-GB"/>
        </w:rPr>
        <w:t>al.</w:t>
      </w:r>
      <w:r w:rsidRPr="00C10481">
        <w:rPr>
          <w:rFonts w:ascii="Times New Roman" w:hAnsi="Times New Roman" w:cs="Times New Roman"/>
          <w:lang w:val="en-GB"/>
        </w:rPr>
        <w:t xml:space="preserve"> 2023)</w:t>
      </w:r>
      <w:r w:rsidR="00600545">
        <w:rPr>
          <w:rFonts w:ascii="Times New Roman" w:hAnsi="Times New Roman" w:cs="Times New Roman"/>
          <w:lang w:val="en-GB"/>
        </w:rPr>
        <w:t>,</w:t>
      </w:r>
      <w:r w:rsidRPr="00C10481">
        <w:rPr>
          <w:rFonts w:ascii="Times New Roman" w:hAnsi="Times New Roman" w:cs="Times New Roman"/>
          <w:lang w:val="en-GB"/>
        </w:rPr>
        <w:t xml:space="preserve"> showed how important it is to take into account current and future climatic conditions in the design and creation of the basis for activities aimed at the resilience of buildings to climate change. Annual heating requirements for the predicted period range from 38% to 15% by 2090 with the 4</w:t>
      </w:r>
      <w:r w:rsidR="00742956">
        <w:rPr>
          <w:rFonts w:ascii="Times New Roman" w:hAnsi="Times New Roman" w:cs="Times New Roman"/>
          <w:lang w:val="en-GB"/>
        </w:rPr>
        <w:t xml:space="preserve"> </w:t>
      </w:r>
      <w:r w:rsidRPr="00C10481">
        <w:rPr>
          <w:rFonts w:ascii="Times New Roman" w:hAnsi="Times New Roman" w:cs="Times New Roman"/>
          <w:lang w:val="en-GB"/>
        </w:rPr>
        <w:t>kWh/m</w:t>
      </w:r>
      <w:r w:rsidRPr="00C10481">
        <w:rPr>
          <w:rFonts w:ascii="Times New Roman" w:hAnsi="Times New Roman" w:cs="Times New Roman"/>
          <w:vertAlign w:val="superscript"/>
          <w:lang w:val="en-GB"/>
        </w:rPr>
        <w:t>2</w:t>
      </w:r>
      <w:r w:rsidRPr="00C10481">
        <w:rPr>
          <w:rFonts w:ascii="Times New Roman" w:hAnsi="Times New Roman" w:cs="Times New Roman"/>
          <w:lang w:val="en-GB"/>
        </w:rPr>
        <w:t xml:space="preserve"> fall in heating load in </w:t>
      </w:r>
      <w:r w:rsidR="00600545">
        <w:rPr>
          <w:rFonts w:ascii="Times New Roman" w:hAnsi="Times New Roman" w:cs="Times New Roman"/>
          <w:lang w:val="en-GB"/>
        </w:rPr>
        <w:t>Auckland (New Zealand) representing</w:t>
      </w:r>
      <w:r w:rsidRPr="00C10481">
        <w:rPr>
          <w:rFonts w:ascii="Times New Roman" w:hAnsi="Times New Roman" w:cs="Times New Roman"/>
          <w:lang w:val="en-GB"/>
        </w:rPr>
        <w:t xml:space="preserve"> a 71% decrease compared to 2030. The study allowed for the conclusion that warmer climate zones will change from zones dominated by heating to zones dominated by cooling. The temperature rise until 2090 </w:t>
      </w:r>
      <w:r w:rsidR="00600545">
        <w:rPr>
          <w:rFonts w:ascii="Times New Roman" w:hAnsi="Times New Roman" w:cs="Times New Roman"/>
          <w:lang w:val="en-GB"/>
        </w:rPr>
        <w:t xml:space="preserve">is </w:t>
      </w:r>
      <w:r w:rsidRPr="00C10481">
        <w:rPr>
          <w:rFonts w:ascii="Times New Roman" w:hAnsi="Times New Roman" w:cs="Times New Roman"/>
          <w:lang w:val="en-GB"/>
        </w:rPr>
        <w:t>predicted to be</w:t>
      </w:r>
      <w:r w:rsidR="00766AF3" w:rsidRPr="00C10481">
        <w:rPr>
          <w:rFonts w:ascii="Times New Roman" w:hAnsi="Times New Roman" w:cs="Times New Roman"/>
          <w:lang w:val="en-GB"/>
        </w:rPr>
        <w:t xml:space="preserve"> in </w:t>
      </w:r>
      <w:r w:rsidR="00600545">
        <w:rPr>
          <w:rFonts w:ascii="Times New Roman" w:hAnsi="Times New Roman" w:cs="Times New Roman"/>
          <w:lang w:val="en-GB"/>
        </w:rPr>
        <w:t xml:space="preserve">the </w:t>
      </w:r>
      <w:r w:rsidR="00766AF3" w:rsidRPr="00C10481">
        <w:rPr>
          <w:rFonts w:ascii="Times New Roman" w:hAnsi="Times New Roman" w:cs="Times New Roman"/>
          <w:lang w:val="en-GB"/>
        </w:rPr>
        <w:t>range between 2.2</w:t>
      </w:r>
      <w:r w:rsidR="00C10481" w:rsidRPr="00C10481">
        <w:rPr>
          <w:rFonts w:ascii="Times New Roman" w:hAnsi="Times New Roman" w:cs="Times New Roman"/>
          <w:lang w:val="en-GB"/>
        </w:rPr>
        <w:t>°</w:t>
      </w:r>
      <w:r w:rsidR="00766AF3" w:rsidRPr="00C10481">
        <w:rPr>
          <w:rFonts w:ascii="Times New Roman" w:hAnsi="Times New Roman" w:cs="Times New Roman"/>
          <w:lang w:val="en-GB"/>
        </w:rPr>
        <w:t>C and 4.8</w:t>
      </w:r>
      <w:r w:rsidR="00C10481" w:rsidRPr="00C10481">
        <w:rPr>
          <w:rFonts w:ascii="Times New Roman" w:hAnsi="Times New Roman" w:cs="Times New Roman"/>
          <w:lang w:val="en-GB"/>
        </w:rPr>
        <w:t>°</w:t>
      </w:r>
      <w:r w:rsidRPr="00C10481">
        <w:rPr>
          <w:rFonts w:ascii="Times New Roman" w:hAnsi="Times New Roman" w:cs="Times New Roman"/>
          <w:lang w:val="en-GB"/>
        </w:rPr>
        <w:t xml:space="preserve">C and a mean </w:t>
      </w:r>
      <w:r w:rsidR="00766AF3" w:rsidRPr="00C10481">
        <w:rPr>
          <w:rFonts w:ascii="Times New Roman" w:hAnsi="Times New Roman" w:cs="Times New Roman"/>
          <w:lang w:val="en-GB"/>
        </w:rPr>
        <w:t>temperature increase of 2.7</w:t>
      </w:r>
      <w:r w:rsidR="00742956">
        <w:rPr>
          <w:rFonts w:ascii="Times New Roman" w:hAnsi="Times New Roman" w:cs="Times New Roman"/>
          <w:lang w:val="en-GB"/>
        </w:rPr>
        <w:t>-</w:t>
      </w:r>
      <w:r w:rsidR="00766AF3" w:rsidRPr="00C10481">
        <w:rPr>
          <w:rFonts w:ascii="Times New Roman" w:hAnsi="Times New Roman" w:cs="Times New Roman"/>
          <w:lang w:val="en-GB"/>
        </w:rPr>
        <w:t>5.8</w:t>
      </w:r>
      <w:r w:rsidR="00C10481" w:rsidRPr="00C10481">
        <w:rPr>
          <w:rFonts w:ascii="Times New Roman" w:hAnsi="Times New Roman" w:cs="Times New Roman"/>
          <w:lang w:val="en-GB"/>
        </w:rPr>
        <w:t>°</w:t>
      </w:r>
      <w:r w:rsidRPr="00C10481">
        <w:rPr>
          <w:rFonts w:ascii="Times New Roman" w:hAnsi="Times New Roman" w:cs="Times New Roman"/>
          <w:lang w:val="en-GB"/>
        </w:rPr>
        <w:t>C in summer and 2.4</w:t>
      </w:r>
      <w:r w:rsidR="00742956">
        <w:rPr>
          <w:rFonts w:ascii="Times New Roman" w:hAnsi="Times New Roman" w:cs="Times New Roman"/>
          <w:lang w:val="en-GB"/>
        </w:rPr>
        <w:t>-</w:t>
      </w:r>
      <w:r w:rsidRPr="00C10481">
        <w:rPr>
          <w:rFonts w:ascii="Times New Roman" w:hAnsi="Times New Roman" w:cs="Times New Roman"/>
          <w:lang w:val="en-GB"/>
        </w:rPr>
        <w:t>4.1</w:t>
      </w:r>
      <w:r w:rsidR="00C10481" w:rsidRPr="00C10481">
        <w:rPr>
          <w:rFonts w:ascii="Times New Roman" w:hAnsi="Times New Roman" w:cs="Times New Roman"/>
          <w:lang w:val="en-GB"/>
        </w:rPr>
        <w:t>°</w:t>
      </w:r>
      <w:r w:rsidRPr="00C10481">
        <w:rPr>
          <w:rFonts w:ascii="Times New Roman" w:hAnsi="Times New Roman" w:cs="Times New Roman"/>
          <w:lang w:val="en-GB"/>
        </w:rPr>
        <w:t>C in winter compar</w:t>
      </w:r>
      <w:r w:rsidR="00600545">
        <w:rPr>
          <w:rFonts w:ascii="Times New Roman" w:hAnsi="Times New Roman" w:cs="Times New Roman"/>
          <w:lang w:val="en-GB"/>
        </w:rPr>
        <w:t>ed</w:t>
      </w:r>
      <w:r w:rsidRPr="00C10481">
        <w:rPr>
          <w:rFonts w:ascii="Times New Roman" w:hAnsi="Times New Roman" w:cs="Times New Roman"/>
          <w:lang w:val="en-GB"/>
        </w:rPr>
        <w:t xml:space="preserve"> to baseline temperature data (1999-2015). A case study by </w:t>
      </w:r>
      <w:proofErr w:type="spellStart"/>
      <w:r w:rsidRPr="00C10481">
        <w:rPr>
          <w:rFonts w:ascii="Times New Roman" w:hAnsi="Times New Roman" w:cs="Times New Roman"/>
          <w:lang w:val="en-GB"/>
        </w:rPr>
        <w:t>Nematchoua</w:t>
      </w:r>
      <w:proofErr w:type="spellEnd"/>
      <w:r w:rsidRPr="00C10481">
        <w:rPr>
          <w:rFonts w:ascii="Times New Roman" w:hAnsi="Times New Roman" w:cs="Times New Roman"/>
          <w:lang w:val="en-GB"/>
        </w:rPr>
        <w:t xml:space="preserve"> et al. (</w:t>
      </w:r>
      <w:proofErr w:type="spellStart"/>
      <w:r w:rsidR="00766AF3" w:rsidRPr="00C10481">
        <w:rPr>
          <w:rFonts w:ascii="Times New Roman" w:hAnsi="Times New Roman" w:cs="Times New Roman"/>
          <w:lang w:val="en-GB"/>
        </w:rPr>
        <w:t>Nematchoua</w:t>
      </w:r>
      <w:proofErr w:type="spellEnd"/>
      <w:r w:rsidR="00766AF3" w:rsidRPr="00C10481">
        <w:rPr>
          <w:rFonts w:ascii="Times New Roman" w:hAnsi="Times New Roman" w:cs="Times New Roman"/>
          <w:lang w:val="en-GB"/>
        </w:rPr>
        <w:t xml:space="preserve"> et al. </w:t>
      </w:r>
      <w:r w:rsidRPr="00C10481">
        <w:rPr>
          <w:rFonts w:ascii="Times New Roman" w:hAnsi="Times New Roman" w:cs="Times New Roman"/>
          <w:lang w:val="en-GB"/>
        </w:rPr>
        <w:t>2023) was applied to 16 locations in the world, eight desert locations and eight coldest regions, such as the Dallol Desert in Ethiopia and the Alaska State in the USA. Simulation analyses of the potential impact of climate on thermal comfort, heating, and cooling energy were carried out for selected facilities: a school building, a hospital, a hotel, and a</w:t>
      </w:r>
      <w:r w:rsidR="00742956">
        <w:rPr>
          <w:rFonts w:ascii="Times New Roman" w:hAnsi="Times New Roman" w:cs="Times New Roman"/>
          <w:lang w:val="en-GB"/>
        </w:rPr>
        <w:t xml:space="preserve"> </w:t>
      </w:r>
      <w:r w:rsidRPr="00C10481">
        <w:rPr>
          <w:rFonts w:ascii="Times New Roman" w:hAnsi="Times New Roman" w:cs="Times New Roman"/>
          <w:lang w:val="en-GB"/>
        </w:rPr>
        <w:t>residential house. The predictable increase in temperature for cold regio</w:t>
      </w:r>
      <w:r w:rsidR="00766AF3" w:rsidRPr="00C10481">
        <w:rPr>
          <w:rFonts w:ascii="Times New Roman" w:hAnsi="Times New Roman" w:cs="Times New Roman"/>
          <w:lang w:val="en-GB"/>
        </w:rPr>
        <w:t>ns is up to 5.5</w:t>
      </w:r>
      <w:r w:rsidR="00C10481" w:rsidRPr="00C10481">
        <w:rPr>
          <w:rFonts w:ascii="Times New Roman" w:hAnsi="Times New Roman" w:cs="Times New Roman"/>
          <w:lang w:val="en-GB"/>
        </w:rPr>
        <w:t>°</w:t>
      </w:r>
      <w:r w:rsidRPr="00C10481">
        <w:rPr>
          <w:rFonts w:ascii="Times New Roman" w:hAnsi="Times New Roman" w:cs="Times New Roman"/>
          <w:lang w:val="en-GB"/>
        </w:rPr>
        <w:t>C in the next 100 years, influencing the heating load to decrease by up to 15.5%. The coldest regions have the highest annual solar passive heating potential; for example, Antarctica increased from 43.6% to 92.9%</w:t>
      </w:r>
      <w:r w:rsidR="00600545">
        <w:rPr>
          <w:rFonts w:ascii="Times New Roman" w:hAnsi="Times New Roman" w:cs="Times New Roman"/>
          <w:lang w:val="en-GB"/>
        </w:rPr>
        <w:t>,</w:t>
      </w:r>
      <w:r w:rsidRPr="00C10481">
        <w:rPr>
          <w:rFonts w:ascii="Times New Roman" w:hAnsi="Times New Roman" w:cs="Times New Roman"/>
          <w:lang w:val="en-GB"/>
        </w:rPr>
        <w:t xml:space="preserve"> but it also has the highest annual heating energy consumption, from 192.6 kWh/m</w:t>
      </w:r>
      <w:r w:rsidRPr="00C10481">
        <w:rPr>
          <w:rFonts w:ascii="Times New Roman" w:hAnsi="Times New Roman" w:cs="Times New Roman"/>
          <w:vertAlign w:val="superscript"/>
          <w:lang w:val="en-GB"/>
        </w:rPr>
        <w:t>2</w:t>
      </w:r>
      <w:r w:rsidRPr="00C10481">
        <w:rPr>
          <w:rFonts w:ascii="Times New Roman" w:hAnsi="Times New Roman" w:cs="Times New Roman"/>
          <w:lang w:val="en-GB"/>
        </w:rPr>
        <w:t xml:space="preserve"> residential unit to 692.4 kWh/m</w:t>
      </w:r>
      <w:r w:rsidRPr="00C10481">
        <w:rPr>
          <w:rFonts w:ascii="Times New Roman" w:hAnsi="Times New Roman" w:cs="Times New Roman"/>
          <w:vertAlign w:val="superscript"/>
          <w:lang w:val="en-GB"/>
        </w:rPr>
        <w:t>2</w:t>
      </w:r>
      <w:r w:rsidRPr="00C10481">
        <w:rPr>
          <w:rFonts w:ascii="Times New Roman" w:hAnsi="Times New Roman" w:cs="Times New Roman"/>
          <w:lang w:val="en-GB"/>
        </w:rPr>
        <w:t xml:space="preserve"> hotel. Climate change is undeniable and needs to be slowed down, but adaptive solutions must also be developed to adapt. One of the examples of changes is the impact on electricity consumption</w:t>
      </w:r>
      <w:r w:rsidR="00600545">
        <w:rPr>
          <w:rFonts w:ascii="Times New Roman" w:hAnsi="Times New Roman" w:cs="Times New Roman"/>
          <w:lang w:val="en-GB"/>
        </w:rPr>
        <w:t xml:space="preserve"> –</w:t>
      </w:r>
      <w:r w:rsidRPr="00C10481">
        <w:rPr>
          <w:rFonts w:ascii="Times New Roman" w:hAnsi="Times New Roman" w:cs="Times New Roman"/>
          <w:lang w:val="en-GB"/>
        </w:rPr>
        <w:t xml:space="preserve"> less energy will be used to heat buildings in winter and more energy will be needed to air-condition buildings in summer; therefore, increased use of renewable energy </w:t>
      </w:r>
      <w:r w:rsidRPr="00C10481">
        <w:rPr>
          <w:rFonts w:ascii="Times New Roman" w:hAnsi="Times New Roman" w:cs="Times New Roman"/>
          <w:lang w:val="en-GB"/>
        </w:rPr>
        <w:lastRenderedPageBreak/>
        <w:t xml:space="preserve">sources is one of </w:t>
      </w:r>
      <w:r w:rsidR="00600545">
        <w:rPr>
          <w:rFonts w:ascii="Times New Roman" w:hAnsi="Times New Roman" w:cs="Times New Roman"/>
          <w:lang w:val="en-GB"/>
        </w:rPr>
        <w:t xml:space="preserve">the </w:t>
      </w:r>
      <w:r w:rsidRPr="00C10481">
        <w:rPr>
          <w:rFonts w:ascii="Times New Roman" w:hAnsi="Times New Roman" w:cs="Times New Roman"/>
          <w:lang w:val="en-GB"/>
        </w:rPr>
        <w:t>key elements to be focused on. Caneles et al. (</w:t>
      </w:r>
      <w:r w:rsidR="00766AF3" w:rsidRPr="00C10481">
        <w:rPr>
          <w:rFonts w:ascii="Times New Roman" w:hAnsi="Times New Roman" w:cs="Times New Roman"/>
          <w:lang w:val="en-GB"/>
        </w:rPr>
        <w:t xml:space="preserve">Caneles et al. </w:t>
      </w:r>
      <w:r w:rsidRPr="00C10481">
        <w:rPr>
          <w:rFonts w:ascii="Times New Roman" w:hAnsi="Times New Roman" w:cs="Times New Roman"/>
          <w:lang w:val="en-GB"/>
        </w:rPr>
        <w:t>2020)</w:t>
      </w:r>
      <w:r w:rsidR="00600545">
        <w:rPr>
          <w:rFonts w:ascii="Times New Roman" w:hAnsi="Times New Roman" w:cs="Times New Roman"/>
          <w:lang w:val="en-GB"/>
        </w:rPr>
        <w:t>,</w:t>
      </w:r>
      <w:r w:rsidRPr="00C10481">
        <w:rPr>
          <w:rFonts w:ascii="Times New Roman" w:hAnsi="Times New Roman" w:cs="Times New Roman"/>
          <w:lang w:val="en-GB"/>
        </w:rPr>
        <w:t xml:space="preserve"> in their study using data from more than a dozen Polish meteorological stations</w:t>
      </w:r>
      <w:r w:rsidR="00600545">
        <w:rPr>
          <w:rFonts w:ascii="Times New Roman" w:hAnsi="Times New Roman" w:cs="Times New Roman"/>
          <w:lang w:val="en-GB"/>
        </w:rPr>
        <w:t>,</w:t>
      </w:r>
      <w:r w:rsidRPr="00C10481">
        <w:rPr>
          <w:rFonts w:ascii="Times New Roman" w:hAnsi="Times New Roman" w:cs="Times New Roman"/>
          <w:lang w:val="en-GB"/>
        </w:rPr>
        <w:t xml:space="preserve"> assessed and quantified long-term changes in temperature trends that affect the operation of renewable energy sources and national power demand. Scientists have shown that increasing external temperatures affect renewable energy sources.</w:t>
      </w:r>
      <w:r w:rsidR="00742956">
        <w:rPr>
          <w:rFonts w:ascii="Times New Roman" w:hAnsi="Times New Roman" w:cs="Times New Roman"/>
          <w:lang w:val="en-GB"/>
        </w:rPr>
        <w:t xml:space="preserve"> </w:t>
      </w:r>
      <w:r w:rsidRPr="00C10481">
        <w:rPr>
          <w:rFonts w:ascii="Times New Roman" w:hAnsi="Times New Roman" w:cs="Times New Roman"/>
          <w:lang w:val="en-GB"/>
        </w:rPr>
        <w:t xml:space="preserve">On </w:t>
      </w:r>
      <w:r w:rsidR="00600545">
        <w:rPr>
          <w:rFonts w:ascii="Times New Roman" w:hAnsi="Times New Roman" w:cs="Times New Roman"/>
          <w:lang w:val="en-GB"/>
        </w:rPr>
        <w:t xml:space="preserve">the </w:t>
      </w:r>
      <w:r w:rsidRPr="00C10481">
        <w:rPr>
          <w:rFonts w:ascii="Times New Roman" w:hAnsi="Times New Roman" w:cs="Times New Roman"/>
          <w:lang w:val="en-GB"/>
        </w:rPr>
        <w:t>one hand</w:t>
      </w:r>
      <w:r w:rsidR="00600545">
        <w:rPr>
          <w:rFonts w:ascii="Times New Roman" w:hAnsi="Times New Roman" w:cs="Times New Roman"/>
          <w:lang w:val="en-GB"/>
        </w:rPr>
        <w:t>,</w:t>
      </w:r>
      <w:r w:rsidRPr="00C10481">
        <w:rPr>
          <w:rFonts w:ascii="Times New Roman" w:hAnsi="Times New Roman" w:cs="Times New Roman"/>
          <w:lang w:val="en-GB"/>
        </w:rPr>
        <w:t xml:space="preserve"> it develops the increase in their applications</w:t>
      </w:r>
      <w:r w:rsidR="00600545">
        <w:rPr>
          <w:rFonts w:ascii="Times New Roman" w:hAnsi="Times New Roman" w:cs="Times New Roman"/>
          <w:lang w:val="en-GB"/>
        </w:rPr>
        <w:t>,</w:t>
      </w:r>
      <w:r w:rsidRPr="00C10481">
        <w:rPr>
          <w:rFonts w:ascii="Times New Roman" w:hAnsi="Times New Roman" w:cs="Times New Roman"/>
          <w:lang w:val="en-GB"/>
        </w:rPr>
        <w:t xml:space="preserve"> but on the other</w:t>
      </w:r>
      <w:r w:rsidR="00600545">
        <w:rPr>
          <w:rFonts w:ascii="Times New Roman" w:hAnsi="Times New Roman" w:cs="Times New Roman"/>
          <w:lang w:val="en-GB"/>
        </w:rPr>
        <w:t>,</w:t>
      </w:r>
      <w:r w:rsidRPr="00C10481">
        <w:rPr>
          <w:rFonts w:ascii="Times New Roman" w:hAnsi="Times New Roman" w:cs="Times New Roman"/>
          <w:lang w:val="en-GB"/>
        </w:rPr>
        <w:t xml:space="preserve"> we may observe </w:t>
      </w:r>
      <w:r w:rsidR="00600545">
        <w:rPr>
          <w:rFonts w:ascii="Times New Roman" w:hAnsi="Times New Roman" w:cs="Times New Roman"/>
          <w:lang w:val="en-GB"/>
        </w:rPr>
        <w:t>a</w:t>
      </w:r>
      <w:r w:rsidRPr="00C10481">
        <w:rPr>
          <w:rFonts w:ascii="Times New Roman" w:hAnsi="Times New Roman" w:cs="Times New Roman"/>
          <w:lang w:val="en-GB"/>
        </w:rPr>
        <w:t xml:space="preserve"> reduction in usage </w:t>
      </w:r>
      <w:r w:rsidR="00600545">
        <w:rPr>
          <w:rFonts w:ascii="Times New Roman" w:hAnsi="Times New Roman" w:cs="Times New Roman"/>
          <w:lang w:val="en-GB"/>
        </w:rPr>
        <w:t xml:space="preserve">of </w:t>
      </w:r>
      <w:r w:rsidRPr="00C10481">
        <w:rPr>
          <w:rFonts w:ascii="Times New Roman" w:hAnsi="Times New Roman" w:cs="Times New Roman"/>
          <w:lang w:val="en-GB"/>
        </w:rPr>
        <w:t xml:space="preserve">some of them. For example, air source heat pumps (ASHPs) </w:t>
      </w:r>
      <w:r w:rsidR="00600545" w:rsidRPr="00C10481">
        <w:rPr>
          <w:rFonts w:ascii="Times New Roman" w:hAnsi="Times New Roman" w:cs="Times New Roman"/>
          <w:lang w:val="en-GB"/>
        </w:rPr>
        <w:t xml:space="preserve">increase </w:t>
      </w:r>
      <w:r w:rsidRPr="00C10481">
        <w:rPr>
          <w:rFonts w:ascii="Times New Roman" w:hAnsi="Times New Roman" w:cs="Times New Roman"/>
          <w:lang w:val="en-GB"/>
        </w:rPr>
        <w:t xml:space="preserve">operating time and efficiency due to increased external temperatures. However, the production of photovoltaic systems could decrease </w:t>
      </w:r>
      <w:r w:rsidR="00600545">
        <w:rPr>
          <w:rFonts w:ascii="Times New Roman" w:hAnsi="Times New Roman" w:cs="Times New Roman"/>
          <w:lang w:val="en-GB"/>
        </w:rPr>
        <w:t>due to the reduction in the system's efficiency</w:t>
      </w:r>
      <w:r w:rsidRPr="00C10481">
        <w:rPr>
          <w:rFonts w:ascii="Times New Roman" w:hAnsi="Times New Roman" w:cs="Times New Roman"/>
          <w:lang w:val="en-GB"/>
        </w:rPr>
        <w:t xml:space="preserve">. For wind turbines, higher temperatures in winter reduce the icing effect and their forced shutdown. </w:t>
      </w:r>
      <w:proofErr w:type="spellStart"/>
      <w:r w:rsidRPr="00C10481">
        <w:rPr>
          <w:rFonts w:ascii="Times New Roman" w:hAnsi="Times New Roman" w:cs="Times New Roman"/>
          <w:lang w:val="en-GB"/>
        </w:rPr>
        <w:t>Congedo</w:t>
      </w:r>
      <w:proofErr w:type="spellEnd"/>
      <w:r w:rsidRPr="00C10481">
        <w:rPr>
          <w:rFonts w:ascii="Times New Roman" w:hAnsi="Times New Roman" w:cs="Times New Roman"/>
          <w:lang w:val="en-GB"/>
        </w:rPr>
        <w:t xml:space="preserve"> et al. (</w:t>
      </w:r>
      <w:proofErr w:type="spellStart"/>
      <w:r w:rsidR="00766AF3" w:rsidRPr="00C10481">
        <w:rPr>
          <w:rFonts w:ascii="Times New Roman" w:hAnsi="Times New Roman" w:cs="Times New Roman"/>
          <w:lang w:val="en-GB"/>
        </w:rPr>
        <w:t>Congedo</w:t>
      </w:r>
      <w:proofErr w:type="spellEnd"/>
      <w:r w:rsidR="00766AF3" w:rsidRPr="00C10481">
        <w:rPr>
          <w:rFonts w:ascii="Times New Roman" w:hAnsi="Times New Roman" w:cs="Times New Roman"/>
          <w:lang w:val="en-GB"/>
        </w:rPr>
        <w:t xml:space="preserve"> et al. </w:t>
      </w:r>
      <w:r w:rsidRPr="00C10481">
        <w:rPr>
          <w:rFonts w:ascii="Times New Roman" w:hAnsi="Times New Roman" w:cs="Times New Roman"/>
          <w:lang w:val="en-GB"/>
        </w:rPr>
        <w:t xml:space="preserve">2023) concentrated on the effects of ASHP on climate change as the most promising technology to decarbonise the construction sector worldwide. Their analysis of </w:t>
      </w:r>
      <w:r w:rsidR="00600545">
        <w:rPr>
          <w:rFonts w:ascii="Times New Roman" w:hAnsi="Times New Roman" w:cs="Times New Roman"/>
          <w:lang w:val="en-GB"/>
        </w:rPr>
        <w:t>ASHP and Fan Coils (FC) operations was prepared in 26 cities</w:t>
      </w:r>
      <w:r w:rsidRPr="00C10481">
        <w:rPr>
          <w:rFonts w:ascii="Times New Roman" w:hAnsi="Times New Roman" w:cs="Times New Roman"/>
          <w:lang w:val="en-GB"/>
        </w:rPr>
        <w:t xml:space="preserve"> in 18 countries and took into account climate change scenario predictions for 2030, 2050 and 2070 across the globe. The locations were selected considering the diversity of climate: from tropical through continental to polar and alpine. The results for the cold climate with winter regime show an increase in the annual heat pump working hours and will allow ASHP to be used in </w:t>
      </w:r>
      <w:r w:rsidR="00600545">
        <w:rPr>
          <w:rFonts w:ascii="Times New Roman" w:hAnsi="Times New Roman" w:cs="Times New Roman"/>
          <w:lang w:val="en-GB"/>
        </w:rPr>
        <w:t>locations where extremely low winter temperature is not currently allowed</w:t>
      </w:r>
      <w:r w:rsidRPr="00C10481">
        <w:rPr>
          <w:rFonts w:ascii="Times New Roman" w:hAnsi="Times New Roman" w:cs="Times New Roman"/>
          <w:lang w:val="en-GB"/>
        </w:rPr>
        <w:t xml:space="preserve">. The researchers showed how significantly energy consumption in winter would be reduced for all locations, with the largest differences in Hanoi in Vietnam (-48.24%) and Cairo in Egypt (-39.59%) in 2070. The selected </w:t>
      </w:r>
      <w:r w:rsidR="00600545">
        <w:rPr>
          <w:rFonts w:ascii="Times New Roman" w:hAnsi="Times New Roman" w:cs="Times New Roman"/>
          <w:lang w:val="en-GB"/>
        </w:rPr>
        <w:t>European cities</w:t>
      </w:r>
      <w:r w:rsidRPr="00C10481">
        <w:rPr>
          <w:rFonts w:ascii="Times New Roman" w:hAnsi="Times New Roman" w:cs="Times New Roman"/>
          <w:lang w:val="en-GB"/>
        </w:rPr>
        <w:t xml:space="preserve"> by D'Agostino et al. (</w:t>
      </w:r>
      <w:r w:rsidR="00766AF3" w:rsidRPr="00C10481">
        <w:rPr>
          <w:rFonts w:ascii="Times New Roman" w:hAnsi="Times New Roman" w:cs="Times New Roman"/>
          <w:lang w:val="en-GB"/>
        </w:rPr>
        <w:t xml:space="preserve">D'Agostino et al. </w:t>
      </w:r>
      <w:r w:rsidRPr="00C10481">
        <w:rPr>
          <w:rFonts w:ascii="Times New Roman" w:hAnsi="Times New Roman" w:cs="Times New Roman"/>
          <w:lang w:val="en-GB"/>
        </w:rPr>
        <w:t>2022)</w:t>
      </w:r>
      <w:r w:rsidR="00600545">
        <w:rPr>
          <w:rFonts w:ascii="Times New Roman" w:hAnsi="Times New Roman" w:cs="Times New Roman"/>
          <w:lang w:val="en-GB"/>
        </w:rPr>
        <w:t>,</w:t>
      </w:r>
      <w:r w:rsidRPr="00C10481">
        <w:rPr>
          <w:rFonts w:ascii="Times New Roman" w:hAnsi="Times New Roman" w:cs="Times New Roman"/>
          <w:lang w:val="en-GB"/>
        </w:rPr>
        <w:t xml:space="preserve"> such as Stockholm, Milan, Vienna, Madrid, Paris, Munich, Lisbon, and Rome</w:t>
      </w:r>
      <w:r w:rsidR="00600545">
        <w:rPr>
          <w:rFonts w:ascii="Times New Roman" w:hAnsi="Times New Roman" w:cs="Times New Roman"/>
          <w:lang w:val="en-GB"/>
        </w:rPr>
        <w:t>,</w:t>
      </w:r>
      <w:r w:rsidRPr="00C10481">
        <w:rPr>
          <w:rFonts w:ascii="Times New Roman" w:hAnsi="Times New Roman" w:cs="Times New Roman"/>
          <w:lang w:val="en-GB"/>
        </w:rPr>
        <w:t xml:space="preserve"> show the climatic diversity between them. The future scenario of climate change was analy</w:t>
      </w:r>
      <w:r w:rsidR="00600545">
        <w:rPr>
          <w:rFonts w:ascii="Times New Roman" w:hAnsi="Times New Roman" w:cs="Times New Roman"/>
          <w:lang w:val="en-GB"/>
        </w:rPr>
        <w:t>s</w:t>
      </w:r>
      <w:r w:rsidRPr="00C10481">
        <w:rPr>
          <w:rFonts w:ascii="Times New Roman" w:hAnsi="Times New Roman" w:cs="Times New Roman"/>
          <w:lang w:val="en-GB"/>
        </w:rPr>
        <w:t>ed until 2060.</w:t>
      </w:r>
      <w:r w:rsidRPr="009D1893">
        <w:rPr>
          <w:rFonts w:ascii="Times New Roman" w:hAnsi="Times New Roman" w:cs="Times New Roman"/>
          <w:spacing w:val="-2"/>
          <w:lang w:val="en-GB"/>
        </w:rPr>
        <w:t xml:space="preserve"> The energy balance of buildings change</w:t>
      </w:r>
      <w:r w:rsidR="00600545" w:rsidRPr="009D1893">
        <w:rPr>
          <w:rFonts w:ascii="Times New Roman" w:hAnsi="Times New Roman" w:cs="Times New Roman"/>
          <w:spacing w:val="-2"/>
          <w:lang w:val="en-GB"/>
        </w:rPr>
        <w:t>s</w:t>
      </w:r>
      <w:r w:rsidRPr="009D1893">
        <w:rPr>
          <w:rFonts w:ascii="Times New Roman" w:hAnsi="Times New Roman" w:cs="Times New Roman"/>
          <w:spacing w:val="-2"/>
          <w:lang w:val="en-GB"/>
        </w:rPr>
        <w:t xml:space="preserve"> significantly under the influence of weather; heating will decrease by 38</w:t>
      </w:r>
      <w:r w:rsidR="00742956" w:rsidRPr="009D1893">
        <w:rPr>
          <w:rFonts w:ascii="Times New Roman" w:hAnsi="Times New Roman" w:cs="Times New Roman"/>
          <w:spacing w:val="-2"/>
          <w:lang w:val="en-GB"/>
        </w:rPr>
        <w:t>-</w:t>
      </w:r>
      <w:r w:rsidRPr="009D1893">
        <w:rPr>
          <w:rFonts w:ascii="Times New Roman" w:hAnsi="Times New Roman" w:cs="Times New Roman"/>
          <w:spacing w:val="-2"/>
          <w:lang w:val="en-GB"/>
        </w:rPr>
        <w:t>57%, while cooling will increase by 99</w:t>
      </w:r>
      <w:r w:rsidR="00742956" w:rsidRPr="009D1893">
        <w:rPr>
          <w:rFonts w:ascii="Times New Roman" w:hAnsi="Times New Roman" w:cs="Times New Roman"/>
          <w:spacing w:val="-2"/>
          <w:lang w:val="en-GB"/>
        </w:rPr>
        <w:t>-</w:t>
      </w:r>
      <w:r w:rsidRPr="009D1893">
        <w:rPr>
          <w:rFonts w:ascii="Times New Roman" w:hAnsi="Times New Roman" w:cs="Times New Roman"/>
          <w:spacing w:val="-2"/>
          <w:lang w:val="en-GB"/>
        </w:rPr>
        <w:t>380%, depending on the location.</w:t>
      </w:r>
      <w:r w:rsidRPr="00C10481">
        <w:rPr>
          <w:rFonts w:ascii="Times New Roman" w:hAnsi="Times New Roman" w:cs="Times New Roman"/>
          <w:lang w:val="en-GB"/>
        </w:rPr>
        <w:t xml:space="preserve"> The various probability scenarios developed for the next 42 years suggested that the increase in temperature for the city of Milan, Italy, is estimated to be between 1.8</w:t>
      </w:r>
      <w:r w:rsidR="00742956">
        <w:rPr>
          <w:rFonts w:ascii="Times New Roman" w:hAnsi="Times New Roman" w:cs="Times New Roman"/>
          <w:lang w:val="en-GB"/>
        </w:rPr>
        <w:t xml:space="preserve"> </w:t>
      </w:r>
      <w:r w:rsidR="00600545">
        <w:rPr>
          <w:rFonts w:ascii="Times New Roman" w:hAnsi="Times New Roman" w:cs="Times New Roman"/>
          <w:lang w:val="en-GB"/>
        </w:rPr>
        <w:t xml:space="preserve">and </w:t>
      </w:r>
      <w:r w:rsidRPr="00C10481">
        <w:rPr>
          <w:rFonts w:ascii="Times New Roman" w:hAnsi="Times New Roman" w:cs="Times New Roman"/>
          <w:lang w:val="en-GB"/>
        </w:rPr>
        <w:t>4.4</w:t>
      </w:r>
      <w:r w:rsidR="00600545">
        <w:rPr>
          <w:rFonts w:ascii="Times New Roman" w:hAnsi="Times New Roman" w:cs="Times New Roman"/>
          <w:lang w:val="en-GB"/>
        </w:rPr>
        <w:t>°</w:t>
      </w:r>
      <w:r w:rsidRPr="00C10481">
        <w:rPr>
          <w:rFonts w:ascii="Times New Roman" w:hAnsi="Times New Roman" w:cs="Times New Roman"/>
          <w:lang w:val="en-GB"/>
        </w:rPr>
        <w:t>C due to metrological changes and urbani</w:t>
      </w:r>
      <w:r w:rsidR="00600545">
        <w:rPr>
          <w:rFonts w:ascii="Times New Roman" w:hAnsi="Times New Roman" w:cs="Times New Roman"/>
          <w:lang w:val="en-GB"/>
        </w:rPr>
        <w:t>s</w:t>
      </w:r>
      <w:r w:rsidRPr="00C10481">
        <w:rPr>
          <w:rFonts w:ascii="Times New Roman" w:hAnsi="Times New Roman" w:cs="Times New Roman"/>
          <w:lang w:val="en-GB"/>
        </w:rPr>
        <w:t>ation. Among the locations studied</w:t>
      </w:r>
      <w:r w:rsidR="00600545">
        <w:rPr>
          <w:rFonts w:ascii="Times New Roman" w:hAnsi="Times New Roman" w:cs="Times New Roman"/>
          <w:lang w:val="en-GB"/>
        </w:rPr>
        <w:t>,</w:t>
      </w:r>
      <w:r w:rsidRPr="00C10481">
        <w:rPr>
          <w:rFonts w:ascii="Times New Roman" w:hAnsi="Times New Roman" w:cs="Times New Roman"/>
          <w:lang w:val="en-GB"/>
        </w:rPr>
        <w:t xml:space="preserve"> several </w:t>
      </w:r>
      <w:r w:rsidR="00600545">
        <w:rPr>
          <w:rFonts w:ascii="Times New Roman" w:hAnsi="Times New Roman" w:cs="Times New Roman"/>
          <w:lang w:val="en-GB"/>
        </w:rPr>
        <w:t>had</w:t>
      </w:r>
      <w:r w:rsidRPr="00C10481">
        <w:rPr>
          <w:rFonts w:ascii="Times New Roman" w:hAnsi="Times New Roman" w:cs="Times New Roman"/>
          <w:lang w:val="en-GB"/>
        </w:rPr>
        <w:t xml:space="preserve"> a colder climate, such as Stockholm, Munich, </w:t>
      </w:r>
      <w:r w:rsidR="00600545">
        <w:rPr>
          <w:rFonts w:ascii="Times New Roman" w:hAnsi="Times New Roman" w:cs="Times New Roman"/>
          <w:lang w:val="en-GB"/>
        </w:rPr>
        <w:t xml:space="preserve">and </w:t>
      </w:r>
      <w:r w:rsidRPr="00C10481">
        <w:rPr>
          <w:rFonts w:ascii="Times New Roman" w:hAnsi="Times New Roman" w:cs="Times New Roman"/>
          <w:lang w:val="en-GB"/>
        </w:rPr>
        <w:t>Vienna, for which a</w:t>
      </w:r>
      <w:r w:rsidR="00600545">
        <w:rPr>
          <w:rFonts w:ascii="Times New Roman" w:hAnsi="Times New Roman" w:cs="Times New Roman"/>
          <w:lang w:val="en-GB"/>
        </w:rPr>
        <w:t>nnual space heating was compared</w:t>
      </w:r>
      <w:r w:rsidRPr="00C10481">
        <w:rPr>
          <w:rFonts w:ascii="Times New Roman" w:hAnsi="Times New Roman" w:cs="Times New Roman"/>
          <w:lang w:val="en-GB"/>
        </w:rPr>
        <w:t xml:space="preserve"> between 2018 and 2060</w:t>
      </w:r>
      <w:r w:rsidR="00600545">
        <w:rPr>
          <w:rFonts w:ascii="Times New Roman" w:hAnsi="Times New Roman" w:cs="Times New Roman"/>
          <w:lang w:val="en-GB"/>
        </w:rPr>
        <w:t>,</w:t>
      </w:r>
      <w:r w:rsidRPr="00C10481">
        <w:rPr>
          <w:rFonts w:ascii="Times New Roman" w:hAnsi="Times New Roman" w:cs="Times New Roman"/>
          <w:lang w:val="en-GB"/>
        </w:rPr>
        <w:t xml:space="preserve"> and a decrease of 45%, 50% and 36% was observed, respectively. In addition, researchers analy</w:t>
      </w:r>
      <w:r w:rsidR="00600545">
        <w:rPr>
          <w:rFonts w:ascii="Times New Roman" w:hAnsi="Times New Roman" w:cs="Times New Roman"/>
          <w:lang w:val="en-GB"/>
        </w:rPr>
        <w:t>s</w:t>
      </w:r>
      <w:r w:rsidRPr="00C10481">
        <w:rPr>
          <w:rFonts w:ascii="Times New Roman" w:hAnsi="Times New Roman" w:cs="Times New Roman"/>
          <w:lang w:val="en-GB"/>
        </w:rPr>
        <w:t>ed the impact of climate change on zero-energy buildings and the use of renewable energy sources, which would also be powered only by electricity. As expected, in all surveyed locations</w:t>
      </w:r>
      <w:r w:rsidR="00600545">
        <w:rPr>
          <w:rFonts w:ascii="Times New Roman" w:hAnsi="Times New Roman" w:cs="Times New Roman"/>
          <w:lang w:val="en-GB"/>
        </w:rPr>
        <w:t>,</w:t>
      </w:r>
      <w:r w:rsidRPr="00C10481">
        <w:rPr>
          <w:rFonts w:ascii="Times New Roman" w:hAnsi="Times New Roman" w:cs="Times New Roman"/>
          <w:lang w:val="en-GB"/>
        </w:rPr>
        <w:t xml:space="preserve"> the PV output increased due to climate change f</w:t>
      </w:r>
      <w:r w:rsidR="00600545">
        <w:rPr>
          <w:rFonts w:ascii="Times New Roman" w:hAnsi="Times New Roman" w:cs="Times New Roman"/>
          <w:lang w:val="en-GB"/>
        </w:rPr>
        <w:t>ro</w:t>
      </w:r>
      <w:r w:rsidRPr="00C10481">
        <w:rPr>
          <w:rFonts w:ascii="Times New Roman" w:hAnsi="Times New Roman" w:cs="Times New Roman"/>
          <w:lang w:val="en-GB"/>
        </w:rPr>
        <w:t>m 3% in Lisbon to 20% in Vienna.</w:t>
      </w:r>
    </w:p>
    <w:p w14:paraId="356B8227" w14:textId="252622EB" w:rsidR="0020042D" w:rsidRPr="009D1893" w:rsidRDefault="0034794D" w:rsidP="001C0557">
      <w:pPr>
        <w:spacing w:after="0" w:line="240" w:lineRule="auto"/>
        <w:ind w:firstLine="284"/>
        <w:jc w:val="both"/>
        <w:rPr>
          <w:rFonts w:ascii="Times New Roman" w:hAnsi="Times New Roman" w:cs="Times New Roman"/>
          <w:spacing w:val="-2"/>
          <w:lang w:val="en-GB"/>
        </w:rPr>
      </w:pPr>
      <w:r w:rsidRPr="009D1893">
        <w:rPr>
          <w:rFonts w:ascii="Times New Roman" w:hAnsi="Times New Roman" w:cs="Times New Roman"/>
          <w:spacing w:val="-2"/>
          <w:lang w:val="en-GB"/>
        </w:rPr>
        <w:t>Due to climate changes</w:t>
      </w:r>
      <w:r w:rsidR="00E56DF6" w:rsidRPr="009D1893">
        <w:rPr>
          <w:rFonts w:ascii="Times New Roman" w:hAnsi="Times New Roman" w:cs="Times New Roman"/>
          <w:spacing w:val="-2"/>
          <w:lang w:val="en-GB"/>
        </w:rPr>
        <w:t>, environmental protection (</w:t>
      </w:r>
      <w:proofErr w:type="spellStart"/>
      <w:r w:rsidR="00E56DF6" w:rsidRPr="009D1893">
        <w:rPr>
          <w:rFonts w:ascii="Times New Roman" w:hAnsi="Times New Roman" w:cs="Times New Roman"/>
          <w:spacing w:val="-2"/>
          <w:lang w:val="en-GB"/>
        </w:rPr>
        <w:t>Gawdzik</w:t>
      </w:r>
      <w:proofErr w:type="spellEnd"/>
      <w:r w:rsidR="00E56DF6" w:rsidRPr="009D1893">
        <w:rPr>
          <w:rFonts w:ascii="Times New Roman" w:hAnsi="Times New Roman" w:cs="Times New Roman"/>
          <w:spacing w:val="-2"/>
          <w:lang w:val="en-GB"/>
        </w:rPr>
        <w:t xml:space="preserve"> </w:t>
      </w:r>
      <w:r w:rsidR="00742956" w:rsidRPr="009D1893">
        <w:rPr>
          <w:rFonts w:ascii="Times New Roman" w:hAnsi="Times New Roman" w:cs="Times New Roman"/>
          <w:spacing w:val="-2"/>
          <w:lang w:val="en-GB"/>
        </w:rPr>
        <w:t>et</w:t>
      </w:r>
      <w:r w:rsidR="00E56DF6" w:rsidRPr="009D1893">
        <w:rPr>
          <w:rFonts w:ascii="Times New Roman" w:hAnsi="Times New Roman" w:cs="Times New Roman"/>
          <w:spacing w:val="-2"/>
          <w:lang w:val="en-GB"/>
        </w:rPr>
        <w:t xml:space="preserve"> al. 2011)</w:t>
      </w:r>
      <w:r w:rsidR="00600545" w:rsidRPr="009D1893">
        <w:rPr>
          <w:rFonts w:ascii="Times New Roman" w:hAnsi="Times New Roman" w:cs="Times New Roman"/>
          <w:spacing w:val="-2"/>
          <w:lang w:val="en-GB"/>
        </w:rPr>
        <w:t>,</w:t>
      </w:r>
      <w:r w:rsidRPr="009D1893">
        <w:rPr>
          <w:rFonts w:ascii="Times New Roman" w:hAnsi="Times New Roman" w:cs="Times New Roman"/>
          <w:spacing w:val="-2"/>
          <w:lang w:val="en-GB"/>
        </w:rPr>
        <w:t xml:space="preserve"> and </w:t>
      </w:r>
      <w:r w:rsidR="00600545" w:rsidRPr="009D1893">
        <w:rPr>
          <w:rFonts w:ascii="Times New Roman" w:hAnsi="Times New Roman" w:cs="Times New Roman"/>
          <w:spacing w:val="-2"/>
          <w:lang w:val="en-GB"/>
        </w:rPr>
        <w:t>the increase in external temperatures,</w:t>
      </w:r>
      <w:r w:rsidRPr="009D1893">
        <w:rPr>
          <w:rFonts w:ascii="Times New Roman" w:hAnsi="Times New Roman" w:cs="Times New Roman"/>
          <w:spacing w:val="-2"/>
          <w:lang w:val="en-GB"/>
        </w:rPr>
        <w:t xml:space="preserve"> t</w:t>
      </w:r>
      <w:r w:rsidR="00C521AC" w:rsidRPr="009D1893">
        <w:rPr>
          <w:rFonts w:ascii="Times New Roman" w:hAnsi="Times New Roman" w:cs="Times New Roman"/>
          <w:spacing w:val="-2"/>
          <w:lang w:val="en-GB"/>
        </w:rPr>
        <w:t xml:space="preserve">he focus </w:t>
      </w:r>
      <w:r w:rsidR="00C80ED9" w:rsidRPr="009D1893">
        <w:rPr>
          <w:rFonts w:ascii="Times New Roman" w:hAnsi="Times New Roman" w:cs="Times New Roman"/>
          <w:spacing w:val="-2"/>
          <w:lang w:val="en-GB"/>
        </w:rPr>
        <w:t>would</w:t>
      </w:r>
      <w:r w:rsidR="00C521AC" w:rsidRPr="009D1893">
        <w:rPr>
          <w:rFonts w:ascii="Times New Roman" w:hAnsi="Times New Roman" w:cs="Times New Roman"/>
          <w:spacing w:val="-2"/>
          <w:lang w:val="en-GB"/>
        </w:rPr>
        <w:t xml:space="preserve"> also be </w:t>
      </w:r>
      <w:r w:rsidR="0020042D" w:rsidRPr="009D1893">
        <w:rPr>
          <w:rFonts w:ascii="Times New Roman" w:hAnsi="Times New Roman" w:cs="Times New Roman"/>
          <w:spacing w:val="-2"/>
          <w:lang w:val="en-GB"/>
        </w:rPr>
        <w:t>include</w:t>
      </w:r>
      <w:r w:rsidRPr="009D1893">
        <w:rPr>
          <w:rFonts w:ascii="Times New Roman" w:hAnsi="Times New Roman" w:cs="Times New Roman"/>
          <w:spacing w:val="-2"/>
          <w:lang w:val="en-GB"/>
        </w:rPr>
        <w:t>d in heat transfer technologies</w:t>
      </w:r>
      <w:r w:rsidR="00C80ED9" w:rsidRPr="009D1893">
        <w:rPr>
          <w:rFonts w:ascii="Times New Roman" w:hAnsi="Times New Roman" w:cs="Times New Roman"/>
          <w:spacing w:val="-2"/>
          <w:lang w:val="en-GB"/>
        </w:rPr>
        <w:t xml:space="preserve"> that should be strongly numerically and experimentally analy</w:t>
      </w:r>
      <w:r w:rsidR="00600545" w:rsidRPr="009D1893">
        <w:rPr>
          <w:rFonts w:ascii="Times New Roman" w:hAnsi="Times New Roman" w:cs="Times New Roman"/>
          <w:spacing w:val="-2"/>
          <w:lang w:val="en-GB"/>
        </w:rPr>
        <w:t>s</w:t>
      </w:r>
      <w:r w:rsidR="00C80ED9" w:rsidRPr="009D1893">
        <w:rPr>
          <w:rFonts w:ascii="Times New Roman" w:hAnsi="Times New Roman" w:cs="Times New Roman"/>
          <w:spacing w:val="-2"/>
          <w:lang w:val="en-GB"/>
        </w:rPr>
        <w:t>ed. The research is concentrated on areas</w:t>
      </w:r>
      <w:r w:rsidR="0020042D" w:rsidRPr="009D1893">
        <w:rPr>
          <w:rFonts w:ascii="Times New Roman" w:hAnsi="Times New Roman" w:cs="Times New Roman"/>
          <w:spacing w:val="-2"/>
          <w:lang w:val="en-GB"/>
        </w:rPr>
        <w:t xml:space="preserve"> such </w:t>
      </w:r>
      <w:r w:rsidR="00600545" w:rsidRPr="009D1893">
        <w:rPr>
          <w:rFonts w:ascii="Times New Roman" w:hAnsi="Times New Roman" w:cs="Times New Roman"/>
          <w:spacing w:val="-2"/>
          <w:lang w:val="en-GB"/>
        </w:rPr>
        <w:t xml:space="preserve">as </w:t>
      </w:r>
      <w:r w:rsidR="0020042D" w:rsidRPr="009D1893">
        <w:rPr>
          <w:rFonts w:ascii="Times New Roman" w:hAnsi="Times New Roman" w:cs="Times New Roman"/>
          <w:spacing w:val="-2"/>
          <w:lang w:val="en-GB"/>
        </w:rPr>
        <w:t>heat exchange enhancement by means of phase change processes, heat exchangers area development (</w:t>
      </w:r>
      <w:proofErr w:type="spellStart"/>
      <w:r w:rsidR="008A1112" w:rsidRPr="009D1893">
        <w:rPr>
          <w:rFonts w:ascii="Times New Roman" w:hAnsi="Times New Roman" w:cs="Times New Roman"/>
          <w:spacing w:val="-2"/>
          <w:lang w:val="en-GB"/>
        </w:rPr>
        <w:t>Chatys</w:t>
      </w:r>
      <w:proofErr w:type="spellEnd"/>
      <w:r w:rsidR="008A1112" w:rsidRPr="009D1893">
        <w:rPr>
          <w:rFonts w:ascii="Times New Roman" w:hAnsi="Times New Roman" w:cs="Times New Roman"/>
          <w:spacing w:val="-2"/>
          <w:lang w:val="en-GB"/>
        </w:rPr>
        <w:t xml:space="preserve"> </w:t>
      </w:r>
      <w:r w:rsidR="001E4C82" w:rsidRPr="009D1893">
        <w:rPr>
          <w:rFonts w:ascii="Times New Roman" w:hAnsi="Times New Roman" w:cs="Times New Roman"/>
          <w:spacing w:val="-2"/>
          <w:lang w:val="en-GB"/>
        </w:rPr>
        <w:t>et al.</w:t>
      </w:r>
      <w:r w:rsidR="008A1112" w:rsidRPr="009D1893">
        <w:rPr>
          <w:rFonts w:ascii="Times New Roman" w:hAnsi="Times New Roman" w:cs="Times New Roman"/>
          <w:spacing w:val="-2"/>
          <w:lang w:val="en-GB"/>
        </w:rPr>
        <w:t xml:space="preserve"> 2017, Orman et al. 2011</w:t>
      </w:r>
      <w:r w:rsidR="00C80ED9" w:rsidRPr="009D1893">
        <w:rPr>
          <w:rFonts w:ascii="Times New Roman" w:hAnsi="Times New Roman" w:cs="Times New Roman"/>
          <w:spacing w:val="-2"/>
          <w:lang w:val="en-GB"/>
        </w:rPr>
        <w:t>) or</w:t>
      </w:r>
      <w:r w:rsidR="0020042D" w:rsidRPr="009D1893">
        <w:rPr>
          <w:rFonts w:ascii="Times New Roman" w:hAnsi="Times New Roman" w:cs="Times New Roman"/>
          <w:spacing w:val="-2"/>
          <w:lang w:val="en-GB"/>
        </w:rPr>
        <w:t xml:space="preserve"> nanofluids </w:t>
      </w:r>
      <w:r w:rsidRPr="009D1893">
        <w:rPr>
          <w:rFonts w:ascii="Times New Roman" w:hAnsi="Times New Roman" w:cs="Times New Roman"/>
          <w:spacing w:val="-2"/>
          <w:lang w:val="en-GB"/>
        </w:rPr>
        <w:t xml:space="preserve">applications </w:t>
      </w:r>
      <w:r w:rsidR="0020042D" w:rsidRPr="009D1893">
        <w:rPr>
          <w:rFonts w:ascii="Times New Roman" w:hAnsi="Times New Roman" w:cs="Times New Roman"/>
          <w:spacing w:val="-2"/>
          <w:lang w:val="en-GB"/>
        </w:rPr>
        <w:t>(</w:t>
      </w:r>
      <w:r w:rsidR="003C21F3" w:rsidRPr="009D1893">
        <w:rPr>
          <w:rFonts w:ascii="Times New Roman" w:hAnsi="Times New Roman" w:cs="Times New Roman"/>
          <w:spacing w:val="-2"/>
          <w:lang w:val="en-GB"/>
        </w:rPr>
        <w:t>Mukherjee et al. 2023</w:t>
      </w:r>
      <w:r w:rsidR="0020042D" w:rsidRPr="009D1893">
        <w:rPr>
          <w:rFonts w:ascii="Times New Roman" w:hAnsi="Times New Roman" w:cs="Times New Roman"/>
          <w:spacing w:val="-2"/>
          <w:lang w:val="en-GB"/>
        </w:rPr>
        <w:t>)</w:t>
      </w:r>
      <w:r w:rsidR="00C80ED9" w:rsidRPr="009D1893">
        <w:rPr>
          <w:rFonts w:ascii="Times New Roman" w:hAnsi="Times New Roman" w:cs="Times New Roman"/>
          <w:spacing w:val="-2"/>
          <w:lang w:val="en-GB"/>
        </w:rPr>
        <w:t xml:space="preserve"> in order to implement new and more effective solutions</w:t>
      </w:r>
      <w:r w:rsidR="00FE3EAD" w:rsidRPr="009D1893">
        <w:rPr>
          <w:rFonts w:ascii="Times New Roman" w:hAnsi="Times New Roman" w:cs="Times New Roman"/>
          <w:spacing w:val="-2"/>
          <w:lang w:val="en-GB"/>
        </w:rPr>
        <w:t>. What is more</w:t>
      </w:r>
      <w:r w:rsidR="00600545" w:rsidRPr="009D1893">
        <w:rPr>
          <w:rFonts w:ascii="Times New Roman" w:hAnsi="Times New Roman" w:cs="Times New Roman"/>
          <w:spacing w:val="-2"/>
          <w:lang w:val="en-GB"/>
        </w:rPr>
        <w:t>,</w:t>
      </w:r>
      <w:r w:rsidR="00FE3EAD" w:rsidRPr="009D1893">
        <w:rPr>
          <w:rFonts w:ascii="Times New Roman" w:hAnsi="Times New Roman" w:cs="Times New Roman"/>
          <w:spacing w:val="-2"/>
          <w:lang w:val="en-GB"/>
        </w:rPr>
        <w:t xml:space="preserve"> the </w:t>
      </w:r>
      <w:r w:rsidR="00C80ED9" w:rsidRPr="009D1893">
        <w:rPr>
          <w:rFonts w:ascii="Times New Roman" w:hAnsi="Times New Roman" w:cs="Times New Roman"/>
          <w:spacing w:val="-2"/>
          <w:lang w:val="en-GB"/>
        </w:rPr>
        <w:t>investigation</w:t>
      </w:r>
      <w:r w:rsidR="00FE3EAD" w:rsidRPr="009D1893">
        <w:rPr>
          <w:rFonts w:ascii="Times New Roman" w:hAnsi="Times New Roman" w:cs="Times New Roman"/>
          <w:spacing w:val="-2"/>
          <w:lang w:val="en-GB"/>
        </w:rPr>
        <w:t xml:space="preserve"> include</w:t>
      </w:r>
      <w:r w:rsidR="00600545" w:rsidRPr="009D1893">
        <w:rPr>
          <w:rFonts w:ascii="Times New Roman" w:hAnsi="Times New Roman" w:cs="Times New Roman"/>
          <w:spacing w:val="-2"/>
          <w:lang w:val="en-GB"/>
        </w:rPr>
        <w:t>s</w:t>
      </w:r>
      <w:r w:rsidR="00FE3EAD" w:rsidRPr="009D1893">
        <w:rPr>
          <w:rFonts w:ascii="Times New Roman" w:hAnsi="Times New Roman" w:cs="Times New Roman"/>
          <w:spacing w:val="-2"/>
          <w:lang w:val="en-GB"/>
        </w:rPr>
        <w:t xml:space="preserve"> the progress in </w:t>
      </w:r>
      <w:r w:rsidR="0020042D" w:rsidRPr="009D1893">
        <w:rPr>
          <w:rFonts w:ascii="Times New Roman" w:hAnsi="Times New Roman" w:cs="Times New Roman"/>
          <w:spacing w:val="-2"/>
          <w:lang w:val="en-GB"/>
        </w:rPr>
        <w:t>modern thermal insulation technologies</w:t>
      </w:r>
      <w:r w:rsidRPr="009D1893">
        <w:rPr>
          <w:rFonts w:ascii="Times New Roman" w:hAnsi="Times New Roman" w:cs="Times New Roman"/>
          <w:spacing w:val="-2"/>
          <w:lang w:val="en-GB"/>
        </w:rPr>
        <w:t xml:space="preserve"> implementation</w:t>
      </w:r>
      <w:r w:rsidR="0020042D" w:rsidRPr="009D1893">
        <w:rPr>
          <w:rFonts w:ascii="Times New Roman" w:hAnsi="Times New Roman" w:cs="Times New Roman"/>
          <w:spacing w:val="-2"/>
          <w:lang w:val="en-GB"/>
        </w:rPr>
        <w:t xml:space="preserve"> (Pavlenko et al. 2018)</w:t>
      </w:r>
      <w:r w:rsidR="00FE3EAD" w:rsidRPr="009D1893">
        <w:rPr>
          <w:rFonts w:ascii="Times New Roman" w:hAnsi="Times New Roman" w:cs="Times New Roman"/>
          <w:spacing w:val="-2"/>
          <w:lang w:val="en-GB"/>
        </w:rPr>
        <w:t xml:space="preserve"> or waste heat recovery and </w:t>
      </w:r>
      <w:r w:rsidR="00E02112" w:rsidRPr="009D1893">
        <w:rPr>
          <w:rFonts w:ascii="Times New Roman" w:hAnsi="Times New Roman" w:cs="Times New Roman"/>
          <w:spacing w:val="-2"/>
          <w:lang w:val="en-GB"/>
        </w:rPr>
        <w:t xml:space="preserve">its </w:t>
      </w:r>
      <w:r w:rsidR="00FE3EAD" w:rsidRPr="009D1893">
        <w:rPr>
          <w:rFonts w:ascii="Times New Roman" w:hAnsi="Times New Roman" w:cs="Times New Roman"/>
          <w:spacing w:val="-2"/>
          <w:lang w:val="en-GB"/>
        </w:rPr>
        <w:t>utili</w:t>
      </w:r>
      <w:r w:rsidR="00600545" w:rsidRPr="009D1893">
        <w:rPr>
          <w:rFonts w:ascii="Times New Roman" w:hAnsi="Times New Roman" w:cs="Times New Roman"/>
          <w:spacing w:val="-2"/>
          <w:lang w:val="en-GB"/>
        </w:rPr>
        <w:t>s</w:t>
      </w:r>
      <w:r w:rsidR="00FE3EAD" w:rsidRPr="009D1893">
        <w:rPr>
          <w:rFonts w:ascii="Times New Roman" w:hAnsi="Times New Roman" w:cs="Times New Roman"/>
          <w:spacing w:val="-2"/>
          <w:lang w:val="en-GB"/>
        </w:rPr>
        <w:t>ation (Pilat e</w:t>
      </w:r>
      <w:r w:rsidR="00742956" w:rsidRPr="009D1893">
        <w:rPr>
          <w:rFonts w:ascii="Times New Roman" w:hAnsi="Times New Roman" w:cs="Times New Roman"/>
          <w:spacing w:val="-2"/>
          <w:lang w:val="en-GB"/>
        </w:rPr>
        <w:t>t al.</w:t>
      </w:r>
      <w:r w:rsidR="00FE3EAD" w:rsidRPr="009D1893">
        <w:rPr>
          <w:rFonts w:ascii="Times New Roman" w:hAnsi="Times New Roman" w:cs="Times New Roman"/>
          <w:spacing w:val="-2"/>
          <w:lang w:val="en-GB"/>
        </w:rPr>
        <w:t xml:space="preserve"> 2022</w:t>
      </w:r>
      <w:r w:rsidR="00A41A1B" w:rsidRPr="009D1893">
        <w:rPr>
          <w:rFonts w:ascii="Times New Roman" w:hAnsi="Times New Roman" w:cs="Times New Roman"/>
          <w:spacing w:val="-2"/>
          <w:lang w:val="en-GB"/>
        </w:rPr>
        <w:t xml:space="preserve">, </w:t>
      </w:r>
      <w:proofErr w:type="spellStart"/>
      <w:r w:rsidR="00A41A1B" w:rsidRPr="009D1893">
        <w:rPr>
          <w:rFonts w:ascii="Times New Roman" w:hAnsi="Times New Roman" w:cs="Times New Roman"/>
          <w:spacing w:val="-2"/>
          <w:lang w:val="en-GB"/>
        </w:rPr>
        <w:t>Latosińska</w:t>
      </w:r>
      <w:proofErr w:type="spellEnd"/>
      <w:r w:rsidR="00A41A1B" w:rsidRPr="009D1893">
        <w:rPr>
          <w:rFonts w:ascii="Times New Roman" w:hAnsi="Times New Roman" w:cs="Times New Roman"/>
          <w:spacing w:val="-2"/>
          <w:lang w:val="en-GB"/>
        </w:rPr>
        <w:t xml:space="preserve"> et. al. 2023</w:t>
      </w:r>
      <w:r w:rsidR="008A1112" w:rsidRPr="009D1893">
        <w:rPr>
          <w:rFonts w:ascii="Times New Roman" w:hAnsi="Times New Roman" w:cs="Times New Roman"/>
          <w:spacing w:val="-2"/>
          <w:lang w:val="en-GB"/>
        </w:rPr>
        <w:t xml:space="preserve">, </w:t>
      </w:r>
      <w:proofErr w:type="spellStart"/>
      <w:r w:rsidR="008A1112" w:rsidRPr="009D1893">
        <w:rPr>
          <w:rFonts w:ascii="Times New Roman" w:hAnsi="Times New Roman" w:cs="Times New Roman"/>
          <w:spacing w:val="-2"/>
          <w:lang w:val="en-GB"/>
        </w:rPr>
        <w:t>Carsky</w:t>
      </w:r>
      <w:proofErr w:type="spellEnd"/>
      <w:r w:rsidR="008A1112" w:rsidRPr="009D1893">
        <w:rPr>
          <w:rFonts w:ascii="Times New Roman" w:hAnsi="Times New Roman" w:cs="Times New Roman"/>
          <w:spacing w:val="-2"/>
          <w:lang w:val="en-GB"/>
        </w:rPr>
        <w:t xml:space="preserve"> et. al 2022</w:t>
      </w:r>
      <w:r w:rsidR="00FE3EAD" w:rsidRPr="009D1893">
        <w:rPr>
          <w:rFonts w:ascii="Times New Roman" w:hAnsi="Times New Roman" w:cs="Times New Roman"/>
          <w:spacing w:val="-2"/>
          <w:lang w:val="en-GB"/>
        </w:rPr>
        <w:t>)</w:t>
      </w:r>
      <w:r w:rsidR="0000753F" w:rsidRPr="009D1893">
        <w:rPr>
          <w:rFonts w:ascii="Times New Roman" w:hAnsi="Times New Roman" w:cs="Times New Roman"/>
          <w:spacing w:val="-2"/>
          <w:lang w:val="en-GB"/>
        </w:rPr>
        <w:t xml:space="preserve">. </w:t>
      </w:r>
      <w:r w:rsidR="00600545" w:rsidRPr="009D1893">
        <w:rPr>
          <w:rFonts w:ascii="Times New Roman" w:hAnsi="Times New Roman" w:cs="Times New Roman"/>
          <w:spacing w:val="-2"/>
          <w:lang w:val="en-GB"/>
        </w:rPr>
        <w:t>Moreover, developing intelligent buildings</w:t>
      </w:r>
      <w:r w:rsidR="0000753F" w:rsidRPr="009D1893">
        <w:rPr>
          <w:rFonts w:ascii="Times New Roman" w:hAnsi="Times New Roman" w:cs="Times New Roman"/>
          <w:spacing w:val="-2"/>
          <w:lang w:val="en-GB"/>
        </w:rPr>
        <w:t xml:space="preserve"> is crucial in relation to energy management systems </w:t>
      </w:r>
      <w:r w:rsidR="00E02112" w:rsidRPr="009D1893">
        <w:rPr>
          <w:rFonts w:ascii="Times New Roman" w:hAnsi="Times New Roman" w:cs="Times New Roman"/>
          <w:spacing w:val="-2"/>
          <w:lang w:val="en-GB"/>
        </w:rPr>
        <w:t xml:space="preserve">and sick building syndrome presence </w:t>
      </w:r>
      <w:r w:rsidR="0000753F" w:rsidRPr="009D1893">
        <w:rPr>
          <w:rFonts w:ascii="Times New Roman" w:hAnsi="Times New Roman" w:cs="Times New Roman"/>
          <w:spacing w:val="-2"/>
          <w:lang w:val="en-GB"/>
        </w:rPr>
        <w:t>(</w:t>
      </w:r>
      <w:r w:rsidR="00E02112" w:rsidRPr="009D1893">
        <w:rPr>
          <w:rFonts w:ascii="Times New Roman" w:hAnsi="Times New Roman" w:cs="Times New Roman"/>
          <w:spacing w:val="-2"/>
          <w:lang w:val="en-GB"/>
        </w:rPr>
        <w:t>Krawczyk</w:t>
      </w:r>
      <w:r w:rsidR="0000753F" w:rsidRPr="009D1893">
        <w:rPr>
          <w:rFonts w:ascii="Times New Roman" w:hAnsi="Times New Roman" w:cs="Times New Roman"/>
          <w:spacing w:val="-2"/>
          <w:lang w:val="en-GB"/>
        </w:rPr>
        <w:t xml:space="preserve"> et. al. 2023). </w:t>
      </w:r>
      <w:r w:rsidR="00600545" w:rsidRPr="009D1893">
        <w:rPr>
          <w:rFonts w:ascii="Times New Roman" w:hAnsi="Times New Roman" w:cs="Times New Roman"/>
          <w:spacing w:val="-2"/>
          <w:lang w:val="en-GB"/>
        </w:rPr>
        <w:t>R</w:t>
      </w:r>
      <w:r w:rsidRPr="009D1893">
        <w:rPr>
          <w:rFonts w:ascii="Times New Roman" w:hAnsi="Times New Roman" w:cs="Times New Roman"/>
          <w:spacing w:val="-2"/>
          <w:lang w:val="en-GB"/>
        </w:rPr>
        <w:t xml:space="preserve">enewable energy sources </w:t>
      </w:r>
      <w:r w:rsidR="00600545" w:rsidRPr="009D1893">
        <w:rPr>
          <w:rFonts w:ascii="Times New Roman" w:hAnsi="Times New Roman" w:cs="Times New Roman"/>
          <w:spacing w:val="-2"/>
          <w:lang w:val="en-GB"/>
        </w:rPr>
        <w:t>allow</w:t>
      </w:r>
      <w:r w:rsidRPr="009D1893">
        <w:rPr>
          <w:rFonts w:ascii="Times New Roman" w:hAnsi="Times New Roman" w:cs="Times New Roman"/>
          <w:spacing w:val="-2"/>
          <w:lang w:val="en-GB"/>
        </w:rPr>
        <w:t xml:space="preserve"> </w:t>
      </w:r>
      <w:r w:rsidR="00600545" w:rsidRPr="009D1893">
        <w:rPr>
          <w:rFonts w:ascii="Times New Roman" w:hAnsi="Times New Roman" w:cs="Times New Roman"/>
          <w:spacing w:val="-2"/>
          <w:lang w:val="en-GB"/>
        </w:rPr>
        <w:t>for achieving the standard of an energy-efficient and ecological heating system in the</w:t>
      </w:r>
      <w:r w:rsidRPr="009D1893">
        <w:rPr>
          <w:rFonts w:ascii="Times New Roman" w:hAnsi="Times New Roman" w:cs="Times New Roman"/>
          <w:spacing w:val="-2"/>
          <w:lang w:val="en-GB"/>
        </w:rPr>
        <w:t xml:space="preserve"> case</w:t>
      </w:r>
      <w:r w:rsidR="00C521AC" w:rsidRPr="009D1893">
        <w:rPr>
          <w:rFonts w:ascii="Times New Roman" w:hAnsi="Times New Roman" w:cs="Times New Roman"/>
          <w:spacing w:val="-2"/>
          <w:lang w:val="en-GB"/>
        </w:rPr>
        <w:t xml:space="preserve"> </w:t>
      </w:r>
      <w:r w:rsidR="00C80ED9" w:rsidRPr="009D1893">
        <w:rPr>
          <w:rFonts w:ascii="Times New Roman" w:hAnsi="Times New Roman" w:cs="Times New Roman"/>
          <w:spacing w:val="-2"/>
          <w:lang w:val="en-GB"/>
        </w:rPr>
        <w:t>of further development in</w:t>
      </w:r>
      <w:r w:rsidR="00C521AC" w:rsidRPr="009D1893">
        <w:rPr>
          <w:rFonts w:ascii="Times New Roman" w:hAnsi="Times New Roman" w:cs="Times New Roman"/>
          <w:spacing w:val="-2"/>
          <w:lang w:val="en-GB"/>
        </w:rPr>
        <w:t xml:space="preserve"> district heating systems</w:t>
      </w:r>
      <w:r w:rsidR="00E02112" w:rsidRPr="009D1893">
        <w:rPr>
          <w:rFonts w:ascii="Times New Roman" w:hAnsi="Times New Roman" w:cs="Times New Roman"/>
          <w:spacing w:val="-2"/>
          <w:lang w:val="en-GB"/>
        </w:rPr>
        <w:t xml:space="preserve"> (Turski 2018)</w:t>
      </w:r>
      <w:r w:rsidRPr="009D1893">
        <w:rPr>
          <w:rFonts w:ascii="Times New Roman" w:hAnsi="Times New Roman" w:cs="Times New Roman"/>
          <w:spacing w:val="-2"/>
          <w:lang w:val="en-GB"/>
        </w:rPr>
        <w:t>. Therefore</w:t>
      </w:r>
      <w:r w:rsidR="00600545" w:rsidRPr="009D1893">
        <w:rPr>
          <w:rFonts w:ascii="Times New Roman" w:hAnsi="Times New Roman" w:cs="Times New Roman"/>
          <w:spacing w:val="-2"/>
          <w:lang w:val="en-GB"/>
        </w:rPr>
        <w:t>,</w:t>
      </w:r>
      <w:r w:rsidRPr="009D1893">
        <w:rPr>
          <w:rFonts w:ascii="Times New Roman" w:hAnsi="Times New Roman" w:cs="Times New Roman"/>
          <w:spacing w:val="-2"/>
          <w:lang w:val="en-GB"/>
        </w:rPr>
        <w:t xml:space="preserve"> </w:t>
      </w:r>
      <w:r w:rsidR="00600545" w:rsidRPr="009D1893">
        <w:rPr>
          <w:rFonts w:ascii="Times New Roman" w:hAnsi="Times New Roman" w:cs="Times New Roman"/>
          <w:spacing w:val="-2"/>
          <w:lang w:val="en-GB"/>
        </w:rPr>
        <w:t>extensive heat storage technology is necessary (Turski et al. 2022) and</w:t>
      </w:r>
      <w:r w:rsidRPr="009D1893">
        <w:rPr>
          <w:rFonts w:ascii="Times New Roman" w:hAnsi="Times New Roman" w:cs="Times New Roman"/>
          <w:spacing w:val="-2"/>
          <w:lang w:val="en-GB"/>
        </w:rPr>
        <w:t xml:space="preserve"> hybrid systems development</w:t>
      </w:r>
      <w:r w:rsidR="00C80ED9" w:rsidRPr="009D1893">
        <w:rPr>
          <w:rFonts w:ascii="Times New Roman" w:hAnsi="Times New Roman" w:cs="Times New Roman"/>
          <w:spacing w:val="-2"/>
          <w:lang w:val="en-GB"/>
        </w:rPr>
        <w:t xml:space="preserve"> with several renewable energy methods cooperation</w:t>
      </w:r>
      <w:r w:rsidRPr="009D1893">
        <w:rPr>
          <w:rFonts w:ascii="Times New Roman" w:hAnsi="Times New Roman" w:cs="Times New Roman"/>
          <w:spacing w:val="-2"/>
          <w:lang w:val="en-GB"/>
        </w:rPr>
        <w:t xml:space="preserve"> (</w:t>
      </w:r>
      <w:proofErr w:type="spellStart"/>
      <w:r w:rsidR="000F0034" w:rsidRPr="009D1893">
        <w:rPr>
          <w:rFonts w:ascii="Times New Roman" w:hAnsi="Times New Roman" w:cs="Times New Roman"/>
          <w:spacing w:val="-2"/>
          <w:lang w:val="en-GB"/>
        </w:rPr>
        <w:t>Stokowiec</w:t>
      </w:r>
      <w:proofErr w:type="spellEnd"/>
      <w:r w:rsidR="000F0034" w:rsidRPr="009D1893">
        <w:rPr>
          <w:rFonts w:ascii="Times New Roman" w:hAnsi="Times New Roman" w:cs="Times New Roman"/>
          <w:spacing w:val="-2"/>
          <w:lang w:val="en-GB"/>
        </w:rPr>
        <w:t xml:space="preserve"> </w:t>
      </w:r>
      <w:r w:rsidR="00265FC8" w:rsidRPr="009D1893">
        <w:rPr>
          <w:rFonts w:ascii="Times New Roman" w:hAnsi="Times New Roman" w:cs="Times New Roman"/>
          <w:spacing w:val="-2"/>
          <w:lang w:val="en-GB"/>
        </w:rPr>
        <w:t xml:space="preserve">et al. </w:t>
      </w:r>
      <w:r w:rsidR="000F0034" w:rsidRPr="009D1893">
        <w:rPr>
          <w:rFonts w:ascii="Times New Roman" w:hAnsi="Times New Roman" w:cs="Times New Roman"/>
          <w:spacing w:val="-2"/>
          <w:lang w:val="en-GB"/>
        </w:rPr>
        <w:t>2023</w:t>
      </w:r>
      <w:r w:rsidRPr="009D1893">
        <w:rPr>
          <w:rFonts w:ascii="Times New Roman" w:hAnsi="Times New Roman" w:cs="Times New Roman"/>
          <w:spacing w:val="-2"/>
          <w:lang w:val="en-GB"/>
        </w:rPr>
        <w:t>)</w:t>
      </w:r>
      <w:r w:rsidR="00C521AC" w:rsidRPr="009D1893">
        <w:rPr>
          <w:rFonts w:ascii="Times New Roman" w:hAnsi="Times New Roman" w:cs="Times New Roman"/>
          <w:spacing w:val="-2"/>
          <w:lang w:val="en-GB"/>
        </w:rPr>
        <w:t>.</w:t>
      </w:r>
    </w:p>
    <w:p w14:paraId="30AE9A3C" w14:textId="42DB3B43" w:rsidR="00D81165" w:rsidRPr="00C10481" w:rsidRDefault="0036555C" w:rsidP="001C0557">
      <w:pPr>
        <w:spacing w:after="0" w:line="240" w:lineRule="auto"/>
        <w:ind w:firstLine="284"/>
        <w:jc w:val="both"/>
        <w:rPr>
          <w:rFonts w:ascii="Times New Roman" w:hAnsi="Times New Roman" w:cs="Times New Roman"/>
          <w:lang w:val="en-GB"/>
        </w:rPr>
      </w:pPr>
      <w:r w:rsidRPr="00C10481">
        <w:rPr>
          <w:rFonts w:ascii="Times New Roman" w:hAnsi="Times New Roman" w:cs="Times New Roman"/>
          <w:lang w:val="en-GB"/>
        </w:rPr>
        <w:t xml:space="preserve">The </w:t>
      </w:r>
      <w:r w:rsidR="00600545">
        <w:rPr>
          <w:rFonts w:ascii="Times New Roman" w:hAnsi="Times New Roman" w:cs="Times New Roman"/>
          <w:lang w:val="en-GB"/>
        </w:rPr>
        <w:t>work aimed</w:t>
      </w:r>
      <w:r w:rsidRPr="00C10481">
        <w:rPr>
          <w:rFonts w:ascii="Times New Roman" w:hAnsi="Times New Roman" w:cs="Times New Roman"/>
          <w:lang w:val="en-GB"/>
        </w:rPr>
        <w:t xml:space="preserve"> to compare the external temperatures in Poland applied in the building heat demand procedure with the actual temperature values that appear and investigate the need to involve meteorological data to increase energy savings in residential buildings.</w:t>
      </w:r>
    </w:p>
    <w:p w14:paraId="44EC14C9" w14:textId="71232ABA" w:rsidR="007160D1" w:rsidRPr="00C10481" w:rsidRDefault="004A1941" w:rsidP="00F13099">
      <w:pPr>
        <w:pStyle w:val="Rn1"/>
      </w:pPr>
      <w:r w:rsidRPr="00C10481">
        <w:t xml:space="preserve">2. </w:t>
      </w:r>
      <w:proofErr w:type="spellStart"/>
      <w:r w:rsidR="00B13EF3" w:rsidRPr="00C10481">
        <w:t>Methodology</w:t>
      </w:r>
      <w:proofErr w:type="spellEnd"/>
    </w:p>
    <w:p w14:paraId="6DDF685A" w14:textId="6F7D42C4" w:rsidR="00533248" w:rsidRPr="00C10481" w:rsidRDefault="004A1941" w:rsidP="00F13099">
      <w:pPr>
        <w:pStyle w:val="Rn2"/>
      </w:pPr>
      <w:r w:rsidRPr="00C10481">
        <w:t>2.1</w:t>
      </w:r>
      <w:r w:rsidR="00F13099">
        <w:t>.</w:t>
      </w:r>
      <w:r w:rsidRPr="00C10481">
        <w:t xml:space="preserve"> </w:t>
      </w:r>
      <w:proofErr w:type="spellStart"/>
      <w:r w:rsidR="000B7601" w:rsidRPr="00C10481">
        <w:t>Conducted</w:t>
      </w:r>
      <w:proofErr w:type="spellEnd"/>
      <w:r w:rsidR="000B7601" w:rsidRPr="00C10481">
        <w:t xml:space="preserve"> </w:t>
      </w:r>
      <w:proofErr w:type="spellStart"/>
      <w:r w:rsidR="000B7601" w:rsidRPr="00C10481">
        <w:t>research</w:t>
      </w:r>
      <w:proofErr w:type="spellEnd"/>
      <w:r w:rsidR="000B7601" w:rsidRPr="00C10481">
        <w:t xml:space="preserve"> and </w:t>
      </w:r>
      <w:proofErr w:type="spellStart"/>
      <w:r w:rsidR="000B7601" w:rsidRPr="00C10481">
        <w:t>testing</w:t>
      </w:r>
      <w:proofErr w:type="spellEnd"/>
      <w:r w:rsidR="000B7601" w:rsidRPr="00C10481">
        <w:t xml:space="preserve"> </w:t>
      </w:r>
      <w:proofErr w:type="spellStart"/>
      <w:r w:rsidR="000B7601" w:rsidRPr="00C10481">
        <w:t>device</w:t>
      </w:r>
      <w:proofErr w:type="spellEnd"/>
    </w:p>
    <w:p w14:paraId="18B9DB10" w14:textId="218AE556" w:rsidR="0036555C" w:rsidRPr="00C10481" w:rsidRDefault="0036555C" w:rsidP="008A69AB">
      <w:pPr>
        <w:spacing w:after="0" w:line="240" w:lineRule="auto"/>
        <w:ind w:firstLine="284"/>
        <w:jc w:val="both"/>
        <w:rPr>
          <w:rFonts w:ascii="Times New Roman" w:hAnsi="Times New Roman" w:cs="Times New Roman"/>
          <w:iCs/>
          <w:lang w:val="en-GB"/>
        </w:rPr>
      </w:pPr>
      <w:r w:rsidRPr="00C10481">
        <w:rPr>
          <w:rFonts w:ascii="Times New Roman" w:hAnsi="Times New Roman" w:cs="Times New Roman"/>
          <w:iCs/>
          <w:lang w:val="en-GB"/>
        </w:rPr>
        <w:t>The analy</w:t>
      </w:r>
      <w:r w:rsidR="00600545">
        <w:rPr>
          <w:rFonts w:ascii="Times New Roman" w:hAnsi="Times New Roman" w:cs="Times New Roman"/>
          <w:iCs/>
          <w:lang w:val="en-GB"/>
        </w:rPr>
        <w:t>s</w:t>
      </w:r>
      <w:r w:rsidRPr="00C10481">
        <w:rPr>
          <w:rFonts w:ascii="Times New Roman" w:hAnsi="Times New Roman" w:cs="Times New Roman"/>
          <w:iCs/>
          <w:lang w:val="en-GB"/>
        </w:rPr>
        <w:t>es involved the calculated building heat demand for a single</w:t>
      </w:r>
      <w:r w:rsidR="00600545">
        <w:rPr>
          <w:rFonts w:ascii="Times New Roman" w:hAnsi="Times New Roman" w:cs="Times New Roman"/>
          <w:iCs/>
          <w:lang w:val="en-GB"/>
        </w:rPr>
        <w:t>-</w:t>
      </w:r>
      <w:r w:rsidRPr="00C10481">
        <w:rPr>
          <w:rFonts w:ascii="Times New Roman" w:hAnsi="Times New Roman" w:cs="Times New Roman"/>
          <w:iCs/>
          <w:lang w:val="en-GB"/>
        </w:rPr>
        <w:t xml:space="preserve">family residential two-storey building with </w:t>
      </w:r>
      <w:r w:rsidR="00600545">
        <w:rPr>
          <w:rFonts w:ascii="Times New Roman" w:hAnsi="Times New Roman" w:cs="Times New Roman"/>
          <w:iCs/>
          <w:lang w:val="en-GB"/>
        </w:rPr>
        <w:t>a</w:t>
      </w:r>
      <w:r w:rsidRPr="00C10481">
        <w:rPr>
          <w:rFonts w:ascii="Times New Roman" w:hAnsi="Times New Roman" w:cs="Times New Roman"/>
          <w:iCs/>
          <w:lang w:val="en-GB"/>
        </w:rPr>
        <w:t xml:space="preserve"> heated area of 106 m</w:t>
      </w:r>
      <w:r w:rsidRPr="00C10481">
        <w:rPr>
          <w:rFonts w:ascii="Times New Roman" w:hAnsi="Times New Roman" w:cs="Times New Roman"/>
          <w:iCs/>
          <w:vertAlign w:val="superscript"/>
          <w:lang w:val="en-GB"/>
        </w:rPr>
        <w:t>2</w:t>
      </w:r>
      <w:r w:rsidRPr="00C10481">
        <w:rPr>
          <w:rFonts w:ascii="Times New Roman" w:hAnsi="Times New Roman" w:cs="Times New Roman"/>
          <w:iCs/>
          <w:lang w:val="en-GB"/>
        </w:rPr>
        <w:t>. The room arrangement is presented in the figure below.</w:t>
      </w:r>
    </w:p>
    <w:p w14:paraId="4DCBDD3F" w14:textId="77777777" w:rsidR="0036555C" w:rsidRPr="00C10481" w:rsidRDefault="0036555C" w:rsidP="008A69AB">
      <w:pPr>
        <w:spacing w:after="0" w:line="240" w:lineRule="auto"/>
        <w:ind w:firstLine="284"/>
        <w:jc w:val="both"/>
        <w:rPr>
          <w:rFonts w:ascii="Times New Roman" w:hAnsi="Times New Roman" w:cs="Times New Roman"/>
          <w:iCs/>
          <w:lang w:val="en-G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2"/>
        <w:gridCol w:w="3399"/>
      </w:tblGrid>
      <w:tr w:rsidR="001C0557" w:rsidRPr="00C10481" w14:paraId="2EEC2EEE" w14:textId="77777777" w:rsidTr="001C0557">
        <w:tc>
          <w:tcPr>
            <w:tcW w:w="4162" w:type="dxa"/>
          </w:tcPr>
          <w:p w14:paraId="4E27967E" w14:textId="1710201C" w:rsidR="0036555C" w:rsidRPr="00C10481" w:rsidRDefault="0036555C" w:rsidP="00C521AC">
            <w:pPr>
              <w:jc w:val="both"/>
              <w:rPr>
                <w:rFonts w:ascii="Times New Roman" w:hAnsi="Times New Roman" w:cs="Times New Roman"/>
                <w:sz w:val="24"/>
                <w:szCs w:val="24"/>
                <w:lang w:val="en-GB"/>
              </w:rPr>
            </w:pPr>
            <w:r w:rsidRPr="00C10481">
              <w:rPr>
                <w:rFonts w:ascii="Times New Roman" w:hAnsi="Times New Roman" w:cs="Times New Roman"/>
                <w:noProof/>
                <w:sz w:val="24"/>
                <w:szCs w:val="24"/>
                <w:lang w:val="en-GB" w:eastAsia="pl-PL"/>
              </w:rPr>
              <w:lastRenderedPageBreak/>
              <mc:AlternateContent>
                <mc:Choice Requires="wps">
                  <w:drawing>
                    <wp:anchor distT="0" distB="0" distL="114300" distR="114300" simplePos="0" relativeHeight="251657216" behindDoc="0" locked="0" layoutInCell="1" allowOverlap="1" wp14:anchorId="0E2EBCB3" wp14:editId="3209CB16">
                      <wp:simplePos x="0" y="0"/>
                      <wp:positionH relativeFrom="column">
                        <wp:posOffset>34925</wp:posOffset>
                      </wp:positionH>
                      <wp:positionV relativeFrom="paragraph">
                        <wp:posOffset>71755</wp:posOffset>
                      </wp:positionV>
                      <wp:extent cx="345440" cy="1403985"/>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403985"/>
                              </a:xfrm>
                              <a:prstGeom prst="rect">
                                <a:avLst/>
                              </a:prstGeom>
                              <a:solidFill>
                                <a:srgbClr val="FFFFFF"/>
                              </a:solidFill>
                              <a:ln w="9525">
                                <a:noFill/>
                                <a:miter lim="800000"/>
                                <a:headEnd/>
                                <a:tailEnd/>
                              </a:ln>
                            </wps:spPr>
                            <wps:txbx>
                              <w:txbxContent>
                                <w:p w14:paraId="1F7093E4" w14:textId="6225A6C5" w:rsidR="00C521AC" w:rsidRDefault="00C521AC" w:rsidP="0036555C">
                                  <w: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2EBCB3" id="_x0000_t202" coordsize="21600,21600" o:spt="202" path="m,l,21600r21600,l21600,xe">
                      <v:stroke joinstyle="miter"/>
                      <v:path gradientshapeok="t" o:connecttype="rect"/>
                    </v:shapetype>
                    <v:shape id="Pole tekstowe 2" o:spid="_x0000_s1026" type="#_x0000_t202" style="position:absolute;left:0;text-align:left;margin-left:2.75pt;margin-top:5.65pt;width:27.2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" stroked="f">
                      <v:textbox style="mso-fit-shape-to-text:t">
                        <w:txbxContent>
                          <w:p w14:paraId="1F7093E4" w14:textId="6225A6C5" w:rsidR="00C521AC" w:rsidRDefault="00C521AC" w:rsidP="0036555C">
                            <w:r>
                              <w:t>a)</w:t>
                            </w:r>
                          </w:p>
                        </w:txbxContent>
                      </v:textbox>
                    </v:shape>
                  </w:pict>
                </mc:Fallback>
              </mc:AlternateContent>
            </w:r>
            <w:r w:rsidR="00766AF3" w:rsidRPr="00C10481">
              <w:rPr>
                <w:rFonts w:ascii="Times New Roman" w:hAnsi="Times New Roman" w:cs="Times New Roman"/>
                <w:lang w:val="en-GB"/>
              </w:rPr>
              <w:object w:dxaOrig="10065" w:dyaOrig="10935" w14:anchorId="2AC98D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75pt;height:214.85pt" o:ole="">
                  <v:imagedata r:id="rId10" o:title=""/>
                </v:shape>
                <o:OLEObject Type="Embed" ProgID="PBrush" ShapeID="_x0000_i1025" DrawAspect="Content" ObjectID="_1774781346" r:id="rId11"/>
              </w:object>
            </w:r>
          </w:p>
        </w:tc>
        <w:tc>
          <w:tcPr>
            <w:tcW w:w="3399" w:type="dxa"/>
            <w:vAlign w:val="center"/>
          </w:tcPr>
          <w:p w14:paraId="5FC54B72" w14:textId="12E308BD" w:rsidR="0036555C" w:rsidRPr="00C10481" w:rsidRDefault="0036555C" w:rsidP="00C521AC">
            <w:pPr>
              <w:jc w:val="center"/>
              <w:rPr>
                <w:rFonts w:ascii="Times New Roman" w:hAnsi="Times New Roman" w:cs="Times New Roman"/>
                <w:sz w:val="24"/>
                <w:szCs w:val="24"/>
                <w:lang w:val="en-GB"/>
              </w:rPr>
            </w:pPr>
            <w:r w:rsidRPr="00C10481">
              <w:rPr>
                <w:rFonts w:ascii="Times New Roman" w:hAnsi="Times New Roman" w:cs="Times New Roman"/>
                <w:noProof/>
                <w:sz w:val="24"/>
                <w:szCs w:val="24"/>
                <w:lang w:val="en-GB" w:eastAsia="pl-PL"/>
              </w:rPr>
              <mc:AlternateContent>
                <mc:Choice Requires="wps">
                  <w:drawing>
                    <wp:anchor distT="0" distB="0" distL="114300" distR="114300" simplePos="0" relativeHeight="251659264" behindDoc="0" locked="0" layoutInCell="1" allowOverlap="1" wp14:anchorId="3CC0DD57" wp14:editId="4DF81DFC">
                      <wp:simplePos x="0" y="0"/>
                      <wp:positionH relativeFrom="column">
                        <wp:posOffset>10160</wp:posOffset>
                      </wp:positionH>
                      <wp:positionV relativeFrom="paragraph">
                        <wp:posOffset>-360045</wp:posOffset>
                      </wp:positionV>
                      <wp:extent cx="345440" cy="259080"/>
                      <wp:effectExtent l="0" t="0" r="0" b="7620"/>
                      <wp:wrapNone/>
                      <wp:docPr id="154022667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259080"/>
                              </a:xfrm>
                              <a:prstGeom prst="rect">
                                <a:avLst/>
                              </a:prstGeom>
                              <a:solidFill>
                                <a:srgbClr val="FFFFFF"/>
                              </a:solidFill>
                              <a:ln w="9525">
                                <a:noFill/>
                                <a:miter lim="800000"/>
                                <a:headEnd/>
                                <a:tailEnd/>
                              </a:ln>
                            </wps:spPr>
                            <wps:txbx>
                              <w:txbxContent>
                                <w:p w14:paraId="6D6FDFCB" w14:textId="597BCE99" w:rsidR="00C521AC" w:rsidRDefault="00C521AC" w:rsidP="0036555C">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0DD57" id="_x0000_s1027" type="#_x0000_t202" style="position:absolute;left:0;text-align:left;margin-left:.8pt;margin-top:-28.35pt;width:27.2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" stroked="f">
                      <v:textbox>
                        <w:txbxContent>
                          <w:p w14:paraId="6D6FDFCB" w14:textId="597BCE99" w:rsidR="00C521AC" w:rsidRDefault="00C521AC" w:rsidP="0036555C">
                            <w:r>
                              <w:t>b)</w:t>
                            </w:r>
                          </w:p>
                        </w:txbxContent>
                      </v:textbox>
                    </v:shape>
                  </w:pict>
                </mc:Fallback>
              </mc:AlternateContent>
            </w:r>
            <w:r w:rsidR="00766AF3" w:rsidRPr="00C10481">
              <w:rPr>
                <w:rFonts w:ascii="Times New Roman" w:hAnsi="Times New Roman" w:cs="Times New Roman"/>
                <w:lang w:val="en-GB"/>
              </w:rPr>
              <w:object w:dxaOrig="9915" w:dyaOrig="9570" w14:anchorId="1155B0E9">
                <v:shape id="_x0000_i1026" type="#_x0000_t75" style="width:159.15pt;height:153.6pt" o:ole="">
                  <v:imagedata r:id="rId12" o:title=""/>
                </v:shape>
                <o:OLEObject Type="Embed" ProgID="PBrush" ShapeID="_x0000_i1026" DrawAspect="Content" ObjectID="_1774781347" r:id="rId13"/>
              </w:object>
            </w:r>
          </w:p>
        </w:tc>
      </w:tr>
    </w:tbl>
    <w:p w14:paraId="4C618870" w14:textId="75FBFCD5" w:rsidR="001C0557" w:rsidRPr="00C10481" w:rsidRDefault="001C0557" w:rsidP="00F13099">
      <w:pPr>
        <w:pStyle w:val="Rrys"/>
      </w:pPr>
      <w:r w:rsidRPr="00C10481">
        <w:rPr>
          <w:b/>
          <w:bCs/>
        </w:rPr>
        <w:t>Fig. 1.</w:t>
      </w:r>
      <w:r w:rsidRPr="00C10481">
        <w:t xml:space="preserve"> </w:t>
      </w:r>
      <w:proofErr w:type="spellStart"/>
      <w:r w:rsidRPr="00C10481">
        <w:t>Analy</w:t>
      </w:r>
      <w:r w:rsidR="00600545">
        <w:t>s</w:t>
      </w:r>
      <w:r w:rsidRPr="00C10481">
        <w:t>ed</w:t>
      </w:r>
      <w:proofErr w:type="spellEnd"/>
      <w:r w:rsidRPr="00C10481">
        <w:t xml:space="preserve"> </w:t>
      </w:r>
      <w:proofErr w:type="spellStart"/>
      <w:r w:rsidRPr="00C10481">
        <w:t>building</w:t>
      </w:r>
      <w:proofErr w:type="spellEnd"/>
      <w:r w:rsidRPr="00C10481">
        <w:t xml:space="preserve"> layout: a) </w:t>
      </w:r>
      <w:proofErr w:type="spellStart"/>
      <w:r w:rsidRPr="00C10481">
        <w:t>first</w:t>
      </w:r>
      <w:proofErr w:type="spellEnd"/>
      <w:r w:rsidRPr="00C10481">
        <w:t xml:space="preserve"> </w:t>
      </w:r>
      <w:proofErr w:type="spellStart"/>
      <w:r w:rsidRPr="00C10481">
        <w:t>floor</w:t>
      </w:r>
      <w:proofErr w:type="spellEnd"/>
      <w:r w:rsidRPr="00C10481">
        <w:t xml:space="preserve">, b) </w:t>
      </w:r>
      <w:proofErr w:type="spellStart"/>
      <w:r w:rsidRPr="00C10481">
        <w:t>habitable</w:t>
      </w:r>
      <w:proofErr w:type="spellEnd"/>
      <w:r w:rsidRPr="00C10481">
        <w:t xml:space="preserve"> </w:t>
      </w:r>
      <w:proofErr w:type="spellStart"/>
      <w:r w:rsidRPr="00C10481">
        <w:t>attic</w:t>
      </w:r>
      <w:proofErr w:type="spellEnd"/>
    </w:p>
    <w:p w14:paraId="2A2EC24A" w14:textId="77777777" w:rsidR="00F13099" w:rsidRDefault="00F13099" w:rsidP="008A69AB">
      <w:pPr>
        <w:spacing w:after="0" w:line="240" w:lineRule="auto"/>
        <w:ind w:firstLine="284"/>
        <w:jc w:val="both"/>
        <w:rPr>
          <w:rFonts w:ascii="Times New Roman" w:hAnsi="Times New Roman" w:cs="Times New Roman"/>
          <w:iCs/>
          <w:lang w:val="en-GB"/>
        </w:rPr>
      </w:pPr>
    </w:p>
    <w:p w14:paraId="372B21D4" w14:textId="18E2A6E9" w:rsidR="0036555C" w:rsidRPr="00C10481" w:rsidRDefault="005715C8" w:rsidP="008A69AB">
      <w:pPr>
        <w:spacing w:after="0" w:line="240" w:lineRule="auto"/>
        <w:ind w:firstLine="284"/>
        <w:jc w:val="both"/>
        <w:rPr>
          <w:rFonts w:ascii="Times New Roman" w:hAnsi="Times New Roman" w:cs="Times New Roman"/>
          <w:iCs/>
          <w:lang w:val="en-GB"/>
        </w:rPr>
      </w:pPr>
      <w:r w:rsidRPr="00C10481">
        <w:rPr>
          <w:rFonts w:ascii="Times New Roman" w:hAnsi="Times New Roman" w:cs="Times New Roman"/>
          <w:iCs/>
          <w:lang w:val="en-GB"/>
        </w:rPr>
        <w:t xml:space="preserve">The calculations were conducted in each of </w:t>
      </w:r>
      <w:r w:rsidR="00600545">
        <w:rPr>
          <w:rFonts w:ascii="Times New Roman" w:hAnsi="Times New Roman" w:cs="Times New Roman"/>
          <w:iCs/>
          <w:lang w:val="en-GB"/>
        </w:rPr>
        <w:t>Poland's climatic zones for winter</w:t>
      </w:r>
      <w:r w:rsidRPr="00C10481">
        <w:rPr>
          <w:rFonts w:ascii="Times New Roman" w:hAnsi="Times New Roman" w:cs="Times New Roman"/>
          <w:iCs/>
          <w:lang w:val="en-GB"/>
        </w:rPr>
        <w:t>. Firstly, the considered calculation temperatures (</w:t>
      </w:r>
      <w:proofErr w:type="spellStart"/>
      <w:r w:rsidRPr="00C10481">
        <w:rPr>
          <w:rFonts w:ascii="Times New Roman" w:hAnsi="Times New Roman" w:cs="Times New Roman"/>
          <w:iCs/>
          <w:lang w:val="en-GB"/>
        </w:rPr>
        <w:t>Te</w:t>
      </w:r>
      <w:proofErr w:type="spellEnd"/>
      <w:r w:rsidRPr="00C10481">
        <w:rPr>
          <w:rFonts w:ascii="Times New Roman" w:hAnsi="Times New Roman" w:cs="Times New Roman"/>
          <w:iCs/>
          <w:lang w:val="en-GB"/>
        </w:rPr>
        <w:t>) and annual average external air temperatures (</w:t>
      </w:r>
      <w:proofErr w:type="spellStart"/>
      <w:r w:rsidRPr="00C10481">
        <w:rPr>
          <w:rFonts w:ascii="Times New Roman" w:hAnsi="Times New Roman" w:cs="Times New Roman"/>
          <w:iCs/>
          <w:lang w:val="en-GB"/>
        </w:rPr>
        <w:t>Tm,e</w:t>
      </w:r>
      <w:proofErr w:type="spellEnd"/>
      <w:r w:rsidRPr="00C10481">
        <w:rPr>
          <w:rFonts w:ascii="Times New Roman" w:hAnsi="Times New Roman" w:cs="Times New Roman"/>
          <w:iCs/>
          <w:lang w:val="en-GB"/>
        </w:rPr>
        <w:t>) values were assumed</w:t>
      </w:r>
      <w:r w:rsidR="00600545">
        <w:rPr>
          <w:rFonts w:ascii="Times New Roman" w:hAnsi="Times New Roman" w:cs="Times New Roman"/>
          <w:iCs/>
          <w:lang w:val="en-GB"/>
        </w:rPr>
        <w:t>,</w:t>
      </w:r>
      <w:r w:rsidRPr="00C10481">
        <w:rPr>
          <w:rFonts w:ascii="Times New Roman" w:hAnsi="Times New Roman" w:cs="Times New Roman"/>
          <w:iCs/>
          <w:lang w:val="en-GB"/>
        </w:rPr>
        <w:t xml:space="preserve"> as assigned in the Polish Standard (PN-EN 1283, 2006). The comparison included the actual temperature values that have occurred for </w:t>
      </w:r>
      <w:r w:rsidR="00600545">
        <w:rPr>
          <w:rFonts w:ascii="Times New Roman" w:hAnsi="Times New Roman" w:cs="Times New Roman"/>
          <w:iCs/>
          <w:lang w:val="en-GB"/>
        </w:rPr>
        <w:t xml:space="preserve">the </w:t>
      </w:r>
      <w:r w:rsidRPr="00C10481">
        <w:rPr>
          <w:rFonts w:ascii="Times New Roman" w:hAnsi="Times New Roman" w:cs="Times New Roman"/>
          <w:iCs/>
          <w:lang w:val="en-GB"/>
        </w:rPr>
        <w:t xml:space="preserve">previous five years in Poland in each climatic zone read from data presented in </w:t>
      </w:r>
      <w:r w:rsidR="00600545">
        <w:rPr>
          <w:rFonts w:ascii="Times New Roman" w:hAnsi="Times New Roman" w:cs="Times New Roman"/>
          <w:iCs/>
          <w:lang w:val="en-GB"/>
        </w:rPr>
        <w:t xml:space="preserve">the </w:t>
      </w:r>
      <w:r w:rsidRPr="00C10481">
        <w:rPr>
          <w:rFonts w:ascii="Times New Roman" w:hAnsi="Times New Roman" w:cs="Times New Roman"/>
          <w:iCs/>
          <w:lang w:val="en-GB"/>
        </w:rPr>
        <w:t>meteorological annual (2018-2022) (Meteorological Annual IMGW 2018-2022). The calculation of external air temperatures w</w:t>
      </w:r>
      <w:r w:rsidR="00600545">
        <w:rPr>
          <w:rFonts w:ascii="Times New Roman" w:hAnsi="Times New Roman" w:cs="Times New Roman"/>
          <w:iCs/>
          <w:lang w:val="en-GB"/>
        </w:rPr>
        <w:t>as</w:t>
      </w:r>
      <w:r w:rsidRPr="00C10481">
        <w:rPr>
          <w:rFonts w:ascii="Times New Roman" w:hAnsi="Times New Roman" w:cs="Times New Roman"/>
          <w:iCs/>
          <w:lang w:val="en-GB"/>
        </w:rPr>
        <w:t xml:space="preserve"> identified as the average value involving the lowest values each month of the heating season (November to April). The differences in the temperature values compared in the calculation procedure are presented in the figure below. The blue lines represent the temperature values according to Polish Standard PN-EN-12831, whereas </w:t>
      </w:r>
      <w:r w:rsidR="00600545">
        <w:rPr>
          <w:rFonts w:ascii="Times New Roman" w:hAnsi="Times New Roman" w:cs="Times New Roman"/>
          <w:iCs/>
          <w:lang w:val="en-GB"/>
        </w:rPr>
        <w:t xml:space="preserve">the </w:t>
      </w:r>
      <w:r w:rsidRPr="00C10481">
        <w:rPr>
          <w:rFonts w:ascii="Times New Roman" w:hAnsi="Times New Roman" w:cs="Times New Roman"/>
          <w:iCs/>
          <w:lang w:val="en-GB"/>
        </w:rPr>
        <w:t>red ones read from the meteorological annuals.</w:t>
      </w:r>
    </w:p>
    <w:p w14:paraId="53EA9C5C" w14:textId="77777777" w:rsidR="005715C8" w:rsidRPr="00C10481" w:rsidRDefault="005715C8" w:rsidP="008A69AB">
      <w:pPr>
        <w:spacing w:after="0" w:line="240" w:lineRule="auto"/>
        <w:ind w:firstLine="284"/>
        <w:jc w:val="both"/>
        <w:rPr>
          <w:rFonts w:ascii="Times New Roman" w:hAnsi="Times New Roman" w:cs="Times New Roman"/>
          <w:iCs/>
          <w:lang w:val="en-G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1C0557" w:rsidRPr="00C10481" w14:paraId="499BABDE" w14:textId="77777777" w:rsidTr="00C521AC">
        <w:tc>
          <w:tcPr>
            <w:tcW w:w="9212" w:type="dxa"/>
          </w:tcPr>
          <w:p w14:paraId="21FEDE1C" w14:textId="77777777" w:rsidR="005715C8" w:rsidRPr="00C10481" w:rsidRDefault="005715C8" w:rsidP="00C521AC">
            <w:pPr>
              <w:jc w:val="center"/>
              <w:rPr>
                <w:rFonts w:ascii="Times New Roman" w:hAnsi="Times New Roman" w:cs="Times New Roman"/>
                <w:sz w:val="24"/>
                <w:szCs w:val="24"/>
                <w:lang w:val="en-GB"/>
              </w:rPr>
            </w:pPr>
            <w:r w:rsidRPr="00C10481">
              <w:rPr>
                <w:rFonts w:ascii="Times New Roman" w:hAnsi="Times New Roman" w:cs="Times New Roman"/>
                <w:noProof/>
                <w:sz w:val="24"/>
                <w:szCs w:val="24"/>
                <w:lang w:val="en-GB" w:eastAsia="pl-PL"/>
              </w:rPr>
              <w:drawing>
                <wp:inline distT="0" distB="0" distL="0" distR="0" wp14:anchorId="37515D1C" wp14:editId="538C6D3D">
                  <wp:extent cx="4209561" cy="2952000"/>
                  <wp:effectExtent l="0" t="0" r="0" b="0"/>
                  <wp:docPr id="4" name="Obraz 4" descr="D:\KASIA\publikacje\Pavlenko\W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KASIA\publikacje\Pavlenko\W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09561" cy="2952000"/>
                          </a:xfrm>
                          <a:prstGeom prst="rect">
                            <a:avLst/>
                          </a:prstGeom>
                          <a:noFill/>
                          <a:ln>
                            <a:noFill/>
                          </a:ln>
                        </pic:spPr>
                      </pic:pic>
                    </a:graphicData>
                  </a:graphic>
                </wp:inline>
              </w:drawing>
            </w:r>
          </w:p>
        </w:tc>
      </w:tr>
    </w:tbl>
    <w:p w14:paraId="451494FD" w14:textId="119CA29D" w:rsidR="001C0557" w:rsidRPr="00F13099" w:rsidRDefault="001C0557" w:rsidP="00F13099">
      <w:pPr>
        <w:pStyle w:val="Rrys"/>
      </w:pPr>
      <w:r w:rsidRPr="00F13099">
        <w:rPr>
          <w:b/>
          <w:bCs/>
        </w:rPr>
        <w:t>Fig. 2.</w:t>
      </w:r>
      <w:r w:rsidRPr="00F13099">
        <w:t xml:space="preserve"> </w:t>
      </w:r>
      <w:proofErr w:type="spellStart"/>
      <w:r w:rsidRPr="00F13099">
        <w:t>Temperatures</w:t>
      </w:r>
      <w:proofErr w:type="spellEnd"/>
      <w:r w:rsidRPr="00F13099">
        <w:t xml:space="preserve"> </w:t>
      </w:r>
      <w:proofErr w:type="spellStart"/>
      <w:r w:rsidRPr="00F13099">
        <w:t>comparison</w:t>
      </w:r>
      <w:proofErr w:type="spellEnd"/>
    </w:p>
    <w:p w14:paraId="5FF20135" w14:textId="4D38CC04" w:rsidR="007160D1" w:rsidRPr="00C10481" w:rsidRDefault="004A1941" w:rsidP="00F13099">
      <w:pPr>
        <w:pStyle w:val="Rn2"/>
      </w:pPr>
      <w:r w:rsidRPr="00C10481">
        <w:t>2.2</w:t>
      </w:r>
      <w:r w:rsidR="00F13099">
        <w:t>.</w:t>
      </w:r>
      <w:r w:rsidRPr="00C10481">
        <w:t xml:space="preserve"> </w:t>
      </w:r>
      <w:proofErr w:type="spellStart"/>
      <w:r w:rsidR="00B13EF3" w:rsidRPr="00C10481">
        <w:t>Results</w:t>
      </w:r>
      <w:proofErr w:type="spellEnd"/>
    </w:p>
    <w:p w14:paraId="24A7A921" w14:textId="1A571822" w:rsidR="00693B39" w:rsidRPr="00C10481" w:rsidRDefault="00693B39" w:rsidP="00CE1CCB">
      <w:pPr>
        <w:pStyle w:val="Akapitzlist"/>
        <w:spacing w:line="240" w:lineRule="auto"/>
        <w:ind w:left="0" w:firstLine="284"/>
        <w:jc w:val="both"/>
        <w:rPr>
          <w:rFonts w:ascii="Times New Roman" w:hAnsi="Times New Roman" w:cs="Times New Roman"/>
          <w:lang w:val="en-GB"/>
        </w:rPr>
      </w:pPr>
      <w:r w:rsidRPr="00C10481">
        <w:rPr>
          <w:rFonts w:ascii="Times New Roman" w:hAnsi="Times New Roman" w:cs="Times New Roman"/>
          <w:lang w:val="en-GB"/>
        </w:rPr>
        <w:t>The calculations of heat demand were conducted with the present building envelope standard, which means that the heat transfer coefficients for each partition: external wall, internal wall, window, door, floor, roof and ceiling are within the limit for the current regulations (</w:t>
      </w:r>
      <w:proofErr w:type="spellStart"/>
      <w:r w:rsidRPr="00C10481">
        <w:rPr>
          <w:rFonts w:ascii="Times New Roman" w:hAnsi="Times New Roman" w:cs="Times New Roman"/>
          <w:lang w:val="en-GB"/>
        </w:rPr>
        <w:t>Dz.U</w:t>
      </w:r>
      <w:proofErr w:type="spellEnd"/>
      <w:r w:rsidRPr="00C10481">
        <w:rPr>
          <w:rFonts w:ascii="Times New Roman" w:hAnsi="Times New Roman" w:cs="Times New Roman"/>
          <w:lang w:val="en-GB"/>
        </w:rPr>
        <w:t xml:space="preserve">. </w:t>
      </w:r>
      <w:proofErr w:type="spellStart"/>
      <w:r w:rsidRPr="00C10481">
        <w:rPr>
          <w:rFonts w:ascii="Times New Roman" w:hAnsi="Times New Roman" w:cs="Times New Roman"/>
          <w:lang w:val="en-GB"/>
        </w:rPr>
        <w:t>poz</w:t>
      </w:r>
      <w:proofErr w:type="spellEnd"/>
      <w:r w:rsidRPr="00C10481">
        <w:rPr>
          <w:rFonts w:ascii="Times New Roman" w:hAnsi="Times New Roman" w:cs="Times New Roman"/>
          <w:lang w:val="en-GB"/>
        </w:rPr>
        <w:t>. 1422</w:t>
      </w:r>
      <w:r w:rsidR="00742956">
        <w:rPr>
          <w:rFonts w:ascii="Times New Roman" w:hAnsi="Times New Roman" w:cs="Times New Roman"/>
          <w:lang w:val="en-GB"/>
        </w:rPr>
        <w:t xml:space="preserve"> </w:t>
      </w:r>
      <w:r w:rsidR="00742956" w:rsidRPr="00C10481">
        <w:rPr>
          <w:rFonts w:ascii="Times New Roman" w:hAnsi="Times New Roman" w:cs="Times New Roman"/>
          <w:lang w:val="en-GB"/>
        </w:rPr>
        <w:t>2015</w:t>
      </w:r>
      <w:r w:rsidRPr="00C10481">
        <w:rPr>
          <w:rFonts w:ascii="Times New Roman" w:hAnsi="Times New Roman" w:cs="Times New Roman"/>
          <w:lang w:val="en-GB"/>
        </w:rPr>
        <w:t xml:space="preserve">) in both assessment, e.g. </w:t>
      </w:r>
      <w:proofErr w:type="spellStart"/>
      <w:r w:rsidRPr="00C10481">
        <w:rPr>
          <w:rFonts w:ascii="Times New Roman" w:hAnsi="Times New Roman" w:cs="Times New Roman"/>
          <w:lang w:val="en-GB"/>
        </w:rPr>
        <w:t>U</w:t>
      </w:r>
      <w:r w:rsidRPr="00C10481">
        <w:rPr>
          <w:rFonts w:ascii="Times New Roman" w:hAnsi="Times New Roman" w:cs="Times New Roman"/>
          <w:vertAlign w:val="subscript"/>
          <w:lang w:val="en-GB"/>
        </w:rPr>
        <w:t>window</w:t>
      </w:r>
      <w:proofErr w:type="spellEnd"/>
      <w:r w:rsidRPr="00C10481">
        <w:rPr>
          <w:rFonts w:ascii="Times New Roman" w:hAnsi="Times New Roman" w:cs="Times New Roman"/>
          <w:lang w:val="en-GB"/>
        </w:rPr>
        <w:t xml:space="preserve"> = 0.9 W/(m</w:t>
      </w:r>
      <w:r w:rsidRPr="00C10481">
        <w:rPr>
          <w:rFonts w:ascii="Times New Roman" w:hAnsi="Times New Roman" w:cs="Times New Roman"/>
          <w:vertAlign w:val="superscript"/>
          <w:lang w:val="en-GB"/>
        </w:rPr>
        <w:t>2</w:t>
      </w:r>
      <w:r w:rsidRPr="00C10481">
        <w:rPr>
          <w:rFonts w:ascii="Times New Roman" w:hAnsi="Times New Roman" w:cs="Times New Roman"/>
          <w:lang w:val="en-GB"/>
        </w:rPr>
        <w:t xml:space="preserve">K). The study involves </w:t>
      </w:r>
      <w:r w:rsidR="00600545">
        <w:rPr>
          <w:rFonts w:ascii="Times New Roman" w:hAnsi="Times New Roman" w:cs="Times New Roman"/>
          <w:lang w:val="en-GB"/>
        </w:rPr>
        <w:t>analysing each of the climatic zones</w:t>
      </w:r>
      <w:r w:rsidRPr="00C10481">
        <w:rPr>
          <w:rFonts w:ascii="Times New Roman" w:hAnsi="Times New Roman" w:cs="Times New Roman"/>
          <w:lang w:val="en-GB"/>
        </w:rPr>
        <w:t xml:space="preserve"> separately. The calculations were conducted </w:t>
      </w:r>
      <w:r w:rsidR="00600545">
        <w:rPr>
          <w:rFonts w:ascii="Times New Roman" w:hAnsi="Times New Roman" w:cs="Times New Roman"/>
          <w:lang w:val="en-GB"/>
        </w:rPr>
        <w:t>using the software available for this purpose,</w:t>
      </w:r>
      <w:r w:rsidRPr="00C10481">
        <w:rPr>
          <w:rFonts w:ascii="Times New Roman" w:hAnsi="Times New Roman" w:cs="Times New Roman"/>
          <w:lang w:val="en-GB"/>
        </w:rPr>
        <w:t xml:space="preserve"> Kan-OZC. The results </w:t>
      </w:r>
      <w:r w:rsidR="00600545">
        <w:rPr>
          <w:rFonts w:ascii="Times New Roman" w:hAnsi="Times New Roman" w:cs="Times New Roman"/>
          <w:lang w:val="en-GB"/>
        </w:rPr>
        <w:t>of the annual heat demand in the building are presented in the diagram below</w:t>
      </w:r>
      <w:r w:rsidRPr="00C10481">
        <w:rPr>
          <w:rFonts w:ascii="Times New Roman" w:hAnsi="Times New Roman" w:cs="Times New Roman"/>
          <w:lang w:val="en-GB"/>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1C0557" w:rsidRPr="00C10481" w14:paraId="75522280" w14:textId="77777777" w:rsidTr="00C521AC">
        <w:tc>
          <w:tcPr>
            <w:tcW w:w="9212" w:type="dxa"/>
          </w:tcPr>
          <w:p w14:paraId="36AF11FF" w14:textId="1CE00883" w:rsidR="00693B39" w:rsidRPr="00C10481" w:rsidRDefault="00F831AD" w:rsidP="00C521AC">
            <w:pPr>
              <w:jc w:val="center"/>
              <w:rPr>
                <w:rFonts w:ascii="Times New Roman" w:hAnsi="Times New Roman" w:cs="Times New Roman"/>
                <w:sz w:val="24"/>
                <w:szCs w:val="24"/>
                <w:lang w:val="en-GB"/>
              </w:rPr>
            </w:pPr>
            <w:r w:rsidRPr="00C10481">
              <w:rPr>
                <w:rFonts w:ascii="Times New Roman" w:hAnsi="Times New Roman" w:cs="Times New Roman"/>
                <w:noProof/>
                <w:sz w:val="24"/>
                <w:szCs w:val="24"/>
                <w:lang w:val="en-GB" w:eastAsia="pl-PL"/>
              </w:rPr>
              <w:lastRenderedPageBreak/>
              <w:drawing>
                <wp:inline distT="0" distB="0" distL="0" distR="0" wp14:anchorId="74682055" wp14:editId="055A82E1">
                  <wp:extent cx="4199421" cy="2952000"/>
                  <wp:effectExtent l="0" t="0" r="0" b="0"/>
                  <wp:docPr id="1" name="Obraz 1" descr="D:\KASIA\publikacje\Pavlenko\Wykres 3 ostateczn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KASIA\publikacje\Pavlenko\Wykres 3 ostateczne 2.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99421" cy="2952000"/>
                          </a:xfrm>
                          <a:prstGeom prst="rect">
                            <a:avLst/>
                          </a:prstGeom>
                          <a:noFill/>
                          <a:ln>
                            <a:noFill/>
                          </a:ln>
                        </pic:spPr>
                      </pic:pic>
                    </a:graphicData>
                  </a:graphic>
                </wp:inline>
              </w:drawing>
            </w:r>
          </w:p>
        </w:tc>
      </w:tr>
    </w:tbl>
    <w:p w14:paraId="2A00715C" w14:textId="12A76389" w:rsidR="001C0557" w:rsidRPr="00C10481" w:rsidRDefault="001C0557" w:rsidP="00F13099">
      <w:pPr>
        <w:pStyle w:val="Rrys"/>
        <w:rPr>
          <w:sz w:val="24"/>
          <w:szCs w:val="24"/>
        </w:rPr>
      </w:pPr>
      <w:r w:rsidRPr="00C10481">
        <w:rPr>
          <w:b/>
          <w:bCs/>
        </w:rPr>
        <w:t>Fig. 3.</w:t>
      </w:r>
      <w:r w:rsidRPr="00C10481">
        <w:rPr>
          <w:sz w:val="24"/>
          <w:szCs w:val="24"/>
        </w:rPr>
        <w:t xml:space="preserve"> </w:t>
      </w:r>
      <w:proofErr w:type="spellStart"/>
      <w:r w:rsidRPr="00C10481">
        <w:t>Annual</w:t>
      </w:r>
      <w:proofErr w:type="spellEnd"/>
      <w:r w:rsidRPr="00C10481">
        <w:t xml:space="preserve"> </w:t>
      </w:r>
      <w:proofErr w:type="spellStart"/>
      <w:r w:rsidRPr="00C10481">
        <w:t>heat</w:t>
      </w:r>
      <w:proofErr w:type="spellEnd"/>
      <w:r w:rsidRPr="00C10481">
        <w:t xml:space="preserve"> </w:t>
      </w:r>
      <w:proofErr w:type="spellStart"/>
      <w:r w:rsidRPr="00C10481">
        <w:t>demand</w:t>
      </w:r>
      <w:proofErr w:type="spellEnd"/>
      <w:r w:rsidRPr="00C10481">
        <w:t xml:space="preserve"> </w:t>
      </w:r>
      <w:proofErr w:type="spellStart"/>
      <w:r w:rsidRPr="00C10481">
        <w:t>comparison</w:t>
      </w:r>
      <w:proofErr w:type="spellEnd"/>
      <w:r w:rsidRPr="00C10481">
        <w:t xml:space="preserve"> for </w:t>
      </w:r>
      <w:proofErr w:type="spellStart"/>
      <w:r w:rsidRPr="00C10481">
        <w:t>calculation</w:t>
      </w:r>
      <w:proofErr w:type="spellEnd"/>
      <w:r w:rsidRPr="00C10481">
        <w:t xml:space="preserve"> and </w:t>
      </w:r>
      <w:proofErr w:type="spellStart"/>
      <w:r w:rsidRPr="00C10481">
        <w:t>annual</w:t>
      </w:r>
      <w:proofErr w:type="spellEnd"/>
      <w:r w:rsidRPr="00C10481">
        <w:t xml:space="preserve"> </w:t>
      </w:r>
      <w:proofErr w:type="spellStart"/>
      <w:r w:rsidRPr="00C10481">
        <w:t>average</w:t>
      </w:r>
      <w:proofErr w:type="spellEnd"/>
      <w:r w:rsidRPr="00C10481">
        <w:t xml:space="preserve"> </w:t>
      </w:r>
      <w:proofErr w:type="spellStart"/>
      <w:r w:rsidRPr="00C10481">
        <w:t>external</w:t>
      </w:r>
      <w:proofErr w:type="spellEnd"/>
      <w:r w:rsidRPr="00C10481">
        <w:t xml:space="preserve"> </w:t>
      </w:r>
      <w:proofErr w:type="spellStart"/>
      <w:r w:rsidRPr="00C10481">
        <w:t>air</w:t>
      </w:r>
      <w:proofErr w:type="spellEnd"/>
      <w:r w:rsidRPr="00C10481">
        <w:t xml:space="preserve"> </w:t>
      </w:r>
      <w:proofErr w:type="spellStart"/>
      <w:r w:rsidRPr="00C10481">
        <w:t>temperatures</w:t>
      </w:r>
      <w:proofErr w:type="spellEnd"/>
      <w:r w:rsidRPr="00C10481">
        <w:t xml:space="preserve"> </w:t>
      </w:r>
      <w:proofErr w:type="spellStart"/>
      <w:r w:rsidRPr="00C10481">
        <w:t>values</w:t>
      </w:r>
      <w:proofErr w:type="spellEnd"/>
      <w:r w:rsidRPr="00C10481">
        <w:t xml:space="preserve"> </w:t>
      </w:r>
      <w:proofErr w:type="spellStart"/>
      <w:r w:rsidRPr="00C10481">
        <w:t>according</w:t>
      </w:r>
      <w:proofErr w:type="spellEnd"/>
      <w:r w:rsidRPr="00C10481">
        <w:t xml:space="preserve"> to </w:t>
      </w:r>
      <w:proofErr w:type="spellStart"/>
      <w:r w:rsidRPr="00C10481">
        <w:t>Polish</w:t>
      </w:r>
      <w:proofErr w:type="spellEnd"/>
      <w:r w:rsidRPr="00C10481">
        <w:t xml:space="preserve"> Standard and </w:t>
      </w:r>
      <w:proofErr w:type="spellStart"/>
      <w:r w:rsidRPr="00C10481">
        <w:t>actual</w:t>
      </w:r>
      <w:proofErr w:type="spellEnd"/>
      <w:r w:rsidRPr="00C10481">
        <w:t xml:space="preserve"> </w:t>
      </w:r>
      <w:proofErr w:type="spellStart"/>
      <w:r w:rsidRPr="00C10481">
        <w:t>values</w:t>
      </w:r>
      <w:proofErr w:type="spellEnd"/>
      <w:r w:rsidRPr="00C10481">
        <w:t xml:space="preserve"> from </w:t>
      </w:r>
      <w:proofErr w:type="spellStart"/>
      <w:r w:rsidRPr="00C10481">
        <w:t>meteorological</w:t>
      </w:r>
      <w:proofErr w:type="spellEnd"/>
      <w:r w:rsidRPr="00C10481">
        <w:t xml:space="preserve"> </w:t>
      </w:r>
      <w:proofErr w:type="spellStart"/>
      <w:r w:rsidRPr="00C10481">
        <w:t>annual</w:t>
      </w:r>
      <w:proofErr w:type="spellEnd"/>
    </w:p>
    <w:p w14:paraId="38D48D2D" w14:textId="77777777" w:rsidR="00F13099" w:rsidRDefault="00F13099" w:rsidP="00742956">
      <w:pPr>
        <w:spacing w:after="0" w:line="240" w:lineRule="auto"/>
        <w:ind w:firstLine="284"/>
        <w:jc w:val="both"/>
        <w:rPr>
          <w:rFonts w:ascii="Times New Roman" w:hAnsi="Times New Roman" w:cs="Times New Roman"/>
          <w:lang w:val="en-GB"/>
        </w:rPr>
      </w:pPr>
    </w:p>
    <w:p w14:paraId="409E966D" w14:textId="366A1A76" w:rsidR="00424C48" w:rsidRPr="00C10481" w:rsidRDefault="00424C48" w:rsidP="00742956">
      <w:pPr>
        <w:spacing w:after="0" w:line="240" w:lineRule="auto"/>
        <w:ind w:firstLine="284"/>
        <w:jc w:val="both"/>
        <w:rPr>
          <w:rFonts w:ascii="Times New Roman" w:hAnsi="Times New Roman" w:cs="Times New Roman"/>
          <w:lang w:val="en-GB"/>
        </w:rPr>
      </w:pPr>
      <w:r w:rsidRPr="00C10481">
        <w:rPr>
          <w:rFonts w:ascii="Times New Roman" w:hAnsi="Times New Roman" w:cs="Times New Roman"/>
          <w:lang w:val="en-GB"/>
        </w:rPr>
        <w:t>The average share of the heat demand calculated</w:t>
      </w:r>
      <w:r w:rsidR="00600545">
        <w:rPr>
          <w:rFonts w:ascii="Times New Roman" w:hAnsi="Times New Roman" w:cs="Times New Roman"/>
          <w:lang w:val="en-GB"/>
        </w:rPr>
        <w:t xml:space="preserve"> using </w:t>
      </w:r>
      <w:r w:rsidRPr="00C10481">
        <w:rPr>
          <w:rFonts w:ascii="Times New Roman" w:hAnsi="Times New Roman" w:cs="Times New Roman"/>
          <w:lang w:val="en-GB"/>
        </w:rPr>
        <w:t xml:space="preserve">the data from the meteorological statistics </w:t>
      </w:r>
      <w:r w:rsidR="00600545">
        <w:rPr>
          <w:rFonts w:ascii="Times New Roman" w:hAnsi="Times New Roman" w:cs="Times New Roman"/>
          <w:lang w:val="en-GB"/>
        </w:rPr>
        <w:t>compared</w:t>
      </w:r>
      <w:r w:rsidRPr="00C10481">
        <w:rPr>
          <w:rFonts w:ascii="Times New Roman" w:hAnsi="Times New Roman" w:cs="Times New Roman"/>
          <w:lang w:val="en-GB"/>
        </w:rPr>
        <w:t xml:space="preserve"> </w:t>
      </w:r>
      <w:r w:rsidR="00600545">
        <w:rPr>
          <w:rFonts w:ascii="Times New Roman" w:hAnsi="Times New Roman" w:cs="Times New Roman"/>
          <w:lang w:val="en-GB"/>
        </w:rPr>
        <w:t>to</w:t>
      </w:r>
      <w:r w:rsidRPr="00C10481">
        <w:rPr>
          <w:rFonts w:ascii="Times New Roman" w:hAnsi="Times New Roman" w:cs="Times New Roman"/>
          <w:lang w:val="en-GB"/>
        </w:rPr>
        <w:t xml:space="preserve"> the Polish Standard is 74%, with the highest value of 75</w:t>
      </w:r>
      <w:r w:rsidR="00742956">
        <w:rPr>
          <w:rFonts w:ascii="Times New Roman" w:hAnsi="Times New Roman" w:cs="Times New Roman"/>
          <w:lang w:val="en-GB"/>
        </w:rPr>
        <w:t>.</w:t>
      </w:r>
      <w:r w:rsidRPr="00C10481">
        <w:rPr>
          <w:rFonts w:ascii="Times New Roman" w:hAnsi="Times New Roman" w:cs="Times New Roman"/>
          <w:lang w:val="en-GB"/>
        </w:rPr>
        <w:t>8% for the III climatic zone and the lowest 70</w:t>
      </w:r>
      <w:r w:rsidR="00742956">
        <w:rPr>
          <w:rFonts w:ascii="Times New Roman" w:hAnsi="Times New Roman" w:cs="Times New Roman"/>
          <w:lang w:val="en-GB"/>
        </w:rPr>
        <w:t>.</w:t>
      </w:r>
      <w:r w:rsidRPr="00C10481">
        <w:rPr>
          <w:rFonts w:ascii="Times New Roman" w:hAnsi="Times New Roman" w:cs="Times New Roman"/>
          <w:lang w:val="en-GB"/>
        </w:rPr>
        <w:t>4% for the IV one.</w:t>
      </w:r>
    </w:p>
    <w:p w14:paraId="1EFDA7F8" w14:textId="0728A056" w:rsidR="00424C48" w:rsidRPr="00C10481" w:rsidRDefault="00424C48" w:rsidP="00742956">
      <w:pPr>
        <w:spacing w:after="0" w:line="240" w:lineRule="auto"/>
        <w:ind w:firstLine="284"/>
        <w:jc w:val="both"/>
        <w:rPr>
          <w:rFonts w:ascii="Times New Roman" w:hAnsi="Times New Roman" w:cs="Times New Roman"/>
          <w:lang w:val="en-GB"/>
        </w:rPr>
      </w:pPr>
      <w:r w:rsidRPr="00C10481">
        <w:rPr>
          <w:rFonts w:ascii="Times New Roman" w:hAnsi="Times New Roman" w:cs="Times New Roman"/>
          <w:lang w:val="en-GB"/>
        </w:rPr>
        <w:t xml:space="preserve">The energy savings contribute to the financial benefits for the heating system user. The conducted study involved three heating sources with different heating systems: (1) </w:t>
      </w:r>
      <w:r w:rsidR="00627E4A">
        <w:rPr>
          <w:rFonts w:ascii="Times New Roman" w:hAnsi="Times New Roman" w:cs="Times New Roman"/>
          <w:lang w:val="en-GB"/>
        </w:rPr>
        <w:t xml:space="preserve">an </w:t>
      </w:r>
      <w:r w:rsidRPr="00C10481">
        <w:rPr>
          <w:rFonts w:ascii="Times New Roman" w:hAnsi="Times New Roman" w:cs="Times New Roman"/>
          <w:lang w:val="en-GB"/>
        </w:rPr>
        <w:t>air</w:t>
      </w:r>
      <w:r w:rsidR="00627E4A">
        <w:rPr>
          <w:rFonts w:ascii="Times New Roman" w:hAnsi="Times New Roman" w:cs="Times New Roman"/>
          <w:lang w:val="en-GB"/>
        </w:rPr>
        <w:t>-to-</w:t>
      </w:r>
      <w:r w:rsidRPr="00C10481">
        <w:rPr>
          <w:rFonts w:ascii="Times New Roman" w:hAnsi="Times New Roman" w:cs="Times New Roman"/>
          <w:lang w:val="en-GB"/>
        </w:rPr>
        <w:t xml:space="preserve">water heat pump (HP) with </w:t>
      </w:r>
      <w:r w:rsidR="00627E4A">
        <w:rPr>
          <w:rFonts w:ascii="Times New Roman" w:hAnsi="Times New Roman" w:cs="Times New Roman"/>
          <w:lang w:val="en-GB"/>
        </w:rPr>
        <w:t xml:space="preserve">a </w:t>
      </w:r>
      <w:r w:rsidRPr="00C10481">
        <w:rPr>
          <w:rFonts w:ascii="Times New Roman" w:hAnsi="Times New Roman" w:cs="Times New Roman"/>
          <w:lang w:val="en-GB"/>
        </w:rPr>
        <w:t xml:space="preserve">floor heating system in the building, (2) </w:t>
      </w:r>
      <w:r w:rsidR="00627E4A">
        <w:rPr>
          <w:rFonts w:ascii="Times New Roman" w:hAnsi="Times New Roman" w:cs="Times New Roman"/>
          <w:lang w:val="en-GB"/>
        </w:rPr>
        <w:t xml:space="preserve">a </w:t>
      </w:r>
      <w:r w:rsidRPr="00C10481">
        <w:rPr>
          <w:rFonts w:ascii="Times New Roman" w:hAnsi="Times New Roman" w:cs="Times New Roman"/>
          <w:lang w:val="en-GB"/>
        </w:rPr>
        <w:t xml:space="preserve">pellet boiler with heaters or (3) </w:t>
      </w:r>
      <w:r w:rsidR="00627E4A">
        <w:rPr>
          <w:rFonts w:ascii="Times New Roman" w:hAnsi="Times New Roman" w:cs="Times New Roman"/>
          <w:lang w:val="en-GB"/>
        </w:rPr>
        <w:t xml:space="preserve">a </w:t>
      </w:r>
      <w:r w:rsidRPr="00C10481">
        <w:rPr>
          <w:rFonts w:ascii="Times New Roman" w:hAnsi="Times New Roman" w:cs="Times New Roman"/>
          <w:lang w:val="en-GB"/>
        </w:rPr>
        <w:t xml:space="preserve">gas condensing boiler with heaters. </w:t>
      </w:r>
      <w:r w:rsidRPr="009D1893">
        <w:rPr>
          <w:rFonts w:ascii="Times New Roman" w:hAnsi="Times New Roman" w:cs="Times New Roman"/>
          <w:spacing w:val="-2"/>
          <w:lang w:val="en-GB"/>
        </w:rPr>
        <w:t>The initial costs due to the different temperature calculations are not significant since the value for data from meteorological annual compar</w:t>
      </w:r>
      <w:r w:rsidR="00627E4A" w:rsidRPr="009D1893">
        <w:rPr>
          <w:rFonts w:ascii="Times New Roman" w:hAnsi="Times New Roman" w:cs="Times New Roman"/>
          <w:spacing w:val="-2"/>
          <w:lang w:val="en-GB"/>
        </w:rPr>
        <w:t>ed to the Polish Standard is only 11% lower on average</w:t>
      </w:r>
      <w:r w:rsidRPr="009D1893">
        <w:rPr>
          <w:rFonts w:ascii="Times New Roman" w:hAnsi="Times New Roman" w:cs="Times New Roman"/>
          <w:spacing w:val="-2"/>
          <w:lang w:val="en-GB"/>
        </w:rPr>
        <w:t xml:space="preserve">. The lowest investment expense reduction appears for the third option studies (ca. 2%), whereas the highest </w:t>
      </w:r>
      <w:r w:rsidR="00627E4A" w:rsidRPr="009D1893">
        <w:rPr>
          <w:rFonts w:ascii="Times New Roman" w:hAnsi="Times New Roman" w:cs="Times New Roman"/>
          <w:spacing w:val="-2"/>
          <w:lang w:val="en-GB"/>
        </w:rPr>
        <w:t xml:space="preserve">is </w:t>
      </w:r>
      <w:r w:rsidRPr="009D1893">
        <w:rPr>
          <w:rFonts w:ascii="Times New Roman" w:hAnsi="Times New Roman" w:cs="Times New Roman"/>
          <w:spacing w:val="-2"/>
          <w:lang w:val="en-GB"/>
        </w:rPr>
        <w:t>for HP calculations (ca. 17%).</w:t>
      </w:r>
    </w:p>
    <w:p w14:paraId="35E69F38" w14:textId="3E88A631" w:rsidR="00424C48" w:rsidRDefault="00424C48" w:rsidP="00742956">
      <w:pPr>
        <w:pStyle w:val="Akapitzlist"/>
        <w:spacing w:after="0" w:line="240" w:lineRule="auto"/>
        <w:ind w:left="0" w:firstLine="284"/>
        <w:contextualSpacing w:val="0"/>
        <w:jc w:val="both"/>
        <w:rPr>
          <w:rFonts w:ascii="Times New Roman" w:hAnsi="Times New Roman" w:cs="Times New Roman"/>
          <w:lang w:val="en-GB"/>
        </w:rPr>
      </w:pPr>
      <w:r w:rsidRPr="00C10481">
        <w:rPr>
          <w:rFonts w:ascii="Times New Roman" w:hAnsi="Times New Roman" w:cs="Times New Roman"/>
          <w:lang w:val="en-GB"/>
        </w:rPr>
        <w:t>However, the annual cost savings for each methodology are notable, as presented in the figure below. The calculations were conducted for the assumed air</w:t>
      </w:r>
      <w:r w:rsidR="00627E4A">
        <w:rPr>
          <w:rFonts w:ascii="Times New Roman" w:hAnsi="Times New Roman" w:cs="Times New Roman"/>
          <w:lang w:val="en-GB"/>
        </w:rPr>
        <w:t>-to-</w:t>
      </w:r>
      <w:r w:rsidRPr="00C10481">
        <w:rPr>
          <w:rFonts w:ascii="Times New Roman" w:hAnsi="Times New Roman" w:cs="Times New Roman"/>
          <w:lang w:val="en-GB"/>
        </w:rPr>
        <w:t xml:space="preserve">water heat pump with </w:t>
      </w:r>
      <w:r w:rsidR="00627E4A">
        <w:rPr>
          <w:rFonts w:ascii="Times New Roman" w:hAnsi="Times New Roman" w:cs="Times New Roman"/>
          <w:lang w:val="en-GB"/>
        </w:rPr>
        <w:t xml:space="preserve">a </w:t>
      </w:r>
      <w:r w:rsidRPr="00C10481">
        <w:rPr>
          <w:rFonts w:ascii="Times New Roman" w:hAnsi="Times New Roman" w:cs="Times New Roman"/>
          <w:lang w:val="en-GB"/>
        </w:rPr>
        <w:t xml:space="preserve">coefficient of performance 4.7 (1). The calorific value of </w:t>
      </w:r>
      <w:r w:rsidR="00627E4A">
        <w:rPr>
          <w:rFonts w:ascii="Times New Roman" w:hAnsi="Times New Roman" w:cs="Times New Roman"/>
          <w:lang w:val="en-GB"/>
        </w:rPr>
        <w:t xml:space="preserve">a </w:t>
      </w:r>
      <w:r w:rsidRPr="00C10481">
        <w:rPr>
          <w:rFonts w:ascii="Times New Roman" w:hAnsi="Times New Roman" w:cs="Times New Roman"/>
          <w:lang w:val="en-GB"/>
        </w:rPr>
        <w:t>pellet is 18,300 kJ/kg (2), and for natural gas</w:t>
      </w:r>
      <w:r w:rsidR="00627E4A">
        <w:rPr>
          <w:rFonts w:ascii="Times New Roman" w:hAnsi="Times New Roman" w:cs="Times New Roman"/>
          <w:lang w:val="en-GB"/>
        </w:rPr>
        <w:t>,</w:t>
      </w:r>
      <w:r w:rsidRPr="00C10481">
        <w:rPr>
          <w:rFonts w:ascii="Times New Roman" w:hAnsi="Times New Roman" w:cs="Times New Roman"/>
          <w:lang w:val="en-GB"/>
        </w:rPr>
        <w:t xml:space="preserve"> 9.44 kWh/m</w:t>
      </w:r>
      <w:r w:rsidRPr="00C10481">
        <w:rPr>
          <w:rFonts w:ascii="Times New Roman" w:hAnsi="Times New Roman" w:cs="Times New Roman"/>
          <w:vertAlign w:val="superscript"/>
          <w:lang w:val="en-GB"/>
        </w:rPr>
        <w:t>3</w:t>
      </w:r>
      <w:r w:rsidRPr="00C10481">
        <w:rPr>
          <w:rFonts w:ascii="Times New Roman" w:hAnsi="Times New Roman" w:cs="Times New Roman"/>
          <w:lang w:val="en-GB"/>
        </w:rPr>
        <w:t xml:space="preserve"> (3). The prices of electricity, pellet</w:t>
      </w:r>
      <w:r w:rsidR="00627E4A">
        <w:rPr>
          <w:rFonts w:ascii="Times New Roman" w:hAnsi="Times New Roman" w:cs="Times New Roman"/>
          <w:lang w:val="en-GB"/>
        </w:rPr>
        <w:t>s</w:t>
      </w:r>
      <w:r w:rsidRPr="00C10481">
        <w:rPr>
          <w:rFonts w:ascii="Times New Roman" w:hAnsi="Times New Roman" w:cs="Times New Roman"/>
          <w:lang w:val="en-GB"/>
        </w:rPr>
        <w:t xml:space="preserve"> and natural gas are included according</w:t>
      </w:r>
      <w:r w:rsidR="00627E4A">
        <w:rPr>
          <w:rFonts w:ascii="Times New Roman" w:hAnsi="Times New Roman" w:cs="Times New Roman"/>
          <w:lang w:val="en-GB"/>
        </w:rPr>
        <w:t xml:space="preserve"> to</w:t>
      </w:r>
      <w:r w:rsidRPr="00C10481">
        <w:rPr>
          <w:rFonts w:ascii="Times New Roman" w:hAnsi="Times New Roman" w:cs="Times New Roman"/>
          <w:lang w:val="en-GB"/>
        </w:rPr>
        <w:t xml:space="preserve"> the current suppliers</w:t>
      </w:r>
      <w:r w:rsidR="00600545">
        <w:rPr>
          <w:rFonts w:ascii="Times New Roman" w:hAnsi="Times New Roman" w:cs="Times New Roman"/>
          <w:lang w:val="en-GB"/>
        </w:rPr>
        <w:t>'</w:t>
      </w:r>
      <w:r w:rsidRPr="00C10481">
        <w:rPr>
          <w:rFonts w:ascii="Times New Roman" w:hAnsi="Times New Roman" w:cs="Times New Roman"/>
          <w:lang w:val="en-GB"/>
        </w:rPr>
        <w:t xml:space="preserve"> information.</w:t>
      </w:r>
    </w:p>
    <w:p w14:paraId="0D1D8825" w14:textId="77777777" w:rsidR="00742956" w:rsidRPr="00C10481" w:rsidRDefault="00742956" w:rsidP="00742956">
      <w:pPr>
        <w:pStyle w:val="Akapitzlist"/>
        <w:spacing w:after="0" w:line="240" w:lineRule="auto"/>
        <w:ind w:left="0" w:firstLine="284"/>
        <w:contextualSpacing w:val="0"/>
        <w:jc w:val="both"/>
        <w:rPr>
          <w:rFonts w:ascii="Times New Roman" w:hAnsi="Times New Roman" w:cs="Times New Roman"/>
          <w:lang w:val="en-G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1C0557" w:rsidRPr="00C10481" w14:paraId="17D46F7B" w14:textId="77777777" w:rsidTr="00C521AC">
        <w:tc>
          <w:tcPr>
            <w:tcW w:w="9212" w:type="dxa"/>
          </w:tcPr>
          <w:p w14:paraId="36132738" w14:textId="77777777" w:rsidR="00424C48" w:rsidRPr="00C10481" w:rsidRDefault="00424C48" w:rsidP="001C0557">
            <w:pPr>
              <w:jc w:val="center"/>
              <w:rPr>
                <w:rFonts w:ascii="Times New Roman" w:hAnsi="Times New Roman" w:cs="Times New Roman"/>
                <w:sz w:val="24"/>
                <w:szCs w:val="24"/>
                <w:lang w:val="en-GB"/>
              </w:rPr>
            </w:pPr>
            <w:r w:rsidRPr="00C10481">
              <w:rPr>
                <w:rFonts w:ascii="Times New Roman" w:hAnsi="Times New Roman" w:cs="Times New Roman"/>
                <w:noProof/>
                <w:sz w:val="24"/>
                <w:szCs w:val="24"/>
                <w:lang w:val="en-GB" w:eastAsia="pl-PL"/>
              </w:rPr>
              <w:drawing>
                <wp:inline distT="0" distB="0" distL="0" distR="0" wp14:anchorId="3A47528D" wp14:editId="10D610DD">
                  <wp:extent cx="4095258" cy="2880000"/>
                  <wp:effectExtent l="0" t="0" r="0" b="0"/>
                  <wp:docPr id="2" name="Obraz 2" descr="D:\KASIA\publikacje\Pavlenko\oszcz w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KASIA\publikacje\Pavlenko\oszcz w2.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5258" cy="2880000"/>
                          </a:xfrm>
                          <a:prstGeom prst="rect">
                            <a:avLst/>
                          </a:prstGeom>
                          <a:noFill/>
                          <a:ln>
                            <a:noFill/>
                          </a:ln>
                        </pic:spPr>
                      </pic:pic>
                    </a:graphicData>
                  </a:graphic>
                </wp:inline>
              </w:drawing>
            </w:r>
          </w:p>
        </w:tc>
      </w:tr>
    </w:tbl>
    <w:p w14:paraId="077BE761" w14:textId="1B5C7B8E" w:rsidR="00742956" w:rsidRPr="00C10481" w:rsidRDefault="00742956" w:rsidP="00F13099">
      <w:pPr>
        <w:pStyle w:val="Rrys"/>
      </w:pPr>
      <w:r w:rsidRPr="00C10481">
        <w:rPr>
          <w:b/>
          <w:bCs/>
        </w:rPr>
        <w:t>Fig.</w:t>
      </w:r>
      <w:r>
        <w:rPr>
          <w:b/>
          <w:bCs/>
        </w:rPr>
        <w:t xml:space="preserve"> </w:t>
      </w:r>
      <w:r w:rsidRPr="00C10481">
        <w:rPr>
          <w:b/>
          <w:bCs/>
        </w:rPr>
        <w:t>4.</w:t>
      </w:r>
      <w:r w:rsidRPr="00C10481">
        <w:t xml:space="preserve"> </w:t>
      </w:r>
      <w:proofErr w:type="spellStart"/>
      <w:r w:rsidRPr="00C10481">
        <w:t>Annual</w:t>
      </w:r>
      <w:proofErr w:type="spellEnd"/>
      <w:r w:rsidRPr="00C10481">
        <w:t xml:space="preserve"> </w:t>
      </w:r>
      <w:proofErr w:type="spellStart"/>
      <w:r w:rsidRPr="00C10481">
        <w:t>operational</w:t>
      </w:r>
      <w:proofErr w:type="spellEnd"/>
      <w:r w:rsidRPr="00C10481">
        <w:t xml:space="preserve"> </w:t>
      </w:r>
      <w:proofErr w:type="spellStart"/>
      <w:r w:rsidRPr="00C10481">
        <w:t>cost</w:t>
      </w:r>
      <w:proofErr w:type="spellEnd"/>
      <w:r w:rsidRPr="00C10481">
        <w:t xml:space="preserve"> </w:t>
      </w:r>
      <w:proofErr w:type="spellStart"/>
      <w:r w:rsidRPr="00C10481">
        <w:t>savings</w:t>
      </w:r>
      <w:proofErr w:type="spellEnd"/>
    </w:p>
    <w:p w14:paraId="1BCAC4ED" w14:textId="77777777" w:rsidR="00F13099" w:rsidRDefault="00F13099" w:rsidP="00742956">
      <w:pPr>
        <w:spacing w:after="0" w:line="240" w:lineRule="auto"/>
        <w:ind w:firstLine="284"/>
        <w:jc w:val="both"/>
        <w:rPr>
          <w:rFonts w:ascii="Times New Roman" w:hAnsi="Times New Roman" w:cs="Times New Roman"/>
          <w:lang w:val="en-GB"/>
        </w:rPr>
      </w:pPr>
    </w:p>
    <w:p w14:paraId="21CCB286" w14:textId="606E71FE" w:rsidR="00424C48" w:rsidRPr="00C10481" w:rsidRDefault="00424C48" w:rsidP="00742956">
      <w:pPr>
        <w:spacing w:after="0" w:line="240" w:lineRule="auto"/>
        <w:ind w:firstLine="284"/>
        <w:jc w:val="both"/>
        <w:rPr>
          <w:rFonts w:ascii="Times New Roman" w:hAnsi="Times New Roman" w:cs="Times New Roman"/>
          <w:lang w:val="en-GB"/>
        </w:rPr>
      </w:pPr>
      <w:r w:rsidRPr="00C10481">
        <w:rPr>
          <w:rFonts w:ascii="Times New Roman" w:hAnsi="Times New Roman" w:cs="Times New Roman"/>
          <w:lang w:val="en-GB"/>
        </w:rPr>
        <w:lastRenderedPageBreak/>
        <w:t xml:space="preserve">As presented in the diagram, the decrease in annual expenses strongly depends on the climatic zone due to the differences in heat demand and energy savings during the heating period. </w:t>
      </w:r>
      <w:r w:rsidR="00627E4A">
        <w:rPr>
          <w:rFonts w:ascii="Times New Roman" w:hAnsi="Times New Roman" w:cs="Times New Roman"/>
          <w:lang w:val="en-GB"/>
        </w:rPr>
        <w:t>H</w:t>
      </w:r>
      <w:r w:rsidR="00627E4A" w:rsidRPr="00C10481">
        <w:rPr>
          <w:rFonts w:ascii="Times New Roman" w:hAnsi="Times New Roman" w:cs="Times New Roman"/>
          <w:lang w:val="en-GB"/>
        </w:rPr>
        <w:t xml:space="preserve">eating the building with </w:t>
      </w:r>
      <w:r w:rsidR="00627E4A">
        <w:rPr>
          <w:rFonts w:ascii="Times New Roman" w:hAnsi="Times New Roman" w:cs="Times New Roman"/>
          <w:lang w:val="en-GB"/>
        </w:rPr>
        <w:t xml:space="preserve">a </w:t>
      </w:r>
      <w:r w:rsidR="00627E4A" w:rsidRPr="00C10481">
        <w:rPr>
          <w:rFonts w:ascii="Times New Roman" w:hAnsi="Times New Roman" w:cs="Times New Roman"/>
          <w:lang w:val="en-GB"/>
        </w:rPr>
        <w:t>pellet boiler</w:t>
      </w:r>
      <w:r w:rsidR="00627E4A">
        <w:rPr>
          <w:rFonts w:ascii="Times New Roman" w:hAnsi="Times New Roman" w:cs="Times New Roman"/>
          <w:lang w:val="en-GB"/>
        </w:rPr>
        <w:t xml:space="preserve"> gives</w:t>
      </w:r>
      <w:r w:rsidR="00627E4A" w:rsidRPr="00627E4A">
        <w:rPr>
          <w:rFonts w:ascii="Times New Roman" w:hAnsi="Times New Roman" w:cs="Times New Roman"/>
          <w:lang w:val="en-GB"/>
        </w:rPr>
        <w:t xml:space="preserve"> </w:t>
      </w:r>
      <w:r w:rsidR="00627E4A">
        <w:rPr>
          <w:rFonts w:ascii="Times New Roman" w:hAnsi="Times New Roman" w:cs="Times New Roman"/>
          <w:lang w:val="en-GB"/>
        </w:rPr>
        <w:t>t</w:t>
      </w:r>
      <w:r w:rsidR="00627E4A" w:rsidRPr="00C10481">
        <w:rPr>
          <w:rFonts w:ascii="Times New Roman" w:hAnsi="Times New Roman" w:cs="Times New Roman"/>
          <w:lang w:val="en-GB"/>
        </w:rPr>
        <w:t>he most significant financial benefit</w:t>
      </w:r>
      <w:r w:rsidRPr="00C10481">
        <w:rPr>
          <w:rFonts w:ascii="Times New Roman" w:hAnsi="Times New Roman" w:cs="Times New Roman"/>
          <w:lang w:val="en-GB"/>
        </w:rPr>
        <w:t xml:space="preserve">, even </w:t>
      </w:r>
      <w:r w:rsidR="00627E4A">
        <w:rPr>
          <w:rFonts w:ascii="Times New Roman" w:hAnsi="Times New Roman" w:cs="Times New Roman"/>
          <w:lang w:val="en-GB"/>
        </w:rPr>
        <w:t xml:space="preserve">over </w:t>
      </w:r>
      <w:r w:rsidRPr="00C10481">
        <w:rPr>
          <w:rFonts w:ascii="Times New Roman" w:hAnsi="Times New Roman" w:cs="Times New Roman"/>
          <w:lang w:val="en-GB"/>
        </w:rPr>
        <w:t xml:space="preserve">2,000 PLN/year. However, the lowest economic profits are received when the heat pump is the building heating source. Still, considering the life cycle of the units for </w:t>
      </w:r>
      <w:r w:rsidR="00627E4A">
        <w:rPr>
          <w:rFonts w:ascii="Times New Roman" w:hAnsi="Times New Roman" w:cs="Times New Roman"/>
          <w:lang w:val="en-GB"/>
        </w:rPr>
        <w:t>20 years</w:t>
      </w:r>
      <w:r w:rsidRPr="00C10481">
        <w:rPr>
          <w:rFonts w:ascii="Times New Roman" w:hAnsi="Times New Roman" w:cs="Times New Roman"/>
          <w:lang w:val="en-GB"/>
        </w:rPr>
        <w:t>, the savings reach 12,500 PLN up to even 42,500 PLN for option (1). The most profitable temperature changes, resulting in the highest operational expenses decrease</w:t>
      </w:r>
      <w:r w:rsidR="00627E4A">
        <w:rPr>
          <w:rFonts w:ascii="Times New Roman" w:hAnsi="Times New Roman" w:cs="Times New Roman"/>
          <w:lang w:val="en-GB"/>
        </w:rPr>
        <w:t>,</w:t>
      </w:r>
      <w:r w:rsidRPr="00C10481">
        <w:rPr>
          <w:rFonts w:ascii="Times New Roman" w:hAnsi="Times New Roman" w:cs="Times New Roman"/>
          <w:lang w:val="en-GB"/>
        </w:rPr>
        <w:t xml:space="preserve"> are for the IV climatic zone. Even though the percentage share of the heat demand for the actual data compar</w:t>
      </w:r>
      <w:r w:rsidR="00627E4A">
        <w:rPr>
          <w:rFonts w:ascii="Times New Roman" w:hAnsi="Times New Roman" w:cs="Times New Roman"/>
          <w:lang w:val="en-GB"/>
        </w:rPr>
        <w:t>ed</w:t>
      </w:r>
      <w:r w:rsidRPr="00C10481">
        <w:rPr>
          <w:rFonts w:ascii="Times New Roman" w:hAnsi="Times New Roman" w:cs="Times New Roman"/>
          <w:lang w:val="en-GB"/>
        </w:rPr>
        <w:t xml:space="preserve"> to Polish Standard is for </w:t>
      </w:r>
      <w:r w:rsidR="00627E4A">
        <w:rPr>
          <w:rFonts w:ascii="Times New Roman" w:hAnsi="Times New Roman" w:cs="Times New Roman"/>
          <w:lang w:val="en-GB"/>
        </w:rPr>
        <w:t xml:space="preserve">the </w:t>
      </w:r>
      <w:r w:rsidRPr="00C10481">
        <w:rPr>
          <w:rFonts w:ascii="Times New Roman" w:hAnsi="Times New Roman" w:cs="Times New Roman"/>
          <w:lang w:val="en-GB"/>
        </w:rPr>
        <w:t>IV climatic zone the lowest, in absolute terms</w:t>
      </w:r>
      <w:r w:rsidR="00627E4A">
        <w:rPr>
          <w:rFonts w:ascii="Times New Roman" w:hAnsi="Times New Roman" w:cs="Times New Roman"/>
          <w:lang w:val="en-GB"/>
        </w:rPr>
        <w:t>,</w:t>
      </w:r>
      <w:r w:rsidRPr="00C10481">
        <w:rPr>
          <w:rFonts w:ascii="Times New Roman" w:hAnsi="Times New Roman" w:cs="Times New Roman"/>
          <w:lang w:val="en-GB"/>
        </w:rPr>
        <w:t xml:space="preserve"> the presented heat demand decrease is the highest (1,692 W) resulting from the highest calculation external temperature difference between the temperature assigned to the climatic zone and the actual data (see Fig. 2).</w:t>
      </w:r>
    </w:p>
    <w:p w14:paraId="1F4B2671" w14:textId="7B287C0B" w:rsidR="00CE1CCB" w:rsidRPr="00C10481" w:rsidRDefault="00424C48" w:rsidP="00742956">
      <w:pPr>
        <w:pStyle w:val="Akapitzlist"/>
        <w:spacing w:after="0" w:line="240" w:lineRule="auto"/>
        <w:ind w:left="0" w:firstLine="284"/>
        <w:contextualSpacing w:val="0"/>
        <w:jc w:val="both"/>
        <w:rPr>
          <w:rFonts w:ascii="Times New Roman" w:hAnsi="Times New Roman" w:cs="Times New Roman"/>
          <w:lang w:val="en-GB"/>
        </w:rPr>
      </w:pPr>
      <w:r w:rsidRPr="00C10481">
        <w:rPr>
          <w:rFonts w:ascii="Times New Roman" w:hAnsi="Times New Roman" w:cs="Times New Roman"/>
          <w:lang w:val="en-GB"/>
        </w:rPr>
        <w:t xml:space="preserve">The economic benefits involve several index calculations. Since the examinations presented in the paper consider the building that requires heating system equipment, the issue involves </w:t>
      </w:r>
      <w:r w:rsidR="00627E4A">
        <w:rPr>
          <w:rFonts w:ascii="Times New Roman" w:hAnsi="Times New Roman" w:cs="Times New Roman"/>
          <w:lang w:val="en-GB"/>
        </w:rPr>
        <w:t>deciding</w:t>
      </w:r>
      <w:r w:rsidRPr="00C10481">
        <w:rPr>
          <w:rFonts w:ascii="Times New Roman" w:hAnsi="Times New Roman" w:cs="Times New Roman"/>
          <w:lang w:val="en-GB"/>
        </w:rPr>
        <w:t xml:space="preserve"> on </w:t>
      </w:r>
      <w:r w:rsidR="00627E4A">
        <w:rPr>
          <w:rFonts w:ascii="Times New Roman" w:hAnsi="Times New Roman" w:cs="Times New Roman"/>
          <w:lang w:val="en-GB"/>
        </w:rPr>
        <w:t xml:space="preserve">the </w:t>
      </w:r>
      <w:r w:rsidRPr="00C10481">
        <w:rPr>
          <w:rFonts w:ascii="Times New Roman" w:hAnsi="Times New Roman" w:cs="Times New Roman"/>
          <w:lang w:val="en-GB"/>
        </w:rPr>
        <w:t>calculations</w:t>
      </w:r>
      <w:r w:rsidR="00600545">
        <w:rPr>
          <w:rFonts w:ascii="Times New Roman" w:hAnsi="Times New Roman" w:cs="Times New Roman"/>
          <w:lang w:val="en-GB"/>
        </w:rPr>
        <w:t>'</w:t>
      </w:r>
      <w:r w:rsidRPr="00C10481">
        <w:rPr>
          <w:rFonts w:ascii="Times New Roman" w:hAnsi="Times New Roman" w:cs="Times New Roman"/>
          <w:lang w:val="en-GB"/>
        </w:rPr>
        <w:t xml:space="preserve"> approach. Therefore</w:t>
      </w:r>
      <w:r w:rsidR="00627E4A">
        <w:rPr>
          <w:rFonts w:ascii="Times New Roman" w:hAnsi="Times New Roman" w:cs="Times New Roman"/>
          <w:lang w:val="en-GB"/>
        </w:rPr>
        <w:t>,</w:t>
      </w:r>
      <w:r w:rsidRPr="00C10481">
        <w:rPr>
          <w:rFonts w:ascii="Times New Roman" w:hAnsi="Times New Roman" w:cs="Times New Roman"/>
          <w:lang w:val="en-GB"/>
        </w:rPr>
        <w:t xml:space="preserve"> the research</w:t>
      </w:r>
      <w:r w:rsidR="00627E4A">
        <w:rPr>
          <w:rFonts w:ascii="Times New Roman" w:hAnsi="Times New Roman" w:cs="Times New Roman"/>
          <w:lang w:val="en-GB"/>
        </w:rPr>
        <w:t xml:space="preserve"> index was a payback period, calculated as the initial cost difference between the Polish Standard regulations and actual temperature values relative to annual operational expense</w:t>
      </w:r>
      <w:r w:rsidRPr="00C10481">
        <w:rPr>
          <w:rFonts w:ascii="Times New Roman" w:hAnsi="Times New Roman" w:cs="Times New Roman"/>
          <w:lang w:val="en-GB"/>
        </w:rPr>
        <w:t xml:space="preserve"> savings. The examinations were presented for 3 heating sources and V climatic zones</w:t>
      </w:r>
      <w:r w:rsidR="00627E4A">
        <w:rPr>
          <w:rFonts w:ascii="Times New Roman" w:hAnsi="Times New Roman" w:cs="Times New Roman"/>
          <w:lang w:val="en-GB"/>
        </w:rPr>
        <w:t>, and the results were calculated over the</w:t>
      </w:r>
      <w:r w:rsidRPr="00C10481">
        <w:rPr>
          <w:rFonts w:ascii="Times New Roman" w:hAnsi="Times New Roman" w:cs="Times New Roman"/>
          <w:lang w:val="en-GB"/>
        </w:rPr>
        <w:t xml:space="preserve"> years.</w:t>
      </w:r>
    </w:p>
    <w:p w14:paraId="0F410972" w14:textId="77777777" w:rsidR="006974E3" w:rsidRPr="00C10481" w:rsidRDefault="006974E3" w:rsidP="001C0557">
      <w:pPr>
        <w:pStyle w:val="Akapitzlist"/>
        <w:spacing w:after="0" w:line="240" w:lineRule="auto"/>
        <w:ind w:left="0" w:firstLine="709"/>
        <w:contextualSpacing w:val="0"/>
        <w:jc w:val="both"/>
        <w:rPr>
          <w:rFonts w:ascii="Times New Roman" w:hAnsi="Times New Roman" w:cs="Times New Roman"/>
          <w:lang w:val="en-G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1C0557" w:rsidRPr="00C10481" w14:paraId="33FF6531" w14:textId="77777777" w:rsidTr="00C521AC">
        <w:tc>
          <w:tcPr>
            <w:tcW w:w="9212" w:type="dxa"/>
          </w:tcPr>
          <w:p w14:paraId="2F964C71" w14:textId="77777777" w:rsidR="00424C48" w:rsidRPr="00C10481" w:rsidRDefault="00424C48" w:rsidP="00C521AC">
            <w:pPr>
              <w:jc w:val="center"/>
              <w:rPr>
                <w:rFonts w:ascii="Times New Roman" w:hAnsi="Times New Roman" w:cs="Times New Roman"/>
                <w:sz w:val="24"/>
                <w:szCs w:val="24"/>
                <w:lang w:val="en-GB"/>
              </w:rPr>
            </w:pPr>
            <w:r w:rsidRPr="00C10481">
              <w:rPr>
                <w:rFonts w:ascii="Times New Roman" w:hAnsi="Times New Roman" w:cs="Times New Roman"/>
                <w:noProof/>
                <w:sz w:val="24"/>
                <w:szCs w:val="24"/>
                <w:lang w:val="en-GB" w:eastAsia="pl-PL"/>
              </w:rPr>
              <w:drawing>
                <wp:inline distT="0" distB="0" distL="0" distR="0" wp14:anchorId="461994DD" wp14:editId="4630A623">
                  <wp:extent cx="4248827" cy="2988000"/>
                  <wp:effectExtent l="0" t="0" r="0" b="0"/>
                  <wp:docPr id="133794622" name="Obraz 133794622" descr="D:\KASIA\publikacje\Pavlenko\payback 1 w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KASIA\publikacje\Pavlenko\payback 1 w2.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48827" cy="2988000"/>
                          </a:xfrm>
                          <a:prstGeom prst="rect">
                            <a:avLst/>
                          </a:prstGeom>
                          <a:noFill/>
                          <a:ln>
                            <a:noFill/>
                          </a:ln>
                        </pic:spPr>
                      </pic:pic>
                    </a:graphicData>
                  </a:graphic>
                </wp:inline>
              </w:drawing>
            </w:r>
          </w:p>
        </w:tc>
      </w:tr>
    </w:tbl>
    <w:p w14:paraId="6C07B546" w14:textId="7EC2406E" w:rsidR="00742956" w:rsidRPr="00C10481" w:rsidRDefault="00742956" w:rsidP="00F13099">
      <w:pPr>
        <w:pStyle w:val="Rrys"/>
      </w:pPr>
      <w:r w:rsidRPr="00C10481">
        <w:rPr>
          <w:b/>
          <w:bCs/>
        </w:rPr>
        <w:t>Fig. 5.</w:t>
      </w:r>
      <w:r w:rsidRPr="00C10481">
        <w:t xml:space="preserve"> Investment </w:t>
      </w:r>
      <w:proofErr w:type="spellStart"/>
      <w:r w:rsidRPr="00C10481">
        <w:t>costs</w:t>
      </w:r>
      <w:proofErr w:type="spellEnd"/>
      <w:r w:rsidRPr="00C10481">
        <w:t xml:space="preserve"> </w:t>
      </w:r>
      <w:proofErr w:type="spellStart"/>
      <w:r w:rsidRPr="00C10481">
        <w:t>difference</w:t>
      </w:r>
      <w:proofErr w:type="spellEnd"/>
      <w:r w:rsidRPr="00C10481">
        <w:t xml:space="preserve"> </w:t>
      </w:r>
      <w:proofErr w:type="spellStart"/>
      <w:r w:rsidRPr="00C10481">
        <w:t>payback</w:t>
      </w:r>
      <w:proofErr w:type="spellEnd"/>
      <w:r w:rsidRPr="00C10481">
        <w:t xml:space="preserve"> period</w:t>
      </w:r>
    </w:p>
    <w:p w14:paraId="2E94DEED" w14:textId="77777777" w:rsidR="00F13099" w:rsidRDefault="00F13099" w:rsidP="00742956">
      <w:pPr>
        <w:spacing w:after="0" w:line="240" w:lineRule="auto"/>
        <w:ind w:firstLine="284"/>
        <w:jc w:val="both"/>
        <w:rPr>
          <w:rFonts w:ascii="Times New Roman" w:hAnsi="Times New Roman" w:cs="Times New Roman"/>
          <w:iCs/>
          <w:lang w:val="en-GB"/>
        </w:rPr>
      </w:pPr>
    </w:p>
    <w:p w14:paraId="01965BA1" w14:textId="0D86ED27" w:rsidR="00424C48" w:rsidRDefault="00627E4A" w:rsidP="00742956">
      <w:pPr>
        <w:spacing w:after="0" w:line="240" w:lineRule="auto"/>
        <w:ind w:firstLine="284"/>
        <w:jc w:val="both"/>
        <w:rPr>
          <w:rFonts w:ascii="Times New Roman" w:hAnsi="Times New Roman" w:cs="Times New Roman"/>
          <w:iCs/>
          <w:lang w:val="en-GB"/>
        </w:rPr>
      </w:pPr>
      <w:r>
        <w:rPr>
          <w:rFonts w:ascii="Times New Roman" w:hAnsi="Times New Roman" w:cs="Times New Roman"/>
          <w:iCs/>
          <w:lang w:val="en-GB"/>
        </w:rPr>
        <w:t>H</w:t>
      </w:r>
      <w:r w:rsidR="00424C48" w:rsidRPr="00C10481">
        <w:rPr>
          <w:rFonts w:ascii="Times New Roman" w:hAnsi="Times New Roman" w:cs="Times New Roman"/>
          <w:iCs/>
          <w:lang w:val="en-GB"/>
        </w:rPr>
        <w:t>eating system</w:t>
      </w:r>
      <w:r>
        <w:rPr>
          <w:rFonts w:ascii="Times New Roman" w:hAnsi="Times New Roman" w:cs="Times New Roman"/>
          <w:iCs/>
          <w:lang w:val="en-GB"/>
        </w:rPr>
        <w:t>s</w:t>
      </w:r>
      <w:r w:rsidR="00424C48" w:rsidRPr="00C10481">
        <w:rPr>
          <w:rFonts w:ascii="Times New Roman" w:hAnsi="Times New Roman" w:cs="Times New Roman"/>
          <w:iCs/>
          <w:lang w:val="en-GB"/>
        </w:rPr>
        <w:t xml:space="preserve"> based on pellet and natural gas as a fuel present low index values (pellet around 3 years and natural gas generally below 1 year), which are strongly expected values. However, the heat pump</w:t>
      </w:r>
      <w:r>
        <w:rPr>
          <w:rFonts w:ascii="Times New Roman" w:hAnsi="Times New Roman" w:cs="Times New Roman"/>
          <w:iCs/>
          <w:lang w:val="en-GB"/>
        </w:rPr>
        <w:t>'s</w:t>
      </w:r>
      <w:r w:rsidR="00424C48" w:rsidRPr="00C10481">
        <w:rPr>
          <w:rFonts w:ascii="Times New Roman" w:hAnsi="Times New Roman" w:cs="Times New Roman"/>
          <w:iCs/>
          <w:lang w:val="en-GB"/>
        </w:rPr>
        <w:t xml:space="preserve"> annual cost decrease is low compar</w:t>
      </w:r>
      <w:r>
        <w:rPr>
          <w:rFonts w:ascii="Times New Roman" w:hAnsi="Times New Roman" w:cs="Times New Roman"/>
          <w:iCs/>
          <w:lang w:val="en-GB"/>
        </w:rPr>
        <w:t>ed to the difference in initial expenses; therefore,</w:t>
      </w:r>
      <w:r w:rsidR="00424C48" w:rsidRPr="00C10481">
        <w:rPr>
          <w:rFonts w:ascii="Times New Roman" w:hAnsi="Times New Roman" w:cs="Times New Roman"/>
          <w:iCs/>
          <w:lang w:val="en-GB"/>
        </w:rPr>
        <w:t xml:space="preserve"> the payback index is above 13</w:t>
      </w:r>
      <w:r w:rsidR="002E2CCF">
        <w:rPr>
          <w:rFonts w:ascii="Times New Roman" w:hAnsi="Times New Roman" w:cs="Times New Roman"/>
          <w:iCs/>
          <w:lang w:val="en-GB"/>
        </w:rPr>
        <w:t> </w:t>
      </w:r>
      <w:r w:rsidR="00424C48" w:rsidRPr="00C10481">
        <w:rPr>
          <w:rFonts w:ascii="Times New Roman" w:hAnsi="Times New Roman" w:cs="Times New Roman"/>
          <w:iCs/>
          <w:lang w:val="en-GB"/>
        </w:rPr>
        <w:t>years. However, the air</w:t>
      </w:r>
      <w:r>
        <w:rPr>
          <w:rFonts w:ascii="Times New Roman" w:hAnsi="Times New Roman" w:cs="Times New Roman"/>
          <w:iCs/>
          <w:lang w:val="en-GB"/>
        </w:rPr>
        <w:t>-to-</w:t>
      </w:r>
      <w:r w:rsidR="00424C48" w:rsidRPr="00C10481">
        <w:rPr>
          <w:rFonts w:ascii="Times New Roman" w:hAnsi="Times New Roman" w:cs="Times New Roman"/>
          <w:iCs/>
          <w:lang w:val="en-GB"/>
        </w:rPr>
        <w:t>water heat pump is a renewable energy source</w:t>
      </w:r>
      <w:r>
        <w:rPr>
          <w:rFonts w:ascii="Times New Roman" w:hAnsi="Times New Roman" w:cs="Times New Roman"/>
          <w:iCs/>
          <w:lang w:val="en-GB"/>
        </w:rPr>
        <w:t>,</w:t>
      </w:r>
      <w:r w:rsidR="00424C48" w:rsidRPr="00C10481">
        <w:rPr>
          <w:rFonts w:ascii="Times New Roman" w:hAnsi="Times New Roman" w:cs="Times New Roman"/>
          <w:iCs/>
          <w:lang w:val="en-GB"/>
        </w:rPr>
        <w:t xml:space="preserve"> and therefore</w:t>
      </w:r>
      <w:r>
        <w:rPr>
          <w:rFonts w:ascii="Times New Roman" w:hAnsi="Times New Roman" w:cs="Times New Roman"/>
          <w:iCs/>
          <w:lang w:val="en-GB"/>
        </w:rPr>
        <w:t>,</w:t>
      </w:r>
      <w:r w:rsidR="00424C48" w:rsidRPr="00C10481">
        <w:rPr>
          <w:rFonts w:ascii="Times New Roman" w:hAnsi="Times New Roman" w:cs="Times New Roman"/>
          <w:iCs/>
          <w:lang w:val="en-GB"/>
        </w:rPr>
        <w:t xml:space="preserve"> the purchasers can benefit from several endowment programs with the decline of investment costs for the heating source acquisition, which are available for HP installation for every heating system investor in Poland. The decrease of initial costs of heat pump purchase by half results in the lowest payback periods for </w:t>
      </w:r>
      <w:r>
        <w:rPr>
          <w:rFonts w:ascii="Times New Roman" w:hAnsi="Times New Roman" w:cs="Times New Roman"/>
          <w:iCs/>
          <w:lang w:val="en-GB"/>
        </w:rPr>
        <w:t xml:space="preserve">the </w:t>
      </w:r>
      <w:r w:rsidR="00424C48" w:rsidRPr="00C10481">
        <w:rPr>
          <w:rFonts w:ascii="Times New Roman" w:hAnsi="Times New Roman" w:cs="Times New Roman"/>
          <w:iCs/>
          <w:lang w:val="en-GB"/>
        </w:rPr>
        <w:t>heat pump option presented in the figure below (straight line) compar</w:t>
      </w:r>
      <w:r>
        <w:rPr>
          <w:rFonts w:ascii="Times New Roman" w:hAnsi="Times New Roman" w:cs="Times New Roman"/>
          <w:iCs/>
          <w:lang w:val="en-GB"/>
        </w:rPr>
        <w:t>ed</w:t>
      </w:r>
      <w:r w:rsidR="00424C48" w:rsidRPr="00C10481">
        <w:rPr>
          <w:rFonts w:ascii="Times New Roman" w:hAnsi="Times New Roman" w:cs="Times New Roman"/>
          <w:iCs/>
          <w:lang w:val="en-GB"/>
        </w:rPr>
        <w:t xml:space="preserve"> to incurring all the expenses by the system occupant (see Fig. 5). The investors </w:t>
      </w:r>
      <w:r>
        <w:rPr>
          <w:rFonts w:ascii="Times New Roman" w:hAnsi="Times New Roman" w:cs="Times New Roman"/>
          <w:iCs/>
          <w:lang w:val="en-GB"/>
        </w:rPr>
        <w:t>can</w:t>
      </w:r>
      <w:r w:rsidR="00424C48" w:rsidRPr="00C10481">
        <w:rPr>
          <w:rFonts w:ascii="Times New Roman" w:hAnsi="Times New Roman" w:cs="Times New Roman"/>
          <w:iCs/>
          <w:lang w:val="en-GB"/>
        </w:rPr>
        <w:t xml:space="preserve"> receive the subsid</w:t>
      </w:r>
      <w:r>
        <w:rPr>
          <w:rFonts w:ascii="Times New Roman" w:hAnsi="Times New Roman" w:cs="Times New Roman"/>
          <w:iCs/>
          <w:lang w:val="en-GB"/>
        </w:rPr>
        <w:t>i</w:t>
      </w:r>
      <w:r w:rsidR="00424C48" w:rsidRPr="00C10481">
        <w:rPr>
          <w:rFonts w:ascii="Times New Roman" w:hAnsi="Times New Roman" w:cs="Times New Roman"/>
          <w:iCs/>
          <w:lang w:val="en-GB"/>
        </w:rPr>
        <w:t xml:space="preserve">es to cover all the expenditures for the heat pump acquisition, thus significantly lowering the payback period presented in </w:t>
      </w:r>
      <w:r>
        <w:rPr>
          <w:rFonts w:ascii="Times New Roman" w:hAnsi="Times New Roman" w:cs="Times New Roman"/>
          <w:iCs/>
          <w:lang w:val="en-GB"/>
        </w:rPr>
        <w:t xml:space="preserve">the </w:t>
      </w:r>
      <w:r w:rsidR="00424C48" w:rsidRPr="00C10481">
        <w:rPr>
          <w:rFonts w:ascii="Times New Roman" w:hAnsi="Times New Roman" w:cs="Times New Roman"/>
          <w:iCs/>
          <w:lang w:val="en-GB"/>
        </w:rPr>
        <w:t>grid (see figure below).</w:t>
      </w:r>
    </w:p>
    <w:p w14:paraId="459017AB" w14:textId="77777777" w:rsidR="00742956" w:rsidRPr="00C10481" w:rsidRDefault="00742956" w:rsidP="00742956">
      <w:pPr>
        <w:spacing w:after="0" w:line="240" w:lineRule="auto"/>
        <w:ind w:firstLine="284"/>
        <w:jc w:val="both"/>
        <w:rPr>
          <w:rFonts w:ascii="Times New Roman" w:hAnsi="Times New Roman" w:cs="Times New Roman"/>
          <w:iCs/>
          <w:lang w:val="en-G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1C0557" w:rsidRPr="00C10481" w14:paraId="02647AD2" w14:textId="77777777" w:rsidTr="00766AF3">
        <w:tc>
          <w:tcPr>
            <w:tcW w:w="9212" w:type="dxa"/>
          </w:tcPr>
          <w:p w14:paraId="3D9B1AEB" w14:textId="3BE16EF4" w:rsidR="00424C48" w:rsidRPr="00C10481" w:rsidRDefault="00F831AD" w:rsidP="00C521AC">
            <w:pPr>
              <w:jc w:val="center"/>
              <w:rPr>
                <w:rFonts w:ascii="Times New Roman" w:hAnsi="Times New Roman" w:cs="Times New Roman"/>
                <w:sz w:val="24"/>
                <w:szCs w:val="24"/>
                <w:lang w:val="en-GB"/>
              </w:rPr>
            </w:pPr>
            <w:r w:rsidRPr="00C10481">
              <w:rPr>
                <w:rFonts w:ascii="Times New Roman" w:hAnsi="Times New Roman" w:cs="Times New Roman"/>
                <w:noProof/>
                <w:sz w:val="24"/>
                <w:szCs w:val="24"/>
                <w:lang w:val="en-GB" w:eastAsia="pl-PL"/>
              </w:rPr>
              <w:lastRenderedPageBreak/>
              <w:drawing>
                <wp:inline distT="0" distB="0" distL="0" distR="0" wp14:anchorId="1ED442F7" wp14:editId="00B90950">
                  <wp:extent cx="4096987" cy="2880000"/>
                  <wp:effectExtent l="0" t="0" r="0" b="0"/>
                  <wp:docPr id="3" name="Obraz 3" descr="D:\KASIA\publikacje\Pavlenko\Wykres 6 ostateczny.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KASIA\publikacje\Pavlenko\Wykres 6 ostateczny.w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96987" cy="2880000"/>
                          </a:xfrm>
                          <a:prstGeom prst="rect">
                            <a:avLst/>
                          </a:prstGeom>
                          <a:noFill/>
                          <a:ln>
                            <a:noFill/>
                          </a:ln>
                        </pic:spPr>
                      </pic:pic>
                    </a:graphicData>
                  </a:graphic>
                </wp:inline>
              </w:drawing>
            </w:r>
          </w:p>
        </w:tc>
      </w:tr>
    </w:tbl>
    <w:p w14:paraId="76293AE9" w14:textId="11B29EBB" w:rsidR="00742956" w:rsidRPr="00C10481" w:rsidRDefault="00742956" w:rsidP="00F13099">
      <w:pPr>
        <w:pStyle w:val="Rrys"/>
      </w:pPr>
      <w:r w:rsidRPr="00C10481">
        <w:rPr>
          <w:b/>
          <w:bCs/>
        </w:rPr>
        <w:t>Fig. 6</w:t>
      </w:r>
      <w:r w:rsidRPr="00742956">
        <w:rPr>
          <w:b/>
          <w:bCs/>
        </w:rPr>
        <w:t>.</w:t>
      </w:r>
      <w:r w:rsidRPr="00C10481">
        <w:t xml:space="preserve"> Investment </w:t>
      </w:r>
      <w:proofErr w:type="spellStart"/>
      <w:r w:rsidRPr="00C10481">
        <w:t>costs</w:t>
      </w:r>
      <w:proofErr w:type="spellEnd"/>
      <w:r w:rsidRPr="00C10481">
        <w:t xml:space="preserve"> </w:t>
      </w:r>
      <w:proofErr w:type="spellStart"/>
      <w:r w:rsidRPr="00C10481">
        <w:t>difference</w:t>
      </w:r>
      <w:proofErr w:type="spellEnd"/>
      <w:r w:rsidRPr="00C10481">
        <w:t xml:space="preserve"> </w:t>
      </w:r>
      <w:proofErr w:type="spellStart"/>
      <w:r w:rsidRPr="00C10481">
        <w:t>payback</w:t>
      </w:r>
      <w:proofErr w:type="spellEnd"/>
      <w:r w:rsidRPr="00C10481">
        <w:t xml:space="preserve"> period for </w:t>
      </w:r>
      <w:proofErr w:type="spellStart"/>
      <w:r w:rsidRPr="00C10481">
        <w:t>heat</w:t>
      </w:r>
      <w:proofErr w:type="spellEnd"/>
      <w:r w:rsidRPr="00C10481">
        <w:t xml:space="preserve"> pump system with the </w:t>
      </w:r>
      <w:proofErr w:type="spellStart"/>
      <w:r w:rsidRPr="00C10481">
        <w:t>subsid</w:t>
      </w:r>
      <w:r w:rsidR="00627E4A">
        <w:t>i</w:t>
      </w:r>
      <w:r w:rsidRPr="00C10481">
        <w:t>es</w:t>
      </w:r>
      <w:proofErr w:type="spellEnd"/>
      <w:r w:rsidRPr="00C10481">
        <w:t xml:space="preserve"> for </w:t>
      </w:r>
      <w:proofErr w:type="spellStart"/>
      <w:r w:rsidRPr="00C10481">
        <w:t>heat</w:t>
      </w:r>
      <w:proofErr w:type="spellEnd"/>
      <w:r w:rsidRPr="00C10481">
        <w:t xml:space="preserve"> pump </w:t>
      </w:r>
      <w:proofErr w:type="spellStart"/>
      <w:r w:rsidRPr="00C10481">
        <w:t>purchase</w:t>
      </w:r>
      <w:proofErr w:type="spellEnd"/>
      <w:r w:rsidRPr="00C10481">
        <w:t xml:space="preserve"> </w:t>
      </w:r>
      <w:proofErr w:type="spellStart"/>
      <w:r w:rsidRPr="00C10481">
        <w:t>obtained</w:t>
      </w:r>
      <w:proofErr w:type="spellEnd"/>
      <w:r w:rsidRPr="00C10481">
        <w:t xml:space="preserve"> by the </w:t>
      </w:r>
      <w:proofErr w:type="spellStart"/>
      <w:r w:rsidRPr="00C10481">
        <w:t>investor</w:t>
      </w:r>
      <w:proofErr w:type="spellEnd"/>
    </w:p>
    <w:p w14:paraId="54F97CDC" w14:textId="77777777" w:rsidR="00F13099" w:rsidRDefault="00F13099" w:rsidP="00742956">
      <w:pPr>
        <w:spacing w:after="0" w:line="240" w:lineRule="auto"/>
        <w:ind w:firstLine="284"/>
        <w:jc w:val="both"/>
        <w:rPr>
          <w:rFonts w:ascii="Times New Roman" w:hAnsi="Times New Roman" w:cs="Times New Roman"/>
          <w:iCs/>
          <w:lang w:val="en-GB"/>
        </w:rPr>
      </w:pPr>
    </w:p>
    <w:p w14:paraId="0C97FC97" w14:textId="5DAE643C" w:rsidR="007C1F39" w:rsidRPr="00C10481" w:rsidRDefault="007C1F39" w:rsidP="00742956">
      <w:pPr>
        <w:spacing w:after="0" w:line="240" w:lineRule="auto"/>
        <w:ind w:firstLine="284"/>
        <w:jc w:val="both"/>
        <w:rPr>
          <w:rFonts w:ascii="Times New Roman" w:hAnsi="Times New Roman" w:cs="Times New Roman"/>
          <w:iCs/>
          <w:lang w:val="en-GB"/>
        </w:rPr>
      </w:pPr>
      <w:r w:rsidRPr="00C10481">
        <w:rPr>
          <w:rFonts w:ascii="Times New Roman" w:hAnsi="Times New Roman" w:cs="Times New Roman"/>
          <w:iCs/>
          <w:lang w:val="en-GB"/>
        </w:rPr>
        <w:t xml:space="preserve">The only investment costs incurred for the floor heating system in the building strongly prove the financial benefits for the heating system user when applying </w:t>
      </w:r>
      <w:r w:rsidR="00627E4A">
        <w:rPr>
          <w:rFonts w:ascii="Times New Roman" w:hAnsi="Times New Roman" w:cs="Times New Roman"/>
          <w:iCs/>
          <w:lang w:val="en-GB"/>
        </w:rPr>
        <w:t>the actual temperature data in the heat demand calculation procedures</w:t>
      </w:r>
      <w:r w:rsidRPr="00C10481">
        <w:rPr>
          <w:rFonts w:ascii="Times New Roman" w:hAnsi="Times New Roman" w:cs="Times New Roman"/>
          <w:iCs/>
          <w:lang w:val="en-GB"/>
        </w:rPr>
        <w:t xml:space="preserve">. The payback period decreases the highest from 15.6 years to 11 years </w:t>
      </w:r>
      <w:r w:rsidR="00627E4A">
        <w:rPr>
          <w:rFonts w:ascii="Times New Roman" w:hAnsi="Times New Roman" w:cs="Times New Roman"/>
          <w:iCs/>
          <w:lang w:val="en-GB"/>
        </w:rPr>
        <w:t>in</w:t>
      </w:r>
      <w:r w:rsidRPr="00C10481">
        <w:rPr>
          <w:rFonts w:ascii="Times New Roman" w:hAnsi="Times New Roman" w:cs="Times New Roman"/>
          <w:iCs/>
          <w:lang w:val="en-GB"/>
        </w:rPr>
        <w:t xml:space="preserve"> </w:t>
      </w:r>
      <w:r w:rsidR="00627E4A">
        <w:rPr>
          <w:rFonts w:ascii="Times New Roman" w:hAnsi="Times New Roman" w:cs="Times New Roman"/>
          <w:iCs/>
          <w:lang w:val="en-GB"/>
        </w:rPr>
        <w:t xml:space="preserve">the </w:t>
      </w:r>
      <w:r w:rsidRPr="00C10481">
        <w:rPr>
          <w:rFonts w:ascii="Times New Roman" w:hAnsi="Times New Roman" w:cs="Times New Roman"/>
          <w:iCs/>
          <w:lang w:val="en-GB"/>
        </w:rPr>
        <w:t xml:space="preserve">II climatic zone and the lowest from 13.5 years to 10.5 years in </w:t>
      </w:r>
      <w:r w:rsidR="00627E4A">
        <w:rPr>
          <w:rFonts w:ascii="Times New Roman" w:hAnsi="Times New Roman" w:cs="Times New Roman"/>
          <w:iCs/>
          <w:lang w:val="en-GB"/>
        </w:rPr>
        <w:t xml:space="preserve">the </w:t>
      </w:r>
      <w:r w:rsidRPr="00C10481">
        <w:rPr>
          <w:rFonts w:ascii="Times New Roman" w:hAnsi="Times New Roman" w:cs="Times New Roman"/>
          <w:iCs/>
          <w:lang w:val="en-GB"/>
        </w:rPr>
        <w:t xml:space="preserve">III climatic zone, with </w:t>
      </w:r>
      <w:r w:rsidR="00627E4A">
        <w:rPr>
          <w:rFonts w:ascii="Times New Roman" w:hAnsi="Times New Roman" w:cs="Times New Roman"/>
          <w:iCs/>
          <w:lang w:val="en-GB"/>
        </w:rPr>
        <w:t>an</w:t>
      </w:r>
      <w:r w:rsidRPr="00C10481">
        <w:rPr>
          <w:rFonts w:ascii="Times New Roman" w:hAnsi="Times New Roman" w:cs="Times New Roman"/>
          <w:iCs/>
          <w:lang w:val="en-GB"/>
        </w:rPr>
        <w:t xml:space="preserve"> average shortage of 3.5 years. </w:t>
      </w:r>
      <w:r w:rsidR="00627E4A">
        <w:rPr>
          <w:rFonts w:ascii="Times New Roman" w:hAnsi="Times New Roman" w:cs="Times New Roman"/>
          <w:iCs/>
          <w:lang w:val="en-GB"/>
        </w:rPr>
        <w:t>The decline is lower for the subsidies, reaching half of the heat pump purchase expenses</w:t>
      </w:r>
      <w:r w:rsidRPr="00C10481">
        <w:rPr>
          <w:rFonts w:ascii="Times New Roman" w:hAnsi="Times New Roman" w:cs="Times New Roman"/>
          <w:iCs/>
          <w:lang w:val="en-GB"/>
        </w:rPr>
        <w:t xml:space="preserve"> since the average value is 1.8 years.</w:t>
      </w:r>
    </w:p>
    <w:p w14:paraId="18D825F0" w14:textId="2050C1ED" w:rsidR="00F95775" w:rsidRPr="00C10481" w:rsidRDefault="00C247B4" w:rsidP="00F13099">
      <w:pPr>
        <w:pStyle w:val="Rn1"/>
      </w:pPr>
      <w:r>
        <w:t>3</w:t>
      </w:r>
      <w:r w:rsidR="004A1941" w:rsidRPr="00C10481">
        <w:t xml:space="preserve">. </w:t>
      </w:r>
      <w:proofErr w:type="spellStart"/>
      <w:r w:rsidR="00980C42" w:rsidRPr="00C10481">
        <w:t>Conclusion</w:t>
      </w:r>
      <w:r w:rsidR="006C2486" w:rsidRPr="00C10481">
        <w:t>s</w:t>
      </w:r>
      <w:proofErr w:type="spellEnd"/>
    </w:p>
    <w:p w14:paraId="3C5F1AD6" w14:textId="14729D86" w:rsidR="00314742" w:rsidRPr="00C10481" w:rsidRDefault="00094C7B" w:rsidP="00742956">
      <w:pPr>
        <w:spacing w:after="0" w:line="240" w:lineRule="auto"/>
        <w:ind w:firstLine="284"/>
        <w:jc w:val="both"/>
        <w:rPr>
          <w:rFonts w:ascii="Times New Roman" w:hAnsi="Times New Roman" w:cs="Times New Roman"/>
          <w:lang w:val="en-GB"/>
        </w:rPr>
      </w:pPr>
      <w:r w:rsidRPr="00C10481">
        <w:rPr>
          <w:rFonts w:ascii="Times New Roman" w:hAnsi="Times New Roman" w:cs="Times New Roman"/>
          <w:lang w:val="en-GB"/>
        </w:rPr>
        <w:t xml:space="preserve">The research proved that </w:t>
      </w:r>
      <w:r w:rsidR="00627E4A">
        <w:rPr>
          <w:rFonts w:ascii="Times New Roman" w:hAnsi="Times New Roman" w:cs="Times New Roman"/>
          <w:lang w:val="en-GB"/>
        </w:rPr>
        <w:t>comparing</w:t>
      </w:r>
      <w:r w:rsidR="00DA35C7" w:rsidRPr="00C10481">
        <w:rPr>
          <w:rFonts w:ascii="Times New Roman" w:hAnsi="Times New Roman" w:cs="Times New Roman"/>
          <w:lang w:val="en-GB"/>
        </w:rPr>
        <w:t xml:space="preserve"> actual temperature data and the temperature values given in standards is crucial. </w:t>
      </w:r>
      <w:r w:rsidR="00314742" w:rsidRPr="00C10481">
        <w:rPr>
          <w:rFonts w:ascii="Times New Roman" w:hAnsi="Times New Roman" w:cs="Times New Roman"/>
          <w:lang w:val="en-GB"/>
        </w:rPr>
        <w:t>Several analyses</w:t>
      </w:r>
      <w:r w:rsidR="004E2D61" w:rsidRPr="00C10481">
        <w:rPr>
          <w:rFonts w:ascii="Times New Roman" w:hAnsi="Times New Roman" w:cs="Times New Roman"/>
          <w:lang w:val="en-GB"/>
        </w:rPr>
        <w:t xml:space="preserve"> of the issue</w:t>
      </w:r>
      <w:r w:rsidR="00314742" w:rsidRPr="00C10481">
        <w:rPr>
          <w:rFonts w:ascii="Times New Roman" w:hAnsi="Times New Roman" w:cs="Times New Roman"/>
          <w:lang w:val="en-GB"/>
        </w:rPr>
        <w:t xml:space="preserve">, </w:t>
      </w:r>
      <w:r w:rsidR="00627E4A">
        <w:rPr>
          <w:rFonts w:ascii="Times New Roman" w:hAnsi="Times New Roman" w:cs="Times New Roman"/>
          <w:lang w:val="en-GB"/>
        </w:rPr>
        <w:t xml:space="preserve">presented </w:t>
      </w:r>
      <w:r w:rsidR="00314742" w:rsidRPr="00C10481">
        <w:rPr>
          <w:rFonts w:ascii="Times New Roman" w:hAnsi="Times New Roman" w:cs="Times New Roman"/>
          <w:lang w:val="en-GB"/>
        </w:rPr>
        <w:t>in the introduction, were conducted bas</w:t>
      </w:r>
      <w:r w:rsidR="00627E4A">
        <w:rPr>
          <w:rFonts w:ascii="Times New Roman" w:hAnsi="Times New Roman" w:cs="Times New Roman"/>
          <w:lang w:val="en-GB"/>
        </w:rPr>
        <w:t>ed</w:t>
      </w:r>
      <w:r w:rsidR="00314742" w:rsidRPr="00C10481">
        <w:rPr>
          <w:rFonts w:ascii="Times New Roman" w:hAnsi="Times New Roman" w:cs="Times New Roman"/>
          <w:lang w:val="en-GB"/>
        </w:rPr>
        <w:t xml:space="preserve"> on other countries</w:t>
      </w:r>
      <w:r w:rsidR="00627E4A">
        <w:rPr>
          <w:rFonts w:ascii="Times New Roman" w:hAnsi="Times New Roman" w:cs="Times New Roman"/>
          <w:lang w:val="en-GB"/>
        </w:rPr>
        <w:t>'</w:t>
      </w:r>
      <w:r w:rsidR="004E2D61" w:rsidRPr="00C10481">
        <w:rPr>
          <w:rFonts w:ascii="Times New Roman" w:hAnsi="Times New Roman" w:cs="Times New Roman"/>
          <w:lang w:val="en-GB"/>
        </w:rPr>
        <w:t xml:space="preserve"> climatology</w:t>
      </w:r>
      <w:r w:rsidR="002B6BB6" w:rsidRPr="00C10481">
        <w:rPr>
          <w:rFonts w:ascii="Times New Roman" w:hAnsi="Times New Roman" w:cs="Times New Roman"/>
          <w:lang w:val="en-GB"/>
        </w:rPr>
        <w:t xml:space="preserve"> (Zahra et al. 2023, D'Agostino et al. 2022)</w:t>
      </w:r>
      <w:r w:rsidR="00314742" w:rsidRPr="00C10481">
        <w:rPr>
          <w:rFonts w:ascii="Times New Roman" w:hAnsi="Times New Roman" w:cs="Times New Roman"/>
          <w:lang w:val="en-GB"/>
        </w:rPr>
        <w:t>.</w:t>
      </w:r>
      <w:r w:rsidR="0061370D" w:rsidRPr="00C10481">
        <w:rPr>
          <w:rFonts w:ascii="Times New Roman" w:hAnsi="Times New Roman" w:cs="Times New Roman"/>
          <w:lang w:val="en-GB"/>
        </w:rPr>
        <w:t xml:space="preserve"> </w:t>
      </w:r>
      <w:r w:rsidR="00627E4A">
        <w:rPr>
          <w:rFonts w:ascii="Times New Roman" w:hAnsi="Times New Roman" w:cs="Times New Roman"/>
          <w:lang w:val="en-GB"/>
        </w:rPr>
        <w:t>Moreover,</w:t>
      </w:r>
      <w:r w:rsidR="0061370D" w:rsidRPr="00C10481">
        <w:rPr>
          <w:rFonts w:ascii="Times New Roman" w:hAnsi="Times New Roman" w:cs="Times New Roman"/>
          <w:lang w:val="en-GB"/>
        </w:rPr>
        <w:t xml:space="preserve"> the</w:t>
      </w:r>
      <w:r w:rsidR="003C5FF5" w:rsidRPr="00C10481">
        <w:rPr>
          <w:rFonts w:ascii="Times New Roman" w:hAnsi="Times New Roman" w:cs="Times New Roman"/>
          <w:lang w:val="en-GB"/>
        </w:rPr>
        <w:t xml:space="preserve"> temperature increase </w:t>
      </w:r>
      <w:r w:rsidR="00EA22C5" w:rsidRPr="00C10481">
        <w:rPr>
          <w:rFonts w:ascii="Times New Roman" w:hAnsi="Times New Roman" w:cs="Times New Roman"/>
          <w:lang w:val="en-GB"/>
        </w:rPr>
        <w:t xml:space="preserve">in Poland </w:t>
      </w:r>
      <w:r w:rsidR="003C5FF5" w:rsidRPr="00C10481">
        <w:rPr>
          <w:rFonts w:ascii="Times New Roman" w:hAnsi="Times New Roman" w:cs="Times New Roman"/>
          <w:lang w:val="en-GB"/>
        </w:rPr>
        <w:t xml:space="preserve">has not </w:t>
      </w:r>
      <w:r w:rsidR="00EA22C5" w:rsidRPr="00C10481">
        <w:rPr>
          <w:rFonts w:ascii="Times New Roman" w:hAnsi="Times New Roman" w:cs="Times New Roman"/>
          <w:lang w:val="en-GB"/>
        </w:rPr>
        <w:t xml:space="preserve">been </w:t>
      </w:r>
      <w:r w:rsidR="003C5FF5" w:rsidRPr="00C10481">
        <w:rPr>
          <w:rFonts w:ascii="Times New Roman" w:hAnsi="Times New Roman" w:cs="Times New Roman"/>
          <w:lang w:val="en-GB"/>
        </w:rPr>
        <w:t>included</w:t>
      </w:r>
      <w:r w:rsidR="00627E4A">
        <w:rPr>
          <w:rFonts w:ascii="Times New Roman" w:hAnsi="Times New Roman" w:cs="Times New Roman"/>
          <w:lang w:val="en-GB"/>
        </w:rPr>
        <w:t>,</w:t>
      </w:r>
      <w:r w:rsidR="003C5FF5" w:rsidRPr="00C10481">
        <w:rPr>
          <w:rFonts w:ascii="Times New Roman" w:hAnsi="Times New Roman" w:cs="Times New Roman"/>
          <w:lang w:val="en-GB"/>
        </w:rPr>
        <w:t xml:space="preserve"> and</w:t>
      </w:r>
      <w:r w:rsidR="0061370D" w:rsidRPr="00C10481">
        <w:rPr>
          <w:rFonts w:ascii="Times New Roman" w:hAnsi="Times New Roman" w:cs="Times New Roman"/>
          <w:lang w:val="en-GB"/>
        </w:rPr>
        <w:t xml:space="preserve"> </w:t>
      </w:r>
      <w:r w:rsidR="003C5FF5" w:rsidRPr="00C10481">
        <w:rPr>
          <w:rFonts w:ascii="Times New Roman" w:hAnsi="Times New Roman" w:cs="Times New Roman"/>
          <w:lang w:val="en-GB"/>
        </w:rPr>
        <w:t xml:space="preserve">external calculation temperatures have not been modified for 40 years </w:t>
      </w:r>
      <w:r w:rsidR="004D2B3E" w:rsidRPr="00C10481">
        <w:rPr>
          <w:rFonts w:ascii="Times New Roman" w:hAnsi="Times New Roman" w:cs="Times New Roman"/>
          <w:lang w:val="en-GB"/>
        </w:rPr>
        <w:t>(</w:t>
      </w:r>
      <w:r w:rsidR="003C5FF5" w:rsidRPr="00C10481">
        <w:rPr>
          <w:rFonts w:ascii="Times New Roman" w:hAnsi="Times New Roman" w:cs="Times New Roman"/>
          <w:lang w:val="en-GB"/>
        </w:rPr>
        <w:t>1982</w:t>
      </w:r>
      <w:r w:rsidR="002B6BB6" w:rsidRPr="00C10481">
        <w:rPr>
          <w:rFonts w:ascii="Times New Roman" w:hAnsi="Times New Roman" w:cs="Times New Roman"/>
          <w:lang w:val="en-GB"/>
        </w:rPr>
        <w:t xml:space="preserve">). </w:t>
      </w:r>
      <w:r w:rsidR="003C5FF5" w:rsidRPr="00C10481">
        <w:rPr>
          <w:rFonts w:ascii="Times New Roman" w:hAnsi="Times New Roman" w:cs="Times New Roman"/>
          <w:lang w:val="en-GB"/>
        </w:rPr>
        <w:t xml:space="preserve">However, the required heat transfer coefficient values have been </w:t>
      </w:r>
      <w:r w:rsidR="005F5C9D" w:rsidRPr="00C10481">
        <w:rPr>
          <w:rFonts w:ascii="Times New Roman" w:hAnsi="Times New Roman" w:cs="Times New Roman"/>
          <w:lang w:val="en-GB"/>
        </w:rPr>
        <w:t xml:space="preserve">gradually </w:t>
      </w:r>
      <w:r w:rsidR="00566C21" w:rsidRPr="00C10481">
        <w:rPr>
          <w:rFonts w:ascii="Times New Roman" w:hAnsi="Times New Roman" w:cs="Times New Roman"/>
          <w:lang w:val="en-GB"/>
        </w:rPr>
        <w:t>reduced</w:t>
      </w:r>
      <w:r w:rsidR="003C5FF5" w:rsidRPr="00C10481">
        <w:rPr>
          <w:rFonts w:ascii="Times New Roman" w:hAnsi="Times New Roman" w:cs="Times New Roman"/>
          <w:lang w:val="en-GB"/>
        </w:rPr>
        <w:t xml:space="preserve"> to obtain the lower heat transfer demand.</w:t>
      </w:r>
    </w:p>
    <w:p w14:paraId="2191EA3E" w14:textId="7F1E0D40" w:rsidR="00DD4D02" w:rsidRPr="00C10481" w:rsidRDefault="007C1F39" w:rsidP="00742956">
      <w:pPr>
        <w:spacing w:after="0" w:line="240" w:lineRule="auto"/>
        <w:ind w:firstLine="284"/>
        <w:jc w:val="both"/>
        <w:rPr>
          <w:rFonts w:ascii="Times New Roman" w:hAnsi="Times New Roman" w:cs="Times New Roman"/>
          <w:lang w:val="en-GB"/>
        </w:rPr>
      </w:pPr>
      <w:r w:rsidRPr="00C10481">
        <w:rPr>
          <w:rFonts w:ascii="Times New Roman" w:hAnsi="Times New Roman" w:cs="Times New Roman"/>
          <w:lang w:val="en-GB"/>
        </w:rPr>
        <w:t>The lower heat demand in a building results in reduc</w:t>
      </w:r>
      <w:r w:rsidR="00627E4A">
        <w:rPr>
          <w:rFonts w:ascii="Times New Roman" w:hAnsi="Times New Roman" w:cs="Times New Roman"/>
          <w:lang w:val="en-GB"/>
        </w:rPr>
        <w:t>ed operation costs of the heating system and decreased</w:t>
      </w:r>
      <w:r w:rsidRPr="00C10481">
        <w:rPr>
          <w:rFonts w:ascii="Times New Roman" w:hAnsi="Times New Roman" w:cs="Times New Roman"/>
          <w:lang w:val="en-GB"/>
        </w:rPr>
        <w:t xml:space="preserve"> investment costs. On</w:t>
      </w:r>
      <w:r w:rsidR="00627E4A">
        <w:rPr>
          <w:rFonts w:ascii="Times New Roman" w:hAnsi="Times New Roman" w:cs="Times New Roman"/>
          <w:lang w:val="en-GB"/>
        </w:rPr>
        <w:t xml:space="preserve"> the</w:t>
      </w:r>
      <w:r w:rsidRPr="00C10481">
        <w:rPr>
          <w:rFonts w:ascii="Times New Roman" w:hAnsi="Times New Roman" w:cs="Times New Roman"/>
          <w:lang w:val="en-GB"/>
        </w:rPr>
        <w:t xml:space="preserve"> one hand</w:t>
      </w:r>
      <w:r w:rsidR="00627E4A">
        <w:rPr>
          <w:rFonts w:ascii="Times New Roman" w:hAnsi="Times New Roman" w:cs="Times New Roman"/>
          <w:lang w:val="en-GB"/>
        </w:rPr>
        <w:t>,</w:t>
      </w:r>
      <w:r w:rsidRPr="00C10481">
        <w:rPr>
          <w:rFonts w:ascii="Times New Roman" w:hAnsi="Times New Roman" w:cs="Times New Roman"/>
          <w:lang w:val="en-GB"/>
        </w:rPr>
        <w:t xml:space="preserve"> the heating device cost decrease</w:t>
      </w:r>
      <w:r w:rsidR="00627E4A">
        <w:rPr>
          <w:rFonts w:ascii="Times New Roman" w:hAnsi="Times New Roman" w:cs="Times New Roman"/>
          <w:lang w:val="en-GB"/>
        </w:rPr>
        <w:t>s</w:t>
      </w:r>
      <w:r w:rsidRPr="00C10481">
        <w:rPr>
          <w:rFonts w:ascii="Times New Roman" w:hAnsi="Times New Roman" w:cs="Times New Roman"/>
          <w:lang w:val="en-GB"/>
        </w:rPr>
        <w:t xml:space="preserve"> with its lower thermal output</w:t>
      </w:r>
      <w:r w:rsidR="00627E4A">
        <w:rPr>
          <w:rFonts w:ascii="Times New Roman" w:hAnsi="Times New Roman" w:cs="Times New Roman"/>
          <w:lang w:val="en-GB"/>
        </w:rPr>
        <w:t>;</w:t>
      </w:r>
      <w:r w:rsidRPr="00C10481">
        <w:rPr>
          <w:rFonts w:ascii="Times New Roman" w:hAnsi="Times New Roman" w:cs="Times New Roman"/>
          <w:lang w:val="en-GB"/>
        </w:rPr>
        <w:t xml:space="preserve"> on the other hand</w:t>
      </w:r>
      <w:r w:rsidR="00627E4A">
        <w:rPr>
          <w:rFonts w:ascii="Times New Roman" w:hAnsi="Times New Roman" w:cs="Times New Roman"/>
          <w:lang w:val="en-GB"/>
        </w:rPr>
        <w:t>,</w:t>
      </w:r>
      <w:r w:rsidRPr="00C10481">
        <w:rPr>
          <w:rFonts w:ascii="Times New Roman" w:hAnsi="Times New Roman" w:cs="Times New Roman"/>
          <w:lang w:val="en-GB"/>
        </w:rPr>
        <w:t xml:space="preserve"> the heating pipes require smaller diameters. Moreover, the power consumption in </w:t>
      </w:r>
      <w:r w:rsidR="00627E4A">
        <w:rPr>
          <w:rFonts w:ascii="Times New Roman" w:hAnsi="Times New Roman" w:cs="Times New Roman"/>
          <w:lang w:val="en-GB"/>
        </w:rPr>
        <w:t xml:space="preserve">the </w:t>
      </w:r>
      <w:r w:rsidRPr="00C10481">
        <w:rPr>
          <w:rFonts w:ascii="Times New Roman" w:hAnsi="Times New Roman" w:cs="Times New Roman"/>
          <w:lang w:val="en-GB"/>
        </w:rPr>
        <w:t>case of heat pump or fuel consumption when considering the conventional heating source will decrease the system users</w:t>
      </w:r>
      <w:r w:rsidR="00627E4A">
        <w:rPr>
          <w:rFonts w:ascii="Times New Roman" w:hAnsi="Times New Roman" w:cs="Times New Roman"/>
          <w:lang w:val="en-GB"/>
        </w:rPr>
        <w:t>'</w:t>
      </w:r>
      <w:r w:rsidRPr="00C10481">
        <w:rPr>
          <w:rFonts w:ascii="Times New Roman" w:hAnsi="Times New Roman" w:cs="Times New Roman"/>
          <w:lang w:val="en-GB"/>
        </w:rPr>
        <w:t xml:space="preserve"> expenses. The analy</w:t>
      </w:r>
      <w:r w:rsidR="00600545">
        <w:rPr>
          <w:rFonts w:ascii="Times New Roman" w:hAnsi="Times New Roman" w:cs="Times New Roman"/>
          <w:lang w:val="en-GB"/>
        </w:rPr>
        <w:t>s</w:t>
      </w:r>
      <w:r w:rsidRPr="00C10481">
        <w:rPr>
          <w:rFonts w:ascii="Times New Roman" w:hAnsi="Times New Roman" w:cs="Times New Roman"/>
          <w:lang w:val="en-GB"/>
        </w:rPr>
        <w:t>es involved three types of heating system</w:t>
      </w:r>
      <w:r w:rsidR="00627E4A">
        <w:rPr>
          <w:rFonts w:ascii="Times New Roman" w:hAnsi="Times New Roman" w:cs="Times New Roman"/>
          <w:lang w:val="en-GB"/>
        </w:rPr>
        <w:t>s</w:t>
      </w:r>
      <w:r w:rsidRPr="00C10481">
        <w:rPr>
          <w:rFonts w:ascii="Times New Roman" w:hAnsi="Times New Roman" w:cs="Times New Roman"/>
          <w:lang w:val="en-GB"/>
        </w:rPr>
        <w:t>: (1) air</w:t>
      </w:r>
      <w:r w:rsidR="00627E4A">
        <w:rPr>
          <w:rFonts w:ascii="Times New Roman" w:hAnsi="Times New Roman" w:cs="Times New Roman"/>
          <w:lang w:val="en-GB"/>
        </w:rPr>
        <w:t>-to-</w:t>
      </w:r>
      <w:r w:rsidRPr="00C10481">
        <w:rPr>
          <w:rFonts w:ascii="Times New Roman" w:hAnsi="Times New Roman" w:cs="Times New Roman"/>
          <w:lang w:val="en-GB"/>
        </w:rPr>
        <w:t>water heat pump with COP</w:t>
      </w:r>
      <w:r w:rsidR="00742956">
        <w:rPr>
          <w:rFonts w:ascii="Times New Roman" w:hAnsi="Times New Roman" w:cs="Times New Roman"/>
          <w:lang w:val="en-GB"/>
        </w:rPr>
        <w:t xml:space="preserve"> </w:t>
      </w:r>
      <w:r w:rsidRPr="00C10481">
        <w:rPr>
          <w:rFonts w:ascii="Times New Roman" w:hAnsi="Times New Roman" w:cs="Times New Roman"/>
          <w:lang w:val="en-GB"/>
        </w:rPr>
        <w:t>=</w:t>
      </w:r>
      <w:r w:rsidR="00742956">
        <w:rPr>
          <w:rFonts w:ascii="Times New Roman" w:hAnsi="Times New Roman" w:cs="Times New Roman"/>
          <w:lang w:val="en-GB"/>
        </w:rPr>
        <w:t xml:space="preserve"> </w:t>
      </w:r>
      <w:r w:rsidRPr="00C10481">
        <w:rPr>
          <w:rFonts w:ascii="Times New Roman" w:hAnsi="Times New Roman" w:cs="Times New Roman"/>
          <w:lang w:val="en-GB"/>
        </w:rPr>
        <w:t>4.7 / (2) pellet boiler / (3) gas condensing boiler. In the first case</w:t>
      </w:r>
      <w:r w:rsidR="00627E4A">
        <w:rPr>
          <w:rFonts w:ascii="Times New Roman" w:hAnsi="Times New Roman" w:cs="Times New Roman"/>
          <w:lang w:val="en-GB"/>
        </w:rPr>
        <w:t>,</w:t>
      </w:r>
      <w:r w:rsidRPr="00C10481">
        <w:rPr>
          <w:rFonts w:ascii="Times New Roman" w:hAnsi="Times New Roman" w:cs="Times New Roman"/>
          <w:lang w:val="en-GB"/>
        </w:rPr>
        <w:t xml:space="preserve"> the average annual cost reduction reaches 858 PLN, whereas in the third</w:t>
      </w:r>
      <w:r w:rsidR="00627E4A">
        <w:rPr>
          <w:rFonts w:ascii="Times New Roman" w:hAnsi="Times New Roman" w:cs="Times New Roman"/>
          <w:lang w:val="en-GB"/>
        </w:rPr>
        <w:t>, it is</w:t>
      </w:r>
      <w:r w:rsidRPr="00C10481">
        <w:rPr>
          <w:rFonts w:ascii="Times New Roman" w:hAnsi="Times New Roman" w:cs="Times New Roman"/>
          <w:lang w:val="en-GB"/>
        </w:rPr>
        <w:t xml:space="preserve"> 1,035 PLN. The highest expenses decrease is observed in </w:t>
      </w:r>
      <w:r w:rsidR="00627E4A">
        <w:rPr>
          <w:rFonts w:ascii="Times New Roman" w:hAnsi="Times New Roman" w:cs="Times New Roman"/>
          <w:lang w:val="en-GB"/>
        </w:rPr>
        <w:t>pellets as a heating fuel with an</w:t>
      </w:r>
      <w:r w:rsidRPr="00C10481">
        <w:rPr>
          <w:rFonts w:ascii="Times New Roman" w:hAnsi="Times New Roman" w:cs="Times New Roman"/>
          <w:lang w:val="en-GB"/>
        </w:rPr>
        <w:t xml:space="preserve"> average value of 2,125 PLN/year. </w:t>
      </w:r>
      <w:r w:rsidR="00627E4A">
        <w:rPr>
          <w:rFonts w:ascii="Times New Roman" w:hAnsi="Times New Roman" w:cs="Times New Roman"/>
          <w:lang w:val="en-GB"/>
        </w:rPr>
        <w:t>Moreover</w:t>
      </w:r>
      <w:r w:rsidRPr="00C10481">
        <w:rPr>
          <w:rFonts w:ascii="Times New Roman" w:hAnsi="Times New Roman" w:cs="Times New Roman"/>
          <w:lang w:val="en-GB"/>
        </w:rPr>
        <w:t xml:space="preserve">, the payback periods presented in the paper allow </w:t>
      </w:r>
      <w:r w:rsidR="00627E4A">
        <w:rPr>
          <w:rFonts w:ascii="Times New Roman" w:hAnsi="Times New Roman" w:cs="Times New Roman"/>
          <w:lang w:val="en-GB"/>
        </w:rPr>
        <w:t xml:space="preserve">us </w:t>
      </w:r>
      <w:r w:rsidRPr="00C10481">
        <w:rPr>
          <w:rFonts w:ascii="Times New Roman" w:hAnsi="Times New Roman" w:cs="Times New Roman"/>
          <w:lang w:val="en-GB"/>
        </w:rPr>
        <w:t xml:space="preserve">to conclude </w:t>
      </w:r>
      <w:r w:rsidR="00627E4A">
        <w:rPr>
          <w:rFonts w:ascii="Times New Roman" w:hAnsi="Times New Roman" w:cs="Times New Roman"/>
          <w:lang w:val="en-GB"/>
        </w:rPr>
        <w:t>the</w:t>
      </w:r>
      <w:r w:rsidRPr="00C10481">
        <w:rPr>
          <w:rFonts w:ascii="Times New Roman" w:hAnsi="Times New Roman" w:cs="Times New Roman"/>
          <w:lang w:val="en-GB"/>
        </w:rPr>
        <w:t xml:space="preserve"> financial benefits of such an approach to heat demand techniques due to their short values. Involving the possible subsid</w:t>
      </w:r>
      <w:r w:rsidR="00627E4A">
        <w:rPr>
          <w:rFonts w:ascii="Times New Roman" w:hAnsi="Times New Roman" w:cs="Times New Roman"/>
          <w:lang w:val="en-GB"/>
        </w:rPr>
        <w:t>i</w:t>
      </w:r>
      <w:r w:rsidRPr="00C10481">
        <w:rPr>
          <w:rFonts w:ascii="Times New Roman" w:hAnsi="Times New Roman" w:cs="Times New Roman"/>
          <w:lang w:val="en-GB"/>
        </w:rPr>
        <w:t xml:space="preserve">es </w:t>
      </w:r>
      <w:r w:rsidR="00627E4A">
        <w:rPr>
          <w:rFonts w:ascii="Times New Roman" w:hAnsi="Times New Roman" w:cs="Times New Roman"/>
          <w:lang w:val="en-GB"/>
        </w:rPr>
        <w:t>in decreasing the investment costs of the heating source, the payback periods prove economic gains resulting from the increase in external temperatures</w:t>
      </w:r>
      <w:r w:rsidRPr="00C10481">
        <w:rPr>
          <w:rFonts w:ascii="Times New Roman" w:hAnsi="Times New Roman" w:cs="Times New Roman"/>
          <w:lang w:val="en-GB"/>
        </w:rPr>
        <w:t>. Therefore</w:t>
      </w:r>
      <w:r w:rsidR="00627E4A">
        <w:rPr>
          <w:rFonts w:ascii="Times New Roman" w:hAnsi="Times New Roman" w:cs="Times New Roman"/>
          <w:lang w:val="en-GB"/>
        </w:rPr>
        <w:t>, it is necessary to include the differences in climate changes in calculation procedures for energy</w:t>
      </w:r>
      <w:r w:rsidRPr="00C10481">
        <w:rPr>
          <w:rFonts w:ascii="Times New Roman" w:hAnsi="Times New Roman" w:cs="Times New Roman"/>
          <w:lang w:val="en-GB"/>
        </w:rPr>
        <w:t xml:space="preserve"> and financial reasons. </w:t>
      </w:r>
    </w:p>
    <w:p w14:paraId="35F522BB" w14:textId="68EAF7EB" w:rsidR="009178F2" w:rsidRPr="00C10481" w:rsidRDefault="009178F2" w:rsidP="00742956">
      <w:pPr>
        <w:spacing w:after="0" w:line="240" w:lineRule="auto"/>
        <w:ind w:firstLine="284"/>
        <w:jc w:val="both"/>
        <w:rPr>
          <w:rFonts w:ascii="Times New Roman" w:hAnsi="Times New Roman" w:cs="Times New Roman"/>
          <w:lang w:val="en-GB"/>
        </w:rPr>
      </w:pPr>
      <w:r w:rsidRPr="00C10481">
        <w:rPr>
          <w:rFonts w:ascii="Times New Roman" w:hAnsi="Times New Roman" w:cs="Times New Roman"/>
          <w:lang w:val="en-GB"/>
        </w:rPr>
        <w:t xml:space="preserve">However, </w:t>
      </w:r>
      <w:r w:rsidR="008866F6" w:rsidRPr="00C10481">
        <w:rPr>
          <w:rFonts w:ascii="Times New Roman" w:hAnsi="Times New Roman" w:cs="Times New Roman"/>
          <w:lang w:val="en-GB"/>
        </w:rPr>
        <w:t xml:space="preserve">further </w:t>
      </w:r>
      <w:r w:rsidRPr="00C10481">
        <w:rPr>
          <w:rFonts w:ascii="Times New Roman" w:hAnsi="Times New Roman" w:cs="Times New Roman"/>
          <w:lang w:val="en-GB"/>
        </w:rPr>
        <w:t xml:space="preserve">calculations should be conducted for </w:t>
      </w:r>
      <w:r w:rsidR="00153DB9" w:rsidRPr="00C10481">
        <w:rPr>
          <w:rFonts w:ascii="Times New Roman" w:hAnsi="Times New Roman" w:cs="Times New Roman"/>
          <w:lang w:val="en-GB"/>
        </w:rPr>
        <w:t>previous</w:t>
      </w:r>
      <w:r w:rsidRPr="00C10481">
        <w:rPr>
          <w:rFonts w:ascii="Times New Roman" w:hAnsi="Times New Roman" w:cs="Times New Roman"/>
          <w:lang w:val="en-GB"/>
        </w:rPr>
        <w:t xml:space="preserve"> years</w:t>
      </w:r>
      <w:r w:rsidR="00627E4A">
        <w:rPr>
          <w:rFonts w:ascii="Times New Roman" w:hAnsi="Times New Roman" w:cs="Times New Roman"/>
          <w:lang w:val="en-GB"/>
        </w:rPr>
        <w:t>,</w:t>
      </w:r>
      <w:r w:rsidRPr="00C10481">
        <w:rPr>
          <w:rFonts w:ascii="Times New Roman" w:hAnsi="Times New Roman" w:cs="Times New Roman"/>
          <w:lang w:val="en-GB"/>
        </w:rPr>
        <w:t xml:space="preserve"> including most of the cities in Poland. </w:t>
      </w:r>
      <w:r w:rsidR="00E17DA7" w:rsidRPr="00C10481">
        <w:rPr>
          <w:rFonts w:ascii="Times New Roman" w:hAnsi="Times New Roman" w:cs="Times New Roman"/>
          <w:lang w:val="en-GB"/>
        </w:rPr>
        <w:t>The analy</w:t>
      </w:r>
      <w:r w:rsidR="00600545">
        <w:rPr>
          <w:rFonts w:ascii="Times New Roman" w:hAnsi="Times New Roman" w:cs="Times New Roman"/>
          <w:lang w:val="en-GB"/>
        </w:rPr>
        <w:t>s</w:t>
      </w:r>
      <w:r w:rsidR="00E17DA7" w:rsidRPr="00C10481">
        <w:rPr>
          <w:rFonts w:ascii="Times New Roman" w:hAnsi="Times New Roman" w:cs="Times New Roman"/>
          <w:lang w:val="en-GB"/>
        </w:rPr>
        <w:t>es</w:t>
      </w:r>
      <w:r w:rsidR="00627E4A">
        <w:rPr>
          <w:rFonts w:ascii="Times New Roman" w:hAnsi="Times New Roman" w:cs="Times New Roman"/>
          <w:lang w:val="en-GB"/>
        </w:rPr>
        <w:t>,</w:t>
      </w:r>
      <w:r w:rsidR="00E17DA7" w:rsidRPr="00C10481">
        <w:rPr>
          <w:rFonts w:ascii="Times New Roman" w:hAnsi="Times New Roman" w:cs="Times New Roman"/>
          <w:lang w:val="en-GB"/>
        </w:rPr>
        <w:t xml:space="preserve"> therefore</w:t>
      </w:r>
      <w:r w:rsidR="00627E4A">
        <w:rPr>
          <w:rFonts w:ascii="Times New Roman" w:hAnsi="Times New Roman" w:cs="Times New Roman"/>
          <w:lang w:val="en-GB"/>
        </w:rPr>
        <w:t>, would become more accurate and could present the response to the problem of temperature differences between the calculation and actual values, allowing advanced</w:t>
      </w:r>
      <w:r w:rsidR="00C47F86" w:rsidRPr="00C10481">
        <w:rPr>
          <w:rFonts w:ascii="Times New Roman" w:hAnsi="Times New Roman" w:cs="Times New Roman"/>
          <w:lang w:val="en-GB"/>
        </w:rPr>
        <w:t xml:space="preserve"> </w:t>
      </w:r>
      <w:r w:rsidR="00B63FB2" w:rsidRPr="00C10481">
        <w:rPr>
          <w:rFonts w:ascii="Times New Roman" w:hAnsi="Times New Roman" w:cs="Times New Roman"/>
          <w:lang w:val="en-GB"/>
        </w:rPr>
        <w:t>development</w:t>
      </w:r>
      <w:r w:rsidR="00C47F86" w:rsidRPr="00C10481">
        <w:rPr>
          <w:rFonts w:ascii="Times New Roman" w:hAnsi="Times New Roman" w:cs="Times New Roman"/>
          <w:lang w:val="en-GB"/>
        </w:rPr>
        <w:t xml:space="preserve"> in heating systems</w:t>
      </w:r>
      <w:r w:rsidR="00B63FB2" w:rsidRPr="00C10481">
        <w:rPr>
          <w:rFonts w:ascii="Times New Roman" w:hAnsi="Times New Roman" w:cs="Times New Roman"/>
          <w:lang w:val="en-GB"/>
        </w:rPr>
        <w:t xml:space="preserve"> designing and planning</w:t>
      </w:r>
      <w:r w:rsidR="00C47F86" w:rsidRPr="00C10481">
        <w:rPr>
          <w:rFonts w:ascii="Times New Roman" w:hAnsi="Times New Roman" w:cs="Times New Roman"/>
          <w:lang w:val="en-GB"/>
        </w:rPr>
        <w:t xml:space="preserve">. </w:t>
      </w:r>
      <w:r w:rsidR="00627E4A">
        <w:rPr>
          <w:rFonts w:ascii="Times New Roman" w:hAnsi="Times New Roman" w:cs="Times New Roman"/>
          <w:lang w:val="en-GB"/>
        </w:rPr>
        <w:t>However</w:t>
      </w:r>
      <w:r w:rsidR="008866F6" w:rsidRPr="00C10481">
        <w:rPr>
          <w:rFonts w:ascii="Times New Roman" w:hAnsi="Times New Roman" w:cs="Times New Roman"/>
          <w:lang w:val="en-GB"/>
        </w:rPr>
        <w:t>, t</w:t>
      </w:r>
      <w:r w:rsidR="00B63FB2" w:rsidRPr="00C10481">
        <w:rPr>
          <w:rFonts w:ascii="Times New Roman" w:hAnsi="Times New Roman" w:cs="Times New Roman"/>
          <w:lang w:val="en-GB"/>
        </w:rPr>
        <w:t xml:space="preserve">he improvement </w:t>
      </w:r>
      <w:r w:rsidR="00A17929" w:rsidRPr="00C10481">
        <w:rPr>
          <w:rFonts w:ascii="Times New Roman" w:hAnsi="Times New Roman" w:cs="Times New Roman"/>
          <w:lang w:val="en-GB"/>
        </w:rPr>
        <w:t xml:space="preserve">proved to be crucial in </w:t>
      </w:r>
      <w:r w:rsidR="00627E4A">
        <w:rPr>
          <w:rFonts w:ascii="Times New Roman" w:hAnsi="Times New Roman" w:cs="Times New Roman"/>
          <w:lang w:val="en-GB"/>
        </w:rPr>
        <w:t xml:space="preserve">the </w:t>
      </w:r>
      <w:r w:rsidR="00A17929" w:rsidRPr="00C10481">
        <w:rPr>
          <w:rFonts w:ascii="Times New Roman" w:hAnsi="Times New Roman" w:cs="Times New Roman"/>
          <w:lang w:val="en-GB"/>
        </w:rPr>
        <w:t xml:space="preserve">case of financial benefits for the </w:t>
      </w:r>
      <w:r w:rsidR="00A8791B" w:rsidRPr="00C10481">
        <w:rPr>
          <w:rFonts w:ascii="Times New Roman" w:hAnsi="Times New Roman" w:cs="Times New Roman"/>
          <w:lang w:val="en-GB"/>
        </w:rPr>
        <w:t xml:space="preserve">system </w:t>
      </w:r>
      <w:r w:rsidR="00A17929" w:rsidRPr="00C10481">
        <w:rPr>
          <w:rFonts w:ascii="Times New Roman" w:hAnsi="Times New Roman" w:cs="Times New Roman"/>
          <w:lang w:val="en-GB"/>
        </w:rPr>
        <w:t>user.</w:t>
      </w:r>
    </w:p>
    <w:p w14:paraId="7ED93B50" w14:textId="77777777" w:rsidR="003E6965" w:rsidRDefault="003E6965">
      <w:pPr>
        <w:rPr>
          <w:rFonts w:ascii="Times New Roman" w:hAnsi="Times New Roman"/>
          <w:b/>
          <w:kern w:val="2"/>
          <w:lang w:val="pl-PL"/>
          <w14:ligatures w14:val="standardContextual"/>
        </w:rPr>
      </w:pPr>
      <w:r>
        <w:br w:type="page"/>
      </w:r>
    </w:p>
    <w:p w14:paraId="3FF6FA8E" w14:textId="55A6E62D" w:rsidR="002A6060" w:rsidRPr="00C10481" w:rsidRDefault="002A6060" w:rsidP="00742956">
      <w:pPr>
        <w:pStyle w:val="Rn2"/>
      </w:pPr>
      <w:proofErr w:type="spellStart"/>
      <w:r w:rsidRPr="00C10481">
        <w:lastRenderedPageBreak/>
        <w:t>R</w:t>
      </w:r>
      <w:r w:rsidR="00016E52" w:rsidRPr="00C10481">
        <w:t>eferences</w:t>
      </w:r>
      <w:proofErr w:type="spellEnd"/>
    </w:p>
    <w:p w14:paraId="615C4B96" w14:textId="3FC6D0FC" w:rsidR="00412BB3" w:rsidRPr="00C10481" w:rsidRDefault="00412BB3" w:rsidP="00742956">
      <w:pPr>
        <w:pStyle w:val="Rlit"/>
        <w:rPr>
          <w:lang w:val="en-GB"/>
        </w:rPr>
      </w:pPr>
      <w:r w:rsidRPr="00C10481">
        <w:rPr>
          <w:lang w:val="en-GB"/>
        </w:rPr>
        <w:t xml:space="preserve">Canales, F.A., </w:t>
      </w:r>
      <w:proofErr w:type="spellStart"/>
      <w:r w:rsidRPr="00C10481">
        <w:rPr>
          <w:lang w:val="en-GB"/>
        </w:rPr>
        <w:t>Jadwiszczak</w:t>
      </w:r>
      <w:proofErr w:type="spellEnd"/>
      <w:r w:rsidRPr="00C10481">
        <w:rPr>
          <w:lang w:val="en-GB"/>
        </w:rPr>
        <w:t xml:space="preserve">, P., </w:t>
      </w:r>
      <w:proofErr w:type="spellStart"/>
      <w:r w:rsidRPr="00C10481">
        <w:rPr>
          <w:lang w:val="en-GB"/>
        </w:rPr>
        <w:t>Jurasz</w:t>
      </w:r>
      <w:proofErr w:type="spellEnd"/>
      <w:r w:rsidRPr="00C10481">
        <w:rPr>
          <w:lang w:val="en-GB"/>
        </w:rPr>
        <w:t xml:space="preserve">, J., </w:t>
      </w:r>
      <w:proofErr w:type="spellStart"/>
      <w:r w:rsidRPr="00C10481">
        <w:rPr>
          <w:lang w:val="en-GB"/>
        </w:rPr>
        <w:t>Wdowikowski</w:t>
      </w:r>
      <w:proofErr w:type="spellEnd"/>
      <w:r w:rsidRPr="00C10481">
        <w:rPr>
          <w:lang w:val="en-GB"/>
        </w:rPr>
        <w:t xml:space="preserve">, </w:t>
      </w:r>
      <w:r w:rsidR="00B468B8" w:rsidRPr="00C10481">
        <w:rPr>
          <w:lang w:val="en-GB"/>
        </w:rPr>
        <w:t xml:space="preserve">M., </w:t>
      </w:r>
      <w:proofErr w:type="spellStart"/>
      <w:r w:rsidR="00B468B8" w:rsidRPr="00C10481">
        <w:rPr>
          <w:lang w:val="en-GB"/>
        </w:rPr>
        <w:t>Ciapała</w:t>
      </w:r>
      <w:proofErr w:type="spellEnd"/>
      <w:r w:rsidR="00B468B8" w:rsidRPr="00C10481">
        <w:rPr>
          <w:lang w:val="en-GB"/>
        </w:rPr>
        <w:t>, B., Kaźmierczak B.</w:t>
      </w:r>
      <w:r w:rsidRPr="00C10481">
        <w:rPr>
          <w:lang w:val="en-GB"/>
        </w:rPr>
        <w:t xml:space="preserve"> </w:t>
      </w:r>
      <w:r w:rsidR="00B468B8" w:rsidRPr="00C10481">
        <w:rPr>
          <w:lang w:val="en-GB"/>
        </w:rPr>
        <w:t>(</w:t>
      </w:r>
      <w:r w:rsidRPr="00C10481">
        <w:rPr>
          <w:lang w:val="en-GB"/>
        </w:rPr>
        <w:t>2020</w:t>
      </w:r>
      <w:r w:rsidR="00B468B8" w:rsidRPr="00C10481">
        <w:rPr>
          <w:lang w:val="en-GB"/>
        </w:rPr>
        <w:t>)</w:t>
      </w:r>
      <w:r w:rsidRPr="00C10481">
        <w:rPr>
          <w:lang w:val="en-GB"/>
        </w:rPr>
        <w:t xml:space="preserve">. The impact of long-term changes in air temperature on renewable energy in Poland. </w:t>
      </w:r>
      <w:r w:rsidR="00EF2F23" w:rsidRPr="00C10481">
        <w:rPr>
          <w:i/>
          <w:lang w:val="en-GB"/>
        </w:rPr>
        <w:t>Science of the Total Environment</w:t>
      </w:r>
      <w:r w:rsidR="00A13D5D">
        <w:rPr>
          <w:iCs/>
          <w:lang w:val="en-GB"/>
        </w:rPr>
        <w:t>,</w:t>
      </w:r>
      <w:r w:rsidRPr="00A13D5D">
        <w:rPr>
          <w:i/>
          <w:lang w:val="en-GB"/>
        </w:rPr>
        <w:t xml:space="preserve"> </w:t>
      </w:r>
      <w:r w:rsidRPr="00C10481">
        <w:rPr>
          <w:i/>
          <w:lang w:val="en-GB"/>
        </w:rPr>
        <w:t>729</w:t>
      </w:r>
      <w:r w:rsidRPr="00C10481">
        <w:rPr>
          <w:lang w:val="en-GB"/>
        </w:rPr>
        <w:t xml:space="preserve">, 138965. </w:t>
      </w:r>
      <w:r w:rsidR="002725CE" w:rsidRPr="00C10481">
        <w:rPr>
          <w:lang w:val="en-GB"/>
        </w:rPr>
        <w:t>https://doi.org/10.1016/j.scitotenv.2020.138965</w:t>
      </w:r>
    </w:p>
    <w:p w14:paraId="52185A89" w14:textId="2A5FB4F1" w:rsidR="002725CE" w:rsidRPr="00C10481" w:rsidRDefault="002725CE" w:rsidP="00742956">
      <w:pPr>
        <w:pStyle w:val="Rlit"/>
        <w:rPr>
          <w:lang w:val="en-GB"/>
        </w:rPr>
      </w:pPr>
      <w:proofErr w:type="spellStart"/>
      <w:r w:rsidRPr="00C10481">
        <w:rPr>
          <w:lang w:val="en-GB"/>
        </w:rPr>
        <w:t>Carsky</w:t>
      </w:r>
      <w:proofErr w:type="spellEnd"/>
      <w:r w:rsidRPr="00C10481">
        <w:rPr>
          <w:lang w:val="en-GB"/>
        </w:rPr>
        <w:t xml:space="preserve">, M., </w:t>
      </w:r>
      <w:proofErr w:type="spellStart"/>
      <w:r w:rsidRPr="00C10481">
        <w:rPr>
          <w:lang w:val="en-GB"/>
        </w:rPr>
        <w:t>Solcova</w:t>
      </w:r>
      <w:proofErr w:type="spellEnd"/>
      <w:r w:rsidRPr="00C10481">
        <w:rPr>
          <w:lang w:val="en-GB"/>
        </w:rPr>
        <w:t xml:space="preserve">, O., Soukup, K., Kralik, T., </w:t>
      </w:r>
      <w:proofErr w:type="spellStart"/>
      <w:r w:rsidRPr="00C10481">
        <w:rPr>
          <w:lang w:val="en-GB"/>
        </w:rPr>
        <w:t>Vavrova</w:t>
      </w:r>
      <w:proofErr w:type="spellEnd"/>
      <w:r w:rsidRPr="00C10481">
        <w:rPr>
          <w:lang w:val="en-GB"/>
        </w:rPr>
        <w:t xml:space="preserve">, K., Janota, L., </w:t>
      </w:r>
      <w:proofErr w:type="spellStart"/>
      <w:r w:rsidRPr="00C10481">
        <w:rPr>
          <w:lang w:val="en-GB"/>
        </w:rPr>
        <w:t>Vitek</w:t>
      </w:r>
      <w:proofErr w:type="spellEnd"/>
      <w:r w:rsidRPr="00C10481">
        <w:rPr>
          <w:lang w:val="en-GB"/>
        </w:rPr>
        <w:t xml:space="preserve">, M., Honus, S., </w:t>
      </w:r>
      <w:proofErr w:type="spellStart"/>
      <w:r w:rsidRPr="00C10481">
        <w:rPr>
          <w:lang w:val="en-GB"/>
        </w:rPr>
        <w:t>Jadlovec</w:t>
      </w:r>
      <w:proofErr w:type="spellEnd"/>
      <w:r w:rsidRPr="00C10481">
        <w:rPr>
          <w:lang w:val="en-GB"/>
        </w:rPr>
        <w:t xml:space="preserve">, M., </w:t>
      </w:r>
      <w:proofErr w:type="spellStart"/>
      <w:r w:rsidRPr="00C10481">
        <w:rPr>
          <w:lang w:val="en-GB"/>
        </w:rPr>
        <w:t>Wimmerova</w:t>
      </w:r>
      <w:proofErr w:type="spellEnd"/>
      <w:r w:rsidRPr="00C10481">
        <w:rPr>
          <w:lang w:val="en-GB"/>
        </w:rPr>
        <w:t xml:space="preserve">, L. (2022). Techno-Economic Analysis of Fluidized Bed Combustion of a Mixed Fuel from Sewage and Paper Mill Sludge. </w:t>
      </w:r>
      <w:r w:rsidRPr="00C10481">
        <w:rPr>
          <w:i/>
          <w:lang w:val="en-GB"/>
        </w:rPr>
        <w:t>Energies</w:t>
      </w:r>
      <w:r w:rsidRPr="00A13D5D">
        <w:rPr>
          <w:iCs/>
          <w:lang w:val="en-GB"/>
        </w:rPr>
        <w:t xml:space="preserve">, </w:t>
      </w:r>
      <w:r w:rsidRPr="00C10481">
        <w:rPr>
          <w:i/>
          <w:lang w:val="en-GB"/>
        </w:rPr>
        <w:t>15</w:t>
      </w:r>
      <w:r w:rsidRPr="00A13D5D">
        <w:rPr>
          <w:iCs/>
          <w:lang w:val="en-GB"/>
        </w:rPr>
        <w:t>(23),</w:t>
      </w:r>
      <w:r w:rsidRPr="00C10481">
        <w:rPr>
          <w:lang w:val="en-GB"/>
        </w:rPr>
        <w:t xml:space="preserve"> 8964. https://doi.org/10.3390/en15238964</w:t>
      </w:r>
    </w:p>
    <w:p w14:paraId="0EBCA2DA" w14:textId="494C3CAC" w:rsidR="002725CE" w:rsidRPr="00C10481" w:rsidRDefault="002725CE" w:rsidP="00742956">
      <w:pPr>
        <w:pStyle w:val="Rlit"/>
        <w:rPr>
          <w:lang w:val="en-GB"/>
        </w:rPr>
      </w:pPr>
      <w:proofErr w:type="spellStart"/>
      <w:r w:rsidRPr="00C10481">
        <w:rPr>
          <w:lang w:val="en-GB"/>
        </w:rPr>
        <w:t>Chatys</w:t>
      </w:r>
      <w:proofErr w:type="spellEnd"/>
      <w:r w:rsidRPr="00C10481">
        <w:rPr>
          <w:lang w:val="en-GB"/>
        </w:rPr>
        <w:t xml:space="preserve">, R., Orman, Ł.J. (2017). Technology and properties of layered composites as coatings for heat transfer enhancement. </w:t>
      </w:r>
      <w:r w:rsidRPr="00C10481">
        <w:rPr>
          <w:i/>
          <w:lang w:val="en-GB"/>
        </w:rPr>
        <w:t>Mechanics of Composite Materials</w:t>
      </w:r>
      <w:r w:rsidRPr="00A13D5D">
        <w:rPr>
          <w:iCs/>
          <w:lang w:val="en-GB"/>
        </w:rPr>
        <w:t xml:space="preserve">, </w:t>
      </w:r>
      <w:r w:rsidRPr="00C10481">
        <w:rPr>
          <w:i/>
          <w:lang w:val="en-GB"/>
        </w:rPr>
        <w:t>53</w:t>
      </w:r>
      <w:r w:rsidRPr="00A13D5D">
        <w:rPr>
          <w:iCs/>
          <w:lang w:val="en-GB"/>
        </w:rPr>
        <w:t>(3),</w:t>
      </w:r>
      <w:r w:rsidRPr="00C10481">
        <w:rPr>
          <w:lang w:val="en-GB"/>
        </w:rPr>
        <w:t xml:space="preserve"> 351-360. https://doi.org/10.1007/s11029-017-9666-8</w:t>
      </w:r>
    </w:p>
    <w:p w14:paraId="2CCC9AC0" w14:textId="0BD3D0CD" w:rsidR="00412BB3" w:rsidRPr="00C10481" w:rsidRDefault="00412BB3" w:rsidP="00742956">
      <w:pPr>
        <w:pStyle w:val="Rlit"/>
        <w:rPr>
          <w:lang w:val="en-GB"/>
        </w:rPr>
      </w:pPr>
      <w:proofErr w:type="spellStart"/>
      <w:r w:rsidRPr="00C10481">
        <w:rPr>
          <w:lang w:val="en-GB"/>
        </w:rPr>
        <w:t>Congedo</w:t>
      </w:r>
      <w:proofErr w:type="spellEnd"/>
      <w:r w:rsidRPr="00C10481">
        <w:rPr>
          <w:lang w:val="en-GB"/>
        </w:rPr>
        <w:t>, P., M., Baglivo,</w:t>
      </w:r>
      <w:r w:rsidR="00B468B8" w:rsidRPr="00C10481">
        <w:rPr>
          <w:lang w:val="en-GB"/>
        </w:rPr>
        <w:t xml:space="preserve"> C., D’Agostino, D., Mazzeo, D.</w:t>
      </w:r>
      <w:r w:rsidRPr="00C10481">
        <w:rPr>
          <w:lang w:val="en-GB"/>
        </w:rPr>
        <w:t xml:space="preserve"> </w:t>
      </w:r>
      <w:r w:rsidR="00B468B8" w:rsidRPr="00C10481">
        <w:rPr>
          <w:lang w:val="en-GB"/>
        </w:rPr>
        <w:t>(</w:t>
      </w:r>
      <w:r w:rsidRPr="00C10481">
        <w:rPr>
          <w:lang w:val="en-GB"/>
        </w:rPr>
        <w:t>2023</w:t>
      </w:r>
      <w:r w:rsidR="00B468B8" w:rsidRPr="00C10481">
        <w:rPr>
          <w:lang w:val="en-GB"/>
        </w:rPr>
        <w:t>)</w:t>
      </w:r>
      <w:r w:rsidRPr="00C10481">
        <w:rPr>
          <w:lang w:val="en-GB"/>
        </w:rPr>
        <w:t xml:space="preserve">. The impact of climate change on air source heat pumps. </w:t>
      </w:r>
      <w:r w:rsidR="00EF2F23" w:rsidRPr="00C10481">
        <w:rPr>
          <w:i/>
          <w:lang w:val="en-GB"/>
        </w:rPr>
        <w:t>Energy Conversion and Management</w:t>
      </w:r>
      <w:r w:rsidR="00A13D5D" w:rsidRPr="00A13D5D">
        <w:rPr>
          <w:iCs/>
          <w:lang w:val="en-GB"/>
        </w:rPr>
        <w:t xml:space="preserve">, </w:t>
      </w:r>
      <w:r w:rsidRPr="00C10481">
        <w:rPr>
          <w:i/>
          <w:lang w:val="en-GB"/>
        </w:rPr>
        <w:t>276</w:t>
      </w:r>
      <w:r w:rsidRPr="00C10481">
        <w:rPr>
          <w:lang w:val="en-GB"/>
        </w:rPr>
        <w:t>, 116554. https://doi.org/</w:t>
      </w:r>
      <w:r w:rsidR="002725CE" w:rsidRPr="00C10481">
        <w:rPr>
          <w:lang w:val="en-GB"/>
        </w:rPr>
        <w:t>10.1016/j.enconman.2022.116554</w:t>
      </w:r>
    </w:p>
    <w:p w14:paraId="3EFB707F" w14:textId="452B84D4" w:rsidR="00412BB3" w:rsidRPr="00C10481" w:rsidRDefault="00412BB3" w:rsidP="00B11CA9">
      <w:pPr>
        <w:pStyle w:val="Rlit"/>
        <w:jc w:val="left"/>
        <w:rPr>
          <w:lang w:val="en-GB"/>
        </w:rPr>
      </w:pPr>
      <w:r w:rsidRPr="00C10481">
        <w:rPr>
          <w:lang w:val="en-GB"/>
        </w:rPr>
        <w:t xml:space="preserve">D'Agostino, D., Parker, D., Epifani, I., Crawley., </w:t>
      </w:r>
      <w:r w:rsidR="00B468B8" w:rsidRPr="00C10481">
        <w:rPr>
          <w:lang w:val="en-GB"/>
        </w:rPr>
        <w:t>D., Lawrie, L.</w:t>
      </w:r>
      <w:r w:rsidRPr="00C10481">
        <w:rPr>
          <w:lang w:val="en-GB"/>
        </w:rPr>
        <w:t xml:space="preserve"> </w:t>
      </w:r>
      <w:r w:rsidR="00B468B8" w:rsidRPr="00C10481">
        <w:rPr>
          <w:lang w:val="en-GB"/>
        </w:rPr>
        <w:t>(</w:t>
      </w:r>
      <w:r w:rsidRPr="00C10481">
        <w:rPr>
          <w:lang w:val="en-GB"/>
        </w:rPr>
        <w:t>2022</w:t>
      </w:r>
      <w:r w:rsidR="00B468B8" w:rsidRPr="00C10481">
        <w:rPr>
          <w:lang w:val="en-GB"/>
        </w:rPr>
        <w:t>)</w:t>
      </w:r>
      <w:r w:rsidRPr="00C10481">
        <w:rPr>
          <w:lang w:val="en-GB"/>
        </w:rPr>
        <w:t>. How will future climate impact the design and performance of nearly zero e</w:t>
      </w:r>
      <w:r w:rsidR="00EF2F23" w:rsidRPr="00C10481">
        <w:rPr>
          <w:lang w:val="en-GB"/>
        </w:rPr>
        <w:t xml:space="preserve">nergy buildings (NZEBs)?. </w:t>
      </w:r>
      <w:r w:rsidR="00EF2F23" w:rsidRPr="00C10481">
        <w:rPr>
          <w:i/>
          <w:lang w:val="en-GB"/>
        </w:rPr>
        <w:t>Energy</w:t>
      </w:r>
      <w:r w:rsidR="00A13D5D" w:rsidRPr="00A13D5D">
        <w:rPr>
          <w:iCs/>
          <w:lang w:val="en-GB"/>
        </w:rPr>
        <w:t>,</w:t>
      </w:r>
      <w:r w:rsidRPr="00A13D5D">
        <w:rPr>
          <w:iCs/>
          <w:lang w:val="en-GB"/>
        </w:rPr>
        <w:t xml:space="preserve"> </w:t>
      </w:r>
      <w:r w:rsidRPr="00C10481">
        <w:rPr>
          <w:i/>
          <w:lang w:val="en-GB"/>
        </w:rPr>
        <w:t>240</w:t>
      </w:r>
      <w:r w:rsidRPr="00C10481">
        <w:rPr>
          <w:lang w:val="en-GB"/>
        </w:rPr>
        <w:t xml:space="preserve">, 122479. </w:t>
      </w:r>
      <w:r w:rsidR="00B11CA9">
        <w:rPr>
          <w:lang w:val="en-GB"/>
        </w:rPr>
        <w:br/>
      </w:r>
      <w:r w:rsidRPr="00C10481">
        <w:rPr>
          <w:lang w:val="en-GB"/>
        </w:rPr>
        <w:t>https://doi.org/10.1016/j.energy.2021.122479</w:t>
      </w:r>
    </w:p>
    <w:p w14:paraId="36AB6974" w14:textId="0AFFF708" w:rsidR="00412BB3" w:rsidRPr="00C10481" w:rsidRDefault="00B468B8" w:rsidP="00742956">
      <w:pPr>
        <w:pStyle w:val="Rlit"/>
        <w:rPr>
          <w:lang w:val="en-GB"/>
        </w:rPr>
      </w:pPr>
      <w:proofErr w:type="spellStart"/>
      <w:r w:rsidRPr="00C10481">
        <w:rPr>
          <w:lang w:val="en-GB"/>
        </w:rPr>
        <w:t>Falarz</w:t>
      </w:r>
      <w:proofErr w:type="spellEnd"/>
      <w:r w:rsidRPr="00C10481">
        <w:rPr>
          <w:lang w:val="en-GB"/>
        </w:rPr>
        <w:t>, M.</w:t>
      </w:r>
      <w:r w:rsidR="00412BB3" w:rsidRPr="00C10481">
        <w:rPr>
          <w:lang w:val="en-GB"/>
        </w:rPr>
        <w:t xml:space="preserve"> </w:t>
      </w:r>
      <w:r w:rsidRPr="00C10481">
        <w:rPr>
          <w:lang w:val="en-GB"/>
        </w:rPr>
        <w:t>(</w:t>
      </w:r>
      <w:r w:rsidR="00412BB3" w:rsidRPr="00C10481">
        <w:rPr>
          <w:lang w:val="en-GB"/>
        </w:rPr>
        <w:t>2021</w:t>
      </w:r>
      <w:r w:rsidRPr="00C10481">
        <w:rPr>
          <w:lang w:val="en-GB"/>
        </w:rPr>
        <w:t>)</w:t>
      </w:r>
      <w:r w:rsidR="00412BB3" w:rsidRPr="00C10481">
        <w:rPr>
          <w:lang w:val="en-GB"/>
        </w:rPr>
        <w:t>. Climate Change in Poland Past, Present, Future, Springer Climate</w:t>
      </w:r>
      <w:r w:rsidR="00742956">
        <w:rPr>
          <w:lang w:val="en-GB"/>
        </w:rPr>
        <w:t xml:space="preserve"> </w:t>
      </w:r>
      <w:r w:rsidR="00412BB3" w:rsidRPr="00C10481">
        <w:rPr>
          <w:lang w:val="en-GB"/>
        </w:rPr>
        <w:t xml:space="preserve">ISBN: 978-3-030-70327-1, </w:t>
      </w:r>
      <w:r w:rsidR="00F61A67" w:rsidRPr="00C10481">
        <w:rPr>
          <w:lang w:val="en-GB"/>
        </w:rPr>
        <w:t>http://dx.doi.org/10.1007/978-3-030-70328</w:t>
      </w:r>
    </w:p>
    <w:p w14:paraId="6BA1DD40" w14:textId="558C0E5E" w:rsidR="00F61A67" w:rsidRPr="00C10481" w:rsidRDefault="00F61A67" w:rsidP="00742956">
      <w:pPr>
        <w:pStyle w:val="Rlit"/>
        <w:rPr>
          <w:lang w:val="en-GB"/>
        </w:rPr>
      </w:pPr>
      <w:proofErr w:type="spellStart"/>
      <w:r w:rsidRPr="00C10481">
        <w:rPr>
          <w:lang w:val="en-GB"/>
        </w:rPr>
        <w:t>Gawdzik</w:t>
      </w:r>
      <w:proofErr w:type="spellEnd"/>
      <w:r w:rsidRPr="00C10481">
        <w:rPr>
          <w:lang w:val="en-GB"/>
        </w:rPr>
        <w:t xml:space="preserve">, B., </w:t>
      </w:r>
      <w:proofErr w:type="spellStart"/>
      <w:r w:rsidRPr="00C10481">
        <w:rPr>
          <w:lang w:val="en-GB"/>
        </w:rPr>
        <w:t>Gawdzik</w:t>
      </w:r>
      <w:proofErr w:type="spellEnd"/>
      <w:r w:rsidRPr="00C10481">
        <w:rPr>
          <w:lang w:val="en-GB"/>
        </w:rPr>
        <w:t xml:space="preserve">, J. (2011). Impact of pollution with oil derivatives on the natural environment and methods of their removal. </w:t>
      </w:r>
      <w:r w:rsidRPr="00C10481">
        <w:rPr>
          <w:i/>
          <w:lang w:val="en-GB"/>
        </w:rPr>
        <w:t>Ecological Chemistry and Engineering Society</w:t>
      </w:r>
      <w:r w:rsidR="00A13D5D" w:rsidRPr="00A13D5D">
        <w:rPr>
          <w:iCs/>
          <w:lang w:val="en-GB"/>
        </w:rPr>
        <w:t>,</w:t>
      </w:r>
      <w:r w:rsidRPr="00A13D5D">
        <w:rPr>
          <w:iCs/>
          <w:lang w:val="en-GB"/>
        </w:rPr>
        <w:t xml:space="preserve"> </w:t>
      </w:r>
      <w:r w:rsidRPr="00C10481">
        <w:rPr>
          <w:i/>
          <w:lang w:val="en-GB"/>
        </w:rPr>
        <w:t>18</w:t>
      </w:r>
      <w:r w:rsidRPr="00C10481">
        <w:rPr>
          <w:lang w:val="en-GB"/>
        </w:rPr>
        <w:t>, 345-357.</w:t>
      </w:r>
    </w:p>
    <w:p w14:paraId="306794AE" w14:textId="1DE0B429" w:rsidR="00412BB3" w:rsidRPr="00C10481" w:rsidRDefault="00B468B8" w:rsidP="00742956">
      <w:pPr>
        <w:pStyle w:val="Rlit"/>
        <w:rPr>
          <w:lang w:val="en-GB"/>
        </w:rPr>
      </w:pPr>
      <w:r w:rsidRPr="00C10481">
        <w:rPr>
          <w:lang w:val="en-GB"/>
        </w:rPr>
        <w:t>https://danepubliczne.imgw.pl/data/dane_pomiarowo_obserwacyjne/Roczniki/Rocznik%20meteorologiczny/Rocznik%20Meteorologiczny%202018.pdf (accessed 13.11.2023)</w:t>
      </w:r>
      <w:r w:rsidR="00A13D5D">
        <w:rPr>
          <w:lang w:val="en-GB"/>
        </w:rPr>
        <w:t xml:space="preserve"> (in Polish)</w:t>
      </w:r>
    </w:p>
    <w:p w14:paraId="10BFB3FA" w14:textId="677524C2" w:rsidR="00412BB3" w:rsidRPr="00C10481" w:rsidRDefault="00B468B8" w:rsidP="00742956">
      <w:pPr>
        <w:pStyle w:val="Rlit"/>
        <w:rPr>
          <w:lang w:val="en-GB"/>
        </w:rPr>
      </w:pPr>
      <w:r w:rsidRPr="00C10481">
        <w:rPr>
          <w:lang w:val="en-GB"/>
        </w:rPr>
        <w:t>https://danepubliczne.imgw.pl/data/dane_pomiarowo_obserwacyjne/Roczniki/Rocznik%20meteorologiczny/Rocznik%20Meteorologiczny%202019.pdf (accessed 13.11.2023)</w:t>
      </w:r>
      <w:r w:rsidR="00A13D5D">
        <w:rPr>
          <w:lang w:val="en-GB"/>
        </w:rPr>
        <w:t xml:space="preserve"> (in Polish)</w:t>
      </w:r>
    </w:p>
    <w:p w14:paraId="25682C5A" w14:textId="141026E8" w:rsidR="00412BB3" w:rsidRPr="00C10481" w:rsidRDefault="00B468B8" w:rsidP="00742956">
      <w:pPr>
        <w:pStyle w:val="Rlit"/>
        <w:rPr>
          <w:lang w:val="en-GB"/>
        </w:rPr>
      </w:pPr>
      <w:r w:rsidRPr="00C10481">
        <w:rPr>
          <w:lang w:val="en-GB"/>
        </w:rPr>
        <w:t>https://danepubliczne.imgw.pl/data/dane_pomiarowo_obserwacyjne/Roczniki/Rocznik%20meteorologiczny/Rocznik%20Meteorologiczny%202020.pdf (accessed 13.11.2023)</w:t>
      </w:r>
      <w:r w:rsidR="00A13D5D">
        <w:rPr>
          <w:lang w:val="en-GB"/>
        </w:rPr>
        <w:t xml:space="preserve"> (in Polish)</w:t>
      </w:r>
    </w:p>
    <w:p w14:paraId="287A4AD2" w14:textId="4AB1527F" w:rsidR="00412BB3" w:rsidRPr="00C10481" w:rsidRDefault="00B468B8" w:rsidP="00742956">
      <w:pPr>
        <w:pStyle w:val="Rlit"/>
        <w:rPr>
          <w:lang w:val="en-GB"/>
        </w:rPr>
      </w:pPr>
      <w:r w:rsidRPr="00C10481">
        <w:rPr>
          <w:lang w:val="en-GB"/>
        </w:rPr>
        <w:t>https://dane.imgw.pl/data/dane_pomiarowo_obserwacyjne/Roczniki/Rocznik%20meteorologiczny/Rocznik%20Meteorologiczny%202021.pdf (accessed 13.11.2023)</w:t>
      </w:r>
      <w:r w:rsidR="00A13D5D">
        <w:rPr>
          <w:lang w:val="en-GB"/>
        </w:rPr>
        <w:t xml:space="preserve"> (in Polish)</w:t>
      </w:r>
    </w:p>
    <w:p w14:paraId="6F3BDBFA" w14:textId="0FB69F2B" w:rsidR="00412BB3" w:rsidRPr="00C10481" w:rsidRDefault="00B468B8" w:rsidP="00742956">
      <w:pPr>
        <w:pStyle w:val="Rlit"/>
        <w:rPr>
          <w:lang w:val="en-GB"/>
        </w:rPr>
      </w:pPr>
      <w:r w:rsidRPr="00C10481">
        <w:rPr>
          <w:lang w:val="en-GB"/>
        </w:rPr>
        <w:t>https://dane.imgw.pl/data/dane_pomiarowo_obserwacyjne/Roczniki/Rocznik%20meteorologiczny/Rocznik%20Meteorologiczny%202022.pdf (accessed 13.11.2023)</w:t>
      </w:r>
      <w:r w:rsidR="00A13D5D">
        <w:rPr>
          <w:lang w:val="en-GB"/>
        </w:rPr>
        <w:t xml:space="preserve"> (in Polish)</w:t>
      </w:r>
    </w:p>
    <w:p w14:paraId="1290BD3A" w14:textId="77777777" w:rsidR="00412BB3" w:rsidRPr="00C10481" w:rsidRDefault="00412BB3" w:rsidP="00742956">
      <w:pPr>
        <w:pStyle w:val="Rlit"/>
        <w:rPr>
          <w:lang w:val="en-GB"/>
        </w:rPr>
      </w:pPr>
      <w:r w:rsidRPr="00C10481">
        <w:rPr>
          <w:lang w:val="en-GB"/>
        </w:rPr>
        <w:t>IMGW, Climate of Poland 2022, Report, https://www.imgw.pl/badania-nauka/klimat (accessed 13.11.2023)</w:t>
      </w:r>
    </w:p>
    <w:p w14:paraId="30A5A453" w14:textId="55B81902" w:rsidR="00412BB3" w:rsidRPr="00C10481" w:rsidRDefault="00412BB3" w:rsidP="00742956">
      <w:pPr>
        <w:pStyle w:val="Rlit"/>
        <w:rPr>
          <w:lang w:val="en-GB"/>
        </w:rPr>
      </w:pPr>
      <w:r w:rsidRPr="00C10481">
        <w:rPr>
          <w:lang w:val="en-GB"/>
        </w:rPr>
        <w:t xml:space="preserve">IMGW, </w:t>
      </w:r>
      <w:proofErr w:type="spellStart"/>
      <w:r w:rsidRPr="00C10481">
        <w:rPr>
          <w:lang w:val="en-GB"/>
        </w:rPr>
        <w:t>Biuletyn</w:t>
      </w:r>
      <w:proofErr w:type="spellEnd"/>
      <w:r w:rsidRPr="00C10481">
        <w:rPr>
          <w:lang w:val="en-GB"/>
        </w:rPr>
        <w:t xml:space="preserve"> </w:t>
      </w:r>
      <w:proofErr w:type="spellStart"/>
      <w:r w:rsidRPr="00C10481">
        <w:rPr>
          <w:lang w:val="en-GB"/>
        </w:rPr>
        <w:t>Monitoringu</w:t>
      </w:r>
      <w:proofErr w:type="spellEnd"/>
      <w:r w:rsidRPr="00C10481">
        <w:rPr>
          <w:lang w:val="en-GB"/>
        </w:rPr>
        <w:t xml:space="preserve"> </w:t>
      </w:r>
      <w:proofErr w:type="spellStart"/>
      <w:r w:rsidRPr="00C10481">
        <w:rPr>
          <w:lang w:val="en-GB"/>
        </w:rPr>
        <w:t>Klimatu</w:t>
      </w:r>
      <w:proofErr w:type="spellEnd"/>
      <w:r w:rsidRPr="00C10481">
        <w:rPr>
          <w:lang w:val="en-GB"/>
        </w:rPr>
        <w:t xml:space="preserve"> Polski 2022, https://klimat.imgw.pl/pl/biuletyn-monitoring/ (accessed 13.11.2023)</w:t>
      </w:r>
    </w:p>
    <w:p w14:paraId="7DBD8E0F" w14:textId="2A920139" w:rsidR="00412BB3" w:rsidRPr="00C10481" w:rsidRDefault="00412BB3" w:rsidP="00742956">
      <w:pPr>
        <w:pStyle w:val="Rlit"/>
        <w:rPr>
          <w:lang w:val="en-GB"/>
        </w:rPr>
      </w:pPr>
      <w:proofErr w:type="spellStart"/>
      <w:r w:rsidRPr="00C10481">
        <w:rPr>
          <w:lang w:val="en-GB"/>
        </w:rPr>
        <w:t>Koncewicz</w:t>
      </w:r>
      <w:proofErr w:type="spellEnd"/>
      <w:r w:rsidR="00222927" w:rsidRPr="00C10481">
        <w:rPr>
          <w:lang w:val="en-GB"/>
        </w:rPr>
        <w:t>,</w:t>
      </w:r>
      <w:r w:rsidRPr="00C10481">
        <w:rPr>
          <w:lang w:val="en-GB"/>
        </w:rPr>
        <w:t xml:space="preserve"> J</w:t>
      </w:r>
      <w:r w:rsidR="00B468B8" w:rsidRPr="00C10481">
        <w:rPr>
          <w:lang w:val="en-GB"/>
        </w:rPr>
        <w:t>.</w:t>
      </w:r>
      <w:r w:rsidR="00A13D5D">
        <w:rPr>
          <w:lang w:val="en-GB"/>
        </w:rPr>
        <w:t>T.</w:t>
      </w:r>
      <w:r w:rsidRPr="00C10481">
        <w:rPr>
          <w:lang w:val="en-GB"/>
        </w:rPr>
        <w:t xml:space="preserve"> </w:t>
      </w:r>
      <w:r w:rsidR="00B468B8" w:rsidRPr="00C10481">
        <w:rPr>
          <w:lang w:val="en-GB"/>
        </w:rPr>
        <w:t>(</w:t>
      </w:r>
      <w:r w:rsidRPr="00C10481">
        <w:rPr>
          <w:lang w:val="en-GB"/>
        </w:rPr>
        <w:t>1836</w:t>
      </w:r>
      <w:r w:rsidR="00B468B8" w:rsidRPr="00C10481">
        <w:rPr>
          <w:lang w:val="en-GB"/>
        </w:rPr>
        <w:t>)</w:t>
      </w:r>
      <w:r w:rsidRPr="00C10481">
        <w:rPr>
          <w:lang w:val="en-GB"/>
        </w:rPr>
        <w:t xml:space="preserve">. O </w:t>
      </w:r>
      <w:proofErr w:type="spellStart"/>
      <w:r w:rsidRPr="00C10481">
        <w:rPr>
          <w:lang w:val="en-GB"/>
        </w:rPr>
        <w:t>potrzebie</w:t>
      </w:r>
      <w:proofErr w:type="spellEnd"/>
      <w:r w:rsidRPr="00C10481">
        <w:rPr>
          <w:lang w:val="en-GB"/>
        </w:rPr>
        <w:t xml:space="preserve"> </w:t>
      </w:r>
      <w:proofErr w:type="spellStart"/>
      <w:r w:rsidRPr="00C10481">
        <w:rPr>
          <w:lang w:val="en-GB"/>
        </w:rPr>
        <w:t>ścisłego</w:t>
      </w:r>
      <w:proofErr w:type="spellEnd"/>
      <w:r w:rsidRPr="00C10481">
        <w:rPr>
          <w:lang w:val="en-GB"/>
        </w:rPr>
        <w:t xml:space="preserve"> </w:t>
      </w:r>
      <w:proofErr w:type="spellStart"/>
      <w:r w:rsidRPr="00C10481">
        <w:rPr>
          <w:lang w:val="en-GB"/>
        </w:rPr>
        <w:t>stosowania</w:t>
      </w:r>
      <w:proofErr w:type="spellEnd"/>
      <w:r w:rsidRPr="00C10481">
        <w:rPr>
          <w:lang w:val="en-GB"/>
        </w:rPr>
        <w:t xml:space="preserve"> </w:t>
      </w:r>
      <w:proofErr w:type="spellStart"/>
      <w:r w:rsidRPr="00C10481">
        <w:rPr>
          <w:lang w:val="en-GB"/>
        </w:rPr>
        <w:t>się</w:t>
      </w:r>
      <w:proofErr w:type="spellEnd"/>
      <w:r w:rsidRPr="00C10481">
        <w:rPr>
          <w:lang w:val="en-GB"/>
        </w:rPr>
        <w:t xml:space="preserve"> w </w:t>
      </w:r>
      <w:proofErr w:type="spellStart"/>
      <w:r w:rsidRPr="00C10481">
        <w:rPr>
          <w:lang w:val="en-GB"/>
        </w:rPr>
        <w:t>budowaniu</w:t>
      </w:r>
      <w:proofErr w:type="spellEnd"/>
      <w:r w:rsidRPr="00C10481">
        <w:rPr>
          <w:lang w:val="en-GB"/>
        </w:rPr>
        <w:t xml:space="preserve"> </w:t>
      </w:r>
      <w:proofErr w:type="spellStart"/>
      <w:r w:rsidRPr="00C10481">
        <w:rPr>
          <w:lang w:val="en-GB"/>
        </w:rPr>
        <w:t>domów</w:t>
      </w:r>
      <w:proofErr w:type="spellEnd"/>
      <w:r w:rsidRPr="00C10481">
        <w:rPr>
          <w:lang w:val="en-GB"/>
        </w:rPr>
        <w:t xml:space="preserve"> do </w:t>
      </w:r>
      <w:proofErr w:type="spellStart"/>
      <w:r w:rsidRPr="00C10481">
        <w:rPr>
          <w:lang w:val="en-GB"/>
        </w:rPr>
        <w:t>klimatu</w:t>
      </w:r>
      <w:proofErr w:type="spellEnd"/>
      <w:r w:rsidRPr="00C10481">
        <w:rPr>
          <w:lang w:val="en-GB"/>
        </w:rPr>
        <w:t xml:space="preserve"> u </w:t>
      </w:r>
      <w:proofErr w:type="spellStart"/>
      <w:r w:rsidRPr="00C10481">
        <w:rPr>
          <w:lang w:val="en-GB"/>
        </w:rPr>
        <w:t>natury</w:t>
      </w:r>
      <w:proofErr w:type="spellEnd"/>
      <w:r w:rsidRPr="00C10481">
        <w:rPr>
          <w:lang w:val="en-GB"/>
        </w:rPr>
        <w:t xml:space="preserve"> </w:t>
      </w:r>
      <w:proofErr w:type="spellStart"/>
      <w:r w:rsidRPr="00C10481">
        <w:rPr>
          <w:lang w:val="en-GB"/>
        </w:rPr>
        <w:t>używanych</w:t>
      </w:r>
      <w:proofErr w:type="spellEnd"/>
      <w:r w:rsidRPr="00C10481">
        <w:rPr>
          <w:lang w:val="en-GB"/>
        </w:rPr>
        <w:t xml:space="preserve"> </w:t>
      </w:r>
      <w:proofErr w:type="spellStart"/>
      <w:r w:rsidRPr="00C10481">
        <w:rPr>
          <w:lang w:val="en-GB"/>
        </w:rPr>
        <w:t>materiałów</w:t>
      </w:r>
      <w:proofErr w:type="spellEnd"/>
      <w:r w:rsidRPr="00C10481">
        <w:rPr>
          <w:lang w:val="en-GB"/>
        </w:rPr>
        <w:t xml:space="preserve">, </w:t>
      </w:r>
      <w:proofErr w:type="spellStart"/>
      <w:r w:rsidRPr="00C10481">
        <w:rPr>
          <w:lang w:val="en-GB"/>
        </w:rPr>
        <w:t>celem</w:t>
      </w:r>
      <w:proofErr w:type="spellEnd"/>
      <w:r w:rsidRPr="00C10481">
        <w:rPr>
          <w:lang w:val="en-GB"/>
        </w:rPr>
        <w:t xml:space="preserve"> </w:t>
      </w:r>
      <w:proofErr w:type="spellStart"/>
      <w:r w:rsidRPr="00C10481">
        <w:rPr>
          <w:lang w:val="en-GB"/>
        </w:rPr>
        <w:t>zapobieżenia</w:t>
      </w:r>
      <w:proofErr w:type="spellEnd"/>
      <w:r w:rsidRPr="00C10481">
        <w:rPr>
          <w:lang w:val="en-GB"/>
        </w:rPr>
        <w:t xml:space="preserve"> </w:t>
      </w:r>
      <w:proofErr w:type="spellStart"/>
      <w:r w:rsidRPr="00C10481">
        <w:rPr>
          <w:lang w:val="en-GB"/>
        </w:rPr>
        <w:t>tak</w:t>
      </w:r>
      <w:proofErr w:type="spellEnd"/>
      <w:r w:rsidRPr="00C10481">
        <w:rPr>
          <w:lang w:val="en-GB"/>
        </w:rPr>
        <w:t xml:space="preserve"> </w:t>
      </w:r>
      <w:proofErr w:type="spellStart"/>
      <w:r w:rsidRPr="00C10481">
        <w:rPr>
          <w:lang w:val="en-GB"/>
        </w:rPr>
        <w:t>powszechnemu</w:t>
      </w:r>
      <w:proofErr w:type="spellEnd"/>
      <w:r w:rsidRPr="00C10481">
        <w:rPr>
          <w:lang w:val="en-GB"/>
        </w:rPr>
        <w:t xml:space="preserve"> </w:t>
      </w:r>
      <w:proofErr w:type="spellStart"/>
      <w:r w:rsidRPr="00C10481">
        <w:rPr>
          <w:lang w:val="en-GB"/>
        </w:rPr>
        <w:t>dzisiaj</w:t>
      </w:r>
      <w:proofErr w:type="spellEnd"/>
      <w:r w:rsidRPr="00C10481">
        <w:rPr>
          <w:lang w:val="en-GB"/>
        </w:rPr>
        <w:t xml:space="preserve"> </w:t>
      </w:r>
      <w:proofErr w:type="spellStart"/>
      <w:r w:rsidRPr="00C10481">
        <w:rPr>
          <w:lang w:val="en-GB"/>
        </w:rPr>
        <w:t>zimnu</w:t>
      </w:r>
      <w:proofErr w:type="spellEnd"/>
      <w:r w:rsidRPr="00C10481">
        <w:rPr>
          <w:lang w:val="en-GB"/>
        </w:rPr>
        <w:t xml:space="preserve"> </w:t>
      </w:r>
      <w:proofErr w:type="spellStart"/>
      <w:r w:rsidRPr="00C10481">
        <w:rPr>
          <w:lang w:val="en-GB"/>
        </w:rPr>
        <w:t>i</w:t>
      </w:r>
      <w:proofErr w:type="spellEnd"/>
      <w:r w:rsidRPr="00C10481">
        <w:rPr>
          <w:lang w:val="en-GB"/>
        </w:rPr>
        <w:t xml:space="preserve"> </w:t>
      </w:r>
      <w:proofErr w:type="spellStart"/>
      <w:r w:rsidRPr="00C10481">
        <w:rPr>
          <w:lang w:val="en-GB"/>
        </w:rPr>
        <w:t>wilgoc</w:t>
      </w:r>
      <w:r w:rsidR="00222927" w:rsidRPr="00C10481">
        <w:rPr>
          <w:lang w:val="en-GB"/>
        </w:rPr>
        <w:t>i</w:t>
      </w:r>
      <w:proofErr w:type="spellEnd"/>
      <w:r w:rsidR="00222927" w:rsidRPr="00C10481">
        <w:rPr>
          <w:lang w:val="en-GB"/>
        </w:rPr>
        <w:t xml:space="preserve"> w </w:t>
      </w:r>
      <w:proofErr w:type="spellStart"/>
      <w:r w:rsidR="00222927" w:rsidRPr="00C10481">
        <w:rPr>
          <w:lang w:val="en-GB"/>
        </w:rPr>
        <w:t>mieszkaniach</w:t>
      </w:r>
      <w:proofErr w:type="spellEnd"/>
      <w:r w:rsidR="00222927" w:rsidRPr="00C10481">
        <w:rPr>
          <w:lang w:val="en-GB"/>
        </w:rPr>
        <w:t xml:space="preserve">. </w:t>
      </w:r>
      <w:proofErr w:type="spellStart"/>
      <w:r w:rsidR="00222927" w:rsidRPr="00C10481">
        <w:rPr>
          <w:i/>
          <w:lang w:val="en-GB"/>
        </w:rPr>
        <w:t>Tygodnik</w:t>
      </w:r>
      <w:proofErr w:type="spellEnd"/>
      <w:r w:rsidR="00222927" w:rsidRPr="00C10481">
        <w:rPr>
          <w:i/>
          <w:lang w:val="en-GB"/>
        </w:rPr>
        <w:t xml:space="preserve"> </w:t>
      </w:r>
      <w:proofErr w:type="spellStart"/>
      <w:r w:rsidR="00222927" w:rsidRPr="00C10481">
        <w:rPr>
          <w:i/>
          <w:lang w:val="en-GB"/>
        </w:rPr>
        <w:t>Rolniczo</w:t>
      </w:r>
      <w:r w:rsidRPr="00C10481">
        <w:rPr>
          <w:i/>
          <w:lang w:val="en-GB"/>
        </w:rPr>
        <w:t>-Techn</w:t>
      </w:r>
      <w:r w:rsidR="00222927" w:rsidRPr="00C10481">
        <w:rPr>
          <w:i/>
          <w:lang w:val="en-GB"/>
        </w:rPr>
        <w:t>iczny</w:t>
      </w:r>
      <w:proofErr w:type="spellEnd"/>
      <w:r w:rsidR="00A13D5D" w:rsidRPr="00A13D5D">
        <w:rPr>
          <w:iCs/>
          <w:lang w:val="en-GB"/>
        </w:rPr>
        <w:t>,</w:t>
      </w:r>
      <w:r w:rsidRPr="00A13D5D">
        <w:rPr>
          <w:iCs/>
          <w:lang w:val="en-GB"/>
        </w:rPr>
        <w:t xml:space="preserve"> </w:t>
      </w:r>
      <w:r w:rsidR="00222927" w:rsidRPr="00C10481">
        <w:rPr>
          <w:i/>
          <w:lang w:val="en-GB"/>
        </w:rPr>
        <w:t>201</w:t>
      </w:r>
      <w:r w:rsidR="00222927" w:rsidRPr="008F02FD">
        <w:rPr>
          <w:iCs/>
          <w:lang w:val="en-GB"/>
        </w:rPr>
        <w:t xml:space="preserve">; </w:t>
      </w:r>
      <w:r w:rsidR="00222927" w:rsidRPr="00C10481">
        <w:rPr>
          <w:i/>
          <w:lang w:val="en-GB"/>
        </w:rPr>
        <w:t>205</w:t>
      </w:r>
      <w:r w:rsidR="00222927" w:rsidRPr="00C10481">
        <w:rPr>
          <w:lang w:val="en-GB"/>
        </w:rPr>
        <w:t xml:space="preserve">, </w:t>
      </w:r>
      <w:r w:rsidR="00A13D5D">
        <w:rPr>
          <w:lang w:val="en-GB"/>
        </w:rPr>
        <w:t>1</w:t>
      </w:r>
      <w:r w:rsidRPr="00C10481">
        <w:rPr>
          <w:lang w:val="en-GB"/>
        </w:rPr>
        <w:t>95</w:t>
      </w:r>
      <w:r w:rsidR="00A13D5D">
        <w:rPr>
          <w:lang w:val="en-GB"/>
        </w:rPr>
        <w:t>,</w:t>
      </w:r>
      <w:r w:rsidRPr="00C10481">
        <w:rPr>
          <w:lang w:val="en-GB"/>
        </w:rPr>
        <w:t xml:space="preserve"> Kielce</w:t>
      </w:r>
      <w:r w:rsidR="00B11CA9">
        <w:rPr>
          <w:lang w:val="en-GB"/>
        </w:rPr>
        <w:t>.</w:t>
      </w:r>
      <w:r w:rsidR="00A13D5D">
        <w:rPr>
          <w:lang w:val="en-GB"/>
        </w:rPr>
        <w:t xml:space="preserve"> (in Polish)</w:t>
      </w:r>
    </w:p>
    <w:p w14:paraId="09F6378C" w14:textId="4C6ED333" w:rsidR="002725CE" w:rsidRPr="00C10481" w:rsidRDefault="002725CE" w:rsidP="008F02FD">
      <w:pPr>
        <w:pStyle w:val="Rlit"/>
        <w:jc w:val="left"/>
        <w:rPr>
          <w:lang w:val="en-GB"/>
        </w:rPr>
      </w:pPr>
      <w:r w:rsidRPr="00C10481">
        <w:rPr>
          <w:lang w:val="en-GB"/>
        </w:rPr>
        <w:t>Krawczyk</w:t>
      </w:r>
      <w:r w:rsidR="00222927" w:rsidRPr="00C10481">
        <w:rPr>
          <w:lang w:val="en-GB"/>
        </w:rPr>
        <w:t>,</w:t>
      </w:r>
      <w:r w:rsidRPr="00C10481">
        <w:rPr>
          <w:lang w:val="en-GB"/>
        </w:rPr>
        <w:t xml:space="preserve"> N., </w:t>
      </w:r>
      <w:proofErr w:type="spellStart"/>
      <w:r w:rsidRPr="00C10481">
        <w:rPr>
          <w:lang w:val="en-GB"/>
        </w:rPr>
        <w:t>Dębska</w:t>
      </w:r>
      <w:proofErr w:type="spellEnd"/>
      <w:r w:rsidR="00222927" w:rsidRPr="00C10481">
        <w:rPr>
          <w:lang w:val="en-GB"/>
        </w:rPr>
        <w:t>,</w:t>
      </w:r>
      <w:r w:rsidRPr="00C10481">
        <w:rPr>
          <w:lang w:val="en-GB"/>
        </w:rPr>
        <w:t xml:space="preserve"> L., Piotrowski</w:t>
      </w:r>
      <w:r w:rsidR="00222927" w:rsidRPr="00C10481">
        <w:rPr>
          <w:lang w:val="en-GB"/>
        </w:rPr>
        <w:t>,</w:t>
      </w:r>
      <w:r w:rsidRPr="00C10481">
        <w:rPr>
          <w:lang w:val="en-GB"/>
        </w:rPr>
        <w:t xml:space="preserve"> </w:t>
      </w:r>
      <w:proofErr w:type="spellStart"/>
      <w:r w:rsidRPr="00C10481">
        <w:rPr>
          <w:lang w:val="en-GB"/>
        </w:rPr>
        <w:t>Zb</w:t>
      </w:r>
      <w:proofErr w:type="spellEnd"/>
      <w:r w:rsidRPr="00C10481">
        <w:rPr>
          <w:lang w:val="en-GB"/>
        </w:rPr>
        <w:t>., J., Honus</w:t>
      </w:r>
      <w:r w:rsidR="00222927" w:rsidRPr="00C10481">
        <w:rPr>
          <w:lang w:val="en-GB"/>
        </w:rPr>
        <w:t>,</w:t>
      </w:r>
      <w:r w:rsidRPr="00C10481">
        <w:rPr>
          <w:lang w:val="en-GB"/>
        </w:rPr>
        <w:t xml:space="preserve"> S., Majewski</w:t>
      </w:r>
      <w:r w:rsidR="00222927" w:rsidRPr="00C10481">
        <w:rPr>
          <w:lang w:val="en-GB"/>
        </w:rPr>
        <w:t>,</w:t>
      </w:r>
      <w:r w:rsidRPr="00C10481">
        <w:rPr>
          <w:lang w:val="en-GB"/>
        </w:rPr>
        <w:t xml:space="preserve"> G. (2023). Validation of the Fanger Model and Assessment of SBS Symptoms in the Lecture Room. </w:t>
      </w:r>
      <w:proofErr w:type="spellStart"/>
      <w:r w:rsidRPr="00C10481">
        <w:rPr>
          <w:i/>
          <w:lang w:val="en-GB"/>
        </w:rPr>
        <w:t>Rocznik</w:t>
      </w:r>
      <w:proofErr w:type="spellEnd"/>
      <w:r w:rsidRPr="00C10481">
        <w:rPr>
          <w:i/>
          <w:lang w:val="en-GB"/>
        </w:rPr>
        <w:t xml:space="preserve"> </w:t>
      </w:r>
      <w:proofErr w:type="spellStart"/>
      <w:r w:rsidRPr="00C10481">
        <w:rPr>
          <w:i/>
          <w:lang w:val="en-GB"/>
        </w:rPr>
        <w:t>Ochrona</w:t>
      </w:r>
      <w:proofErr w:type="spellEnd"/>
      <w:r w:rsidRPr="00C10481">
        <w:rPr>
          <w:i/>
          <w:lang w:val="en-GB"/>
        </w:rPr>
        <w:t xml:space="preserve"> </w:t>
      </w:r>
      <w:proofErr w:type="spellStart"/>
      <w:r w:rsidRPr="00C10481">
        <w:rPr>
          <w:i/>
          <w:lang w:val="en-GB"/>
        </w:rPr>
        <w:t>Środowiska</w:t>
      </w:r>
      <w:proofErr w:type="spellEnd"/>
      <w:r w:rsidRPr="008F02FD">
        <w:rPr>
          <w:iCs/>
          <w:lang w:val="en-GB"/>
        </w:rPr>
        <w:t xml:space="preserve">, </w:t>
      </w:r>
      <w:r w:rsidRPr="00C10481">
        <w:rPr>
          <w:i/>
          <w:lang w:val="en-GB"/>
        </w:rPr>
        <w:t>25</w:t>
      </w:r>
      <w:r w:rsidRPr="00C10481">
        <w:rPr>
          <w:lang w:val="en-GB"/>
        </w:rPr>
        <w:t>, 68-76. https://doi.org/10.54740/ros.2023.008</w:t>
      </w:r>
    </w:p>
    <w:p w14:paraId="5113CCB1" w14:textId="3003709A" w:rsidR="00AC778B" w:rsidRPr="00C10481" w:rsidRDefault="00AC778B" w:rsidP="00742956">
      <w:pPr>
        <w:pStyle w:val="Rlit"/>
        <w:rPr>
          <w:lang w:val="en-GB"/>
        </w:rPr>
      </w:pPr>
      <w:proofErr w:type="spellStart"/>
      <w:r w:rsidRPr="00C10481">
        <w:rPr>
          <w:lang w:val="en-GB"/>
        </w:rPr>
        <w:t>Latosińska</w:t>
      </w:r>
      <w:proofErr w:type="spellEnd"/>
      <w:r w:rsidR="00222927" w:rsidRPr="00C10481">
        <w:rPr>
          <w:lang w:val="en-GB"/>
        </w:rPr>
        <w:t>,</w:t>
      </w:r>
      <w:r w:rsidRPr="00C10481">
        <w:rPr>
          <w:lang w:val="en-GB"/>
        </w:rPr>
        <w:t xml:space="preserve"> J., </w:t>
      </w:r>
      <w:proofErr w:type="spellStart"/>
      <w:r w:rsidRPr="00C10481">
        <w:rPr>
          <w:lang w:val="en-GB"/>
        </w:rPr>
        <w:t>Gawdzik</w:t>
      </w:r>
      <w:proofErr w:type="spellEnd"/>
      <w:r w:rsidR="00222927" w:rsidRPr="00C10481">
        <w:rPr>
          <w:lang w:val="en-GB"/>
        </w:rPr>
        <w:t>,</w:t>
      </w:r>
      <w:r w:rsidRPr="00C10481">
        <w:rPr>
          <w:lang w:val="en-GB"/>
        </w:rPr>
        <w:t xml:space="preserve"> J., Honus</w:t>
      </w:r>
      <w:r w:rsidR="00222927" w:rsidRPr="00C10481">
        <w:rPr>
          <w:lang w:val="en-GB"/>
        </w:rPr>
        <w:t>,</w:t>
      </w:r>
      <w:r w:rsidRPr="00C10481">
        <w:rPr>
          <w:lang w:val="en-GB"/>
        </w:rPr>
        <w:t xml:space="preserve"> S., Orman</w:t>
      </w:r>
      <w:r w:rsidR="00222927" w:rsidRPr="00C10481">
        <w:rPr>
          <w:lang w:val="en-GB"/>
        </w:rPr>
        <w:t>,</w:t>
      </w:r>
      <w:r w:rsidRPr="00C10481">
        <w:rPr>
          <w:lang w:val="en-GB"/>
        </w:rPr>
        <w:t xml:space="preserve"> Ł., Radek</w:t>
      </w:r>
      <w:r w:rsidR="00222927" w:rsidRPr="00C10481">
        <w:rPr>
          <w:lang w:val="en-GB"/>
        </w:rPr>
        <w:t>,</w:t>
      </w:r>
      <w:r w:rsidRPr="00C10481">
        <w:rPr>
          <w:lang w:val="en-GB"/>
        </w:rPr>
        <w:t xml:space="preserve"> N. (2023). Waste for building material production as a method of reducing environm</w:t>
      </w:r>
      <w:r w:rsidR="00222927" w:rsidRPr="00C10481">
        <w:rPr>
          <w:lang w:val="en-GB"/>
        </w:rPr>
        <w:t>ental load and energy recovery.</w:t>
      </w:r>
      <w:r w:rsidRPr="00C10481">
        <w:rPr>
          <w:lang w:val="en-GB"/>
        </w:rPr>
        <w:t xml:space="preserve"> </w:t>
      </w:r>
      <w:r w:rsidRPr="00C10481">
        <w:rPr>
          <w:i/>
          <w:lang w:val="en-GB"/>
        </w:rPr>
        <w:t>Frontiers in Energy Research</w:t>
      </w:r>
      <w:r w:rsidRPr="008F02FD">
        <w:rPr>
          <w:iCs/>
          <w:lang w:val="en-GB"/>
        </w:rPr>
        <w:t xml:space="preserve">, </w:t>
      </w:r>
      <w:r w:rsidRPr="00C10481">
        <w:rPr>
          <w:i/>
          <w:lang w:val="en-GB"/>
        </w:rPr>
        <w:t>11</w:t>
      </w:r>
      <w:r w:rsidRPr="00C10481">
        <w:rPr>
          <w:lang w:val="en-GB"/>
        </w:rPr>
        <w:t>, 1279337</w:t>
      </w:r>
    </w:p>
    <w:p w14:paraId="26033E8B" w14:textId="319381B3" w:rsidR="00412BB3" w:rsidRPr="00C10481" w:rsidRDefault="00B468B8" w:rsidP="00742956">
      <w:pPr>
        <w:pStyle w:val="Rlit"/>
        <w:rPr>
          <w:lang w:val="en-GB"/>
        </w:rPr>
      </w:pPr>
      <w:r w:rsidRPr="00C10481">
        <w:rPr>
          <w:lang w:val="en-GB"/>
        </w:rPr>
        <w:t>Mielnicki</w:t>
      </w:r>
      <w:r w:rsidR="000F1B32" w:rsidRPr="00C10481">
        <w:rPr>
          <w:lang w:val="en-GB"/>
        </w:rPr>
        <w:t>,</w:t>
      </w:r>
      <w:r w:rsidRPr="00C10481">
        <w:rPr>
          <w:lang w:val="en-GB"/>
        </w:rPr>
        <w:t xml:space="preserve"> J.S.</w:t>
      </w:r>
      <w:r w:rsidR="00412BB3" w:rsidRPr="00C10481">
        <w:rPr>
          <w:lang w:val="en-GB"/>
        </w:rPr>
        <w:t xml:space="preserve"> </w:t>
      </w:r>
      <w:r w:rsidRPr="00C10481">
        <w:rPr>
          <w:lang w:val="en-GB"/>
        </w:rPr>
        <w:t>(</w:t>
      </w:r>
      <w:r w:rsidR="00412BB3" w:rsidRPr="00C10481">
        <w:rPr>
          <w:lang w:val="en-GB"/>
        </w:rPr>
        <w:t>1954</w:t>
      </w:r>
      <w:r w:rsidRPr="00C10481">
        <w:rPr>
          <w:lang w:val="en-GB"/>
        </w:rPr>
        <w:t>).</w:t>
      </w:r>
      <w:r w:rsidR="00412BB3" w:rsidRPr="00C10481">
        <w:rPr>
          <w:lang w:val="en-GB"/>
        </w:rPr>
        <w:t xml:space="preserve"> O </w:t>
      </w:r>
      <w:proofErr w:type="spellStart"/>
      <w:r w:rsidR="00412BB3" w:rsidRPr="00C10481">
        <w:rPr>
          <w:lang w:val="en-GB"/>
        </w:rPr>
        <w:t>normach</w:t>
      </w:r>
      <w:proofErr w:type="spellEnd"/>
      <w:r w:rsidR="00412BB3" w:rsidRPr="00C10481">
        <w:rPr>
          <w:lang w:val="en-GB"/>
        </w:rPr>
        <w:t xml:space="preserve"> </w:t>
      </w:r>
      <w:proofErr w:type="spellStart"/>
      <w:r w:rsidR="00412BB3" w:rsidRPr="00C10481">
        <w:rPr>
          <w:lang w:val="en-GB"/>
        </w:rPr>
        <w:t>obliczeniowych</w:t>
      </w:r>
      <w:proofErr w:type="spellEnd"/>
      <w:r w:rsidR="00412BB3" w:rsidRPr="00C10481">
        <w:rPr>
          <w:lang w:val="en-GB"/>
        </w:rPr>
        <w:t xml:space="preserve"> </w:t>
      </w:r>
      <w:proofErr w:type="spellStart"/>
      <w:r w:rsidR="00412BB3" w:rsidRPr="00C10481">
        <w:rPr>
          <w:lang w:val="en-GB"/>
        </w:rPr>
        <w:t>pomieszczeń</w:t>
      </w:r>
      <w:proofErr w:type="spellEnd"/>
      <w:r w:rsidR="00412BB3" w:rsidRPr="00C10481">
        <w:rPr>
          <w:lang w:val="en-GB"/>
        </w:rPr>
        <w:t xml:space="preserve"> </w:t>
      </w:r>
      <w:proofErr w:type="spellStart"/>
      <w:r w:rsidR="00412BB3" w:rsidRPr="00C10481">
        <w:rPr>
          <w:lang w:val="en-GB"/>
        </w:rPr>
        <w:t>i</w:t>
      </w:r>
      <w:proofErr w:type="spellEnd"/>
      <w:r w:rsidR="00412BB3" w:rsidRPr="00C10481">
        <w:rPr>
          <w:lang w:val="en-GB"/>
        </w:rPr>
        <w:t xml:space="preserve"> </w:t>
      </w:r>
      <w:proofErr w:type="spellStart"/>
      <w:r w:rsidR="00412BB3" w:rsidRPr="00C10481">
        <w:rPr>
          <w:lang w:val="en-GB"/>
        </w:rPr>
        <w:t>najniższych</w:t>
      </w:r>
      <w:proofErr w:type="spellEnd"/>
      <w:r w:rsidR="00412BB3" w:rsidRPr="00C10481">
        <w:rPr>
          <w:lang w:val="en-GB"/>
        </w:rPr>
        <w:t xml:space="preserve"> </w:t>
      </w:r>
      <w:proofErr w:type="spellStart"/>
      <w:r w:rsidR="00412BB3" w:rsidRPr="00C10481">
        <w:rPr>
          <w:lang w:val="en-GB"/>
        </w:rPr>
        <w:t>temperatur</w:t>
      </w:r>
      <w:proofErr w:type="spellEnd"/>
      <w:r w:rsidR="00412BB3" w:rsidRPr="00C10481">
        <w:rPr>
          <w:lang w:val="en-GB"/>
        </w:rPr>
        <w:t xml:space="preserve"> </w:t>
      </w:r>
      <w:proofErr w:type="spellStart"/>
      <w:r w:rsidR="00412BB3" w:rsidRPr="00C10481">
        <w:rPr>
          <w:lang w:val="en-GB"/>
        </w:rPr>
        <w:t>obliczeniowych</w:t>
      </w:r>
      <w:proofErr w:type="spellEnd"/>
      <w:r w:rsidR="00412BB3" w:rsidRPr="00C10481">
        <w:rPr>
          <w:lang w:val="en-GB"/>
        </w:rPr>
        <w:t xml:space="preserve"> </w:t>
      </w:r>
      <w:proofErr w:type="spellStart"/>
      <w:r w:rsidR="000F1B32" w:rsidRPr="00C10481">
        <w:rPr>
          <w:lang w:val="en-GB"/>
        </w:rPr>
        <w:t>powietrza</w:t>
      </w:r>
      <w:proofErr w:type="spellEnd"/>
      <w:r w:rsidR="000F1B32" w:rsidRPr="00C10481">
        <w:rPr>
          <w:lang w:val="en-GB"/>
        </w:rPr>
        <w:t xml:space="preserve"> </w:t>
      </w:r>
      <w:proofErr w:type="spellStart"/>
      <w:r w:rsidR="000F1B32" w:rsidRPr="00C10481">
        <w:rPr>
          <w:lang w:val="en-GB"/>
        </w:rPr>
        <w:t>na</w:t>
      </w:r>
      <w:proofErr w:type="spellEnd"/>
      <w:r w:rsidR="000F1B32" w:rsidRPr="00C10481">
        <w:rPr>
          <w:lang w:val="en-GB"/>
        </w:rPr>
        <w:t xml:space="preserve"> </w:t>
      </w:r>
      <w:proofErr w:type="spellStart"/>
      <w:r w:rsidR="000F1B32" w:rsidRPr="00C10481">
        <w:rPr>
          <w:lang w:val="en-GB"/>
        </w:rPr>
        <w:t>zewnątrz</w:t>
      </w:r>
      <w:proofErr w:type="spellEnd"/>
      <w:r w:rsidR="000F1B32" w:rsidRPr="00C10481">
        <w:rPr>
          <w:lang w:val="en-GB"/>
        </w:rPr>
        <w:t xml:space="preserve"> </w:t>
      </w:r>
      <w:proofErr w:type="spellStart"/>
      <w:r w:rsidR="000F1B32" w:rsidRPr="00C10481">
        <w:rPr>
          <w:lang w:val="en-GB"/>
        </w:rPr>
        <w:t>budynków</w:t>
      </w:r>
      <w:proofErr w:type="spellEnd"/>
      <w:r w:rsidR="000F1B32" w:rsidRPr="00C10481">
        <w:rPr>
          <w:lang w:val="en-GB"/>
        </w:rPr>
        <w:t xml:space="preserve">. </w:t>
      </w:r>
      <w:r w:rsidR="00412BB3" w:rsidRPr="00C10481">
        <w:rPr>
          <w:i/>
          <w:lang w:val="en-GB"/>
        </w:rPr>
        <w:t>GWTS</w:t>
      </w:r>
      <w:r w:rsidR="008F02FD">
        <w:rPr>
          <w:lang w:val="en-GB"/>
        </w:rPr>
        <w:t>,</w:t>
      </w:r>
      <w:r w:rsidR="00412BB3" w:rsidRPr="00C10481">
        <w:rPr>
          <w:lang w:val="en-GB"/>
        </w:rPr>
        <w:t xml:space="preserve"> </w:t>
      </w:r>
      <w:r w:rsidR="00412BB3" w:rsidRPr="008F02FD">
        <w:rPr>
          <w:i/>
          <w:iCs/>
          <w:lang w:val="en-GB"/>
        </w:rPr>
        <w:t>28</w:t>
      </w:r>
      <w:r w:rsidR="008F02FD">
        <w:rPr>
          <w:lang w:val="en-GB"/>
        </w:rPr>
        <w:t>(10)</w:t>
      </w:r>
      <w:r w:rsidR="00412BB3" w:rsidRPr="00C10481">
        <w:rPr>
          <w:lang w:val="en-GB"/>
        </w:rPr>
        <w:t>, 305</w:t>
      </w:r>
      <w:r w:rsidR="00B11CA9">
        <w:rPr>
          <w:lang w:val="en-GB"/>
        </w:rPr>
        <w:t>.</w:t>
      </w:r>
      <w:r w:rsidR="008F02FD">
        <w:rPr>
          <w:lang w:val="en-GB"/>
        </w:rPr>
        <w:t xml:space="preserve"> (in Polish)</w:t>
      </w:r>
    </w:p>
    <w:p w14:paraId="00DBB957" w14:textId="02E36ADA" w:rsidR="00412BB3" w:rsidRPr="00C10481" w:rsidRDefault="00B468B8" w:rsidP="00742956">
      <w:pPr>
        <w:pStyle w:val="Rlit"/>
        <w:rPr>
          <w:lang w:val="en-GB"/>
        </w:rPr>
      </w:pPr>
      <w:r w:rsidRPr="00C10481">
        <w:rPr>
          <w:lang w:val="en-GB"/>
        </w:rPr>
        <w:t>Mielnicki</w:t>
      </w:r>
      <w:r w:rsidR="000F1B32" w:rsidRPr="00C10481">
        <w:rPr>
          <w:lang w:val="en-GB"/>
        </w:rPr>
        <w:t>,</w:t>
      </w:r>
      <w:r w:rsidRPr="00C10481">
        <w:rPr>
          <w:lang w:val="en-GB"/>
        </w:rPr>
        <w:t xml:space="preserve"> J. S.</w:t>
      </w:r>
      <w:r w:rsidR="00412BB3" w:rsidRPr="00C10481">
        <w:rPr>
          <w:lang w:val="en-GB"/>
        </w:rPr>
        <w:t xml:space="preserve"> </w:t>
      </w:r>
      <w:r w:rsidRPr="00C10481">
        <w:rPr>
          <w:lang w:val="en-GB"/>
        </w:rPr>
        <w:t>(</w:t>
      </w:r>
      <w:r w:rsidR="00412BB3" w:rsidRPr="00C10481">
        <w:rPr>
          <w:lang w:val="en-GB"/>
        </w:rPr>
        <w:t>1958</w:t>
      </w:r>
      <w:r w:rsidRPr="00C10481">
        <w:rPr>
          <w:lang w:val="en-GB"/>
        </w:rPr>
        <w:t>).</w:t>
      </w:r>
      <w:r w:rsidR="00412BB3" w:rsidRPr="00C10481">
        <w:rPr>
          <w:lang w:val="en-GB"/>
        </w:rPr>
        <w:t xml:space="preserve"> Metody </w:t>
      </w:r>
      <w:proofErr w:type="spellStart"/>
      <w:r w:rsidR="00412BB3" w:rsidRPr="00C10481">
        <w:rPr>
          <w:lang w:val="en-GB"/>
        </w:rPr>
        <w:t>ustalania</w:t>
      </w:r>
      <w:proofErr w:type="spellEnd"/>
      <w:r w:rsidR="00412BB3" w:rsidRPr="00C10481">
        <w:rPr>
          <w:lang w:val="en-GB"/>
        </w:rPr>
        <w:t xml:space="preserve"> </w:t>
      </w:r>
      <w:proofErr w:type="spellStart"/>
      <w:r w:rsidR="00412BB3" w:rsidRPr="00C10481">
        <w:rPr>
          <w:lang w:val="en-GB"/>
        </w:rPr>
        <w:t>obliczeniowych</w:t>
      </w:r>
      <w:proofErr w:type="spellEnd"/>
      <w:r w:rsidR="00412BB3" w:rsidRPr="00C10481">
        <w:rPr>
          <w:lang w:val="en-GB"/>
        </w:rPr>
        <w:t xml:space="preserve"> </w:t>
      </w:r>
      <w:proofErr w:type="spellStart"/>
      <w:r w:rsidR="00412BB3" w:rsidRPr="00C10481">
        <w:rPr>
          <w:lang w:val="en-GB"/>
        </w:rPr>
        <w:t>temperatur</w:t>
      </w:r>
      <w:proofErr w:type="spellEnd"/>
      <w:r w:rsidR="00412BB3" w:rsidRPr="00C10481">
        <w:rPr>
          <w:lang w:val="en-GB"/>
        </w:rPr>
        <w:t xml:space="preserve"> </w:t>
      </w:r>
      <w:proofErr w:type="spellStart"/>
      <w:r w:rsidR="00412BB3" w:rsidRPr="00C10481">
        <w:rPr>
          <w:lang w:val="en-GB"/>
        </w:rPr>
        <w:t>zewnęt</w:t>
      </w:r>
      <w:r w:rsidR="000F1B32" w:rsidRPr="00C10481">
        <w:rPr>
          <w:lang w:val="en-GB"/>
        </w:rPr>
        <w:t>rznych</w:t>
      </w:r>
      <w:proofErr w:type="spellEnd"/>
      <w:r w:rsidR="000F1B32" w:rsidRPr="00C10481">
        <w:rPr>
          <w:lang w:val="en-GB"/>
        </w:rPr>
        <w:t xml:space="preserve"> </w:t>
      </w:r>
      <w:proofErr w:type="spellStart"/>
      <w:r w:rsidR="000F1B32" w:rsidRPr="00C10481">
        <w:rPr>
          <w:lang w:val="en-GB"/>
        </w:rPr>
        <w:t>dla</w:t>
      </w:r>
      <w:proofErr w:type="spellEnd"/>
      <w:r w:rsidR="000F1B32" w:rsidRPr="00C10481">
        <w:rPr>
          <w:lang w:val="en-GB"/>
        </w:rPr>
        <w:t xml:space="preserve"> </w:t>
      </w:r>
      <w:proofErr w:type="spellStart"/>
      <w:r w:rsidR="000F1B32" w:rsidRPr="00C10481">
        <w:rPr>
          <w:lang w:val="en-GB"/>
        </w:rPr>
        <w:t>potrzeb</w:t>
      </w:r>
      <w:proofErr w:type="spellEnd"/>
      <w:r w:rsidR="000F1B32" w:rsidRPr="00C10481">
        <w:rPr>
          <w:lang w:val="en-GB"/>
        </w:rPr>
        <w:t xml:space="preserve"> </w:t>
      </w:r>
      <w:proofErr w:type="spellStart"/>
      <w:r w:rsidR="000F1B32" w:rsidRPr="00C10481">
        <w:rPr>
          <w:lang w:val="en-GB"/>
        </w:rPr>
        <w:t>ogrzewnictwa</w:t>
      </w:r>
      <w:proofErr w:type="spellEnd"/>
      <w:r w:rsidR="000F1B32" w:rsidRPr="00C10481">
        <w:rPr>
          <w:lang w:val="en-GB"/>
        </w:rPr>
        <w:t>.</w:t>
      </w:r>
      <w:r w:rsidR="00412BB3" w:rsidRPr="00C10481">
        <w:rPr>
          <w:lang w:val="en-GB"/>
        </w:rPr>
        <w:t xml:space="preserve"> </w:t>
      </w:r>
      <w:r w:rsidR="00412BB3" w:rsidRPr="00C10481">
        <w:rPr>
          <w:i/>
          <w:lang w:val="en-GB"/>
        </w:rPr>
        <w:t>GWTS</w:t>
      </w:r>
      <w:r w:rsidR="008F02FD" w:rsidRPr="008F02FD">
        <w:rPr>
          <w:iCs/>
          <w:lang w:val="en-GB"/>
        </w:rPr>
        <w:t>,</w:t>
      </w:r>
      <w:r w:rsidR="00412BB3" w:rsidRPr="00C10481">
        <w:rPr>
          <w:lang w:val="en-GB"/>
        </w:rPr>
        <w:t xml:space="preserve"> </w:t>
      </w:r>
      <w:r w:rsidR="00412BB3" w:rsidRPr="008F02FD">
        <w:rPr>
          <w:i/>
          <w:iCs/>
          <w:lang w:val="en-GB"/>
        </w:rPr>
        <w:t>32</w:t>
      </w:r>
      <w:r w:rsidR="008F02FD">
        <w:rPr>
          <w:lang w:val="en-GB"/>
        </w:rPr>
        <w:t>(4)</w:t>
      </w:r>
      <w:r w:rsidR="00412BB3" w:rsidRPr="00C10481">
        <w:rPr>
          <w:lang w:val="en-GB"/>
        </w:rPr>
        <w:t>, 130</w:t>
      </w:r>
      <w:r w:rsidR="00B11CA9">
        <w:rPr>
          <w:lang w:val="en-GB"/>
        </w:rPr>
        <w:t>.</w:t>
      </w:r>
      <w:r w:rsidR="008F02FD">
        <w:rPr>
          <w:lang w:val="en-GB"/>
        </w:rPr>
        <w:t xml:space="preserve"> (in Polish)</w:t>
      </w:r>
    </w:p>
    <w:p w14:paraId="7C897BC6" w14:textId="5F394890" w:rsidR="00412BB3" w:rsidRPr="00C10481" w:rsidRDefault="00412BB3" w:rsidP="00742956">
      <w:pPr>
        <w:pStyle w:val="Rlit"/>
        <w:rPr>
          <w:lang w:val="en-GB"/>
        </w:rPr>
      </w:pPr>
      <w:r w:rsidRPr="00C10481">
        <w:rPr>
          <w:lang w:val="en-GB"/>
        </w:rPr>
        <w:t>Mielnicki</w:t>
      </w:r>
      <w:r w:rsidR="000F1B32" w:rsidRPr="00C10481">
        <w:rPr>
          <w:lang w:val="en-GB"/>
        </w:rPr>
        <w:t>,</w:t>
      </w:r>
      <w:r w:rsidRPr="00C10481">
        <w:rPr>
          <w:lang w:val="en-GB"/>
        </w:rPr>
        <w:t xml:space="preserve"> J.S., </w:t>
      </w:r>
      <w:proofErr w:type="spellStart"/>
      <w:r w:rsidRPr="00C10481">
        <w:rPr>
          <w:lang w:val="en-GB"/>
        </w:rPr>
        <w:t>Klimatyczne</w:t>
      </w:r>
      <w:proofErr w:type="spellEnd"/>
      <w:r w:rsidRPr="00C10481">
        <w:rPr>
          <w:lang w:val="en-GB"/>
        </w:rPr>
        <w:t xml:space="preserve"> </w:t>
      </w:r>
      <w:proofErr w:type="spellStart"/>
      <w:r w:rsidRPr="00C10481">
        <w:rPr>
          <w:lang w:val="en-GB"/>
        </w:rPr>
        <w:t>podstawy</w:t>
      </w:r>
      <w:proofErr w:type="spellEnd"/>
      <w:r w:rsidRPr="00C10481">
        <w:rPr>
          <w:lang w:val="en-GB"/>
        </w:rPr>
        <w:t xml:space="preserve"> norm </w:t>
      </w:r>
      <w:proofErr w:type="spellStart"/>
      <w:r w:rsidRPr="00C10481">
        <w:rPr>
          <w:lang w:val="en-GB"/>
        </w:rPr>
        <w:t>temperatur</w:t>
      </w:r>
      <w:proofErr w:type="spellEnd"/>
      <w:r w:rsidRPr="00C10481">
        <w:rPr>
          <w:lang w:val="en-GB"/>
        </w:rPr>
        <w:t xml:space="preserve"> </w:t>
      </w:r>
      <w:proofErr w:type="spellStart"/>
      <w:r w:rsidRPr="00C10481">
        <w:rPr>
          <w:lang w:val="en-GB"/>
        </w:rPr>
        <w:t>powietrza</w:t>
      </w:r>
      <w:proofErr w:type="spellEnd"/>
      <w:r w:rsidRPr="00C10481">
        <w:rPr>
          <w:lang w:val="en-GB"/>
        </w:rPr>
        <w:t xml:space="preserve"> </w:t>
      </w:r>
      <w:proofErr w:type="spellStart"/>
      <w:r w:rsidRPr="00C10481">
        <w:rPr>
          <w:lang w:val="en-GB"/>
        </w:rPr>
        <w:t>zewnętrznego</w:t>
      </w:r>
      <w:proofErr w:type="spellEnd"/>
      <w:r w:rsidRPr="00C10481">
        <w:rPr>
          <w:lang w:val="en-GB"/>
        </w:rPr>
        <w:t xml:space="preserve"> w </w:t>
      </w:r>
      <w:proofErr w:type="spellStart"/>
      <w:r w:rsidRPr="00C10481">
        <w:rPr>
          <w:lang w:val="en-GB"/>
        </w:rPr>
        <w:t>ogrzewnictwie</w:t>
      </w:r>
      <w:proofErr w:type="spellEnd"/>
      <w:r w:rsidRPr="00C10481">
        <w:rPr>
          <w:lang w:val="en-GB"/>
        </w:rPr>
        <w:t xml:space="preserve">, </w:t>
      </w:r>
      <w:proofErr w:type="spellStart"/>
      <w:r w:rsidRPr="00C10481">
        <w:rPr>
          <w:lang w:val="en-GB"/>
        </w:rPr>
        <w:t>niepublikowana</w:t>
      </w:r>
      <w:proofErr w:type="spellEnd"/>
      <w:r w:rsidRPr="00C10481">
        <w:rPr>
          <w:lang w:val="en-GB"/>
        </w:rPr>
        <w:t xml:space="preserve"> </w:t>
      </w:r>
      <w:proofErr w:type="spellStart"/>
      <w:r w:rsidRPr="00C10481">
        <w:rPr>
          <w:lang w:val="en-GB"/>
        </w:rPr>
        <w:t>praca</w:t>
      </w:r>
      <w:proofErr w:type="spellEnd"/>
      <w:r w:rsidRPr="00C10481">
        <w:rPr>
          <w:lang w:val="en-GB"/>
        </w:rPr>
        <w:t xml:space="preserve"> </w:t>
      </w:r>
      <w:proofErr w:type="spellStart"/>
      <w:r w:rsidRPr="00C10481">
        <w:rPr>
          <w:lang w:val="en-GB"/>
        </w:rPr>
        <w:t>wykonana</w:t>
      </w:r>
      <w:proofErr w:type="spellEnd"/>
      <w:r w:rsidRPr="00C10481">
        <w:rPr>
          <w:lang w:val="en-GB"/>
        </w:rPr>
        <w:t xml:space="preserve"> pod </w:t>
      </w:r>
      <w:proofErr w:type="spellStart"/>
      <w:r w:rsidRPr="00C10481">
        <w:rPr>
          <w:lang w:val="en-GB"/>
        </w:rPr>
        <w:t>kierownictwem</w:t>
      </w:r>
      <w:proofErr w:type="spellEnd"/>
      <w:r w:rsidRPr="00C10481">
        <w:rPr>
          <w:lang w:val="en-GB"/>
        </w:rPr>
        <w:t xml:space="preserve"> prof. M. </w:t>
      </w:r>
      <w:proofErr w:type="spellStart"/>
      <w:r w:rsidRPr="00C10481">
        <w:rPr>
          <w:lang w:val="en-GB"/>
        </w:rPr>
        <w:t>Nierojewskiego</w:t>
      </w:r>
      <w:proofErr w:type="spellEnd"/>
      <w:r w:rsidRPr="00C10481">
        <w:rPr>
          <w:lang w:val="en-GB"/>
        </w:rPr>
        <w:t xml:space="preserve">, a </w:t>
      </w:r>
      <w:proofErr w:type="spellStart"/>
      <w:r w:rsidRPr="00C10481">
        <w:rPr>
          <w:lang w:val="en-GB"/>
        </w:rPr>
        <w:t>później</w:t>
      </w:r>
      <w:proofErr w:type="spellEnd"/>
      <w:r w:rsidRPr="00C10481">
        <w:rPr>
          <w:lang w:val="en-GB"/>
        </w:rPr>
        <w:t xml:space="preserve"> doc. M. </w:t>
      </w:r>
      <w:proofErr w:type="spellStart"/>
      <w:r w:rsidRPr="00C10481">
        <w:rPr>
          <w:lang w:val="en-GB"/>
        </w:rPr>
        <w:t>Malickiego</w:t>
      </w:r>
      <w:proofErr w:type="spellEnd"/>
      <w:r w:rsidRPr="00C10481">
        <w:rPr>
          <w:lang w:val="en-GB"/>
        </w:rPr>
        <w:t xml:space="preserve">, Katedra </w:t>
      </w:r>
      <w:proofErr w:type="spellStart"/>
      <w:r w:rsidRPr="00C10481">
        <w:rPr>
          <w:lang w:val="en-GB"/>
        </w:rPr>
        <w:t>Ogrzewnictwa</w:t>
      </w:r>
      <w:proofErr w:type="spellEnd"/>
      <w:r w:rsidRPr="00C10481">
        <w:rPr>
          <w:lang w:val="en-GB"/>
        </w:rPr>
        <w:t xml:space="preserve"> </w:t>
      </w:r>
      <w:r w:rsidR="00B11CA9">
        <w:rPr>
          <w:lang w:val="en-GB"/>
        </w:rPr>
        <w:t>I </w:t>
      </w:r>
      <w:proofErr w:type="spellStart"/>
      <w:r w:rsidRPr="00C10481">
        <w:rPr>
          <w:lang w:val="en-GB"/>
        </w:rPr>
        <w:t>Wentylacji</w:t>
      </w:r>
      <w:proofErr w:type="spellEnd"/>
      <w:r w:rsidRPr="00C10481">
        <w:rPr>
          <w:lang w:val="en-GB"/>
        </w:rPr>
        <w:t xml:space="preserve">, </w:t>
      </w:r>
      <w:proofErr w:type="spellStart"/>
      <w:r w:rsidRPr="00C10481">
        <w:rPr>
          <w:lang w:val="en-GB"/>
        </w:rPr>
        <w:t>Politechnika</w:t>
      </w:r>
      <w:proofErr w:type="spellEnd"/>
      <w:r w:rsidRPr="00C10481">
        <w:rPr>
          <w:lang w:val="en-GB"/>
        </w:rPr>
        <w:t xml:space="preserve"> Warszawska</w:t>
      </w:r>
      <w:r w:rsidR="00B11CA9">
        <w:rPr>
          <w:lang w:val="en-GB"/>
        </w:rPr>
        <w:t>.</w:t>
      </w:r>
      <w:r w:rsidR="008F02FD">
        <w:rPr>
          <w:lang w:val="en-GB"/>
        </w:rPr>
        <w:t xml:space="preserve"> (in Polish)</w:t>
      </w:r>
    </w:p>
    <w:p w14:paraId="01B9488A" w14:textId="6A827A12" w:rsidR="003C21F3" w:rsidRPr="00C10481" w:rsidRDefault="00DB4E29" w:rsidP="00742956">
      <w:pPr>
        <w:pStyle w:val="Rlit"/>
        <w:rPr>
          <w:lang w:val="en-GB"/>
        </w:rPr>
      </w:pPr>
      <w:r w:rsidRPr="00C10481">
        <w:rPr>
          <w:lang w:val="en-GB"/>
        </w:rPr>
        <w:t>Mukherjee</w:t>
      </w:r>
      <w:r w:rsidR="000F1B32" w:rsidRPr="00C10481">
        <w:rPr>
          <w:lang w:val="en-GB"/>
        </w:rPr>
        <w:t>,</w:t>
      </w:r>
      <w:r w:rsidRPr="00C10481">
        <w:rPr>
          <w:lang w:val="en-GB"/>
        </w:rPr>
        <w:t xml:space="preserve"> S., </w:t>
      </w:r>
      <w:proofErr w:type="spellStart"/>
      <w:r w:rsidRPr="00C10481">
        <w:rPr>
          <w:lang w:val="en-GB"/>
        </w:rPr>
        <w:t>Wciślik</w:t>
      </w:r>
      <w:proofErr w:type="spellEnd"/>
      <w:r w:rsidR="000F1B32" w:rsidRPr="00C10481">
        <w:rPr>
          <w:lang w:val="en-GB"/>
        </w:rPr>
        <w:t>,</w:t>
      </w:r>
      <w:r w:rsidRPr="00C10481">
        <w:rPr>
          <w:lang w:val="en-GB"/>
        </w:rPr>
        <w:t xml:space="preserve"> S., Ebrahim</w:t>
      </w:r>
      <w:r w:rsidR="000F1B32" w:rsidRPr="00C10481">
        <w:rPr>
          <w:lang w:val="en-GB"/>
        </w:rPr>
        <w:t>,</w:t>
      </w:r>
      <w:r w:rsidRPr="00C10481">
        <w:rPr>
          <w:lang w:val="en-GB"/>
        </w:rPr>
        <w:t xml:space="preserve"> Sh., </w:t>
      </w:r>
      <w:proofErr w:type="spellStart"/>
      <w:r w:rsidRPr="00C10481">
        <w:rPr>
          <w:lang w:val="en-GB"/>
        </w:rPr>
        <w:t>Alsayegh</w:t>
      </w:r>
      <w:proofErr w:type="spellEnd"/>
      <w:r w:rsidR="000F1B32" w:rsidRPr="00C10481">
        <w:rPr>
          <w:lang w:val="en-GB"/>
        </w:rPr>
        <w:t>,</w:t>
      </w:r>
      <w:r w:rsidRPr="00C10481">
        <w:rPr>
          <w:lang w:val="en-GB"/>
        </w:rPr>
        <w:t xml:space="preserve"> N. (2023). </w:t>
      </w:r>
      <w:r w:rsidR="003C21F3" w:rsidRPr="00C10481">
        <w:rPr>
          <w:lang w:val="en-GB"/>
        </w:rPr>
        <w:t>Enhancing cooling performance of a heat exchanger driven by water/alumina-silica hybrid na</w:t>
      </w:r>
      <w:r w:rsidR="000F1B32" w:rsidRPr="00C10481">
        <w:rPr>
          <w:lang w:val="en-GB"/>
        </w:rPr>
        <w:t>nofluid: experimental results.</w:t>
      </w:r>
      <w:r w:rsidRPr="00C10481">
        <w:rPr>
          <w:lang w:val="en-GB"/>
        </w:rPr>
        <w:t xml:space="preserve"> </w:t>
      </w:r>
      <w:r w:rsidR="003C21F3" w:rsidRPr="00C10481">
        <w:rPr>
          <w:i/>
          <w:lang w:val="en-GB"/>
        </w:rPr>
        <w:t>Journal of Enhanced Heat Transfer</w:t>
      </w:r>
      <w:r w:rsidR="008F02FD" w:rsidRPr="008F02FD">
        <w:rPr>
          <w:iCs/>
          <w:lang w:val="en-GB"/>
        </w:rPr>
        <w:t xml:space="preserve">, </w:t>
      </w:r>
      <w:r w:rsidR="000F1B32" w:rsidRPr="00C10481">
        <w:rPr>
          <w:i/>
          <w:lang w:val="en-GB"/>
        </w:rPr>
        <w:t>31</w:t>
      </w:r>
      <w:r w:rsidR="000F1B32" w:rsidRPr="008F02FD">
        <w:rPr>
          <w:iCs/>
          <w:lang w:val="en-GB"/>
        </w:rPr>
        <w:t>(2)</w:t>
      </w:r>
      <w:r w:rsidR="00B11CA9">
        <w:rPr>
          <w:iCs/>
          <w:lang w:val="en-GB"/>
        </w:rPr>
        <w:t>.</w:t>
      </w:r>
      <w:r w:rsidR="000F1B32" w:rsidRPr="008F02FD">
        <w:rPr>
          <w:iCs/>
          <w:lang w:val="en-GB"/>
        </w:rPr>
        <w:t xml:space="preserve"> </w:t>
      </w:r>
      <w:r w:rsidR="008F02FD" w:rsidRPr="00C10481">
        <w:rPr>
          <w:lang w:val="en-GB"/>
        </w:rPr>
        <w:t>https://doi.org/</w:t>
      </w:r>
      <w:r w:rsidR="000F1B32" w:rsidRPr="00C10481">
        <w:rPr>
          <w:lang w:val="en-GB"/>
        </w:rPr>
        <w:t>10.1615/JEnhHeatTransf.2023048391</w:t>
      </w:r>
    </w:p>
    <w:p w14:paraId="59DC6969" w14:textId="230DCEFD" w:rsidR="00766AF3" w:rsidRPr="00C10481" w:rsidRDefault="00B468B8" w:rsidP="00742956">
      <w:pPr>
        <w:pStyle w:val="Rlit"/>
        <w:rPr>
          <w:lang w:val="en-GB"/>
        </w:rPr>
      </w:pPr>
      <w:proofErr w:type="spellStart"/>
      <w:r w:rsidRPr="00C10481">
        <w:rPr>
          <w:lang w:val="en-GB"/>
        </w:rPr>
        <w:t>Narowki</w:t>
      </w:r>
      <w:proofErr w:type="spellEnd"/>
      <w:r w:rsidRPr="00C10481">
        <w:rPr>
          <w:lang w:val="en-GB"/>
        </w:rPr>
        <w:t>, P.</w:t>
      </w:r>
      <w:r w:rsidR="00766AF3" w:rsidRPr="00C10481">
        <w:rPr>
          <w:lang w:val="en-GB"/>
        </w:rPr>
        <w:t xml:space="preserve"> </w:t>
      </w:r>
      <w:r w:rsidRPr="00C10481">
        <w:rPr>
          <w:lang w:val="en-GB"/>
        </w:rPr>
        <w:t>(</w:t>
      </w:r>
      <w:r w:rsidR="00766AF3" w:rsidRPr="00C10481">
        <w:rPr>
          <w:lang w:val="en-GB"/>
        </w:rPr>
        <w:t>2011</w:t>
      </w:r>
      <w:r w:rsidRPr="00C10481">
        <w:rPr>
          <w:lang w:val="en-GB"/>
        </w:rPr>
        <w:t>)</w:t>
      </w:r>
      <w:r w:rsidR="00766AF3" w:rsidRPr="00C10481">
        <w:rPr>
          <w:lang w:val="en-GB"/>
        </w:rPr>
        <w:t xml:space="preserve">. </w:t>
      </w:r>
      <w:proofErr w:type="spellStart"/>
      <w:r w:rsidR="00766AF3" w:rsidRPr="00C10481">
        <w:rPr>
          <w:lang w:val="en-GB"/>
        </w:rPr>
        <w:t>Ewolucja</w:t>
      </w:r>
      <w:proofErr w:type="spellEnd"/>
      <w:r w:rsidR="00766AF3" w:rsidRPr="00C10481">
        <w:rPr>
          <w:lang w:val="en-GB"/>
        </w:rPr>
        <w:t xml:space="preserve"> </w:t>
      </w:r>
      <w:proofErr w:type="spellStart"/>
      <w:r w:rsidR="00766AF3" w:rsidRPr="00C10481">
        <w:rPr>
          <w:lang w:val="en-GB"/>
        </w:rPr>
        <w:t>kryteriów</w:t>
      </w:r>
      <w:proofErr w:type="spellEnd"/>
      <w:r w:rsidR="00766AF3" w:rsidRPr="00C10481">
        <w:rPr>
          <w:lang w:val="en-GB"/>
        </w:rPr>
        <w:t xml:space="preserve"> </w:t>
      </w:r>
      <w:proofErr w:type="spellStart"/>
      <w:r w:rsidR="00766AF3" w:rsidRPr="00C10481">
        <w:rPr>
          <w:lang w:val="en-GB"/>
        </w:rPr>
        <w:t>wyboru</w:t>
      </w:r>
      <w:proofErr w:type="spellEnd"/>
      <w:r w:rsidR="00766AF3" w:rsidRPr="00C10481">
        <w:rPr>
          <w:lang w:val="en-GB"/>
        </w:rPr>
        <w:t xml:space="preserve"> </w:t>
      </w:r>
      <w:proofErr w:type="spellStart"/>
      <w:r w:rsidR="00766AF3" w:rsidRPr="00C10481">
        <w:rPr>
          <w:lang w:val="en-GB"/>
        </w:rPr>
        <w:t>i</w:t>
      </w:r>
      <w:proofErr w:type="spellEnd"/>
      <w:r w:rsidR="00766AF3" w:rsidRPr="00C10481">
        <w:rPr>
          <w:lang w:val="en-GB"/>
        </w:rPr>
        <w:t xml:space="preserve"> </w:t>
      </w:r>
      <w:proofErr w:type="spellStart"/>
      <w:r w:rsidR="00766AF3" w:rsidRPr="00C10481">
        <w:rPr>
          <w:lang w:val="en-GB"/>
        </w:rPr>
        <w:t>wartości</w:t>
      </w:r>
      <w:proofErr w:type="spellEnd"/>
      <w:r w:rsidR="00766AF3" w:rsidRPr="00C10481">
        <w:rPr>
          <w:lang w:val="en-GB"/>
        </w:rPr>
        <w:t xml:space="preserve"> </w:t>
      </w:r>
      <w:proofErr w:type="spellStart"/>
      <w:r w:rsidR="00766AF3" w:rsidRPr="00C10481">
        <w:rPr>
          <w:lang w:val="en-GB"/>
        </w:rPr>
        <w:t>temperatury</w:t>
      </w:r>
      <w:proofErr w:type="spellEnd"/>
      <w:r w:rsidR="00766AF3" w:rsidRPr="00C10481">
        <w:rPr>
          <w:lang w:val="en-GB"/>
        </w:rPr>
        <w:t xml:space="preserve"> </w:t>
      </w:r>
      <w:proofErr w:type="spellStart"/>
      <w:r w:rsidR="00766AF3" w:rsidRPr="00C10481">
        <w:rPr>
          <w:lang w:val="en-GB"/>
        </w:rPr>
        <w:t>obliczeniowej</w:t>
      </w:r>
      <w:proofErr w:type="spellEnd"/>
      <w:r w:rsidR="00766AF3" w:rsidRPr="00C10481">
        <w:rPr>
          <w:lang w:val="en-GB"/>
        </w:rPr>
        <w:t xml:space="preserve"> </w:t>
      </w:r>
      <w:proofErr w:type="spellStart"/>
      <w:r w:rsidR="00766AF3" w:rsidRPr="00C10481">
        <w:rPr>
          <w:lang w:val="en-GB"/>
        </w:rPr>
        <w:t>powietrza</w:t>
      </w:r>
      <w:proofErr w:type="spellEnd"/>
      <w:r w:rsidR="00766AF3" w:rsidRPr="00C10481">
        <w:rPr>
          <w:lang w:val="en-GB"/>
        </w:rPr>
        <w:t xml:space="preserve"> </w:t>
      </w:r>
      <w:proofErr w:type="spellStart"/>
      <w:r w:rsidR="00766AF3" w:rsidRPr="00C10481">
        <w:rPr>
          <w:lang w:val="en-GB"/>
        </w:rPr>
        <w:t>zewnętrznego</w:t>
      </w:r>
      <w:proofErr w:type="spellEnd"/>
      <w:r w:rsidR="00766AF3" w:rsidRPr="00C10481">
        <w:rPr>
          <w:lang w:val="en-GB"/>
        </w:rPr>
        <w:t xml:space="preserve"> </w:t>
      </w:r>
      <w:proofErr w:type="spellStart"/>
      <w:r w:rsidR="00766AF3" w:rsidRPr="00C10481">
        <w:rPr>
          <w:lang w:val="en-GB"/>
        </w:rPr>
        <w:t>dla</w:t>
      </w:r>
      <w:proofErr w:type="spellEnd"/>
      <w:r w:rsidR="00766AF3" w:rsidRPr="00C10481">
        <w:rPr>
          <w:lang w:val="en-GB"/>
        </w:rPr>
        <w:t xml:space="preserve"> </w:t>
      </w:r>
      <w:proofErr w:type="spellStart"/>
      <w:r w:rsidR="00766AF3" w:rsidRPr="00C10481">
        <w:rPr>
          <w:lang w:val="en-GB"/>
        </w:rPr>
        <w:t>ogrzewnictwa</w:t>
      </w:r>
      <w:proofErr w:type="spellEnd"/>
      <w:r w:rsidR="00766AF3" w:rsidRPr="00C10481">
        <w:rPr>
          <w:lang w:val="en-GB"/>
        </w:rPr>
        <w:t xml:space="preserve"> w </w:t>
      </w:r>
      <w:proofErr w:type="spellStart"/>
      <w:r w:rsidR="00766AF3" w:rsidRPr="00C10481">
        <w:rPr>
          <w:lang w:val="en-GB"/>
        </w:rPr>
        <w:t>Polsce</w:t>
      </w:r>
      <w:proofErr w:type="spellEnd"/>
      <w:r w:rsidR="00766AF3" w:rsidRPr="00C10481">
        <w:rPr>
          <w:lang w:val="en-GB"/>
        </w:rPr>
        <w:t xml:space="preserve">. </w:t>
      </w:r>
      <w:proofErr w:type="spellStart"/>
      <w:r w:rsidR="00766AF3" w:rsidRPr="00C10481">
        <w:rPr>
          <w:lang w:val="en-GB"/>
        </w:rPr>
        <w:t>Fizyka</w:t>
      </w:r>
      <w:proofErr w:type="spellEnd"/>
      <w:r w:rsidR="00766AF3" w:rsidRPr="00C10481">
        <w:rPr>
          <w:lang w:val="en-GB"/>
        </w:rPr>
        <w:t xml:space="preserve"> </w:t>
      </w:r>
      <w:proofErr w:type="spellStart"/>
      <w:r w:rsidR="00766AF3" w:rsidRPr="00C10481">
        <w:rPr>
          <w:lang w:val="en-GB"/>
        </w:rPr>
        <w:t>Budowli</w:t>
      </w:r>
      <w:proofErr w:type="spellEnd"/>
      <w:r w:rsidR="00766AF3" w:rsidRPr="00C10481">
        <w:rPr>
          <w:lang w:val="en-GB"/>
        </w:rPr>
        <w:t xml:space="preserve"> w </w:t>
      </w:r>
      <w:proofErr w:type="spellStart"/>
      <w:r w:rsidR="00766AF3" w:rsidRPr="00C10481">
        <w:rPr>
          <w:lang w:val="en-GB"/>
        </w:rPr>
        <w:t>teorii</w:t>
      </w:r>
      <w:proofErr w:type="spellEnd"/>
      <w:r w:rsidR="00766AF3" w:rsidRPr="00C10481">
        <w:rPr>
          <w:lang w:val="en-GB"/>
        </w:rPr>
        <w:t xml:space="preserve"> </w:t>
      </w:r>
      <w:proofErr w:type="spellStart"/>
      <w:r w:rsidR="00766AF3" w:rsidRPr="00C10481">
        <w:rPr>
          <w:lang w:val="en-GB"/>
        </w:rPr>
        <w:t>i</w:t>
      </w:r>
      <w:proofErr w:type="spellEnd"/>
      <w:r w:rsidR="00766AF3" w:rsidRPr="00C10481">
        <w:rPr>
          <w:lang w:val="en-GB"/>
        </w:rPr>
        <w:t xml:space="preserve"> </w:t>
      </w:r>
      <w:proofErr w:type="spellStart"/>
      <w:r w:rsidR="00766AF3" w:rsidRPr="00C10481">
        <w:rPr>
          <w:lang w:val="en-GB"/>
        </w:rPr>
        <w:t>praktyce</w:t>
      </w:r>
      <w:proofErr w:type="spellEnd"/>
      <w:r w:rsidR="00766AF3" w:rsidRPr="00C10481">
        <w:rPr>
          <w:lang w:val="en-GB"/>
        </w:rPr>
        <w:t xml:space="preserve"> Tom VI, Nr 3-2011</w:t>
      </w:r>
      <w:r w:rsidR="00B11CA9">
        <w:rPr>
          <w:lang w:val="en-GB"/>
        </w:rPr>
        <w:t>,</w:t>
      </w:r>
      <w:r w:rsidR="00766AF3" w:rsidRPr="00C10481">
        <w:rPr>
          <w:lang w:val="en-GB"/>
        </w:rPr>
        <w:t xml:space="preserve"> </w:t>
      </w:r>
      <w:proofErr w:type="spellStart"/>
      <w:r w:rsidR="00766AF3" w:rsidRPr="00C10481">
        <w:rPr>
          <w:lang w:val="en-GB"/>
        </w:rPr>
        <w:t>Politechnika</w:t>
      </w:r>
      <w:proofErr w:type="spellEnd"/>
      <w:r w:rsidR="00766AF3" w:rsidRPr="00C10481">
        <w:rPr>
          <w:lang w:val="en-GB"/>
        </w:rPr>
        <w:t xml:space="preserve"> Warszawska</w:t>
      </w:r>
    </w:p>
    <w:p w14:paraId="299155B0" w14:textId="2DDF441E" w:rsidR="00412BB3" w:rsidRPr="00C10481" w:rsidRDefault="00412BB3" w:rsidP="00742956">
      <w:pPr>
        <w:pStyle w:val="Rlit"/>
        <w:rPr>
          <w:lang w:val="en-GB"/>
        </w:rPr>
      </w:pPr>
      <w:proofErr w:type="spellStart"/>
      <w:r w:rsidRPr="00C10481">
        <w:rPr>
          <w:lang w:val="en-GB"/>
        </w:rPr>
        <w:t>Nematchoua</w:t>
      </w:r>
      <w:proofErr w:type="spellEnd"/>
      <w:r w:rsidRPr="00C10481">
        <w:rPr>
          <w:lang w:val="en-GB"/>
        </w:rPr>
        <w:t>, M.K., Sad</w:t>
      </w:r>
      <w:r w:rsidR="00B468B8" w:rsidRPr="00C10481">
        <w:rPr>
          <w:lang w:val="en-GB"/>
        </w:rPr>
        <w:t>eghi, M., Reiter, S., Attia, S.</w:t>
      </w:r>
      <w:r w:rsidRPr="00C10481">
        <w:rPr>
          <w:lang w:val="en-GB"/>
        </w:rPr>
        <w:t xml:space="preserve"> </w:t>
      </w:r>
      <w:r w:rsidR="00B468B8" w:rsidRPr="00C10481">
        <w:rPr>
          <w:lang w:val="en-GB"/>
        </w:rPr>
        <w:t>(</w:t>
      </w:r>
      <w:r w:rsidRPr="00C10481">
        <w:rPr>
          <w:lang w:val="en-GB"/>
        </w:rPr>
        <w:t>2023</w:t>
      </w:r>
      <w:r w:rsidR="00B468B8" w:rsidRPr="00C10481">
        <w:rPr>
          <w:lang w:val="en-GB"/>
        </w:rPr>
        <w:t>)</w:t>
      </w:r>
      <w:r w:rsidRPr="00C10481">
        <w:rPr>
          <w:lang w:val="en-GB"/>
        </w:rPr>
        <w:t xml:space="preserve">. Roadmap to reduce the direct effects of climate change on building performance; A case study applied to the top 8 deserts and top 8 coldest regions in the world. </w:t>
      </w:r>
      <w:r w:rsidRPr="00C10481">
        <w:rPr>
          <w:i/>
          <w:lang w:val="en-GB"/>
        </w:rPr>
        <w:t>Next Sustainability</w:t>
      </w:r>
      <w:r w:rsidRPr="008F02FD">
        <w:rPr>
          <w:iCs/>
          <w:lang w:val="en-GB"/>
        </w:rPr>
        <w:t xml:space="preserve">. </w:t>
      </w:r>
      <w:r w:rsidRPr="00C10481">
        <w:rPr>
          <w:i/>
          <w:lang w:val="en-GB"/>
        </w:rPr>
        <w:t>1</w:t>
      </w:r>
      <w:r w:rsidRPr="00C10481">
        <w:rPr>
          <w:lang w:val="en-GB"/>
        </w:rPr>
        <w:t>, 100007. https://doi.org/10.1016/j.nxsust.2023.100007</w:t>
      </w:r>
    </w:p>
    <w:p w14:paraId="06328730" w14:textId="33A1B71F" w:rsidR="00412BB3" w:rsidRPr="00C10481" w:rsidRDefault="00B468B8" w:rsidP="00742956">
      <w:pPr>
        <w:pStyle w:val="Rlit"/>
        <w:rPr>
          <w:lang w:val="en-GB"/>
        </w:rPr>
      </w:pPr>
      <w:proofErr w:type="spellStart"/>
      <w:r w:rsidRPr="00C10481">
        <w:rPr>
          <w:lang w:val="en-GB"/>
        </w:rPr>
        <w:t>Nierojewski</w:t>
      </w:r>
      <w:proofErr w:type="spellEnd"/>
      <w:r w:rsidR="000F1B32" w:rsidRPr="00C10481">
        <w:rPr>
          <w:lang w:val="en-GB"/>
        </w:rPr>
        <w:t>,</w:t>
      </w:r>
      <w:r w:rsidRPr="00C10481">
        <w:rPr>
          <w:lang w:val="en-GB"/>
        </w:rPr>
        <w:t xml:space="preserve"> M.</w:t>
      </w:r>
      <w:r w:rsidR="00412BB3" w:rsidRPr="00C10481">
        <w:rPr>
          <w:lang w:val="en-GB"/>
        </w:rPr>
        <w:t xml:space="preserve"> </w:t>
      </w:r>
      <w:r w:rsidRPr="00C10481">
        <w:rPr>
          <w:lang w:val="en-GB"/>
        </w:rPr>
        <w:t>(</w:t>
      </w:r>
      <w:r w:rsidR="00412BB3" w:rsidRPr="00C10481">
        <w:rPr>
          <w:lang w:val="en-GB"/>
        </w:rPr>
        <w:t>1936</w:t>
      </w:r>
      <w:r w:rsidRPr="00C10481">
        <w:rPr>
          <w:lang w:val="en-GB"/>
        </w:rPr>
        <w:t>)</w:t>
      </w:r>
      <w:r w:rsidR="00412BB3" w:rsidRPr="00C10481">
        <w:rPr>
          <w:lang w:val="en-GB"/>
        </w:rPr>
        <w:t xml:space="preserve">. </w:t>
      </w:r>
      <w:proofErr w:type="spellStart"/>
      <w:r w:rsidR="00412BB3" w:rsidRPr="00C10481">
        <w:rPr>
          <w:lang w:val="en-GB"/>
        </w:rPr>
        <w:t>Sprawa</w:t>
      </w:r>
      <w:proofErr w:type="spellEnd"/>
      <w:r w:rsidR="00412BB3" w:rsidRPr="00C10481">
        <w:rPr>
          <w:lang w:val="en-GB"/>
        </w:rPr>
        <w:t xml:space="preserve"> </w:t>
      </w:r>
      <w:proofErr w:type="spellStart"/>
      <w:r w:rsidR="00412BB3" w:rsidRPr="00C10481">
        <w:rPr>
          <w:lang w:val="en-GB"/>
        </w:rPr>
        <w:t>zorganizowania</w:t>
      </w:r>
      <w:proofErr w:type="spellEnd"/>
      <w:r w:rsidR="00412BB3" w:rsidRPr="00C10481">
        <w:rPr>
          <w:lang w:val="en-GB"/>
        </w:rPr>
        <w:t xml:space="preserve"> </w:t>
      </w:r>
      <w:proofErr w:type="spellStart"/>
      <w:r w:rsidR="00412BB3" w:rsidRPr="00C10481">
        <w:rPr>
          <w:lang w:val="en-GB"/>
        </w:rPr>
        <w:t>technicznych</w:t>
      </w:r>
      <w:proofErr w:type="spellEnd"/>
      <w:r w:rsidR="00412BB3" w:rsidRPr="00C10481">
        <w:rPr>
          <w:lang w:val="en-GB"/>
        </w:rPr>
        <w:t xml:space="preserve"> </w:t>
      </w:r>
      <w:proofErr w:type="spellStart"/>
      <w:r w:rsidR="00412BB3" w:rsidRPr="00C10481">
        <w:rPr>
          <w:lang w:val="en-GB"/>
        </w:rPr>
        <w:t>sił</w:t>
      </w:r>
      <w:proofErr w:type="spellEnd"/>
      <w:r w:rsidR="00412BB3" w:rsidRPr="00C10481">
        <w:rPr>
          <w:lang w:val="en-GB"/>
        </w:rPr>
        <w:t xml:space="preserve"> </w:t>
      </w:r>
      <w:proofErr w:type="spellStart"/>
      <w:r w:rsidR="00412BB3" w:rsidRPr="00C10481">
        <w:rPr>
          <w:lang w:val="en-GB"/>
        </w:rPr>
        <w:t>ogrzewniczych</w:t>
      </w:r>
      <w:proofErr w:type="spellEnd"/>
      <w:r w:rsidR="00412BB3" w:rsidRPr="00C10481">
        <w:rPr>
          <w:lang w:val="en-GB"/>
        </w:rPr>
        <w:t xml:space="preserve"> w </w:t>
      </w:r>
      <w:proofErr w:type="spellStart"/>
      <w:r w:rsidR="00412BB3" w:rsidRPr="00C10481">
        <w:rPr>
          <w:lang w:val="en-GB"/>
        </w:rPr>
        <w:t>Polsce</w:t>
      </w:r>
      <w:proofErr w:type="spellEnd"/>
      <w:r w:rsidR="00412BB3" w:rsidRPr="00C10481">
        <w:rPr>
          <w:lang w:val="en-GB"/>
        </w:rPr>
        <w:t xml:space="preserve">, I </w:t>
      </w:r>
      <w:proofErr w:type="spellStart"/>
      <w:r w:rsidR="00412BB3" w:rsidRPr="00C10481">
        <w:rPr>
          <w:lang w:val="en-GB"/>
        </w:rPr>
        <w:t>Zjazd</w:t>
      </w:r>
      <w:proofErr w:type="spellEnd"/>
      <w:r w:rsidR="00412BB3" w:rsidRPr="00C10481">
        <w:rPr>
          <w:lang w:val="en-GB"/>
        </w:rPr>
        <w:t xml:space="preserve"> </w:t>
      </w:r>
      <w:proofErr w:type="spellStart"/>
      <w:r w:rsidR="00412BB3" w:rsidRPr="00C10481">
        <w:rPr>
          <w:lang w:val="en-GB"/>
        </w:rPr>
        <w:t>Ogrzewników</w:t>
      </w:r>
      <w:proofErr w:type="spellEnd"/>
      <w:r w:rsidR="00412BB3" w:rsidRPr="00C10481">
        <w:rPr>
          <w:lang w:val="en-GB"/>
        </w:rPr>
        <w:t xml:space="preserve"> </w:t>
      </w:r>
      <w:proofErr w:type="spellStart"/>
      <w:r w:rsidR="00412BB3" w:rsidRPr="00C10481">
        <w:rPr>
          <w:lang w:val="en-GB"/>
        </w:rPr>
        <w:t>Polskich</w:t>
      </w:r>
      <w:proofErr w:type="spellEnd"/>
      <w:r w:rsidR="00412BB3" w:rsidRPr="00C10481">
        <w:rPr>
          <w:lang w:val="en-GB"/>
        </w:rPr>
        <w:t xml:space="preserve"> w 1936 r., Warszawa</w:t>
      </w:r>
      <w:r w:rsidR="00B11CA9">
        <w:rPr>
          <w:lang w:val="en-GB"/>
        </w:rPr>
        <w:t>.</w:t>
      </w:r>
      <w:r w:rsidR="00912008">
        <w:rPr>
          <w:lang w:val="en-GB"/>
        </w:rPr>
        <w:t xml:space="preserve"> (in Polish)</w:t>
      </w:r>
    </w:p>
    <w:p w14:paraId="55E0B232" w14:textId="5655A05A" w:rsidR="00766AF3" w:rsidRPr="00C10481" w:rsidRDefault="00B468B8" w:rsidP="00742956">
      <w:pPr>
        <w:pStyle w:val="Rlit"/>
        <w:rPr>
          <w:lang w:val="en-GB"/>
        </w:rPr>
      </w:pPr>
      <w:r w:rsidRPr="00C10481">
        <w:rPr>
          <w:lang w:val="en-GB"/>
        </w:rPr>
        <w:t>Orębowicz</w:t>
      </w:r>
      <w:r w:rsidR="000F1B32" w:rsidRPr="00C10481">
        <w:rPr>
          <w:lang w:val="en-GB"/>
        </w:rPr>
        <w:t>,</w:t>
      </w:r>
      <w:r w:rsidRPr="00C10481">
        <w:rPr>
          <w:lang w:val="en-GB"/>
        </w:rPr>
        <w:t xml:space="preserve"> K.</w:t>
      </w:r>
      <w:r w:rsidR="00766AF3" w:rsidRPr="00C10481">
        <w:rPr>
          <w:lang w:val="en-GB"/>
        </w:rPr>
        <w:t xml:space="preserve"> </w:t>
      </w:r>
      <w:r w:rsidRPr="00C10481">
        <w:rPr>
          <w:lang w:val="en-GB"/>
        </w:rPr>
        <w:t>(</w:t>
      </w:r>
      <w:r w:rsidR="00766AF3" w:rsidRPr="00C10481">
        <w:rPr>
          <w:lang w:val="en-GB"/>
        </w:rPr>
        <w:t>1913</w:t>
      </w:r>
      <w:r w:rsidRPr="00C10481">
        <w:rPr>
          <w:lang w:val="en-GB"/>
        </w:rPr>
        <w:t>)</w:t>
      </w:r>
      <w:r w:rsidR="00766AF3" w:rsidRPr="00C10481">
        <w:rPr>
          <w:lang w:val="en-GB"/>
        </w:rPr>
        <w:t xml:space="preserve">. </w:t>
      </w:r>
      <w:proofErr w:type="spellStart"/>
      <w:r w:rsidR="00766AF3" w:rsidRPr="00C10481">
        <w:rPr>
          <w:lang w:val="en-GB"/>
        </w:rPr>
        <w:t>Spółczynniki</w:t>
      </w:r>
      <w:proofErr w:type="spellEnd"/>
      <w:r w:rsidR="00766AF3" w:rsidRPr="00C10481">
        <w:rPr>
          <w:lang w:val="en-GB"/>
        </w:rPr>
        <w:t xml:space="preserve"> </w:t>
      </w:r>
      <w:proofErr w:type="spellStart"/>
      <w:r w:rsidR="00766AF3" w:rsidRPr="00C10481">
        <w:rPr>
          <w:lang w:val="en-GB"/>
        </w:rPr>
        <w:t>i</w:t>
      </w:r>
      <w:proofErr w:type="spellEnd"/>
      <w:r w:rsidR="00766AF3" w:rsidRPr="00C10481">
        <w:rPr>
          <w:lang w:val="en-GB"/>
        </w:rPr>
        <w:t xml:space="preserve"> </w:t>
      </w:r>
      <w:proofErr w:type="spellStart"/>
      <w:r w:rsidR="00766AF3" w:rsidRPr="00C10481">
        <w:rPr>
          <w:lang w:val="en-GB"/>
        </w:rPr>
        <w:t>prawidła</w:t>
      </w:r>
      <w:proofErr w:type="spellEnd"/>
      <w:r w:rsidR="00766AF3" w:rsidRPr="00C10481">
        <w:rPr>
          <w:lang w:val="en-GB"/>
        </w:rPr>
        <w:t xml:space="preserve"> do </w:t>
      </w:r>
      <w:proofErr w:type="spellStart"/>
      <w:r w:rsidR="00766AF3" w:rsidRPr="00C10481">
        <w:rPr>
          <w:lang w:val="en-GB"/>
        </w:rPr>
        <w:t>obliczeń</w:t>
      </w:r>
      <w:proofErr w:type="spellEnd"/>
      <w:r w:rsidR="00766AF3" w:rsidRPr="00C10481">
        <w:rPr>
          <w:lang w:val="en-GB"/>
        </w:rPr>
        <w:t xml:space="preserve"> </w:t>
      </w:r>
      <w:proofErr w:type="spellStart"/>
      <w:r w:rsidR="00766AF3" w:rsidRPr="00C10481">
        <w:rPr>
          <w:lang w:val="en-GB"/>
        </w:rPr>
        <w:t>technicznych</w:t>
      </w:r>
      <w:proofErr w:type="spellEnd"/>
      <w:r w:rsidR="00766AF3" w:rsidRPr="00C10481">
        <w:rPr>
          <w:lang w:val="en-GB"/>
        </w:rPr>
        <w:t xml:space="preserve"> </w:t>
      </w:r>
      <w:proofErr w:type="spellStart"/>
      <w:r w:rsidR="00766AF3" w:rsidRPr="00C10481">
        <w:rPr>
          <w:lang w:val="en-GB"/>
        </w:rPr>
        <w:t>ogrzewania</w:t>
      </w:r>
      <w:proofErr w:type="spellEnd"/>
      <w:r w:rsidR="00766AF3" w:rsidRPr="00C10481">
        <w:rPr>
          <w:lang w:val="en-GB"/>
        </w:rPr>
        <w:t>. Warszawa</w:t>
      </w:r>
      <w:r w:rsidR="00B11CA9">
        <w:rPr>
          <w:lang w:val="en-GB"/>
        </w:rPr>
        <w:t>.</w:t>
      </w:r>
      <w:r w:rsidR="00912008">
        <w:rPr>
          <w:lang w:val="en-GB"/>
        </w:rPr>
        <w:t xml:space="preserve"> (in Polish)</w:t>
      </w:r>
    </w:p>
    <w:p w14:paraId="53E3B7F1" w14:textId="56F06F10" w:rsidR="002725CE" w:rsidRPr="00C10481" w:rsidRDefault="002725CE" w:rsidP="00742956">
      <w:pPr>
        <w:pStyle w:val="Rlit"/>
        <w:rPr>
          <w:lang w:val="en-GB"/>
        </w:rPr>
      </w:pPr>
      <w:r w:rsidRPr="00C10481">
        <w:rPr>
          <w:lang w:val="en-GB"/>
        </w:rPr>
        <w:t xml:space="preserve">Orman, Ł.J., </w:t>
      </w:r>
      <w:proofErr w:type="spellStart"/>
      <w:r w:rsidRPr="00C10481">
        <w:rPr>
          <w:lang w:val="en-GB"/>
        </w:rPr>
        <w:t>Chatys</w:t>
      </w:r>
      <w:proofErr w:type="spellEnd"/>
      <w:r w:rsidRPr="00C10481">
        <w:rPr>
          <w:lang w:val="en-GB"/>
        </w:rPr>
        <w:t>, R. (2011). Heat</w:t>
      </w:r>
      <w:r w:rsidR="00742956">
        <w:rPr>
          <w:lang w:val="en-GB"/>
        </w:rPr>
        <w:t xml:space="preserve"> </w:t>
      </w:r>
      <w:r w:rsidRPr="00C10481">
        <w:rPr>
          <w:lang w:val="en-GB"/>
        </w:rPr>
        <w:t>transfer</w:t>
      </w:r>
      <w:r w:rsidR="00742956">
        <w:rPr>
          <w:lang w:val="en-GB"/>
        </w:rPr>
        <w:t xml:space="preserve"> </w:t>
      </w:r>
      <w:r w:rsidRPr="00C10481">
        <w:rPr>
          <w:lang w:val="en-GB"/>
        </w:rPr>
        <w:t>augmentation possibility for vehicle</w:t>
      </w:r>
      <w:r w:rsidR="00742956">
        <w:rPr>
          <w:lang w:val="en-GB"/>
        </w:rPr>
        <w:t xml:space="preserve"> </w:t>
      </w:r>
      <w:r w:rsidRPr="00C10481">
        <w:rPr>
          <w:lang w:val="en-GB"/>
        </w:rPr>
        <w:t>heat exchangers, Proc. of 15th Int. Conf. "TRANSPORT MEANS" (Kaunas, Lithuania), 9-12.</w:t>
      </w:r>
    </w:p>
    <w:p w14:paraId="38580A85" w14:textId="05156240" w:rsidR="002725CE" w:rsidRPr="00C10481" w:rsidRDefault="002725CE" w:rsidP="00742956">
      <w:pPr>
        <w:pStyle w:val="Rlit"/>
        <w:rPr>
          <w:lang w:val="en-GB"/>
        </w:rPr>
      </w:pPr>
      <w:r w:rsidRPr="00C10481">
        <w:rPr>
          <w:lang w:val="en-GB"/>
        </w:rPr>
        <w:t xml:space="preserve">Pavlenko, A., </w:t>
      </w:r>
      <w:proofErr w:type="spellStart"/>
      <w:r w:rsidRPr="00C10481">
        <w:rPr>
          <w:lang w:val="en-GB"/>
        </w:rPr>
        <w:t>Szkarowski</w:t>
      </w:r>
      <w:proofErr w:type="spellEnd"/>
      <w:r w:rsidRPr="00C10481">
        <w:rPr>
          <w:lang w:val="en-GB"/>
        </w:rPr>
        <w:t>, A (2018). Thermal insulation materials with high-porous structure based on the soluble glass and technogenic mineral fillers</w:t>
      </w:r>
      <w:r w:rsidR="000F1B32" w:rsidRPr="00C10481">
        <w:rPr>
          <w:lang w:val="en-GB"/>
        </w:rPr>
        <w:t>.</w:t>
      </w:r>
      <w:r w:rsidRPr="00C10481">
        <w:rPr>
          <w:lang w:val="en-GB"/>
        </w:rPr>
        <w:t xml:space="preserve"> </w:t>
      </w:r>
      <w:proofErr w:type="spellStart"/>
      <w:r w:rsidRPr="00C10481">
        <w:rPr>
          <w:i/>
          <w:lang w:val="en-GB"/>
        </w:rPr>
        <w:t>Rocznik</w:t>
      </w:r>
      <w:proofErr w:type="spellEnd"/>
      <w:r w:rsidRPr="00C10481">
        <w:rPr>
          <w:i/>
          <w:lang w:val="en-GB"/>
        </w:rPr>
        <w:t xml:space="preserve"> </w:t>
      </w:r>
      <w:proofErr w:type="spellStart"/>
      <w:r w:rsidRPr="00C10481">
        <w:rPr>
          <w:i/>
          <w:lang w:val="en-GB"/>
        </w:rPr>
        <w:t>Ochrona</w:t>
      </w:r>
      <w:proofErr w:type="spellEnd"/>
      <w:r w:rsidRPr="00C10481">
        <w:rPr>
          <w:i/>
          <w:lang w:val="en-GB"/>
        </w:rPr>
        <w:t xml:space="preserve"> </w:t>
      </w:r>
      <w:proofErr w:type="spellStart"/>
      <w:r w:rsidRPr="00C10481">
        <w:rPr>
          <w:i/>
          <w:lang w:val="en-GB"/>
        </w:rPr>
        <w:t>Srodowiska</w:t>
      </w:r>
      <w:proofErr w:type="spellEnd"/>
      <w:r w:rsidRPr="008F02FD">
        <w:rPr>
          <w:iCs/>
          <w:lang w:val="en-GB"/>
        </w:rPr>
        <w:t xml:space="preserve">, </w:t>
      </w:r>
      <w:r w:rsidRPr="00C10481">
        <w:rPr>
          <w:i/>
          <w:lang w:val="en-GB"/>
        </w:rPr>
        <w:t>20</w:t>
      </w:r>
      <w:r w:rsidRPr="00C10481">
        <w:rPr>
          <w:lang w:val="en-GB"/>
        </w:rPr>
        <w:t>, 725</w:t>
      </w:r>
      <w:r w:rsidR="008F02FD">
        <w:rPr>
          <w:lang w:val="en-GB"/>
        </w:rPr>
        <w:t>-</w:t>
      </w:r>
      <w:r w:rsidRPr="00C10481">
        <w:rPr>
          <w:lang w:val="en-GB"/>
        </w:rPr>
        <w:t>740</w:t>
      </w:r>
      <w:r w:rsidR="008F02FD">
        <w:rPr>
          <w:lang w:val="en-GB"/>
        </w:rPr>
        <w:t>.</w:t>
      </w:r>
    </w:p>
    <w:p w14:paraId="14449354" w14:textId="7EAD3C62" w:rsidR="00FE3EAD" w:rsidRPr="00C10481" w:rsidRDefault="00FE3EAD" w:rsidP="00742956">
      <w:pPr>
        <w:pStyle w:val="Rlit"/>
        <w:rPr>
          <w:lang w:val="en-GB"/>
        </w:rPr>
      </w:pPr>
      <w:r w:rsidRPr="00C10481">
        <w:rPr>
          <w:lang w:val="en-GB"/>
        </w:rPr>
        <w:t>Pilat</w:t>
      </w:r>
      <w:r w:rsidR="000F1B32" w:rsidRPr="00C10481">
        <w:rPr>
          <w:lang w:val="en-GB"/>
        </w:rPr>
        <w:t>.</w:t>
      </w:r>
      <w:r w:rsidRPr="00C10481">
        <w:rPr>
          <w:lang w:val="en-GB"/>
        </w:rPr>
        <w:t xml:space="preserve"> P., Patsch</w:t>
      </w:r>
      <w:r w:rsidR="000F1B32" w:rsidRPr="00C10481">
        <w:rPr>
          <w:lang w:val="en-GB"/>
        </w:rPr>
        <w:t>.</w:t>
      </w:r>
      <w:r w:rsidRPr="00C10481">
        <w:rPr>
          <w:lang w:val="en-GB"/>
        </w:rPr>
        <w:t xml:space="preserve"> M. (2022)</w:t>
      </w:r>
      <w:r w:rsidR="00524848" w:rsidRPr="00C10481">
        <w:rPr>
          <w:lang w:val="en-GB"/>
        </w:rPr>
        <w:t>.</w:t>
      </w:r>
      <w:r w:rsidRPr="00C10481">
        <w:rPr>
          <w:lang w:val="en-GB"/>
        </w:rPr>
        <w:t xml:space="preserve"> </w:t>
      </w:r>
      <w:r w:rsidR="00524848" w:rsidRPr="00C10481">
        <w:rPr>
          <w:lang w:val="en-GB"/>
        </w:rPr>
        <w:t>Utili</w:t>
      </w:r>
      <w:r w:rsidR="00600545">
        <w:rPr>
          <w:lang w:val="en-GB"/>
        </w:rPr>
        <w:t>s</w:t>
      </w:r>
      <w:r w:rsidR="00524848" w:rsidRPr="00C10481">
        <w:rPr>
          <w:lang w:val="en-GB"/>
        </w:rPr>
        <w:t xml:space="preserve">ation of the Energy Potential of Waste from the Automotive Industry, </w:t>
      </w:r>
      <w:r w:rsidR="00524848" w:rsidRPr="008F02FD">
        <w:rPr>
          <w:i/>
          <w:iCs/>
          <w:lang w:val="en-GB"/>
        </w:rPr>
        <w:t>MATEC Web of Conferences</w:t>
      </w:r>
      <w:r w:rsidR="008F02FD">
        <w:rPr>
          <w:lang w:val="en-GB"/>
        </w:rPr>
        <w:t>,</w:t>
      </w:r>
      <w:r w:rsidR="00524848" w:rsidRPr="00C10481">
        <w:rPr>
          <w:lang w:val="en-GB"/>
        </w:rPr>
        <w:t xml:space="preserve"> </w:t>
      </w:r>
      <w:r w:rsidR="00524848" w:rsidRPr="008F02FD">
        <w:rPr>
          <w:i/>
          <w:iCs/>
          <w:lang w:val="en-GB"/>
        </w:rPr>
        <w:t>369</w:t>
      </w:r>
      <w:r w:rsidR="00524848" w:rsidRPr="00C10481">
        <w:rPr>
          <w:lang w:val="en-GB"/>
        </w:rPr>
        <w:t>, 03004</w:t>
      </w:r>
      <w:r w:rsidR="00B11CA9">
        <w:rPr>
          <w:lang w:val="en-GB"/>
        </w:rPr>
        <w:t>.</w:t>
      </w:r>
      <w:r w:rsidR="00524848" w:rsidRPr="00C10481">
        <w:rPr>
          <w:lang w:val="en-GB"/>
        </w:rPr>
        <w:t xml:space="preserve"> https://doi.org/10.1051/matecconf/202236903004</w:t>
      </w:r>
    </w:p>
    <w:p w14:paraId="7936CBE4" w14:textId="4DA1E186" w:rsidR="00412BB3" w:rsidRPr="00C10481" w:rsidRDefault="00412BB3" w:rsidP="00742956">
      <w:pPr>
        <w:pStyle w:val="Rlit"/>
        <w:rPr>
          <w:lang w:val="en-GB"/>
        </w:rPr>
      </w:pPr>
      <w:r w:rsidRPr="00C10481">
        <w:rPr>
          <w:lang w:val="en-GB"/>
        </w:rPr>
        <w:lastRenderedPageBreak/>
        <w:t xml:space="preserve">PN-B-02403:1982 </w:t>
      </w:r>
      <w:proofErr w:type="spellStart"/>
      <w:r w:rsidRPr="00C10481">
        <w:rPr>
          <w:lang w:val="en-GB"/>
        </w:rPr>
        <w:t>Ogrzewnictwo</w:t>
      </w:r>
      <w:proofErr w:type="spellEnd"/>
      <w:r w:rsidRPr="00C10481">
        <w:rPr>
          <w:lang w:val="en-GB"/>
        </w:rPr>
        <w:t xml:space="preserve"> </w:t>
      </w:r>
      <w:r w:rsidR="008F02FD">
        <w:rPr>
          <w:lang w:val="en-GB"/>
        </w:rPr>
        <w:t>–</w:t>
      </w:r>
      <w:r w:rsidRPr="00C10481">
        <w:rPr>
          <w:lang w:val="en-GB"/>
        </w:rPr>
        <w:t xml:space="preserve"> </w:t>
      </w:r>
      <w:proofErr w:type="spellStart"/>
      <w:r w:rsidRPr="00C10481">
        <w:rPr>
          <w:lang w:val="en-GB"/>
        </w:rPr>
        <w:t>Temperatury</w:t>
      </w:r>
      <w:proofErr w:type="spellEnd"/>
      <w:r w:rsidRPr="00C10481">
        <w:rPr>
          <w:lang w:val="en-GB"/>
        </w:rPr>
        <w:t xml:space="preserve"> </w:t>
      </w:r>
      <w:proofErr w:type="spellStart"/>
      <w:r w:rsidRPr="00C10481">
        <w:rPr>
          <w:lang w:val="en-GB"/>
        </w:rPr>
        <w:t>obliczeniowe</w:t>
      </w:r>
      <w:proofErr w:type="spellEnd"/>
      <w:r w:rsidRPr="00C10481">
        <w:rPr>
          <w:lang w:val="en-GB"/>
        </w:rPr>
        <w:t xml:space="preserve"> </w:t>
      </w:r>
      <w:proofErr w:type="spellStart"/>
      <w:r w:rsidRPr="00C10481">
        <w:rPr>
          <w:lang w:val="en-GB"/>
        </w:rPr>
        <w:t>zewnętrzne</w:t>
      </w:r>
      <w:proofErr w:type="spellEnd"/>
      <w:r w:rsidR="00B11CA9">
        <w:rPr>
          <w:lang w:val="en-GB"/>
        </w:rPr>
        <w:t>.</w:t>
      </w:r>
      <w:r w:rsidR="008633E7">
        <w:rPr>
          <w:lang w:val="en-GB"/>
        </w:rPr>
        <w:t xml:space="preserve"> (in Polish)</w:t>
      </w:r>
    </w:p>
    <w:p w14:paraId="6DC42BF5" w14:textId="3E23F079" w:rsidR="00412BB3" w:rsidRPr="00C10481" w:rsidRDefault="00412BB3" w:rsidP="00742956">
      <w:pPr>
        <w:pStyle w:val="Rlit"/>
        <w:rPr>
          <w:lang w:val="en-GB"/>
        </w:rPr>
      </w:pPr>
      <w:r w:rsidRPr="00C10481">
        <w:rPr>
          <w:lang w:val="en-GB"/>
        </w:rPr>
        <w:t xml:space="preserve">PN-EN 12831:2006 </w:t>
      </w:r>
      <w:proofErr w:type="spellStart"/>
      <w:r w:rsidRPr="00C10481">
        <w:rPr>
          <w:lang w:val="en-GB"/>
        </w:rPr>
        <w:t>Instalacje</w:t>
      </w:r>
      <w:proofErr w:type="spellEnd"/>
      <w:r w:rsidRPr="00C10481">
        <w:rPr>
          <w:lang w:val="en-GB"/>
        </w:rPr>
        <w:t xml:space="preserve"> </w:t>
      </w:r>
      <w:proofErr w:type="spellStart"/>
      <w:r w:rsidRPr="00C10481">
        <w:rPr>
          <w:lang w:val="en-GB"/>
        </w:rPr>
        <w:t>ogrzewcze</w:t>
      </w:r>
      <w:proofErr w:type="spellEnd"/>
      <w:r w:rsidRPr="00C10481">
        <w:rPr>
          <w:lang w:val="en-GB"/>
        </w:rPr>
        <w:t xml:space="preserve"> w </w:t>
      </w:r>
      <w:proofErr w:type="spellStart"/>
      <w:r w:rsidRPr="00C10481">
        <w:rPr>
          <w:lang w:val="en-GB"/>
        </w:rPr>
        <w:t>budynkach</w:t>
      </w:r>
      <w:proofErr w:type="spellEnd"/>
      <w:r w:rsidRPr="00C10481">
        <w:rPr>
          <w:lang w:val="en-GB"/>
        </w:rPr>
        <w:t xml:space="preserve"> </w:t>
      </w:r>
      <w:r w:rsidR="008F02FD">
        <w:rPr>
          <w:lang w:val="en-GB"/>
        </w:rPr>
        <w:t>–</w:t>
      </w:r>
      <w:r w:rsidRPr="00C10481">
        <w:rPr>
          <w:lang w:val="en-GB"/>
        </w:rPr>
        <w:t xml:space="preserve"> </w:t>
      </w:r>
      <w:proofErr w:type="spellStart"/>
      <w:r w:rsidRPr="00C10481">
        <w:rPr>
          <w:lang w:val="en-GB"/>
        </w:rPr>
        <w:t>Metoda</w:t>
      </w:r>
      <w:proofErr w:type="spellEnd"/>
      <w:r w:rsidRPr="00C10481">
        <w:rPr>
          <w:lang w:val="en-GB"/>
        </w:rPr>
        <w:t xml:space="preserve"> </w:t>
      </w:r>
      <w:proofErr w:type="spellStart"/>
      <w:r w:rsidRPr="00C10481">
        <w:rPr>
          <w:lang w:val="en-GB"/>
        </w:rPr>
        <w:t>obliczania</w:t>
      </w:r>
      <w:proofErr w:type="spellEnd"/>
      <w:r w:rsidRPr="00C10481">
        <w:rPr>
          <w:lang w:val="en-GB"/>
        </w:rPr>
        <w:t xml:space="preserve"> </w:t>
      </w:r>
      <w:proofErr w:type="spellStart"/>
      <w:r w:rsidRPr="00C10481">
        <w:rPr>
          <w:lang w:val="en-GB"/>
        </w:rPr>
        <w:t>projektowego</w:t>
      </w:r>
      <w:proofErr w:type="spellEnd"/>
      <w:r w:rsidRPr="00C10481">
        <w:rPr>
          <w:lang w:val="en-GB"/>
        </w:rPr>
        <w:t xml:space="preserve"> </w:t>
      </w:r>
      <w:proofErr w:type="spellStart"/>
      <w:r w:rsidRPr="00C10481">
        <w:rPr>
          <w:lang w:val="en-GB"/>
        </w:rPr>
        <w:t>obciążenia</w:t>
      </w:r>
      <w:proofErr w:type="spellEnd"/>
      <w:r w:rsidRPr="00C10481">
        <w:rPr>
          <w:lang w:val="en-GB"/>
        </w:rPr>
        <w:t xml:space="preserve"> </w:t>
      </w:r>
      <w:proofErr w:type="spellStart"/>
      <w:r w:rsidRPr="00C10481">
        <w:rPr>
          <w:lang w:val="en-GB"/>
        </w:rPr>
        <w:t>cieplnego</w:t>
      </w:r>
      <w:proofErr w:type="spellEnd"/>
      <w:r w:rsidR="008633E7">
        <w:rPr>
          <w:lang w:val="en-GB"/>
        </w:rPr>
        <w:t xml:space="preserve"> (in Polish)</w:t>
      </w:r>
    </w:p>
    <w:p w14:paraId="3317F6DB" w14:textId="0F83C825" w:rsidR="00412BB3" w:rsidRPr="00C10481" w:rsidRDefault="00412BB3" w:rsidP="00742956">
      <w:pPr>
        <w:pStyle w:val="Rlit"/>
        <w:rPr>
          <w:lang w:val="en-GB"/>
        </w:rPr>
      </w:pPr>
      <w:r w:rsidRPr="00C10481">
        <w:rPr>
          <w:lang w:val="en-GB"/>
        </w:rPr>
        <w:t>PN-50/B-02403:1950 Norma Polska</w:t>
      </w:r>
      <w:r w:rsidR="00B11CA9">
        <w:rPr>
          <w:lang w:val="en-GB"/>
        </w:rPr>
        <w:t>.</w:t>
      </w:r>
      <w:r w:rsidR="008633E7">
        <w:rPr>
          <w:lang w:val="en-GB"/>
        </w:rPr>
        <w:t xml:space="preserve"> (in Polish)</w:t>
      </w:r>
    </w:p>
    <w:p w14:paraId="11B3386E" w14:textId="7C1D6A4B" w:rsidR="00412BB3" w:rsidRPr="00C10481" w:rsidRDefault="00412BB3" w:rsidP="00742956">
      <w:pPr>
        <w:pStyle w:val="Rlit"/>
        <w:rPr>
          <w:lang w:val="en-GB"/>
        </w:rPr>
      </w:pPr>
      <w:r w:rsidRPr="00C10481">
        <w:rPr>
          <w:lang w:val="en-GB"/>
        </w:rPr>
        <w:t>PN-57/B-02403:1957 Norma Polska</w:t>
      </w:r>
      <w:r w:rsidR="00B11CA9">
        <w:rPr>
          <w:lang w:val="en-GB"/>
        </w:rPr>
        <w:t>.</w:t>
      </w:r>
      <w:r w:rsidR="008633E7">
        <w:rPr>
          <w:lang w:val="en-GB"/>
        </w:rPr>
        <w:t xml:space="preserve"> (in Polish)</w:t>
      </w:r>
    </w:p>
    <w:p w14:paraId="4A2D1006" w14:textId="7F410302" w:rsidR="00412BB3" w:rsidRPr="00C10481" w:rsidRDefault="00412BB3" w:rsidP="00742956">
      <w:pPr>
        <w:pStyle w:val="Rlit"/>
        <w:rPr>
          <w:lang w:val="en-GB"/>
        </w:rPr>
      </w:pPr>
      <w:r w:rsidRPr="00C10481">
        <w:rPr>
          <w:lang w:val="en-GB"/>
        </w:rPr>
        <w:t>Rodowicz</w:t>
      </w:r>
      <w:r w:rsidR="008633E7">
        <w:rPr>
          <w:lang w:val="en-GB"/>
        </w:rPr>
        <w:t>,</w:t>
      </w:r>
      <w:r w:rsidRPr="00C10481">
        <w:rPr>
          <w:lang w:val="en-GB"/>
        </w:rPr>
        <w:t xml:space="preserve"> St. </w:t>
      </w:r>
      <w:r w:rsidR="00763A6D" w:rsidRPr="00C10481">
        <w:rPr>
          <w:lang w:val="en-GB"/>
        </w:rPr>
        <w:t>(</w:t>
      </w:r>
      <w:r w:rsidRPr="00C10481">
        <w:rPr>
          <w:lang w:val="en-GB"/>
        </w:rPr>
        <w:t>1932</w:t>
      </w:r>
      <w:r w:rsidR="00763A6D" w:rsidRPr="00C10481">
        <w:rPr>
          <w:lang w:val="en-GB"/>
        </w:rPr>
        <w:t>)</w:t>
      </w:r>
      <w:r w:rsidRPr="00C10481">
        <w:rPr>
          <w:lang w:val="en-GB"/>
        </w:rPr>
        <w:t xml:space="preserve">. </w:t>
      </w:r>
      <w:proofErr w:type="spellStart"/>
      <w:r w:rsidRPr="00C10481">
        <w:rPr>
          <w:lang w:val="en-GB"/>
        </w:rPr>
        <w:t>Jaką</w:t>
      </w:r>
      <w:proofErr w:type="spellEnd"/>
      <w:r w:rsidRPr="00C10481">
        <w:rPr>
          <w:lang w:val="en-GB"/>
        </w:rPr>
        <w:t xml:space="preserve"> </w:t>
      </w:r>
      <w:proofErr w:type="spellStart"/>
      <w:r w:rsidRPr="00C10481">
        <w:rPr>
          <w:lang w:val="en-GB"/>
        </w:rPr>
        <w:t>najniższą</w:t>
      </w:r>
      <w:proofErr w:type="spellEnd"/>
      <w:r w:rsidRPr="00C10481">
        <w:rPr>
          <w:lang w:val="en-GB"/>
        </w:rPr>
        <w:t xml:space="preserve"> </w:t>
      </w:r>
      <w:proofErr w:type="spellStart"/>
      <w:r w:rsidRPr="00C10481">
        <w:rPr>
          <w:lang w:val="en-GB"/>
        </w:rPr>
        <w:t>temperaturę</w:t>
      </w:r>
      <w:proofErr w:type="spellEnd"/>
      <w:r w:rsidRPr="00C10481">
        <w:rPr>
          <w:lang w:val="en-GB"/>
        </w:rPr>
        <w:t xml:space="preserve"> </w:t>
      </w:r>
      <w:proofErr w:type="spellStart"/>
      <w:r w:rsidRPr="00C10481">
        <w:rPr>
          <w:lang w:val="en-GB"/>
        </w:rPr>
        <w:t>trzeba</w:t>
      </w:r>
      <w:proofErr w:type="spellEnd"/>
      <w:r w:rsidRPr="00C10481">
        <w:rPr>
          <w:lang w:val="en-GB"/>
        </w:rPr>
        <w:t xml:space="preserve"> </w:t>
      </w:r>
      <w:proofErr w:type="spellStart"/>
      <w:r w:rsidRPr="00C10481">
        <w:rPr>
          <w:lang w:val="en-GB"/>
        </w:rPr>
        <w:t>przyjąć</w:t>
      </w:r>
      <w:proofErr w:type="spellEnd"/>
      <w:r w:rsidRPr="00C10481">
        <w:rPr>
          <w:lang w:val="en-GB"/>
        </w:rPr>
        <w:t xml:space="preserve"> </w:t>
      </w:r>
      <w:proofErr w:type="spellStart"/>
      <w:r w:rsidRPr="00C10481">
        <w:rPr>
          <w:lang w:val="en-GB"/>
        </w:rPr>
        <w:t>przy</w:t>
      </w:r>
      <w:proofErr w:type="spellEnd"/>
      <w:r w:rsidRPr="00C10481">
        <w:rPr>
          <w:lang w:val="en-GB"/>
        </w:rPr>
        <w:t xml:space="preserve"> </w:t>
      </w:r>
      <w:proofErr w:type="spellStart"/>
      <w:r w:rsidRPr="00C10481">
        <w:rPr>
          <w:lang w:val="en-GB"/>
        </w:rPr>
        <w:t>obliczaniu</w:t>
      </w:r>
      <w:proofErr w:type="spellEnd"/>
      <w:r w:rsidRPr="00C10481">
        <w:rPr>
          <w:lang w:val="en-GB"/>
        </w:rPr>
        <w:t xml:space="preserve"> </w:t>
      </w:r>
      <w:proofErr w:type="spellStart"/>
      <w:r w:rsidRPr="00C10481">
        <w:rPr>
          <w:lang w:val="en-GB"/>
        </w:rPr>
        <w:t>strat</w:t>
      </w:r>
      <w:proofErr w:type="spellEnd"/>
      <w:r w:rsidRPr="00C10481">
        <w:rPr>
          <w:lang w:val="en-GB"/>
        </w:rPr>
        <w:t xml:space="preserve"> </w:t>
      </w:r>
      <w:proofErr w:type="spellStart"/>
      <w:r w:rsidRPr="00C10481">
        <w:rPr>
          <w:lang w:val="en-GB"/>
        </w:rPr>
        <w:t>ciepła</w:t>
      </w:r>
      <w:proofErr w:type="spellEnd"/>
      <w:r w:rsidRPr="00C10481">
        <w:rPr>
          <w:lang w:val="en-GB"/>
        </w:rPr>
        <w:t xml:space="preserve"> </w:t>
      </w:r>
      <w:proofErr w:type="spellStart"/>
      <w:r w:rsidRPr="00C10481">
        <w:rPr>
          <w:lang w:val="en-GB"/>
        </w:rPr>
        <w:t>budynku</w:t>
      </w:r>
      <w:proofErr w:type="spellEnd"/>
      <w:r w:rsidRPr="00C10481">
        <w:rPr>
          <w:lang w:val="en-GB"/>
        </w:rPr>
        <w:t xml:space="preserve">, Kronika </w:t>
      </w:r>
      <w:proofErr w:type="spellStart"/>
      <w:r w:rsidRPr="00C10481">
        <w:rPr>
          <w:lang w:val="en-GB"/>
        </w:rPr>
        <w:t>Techniki</w:t>
      </w:r>
      <w:proofErr w:type="spellEnd"/>
      <w:r w:rsidRPr="00C10481">
        <w:rPr>
          <w:lang w:val="en-GB"/>
        </w:rPr>
        <w:t>. Nr 2</w:t>
      </w:r>
      <w:r w:rsidR="00B11CA9">
        <w:rPr>
          <w:lang w:val="en-GB"/>
        </w:rPr>
        <w:t>.</w:t>
      </w:r>
      <w:r w:rsidR="008633E7">
        <w:rPr>
          <w:lang w:val="en-GB"/>
        </w:rPr>
        <w:t xml:space="preserve"> (in Polish)</w:t>
      </w:r>
    </w:p>
    <w:p w14:paraId="6DA2A690" w14:textId="1536F4D3" w:rsidR="00412BB3" w:rsidRPr="00C10481" w:rsidRDefault="00412BB3" w:rsidP="00742956">
      <w:pPr>
        <w:pStyle w:val="Rlit"/>
        <w:rPr>
          <w:lang w:val="en-GB"/>
        </w:rPr>
      </w:pPr>
      <w:proofErr w:type="spellStart"/>
      <w:r w:rsidRPr="00C10481">
        <w:rPr>
          <w:lang w:val="en-GB"/>
        </w:rPr>
        <w:t>Rozporządzenie</w:t>
      </w:r>
      <w:proofErr w:type="spellEnd"/>
      <w:r w:rsidRPr="00C10481">
        <w:rPr>
          <w:lang w:val="en-GB"/>
        </w:rPr>
        <w:t xml:space="preserve"> </w:t>
      </w:r>
      <w:proofErr w:type="spellStart"/>
      <w:r w:rsidRPr="00C10481">
        <w:rPr>
          <w:lang w:val="en-GB"/>
        </w:rPr>
        <w:t>Ministra</w:t>
      </w:r>
      <w:proofErr w:type="spellEnd"/>
      <w:r w:rsidRPr="00C10481">
        <w:rPr>
          <w:lang w:val="en-GB"/>
        </w:rPr>
        <w:t xml:space="preserve"> </w:t>
      </w:r>
      <w:proofErr w:type="spellStart"/>
      <w:r w:rsidRPr="00C10481">
        <w:rPr>
          <w:lang w:val="en-GB"/>
        </w:rPr>
        <w:t>Infrastruktury</w:t>
      </w:r>
      <w:proofErr w:type="spellEnd"/>
      <w:r w:rsidRPr="00C10481">
        <w:rPr>
          <w:lang w:val="en-GB"/>
        </w:rPr>
        <w:t xml:space="preserve"> z dn. 12 </w:t>
      </w:r>
      <w:proofErr w:type="spellStart"/>
      <w:r w:rsidRPr="00C10481">
        <w:rPr>
          <w:lang w:val="en-GB"/>
        </w:rPr>
        <w:t>kwietnia</w:t>
      </w:r>
      <w:proofErr w:type="spellEnd"/>
      <w:r w:rsidRPr="00C10481">
        <w:rPr>
          <w:lang w:val="en-GB"/>
        </w:rPr>
        <w:t xml:space="preserve"> 2002 r. w </w:t>
      </w:r>
      <w:proofErr w:type="spellStart"/>
      <w:r w:rsidRPr="00C10481">
        <w:rPr>
          <w:lang w:val="en-GB"/>
        </w:rPr>
        <w:t>sprawie</w:t>
      </w:r>
      <w:proofErr w:type="spellEnd"/>
      <w:r w:rsidRPr="00C10481">
        <w:rPr>
          <w:lang w:val="en-GB"/>
        </w:rPr>
        <w:t xml:space="preserve"> </w:t>
      </w:r>
      <w:proofErr w:type="spellStart"/>
      <w:r w:rsidRPr="00C10481">
        <w:rPr>
          <w:lang w:val="en-GB"/>
        </w:rPr>
        <w:t>warunków</w:t>
      </w:r>
      <w:proofErr w:type="spellEnd"/>
      <w:r w:rsidRPr="00C10481">
        <w:rPr>
          <w:lang w:val="en-GB"/>
        </w:rPr>
        <w:t xml:space="preserve"> </w:t>
      </w:r>
      <w:proofErr w:type="spellStart"/>
      <w:r w:rsidRPr="00C10481">
        <w:rPr>
          <w:lang w:val="en-GB"/>
        </w:rPr>
        <w:t>technicznych</w:t>
      </w:r>
      <w:proofErr w:type="spellEnd"/>
      <w:r w:rsidRPr="00C10481">
        <w:rPr>
          <w:lang w:val="en-GB"/>
        </w:rPr>
        <w:t xml:space="preserve">, </w:t>
      </w:r>
      <w:proofErr w:type="spellStart"/>
      <w:r w:rsidRPr="00C10481">
        <w:rPr>
          <w:lang w:val="en-GB"/>
        </w:rPr>
        <w:t>jakim</w:t>
      </w:r>
      <w:proofErr w:type="spellEnd"/>
      <w:r w:rsidRPr="00C10481">
        <w:rPr>
          <w:lang w:val="en-GB"/>
        </w:rPr>
        <w:t xml:space="preserve"> </w:t>
      </w:r>
      <w:proofErr w:type="spellStart"/>
      <w:r w:rsidRPr="00C10481">
        <w:rPr>
          <w:lang w:val="en-GB"/>
        </w:rPr>
        <w:t>powinny</w:t>
      </w:r>
      <w:proofErr w:type="spellEnd"/>
      <w:r w:rsidRPr="00C10481">
        <w:rPr>
          <w:lang w:val="en-GB"/>
        </w:rPr>
        <w:t xml:space="preserve"> </w:t>
      </w:r>
      <w:proofErr w:type="spellStart"/>
      <w:r w:rsidRPr="00C10481">
        <w:rPr>
          <w:lang w:val="en-GB"/>
        </w:rPr>
        <w:t>odpowiadać</w:t>
      </w:r>
      <w:proofErr w:type="spellEnd"/>
      <w:r w:rsidRPr="00C10481">
        <w:rPr>
          <w:lang w:val="en-GB"/>
        </w:rPr>
        <w:t xml:space="preserve"> </w:t>
      </w:r>
      <w:proofErr w:type="spellStart"/>
      <w:r w:rsidRPr="00C10481">
        <w:rPr>
          <w:lang w:val="en-GB"/>
        </w:rPr>
        <w:t>budynki</w:t>
      </w:r>
      <w:proofErr w:type="spellEnd"/>
      <w:r w:rsidRPr="00C10481">
        <w:rPr>
          <w:lang w:val="en-GB"/>
        </w:rPr>
        <w:t xml:space="preserve"> </w:t>
      </w:r>
      <w:proofErr w:type="spellStart"/>
      <w:r w:rsidRPr="00C10481">
        <w:rPr>
          <w:lang w:val="en-GB"/>
        </w:rPr>
        <w:t>i</w:t>
      </w:r>
      <w:proofErr w:type="spellEnd"/>
      <w:r w:rsidRPr="00C10481">
        <w:rPr>
          <w:lang w:val="en-GB"/>
        </w:rPr>
        <w:t xml:space="preserve"> ich </w:t>
      </w:r>
      <w:proofErr w:type="spellStart"/>
      <w:r w:rsidRPr="00C10481">
        <w:rPr>
          <w:lang w:val="en-GB"/>
        </w:rPr>
        <w:t>usytuowanie</w:t>
      </w:r>
      <w:proofErr w:type="spellEnd"/>
      <w:r w:rsidRPr="00C10481">
        <w:rPr>
          <w:lang w:val="en-GB"/>
        </w:rPr>
        <w:t xml:space="preserve"> (</w:t>
      </w:r>
      <w:proofErr w:type="spellStart"/>
      <w:r w:rsidRPr="00C10481">
        <w:rPr>
          <w:lang w:val="en-GB"/>
        </w:rPr>
        <w:t>Dz.U</w:t>
      </w:r>
      <w:proofErr w:type="spellEnd"/>
      <w:r w:rsidRPr="00C10481">
        <w:rPr>
          <w:lang w:val="en-GB"/>
        </w:rPr>
        <w:t xml:space="preserve">. z 2015 r. </w:t>
      </w:r>
      <w:proofErr w:type="spellStart"/>
      <w:r w:rsidRPr="00C10481">
        <w:rPr>
          <w:lang w:val="en-GB"/>
        </w:rPr>
        <w:t>poz</w:t>
      </w:r>
      <w:proofErr w:type="spellEnd"/>
      <w:r w:rsidRPr="00C10481">
        <w:rPr>
          <w:lang w:val="en-GB"/>
        </w:rPr>
        <w:t>. 1422)</w:t>
      </w:r>
      <w:r w:rsidR="008633E7">
        <w:rPr>
          <w:lang w:val="en-GB"/>
        </w:rPr>
        <w:t xml:space="preserve"> (in Polish)</w:t>
      </w:r>
    </w:p>
    <w:p w14:paraId="7694D584" w14:textId="014ADB69" w:rsidR="002725CE" w:rsidRPr="00C10481" w:rsidRDefault="002725CE" w:rsidP="00742956">
      <w:pPr>
        <w:pStyle w:val="Rlit"/>
        <w:rPr>
          <w:lang w:val="en-GB"/>
        </w:rPr>
      </w:pPr>
      <w:proofErr w:type="spellStart"/>
      <w:r w:rsidRPr="00C10481">
        <w:rPr>
          <w:lang w:val="en-GB"/>
        </w:rPr>
        <w:t>Stokowiec</w:t>
      </w:r>
      <w:proofErr w:type="spellEnd"/>
      <w:r w:rsidR="00763A6D" w:rsidRPr="00C10481">
        <w:rPr>
          <w:lang w:val="en-GB"/>
        </w:rPr>
        <w:t>,</w:t>
      </w:r>
      <w:r w:rsidRPr="00C10481">
        <w:rPr>
          <w:lang w:val="en-GB"/>
        </w:rPr>
        <w:t xml:space="preserve"> K., </w:t>
      </w:r>
      <w:proofErr w:type="spellStart"/>
      <w:r w:rsidRPr="00C10481">
        <w:rPr>
          <w:lang w:val="en-GB"/>
        </w:rPr>
        <w:t>Wciślik</w:t>
      </w:r>
      <w:proofErr w:type="spellEnd"/>
      <w:r w:rsidR="00763A6D" w:rsidRPr="00C10481">
        <w:rPr>
          <w:lang w:val="en-GB"/>
        </w:rPr>
        <w:t>,</w:t>
      </w:r>
      <w:r w:rsidRPr="00C10481">
        <w:rPr>
          <w:lang w:val="en-GB"/>
        </w:rPr>
        <w:t xml:space="preserve"> S., Kotrys-</w:t>
      </w:r>
      <w:proofErr w:type="spellStart"/>
      <w:r w:rsidRPr="00C10481">
        <w:rPr>
          <w:lang w:val="en-GB"/>
        </w:rPr>
        <w:t>Działak</w:t>
      </w:r>
      <w:proofErr w:type="spellEnd"/>
      <w:r w:rsidR="00763A6D" w:rsidRPr="00C10481">
        <w:rPr>
          <w:lang w:val="en-GB"/>
        </w:rPr>
        <w:t>,</w:t>
      </w:r>
      <w:r w:rsidRPr="00C10481">
        <w:rPr>
          <w:lang w:val="en-GB"/>
        </w:rPr>
        <w:t xml:space="preserve"> D. (2023) Innovative Moderni</w:t>
      </w:r>
      <w:r w:rsidR="00600545">
        <w:rPr>
          <w:lang w:val="en-GB"/>
        </w:rPr>
        <w:t>s</w:t>
      </w:r>
      <w:r w:rsidRPr="00C10481">
        <w:rPr>
          <w:lang w:val="en-GB"/>
        </w:rPr>
        <w:t xml:space="preserve">ation of Building Heating Systems: The Economy and Ecology of a Hybrid District-Heating Substation, </w:t>
      </w:r>
      <w:r w:rsidRPr="00C10481">
        <w:rPr>
          <w:i/>
          <w:lang w:val="en-GB"/>
        </w:rPr>
        <w:t>Inventions</w:t>
      </w:r>
      <w:r w:rsidR="008F02FD" w:rsidRPr="008F02FD">
        <w:rPr>
          <w:iCs/>
          <w:lang w:val="en-GB"/>
        </w:rPr>
        <w:t>,</w:t>
      </w:r>
      <w:r w:rsidRPr="008F02FD">
        <w:rPr>
          <w:iCs/>
          <w:lang w:val="en-GB"/>
        </w:rPr>
        <w:t xml:space="preserve"> </w:t>
      </w:r>
      <w:r w:rsidRPr="00C10481">
        <w:rPr>
          <w:i/>
          <w:lang w:val="en-GB"/>
        </w:rPr>
        <w:t>8</w:t>
      </w:r>
      <w:r w:rsidRPr="008F02FD">
        <w:rPr>
          <w:iCs/>
          <w:lang w:val="en-GB"/>
        </w:rPr>
        <w:t>(1),</w:t>
      </w:r>
      <w:r w:rsidRPr="00C10481">
        <w:rPr>
          <w:lang w:val="en-GB"/>
        </w:rPr>
        <w:t xml:space="preserve"> 43, 1-14</w:t>
      </w:r>
      <w:r w:rsidR="008F02FD">
        <w:rPr>
          <w:lang w:val="en-GB"/>
        </w:rPr>
        <w:t>.</w:t>
      </w:r>
    </w:p>
    <w:p w14:paraId="514A77F6" w14:textId="03CD7075" w:rsidR="002725CE" w:rsidRPr="00C10481" w:rsidRDefault="002725CE" w:rsidP="008F02FD">
      <w:pPr>
        <w:pStyle w:val="Rlit"/>
        <w:jc w:val="left"/>
        <w:rPr>
          <w:lang w:val="en-GB"/>
        </w:rPr>
      </w:pPr>
      <w:r w:rsidRPr="00C10481">
        <w:rPr>
          <w:lang w:val="en-GB"/>
        </w:rPr>
        <w:t xml:space="preserve">Turski, M., </w:t>
      </w:r>
      <w:proofErr w:type="spellStart"/>
      <w:r w:rsidRPr="00C10481">
        <w:rPr>
          <w:lang w:val="en-GB"/>
        </w:rPr>
        <w:t>Jachura</w:t>
      </w:r>
      <w:proofErr w:type="spellEnd"/>
      <w:r w:rsidRPr="00C10481">
        <w:rPr>
          <w:lang w:val="en-GB"/>
        </w:rPr>
        <w:t xml:space="preserve">, A. (2022). Life Cycle Assessment of Dispersed Phase Change Material Heat Accumulators for Cooperation with Buildings in the District Heating System. </w:t>
      </w:r>
      <w:r w:rsidRPr="00C10481">
        <w:rPr>
          <w:i/>
          <w:lang w:val="en-GB"/>
        </w:rPr>
        <w:t>Energies</w:t>
      </w:r>
      <w:r w:rsidRPr="008F02FD">
        <w:rPr>
          <w:iCs/>
          <w:lang w:val="en-GB"/>
        </w:rPr>
        <w:t xml:space="preserve">, </w:t>
      </w:r>
      <w:r w:rsidRPr="00C10481">
        <w:rPr>
          <w:i/>
          <w:lang w:val="en-GB"/>
        </w:rPr>
        <w:t>15</w:t>
      </w:r>
      <w:r w:rsidRPr="008F02FD">
        <w:rPr>
          <w:iCs/>
          <w:lang w:val="en-GB"/>
        </w:rPr>
        <w:t>(16),</w:t>
      </w:r>
      <w:r w:rsidRPr="00C10481">
        <w:rPr>
          <w:lang w:val="en-GB"/>
        </w:rPr>
        <w:t xml:space="preserve"> 5771. </w:t>
      </w:r>
      <w:r w:rsidR="008F02FD" w:rsidRPr="00C10481">
        <w:rPr>
          <w:lang w:val="en-GB"/>
        </w:rPr>
        <w:t>https://doi.org/</w:t>
      </w:r>
      <w:r w:rsidRPr="00C10481">
        <w:rPr>
          <w:lang w:val="en-GB"/>
        </w:rPr>
        <w:t>10.3390/en15165771</w:t>
      </w:r>
    </w:p>
    <w:p w14:paraId="01A52203" w14:textId="5B84531F" w:rsidR="002725CE" w:rsidRPr="00C10481" w:rsidRDefault="002725CE" w:rsidP="00742956">
      <w:pPr>
        <w:pStyle w:val="Rlit"/>
        <w:rPr>
          <w:lang w:val="en-GB"/>
        </w:rPr>
      </w:pPr>
      <w:r w:rsidRPr="00C10481">
        <w:rPr>
          <w:lang w:val="en-GB"/>
        </w:rPr>
        <w:t xml:space="preserve">Turski, M. (2018). </w:t>
      </w:r>
      <w:r w:rsidR="00763A6D" w:rsidRPr="00C10481">
        <w:rPr>
          <w:lang w:val="en-GB"/>
        </w:rPr>
        <w:t>Eco-development aspect in moderni</w:t>
      </w:r>
      <w:r w:rsidR="00600545">
        <w:rPr>
          <w:lang w:val="en-GB"/>
        </w:rPr>
        <w:t>s</w:t>
      </w:r>
      <w:r w:rsidR="00763A6D" w:rsidRPr="00C10481">
        <w:rPr>
          <w:lang w:val="en-GB"/>
        </w:rPr>
        <w:t>ation of industrial system.</w:t>
      </w:r>
      <w:r w:rsidRPr="00C10481">
        <w:rPr>
          <w:lang w:val="en-GB"/>
        </w:rPr>
        <w:t xml:space="preserve"> Proc</w:t>
      </w:r>
      <w:r w:rsidR="002B3BCE" w:rsidRPr="00C10481">
        <w:rPr>
          <w:lang w:val="en-GB"/>
        </w:rPr>
        <w:t>eedings</w:t>
      </w:r>
      <w:r w:rsidRPr="00C10481">
        <w:rPr>
          <w:lang w:val="en-GB"/>
        </w:rPr>
        <w:t xml:space="preserve"> of 10th Conf. on Interdisciplinary Problems in Environmental Protection and Engineering EKO-DOK 2018, </w:t>
      </w:r>
      <w:proofErr w:type="spellStart"/>
      <w:r w:rsidRPr="00C10481">
        <w:rPr>
          <w:lang w:val="en-GB"/>
        </w:rPr>
        <w:t>Polanica-Zdrój</w:t>
      </w:r>
      <w:proofErr w:type="spellEnd"/>
      <w:r w:rsidRPr="00C10481">
        <w:rPr>
          <w:lang w:val="en-GB"/>
        </w:rPr>
        <w:t xml:space="preserve">, Poland, 16-18.04.2018. </w:t>
      </w:r>
      <w:r w:rsidRPr="00C10481">
        <w:rPr>
          <w:i/>
          <w:lang w:val="en-GB"/>
        </w:rPr>
        <w:t>E3S Web of Conferences</w:t>
      </w:r>
      <w:r w:rsidRPr="008F02FD">
        <w:rPr>
          <w:iCs/>
          <w:lang w:val="en-GB"/>
        </w:rPr>
        <w:t xml:space="preserve">, </w:t>
      </w:r>
      <w:r w:rsidRPr="00C10481">
        <w:rPr>
          <w:i/>
          <w:lang w:val="en-GB"/>
        </w:rPr>
        <w:t>44</w:t>
      </w:r>
      <w:r w:rsidRPr="00C10481">
        <w:rPr>
          <w:lang w:val="en-GB"/>
        </w:rPr>
        <w:t xml:space="preserve">, 00181. </w:t>
      </w:r>
      <w:r w:rsidR="008F02FD" w:rsidRPr="00C10481">
        <w:rPr>
          <w:lang w:val="en-GB"/>
        </w:rPr>
        <w:t>https://doi.org/</w:t>
      </w:r>
      <w:r w:rsidRPr="00C10481">
        <w:rPr>
          <w:lang w:val="en-GB"/>
        </w:rPr>
        <w:t>10.1051/e3sconf/20184400181</w:t>
      </w:r>
    </w:p>
    <w:p w14:paraId="2820FFE8" w14:textId="4B1127D4" w:rsidR="00766AF3" w:rsidRPr="008F02FD" w:rsidRDefault="00B468B8" w:rsidP="00742956">
      <w:pPr>
        <w:pStyle w:val="Rlit"/>
        <w:rPr>
          <w:spacing w:val="-2"/>
          <w:lang w:val="en-GB"/>
        </w:rPr>
      </w:pPr>
      <w:proofErr w:type="spellStart"/>
      <w:r w:rsidRPr="008F02FD">
        <w:rPr>
          <w:spacing w:val="-2"/>
          <w:lang w:val="en-GB"/>
        </w:rPr>
        <w:t>Wójcicki</w:t>
      </w:r>
      <w:proofErr w:type="spellEnd"/>
      <w:r w:rsidR="00763A6D" w:rsidRPr="008F02FD">
        <w:rPr>
          <w:spacing w:val="-2"/>
          <w:lang w:val="en-GB"/>
        </w:rPr>
        <w:t>,</w:t>
      </w:r>
      <w:r w:rsidRPr="008F02FD">
        <w:rPr>
          <w:spacing w:val="-2"/>
          <w:lang w:val="en-GB"/>
        </w:rPr>
        <w:t xml:space="preserve"> M.</w:t>
      </w:r>
      <w:r w:rsidR="00766AF3" w:rsidRPr="008F02FD">
        <w:rPr>
          <w:spacing w:val="-2"/>
          <w:lang w:val="en-GB"/>
        </w:rPr>
        <w:t xml:space="preserve"> </w:t>
      </w:r>
      <w:r w:rsidRPr="008F02FD">
        <w:rPr>
          <w:spacing w:val="-2"/>
          <w:lang w:val="en-GB"/>
        </w:rPr>
        <w:t>(</w:t>
      </w:r>
      <w:r w:rsidR="00766AF3" w:rsidRPr="008F02FD">
        <w:rPr>
          <w:spacing w:val="-2"/>
          <w:lang w:val="en-GB"/>
        </w:rPr>
        <w:t>1929</w:t>
      </w:r>
      <w:r w:rsidRPr="008F02FD">
        <w:rPr>
          <w:spacing w:val="-2"/>
          <w:lang w:val="en-GB"/>
        </w:rPr>
        <w:t>)</w:t>
      </w:r>
      <w:r w:rsidR="00766AF3" w:rsidRPr="008F02FD">
        <w:rPr>
          <w:spacing w:val="-2"/>
          <w:lang w:val="en-GB"/>
        </w:rPr>
        <w:t xml:space="preserve">. </w:t>
      </w:r>
      <w:proofErr w:type="spellStart"/>
      <w:r w:rsidR="00766AF3" w:rsidRPr="008F02FD">
        <w:rPr>
          <w:spacing w:val="-2"/>
          <w:lang w:val="en-GB"/>
        </w:rPr>
        <w:t>Ogrzewnictwo</w:t>
      </w:r>
      <w:proofErr w:type="spellEnd"/>
      <w:r w:rsidR="00766AF3" w:rsidRPr="008F02FD">
        <w:rPr>
          <w:spacing w:val="-2"/>
          <w:lang w:val="en-GB"/>
        </w:rPr>
        <w:t>, Warszawa,</w:t>
      </w:r>
      <w:r w:rsidR="00742956" w:rsidRPr="008F02FD">
        <w:rPr>
          <w:spacing w:val="-2"/>
          <w:lang w:val="en-GB"/>
        </w:rPr>
        <w:t xml:space="preserve"> </w:t>
      </w:r>
      <w:r w:rsidR="00766AF3" w:rsidRPr="008F02FD">
        <w:rPr>
          <w:spacing w:val="-2"/>
          <w:lang w:val="en-GB"/>
        </w:rPr>
        <w:t>http://fhuprofit.pl/ogrzewnictwo-warszawa-1929-rok/ (accessed 6.11.2023)</w:t>
      </w:r>
    </w:p>
    <w:p w14:paraId="7C85BF45" w14:textId="06EAF837" w:rsidR="007E672C" w:rsidRPr="00C10481" w:rsidRDefault="00766AF3" w:rsidP="008633E7">
      <w:pPr>
        <w:pStyle w:val="Rlit"/>
        <w:jc w:val="left"/>
        <w:rPr>
          <w:lang w:val="en-GB"/>
        </w:rPr>
      </w:pPr>
      <w:r w:rsidRPr="00C10481">
        <w:rPr>
          <w:lang w:val="en-GB"/>
        </w:rPr>
        <w:t xml:space="preserve">Zahra, J., </w:t>
      </w:r>
      <w:proofErr w:type="spellStart"/>
      <w:r w:rsidRPr="00C10481">
        <w:rPr>
          <w:lang w:val="en-GB"/>
        </w:rPr>
        <w:t>Shamseldin</w:t>
      </w:r>
      <w:proofErr w:type="spellEnd"/>
      <w:r w:rsidR="00B468B8" w:rsidRPr="00C10481">
        <w:rPr>
          <w:lang w:val="en-GB"/>
        </w:rPr>
        <w:t xml:space="preserve">, A., Y., </w:t>
      </w:r>
      <w:proofErr w:type="spellStart"/>
      <w:r w:rsidR="00B468B8" w:rsidRPr="00C10481">
        <w:rPr>
          <w:lang w:val="en-GB"/>
        </w:rPr>
        <w:t>Ghaffarianhoseini</w:t>
      </w:r>
      <w:proofErr w:type="spellEnd"/>
      <w:r w:rsidR="00B468B8" w:rsidRPr="00C10481">
        <w:rPr>
          <w:lang w:val="en-GB"/>
        </w:rPr>
        <w:t>, A.</w:t>
      </w:r>
      <w:r w:rsidRPr="00C10481">
        <w:rPr>
          <w:lang w:val="en-GB"/>
        </w:rPr>
        <w:t xml:space="preserve"> </w:t>
      </w:r>
      <w:r w:rsidR="00B468B8" w:rsidRPr="00C10481">
        <w:rPr>
          <w:lang w:val="en-GB"/>
        </w:rPr>
        <w:t>(</w:t>
      </w:r>
      <w:r w:rsidRPr="00C10481">
        <w:rPr>
          <w:lang w:val="en-GB"/>
        </w:rPr>
        <w:t>2023</w:t>
      </w:r>
      <w:r w:rsidR="00B468B8" w:rsidRPr="00C10481">
        <w:rPr>
          <w:lang w:val="en-GB"/>
        </w:rPr>
        <w:t>)</w:t>
      </w:r>
      <w:r w:rsidRPr="00C10481">
        <w:rPr>
          <w:lang w:val="en-GB"/>
        </w:rPr>
        <w:t xml:space="preserve">. Impact assessment of climate change on energy performance and thermal load of residential </w:t>
      </w:r>
      <w:r w:rsidR="00763A6D" w:rsidRPr="00C10481">
        <w:rPr>
          <w:lang w:val="en-GB"/>
        </w:rPr>
        <w:t xml:space="preserve">buildings in New Zealand. </w:t>
      </w:r>
      <w:r w:rsidR="00763A6D" w:rsidRPr="00C10481">
        <w:rPr>
          <w:i/>
          <w:lang w:val="en-GB"/>
        </w:rPr>
        <w:t>Building and</w:t>
      </w:r>
      <w:r w:rsidRPr="00C10481">
        <w:rPr>
          <w:i/>
          <w:lang w:val="en-GB"/>
        </w:rPr>
        <w:t xml:space="preserve"> Environ</w:t>
      </w:r>
      <w:r w:rsidR="00763A6D" w:rsidRPr="00C10481">
        <w:rPr>
          <w:i/>
          <w:lang w:val="en-GB"/>
        </w:rPr>
        <w:t>ment</w:t>
      </w:r>
      <w:r w:rsidR="008F02FD" w:rsidRPr="008F02FD">
        <w:rPr>
          <w:iCs/>
          <w:lang w:val="en-GB"/>
        </w:rPr>
        <w:t>,</w:t>
      </w:r>
      <w:r w:rsidR="00A41A1B" w:rsidRPr="008F02FD">
        <w:rPr>
          <w:iCs/>
          <w:lang w:val="en-GB"/>
        </w:rPr>
        <w:t xml:space="preserve"> </w:t>
      </w:r>
      <w:r w:rsidR="00A41A1B" w:rsidRPr="00C10481">
        <w:rPr>
          <w:i/>
          <w:lang w:val="en-GB"/>
        </w:rPr>
        <w:t>243</w:t>
      </w:r>
      <w:r w:rsidR="00A41A1B" w:rsidRPr="00C10481">
        <w:rPr>
          <w:lang w:val="en-GB"/>
        </w:rPr>
        <w:t>, 110627</w:t>
      </w:r>
      <w:r w:rsidR="00B11CA9">
        <w:rPr>
          <w:lang w:val="en-GB"/>
        </w:rPr>
        <w:t>.</w:t>
      </w:r>
      <w:r w:rsidR="00A41A1B" w:rsidRPr="00C10481">
        <w:rPr>
          <w:lang w:val="en-GB"/>
        </w:rPr>
        <w:t xml:space="preserve"> https://doi.org/10.1016/j.buildenv.2023.110627</w:t>
      </w:r>
    </w:p>
    <w:p w14:paraId="6055A1C6" w14:textId="77777777" w:rsidR="007E672C" w:rsidRPr="00C10481" w:rsidRDefault="007E672C" w:rsidP="00742956">
      <w:pPr>
        <w:pStyle w:val="Rlit"/>
        <w:rPr>
          <w:strike/>
          <w:lang w:val="en-GB"/>
        </w:rPr>
      </w:pPr>
    </w:p>
    <w:sectPr w:rsidR="007E672C" w:rsidRPr="00C10481" w:rsidSect="00482B9D">
      <w:headerReference w:type="even" r:id="rId19"/>
      <w:headerReference w:type="default" r:id="rId20"/>
      <w:footerReference w:type="first" r:id="rId21"/>
      <w:pgSz w:w="11907" w:h="16840" w:code="9"/>
      <w:pgMar w:top="1134" w:right="1134" w:bottom="1134" w:left="1134" w:header="567" w:footer="567" w:gutter="0"/>
      <w:pgNumType w:start="12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FF881" w14:textId="77777777" w:rsidR="00482B9D" w:rsidRDefault="00482B9D" w:rsidP="00887733">
      <w:pPr>
        <w:spacing w:after="0" w:line="240" w:lineRule="auto"/>
      </w:pPr>
      <w:r>
        <w:separator/>
      </w:r>
    </w:p>
  </w:endnote>
  <w:endnote w:type="continuationSeparator" w:id="0">
    <w:p w14:paraId="6BCED4A6" w14:textId="77777777" w:rsidR="00482B9D" w:rsidRDefault="00482B9D" w:rsidP="00887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haris SIL">
    <w:altName w:val="Arial"/>
    <w:panose1 w:val="00000000000000000000"/>
    <w:charset w:val="00"/>
    <w:family w:val="swiss"/>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1384"/>
      <w:gridCol w:w="5387"/>
    </w:tblGrid>
    <w:tr w:rsidR="0056502A" w:rsidRPr="006365A0" w14:paraId="5BC346C5" w14:textId="77777777" w:rsidTr="00067346">
      <w:trPr>
        <w:trHeight w:val="198"/>
      </w:trPr>
      <w:tc>
        <w:tcPr>
          <w:tcW w:w="1384" w:type="dxa"/>
          <w:shd w:val="clear" w:color="auto" w:fill="auto"/>
          <w:vAlign w:val="center"/>
        </w:tcPr>
        <w:p w14:paraId="6CF720FB" w14:textId="77777777" w:rsidR="0056502A" w:rsidRPr="003A29B8" w:rsidRDefault="0056502A" w:rsidP="0056502A">
          <w:pPr>
            <w:spacing w:after="0" w:line="240" w:lineRule="auto"/>
            <w:ind w:left="-112"/>
            <w:rPr>
              <w:rFonts w:ascii="Times New Roman" w:hAnsi="Times New Roman" w:cs="Times New Roman"/>
            </w:rPr>
          </w:pPr>
          <w:bookmarkStart w:id="3" w:name="_Hlk104286226"/>
          <w:bookmarkStart w:id="4" w:name="_Hlk104286227"/>
          <w:bookmarkStart w:id="5" w:name="_Hlk154270864"/>
          <w:bookmarkStart w:id="6" w:name="_Hlk154270865"/>
          <w:r w:rsidRPr="003A29B8">
            <w:rPr>
              <w:rFonts w:ascii="Times New Roman" w:hAnsi="Times New Roman" w:cs="Times New Roman"/>
              <w:noProof/>
            </w:rPr>
            <w:drawing>
              <wp:inline distT="0" distB="0" distL="0" distR="0" wp14:anchorId="35053BAB" wp14:editId="24CEE990">
                <wp:extent cx="688975" cy="237490"/>
                <wp:effectExtent l="0" t="0" r="0" b="0"/>
                <wp:docPr id="73223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5FB91E10" w14:textId="77777777" w:rsidR="0056502A" w:rsidRPr="003A29B8" w:rsidRDefault="0056502A" w:rsidP="0056502A">
          <w:pPr>
            <w:suppressAutoHyphens/>
            <w:spacing w:after="0" w:line="240" w:lineRule="auto"/>
            <w:ind w:left="-78"/>
            <w:rPr>
              <w:rFonts w:ascii="Times New Roman" w:hAnsi="Times New Roman" w:cs="Times New Roman"/>
              <w:sz w:val="18"/>
              <w:szCs w:val="18"/>
              <w:lang w:val="en-GB"/>
            </w:rPr>
          </w:pPr>
          <w:r w:rsidRPr="003A29B8">
            <w:rPr>
              <w:rFonts w:ascii="Times New Roman" w:hAnsi="Times New Roman" w:cs="Times New Roman"/>
              <w:sz w:val="18"/>
              <w:szCs w:val="18"/>
              <w:lang w:val="en-GB"/>
            </w:rPr>
            <w:t>© 202</w:t>
          </w:r>
          <w:r>
            <w:rPr>
              <w:rFonts w:ascii="Times New Roman" w:hAnsi="Times New Roman" w:cs="Times New Roman"/>
              <w:sz w:val="18"/>
              <w:szCs w:val="18"/>
              <w:lang w:val="en-GB"/>
            </w:rPr>
            <w:t>4</w:t>
          </w:r>
          <w:r w:rsidRPr="003A29B8">
            <w:rPr>
              <w:rFonts w:ascii="Times New Roman" w:hAnsi="Times New Roman" w:cs="Times New Roman"/>
              <w:sz w:val="18"/>
              <w:szCs w:val="18"/>
              <w:lang w:val="en-GB"/>
            </w:rPr>
            <w:t>. Author(s). This work is licensed under a Creative Commons Attribution 4.0 International License (CC BY-SA)</w:t>
          </w:r>
        </w:p>
      </w:tc>
    </w:tr>
    <w:bookmarkEnd w:id="3"/>
    <w:bookmarkEnd w:id="4"/>
    <w:bookmarkEnd w:id="5"/>
    <w:bookmarkEnd w:id="6"/>
  </w:tbl>
  <w:p w14:paraId="6D7ED02D" w14:textId="77777777" w:rsidR="0056502A" w:rsidRPr="003A29B8" w:rsidRDefault="0056502A" w:rsidP="0056502A">
    <w:pPr>
      <w:pStyle w:val="Stopka"/>
      <w:rPr>
        <w:rFonts w:ascii="Times New Roman" w:hAnsi="Times New Roman" w:cs="Times New Roman"/>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94EA7" w14:textId="77777777" w:rsidR="00482B9D" w:rsidRDefault="00482B9D" w:rsidP="00887733">
      <w:pPr>
        <w:spacing w:after="0" w:line="240" w:lineRule="auto"/>
      </w:pPr>
      <w:r>
        <w:separator/>
      </w:r>
    </w:p>
  </w:footnote>
  <w:footnote w:type="continuationSeparator" w:id="0">
    <w:p w14:paraId="52364302" w14:textId="77777777" w:rsidR="00482B9D" w:rsidRDefault="00482B9D" w:rsidP="00887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56502A" w:rsidRPr="00C970C2" w14:paraId="6E02C0A9" w14:textId="77777777" w:rsidTr="00067346">
      <w:trPr>
        <w:trHeight w:hRule="exact" w:val="284"/>
      </w:trPr>
      <w:tc>
        <w:tcPr>
          <w:tcW w:w="397" w:type="dxa"/>
          <w:shd w:val="clear" w:color="auto" w:fill="auto"/>
          <w:vAlign w:val="center"/>
        </w:tcPr>
        <w:p w14:paraId="5252497A" w14:textId="77777777" w:rsidR="0056502A" w:rsidRPr="00C970C2" w:rsidRDefault="0056502A" w:rsidP="0056502A">
          <w:pPr>
            <w:pStyle w:val="Nagwek"/>
            <w:rPr>
              <w:rFonts w:ascii="Arial" w:hAnsi="Arial" w:cs="Arial"/>
              <w:i/>
              <w:sz w:val="20"/>
              <w:lang w:val="en-GB"/>
            </w:rPr>
          </w:pPr>
          <w:r w:rsidRPr="00C970C2">
            <w:rPr>
              <w:rFonts w:ascii="Arial" w:hAnsi="Arial" w:cs="Arial"/>
              <w:sz w:val="20"/>
              <w:lang w:val="en-GB"/>
            </w:rPr>
            <w:fldChar w:fldCharType="begin"/>
          </w:r>
          <w:r w:rsidRPr="00C970C2">
            <w:rPr>
              <w:rFonts w:ascii="Arial" w:hAnsi="Arial" w:cs="Arial"/>
              <w:sz w:val="20"/>
              <w:lang w:val="en-GB"/>
            </w:rPr>
            <w:instrText xml:space="preserve"> PAGE   \* MERGEFORMAT </w:instrText>
          </w:r>
          <w:r w:rsidRPr="00C970C2">
            <w:rPr>
              <w:rFonts w:ascii="Arial" w:hAnsi="Arial" w:cs="Arial"/>
              <w:sz w:val="20"/>
              <w:lang w:val="en-GB"/>
            </w:rPr>
            <w:fldChar w:fldCharType="separate"/>
          </w:r>
          <w:r>
            <w:rPr>
              <w:rFonts w:ascii="Arial" w:hAnsi="Arial" w:cs="Arial"/>
              <w:sz w:val="20"/>
              <w:lang w:val="en-GB"/>
            </w:rPr>
            <w:t>2</w:t>
          </w:r>
          <w:r w:rsidRPr="00C970C2">
            <w:rPr>
              <w:rFonts w:ascii="Arial" w:hAnsi="Arial" w:cs="Arial"/>
              <w:sz w:val="20"/>
              <w:lang w:val="en-GB"/>
            </w:rPr>
            <w:fldChar w:fldCharType="end"/>
          </w:r>
        </w:p>
      </w:tc>
      <w:tc>
        <w:tcPr>
          <w:tcW w:w="9242" w:type="dxa"/>
          <w:shd w:val="clear" w:color="auto" w:fill="auto"/>
          <w:vAlign w:val="center"/>
        </w:tcPr>
        <w:p w14:paraId="39D9A7AF" w14:textId="7A7DB882" w:rsidR="0056502A" w:rsidRPr="00C970C2" w:rsidRDefault="0056502A" w:rsidP="0056502A">
          <w:pPr>
            <w:pStyle w:val="Nagwek"/>
            <w:jc w:val="center"/>
            <w:rPr>
              <w:rFonts w:ascii="Arial" w:hAnsi="Arial" w:cs="Arial"/>
              <w:i/>
              <w:sz w:val="20"/>
              <w:lang w:val="en-GB"/>
            </w:rPr>
          </w:pPr>
          <w:r w:rsidRPr="0056502A">
            <w:rPr>
              <w:rFonts w:ascii="Arial" w:hAnsi="Arial" w:cs="Arial"/>
              <w:i/>
              <w:sz w:val="20"/>
              <w:lang w:val="en-GB"/>
            </w:rPr>
            <w:t xml:space="preserve">Katarzyna </w:t>
          </w:r>
          <w:proofErr w:type="spellStart"/>
          <w:r w:rsidRPr="0056502A">
            <w:rPr>
              <w:rFonts w:ascii="Arial" w:hAnsi="Arial" w:cs="Arial"/>
              <w:i/>
              <w:sz w:val="20"/>
              <w:lang w:val="en-GB"/>
            </w:rPr>
            <w:t>Stokowiec</w:t>
          </w:r>
          <w:proofErr w:type="spellEnd"/>
          <w:r w:rsidRPr="0056502A">
            <w:rPr>
              <w:rFonts w:ascii="Arial" w:hAnsi="Arial" w:cs="Arial"/>
              <w:i/>
              <w:sz w:val="20"/>
              <w:lang w:val="en-GB"/>
            </w:rPr>
            <w:t>, Dagmara Kotrys-</w:t>
          </w:r>
          <w:proofErr w:type="spellStart"/>
          <w:r w:rsidRPr="0056502A">
            <w:rPr>
              <w:rFonts w:ascii="Arial" w:hAnsi="Arial" w:cs="Arial"/>
              <w:i/>
              <w:sz w:val="20"/>
              <w:lang w:val="en-GB"/>
            </w:rPr>
            <w:t>Działak</w:t>
          </w:r>
          <w:proofErr w:type="spellEnd"/>
        </w:p>
      </w:tc>
    </w:tr>
  </w:tbl>
  <w:p w14:paraId="7AA5F64C" w14:textId="77777777" w:rsidR="0056502A" w:rsidRPr="00C970C2" w:rsidRDefault="0056502A" w:rsidP="0056502A">
    <w:pPr>
      <w:pStyle w:val="Nagwek"/>
      <w:rPr>
        <w:sz w:val="6"/>
        <w:szCs w:val="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56502A" w:rsidRPr="003337FB" w14:paraId="146957CA" w14:textId="77777777" w:rsidTr="00067346">
      <w:trPr>
        <w:trHeight w:hRule="exact" w:val="284"/>
        <w:jc w:val="right"/>
      </w:trPr>
      <w:tc>
        <w:tcPr>
          <w:tcW w:w="9243" w:type="dxa"/>
          <w:shd w:val="clear" w:color="auto" w:fill="auto"/>
          <w:vAlign w:val="center"/>
        </w:tcPr>
        <w:p w14:paraId="37457DD5" w14:textId="2EE641BA" w:rsidR="0056502A" w:rsidRPr="003337FB" w:rsidRDefault="0056502A" w:rsidP="0056502A">
          <w:pPr>
            <w:pStyle w:val="Nagwek"/>
            <w:jc w:val="center"/>
            <w:rPr>
              <w:rFonts w:ascii="Arial" w:hAnsi="Arial" w:cs="Arial"/>
              <w:i/>
              <w:sz w:val="20"/>
              <w:szCs w:val="16"/>
              <w:lang w:val="en-GB"/>
            </w:rPr>
          </w:pPr>
          <w:r w:rsidRPr="0056502A">
            <w:rPr>
              <w:rFonts w:ascii="Arial" w:hAnsi="Arial" w:cs="Arial"/>
              <w:i/>
              <w:sz w:val="20"/>
              <w:szCs w:val="16"/>
              <w:lang w:val="en-GB"/>
            </w:rPr>
            <w:t>The Effect of the Temperature Increase on Heat Demand Calculation</w:t>
          </w:r>
          <w:r>
            <w:rPr>
              <w:rFonts w:ascii="Arial" w:hAnsi="Arial" w:cs="Arial"/>
              <w:i/>
              <w:sz w:val="20"/>
              <w:szCs w:val="16"/>
              <w:lang w:val="en-GB"/>
            </w:rPr>
            <w:t>…</w:t>
          </w:r>
        </w:p>
      </w:tc>
      <w:tc>
        <w:tcPr>
          <w:tcW w:w="397" w:type="dxa"/>
          <w:shd w:val="clear" w:color="auto" w:fill="auto"/>
          <w:vAlign w:val="center"/>
        </w:tcPr>
        <w:p w14:paraId="7FF92765" w14:textId="77777777" w:rsidR="0056502A" w:rsidRPr="003337FB" w:rsidRDefault="0056502A" w:rsidP="0056502A">
          <w:pPr>
            <w:pStyle w:val="Nagwek"/>
            <w:jc w:val="right"/>
            <w:rPr>
              <w:rFonts w:ascii="Arial" w:hAnsi="Arial" w:cs="Arial"/>
              <w:i/>
              <w:sz w:val="20"/>
              <w:szCs w:val="16"/>
            </w:rPr>
          </w:pPr>
          <w:r w:rsidRPr="003337FB">
            <w:rPr>
              <w:rFonts w:ascii="Arial" w:hAnsi="Arial" w:cs="Arial"/>
              <w:sz w:val="20"/>
              <w:szCs w:val="16"/>
            </w:rPr>
            <w:fldChar w:fldCharType="begin"/>
          </w:r>
          <w:r w:rsidRPr="003337FB">
            <w:rPr>
              <w:rFonts w:ascii="Arial" w:hAnsi="Arial" w:cs="Arial"/>
              <w:sz w:val="20"/>
              <w:szCs w:val="16"/>
            </w:rPr>
            <w:instrText xml:space="preserve"> PAGE   \* MERGEFORMAT </w:instrText>
          </w:r>
          <w:r w:rsidRPr="003337FB">
            <w:rPr>
              <w:rFonts w:ascii="Arial" w:hAnsi="Arial" w:cs="Arial"/>
              <w:sz w:val="20"/>
              <w:szCs w:val="16"/>
            </w:rPr>
            <w:fldChar w:fldCharType="separate"/>
          </w:r>
          <w:r>
            <w:rPr>
              <w:rFonts w:ascii="Arial" w:hAnsi="Arial" w:cs="Arial"/>
              <w:sz w:val="20"/>
              <w:szCs w:val="16"/>
            </w:rPr>
            <w:t>3</w:t>
          </w:r>
          <w:r w:rsidRPr="003337FB">
            <w:rPr>
              <w:rFonts w:ascii="Arial" w:hAnsi="Arial" w:cs="Arial"/>
              <w:sz w:val="20"/>
              <w:szCs w:val="16"/>
            </w:rPr>
            <w:fldChar w:fldCharType="end"/>
          </w:r>
        </w:p>
      </w:tc>
    </w:tr>
  </w:tbl>
  <w:p w14:paraId="28598ADE" w14:textId="77777777" w:rsidR="0056502A" w:rsidRPr="003337FB" w:rsidRDefault="0056502A" w:rsidP="0056502A">
    <w:pPr>
      <w:pStyle w:val="Nagwek"/>
      <w:rPr>
        <w:rFonts w:ascii="Arial" w:hAnsi="Arial" w:cs="Arial"/>
        <w:sz w:val="6"/>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27FE5"/>
    <w:multiLevelType w:val="multilevel"/>
    <w:tmpl w:val="0930F17E"/>
    <w:lvl w:ilvl="0">
      <w:start w:val="1"/>
      <w:numFmt w:val="decimal"/>
      <w:lvlText w:val="%1."/>
      <w:lvlJc w:val="left"/>
      <w:pPr>
        <w:ind w:left="717" w:hanging="360"/>
      </w:pPr>
      <w:rPr>
        <w:rFonts w:hint="default"/>
      </w:rPr>
    </w:lvl>
    <w:lvl w:ilvl="1">
      <w:start w:val="1"/>
      <w:numFmt w:val="decimal"/>
      <w:isLgl/>
      <w:lvlText w:val="%1.%2"/>
      <w:lvlJc w:val="left"/>
      <w:pPr>
        <w:ind w:left="1077" w:hanging="36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4677" w:hanging="1440"/>
      </w:pPr>
      <w:rPr>
        <w:rFonts w:hint="default"/>
      </w:rPr>
    </w:lvl>
  </w:abstractNum>
  <w:abstractNum w:abstractNumId="1" w15:restartNumberingAfterBreak="0">
    <w:nsid w:val="1C7562C2"/>
    <w:multiLevelType w:val="multilevel"/>
    <w:tmpl w:val="0415001D"/>
    <w:styleLink w:val="Sty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0D54F08"/>
    <w:multiLevelType w:val="hybridMultilevel"/>
    <w:tmpl w:val="F20A0728"/>
    <w:lvl w:ilvl="0" w:tplc="06A6905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876253"/>
    <w:multiLevelType w:val="multilevel"/>
    <w:tmpl w:val="94FE7A9A"/>
    <w:styleLink w:val="Styl1"/>
    <w:lvl w:ilvl="0">
      <w:start w:val="1"/>
      <w:numFmt w:val="decimal"/>
      <w:suff w:val="nothing"/>
      <w:lvlText w:val="%1."/>
      <w:lvlJc w:val="left"/>
      <w:pPr>
        <w:ind w:left="0" w:firstLine="0"/>
      </w:pPr>
      <w:rPr>
        <w:rFonts w:ascii="Times New Roman" w:hAnsi="Times New Roman" w:hint="default"/>
        <w:b/>
        <w:i w:val="0"/>
        <w:sz w:val="24"/>
      </w:rPr>
    </w:lvl>
    <w:lvl w:ilvl="1">
      <w:start w:val="2"/>
      <w:numFmt w:val="decimal"/>
      <w:suff w:val="nothing"/>
      <w:lvlText w:val="2.%2."/>
      <w:lvlJc w:val="left"/>
      <w:pPr>
        <w:ind w:left="-218" w:firstLine="360"/>
      </w:pPr>
      <w:rPr>
        <w:rFonts w:ascii="Times New Roman" w:hAnsi="Times New Roman" w:hint="default"/>
        <w:b/>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1D62A2E"/>
    <w:multiLevelType w:val="hybridMultilevel"/>
    <w:tmpl w:val="BF12A096"/>
    <w:lvl w:ilvl="0" w:tplc="3300D25A">
      <w:start w:val="1"/>
      <w:numFmt w:val="decimal"/>
      <w:lvlText w:val="%1."/>
      <w:lvlJc w:val="left"/>
      <w:pPr>
        <w:ind w:left="720" w:hanging="360"/>
      </w:pPr>
      <w:rPr>
        <w:rFonts w:hint="default"/>
      </w:rPr>
    </w:lvl>
    <w:lvl w:ilvl="1" w:tplc="4D5882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3FF09B4"/>
    <w:multiLevelType w:val="multilevel"/>
    <w:tmpl w:val="3B6AAE3A"/>
    <w:lvl w:ilvl="0">
      <w:start w:val="1"/>
      <w:numFmt w:val="decimal"/>
      <w:suff w:val="space"/>
      <w:lvlText w:val="%1."/>
      <w:lvlJc w:val="left"/>
      <w:pPr>
        <w:ind w:left="0" w:firstLine="0"/>
      </w:pPr>
      <w:rPr>
        <w:rFonts w:hint="default"/>
        <w:sz w:val="22"/>
      </w:rPr>
    </w:lvl>
    <w:lvl w:ilvl="1">
      <w:start w:val="1"/>
      <w:numFmt w:val="decimal"/>
      <w:pStyle w:val="subsection"/>
      <w:suff w:val="space"/>
      <w:lvlText w:val="%1.%2."/>
      <w:lvlJc w:val="left"/>
      <w:pPr>
        <w:ind w:left="568"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7F3A3B5D"/>
    <w:multiLevelType w:val="multilevel"/>
    <w:tmpl w:val="766C7D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73441573">
    <w:abstractNumId w:val="5"/>
  </w:num>
  <w:num w:numId="2" w16cid:durableId="445122748">
    <w:abstractNumId w:val="3"/>
  </w:num>
  <w:num w:numId="3" w16cid:durableId="981736589">
    <w:abstractNumId w:val="1"/>
  </w:num>
  <w:num w:numId="4" w16cid:durableId="1561745534">
    <w:abstractNumId w:val="4"/>
  </w:num>
  <w:num w:numId="5" w16cid:durableId="439178605">
    <w:abstractNumId w:val="6"/>
  </w:num>
  <w:num w:numId="6" w16cid:durableId="148131764">
    <w:abstractNumId w:val="0"/>
  </w:num>
  <w:num w:numId="7" w16cid:durableId="1272080909">
    <w:abstractNumId w:val="0"/>
    <w:lvlOverride w:ilvl="0">
      <w:startOverride w:val="3"/>
    </w:lvlOverride>
  </w:num>
  <w:num w:numId="8" w16cid:durableId="61676046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mirrorMargins/>
  <w:hideSpellingErrors/>
  <w:hideGrammaticalErrors/>
  <w:proofState w:spelling="clean"/>
  <w:defaultTabStop w:val="708"/>
  <w:autoHyphenation/>
  <w:hyphenationZone w:val="425"/>
  <w:doNotHyphenateCaps/>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GwMDY0MzYxNDA2NTBT0lEKTi0uzszPAykwrAUA2io+GywAAAA="/>
  </w:docVars>
  <w:rsids>
    <w:rsidRoot w:val="003361B3"/>
    <w:rsid w:val="00000370"/>
    <w:rsid w:val="00000541"/>
    <w:rsid w:val="00000DE0"/>
    <w:rsid w:val="00001493"/>
    <w:rsid w:val="00003943"/>
    <w:rsid w:val="00004274"/>
    <w:rsid w:val="000045D8"/>
    <w:rsid w:val="00004F05"/>
    <w:rsid w:val="00005B8E"/>
    <w:rsid w:val="0000753F"/>
    <w:rsid w:val="00010C22"/>
    <w:rsid w:val="00010D2C"/>
    <w:rsid w:val="000133F1"/>
    <w:rsid w:val="000166A8"/>
    <w:rsid w:val="00016E52"/>
    <w:rsid w:val="000171BB"/>
    <w:rsid w:val="0001746E"/>
    <w:rsid w:val="00021E1A"/>
    <w:rsid w:val="00026C5D"/>
    <w:rsid w:val="0003022A"/>
    <w:rsid w:val="00031289"/>
    <w:rsid w:val="000338EB"/>
    <w:rsid w:val="0003652D"/>
    <w:rsid w:val="00036B0C"/>
    <w:rsid w:val="00037202"/>
    <w:rsid w:val="00040A76"/>
    <w:rsid w:val="00041C6D"/>
    <w:rsid w:val="0004285B"/>
    <w:rsid w:val="00042902"/>
    <w:rsid w:val="00043D77"/>
    <w:rsid w:val="00043D93"/>
    <w:rsid w:val="000502DC"/>
    <w:rsid w:val="00052883"/>
    <w:rsid w:val="00052D30"/>
    <w:rsid w:val="00053817"/>
    <w:rsid w:val="00055515"/>
    <w:rsid w:val="0006175D"/>
    <w:rsid w:val="00062DE1"/>
    <w:rsid w:val="00064D4C"/>
    <w:rsid w:val="000724B1"/>
    <w:rsid w:val="000730B5"/>
    <w:rsid w:val="000739F8"/>
    <w:rsid w:val="00075406"/>
    <w:rsid w:val="00077C31"/>
    <w:rsid w:val="00081149"/>
    <w:rsid w:val="000870D6"/>
    <w:rsid w:val="0009139E"/>
    <w:rsid w:val="00092DCA"/>
    <w:rsid w:val="00093728"/>
    <w:rsid w:val="00094C7B"/>
    <w:rsid w:val="00096429"/>
    <w:rsid w:val="0009651C"/>
    <w:rsid w:val="00096638"/>
    <w:rsid w:val="00097B9E"/>
    <w:rsid w:val="000A0A96"/>
    <w:rsid w:val="000A0C42"/>
    <w:rsid w:val="000A0CD4"/>
    <w:rsid w:val="000A244D"/>
    <w:rsid w:val="000A2E39"/>
    <w:rsid w:val="000A75B9"/>
    <w:rsid w:val="000B0081"/>
    <w:rsid w:val="000B2B4E"/>
    <w:rsid w:val="000B5CD4"/>
    <w:rsid w:val="000B6243"/>
    <w:rsid w:val="000B7601"/>
    <w:rsid w:val="000C0741"/>
    <w:rsid w:val="000C21EE"/>
    <w:rsid w:val="000C4198"/>
    <w:rsid w:val="000C5269"/>
    <w:rsid w:val="000C7013"/>
    <w:rsid w:val="000D0560"/>
    <w:rsid w:val="000D113C"/>
    <w:rsid w:val="000D11AB"/>
    <w:rsid w:val="000D1BF9"/>
    <w:rsid w:val="000D24E8"/>
    <w:rsid w:val="000D2AF8"/>
    <w:rsid w:val="000D43FB"/>
    <w:rsid w:val="000D44BA"/>
    <w:rsid w:val="000D5781"/>
    <w:rsid w:val="000E0719"/>
    <w:rsid w:val="000E0FBC"/>
    <w:rsid w:val="000E1797"/>
    <w:rsid w:val="000E3E7B"/>
    <w:rsid w:val="000E598C"/>
    <w:rsid w:val="000E6BC2"/>
    <w:rsid w:val="000F0034"/>
    <w:rsid w:val="000F1B32"/>
    <w:rsid w:val="000F1FFB"/>
    <w:rsid w:val="000F2F6A"/>
    <w:rsid w:val="000F53C1"/>
    <w:rsid w:val="000F57FF"/>
    <w:rsid w:val="00101D2B"/>
    <w:rsid w:val="00102152"/>
    <w:rsid w:val="0011130F"/>
    <w:rsid w:val="00112BF0"/>
    <w:rsid w:val="00114270"/>
    <w:rsid w:val="00114F47"/>
    <w:rsid w:val="00116A0C"/>
    <w:rsid w:val="001176F6"/>
    <w:rsid w:val="001229E6"/>
    <w:rsid w:val="001238D0"/>
    <w:rsid w:val="0012444A"/>
    <w:rsid w:val="001261A3"/>
    <w:rsid w:val="001276D9"/>
    <w:rsid w:val="00127ABA"/>
    <w:rsid w:val="0013203F"/>
    <w:rsid w:val="00133B71"/>
    <w:rsid w:val="001348AE"/>
    <w:rsid w:val="00134B65"/>
    <w:rsid w:val="001352C9"/>
    <w:rsid w:val="00135AA0"/>
    <w:rsid w:val="00135F4E"/>
    <w:rsid w:val="001413FE"/>
    <w:rsid w:val="00141A1C"/>
    <w:rsid w:val="00141E41"/>
    <w:rsid w:val="00144244"/>
    <w:rsid w:val="001459E4"/>
    <w:rsid w:val="00146DFB"/>
    <w:rsid w:val="00146EB0"/>
    <w:rsid w:val="001508DF"/>
    <w:rsid w:val="00151955"/>
    <w:rsid w:val="00152444"/>
    <w:rsid w:val="00152AE7"/>
    <w:rsid w:val="00152D7B"/>
    <w:rsid w:val="00153DB9"/>
    <w:rsid w:val="001540E2"/>
    <w:rsid w:val="00155073"/>
    <w:rsid w:val="001609B0"/>
    <w:rsid w:val="00161BEC"/>
    <w:rsid w:val="00162BFB"/>
    <w:rsid w:val="00162DFA"/>
    <w:rsid w:val="0016530C"/>
    <w:rsid w:val="00166024"/>
    <w:rsid w:val="00167A30"/>
    <w:rsid w:val="00167D97"/>
    <w:rsid w:val="00171B11"/>
    <w:rsid w:val="00171C43"/>
    <w:rsid w:val="00173705"/>
    <w:rsid w:val="00173AC2"/>
    <w:rsid w:val="001742E9"/>
    <w:rsid w:val="001769C7"/>
    <w:rsid w:val="00177541"/>
    <w:rsid w:val="00180681"/>
    <w:rsid w:val="00181360"/>
    <w:rsid w:val="00181AB0"/>
    <w:rsid w:val="001853DE"/>
    <w:rsid w:val="00186147"/>
    <w:rsid w:val="001865C9"/>
    <w:rsid w:val="001876FD"/>
    <w:rsid w:val="00187F97"/>
    <w:rsid w:val="001902E2"/>
    <w:rsid w:val="00190D3F"/>
    <w:rsid w:val="001957A2"/>
    <w:rsid w:val="00196305"/>
    <w:rsid w:val="00197B54"/>
    <w:rsid w:val="001A1187"/>
    <w:rsid w:val="001A2366"/>
    <w:rsid w:val="001A365D"/>
    <w:rsid w:val="001A38ED"/>
    <w:rsid w:val="001A5DC3"/>
    <w:rsid w:val="001A6332"/>
    <w:rsid w:val="001A64EB"/>
    <w:rsid w:val="001A781A"/>
    <w:rsid w:val="001A7CC6"/>
    <w:rsid w:val="001B3773"/>
    <w:rsid w:val="001B4468"/>
    <w:rsid w:val="001B6D42"/>
    <w:rsid w:val="001B786A"/>
    <w:rsid w:val="001C0557"/>
    <w:rsid w:val="001C1B3A"/>
    <w:rsid w:val="001C2256"/>
    <w:rsid w:val="001C291A"/>
    <w:rsid w:val="001C32AC"/>
    <w:rsid w:val="001C37B3"/>
    <w:rsid w:val="001C3B24"/>
    <w:rsid w:val="001C3CB4"/>
    <w:rsid w:val="001C4B9C"/>
    <w:rsid w:val="001C4D21"/>
    <w:rsid w:val="001C71C3"/>
    <w:rsid w:val="001D062C"/>
    <w:rsid w:val="001D5108"/>
    <w:rsid w:val="001E0FD6"/>
    <w:rsid w:val="001E390F"/>
    <w:rsid w:val="001E44FF"/>
    <w:rsid w:val="001E4915"/>
    <w:rsid w:val="001E4C08"/>
    <w:rsid w:val="001E4C60"/>
    <w:rsid w:val="001E4C82"/>
    <w:rsid w:val="001E5014"/>
    <w:rsid w:val="001F0991"/>
    <w:rsid w:val="001F0A2B"/>
    <w:rsid w:val="001F1858"/>
    <w:rsid w:val="001F512A"/>
    <w:rsid w:val="001F63C3"/>
    <w:rsid w:val="00200282"/>
    <w:rsid w:val="0020042D"/>
    <w:rsid w:val="00200603"/>
    <w:rsid w:val="00200AE2"/>
    <w:rsid w:val="00201A7A"/>
    <w:rsid w:val="00202E3E"/>
    <w:rsid w:val="00203585"/>
    <w:rsid w:val="00204081"/>
    <w:rsid w:val="002050C1"/>
    <w:rsid w:val="002059E2"/>
    <w:rsid w:val="00206EB7"/>
    <w:rsid w:val="002100BD"/>
    <w:rsid w:val="00210D69"/>
    <w:rsid w:val="00215BF8"/>
    <w:rsid w:val="00222927"/>
    <w:rsid w:val="0022364A"/>
    <w:rsid w:val="002237D2"/>
    <w:rsid w:val="00224F97"/>
    <w:rsid w:val="00225CDE"/>
    <w:rsid w:val="00225E08"/>
    <w:rsid w:val="00227B18"/>
    <w:rsid w:val="00231865"/>
    <w:rsid w:val="002325A4"/>
    <w:rsid w:val="00232BCF"/>
    <w:rsid w:val="00233BD4"/>
    <w:rsid w:val="002356AC"/>
    <w:rsid w:val="002371EB"/>
    <w:rsid w:val="0023724B"/>
    <w:rsid w:val="00237625"/>
    <w:rsid w:val="0023795D"/>
    <w:rsid w:val="00237E2E"/>
    <w:rsid w:val="00242B6E"/>
    <w:rsid w:val="0024331B"/>
    <w:rsid w:val="002505BF"/>
    <w:rsid w:val="0025252C"/>
    <w:rsid w:val="002529A5"/>
    <w:rsid w:val="00257309"/>
    <w:rsid w:val="002573FD"/>
    <w:rsid w:val="00263905"/>
    <w:rsid w:val="00265FC8"/>
    <w:rsid w:val="0027114A"/>
    <w:rsid w:val="00271C5C"/>
    <w:rsid w:val="00272522"/>
    <w:rsid w:val="002725CE"/>
    <w:rsid w:val="00273D8B"/>
    <w:rsid w:val="002766F3"/>
    <w:rsid w:val="00280799"/>
    <w:rsid w:val="00284E9E"/>
    <w:rsid w:val="002855A3"/>
    <w:rsid w:val="0028588A"/>
    <w:rsid w:val="00286DA7"/>
    <w:rsid w:val="00287DC7"/>
    <w:rsid w:val="00287FA6"/>
    <w:rsid w:val="0029176B"/>
    <w:rsid w:val="00291796"/>
    <w:rsid w:val="00291E6D"/>
    <w:rsid w:val="002A139B"/>
    <w:rsid w:val="002A1583"/>
    <w:rsid w:val="002A56A1"/>
    <w:rsid w:val="002A6060"/>
    <w:rsid w:val="002A6981"/>
    <w:rsid w:val="002B112A"/>
    <w:rsid w:val="002B1476"/>
    <w:rsid w:val="002B1F05"/>
    <w:rsid w:val="002B3BCE"/>
    <w:rsid w:val="002B4567"/>
    <w:rsid w:val="002B4B90"/>
    <w:rsid w:val="002B5CF5"/>
    <w:rsid w:val="002B6BB6"/>
    <w:rsid w:val="002C063F"/>
    <w:rsid w:val="002C0A60"/>
    <w:rsid w:val="002C0F8B"/>
    <w:rsid w:val="002C2174"/>
    <w:rsid w:val="002C5760"/>
    <w:rsid w:val="002C5C4F"/>
    <w:rsid w:val="002C68C7"/>
    <w:rsid w:val="002C6CC5"/>
    <w:rsid w:val="002D0606"/>
    <w:rsid w:val="002D2278"/>
    <w:rsid w:val="002D2446"/>
    <w:rsid w:val="002D3276"/>
    <w:rsid w:val="002D5BC7"/>
    <w:rsid w:val="002D6349"/>
    <w:rsid w:val="002D63B7"/>
    <w:rsid w:val="002D64F4"/>
    <w:rsid w:val="002D67D6"/>
    <w:rsid w:val="002D7445"/>
    <w:rsid w:val="002E0170"/>
    <w:rsid w:val="002E2CCF"/>
    <w:rsid w:val="002E3453"/>
    <w:rsid w:val="002E356E"/>
    <w:rsid w:val="002E4B51"/>
    <w:rsid w:val="002E5962"/>
    <w:rsid w:val="002E6FC2"/>
    <w:rsid w:val="002E7086"/>
    <w:rsid w:val="002E7858"/>
    <w:rsid w:val="002E7F8B"/>
    <w:rsid w:val="002F0768"/>
    <w:rsid w:val="002F2365"/>
    <w:rsid w:val="002F2D84"/>
    <w:rsid w:val="002F3979"/>
    <w:rsid w:val="002F5B5A"/>
    <w:rsid w:val="002F632A"/>
    <w:rsid w:val="002F6677"/>
    <w:rsid w:val="002F6856"/>
    <w:rsid w:val="002F7F02"/>
    <w:rsid w:val="00301081"/>
    <w:rsid w:val="003018C8"/>
    <w:rsid w:val="00303197"/>
    <w:rsid w:val="0030337B"/>
    <w:rsid w:val="00305C1C"/>
    <w:rsid w:val="0030693E"/>
    <w:rsid w:val="003101D6"/>
    <w:rsid w:val="003103A8"/>
    <w:rsid w:val="00310938"/>
    <w:rsid w:val="00310C53"/>
    <w:rsid w:val="00312ADD"/>
    <w:rsid w:val="00314742"/>
    <w:rsid w:val="00315AB2"/>
    <w:rsid w:val="00315AFF"/>
    <w:rsid w:val="00316AEE"/>
    <w:rsid w:val="0032025C"/>
    <w:rsid w:val="00321EDD"/>
    <w:rsid w:val="00325CA8"/>
    <w:rsid w:val="00330FA1"/>
    <w:rsid w:val="00332016"/>
    <w:rsid w:val="00332241"/>
    <w:rsid w:val="00332504"/>
    <w:rsid w:val="00332B56"/>
    <w:rsid w:val="003361B3"/>
    <w:rsid w:val="003376E6"/>
    <w:rsid w:val="003402E3"/>
    <w:rsid w:val="0034151D"/>
    <w:rsid w:val="00342EEC"/>
    <w:rsid w:val="0034794D"/>
    <w:rsid w:val="00350377"/>
    <w:rsid w:val="00350504"/>
    <w:rsid w:val="0035134A"/>
    <w:rsid w:val="00352FAB"/>
    <w:rsid w:val="00362D00"/>
    <w:rsid w:val="00364312"/>
    <w:rsid w:val="0036555C"/>
    <w:rsid w:val="0036644D"/>
    <w:rsid w:val="003671B4"/>
    <w:rsid w:val="00367A6D"/>
    <w:rsid w:val="00371A9A"/>
    <w:rsid w:val="003726CF"/>
    <w:rsid w:val="003734F5"/>
    <w:rsid w:val="003812D4"/>
    <w:rsid w:val="00381ED9"/>
    <w:rsid w:val="00383568"/>
    <w:rsid w:val="0038377C"/>
    <w:rsid w:val="00384C7D"/>
    <w:rsid w:val="003853CD"/>
    <w:rsid w:val="003854D5"/>
    <w:rsid w:val="003857AB"/>
    <w:rsid w:val="00385E37"/>
    <w:rsid w:val="00387392"/>
    <w:rsid w:val="0039441C"/>
    <w:rsid w:val="00397FEC"/>
    <w:rsid w:val="003A007D"/>
    <w:rsid w:val="003A0841"/>
    <w:rsid w:val="003A167E"/>
    <w:rsid w:val="003A2CB5"/>
    <w:rsid w:val="003A3D80"/>
    <w:rsid w:val="003A3F2F"/>
    <w:rsid w:val="003A43BC"/>
    <w:rsid w:val="003A5658"/>
    <w:rsid w:val="003B11E0"/>
    <w:rsid w:val="003B1DBB"/>
    <w:rsid w:val="003B2CC4"/>
    <w:rsid w:val="003B2E25"/>
    <w:rsid w:val="003B36E7"/>
    <w:rsid w:val="003B7185"/>
    <w:rsid w:val="003C0137"/>
    <w:rsid w:val="003C0D1D"/>
    <w:rsid w:val="003C114C"/>
    <w:rsid w:val="003C189E"/>
    <w:rsid w:val="003C21F3"/>
    <w:rsid w:val="003C2429"/>
    <w:rsid w:val="003C2F50"/>
    <w:rsid w:val="003C40A9"/>
    <w:rsid w:val="003C49D1"/>
    <w:rsid w:val="003C4D6F"/>
    <w:rsid w:val="003C5B5E"/>
    <w:rsid w:val="003C5FF5"/>
    <w:rsid w:val="003C6281"/>
    <w:rsid w:val="003C75CB"/>
    <w:rsid w:val="003D121C"/>
    <w:rsid w:val="003D2720"/>
    <w:rsid w:val="003D304E"/>
    <w:rsid w:val="003D561B"/>
    <w:rsid w:val="003D5C63"/>
    <w:rsid w:val="003D766D"/>
    <w:rsid w:val="003E11D9"/>
    <w:rsid w:val="003E347B"/>
    <w:rsid w:val="003E4CDD"/>
    <w:rsid w:val="003E6187"/>
    <w:rsid w:val="003E6965"/>
    <w:rsid w:val="003E7612"/>
    <w:rsid w:val="003F03A7"/>
    <w:rsid w:val="003F2542"/>
    <w:rsid w:val="003F3795"/>
    <w:rsid w:val="003F47F2"/>
    <w:rsid w:val="003F6006"/>
    <w:rsid w:val="003F6981"/>
    <w:rsid w:val="00402D70"/>
    <w:rsid w:val="004049F7"/>
    <w:rsid w:val="00407C0E"/>
    <w:rsid w:val="00410292"/>
    <w:rsid w:val="00410F94"/>
    <w:rsid w:val="00412BB3"/>
    <w:rsid w:val="00412FA6"/>
    <w:rsid w:val="00416BE6"/>
    <w:rsid w:val="0042207A"/>
    <w:rsid w:val="00423D9F"/>
    <w:rsid w:val="00424C48"/>
    <w:rsid w:val="00427E21"/>
    <w:rsid w:val="00431F7E"/>
    <w:rsid w:val="004335D6"/>
    <w:rsid w:val="004340FF"/>
    <w:rsid w:val="004348DD"/>
    <w:rsid w:val="004425D5"/>
    <w:rsid w:val="004444E4"/>
    <w:rsid w:val="00445245"/>
    <w:rsid w:val="00450562"/>
    <w:rsid w:val="004505D4"/>
    <w:rsid w:val="004525C4"/>
    <w:rsid w:val="00453641"/>
    <w:rsid w:val="00453C18"/>
    <w:rsid w:val="00453CF5"/>
    <w:rsid w:val="00454686"/>
    <w:rsid w:val="004551D0"/>
    <w:rsid w:val="004570AD"/>
    <w:rsid w:val="00457B76"/>
    <w:rsid w:val="00462A58"/>
    <w:rsid w:val="00462B43"/>
    <w:rsid w:val="00466E94"/>
    <w:rsid w:val="00467631"/>
    <w:rsid w:val="004703C0"/>
    <w:rsid w:val="004713C2"/>
    <w:rsid w:val="0047217A"/>
    <w:rsid w:val="004736AE"/>
    <w:rsid w:val="00473701"/>
    <w:rsid w:val="004745FB"/>
    <w:rsid w:val="00474C31"/>
    <w:rsid w:val="0047531F"/>
    <w:rsid w:val="00475638"/>
    <w:rsid w:val="00475660"/>
    <w:rsid w:val="004756E0"/>
    <w:rsid w:val="00480D0D"/>
    <w:rsid w:val="00482889"/>
    <w:rsid w:val="00482B9D"/>
    <w:rsid w:val="004830ED"/>
    <w:rsid w:val="00483FD5"/>
    <w:rsid w:val="00485893"/>
    <w:rsid w:val="00486321"/>
    <w:rsid w:val="00486B6F"/>
    <w:rsid w:val="0049162A"/>
    <w:rsid w:val="00495884"/>
    <w:rsid w:val="00495DB0"/>
    <w:rsid w:val="00496113"/>
    <w:rsid w:val="004963BE"/>
    <w:rsid w:val="004A02E9"/>
    <w:rsid w:val="004A0E35"/>
    <w:rsid w:val="004A1941"/>
    <w:rsid w:val="004A328B"/>
    <w:rsid w:val="004A6047"/>
    <w:rsid w:val="004A68B3"/>
    <w:rsid w:val="004B1161"/>
    <w:rsid w:val="004B2329"/>
    <w:rsid w:val="004B3DAD"/>
    <w:rsid w:val="004B5729"/>
    <w:rsid w:val="004B615B"/>
    <w:rsid w:val="004B64D9"/>
    <w:rsid w:val="004B670B"/>
    <w:rsid w:val="004B679A"/>
    <w:rsid w:val="004B706B"/>
    <w:rsid w:val="004B7ECD"/>
    <w:rsid w:val="004C17F8"/>
    <w:rsid w:val="004C57C6"/>
    <w:rsid w:val="004C5E0C"/>
    <w:rsid w:val="004C619F"/>
    <w:rsid w:val="004C69D3"/>
    <w:rsid w:val="004D1B75"/>
    <w:rsid w:val="004D2B3E"/>
    <w:rsid w:val="004D2F2C"/>
    <w:rsid w:val="004D4173"/>
    <w:rsid w:val="004D5346"/>
    <w:rsid w:val="004D638D"/>
    <w:rsid w:val="004D79E5"/>
    <w:rsid w:val="004E0826"/>
    <w:rsid w:val="004E1CA8"/>
    <w:rsid w:val="004E2D61"/>
    <w:rsid w:val="004E3398"/>
    <w:rsid w:val="004E3F16"/>
    <w:rsid w:val="004E42D6"/>
    <w:rsid w:val="004E5618"/>
    <w:rsid w:val="004E6BBC"/>
    <w:rsid w:val="004F1C64"/>
    <w:rsid w:val="004F20F9"/>
    <w:rsid w:val="004F42D6"/>
    <w:rsid w:val="004F4468"/>
    <w:rsid w:val="00510000"/>
    <w:rsid w:val="0051153F"/>
    <w:rsid w:val="00512479"/>
    <w:rsid w:val="00513128"/>
    <w:rsid w:val="005145D4"/>
    <w:rsid w:val="005178FB"/>
    <w:rsid w:val="00517DB7"/>
    <w:rsid w:val="00520589"/>
    <w:rsid w:val="00520B00"/>
    <w:rsid w:val="00521DEA"/>
    <w:rsid w:val="00522354"/>
    <w:rsid w:val="00523AE3"/>
    <w:rsid w:val="00523BBE"/>
    <w:rsid w:val="00524848"/>
    <w:rsid w:val="00525041"/>
    <w:rsid w:val="005306A0"/>
    <w:rsid w:val="00532D2F"/>
    <w:rsid w:val="00533248"/>
    <w:rsid w:val="00535292"/>
    <w:rsid w:val="005413B4"/>
    <w:rsid w:val="00542087"/>
    <w:rsid w:val="005421A9"/>
    <w:rsid w:val="0054262B"/>
    <w:rsid w:val="00543ADF"/>
    <w:rsid w:val="00545515"/>
    <w:rsid w:val="00546CCF"/>
    <w:rsid w:val="00547A85"/>
    <w:rsid w:val="00550301"/>
    <w:rsid w:val="00551328"/>
    <w:rsid w:val="00553D0C"/>
    <w:rsid w:val="00561114"/>
    <w:rsid w:val="00561996"/>
    <w:rsid w:val="005636D7"/>
    <w:rsid w:val="00564B98"/>
    <w:rsid w:val="0056502A"/>
    <w:rsid w:val="00566C21"/>
    <w:rsid w:val="0057002C"/>
    <w:rsid w:val="005715C8"/>
    <w:rsid w:val="0057275B"/>
    <w:rsid w:val="005803AB"/>
    <w:rsid w:val="00581DFB"/>
    <w:rsid w:val="005826C6"/>
    <w:rsid w:val="00583820"/>
    <w:rsid w:val="00583C1B"/>
    <w:rsid w:val="00583C3F"/>
    <w:rsid w:val="00585CE6"/>
    <w:rsid w:val="00587159"/>
    <w:rsid w:val="005877B6"/>
    <w:rsid w:val="00587880"/>
    <w:rsid w:val="005919A2"/>
    <w:rsid w:val="005923EE"/>
    <w:rsid w:val="00593F90"/>
    <w:rsid w:val="0059519B"/>
    <w:rsid w:val="00597BA6"/>
    <w:rsid w:val="005A1189"/>
    <w:rsid w:val="005A2010"/>
    <w:rsid w:val="005A4544"/>
    <w:rsid w:val="005A45EF"/>
    <w:rsid w:val="005A50B8"/>
    <w:rsid w:val="005A6766"/>
    <w:rsid w:val="005A6824"/>
    <w:rsid w:val="005A72A1"/>
    <w:rsid w:val="005A7CB1"/>
    <w:rsid w:val="005B0B44"/>
    <w:rsid w:val="005B7C04"/>
    <w:rsid w:val="005C1F71"/>
    <w:rsid w:val="005C2F31"/>
    <w:rsid w:val="005C387B"/>
    <w:rsid w:val="005D10B3"/>
    <w:rsid w:val="005D1784"/>
    <w:rsid w:val="005D408A"/>
    <w:rsid w:val="005D6C7A"/>
    <w:rsid w:val="005D7732"/>
    <w:rsid w:val="005E49A0"/>
    <w:rsid w:val="005E54E6"/>
    <w:rsid w:val="005E7354"/>
    <w:rsid w:val="005F0AB5"/>
    <w:rsid w:val="005F0B18"/>
    <w:rsid w:val="005F3F31"/>
    <w:rsid w:val="005F5A9D"/>
    <w:rsid w:val="005F5C9D"/>
    <w:rsid w:val="00600181"/>
    <w:rsid w:val="00600545"/>
    <w:rsid w:val="0060292F"/>
    <w:rsid w:val="0060332A"/>
    <w:rsid w:val="00605097"/>
    <w:rsid w:val="006056C8"/>
    <w:rsid w:val="00606C6C"/>
    <w:rsid w:val="006101D7"/>
    <w:rsid w:val="00610DAA"/>
    <w:rsid w:val="00611E70"/>
    <w:rsid w:val="006135B4"/>
    <w:rsid w:val="0061370D"/>
    <w:rsid w:val="00614280"/>
    <w:rsid w:val="00615139"/>
    <w:rsid w:val="00616B02"/>
    <w:rsid w:val="006202DA"/>
    <w:rsid w:val="0062273C"/>
    <w:rsid w:val="00623D70"/>
    <w:rsid w:val="00627343"/>
    <w:rsid w:val="00627E4A"/>
    <w:rsid w:val="00636FA2"/>
    <w:rsid w:val="006414E7"/>
    <w:rsid w:val="00642A9A"/>
    <w:rsid w:val="0064323D"/>
    <w:rsid w:val="00645667"/>
    <w:rsid w:val="00646BAE"/>
    <w:rsid w:val="00646C8F"/>
    <w:rsid w:val="00646DFF"/>
    <w:rsid w:val="00647D71"/>
    <w:rsid w:val="00650CD8"/>
    <w:rsid w:val="006511E2"/>
    <w:rsid w:val="00651D36"/>
    <w:rsid w:val="0065261F"/>
    <w:rsid w:val="00655512"/>
    <w:rsid w:val="006566BD"/>
    <w:rsid w:val="0065691B"/>
    <w:rsid w:val="0066139F"/>
    <w:rsid w:val="00662E4C"/>
    <w:rsid w:val="00662E73"/>
    <w:rsid w:val="00664131"/>
    <w:rsid w:val="006649A5"/>
    <w:rsid w:val="0066714C"/>
    <w:rsid w:val="006718CC"/>
    <w:rsid w:val="0067221D"/>
    <w:rsid w:val="006723B9"/>
    <w:rsid w:val="0067519D"/>
    <w:rsid w:val="00675D50"/>
    <w:rsid w:val="006768C9"/>
    <w:rsid w:val="00677D7A"/>
    <w:rsid w:val="0068081C"/>
    <w:rsid w:val="00680C9F"/>
    <w:rsid w:val="00683FBC"/>
    <w:rsid w:val="00686D0D"/>
    <w:rsid w:val="00687849"/>
    <w:rsid w:val="0069112F"/>
    <w:rsid w:val="00692E7B"/>
    <w:rsid w:val="00693897"/>
    <w:rsid w:val="00693B39"/>
    <w:rsid w:val="0069481E"/>
    <w:rsid w:val="00694C09"/>
    <w:rsid w:val="00695B7D"/>
    <w:rsid w:val="00696C91"/>
    <w:rsid w:val="006974E3"/>
    <w:rsid w:val="006A0951"/>
    <w:rsid w:val="006A0C9B"/>
    <w:rsid w:val="006A1B6E"/>
    <w:rsid w:val="006B06A2"/>
    <w:rsid w:val="006B083C"/>
    <w:rsid w:val="006B43AA"/>
    <w:rsid w:val="006B51C3"/>
    <w:rsid w:val="006B7B61"/>
    <w:rsid w:val="006C1F99"/>
    <w:rsid w:val="006C2486"/>
    <w:rsid w:val="006C49D2"/>
    <w:rsid w:val="006C5636"/>
    <w:rsid w:val="006D1B86"/>
    <w:rsid w:val="006D3F09"/>
    <w:rsid w:val="006D47C7"/>
    <w:rsid w:val="006D5B7B"/>
    <w:rsid w:val="006D6B50"/>
    <w:rsid w:val="006D73DD"/>
    <w:rsid w:val="006D7575"/>
    <w:rsid w:val="006D7E63"/>
    <w:rsid w:val="006E1A36"/>
    <w:rsid w:val="006E1AFD"/>
    <w:rsid w:val="006E20E3"/>
    <w:rsid w:val="006E2573"/>
    <w:rsid w:val="006E2CD6"/>
    <w:rsid w:val="006E472D"/>
    <w:rsid w:val="006E5C8C"/>
    <w:rsid w:val="006E65DC"/>
    <w:rsid w:val="006E696D"/>
    <w:rsid w:val="006E7A7D"/>
    <w:rsid w:val="006F1DA7"/>
    <w:rsid w:val="006F6C24"/>
    <w:rsid w:val="006F7629"/>
    <w:rsid w:val="00700B3C"/>
    <w:rsid w:val="00701378"/>
    <w:rsid w:val="00702466"/>
    <w:rsid w:val="00702FDD"/>
    <w:rsid w:val="00705A64"/>
    <w:rsid w:val="00705B77"/>
    <w:rsid w:val="00705E0F"/>
    <w:rsid w:val="0070788D"/>
    <w:rsid w:val="00710900"/>
    <w:rsid w:val="00710FB9"/>
    <w:rsid w:val="007127BC"/>
    <w:rsid w:val="00713439"/>
    <w:rsid w:val="0071346F"/>
    <w:rsid w:val="00714A26"/>
    <w:rsid w:val="00715BBD"/>
    <w:rsid w:val="007160D1"/>
    <w:rsid w:val="0071775B"/>
    <w:rsid w:val="00720F32"/>
    <w:rsid w:val="00720FD6"/>
    <w:rsid w:val="0072155F"/>
    <w:rsid w:val="00721DF5"/>
    <w:rsid w:val="0072403F"/>
    <w:rsid w:val="0072415F"/>
    <w:rsid w:val="0072514C"/>
    <w:rsid w:val="00725839"/>
    <w:rsid w:val="0072686C"/>
    <w:rsid w:val="0073135F"/>
    <w:rsid w:val="00732118"/>
    <w:rsid w:val="00733328"/>
    <w:rsid w:val="00733B8A"/>
    <w:rsid w:val="0073729C"/>
    <w:rsid w:val="00737FFC"/>
    <w:rsid w:val="00741223"/>
    <w:rsid w:val="007428CD"/>
    <w:rsid w:val="00742956"/>
    <w:rsid w:val="007434DF"/>
    <w:rsid w:val="007456DD"/>
    <w:rsid w:val="00745E9F"/>
    <w:rsid w:val="0074629B"/>
    <w:rsid w:val="007504BB"/>
    <w:rsid w:val="007541C2"/>
    <w:rsid w:val="0075492E"/>
    <w:rsid w:val="00754E5C"/>
    <w:rsid w:val="007565C7"/>
    <w:rsid w:val="00757270"/>
    <w:rsid w:val="00760FF8"/>
    <w:rsid w:val="00762BF6"/>
    <w:rsid w:val="00763388"/>
    <w:rsid w:val="00763A6D"/>
    <w:rsid w:val="007644F6"/>
    <w:rsid w:val="00764D9D"/>
    <w:rsid w:val="00766AF3"/>
    <w:rsid w:val="00770864"/>
    <w:rsid w:val="00771242"/>
    <w:rsid w:val="00772B4A"/>
    <w:rsid w:val="00773904"/>
    <w:rsid w:val="00774FB5"/>
    <w:rsid w:val="007756A4"/>
    <w:rsid w:val="00775AFC"/>
    <w:rsid w:val="00775F68"/>
    <w:rsid w:val="007761B5"/>
    <w:rsid w:val="007765F2"/>
    <w:rsid w:val="007840C9"/>
    <w:rsid w:val="007923D8"/>
    <w:rsid w:val="00792637"/>
    <w:rsid w:val="00793095"/>
    <w:rsid w:val="00796690"/>
    <w:rsid w:val="007966DA"/>
    <w:rsid w:val="007967A5"/>
    <w:rsid w:val="007A1B35"/>
    <w:rsid w:val="007A57D2"/>
    <w:rsid w:val="007A69A5"/>
    <w:rsid w:val="007A7ACA"/>
    <w:rsid w:val="007B2BB4"/>
    <w:rsid w:val="007B682C"/>
    <w:rsid w:val="007C1001"/>
    <w:rsid w:val="007C1696"/>
    <w:rsid w:val="007C1F39"/>
    <w:rsid w:val="007C35E5"/>
    <w:rsid w:val="007C48AF"/>
    <w:rsid w:val="007C4B59"/>
    <w:rsid w:val="007C6F5D"/>
    <w:rsid w:val="007D0291"/>
    <w:rsid w:val="007D2610"/>
    <w:rsid w:val="007D4BD2"/>
    <w:rsid w:val="007D55CA"/>
    <w:rsid w:val="007D70B3"/>
    <w:rsid w:val="007D7EE7"/>
    <w:rsid w:val="007E006D"/>
    <w:rsid w:val="007E05D6"/>
    <w:rsid w:val="007E0C1B"/>
    <w:rsid w:val="007E12A5"/>
    <w:rsid w:val="007E200C"/>
    <w:rsid w:val="007E31B6"/>
    <w:rsid w:val="007E396E"/>
    <w:rsid w:val="007E41CC"/>
    <w:rsid w:val="007E59EE"/>
    <w:rsid w:val="007E672C"/>
    <w:rsid w:val="007E7862"/>
    <w:rsid w:val="007F0292"/>
    <w:rsid w:val="007F066E"/>
    <w:rsid w:val="007F4B68"/>
    <w:rsid w:val="007F6785"/>
    <w:rsid w:val="0080086A"/>
    <w:rsid w:val="008010AE"/>
    <w:rsid w:val="00801C03"/>
    <w:rsid w:val="008030E1"/>
    <w:rsid w:val="00803C60"/>
    <w:rsid w:val="00805112"/>
    <w:rsid w:val="008057F4"/>
    <w:rsid w:val="008059F0"/>
    <w:rsid w:val="00806227"/>
    <w:rsid w:val="008071BE"/>
    <w:rsid w:val="0081167E"/>
    <w:rsid w:val="008136B9"/>
    <w:rsid w:val="00813D09"/>
    <w:rsid w:val="008146A8"/>
    <w:rsid w:val="008148E2"/>
    <w:rsid w:val="00816B37"/>
    <w:rsid w:val="00816EF2"/>
    <w:rsid w:val="00824598"/>
    <w:rsid w:val="00832CB1"/>
    <w:rsid w:val="00834A23"/>
    <w:rsid w:val="00834F66"/>
    <w:rsid w:val="008362D8"/>
    <w:rsid w:val="008403FE"/>
    <w:rsid w:val="00842F26"/>
    <w:rsid w:val="00843E30"/>
    <w:rsid w:val="00844037"/>
    <w:rsid w:val="008474DF"/>
    <w:rsid w:val="00852A7C"/>
    <w:rsid w:val="00857B25"/>
    <w:rsid w:val="008604E4"/>
    <w:rsid w:val="008633E7"/>
    <w:rsid w:val="008639AD"/>
    <w:rsid w:val="008639CB"/>
    <w:rsid w:val="0086464B"/>
    <w:rsid w:val="008712E2"/>
    <w:rsid w:val="00872216"/>
    <w:rsid w:val="008725A3"/>
    <w:rsid w:val="00873478"/>
    <w:rsid w:val="00875517"/>
    <w:rsid w:val="00875FD5"/>
    <w:rsid w:val="0087684A"/>
    <w:rsid w:val="0088179C"/>
    <w:rsid w:val="008819CC"/>
    <w:rsid w:val="00881E32"/>
    <w:rsid w:val="00883687"/>
    <w:rsid w:val="00883E46"/>
    <w:rsid w:val="00884619"/>
    <w:rsid w:val="00884D82"/>
    <w:rsid w:val="008858EB"/>
    <w:rsid w:val="008866F6"/>
    <w:rsid w:val="00886F43"/>
    <w:rsid w:val="00887733"/>
    <w:rsid w:val="00893B32"/>
    <w:rsid w:val="008940B7"/>
    <w:rsid w:val="00896D05"/>
    <w:rsid w:val="008974BA"/>
    <w:rsid w:val="00897693"/>
    <w:rsid w:val="00897EBD"/>
    <w:rsid w:val="008A1112"/>
    <w:rsid w:val="008A1A23"/>
    <w:rsid w:val="008A2F9F"/>
    <w:rsid w:val="008A2FE9"/>
    <w:rsid w:val="008A558C"/>
    <w:rsid w:val="008A69AB"/>
    <w:rsid w:val="008A73E8"/>
    <w:rsid w:val="008B1913"/>
    <w:rsid w:val="008B2055"/>
    <w:rsid w:val="008B2D50"/>
    <w:rsid w:val="008B3806"/>
    <w:rsid w:val="008B3BE0"/>
    <w:rsid w:val="008B6217"/>
    <w:rsid w:val="008B69BA"/>
    <w:rsid w:val="008B7DDB"/>
    <w:rsid w:val="008C078F"/>
    <w:rsid w:val="008C18F5"/>
    <w:rsid w:val="008C2195"/>
    <w:rsid w:val="008C303D"/>
    <w:rsid w:val="008C3273"/>
    <w:rsid w:val="008C508E"/>
    <w:rsid w:val="008D1E8A"/>
    <w:rsid w:val="008D302E"/>
    <w:rsid w:val="008D34F4"/>
    <w:rsid w:val="008D4579"/>
    <w:rsid w:val="008D4C4F"/>
    <w:rsid w:val="008D518E"/>
    <w:rsid w:val="008D64A8"/>
    <w:rsid w:val="008E0A34"/>
    <w:rsid w:val="008E2ABA"/>
    <w:rsid w:val="008E2B4F"/>
    <w:rsid w:val="008E2BEC"/>
    <w:rsid w:val="008E3018"/>
    <w:rsid w:val="008E6626"/>
    <w:rsid w:val="008F02FD"/>
    <w:rsid w:val="008F1790"/>
    <w:rsid w:val="008F1DCA"/>
    <w:rsid w:val="008F24CC"/>
    <w:rsid w:val="008F5A33"/>
    <w:rsid w:val="008F6358"/>
    <w:rsid w:val="008F683C"/>
    <w:rsid w:val="008F7A1B"/>
    <w:rsid w:val="009002C6"/>
    <w:rsid w:val="00901BBB"/>
    <w:rsid w:val="00901DDF"/>
    <w:rsid w:val="00901F40"/>
    <w:rsid w:val="00904DAC"/>
    <w:rsid w:val="00906BB1"/>
    <w:rsid w:val="00906C38"/>
    <w:rsid w:val="00912008"/>
    <w:rsid w:val="00912F4E"/>
    <w:rsid w:val="0091523D"/>
    <w:rsid w:val="009153BC"/>
    <w:rsid w:val="0091695C"/>
    <w:rsid w:val="009178F2"/>
    <w:rsid w:val="00917A56"/>
    <w:rsid w:val="00917C50"/>
    <w:rsid w:val="00921586"/>
    <w:rsid w:val="009259BA"/>
    <w:rsid w:val="009275A9"/>
    <w:rsid w:val="009277AD"/>
    <w:rsid w:val="00930479"/>
    <w:rsid w:val="0093442C"/>
    <w:rsid w:val="00934590"/>
    <w:rsid w:val="00936169"/>
    <w:rsid w:val="0094470F"/>
    <w:rsid w:val="00944C6B"/>
    <w:rsid w:val="00947CD9"/>
    <w:rsid w:val="00950425"/>
    <w:rsid w:val="00955794"/>
    <w:rsid w:val="009562BD"/>
    <w:rsid w:val="009569F9"/>
    <w:rsid w:val="00956F09"/>
    <w:rsid w:val="009571FB"/>
    <w:rsid w:val="009600C6"/>
    <w:rsid w:val="00960182"/>
    <w:rsid w:val="00960BEC"/>
    <w:rsid w:val="00960E06"/>
    <w:rsid w:val="0096137D"/>
    <w:rsid w:val="0096223C"/>
    <w:rsid w:val="009625B5"/>
    <w:rsid w:val="00964976"/>
    <w:rsid w:val="009663CE"/>
    <w:rsid w:val="00967A58"/>
    <w:rsid w:val="00970569"/>
    <w:rsid w:val="00971826"/>
    <w:rsid w:val="00973870"/>
    <w:rsid w:val="009755C9"/>
    <w:rsid w:val="009757AD"/>
    <w:rsid w:val="0097607D"/>
    <w:rsid w:val="00980C42"/>
    <w:rsid w:val="00980E03"/>
    <w:rsid w:val="00982BB0"/>
    <w:rsid w:val="00984A83"/>
    <w:rsid w:val="00990958"/>
    <w:rsid w:val="0099125A"/>
    <w:rsid w:val="00991A68"/>
    <w:rsid w:val="009945C3"/>
    <w:rsid w:val="009947D8"/>
    <w:rsid w:val="00996F7E"/>
    <w:rsid w:val="0099707B"/>
    <w:rsid w:val="009A1035"/>
    <w:rsid w:val="009A2688"/>
    <w:rsid w:val="009B0418"/>
    <w:rsid w:val="009B1494"/>
    <w:rsid w:val="009B179D"/>
    <w:rsid w:val="009B35C7"/>
    <w:rsid w:val="009B3DDF"/>
    <w:rsid w:val="009B45CC"/>
    <w:rsid w:val="009B4CDC"/>
    <w:rsid w:val="009C038E"/>
    <w:rsid w:val="009C2913"/>
    <w:rsid w:val="009C34CE"/>
    <w:rsid w:val="009D062E"/>
    <w:rsid w:val="009D06A0"/>
    <w:rsid w:val="009D1893"/>
    <w:rsid w:val="009D30AD"/>
    <w:rsid w:val="009D3982"/>
    <w:rsid w:val="009D4B02"/>
    <w:rsid w:val="009D51C6"/>
    <w:rsid w:val="009D6028"/>
    <w:rsid w:val="009D6D7E"/>
    <w:rsid w:val="009E092E"/>
    <w:rsid w:val="009E10E9"/>
    <w:rsid w:val="009E3414"/>
    <w:rsid w:val="009E460A"/>
    <w:rsid w:val="009E62DF"/>
    <w:rsid w:val="009E6F4F"/>
    <w:rsid w:val="009E7C0E"/>
    <w:rsid w:val="009F0CAC"/>
    <w:rsid w:val="009F14E0"/>
    <w:rsid w:val="009F1CE5"/>
    <w:rsid w:val="009F2466"/>
    <w:rsid w:val="009F267A"/>
    <w:rsid w:val="009F573B"/>
    <w:rsid w:val="009F76F5"/>
    <w:rsid w:val="00A007EB"/>
    <w:rsid w:val="00A00E81"/>
    <w:rsid w:val="00A00EF0"/>
    <w:rsid w:val="00A0149C"/>
    <w:rsid w:val="00A0213D"/>
    <w:rsid w:val="00A02581"/>
    <w:rsid w:val="00A03749"/>
    <w:rsid w:val="00A046D7"/>
    <w:rsid w:val="00A05814"/>
    <w:rsid w:val="00A06956"/>
    <w:rsid w:val="00A07497"/>
    <w:rsid w:val="00A075A1"/>
    <w:rsid w:val="00A11F89"/>
    <w:rsid w:val="00A12652"/>
    <w:rsid w:val="00A129CE"/>
    <w:rsid w:val="00A12AF9"/>
    <w:rsid w:val="00A12F84"/>
    <w:rsid w:val="00A13D5D"/>
    <w:rsid w:val="00A13DF7"/>
    <w:rsid w:val="00A14BA6"/>
    <w:rsid w:val="00A1527F"/>
    <w:rsid w:val="00A1531D"/>
    <w:rsid w:val="00A167D1"/>
    <w:rsid w:val="00A17256"/>
    <w:rsid w:val="00A173D3"/>
    <w:rsid w:val="00A17929"/>
    <w:rsid w:val="00A2235D"/>
    <w:rsid w:val="00A22C74"/>
    <w:rsid w:val="00A22F8B"/>
    <w:rsid w:val="00A26256"/>
    <w:rsid w:val="00A26E55"/>
    <w:rsid w:val="00A27C52"/>
    <w:rsid w:val="00A315A5"/>
    <w:rsid w:val="00A31659"/>
    <w:rsid w:val="00A31AA8"/>
    <w:rsid w:val="00A328E6"/>
    <w:rsid w:val="00A3550C"/>
    <w:rsid w:val="00A362A6"/>
    <w:rsid w:val="00A36E45"/>
    <w:rsid w:val="00A37010"/>
    <w:rsid w:val="00A37A07"/>
    <w:rsid w:val="00A37B1A"/>
    <w:rsid w:val="00A40B96"/>
    <w:rsid w:val="00A41A1B"/>
    <w:rsid w:val="00A42C24"/>
    <w:rsid w:val="00A435AE"/>
    <w:rsid w:val="00A43B94"/>
    <w:rsid w:val="00A45CAC"/>
    <w:rsid w:val="00A518F1"/>
    <w:rsid w:val="00A51F1D"/>
    <w:rsid w:val="00A5244F"/>
    <w:rsid w:val="00A5406F"/>
    <w:rsid w:val="00A571F2"/>
    <w:rsid w:val="00A607DA"/>
    <w:rsid w:val="00A61E58"/>
    <w:rsid w:val="00A64FC3"/>
    <w:rsid w:val="00A66606"/>
    <w:rsid w:val="00A723BE"/>
    <w:rsid w:val="00A730C2"/>
    <w:rsid w:val="00A73861"/>
    <w:rsid w:val="00A743AF"/>
    <w:rsid w:val="00A75C8A"/>
    <w:rsid w:val="00A769E6"/>
    <w:rsid w:val="00A80543"/>
    <w:rsid w:val="00A80E32"/>
    <w:rsid w:val="00A81069"/>
    <w:rsid w:val="00A85B42"/>
    <w:rsid w:val="00A87149"/>
    <w:rsid w:val="00A8791B"/>
    <w:rsid w:val="00A87C3F"/>
    <w:rsid w:val="00A90EDD"/>
    <w:rsid w:val="00A92B2A"/>
    <w:rsid w:val="00A9477B"/>
    <w:rsid w:val="00A9583E"/>
    <w:rsid w:val="00A95E15"/>
    <w:rsid w:val="00AA0204"/>
    <w:rsid w:val="00AA056B"/>
    <w:rsid w:val="00AA2072"/>
    <w:rsid w:val="00AB3933"/>
    <w:rsid w:val="00AB5A89"/>
    <w:rsid w:val="00AB5B5C"/>
    <w:rsid w:val="00AC3CC2"/>
    <w:rsid w:val="00AC7659"/>
    <w:rsid w:val="00AC778B"/>
    <w:rsid w:val="00AD0B36"/>
    <w:rsid w:val="00AD1C11"/>
    <w:rsid w:val="00AD1EE1"/>
    <w:rsid w:val="00AD2AB3"/>
    <w:rsid w:val="00AD2F94"/>
    <w:rsid w:val="00AD646E"/>
    <w:rsid w:val="00AD6B97"/>
    <w:rsid w:val="00AD701C"/>
    <w:rsid w:val="00AD7B73"/>
    <w:rsid w:val="00AE0721"/>
    <w:rsid w:val="00AE1CAC"/>
    <w:rsid w:val="00AE41EB"/>
    <w:rsid w:val="00AE4218"/>
    <w:rsid w:val="00AE4815"/>
    <w:rsid w:val="00AF0975"/>
    <w:rsid w:val="00AF1502"/>
    <w:rsid w:val="00AF29ED"/>
    <w:rsid w:val="00AF4153"/>
    <w:rsid w:val="00AF55EB"/>
    <w:rsid w:val="00AF5BFE"/>
    <w:rsid w:val="00AF655D"/>
    <w:rsid w:val="00AF7EB3"/>
    <w:rsid w:val="00B03433"/>
    <w:rsid w:val="00B03C0C"/>
    <w:rsid w:val="00B04973"/>
    <w:rsid w:val="00B04B79"/>
    <w:rsid w:val="00B05B5F"/>
    <w:rsid w:val="00B07B41"/>
    <w:rsid w:val="00B113BE"/>
    <w:rsid w:val="00B11CA9"/>
    <w:rsid w:val="00B13EF3"/>
    <w:rsid w:val="00B14450"/>
    <w:rsid w:val="00B16A67"/>
    <w:rsid w:val="00B20111"/>
    <w:rsid w:val="00B201D2"/>
    <w:rsid w:val="00B21253"/>
    <w:rsid w:val="00B222D4"/>
    <w:rsid w:val="00B22737"/>
    <w:rsid w:val="00B31E59"/>
    <w:rsid w:val="00B32C77"/>
    <w:rsid w:val="00B340B4"/>
    <w:rsid w:val="00B41681"/>
    <w:rsid w:val="00B439A0"/>
    <w:rsid w:val="00B44A50"/>
    <w:rsid w:val="00B468B8"/>
    <w:rsid w:val="00B531C2"/>
    <w:rsid w:val="00B54B2D"/>
    <w:rsid w:val="00B55EF1"/>
    <w:rsid w:val="00B561D4"/>
    <w:rsid w:val="00B565DA"/>
    <w:rsid w:val="00B57192"/>
    <w:rsid w:val="00B600B0"/>
    <w:rsid w:val="00B63FB2"/>
    <w:rsid w:val="00B649FE"/>
    <w:rsid w:val="00B66032"/>
    <w:rsid w:val="00B6744F"/>
    <w:rsid w:val="00B67901"/>
    <w:rsid w:val="00B70A40"/>
    <w:rsid w:val="00B722A6"/>
    <w:rsid w:val="00B7668C"/>
    <w:rsid w:val="00B76C04"/>
    <w:rsid w:val="00B7792A"/>
    <w:rsid w:val="00B8046A"/>
    <w:rsid w:val="00B8104A"/>
    <w:rsid w:val="00B817B2"/>
    <w:rsid w:val="00B82CB8"/>
    <w:rsid w:val="00B83942"/>
    <w:rsid w:val="00B84844"/>
    <w:rsid w:val="00B85306"/>
    <w:rsid w:val="00B85C16"/>
    <w:rsid w:val="00B85FAD"/>
    <w:rsid w:val="00B9007A"/>
    <w:rsid w:val="00B902FB"/>
    <w:rsid w:val="00B914EA"/>
    <w:rsid w:val="00B91FD9"/>
    <w:rsid w:val="00B928B8"/>
    <w:rsid w:val="00B94627"/>
    <w:rsid w:val="00B95B47"/>
    <w:rsid w:val="00B976F1"/>
    <w:rsid w:val="00BA09C5"/>
    <w:rsid w:val="00BA181A"/>
    <w:rsid w:val="00BA4450"/>
    <w:rsid w:val="00BA479E"/>
    <w:rsid w:val="00BA527E"/>
    <w:rsid w:val="00BA5DC9"/>
    <w:rsid w:val="00BA7AA3"/>
    <w:rsid w:val="00BB032B"/>
    <w:rsid w:val="00BB051E"/>
    <w:rsid w:val="00BB2609"/>
    <w:rsid w:val="00BB6CED"/>
    <w:rsid w:val="00BC047B"/>
    <w:rsid w:val="00BC11A7"/>
    <w:rsid w:val="00BC2310"/>
    <w:rsid w:val="00BC2397"/>
    <w:rsid w:val="00BC2737"/>
    <w:rsid w:val="00BC48CC"/>
    <w:rsid w:val="00BC5F45"/>
    <w:rsid w:val="00BC7D45"/>
    <w:rsid w:val="00BC7EF5"/>
    <w:rsid w:val="00BC7F66"/>
    <w:rsid w:val="00BD4AAE"/>
    <w:rsid w:val="00BD586F"/>
    <w:rsid w:val="00BD60BF"/>
    <w:rsid w:val="00BE3FC6"/>
    <w:rsid w:val="00BE4237"/>
    <w:rsid w:val="00BE7C11"/>
    <w:rsid w:val="00BF145F"/>
    <w:rsid w:val="00BF1EE1"/>
    <w:rsid w:val="00BF3AF6"/>
    <w:rsid w:val="00BF4A72"/>
    <w:rsid w:val="00BF527D"/>
    <w:rsid w:val="00BF54FD"/>
    <w:rsid w:val="00BF55B6"/>
    <w:rsid w:val="00BF6609"/>
    <w:rsid w:val="00BF6F33"/>
    <w:rsid w:val="00BF735A"/>
    <w:rsid w:val="00C004A7"/>
    <w:rsid w:val="00C0118C"/>
    <w:rsid w:val="00C019EB"/>
    <w:rsid w:val="00C0316A"/>
    <w:rsid w:val="00C066DD"/>
    <w:rsid w:val="00C06B54"/>
    <w:rsid w:val="00C10339"/>
    <w:rsid w:val="00C10481"/>
    <w:rsid w:val="00C119EE"/>
    <w:rsid w:val="00C139AE"/>
    <w:rsid w:val="00C13AC6"/>
    <w:rsid w:val="00C147AA"/>
    <w:rsid w:val="00C160FE"/>
    <w:rsid w:val="00C161B7"/>
    <w:rsid w:val="00C20AEA"/>
    <w:rsid w:val="00C247B4"/>
    <w:rsid w:val="00C25E49"/>
    <w:rsid w:val="00C270D2"/>
    <w:rsid w:val="00C27137"/>
    <w:rsid w:val="00C272AE"/>
    <w:rsid w:val="00C2765C"/>
    <w:rsid w:val="00C327DC"/>
    <w:rsid w:val="00C33744"/>
    <w:rsid w:val="00C35E94"/>
    <w:rsid w:val="00C371E9"/>
    <w:rsid w:val="00C4025F"/>
    <w:rsid w:val="00C4135E"/>
    <w:rsid w:val="00C42332"/>
    <w:rsid w:val="00C42BFB"/>
    <w:rsid w:val="00C42C0C"/>
    <w:rsid w:val="00C42F54"/>
    <w:rsid w:val="00C435DD"/>
    <w:rsid w:val="00C47F86"/>
    <w:rsid w:val="00C521AC"/>
    <w:rsid w:val="00C53AB6"/>
    <w:rsid w:val="00C547B4"/>
    <w:rsid w:val="00C568E5"/>
    <w:rsid w:val="00C60311"/>
    <w:rsid w:val="00C60CA6"/>
    <w:rsid w:val="00C627EC"/>
    <w:rsid w:val="00C63815"/>
    <w:rsid w:val="00C64E71"/>
    <w:rsid w:val="00C65361"/>
    <w:rsid w:val="00C65AB1"/>
    <w:rsid w:val="00C65FB9"/>
    <w:rsid w:val="00C70CF2"/>
    <w:rsid w:val="00C70E40"/>
    <w:rsid w:val="00C71F05"/>
    <w:rsid w:val="00C738E2"/>
    <w:rsid w:val="00C7520A"/>
    <w:rsid w:val="00C76DCC"/>
    <w:rsid w:val="00C77F5F"/>
    <w:rsid w:val="00C80ED9"/>
    <w:rsid w:val="00C82204"/>
    <w:rsid w:val="00C82907"/>
    <w:rsid w:val="00C830F0"/>
    <w:rsid w:val="00C83447"/>
    <w:rsid w:val="00C8430F"/>
    <w:rsid w:val="00C8510B"/>
    <w:rsid w:val="00C85C0C"/>
    <w:rsid w:val="00C87213"/>
    <w:rsid w:val="00C90D5D"/>
    <w:rsid w:val="00C934DA"/>
    <w:rsid w:val="00C946AB"/>
    <w:rsid w:val="00C949EE"/>
    <w:rsid w:val="00C94B89"/>
    <w:rsid w:val="00C97EEF"/>
    <w:rsid w:val="00CA1041"/>
    <w:rsid w:val="00CA4171"/>
    <w:rsid w:val="00CA6530"/>
    <w:rsid w:val="00CA7591"/>
    <w:rsid w:val="00CB005D"/>
    <w:rsid w:val="00CB05A3"/>
    <w:rsid w:val="00CB1BD2"/>
    <w:rsid w:val="00CB3BF2"/>
    <w:rsid w:val="00CB5B69"/>
    <w:rsid w:val="00CB5DD3"/>
    <w:rsid w:val="00CC14B4"/>
    <w:rsid w:val="00CC77D5"/>
    <w:rsid w:val="00CD214A"/>
    <w:rsid w:val="00CD30C6"/>
    <w:rsid w:val="00CD3102"/>
    <w:rsid w:val="00CD49D2"/>
    <w:rsid w:val="00CD5DB7"/>
    <w:rsid w:val="00CD62F8"/>
    <w:rsid w:val="00CD69E0"/>
    <w:rsid w:val="00CE0C59"/>
    <w:rsid w:val="00CE0E93"/>
    <w:rsid w:val="00CE1CCB"/>
    <w:rsid w:val="00CE2243"/>
    <w:rsid w:val="00CE3E82"/>
    <w:rsid w:val="00CE73E8"/>
    <w:rsid w:val="00CF1B42"/>
    <w:rsid w:val="00CF214C"/>
    <w:rsid w:val="00CF2235"/>
    <w:rsid w:val="00CF78FA"/>
    <w:rsid w:val="00D03CC5"/>
    <w:rsid w:val="00D03E2D"/>
    <w:rsid w:val="00D049A2"/>
    <w:rsid w:val="00D05367"/>
    <w:rsid w:val="00D05523"/>
    <w:rsid w:val="00D0556C"/>
    <w:rsid w:val="00D0634C"/>
    <w:rsid w:val="00D07A7C"/>
    <w:rsid w:val="00D07ED7"/>
    <w:rsid w:val="00D11B8F"/>
    <w:rsid w:val="00D14BE9"/>
    <w:rsid w:val="00D16FBE"/>
    <w:rsid w:val="00D206F5"/>
    <w:rsid w:val="00D210B5"/>
    <w:rsid w:val="00D213B3"/>
    <w:rsid w:val="00D21C11"/>
    <w:rsid w:val="00D21EA2"/>
    <w:rsid w:val="00D2273E"/>
    <w:rsid w:val="00D22868"/>
    <w:rsid w:val="00D2360F"/>
    <w:rsid w:val="00D2436B"/>
    <w:rsid w:val="00D25266"/>
    <w:rsid w:val="00D337FD"/>
    <w:rsid w:val="00D349C5"/>
    <w:rsid w:val="00D3575A"/>
    <w:rsid w:val="00D35F50"/>
    <w:rsid w:val="00D370E5"/>
    <w:rsid w:val="00D4351F"/>
    <w:rsid w:val="00D43937"/>
    <w:rsid w:val="00D46793"/>
    <w:rsid w:val="00D531E8"/>
    <w:rsid w:val="00D5359D"/>
    <w:rsid w:val="00D53CF7"/>
    <w:rsid w:val="00D54B95"/>
    <w:rsid w:val="00D600EC"/>
    <w:rsid w:val="00D62060"/>
    <w:rsid w:val="00D63B29"/>
    <w:rsid w:val="00D65626"/>
    <w:rsid w:val="00D6579F"/>
    <w:rsid w:val="00D67545"/>
    <w:rsid w:val="00D676FD"/>
    <w:rsid w:val="00D7012A"/>
    <w:rsid w:val="00D7041C"/>
    <w:rsid w:val="00D70FF1"/>
    <w:rsid w:val="00D72473"/>
    <w:rsid w:val="00D7325E"/>
    <w:rsid w:val="00D7444B"/>
    <w:rsid w:val="00D74853"/>
    <w:rsid w:val="00D75384"/>
    <w:rsid w:val="00D75814"/>
    <w:rsid w:val="00D76471"/>
    <w:rsid w:val="00D76666"/>
    <w:rsid w:val="00D80866"/>
    <w:rsid w:val="00D81165"/>
    <w:rsid w:val="00D81B4D"/>
    <w:rsid w:val="00D83203"/>
    <w:rsid w:val="00D85C49"/>
    <w:rsid w:val="00D912D0"/>
    <w:rsid w:val="00D91332"/>
    <w:rsid w:val="00D9218E"/>
    <w:rsid w:val="00D93FDF"/>
    <w:rsid w:val="00D945B2"/>
    <w:rsid w:val="00DA2985"/>
    <w:rsid w:val="00DA35C7"/>
    <w:rsid w:val="00DB0BC2"/>
    <w:rsid w:val="00DB4B4D"/>
    <w:rsid w:val="00DB4B8E"/>
    <w:rsid w:val="00DB4E29"/>
    <w:rsid w:val="00DB63E6"/>
    <w:rsid w:val="00DB6D93"/>
    <w:rsid w:val="00DB72F5"/>
    <w:rsid w:val="00DC16FC"/>
    <w:rsid w:val="00DC1DBA"/>
    <w:rsid w:val="00DC39EC"/>
    <w:rsid w:val="00DC4C7A"/>
    <w:rsid w:val="00DC4D04"/>
    <w:rsid w:val="00DC6A15"/>
    <w:rsid w:val="00DD319A"/>
    <w:rsid w:val="00DD3427"/>
    <w:rsid w:val="00DD4D02"/>
    <w:rsid w:val="00DD5660"/>
    <w:rsid w:val="00DD5C9D"/>
    <w:rsid w:val="00DD7395"/>
    <w:rsid w:val="00DD739A"/>
    <w:rsid w:val="00DD7CDE"/>
    <w:rsid w:val="00DE0338"/>
    <w:rsid w:val="00DE0C68"/>
    <w:rsid w:val="00DE2855"/>
    <w:rsid w:val="00DE572D"/>
    <w:rsid w:val="00DE620E"/>
    <w:rsid w:val="00DE68EC"/>
    <w:rsid w:val="00DE7E04"/>
    <w:rsid w:val="00DF10AC"/>
    <w:rsid w:val="00DF4118"/>
    <w:rsid w:val="00DF6529"/>
    <w:rsid w:val="00DF7148"/>
    <w:rsid w:val="00E01505"/>
    <w:rsid w:val="00E02112"/>
    <w:rsid w:val="00E03C90"/>
    <w:rsid w:val="00E04964"/>
    <w:rsid w:val="00E04B1F"/>
    <w:rsid w:val="00E04B84"/>
    <w:rsid w:val="00E061DA"/>
    <w:rsid w:val="00E11885"/>
    <w:rsid w:val="00E13D06"/>
    <w:rsid w:val="00E14596"/>
    <w:rsid w:val="00E15AF6"/>
    <w:rsid w:val="00E174D7"/>
    <w:rsid w:val="00E1772D"/>
    <w:rsid w:val="00E17DA7"/>
    <w:rsid w:val="00E21201"/>
    <w:rsid w:val="00E2121F"/>
    <w:rsid w:val="00E21897"/>
    <w:rsid w:val="00E22C36"/>
    <w:rsid w:val="00E22FBE"/>
    <w:rsid w:val="00E249CF"/>
    <w:rsid w:val="00E26B32"/>
    <w:rsid w:val="00E26CA9"/>
    <w:rsid w:val="00E275FE"/>
    <w:rsid w:val="00E27D28"/>
    <w:rsid w:val="00E30694"/>
    <w:rsid w:val="00E341B8"/>
    <w:rsid w:val="00E34CA7"/>
    <w:rsid w:val="00E3578C"/>
    <w:rsid w:val="00E35F4E"/>
    <w:rsid w:val="00E3692F"/>
    <w:rsid w:val="00E3701B"/>
    <w:rsid w:val="00E40693"/>
    <w:rsid w:val="00E43214"/>
    <w:rsid w:val="00E51126"/>
    <w:rsid w:val="00E51292"/>
    <w:rsid w:val="00E51C1A"/>
    <w:rsid w:val="00E52122"/>
    <w:rsid w:val="00E52176"/>
    <w:rsid w:val="00E52A6D"/>
    <w:rsid w:val="00E54DBD"/>
    <w:rsid w:val="00E56DF6"/>
    <w:rsid w:val="00E607D7"/>
    <w:rsid w:val="00E608CF"/>
    <w:rsid w:val="00E60959"/>
    <w:rsid w:val="00E61FDF"/>
    <w:rsid w:val="00E64901"/>
    <w:rsid w:val="00E656D6"/>
    <w:rsid w:val="00E66E5B"/>
    <w:rsid w:val="00E67F27"/>
    <w:rsid w:val="00E7049A"/>
    <w:rsid w:val="00E70963"/>
    <w:rsid w:val="00E73765"/>
    <w:rsid w:val="00E75559"/>
    <w:rsid w:val="00E757FE"/>
    <w:rsid w:val="00E82D85"/>
    <w:rsid w:val="00E83ADF"/>
    <w:rsid w:val="00E86C42"/>
    <w:rsid w:val="00E87F9C"/>
    <w:rsid w:val="00E902BD"/>
    <w:rsid w:val="00E960D6"/>
    <w:rsid w:val="00EA1D3E"/>
    <w:rsid w:val="00EA22C5"/>
    <w:rsid w:val="00EA2655"/>
    <w:rsid w:val="00EA5095"/>
    <w:rsid w:val="00EA69C3"/>
    <w:rsid w:val="00EA6EC3"/>
    <w:rsid w:val="00EB1D52"/>
    <w:rsid w:val="00EB76D8"/>
    <w:rsid w:val="00EB7FF8"/>
    <w:rsid w:val="00EC181C"/>
    <w:rsid w:val="00EC183D"/>
    <w:rsid w:val="00EC28E2"/>
    <w:rsid w:val="00EC3E17"/>
    <w:rsid w:val="00EC4E01"/>
    <w:rsid w:val="00EC6208"/>
    <w:rsid w:val="00EC67D4"/>
    <w:rsid w:val="00ED345A"/>
    <w:rsid w:val="00ED44EE"/>
    <w:rsid w:val="00ED612B"/>
    <w:rsid w:val="00EE2C20"/>
    <w:rsid w:val="00EE3926"/>
    <w:rsid w:val="00EE7801"/>
    <w:rsid w:val="00EE7C5B"/>
    <w:rsid w:val="00EF165A"/>
    <w:rsid w:val="00EF2A04"/>
    <w:rsid w:val="00EF2F23"/>
    <w:rsid w:val="00EF310D"/>
    <w:rsid w:val="00EF37AA"/>
    <w:rsid w:val="00EF4AEB"/>
    <w:rsid w:val="00EF4DBB"/>
    <w:rsid w:val="00EF5C42"/>
    <w:rsid w:val="00EF6EFF"/>
    <w:rsid w:val="00EF7B49"/>
    <w:rsid w:val="00EF7EE4"/>
    <w:rsid w:val="00F00AA2"/>
    <w:rsid w:val="00F02846"/>
    <w:rsid w:val="00F03AE9"/>
    <w:rsid w:val="00F07452"/>
    <w:rsid w:val="00F0774F"/>
    <w:rsid w:val="00F10A26"/>
    <w:rsid w:val="00F1106E"/>
    <w:rsid w:val="00F12E9D"/>
    <w:rsid w:val="00F13099"/>
    <w:rsid w:val="00F16E0E"/>
    <w:rsid w:val="00F207B0"/>
    <w:rsid w:val="00F21922"/>
    <w:rsid w:val="00F21F30"/>
    <w:rsid w:val="00F2793F"/>
    <w:rsid w:val="00F300D2"/>
    <w:rsid w:val="00F30D61"/>
    <w:rsid w:val="00F325F0"/>
    <w:rsid w:val="00F32D2A"/>
    <w:rsid w:val="00F344F5"/>
    <w:rsid w:val="00F350B7"/>
    <w:rsid w:val="00F359A4"/>
    <w:rsid w:val="00F40360"/>
    <w:rsid w:val="00F408EB"/>
    <w:rsid w:val="00F413CF"/>
    <w:rsid w:val="00F42BEB"/>
    <w:rsid w:val="00F42E6F"/>
    <w:rsid w:val="00F50059"/>
    <w:rsid w:val="00F51870"/>
    <w:rsid w:val="00F53A37"/>
    <w:rsid w:val="00F53EB3"/>
    <w:rsid w:val="00F5671B"/>
    <w:rsid w:val="00F61A67"/>
    <w:rsid w:val="00F62882"/>
    <w:rsid w:val="00F63921"/>
    <w:rsid w:val="00F66429"/>
    <w:rsid w:val="00F70214"/>
    <w:rsid w:val="00F702D8"/>
    <w:rsid w:val="00F71656"/>
    <w:rsid w:val="00F733FD"/>
    <w:rsid w:val="00F75F62"/>
    <w:rsid w:val="00F77B9A"/>
    <w:rsid w:val="00F80625"/>
    <w:rsid w:val="00F81E37"/>
    <w:rsid w:val="00F831AD"/>
    <w:rsid w:val="00F83F18"/>
    <w:rsid w:val="00F86028"/>
    <w:rsid w:val="00F917B2"/>
    <w:rsid w:val="00F92878"/>
    <w:rsid w:val="00F95775"/>
    <w:rsid w:val="00FA0D62"/>
    <w:rsid w:val="00FA181A"/>
    <w:rsid w:val="00FA36A1"/>
    <w:rsid w:val="00FA3ACA"/>
    <w:rsid w:val="00FA5703"/>
    <w:rsid w:val="00FA58DB"/>
    <w:rsid w:val="00FA5A20"/>
    <w:rsid w:val="00FA5A60"/>
    <w:rsid w:val="00FA653E"/>
    <w:rsid w:val="00FA708D"/>
    <w:rsid w:val="00FA713D"/>
    <w:rsid w:val="00FA7CD3"/>
    <w:rsid w:val="00FB0233"/>
    <w:rsid w:val="00FB09D2"/>
    <w:rsid w:val="00FB0B83"/>
    <w:rsid w:val="00FB0CD8"/>
    <w:rsid w:val="00FB1CA3"/>
    <w:rsid w:val="00FB20DA"/>
    <w:rsid w:val="00FB2948"/>
    <w:rsid w:val="00FB2A0B"/>
    <w:rsid w:val="00FB3274"/>
    <w:rsid w:val="00FB6DDC"/>
    <w:rsid w:val="00FC0B94"/>
    <w:rsid w:val="00FC1576"/>
    <w:rsid w:val="00FC1EBD"/>
    <w:rsid w:val="00FC346B"/>
    <w:rsid w:val="00FD55D3"/>
    <w:rsid w:val="00FD58E2"/>
    <w:rsid w:val="00FD69B3"/>
    <w:rsid w:val="00FD6C28"/>
    <w:rsid w:val="00FE0230"/>
    <w:rsid w:val="00FE080C"/>
    <w:rsid w:val="00FE2EDA"/>
    <w:rsid w:val="00FE3BD5"/>
    <w:rsid w:val="00FE3EAD"/>
    <w:rsid w:val="00FE40EB"/>
    <w:rsid w:val="00FE418D"/>
    <w:rsid w:val="00FE4716"/>
    <w:rsid w:val="00FE61FA"/>
    <w:rsid w:val="00FE63E2"/>
    <w:rsid w:val="00FE7EC6"/>
    <w:rsid w:val="00FF1970"/>
    <w:rsid w:val="00FF2607"/>
    <w:rsid w:val="00FF3698"/>
    <w:rsid w:val="00FF52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A7802"/>
  <w15:docId w15:val="{0936ACBB-A822-40AE-9998-BA781E9FB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527D"/>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25E49"/>
    <w:pPr>
      <w:ind w:left="720"/>
      <w:contextualSpacing/>
    </w:pPr>
  </w:style>
  <w:style w:type="table" w:styleId="Tabela-Siatka">
    <w:name w:val="Table Grid"/>
    <w:basedOn w:val="Standardowy"/>
    <w:uiPriority w:val="59"/>
    <w:rsid w:val="002F6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FA3ACA"/>
    <w:rPr>
      <w:sz w:val="16"/>
      <w:szCs w:val="16"/>
    </w:rPr>
  </w:style>
  <w:style w:type="paragraph" w:styleId="Tekstkomentarza">
    <w:name w:val="annotation text"/>
    <w:basedOn w:val="Normalny"/>
    <w:link w:val="TekstkomentarzaZnak"/>
    <w:uiPriority w:val="99"/>
    <w:unhideWhenUsed/>
    <w:rsid w:val="00FA3ACA"/>
    <w:pPr>
      <w:spacing w:line="240" w:lineRule="auto"/>
    </w:pPr>
    <w:rPr>
      <w:sz w:val="20"/>
      <w:szCs w:val="20"/>
    </w:rPr>
  </w:style>
  <w:style w:type="character" w:customStyle="1" w:styleId="TekstkomentarzaZnak">
    <w:name w:val="Tekst komentarza Znak"/>
    <w:basedOn w:val="Domylnaczcionkaakapitu"/>
    <w:link w:val="Tekstkomentarza"/>
    <w:uiPriority w:val="99"/>
    <w:rsid w:val="00FA3ACA"/>
    <w:rPr>
      <w:sz w:val="20"/>
      <w:szCs w:val="20"/>
    </w:rPr>
  </w:style>
  <w:style w:type="paragraph" w:styleId="Tematkomentarza">
    <w:name w:val="annotation subject"/>
    <w:basedOn w:val="Tekstkomentarza"/>
    <w:next w:val="Tekstkomentarza"/>
    <w:link w:val="TematkomentarzaZnak"/>
    <w:uiPriority w:val="99"/>
    <w:semiHidden/>
    <w:unhideWhenUsed/>
    <w:rsid w:val="00FA3ACA"/>
    <w:rPr>
      <w:b/>
      <w:bCs/>
    </w:rPr>
  </w:style>
  <w:style w:type="character" w:customStyle="1" w:styleId="TematkomentarzaZnak">
    <w:name w:val="Temat komentarza Znak"/>
    <w:basedOn w:val="TekstkomentarzaZnak"/>
    <w:link w:val="Tematkomentarza"/>
    <w:uiPriority w:val="99"/>
    <w:semiHidden/>
    <w:rsid w:val="00FA3ACA"/>
    <w:rPr>
      <w:b/>
      <w:bCs/>
      <w:sz w:val="20"/>
      <w:szCs w:val="20"/>
    </w:rPr>
  </w:style>
  <w:style w:type="paragraph" w:styleId="Tekstdymka">
    <w:name w:val="Balloon Text"/>
    <w:basedOn w:val="Normalny"/>
    <w:link w:val="TekstdymkaZnak"/>
    <w:uiPriority w:val="99"/>
    <w:semiHidden/>
    <w:unhideWhenUsed/>
    <w:rsid w:val="00FA3A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A3ACA"/>
    <w:rPr>
      <w:rFonts w:ascii="Tahoma" w:hAnsi="Tahoma" w:cs="Tahoma"/>
      <w:sz w:val="16"/>
      <w:szCs w:val="16"/>
    </w:rPr>
  </w:style>
  <w:style w:type="character" w:styleId="Hipercze">
    <w:name w:val="Hyperlink"/>
    <w:basedOn w:val="Domylnaczcionkaakapitu"/>
    <w:uiPriority w:val="99"/>
    <w:unhideWhenUsed/>
    <w:rsid w:val="00AA0204"/>
    <w:rPr>
      <w:color w:val="0000FF" w:themeColor="hyperlink"/>
      <w:u w:val="single"/>
    </w:rPr>
  </w:style>
  <w:style w:type="paragraph" w:customStyle="1" w:styleId="Default">
    <w:name w:val="Default"/>
    <w:rsid w:val="00C35E94"/>
    <w:pPr>
      <w:autoSpaceDE w:val="0"/>
      <w:autoSpaceDN w:val="0"/>
      <w:adjustRightInd w:val="0"/>
      <w:spacing w:after="0" w:line="240" w:lineRule="auto"/>
    </w:pPr>
    <w:rPr>
      <w:rFonts w:ascii="Charis SIL" w:hAnsi="Charis SIL" w:cs="Charis SIL"/>
      <w:color w:val="000000"/>
      <w:sz w:val="24"/>
      <w:szCs w:val="24"/>
    </w:rPr>
  </w:style>
  <w:style w:type="paragraph" w:customStyle="1" w:styleId="subsection">
    <w:name w:val="subsection"/>
    <w:rsid w:val="00B13EF3"/>
    <w:pPr>
      <w:numPr>
        <w:ilvl w:val="1"/>
        <w:numId w:val="1"/>
      </w:numPr>
      <w:tabs>
        <w:tab w:val="left" w:pos="567"/>
      </w:tabs>
      <w:spacing w:before="240" w:after="0" w:line="240" w:lineRule="auto"/>
    </w:pPr>
    <w:rPr>
      <w:rFonts w:ascii="Times" w:eastAsia="Times New Roman" w:hAnsi="Times" w:cs="Times New Roman"/>
      <w:i/>
      <w:iCs/>
      <w:color w:val="000000"/>
      <w:lang w:val="en-US"/>
    </w:rPr>
  </w:style>
  <w:style w:type="paragraph" w:customStyle="1" w:styleId="section">
    <w:name w:val="section"/>
    <w:link w:val="sectionChar"/>
    <w:autoRedefine/>
    <w:rsid w:val="00C327DC"/>
    <w:pPr>
      <w:tabs>
        <w:tab w:val="left" w:pos="0"/>
      </w:tabs>
      <w:spacing w:before="240" w:after="120" w:line="240" w:lineRule="auto"/>
      <w:jc w:val="both"/>
    </w:pPr>
    <w:rPr>
      <w:rFonts w:ascii="Times New Roman" w:eastAsia="Times New Roman" w:hAnsi="Times New Roman" w:cs="Times New Roman"/>
      <w:b/>
      <w:bCs/>
      <w:sz w:val="24"/>
      <w:szCs w:val="24"/>
      <w:lang w:val="en-GB"/>
    </w:rPr>
  </w:style>
  <w:style w:type="paragraph" w:customStyle="1" w:styleId="subsubsection">
    <w:name w:val="subsubsection"/>
    <w:autoRedefine/>
    <w:rsid w:val="00B13EF3"/>
    <w:pPr>
      <w:numPr>
        <w:ilvl w:val="2"/>
        <w:numId w:val="1"/>
      </w:numPr>
      <w:tabs>
        <w:tab w:val="left" w:pos="567"/>
      </w:tabs>
      <w:spacing w:before="240" w:after="0" w:line="240" w:lineRule="auto"/>
      <w:jc w:val="both"/>
    </w:pPr>
    <w:rPr>
      <w:rFonts w:ascii="Times" w:eastAsia="Times New Roman" w:hAnsi="Times" w:cs="Times New Roman"/>
      <w:i/>
      <w:iCs/>
      <w:color w:val="000000"/>
      <w:lang w:val="en-US"/>
    </w:rPr>
  </w:style>
  <w:style w:type="character" w:customStyle="1" w:styleId="sectionChar">
    <w:name w:val="section Char"/>
    <w:link w:val="section"/>
    <w:rsid w:val="00C327DC"/>
    <w:rPr>
      <w:rFonts w:ascii="Times New Roman" w:eastAsia="Times New Roman" w:hAnsi="Times New Roman" w:cs="Times New Roman"/>
      <w:b/>
      <w:bCs/>
      <w:sz w:val="24"/>
      <w:szCs w:val="24"/>
      <w:lang w:val="en-GB"/>
    </w:rPr>
  </w:style>
  <w:style w:type="character" w:customStyle="1" w:styleId="hgkelc">
    <w:name w:val="hgkelc"/>
    <w:basedOn w:val="Domylnaczcionkaakapitu"/>
    <w:rsid w:val="004F1C64"/>
  </w:style>
  <w:style w:type="character" w:customStyle="1" w:styleId="Nierozpoznanawzmianka1">
    <w:name w:val="Nierozpoznana wzmianka1"/>
    <w:basedOn w:val="Domylnaczcionkaakapitu"/>
    <w:uiPriority w:val="99"/>
    <w:semiHidden/>
    <w:unhideWhenUsed/>
    <w:rsid w:val="00B902FB"/>
    <w:rPr>
      <w:color w:val="605E5C"/>
      <w:shd w:val="clear" w:color="auto" w:fill="E1DFDD"/>
    </w:rPr>
  </w:style>
  <w:style w:type="paragraph" w:styleId="Nagwek">
    <w:name w:val="header"/>
    <w:basedOn w:val="Normalny"/>
    <w:link w:val="NagwekZnak"/>
    <w:uiPriority w:val="99"/>
    <w:unhideWhenUsed/>
    <w:rsid w:val="008877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7733"/>
  </w:style>
  <w:style w:type="paragraph" w:styleId="Stopka">
    <w:name w:val="footer"/>
    <w:basedOn w:val="Normalny"/>
    <w:link w:val="StopkaZnak"/>
    <w:uiPriority w:val="99"/>
    <w:unhideWhenUsed/>
    <w:rsid w:val="008877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7733"/>
  </w:style>
  <w:style w:type="paragraph" w:styleId="Poprawka">
    <w:name w:val="Revision"/>
    <w:hidden/>
    <w:uiPriority w:val="99"/>
    <w:semiHidden/>
    <w:rsid w:val="008A2F9F"/>
    <w:pPr>
      <w:spacing w:after="0" w:line="240" w:lineRule="auto"/>
    </w:pPr>
    <w:rPr>
      <w:lang w:val="en-US"/>
    </w:rPr>
  </w:style>
  <w:style w:type="paragraph" w:styleId="HTML-wstpniesformatowany">
    <w:name w:val="HTML Preformatted"/>
    <w:basedOn w:val="Normalny"/>
    <w:link w:val="HTML-wstpniesformatowanyZnak"/>
    <w:uiPriority w:val="99"/>
    <w:unhideWhenUsed/>
    <w:rsid w:val="00EC6208"/>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EC6208"/>
    <w:rPr>
      <w:rFonts w:ascii="Consolas" w:hAnsi="Consolas"/>
      <w:sz w:val="20"/>
      <w:szCs w:val="20"/>
      <w:lang w:val="en-US"/>
    </w:rPr>
  </w:style>
  <w:style w:type="character" w:customStyle="1" w:styleId="Nierozpoznanawzmianka2">
    <w:name w:val="Nierozpoznana wzmianka2"/>
    <w:basedOn w:val="Domylnaczcionkaakapitu"/>
    <w:uiPriority w:val="99"/>
    <w:semiHidden/>
    <w:unhideWhenUsed/>
    <w:rsid w:val="00A66606"/>
    <w:rPr>
      <w:color w:val="605E5C"/>
      <w:shd w:val="clear" w:color="auto" w:fill="E1DFDD"/>
    </w:rPr>
  </w:style>
  <w:style w:type="numbering" w:customStyle="1" w:styleId="Styl1">
    <w:name w:val="Styl1"/>
    <w:uiPriority w:val="99"/>
    <w:rsid w:val="00936169"/>
    <w:pPr>
      <w:numPr>
        <w:numId w:val="2"/>
      </w:numPr>
    </w:pPr>
  </w:style>
  <w:style w:type="numbering" w:customStyle="1" w:styleId="Styl20">
    <w:name w:val="Styl2"/>
    <w:uiPriority w:val="99"/>
    <w:rsid w:val="0074629B"/>
  </w:style>
  <w:style w:type="numbering" w:customStyle="1" w:styleId="Styl2">
    <w:name w:val="Styl2"/>
    <w:next w:val="Styl20"/>
    <w:uiPriority w:val="99"/>
    <w:rsid w:val="0074629B"/>
    <w:pPr>
      <w:numPr>
        <w:numId w:val="3"/>
      </w:numPr>
    </w:pPr>
  </w:style>
  <w:style w:type="character" w:customStyle="1" w:styleId="Nierozpoznanawzmianka3">
    <w:name w:val="Nierozpoznana wzmianka3"/>
    <w:basedOn w:val="Domylnaczcionkaakapitu"/>
    <w:uiPriority w:val="99"/>
    <w:semiHidden/>
    <w:unhideWhenUsed/>
    <w:rsid w:val="0036555C"/>
    <w:rPr>
      <w:color w:val="605E5C"/>
      <w:shd w:val="clear" w:color="auto" w:fill="E1DFDD"/>
    </w:rPr>
  </w:style>
  <w:style w:type="paragraph" w:customStyle="1" w:styleId="Rab1">
    <w:name w:val="R_ab1"/>
    <w:next w:val="Normalny"/>
    <w:autoRedefine/>
    <w:qFormat/>
    <w:rsid w:val="001C0557"/>
    <w:pPr>
      <w:suppressAutoHyphens/>
      <w:spacing w:before="120" w:after="0" w:line="240" w:lineRule="auto"/>
      <w:ind w:left="567" w:right="567"/>
      <w:jc w:val="both"/>
    </w:pPr>
    <w:rPr>
      <w:rFonts w:ascii="Times New Roman" w:eastAsia="SimSun" w:hAnsi="Times New Roman" w:cs="Times New Roman"/>
      <w:kern w:val="2"/>
      <w:sz w:val="18"/>
      <w:szCs w:val="20"/>
      <w:lang w:val="en-GB" w:eastAsia="pl-PL"/>
      <w14:ligatures w14:val="standardContextual"/>
    </w:rPr>
  </w:style>
  <w:style w:type="paragraph" w:customStyle="1" w:styleId="Rab2">
    <w:name w:val="R_ab2"/>
    <w:basedOn w:val="Rab1"/>
    <w:next w:val="Normalny"/>
    <w:autoRedefine/>
    <w:qFormat/>
    <w:rsid w:val="001C0557"/>
    <w:pPr>
      <w:spacing w:before="60"/>
    </w:pPr>
  </w:style>
  <w:style w:type="paragraph" w:customStyle="1" w:styleId="Rafiliacja">
    <w:name w:val="R_afiliacja"/>
    <w:basedOn w:val="Normalny"/>
    <w:link w:val="RafiliacjaZnak"/>
    <w:qFormat/>
    <w:rsid w:val="001C0557"/>
    <w:pPr>
      <w:suppressAutoHyphens/>
      <w:spacing w:after="0" w:line="240" w:lineRule="auto"/>
      <w:jc w:val="center"/>
    </w:pPr>
    <w:rPr>
      <w:rFonts w:ascii="Times New Roman" w:hAnsi="Times New Roman" w:cs="Times New Roman"/>
      <w:i/>
      <w:kern w:val="2"/>
      <w:sz w:val="20"/>
      <w:szCs w:val="28"/>
      <w:lang w:val="pl-PL"/>
      <w14:ligatures w14:val="standardContextual"/>
    </w:rPr>
  </w:style>
  <w:style w:type="character" w:customStyle="1" w:styleId="RafiliacjaZnak">
    <w:name w:val="R_afiliacja Znak"/>
    <w:basedOn w:val="Domylnaczcionkaakapitu"/>
    <w:link w:val="Rafiliacja"/>
    <w:rsid w:val="001C0557"/>
    <w:rPr>
      <w:rFonts w:ascii="Times New Roman" w:hAnsi="Times New Roman" w:cs="Times New Roman"/>
      <w:i/>
      <w:kern w:val="2"/>
      <w:sz w:val="20"/>
      <w:szCs w:val="28"/>
      <w14:ligatures w14:val="standardContextual"/>
    </w:rPr>
  </w:style>
  <w:style w:type="paragraph" w:customStyle="1" w:styleId="Rauco">
    <w:name w:val="R_au_co"/>
    <w:basedOn w:val="Rafiliacja"/>
    <w:autoRedefine/>
    <w:qFormat/>
    <w:rsid w:val="001C0557"/>
    <w:pPr>
      <w:spacing w:before="120"/>
    </w:pPr>
    <w:rPr>
      <w:lang w:val="en-GB"/>
    </w:rPr>
  </w:style>
  <w:style w:type="paragraph" w:customStyle="1" w:styleId="Rn1">
    <w:name w:val="R_n1"/>
    <w:basedOn w:val="Normalny"/>
    <w:link w:val="Rn1Znak"/>
    <w:qFormat/>
    <w:rsid w:val="001C0557"/>
    <w:pPr>
      <w:suppressAutoHyphens/>
      <w:spacing w:before="240" w:after="120" w:line="240" w:lineRule="auto"/>
      <w:jc w:val="both"/>
    </w:pPr>
    <w:rPr>
      <w:rFonts w:ascii="Times New Roman" w:hAnsi="Times New Roman"/>
      <w:b/>
      <w:kern w:val="2"/>
      <w:sz w:val="24"/>
      <w:lang w:val="pl-PL"/>
      <w14:ligatures w14:val="standardContextual"/>
    </w:rPr>
  </w:style>
  <w:style w:type="character" w:customStyle="1" w:styleId="Rn1Znak">
    <w:name w:val="R_n1 Znak"/>
    <w:basedOn w:val="Domylnaczcionkaakapitu"/>
    <w:link w:val="Rn1"/>
    <w:rsid w:val="001C0557"/>
    <w:rPr>
      <w:rFonts w:ascii="Times New Roman" w:hAnsi="Times New Roman"/>
      <w:b/>
      <w:kern w:val="2"/>
      <w:sz w:val="24"/>
      <w14:ligatures w14:val="standardContextual"/>
    </w:rPr>
  </w:style>
  <w:style w:type="paragraph" w:customStyle="1" w:styleId="Rn2">
    <w:name w:val="R_n2"/>
    <w:basedOn w:val="Rn1"/>
    <w:link w:val="Rn2Znak"/>
    <w:qFormat/>
    <w:rsid w:val="001C0557"/>
    <w:pPr>
      <w:spacing w:before="120"/>
      <w:jc w:val="left"/>
    </w:pPr>
    <w:rPr>
      <w:sz w:val="22"/>
    </w:rPr>
  </w:style>
  <w:style w:type="character" w:customStyle="1" w:styleId="Rn2Znak">
    <w:name w:val="R_n2 Znak"/>
    <w:link w:val="Rn2"/>
    <w:rsid w:val="001C0557"/>
    <w:rPr>
      <w:rFonts w:ascii="Times New Roman" w:hAnsi="Times New Roman"/>
      <w:b/>
      <w:kern w:val="2"/>
      <w14:ligatures w14:val="standardContextual"/>
    </w:rPr>
  </w:style>
  <w:style w:type="paragraph" w:customStyle="1" w:styleId="Rtytu">
    <w:name w:val="R_tytuł"/>
    <w:basedOn w:val="Rn2"/>
    <w:link w:val="RtytuZnak"/>
    <w:autoRedefine/>
    <w:qFormat/>
    <w:rsid w:val="001C0557"/>
    <w:pPr>
      <w:spacing w:before="240" w:after="0"/>
      <w:jc w:val="center"/>
    </w:pPr>
    <w:rPr>
      <w:sz w:val="24"/>
      <w:szCs w:val="28"/>
    </w:rPr>
  </w:style>
  <w:style w:type="character" w:customStyle="1" w:styleId="RtytuZnak">
    <w:name w:val="R_tytuł Znak"/>
    <w:basedOn w:val="Rn2Znak"/>
    <w:link w:val="Rtytu"/>
    <w:rsid w:val="001C0557"/>
    <w:rPr>
      <w:rFonts w:ascii="Times New Roman" w:hAnsi="Times New Roman"/>
      <w:b/>
      <w:kern w:val="2"/>
      <w:sz w:val="24"/>
      <w:szCs w:val="28"/>
      <w14:ligatures w14:val="standardContextual"/>
    </w:rPr>
  </w:style>
  <w:style w:type="paragraph" w:customStyle="1" w:styleId="Rautor">
    <w:name w:val="R_autor"/>
    <w:basedOn w:val="Rtytu"/>
    <w:link w:val="RautorZnak"/>
    <w:autoRedefine/>
    <w:qFormat/>
    <w:rsid w:val="001C0557"/>
    <w:pPr>
      <w:spacing w:before="120"/>
    </w:pPr>
    <w:rPr>
      <w:rFonts w:eastAsia="Calibri" w:cs="Times New Roman"/>
      <w:b w:val="0"/>
      <w:i/>
    </w:rPr>
  </w:style>
  <w:style w:type="character" w:customStyle="1" w:styleId="RautorZnak">
    <w:name w:val="R_autor Znak"/>
    <w:link w:val="Rautor"/>
    <w:rsid w:val="001C0557"/>
    <w:rPr>
      <w:rFonts w:ascii="Times New Roman" w:eastAsia="Calibri" w:hAnsi="Times New Roman" w:cs="Times New Roman"/>
      <w:i/>
      <w:kern w:val="2"/>
      <w:sz w:val="24"/>
      <w:szCs w:val="28"/>
      <w14:ligatures w14:val="standardContextual"/>
    </w:rPr>
  </w:style>
  <w:style w:type="paragraph" w:customStyle="1" w:styleId="Rlit">
    <w:name w:val="R_lit"/>
    <w:basedOn w:val="Normalny"/>
    <w:link w:val="RlitZnak"/>
    <w:qFormat/>
    <w:rsid w:val="001C0557"/>
    <w:pPr>
      <w:spacing w:after="0" w:line="240" w:lineRule="auto"/>
      <w:ind w:left="425" w:hanging="425"/>
      <w:jc w:val="both"/>
    </w:pPr>
    <w:rPr>
      <w:rFonts w:ascii="Times New Roman" w:eastAsia="Times New Roman" w:hAnsi="Times New Roman" w:cs="Times New Roman"/>
      <w:kern w:val="2"/>
      <w:sz w:val="20"/>
      <w:szCs w:val="20"/>
      <w:lang w:eastAsia="pl-PL"/>
      <w14:ligatures w14:val="standardContextual"/>
    </w:rPr>
  </w:style>
  <w:style w:type="character" w:customStyle="1" w:styleId="RlitZnak">
    <w:name w:val="R_lit Znak"/>
    <w:basedOn w:val="Domylnaczcionkaakapitu"/>
    <w:link w:val="Rlit"/>
    <w:rsid w:val="001C0557"/>
    <w:rPr>
      <w:rFonts w:ascii="Times New Roman" w:eastAsia="Times New Roman" w:hAnsi="Times New Roman" w:cs="Times New Roman"/>
      <w:kern w:val="2"/>
      <w:sz w:val="20"/>
      <w:szCs w:val="20"/>
      <w:lang w:val="en-US" w:eastAsia="pl-PL"/>
      <w14:ligatures w14:val="standardContextual"/>
    </w:rPr>
  </w:style>
  <w:style w:type="paragraph" w:customStyle="1" w:styleId="Rtab">
    <w:name w:val="R_tab"/>
    <w:basedOn w:val="Normalny"/>
    <w:link w:val="RtabZnak"/>
    <w:qFormat/>
    <w:rsid w:val="001C0557"/>
    <w:pPr>
      <w:suppressAutoHyphens/>
      <w:spacing w:after="120" w:line="240" w:lineRule="auto"/>
    </w:pPr>
    <w:rPr>
      <w:rFonts w:ascii="Times New Roman" w:hAnsi="Times New Roman"/>
      <w:kern w:val="2"/>
      <w:sz w:val="20"/>
      <w:lang w:val="pl-PL"/>
      <w14:ligatures w14:val="standardContextual"/>
    </w:rPr>
  </w:style>
  <w:style w:type="character" w:customStyle="1" w:styleId="RtabZnak">
    <w:name w:val="R_tab Znak"/>
    <w:basedOn w:val="Domylnaczcionkaakapitu"/>
    <w:link w:val="Rtab"/>
    <w:rsid w:val="001C0557"/>
    <w:rPr>
      <w:rFonts w:ascii="Times New Roman" w:hAnsi="Times New Roman"/>
      <w:kern w:val="2"/>
      <w:sz w:val="20"/>
      <w14:ligatures w14:val="standardContextual"/>
    </w:rPr>
  </w:style>
  <w:style w:type="paragraph" w:customStyle="1" w:styleId="Rn3">
    <w:name w:val="R_n3"/>
    <w:basedOn w:val="Rtab"/>
    <w:link w:val="Rn3Znak"/>
    <w:qFormat/>
    <w:rsid w:val="001C0557"/>
    <w:pPr>
      <w:spacing w:before="120"/>
      <w:jc w:val="both"/>
    </w:pPr>
    <w:rPr>
      <w:i/>
    </w:rPr>
  </w:style>
  <w:style w:type="character" w:customStyle="1" w:styleId="Rn3Znak">
    <w:name w:val="R_n3 Znak"/>
    <w:basedOn w:val="RtabZnak"/>
    <w:link w:val="Rn3"/>
    <w:rsid w:val="001C0557"/>
    <w:rPr>
      <w:rFonts w:ascii="Times New Roman" w:hAnsi="Times New Roman"/>
      <w:i/>
      <w:kern w:val="2"/>
      <w:sz w:val="20"/>
      <w14:ligatures w14:val="standardContextual"/>
    </w:rPr>
  </w:style>
  <w:style w:type="paragraph" w:customStyle="1" w:styleId="Rrys">
    <w:name w:val="R_rys"/>
    <w:basedOn w:val="Rafiliacja"/>
    <w:link w:val="RrysZnak"/>
    <w:qFormat/>
    <w:rsid w:val="001C0557"/>
    <w:pPr>
      <w:spacing w:before="120"/>
      <w:jc w:val="left"/>
    </w:pPr>
    <w:rPr>
      <w:i w:val="0"/>
    </w:rPr>
  </w:style>
  <w:style w:type="character" w:customStyle="1" w:styleId="RrysZnak">
    <w:name w:val="R_rys Znak"/>
    <w:basedOn w:val="RafiliacjaZnak"/>
    <w:link w:val="Rrys"/>
    <w:rsid w:val="001C0557"/>
    <w:rPr>
      <w:rFonts w:ascii="Times New Roman" w:hAnsi="Times New Roman" w:cs="Times New Roman"/>
      <w:i w:val="0"/>
      <w:kern w:val="2"/>
      <w:sz w:val="20"/>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1433">
      <w:bodyDiv w:val="1"/>
      <w:marLeft w:val="0"/>
      <w:marRight w:val="0"/>
      <w:marTop w:val="0"/>
      <w:marBottom w:val="0"/>
      <w:divBdr>
        <w:top w:val="none" w:sz="0" w:space="0" w:color="auto"/>
        <w:left w:val="none" w:sz="0" w:space="0" w:color="auto"/>
        <w:bottom w:val="none" w:sz="0" w:space="0" w:color="auto"/>
        <w:right w:val="none" w:sz="0" w:space="0" w:color="auto"/>
      </w:divBdr>
    </w:div>
    <w:div w:id="276103590">
      <w:bodyDiv w:val="1"/>
      <w:marLeft w:val="0"/>
      <w:marRight w:val="0"/>
      <w:marTop w:val="0"/>
      <w:marBottom w:val="0"/>
      <w:divBdr>
        <w:top w:val="none" w:sz="0" w:space="0" w:color="auto"/>
        <w:left w:val="none" w:sz="0" w:space="0" w:color="auto"/>
        <w:bottom w:val="none" w:sz="0" w:space="0" w:color="auto"/>
        <w:right w:val="none" w:sz="0" w:space="0" w:color="auto"/>
      </w:divBdr>
    </w:div>
    <w:div w:id="649678328">
      <w:bodyDiv w:val="1"/>
      <w:marLeft w:val="0"/>
      <w:marRight w:val="0"/>
      <w:marTop w:val="0"/>
      <w:marBottom w:val="0"/>
      <w:divBdr>
        <w:top w:val="none" w:sz="0" w:space="0" w:color="auto"/>
        <w:left w:val="none" w:sz="0" w:space="0" w:color="auto"/>
        <w:bottom w:val="none" w:sz="0" w:space="0" w:color="auto"/>
        <w:right w:val="none" w:sz="0" w:space="0" w:color="auto"/>
      </w:divBdr>
    </w:div>
    <w:div w:id="683478119">
      <w:bodyDiv w:val="1"/>
      <w:marLeft w:val="0"/>
      <w:marRight w:val="0"/>
      <w:marTop w:val="0"/>
      <w:marBottom w:val="0"/>
      <w:divBdr>
        <w:top w:val="none" w:sz="0" w:space="0" w:color="auto"/>
        <w:left w:val="none" w:sz="0" w:space="0" w:color="auto"/>
        <w:bottom w:val="none" w:sz="0" w:space="0" w:color="auto"/>
        <w:right w:val="none" w:sz="0" w:space="0" w:color="auto"/>
      </w:divBdr>
    </w:div>
    <w:div w:id="1352025922">
      <w:bodyDiv w:val="1"/>
      <w:marLeft w:val="0"/>
      <w:marRight w:val="0"/>
      <w:marTop w:val="0"/>
      <w:marBottom w:val="0"/>
      <w:divBdr>
        <w:top w:val="none" w:sz="0" w:space="0" w:color="auto"/>
        <w:left w:val="none" w:sz="0" w:space="0" w:color="auto"/>
        <w:bottom w:val="none" w:sz="0" w:space="0" w:color="auto"/>
        <w:right w:val="none" w:sz="0" w:space="0" w:color="auto"/>
      </w:divBdr>
      <w:divsChild>
        <w:div w:id="1888685236">
          <w:marLeft w:val="0"/>
          <w:marRight w:val="0"/>
          <w:marTop w:val="0"/>
          <w:marBottom w:val="0"/>
          <w:divBdr>
            <w:top w:val="none" w:sz="0" w:space="0" w:color="auto"/>
            <w:left w:val="none" w:sz="0" w:space="0" w:color="auto"/>
            <w:bottom w:val="none" w:sz="0" w:space="0" w:color="auto"/>
            <w:right w:val="none" w:sz="0" w:space="0" w:color="auto"/>
          </w:divBdr>
        </w:div>
      </w:divsChild>
    </w:div>
    <w:div w:id="1431001103">
      <w:bodyDiv w:val="1"/>
      <w:marLeft w:val="0"/>
      <w:marRight w:val="0"/>
      <w:marTop w:val="0"/>
      <w:marBottom w:val="0"/>
      <w:divBdr>
        <w:top w:val="none" w:sz="0" w:space="0" w:color="auto"/>
        <w:left w:val="none" w:sz="0" w:space="0" w:color="auto"/>
        <w:bottom w:val="none" w:sz="0" w:space="0" w:color="auto"/>
        <w:right w:val="none" w:sz="0" w:space="0" w:color="auto"/>
      </w:divBdr>
    </w:div>
    <w:div w:id="1547520163">
      <w:bodyDiv w:val="1"/>
      <w:marLeft w:val="0"/>
      <w:marRight w:val="0"/>
      <w:marTop w:val="0"/>
      <w:marBottom w:val="0"/>
      <w:divBdr>
        <w:top w:val="none" w:sz="0" w:space="0" w:color="auto"/>
        <w:left w:val="none" w:sz="0" w:space="0" w:color="auto"/>
        <w:bottom w:val="none" w:sz="0" w:space="0" w:color="auto"/>
        <w:right w:val="none" w:sz="0" w:space="0" w:color="auto"/>
      </w:divBdr>
    </w:div>
    <w:div w:id="16809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stokowiec@tu.kielce.pl" TargetMode="External"/><Relationship Id="rId14" Type="http://schemas.openxmlformats.org/officeDocument/2006/relationships/image" Target="media/image4.w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E5B00-0FB8-46E9-B219-EE9F1CFFE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9</Pages>
  <Words>4583</Words>
  <Characters>27498</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Tyburczyk</dc:creator>
  <cp:lastModifiedBy>Janusz Dabrowski NA</cp:lastModifiedBy>
  <cp:revision>19</cp:revision>
  <cp:lastPrinted>2024-04-16T11:58:00Z</cp:lastPrinted>
  <dcterms:created xsi:type="dcterms:W3CDTF">2024-03-12T08:45:00Z</dcterms:created>
  <dcterms:modified xsi:type="dcterms:W3CDTF">2024-04-16T12:01:00Z</dcterms:modified>
</cp:coreProperties>
</file>