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175B0D" w:rsidRPr="003A29B8" w14:paraId="1DBCDD56" w14:textId="77777777" w:rsidTr="00891665">
        <w:trPr>
          <w:trHeight w:hRule="exact" w:val="142"/>
        </w:trPr>
        <w:tc>
          <w:tcPr>
            <w:tcW w:w="709" w:type="dxa"/>
            <w:vMerge w:val="restart"/>
            <w:shd w:val="clear" w:color="auto" w:fill="auto"/>
            <w:vAlign w:val="center"/>
          </w:tcPr>
          <w:p w14:paraId="7DA2E037" w14:textId="77777777" w:rsidR="00175B0D" w:rsidRPr="003A29B8" w:rsidRDefault="00175B0D" w:rsidP="00175B0D">
            <w:pPr>
              <w:spacing w:after="0" w:line="240" w:lineRule="auto"/>
              <w:rPr>
                <w:rFonts w:ascii="Times New Roman" w:hAnsi="Times New Roman" w:cs="Times New Roman"/>
                <w:lang w:val="en-GB"/>
              </w:rPr>
            </w:pPr>
            <w:bookmarkStart w:id="0" w:name="_Hlk145412337"/>
            <w:bookmarkStart w:id="1" w:name="_Hlk103340665"/>
            <w:bookmarkStart w:id="2" w:name="_Hlk24804592"/>
            <w:bookmarkEnd w:id="0"/>
            <w:bookmarkEnd w:id="1"/>
            <w:r w:rsidRPr="003A29B8">
              <w:rPr>
                <w:rFonts w:ascii="Times New Roman" w:hAnsi="Times New Roman" w:cs="Times New Roman"/>
                <w:noProof/>
                <w:lang w:val="en-GB"/>
              </w:rPr>
              <w:drawing>
                <wp:anchor distT="0" distB="0" distL="114300" distR="114300" simplePos="0" relativeHeight="251659264" behindDoc="0" locked="0" layoutInCell="1" allowOverlap="1" wp14:anchorId="69DA4C8F" wp14:editId="76B7F133">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6C80A167" w14:textId="77777777" w:rsidR="00175B0D" w:rsidRPr="003A29B8" w:rsidRDefault="00175B0D" w:rsidP="00175B0D">
            <w:pPr>
              <w:spacing w:after="0" w:line="240" w:lineRule="auto"/>
              <w:jc w:val="center"/>
              <w:rPr>
                <w:rFonts w:ascii="Times New Roman" w:hAnsi="Times New Roman" w:cs="Times New Roman"/>
                <w:lang w:val="en-GB"/>
              </w:rPr>
            </w:pPr>
          </w:p>
        </w:tc>
      </w:tr>
      <w:tr w:rsidR="00175B0D" w:rsidRPr="003A29B8" w14:paraId="4C3D9362" w14:textId="77777777" w:rsidTr="00891665">
        <w:trPr>
          <w:trHeight w:hRule="exact" w:val="283"/>
        </w:trPr>
        <w:tc>
          <w:tcPr>
            <w:tcW w:w="709" w:type="dxa"/>
            <w:vMerge/>
            <w:shd w:val="clear" w:color="auto" w:fill="auto"/>
          </w:tcPr>
          <w:p w14:paraId="7183FBE3" w14:textId="77777777" w:rsidR="00175B0D" w:rsidRPr="003A29B8" w:rsidRDefault="00175B0D" w:rsidP="00175B0D">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6F6336E3" w14:textId="77777777" w:rsidR="00175B0D" w:rsidRPr="003A29B8" w:rsidRDefault="00175B0D" w:rsidP="00175B0D">
            <w:pPr>
              <w:spacing w:after="0" w:line="240" w:lineRule="auto"/>
              <w:jc w:val="center"/>
              <w:rPr>
                <w:rFonts w:ascii="Times New Roman" w:hAnsi="Times New Roman" w:cs="Times New Roman"/>
                <w:lang w:val="en-GB"/>
              </w:rPr>
            </w:pPr>
            <w:proofErr w:type="spellStart"/>
            <w:r w:rsidRPr="00022FB7">
              <w:rPr>
                <w:rFonts w:ascii="Times New Roman" w:hAnsi="Times New Roman" w:cs="Times New Roman"/>
                <w:b/>
                <w:sz w:val="20"/>
                <w:szCs w:val="20"/>
                <w:lang w:val="en-GB"/>
              </w:rPr>
              <w:t>Rocznik</w:t>
            </w:r>
            <w:proofErr w:type="spellEnd"/>
            <w:r w:rsidRPr="00022FB7">
              <w:rPr>
                <w:rFonts w:ascii="Times New Roman" w:hAnsi="Times New Roman" w:cs="Times New Roman"/>
                <w:b/>
                <w:sz w:val="20"/>
                <w:szCs w:val="20"/>
                <w:lang w:val="en-GB"/>
              </w:rPr>
              <w:t xml:space="preserve"> </w:t>
            </w:r>
            <w:proofErr w:type="spellStart"/>
            <w:r w:rsidRPr="00022FB7">
              <w:rPr>
                <w:rFonts w:ascii="Times New Roman" w:hAnsi="Times New Roman" w:cs="Times New Roman"/>
                <w:b/>
                <w:sz w:val="20"/>
                <w:szCs w:val="20"/>
                <w:lang w:val="en-GB"/>
              </w:rPr>
              <w:t>Ochrona</w:t>
            </w:r>
            <w:proofErr w:type="spellEnd"/>
            <w:r w:rsidRPr="00022FB7">
              <w:rPr>
                <w:rFonts w:ascii="Times New Roman" w:hAnsi="Times New Roman" w:cs="Times New Roman"/>
                <w:b/>
                <w:sz w:val="20"/>
                <w:szCs w:val="20"/>
                <w:lang w:val="en-GB"/>
              </w:rPr>
              <w:t xml:space="preserve"> </w:t>
            </w:r>
            <w:proofErr w:type="spellStart"/>
            <w:r w:rsidRPr="00022FB7">
              <w:rPr>
                <w:rFonts w:ascii="Times New Roman" w:hAnsi="Times New Roman" w:cs="Times New Roman"/>
                <w:b/>
                <w:sz w:val="20"/>
                <w:szCs w:val="20"/>
                <w:lang w:val="en-GB"/>
              </w:rPr>
              <w:t>Środowiska</w:t>
            </w:r>
            <w:proofErr w:type="spellEnd"/>
          </w:p>
        </w:tc>
      </w:tr>
      <w:tr w:rsidR="00175B0D" w:rsidRPr="003A29B8" w14:paraId="62CB7B8C" w14:textId="77777777" w:rsidTr="00891665">
        <w:trPr>
          <w:trHeight w:hRule="exact" w:val="283"/>
        </w:trPr>
        <w:tc>
          <w:tcPr>
            <w:tcW w:w="709" w:type="dxa"/>
            <w:vMerge/>
            <w:shd w:val="clear" w:color="auto" w:fill="auto"/>
          </w:tcPr>
          <w:p w14:paraId="714BE63F" w14:textId="77777777" w:rsidR="00175B0D" w:rsidRPr="003A29B8" w:rsidRDefault="00175B0D" w:rsidP="00175B0D">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07CD0251" w14:textId="77777777" w:rsidR="00175B0D" w:rsidRPr="003A29B8" w:rsidRDefault="00175B0D" w:rsidP="00175B0D">
            <w:pPr>
              <w:spacing w:after="0" w:line="240" w:lineRule="auto"/>
              <w:rPr>
                <w:rFonts w:ascii="Times New Roman" w:hAnsi="Times New Roman" w:cs="Times New Roman"/>
                <w:sz w:val="18"/>
                <w:szCs w:val="18"/>
                <w:lang w:val="en-GB"/>
              </w:rPr>
            </w:pPr>
            <w:r w:rsidRPr="003A29B8">
              <w:rPr>
                <w:rFonts w:ascii="Times New Roman" w:hAnsi="Times New Roman" w:cs="Times New Roman"/>
                <w:sz w:val="18"/>
                <w:szCs w:val="18"/>
                <w:lang w:val="en-GB"/>
              </w:rPr>
              <w:t>Volume 26</w:t>
            </w:r>
          </w:p>
        </w:tc>
        <w:tc>
          <w:tcPr>
            <w:tcW w:w="6304" w:type="dxa"/>
            <w:tcBorders>
              <w:top w:val="single" w:sz="2" w:space="0" w:color="auto"/>
              <w:bottom w:val="single" w:sz="2" w:space="0" w:color="auto"/>
            </w:tcBorders>
            <w:shd w:val="clear" w:color="auto" w:fill="auto"/>
            <w:vAlign w:val="center"/>
          </w:tcPr>
          <w:p w14:paraId="5EDE819D" w14:textId="77777777" w:rsidR="00175B0D" w:rsidRPr="003A29B8" w:rsidRDefault="00175B0D" w:rsidP="00175B0D">
            <w:pPr>
              <w:tabs>
                <w:tab w:val="left" w:pos="3057"/>
              </w:tabs>
              <w:spacing w:after="0" w:line="240" w:lineRule="auto"/>
              <w:ind w:left="141"/>
              <w:rPr>
                <w:rFonts w:ascii="Times New Roman" w:hAnsi="Times New Roman" w:cs="Times New Roman"/>
                <w:sz w:val="18"/>
                <w:szCs w:val="18"/>
                <w:lang w:val="en-GB"/>
              </w:rPr>
            </w:pPr>
            <w:r w:rsidRPr="003A29B8">
              <w:rPr>
                <w:rFonts w:ascii="Times New Roman" w:hAnsi="Times New Roman" w:cs="Times New Roman"/>
                <w:sz w:val="18"/>
                <w:szCs w:val="18"/>
                <w:lang w:val="en-GB"/>
              </w:rPr>
              <w:t>Year 2024</w:t>
            </w:r>
            <w:r w:rsidRPr="003A29B8">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191F59FA" w14:textId="72BB4358" w:rsidR="00175B0D" w:rsidRPr="003A29B8" w:rsidRDefault="00175B0D" w:rsidP="00175B0D">
            <w:pPr>
              <w:spacing w:after="0" w:line="240" w:lineRule="auto"/>
              <w:jc w:val="right"/>
              <w:rPr>
                <w:rFonts w:ascii="Times New Roman" w:hAnsi="Times New Roman" w:cs="Times New Roman"/>
                <w:sz w:val="18"/>
                <w:szCs w:val="18"/>
                <w:lang w:val="en-GB"/>
              </w:rPr>
            </w:pPr>
            <w:r w:rsidRPr="003A29B8">
              <w:rPr>
                <w:rFonts w:ascii="Times New Roman" w:hAnsi="Times New Roman" w:cs="Times New Roman"/>
                <w:sz w:val="18"/>
                <w:szCs w:val="18"/>
                <w:lang w:val="en-GB"/>
              </w:rPr>
              <w:t xml:space="preserve">pp. </w:t>
            </w:r>
            <w:r w:rsidR="00E134DC">
              <w:rPr>
                <w:rFonts w:ascii="Times New Roman" w:hAnsi="Times New Roman" w:cs="Times New Roman"/>
                <w:sz w:val="18"/>
                <w:szCs w:val="18"/>
                <w:lang w:val="en-GB"/>
              </w:rPr>
              <w:t>106</w:t>
            </w:r>
            <w:r w:rsidRPr="003A29B8">
              <w:rPr>
                <w:rFonts w:ascii="Times New Roman" w:hAnsi="Times New Roman" w:cs="Times New Roman"/>
                <w:sz w:val="18"/>
                <w:szCs w:val="18"/>
                <w:lang w:val="en-GB"/>
              </w:rPr>
              <w:t>-</w:t>
            </w:r>
            <w:r w:rsidR="00E134DC">
              <w:rPr>
                <w:rFonts w:ascii="Times New Roman" w:hAnsi="Times New Roman" w:cs="Times New Roman"/>
                <w:sz w:val="18"/>
                <w:szCs w:val="18"/>
                <w:lang w:val="en-GB"/>
              </w:rPr>
              <w:t>114</w:t>
            </w:r>
          </w:p>
        </w:tc>
      </w:tr>
      <w:tr w:rsidR="00175B0D" w:rsidRPr="006365A0" w14:paraId="16566DF3" w14:textId="77777777" w:rsidTr="00891665">
        <w:trPr>
          <w:trHeight w:hRule="exact" w:val="283"/>
        </w:trPr>
        <w:tc>
          <w:tcPr>
            <w:tcW w:w="709" w:type="dxa"/>
            <w:shd w:val="clear" w:color="auto" w:fill="auto"/>
          </w:tcPr>
          <w:p w14:paraId="334F9EC0" w14:textId="77777777" w:rsidR="00175B0D" w:rsidRPr="003A29B8" w:rsidRDefault="00175B0D" w:rsidP="00175B0D">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1089ED04" w14:textId="6F4725CE" w:rsidR="00175B0D" w:rsidRPr="003A29B8" w:rsidRDefault="00175B0D" w:rsidP="00175B0D">
            <w:pPr>
              <w:tabs>
                <w:tab w:val="right" w:pos="8928"/>
              </w:tabs>
              <w:spacing w:after="0" w:line="240" w:lineRule="auto"/>
              <w:rPr>
                <w:rFonts w:ascii="Times New Roman" w:hAnsi="Times New Roman" w:cs="Times New Roman"/>
                <w:sz w:val="18"/>
                <w:szCs w:val="18"/>
                <w:lang w:val="en-GB"/>
              </w:rPr>
            </w:pPr>
            <w:r w:rsidRPr="003A29B8">
              <w:rPr>
                <w:rFonts w:ascii="Times New Roman" w:hAnsi="Times New Roman" w:cs="Times New Roman"/>
                <w:sz w:val="18"/>
                <w:szCs w:val="18"/>
                <w:lang w:val="en-GB"/>
              </w:rPr>
              <w:t>https://doi.org/10.54740/ros.2024.0</w:t>
            </w:r>
            <w:r w:rsidR="00E134DC">
              <w:rPr>
                <w:rFonts w:ascii="Times New Roman" w:hAnsi="Times New Roman" w:cs="Times New Roman"/>
                <w:sz w:val="18"/>
                <w:szCs w:val="18"/>
                <w:lang w:val="en-GB"/>
              </w:rPr>
              <w:t>11</w:t>
            </w:r>
            <w:r w:rsidRPr="003A29B8">
              <w:rPr>
                <w:rFonts w:ascii="Times New Roman" w:hAnsi="Times New Roman" w:cs="Times New Roman"/>
                <w:sz w:val="18"/>
                <w:szCs w:val="18"/>
                <w:lang w:val="en-GB"/>
              </w:rPr>
              <w:tab/>
              <w:t>open access</w:t>
            </w:r>
          </w:p>
        </w:tc>
      </w:tr>
      <w:tr w:rsidR="00175B0D" w:rsidRPr="006365A0" w14:paraId="518EAEF2" w14:textId="77777777" w:rsidTr="00891665">
        <w:trPr>
          <w:trHeight w:hRule="exact" w:val="283"/>
        </w:trPr>
        <w:tc>
          <w:tcPr>
            <w:tcW w:w="709" w:type="dxa"/>
            <w:shd w:val="clear" w:color="auto" w:fill="auto"/>
          </w:tcPr>
          <w:p w14:paraId="0CC4BF4C" w14:textId="77777777" w:rsidR="00175B0D" w:rsidRPr="003A29B8" w:rsidRDefault="00175B0D" w:rsidP="00175B0D">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72EB8D0A" w14:textId="3DD1B264" w:rsidR="00175B0D" w:rsidRPr="003A29B8" w:rsidRDefault="00175B0D" w:rsidP="00105319">
            <w:pPr>
              <w:tabs>
                <w:tab w:val="left" w:pos="3714"/>
                <w:tab w:val="right" w:pos="8928"/>
              </w:tabs>
              <w:spacing w:after="0" w:line="240" w:lineRule="auto"/>
              <w:rPr>
                <w:rFonts w:ascii="Times New Roman" w:hAnsi="Times New Roman" w:cs="Times New Roman"/>
                <w:sz w:val="18"/>
                <w:szCs w:val="18"/>
                <w:lang w:val="en-GB"/>
              </w:rPr>
            </w:pPr>
            <w:r w:rsidRPr="003A29B8">
              <w:rPr>
                <w:rFonts w:ascii="Times New Roman" w:hAnsi="Times New Roman" w:cs="Times New Roman"/>
                <w:sz w:val="18"/>
                <w:szCs w:val="18"/>
                <w:lang w:val="en-GB"/>
              </w:rPr>
              <w:t>Received: January 2024</w:t>
            </w:r>
            <w:r w:rsidRPr="003A29B8">
              <w:rPr>
                <w:rFonts w:ascii="Times New Roman" w:hAnsi="Times New Roman" w:cs="Times New Roman"/>
                <w:sz w:val="18"/>
                <w:szCs w:val="18"/>
                <w:lang w:val="en-GB"/>
              </w:rPr>
              <w:tab/>
              <w:t xml:space="preserve">Accepted: </w:t>
            </w:r>
            <w:r w:rsidR="00105319" w:rsidRPr="00105319">
              <w:rPr>
                <w:rFonts w:ascii="Times New Roman" w:hAnsi="Times New Roman" w:cs="Times New Roman"/>
                <w:sz w:val="18"/>
                <w:szCs w:val="18"/>
                <w:lang w:val="en-GB"/>
              </w:rPr>
              <w:t>February</w:t>
            </w:r>
            <w:r w:rsidRPr="003A29B8">
              <w:rPr>
                <w:rFonts w:ascii="Times New Roman" w:hAnsi="Times New Roman" w:cs="Times New Roman"/>
                <w:sz w:val="18"/>
                <w:szCs w:val="18"/>
                <w:lang w:val="en-GB"/>
              </w:rPr>
              <w:t xml:space="preserve"> 2024</w:t>
            </w:r>
            <w:r w:rsidRPr="003A29B8">
              <w:rPr>
                <w:rFonts w:ascii="Times New Roman" w:hAnsi="Times New Roman" w:cs="Times New Roman"/>
                <w:sz w:val="18"/>
                <w:szCs w:val="18"/>
                <w:lang w:val="en-GB"/>
              </w:rPr>
              <w:tab/>
              <w:t xml:space="preserve">Published: </w:t>
            </w:r>
            <w:r w:rsidR="00E134DC" w:rsidRPr="00E44C50">
              <w:rPr>
                <w:rFonts w:ascii="Times New Roman" w:hAnsi="Times New Roman" w:cs="Times New Roman"/>
                <w:sz w:val="18"/>
                <w:szCs w:val="18"/>
                <w:lang w:val="en-GB"/>
              </w:rPr>
              <w:t>April</w:t>
            </w:r>
            <w:r w:rsidR="00105319" w:rsidRPr="00105319">
              <w:rPr>
                <w:rFonts w:ascii="Times New Roman" w:hAnsi="Times New Roman" w:cs="Times New Roman"/>
                <w:sz w:val="18"/>
                <w:szCs w:val="18"/>
                <w:lang w:val="en-GB"/>
              </w:rPr>
              <w:t xml:space="preserve"> </w:t>
            </w:r>
            <w:r w:rsidRPr="003A29B8">
              <w:rPr>
                <w:rFonts w:ascii="Times New Roman" w:hAnsi="Times New Roman" w:cs="Times New Roman"/>
                <w:sz w:val="18"/>
                <w:szCs w:val="18"/>
                <w:lang w:val="en-GB"/>
              </w:rPr>
              <w:t>2024</w:t>
            </w:r>
          </w:p>
        </w:tc>
      </w:tr>
    </w:tbl>
    <w:bookmarkEnd w:id="2"/>
    <w:p w14:paraId="7696EC75" w14:textId="098A30CB" w:rsidR="00167CE3" w:rsidRPr="003A29B8" w:rsidRDefault="00167CE3" w:rsidP="00175B0D">
      <w:pPr>
        <w:pStyle w:val="Rtytu"/>
        <w:rPr>
          <w:lang w:val="en-GB"/>
        </w:rPr>
      </w:pPr>
      <w:r w:rsidRPr="003A29B8">
        <w:rPr>
          <w:lang w:val="en-GB"/>
        </w:rPr>
        <w:t xml:space="preserve">Potential of Effective Microorganisms in the </w:t>
      </w:r>
      <w:r w:rsidR="00F62FE0" w:rsidRPr="003A29B8">
        <w:rPr>
          <w:lang w:val="en-GB"/>
        </w:rPr>
        <w:t>A</w:t>
      </w:r>
      <w:r w:rsidRPr="003A29B8">
        <w:rPr>
          <w:lang w:val="en-GB"/>
        </w:rPr>
        <w:t xml:space="preserve">spect of </w:t>
      </w:r>
      <w:r w:rsidR="00F62FE0" w:rsidRPr="003A29B8">
        <w:rPr>
          <w:lang w:val="en-GB"/>
        </w:rPr>
        <w:t>S</w:t>
      </w:r>
      <w:r w:rsidRPr="003A29B8">
        <w:rPr>
          <w:lang w:val="en-GB"/>
        </w:rPr>
        <w:t xml:space="preserve">ustainable </w:t>
      </w:r>
      <w:r w:rsidR="00F62FE0" w:rsidRPr="003A29B8">
        <w:rPr>
          <w:lang w:val="en-GB"/>
        </w:rPr>
        <w:t>D</w:t>
      </w:r>
      <w:r w:rsidRPr="003A29B8">
        <w:rPr>
          <w:lang w:val="en-GB"/>
        </w:rPr>
        <w:t>evelopment</w:t>
      </w:r>
    </w:p>
    <w:p w14:paraId="4298E5E1" w14:textId="6681CDEA" w:rsidR="003402A4" w:rsidRPr="003A29B8" w:rsidRDefault="003402A4" w:rsidP="00175B0D">
      <w:pPr>
        <w:pStyle w:val="Rautor"/>
        <w:rPr>
          <w:vertAlign w:val="superscript"/>
          <w:lang w:val="en-GB"/>
        </w:rPr>
      </w:pPr>
      <w:r w:rsidRPr="003A29B8">
        <w:rPr>
          <w:lang w:val="en-GB"/>
        </w:rPr>
        <w:t>Anna Piotrowska</w:t>
      </w:r>
      <w:r w:rsidR="00916621" w:rsidRPr="003A29B8">
        <w:rPr>
          <w:vertAlign w:val="superscript"/>
          <w:lang w:val="en-GB"/>
        </w:rPr>
        <w:t>1</w:t>
      </w:r>
      <w:r w:rsidRPr="003A29B8">
        <w:rPr>
          <w:vertAlign w:val="superscript"/>
          <w:lang w:val="en-GB"/>
        </w:rPr>
        <w:t>*</w:t>
      </w:r>
      <w:r w:rsidRPr="003A29B8">
        <w:rPr>
          <w:lang w:val="en-GB"/>
        </w:rPr>
        <w:t>, Dariusz Boruszko</w:t>
      </w:r>
      <w:r w:rsidR="00916621" w:rsidRPr="003A29B8">
        <w:rPr>
          <w:vertAlign w:val="superscript"/>
          <w:lang w:val="en-GB"/>
        </w:rPr>
        <w:t>2</w:t>
      </w:r>
    </w:p>
    <w:p w14:paraId="75422FC1" w14:textId="669A7A53" w:rsidR="00DD79E0" w:rsidRPr="003A29B8" w:rsidRDefault="00916621" w:rsidP="00175B0D">
      <w:pPr>
        <w:pStyle w:val="Rafiliacja"/>
        <w:rPr>
          <w:lang w:val="en-GB"/>
        </w:rPr>
      </w:pPr>
      <w:r w:rsidRPr="003A29B8">
        <w:rPr>
          <w:vertAlign w:val="superscript"/>
          <w:lang w:val="en-GB"/>
        </w:rPr>
        <w:t>1</w:t>
      </w:r>
      <w:r w:rsidRPr="003A29B8">
        <w:rPr>
          <w:lang w:val="en-GB"/>
        </w:rPr>
        <w:t>Department of Technology in Environmental Engineering</w:t>
      </w:r>
      <w:r w:rsidR="003402A4" w:rsidRPr="003A29B8">
        <w:rPr>
          <w:lang w:val="en-GB"/>
        </w:rPr>
        <w:t xml:space="preserve">, </w:t>
      </w:r>
      <w:r w:rsidR="00811FFD">
        <w:rPr>
          <w:lang w:val="en-GB"/>
        </w:rPr>
        <w:br/>
      </w:r>
      <w:r w:rsidR="003402A4" w:rsidRPr="003A29B8">
        <w:rPr>
          <w:lang w:val="en-GB"/>
        </w:rPr>
        <w:t>Faculty of Civil Engineer</w:t>
      </w:r>
      <w:r w:rsidRPr="003A29B8">
        <w:rPr>
          <w:lang w:val="en-GB"/>
        </w:rPr>
        <w:t>ing and Environmental Sciences, Bialystok</w:t>
      </w:r>
      <w:r w:rsidR="004415D8" w:rsidRPr="003A29B8">
        <w:rPr>
          <w:lang w:val="en-GB"/>
        </w:rPr>
        <w:t xml:space="preserve"> University of Technology</w:t>
      </w:r>
      <w:r w:rsidR="00175B0D" w:rsidRPr="003A29B8">
        <w:rPr>
          <w:lang w:val="en-GB"/>
        </w:rPr>
        <w:t xml:space="preserve">, Poland </w:t>
      </w:r>
      <w:r w:rsidR="00811FFD">
        <w:rPr>
          <w:lang w:val="en-GB"/>
        </w:rPr>
        <w:br/>
      </w:r>
      <w:r w:rsidR="00DD79E0" w:rsidRPr="003A29B8">
        <w:rPr>
          <w:lang w:val="en-GB"/>
        </w:rPr>
        <w:t>https://orcid.org/0000-0002-0545-5114</w:t>
      </w:r>
    </w:p>
    <w:p w14:paraId="304CB071" w14:textId="4F53B132" w:rsidR="004415D8" w:rsidRPr="003A29B8" w:rsidRDefault="004415D8" w:rsidP="00175B0D">
      <w:pPr>
        <w:pStyle w:val="Rafiliacja"/>
        <w:rPr>
          <w:lang w:val="en-GB"/>
        </w:rPr>
      </w:pPr>
      <w:r w:rsidRPr="003A29B8">
        <w:rPr>
          <w:vertAlign w:val="superscript"/>
          <w:lang w:val="en-GB"/>
        </w:rPr>
        <w:t>2</w:t>
      </w:r>
      <w:r w:rsidRPr="003A29B8">
        <w:rPr>
          <w:lang w:val="en-GB"/>
        </w:rPr>
        <w:t xml:space="preserve">Department of Technology in Environmental Engineering, </w:t>
      </w:r>
      <w:r w:rsidR="00811FFD">
        <w:rPr>
          <w:lang w:val="en-GB"/>
        </w:rPr>
        <w:br/>
      </w:r>
      <w:r w:rsidRPr="003A29B8">
        <w:rPr>
          <w:lang w:val="en-GB"/>
        </w:rPr>
        <w:t>Faculty of Civil Engineering and Environmental Sciences, Bialystok University of Technology</w:t>
      </w:r>
      <w:r w:rsidR="00175B0D" w:rsidRPr="003A29B8">
        <w:rPr>
          <w:lang w:val="en-GB"/>
        </w:rPr>
        <w:t xml:space="preserve">, Poland </w:t>
      </w:r>
      <w:r w:rsidR="00811FFD">
        <w:rPr>
          <w:lang w:val="en-GB"/>
        </w:rPr>
        <w:br/>
      </w:r>
      <w:r w:rsidR="00843B51" w:rsidRPr="003A29B8">
        <w:rPr>
          <w:lang w:val="en-GB"/>
        </w:rPr>
        <w:t>https://orcid.org/0000-0001-5160-8938</w:t>
      </w:r>
    </w:p>
    <w:p w14:paraId="1F89BAD8" w14:textId="7CD5DD88" w:rsidR="00B152CE" w:rsidRPr="003A29B8" w:rsidRDefault="00175B0D" w:rsidP="00175B0D">
      <w:pPr>
        <w:pStyle w:val="Rauco"/>
      </w:pPr>
      <w:r w:rsidRPr="003A29B8">
        <w:rPr>
          <w:vertAlign w:val="superscript"/>
        </w:rPr>
        <w:t>*</w:t>
      </w:r>
      <w:r w:rsidR="003402A4" w:rsidRPr="003A29B8">
        <w:t>corresponding author</w:t>
      </w:r>
      <w:r w:rsidR="006365A0">
        <w:t>'</w:t>
      </w:r>
      <w:r w:rsidR="003402A4" w:rsidRPr="003A29B8">
        <w:t>s e-mail: anna.piotrowska.pb@wp.pl</w:t>
      </w:r>
    </w:p>
    <w:p w14:paraId="792CC8FB" w14:textId="1F19E5C0" w:rsidR="00D23F83" w:rsidRPr="003A29B8" w:rsidRDefault="002712C9" w:rsidP="00175B0D">
      <w:pPr>
        <w:pStyle w:val="Rab1"/>
      </w:pPr>
      <w:r w:rsidRPr="003A29B8">
        <w:rPr>
          <w:b/>
          <w:bCs/>
        </w:rPr>
        <w:t>A</w:t>
      </w:r>
      <w:r w:rsidR="00D23F83" w:rsidRPr="003A29B8">
        <w:rPr>
          <w:b/>
          <w:bCs/>
        </w:rPr>
        <w:t>bstract:</w:t>
      </w:r>
      <w:r w:rsidR="00D23F83" w:rsidRPr="003A29B8">
        <w:t xml:space="preserve"> </w:t>
      </w:r>
      <w:r w:rsidR="00BD1FD8" w:rsidRPr="003A29B8">
        <w:t xml:space="preserve">Human activity has been impacting the environment for thousands of years. Progressing environmental pollution caused by human economic activity is associated </w:t>
      </w:r>
      <w:r w:rsidR="006365A0">
        <w:t>with an increase in the concentration of trace elements and</w:t>
      </w:r>
      <w:r w:rsidR="00BD1FD8" w:rsidRPr="003A29B8">
        <w:t xml:space="preserve"> the formation of an excess of polycyclic aromatic hydrocarbons</w:t>
      </w:r>
      <w:r w:rsidR="00FA1AB2" w:rsidRPr="003A29B8">
        <w:t xml:space="preserve"> (PAHs). </w:t>
      </w:r>
      <w:r w:rsidR="00BD1FD8" w:rsidRPr="003A29B8">
        <w:t>PAHs have always been present in the environment, but the development of civili</w:t>
      </w:r>
      <w:r w:rsidR="006365A0">
        <w:t>s</w:t>
      </w:r>
      <w:r w:rsidR="00BD1FD8" w:rsidRPr="003A29B8">
        <w:t>ation and technology has resulted in their increase. PAHs easily penetrate plants, animals and the human body, which makes them a serious threat to human health and agriculture. Reducing the</w:t>
      </w:r>
      <w:r w:rsidR="00E134DC">
        <w:t> </w:t>
      </w:r>
      <w:r w:rsidR="00BD1FD8" w:rsidRPr="003A29B8">
        <w:t>amount of polycyclic aromatic hydrocarbons in the soil is possible by introducing a microbiological preparation in the form of Effective Microorganisms</w:t>
      </w:r>
      <w:r w:rsidR="00FA1AB2" w:rsidRPr="003A29B8">
        <w:t xml:space="preserve"> (EM)</w:t>
      </w:r>
      <w:r w:rsidR="00BD1FD8" w:rsidRPr="003A29B8">
        <w:t xml:space="preserve"> into the soil. Some strains of microorganisms in EM </w:t>
      </w:r>
      <w:r w:rsidR="006365A0">
        <w:t>can</w:t>
      </w:r>
      <w:r w:rsidR="00BD1FD8" w:rsidRPr="003A29B8">
        <w:t xml:space="preserve"> decompose chemical compounds, including PAHs. </w:t>
      </w:r>
      <w:r w:rsidR="006365A0" w:rsidRPr="00C628FC">
        <w:rPr>
          <w:spacing w:val="-2"/>
        </w:rPr>
        <w:t>Through biodegradation, EM</w:t>
      </w:r>
      <w:r w:rsidR="00BD1FD8" w:rsidRPr="00C628FC">
        <w:rPr>
          <w:spacing w:val="-2"/>
        </w:rPr>
        <w:t xml:space="preserve"> transforms harmful substances into less toxic forms. EM stimulates the activity of soil microflora, which naturally participates in the </w:t>
      </w:r>
      <w:r w:rsidR="006365A0" w:rsidRPr="00C628FC">
        <w:rPr>
          <w:spacing w:val="-2"/>
        </w:rPr>
        <w:t>decomposition processes</w:t>
      </w:r>
      <w:r w:rsidR="00BD1FD8" w:rsidRPr="00C628FC">
        <w:rPr>
          <w:spacing w:val="-2"/>
        </w:rPr>
        <w:t xml:space="preserve"> of organic substances, which contributes to improving soil quality and environmental protection. The following work presents the</w:t>
      </w:r>
      <w:r w:rsidR="00E134DC">
        <w:rPr>
          <w:spacing w:val="-2"/>
        </w:rPr>
        <w:t> </w:t>
      </w:r>
      <w:r w:rsidR="00BD1FD8" w:rsidRPr="00C628FC">
        <w:rPr>
          <w:spacing w:val="-2"/>
        </w:rPr>
        <w:t xml:space="preserve">results of own research on </w:t>
      </w:r>
      <w:r w:rsidR="006365A0" w:rsidRPr="00C628FC">
        <w:rPr>
          <w:spacing w:val="-2"/>
        </w:rPr>
        <w:t>analysing</w:t>
      </w:r>
      <w:r w:rsidR="00BD1FD8" w:rsidRPr="00C628FC">
        <w:rPr>
          <w:spacing w:val="-2"/>
        </w:rPr>
        <w:t xml:space="preserve"> the impact of Effective Microorganisms on changes in the content of PAHs in the soil. It was observed that 75% of test samples in the form of soils after wheat cultivation in which EM was added had lower contents of 3,4,5-ring PAHs t</w:t>
      </w:r>
      <w:r w:rsidR="006365A0" w:rsidRPr="00C628FC">
        <w:rPr>
          <w:spacing w:val="-2"/>
        </w:rPr>
        <w:t>han</w:t>
      </w:r>
      <w:r w:rsidR="00BD1FD8" w:rsidRPr="00C628FC">
        <w:rPr>
          <w:spacing w:val="-2"/>
        </w:rPr>
        <w:t xml:space="preserve"> their control samples. The </w:t>
      </w:r>
      <w:r w:rsidR="006365A0" w:rsidRPr="00C628FC">
        <w:rPr>
          <w:spacing w:val="-2"/>
        </w:rPr>
        <w:t>work aim</w:t>
      </w:r>
      <w:r w:rsidR="00BD1FD8" w:rsidRPr="00C628FC">
        <w:rPr>
          <w:spacing w:val="-2"/>
        </w:rPr>
        <w:t>s to analy</w:t>
      </w:r>
      <w:r w:rsidR="006365A0" w:rsidRPr="00C628FC">
        <w:rPr>
          <w:spacing w:val="-2"/>
        </w:rPr>
        <w:t>s</w:t>
      </w:r>
      <w:r w:rsidR="00BD1FD8" w:rsidRPr="00C628FC">
        <w:rPr>
          <w:spacing w:val="-2"/>
        </w:rPr>
        <w:t>e the potential of EM as a preparation that supports the natural capabilities of the ecosystem to reduce the amount of pollutants in the form of PAHs in the soil.</w:t>
      </w:r>
    </w:p>
    <w:p w14:paraId="2EA125A5" w14:textId="46272FBB" w:rsidR="0086608B" w:rsidRPr="003A29B8" w:rsidRDefault="00D11F29" w:rsidP="00175B0D">
      <w:pPr>
        <w:pStyle w:val="Rab2"/>
      </w:pPr>
      <w:r w:rsidRPr="003A29B8">
        <w:rPr>
          <w:b/>
          <w:bCs/>
        </w:rPr>
        <w:t>Keywords</w:t>
      </w:r>
      <w:r w:rsidR="004D7811" w:rsidRPr="003A29B8">
        <w:rPr>
          <w:b/>
          <w:bCs/>
        </w:rPr>
        <w:t>:</w:t>
      </w:r>
      <w:r w:rsidRPr="003A29B8">
        <w:t xml:space="preserve"> </w:t>
      </w:r>
      <w:r w:rsidR="00F43161" w:rsidRPr="003A29B8">
        <w:t>polycyclic aromatic h</w:t>
      </w:r>
      <w:r w:rsidR="00841EE6" w:rsidRPr="003A29B8">
        <w:t xml:space="preserve">ydrocarbons, </w:t>
      </w:r>
      <w:r w:rsidRPr="003A29B8">
        <w:t>circular economy, agriculture, Effective Microorganisms</w:t>
      </w:r>
    </w:p>
    <w:p w14:paraId="688166DA" w14:textId="4B2A3083" w:rsidR="00D87916" w:rsidRPr="003A29B8" w:rsidRDefault="00175B0D" w:rsidP="00175B0D">
      <w:pPr>
        <w:pStyle w:val="Rn1"/>
        <w:rPr>
          <w:lang w:val="en-GB"/>
        </w:rPr>
      </w:pPr>
      <w:r w:rsidRPr="003A29B8">
        <w:rPr>
          <w:lang w:val="en-GB"/>
        </w:rPr>
        <w:t>1. Introduction</w:t>
      </w:r>
    </w:p>
    <w:p w14:paraId="1A67E5B2" w14:textId="24C607BE" w:rsidR="00735EF5" w:rsidRPr="003A29B8" w:rsidRDefault="00735EF5"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 xml:space="preserve">Europe is facing potentially irreversible climate change, environmental </w:t>
      </w:r>
      <w:r w:rsidR="00A636D5" w:rsidRPr="003A29B8">
        <w:rPr>
          <w:rFonts w:ascii="Times New Roman" w:eastAsia="Calibri" w:hAnsi="Times New Roman" w:cs="Times New Roman"/>
          <w:lang w:val="en-GB"/>
        </w:rPr>
        <w:t>degradation</w:t>
      </w:r>
      <w:r w:rsidRPr="003A29B8">
        <w:rPr>
          <w:rFonts w:ascii="Times New Roman" w:eastAsia="Calibri" w:hAnsi="Times New Roman" w:cs="Times New Roman"/>
          <w:lang w:val="en-GB"/>
        </w:rPr>
        <w:t xml:space="preserve"> and the resulting loss of biodiversity, and rising levels of waste and pollution. </w:t>
      </w:r>
      <w:r w:rsidR="006365A0">
        <w:rPr>
          <w:rFonts w:ascii="Times New Roman" w:eastAsia="Calibri" w:hAnsi="Times New Roman" w:cs="Times New Roman"/>
          <w:lang w:val="en-GB"/>
        </w:rPr>
        <w:t>It</w:t>
      </w:r>
      <w:r w:rsidRPr="003A29B8">
        <w:rPr>
          <w:rFonts w:ascii="Times New Roman" w:eastAsia="Calibri" w:hAnsi="Times New Roman" w:cs="Times New Roman"/>
          <w:lang w:val="en-GB"/>
        </w:rPr>
        <w:t xml:space="preserve"> could pose an increasing threat to </w:t>
      </w:r>
      <w:r w:rsidR="006365A0">
        <w:rPr>
          <w:rFonts w:ascii="Times New Roman" w:eastAsia="Calibri" w:hAnsi="Times New Roman" w:cs="Times New Roman"/>
          <w:lang w:val="en-GB"/>
        </w:rPr>
        <w:t>citizens' economic and social well-being</w:t>
      </w:r>
      <w:r w:rsidRPr="003A29B8">
        <w:rPr>
          <w:rFonts w:ascii="Times New Roman" w:eastAsia="Calibri" w:hAnsi="Times New Roman" w:cs="Times New Roman"/>
          <w:lang w:val="en-GB"/>
        </w:rPr>
        <w:t xml:space="preserve">. </w:t>
      </w:r>
      <w:r w:rsidR="006365A0">
        <w:rPr>
          <w:rFonts w:ascii="Times New Roman" w:eastAsia="Calibri" w:hAnsi="Times New Roman" w:cs="Times New Roman"/>
          <w:lang w:val="en-GB"/>
        </w:rPr>
        <w:t>Given</w:t>
      </w:r>
      <w:r w:rsidRPr="003A29B8">
        <w:rPr>
          <w:rFonts w:ascii="Times New Roman" w:eastAsia="Calibri" w:hAnsi="Times New Roman" w:cs="Times New Roman"/>
          <w:lang w:val="en-GB"/>
        </w:rPr>
        <w:t xml:space="preserve"> the above, in-depth research into new concepts and forms of sustainable development can be observed for all sectors of the economy, </w:t>
      </w:r>
      <w:r w:rsidR="00DE2033" w:rsidRPr="003A29B8">
        <w:rPr>
          <w:rFonts w:ascii="Times New Roman" w:eastAsia="Calibri" w:hAnsi="Times New Roman" w:cs="Times New Roman"/>
          <w:lang w:val="en-GB"/>
        </w:rPr>
        <w:t xml:space="preserve">including the agri-food sector </w:t>
      </w:r>
      <w:r w:rsidR="008A534E" w:rsidRPr="003A29B8">
        <w:rPr>
          <w:rFonts w:ascii="Times New Roman" w:eastAsia="Calibri" w:hAnsi="Times New Roman" w:cs="Times New Roman"/>
          <w:lang w:val="en-GB"/>
        </w:rPr>
        <w:t>(</w:t>
      </w:r>
      <w:r w:rsidR="00207669" w:rsidRPr="003A29B8">
        <w:rPr>
          <w:rFonts w:ascii="Times New Roman" w:hAnsi="Times New Roman" w:cs="Times New Roman"/>
          <w:lang w:val="en-GB"/>
        </w:rPr>
        <w:t>Gralak 2021</w:t>
      </w:r>
      <w:r w:rsidR="00053E1E">
        <w:rPr>
          <w:rFonts w:ascii="Times New Roman" w:hAnsi="Times New Roman" w:cs="Times New Roman"/>
          <w:lang w:val="en-GB"/>
        </w:rPr>
        <w:t>,</w:t>
      </w:r>
      <w:r w:rsidR="00DD7EA3" w:rsidRPr="003A29B8">
        <w:rPr>
          <w:rFonts w:ascii="Times New Roman" w:hAnsi="Times New Roman" w:cs="Times New Roman"/>
          <w:lang w:val="en-GB"/>
        </w:rPr>
        <w:t xml:space="preserve"> Gralak et</w:t>
      </w:r>
      <w:r w:rsidR="00E134DC">
        <w:rPr>
          <w:rFonts w:ascii="Times New Roman" w:hAnsi="Times New Roman" w:cs="Times New Roman"/>
          <w:lang w:val="en-GB"/>
        </w:rPr>
        <w:t> </w:t>
      </w:r>
      <w:r w:rsidR="00DD7EA3" w:rsidRPr="003A29B8">
        <w:rPr>
          <w:rFonts w:ascii="Times New Roman" w:hAnsi="Times New Roman" w:cs="Times New Roman"/>
          <w:lang w:val="en-GB"/>
        </w:rPr>
        <w:t>al. 2022</w:t>
      </w:r>
      <w:r w:rsidR="00053E1E">
        <w:rPr>
          <w:rFonts w:ascii="Times New Roman" w:hAnsi="Times New Roman" w:cs="Times New Roman"/>
          <w:lang w:val="en-GB"/>
        </w:rPr>
        <w:t>,</w:t>
      </w:r>
      <w:r w:rsidR="002B02FE" w:rsidRPr="003A29B8">
        <w:rPr>
          <w:rFonts w:ascii="Times New Roman" w:eastAsia="Calibri" w:hAnsi="Times New Roman" w:cs="Times New Roman"/>
          <w:lang w:val="en-GB"/>
        </w:rPr>
        <w:t xml:space="preserve"> </w:t>
      </w:r>
      <w:r w:rsidR="00207669" w:rsidRPr="003A29B8">
        <w:rPr>
          <w:rFonts w:ascii="Times New Roman" w:hAnsi="Times New Roman" w:cs="Times New Roman"/>
          <w:lang w:val="en-GB"/>
        </w:rPr>
        <w:t>Kaim 2021</w:t>
      </w:r>
      <w:r w:rsidR="008A534E" w:rsidRPr="003A29B8">
        <w:rPr>
          <w:rFonts w:ascii="Times New Roman" w:hAnsi="Times New Roman" w:cs="Times New Roman"/>
          <w:lang w:val="en-GB"/>
        </w:rPr>
        <w:t>)</w:t>
      </w:r>
      <w:r w:rsidRPr="003A29B8">
        <w:rPr>
          <w:rFonts w:ascii="Times New Roman" w:eastAsia="Calibri" w:hAnsi="Times New Roman" w:cs="Times New Roman"/>
          <w:lang w:val="en-GB"/>
        </w:rPr>
        <w:t>.</w:t>
      </w:r>
    </w:p>
    <w:p w14:paraId="1EE3A752" w14:textId="7554AE37" w:rsidR="00735EF5" w:rsidRPr="003A29B8" w:rsidRDefault="00735EF5"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Progressive degradation and pollution of the natural environment are consequence</w:t>
      </w:r>
      <w:r w:rsidR="00A636D5" w:rsidRPr="003A29B8">
        <w:rPr>
          <w:rFonts w:ascii="Times New Roman" w:eastAsia="Calibri" w:hAnsi="Times New Roman" w:cs="Times New Roman"/>
          <w:lang w:val="en-GB"/>
        </w:rPr>
        <w:t>s</w:t>
      </w:r>
      <w:r w:rsidRPr="003A29B8">
        <w:rPr>
          <w:rFonts w:ascii="Times New Roman" w:eastAsia="Calibri" w:hAnsi="Times New Roman" w:cs="Times New Roman"/>
          <w:lang w:val="en-GB"/>
        </w:rPr>
        <w:t xml:space="preserve"> of the development of civili</w:t>
      </w:r>
      <w:r w:rsidR="006365A0">
        <w:rPr>
          <w:rFonts w:ascii="Times New Roman" w:eastAsia="Calibri" w:hAnsi="Times New Roman" w:cs="Times New Roman"/>
          <w:lang w:val="en-GB"/>
        </w:rPr>
        <w:t>s</w:t>
      </w:r>
      <w:r w:rsidRPr="003A29B8">
        <w:rPr>
          <w:rFonts w:ascii="Times New Roman" w:eastAsia="Calibri" w:hAnsi="Times New Roman" w:cs="Times New Roman"/>
          <w:lang w:val="en-GB"/>
        </w:rPr>
        <w:t>ation, intensive farming, overexploitation of raw materials and population pressure. The need to protect and restore ecosystems</w:t>
      </w:r>
      <w:r w:rsidR="006365A0">
        <w:rPr>
          <w:rFonts w:ascii="Times New Roman" w:eastAsia="Calibri" w:hAnsi="Times New Roman" w:cs="Times New Roman"/>
          <w:lang w:val="en-GB"/>
        </w:rPr>
        <w:t>, revitalise anthropogenically damaged areas, and eliminate or neutralise chemical contamination</w:t>
      </w:r>
      <w:r w:rsidRPr="003A29B8">
        <w:rPr>
          <w:rFonts w:ascii="Times New Roman" w:eastAsia="Calibri" w:hAnsi="Times New Roman" w:cs="Times New Roman"/>
          <w:lang w:val="en-GB"/>
        </w:rPr>
        <w:t xml:space="preserve"> is a huge</w:t>
      </w:r>
      <w:r w:rsidR="008A534E" w:rsidRPr="003A29B8">
        <w:rPr>
          <w:rFonts w:ascii="Times New Roman" w:eastAsia="Calibri" w:hAnsi="Times New Roman" w:cs="Times New Roman"/>
          <w:lang w:val="en-GB"/>
        </w:rPr>
        <w:t xml:space="preserve"> challenge for modern science (</w:t>
      </w:r>
      <w:r w:rsidR="002B02FE" w:rsidRPr="003A29B8">
        <w:rPr>
          <w:rFonts w:ascii="Times New Roman" w:hAnsi="Times New Roman" w:cs="Times New Roman"/>
          <w:lang w:val="en-GB"/>
        </w:rPr>
        <w:t>Bradshaw</w:t>
      </w:r>
      <w:r w:rsidR="00C67715" w:rsidRPr="003A29B8">
        <w:rPr>
          <w:rFonts w:ascii="Times New Roman" w:hAnsi="Times New Roman" w:cs="Times New Roman"/>
          <w:lang w:val="en-GB"/>
        </w:rPr>
        <w:t xml:space="preserve"> et al. 2021</w:t>
      </w:r>
      <w:r w:rsidR="00053E1E">
        <w:rPr>
          <w:rFonts w:ascii="Times New Roman" w:hAnsi="Times New Roman" w:cs="Times New Roman"/>
          <w:lang w:val="en-GB"/>
        </w:rPr>
        <w:t>,</w:t>
      </w:r>
      <w:r w:rsidR="002B02FE" w:rsidRPr="003A29B8">
        <w:rPr>
          <w:rFonts w:ascii="Times New Roman" w:eastAsia="Calibri" w:hAnsi="Times New Roman" w:cs="Times New Roman"/>
          <w:lang w:val="en-GB"/>
        </w:rPr>
        <w:t xml:space="preserve"> </w:t>
      </w:r>
      <w:r w:rsidR="00C67715" w:rsidRPr="003A29B8">
        <w:rPr>
          <w:rFonts w:ascii="Times New Roman" w:hAnsi="Times New Roman" w:cs="Times New Roman"/>
          <w:lang w:val="en-GB"/>
        </w:rPr>
        <w:t>Kaszycki et al. 2022</w:t>
      </w:r>
      <w:r w:rsidR="008A534E" w:rsidRPr="003A29B8">
        <w:rPr>
          <w:rFonts w:ascii="Times New Roman" w:eastAsia="Calibri" w:hAnsi="Times New Roman" w:cs="Times New Roman"/>
          <w:lang w:val="en-GB"/>
        </w:rPr>
        <w:t>)</w:t>
      </w:r>
      <w:r w:rsidRPr="003A29B8">
        <w:rPr>
          <w:rFonts w:ascii="Times New Roman" w:eastAsia="Calibri" w:hAnsi="Times New Roman" w:cs="Times New Roman"/>
          <w:lang w:val="en-GB"/>
        </w:rPr>
        <w:t>.</w:t>
      </w:r>
    </w:p>
    <w:p w14:paraId="1E96BD79" w14:textId="4CAC6127" w:rsidR="00735EF5" w:rsidRPr="003A29B8" w:rsidRDefault="00807703"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 xml:space="preserve">Land and water are natural resources and constitute a very important source of maintaining agricultural production, which has increased significantly in recent decades. This growth has made agriculture the largest and most important economic sector in many countries, creating the most employment opportunities in the world </w:t>
      </w:r>
      <w:r w:rsidR="00E522C4" w:rsidRPr="003A29B8">
        <w:rPr>
          <w:rFonts w:ascii="Times New Roman" w:eastAsia="Calibri" w:hAnsi="Times New Roman" w:cs="Times New Roman"/>
          <w:lang w:val="en-GB"/>
        </w:rPr>
        <w:t>(</w:t>
      </w:r>
      <w:r w:rsidR="00C66996" w:rsidRPr="003A29B8">
        <w:rPr>
          <w:rFonts w:ascii="Times New Roman" w:eastAsia="Calibri" w:hAnsi="Times New Roman" w:cs="Times New Roman"/>
          <w:lang w:val="en-GB"/>
        </w:rPr>
        <w:t>Duque-Acevedo et al. 2020</w:t>
      </w:r>
      <w:r w:rsidR="00053E1E">
        <w:rPr>
          <w:rFonts w:ascii="Times New Roman" w:eastAsia="Calibri" w:hAnsi="Times New Roman" w:cs="Times New Roman"/>
          <w:lang w:val="en-GB"/>
        </w:rPr>
        <w:t>,</w:t>
      </w:r>
      <w:r w:rsidR="00C66996" w:rsidRPr="003A29B8">
        <w:rPr>
          <w:rFonts w:ascii="Times New Roman" w:hAnsi="Times New Roman" w:cs="Times New Roman"/>
          <w:lang w:val="en-GB"/>
        </w:rPr>
        <w:t xml:space="preserve"> FAO 2019</w:t>
      </w:r>
      <w:r w:rsidR="00053E1E">
        <w:rPr>
          <w:rFonts w:ascii="Times New Roman" w:hAnsi="Times New Roman" w:cs="Times New Roman"/>
          <w:lang w:val="en-GB"/>
        </w:rPr>
        <w:t>,</w:t>
      </w:r>
      <w:r w:rsidR="00C66996" w:rsidRPr="003A29B8">
        <w:rPr>
          <w:rFonts w:ascii="Times New Roman" w:hAnsi="Times New Roman" w:cs="Times New Roman"/>
          <w:lang w:val="en-GB"/>
        </w:rPr>
        <w:t xml:space="preserve"> Khan et al. 2021)</w:t>
      </w:r>
      <w:r w:rsidRPr="003A29B8">
        <w:rPr>
          <w:rFonts w:ascii="Times New Roman" w:eastAsia="Calibri" w:hAnsi="Times New Roman" w:cs="Times New Roman"/>
          <w:lang w:val="en-GB"/>
        </w:rPr>
        <w:t>. This "green revolution" has changed the world of agriculture, increasing the use of agricultural products, maximi</w:t>
      </w:r>
      <w:r w:rsidR="006365A0">
        <w:rPr>
          <w:rFonts w:ascii="Times New Roman" w:eastAsia="Calibri" w:hAnsi="Times New Roman" w:cs="Times New Roman"/>
          <w:lang w:val="en-GB"/>
        </w:rPr>
        <w:t>s</w:t>
      </w:r>
      <w:r w:rsidRPr="003A29B8">
        <w:rPr>
          <w:rFonts w:ascii="Times New Roman" w:eastAsia="Calibri" w:hAnsi="Times New Roman" w:cs="Times New Roman"/>
          <w:lang w:val="en-GB"/>
        </w:rPr>
        <w:t>ing crop yields</w:t>
      </w:r>
      <w:r w:rsidR="006365A0">
        <w:rPr>
          <w:rFonts w:ascii="Times New Roman" w:eastAsia="Calibri" w:hAnsi="Times New Roman" w:cs="Times New Roman"/>
          <w:lang w:val="en-GB"/>
        </w:rPr>
        <w:t>,</w:t>
      </w:r>
      <w:r w:rsidRPr="003A29B8">
        <w:rPr>
          <w:rFonts w:ascii="Times New Roman" w:eastAsia="Calibri" w:hAnsi="Times New Roman" w:cs="Times New Roman"/>
          <w:lang w:val="en-GB"/>
        </w:rPr>
        <w:t xml:space="preserve"> and </w:t>
      </w:r>
      <w:r w:rsidR="00D31CE1" w:rsidRPr="003A29B8">
        <w:rPr>
          <w:rFonts w:ascii="Times New Roman" w:eastAsia="Calibri" w:hAnsi="Times New Roman" w:cs="Times New Roman"/>
          <w:lang w:val="en-GB"/>
        </w:rPr>
        <w:t>thus overcoming the food crisis</w:t>
      </w:r>
      <w:r w:rsidRPr="003A29B8">
        <w:rPr>
          <w:rFonts w:ascii="Times New Roman" w:eastAsia="Calibri" w:hAnsi="Times New Roman" w:cs="Times New Roman"/>
          <w:lang w:val="en-GB"/>
        </w:rPr>
        <w:t xml:space="preserve">. </w:t>
      </w:r>
      <w:r w:rsidR="00D31CE1" w:rsidRPr="003A29B8">
        <w:rPr>
          <w:rFonts w:ascii="Times New Roman" w:eastAsia="Calibri" w:hAnsi="Times New Roman" w:cs="Times New Roman"/>
          <w:lang w:val="en-GB"/>
        </w:rPr>
        <w:t>D</w:t>
      </w:r>
      <w:r w:rsidRPr="003A29B8">
        <w:rPr>
          <w:rFonts w:ascii="Times New Roman" w:eastAsia="Calibri" w:hAnsi="Times New Roman" w:cs="Times New Roman"/>
          <w:lang w:val="en-GB"/>
        </w:rPr>
        <w:t xml:space="preserve">evelopment of the agricultural sector also has a disturbing impact on the environment </w:t>
      </w:r>
      <w:r w:rsidR="00EE0FA5" w:rsidRPr="003A29B8">
        <w:rPr>
          <w:rFonts w:ascii="Times New Roman" w:hAnsi="Times New Roman" w:cs="Times New Roman"/>
          <w:lang w:val="en-GB"/>
        </w:rPr>
        <w:t>(</w:t>
      </w:r>
      <w:r w:rsidR="004D2DFB" w:rsidRPr="003A29B8">
        <w:rPr>
          <w:rFonts w:ascii="Times New Roman" w:hAnsi="Times New Roman" w:cs="Times New Roman"/>
          <w:lang w:val="en-GB"/>
        </w:rPr>
        <w:t xml:space="preserve">Aznar-Sánchez 2018, </w:t>
      </w:r>
      <w:r w:rsidR="00053E1E" w:rsidRPr="003A29B8">
        <w:rPr>
          <w:rFonts w:ascii="Times New Roman" w:hAnsi="Times New Roman" w:cs="Times New Roman"/>
          <w:lang w:val="en-GB"/>
        </w:rPr>
        <w:t xml:space="preserve">Aznar-Sánchez </w:t>
      </w:r>
      <w:r w:rsidR="005B393A" w:rsidRPr="003A29B8">
        <w:rPr>
          <w:rFonts w:ascii="Times New Roman" w:hAnsi="Times New Roman" w:cs="Times New Roman"/>
          <w:lang w:val="en-GB"/>
        </w:rPr>
        <w:t>2019</w:t>
      </w:r>
      <w:r w:rsidR="00053E1E">
        <w:rPr>
          <w:rFonts w:ascii="Times New Roman" w:hAnsi="Times New Roman" w:cs="Times New Roman"/>
          <w:lang w:val="en-GB"/>
        </w:rPr>
        <w:t>,</w:t>
      </w:r>
      <w:r w:rsidR="006778BB" w:rsidRPr="003A29B8">
        <w:rPr>
          <w:rFonts w:ascii="Times New Roman" w:hAnsi="Times New Roman" w:cs="Times New Roman"/>
          <w:lang w:val="en-GB"/>
        </w:rPr>
        <w:t xml:space="preserve"> Lange et al. 2018</w:t>
      </w:r>
      <w:r w:rsidR="00EE0FA5" w:rsidRPr="003A29B8">
        <w:rPr>
          <w:rFonts w:ascii="Times New Roman" w:hAnsi="Times New Roman" w:cs="Times New Roman"/>
          <w:lang w:val="en-GB"/>
        </w:rPr>
        <w:t>)</w:t>
      </w:r>
      <w:r w:rsidR="00735EF5" w:rsidRPr="003A29B8">
        <w:rPr>
          <w:rFonts w:ascii="Times New Roman" w:eastAsia="Calibri" w:hAnsi="Times New Roman" w:cs="Times New Roman"/>
          <w:lang w:val="en-GB"/>
        </w:rPr>
        <w:t>.</w:t>
      </w:r>
    </w:p>
    <w:p w14:paraId="17EF85C7" w14:textId="16727DA7" w:rsidR="00735EF5" w:rsidRDefault="0053488D"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 xml:space="preserve">Changing the environment to meet social needs can have serious consequences. Environmental pollution caused by human economic activities is associated with an increase in the concentration of trace elements but also with the formation of excessive polycyclic aromatic hydrocarbons. PAHs are highly stable in the environment and bioaccumulate in soil and aquatic sediments. Due to their hydrophobicity and stable chemical structure, PAHs quickly accumulate in the organic components of the soil. PAHs are natural compounds that occur in various structural forms. They are </w:t>
      </w:r>
      <w:r w:rsidR="006365A0">
        <w:rPr>
          <w:rFonts w:ascii="Times New Roman" w:eastAsia="Calibri" w:hAnsi="Times New Roman" w:cs="Times New Roman"/>
          <w:lang w:val="en-GB"/>
        </w:rPr>
        <w:t>essential</w:t>
      </w:r>
      <w:r w:rsidRPr="003A29B8">
        <w:rPr>
          <w:rFonts w:ascii="Times New Roman" w:eastAsia="Calibri" w:hAnsi="Times New Roman" w:cs="Times New Roman"/>
          <w:lang w:val="en-GB"/>
        </w:rPr>
        <w:t xml:space="preserve"> for the environment due to their strong genotoxic, mutagenic and carcinogenic properties. A </w:t>
      </w:r>
      <w:r w:rsidR="006365A0">
        <w:rPr>
          <w:rFonts w:ascii="Times New Roman" w:eastAsia="Calibri" w:hAnsi="Times New Roman" w:cs="Times New Roman"/>
          <w:lang w:val="en-GB"/>
        </w:rPr>
        <w:t>few</w:t>
      </w:r>
      <w:r w:rsidRPr="003A29B8">
        <w:rPr>
          <w:rFonts w:ascii="Times New Roman" w:eastAsia="Calibri" w:hAnsi="Times New Roman" w:cs="Times New Roman"/>
          <w:lang w:val="en-GB"/>
        </w:rPr>
        <w:t xml:space="preserve"> studies focus only on the content of these compounds on the soil surface </w:t>
      </w:r>
      <w:r w:rsidR="00EE0FA5" w:rsidRPr="003A29B8">
        <w:rPr>
          <w:rFonts w:ascii="Times New Roman" w:eastAsia="Calibri" w:hAnsi="Times New Roman" w:cs="Times New Roman"/>
          <w:lang w:val="en-GB"/>
        </w:rPr>
        <w:t>(</w:t>
      </w:r>
      <w:r w:rsidR="0064348A" w:rsidRPr="003A29B8">
        <w:rPr>
          <w:rFonts w:ascii="Times New Roman" w:hAnsi="Times New Roman" w:cs="Times New Roman"/>
          <w:lang w:val="en-GB"/>
        </w:rPr>
        <w:t xml:space="preserve">Cornflower </w:t>
      </w:r>
      <w:r w:rsidR="00053E1E">
        <w:rPr>
          <w:rFonts w:ascii="Times New Roman" w:hAnsi="Times New Roman" w:cs="Times New Roman"/>
          <w:lang w:val="en-GB"/>
        </w:rPr>
        <w:t>&amp;</w:t>
      </w:r>
      <w:r w:rsidR="0064348A" w:rsidRPr="003A29B8">
        <w:rPr>
          <w:rFonts w:ascii="Times New Roman" w:hAnsi="Times New Roman" w:cs="Times New Roman"/>
          <w:lang w:val="en-GB"/>
        </w:rPr>
        <w:t xml:space="preserve"> Gworek 2020</w:t>
      </w:r>
      <w:r w:rsidR="00053E1E">
        <w:rPr>
          <w:rFonts w:ascii="Times New Roman" w:hAnsi="Times New Roman" w:cs="Times New Roman"/>
          <w:lang w:val="en-GB"/>
        </w:rPr>
        <w:t>,</w:t>
      </w:r>
      <w:r w:rsidR="001906FE" w:rsidRPr="003A29B8">
        <w:rPr>
          <w:rFonts w:ascii="Times New Roman" w:hAnsi="Times New Roman" w:cs="Times New Roman"/>
          <w:lang w:val="en-GB"/>
        </w:rPr>
        <w:t xml:space="preserve"> Respondek et al. 2022</w:t>
      </w:r>
      <w:r w:rsidR="00053E1E">
        <w:rPr>
          <w:rFonts w:ascii="Times New Roman" w:hAnsi="Times New Roman" w:cs="Times New Roman"/>
          <w:lang w:val="en-GB"/>
        </w:rPr>
        <w:t>,</w:t>
      </w:r>
      <w:r w:rsidR="0064348A" w:rsidRPr="003A29B8">
        <w:rPr>
          <w:rFonts w:ascii="Times New Roman" w:hAnsi="Times New Roman" w:cs="Times New Roman"/>
          <w:lang w:val="en-GB"/>
        </w:rPr>
        <w:t xml:space="preserve"> Sawicka 2019</w:t>
      </w:r>
      <w:r w:rsidR="00EE0FA5" w:rsidRPr="003A29B8">
        <w:rPr>
          <w:rFonts w:ascii="Times New Roman" w:hAnsi="Times New Roman" w:cs="Times New Roman"/>
          <w:lang w:val="en-GB"/>
        </w:rPr>
        <w:t>)</w:t>
      </w:r>
      <w:r w:rsidR="00735EF5" w:rsidRPr="003A29B8">
        <w:rPr>
          <w:rFonts w:ascii="Times New Roman" w:eastAsia="Calibri" w:hAnsi="Times New Roman" w:cs="Times New Roman"/>
          <w:lang w:val="en-GB"/>
        </w:rPr>
        <w:t>.</w:t>
      </w:r>
    </w:p>
    <w:p w14:paraId="668A7BB6" w14:textId="77777777" w:rsidR="00C628FC" w:rsidRPr="003A29B8" w:rsidRDefault="00C628FC" w:rsidP="003A29B8">
      <w:pPr>
        <w:spacing w:after="0" w:line="240" w:lineRule="auto"/>
        <w:ind w:firstLine="284"/>
        <w:jc w:val="both"/>
        <w:rPr>
          <w:rFonts w:ascii="Times New Roman" w:eastAsia="Calibri" w:hAnsi="Times New Roman" w:cs="Times New Roman"/>
          <w:lang w:val="en-GB"/>
        </w:rPr>
      </w:pPr>
    </w:p>
    <w:p w14:paraId="1A9D6056" w14:textId="7C5C2957" w:rsidR="00FC3A5C" w:rsidRPr="003A29B8" w:rsidRDefault="00FC3A5C"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lastRenderedPageBreak/>
        <w:t>Surface soils are large reservoirs that</w:t>
      </w:r>
      <w:r w:rsidR="006365A0">
        <w:rPr>
          <w:rFonts w:ascii="Times New Roman" w:eastAsia="Calibri" w:hAnsi="Times New Roman" w:cs="Times New Roman"/>
          <w:lang w:val="en-GB"/>
        </w:rPr>
        <w:t xml:space="preserve"> absorb PAHs due to their physicochemical propertie</w:t>
      </w:r>
      <w:r w:rsidRPr="003A29B8">
        <w:rPr>
          <w:rFonts w:ascii="Times New Roman" w:eastAsia="Calibri" w:hAnsi="Times New Roman" w:cs="Times New Roman"/>
          <w:lang w:val="en-GB"/>
        </w:rPr>
        <w:t>s, allowing these compounds to adsorb onto soil particles. PAHs are toxic compounds with ecotoxic, genotoxic and mutagenic properties, which ha</w:t>
      </w:r>
      <w:r w:rsidR="006365A0">
        <w:rPr>
          <w:rFonts w:ascii="Times New Roman" w:eastAsia="Calibri" w:hAnsi="Times New Roman" w:cs="Times New Roman"/>
          <w:lang w:val="en-GB"/>
        </w:rPr>
        <w:t>ve</w:t>
      </w:r>
      <w:r w:rsidRPr="003A29B8">
        <w:rPr>
          <w:rFonts w:ascii="Times New Roman" w:eastAsia="Calibri" w:hAnsi="Times New Roman" w:cs="Times New Roman"/>
          <w:lang w:val="en-GB"/>
        </w:rPr>
        <w:t xml:space="preserve"> been confirmed in </w:t>
      </w:r>
      <w:r w:rsidR="006365A0">
        <w:rPr>
          <w:rFonts w:ascii="Times New Roman" w:eastAsia="Calibri" w:hAnsi="Times New Roman" w:cs="Times New Roman"/>
          <w:lang w:val="en-GB"/>
        </w:rPr>
        <w:t>several</w:t>
      </w:r>
      <w:r w:rsidRPr="003A29B8">
        <w:rPr>
          <w:rFonts w:ascii="Times New Roman" w:eastAsia="Calibri" w:hAnsi="Times New Roman" w:cs="Times New Roman"/>
          <w:lang w:val="en-GB"/>
        </w:rPr>
        <w:t xml:space="preserve"> studies, including by the Institute of Cancer Research (ILCR).</w:t>
      </w:r>
    </w:p>
    <w:p w14:paraId="27FC4E50" w14:textId="70410D84" w:rsidR="00735EF5" w:rsidRPr="003A29B8" w:rsidRDefault="00FC3A5C"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 xml:space="preserve">One potential solution to ensuring environmental stability is </w:t>
      </w:r>
      <w:r w:rsidR="006365A0">
        <w:rPr>
          <w:rFonts w:ascii="Times New Roman" w:eastAsia="Calibri" w:hAnsi="Times New Roman" w:cs="Times New Roman"/>
          <w:lang w:val="en-GB"/>
        </w:rPr>
        <w:t>using</w:t>
      </w:r>
      <w:r w:rsidRPr="003A29B8">
        <w:rPr>
          <w:rFonts w:ascii="Times New Roman" w:eastAsia="Calibri" w:hAnsi="Times New Roman" w:cs="Times New Roman"/>
          <w:lang w:val="en-GB"/>
        </w:rPr>
        <w:t xml:space="preserve"> effective microbial (EM) forms of biological agents, </w:t>
      </w:r>
      <w:r w:rsidR="006365A0">
        <w:rPr>
          <w:rFonts w:ascii="Times New Roman" w:eastAsia="Calibri" w:hAnsi="Times New Roman" w:cs="Times New Roman"/>
          <w:lang w:val="en-GB"/>
        </w:rPr>
        <w:t>initi</w:t>
      </w:r>
      <w:r w:rsidRPr="003A29B8">
        <w:rPr>
          <w:rFonts w:ascii="Times New Roman" w:eastAsia="Calibri" w:hAnsi="Times New Roman" w:cs="Times New Roman"/>
          <w:lang w:val="en-GB"/>
        </w:rPr>
        <w:t>ally developed by Professor Teruo Higa of Ryukyus University in Okinawa.</w:t>
      </w:r>
      <w:r w:rsidR="006365A0">
        <w:rPr>
          <w:rFonts w:ascii="Times New Roman" w:eastAsia="Calibri" w:hAnsi="Times New Roman" w:cs="Times New Roman"/>
          <w:lang w:val="en-GB"/>
        </w:rPr>
        <w:t xml:space="preserve"> </w:t>
      </w:r>
      <w:r w:rsidR="00735EF5" w:rsidRPr="003A29B8">
        <w:rPr>
          <w:rFonts w:ascii="Times New Roman" w:eastAsia="Calibri" w:hAnsi="Times New Roman" w:cs="Times New Roman"/>
          <w:lang w:val="en-GB"/>
        </w:rPr>
        <w:t xml:space="preserve">EMs are beneficial to the environment. They are responsible for the processes of restoration, reconstruction and renewal. EM is a mixture of microorganisms that can coexist and positively influence soil properties and plant growth </w:t>
      </w:r>
      <w:r w:rsidR="00964782" w:rsidRPr="003A29B8">
        <w:rPr>
          <w:rFonts w:ascii="Times New Roman" w:eastAsia="Calibri" w:hAnsi="Times New Roman" w:cs="Times New Roman"/>
          <w:lang w:val="en-GB"/>
        </w:rPr>
        <w:t>(</w:t>
      </w:r>
      <w:r w:rsidR="006D1008" w:rsidRPr="003A29B8">
        <w:rPr>
          <w:rFonts w:ascii="Times New Roman" w:hAnsi="Times New Roman" w:cs="Times New Roman"/>
          <w:lang w:val="en-GB"/>
        </w:rPr>
        <w:t>Armand et al. 2021</w:t>
      </w:r>
      <w:r w:rsidR="00053E1E">
        <w:rPr>
          <w:rFonts w:ascii="Times New Roman" w:hAnsi="Times New Roman" w:cs="Times New Roman"/>
          <w:lang w:val="en-GB"/>
        </w:rPr>
        <w:t>,</w:t>
      </w:r>
      <w:r w:rsidR="006D1008" w:rsidRPr="003A29B8">
        <w:rPr>
          <w:rFonts w:ascii="Times New Roman" w:hAnsi="Times New Roman" w:cs="Times New Roman"/>
          <w:lang w:val="en-GB"/>
        </w:rPr>
        <w:t xml:space="preserve"> Piotrowska </w:t>
      </w:r>
      <w:r w:rsidR="00053E1E">
        <w:rPr>
          <w:rFonts w:ascii="Times New Roman" w:hAnsi="Times New Roman" w:cs="Times New Roman"/>
          <w:lang w:val="en-GB"/>
        </w:rPr>
        <w:t>&amp;</w:t>
      </w:r>
      <w:r w:rsidR="006D1008" w:rsidRPr="003A29B8">
        <w:rPr>
          <w:rFonts w:ascii="Times New Roman" w:hAnsi="Times New Roman" w:cs="Times New Roman"/>
          <w:lang w:val="en-GB"/>
        </w:rPr>
        <w:t xml:space="preserve"> </w:t>
      </w:r>
      <w:proofErr w:type="spellStart"/>
      <w:r w:rsidR="006D1008" w:rsidRPr="003A29B8">
        <w:rPr>
          <w:rFonts w:ascii="Times New Roman" w:hAnsi="Times New Roman" w:cs="Times New Roman"/>
          <w:lang w:val="en-GB"/>
        </w:rPr>
        <w:t>Boruszko</w:t>
      </w:r>
      <w:proofErr w:type="spellEnd"/>
      <w:r w:rsidR="006D1008" w:rsidRPr="003A29B8">
        <w:rPr>
          <w:rFonts w:ascii="Times New Roman" w:hAnsi="Times New Roman" w:cs="Times New Roman"/>
          <w:lang w:val="en-GB"/>
        </w:rPr>
        <w:t xml:space="preserve"> 2022</w:t>
      </w:r>
      <w:r w:rsidR="00053E1E">
        <w:rPr>
          <w:rFonts w:ascii="Times New Roman" w:hAnsi="Times New Roman" w:cs="Times New Roman"/>
          <w:lang w:val="en-GB"/>
        </w:rPr>
        <w:t>,</w:t>
      </w:r>
      <w:r w:rsidR="006D1008" w:rsidRPr="003A29B8">
        <w:rPr>
          <w:rFonts w:ascii="Times New Roman" w:hAnsi="Times New Roman" w:cs="Times New Roman"/>
          <w:lang w:val="en-GB"/>
        </w:rPr>
        <w:t xml:space="preserve"> </w:t>
      </w:r>
      <w:proofErr w:type="spellStart"/>
      <w:r w:rsidR="0000633A" w:rsidRPr="003A29B8">
        <w:rPr>
          <w:rFonts w:ascii="Times New Roman" w:hAnsi="Times New Roman" w:cs="Times New Roman"/>
          <w:lang w:val="en-GB"/>
        </w:rPr>
        <w:t>Terech</w:t>
      </w:r>
      <w:proofErr w:type="spellEnd"/>
      <w:r w:rsidR="0000633A" w:rsidRPr="003A29B8">
        <w:rPr>
          <w:rFonts w:ascii="Times New Roman" w:hAnsi="Times New Roman" w:cs="Times New Roman"/>
          <w:lang w:val="en-GB"/>
        </w:rPr>
        <w:t xml:space="preserve">-Majewska et al. </w:t>
      </w:r>
      <w:r w:rsidR="006D1008" w:rsidRPr="003A29B8">
        <w:rPr>
          <w:rFonts w:ascii="Times New Roman" w:hAnsi="Times New Roman" w:cs="Times New Roman"/>
          <w:lang w:val="en-GB"/>
        </w:rPr>
        <w:t>2021</w:t>
      </w:r>
      <w:r w:rsidR="00964782" w:rsidRPr="003A29B8">
        <w:rPr>
          <w:rFonts w:ascii="Times New Roman" w:hAnsi="Times New Roman" w:cs="Times New Roman"/>
          <w:lang w:val="en-GB"/>
        </w:rPr>
        <w:t>)</w:t>
      </w:r>
      <w:r w:rsidR="00735EF5" w:rsidRPr="003A29B8">
        <w:rPr>
          <w:rFonts w:ascii="Times New Roman" w:eastAsia="Calibri" w:hAnsi="Times New Roman" w:cs="Times New Roman"/>
          <w:lang w:val="en-GB"/>
        </w:rPr>
        <w:t>.</w:t>
      </w:r>
    </w:p>
    <w:p w14:paraId="7DABA27A" w14:textId="2C723A15" w:rsidR="00735EF5" w:rsidRPr="003A29B8" w:rsidRDefault="00735EF5"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The microorganisms in EM formulations are highly adaptive. They form a two-layer capsule with an aerobic environment on the outside and an anaerobic environment on the inside. The zone separating the two environments are facultative organisms, which carry out aerobic metabolism on the outside and anaerobic metabolism on the inside. They have tremendous biological potential due to speciali</w:t>
      </w:r>
      <w:r w:rsidR="006365A0">
        <w:rPr>
          <w:rFonts w:ascii="Times New Roman" w:eastAsia="Calibri" w:hAnsi="Times New Roman" w:cs="Times New Roman"/>
          <w:lang w:val="en-GB"/>
        </w:rPr>
        <w:t>s</w:t>
      </w:r>
      <w:r w:rsidRPr="003A29B8">
        <w:rPr>
          <w:rFonts w:ascii="Times New Roman" w:eastAsia="Calibri" w:hAnsi="Times New Roman" w:cs="Times New Roman"/>
          <w:lang w:val="en-GB"/>
        </w:rPr>
        <w:t xml:space="preserve">ed enzymes that </w:t>
      </w:r>
      <w:r w:rsidR="006365A0">
        <w:rPr>
          <w:rFonts w:ascii="Times New Roman" w:eastAsia="Calibri" w:hAnsi="Times New Roman" w:cs="Times New Roman"/>
          <w:lang w:val="en-GB"/>
        </w:rPr>
        <w:t>can</w:t>
      </w:r>
      <w:r w:rsidRPr="003A29B8">
        <w:rPr>
          <w:rFonts w:ascii="Times New Roman" w:eastAsia="Calibri" w:hAnsi="Times New Roman" w:cs="Times New Roman"/>
          <w:lang w:val="en-GB"/>
        </w:rPr>
        <w:t xml:space="preserve"> convert troublesome</w:t>
      </w:r>
      <w:r w:rsidR="008114DC" w:rsidRPr="003A29B8">
        <w:rPr>
          <w:rFonts w:ascii="Times New Roman" w:eastAsia="Calibri" w:hAnsi="Times New Roman" w:cs="Times New Roman"/>
          <w:lang w:val="en-GB"/>
        </w:rPr>
        <w:t xml:space="preserve"> compounds into useful forms </w:t>
      </w:r>
      <w:r w:rsidR="00964782" w:rsidRPr="003A29B8">
        <w:rPr>
          <w:rFonts w:ascii="Times New Roman" w:eastAsia="Calibri" w:hAnsi="Times New Roman" w:cs="Times New Roman"/>
          <w:lang w:val="en-GB"/>
        </w:rPr>
        <w:t>(</w:t>
      </w:r>
      <w:r w:rsidR="00813BC9" w:rsidRPr="003A29B8">
        <w:rPr>
          <w:rFonts w:ascii="Times New Roman" w:hAnsi="Times New Roman" w:cs="Times New Roman"/>
          <w:lang w:val="en-GB"/>
        </w:rPr>
        <w:t>Auriga 2021</w:t>
      </w:r>
      <w:r w:rsidR="00053E1E">
        <w:rPr>
          <w:rFonts w:ascii="Times New Roman" w:hAnsi="Times New Roman" w:cs="Times New Roman"/>
          <w:lang w:val="en-GB"/>
        </w:rPr>
        <w:t>,</w:t>
      </w:r>
      <w:r w:rsidR="00813BC9" w:rsidRPr="003A29B8">
        <w:rPr>
          <w:rFonts w:ascii="Times New Roman" w:eastAsia="Calibri" w:hAnsi="Times New Roman" w:cs="Times New Roman"/>
          <w:lang w:val="en-GB"/>
        </w:rPr>
        <w:t xml:space="preserve"> </w:t>
      </w:r>
      <w:proofErr w:type="spellStart"/>
      <w:r w:rsidR="00813BC9" w:rsidRPr="003A29B8">
        <w:rPr>
          <w:rFonts w:ascii="Times New Roman" w:hAnsi="Times New Roman" w:cs="Times New Roman"/>
          <w:lang w:val="en-GB"/>
        </w:rPr>
        <w:t>Dobrzyński</w:t>
      </w:r>
      <w:proofErr w:type="spellEnd"/>
      <w:r w:rsidR="00813BC9" w:rsidRPr="003A29B8">
        <w:rPr>
          <w:rFonts w:ascii="Times New Roman" w:hAnsi="Times New Roman" w:cs="Times New Roman"/>
          <w:lang w:val="en-GB"/>
        </w:rPr>
        <w:t xml:space="preserve"> et al. 2021</w:t>
      </w:r>
      <w:r w:rsidR="00053E1E">
        <w:rPr>
          <w:rFonts w:ascii="Times New Roman" w:hAnsi="Times New Roman" w:cs="Times New Roman"/>
          <w:lang w:val="en-GB"/>
        </w:rPr>
        <w:t>,</w:t>
      </w:r>
      <w:r w:rsidR="00964782" w:rsidRPr="003A29B8">
        <w:rPr>
          <w:rFonts w:ascii="Times New Roman" w:hAnsi="Times New Roman" w:cs="Times New Roman"/>
          <w:lang w:val="en-GB"/>
        </w:rPr>
        <w:t xml:space="preserve"> </w:t>
      </w:r>
      <w:proofErr w:type="spellStart"/>
      <w:r w:rsidR="00CF3B24" w:rsidRPr="003A29B8">
        <w:rPr>
          <w:rFonts w:ascii="Times New Roman" w:hAnsi="Times New Roman" w:cs="Times New Roman"/>
          <w:lang w:val="en-GB"/>
        </w:rPr>
        <w:t>Kaboosi</w:t>
      </w:r>
      <w:proofErr w:type="spellEnd"/>
      <w:r w:rsidR="00CF3B24" w:rsidRPr="003A29B8">
        <w:rPr>
          <w:rFonts w:ascii="Times New Roman" w:hAnsi="Times New Roman" w:cs="Times New Roman"/>
          <w:lang w:val="en-GB"/>
        </w:rPr>
        <w:t xml:space="preserve"> et</w:t>
      </w:r>
      <w:r w:rsidR="001167B7">
        <w:rPr>
          <w:rFonts w:ascii="Times New Roman" w:hAnsi="Times New Roman" w:cs="Times New Roman"/>
          <w:lang w:val="en-GB"/>
        </w:rPr>
        <w:t> </w:t>
      </w:r>
      <w:r w:rsidR="00CF3B24" w:rsidRPr="003A29B8">
        <w:rPr>
          <w:rFonts w:ascii="Times New Roman" w:hAnsi="Times New Roman" w:cs="Times New Roman"/>
          <w:lang w:val="en-GB"/>
        </w:rPr>
        <w:t>al. 2022</w:t>
      </w:r>
      <w:r w:rsidR="00964782" w:rsidRPr="003A29B8">
        <w:rPr>
          <w:rFonts w:ascii="Times New Roman" w:eastAsia="Calibri" w:hAnsi="Times New Roman" w:cs="Times New Roman"/>
          <w:lang w:val="en-GB"/>
        </w:rPr>
        <w:t>)</w:t>
      </w:r>
      <w:r w:rsidRPr="003A29B8">
        <w:rPr>
          <w:rFonts w:ascii="Times New Roman" w:eastAsia="Calibri" w:hAnsi="Times New Roman" w:cs="Times New Roman"/>
          <w:lang w:val="en-GB"/>
        </w:rPr>
        <w:t>.</w:t>
      </w:r>
    </w:p>
    <w:p w14:paraId="41A91AC6" w14:textId="4D1E3D31" w:rsidR="00D87916" w:rsidRPr="003A29B8" w:rsidRDefault="00175B0D" w:rsidP="00175B0D">
      <w:pPr>
        <w:pStyle w:val="Rn1"/>
        <w:rPr>
          <w:lang w:val="en-GB"/>
        </w:rPr>
      </w:pPr>
      <w:r w:rsidRPr="003A29B8">
        <w:rPr>
          <w:lang w:val="en-GB"/>
        </w:rPr>
        <w:t>2. Materials and Methods</w:t>
      </w:r>
    </w:p>
    <w:p w14:paraId="47194E85" w14:textId="4D0242BC" w:rsidR="008A67B6" w:rsidRPr="003A29B8" w:rsidRDefault="00A64F4D" w:rsidP="003A29B8">
      <w:pPr>
        <w:autoSpaceDE w:val="0"/>
        <w:autoSpaceDN w:val="0"/>
        <w:adjustRightInd w:val="0"/>
        <w:spacing w:after="0" w:line="240" w:lineRule="auto"/>
        <w:ind w:firstLine="284"/>
        <w:jc w:val="both"/>
        <w:rPr>
          <w:rFonts w:ascii="Times New Roman" w:hAnsi="Times New Roman" w:cs="Times New Roman"/>
          <w:lang w:val="en-GB"/>
        </w:rPr>
      </w:pPr>
      <w:r w:rsidRPr="003A29B8">
        <w:rPr>
          <w:rFonts w:ascii="Times New Roman" w:hAnsi="Times New Roman" w:cs="Times New Roman"/>
          <w:lang w:val="en-GB"/>
        </w:rPr>
        <w:t>The research was c</w:t>
      </w:r>
      <w:r w:rsidR="006365A0">
        <w:rPr>
          <w:rFonts w:ascii="Times New Roman" w:hAnsi="Times New Roman" w:cs="Times New Roman"/>
          <w:lang w:val="en-GB"/>
        </w:rPr>
        <w:t>onducted</w:t>
      </w:r>
      <w:r w:rsidRPr="003A29B8">
        <w:rPr>
          <w:rFonts w:ascii="Times New Roman" w:hAnsi="Times New Roman" w:cs="Times New Roman"/>
          <w:lang w:val="en-GB"/>
        </w:rPr>
        <w:t xml:space="preserve"> at the Chemical Laboratory of the </w:t>
      </w:r>
      <w:r w:rsidR="00F32F63" w:rsidRPr="003A29B8">
        <w:rPr>
          <w:rFonts w:ascii="Times New Roman" w:hAnsi="Times New Roman" w:cs="Times New Roman"/>
          <w:lang w:val="en-GB"/>
        </w:rPr>
        <w:t>Faculty of Civil Engineering and Environmental Sciences</w:t>
      </w:r>
      <w:r w:rsidR="004A2A8C" w:rsidRPr="003A29B8">
        <w:rPr>
          <w:rFonts w:ascii="Times New Roman" w:hAnsi="Times New Roman" w:cs="Times New Roman"/>
          <w:lang w:val="en-GB"/>
        </w:rPr>
        <w:t xml:space="preserve"> of the Bial</w:t>
      </w:r>
      <w:r w:rsidRPr="003A29B8">
        <w:rPr>
          <w:rFonts w:ascii="Times New Roman" w:hAnsi="Times New Roman" w:cs="Times New Roman"/>
          <w:lang w:val="en-GB"/>
        </w:rPr>
        <w:t xml:space="preserve">ystok University of Technology. Gas chromatography-mass spectrometry (GC-MS) was used to quantify the content of polycyclic aromatic hydrocarbons in soil. The tests were carried out </w:t>
      </w:r>
      <w:r w:rsidR="006365A0">
        <w:rPr>
          <w:rFonts w:ascii="Times New Roman" w:hAnsi="Times New Roman" w:cs="Times New Roman"/>
          <w:lang w:val="en-GB"/>
        </w:rPr>
        <w:t>following</w:t>
      </w:r>
      <w:r w:rsidRPr="003A29B8">
        <w:rPr>
          <w:rFonts w:ascii="Times New Roman" w:hAnsi="Times New Roman" w:cs="Times New Roman"/>
          <w:lang w:val="en-GB"/>
        </w:rPr>
        <w:t xml:space="preserve"> the PN-ISO 18287:2008 standard.</w:t>
      </w:r>
      <w:r w:rsidR="0052355E" w:rsidRPr="003A29B8">
        <w:rPr>
          <w:rFonts w:ascii="Times New Roman" w:hAnsi="Times New Roman" w:cs="Times New Roman"/>
          <w:lang w:val="en-GB"/>
        </w:rPr>
        <w:t xml:space="preserve"> </w:t>
      </w:r>
      <w:r w:rsidRPr="003A29B8">
        <w:rPr>
          <w:rFonts w:ascii="Times New Roman" w:hAnsi="Times New Roman" w:cs="Times New Roman"/>
          <w:lang w:val="en-GB"/>
        </w:rPr>
        <w:t>Soil material from the pot experiment was used for the research, i.e. soil before sowing the plants and soil two weeks after the experiment. Two plants were selected to study changes in PAH content: one from a monocotyledonous plant, wheat (</w:t>
      </w:r>
      <w:r w:rsidRPr="003A29B8">
        <w:rPr>
          <w:rFonts w:ascii="Times New Roman" w:hAnsi="Times New Roman" w:cs="Times New Roman"/>
          <w:i/>
          <w:lang w:val="en-GB"/>
        </w:rPr>
        <w:t>Triticum aestivum L.),</w:t>
      </w:r>
      <w:r w:rsidRPr="003A29B8">
        <w:rPr>
          <w:rFonts w:ascii="Times New Roman" w:hAnsi="Times New Roman" w:cs="Times New Roman"/>
          <w:lang w:val="en-GB"/>
        </w:rPr>
        <w:t xml:space="preserve"> and the other from a dicotyledonous plant, rapeseed (</w:t>
      </w:r>
      <w:r w:rsidRPr="003A29B8">
        <w:rPr>
          <w:rFonts w:ascii="Times New Roman" w:hAnsi="Times New Roman" w:cs="Times New Roman"/>
          <w:i/>
          <w:lang w:val="en-GB"/>
        </w:rPr>
        <w:t>Brassica napus L</w:t>
      </w:r>
      <w:r w:rsidRPr="003A29B8">
        <w:rPr>
          <w:rFonts w:ascii="Times New Roman" w:hAnsi="Times New Roman" w:cs="Times New Roman"/>
          <w:lang w:val="en-GB"/>
        </w:rPr>
        <w:t xml:space="preserve">.). The selection of plants was based on their belonging to various systematic classes, </w:t>
      </w:r>
      <w:r w:rsidR="006365A0">
        <w:rPr>
          <w:rFonts w:ascii="Times New Roman" w:hAnsi="Times New Roman" w:cs="Times New Roman"/>
          <w:lang w:val="en-GB"/>
        </w:rPr>
        <w:t>following</w:t>
      </w:r>
      <w:r w:rsidRPr="003A29B8">
        <w:rPr>
          <w:rFonts w:ascii="Times New Roman" w:hAnsi="Times New Roman" w:cs="Times New Roman"/>
          <w:lang w:val="en-GB"/>
        </w:rPr>
        <w:t xml:space="preserve"> the recommendations of the ISO 11269 (1995) standard. These plants were also used in previous research at the Institute of Fertilization and Soil Science in </w:t>
      </w:r>
      <w:proofErr w:type="spellStart"/>
      <w:r w:rsidRPr="003A29B8">
        <w:rPr>
          <w:rFonts w:ascii="Times New Roman" w:hAnsi="Times New Roman" w:cs="Times New Roman"/>
          <w:lang w:val="en-GB"/>
        </w:rPr>
        <w:t>Puławy</w:t>
      </w:r>
      <w:proofErr w:type="spellEnd"/>
      <w:r w:rsidRPr="003A29B8">
        <w:rPr>
          <w:rFonts w:ascii="Times New Roman" w:hAnsi="Times New Roman" w:cs="Times New Roman"/>
          <w:lang w:val="en-GB"/>
        </w:rPr>
        <w:t>.</w:t>
      </w:r>
      <w:r w:rsidR="008A67B6" w:rsidRPr="003A29B8">
        <w:rPr>
          <w:rFonts w:ascii="Times New Roman" w:hAnsi="Times New Roman" w:cs="Times New Roman"/>
          <w:lang w:val="en-GB"/>
        </w:rPr>
        <w:t xml:space="preserve"> </w:t>
      </w:r>
    </w:p>
    <w:p w14:paraId="7A9404A5" w14:textId="77777777" w:rsidR="008A67B6" w:rsidRPr="003A29B8" w:rsidRDefault="008A67B6" w:rsidP="003A29B8">
      <w:pPr>
        <w:autoSpaceDE w:val="0"/>
        <w:autoSpaceDN w:val="0"/>
        <w:adjustRightInd w:val="0"/>
        <w:spacing w:after="0" w:line="240" w:lineRule="auto"/>
        <w:ind w:firstLine="284"/>
        <w:jc w:val="both"/>
        <w:rPr>
          <w:rFonts w:ascii="Times New Roman" w:hAnsi="Times New Roman" w:cs="Times New Roman"/>
          <w:lang w:val="en-GB"/>
        </w:rPr>
      </w:pPr>
      <w:r w:rsidRPr="003A29B8">
        <w:rPr>
          <w:rFonts w:ascii="Times New Roman" w:hAnsi="Times New Roman" w:cs="Times New Roman"/>
          <w:lang w:val="en-GB"/>
        </w:rPr>
        <w:t>The PAH contents were determined in four different types of soil:</w:t>
      </w:r>
    </w:p>
    <w:p w14:paraId="441F1A64" w14:textId="119A950A" w:rsidR="00476BDD" w:rsidRPr="003A29B8" w:rsidRDefault="00D8167C" w:rsidP="00D651EB">
      <w:pPr>
        <w:pStyle w:val="Akapitzlist"/>
        <w:numPr>
          <w:ilvl w:val="0"/>
          <w:numId w:val="37"/>
        </w:numPr>
        <w:autoSpaceDE w:val="0"/>
        <w:autoSpaceDN w:val="0"/>
        <w:adjustRightInd w:val="0"/>
        <w:spacing w:line="240" w:lineRule="auto"/>
        <w:rPr>
          <w:rFonts w:cs="Times New Roman"/>
          <w:sz w:val="22"/>
          <w:szCs w:val="20"/>
          <w:lang w:val="en-GB"/>
        </w:rPr>
      </w:pPr>
      <w:r w:rsidRPr="003A29B8">
        <w:rPr>
          <w:rFonts w:cs="Times New Roman"/>
          <w:sz w:val="22"/>
          <w:szCs w:val="20"/>
          <w:lang w:val="en-GB"/>
        </w:rPr>
        <w:t>The first type is high</w:t>
      </w:r>
      <w:r w:rsidR="006365A0">
        <w:rPr>
          <w:rFonts w:cs="Times New Roman"/>
          <w:sz w:val="22"/>
          <w:szCs w:val="20"/>
          <w:lang w:val="en-GB"/>
        </w:rPr>
        <w:t>-</w:t>
      </w:r>
      <w:r w:rsidR="00D651EB" w:rsidRPr="003A29B8">
        <w:rPr>
          <w:rFonts w:cs="Times New Roman"/>
          <w:sz w:val="22"/>
          <w:szCs w:val="20"/>
          <w:lang w:val="en-GB"/>
        </w:rPr>
        <w:t xml:space="preserve">quality potting soil from COMPO SANA. According to the manufacturer, it is the highest quality, universal, perfectly composed substrate with a pH of 5.0-6.5 for planting all plants grown at home, on the balcony, terrace or garden. The exclusive recipe is based on selected peat fractions and contains enriching additives that </w:t>
      </w:r>
      <w:r w:rsidR="006365A0">
        <w:rPr>
          <w:rFonts w:cs="Times New Roman"/>
          <w:sz w:val="22"/>
          <w:szCs w:val="20"/>
          <w:lang w:val="en-GB"/>
        </w:rPr>
        <w:t>positively affect</w:t>
      </w:r>
      <w:r w:rsidR="00D651EB" w:rsidRPr="003A29B8">
        <w:rPr>
          <w:rFonts w:cs="Times New Roman"/>
          <w:sz w:val="22"/>
          <w:szCs w:val="20"/>
          <w:lang w:val="en-GB"/>
        </w:rPr>
        <w:t xml:space="preserve"> plant development. The starting dose of fertili</w:t>
      </w:r>
      <w:r w:rsidR="006365A0">
        <w:rPr>
          <w:rFonts w:cs="Times New Roman"/>
          <w:sz w:val="22"/>
          <w:szCs w:val="20"/>
          <w:lang w:val="en-GB"/>
        </w:rPr>
        <w:t>s</w:t>
      </w:r>
      <w:r w:rsidR="00D651EB" w:rsidRPr="003A29B8">
        <w:rPr>
          <w:rFonts w:cs="Times New Roman"/>
          <w:sz w:val="22"/>
          <w:szCs w:val="20"/>
          <w:lang w:val="en-GB"/>
        </w:rPr>
        <w:t>er provides access to nutrients for up to 8 weeks after planting the plant. Volcanic perlite is intended to loosen the substrate, ensuring a</w:t>
      </w:r>
      <w:r w:rsidR="006365A0">
        <w:rPr>
          <w:rFonts w:cs="Times New Roman"/>
          <w:sz w:val="22"/>
          <w:szCs w:val="20"/>
          <w:lang w:val="en-GB"/>
        </w:rPr>
        <w:t>ir, water and nutrients acces</w:t>
      </w:r>
      <w:r w:rsidR="00D651EB" w:rsidRPr="003A29B8">
        <w:rPr>
          <w:rFonts w:cs="Times New Roman"/>
          <w:sz w:val="22"/>
          <w:szCs w:val="20"/>
          <w:lang w:val="en-GB"/>
        </w:rPr>
        <w:t>s to the roots.</w:t>
      </w:r>
    </w:p>
    <w:p w14:paraId="59245975" w14:textId="39FB2FBE" w:rsidR="0054704C" w:rsidRPr="003A29B8" w:rsidRDefault="00476BDD" w:rsidP="00476BDD">
      <w:pPr>
        <w:pStyle w:val="Akapitzlist"/>
        <w:numPr>
          <w:ilvl w:val="0"/>
          <w:numId w:val="37"/>
        </w:numPr>
        <w:autoSpaceDE w:val="0"/>
        <w:autoSpaceDN w:val="0"/>
        <w:adjustRightInd w:val="0"/>
        <w:spacing w:line="240" w:lineRule="auto"/>
        <w:rPr>
          <w:rFonts w:cs="Times New Roman"/>
          <w:sz w:val="22"/>
          <w:szCs w:val="20"/>
          <w:lang w:val="en-GB"/>
        </w:rPr>
      </w:pPr>
      <w:r w:rsidRPr="003A29B8">
        <w:rPr>
          <w:rFonts w:cs="Times New Roman"/>
          <w:sz w:val="22"/>
          <w:szCs w:val="20"/>
          <w:lang w:val="en-GB"/>
        </w:rPr>
        <w:t>The second type is universal soil produced by AB. According to the manufacturer, it is a ready-made substrate for growing plants with average nutritional requirements with a pH of 5.5-6.5. Perfect for planting potted plants and for use in flower gardens. It is distinguished by its excellent structure, which ensures good air and water permeability, thus ensuring proper rooting of plants. Thanks to its properties, it provides appropriate conditions for their optimal vegetation, which results in beautiful flowering.</w:t>
      </w:r>
    </w:p>
    <w:p w14:paraId="39219571" w14:textId="63DE4863" w:rsidR="005A374F" w:rsidRPr="003A29B8" w:rsidRDefault="005A374F" w:rsidP="005A374F">
      <w:pPr>
        <w:pStyle w:val="Akapitzlist"/>
        <w:numPr>
          <w:ilvl w:val="0"/>
          <w:numId w:val="37"/>
        </w:numPr>
        <w:autoSpaceDE w:val="0"/>
        <w:autoSpaceDN w:val="0"/>
        <w:adjustRightInd w:val="0"/>
        <w:spacing w:line="240" w:lineRule="auto"/>
        <w:rPr>
          <w:rFonts w:cs="Times New Roman"/>
          <w:sz w:val="22"/>
          <w:szCs w:val="20"/>
          <w:lang w:val="en-GB"/>
        </w:rPr>
      </w:pPr>
      <w:r w:rsidRPr="003A29B8">
        <w:rPr>
          <w:rFonts w:cs="Times New Roman"/>
          <w:sz w:val="22"/>
          <w:szCs w:val="20"/>
          <w:lang w:val="en-GB"/>
        </w:rPr>
        <w:t>The third type is a horticultural substrate for sowing and quilting produced by Athena. According to the manufacturer, it is intended for pruning plants, replanting them and sowing seeds. The mixture with a pH of 5</w:t>
      </w:r>
      <w:r w:rsidR="000969CC" w:rsidRPr="003A29B8">
        <w:rPr>
          <w:rFonts w:cs="Times New Roman"/>
          <w:sz w:val="22"/>
          <w:szCs w:val="20"/>
          <w:lang w:val="en-GB"/>
        </w:rPr>
        <w:t>.0</w:t>
      </w:r>
      <w:r w:rsidRPr="003A29B8">
        <w:rPr>
          <w:rFonts w:cs="Times New Roman"/>
          <w:sz w:val="22"/>
          <w:szCs w:val="20"/>
          <w:lang w:val="en-GB"/>
        </w:rPr>
        <w:t>-6.5 contains peat, lime and fertili</w:t>
      </w:r>
      <w:r w:rsidR="006365A0">
        <w:rPr>
          <w:rFonts w:cs="Times New Roman"/>
          <w:sz w:val="22"/>
          <w:szCs w:val="20"/>
          <w:lang w:val="en-GB"/>
        </w:rPr>
        <w:t>s</w:t>
      </w:r>
      <w:r w:rsidRPr="003A29B8">
        <w:rPr>
          <w:rFonts w:cs="Times New Roman"/>
          <w:sz w:val="22"/>
          <w:szCs w:val="20"/>
          <w:lang w:val="en-GB"/>
        </w:rPr>
        <w:t>er</w:t>
      </w:r>
      <w:r w:rsidR="006365A0">
        <w:rPr>
          <w:rFonts w:cs="Times New Roman"/>
          <w:sz w:val="22"/>
          <w:szCs w:val="20"/>
          <w:lang w:val="en-GB"/>
        </w:rPr>
        <w:t xml:space="preserve"> to</w:t>
      </w:r>
      <w:r w:rsidRPr="003A29B8">
        <w:rPr>
          <w:rFonts w:cs="Times New Roman"/>
          <w:sz w:val="22"/>
          <w:szCs w:val="20"/>
          <w:lang w:val="en-GB"/>
        </w:rPr>
        <w:t xml:space="preserve"> provide the plants with the necessary nutrients. The composition has been composed to provide young plants with optimal conditions for growth. A product with a fine structure promotes rooting. The gardening soil for sowing and planting is rich in minerals, </w:t>
      </w:r>
      <w:r w:rsidR="006365A0">
        <w:rPr>
          <w:rFonts w:cs="Times New Roman"/>
          <w:sz w:val="22"/>
          <w:szCs w:val="20"/>
          <w:lang w:val="en-GB"/>
        </w:rPr>
        <w:t>guaranteeing</w:t>
      </w:r>
      <w:r w:rsidRPr="003A29B8">
        <w:rPr>
          <w:rFonts w:cs="Times New Roman"/>
          <w:sz w:val="22"/>
          <w:szCs w:val="20"/>
          <w:lang w:val="en-GB"/>
        </w:rPr>
        <w:t xml:space="preserve"> rapid plant growth.</w:t>
      </w:r>
    </w:p>
    <w:p w14:paraId="139DB474" w14:textId="111AEF2A" w:rsidR="005A374F" w:rsidRPr="003A29B8" w:rsidRDefault="0056765F" w:rsidP="0056765F">
      <w:pPr>
        <w:pStyle w:val="Akapitzlist"/>
        <w:numPr>
          <w:ilvl w:val="0"/>
          <w:numId w:val="37"/>
        </w:numPr>
        <w:autoSpaceDE w:val="0"/>
        <w:autoSpaceDN w:val="0"/>
        <w:adjustRightInd w:val="0"/>
        <w:spacing w:line="240" w:lineRule="auto"/>
        <w:rPr>
          <w:rFonts w:cs="Times New Roman"/>
          <w:sz w:val="22"/>
          <w:szCs w:val="20"/>
          <w:lang w:val="en-GB"/>
        </w:rPr>
      </w:pPr>
      <w:r w:rsidRPr="003A29B8">
        <w:rPr>
          <w:rFonts w:cs="Times New Roman"/>
          <w:sz w:val="22"/>
          <w:szCs w:val="20"/>
          <w:lang w:val="en-GB"/>
        </w:rPr>
        <w:t>The fourth type is acidic peat produced by Athena. According to the manufacturer, acidic peat with a</w:t>
      </w:r>
      <w:r w:rsidR="00472FB2">
        <w:rPr>
          <w:rFonts w:cs="Times New Roman"/>
          <w:sz w:val="22"/>
          <w:szCs w:val="20"/>
          <w:lang w:val="en-GB"/>
        </w:rPr>
        <w:t> </w:t>
      </w:r>
      <w:r w:rsidRPr="003A29B8">
        <w:rPr>
          <w:rFonts w:cs="Times New Roman"/>
          <w:sz w:val="22"/>
          <w:szCs w:val="20"/>
          <w:lang w:val="en-GB"/>
        </w:rPr>
        <w:t>pH of 3.5-4.5 will fertili</w:t>
      </w:r>
      <w:r w:rsidR="006365A0">
        <w:rPr>
          <w:rFonts w:cs="Times New Roman"/>
          <w:sz w:val="22"/>
          <w:szCs w:val="20"/>
          <w:lang w:val="en-GB"/>
        </w:rPr>
        <w:t>s</w:t>
      </w:r>
      <w:r w:rsidRPr="003A29B8">
        <w:rPr>
          <w:rFonts w:cs="Times New Roman"/>
          <w:sz w:val="22"/>
          <w:szCs w:val="20"/>
          <w:lang w:val="en-GB"/>
        </w:rPr>
        <w:t xml:space="preserve">e the soil and acidify it, </w:t>
      </w:r>
      <w:r w:rsidR="006365A0">
        <w:rPr>
          <w:rFonts w:cs="Times New Roman"/>
          <w:sz w:val="22"/>
          <w:szCs w:val="20"/>
          <w:lang w:val="en-GB"/>
        </w:rPr>
        <w:t>providing</w:t>
      </w:r>
      <w:r w:rsidRPr="003A29B8">
        <w:rPr>
          <w:rFonts w:cs="Times New Roman"/>
          <w:sz w:val="22"/>
          <w:szCs w:val="20"/>
          <w:lang w:val="en-GB"/>
        </w:rPr>
        <w:t xml:space="preserve"> acid-loving plants with optimal conditions for growth. The product stores water very well. Thanks to this, the vegetation will be protected from drying out. Acidic peat is rich in humus, provides good drainage and protects the substrate from drying out and silting up.</w:t>
      </w:r>
    </w:p>
    <w:p w14:paraId="1DC107C8" w14:textId="77777777" w:rsidR="00232D0E" w:rsidRPr="003A29B8" w:rsidRDefault="00232D0E" w:rsidP="00232D0E">
      <w:pPr>
        <w:pStyle w:val="Akapitzlist"/>
        <w:autoSpaceDE w:val="0"/>
        <w:autoSpaceDN w:val="0"/>
        <w:adjustRightInd w:val="0"/>
        <w:spacing w:line="240" w:lineRule="auto"/>
        <w:ind w:left="644" w:firstLine="0"/>
        <w:rPr>
          <w:rFonts w:cs="Times New Roman"/>
          <w:sz w:val="22"/>
          <w:szCs w:val="20"/>
          <w:lang w:val="en-GB"/>
        </w:rPr>
      </w:pPr>
    </w:p>
    <w:p w14:paraId="6F7475D5" w14:textId="05DFBCBB" w:rsidR="00204FB4" w:rsidRPr="003A29B8" w:rsidRDefault="00204FB4" w:rsidP="00472FB2">
      <w:pPr>
        <w:autoSpaceDE w:val="0"/>
        <w:autoSpaceDN w:val="0"/>
        <w:adjustRightInd w:val="0"/>
        <w:spacing w:after="0" w:line="240" w:lineRule="auto"/>
        <w:ind w:firstLine="284"/>
        <w:jc w:val="both"/>
        <w:rPr>
          <w:rFonts w:ascii="Times New Roman" w:hAnsi="Times New Roman" w:cs="Times New Roman"/>
          <w:lang w:val="en-GB"/>
        </w:rPr>
      </w:pPr>
      <w:r w:rsidRPr="003A29B8">
        <w:rPr>
          <w:rFonts w:ascii="Times New Roman" w:hAnsi="Times New Roman" w:cs="Times New Roman"/>
          <w:lang w:val="en-GB"/>
        </w:rPr>
        <w:t xml:space="preserve">The content of 16 PAHs was determined in </w:t>
      </w:r>
      <w:r w:rsidR="00E42A60" w:rsidRPr="003A29B8">
        <w:rPr>
          <w:rFonts w:ascii="Times New Roman" w:hAnsi="Times New Roman" w:cs="Times New Roman"/>
          <w:lang w:val="en-GB"/>
        </w:rPr>
        <w:t xml:space="preserve">µg/kg DM </w:t>
      </w:r>
      <w:r w:rsidRPr="003A29B8">
        <w:rPr>
          <w:rFonts w:ascii="Times New Roman" w:hAnsi="Times New Roman" w:cs="Times New Roman"/>
          <w:lang w:val="en-GB"/>
        </w:rPr>
        <w:t>such as:</w:t>
      </w:r>
    </w:p>
    <w:p w14:paraId="61D97160" w14:textId="77777777" w:rsidR="00204FB4" w:rsidRPr="003A29B8" w:rsidRDefault="00204FB4" w:rsidP="00B567AE">
      <w:pPr>
        <w:pStyle w:val="Akapitzlist"/>
        <w:numPr>
          <w:ilvl w:val="0"/>
          <w:numId w:val="21"/>
        </w:numPr>
        <w:autoSpaceDE w:val="0"/>
        <w:autoSpaceDN w:val="0"/>
        <w:adjustRightInd w:val="0"/>
        <w:spacing w:line="240" w:lineRule="auto"/>
        <w:rPr>
          <w:rFonts w:cs="Times New Roman"/>
          <w:sz w:val="22"/>
          <w:lang w:val="en-GB"/>
        </w:rPr>
      </w:pPr>
      <w:r w:rsidRPr="003A29B8">
        <w:rPr>
          <w:rFonts w:cs="Times New Roman"/>
          <w:sz w:val="22"/>
          <w:lang w:val="en-GB"/>
        </w:rPr>
        <w:t>2-r – naphthalene;</w:t>
      </w:r>
    </w:p>
    <w:p w14:paraId="6DDF5999" w14:textId="77777777" w:rsidR="00204FB4" w:rsidRPr="003A29B8" w:rsidRDefault="00204FB4" w:rsidP="00B567AE">
      <w:pPr>
        <w:pStyle w:val="Akapitzlist"/>
        <w:numPr>
          <w:ilvl w:val="0"/>
          <w:numId w:val="21"/>
        </w:numPr>
        <w:autoSpaceDE w:val="0"/>
        <w:autoSpaceDN w:val="0"/>
        <w:adjustRightInd w:val="0"/>
        <w:spacing w:line="240" w:lineRule="auto"/>
        <w:rPr>
          <w:rFonts w:cs="Times New Roman"/>
          <w:sz w:val="22"/>
          <w:lang w:val="en-GB"/>
        </w:rPr>
      </w:pPr>
      <w:r w:rsidRPr="003A29B8">
        <w:rPr>
          <w:rFonts w:cs="Times New Roman"/>
          <w:sz w:val="22"/>
          <w:lang w:val="en-GB"/>
        </w:rPr>
        <w:t>3-r – acenaphthylene, acenaphthene, fluorene, phenanthrene, anthracene;</w:t>
      </w:r>
    </w:p>
    <w:p w14:paraId="2C7D27BD" w14:textId="77777777" w:rsidR="00204FB4" w:rsidRPr="003A29B8" w:rsidRDefault="00204FB4" w:rsidP="00B567AE">
      <w:pPr>
        <w:pStyle w:val="Akapitzlist"/>
        <w:numPr>
          <w:ilvl w:val="0"/>
          <w:numId w:val="21"/>
        </w:numPr>
        <w:autoSpaceDE w:val="0"/>
        <w:autoSpaceDN w:val="0"/>
        <w:adjustRightInd w:val="0"/>
        <w:spacing w:line="240" w:lineRule="auto"/>
        <w:rPr>
          <w:rFonts w:cs="Times New Roman"/>
          <w:sz w:val="22"/>
          <w:lang w:val="en-GB"/>
        </w:rPr>
      </w:pPr>
      <w:r w:rsidRPr="003A29B8">
        <w:rPr>
          <w:rFonts w:cs="Times New Roman"/>
          <w:sz w:val="22"/>
          <w:lang w:val="en-GB"/>
        </w:rPr>
        <w:t>4-r – fluoranthene, pyrene, benzo[a]anthracene, chrysene;</w:t>
      </w:r>
    </w:p>
    <w:p w14:paraId="586A3987" w14:textId="77777777" w:rsidR="00204FB4" w:rsidRPr="003A29B8" w:rsidRDefault="00204FB4" w:rsidP="00B567AE">
      <w:pPr>
        <w:pStyle w:val="Akapitzlist"/>
        <w:numPr>
          <w:ilvl w:val="0"/>
          <w:numId w:val="21"/>
        </w:numPr>
        <w:autoSpaceDE w:val="0"/>
        <w:autoSpaceDN w:val="0"/>
        <w:adjustRightInd w:val="0"/>
        <w:spacing w:line="240" w:lineRule="auto"/>
        <w:jc w:val="left"/>
        <w:rPr>
          <w:rFonts w:cs="Times New Roman"/>
          <w:sz w:val="22"/>
          <w:lang w:val="en-GB"/>
        </w:rPr>
      </w:pPr>
      <w:r w:rsidRPr="003A29B8">
        <w:rPr>
          <w:rFonts w:cs="Times New Roman"/>
          <w:sz w:val="22"/>
          <w:lang w:val="en-GB"/>
        </w:rPr>
        <w:t>5-r – benzo[b]fluoranthene, benzo[k]fluoranthene, benzo[a]pyrene, dibenzo[</w:t>
      </w:r>
      <w:proofErr w:type="spellStart"/>
      <w:r w:rsidRPr="003A29B8">
        <w:rPr>
          <w:rFonts w:cs="Times New Roman"/>
          <w:sz w:val="22"/>
          <w:lang w:val="en-GB"/>
        </w:rPr>
        <w:t>a,h</w:t>
      </w:r>
      <w:proofErr w:type="spellEnd"/>
      <w:r w:rsidRPr="003A29B8">
        <w:rPr>
          <w:rFonts w:cs="Times New Roman"/>
          <w:sz w:val="22"/>
          <w:lang w:val="en-GB"/>
        </w:rPr>
        <w:t xml:space="preserve">]anthracene; </w:t>
      </w:r>
    </w:p>
    <w:p w14:paraId="7E2DCEE6" w14:textId="77777777" w:rsidR="007604A2" w:rsidRPr="003A29B8" w:rsidRDefault="00204FB4" w:rsidP="00B567AE">
      <w:pPr>
        <w:pStyle w:val="Akapitzlist"/>
        <w:numPr>
          <w:ilvl w:val="0"/>
          <w:numId w:val="21"/>
        </w:numPr>
        <w:autoSpaceDE w:val="0"/>
        <w:autoSpaceDN w:val="0"/>
        <w:adjustRightInd w:val="0"/>
        <w:spacing w:line="240" w:lineRule="auto"/>
        <w:rPr>
          <w:rFonts w:cs="Times New Roman"/>
          <w:sz w:val="22"/>
          <w:lang w:val="en-GB"/>
        </w:rPr>
      </w:pPr>
      <w:r w:rsidRPr="003A29B8">
        <w:rPr>
          <w:rFonts w:cs="Times New Roman"/>
          <w:sz w:val="22"/>
          <w:lang w:val="en-GB"/>
        </w:rPr>
        <w:t xml:space="preserve">6-r – </w:t>
      </w:r>
      <w:proofErr w:type="spellStart"/>
      <w:r w:rsidRPr="003A29B8">
        <w:rPr>
          <w:rFonts w:cs="Times New Roman"/>
          <w:sz w:val="22"/>
          <w:lang w:val="en-GB"/>
        </w:rPr>
        <w:t>indeno</w:t>
      </w:r>
      <w:proofErr w:type="spellEnd"/>
      <w:r w:rsidRPr="003A29B8">
        <w:rPr>
          <w:rFonts w:cs="Times New Roman"/>
          <w:sz w:val="22"/>
          <w:lang w:val="en-GB"/>
        </w:rPr>
        <w:t xml:space="preserve"> [1,2,3,c,d]pyrene, benzo[</w:t>
      </w:r>
      <w:proofErr w:type="spellStart"/>
      <w:r w:rsidRPr="003A29B8">
        <w:rPr>
          <w:rFonts w:cs="Times New Roman"/>
          <w:sz w:val="22"/>
          <w:lang w:val="en-GB"/>
        </w:rPr>
        <w:t>g,h,i</w:t>
      </w:r>
      <w:proofErr w:type="spellEnd"/>
      <w:r w:rsidRPr="003A29B8">
        <w:rPr>
          <w:rFonts w:cs="Times New Roman"/>
          <w:sz w:val="22"/>
          <w:lang w:val="en-GB"/>
        </w:rPr>
        <w:t>]perylene.</w:t>
      </w:r>
    </w:p>
    <w:p w14:paraId="3E674C1C" w14:textId="77777777" w:rsidR="007604A2" w:rsidRPr="003A29B8" w:rsidRDefault="007604A2" w:rsidP="00B567AE">
      <w:pPr>
        <w:autoSpaceDE w:val="0"/>
        <w:autoSpaceDN w:val="0"/>
        <w:adjustRightInd w:val="0"/>
        <w:spacing w:after="0" w:line="240" w:lineRule="auto"/>
        <w:rPr>
          <w:rFonts w:ascii="Times New Roman" w:hAnsi="Times New Roman" w:cs="Times New Roman"/>
          <w:lang w:val="en-GB"/>
        </w:rPr>
      </w:pPr>
    </w:p>
    <w:p w14:paraId="1BDFA012" w14:textId="257E1D3D" w:rsidR="007604A2" w:rsidRPr="003A29B8" w:rsidRDefault="007604A2" w:rsidP="00346838">
      <w:pPr>
        <w:autoSpaceDE w:val="0"/>
        <w:autoSpaceDN w:val="0"/>
        <w:adjustRightInd w:val="0"/>
        <w:spacing w:after="0" w:line="240" w:lineRule="auto"/>
        <w:ind w:firstLine="284"/>
        <w:jc w:val="both"/>
        <w:rPr>
          <w:rFonts w:ascii="Times New Roman" w:hAnsi="Times New Roman" w:cs="Times New Roman"/>
          <w:lang w:val="en-GB" w:eastAsia="pl-PL"/>
        </w:rPr>
      </w:pPr>
      <w:r w:rsidRPr="003A29B8">
        <w:rPr>
          <w:rFonts w:ascii="Times New Roman" w:hAnsi="Times New Roman" w:cs="Times New Roman"/>
          <w:lang w:val="en-GB" w:eastAsia="pl-PL"/>
        </w:rPr>
        <w:lastRenderedPageBreak/>
        <w:t>Extraction was carried out using acetone and petroleum ether. Acetone is an effective extractant mainly because it enables the breakdown of soil aggregates. Petroleum ether increases extraction efficiency and is necessary as a solvent in the subsequent concentration procedure</w:t>
      </w:r>
      <w:r w:rsidR="00204A38" w:rsidRPr="003A29B8">
        <w:rPr>
          <w:rFonts w:ascii="Times New Roman" w:hAnsi="Times New Roman" w:cs="Times New Roman"/>
          <w:lang w:val="en-GB" w:eastAsia="pl-PL"/>
        </w:rPr>
        <w:t xml:space="preserve"> </w:t>
      </w:r>
      <w:r w:rsidR="00204A38" w:rsidRPr="003A29B8">
        <w:rPr>
          <w:rFonts w:ascii="Times New Roman" w:hAnsi="Times New Roman" w:cs="Times New Roman"/>
          <w:lang w:val="en-GB"/>
        </w:rPr>
        <w:t>(</w:t>
      </w:r>
      <w:proofErr w:type="spellStart"/>
      <w:r w:rsidR="00204A38" w:rsidRPr="003A29B8">
        <w:rPr>
          <w:rFonts w:ascii="Times New Roman" w:hAnsi="Times New Roman" w:cs="Times New Roman"/>
          <w:lang w:val="en-GB"/>
        </w:rPr>
        <w:t>Haleyur</w:t>
      </w:r>
      <w:proofErr w:type="spellEnd"/>
      <w:r w:rsidR="00204A38" w:rsidRPr="003A29B8">
        <w:rPr>
          <w:rFonts w:ascii="Times New Roman" w:hAnsi="Times New Roman" w:cs="Times New Roman"/>
          <w:lang w:val="en-GB"/>
        </w:rPr>
        <w:t xml:space="preserve"> et al. 2016)</w:t>
      </w:r>
      <w:r w:rsidRPr="003A29B8">
        <w:rPr>
          <w:rFonts w:ascii="Times New Roman" w:hAnsi="Times New Roman" w:cs="Times New Roman"/>
          <w:lang w:val="en-GB" w:eastAsia="pl-PL"/>
        </w:rPr>
        <w:t>. A soil sample with field moisture content was extracted twice.</w:t>
      </w:r>
    </w:p>
    <w:p w14:paraId="6D0C9A78" w14:textId="4C9A56C9" w:rsidR="0061023C" w:rsidRPr="003A29B8" w:rsidRDefault="007604A2" w:rsidP="00346838">
      <w:pPr>
        <w:autoSpaceDE w:val="0"/>
        <w:autoSpaceDN w:val="0"/>
        <w:adjustRightInd w:val="0"/>
        <w:spacing w:after="0" w:line="240" w:lineRule="auto"/>
        <w:ind w:firstLine="284"/>
        <w:jc w:val="both"/>
        <w:rPr>
          <w:rFonts w:ascii="Times New Roman" w:hAnsi="Times New Roman" w:cs="Times New Roman"/>
          <w:lang w:val="en-GB" w:eastAsia="pl-PL"/>
        </w:rPr>
      </w:pPr>
      <w:r w:rsidRPr="003A29B8">
        <w:rPr>
          <w:rFonts w:ascii="Times New Roman" w:hAnsi="Times New Roman" w:cs="Times New Roman"/>
          <w:lang w:val="en-GB" w:eastAsia="pl-PL"/>
        </w:rPr>
        <w:t>In the first step, 25</w:t>
      </w:r>
      <w:r w:rsidR="00D410A9" w:rsidRPr="003A29B8">
        <w:rPr>
          <w:rFonts w:ascii="Times New Roman" w:hAnsi="Times New Roman" w:cs="Times New Roman"/>
          <w:lang w:val="en-GB" w:eastAsia="pl-PL"/>
        </w:rPr>
        <w:t xml:space="preserve"> </w:t>
      </w:r>
      <w:r w:rsidRPr="003A29B8">
        <w:rPr>
          <w:rFonts w:ascii="Times New Roman" w:hAnsi="Times New Roman" w:cs="Times New Roman"/>
          <w:lang w:val="en-GB" w:eastAsia="pl-PL"/>
        </w:rPr>
        <w:t>g of soil was weighed and placed in a conical flask. Then</w:t>
      </w:r>
      <w:r w:rsidR="006365A0">
        <w:rPr>
          <w:rFonts w:ascii="Times New Roman" w:hAnsi="Times New Roman" w:cs="Times New Roman"/>
          <w:lang w:val="en-GB" w:eastAsia="pl-PL"/>
        </w:rPr>
        <w:t>,</w:t>
      </w:r>
      <w:r w:rsidRPr="003A29B8">
        <w:rPr>
          <w:rFonts w:ascii="Times New Roman" w:hAnsi="Times New Roman" w:cs="Times New Roman"/>
          <w:lang w:val="en-GB" w:eastAsia="pl-PL"/>
        </w:rPr>
        <w:t xml:space="preserve"> 50 ml of acetone was added and extracted by shaking for 1 h in a shaker. In the next step, 50 ml of petroleum ether was added, shaken again, then decanted and shaken with another 50 ml of petroleum ether. After </w:t>
      </w:r>
      <w:r w:rsidR="006365A0">
        <w:rPr>
          <w:rFonts w:ascii="Times New Roman" w:hAnsi="Times New Roman" w:cs="Times New Roman"/>
          <w:lang w:val="en-GB" w:eastAsia="pl-PL"/>
        </w:rPr>
        <w:t>settling the soil particles</w:t>
      </w:r>
      <w:r w:rsidRPr="003A29B8">
        <w:rPr>
          <w:rFonts w:ascii="Times New Roman" w:hAnsi="Times New Roman" w:cs="Times New Roman"/>
          <w:lang w:val="en-GB" w:eastAsia="pl-PL"/>
        </w:rPr>
        <w:t>, the liquid from above the precipitate was decanted. The extracts were combined</w:t>
      </w:r>
      <w:r w:rsidR="006365A0">
        <w:rPr>
          <w:rFonts w:ascii="Times New Roman" w:hAnsi="Times New Roman" w:cs="Times New Roman"/>
          <w:lang w:val="en-GB" w:eastAsia="pl-PL"/>
        </w:rPr>
        <w:t>,</w:t>
      </w:r>
      <w:r w:rsidRPr="003A29B8">
        <w:rPr>
          <w:rFonts w:ascii="Times New Roman" w:hAnsi="Times New Roman" w:cs="Times New Roman"/>
          <w:lang w:val="en-GB" w:eastAsia="pl-PL"/>
        </w:rPr>
        <w:t xml:space="preserve"> and acetone and other polar compounds were removed by shaking twice with 400 ml of water. The water was discarded. The resulting organic layer was dried using anhydrous sodium </w:t>
      </w:r>
      <w:proofErr w:type="spellStart"/>
      <w:r w:rsidRPr="003A29B8">
        <w:rPr>
          <w:rFonts w:ascii="Times New Roman" w:hAnsi="Times New Roman" w:cs="Times New Roman"/>
          <w:lang w:val="en-GB" w:eastAsia="pl-PL"/>
        </w:rPr>
        <w:t>sulfate</w:t>
      </w:r>
      <w:proofErr w:type="spellEnd"/>
      <w:r w:rsidRPr="003A29B8">
        <w:rPr>
          <w:rFonts w:ascii="Times New Roman" w:hAnsi="Times New Roman" w:cs="Times New Roman"/>
          <w:lang w:val="en-GB" w:eastAsia="pl-PL"/>
        </w:rPr>
        <w:t>. The extract was then analy</w:t>
      </w:r>
      <w:r w:rsidR="006365A0">
        <w:rPr>
          <w:rFonts w:ascii="Times New Roman" w:hAnsi="Times New Roman" w:cs="Times New Roman"/>
          <w:lang w:val="en-GB" w:eastAsia="pl-PL"/>
        </w:rPr>
        <w:t>s</w:t>
      </w:r>
      <w:r w:rsidRPr="003A29B8">
        <w:rPr>
          <w:rFonts w:ascii="Times New Roman" w:hAnsi="Times New Roman" w:cs="Times New Roman"/>
          <w:lang w:val="en-GB" w:eastAsia="pl-PL"/>
        </w:rPr>
        <w:t>ed using capillary gas chromatography. Quantification of PAH content was carried out by mass spectrometry detection, using the corresponding deuterated PAHs as internal standards.</w:t>
      </w:r>
    </w:p>
    <w:p w14:paraId="178ED5D2" w14:textId="77777777" w:rsidR="007604A2" w:rsidRPr="003A29B8" w:rsidRDefault="007604A2" w:rsidP="00B567AE">
      <w:pPr>
        <w:autoSpaceDE w:val="0"/>
        <w:autoSpaceDN w:val="0"/>
        <w:adjustRightInd w:val="0"/>
        <w:spacing w:after="0" w:line="240" w:lineRule="auto"/>
        <w:jc w:val="both"/>
        <w:rPr>
          <w:rFonts w:ascii="Times New Roman" w:hAnsi="Times New Roman" w:cs="Times New Roman"/>
          <w:lang w:val="en-GB" w:eastAsia="pl-PL"/>
        </w:rPr>
      </w:pPr>
    </w:p>
    <w:p w14:paraId="6A885511" w14:textId="0368E248" w:rsidR="009414EA" w:rsidRPr="003A29B8" w:rsidRDefault="006365A0" w:rsidP="00472FB2">
      <w:pPr>
        <w:shd w:val="clear" w:color="auto" w:fill="FFFFFF"/>
        <w:spacing w:after="0" w:line="240" w:lineRule="auto"/>
        <w:ind w:firstLine="284"/>
        <w:jc w:val="both"/>
        <w:rPr>
          <w:rFonts w:ascii="Times New Roman" w:hAnsi="Times New Roman" w:cs="Times New Roman"/>
          <w:lang w:val="en-GB"/>
        </w:rPr>
      </w:pPr>
      <w:r>
        <w:rPr>
          <w:rFonts w:ascii="Times New Roman" w:hAnsi="Times New Roman" w:cs="Times New Roman"/>
          <w:lang w:val="en-GB"/>
        </w:rPr>
        <w:t>The e</w:t>
      </w:r>
      <w:r w:rsidR="009414EA" w:rsidRPr="003A29B8">
        <w:rPr>
          <w:rFonts w:ascii="Times New Roman" w:hAnsi="Times New Roman" w:cs="Times New Roman"/>
          <w:lang w:val="en-GB"/>
        </w:rPr>
        <w:t>xperimental system covering soil after wheat cultivation:</w:t>
      </w:r>
    </w:p>
    <w:p w14:paraId="0B344C90" w14:textId="765DD921" w:rsidR="009414EA" w:rsidRPr="003A29B8" w:rsidRDefault="009414EA" w:rsidP="00B567AE">
      <w:pPr>
        <w:pStyle w:val="Akapitzlist"/>
        <w:numPr>
          <w:ilvl w:val="0"/>
          <w:numId w:val="35"/>
        </w:numPr>
        <w:shd w:val="clear" w:color="auto" w:fill="FFFFFF"/>
        <w:spacing w:line="240" w:lineRule="auto"/>
        <w:rPr>
          <w:rFonts w:cs="Times New Roman"/>
          <w:sz w:val="22"/>
          <w:lang w:val="en-GB"/>
        </w:rPr>
      </w:pPr>
      <w:r w:rsidRPr="003A29B8">
        <w:rPr>
          <w:rFonts w:cs="Times New Roman"/>
          <w:sz w:val="22"/>
          <w:lang w:val="en-GB"/>
        </w:rPr>
        <w:t>P1 – universal substrate of the highest quality, on which wheat grew for 2 weeks, with distilled water;</w:t>
      </w:r>
    </w:p>
    <w:p w14:paraId="7069EC8D" w14:textId="0B020E62" w:rsidR="009414EA" w:rsidRPr="003A29B8" w:rsidRDefault="009414EA" w:rsidP="00B567AE">
      <w:pPr>
        <w:pStyle w:val="Akapitzlist"/>
        <w:numPr>
          <w:ilvl w:val="0"/>
          <w:numId w:val="35"/>
        </w:numPr>
        <w:shd w:val="clear" w:color="auto" w:fill="FFFFFF"/>
        <w:spacing w:line="240" w:lineRule="auto"/>
        <w:rPr>
          <w:rFonts w:cs="Times New Roman"/>
          <w:sz w:val="22"/>
          <w:lang w:val="en-GB"/>
        </w:rPr>
      </w:pPr>
      <w:r w:rsidRPr="003A29B8">
        <w:rPr>
          <w:rFonts w:cs="Times New Roman"/>
          <w:sz w:val="22"/>
          <w:lang w:val="en-GB"/>
        </w:rPr>
        <w:t>P2 – universal substrate of the highest quality, on which wheat grew for 2 weeks, with 1% EM solution;</w:t>
      </w:r>
    </w:p>
    <w:p w14:paraId="2AA4DEED" w14:textId="7294195E" w:rsidR="009414EA" w:rsidRPr="003A29B8" w:rsidRDefault="009414EA" w:rsidP="00B567AE">
      <w:pPr>
        <w:pStyle w:val="Akapitzlist"/>
        <w:numPr>
          <w:ilvl w:val="0"/>
          <w:numId w:val="35"/>
        </w:numPr>
        <w:shd w:val="clear" w:color="auto" w:fill="FFFFFF"/>
        <w:spacing w:line="240" w:lineRule="auto"/>
        <w:rPr>
          <w:rFonts w:cs="Times New Roman"/>
          <w:sz w:val="22"/>
          <w:lang w:val="en-GB"/>
        </w:rPr>
      </w:pPr>
      <w:r w:rsidRPr="003A29B8">
        <w:rPr>
          <w:rFonts w:cs="Times New Roman"/>
          <w:sz w:val="22"/>
          <w:lang w:val="en-GB"/>
        </w:rPr>
        <w:t>P3 – universal soil in which wheat grew for 2 weeks, with distilled water;</w:t>
      </w:r>
    </w:p>
    <w:p w14:paraId="1208EDC3" w14:textId="59B97AE8" w:rsidR="009414EA" w:rsidRPr="003A29B8" w:rsidRDefault="001C16F7" w:rsidP="00B567AE">
      <w:pPr>
        <w:pStyle w:val="Akapitzlist"/>
        <w:numPr>
          <w:ilvl w:val="0"/>
          <w:numId w:val="35"/>
        </w:numPr>
        <w:shd w:val="clear" w:color="auto" w:fill="FFFFFF"/>
        <w:spacing w:line="240" w:lineRule="auto"/>
        <w:rPr>
          <w:rFonts w:cs="Times New Roman"/>
          <w:sz w:val="22"/>
          <w:lang w:val="en-GB"/>
        </w:rPr>
      </w:pPr>
      <w:r w:rsidRPr="003A29B8">
        <w:rPr>
          <w:rFonts w:cs="Times New Roman"/>
          <w:sz w:val="22"/>
          <w:lang w:val="en-GB"/>
        </w:rPr>
        <w:t>P4 – universal soil in which wheat grew for 2 weeks, with a 1% EM solution</w:t>
      </w:r>
      <w:r w:rsidR="009414EA" w:rsidRPr="003A29B8">
        <w:rPr>
          <w:rFonts w:cs="Times New Roman"/>
          <w:sz w:val="22"/>
          <w:lang w:val="en-GB"/>
        </w:rPr>
        <w:t>;</w:t>
      </w:r>
    </w:p>
    <w:p w14:paraId="7B960623" w14:textId="0D85E3A0" w:rsidR="009414EA" w:rsidRPr="003A29B8" w:rsidRDefault="009414EA" w:rsidP="00B567AE">
      <w:pPr>
        <w:pStyle w:val="Akapitzlist"/>
        <w:numPr>
          <w:ilvl w:val="0"/>
          <w:numId w:val="35"/>
        </w:numPr>
        <w:shd w:val="clear" w:color="auto" w:fill="FFFFFF"/>
        <w:spacing w:line="240" w:lineRule="auto"/>
        <w:rPr>
          <w:rFonts w:cs="Times New Roman"/>
          <w:sz w:val="22"/>
          <w:lang w:val="en-GB"/>
        </w:rPr>
      </w:pPr>
      <w:r w:rsidRPr="003A29B8">
        <w:rPr>
          <w:rFonts w:cs="Times New Roman"/>
          <w:sz w:val="22"/>
          <w:lang w:val="en-GB"/>
        </w:rPr>
        <w:t>P5 – horticultural substrate for sowing and quilting, on which wheat grew for 2 weeks, with distilled water;</w:t>
      </w:r>
    </w:p>
    <w:p w14:paraId="457664AD" w14:textId="51FF03FA" w:rsidR="009414EA" w:rsidRPr="003A29B8" w:rsidRDefault="009414EA" w:rsidP="00B567AE">
      <w:pPr>
        <w:pStyle w:val="Akapitzlist"/>
        <w:numPr>
          <w:ilvl w:val="0"/>
          <w:numId w:val="35"/>
        </w:numPr>
        <w:shd w:val="clear" w:color="auto" w:fill="FFFFFF"/>
        <w:spacing w:line="240" w:lineRule="auto"/>
        <w:rPr>
          <w:rFonts w:cs="Times New Roman"/>
          <w:sz w:val="22"/>
          <w:lang w:val="en-GB"/>
        </w:rPr>
      </w:pPr>
      <w:r w:rsidRPr="003A29B8">
        <w:rPr>
          <w:rFonts w:cs="Times New Roman"/>
          <w:sz w:val="22"/>
          <w:lang w:val="en-GB"/>
        </w:rPr>
        <w:t>P6 – horticultural substrate for sowing and planting, on which wheat grew for 2 weeks, with a 1% EM solution;</w:t>
      </w:r>
    </w:p>
    <w:p w14:paraId="6A011357" w14:textId="51A86800" w:rsidR="009414EA" w:rsidRPr="003A29B8" w:rsidRDefault="009414EA" w:rsidP="00B567AE">
      <w:pPr>
        <w:pStyle w:val="Akapitzlist"/>
        <w:numPr>
          <w:ilvl w:val="0"/>
          <w:numId w:val="35"/>
        </w:numPr>
        <w:shd w:val="clear" w:color="auto" w:fill="FFFFFF"/>
        <w:spacing w:line="240" w:lineRule="auto"/>
        <w:rPr>
          <w:rFonts w:cs="Times New Roman"/>
          <w:sz w:val="22"/>
          <w:lang w:val="en-GB"/>
        </w:rPr>
      </w:pPr>
      <w:r w:rsidRPr="003A29B8">
        <w:rPr>
          <w:rFonts w:cs="Times New Roman"/>
          <w:sz w:val="22"/>
          <w:lang w:val="en-GB"/>
        </w:rPr>
        <w:t>P7 – acidic peat substrate on which wheat grew for 2 weeks, with distilled water;</w:t>
      </w:r>
    </w:p>
    <w:p w14:paraId="464FF049" w14:textId="29C26A60" w:rsidR="009414EA" w:rsidRPr="003A29B8" w:rsidRDefault="009414EA" w:rsidP="00B567AE">
      <w:pPr>
        <w:pStyle w:val="Akapitzlist"/>
        <w:numPr>
          <w:ilvl w:val="0"/>
          <w:numId w:val="35"/>
        </w:numPr>
        <w:shd w:val="clear" w:color="auto" w:fill="FFFFFF"/>
        <w:spacing w:line="240" w:lineRule="auto"/>
        <w:rPr>
          <w:rFonts w:cs="Times New Roman"/>
          <w:sz w:val="22"/>
          <w:lang w:val="en-GB"/>
        </w:rPr>
      </w:pPr>
      <w:r w:rsidRPr="003A29B8">
        <w:rPr>
          <w:rFonts w:cs="Times New Roman"/>
          <w:sz w:val="22"/>
          <w:lang w:val="en-GB"/>
        </w:rPr>
        <w:t>P8 – acidic peat substrate on which wheat grew for 2 weeks, with a 1% EM solution.</w:t>
      </w:r>
    </w:p>
    <w:p w14:paraId="03C1E7C8" w14:textId="77777777" w:rsidR="009414EA" w:rsidRPr="003A29B8" w:rsidRDefault="009414EA" w:rsidP="00B567AE">
      <w:pPr>
        <w:shd w:val="clear" w:color="auto" w:fill="FFFFFF"/>
        <w:spacing w:after="0" w:line="240" w:lineRule="auto"/>
        <w:jc w:val="both"/>
        <w:rPr>
          <w:rFonts w:ascii="Times New Roman" w:hAnsi="Times New Roman" w:cs="Times New Roman"/>
          <w:lang w:val="en-GB"/>
        </w:rPr>
      </w:pPr>
    </w:p>
    <w:p w14:paraId="40E58D2B" w14:textId="718A6F25" w:rsidR="009414EA" w:rsidRPr="003A29B8" w:rsidRDefault="006365A0" w:rsidP="00472FB2">
      <w:pPr>
        <w:shd w:val="clear" w:color="auto" w:fill="FFFFFF"/>
        <w:spacing w:after="0" w:line="240" w:lineRule="auto"/>
        <w:ind w:firstLine="284"/>
        <w:jc w:val="both"/>
        <w:rPr>
          <w:rFonts w:ascii="Times New Roman" w:hAnsi="Times New Roman" w:cs="Times New Roman"/>
          <w:lang w:val="en-GB"/>
        </w:rPr>
      </w:pPr>
      <w:r>
        <w:rPr>
          <w:rFonts w:ascii="Times New Roman" w:hAnsi="Times New Roman" w:cs="Times New Roman"/>
          <w:lang w:val="en-GB"/>
        </w:rPr>
        <w:t>The e</w:t>
      </w:r>
      <w:r w:rsidR="009414EA" w:rsidRPr="003A29B8">
        <w:rPr>
          <w:rFonts w:ascii="Times New Roman" w:hAnsi="Times New Roman" w:cs="Times New Roman"/>
          <w:lang w:val="en-GB"/>
        </w:rPr>
        <w:t>xperimental system covering soil after rapeseed cultivation:</w:t>
      </w:r>
    </w:p>
    <w:p w14:paraId="41657639" w14:textId="1541311B" w:rsidR="009414EA" w:rsidRPr="003A29B8" w:rsidRDefault="009414EA" w:rsidP="00B567AE">
      <w:pPr>
        <w:pStyle w:val="Akapitzlist"/>
        <w:numPr>
          <w:ilvl w:val="0"/>
          <w:numId w:val="32"/>
        </w:numPr>
        <w:shd w:val="clear" w:color="auto" w:fill="FFFFFF"/>
        <w:spacing w:line="240" w:lineRule="auto"/>
        <w:rPr>
          <w:rFonts w:cs="Times New Roman"/>
          <w:sz w:val="22"/>
          <w:lang w:val="en-GB"/>
        </w:rPr>
      </w:pPr>
      <w:r w:rsidRPr="003A29B8">
        <w:rPr>
          <w:rFonts w:cs="Times New Roman"/>
          <w:sz w:val="22"/>
          <w:lang w:val="en-GB"/>
        </w:rPr>
        <w:t>R1 – universal substrate of the highest quality, on which rapeseed grew for 2 weeks, with distilled water;</w:t>
      </w:r>
    </w:p>
    <w:p w14:paraId="6C754D1C" w14:textId="3CCD4562" w:rsidR="009414EA" w:rsidRPr="003A29B8" w:rsidRDefault="009414EA" w:rsidP="00B567AE">
      <w:pPr>
        <w:pStyle w:val="Akapitzlist"/>
        <w:numPr>
          <w:ilvl w:val="0"/>
          <w:numId w:val="32"/>
        </w:numPr>
        <w:shd w:val="clear" w:color="auto" w:fill="FFFFFF"/>
        <w:spacing w:line="240" w:lineRule="auto"/>
        <w:rPr>
          <w:rFonts w:cs="Times New Roman"/>
          <w:sz w:val="22"/>
          <w:lang w:val="en-GB"/>
        </w:rPr>
      </w:pPr>
      <w:r w:rsidRPr="003A29B8">
        <w:rPr>
          <w:rFonts w:cs="Times New Roman"/>
          <w:sz w:val="22"/>
          <w:lang w:val="en-GB"/>
        </w:rPr>
        <w:t>R2 – universal substrate of the highest quality, on which rapeseed grew for 2 weeks, with 1% EM solution;</w:t>
      </w:r>
    </w:p>
    <w:p w14:paraId="6B1C144B" w14:textId="107882D5" w:rsidR="009414EA" w:rsidRPr="003A29B8" w:rsidRDefault="009414EA" w:rsidP="00B567AE">
      <w:pPr>
        <w:pStyle w:val="Akapitzlist"/>
        <w:numPr>
          <w:ilvl w:val="0"/>
          <w:numId w:val="32"/>
        </w:numPr>
        <w:shd w:val="clear" w:color="auto" w:fill="FFFFFF"/>
        <w:spacing w:line="240" w:lineRule="auto"/>
        <w:rPr>
          <w:rFonts w:cs="Times New Roman"/>
          <w:sz w:val="22"/>
          <w:lang w:val="en-GB"/>
        </w:rPr>
      </w:pPr>
      <w:r w:rsidRPr="003A29B8">
        <w:rPr>
          <w:rFonts w:cs="Times New Roman"/>
          <w:sz w:val="22"/>
          <w:lang w:val="en-GB"/>
        </w:rPr>
        <w:t>R3 – universal soil on which rapeseed grew for 2 weeks, with distilled water;</w:t>
      </w:r>
    </w:p>
    <w:p w14:paraId="2F437B75" w14:textId="03955761" w:rsidR="009414EA" w:rsidRPr="003A29B8" w:rsidRDefault="009414EA" w:rsidP="00B567AE">
      <w:pPr>
        <w:pStyle w:val="Akapitzlist"/>
        <w:numPr>
          <w:ilvl w:val="0"/>
          <w:numId w:val="32"/>
        </w:numPr>
        <w:shd w:val="clear" w:color="auto" w:fill="FFFFFF"/>
        <w:spacing w:line="240" w:lineRule="auto"/>
        <w:rPr>
          <w:rFonts w:cs="Times New Roman"/>
          <w:sz w:val="22"/>
          <w:lang w:val="en-GB"/>
        </w:rPr>
      </w:pPr>
      <w:r w:rsidRPr="003A29B8">
        <w:rPr>
          <w:rFonts w:cs="Times New Roman"/>
          <w:sz w:val="22"/>
          <w:lang w:val="en-GB"/>
        </w:rPr>
        <w:t>R4 – universal soil on which rapeseed grew for 2 weeks, with a 1% EM solution;</w:t>
      </w:r>
    </w:p>
    <w:p w14:paraId="4AE3F4DF" w14:textId="0D06DE98" w:rsidR="009414EA" w:rsidRPr="003A29B8" w:rsidRDefault="009414EA" w:rsidP="00B567AE">
      <w:pPr>
        <w:pStyle w:val="Akapitzlist"/>
        <w:numPr>
          <w:ilvl w:val="0"/>
          <w:numId w:val="32"/>
        </w:numPr>
        <w:shd w:val="clear" w:color="auto" w:fill="FFFFFF"/>
        <w:spacing w:line="240" w:lineRule="auto"/>
        <w:rPr>
          <w:rFonts w:cs="Times New Roman"/>
          <w:sz w:val="22"/>
          <w:lang w:val="en-GB"/>
        </w:rPr>
      </w:pPr>
      <w:r w:rsidRPr="003A29B8">
        <w:rPr>
          <w:rFonts w:cs="Times New Roman"/>
          <w:sz w:val="22"/>
          <w:lang w:val="en-GB"/>
        </w:rPr>
        <w:t>R5 – gardening substrate for sowing and planting, on which rapeseed grew for 2 weeks, with distilled water;</w:t>
      </w:r>
    </w:p>
    <w:p w14:paraId="2635DFC9" w14:textId="6DFFEF2D" w:rsidR="009414EA" w:rsidRPr="003A29B8" w:rsidRDefault="009414EA" w:rsidP="00B567AE">
      <w:pPr>
        <w:pStyle w:val="Akapitzlist"/>
        <w:numPr>
          <w:ilvl w:val="0"/>
          <w:numId w:val="32"/>
        </w:numPr>
        <w:shd w:val="clear" w:color="auto" w:fill="FFFFFF"/>
        <w:spacing w:line="240" w:lineRule="auto"/>
        <w:rPr>
          <w:rFonts w:cs="Times New Roman"/>
          <w:sz w:val="22"/>
          <w:lang w:val="en-GB"/>
        </w:rPr>
      </w:pPr>
      <w:r w:rsidRPr="003A29B8">
        <w:rPr>
          <w:rFonts w:cs="Times New Roman"/>
          <w:sz w:val="22"/>
          <w:lang w:val="en-GB"/>
        </w:rPr>
        <w:t>R6 – horticultural substrate for sowing and planting, on which rapeseed grew for 2 weeks, with a 1% EM solution;</w:t>
      </w:r>
    </w:p>
    <w:p w14:paraId="7BD6F483" w14:textId="713C8BB5" w:rsidR="009414EA" w:rsidRPr="003A29B8" w:rsidRDefault="009414EA" w:rsidP="00B567AE">
      <w:pPr>
        <w:pStyle w:val="Akapitzlist"/>
        <w:numPr>
          <w:ilvl w:val="0"/>
          <w:numId w:val="32"/>
        </w:numPr>
        <w:shd w:val="clear" w:color="auto" w:fill="FFFFFF"/>
        <w:spacing w:line="240" w:lineRule="auto"/>
        <w:rPr>
          <w:rFonts w:cs="Times New Roman"/>
          <w:sz w:val="22"/>
          <w:lang w:val="en-GB"/>
        </w:rPr>
      </w:pPr>
      <w:r w:rsidRPr="003A29B8">
        <w:rPr>
          <w:rFonts w:cs="Times New Roman"/>
          <w:sz w:val="22"/>
          <w:lang w:val="en-GB"/>
        </w:rPr>
        <w:t>R7 – acidic peat substrate on which rapeseed has not grown for 2 weeks, with distilled water;</w:t>
      </w:r>
    </w:p>
    <w:p w14:paraId="28A8B41A" w14:textId="067E0D37" w:rsidR="00111608" w:rsidRPr="003A29B8" w:rsidRDefault="009414EA" w:rsidP="00B567AE">
      <w:pPr>
        <w:pStyle w:val="Akapitzlist"/>
        <w:numPr>
          <w:ilvl w:val="0"/>
          <w:numId w:val="32"/>
        </w:numPr>
        <w:shd w:val="clear" w:color="auto" w:fill="FFFFFF"/>
        <w:spacing w:line="240" w:lineRule="auto"/>
        <w:rPr>
          <w:rFonts w:cs="Times New Roman"/>
          <w:sz w:val="22"/>
          <w:lang w:val="en-GB"/>
        </w:rPr>
      </w:pPr>
      <w:r w:rsidRPr="003A29B8">
        <w:rPr>
          <w:rFonts w:cs="Times New Roman"/>
          <w:sz w:val="22"/>
          <w:lang w:val="en-GB"/>
        </w:rPr>
        <w:t>R8 – acidic peat substrate on which rapeseed has not grown for 2 weeks, with a 1% EM solution.</w:t>
      </w:r>
    </w:p>
    <w:p w14:paraId="5A8DD758" w14:textId="77777777" w:rsidR="00DB2607" w:rsidRPr="003A29B8" w:rsidRDefault="00DB2607" w:rsidP="00DB2607">
      <w:pPr>
        <w:pStyle w:val="Akapitzlist"/>
        <w:shd w:val="clear" w:color="auto" w:fill="FFFFFF"/>
        <w:spacing w:line="240" w:lineRule="auto"/>
        <w:ind w:firstLine="0"/>
        <w:rPr>
          <w:rFonts w:cs="Times New Roman"/>
          <w:sz w:val="22"/>
          <w:lang w:val="en-GB"/>
        </w:rPr>
      </w:pPr>
    </w:p>
    <w:p w14:paraId="6B1217E5" w14:textId="6C287797" w:rsidR="00111608" w:rsidRPr="003A29B8" w:rsidRDefault="006365A0" w:rsidP="00B567AE">
      <w:pPr>
        <w:shd w:val="clear" w:color="auto" w:fill="FFFFFF"/>
        <w:spacing w:after="0" w:line="240" w:lineRule="auto"/>
        <w:jc w:val="both"/>
        <w:rPr>
          <w:rFonts w:ascii="Times New Roman" w:hAnsi="Times New Roman" w:cs="Times New Roman"/>
          <w:lang w:val="en-GB"/>
        </w:rPr>
      </w:pPr>
      <w:r>
        <w:rPr>
          <w:rFonts w:ascii="Times New Roman" w:hAnsi="Times New Roman" w:cs="Times New Roman"/>
          <w:lang w:val="en-GB"/>
        </w:rPr>
        <w:t>The e</w:t>
      </w:r>
      <w:r w:rsidR="00111608" w:rsidRPr="003A29B8">
        <w:rPr>
          <w:rFonts w:ascii="Times New Roman" w:hAnsi="Times New Roman" w:cs="Times New Roman"/>
          <w:lang w:val="en-GB"/>
        </w:rPr>
        <w:t>xperimental system</w:t>
      </w:r>
      <w:r>
        <w:rPr>
          <w:rFonts w:ascii="Times New Roman" w:hAnsi="Times New Roman" w:cs="Times New Roman"/>
          <w:lang w:val="en-GB"/>
        </w:rPr>
        <w:t>,</w:t>
      </w:r>
      <w:r w:rsidR="00111608" w:rsidRPr="003A29B8">
        <w:rPr>
          <w:rFonts w:ascii="Times New Roman" w:hAnsi="Times New Roman" w:cs="Times New Roman"/>
          <w:lang w:val="en-GB"/>
        </w:rPr>
        <w:t xml:space="preserve"> including soil before cultivation:</w:t>
      </w:r>
    </w:p>
    <w:p w14:paraId="302B8CDA" w14:textId="5868EB99" w:rsidR="00111608" w:rsidRPr="003A29B8" w:rsidRDefault="00DB2607" w:rsidP="00127235">
      <w:pPr>
        <w:pStyle w:val="Akapitzlist"/>
        <w:numPr>
          <w:ilvl w:val="0"/>
          <w:numId w:val="28"/>
        </w:numPr>
        <w:shd w:val="clear" w:color="auto" w:fill="FFFFFF"/>
        <w:spacing w:line="240" w:lineRule="auto"/>
        <w:rPr>
          <w:rFonts w:cs="Times New Roman"/>
          <w:sz w:val="22"/>
          <w:lang w:val="en-GB"/>
        </w:rPr>
      </w:pPr>
      <w:r w:rsidRPr="003A29B8">
        <w:rPr>
          <w:rFonts w:cs="Times New Roman"/>
          <w:sz w:val="22"/>
          <w:lang w:val="en-GB"/>
        </w:rPr>
        <w:t>G1 – u</w:t>
      </w:r>
      <w:r w:rsidR="00111608" w:rsidRPr="003A29B8">
        <w:rPr>
          <w:rFonts w:cs="Times New Roman"/>
          <w:sz w:val="22"/>
          <w:lang w:val="en-GB"/>
        </w:rPr>
        <w:t xml:space="preserve">niversal </w:t>
      </w:r>
      <w:r w:rsidR="00127235" w:rsidRPr="003A29B8">
        <w:rPr>
          <w:rFonts w:cs="Times New Roman"/>
          <w:sz w:val="22"/>
          <w:lang w:val="en-GB"/>
        </w:rPr>
        <w:t xml:space="preserve">substrate </w:t>
      </w:r>
      <w:r w:rsidR="00111608" w:rsidRPr="003A29B8">
        <w:rPr>
          <w:rFonts w:cs="Times New Roman"/>
          <w:sz w:val="22"/>
          <w:lang w:val="en-GB"/>
        </w:rPr>
        <w:t>of the hig</w:t>
      </w:r>
      <w:r w:rsidRPr="003A29B8">
        <w:rPr>
          <w:rFonts w:cs="Times New Roman"/>
          <w:sz w:val="22"/>
          <w:lang w:val="en-GB"/>
        </w:rPr>
        <w:t>hest quality before cultivation;</w:t>
      </w:r>
    </w:p>
    <w:p w14:paraId="11C746F6" w14:textId="7D37DB60" w:rsidR="00111608" w:rsidRPr="003A29B8" w:rsidRDefault="00DB2607" w:rsidP="00B567AE">
      <w:pPr>
        <w:pStyle w:val="Akapitzlist"/>
        <w:numPr>
          <w:ilvl w:val="0"/>
          <w:numId w:val="28"/>
        </w:numPr>
        <w:shd w:val="clear" w:color="auto" w:fill="FFFFFF"/>
        <w:spacing w:line="240" w:lineRule="auto"/>
        <w:rPr>
          <w:rFonts w:cs="Times New Roman"/>
          <w:sz w:val="22"/>
          <w:lang w:val="en-GB"/>
        </w:rPr>
      </w:pPr>
      <w:r w:rsidRPr="003A29B8">
        <w:rPr>
          <w:rFonts w:cs="Times New Roman"/>
          <w:sz w:val="22"/>
          <w:lang w:val="en-GB"/>
        </w:rPr>
        <w:t>G2 – u</w:t>
      </w:r>
      <w:r w:rsidR="00111608" w:rsidRPr="003A29B8">
        <w:rPr>
          <w:rFonts w:cs="Times New Roman"/>
          <w:sz w:val="22"/>
          <w:lang w:val="en-GB"/>
        </w:rPr>
        <w:t>n</w:t>
      </w:r>
      <w:r w:rsidRPr="003A29B8">
        <w:rPr>
          <w:rFonts w:cs="Times New Roman"/>
          <w:sz w:val="22"/>
          <w:lang w:val="en-GB"/>
        </w:rPr>
        <w:t>iversal soil before cultivation;</w:t>
      </w:r>
    </w:p>
    <w:p w14:paraId="24FA14F3" w14:textId="75E8AA53" w:rsidR="00111608" w:rsidRPr="003A29B8" w:rsidRDefault="00DB2607" w:rsidP="00B567AE">
      <w:pPr>
        <w:pStyle w:val="Akapitzlist"/>
        <w:numPr>
          <w:ilvl w:val="0"/>
          <w:numId w:val="28"/>
        </w:numPr>
        <w:shd w:val="clear" w:color="auto" w:fill="FFFFFF"/>
        <w:spacing w:line="240" w:lineRule="auto"/>
        <w:rPr>
          <w:rFonts w:cs="Times New Roman"/>
          <w:sz w:val="22"/>
          <w:lang w:val="en-GB"/>
        </w:rPr>
      </w:pPr>
      <w:r w:rsidRPr="003A29B8">
        <w:rPr>
          <w:rFonts w:cs="Times New Roman"/>
          <w:sz w:val="22"/>
          <w:lang w:val="en-GB"/>
        </w:rPr>
        <w:t>G3 – h</w:t>
      </w:r>
      <w:r w:rsidR="00111608" w:rsidRPr="003A29B8">
        <w:rPr>
          <w:rFonts w:cs="Times New Roman"/>
          <w:sz w:val="22"/>
          <w:lang w:val="en-GB"/>
        </w:rPr>
        <w:t xml:space="preserve">orticultural substrate for seeding </w:t>
      </w:r>
      <w:r w:rsidRPr="003A29B8">
        <w:rPr>
          <w:rFonts w:cs="Times New Roman"/>
          <w:sz w:val="22"/>
          <w:lang w:val="en-GB"/>
        </w:rPr>
        <w:t>and quilting before cultivation;</w:t>
      </w:r>
    </w:p>
    <w:p w14:paraId="1A3F7AE0" w14:textId="6599034D" w:rsidR="00F81659" w:rsidRPr="003A29B8" w:rsidRDefault="00DB2607" w:rsidP="00AC2523">
      <w:pPr>
        <w:pStyle w:val="Akapitzlist"/>
        <w:numPr>
          <w:ilvl w:val="0"/>
          <w:numId w:val="28"/>
        </w:numPr>
        <w:shd w:val="clear" w:color="auto" w:fill="FFFFFF"/>
        <w:spacing w:before="240" w:after="240" w:line="240" w:lineRule="auto"/>
        <w:rPr>
          <w:rFonts w:cs="Times New Roman"/>
          <w:sz w:val="22"/>
          <w:lang w:val="en-GB"/>
        </w:rPr>
      </w:pPr>
      <w:r w:rsidRPr="003A29B8">
        <w:rPr>
          <w:rFonts w:cs="Times New Roman"/>
          <w:sz w:val="22"/>
          <w:lang w:val="en-GB"/>
        </w:rPr>
        <w:t>G4 – a</w:t>
      </w:r>
      <w:r w:rsidR="00111608" w:rsidRPr="003A29B8">
        <w:rPr>
          <w:rFonts w:cs="Times New Roman"/>
          <w:sz w:val="22"/>
          <w:lang w:val="en-GB"/>
        </w:rPr>
        <w:t>cid peat substrate before cultivation.</w:t>
      </w:r>
    </w:p>
    <w:p w14:paraId="15D64C4B" w14:textId="5558FF44" w:rsidR="00D87916" w:rsidRPr="003A29B8" w:rsidRDefault="00175B0D" w:rsidP="00175B0D">
      <w:pPr>
        <w:pStyle w:val="Rn1"/>
        <w:rPr>
          <w:sz w:val="22"/>
          <w:lang w:val="en-GB"/>
        </w:rPr>
      </w:pPr>
      <w:r w:rsidRPr="003A29B8">
        <w:rPr>
          <w:lang w:val="en-GB"/>
        </w:rPr>
        <w:t>3. Results and Dis</w:t>
      </w:r>
      <w:r w:rsidR="006365A0">
        <w:rPr>
          <w:lang w:val="en-GB"/>
        </w:rPr>
        <w:t>cus</w:t>
      </w:r>
      <w:r w:rsidRPr="003A29B8">
        <w:rPr>
          <w:lang w:val="en-GB"/>
        </w:rPr>
        <w:t>sion</w:t>
      </w:r>
    </w:p>
    <w:p w14:paraId="104E72E6" w14:textId="5C23C79B" w:rsidR="000F073F" w:rsidRPr="003A29B8" w:rsidRDefault="000F073F" w:rsidP="003A29B8">
      <w:pPr>
        <w:spacing w:after="0" w:line="240" w:lineRule="auto"/>
        <w:ind w:firstLine="284"/>
        <w:jc w:val="both"/>
        <w:rPr>
          <w:rFonts w:ascii="Times New Roman" w:hAnsi="Times New Roman" w:cs="Times New Roman"/>
          <w:lang w:val="en-GB" w:eastAsia="pl-PL"/>
        </w:rPr>
      </w:pPr>
      <w:r w:rsidRPr="003A29B8">
        <w:rPr>
          <w:rFonts w:ascii="Times New Roman" w:hAnsi="Times New Roman" w:cs="Times New Roman"/>
          <w:lang w:val="en-GB" w:eastAsia="pl-PL"/>
        </w:rPr>
        <w:t>The results of gas chromatography analysis with mass spectrometry (GC-MS) detection are shown in Figures 1, 2 and 4. The content of polycyclic aromatic hydrocarbons in soils was determined by soil type, EM watering and plant type. The highest contents of polycyclic aromatic hydrocarbons were recorded in the soil before cultivation for the highest quality universal soil, universal soil and horticultural sowing and quilting medium.</w:t>
      </w:r>
    </w:p>
    <w:p w14:paraId="2C9A9C60" w14:textId="32B15BC2" w:rsidR="000F073F" w:rsidRPr="003A29B8" w:rsidRDefault="000F073F" w:rsidP="003A29B8">
      <w:pPr>
        <w:spacing w:after="0" w:line="240" w:lineRule="auto"/>
        <w:ind w:firstLine="284"/>
        <w:jc w:val="both"/>
        <w:rPr>
          <w:rFonts w:ascii="Times New Roman" w:hAnsi="Times New Roman" w:cs="Times New Roman"/>
          <w:lang w:val="en-GB" w:eastAsia="pl-PL"/>
        </w:rPr>
      </w:pPr>
      <w:r w:rsidRPr="003A29B8">
        <w:rPr>
          <w:rFonts w:ascii="Times New Roman" w:hAnsi="Times New Roman" w:cs="Times New Roman"/>
          <w:lang w:val="en-GB" w:eastAsia="pl-PL"/>
        </w:rPr>
        <w:t xml:space="preserve">The highest content of 16 PAHs of 296.59 µg/kg </w:t>
      </w:r>
      <w:r w:rsidR="00E42A60" w:rsidRPr="003A29B8">
        <w:rPr>
          <w:rFonts w:ascii="Times New Roman" w:hAnsi="Times New Roman" w:cs="Times New Roman"/>
          <w:lang w:val="en-GB" w:eastAsia="pl-PL"/>
        </w:rPr>
        <w:t xml:space="preserve">DM </w:t>
      </w:r>
      <w:r w:rsidRPr="003A29B8">
        <w:rPr>
          <w:rFonts w:ascii="Times New Roman" w:hAnsi="Times New Roman" w:cs="Times New Roman"/>
          <w:lang w:val="en-GB" w:eastAsia="pl-PL"/>
        </w:rPr>
        <w:t>was in G4 soil (</w:t>
      </w:r>
      <w:r w:rsidR="004E746D" w:rsidRPr="003A29B8">
        <w:rPr>
          <w:rFonts w:ascii="Times New Roman" w:hAnsi="Times New Roman" w:cs="Times New Roman"/>
          <w:lang w:val="en-GB" w:eastAsia="pl-PL"/>
        </w:rPr>
        <w:t>acid peat substrate before cultivation</w:t>
      </w:r>
      <w:r w:rsidRPr="003A29B8">
        <w:rPr>
          <w:rFonts w:ascii="Times New Roman" w:hAnsi="Times New Roman" w:cs="Times New Roman"/>
          <w:lang w:val="en-GB" w:eastAsia="pl-PL"/>
        </w:rPr>
        <w:t>) relative to the other pre-till soils. The lowest content of</w:t>
      </w:r>
      <w:r w:rsidR="000A635E" w:rsidRPr="003A29B8">
        <w:rPr>
          <w:rFonts w:ascii="Times New Roman" w:hAnsi="Times New Roman" w:cs="Times New Roman"/>
          <w:lang w:val="en-GB" w:eastAsia="pl-PL"/>
        </w:rPr>
        <w:t xml:space="preserve"> </w:t>
      </w:r>
      <w:r w:rsidR="0002683E" w:rsidRPr="003A29B8">
        <w:rPr>
          <w:rFonts w:ascii="Times New Roman" w:hAnsi="Times New Roman" w:cs="Times New Roman"/>
          <w:lang w:val="en-GB" w:eastAsia="pl-PL"/>
        </w:rPr>
        <w:t xml:space="preserve">the </w:t>
      </w:r>
      <w:r w:rsidR="000A635E" w:rsidRPr="003A29B8">
        <w:rPr>
          <w:rFonts w:ascii="Times New Roman" w:hAnsi="Times New Roman" w:cs="Times New Roman"/>
          <w:lang w:val="en-GB" w:eastAsia="pl-PL"/>
        </w:rPr>
        <w:t xml:space="preserve">total 16 PAHs of 143.55 µg/kg </w:t>
      </w:r>
      <w:r w:rsidR="00E42A60" w:rsidRPr="003A29B8">
        <w:rPr>
          <w:rFonts w:ascii="Times New Roman" w:hAnsi="Times New Roman" w:cs="Times New Roman"/>
          <w:lang w:val="en-GB"/>
        </w:rPr>
        <w:t>DM</w:t>
      </w:r>
      <w:r w:rsidR="00E42A60" w:rsidRPr="003A29B8">
        <w:rPr>
          <w:rFonts w:ascii="Times New Roman" w:hAnsi="Times New Roman" w:cs="Times New Roman"/>
          <w:lang w:val="en-GB" w:eastAsia="pl-PL"/>
        </w:rPr>
        <w:t xml:space="preserve"> </w:t>
      </w:r>
      <w:r w:rsidRPr="003A29B8">
        <w:rPr>
          <w:rFonts w:ascii="Times New Roman" w:hAnsi="Times New Roman" w:cs="Times New Roman"/>
          <w:lang w:val="en-GB" w:eastAsia="pl-PL"/>
        </w:rPr>
        <w:t>was characteri</w:t>
      </w:r>
      <w:r w:rsidR="006365A0">
        <w:rPr>
          <w:rFonts w:ascii="Times New Roman" w:hAnsi="Times New Roman" w:cs="Times New Roman"/>
          <w:lang w:val="en-GB" w:eastAsia="pl-PL"/>
        </w:rPr>
        <w:t>s</w:t>
      </w:r>
      <w:r w:rsidRPr="003A29B8">
        <w:rPr>
          <w:rFonts w:ascii="Times New Roman" w:hAnsi="Times New Roman" w:cs="Times New Roman"/>
          <w:lang w:val="en-GB" w:eastAsia="pl-PL"/>
        </w:rPr>
        <w:t>ed by soil G2 (</w:t>
      </w:r>
      <w:r w:rsidR="004E746D" w:rsidRPr="003A29B8">
        <w:rPr>
          <w:rFonts w:ascii="Times New Roman" w:hAnsi="Times New Roman" w:cs="Times New Roman"/>
          <w:lang w:val="en-GB" w:eastAsia="pl-PL"/>
        </w:rPr>
        <w:t>universal soil before cultivation</w:t>
      </w:r>
      <w:r w:rsidRPr="003A29B8">
        <w:rPr>
          <w:rFonts w:ascii="Times New Roman" w:hAnsi="Times New Roman" w:cs="Times New Roman"/>
          <w:lang w:val="en-GB" w:eastAsia="pl-PL"/>
        </w:rPr>
        <w:t xml:space="preserve">) also </w:t>
      </w:r>
      <w:r w:rsidR="006365A0">
        <w:rPr>
          <w:rFonts w:ascii="Times New Roman" w:hAnsi="Times New Roman" w:cs="Times New Roman"/>
          <w:lang w:val="en-GB" w:eastAsia="pl-PL"/>
        </w:rPr>
        <w:t>concerning</w:t>
      </w:r>
      <w:r w:rsidRPr="003A29B8">
        <w:rPr>
          <w:rFonts w:ascii="Times New Roman" w:hAnsi="Times New Roman" w:cs="Times New Roman"/>
          <w:lang w:val="en-GB" w:eastAsia="pl-PL"/>
        </w:rPr>
        <w:t xml:space="preserve"> the other pre-till soils. Pre-till soils in the form of G1 (universal soil of the highest quality before cultivation) and G3 (horticultural soil for seeding and </w:t>
      </w:r>
      <w:r w:rsidRPr="003A29B8">
        <w:rPr>
          <w:rFonts w:ascii="Times New Roman" w:hAnsi="Times New Roman" w:cs="Times New Roman"/>
          <w:lang w:val="en-GB" w:eastAsia="pl-PL"/>
        </w:rPr>
        <w:lastRenderedPageBreak/>
        <w:t>quilting before cultivation) were characteri</w:t>
      </w:r>
      <w:r w:rsidR="006365A0">
        <w:rPr>
          <w:rFonts w:ascii="Times New Roman" w:hAnsi="Times New Roman" w:cs="Times New Roman"/>
          <w:lang w:val="en-GB" w:eastAsia="pl-PL"/>
        </w:rPr>
        <w:t>s</w:t>
      </w:r>
      <w:r w:rsidRPr="003A29B8">
        <w:rPr>
          <w:rFonts w:ascii="Times New Roman" w:hAnsi="Times New Roman" w:cs="Times New Roman"/>
          <w:lang w:val="en-GB" w:eastAsia="pl-PL"/>
        </w:rPr>
        <w:t xml:space="preserve">ed by a similar sum of 16 PAHs amounting to 195.34 µg/kg </w:t>
      </w:r>
      <w:r w:rsidR="00E42A60" w:rsidRPr="003A29B8">
        <w:rPr>
          <w:rFonts w:ascii="Times New Roman" w:hAnsi="Times New Roman" w:cs="Times New Roman"/>
          <w:lang w:val="en-GB"/>
        </w:rPr>
        <w:t>DM</w:t>
      </w:r>
      <w:r w:rsidR="00E42A60" w:rsidRPr="003A29B8">
        <w:rPr>
          <w:rFonts w:ascii="Times New Roman" w:hAnsi="Times New Roman" w:cs="Times New Roman"/>
          <w:lang w:val="en-GB" w:eastAsia="pl-PL"/>
        </w:rPr>
        <w:t xml:space="preserve"> </w:t>
      </w:r>
      <w:r w:rsidRPr="003A29B8">
        <w:rPr>
          <w:rFonts w:ascii="Times New Roman" w:hAnsi="Times New Roman" w:cs="Times New Roman"/>
          <w:lang w:val="en-GB" w:eastAsia="pl-PL"/>
        </w:rPr>
        <w:t xml:space="preserve">and 199.6 µg/kg </w:t>
      </w:r>
      <w:r w:rsidR="00E42A60" w:rsidRPr="003A29B8">
        <w:rPr>
          <w:rFonts w:ascii="Times New Roman" w:hAnsi="Times New Roman" w:cs="Times New Roman"/>
          <w:lang w:val="en-GB"/>
        </w:rPr>
        <w:t>DM</w:t>
      </w:r>
      <w:r w:rsidRPr="003A29B8">
        <w:rPr>
          <w:rFonts w:ascii="Times New Roman" w:hAnsi="Times New Roman" w:cs="Times New Roman"/>
          <w:lang w:val="en-GB" w:eastAsia="pl-PL"/>
        </w:rPr>
        <w:t>, respectively.</w:t>
      </w:r>
    </w:p>
    <w:p w14:paraId="426DD8E8" w14:textId="70730223" w:rsidR="00544B59" w:rsidRPr="003A29B8" w:rsidRDefault="007552E6" w:rsidP="003A29B8">
      <w:pPr>
        <w:spacing w:after="0" w:line="240" w:lineRule="auto"/>
        <w:ind w:firstLine="284"/>
        <w:jc w:val="both"/>
        <w:rPr>
          <w:rFonts w:ascii="Times New Roman" w:hAnsi="Times New Roman" w:cs="Times New Roman"/>
          <w:lang w:val="en-GB"/>
        </w:rPr>
      </w:pPr>
      <w:r w:rsidRPr="00472FB2">
        <w:rPr>
          <w:rFonts w:ascii="Times New Roman" w:hAnsi="Times New Roman" w:cs="Times New Roman"/>
          <w:spacing w:val="-2"/>
          <w:lang w:val="en-GB" w:eastAsia="pl-PL"/>
        </w:rPr>
        <w:t xml:space="preserve">Numerous studies presented in </w:t>
      </w:r>
      <w:r w:rsidR="006365A0" w:rsidRPr="00472FB2">
        <w:rPr>
          <w:rFonts w:ascii="Times New Roman" w:hAnsi="Times New Roman" w:cs="Times New Roman"/>
          <w:spacing w:val="-2"/>
          <w:lang w:val="en-GB" w:eastAsia="pl-PL"/>
        </w:rPr>
        <w:t xml:space="preserve">the </w:t>
      </w:r>
      <w:r w:rsidR="000F073F" w:rsidRPr="00472FB2">
        <w:rPr>
          <w:rFonts w:ascii="Times New Roman" w:hAnsi="Times New Roman" w:cs="Times New Roman"/>
          <w:spacing w:val="-2"/>
          <w:lang w:val="en-GB" w:eastAsia="pl-PL"/>
        </w:rPr>
        <w:t>literature on the problem of soil pollution have shown that hydromorphic soils, even unpolluted ones, can contain elevated amounts of PAHs reaching</w:t>
      </w:r>
      <w:r w:rsidR="00E42A60" w:rsidRPr="00472FB2">
        <w:rPr>
          <w:rFonts w:ascii="Times New Roman" w:hAnsi="Times New Roman" w:cs="Times New Roman"/>
          <w:spacing w:val="-2"/>
          <w:lang w:val="en-GB" w:eastAsia="pl-PL"/>
        </w:rPr>
        <w:t xml:space="preserve"> 200-249.6 µ</w:t>
      </w:r>
      <w:r w:rsidR="000F073F" w:rsidRPr="00472FB2">
        <w:rPr>
          <w:rFonts w:ascii="Times New Roman" w:hAnsi="Times New Roman" w:cs="Times New Roman"/>
          <w:spacing w:val="-2"/>
          <w:lang w:val="en-GB" w:eastAsia="pl-PL"/>
        </w:rPr>
        <w:t>g/kg</w:t>
      </w:r>
      <w:r w:rsidR="00E42A60" w:rsidRPr="00472FB2">
        <w:rPr>
          <w:rFonts w:ascii="Times New Roman" w:hAnsi="Times New Roman" w:cs="Times New Roman"/>
          <w:spacing w:val="-2"/>
          <w:lang w:val="en-GB" w:eastAsia="pl-PL"/>
        </w:rPr>
        <w:t xml:space="preserve"> </w:t>
      </w:r>
      <w:r w:rsidR="00E42A60" w:rsidRPr="00472FB2">
        <w:rPr>
          <w:rFonts w:ascii="Times New Roman" w:hAnsi="Times New Roman" w:cs="Times New Roman"/>
          <w:spacing w:val="-2"/>
          <w:lang w:val="en-GB"/>
        </w:rPr>
        <w:t>DM</w:t>
      </w:r>
      <w:r w:rsidR="000F073F" w:rsidRPr="00472FB2">
        <w:rPr>
          <w:rFonts w:ascii="Times New Roman" w:hAnsi="Times New Roman" w:cs="Times New Roman"/>
          <w:spacing w:val="-2"/>
          <w:lang w:val="en-GB" w:eastAsia="pl-PL"/>
        </w:rPr>
        <w:t xml:space="preserve"> in the 0-5</w:t>
      </w:r>
      <w:r w:rsidR="003A29B8" w:rsidRPr="00472FB2">
        <w:rPr>
          <w:rFonts w:ascii="Times New Roman" w:hAnsi="Times New Roman" w:cs="Times New Roman"/>
          <w:spacing w:val="-2"/>
          <w:lang w:val="en-GB" w:eastAsia="pl-PL"/>
        </w:rPr>
        <w:t xml:space="preserve"> </w:t>
      </w:r>
      <w:r w:rsidR="000F073F" w:rsidRPr="00472FB2">
        <w:rPr>
          <w:rFonts w:ascii="Times New Roman" w:hAnsi="Times New Roman" w:cs="Times New Roman"/>
          <w:spacing w:val="-2"/>
          <w:lang w:val="en-GB" w:eastAsia="pl-PL"/>
        </w:rPr>
        <w:t>cm layer.</w:t>
      </w:r>
      <w:r w:rsidR="000F073F" w:rsidRPr="003A29B8">
        <w:rPr>
          <w:rFonts w:ascii="Times New Roman" w:hAnsi="Times New Roman" w:cs="Times New Roman"/>
          <w:lang w:val="en-GB" w:eastAsia="pl-PL"/>
        </w:rPr>
        <w:t xml:space="preserve"> Analy</w:t>
      </w:r>
      <w:r w:rsidR="006365A0">
        <w:rPr>
          <w:rFonts w:ascii="Times New Roman" w:hAnsi="Times New Roman" w:cs="Times New Roman"/>
          <w:lang w:val="en-GB" w:eastAsia="pl-PL"/>
        </w:rPr>
        <w:t>s</w:t>
      </w:r>
      <w:r w:rsidR="000F073F" w:rsidRPr="003A29B8">
        <w:rPr>
          <w:rFonts w:ascii="Times New Roman" w:hAnsi="Times New Roman" w:cs="Times New Roman"/>
          <w:lang w:val="en-GB" w:eastAsia="pl-PL"/>
        </w:rPr>
        <w:t xml:space="preserve">ing literature data on PAH content, the authors show that </w:t>
      </w:r>
      <w:r w:rsidR="006365A0">
        <w:rPr>
          <w:rFonts w:ascii="Times New Roman" w:hAnsi="Times New Roman" w:cs="Times New Roman"/>
          <w:lang w:val="en-GB" w:eastAsia="pl-PL"/>
        </w:rPr>
        <w:t>land use significantly affects topsoil</w:t>
      </w:r>
      <w:r w:rsidR="000F073F" w:rsidRPr="003A29B8">
        <w:rPr>
          <w:rFonts w:ascii="Times New Roman" w:hAnsi="Times New Roman" w:cs="Times New Roman"/>
          <w:lang w:val="en-GB" w:eastAsia="pl-PL"/>
        </w:rPr>
        <w:t xml:space="preserve">. Urban soils exposed </w:t>
      </w:r>
      <w:r w:rsidR="006365A0">
        <w:rPr>
          <w:rFonts w:ascii="Times New Roman" w:hAnsi="Times New Roman" w:cs="Times New Roman"/>
          <w:lang w:val="en-GB" w:eastAsia="pl-PL"/>
        </w:rPr>
        <w:t>to traffic and</w:t>
      </w:r>
      <w:r w:rsidR="000F073F" w:rsidRPr="003A29B8">
        <w:rPr>
          <w:rFonts w:ascii="Times New Roman" w:hAnsi="Times New Roman" w:cs="Times New Roman"/>
          <w:lang w:val="en-GB" w:eastAsia="pl-PL"/>
        </w:rPr>
        <w:t xml:space="preserve"> industrial pollution contain 5-10 times more PAHs th</w:t>
      </w:r>
      <w:r w:rsidR="0088736D" w:rsidRPr="003A29B8">
        <w:rPr>
          <w:rFonts w:ascii="Times New Roman" w:hAnsi="Times New Roman" w:cs="Times New Roman"/>
          <w:lang w:val="en-GB" w:eastAsia="pl-PL"/>
        </w:rPr>
        <w:t>an agriculturally used soils (</w:t>
      </w:r>
      <w:proofErr w:type="spellStart"/>
      <w:r w:rsidR="000F2BDD" w:rsidRPr="003A29B8">
        <w:rPr>
          <w:rFonts w:ascii="Times New Roman" w:hAnsi="Times New Roman" w:cs="Times New Roman"/>
          <w:lang w:val="en-GB"/>
        </w:rPr>
        <w:t>Ciesielczuk</w:t>
      </w:r>
      <w:proofErr w:type="spellEnd"/>
      <w:r w:rsidR="000F2BDD" w:rsidRPr="003A29B8">
        <w:rPr>
          <w:rFonts w:ascii="Times New Roman" w:hAnsi="Times New Roman" w:cs="Times New Roman"/>
          <w:lang w:val="en-GB"/>
        </w:rPr>
        <w:t xml:space="preserve"> 2021</w:t>
      </w:r>
      <w:r w:rsidR="00053E1E">
        <w:rPr>
          <w:rFonts w:ascii="Times New Roman" w:hAnsi="Times New Roman" w:cs="Times New Roman"/>
          <w:lang w:val="en-GB"/>
        </w:rPr>
        <w:t>,</w:t>
      </w:r>
      <w:r w:rsidR="00B63D4E" w:rsidRPr="003A29B8">
        <w:rPr>
          <w:rFonts w:ascii="Times New Roman" w:hAnsi="Times New Roman" w:cs="Times New Roman"/>
          <w:lang w:val="en-GB"/>
        </w:rPr>
        <w:t xml:space="preserve"> Kumar et al. 2021</w:t>
      </w:r>
      <w:r w:rsidR="00053E1E">
        <w:rPr>
          <w:rFonts w:ascii="Times New Roman" w:hAnsi="Times New Roman" w:cs="Times New Roman"/>
          <w:lang w:val="en-GB"/>
        </w:rPr>
        <w:t>,</w:t>
      </w:r>
      <w:r w:rsidR="00DA465E" w:rsidRPr="003A29B8">
        <w:rPr>
          <w:rFonts w:ascii="Times New Roman" w:hAnsi="Times New Roman" w:cs="Times New Roman"/>
          <w:lang w:val="en-GB"/>
        </w:rPr>
        <w:t xml:space="preserve"> Yakovleva et al. 2022</w:t>
      </w:r>
      <w:r w:rsidR="0088736D" w:rsidRPr="003A29B8">
        <w:rPr>
          <w:rFonts w:ascii="Times New Roman" w:hAnsi="Times New Roman" w:cs="Times New Roman"/>
          <w:lang w:val="en-GB"/>
        </w:rPr>
        <w:t>).</w:t>
      </w:r>
    </w:p>
    <w:p w14:paraId="726F18A0" w14:textId="5CD8329F" w:rsidR="000F073F" w:rsidRPr="003A29B8" w:rsidRDefault="00DC36CA" w:rsidP="003A29B8">
      <w:pPr>
        <w:spacing w:after="0" w:line="240" w:lineRule="auto"/>
        <w:ind w:firstLine="284"/>
        <w:jc w:val="both"/>
        <w:rPr>
          <w:rFonts w:ascii="Times New Roman" w:hAnsi="Times New Roman" w:cs="Times New Roman"/>
          <w:lang w:val="en-GB" w:eastAsia="pl-PL"/>
        </w:rPr>
      </w:pPr>
      <w:r w:rsidRPr="003A29B8">
        <w:rPr>
          <w:rFonts w:ascii="Times New Roman" w:hAnsi="Times New Roman" w:cs="Times New Roman"/>
          <w:lang w:val="en-GB"/>
        </w:rPr>
        <w:t xml:space="preserve">Based on the current Regulation of the Minister of the Environment, dated September 1, 2016, on </w:t>
      </w:r>
      <w:r w:rsidR="006365A0">
        <w:rPr>
          <w:rFonts w:ascii="Times New Roman" w:hAnsi="Times New Roman" w:cs="Times New Roman"/>
          <w:lang w:val="en-GB"/>
        </w:rPr>
        <w:t>assessing</w:t>
      </w:r>
      <w:r w:rsidR="00DC4BA4" w:rsidRPr="003A29B8">
        <w:rPr>
          <w:rFonts w:ascii="Times New Roman" w:hAnsi="Times New Roman" w:cs="Times New Roman"/>
          <w:lang w:val="en-GB"/>
        </w:rPr>
        <w:t xml:space="preserve"> land surface contamination, </w:t>
      </w:r>
      <w:proofErr w:type="spellStart"/>
      <w:r w:rsidR="00DC4BA4" w:rsidRPr="003A29B8">
        <w:rPr>
          <w:rFonts w:ascii="Times New Roman" w:hAnsi="Times New Roman" w:cs="Times New Roman"/>
          <w:lang w:val="en-GB"/>
        </w:rPr>
        <w:t>n</w:t>
      </w:r>
      <w:r w:rsidRPr="003A29B8">
        <w:rPr>
          <w:rFonts w:ascii="Times New Roman" w:hAnsi="Times New Roman" w:cs="Times New Roman"/>
          <w:lang w:val="en-GB"/>
        </w:rPr>
        <w:t>aftelen</w:t>
      </w:r>
      <w:proofErr w:type="spellEnd"/>
      <w:r w:rsidRPr="003A29B8">
        <w:rPr>
          <w:rFonts w:ascii="Times New Roman" w:hAnsi="Times New Roman" w:cs="Times New Roman"/>
          <w:lang w:val="en-GB"/>
        </w:rPr>
        <w:t xml:space="preserve"> is classified as a substance causing risks of particular relevance to land surface protection. Its permissible content in soil and permissible content in soil for subgroup II is 0.1 mg/kg DM (Minister of the Environment 2016). According to the </w:t>
      </w:r>
      <w:r w:rsidR="006365A0">
        <w:rPr>
          <w:rFonts w:ascii="Times New Roman" w:hAnsi="Times New Roman" w:cs="Times New Roman"/>
          <w:lang w:val="en-GB"/>
        </w:rPr>
        <w:t>analysis result</w:t>
      </w:r>
      <w:r w:rsidRPr="003A29B8">
        <w:rPr>
          <w:rFonts w:ascii="Times New Roman" w:hAnsi="Times New Roman" w:cs="Times New Roman"/>
          <w:lang w:val="en-GB"/>
        </w:rPr>
        <w:t xml:space="preserve">s, the naphthalene content in samples G1, G2, G3 and G4 ranges from 0.07 mg/kg DM to 0.11 mg/kg DM, which is acceptable by the standards. However, you'll notice that the naphthalene content is close to the </w:t>
      </w:r>
      <w:r w:rsidR="006365A0">
        <w:rPr>
          <w:rFonts w:ascii="Times New Roman" w:hAnsi="Times New Roman" w:cs="Times New Roman"/>
          <w:lang w:val="en-GB"/>
        </w:rPr>
        <w:t>acceptable upper limit</w:t>
      </w:r>
      <w:r w:rsidRPr="003A29B8">
        <w:rPr>
          <w:rFonts w:ascii="Times New Roman" w:hAnsi="Times New Roman" w:cs="Times New Roman"/>
          <w:lang w:val="en-GB"/>
        </w:rPr>
        <w:t>. If the upper limit of acceptable naphthalene content is critical from the point of view of environmental standards, steps should be taken to minimi</w:t>
      </w:r>
      <w:r w:rsidR="006365A0">
        <w:rPr>
          <w:rFonts w:ascii="Times New Roman" w:hAnsi="Times New Roman" w:cs="Times New Roman"/>
          <w:lang w:val="en-GB"/>
        </w:rPr>
        <w:t>s</w:t>
      </w:r>
      <w:r w:rsidRPr="003A29B8">
        <w:rPr>
          <w:rFonts w:ascii="Times New Roman" w:hAnsi="Times New Roman" w:cs="Times New Roman"/>
          <w:lang w:val="en-GB"/>
        </w:rPr>
        <w:t>e this content.</w:t>
      </w:r>
    </w:p>
    <w:p w14:paraId="2485BBE7" w14:textId="77777777" w:rsidR="000670CB" w:rsidRPr="003A29B8" w:rsidRDefault="000670CB" w:rsidP="00B567AE">
      <w:pPr>
        <w:spacing w:after="0" w:line="240" w:lineRule="auto"/>
        <w:jc w:val="both"/>
        <w:rPr>
          <w:rFonts w:ascii="Times New Roman" w:hAnsi="Times New Roman" w:cs="Times New Roman"/>
          <w:lang w:val="en-GB" w:eastAsia="pl-PL"/>
        </w:rPr>
      </w:pPr>
    </w:p>
    <w:p w14:paraId="2B10A464" w14:textId="77777777" w:rsidR="00544B59" w:rsidRPr="003A29B8" w:rsidRDefault="00544B59" w:rsidP="003A29B8">
      <w:pPr>
        <w:spacing w:line="240" w:lineRule="auto"/>
        <w:jc w:val="center"/>
        <w:rPr>
          <w:rFonts w:ascii="Times New Roman" w:hAnsi="Times New Roman" w:cs="Times New Roman"/>
          <w:lang w:val="en-GB" w:eastAsia="pl-PL"/>
        </w:rPr>
      </w:pPr>
      <w:r w:rsidRPr="003A29B8">
        <w:rPr>
          <w:rFonts w:ascii="Times New Roman" w:hAnsi="Times New Roman" w:cs="Times New Roman"/>
          <w:noProof/>
          <w:lang w:val="en-GB"/>
        </w:rPr>
        <w:drawing>
          <wp:inline distT="0" distB="0" distL="0" distR="0" wp14:anchorId="3169433D" wp14:editId="6A945A35">
            <wp:extent cx="4111625" cy="2673350"/>
            <wp:effectExtent l="0" t="0" r="3175" b="1270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7F6A51" w14:textId="574FAC9A" w:rsidR="00683E39" w:rsidRPr="003A29B8" w:rsidRDefault="000F073F" w:rsidP="00175B0D">
      <w:pPr>
        <w:pStyle w:val="Rrys"/>
        <w:rPr>
          <w:lang w:val="en-GB" w:eastAsia="pl-PL"/>
        </w:rPr>
      </w:pPr>
      <w:r w:rsidRPr="003A29B8">
        <w:rPr>
          <w:b/>
          <w:bCs/>
          <w:lang w:val="en-GB" w:eastAsia="pl-PL"/>
        </w:rPr>
        <w:t>Fig. 1.</w:t>
      </w:r>
      <w:r w:rsidRPr="003A29B8">
        <w:rPr>
          <w:lang w:val="en-GB" w:eastAsia="pl-PL"/>
        </w:rPr>
        <w:t xml:space="preserve"> Content of sum of 16 PAHs in soils before crop cultivation</w:t>
      </w:r>
    </w:p>
    <w:p w14:paraId="11CE2356" w14:textId="77777777" w:rsidR="00175B0D" w:rsidRPr="003A29B8" w:rsidRDefault="00175B0D" w:rsidP="003A29B8">
      <w:pPr>
        <w:spacing w:after="0" w:line="240" w:lineRule="auto"/>
        <w:ind w:firstLine="284"/>
        <w:jc w:val="both"/>
        <w:rPr>
          <w:rFonts w:ascii="Times New Roman" w:hAnsi="Times New Roman" w:cs="Times New Roman"/>
          <w:lang w:val="en-GB" w:eastAsia="pl-PL"/>
        </w:rPr>
      </w:pPr>
    </w:p>
    <w:p w14:paraId="2CE27B6B" w14:textId="2610F440" w:rsidR="000F073F" w:rsidRPr="003A29B8" w:rsidRDefault="000F073F" w:rsidP="003A29B8">
      <w:pPr>
        <w:spacing w:after="0" w:line="240" w:lineRule="auto"/>
        <w:ind w:firstLine="284"/>
        <w:jc w:val="both"/>
        <w:rPr>
          <w:rFonts w:ascii="Times New Roman" w:hAnsi="Times New Roman" w:cs="Times New Roman"/>
          <w:lang w:val="en-GB" w:eastAsia="pl-PL"/>
        </w:rPr>
      </w:pPr>
      <w:r w:rsidRPr="003A29B8">
        <w:rPr>
          <w:rFonts w:ascii="Times New Roman" w:hAnsi="Times New Roman" w:cs="Times New Roman"/>
          <w:lang w:val="en-GB" w:eastAsia="pl-PL"/>
        </w:rPr>
        <w:t>Total concentrations of sixteen PAHs were higher than the test samples for 3 of the 4 control soil samples on which watered wheat was grown. Lower concentrations of PAHs were exhibited by research samples P4 (</w:t>
      </w:r>
      <w:r w:rsidR="00F00CDC" w:rsidRPr="003A29B8">
        <w:rPr>
          <w:rFonts w:ascii="Times New Roman" w:hAnsi="Times New Roman" w:cs="Times New Roman"/>
          <w:lang w:val="en-GB"/>
        </w:rPr>
        <w:t>universal soil in which wheat grew for 2 weeks, with a 1% EM solution</w:t>
      </w:r>
      <w:r w:rsidRPr="003A29B8">
        <w:rPr>
          <w:rFonts w:ascii="Times New Roman" w:hAnsi="Times New Roman" w:cs="Times New Roman"/>
          <w:lang w:val="en-GB" w:eastAsia="pl-PL"/>
        </w:rPr>
        <w:t>), P6 (</w:t>
      </w:r>
      <w:r w:rsidR="00F00CDC" w:rsidRPr="003A29B8">
        <w:rPr>
          <w:rFonts w:ascii="Times New Roman" w:hAnsi="Times New Roman" w:cs="Times New Roman"/>
          <w:lang w:val="en-GB"/>
        </w:rPr>
        <w:t>horticultural substrate for sowing and planting, on which wheat grew for 2 weeks, with a 1% EM solution</w:t>
      </w:r>
      <w:r w:rsidRPr="003A29B8">
        <w:rPr>
          <w:rFonts w:ascii="Times New Roman" w:hAnsi="Times New Roman" w:cs="Times New Roman"/>
          <w:lang w:val="en-GB" w:eastAsia="pl-PL"/>
        </w:rPr>
        <w:t>), P8 (</w:t>
      </w:r>
      <w:r w:rsidR="00F00CDC" w:rsidRPr="003A29B8">
        <w:rPr>
          <w:rFonts w:ascii="Times New Roman" w:hAnsi="Times New Roman" w:cs="Times New Roman"/>
          <w:lang w:val="en-GB"/>
        </w:rPr>
        <w:t>acidic peat substrate on which wheat grew for 2 weeks, with a 1% EM solution</w:t>
      </w:r>
      <w:r w:rsidRPr="003A29B8">
        <w:rPr>
          <w:rFonts w:ascii="Times New Roman" w:hAnsi="Times New Roman" w:cs="Times New Roman"/>
          <w:lang w:val="en-GB" w:eastAsia="pl-PL"/>
        </w:rPr>
        <w:t xml:space="preserve">) </w:t>
      </w:r>
      <w:r w:rsidR="006365A0">
        <w:rPr>
          <w:rFonts w:ascii="Times New Roman" w:hAnsi="Times New Roman" w:cs="Times New Roman"/>
          <w:lang w:val="en-GB" w:eastAsia="pl-PL"/>
        </w:rPr>
        <w:t>concerning</w:t>
      </w:r>
      <w:r w:rsidRPr="003A29B8">
        <w:rPr>
          <w:rFonts w:ascii="Times New Roman" w:hAnsi="Times New Roman" w:cs="Times New Roman"/>
          <w:lang w:val="en-GB" w:eastAsia="pl-PL"/>
        </w:rPr>
        <w:t xml:space="preserve"> their control samples.</w:t>
      </w:r>
    </w:p>
    <w:p w14:paraId="07A586D9" w14:textId="3774FE8E" w:rsidR="000F073F" w:rsidRPr="003A29B8" w:rsidRDefault="000F073F" w:rsidP="003A29B8">
      <w:pPr>
        <w:spacing w:after="0" w:line="240" w:lineRule="auto"/>
        <w:ind w:firstLine="284"/>
        <w:jc w:val="both"/>
        <w:rPr>
          <w:rFonts w:ascii="Times New Roman" w:hAnsi="Times New Roman" w:cs="Times New Roman"/>
          <w:lang w:val="en-GB" w:eastAsia="pl-PL"/>
        </w:rPr>
      </w:pPr>
      <w:r w:rsidRPr="003A29B8">
        <w:rPr>
          <w:rFonts w:ascii="Times New Roman" w:hAnsi="Times New Roman" w:cs="Times New Roman"/>
          <w:lang w:val="en-GB" w:eastAsia="pl-PL"/>
        </w:rPr>
        <w:t xml:space="preserve">Analysis of the results allows us to conclude that there were fewer 2-ring PAHs in all the research samples in the form of wheat-grown soils </w:t>
      </w:r>
      <w:r w:rsidR="006365A0">
        <w:rPr>
          <w:rFonts w:ascii="Times New Roman" w:hAnsi="Times New Roman" w:cs="Times New Roman"/>
          <w:lang w:val="en-GB" w:eastAsia="pl-PL"/>
        </w:rPr>
        <w:t>concerning</w:t>
      </w:r>
      <w:r w:rsidRPr="003A29B8">
        <w:rPr>
          <w:rFonts w:ascii="Times New Roman" w:hAnsi="Times New Roman" w:cs="Times New Roman"/>
          <w:lang w:val="en-GB" w:eastAsia="pl-PL"/>
        </w:rPr>
        <w:t xml:space="preserve"> their control samples. It was observed that 75% of the research samples</w:t>
      </w:r>
      <w:r w:rsidR="006365A0">
        <w:rPr>
          <w:rFonts w:ascii="Times New Roman" w:hAnsi="Times New Roman" w:cs="Times New Roman"/>
          <w:lang w:val="en-GB" w:eastAsia="pl-PL"/>
        </w:rPr>
        <w:t>,</w:t>
      </w:r>
      <w:r w:rsidRPr="003A29B8">
        <w:rPr>
          <w:rFonts w:ascii="Times New Roman" w:hAnsi="Times New Roman" w:cs="Times New Roman"/>
          <w:lang w:val="en-GB" w:eastAsia="pl-PL"/>
        </w:rPr>
        <w:t xml:space="preserve"> in the form of post</w:t>
      </w:r>
      <w:r w:rsidR="006365A0">
        <w:rPr>
          <w:rFonts w:ascii="Times New Roman" w:hAnsi="Times New Roman" w:cs="Times New Roman"/>
          <w:lang w:val="en-GB" w:eastAsia="pl-PL"/>
        </w:rPr>
        <w:t>-</w:t>
      </w:r>
      <w:r w:rsidRPr="003A29B8">
        <w:rPr>
          <w:rFonts w:ascii="Times New Roman" w:hAnsi="Times New Roman" w:cs="Times New Roman"/>
          <w:lang w:val="en-GB" w:eastAsia="pl-PL"/>
        </w:rPr>
        <w:t>wheat soi</w:t>
      </w:r>
      <w:r w:rsidR="003548B6" w:rsidRPr="003A29B8">
        <w:rPr>
          <w:rFonts w:ascii="Times New Roman" w:hAnsi="Times New Roman" w:cs="Times New Roman"/>
          <w:lang w:val="en-GB" w:eastAsia="pl-PL"/>
        </w:rPr>
        <w:t>ls, had lower contents of 3,4,5-</w:t>
      </w:r>
      <w:r w:rsidRPr="003A29B8">
        <w:rPr>
          <w:rFonts w:ascii="Times New Roman" w:hAnsi="Times New Roman" w:cs="Times New Roman"/>
          <w:lang w:val="en-GB" w:eastAsia="pl-PL"/>
        </w:rPr>
        <w:t xml:space="preserve">ring PAHs </w:t>
      </w:r>
      <w:r w:rsidR="006365A0">
        <w:rPr>
          <w:rFonts w:ascii="Times New Roman" w:hAnsi="Times New Roman" w:cs="Times New Roman"/>
          <w:lang w:val="en-GB" w:eastAsia="pl-PL"/>
        </w:rPr>
        <w:t>than</w:t>
      </w:r>
      <w:r w:rsidRPr="003A29B8">
        <w:rPr>
          <w:rFonts w:ascii="Times New Roman" w:hAnsi="Times New Roman" w:cs="Times New Roman"/>
          <w:lang w:val="en-GB" w:eastAsia="pl-PL"/>
        </w:rPr>
        <w:t xml:space="preserve"> their control samples. Slight changes in content between the control samples in the form of post</w:t>
      </w:r>
      <w:r w:rsidR="006365A0">
        <w:rPr>
          <w:rFonts w:ascii="Times New Roman" w:hAnsi="Times New Roman" w:cs="Times New Roman"/>
          <w:lang w:val="en-GB" w:eastAsia="pl-PL"/>
        </w:rPr>
        <w:t>-</w:t>
      </w:r>
      <w:r w:rsidRPr="003A29B8">
        <w:rPr>
          <w:rFonts w:ascii="Times New Roman" w:hAnsi="Times New Roman" w:cs="Times New Roman"/>
          <w:lang w:val="en-GB" w:eastAsia="pl-PL"/>
        </w:rPr>
        <w:t>wheat soils and the research samples were observed in 6-ring PAHs.</w:t>
      </w:r>
    </w:p>
    <w:p w14:paraId="7432F78A" w14:textId="72520335" w:rsidR="000F073F" w:rsidRPr="003A29B8" w:rsidRDefault="000F073F" w:rsidP="003A29B8">
      <w:pPr>
        <w:spacing w:after="0" w:line="240" w:lineRule="auto"/>
        <w:ind w:firstLine="284"/>
        <w:jc w:val="both"/>
        <w:rPr>
          <w:rFonts w:ascii="Times New Roman" w:hAnsi="Times New Roman" w:cs="Times New Roman"/>
          <w:lang w:val="en-GB" w:eastAsia="pl-PL"/>
        </w:rPr>
      </w:pPr>
      <w:r w:rsidRPr="003A29B8">
        <w:rPr>
          <w:rFonts w:ascii="Times New Roman" w:hAnsi="Times New Roman" w:cs="Times New Roman"/>
          <w:lang w:val="en-GB" w:eastAsia="pl-PL"/>
        </w:rPr>
        <w:t>Naphthalene was the dominant hydrocarbon in the post-wheat soils. Acenaphthylene, acenaphthene, fluorene, phenanthrene</w:t>
      </w:r>
      <w:r w:rsidR="00033F33" w:rsidRPr="003A29B8">
        <w:rPr>
          <w:rFonts w:ascii="Times New Roman" w:hAnsi="Times New Roman" w:cs="Times New Roman"/>
          <w:lang w:val="en-GB" w:eastAsia="pl-PL"/>
        </w:rPr>
        <w:t xml:space="preserve"> and</w:t>
      </w:r>
      <w:r w:rsidRPr="003A29B8">
        <w:rPr>
          <w:rFonts w:ascii="Times New Roman" w:hAnsi="Times New Roman" w:cs="Times New Roman"/>
          <w:lang w:val="en-GB" w:eastAsia="pl-PL"/>
        </w:rPr>
        <w:t xml:space="preserve"> anthracene were present in relatively high concentrations in the control sample P7 (</w:t>
      </w:r>
      <w:r w:rsidR="00893836" w:rsidRPr="003A29B8">
        <w:rPr>
          <w:rFonts w:ascii="Times New Roman" w:hAnsi="Times New Roman" w:cs="Times New Roman"/>
          <w:lang w:val="en-GB"/>
        </w:rPr>
        <w:t>acidic peat substrate on which wheat grew for 2 weeks, with distilled water</w:t>
      </w:r>
      <w:r w:rsidRPr="003A29B8">
        <w:rPr>
          <w:rFonts w:ascii="Times New Roman" w:hAnsi="Times New Roman" w:cs="Times New Roman"/>
          <w:lang w:val="en-GB" w:eastAsia="pl-PL"/>
        </w:rPr>
        <w:t>) in relation to its research sample P8. Significant decreases in the concentrations of fluoranthene, pyrene, benzo[a]anthracene</w:t>
      </w:r>
      <w:r w:rsidR="00033F33" w:rsidRPr="003A29B8">
        <w:rPr>
          <w:rFonts w:ascii="Times New Roman" w:hAnsi="Times New Roman" w:cs="Times New Roman"/>
          <w:lang w:val="en-GB" w:eastAsia="pl-PL"/>
        </w:rPr>
        <w:t xml:space="preserve"> and</w:t>
      </w:r>
      <w:r w:rsidRPr="003A29B8">
        <w:rPr>
          <w:rFonts w:ascii="Times New Roman" w:hAnsi="Times New Roman" w:cs="Times New Roman"/>
          <w:lang w:val="en-GB" w:eastAsia="pl-PL"/>
        </w:rPr>
        <w:t xml:space="preserve"> chrysene were observed in research sample P6 </w:t>
      </w:r>
      <w:r w:rsidR="006365A0">
        <w:rPr>
          <w:rFonts w:ascii="Times New Roman" w:hAnsi="Times New Roman" w:cs="Times New Roman"/>
          <w:lang w:val="en-GB" w:eastAsia="pl-PL"/>
        </w:rPr>
        <w:t>concerning</w:t>
      </w:r>
      <w:r w:rsidRPr="003A29B8">
        <w:rPr>
          <w:rFonts w:ascii="Times New Roman" w:hAnsi="Times New Roman" w:cs="Times New Roman"/>
          <w:lang w:val="en-GB" w:eastAsia="pl-PL"/>
        </w:rPr>
        <w:t xml:space="preserve"> its control sample P5 (</w:t>
      </w:r>
      <w:r w:rsidR="00893836" w:rsidRPr="003A29B8">
        <w:rPr>
          <w:rFonts w:ascii="Times New Roman" w:hAnsi="Times New Roman" w:cs="Times New Roman"/>
          <w:lang w:val="en-GB"/>
        </w:rPr>
        <w:t>horticultural substrate for sowing and quilting, on which wheat grew for 2 weeks, with distilled water</w:t>
      </w:r>
      <w:r w:rsidRPr="003A29B8">
        <w:rPr>
          <w:rFonts w:ascii="Times New Roman" w:hAnsi="Times New Roman" w:cs="Times New Roman"/>
          <w:lang w:val="en-GB" w:eastAsia="pl-PL"/>
        </w:rPr>
        <w:t xml:space="preserve">) and between research sample P8 and its control sample P7. </w:t>
      </w:r>
      <w:proofErr w:type="spellStart"/>
      <w:r w:rsidRPr="003A29B8">
        <w:rPr>
          <w:rFonts w:ascii="Times New Roman" w:hAnsi="Times New Roman" w:cs="Times New Roman"/>
          <w:lang w:val="en-GB" w:eastAsia="pl-PL"/>
        </w:rPr>
        <w:t>Indeno</w:t>
      </w:r>
      <w:proofErr w:type="spellEnd"/>
      <w:r w:rsidRPr="003A29B8">
        <w:rPr>
          <w:rFonts w:ascii="Times New Roman" w:hAnsi="Times New Roman" w:cs="Times New Roman"/>
          <w:lang w:val="en-GB" w:eastAsia="pl-PL"/>
        </w:rPr>
        <w:t xml:space="preserve"> [1,2,3,c,d]pyrene, </w:t>
      </w:r>
      <w:r w:rsidR="00033F33" w:rsidRPr="003A29B8">
        <w:rPr>
          <w:rFonts w:ascii="Times New Roman" w:hAnsi="Times New Roman" w:cs="Times New Roman"/>
          <w:lang w:val="en-GB" w:eastAsia="pl-PL"/>
        </w:rPr>
        <w:t xml:space="preserve">and </w:t>
      </w:r>
      <w:r w:rsidRPr="003A29B8">
        <w:rPr>
          <w:rFonts w:ascii="Times New Roman" w:hAnsi="Times New Roman" w:cs="Times New Roman"/>
          <w:lang w:val="en-GB" w:eastAsia="pl-PL"/>
        </w:rPr>
        <w:t>benzo[</w:t>
      </w:r>
      <w:proofErr w:type="spellStart"/>
      <w:r w:rsidRPr="003A29B8">
        <w:rPr>
          <w:rFonts w:ascii="Times New Roman" w:hAnsi="Times New Roman" w:cs="Times New Roman"/>
          <w:lang w:val="en-GB" w:eastAsia="pl-PL"/>
        </w:rPr>
        <w:t>g,h,i</w:t>
      </w:r>
      <w:proofErr w:type="spellEnd"/>
      <w:r w:rsidRPr="003A29B8">
        <w:rPr>
          <w:rFonts w:ascii="Times New Roman" w:hAnsi="Times New Roman" w:cs="Times New Roman"/>
          <w:lang w:val="en-GB" w:eastAsia="pl-PL"/>
        </w:rPr>
        <w:t>]perylene were present in relatively low concentrations.</w:t>
      </w:r>
    </w:p>
    <w:p w14:paraId="767B47E7" w14:textId="77777777" w:rsidR="001167B7" w:rsidRDefault="001167B7">
      <w:pPr>
        <w:rPr>
          <w:rFonts w:ascii="Times New Roman" w:hAnsi="Times New Roman" w:cs="Times New Roman"/>
          <w:lang w:val="en-GB" w:eastAsia="pl-PL"/>
        </w:rPr>
      </w:pPr>
      <w:r>
        <w:rPr>
          <w:rFonts w:ascii="Times New Roman" w:hAnsi="Times New Roman" w:cs="Times New Roman"/>
          <w:lang w:val="en-GB" w:eastAsia="pl-PL"/>
        </w:rPr>
        <w:br w:type="page"/>
      </w:r>
    </w:p>
    <w:p w14:paraId="624F58A0" w14:textId="78E6FE0F" w:rsidR="000F073F" w:rsidRPr="003A29B8" w:rsidRDefault="000F073F" w:rsidP="003A29B8">
      <w:pPr>
        <w:spacing w:after="0" w:line="240" w:lineRule="auto"/>
        <w:ind w:firstLine="284"/>
        <w:jc w:val="both"/>
        <w:rPr>
          <w:rFonts w:ascii="Times New Roman" w:hAnsi="Times New Roman" w:cs="Times New Roman"/>
          <w:lang w:val="en-GB" w:eastAsia="pl-PL"/>
        </w:rPr>
      </w:pPr>
      <w:r w:rsidRPr="003A29B8">
        <w:rPr>
          <w:rFonts w:ascii="Times New Roman" w:hAnsi="Times New Roman" w:cs="Times New Roman"/>
          <w:lang w:val="en-GB" w:eastAsia="pl-PL"/>
        </w:rPr>
        <w:lastRenderedPageBreak/>
        <w:t>The decisive influence on the sum content of PAHs in soils after wheat cultivation w</w:t>
      </w:r>
      <w:r w:rsidR="006365A0">
        <w:rPr>
          <w:rFonts w:ascii="Times New Roman" w:hAnsi="Times New Roman" w:cs="Times New Roman"/>
          <w:lang w:val="en-GB" w:eastAsia="pl-PL"/>
        </w:rPr>
        <w:t>as</w:t>
      </w:r>
      <w:r w:rsidRPr="003A29B8">
        <w:rPr>
          <w:rFonts w:ascii="Times New Roman" w:hAnsi="Times New Roman" w:cs="Times New Roman"/>
          <w:lang w:val="en-GB" w:eastAsia="pl-PL"/>
        </w:rPr>
        <w:t xml:space="preserve"> 2-ring PAHs. Naphthalene concentration was highest in the P7 control sample compared to other compounds. In the control samples, naphthalene concentrations were maintained in th</w:t>
      </w:r>
      <w:r w:rsidR="000C7887" w:rsidRPr="003A29B8">
        <w:rPr>
          <w:rFonts w:ascii="Times New Roman" w:hAnsi="Times New Roman" w:cs="Times New Roman"/>
          <w:lang w:val="en-GB" w:eastAsia="pl-PL"/>
        </w:rPr>
        <w:t xml:space="preserve">e range of 20.66 to 67.07 µg/kg </w:t>
      </w:r>
      <w:r w:rsidR="000C7887" w:rsidRPr="003A29B8">
        <w:rPr>
          <w:rFonts w:ascii="Times New Roman" w:hAnsi="Times New Roman" w:cs="Times New Roman"/>
          <w:lang w:val="en-GB"/>
        </w:rPr>
        <w:t>DM</w:t>
      </w:r>
      <w:r w:rsidRPr="003A29B8">
        <w:rPr>
          <w:rFonts w:ascii="Times New Roman" w:hAnsi="Times New Roman" w:cs="Times New Roman"/>
          <w:lang w:val="en-GB" w:eastAsia="pl-PL"/>
        </w:rPr>
        <w:t>, which accounted for 46.3</w:t>
      </w:r>
      <w:r w:rsidR="003A29B8">
        <w:rPr>
          <w:rFonts w:ascii="Times New Roman" w:hAnsi="Times New Roman" w:cs="Times New Roman"/>
          <w:lang w:val="en-GB" w:eastAsia="pl-PL"/>
        </w:rPr>
        <w:t>-</w:t>
      </w:r>
      <w:r w:rsidRPr="003A29B8">
        <w:rPr>
          <w:rFonts w:ascii="Times New Roman" w:hAnsi="Times New Roman" w:cs="Times New Roman"/>
          <w:lang w:val="en-GB" w:eastAsia="pl-PL"/>
        </w:rPr>
        <w:t>52.2% of the total concentration of the 16 labe</w:t>
      </w:r>
      <w:r w:rsidR="006365A0">
        <w:rPr>
          <w:rFonts w:ascii="Times New Roman" w:hAnsi="Times New Roman" w:cs="Times New Roman"/>
          <w:lang w:val="en-GB" w:eastAsia="pl-PL"/>
        </w:rPr>
        <w:t>l</w:t>
      </w:r>
      <w:r w:rsidRPr="003A29B8">
        <w:rPr>
          <w:rFonts w:ascii="Times New Roman" w:hAnsi="Times New Roman" w:cs="Times New Roman"/>
          <w:lang w:val="en-GB" w:eastAsia="pl-PL"/>
        </w:rPr>
        <w:t xml:space="preserve">led PAHs among the control samples. In the research samples, naphthalene concentrations maintained </w:t>
      </w:r>
      <w:r w:rsidR="000C7887" w:rsidRPr="003A29B8">
        <w:rPr>
          <w:rFonts w:ascii="Times New Roman" w:hAnsi="Times New Roman" w:cs="Times New Roman"/>
          <w:lang w:val="en-GB" w:eastAsia="pl-PL"/>
        </w:rPr>
        <w:t xml:space="preserve">a range of 17.72 to 45.22 µg/kg </w:t>
      </w:r>
      <w:r w:rsidR="000C7887" w:rsidRPr="003A29B8">
        <w:rPr>
          <w:rFonts w:ascii="Times New Roman" w:hAnsi="Times New Roman" w:cs="Times New Roman"/>
          <w:lang w:val="en-GB"/>
        </w:rPr>
        <w:t>DM</w:t>
      </w:r>
      <w:r w:rsidRPr="003A29B8">
        <w:rPr>
          <w:rFonts w:ascii="Times New Roman" w:hAnsi="Times New Roman" w:cs="Times New Roman"/>
          <w:lang w:val="en-GB" w:eastAsia="pl-PL"/>
        </w:rPr>
        <w:t>, which accounted for 52.8</w:t>
      </w:r>
      <w:r w:rsidR="003A29B8">
        <w:rPr>
          <w:rFonts w:ascii="Times New Roman" w:hAnsi="Times New Roman" w:cs="Times New Roman"/>
          <w:lang w:val="en-GB" w:eastAsia="pl-PL"/>
        </w:rPr>
        <w:t>-</w:t>
      </w:r>
      <w:r w:rsidRPr="003A29B8">
        <w:rPr>
          <w:rFonts w:ascii="Times New Roman" w:hAnsi="Times New Roman" w:cs="Times New Roman"/>
          <w:lang w:val="en-GB" w:eastAsia="pl-PL"/>
        </w:rPr>
        <w:t>60.9% of the sum concentration of the 16 labe</w:t>
      </w:r>
      <w:r w:rsidR="006365A0">
        <w:rPr>
          <w:rFonts w:ascii="Times New Roman" w:hAnsi="Times New Roman" w:cs="Times New Roman"/>
          <w:lang w:val="en-GB" w:eastAsia="pl-PL"/>
        </w:rPr>
        <w:t>l</w:t>
      </w:r>
      <w:r w:rsidRPr="003A29B8">
        <w:rPr>
          <w:rFonts w:ascii="Times New Roman" w:hAnsi="Times New Roman" w:cs="Times New Roman"/>
          <w:lang w:val="en-GB" w:eastAsia="pl-PL"/>
        </w:rPr>
        <w:t>led PAHs among the research samples.</w:t>
      </w:r>
    </w:p>
    <w:p w14:paraId="5CC681C7" w14:textId="77777777" w:rsidR="00C169FF" w:rsidRPr="003A29B8" w:rsidRDefault="00C169FF" w:rsidP="003A29B8">
      <w:pPr>
        <w:spacing w:after="0" w:line="240" w:lineRule="auto"/>
        <w:ind w:firstLine="284"/>
        <w:jc w:val="both"/>
        <w:rPr>
          <w:rFonts w:ascii="Times New Roman" w:hAnsi="Times New Roman" w:cs="Times New Roman"/>
          <w:lang w:val="en-GB" w:eastAsia="pl-PL"/>
        </w:rPr>
      </w:pPr>
    </w:p>
    <w:p w14:paraId="466D9D10" w14:textId="77777777" w:rsidR="0047355D" w:rsidRPr="003A29B8" w:rsidRDefault="001B1FF8" w:rsidP="003A29B8">
      <w:pPr>
        <w:spacing w:line="240" w:lineRule="auto"/>
        <w:jc w:val="center"/>
        <w:rPr>
          <w:rFonts w:ascii="Times New Roman" w:eastAsia="Calibri" w:hAnsi="Times New Roman" w:cs="Times New Roman"/>
          <w:lang w:val="en-GB"/>
        </w:rPr>
      </w:pPr>
      <w:r w:rsidRPr="003A29B8">
        <w:rPr>
          <w:rFonts w:ascii="Times New Roman" w:hAnsi="Times New Roman" w:cs="Times New Roman"/>
          <w:noProof/>
          <w:lang w:val="en-GB"/>
        </w:rPr>
        <w:drawing>
          <wp:inline distT="0" distB="0" distL="0" distR="0" wp14:anchorId="312BDD18" wp14:editId="7ACD9DBC">
            <wp:extent cx="4593772" cy="2692174"/>
            <wp:effectExtent l="0" t="0" r="16510" b="13335"/>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2F4C9F" w14:textId="77777777" w:rsidR="000F073F" w:rsidRPr="003A29B8" w:rsidRDefault="000F073F" w:rsidP="00175B0D">
      <w:pPr>
        <w:pStyle w:val="Rrys"/>
        <w:rPr>
          <w:lang w:val="en-GB"/>
        </w:rPr>
      </w:pPr>
      <w:r w:rsidRPr="003A29B8">
        <w:rPr>
          <w:b/>
          <w:bCs/>
          <w:lang w:val="en-GB"/>
        </w:rPr>
        <w:t>Fig. 2.</w:t>
      </w:r>
      <w:r w:rsidRPr="003A29B8">
        <w:rPr>
          <w:lang w:val="en-GB"/>
        </w:rPr>
        <w:t xml:space="preserve"> PAH concentrations in soils after wheat cultivation</w:t>
      </w:r>
    </w:p>
    <w:p w14:paraId="0F9B597D" w14:textId="77777777" w:rsidR="000F073F" w:rsidRPr="003A29B8" w:rsidRDefault="000F073F" w:rsidP="00B567AE">
      <w:pPr>
        <w:spacing w:after="0" w:line="240" w:lineRule="auto"/>
        <w:jc w:val="both"/>
        <w:rPr>
          <w:rFonts w:ascii="Times New Roman" w:eastAsia="Calibri" w:hAnsi="Times New Roman" w:cs="Times New Roman"/>
          <w:lang w:val="en-GB"/>
        </w:rPr>
      </w:pPr>
    </w:p>
    <w:p w14:paraId="55C4CF46" w14:textId="0F4110C0" w:rsidR="000F073F" w:rsidRPr="003A29B8" w:rsidRDefault="000F073F" w:rsidP="001D6CE8">
      <w:pPr>
        <w:spacing w:after="0" w:line="240" w:lineRule="auto"/>
        <w:ind w:firstLine="284"/>
        <w:jc w:val="both"/>
        <w:rPr>
          <w:rFonts w:ascii="Times New Roman" w:hAnsi="Times New Roman" w:cs="Times New Roman"/>
          <w:lang w:val="en-GB" w:eastAsia="pl-PL"/>
        </w:rPr>
      </w:pPr>
      <w:r w:rsidRPr="003A29B8">
        <w:rPr>
          <w:rFonts w:ascii="Times New Roman" w:hAnsi="Times New Roman" w:cs="Times New Roman"/>
          <w:lang w:val="en-GB" w:eastAsia="pl-PL"/>
        </w:rPr>
        <w:t xml:space="preserve">Figure 3 shows a comparison of the percentage decrease in the content of 2,3,4,5,6-ring PAHs of the sample with acid peat on which 2 weeks of wheat was grown watered with a 1% solution of EM Naturally Active to the sample with acid peat on which 2 weeks of wheat was grown watered with distilled water. </w:t>
      </w:r>
    </w:p>
    <w:p w14:paraId="7A50997A" w14:textId="74076623" w:rsidR="000F073F" w:rsidRPr="003A29B8" w:rsidRDefault="000F073F" w:rsidP="001D6CE8">
      <w:pPr>
        <w:spacing w:after="0" w:line="240" w:lineRule="auto"/>
        <w:ind w:firstLine="284"/>
        <w:jc w:val="both"/>
        <w:rPr>
          <w:rFonts w:ascii="Times New Roman" w:hAnsi="Times New Roman" w:cs="Times New Roman"/>
          <w:lang w:val="en-GB" w:eastAsia="pl-PL"/>
        </w:rPr>
      </w:pPr>
      <w:r w:rsidRPr="003A29B8">
        <w:rPr>
          <w:rFonts w:ascii="Times New Roman" w:hAnsi="Times New Roman" w:cs="Times New Roman"/>
          <w:lang w:val="en-GB" w:eastAsia="pl-PL"/>
        </w:rPr>
        <w:t>There was the greatest decrease in the content of 2,4-ring PAHs in the P8 trial relative to P7. The naphthalene content decreased by 67.4% in the P8 test sample with respect to its P7 control sample. According to literature data, low-molecular-weight PAHs (2 and 3 rings) volatili</w:t>
      </w:r>
      <w:r w:rsidR="006365A0">
        <w:rPr>
          <w:rFonts w:ascii="Times New Roman" w:hAnsi="Times New Roman" w:cs="Times New Roman"/>
          <w:lang w:val="en-GB" w:eastAsia="pl-PL"/>
        </w:rPr>
        <w:t>s</w:t>
      </w:r>
      <w:r w:rsidRPr="003A29B8">
        <w:rPr>
          <w:rFonts w:ascii="Times New Roman" w:hAnsi="Times New Roman" w:cs="Times New Roman"/>
          <w:lang w:val="en-GB" w:eastAsia="pl-PL"/>
        </w:rPr>
        <w:t xml:space="preserve">e, leach or degrade more easily than high-molecular-weight PAHs </w:t>
      </w:r>
      <w:r w:rsidR="007F7F72" w:rsidRPr="003A29B8">
        <w:rPr>
          <w:rFonts w:ascii="Times New Roman" w:hAnsi="Times New Roman" w:cs="Times New Roman"/>
          <w:lang w:val="en-GB" w:eastAsia="pl-PL"/>
        </w:rPr>
        <w:t>(</w:t>
      </w:r>
      <w:proofErr w:type="spellStart"/>
      <w:r w:rsidR="00ED36F6" w:rsidRPr="003A29B8">
        <w:rPr>
          <w:rFonts w:ascii="Times New Roman" w:hAnsi="Times New Roman" w:cs="Times New Roman"/>
          <w:lang w:val="en-GB"/>
        </w:rPr>
        <w:t>Soukarieh</w:t>
      </w:r>
      <w:proofErr w:type="spellEnd"/>
      <w:r w:rsidR="00ED36F6" w:rsidRPr="003A29B8">
        <w:rPr>
          <w:rFonts w:ascii="Times New Roman" w:hAnsi="Times New Roman" w:cs="Times New Roman"/>
          <w:lang w:val="en-GB"/>
        </w:rPr>
        <w:t xml:space="preserve"> et al.</w:t>
      </w:r>
      <w:r w:rsidR="007F7F72" w:rsidRPr="003A29B8">
        <w:rPr>
          <w:rFonts w:ascii="Times New Roman" w:hAnsi="Times New Roman" w:cs="Times New Roman"/>
          <w:lang w:val="en-GB"/>
        </w:rPr>
        <w:t xml:space="preserve"> 2018)</w:t>
      </w:r>
      <w:r w:rsidR="00ED36F6" w:rsidRPr="003A29B8">
        <w:rPr>
          <w:rFonts w:ascii="Times New Roman" w:hAnsi="Times New Roman" w:cs="Times New Roman"/>
          <w:lang w:val="en-GB"/>
        </w:rPr>
        <w:t>.</w:t>
      </w:r>
    </w:p>
    <w:p w14:paraId="011CD07D" w14:textId="6A9E5AE9" w:rsidR="00FC0D04" w:rsidRPr="003A29B8" w:rsidRDefault="000F073F" w:rsidP="001D6CE8">
      <w:pPr>
        <w:spacing w:after="0" w:line="240" w:lineRule="auto"/>
        <w:ind w:firstLine="284"/>
        <w:jc w:val="both"/>
        <w:rPr>
          <w:rFonts w:ascii="Times New Roman" w:eastAsia="Calibri" w:hAnsi="Times New Roman" w:cs="Times New Roman"/>
          <w:lang w:val="en-GB"/>
        </w:rPr>
      </w:pPr>
      <w:r w:rsidRPr="003A29B8">
        <w:rPr>
          <w:rFonts w:ascii="Times New Roman" w:hAnsi="Times New Roman" w:cs="Times New Roman"/>
          <w:lang w:val="en-GB" w:eastAsia="pl-PL"/>
        </w:rPr>
        <w:t>A significant decrease from the P8 sample to P7 was also reported for 4-ring PAHs, which include fluoranthene, pyrene, benzo[a]anthracene and chrysene, amounting to 66.0%.</w:t>
      </w:r>
    </w:p>
    <w:p w14:paraId="2A47EE17" w14:textId="77777777" w:rsidR="000670CB" w:rsidRPr="003A29B8" w:rsidRDefault="000670CB" w:rsidP="00B567AE">
      <w:pPr>
        <w:spacing w:after="0" w:line="240" w:lineRule="auto"/>
        <w:jc w:val="both"/>
        <w:rPr>
          <w:rFonts w:ascii="Times New Roman" w:hAnsi="Times New Roman" w:cs="Times New Roman"/>
          <w:noProof/>
          <w:lang w:val="en-GB" w:eastAsia="pl-PL"/>
        </w:rPr>
      </w:pPr>
    </w:p>
    <w:p w14:paraId="762B4FFA" w14:textId="77777777" w:rsidR="0047355D" w:rsidRPr="003A29B8" w:rsidRDefault="009A79AE" w:rsidP="003A29B8">
      <w:pPr>
        <w:spacing w:line="240" w:lineRule="auto"/>
        <w:jc w:val="center"/>
        <w:rPr>
          <w:rFonts w:ascii="Times New Roman" w:hAnsi="Times New Roman" w:cs="Times New Roman"/>
          <w:noProof/>
          <w:lang w:val="en-GB" w:eastAsia="pl-PL"/>
        </w:rPr>
      </w:pPr>
      <w:r w:rsidRPr="003A29B8">
        <w:rPr>
          <w:rFonts w:ascii="Times New Roman" w:hAnsi="Times New Roman" w:cs="Times New Roman"/>
          <w:noProof/>
          <w:lang w:val="en-GB"/>
        </w:rPr>
        <w:drawing>
          <wp:inline distT="0" distB="0" distL="0" distR="0" wp14:anchorId="3D292218" wp14:editId="681AA092">
            <wp:extent cx="3987800" cy="2565400"/>
            <wp:effectExtent l="0" t="0" r="12700" b="635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6A8314A" w14:textId="3A753D6B" w:rsidR="00D23600" w:rsidRPr="003A29B8" w:rsidRDefault="0070370A" w:rsidP="00175B0D">
      <w:pPr>
        <w:pStyle w:val="Rrys"/>
        <w:rPr>
          <w:lang w:val="en-GB" w:eastAsia="pl-PL"/>
        </w:rPr>
      </w:pPr>
      <w:r w:rsidRPr="003A29B8">
        <w:rPr>
          <w:b/>
          <w:bCs/>
          <w:lang w:val="en-GB" w:eastAsia="pl-PL"/>
        </w:rPr>
        <w:t>Fig. 3.</w:t>
      </w:r>
      <w:r w:rsidRPr="003A29B8">
        <w:rPr>
          <w:lang w:val="en-GB" w:eastAsia="pl-PL"/>
        </w:rPr>
        <w:t xml:space="preserve"> Comparison of </w:t>
      </w:r>
      <w:r w:rsidR="00033F33" w:rsidRPr="003A29B8">
        <w:rPr>
          <w:lang w:val="en-GB" w:eastAsia="pl-PL"/>
        </w:rPr>
        <w:t xml:space="preserve">the </w:t>
      </w:r>
      <w:r w:rsidRPr="003A29B8">
        <w:rPr>
          <w:lang w:val="en-GB" w:eastAsia="pl-PL"/>
        </w:rPr>
        <w:t>percentage decrease in PAH content of test sample P8 to control sample P7</w:t>
      </w:r>
      <w:r w:rsidR="00E607F0" w:rsidRPr="003A29B8">
        <w:rPr>
          <w:lang w:val="en-GB" w:eastAsia="pl-PL"/>
        </w:rPr>
        <w:t xml:space="preserve"> </w:t>
      </w:r>
      <w:r w:rsidRPr="003A29B8">
        <w:rPr>
          <w:lang w:val="en-GB" w:eastAsia="pl-PL"/>
        </w:rPr>
        <w:t>(100%) in</w:t>
      </w:r>
      <w:r w:rsidR="009C71C4">
        <w:rPr>
          <w:lang w:val="en-GB" w:eastAsia="pl-PL"/>
        </w:rPr>
        <w:t> </w:t>
      </w:r>
      <w:r w:rsidRPr="003A29B8">
        <w:rPr>
          <w:lang w:val="en-GB" w:eastAsia="pl-PL"/>
        </w:rPr>
        <w:t>medium with acid peat</w:t>
      </w:r>
    </w:p>
    <w:p w14:paraId="2D77CD4F" w14:textId="77777777" w:rsidR="0047355D" w:rsidRPr="003A29B8" w:rsidRDefault="0047355D" w:rsidP="00B567AE">
      <w:pPr>
        <w:spacing w:after="0" w:line="240" w:lineRule="auto"/>
        <w:jc w:val="both"/>
        <w:rPr>
          <w:rFonts w:ascii="Times New Roman" w:eastAsia="Calibri" w:hAnsi="Times New Roman" w:cs="Times New Roman"/>
          <w:bCs/>
          <w:lang w:val="en-GB"/>
        </w:rPr>
      </w:pPr>
    </w:p>
    <w:p w14:paraId="1614A093" w14:textId="77777777" w:rsidR="00C078B9" w:rsidRDefault="00C078B9">
      <w:pPr>
        <w:rPr>
          <w:rFonts w:ascii="Times New Roman" w:eastAsia="Calibri" w:hAnsi="Times New Roman" w:cs="Times New Roman"/>
          <w:lang w:val="en-GB"/>
        </w:rPr>
      </w:pPr>
      <w:r>
        <w:rPr>
          <w:rFonts w:ascii="Times New Roman" w:eastAsia="Calibri" w:hAnsi="Times New Roman" w:cs="Times New Roman"/>
          <w:lang w:val="en-GB"/>
        </w:rPr>
        <w:br w:type="page"/>
      </w:r>
    </w:p>
    <w:p w14:paraId="680C190D" w14:textId="5838CCC6" w:rsidR="0070370A" w:rsidRPr="003A29B8" w:rsidRDefault="001E6B43" w:rsidP="00B56602">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lastRenderedPageBreak/>
        <w:t>EM</w:t>
      </w:r>
      <w:r w:rsidR="006365A0">
        <w:rPr>
          <w:rFonts w:ascii="Times New Roman" w:eastAsia="Calibri" w:hAnsi="Times New Roman" w:cs="Times New Roman"/>
          <w:lang w:val="en-GB"/>
        </w:rPr>
        <w:t>-</w:t>
      </w:r>
      <w:r w:rsidRPr="003A29B8">
        <w:rPr>
          <w:rFonts w:ascii="Times New Roman" w:eastAsia="Calibri" w:hAnsi="Times New Roman" w:cs="Times New Roman"/>
          <w:lang w:val="en-GB"/>
        </w:rPr>
        <w:t xml:space="preserve">watered soils on which rapeseed grew had higher PAH content than water-only soils on which rapeseed grew. </w:t>
      </w:r>
      <w:r w:rsidR="006365A0">
        <w:rPr>
          <w:rFonts w:ascii="Times New Roman" w:eastAsia="Calibri" w:hAnsi="Times New Roman" w:cs="Times New Roman"/>
          <w:lang w:val="en-GB"/>
        </w:rPr>
        <w:t>It</w:t>
      </w:r>
      <w:r w:rsidR="0070370A" w:rsidRPr="003A29B8">
        <w:rPr>
          <w:rFonts w:ascii="Times New Roman" w:eastAsia="Calibri" w:hAnsi="Times New Roman" w:cs="Times New Roman"/>
          <w:lang w:val="en-GB"/>
        </w:rPr>
        <w:t xml:space="preserve"> represents a different relationship than in the case of soil after wheat cultivation.</w:t>
      </w:r>
    </w:p>
    <w:p w14:paraId="332A0142" w14:textId="0342A072" w:rsidR="0070370A" w:rsidRPr="003A29B8" w:rsidRDefault="0070370A" w:rsidP="00B56602">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In the samples in which acid peat was used as a substrate for rapeseed cultivation, the highest PAH content was observed in research sample R8 (</w:t>
      </w:r>
      <w:r w:rsidR="00C56707" w:rsidRPr="003A29B8">
        <w:rPr>
          <w:rFonts w:ascii="Times New Roman" w:hAnsi="Times New Roman" w:cs="Times New Roman"/>
          <w:lang w:val="en-GB"/>
        </w:rPr>
        <w:t>acidic peat substrate on which rapeseed has not grown for 2 weeks, with a 1% EM solution</w:t>
      </w:r>
      <w:r w:rsidRPr="003A29B8">
        <w:rPr>
          <w:rFonts w:ascii="Times New Roman" w:eastAsia="Calibri" w:hAnsi="Times New Roman" w:cs="Times New Roman"/>
          <w:lang w:val="en-GB"/>
        </w:rPr>
        <w:t>).</w:t>
      </w:r>
    </w:p>
    <w:p w14:paraId="6D7F0C47" w14:textId="6395A01F" w:rsidR="0070370A" w:rsidRPr="001167B7" w:rsidRDefault="0070370A" w:rsidP="00B56602">
      <w:pPr>
        <w:spacing w:after="0" w:line="240" w:lineRule="auto"/>
        <w:ind w:firstLine="284"/>
        <w:jc w:val="both"/>
        <w:rPr>
          <w:rFonts w:ascii="Times New Roman" w:eastAsia="Calibri" w:hAnsi="Times New Roman" w:cs="Times New Roman"/>
          <w:spacing w:val="-4"/>
          <w:lang w:val="en-GB"/>
        </w:rPr>
      </w:pPr>
      <w:r w:rsidRPr="001167B7">
        <w:rPr>
          <w:rFonts w:ascii="Times New Roman" w:eastAsia="Calibri" w:hAnsi="Times New Roman" w:cs="Times New Roman"/>
          <w:spacing w:val="-4"/>
          <w:lang w:val="en-GB"/>
        </w:rPr>
        <w:t>Concentrations of 2-ring compounds in soils after oilseed rape cultivation varied, taking values in control samples in the range of 34.03 to 53.93 µg/kg DM and in research samples in the range of 52.39 to 95.87 µg/kg DM.</w:t>
      </w:r>
    </w:p>
    <w:p w14:paraId="3E06EEB0" w14:textId="3277F5F2" w:rsidR="0070370A" w:rsidRPr="003A29B8" w:rsidRDefault="0070370A" w:rsidP="00B56602">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 xml:space="preserve">The results indicate that the concentrations of 3-ring PAHs after rapeseed cultivation remained </w:t>
      </w:r>
      <w:r w:rsidR="007A3044">
        <w:rPr>
          <w:rFonts w:ascii="Times New Roman" w:eastAsia="Calibri" w:hAnsi="Times New Roman" w:cs="Times New Roman"/>
          <w:lang w:val="en-GB"/>
        </w:rPr>
        <w:t>similar</w:t>
      </w:r>
      <w:r w:rsidRPr="003A29B8">
        <w:rPr>
          <w:rFonts w:ascii="Times New Roman" w:eastAsia="Calibri" w:hAnsi="Times New Roman" w:cs="Times New Roman"/>
          <w:lang w:val="en-GB"/>
        </w:rPr>
        <w:t xml:space="preserve"> to those of 5-ring PAHs. The concentrations of 3-ring PAHs ranged from 8.25 to 15.68 µg/kg </w:t>
      </w:r>
      <w:r w:rsidR="006C2C48" w:rsidRPr="003A29B8">
        <w:rPr>
          <w:rFonts w:ascii="Times New Roman" w:hAnsi="Times New Roman" w:cs="Times New Roman"/>
          <w:lang w:val="en-GB"/>
        </w:rPr>
        <w:t>DM</w:t>
      </w:r>
      <w:r w:rsidR="006C2C48" w:rsidRPr="003A29B8">
        <w:rPr>
          <w:rFonts w:ascii="Times New Roman" w:eastAsia="Calibri" w:hAnsi="Times New Roman" w:cs="Times New Roman"/>
          <w:lang w:val="en-GB"/>
        </w:rPr>
        <w:t xml:space="preserve"> </w:t>
      </w:r>
      <w:r w:rsidRPr="003A29B8">
        <w:rPr>
          <w:rFonts w:ascii="Times New Roman" w:eastAsia="Calibri" w:hAnsi="Times New Roman" w:cs="Times New Roman"/>
          <w:lang w:val="en-GB"/>
        </w:rPr>
        <w:t>in the control samples</w:t>
      </w:r>
      <w:r w:rsidR="007A3044">
        <w:rPr>
          <w:rFonts w:ascii="Times New Roman" w:eastAsia="Calibri" w:hAnsi="Times New Roman" w:cs="Times New Roman"/>
          <w:lang w:val="en-GB"/>
        </w:rPr>
        <w:t xml:space="preserve"> and</w:t>
      </w:r>
      <w:r w:rsidRPr="003A29B8">
        <w:rPr>
          <w:rFonts w:ascii="Times New Roman" w:eastAsia="Calibri" w:hAnsi="Times New Roman" w:cs="Times New Roman"/>
          <w:lang w:val="en-GB"/>
        </w:rPr>
        <w:t xml:space="preserve"> 9.9 to 26.51 µg/kg </w:t>
      </w:r>
      <w:r w:rsidR="00930C7E" w:rsidRPr="003A29B8">
        <w:rPr>
          <w:rFonts w:ascii="Times New Roman" w:eastAsia="Calibri" w:hAnsi="Times New Roman" w:cs="Times New Roman"/>
          <w:lang w:val="en-GB"/>
        </w:rPr>
        <w:t>DM</w:t>
      </w:r>
      <w:r w:rsidR="007A3044" w:rsidRPr="007A3044">
        <w:rPr>
          <w:rFonts w:ascii="Times New Roman" w:eastAsia="Calibri" w:hAnsi="Times New Roman" w:cs="Times New Roman"/>
          <w:lang w:val="en-GB"/>
        </w:rPr>
        <w:t xml:space="preserve"> </w:t>
      </w:r>
      <w:r w:rsidR="007A3044" w:rsidRPr="003A29B8">
        <w:rPr>
          <w:rFonts w:ascii="Times New Roman" w:eastAsia="Calibri" w:hAnsi="Times New Roman" w:cs="Times New Roman"/>
          <w:lang w:val="en-GB"/>
        </w:rPr>
        <w:t>in the research samples</w:t>
      </w:r>
      <w:r w:rsidRPr="003A29B8">
        <w:rPr>
          <w:rFonts w:ascii="Times New Roman" w:eastAsia="Calibri" w:hAnsi="Times New Roman" w:cs="Times New Roman"/>
          <w:lang w:val="en-GB"/>
        </w:rPr>
        <w:t xml:space="preserve">. The concentrations of 5-ring PAHs ranged from 9.03 to 13.3 µg/kg </w:t>
      </w:r>
      <w:r w:rsidR="006C2C48" w:rsidRPr="003A29B8">
        <w:rPr>
          <w:rFonts w:ascii="Times New Roman" w:hAnsi="Times New Roman" w:cs="Times New Roman"/>
          <w:lang w:val="en-GB"/>
        </w:rPr>
        <w:t>DM</w:t>
      </w:r>
      <w:r w:rsidR="006C2C48" w:rsidRPr="003A29B8">
        <w:rPr>
          <w:rFonts w:ascii="Times New Roman" w:eastAsia="Calibri" w:hAnsi="Times New Roman" w:cs="Times New Roman"/>
          <w:lang w:val="en-GB"/>
        </w:rPr>
        <w:t xml:space="preserve"> </w:t>
      </w:r>
      <w:r w:rsidRPr="003A29B8">
        <w:rPr>
          <w:rFonts w:ascii="Times New Roman" w:eastAsia="Calibri" w:hAnsi="Times New Roman" w:cs="Times New Roman"/>
          <w:lang w:val="en-GB"/>
        </w:rPr>
        <w:t>in the control samples</w:t>
      </w:r>
      <w:r w:rsidR="007A3044">
        <w:rPr>
          <w:rFonts w:ascii="Times New Roman" w:eastAsia="Calibri" w:hAnsi="Times New Roman" w:cs="Times New Roman"/>
          <w:lang w:val="en-GB"/>
        </w:rPr>
        <w:t xml:space="preserve"> and</w:t>
      </w:r>
      <w:r w:rsidRPr="003A29B8">
        <w:rPr>
          <w:rFonts w:ascii="Times New Roman" w:eastAsia="Calibri" w:hAnsi="Times New Roman" w:cs="Times New Roman"/>
          <w:lang w:val="en-GB"/>
        </w:rPr>
        <w:t xml:space="preserve"> 12.5 to 31.06 µg/kg </w:t>
      </w:r>
      <w:r w:rsidR="006C2C48" w:rsidRPr="003A29B8">
        <w:rPr>
          <w:rFonts w:ascii="Times New Roman" w:hAnsi="Times New Roman" w:cs="Times New Roman"/>
          <w:lang w:val="en-GB"/>
        </w:rPr>
        <w:t>DM</w:t>
      </w:r>
      <w:r w:rsidRPr="003A29B8">
        <w:rPr>
          <w:rFonts w:ascii="Times New Roman" w:eastAsia="Calibri" w:hAnsi="Times New Roman" w:cs="Times New Roman"/>
          <w:lang w:val="en-GB"/>
        </w:rPr>
        <w:t xml:space="preserve"> in the research samples.</w:t>
      </w:r>
    </w:p>
    <w:p w14:paraId="2AFFA92F" w14:textId="77B4BF53" w:rsidR="0070370A" w:rsidRPr="003A29B8" w:rsidRDefault="0070370A" w:rsidP="00B56602">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 xml:space="preserve">Six-ring PAHs had the least significant effect on total PAH content in soils after rapeseed cultivation. Concentrations were lowest of </w:t>
      </w:r>
      <w:proofErr w:type="spellStart"/>
      <w:r w:rsidRPr="003A29B8">
        <w:rPr>
          <w:rFonts w:ascii="Times New Roman" w:eastAsia="Calibri" w:hAnsi="Times New Roman" w:cs="Times New Roman"/>
          <w:lang w:val="en-GB"/>
        </w:rPr>
        <w:t>indeno</w:t>
      </w:r>
      <w:proofErr w:type="spellEnd"/>
      <w:r w:rsidRPr="003A29B8">
        <w:rPr>
          <w:rFonts w:ascii="Times New Roman" w:eastAsia="Calibri" w:hAnsi="Times New Roman" w:cs="Times New Roman"/>
          <w:lang w:val="en-GB"/>
        </w:rPr>
        <w:t xml:space="preserve"> [1,2,3,c,d]pyrene</w:t>
      </w:r>
      <w:r w:rsidR="00033F33" w:rsidRPr="003A29B8">
        <w:rPr>
          <w:rFonts w:ascii="Times New Roman" w:eastAsia="Calibri" w:hAnsi="Times New Roman" w:cs="Times New Roman"/>
          <w:lang w:val="en-GB"/>
        </w:rPr>
        <w:t xml:space="preserve"> and</w:t>
      </w:r>
      <w:r w:rsidRPr="003A29B8">
        <w:rPr>
          <w:rFonts w:ascii="Times New Roman" w:eastAsia="Calibri" w:hAnsi="Times New Roman" w:cs="Times New Roman"/>
          <w:lang w:val="en-GB"/>
        </w:rPr>
        <w:t xml:space="preserve"> benzo[</w:t>
      </w:r>
      <w:proofErr w:type="spellStart"/>
      <w:r w:rsidRPr="003A29B8">
        <w:rPr>
          <w:rFonts w:ascii="Times New Roman" w:eastAsia="Calibri" w:hAnsi="Times New Roman" w:cs="Times New Roman"/>
          <w:lang w:val="en-GB"/>
        </w:rPr>
        <w:t>g,h,i</w:t>
      </w:r>
      <w:proofErr w:type="spellEnd"/>
      <w:r w:rsidRPr="003A29B8">
        <w:rPr>
          <w:rFonts w:ascii="Times New Roman" w:eastAsia="Calibri" w:hAnsi="Times New Roman" w:cs="Times New Roman"/>
          <w:lang w:val="en-GB"/>
        </w:rPr>
        <w:t>]perylene in control sample R4 (all-purpose soil on which rapeseed was grown for 2 wee</w:t>
      </w:r>
      <w:r w:rsidR="00523C72" w:rsidRPr="003A29B8">
        <w:rPr>
          <w:rFonts w:ascii="Times New Roman" w:eastAsia="Calibri" w:hAnsi="Times New Roman" w:cs="Times New Roman"/>
          <w:lang w:val="en-GB"/>
        </w:rPr>
        <w:t xml:space="preserve">ks watered with distilled water </w:t>
      </w:r>
      <w:r w:rsidRPr="003A29B8">
        <w:rPr>
          <w:rFonts w:ascii="Times New Roman" w:eastAsia="Calibri" w:hAnsi="Times New Roman" w:cs="Times New Roman"/>
          <w:lang w:val="en-GB"/>
        </w:rPr>
        <w:t xml:space="preserve">1% solution of EM Naturally Active) compared to other compounds. </w:t>
      </w:r>
    </w:p>
    <w:p w14:paraId="2D0A4259" w14:textId="126488A9" w:rsidR="0070370A" w:rsidRPr="003A29B8" w:rsidRDefault="0070370A" w:rsidP="00B56602">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 xml:space="preserve">In the control samples after </w:t>
      </w:r>
      <w:r w:rsidR="00033F33" w:rsidRPr="003A29B8">
        <w:rPr>
          <w:rFonts w:ascii="Times New Roman" w:eastAsia="Calibri" w:hAnsi="Times New Roman" w:cs="Times New Roman"/>
          <w:lang w:val="en-GB"/>
        </w:rPr>
        <w:t>rapeseed</w:t>
      </w:r>
      <w:r w:rsidRPr="003A29B8">
        <w:rPr>
          <w:rFonts w:ascii="Times New Roman" w:eastAsia="Calibri" w:hAnsi="Times New Roman" w:cs="Times New Roman"/>
          <w:lang w:val="en-GB"/>
        </w:rPr>
        <w:t xml:space="preserve"> cultivation, the concentration</w:t>
      </w:r>
      <w:r w:rsidR="00033F33" w:rsidRPr="003A29B8">
        <w:rPr>
          <w:rFonts w:ascii="Times New Roman" w:eastAsia="Calibri" w:hAnsi="Times New Roman" w:cs="Times New Roman"/>
          <w:lang w:val="en-GB"/>
        </w:rPr>
        <w:t>s</w:t>
      </w:r>
      <w:r w:rsidRPr="003A29B8">
        <w:rPr>
          <w:rFonts w:ascii="Times New Roman" w:eastAsia="Calibri" w:hAnsi="Times New Roman" w:cs="Times New Roman"/>
          <w:lang w:val="en-GB"/>
        </w:rPr>
        <w:t xml:space="preserve"> of </w:t>
      </w:r>
      <w:proofErr w:type="spellStart"/>
      <w:r w:rsidRPr="003A29B8">
        <w:rPr>
          <w:rFonts w:ascii="Times New Roman" w:eastAsia="Calibri" w:hAnsi="Times New Roman" w:cs="Times New Roman"/>
          <w:lang w:val="en-GB"/>
        </w:rPr>
        <w:t>indeno</w:t>
      </w:r>
      <w:proofErr w:type="spellEnd"/>
      <w:r w:rsidRPr="003A29B8">
        <w:rPr>
          <w:rFonts w:ascii="Times New Roman" w:eastAsia="Calibri" w:hAnsi="Times New Roman" w:cs="Times New Roman"/>
          <w:lang w:val="en-GB"/>
        </w:rPr>
        <w:t xml:space="preserve"> [1,2,3,c,d]pyrene</w:t>
      </w:r>
      <w:r w:rsidR="00033F33" w:rsidRPr="003A29B8">
        <w:rPr>
          <w:rFonts w:ascii="Times New Roman" w:eastAsia="Calibri" w:hAnsi="Times New Roman" w:cs="Times New Roman"/>
          <w:lang w:val="en-GB"/>
        </w:rPr>
        <w:t xml:space="preserve"> and</w:t>
      </w:r>
      <w:r w:rsidRPr="003A29B8">
        <w:rPr>
          <w:rFonts w:ascii="Times New Roman" w:eastAsia="Calibri" w:hAnsi="Times New Roman" w:cs="Times New Roman"/>
          <w:lang w:val="en-GB"/>
        </w:rPr>
        <w:t xml:space="preserve"> benzo[</w:t>
      </w:r>
      <w:proofErr w:type="spellStart"/>
      <w:r w:rsidRPr="003A29B8">
        <w:rPr>
          <w:rFonts w:ascii="Times New Roman" w:eastAsia="Calibri" w:hAnsi="Times New Roman" w:cs="Times New Roman"/>
          <w:lang w:val="en-GB"/>
        </w:rPr>
        <w:t>g,h,i</w:t>
      </w:r>
      <w:proofErr w:type="spellEnd"/>
      <w:r w:rsidRPr="003A29B8">
        <w:rPr>
          <w:rFonts w:ascii="Times New Roman" w:eastAsia="Calibri" w:hAnsi="Times New Roman" w:cs="Times New Roman"/>
          <w:lang w:val="en-GB"/>
        </w:rPr>
        <w:t xml:space="preserve">]perylene </w:t>
      </w:r>
      <w:r w:rsidR="00033F33" w:rsidRPr="003A29B8">
        <w:rPr>
          <w:rFonts w:ascii="Times New Roman" w:eastAsia="Calibri" w:hAnsi="Times New Roman" w:cs="Times New Roman"/>
          <w:lang w:val="en-GB"/>
        </w:rPr>
        <w:t xml:space="preserve">were </w:t>
      </w:r>
      <w:r w:rsidRPr="003A29B8">
        <w:rPr>
          <w:rFonts w:ascii="Times New Roman" w:eastAsia="Calibri" w:hAnsi="Times New Roman" w:cs="Times New Roman"/>
          <w:lang w:val="en-GB"/>
        </w:rPr>
        <w:t xml:space="preserve">maintained in </w:t>
      </w:r>
      <w:r w:rsidR="006C2C48" w:rsidRPr="003A29B8">
        <w:rPr>
          <w:rFonts w:ascii="Times New Roman" w:eastAsia="Calibri" w:hAnsi="Times New Roman" w:cs="Times New Roman"/>
          <w:lang w:val="en-GB"/>
        </w:rPr>
        <w:t xml:space="preserve">the range of 0.86 to 2.27 µg/kg </w:t>
      </w:r>
      <w:r w:rsidR="006C2C48" w:rsidRPr="003A29B8">
        <w:rPr>
          <w:rFonts w:ascii="Times New Roman" w:hAnsi="Times New Roman" w:cs="Times New Roman"/>
          <w:lang w:val="en-GB"/>
        </w:rPr>
        <w:t>DM</w:t>
      </w:r>
      <w:r w:rsidRPr="003A29B8">
        <w:rPr>
          <w:rFonts w:ascii="Times New Roman" w:eastAsia="Calibri" w:hAnsi="Times New Roman" w:cs="Times New Roman"/>
          <w:lang w:val="en-GB"/>
        </w:rPr>
        <w:t>, which was 1.1</w:t>
      </w:r>
      <w:r w:rsidR="001167B7">
        <w:rPr>
          <w:rFonts w:ascii="Times New Roman" w:eastAsia="Calibri" w:hAnsi="Times New Roman" w:cs="Times New Roman"/>
          <w:lang w:val="en-GB"/>
        </w:rPr>
        <w:t>-</w:t>
      </w:r>
      <w:r w:rsidRPr="003A29B8">
        <w:rPr>
          <w:rFonts w:ascii="Times New Roman" w:eastAsia="Calibri" w:hAnsi="Times New Roman" w:cs="Times New Roman"/>
          <w:lang w:val="en-GB"/>
        </w:rPr>
        <w:t>2% of the total concentration of the 16 labe</w:t>
      </w:r>
      <w:r w:rsidR="002C1F53">
        <w:rPr>
          <w:rFonts w:ascii="Times New Roman" w:eastAsia="Calibri" w:hAnsi="Times New Roman" w:cs="Times New Roman"/>
          <w:lang w:val="en-GB"/>
        </w:rPr>
        <w:t>l</w:t>
      </w:r>
      <w:r w:rsidRPr="003A29B8">
        <w:rPr>
          <w:rFonts w:ascii="Times New Roman" w:eastAsia="Calibri" w:hAnsi="Times New Roman" w:cs="Times New Roman"/>
          <w:lang w:val="en-GB"/>
        </w:rPr>
        <w:t>led PAHs among the control samples. In the research samples, the concentration</w:t>
      </w:r>
      <w:r w:rsidR="00033F33" w:rsidRPr="003A29B8">
        <w:rPr>
          <w:rFonts w:ascii="Times New Roman" w:eastAsia="Calibri" w:hAnsi="Times New Roman" w:cs="Times New Roman"/>
          <w:lang w:val="en-GB"/>
        </w:rPr>
        <w:t>s</w:t>
      </w:r>
      <w:r w:rsidRPr="003A29B8">
        <w:rPr>
          <w:rFonts w:ascii="Times New Roman" w:eastAsia="Calibri" w:hAnsi="Times New Roman" w:cs="Times New Roman"/>
          <w:lang w:val="en-GB"/>
        </w:rPr>
        <w:t xml:space="preserve"> of </w:t>
      </w:r>
      <w:proofErr w:type="spellStart"/>
      <w:r w:rsidRPr="003A29B8">
        <w:rPr>
          <w:rFonts w:ascii="Times New Roman" w:eastAsia="Calibri" w:hAnsi="Times New Roman" w:cs="Times New Roman"/>
          <w:lang w:val="en-GB"/>
        </w:rPr>
        <w:t>indeno</w:t>
      </w:r>
      <w:proofErr w:type="spellEnd"/>
      <w:r w:rsidRPr="003A29B8">
        <w:rPr>
          <w:rFonts w:ascii="Times New Roman" w:eastAsia="Calibri" w:hAnsi="Times New Roman" w:cs="Times New Roman"/>
          <w:lang w:val="en-GB"/>
        </w:rPr>
        <w:t xml:space="preserve"> [1,2,3,c,d]pyrene</w:t>
      </w:r>
      <w:r w:rsidR="00033F33" w:rsidRPr="003A29B8">
        <w:rPr>
          <w:rFonts w:ascii="Times New Roman" w:eastAsia="Calibri" w:hAnsi="Times New Roman" w:cs="Times New Roman"/>
          <w:lang w:val="en-GB"/>
        </w:rPr>
        <w:t xml:space="preserve"> and</w:t>
      </w:r>
      <w:r w:rsidRPr="003A29B8">
        <w:rPr>
          <w:rFonts w:ascii="Times New Roman" w:eastAsia="Calibri" w:hAnsi="Times New Roman" w:cs="Times New Roman"/>
          <w:lang w:val="en-GB"/>
        </w:rPr>
        <w:t xml:space="preserve"> benzo[</w:t>
      </w:r>
      <w:proofErr w:type="spellStart"/>
      <w:r w:rsidRPr="003A29B8">
        <w:rPr>
          <w:rFonts w:ascii="Times New Roman" w:eastAsia="Calibri" w:hAnsi="Times New Roman" w:cs="Times New Roman"/>
          <w:lang w:val="en-GB"/>
        </w:rPr>
        <w:t>g,h,i</w:t>
      </w:r>
      <w:proofErr w:type="spellEnd"/>
      <w:r w:rsidRPr="003A29B8">
        <w:rPr>
          <w:rFonts w:ascii="Times New Roman" w:eastAsia="Calibri" w:hAnsi="Times New Roman" w:cs="Times New Roman"/>
          <w:lang w:val="en-GB"/>
        </w:rPr>
        <w:t xml:space="preserve">]perylene </w:t>
      </w:r>
      <w:r w:rsidR="00033F33" w:rsidRPr="003A29B8">
        <w:rPr>
          <w:rFonts w:ascii="Times New Roman" w:eastAsia="Calibri" w:hAnsi="Times New Roman" w:cs="Times New Roman"/>
          <w:lang w:val="en-GB"/>
        </w:rPr>
        <w:t xml:space="preserve">were </w:t>
      </w:r>
      <w:r w:rsidRPr="003A29B8">
        <w:rPr>
          <w:rFonts w:ascii="Times New Roman" w:eastAsia="Calibri" w:hAnsi="Times New Roman" w:cs="Times New Roman"/>
          <w:lang w:val="en-GB"/>
        </w:rPr>
        <w:t>maintained in the range of 0.76 to 2.85 µg/</w:t>
      </w:r>
      <w:r w:rsidR="006C2C48" w:rsidRPr="003A29B8">
        <w:rPr>
          <w:rFonts w:ascii="Times New Roman" w:eastAsia="Calibri" w:hAnsi="Times New Roman" w:cs="Times New Roman"/>
          <w:lang w:val="en-GB"/>
        </w:rPr>
        <w:t xml:space="preserve">kg </w:t>
      </w:r>
      <w:r w:rsidR="006C2C48" w:rsidRPr="003A29B8">
        <w:rPr>
          <w:rFonts w:ascii="Times New Roman" w:hAnsi="Times New Roman" w:cs="Times New Roman"/>
          <w:lang w:val="en-GB"/>
        </w:rPr>
        <w:t>DM,</w:t>
      </w:r>
      <w:r w:rsidRPr="003A29B8">
        <w:rPr>
          <w:rFonts w:ascii="Times New Roman" w:eastAsia="Calibri" w:hAnsi="Times New Roman" w:cs="Times New Roman"/>
          <w:lang w:val="en-GB"/>
        </w:rPr>
        <w:t xml:space="preserve"> which accounted for 0.8</w:t>
      </w:r>
      <w:r w:rsidR="001167B7">
        <w:rPr>
          <w:rFonts w:ascii="Times New Roman" w:eastAsia="Calibri" w:hAnsi="Times New Roman" w:cs="Times New Roman"/>
          <w:lang w:val="en-GB"/>
        </w:rPr>
        <w:t>-</w:t>
      </w:r>
      <w:r w:rsidRPr="003A29B8">
        <w:rPr>
          <w:rFonts w:ascii="Times New Roman" w:eastAsia="Calibri" w:hAnsi="Times New Roman" w:cs="Times New Roman"/>
          <w:lang w:val="en-GB"/>
        </w:rPr>
        <w:t>1.2% of the sum concentration of the 16 labe</w:t>
      </w:r>
      <w:r w:rsidR="002C1F53">
        <w:rPr>
          <w:rFonts w:ascii="Times New Roman" w:eastAsia="Calibri" w:hAnsi="Times New Roman" w:cs="Times New Roman"/>
          <w:lang w:val="en-GB"/>
        </w:rPr>
        <w:t>l</w:t>
      </w:r>
      <w:r w:rsidRPr="003A29B8">
        <w:rPr>
          <w:rFonts w:ascii="Times New Roman" w:eastAsia="Calibri" w:hAnsi="Times New Roman" w:cs="Times New Roman"/>
          <w:lang w:val="en-GB"/>
        </w:rPr>
        <w:t>led PAHs among the research samples.</w:t>
      </w:r>
    </w:p>
    <w:p w14:paraId="7DA014BD" w14:textId="5FD67ED9" w:rsidR="0070370A" w:rsidRPr="003A29B8" w:rsidRDefault="0070370A" w:rsidP="00B56602">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It was observed that whether after rapeseed or wheat cultivation, 2-ring PAHs had the greatest impact on the summed PAH content of soils. Soil treated with EM after wheat cultivation contained 2-ring PAHs up to 17.72 to 45.22 µg/kg DM, while soil treated with EM after rapeseed cultivation contained significantly more 2-ring PAHs, i.e. 52.39 to 95.97 µg/kg DM.</w:t>
      </w:r>
    </w:p>
    <w:p w14:paraId="014890A6" w14:textId="0E87DE02" w:rsidR="0070370A" w:rsidRPr="001167B7" w:rsidRDefault="0070370A" w:rsidP="00B56602">
      <w:pPr>
        <w:spacing w:after="0" w:line="240" w:lineRule="auto"/>
        <w:ind w:firstLine="284"/>
        <w:jc w:val="both"/>
        <w:rPr>
          <w:rFonts w:ascii="Times New Roman" w:eastAsia="Calibri" w:hAnsi="Times New Roman" w:cs="Times New Roman"/>
          <w:spacing w:val="-2"/>
          <w:lang w:val="en-GB"/>
        </w:rPr>
      </w:pPr>
      <w:r w:rsidRPr="001167B7">
        <w:rPr>
          <w:rFonts w:ascii="Times New Roman" w:eastAsia="Calibri" w:hAnsi="Times New Roman" w:cs="Times New Roman"/>
          <w:spacing w:val="-2"/>
          <w:lang w:val="en-GB"/>
        </w:rPr>
        <w:t>Control samples in the form of soil after wheat cultivation had total concentrations of 16 labe</w:t>
      </w:r>
      <w:r w:rsidR="002C1F53">
        <w:rPr>
          <w:rFonts w:ascii="Times New Roman" w:eastAsia="Calibri" w:hAnsi="Times New Roman" w:cs="Times New Roman"/>
          <w:spacing w:val="-2"/>
          <w:lang w:val="en-GB"/>
        </w:rPr>
        <w:t>l</w:t>
      </w:r>
      <w:r w:rsidRPr="001167B7">
        <w:rPr>
          <w:rFonts w:ascii="Times New Roman" w:eastAsia="Calibri" w:hAnsi="Times New Roman" w:cs="Times New Roman"/>
          <w:spacing w:val="-2"/>
          <w:lang w:val="en-GB"/>
        </w:rPr>
        <w:t>led PAHs ranging from 39.61 t</w:t>
      </w:r>
      <w:r w:rsidR="005B5C3F" w:rsidRPr="001167B7">
        <w:rPr>
          <w:rFonts w:ascii="Times New Roman" w:eastAsia="Calibri" w:hAnsi="Times New Roman" w:cs="Times New Roman"/>
          <w:spacing w:val="-2"/>
          <w:lang w:val="en-GB"/>
        </w:rPr>
        <w:t xml:space="preserve">o 134.72 µg/kg </w:t>
      </w:r>
      <w:r w:rsidR="005B5C3F" w:rsidRPr="001167B7">
        <w:rPr>
          <w:rFonts w:ascii="Times New Roman" w:hAnsi="Times New Roman" w:cs="Times New Roman"/>
          <w:spacing w:val="-2"/>
          <w:lang w:val="en-GB"/>
        </w:rPr>
        <w:t>DM</w:t>
      </w:r>
      <w:r w:rsidRPr="001167B7">
        <w:rPr>
          <w:rFonts w:ascii="Times New Roman" w:eastAsia="Calibri" w:hAnsi="Times New Roman" w:cs="Times New Roman"/>
          <w:spacing w:val="-2"/>
          <w:lang w:val="en-GB"/>
        </w:rPr>
        <w:t>, and the control samples after rapeseed cultivation had summed concentrations of 16 labe</w:t>
      </w:r>
      <w:r w:rsidR="002C1F53">
        <w:rPr>
          <w:rFonts w:ascii="Times New Roman" w:eastAsia="Calibri" w:hAnsi="Times New Roman" w:cs="Times New Roman"/>
          <w:spacing w:val="-2"/>
          <w:lang w:val="en-GB"/>
        </w:rPr>
        <w:t>l</w:t>
      </w:r>
      <w:r w:rsidRPr="001167B7">
        <w:rPr>
          <w:rFonts w:ascii="Times New Roman" w:eastAsia="Calibri" w:hAnsi="Times New Roman" w:cs="Times New Roman"/>
          <w:spacing w:val="-2"/>
          <w:lang w:val="en-GB"/>
        </w:rPr>
        <w:t xml:space="preserve">led PAHs from 81.63 to 115.76 µg/kg </w:t>
      </w:r>
      <w:r w:rsidR="005B5C3F" w:rsidRPr="001167B7">
        <w:rPr>
          <w:rFonts w:ascii="Times New Roman" w:hAnsi="Times New Roman" w:cs="Times New Roman"/>
          <w:spacing w:val="-2"/>
          <w:lang w:val="en-GB"/>
        </w:rPr>
        <w:t>DM</w:t>
      </w:r>
      <w:r w:rsidRPr="001167B7">
        <w:rPr>
          <w:rFonts w:ascii="Times New Roman" w:eastAsia="Calibri" w:hAnsi="Times New Roman" w:cs="Times New Roman"/>
          <w:spacing w:val="-2"/>
          <w:lang w:val="en-GB"/>
        </w:rPr>
        <w:t>. The test samples in the form of soil after wheat cultivation had summed concentrations of 16 labe</w:t>
      </w:r>
      <w:r w:rsidR="002C1F53">
        <w:rPr>
          <w:rFonts w:ascii="Times New Roman" w:eastAsia="Calibri" w:hAnsi="Times New Roman" w:cs="Times New Roman"/>
          <w:spacing w:val="-2"/>
          <w:lang w:val="en-GB"/>
        </w:rPr>
        <w:t>l</w:t>
      </w:r>
      <w:r w:rsidRPr="001167B7">
        <w:rPr>
          <w:rFonts w:ascii="Times New Roman" w:eastAsia="Calibri" w:hAnsi="Times New Roman" w:cs="Times New Roman"/>
          <w:spacing w:val="-2"/>
          <w:lang w:val="en-GB"/>
        </w:rPr>
        <w:t xml:space="preserve">led PAHs from 29.1 to 85.69 µg/kg </w:t>
      </w:r>
      <w:r w:rsidR="005B5C3F" w:rsidRPr="001167B7">
        <w:rPr>
          <w:rFonts w:ascii="Times New Roman" w:hAnsi="Times New Roman" w:cs="Times New Roman"/>
          <w:spacing w:val="-2"/>
          <w:lang w:val="en-GB"/>
        </w:rPr>
        <w:t>DM</w:t>
      </w:r>
      <w:r w:rsidR="002C1F53">
        <w:rPr>
          <w:rFonts w:ascii="Times New Roman" w:hAnsi="Times New Roman" w:cs="Times New Roman"/>
          <w:spacing w:val="-2"/>
          <w:lang w:val="en-GB"/>
        </w:rPr>
        <w:t>,</w:t>
      </w:r>
      <w:r w:rsidRPr="001167B7">
        <w:rPr>
          <w:rFonts w:ascii="Times New Roman" w:eastAsia="Calibri" w:hAnsi="Times New Roman" w:cs="Times New Roman"/>
          <w:spacing w:val="-2"/>
          <w:lang w:val="en-GB"/>
        </w:rPr>
        <w:t xml:space="preserve"> and the test samples after rapeseed cultivation had summed concentrations of 16 labe</w:t>
      </w:r>
      <w:r w:rsidR="002C1F53">
        <w:rPr>
          <w:rFonts w:ascii="Times New Roman" w:eastAsia="Calibri" w:hAnsi="Times New Roman" w:cs="Times New Roman"/>
          <w:spacing w:val="-2"/>
          <w:lang w:val="en-GB"/>
        </w:rPr>
        <w:t>l</w:t>
      </w:r>
      <w:r w:rsidRPr="001167B7">
        <w:rPr>
          <w:rFonts w:ascii="Times New Roman" w:eastAsia="Calibri" w:hAnsi="Times New Roman" w:cs="Times New Roman"/>
          <w:spacing w:val="-2"/>
          <w:lang w:val="en-GB"/>
        </w:rPr>
        <w:t xml:space="preserve">led PAHs from 95.02 to 240.46 µg/kg </w:t>
      </w:r>
      <w:r w:rsidR="005B5C3F" w:rsidRPr="001167B7">
        <w:rPr>
          <w:rFonts w:ascii="Times New Roman" w:hAnsi="Times New Roman" w:cs="Times New Roman"/>
          <w:spacing w:val="-2"/>
          <w:lang w:val="en-GB"/>
        </w:rPr>
        <w:t>DM.</w:t>
      </w:r>
    </w:p>
    <w:p w14:paraId="57E1D8B1" w14:textId="5A928E7D" w:rsidR="0098037E" w:rsidRPr="003A29B8" w:rsidRDefault="0070370A" w:rsidP="00B56602">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 xml:space="preserve">PAHs are generally considered insoluble in water (and therefore unavailable to plants), </w:t>
      </w:r>
      <w:r w:rsidR="002C1F53">
        <w:rPr>
          <w:rFonts w:ascii="Times New Roman" w:eastAsia="Calibri" w:hAnsi="Times New Roman" w:cs="Times New Roman"/>
          <w:lang w:val="en-GB"/>
        </w:rPr>
        <w:t xml:space="preserve">and </w:t>
      </w:r>
      <w:r w:rsidRPr="003A29B8">
        <w:rPr>
          <w:rFonts w:ascii="Times New Roman" w:eastAsia="Calibri" w:hAnsi="Times New Roman" w:cs="Times New Roman"/>
          <w:lang w:val="en-GB"/>
        </w:rPr>
        <w:t xml:space="preserve">the solubility of these compounds (despite their hydrophobic nature) is relatively high. However, </w:t>
      </w:r>
      <w:r w:rsidR="002C1F53">
        <w:rPr>
          <w:rFonts w:ascii="Times New Roman" w:eastAsia="Calibri" w:hAnsi="Times New Roman" w:cs="Times New Roman"/>
          <w:lang w:val="en-GB"/>
        </w:rPr>
        <w:t>due to the co-occurrence of natural surfactant-like compounds and</w:t>
      </w:r>
      <w:r w:rsidRPr="003A29B8">
        <w:rPr>
          <w:rFonts w:ascii="Times New Roman" w:eastAsia="Calibri" w:hAnsi="Times New Roman" w:cs="Times New Roman"/>
          <w:lang w:val="en-GB"/>
        </w:rPr>
        <w:t xml:space="preserve"> the action of soil fauna enzymes, a small amount of them can pass into a water-soluble form. This indicates that </w:t>
      </w:r>
      <w:r w:rsidR="002C1F53">
        <w:rPr>
          <w:rFonts w:ascii="Times New Roman" w:eastAsia="Calibri" w:hAnsi="Times New Roman" w:cs="Times New Roman"/>
          <w:lang w:val="en-GB"/>
        </w:rPr>
        <w:t>plants can take them up and accumulate</w:t>
      </w:r>
      <w:r w:rsidRPr="003A29B8">
        <w:rPr>
          <w:rFonts w:ascii="Times New Roman" w:eastAsia="Calibri" w:hAnsi="Times New Roman" w:cs="Times New Roman"/>
          <w:lang w:val="en-GB"/>
        </w:rPr>
        <w:t xml:space="preserve"> in tissues, which may pose a risk due to carcinogen</w:t>
      </w:r>
      <w:r w:rsidR="00B54560" w:rsidRPr="003A29B8">
        <w:rPr>
          <w:rFonts w:ascii="Times New Roman" w:eastAsia="Calibri" w:hAnsi="Times New Roman" w:cs="Times New Roman"/>
          <w:lang w:val="en-GB"/>
        </w:rPr>
        <w:t>ic and mutagenic effects (</w:t>
      </w:r>
      <w:proofErr w:type="spellStart"/>
      <w:r w:rsidR="00B2438B" w:rsidRPr="003A29B8">
        <w:rPr>
          <w:rFonts w:ascii="Times New Roman" w:hAnsi="Times New Roman" w:cs="Times New Roman"/>
          <w:lang w:val="en-GB"/>
        </w:rPr>
        <w:t>Ciesielczuk</w:t>
      </w:r>
      <w:proofErr w:type="spellEnd"/>
      <w:r w:rsidR="00B2438B" w:rsidRPr="003A29B8">
        <w:rPr>
          <w:rFonts w:ascii="Times New Roman" w:hAnsi="Times New Roman" w:cs="Times New Roman"/>
          <w:lang w:val="en-GB"/>
        </w:rPr>
        <w:t xml:space="preserve"> 2021</w:t>
      </w:r>
      <w:r w:rsidR="00053E1E">
        <w:rPr>
          <w:rFonts w:ascii="Times New Roman" w:hAnsi="Times New Roman" w:cs="Times New Roman"/>
          <w:lang w:val="en-GB"/>
        </w:rPr>
        <w:t>,</w:t>
      </w:r>
      <w:r w:rsidR="00CF4A95" w:rsidRPr="003A29B8">
        <w:rPr>
          <w:rFonts w:ascii="Times New Roman" w:eastAsia="Calibri" w:hAnsi="Times New Roman" w:cs="Times New Roman"/>
          <w:lang w:val="en-GB"/>
        </w:rPr>
        <w:t xml:space="preserve"> </w:t>
      </w:r>
      <w:r w:rsidR="00B54560" w:rsidRPr="003A29B8">
        <w:rPr>
          <w:rFonts w:ascii="Times New Roman" w:hAnsi="Times New Roman" w:cs="Times New Roman"/>
          <w:lang w:val="en-GB"/>
        </w:rPr>
        <w:t>Gacek 2021)</w:t>
      </w:r>
      <w:r w:rsidRPr="003A29B8">
        <w:rPr>
          <w:rFonts w:ascii="Times New Roman" w:eastAsia="Calibri" w:hAnsi="Times New Roman" w:cs="Times New Roman"/>
          <w:lang w:val="en-GB"/>
        </w:rPr>
        <w:t>.</w:t>
      </w:r>
    </w:p>
    <w:p w14:paraId="34DDE08D" w14:textId="77777777" w:rsidR="007C023D" w:rsidRPr="003A29B8" w:rsidRDefault="007C023D" w:rsidP="00B567AE">
      <w:pPr>
        <w:spacing w:line="240" w:lineRule="auto"/>
        <w:jc w:val="both"/>
        <w:rPr>
          <w:rFonts w:ascii="Times New Roman" w:hAnsi="Times New Roman" w:cs="Times New Roman"/>
          <w:lang w:val="en-GB"/>
        </w:rPr>
      </w:pPr>
    </w:p>
    <w:p w14:paraId="3EFC5CB6" w14:textId="77777777" w:rsidR="00341B5F" w:rsidRPr="003A29B8" w:rsidRDefault="00B90DE0" w:rsidP="003A29B8">
      <w:pPr>
        <w:spacing w:line="240" w:lineRule="auto"/>
        <w:jc w:val="center"/>
        <w:rPr>
          <w:rFonts w:ascii="Times New Roman" w:eastAsia="Calibri" w:hAnsi="Times New Roman" w:cs="Times New Roman"/>
          <w:lang w:val="en-GB"/>
        </w:rPr>
      </w:pPr>
      <w:r w:rsidRPr="003A29B8">
        <w:rPr>
          <w:rFonts w:ascii="Times New Roman" w:hAnsi="Times New Roman" w:cs="Times New Roman"/>
          <w:noProof/>
          <w:lang w:val="en-GB"/>
        </w:rPr>
        <w:drawing>
          <wp:inline distT="0" distB="0" distL="0" distR="0" wp14:anchorId="20F1ECB2" wp14:editId="7C1222BB">
            <wp:extent cx="4572000" cy="27432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7D83A3" w14:textId="77777777" w:rsidR="00076BE4" w:rsidRPr="003A29B8" w:rsidRDefault="0070370A" w:rsidP="00175B0D">
      <w:pPr>
        <w:pStyle w:val="Rrys"/>
        <w:rPr>
          <w:lang w:val="en-GB"/>
        </w:rPr>
      </w:pPr>
      <w:r w:rsidRPr="003A29B8">
        <w:rPr>
          <w:b/>
          <w:bCs/>
          <w:lang w:val="en-GB"/>
        </w:rPr>
        <w:t>Fig. 4.</w:t>
      </w:r>
      <w:r w:rsidRPr="003A29B8">
        <w:rPr>
          <w:lang w:val="en-GB"/>
        </w:rPr>
        <w:t xml:space="preserve"> PAH content in soils after rapeseed cultivation</w:t>
      </w:r>
    </w:p>
    <w:p w14:paraId="542FF608" w14:textId="77777777" w:rsidR="0070370A" w:rsidRPr="003A29B8" w:rsidRDefault="0070370A" w:rsidP="00B567AE">
      <w:pPr>
        <w:spacing w:after="0" w:line="240" w:lineRule="auto"/>
        <w:jc w:val="both"/>
        <w:rPr>
          <w:rFonts w:ascii="Times New Roman" w:eastAsia="Calibri" w:hAnsi="Times New Roman" w:cs="Times New Roman"/>
          <w:lang w:val="en-GB"/>
        </w:rPr>
      </w:pPr>
    </w:p>
    <w:p w14:paraId="0E0A634D" w14:textId="77777777" w:rsidR="00C078B9" w:rsidRDefault="00C078B9">
      <w:pPr>
        <w:rPr>
          <w:rFonts w:ascii="Times New Roman" w:eastAsia="Calibri" w:hAnsi="Times New Roman" w:cs="Times New Roman"/>
          <w:lang w:val="en-GB"/>
        </w:rPr>
      </w:pPr>
      <w:r>
        <w:rPr>
          <w:rFonts w:ascii="Times New Roman" w:eastAsia="Calibri" w:hAnsi="Times New Roman" w:cs="Times New Roman"/>
          <w:lang w:val="en-GB"/>
        </w:rPr>
        <w:br w:type="page"/>
      </w:r>
    </w:p>
    <w:p w14:paraId="4EFE6773" w14:textId="3060D64F" w:rsidR="0047355D" w:rsidRPr="003A29B8" w:rsidRDefault="0047355D" w:rsidP="00C939A0">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lastRenderedPageBreak/>
        <w:t>Figure 5 shows the changes in the percentage of 3,4,5,6-ring PAHs in relation to the sums of 16 PAHs (100%) determined in soils after wheat and rapeseed cultivation. Analysis of the results allows us to conclude that the percentage of 4-ring PAHs in the soil after rapeseed cultivation was greater than the percentage after wheat cultivation in relation to the sums of 16 PAHs.</w:t>
      </w:r>
    </w:p>
    <w:p w14:paraId="10D378C1" w14:textId="397422A6" w:rsidR="005B28D1" w:rsidRPr="003A29B8" w:rsidRDefault="0047355D" w:rsidP="00C939A0">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An inverse relationship was observed for 5-ring PAHs, the percentages of which were higher in soil after rapeseed and lower in soil after wheat. Changes in the percentage of 3,6-ring PAHs were similar in both soil after wheat and rapeseed.</w:t>
      </w:r>
    </w:p>
    <w:p w14:paraId="02D9C06A" w14:textId="77777777" w:rsidR="00C169FF" w:rsidRPr="003A29B8" w:rsidRDefault="00C169FF" w:rsidP="00B567AE">
      <w:pPr>
        <w:spacing w:after="0" w:line="240" w:lineRule="auto"/>
        <w:jc w:val="both"/>
        <w:rPr>
          <w:rFonts w:ascii="Times New Roman" w:eastAsia="Calibri" w:hAnsi="Times New Roman" w:cs="Times New Roman"/>
          <w:lang w:val="en-GB"/>
        </w:rPr>
      </w:pPr>
    </w:p>
    <w:p w14:paraId="76B74965" w14:textId="77777777" w:rsidR="00823164" w:rsidRPr="003A29B8" w:rsidRDefault="00823164" w:rsidP="00B567AE">
      <w:pPr>
        <w:pStyle w:val="Akapitzlist"/>
        <w:numPr>
          <w:ilvl w:val="0"/>
          <w:numId w:val="17"/>
        </w:numPr>
        <w:spacing w:line="240" w:lineRule="auto"/>
        <w:rPr>
          <w:rFonts w:cs="Times New Roman"/>
          <w:noProof/>
          <w:sz w:val="22"/>
          <w:lang w:val="en-GB" w:eastAsia="pl-PL"/>
        </w:rPr>
      </w:pPr>
      <w:r w:rsidRPr="003A29B8">
        <w:rPr>
          <w:rFonts w:cs="Times New Roman"/>
          <w:noProof/>
          <w:sz w:val="22"/>
          <w:lang w:val="en-GB" w:eastAsia="pl-PL"/>
        </w:rPr>
        <w:t>b)</w:t>
      </w:r>
    </w:p>
    <w:p w14:paraId="70878BF2" w14:textId="77777777" w:rsidR="00F95E89" w:rsidRPr="003A29B8" w:rsidRDefault="004F31B9" w:rsidP="00B567AE">
      <w:pPr>
        <w:spacing w:line="240" w:lineRule="auto"/>
        <w:jc w:val="both"/>
        <w:rPr>
          <w:rFonts w:ascii="Times New Roman" w:hAnsi="Times New Roman" w:cs="Times New Roman"/>
          <w:noProof/>
          <w:lang w:val="en-GB" w:eastAsia="pl-PL"/>
        </w:rPr>
      </w:pPr>
      <w:r w:rsidRPr="003A29B8">
        <w:rPr>
          <w:rFonts w:ascii="Times New Roman" w:hAnsi="Times New Roman" w:cs="Times New Roman"/>
          <w:noProof/>
          <w:lang w:val="en-GB"/>
        </w:rPr>
        <w:drawing>
          <wp:inline distT="0" distB="0" distL="0" distR="0" wp14:anchorId="5ECB575E" wp14:editId="39E39FAB">
            <wp:extent cx="2838450" cy="1819275"/>
            <wp:effectExtent l="0" t="0" r="0"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3A29B8">
        <w:rPr>
          <w:rFonts w:ascii="Times New Roman" w:hAnsi="Times New Roman" w:cs="Times New Roman"/>
          <w:noProof/>
          <w:lang w:val="en-GB" w:eastAsia="pl-PL"/>
        </w:rPr>
        <w:t xml:space="preserve"> </w:t>
      </w:r>
      <w:r w:rsidR="00076BE4" w:rsidRPr="003A29B8">
        <w:rPr>
          <w:rFonts w:ascii="Times New Roman" w:hAnsi="Times New Roman" w:cs="Times New Roman"/>
          <w:noProof/>
          <w:lang w:val="en-GB"/>
        </w:rPr>
        <w:drawing>
          <wp:inline distT="0" distB="0" distL="0" distR="0" wp14:anchorId="6C7139E3" wp14:editId="4EC6A057">
            <wp:extent cx="2828925" cy="181927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10B52F" w14:textId="77777777" w:rsidR="00EB0E64" w:rsidRPr="003A29B8" w:rsidRDefault="002B01AB" w:rsidP="00175B0D">
      <w:pPr>
        <w:pStyle w:val="Rrys"/>
        <w:rPr>
          <w:noProof/>
          <w:lang w:val="en-GB" w:eastAsia="pl-PL"/>
        </w:rPr>
      </w:pPr>
      <w:r w:rsidRPr="003A29B8">
        <w:rPr>
          <w:b/>
          <w:bCs/>
          <w:noProof/>
          <w:lang w:val="en-GB" w:eastAsia="pl-PL"/>
        </w:rPr>
        <w:t>Fig. 5.</w:t>
      </w:r>
      <w:r w:rsidRPr="003A29B8">
        <w:rPr>
          <w:noProof/>
          <w:lang w:val="en-GB" w:eastAsia="pl-PL"/>
        </w:rPr>
        <w:t xml:space="preserve"> Changes in the percentage of 3,4,5,6-ring PAHs in relation to the sum of 16 PAHs (100%) determined in soils after growing a) wheat, b) </w:t>
      </w:r>
      <w:r w:rsidR="00BC2D6E" w:rsidRPr="003A29B8">
        <w:rPr>
          <w:noProof/>
          <w:lang w:val="en-GB" w:eastAsia="pl-PL"/>
        </w:rPr>
        <w:t>rapeseed</w:t>
      </w:r>
    </w:p>
    <w:p w14:paraId="6B037FB3" w14:textId="77777777" w:rsidR="002B01AB" w:rsidRPr="003A29B8" w:rsidRDefault="002B01AB" w:rsidP="00B567AE">
      <w:pPr>
        <w:spacing w:after="0" w:line="240" w:lineRule="auto"/>
        <w:jc w:val="both"/>
        <w:rPr>
          <w:rFonts w:ascii="Times New Roman" w:eastAsia="Calibri" w:hAnsi="Times New Roman" w:cs="Times New Roman"/>
          <w:lang w:val="en-GB"/>
        </w:rPr>
      </w:pPr>
    </w:p>
    <w:p w14:paraId="0046D5A4" w14:textId="7376E474" w:rsidR="006B6204" w:rsidRPr="003A29B8" w:rsidRDefault="006B6204" w:rsidP="00C939A0">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 xml:space="preserve">According to many study authors, PAHs can be decomposed using microorganisms. </w:t>
      </w:r>
      <w:r w:rsidR="002C1F53">
        <w:rPr>
          <w:rFonts w:ascii="Times New Roman" w:eastAsia="Calibri" w:hAnsi="Times New Roman" w:cs="Times New Roman"/>
          <w:lang w:val="en-GB"/>
        </w:rPr>
        <w:t>It</w:t>
      </w:r>
      <w:r w:rsidRPr="003A29B8">
        <w:rPr>
          <w:rFonts w:ascii="Times New Roman" w:eastAsia="Calibri" w:hAnsi="Times New Roman" w:cs="Times New Roman"/>
          <w:lang w:val="en-GB"/>
        </w:rPr>
        <w:t xml:space="preserve"> involves the decomposition of organic compounds through biotransformation to less complex metabolites and through minerali</w:t>
      </w:r>
      <w:r w:rsidR="006365A0">
        <w:rPr>
          <w:rFonts w:ascii="Times New Roman" w:eastAsia="Calibri" w:hAnsi="Times New Roman" w:cs="Times New Roman"/>
          <w:lang w:val="en-GB"/>
        </w:rPr>
        <w:t>s</w:t>
      </w:r>
      <w:r w:rsidRPr="003A29B8">
        <w:rPr>
          <w:rFonts w:ascii="Times New Roman" w:eastAsia="Calibri" w:hAnsi="Times New Roman" w:cs="Times New Roman"/>
          <w:lang w:val="en-GB"/>
        </w:rPr>
        <w:t>ation to inorganic minerals such as H</w:t>
      </w:r>
      <w:r w:rsidRPr="001167B7">
        <w:rPr>
          <w:rFonts w:ascii="Times New Roman" w:eastAsia="Calibri" w:hAnsi="Times New Roman" w:cs="Times New Roman"/>
          <w:vertAlign w:val="subscript"/>
          <w:lang w:val="en-GB"/>
        </w:rPr>
        <w:t>2</w:t>
      </w:r>
      <w:r w:rsidRPr="003A29B8">
        <w:rPr>
          <w:rFonts w:ascii="Times New Roman" w:eastAsia="Calibri" w:hAnsi="Times New Roman" w:cs="Times New Roman"/>
          <w:lang w:val="en-GB"/>
        </w:rPr>
        <w:t>O, CO</w:t>
      </w:r>
      <w:r w:rsidRPr="001167B7">
        <w:rPr>
          <w:rFonts w:ascii="Times New Roman" w:eastAsia="Calibri" w:hAnsi="Times New Roman" w:cs="Times New Roman"/>
          <w:vertAlign w:val="subscript"/>
          <w:lang w:val="en-GB"/>
        </w:rPr>
        <w:t>2</w:t>
      </w:r>
      <w:r w:rsidRPr="003A29B8">
        <w:rPr>
          <w:rFonts w:ascii="Times New Roman" w:eastAsia="Calibri" w:hAnsi="Times New Roman" w:cs="Times New Roman"/>
          <w:lang w:val="en-GB"/>
        </w:rPr>
        <w:t xml:space="preserve"> </w:t>
      </w:r>
      <w:r w:rsidR="00F47B23" w:rsidRPr="003A29B8">
        <w:rPr>
          <w:rFonts w:ascii="Times New Roman" w:eastAsia="Calibri" w:hAnsi="Times New Roman" w:cs="Times New Roman"/>
          <w:lang w:val="en-GB"/>
        </w:rPr>
        <w:t>(aero</w:t>
      </w:r>
      <w:r w:rsidR="003A4CF9" w:rsidRPr="003A29B8">
        <w:rPr>
          <w:rFonts w:ascii="Times New Roman" w:eastAsia="Calibri" w:hAnsi="Times New Roman" w:cs="Times New Roman"/>
          <w:lang w:val="en-GB"/>
        </w:rPr>
        <w:t>bic) or CH</w:t>
      </w:r>
      <w:r w:rsidR="003A4CF9" w:rsidRPr="001167B7">
        <w:rPr>
          <w:rFonts w:ascii="Times New Roman" w:eastAsia="Calibri" w:hAnsi="Times New Roman" w:cs="Times New Roman"/>
          <w:vertAlign w:val="subscript"/>
          <w:lang w:val="en-GB"/>
        </w:rPr>
        <w:t>4</w:t>
      </w:r>
      <w:r w:rsidR="003A4CF9" w:rsidRPr="003A29B8">
        <w:rPr>
          <w:rFonts w:ascii="Times New Roman" w:eastAsia="Calibri" w:hAnsi="Times New Roman" w:cs="Times New Roman"/>
          <w:lang w:val="en-GB"/>
        </w:rPr>
        <w:t xml:space="preserve"> (anaerobic) (</w:t>
      </w:r>
      <w:r w:rsidR="008464E1" w:rsidRPr="003A29B8">
        <w:rPr>
          <w:rFonts w:ascii="Times New Roman" w:hAnsi="Times New Roman" w:cs="Times New Roman"/>
          <w:lang w:val="en-GB"/>
        </w:rPr>
        <w:t>Abdel-</w:t>
      </w:r>
      <w:proofErr w:type="spellStart"/>
      <w:r w:rsidR="008464E1" w:rsidRPr="003A29B8">
        <w:rPr>
          <w:rFonts w:ascii="Times New Roman" w:hAnsi="Times New Roman" w:cs="Times New Roman"/>
          <w:lang w:val="en-GB"/>
        </w:rPr>
        <w:t>Shafy</w:t>
      </w:r>
      <w:proofErr w:type="spellEnd"/>
      <w:r w:rsidR="008464E1" w:rsidRPr="003A29B8">
        <w:rPr>
          <w:rFonts w:ascii="Times New Roman" w:hAnsi="Times New Roman" w:cs="Times New Roman"/>
          <w:lang w:val="en-GB"/>
        </w:rPr>
        <w:t xml:space="preserve"> </w:t>
      </w:r>
      <w:r w:rsidR="00053E1E">
        <w:rPr>
          <w:rFonts w:ascii="Times New Roman" w:hAnsi="Times New Roman" w:cs="Times New Roman"/>
          <w:lang w:val="en-GB"/>
        </w:rPr>
        <w:t>&amp;</w:t>
      </w:r>
      <w:r w:rsidR="008464E1" w:rsidRPr="003A29B8">
        <w:rPr>
          <w:rFonts w:ascii="Times New Roman" w:hAnsi="Times New Roman" w:cs="Times New Roman"/>
          <w:lang w:val="en-GB"/>
        </w:rPr>
        <w:t xml:space="preserve"> Mansour 2016</w:t>
      </w:r>
      <w:r w:rsidR="00053E1E">
        <w:rPr>
          <w:rFonts w:ascii="Times New Roman" w:hAnsi="Times New Roman" w:cs="Times New Roman"/>
          <w:lang w:val="en-GB"/>
        </w:rPr>
        <w:t>,</w:t>
      </w:r>
      <w:r w:rsidR="0060294A" w:rsidRPr="003A29B8">
        <w:rPr>
          <w:rFonts w:ascii="Times New Roman" w:hAnsi="Times New Roman" w:cs="Times New Roman"/>
          <w:lang w:val="en-GB"/>
        </w:rPr>
        <w:t xml:space="preserve"> Mackiewicz-</w:t>
      </w:r>
      <w:proofErr w:type="spellStart"/>
      <w:r w:rsidR="0060294A" w:rsidRPr="003A29B8">
        <w:rPr>
          <w:rFonts w:ascii="Times New Roman" w:hAnsi="Times New Roman" w:cs="Times New Roman"/>
          <w:lang w:val="en-GB"/>
        </w:rPr>
        <w:t>Walec</w:t>
      </w:r>
      <w:proofErr w:type="spellEnd"/>
      <w:r w:rsidR="0060294A" w:rsidRPr="003A29B8">
        <w:rPr>
          <w:rFonts w:ascii="Times New Roman" w:hAnsi="Times New Roman" w:cs="Times New Roman"/>
          <w:lang w:val="en-GB"/>
        </w:rPr>
        <w:t xml:space="preserve"> </w:t>
      </w:r>
      <w:r w:rsidR="00053E1E">
        <w:rPr>
          <w:rFonts w:ascii="Times New Roman" w:hAnsi="Times New Roman" w:cs="Times New Roman"/>
          <w:lang w:val="en-GB"/>
        </w:rPr>
        <w:t>&amp;</w:t>
      </w:r>
      <w:r w:rsidR="0060294A" w:rsidRPr="003A29B8">
        <w:rPr>
          <w:rFonts w:ascii="Times New Roman" w:hAnsi="Times New Roman" w:cs="Times New Roman"/>
          <w:lang w:val="en-GB"/>
        </w:rPr>
        <w:t xml:space="preserve"> </w:t>
      </w:r>
      <w:proofErr w:type="spellStart"/>
      <w:r w:rsidR="0060294A" w:rsidRPr="003A29B8">
        <w:rPr>
          <w:rFonts w:ascii="Times New Roman" w:hAnsi="Times New Roman" w:cs="Times New Roman"/>
          <w:lang w:val="en-GB"/>
        </w:rPr>
        <w:t>Krzebietke</w:t>
      </w:r>
      <w:proofErr w:type="spellEnd"/>
      <w:r w:rsidR="0060294A" w:rsidRPr="003A29B8">
        <w:rPr>
          <w:rFonts w:ascii="Times New Roman" w:hAnsi="Times New Roman" w:cs="Times New Roman"/>
          <w:lang w:val="en-GB"/>
        </w:rPr>
        <w:t xml:space="preserve"> 2020</w:t>
      </w:r>
      <w:r w:rsidR="00053E1E">
        <w:rPr>
          <w:rFonts w:ascii="Times New Roman" w:hAnsi="Times New Roman" w:cs="Times New Roman"/>
          <w:lang w:val="en-GB"/>
        </w:rPr>
        <w:t>,</w:t>
      </w:r>
      <w:r w:rsidR="005524EC" w:rsidRPr="003A29B8">
        <w:rPr>
          <w:rFonts w:ascii="Times New Roman" w:hAnsi="Times New Roman" w:cs="Times New Roman"/>
          <w:lang w:val="en-GB"/>
        </w:rPr>
        <w:t xml:space="preserve"> Nguyen et al. 2020</w:t>
      </w:r>
      <w:r w:rsidR="003A4CF9" w:rsidRPr="003A29B8">
        <w:rPr>
          <w:rFonts w:ascii="Times New Roman" w:eastAsia="Calibri" w:hAnsi="Times New Roman" w:cs="Times New Roman"/>
          <w:lang w:val="en-GB"/>
        </w:rPr>
        <w:t>).</w:t>
      </w:r>
    </w:p>
    <w:p w14:paraId="6CB481C2" w14:textId="4A87DE4F" w:rsidR="006B6204" w:rsidRPr="003A29B8" w:rsidRDefault="006B6204" w:rsidP="00C939A0">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Among PAH remediation methods, biological treatment</w:t>
      </w:r>
      <w:r w:rsidR="002C1F53">
        <w:rPr>
          <w:rFonts w:ascii="Times New Roman" w:eastAsia="Calibri" w:hAnsi="Times New Roman" w:cs="Times New Roman"/>
          <w:lang w:val="en-GB"/>
        </w:rPr>
        <w:t xml:space="preserve"> based on microbial transformation and degradation</w:t>
      </w:r>
      <w:r w:rsidRPr="003A29B8">
        <w:rPr>
          <w:rFonts w:ascii="Times New Roman" w:eastAsia="Calibri" w:hAnsi="Times New Roman" w:cs="Times New Roman"/>
          <w:lang w:val="en-GB"/>
        </w:rPr>
        <w:t xml:space="preserve"> has received considerable attention. In </w:t>
      </w:r>
      <w:r w:rsidR="002C1F53">
        <w:rPr>
          <w:rFonts w:ascii="Times New Roman" w:eastAsia="Calibri" w:hAnsi="Times New Roman" w:cs="Times New Roman"/>
          <w:lang w:val="en-GB"/>
        </w:rPr>
        <w:t xml:space="preserve">the </w:t>
      </w:r>
      <w:r w:rsidRPr="003A29B8">
        <w:rPr>
          <w:rFonts w:ascii="Times New Roman" w:eastAsia="Calibri" w:hAnsi="Times New Roman" w:cs="Times New Roman"/>
          <w:lang w:val="en-GB"/>
        </w:rPr>
        <w:t>literature, we can find information that biological treatment is much more effective for degradin</w:t>
      </w:r>
      <w:r w:rsidR="003A4CF9" w:rsidRPr="003A29B8">
        <w:rPr>
          <w:rFonts w:ascii="Times New Roman" w:eastAsia="Calibri" w:hAnsi="Times New Roman" w:cs="Times New Roman"/>
          <w:lang w:val="en-GB"/>
        </w:rPr>
        <w:t>g low molecular weight PAHs (</w:t>
      </w:r>
      <w:r w:rsidR="00DF5CB0" w:rsidRPr="003A29B8">
        <w:rPr>
          <w:rFonts w:ascii="Times New Roman" w:hAnsi="Times New Roman" w:cs="Times New Roman"/>
          <w:lang w:val="en-GB"/>
        </w:rPr>
        <w:t>Wang et al. 2019</w:t>
      </w:r>
      <w:r w:rsidR="00053E1E">
        <w:rPr>
          <w:rFonts w:ascii="Times New Roman" w:hAnsi="Times New Roman" w:cs="Times New Roman"/>
          <w:lang w:val="en-GB"/>
        </w:rPr>
        <w:t>,</w:t>
      </w:r>
      <w:r w:rsidR="00B9534B" w:rsidRPr="003A29B8">
        <w:rPr>
          <w:rFonts w:ascii="Times New Roman" w:hAnsi="Times New Roman" w:cs="Times New Roman"/>
          <w:lang w:val="en-GB"/>
        </w:rPr>
        <w:t xml:space="preserve"> Dai et al. </w:t>
      </w:r>
      <w:r w:rsidR="003A4CF9" w:rsidRPr="003A29B8">
        <w:rPr>
          <w:rFonts w:ascii="Times New Roman" w:hAnsi="Times New Roman" w:cs="Times New Roman"/>
          <w:lang w:val="en-GB"/>
        </w:rPr>
        <w:t>2022).</w:t>
      </w:r>
    </w:p>
    <w:p w14:paraId="101D63C7" w14:textId="64F09AE4" w:rsidR="00D87916" w:rsidRPr="003A29B8" w:rsidRDefault="00175B0D" w:rsidP="00175B0D">
      <w:pPr>
        <w:pStyle w:val="Rn1"/>
        <w:rPr>
          <w:lang w:val="en-GB"/>
        </w:rPr>
      </w:pPr>
      <w:r w:rsidRPr="003A29B8">
        <w:rPr>
          <w:lang w:val="en-GB"/>
        </w:rPr>
        <w:t>4. Conclusions</w:t>
      </w:r>
    </w:p>
    <w:p w14:paraId="130F039A" w14:textId="14762AAB" w:rsidR="006B6204" w:rsidRPr="003A29B8" w:rsidRDefault="006B6204"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Tackling soil contamination, including PAH contamination, belongs to activities based on closed-loop economy models. The problem of land contamination with organic substances in the form of PAHs is an important issue due to the negative environmental impact of this type of pollution. The harmfulness of organic PAHs is due to their chemical and physical properties, which disturb the biological balance in the soil.</w:t>
      </w:r>
    </w:p>
    <w:p w14:paraId="4209D834" w14:textId="2649952A" w:rsidR="006B6204" w:rsidRPr="003A29B8" w:rsidRDefault="006B6204"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Organic fertili</w:t>
      </w:r>
      <w:r w:rsidR="006365A0">
        <w:rPr>
          <w:rFonts w:ascii="Times New Roman" w:eastAsia="Calibri" w:hAnsi="Times New Roman" w:cs="Times New Roman"/>
          <w:lang w:val="en-GB"/>
        </w:rPr>
        <w:t>s</w:t>
      </w:r>
      <w:r w:rsidRPr="003A29B8">
        <w:rPr>
          <w:rFonts w:ascii="Times New Roman" w:eastAsia="Calibri" w:hAnsi="Times New Roman" w:cs="Times New Roman"/>
          <w:lang w:val="en-GB"/>
        </w:rPr>
        <w:t xml:space="preserve">ers in the form of EM are produced using living microorganisms, </w:t>
      </w:r>
      <w:r w:rsidR="002C1F53">
        <w:rPr>
          <w:rFonts w:ascii="Times New Roman" w:eastAsia="Calibri" w:hAnsi="Times New Roman" w:cs="Times New Roman"/>
          <w:lang w:val="en-GB"/>
        </w:rPr>
        <w:t>delivering nutrients to the soil and allowing</w:t>
      </w:r>
      <w:r w:rsidRPr="003A29B8">
        <w:rPr>
          <w:rFonts w:ascii="Times New Roman" w:eastAsia="Calibri" w:hAnsi="Times New Roman" w:cs="Times New Roman"/>
          <w:lang w:val="en-GB"/>
        </w:rPr>
        <w:t xml:space="preserve"> inactive ones to become available. The study showed that the content of Polycyclic Aromatic Hydrocarbons in soils was determined by soil type, EM watering and plant type. In addition, the soils on which wheat was grown showed a higher content of </w:t>
      </w:r>
      <w:r w:rsidR="002C1F53">
        <w:rPr>
          <w:rFonts w:ascii="Times New Roman" w:eastAsia="Calibri" w:hAnsi="Times New Roman" w:cs="Times New Roman"/>
          <w:lang w:val="en-GB"/>
        </w:rPr>
        <w:t>16 PAHs in 75% of the control samples compared</w:t>
      </w:r>
      <w:r w:rsidRPr="003A29B8">
        <w:rPr>
          <w:rFonts w:ascii="Times New Roman" w:eastAsia="Calibri" w:hAnsi="Times New Roman" w:cs="Times New Roman"/>
          <w:lang w:val="en-GB"/>
        </w:rPr>
        <w:t xml:space="preserve"> to the sum of 16 PAHs in the research samples watered with EM.</w:t>
      </w:r>
    </w:p>
    <w:p w14:paraId="0EB811A5" w14:textId="52D1C6B7" w:rsidR="00640095" w:rsidRPr="003A29B8" w:rsidRDefault="00640095"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 xml:space="preserve">The </w:t>
      </w:r>
      <w:r w:rsidR="002C1F53">
        <w:rPr>
          <w:rFonts w:ascii="Times New Roman" w:eastAsia="Calibri" w:hAnsi="Times New Roman" w:cs="Times New Roman"/>
          <w:lang w:val="en-GB"/>
        </w:rPr>
        <w:t>experiment results</w:t>
      </w:r>
      <w:r w:rsidRPr="003A29B8">
        <w:rPr>
          <w:rFonts w:ascii="Times New Roman" w:eastAsia="Calibri" w:hAnsi="Times New Roman" w:cs="Times New Roman"/>
          <w:lang w:val="en-GB"/>
        </w:rPr>
        <w:t xml:space="preserve"> indicate that naphthalene is the main hydrocarbon in the soil after wheat cultivation. The greatest decrease in the content of 2,4-ring PAHs was shown by trial P8 (</w:t>
      </w:r>
      <w:r w:rsidR="00243CA1" w:rsidRPr="003A29B8">
        <w:rPr>
          <w:rFonts w:ascii="Times New Roman" w:hAnsi="Times New Roman" w:cs="Times New Roman"/>
          <w:lang w:val="en-GB"/>
        </w:rPr>
        <w:t>acidic peat substrate on which wheat grew for 2 weeks, with a 1% EM solution</w:t>
      </w:r>
      <w:r w:rsidRPr="003A29B8">
        <w:rPr>
          <w:rFonts w:ascii="Times New Roman" w:eastAsia="Calibri" w:hAnsi="Times New Roman" w:cs="Times New Roman"/>
          <w:lang w:val="en-GB"/>
        </w:rPr>
        <w:t>) in relation to P7 (</w:t>
      </w:r>
      <w:r w:rsidR="00243CA1" w:rsidRPr="003A29B8">
        <w:rPr>
          <w:rFonts w:ascii="Times New Roman" w:hAnsi="Times New Roman" w:cs="Times New Roman"/>
          <w:lang w:val="en-GB"/>
        </w:rPr>
        <w:t>acidic peat substrate on which wheat grew for 2 weeks, with distilled water)</w:t>
      </w:r>
      <w:r w:rsidRPr="003A29B8">
        <w:rPr>
          <w:rFonts w:ascii="Times New Roman" w:eastAsia="Calibri" w:hAnsi="Times New Roman" w:cs="Times New Roman"/>
          <w:lang w:val="en-GB"/>
        </w:rPr>
        <w:t>. Naphthalene content decreased by 67.4% in the P8 test sample with respect to its P7 control sample.</w:t>
      </w:r>
    </w:p>
    <w:p w14:paraId="468996BF" w14:textId="1C6EC444" w:rsidR="00640095" w:rsidRPr="003A29B8" w:rsidRDefault="00640095"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The concentrations of acenaphthene, acenaphthene, fluorene, phenanthrene</w:t>
      </w:r>
      <w:r w:rsidR="002C1F53">
        <w:rPr>
          <w:rFonts w:ascii="Times New Roman" w:eastAsia="Calibri" w:hAnsi="Times New Roman" w:cs="Times New Roman"/>
          <w:lang w:val="en-GB"/>
        </w:rPr>
        <w:t>, and anthracene were relatively higher in the P7 control sample than in</w:t>
      </w:r>
      <w:r w:rsidRPr="003A29B8">
        <w:rPr>
          <w:rFonts w:ascii="Times New Roman" w:eastAsia="Calibri" w:hAnsi="Times New Roman" w:cs="Times New Roman"/>
          <w:lang w:val="en-GB"/>
        </w:rPr>
        <w:t xml:space="preserve"> the P8 research sample. Analysis of the results shows that after </w:t>
      </w:r>
      <w:r w:rsidR="002C1F53">
        <w:rPr>
          <w:rFonts w:ascii="Times New Roman" w:eastAsia="Calibri" w:hAnsi="Times New Roman" w:cs="Times New Roman"/>
          <w:lang w:val="en-GB"/>
        </w:rPr>
        <w:t>rapeseed and wheat cultivation, 2-ring PAHs had the greatest impact on the content</w:t>
      </w:r>
      <w:r w:rsidRPr="003A29B8">
        <w:rPr>
          <w:rFonts w:ascii="Times New Roman" w:eastAsia="Calibri" w:hAnsi="Times New Roman" w:cs="Times New Roman"/>
          <w:lang w:val="en-GB"/>
        </w:rPr>
        <w:t xml:space="preserve"> of 16 PAHs in soils.</w:t>
      </w:r>
    </w:p>
    <w:p w14:paraId="2768F2E2" w14:textId="67CC8AFA" w:rsidR="00747BBD" w:rsidRPr="003A29B8" w:rsidRDefault="006B6204" w:rsidP="003A29B8">
      <w:pPr>
        <w:spacing w:after="0" w:line="240" w:lineRule="auto"/>
        <w:ind w:firstLine="284"/>
        <w:jc w:val="both"/>
        <w:rPr>
          <w:rFonts w:ascii="Times New Roman" w:eastAsia="Calibri" w:hAnsi="Times New Roman" w:cs="Times New Roman"/>
          <w:lang w:val="en-GB"/>
        </w:rPr>
      </w:pPr>
      <w:r w:rsidRPr="003A29B8">
        <w:rPr>
          <w:rFonts w:ascii="Times New Roman" w:eastAsia="Calibri" w:hAnsi="Times New Roman" w:cs="Times New Roman"/>
          <w:lang w:val="en-GB"/>
        </w:rPr>
        <w:t xml:space="preserve">Based on the analysis of the collected data, it can be concluded that </w:t>
      </w:r>
      <w:r w:rsidR="002C1F53">
        <w:rPr>
          <w:rFonts w:ascii="Times New Roman" w:eastAsia="Calibri" w:hAnsi="Times New Roman" w:cs="Times New Roman"/>
          <w:lang w:val="en-GB"/>
        </w:rPr>
        <w:t>applying</w:t>
      </w:r>
      <w:r w:rsidRPr="003A29B8">
        <w:rPr>
          <w:rFonts w:ascii="Times New Roman" w:eastAsia="Calibri" w:hAnsi="Times New Roman" w:cs="Times New Roman"/>
          <w:lang w:val="en-GB"/>
        </w:rPr>
        <w:t xml:space="preserve"> the EM preparation on the soils with </w:t>
      </w:r>
      <w:r w:rsidR="00A16C15" w:rsidRPr="003A29B8">
        <w:rPr>
          <w:rFonts w:ascii="Times New Roman" w:eastAsia="Calibri" w:hAnsi="Times New Roman" w:cs="Times New Roman"/>
          <w:lang w:val="en-GB"/>
        </w:rPr>
        <w:t>wheat</w:t>
      </w:r>
      <w:r w:rsidRPr="003A29B8">
        <w:rPr>
          <w:rFonts w:ascii="Times New Roman" w:eastAsia="Calibri" w:hAnsi="Times New Roman" w:cs="Times New Roman"/>
          <w:lang w:val="en-GB"/>
        </w:rPr>
        <w:t xml:space="preserve"> </w:t>
      </w:r>
      <w:r w:rsidR="002C1F53">
        <w:rPr>
          <w:rFonts w:ascii="Times New Roman" w:eastAsia="Calibri" w:hAnsi="Times New Roman" w:cs="Times New Roman"/>
          <w:lang w:val="en-GB"/>
        </w:rPr>
        <w:t xml:space="preserve">significantly reduced </w:t>
      </w:r>
      <w:r w:rsidRPr="003A29B8">
        <w:rPr>
          <w:rFonts w:ascii="Times New Roman" w:eastAsia="Calibri" w:hAnsi="Times New Roman" w:cs="Times New Roman"/>
          <w:lang w:val="en-GB"/>
        </w:rPr>
        <w:t xml:space="preserve">the amount of PAH pollutants in the soil. </w:t>
      </w:r>
      <w:r w:rsidR="002C1F53">
        <w:rPr>
          <w:rFonts w:ascii="Times New Roman" w:eastAsia="Calibri" w:hAnsi="Times New Roman" w:cs="Times New Roman"/>
          <w:lang w:val="en-GB"/>
        </w:rPr>
        <w:t>It</w:t>
      </w:r>
      <w:r w:rsidRPr="003A29B8">
        <w:rPr>
          <w:rFonts w:ascii="Times New Roman" w:eastAsia="Calibri" w:hAnsi="Times New Roman" w:cs="Times New Roman"/>
          <w:lang w:val="en-GB"/>
        </w:rPr>
        <w:t xml:space="preserve"> provides an opportunity to accelerate the decomposition of organic pollutants in the soil without moving </w:t>
      </w:r>
      <w:r w:rsidR="002C1F53">
        <w:rPr>
          <w:rFonts w:ascii="Times New Roman" w:eastAsia="Calibri" w:hAnsi="Times New Roman" w:cs="Times New Roman"/>
          <w:lang w:val="en-GB"/>
        </w:rPr>
        <w:t>it</w:t>
      </w:r>
      <w:r w:rsidRPr="003A29B8">
        <w:rPr>
          <w:rFonts w:ascii="Times New Roman" w:eastAsia="Calibri" w:hAnsi="Times New Roman" w:cs="Times New Roman"/>
          <w:lang w:val="en-GB"/>
        </w:rPr>
        <w:t xml:space="preserve"> and using physical neutrali</w:t>
      </w:r>
      <w:r w:rsidR="006365A0">
        <w:rPr>
          <w:rFonts w:ascii="Times New Roman" w:eastAsia="Calibri" w:hAnsi="Times New Roman" w:cs="Times New Roman"/>
          <w:lang w:val="en-GB"/>
        </w:rPr>
        <w:t>s</w:t>
      </w:r>
      <w:r w:rsidRPr="003A29B8">
        <w:rPr>
          <w:rFonts w:ascii="Times New Roman" w:eastAsia="Calibri" w:hAnsi="Times New Roman" w:cs="Times New Roman"/>
          <w:lang w:val="en-GB"/>
        </w:rPr>
        <w:t>ation methods.</w:t>
      </w:r>
    </w:p>
    <w:p w14:paraId="003A853F" w14:textId="77777777" w:rsidR="006B6204" w:rsidRPr="003A29B8" w:rsidRDefault="006B6204" w:rsidP="00B567AE">
      <w:pPr>
        <w:spacing w:after="240" w:line="240" w:lineRule="auto"/>
        <w:ind w:firstLine="709"/>
        <w:contextualSpacing/>
        <w:jc w:val="both"/>
        <w:rPr>
          <w:rFonts w:ascii="Times New Roman" w:hAnsi="Times New Roman" w:cs="Times New Roman"/>
          <w:lang w:val="en-GB"/>
        </w:rPr>
      </w:pPr>
    </w:p>
    <w:p w14:paraId="59E333F9" w14:textId="6AE198D8" w:rsidR="00982482" w:rsidRPr="003A29B8" w:rsidRDefault="00EE3798" w:rsidP="003A29B8">
      <w:pPr>
        <w:spacing w:line="240" w:lineRule="auto"/>
        <w:jc w:val="center"/>
        <w:rPr>
          <w:rFonts w:ascii="Times New Roman" w:hAnsi="Times New Roman" w:cs="Times New Roman"/>
          <w:i/>
          <w:iCs/>
          <w:lang w:val="en-GB"/>
        </w:rPr>
      </w:pPr>
      <w:r w:rsidRPr="00EE3798">
        <w:rPr>
          <w:rFonts w:ascii="Times New Roman" w:hAnsi="Times New Roman" w:cs="Times New Roman"/>
          <w:i/>
          <w:iCs/>
          <w:lang w:val="en-GB"/>
        </w:rPr>
        <w:t xml:space="preserve">The research was financed from the funds of the individual Bialystok University of Technology </w:t>
      </w:r>
      <w:r>
        <w:rPr>
          <w:rFonts w:ascii="Times New Roman" w:hAnsi="Times New Roman" w:cs="Times New Roman"/>
          <w:i/>
          <w:iCs/>
          <w:lang w:val="en-GB"/>
        </w:rPr>
        <w:br/>
      </w:r>
      <w:r w:rsidRPr="00EE3798">
        <w:rPr>
          <w:rFonts w:ascii="Times New Roman" w:hAnsi="Times New Roman" w:cs="Times New Roman"/>
          <w:i/>
          <w:iCs/>
          <w:lang w:val="en-GB"/>
        </w:rPr>
        <w:t>under cost estimate No. WI/WB-IIŚ/11/2023.</w:t>
      </w:r>
    </w:p>
    <w:p w14:paraId="7C4DBE08" w14:textId="778A209C" w:rsidR="00AD1D06" w:rsidRPr="003A29B8" w:rsidRDefault="00783EF9" w:rsidP="00175B0D">
      <w:pPr>
        <w:pStyle w:val="Rn2"/>
        <w:rPr>
          <w:lang w:val="en-GB"/>
        </w:rPr>
      </w:pPr>
      <w:r w:rsidRPr="003A29B8">
        <w:rPr>
          <w:lang w:val="en-GB"/>
        </w:rPr>
        <w:lastRenderedPageBreak/>
        <w:t>References</w:t>
      </w:r>
    </w:p>
    <w:p w14:paraId="1D27BE74" w14:textId="6361D6C9" w:rsidR="00B5680F" w:rsidRPr="003A29B8" w:rsidRDefault="00691164" w:rsidP="00053E1E">
      <w:pPr>
        <w:pStyle w:val="Rlit"/>
        <w:jc w:val="left"/>
        <w:rPr>
          <w:lang w:val="en-GB"/>
        </w:rPr>
      </w:pPr>
      <w:r w:rsidRPr="003A29B8">
        <w:rPr>
          <w:lang w:val="en-GB"/>
        </w:rPr>
        <w:t>Abdel-</w:t>
      </w:r>
      <w:proofErr w:type="spellStart"/>
      <w:r w:rsidRPr="003A29B8">
        <w:rPr>
          <w:lang w:val="en-GB"/>
        </w:rPr>
        <w:t>Shafy</w:t>
      </w:r>
      <w:proofErr w:type="spellEnd"/>
      <w:r w:rsidRPr="003A29B8">
        <w:rPr>
          <w:lang w:val="en-GB"/>
        </w:rPr>
        <w:t xml:space="preserve">, H.I., Mansour, M.S. (2016). A review on polycyclic aromatic hydrocarbons: source, environmental impact, effect on human health and remediation. </w:t>
      </w:r>
      <w:r w:rsidRPr="00053E1E">
        <w:rPr>
          <w:i/>
          <w:iCs/>
          <w:lang w:val="en-GB"/>
        </w:rPr>
        <w:t>Egyptian journal of petroleum</w:t>
      </w:r>
      <w:r w:rsidRPr="003A29B8">
        <w:rPr>
          <w:lang w:val="en-GB"/>
        </w:rPr>
        <w:t xml:space="preserve">, </w:t>
      </w:r>
      <w:r w:rsidRPr="00053E1E">
        <w:rPr>
          <w:i/>
          <w:iCs/>
          <w:lang w:val="en-GB"/>
        </w:rPr>
        <w:t>25</w:t>
      </w:r>
      <w:r w:rsidRPr="003A29B8">
        <w:rPr>
          <w:lang w:val="en-GB"/>
        </w:rPr>
        <w:t>(1), 107-123. https://doi.org/10.1016/j.ejpe.2015.03.011</w:t>
      </w:r>
    </w:p>
    <w:p w14:paraId="5FAB46C1" w14:textId="08041BB4" w:rsidR="00691164" w:rsidRPr="003A29B8" w:rsidRDefault="00691164" w:rsidP="00175B0D">
      <w:pPr>
        <w:pStyle w:val="Rlit"/>
        <w:rPr>
          <w:lang w:val="en-GB"/>
        </w:rPr>
      </w:pPr>
      <w:r w:rsidRPr="003A29B8">
        <w:rPr>
          <w:lang w:val="en-GB"/>
        </w:rPr>
        <w:t>Armand, N.D., Fosah, M.R., Oscar, W.F., Bruno, N.B., Duthie, T.V., Jacques, N.K.P., Carnot, A.C. (2021). Evaluation of soils fertility, growth, nutrient uptake and yield traits of peanut under indigenous and effective microorganism fertili</w:t>
      </w:r>
      <w:r w:rsidR="006365A0">
        <w:rPr>
          <w:lang w:val="en-GB"/>
        </w:rPr>
        <w:t>s</w:t>
      </w:r>
      <w:r w:rsidRPr="003A29B8">
        <w:rPr>
          <w:lang w:val="en-GB"/>
        </w:rPr>
        <w:t xml:space="preserve">ers in sandy </w:t>
      </w:r>
      <w:proofErr w:type="spellStart"/>
      <w:r w:rsidRPr="003A29B8">
        <w:rPr>
          <w:lang w:val="en-GB"/>
        </w:rPr>
        <w:t>ferralitic</w:t>
      </w:r>
      <w:proofErr w:type="spellEnd"/>
      <w:r w:rsidRPr="003A29B8">
        <w:rPr>
          <w:lang w:val="en-GB"/>
        </w:rPr>
        <w:t xml:space="preserve"> soils in Douala, Cameroon. </w:t>
      </w:r>
      <w:r w:rsidRPr="00053E1E">
        <w:rPr>
          <w:i/>
          <w:iCs/>
          <w:lang w:val="en-GB"/>
        </w:rPr>
        <w:t>African Journal of Agricultural Research</w:t>
      </w:r>
      <w:r w:rsidRPr="003A29B8">
        <w:rPr>
          <w:lang w:val="en-GB"/>
        </w:rPr>
        <w:t xml:space="preserve">, </w:t>
      </w:r>
      <w:r w:rsidRPr="00053E1E">
        <w:rPr>
          <w:i/>
          <w:iCs/>
          <w:lang w:val="en-GB"/>
        </w:rPr>
        <w:t>17</w:t>
      </w:r>
      <w:r w:rsidRPr="003A29B8">
        <w:rPr>
          <w:lang w:val="en-GB"/>
        </w:rPr>
        <w:t>(3), 432-441. https://doi.org/10.5897/AJAR2020.15075</w:t>
      </w:r>
    </w:p>
    <w:p w14:paraId="48C64D81" w14:textId="792802DC" w:rsidR="00691164" w:rsidRPr="003A29B8" w:rsidRDefault="00691164" w:rsidP="00175B0D">
      <w:pPr>
        <w:pStyle w:val="Rlit"/>
        <w:rPr>
          <w:lang w:val="en-GB"/>
        </w:rPr>
      </w:pPr>
      <w:r w:rsidRPr="003A29B8">
        <w:rPr>
          <w:lang w:val="en-GB"/>
        </w:rPr>
        <w:t xml:space="preserve">Auriga, A.I. (2021). </w:t>
      </w:r>
      <w:r w:rsidRPr="00053E1E">
        <w:rPr>
          <w:i/>
          <w:iCs/>
          <w:lang w:val="en-GB"/>
        </w:rPr>
        <w:t xml:space="preserve">Assessment of the impact of EM and </w:t>
      </w:r>
      <w:proofErr w:type="spellStart"/>
      <w:r w:rsidRPr="00053E1E">
        <w:rPr>
          <w:i/>
          <w:iCs/>
          <w:lang w:val="en-GB"/>
        </w:rPr>
        <w:t>Tytanit</w:t>
      </w:r>
      <w:proofErr w:type="spellEnd"/>
      <w:r w:rsidRPr="00053E1E">
        <w:rPr>
          <w:i/>
          <w:iCs/>
          <w:lang w:val="en-GB"/>
        </w:rPr>
        <w:t>® preparations on the formation of biochemical, physiological and qualitative parameters of selected horticultural plants</w:t>
      </w:r>
      <w:r w:rsidR="00053E1E">
        <w:rPr>
          <w:lang w:val="en-GB"/>
        </w:rPr>
        <w:t xml:space="preserve">. </w:t>
      </w:r>
      <w:r w:rsidRPr="003A29B8">
        <w:rPr>
          <w:lang w:val="en-GB"/>
        </w:rPr>
        <w:t>Doctoral dissertation, West Pomeranian University of Technology in Szczecin, pp. 13-17.</w:t>
      </w:r>
    </w:p>
    <w:p w14:paraId="7A981D36" w14:textId="289D2387" w:rsidR="00691164" w:rsidRPr="003A29B8" w:rsidRDefault="00691164" w:rsidP="00175B0D">
      <w:pPr>
        <w:pStyle w:val="Rlit"/>
        <w:rPr>
          <w:lang w:val="en-GB"/>
        </w:rPr>
      </w:pPr>
      <w:r w:rsidRPr="003A29B8">
        <w:rPr>
          <w:lang w:val="en-GB"/>
        </w:rPr>
        <w:t xml:space="preserve">Aznar-Sánchez, J.A., Belmonte-Ureña, L.J., López-Serrano, M.J., Velasco-Muñoz, J.F. (2018). Forest ecosystem services: An analysis of worldwide research. </w:t>
      </w:r>
      <w:r w:rsidRPr="00053E1E">
        <w:rPr>
          <w:i/>
          <w:iCs/>
          <w:lang w:val="en-GB"/>
        </w:rPr>
        <w:t>Forests</w:t>
      </w:r>
      <w:r w:rsidRPr="003A29B8">
        <w:rPr>
          <w:lang w:val="en-GB"/>
        </w:rPr>
        <w:t xml:space="preserve">, </w:t>
      </w:r>
      <w:r w:rsidRPr="00053E1E">
        <w:rPr>
          <w:i/>
          <w:iCs/>
          <w:lang w:val="en-GB"/>
        </w:rPr>
        <w:t>9</w:t>
      </w:r>
      <w:r w:rsidRPr="003A29B8">
        <w:rPr>
          <w:lang w:val="en-GB"/>
        </w:rPr>
        <w:t>(8), 453. https://doi:10.1596/978-1-4648-1046-6</w:t>
      </w:r>
    </w:p>
    <w:p w14:paraId="38A5882B" w14:textId="567FE052" w:rsidR="00691164" w:rsidRPr="003A29B8" w:rsidRDefault="00691164" w:rsidP="00053E1E">
      <w:pPr>
        <w:pStyle w:val="Rlit"/>
        <w:jc w:val="left"/>
        <w:rPr>
          <w:lang w:val="en-GB"/>
        </w:rPr>
      </w:pPr>
      <w:r w:rsidRPr="003A29B8">
        <w:rPr>
          <w:lang w:val="en-GB"/>
        </w:rPr>
        <w:t xml:space="preserve">Aznar-Sánchez, J.A., Velasco-Muñoz, J.F., Belmonte-Ureña, L.J., Manzano-Agugliaro, F. (2019). The worldwide research trends on water ecosystem services. </w:t>
      </w:r>
      <w:r w:rsidRPr="00053E1E">
        <w:rPr>
          <w:i/>
          <w:iCs/>
          <w:lang w:val="en-GB"/>
        </w:rPr>
        <w:t>Ecological indicators</w:t>
      </w:r>
      <w:r w:rsidRPr="003A29B8">
        <w:rPr>
          <w:lang w:val="en-GB"/>
        </w:rPr>
        <w:t xml:space="preserve">, </w:t>
      </w:r>
      <w:r w:rsidRPr="00053E1E">
        <w:rPr>
          <w:i/>
          <w:iCs/>
          <w:lang w:val="en-GB"/>
        </w:rPr>
        <w:t>99</w:t>
      </w:r>
      <w:r w:rsidRPr="003A29B8">
        <w:rPr>
          <w:lang w:val="en-GB"/>
        </w:rPr>
        <w:t>, 310-323. https://doi.org/10.1016/j.ecolind.2018.12.045</w:t>
      </w:r>
    </w:p>
    <w:p w14:paraId="4165B4A9" w14:textId="7255BFE1" w:rsidR="00691164" w:rsidRPr="003A29B8" w:rsidRDefault="00691164" w:rsidP="00053E1E">
      <w:pPr>
        <w:pStyle w:val="Rlit"/>
        <w:jc w:val="left"/>
        <w:rPr>
          <w:lang w:val="en-GB"/>
        </w:rPr>
      </w:pPr>
      <w:r w:rsidRPr="003A29B8">
        <w:rPr>
          <w:lang w:val="en-GB"/>
        </w:rPr>
        <w:t xml:space="preserve">Bradshaw, C.J., Ehrlich, P.R., Beattie, A., Ceballos, G., Crist, E., Diamond, J., ... Blumstein, D.T. (2021). Underestimating the challenges of avoiding a ghastly future. </w:t>
      </w:r>
      <w:r w:rsidRPr="00053E1E">
        <w:rPr>
          <w:i/>
          <w:iCs/>
          <w:lang w:val="en-GB"/>
        </w:rPr>
        <w:t>Frontiers in Conservation Science</w:t>
      </w:r>
      <w:r w:rsidRPr="003A29B8">
        <w:rPr>
          <w:lang w:val="en-GB"/>
        </w:rPr>
        <w:t xml:space="preserve">, </w:t>
      </w:r>
      <w:r w:rsidRPr="00053E1E">
        <w:rPr>
          <w:i/>
          <w:iCs/>
          <w:lang w:val="en-GB"/>
        </w:rPr>
        <w:t>9</w:t>
      </w:r>
      <w:r w:rsidRPr="003A29B8">
        <w:rPr>
          <w:lang w:val="en-GB"/>
        </w:rPr>
        <w:t>. https://doi.org/10.3389/fcosc.2021.700869</w:t>
      </w:r>
    </w:p>
    <w:p w14:paraId="75D08578" w14:textId="5EAF0EF3" w:rsidR="00691164" w:rsidRPr="003A29B8" w:rsidRDefault="00691164" w:rsidP="00175B0D">
      <w:pPr>
        <w:pStyle w:val="Rlit"/>
        <w:rPr>
          <w:lang w:val="en-GB"/>
        </w:rPr>
      </w:pPr>
      <w:proofErr w:type="spellStart"/>
      <w:r w:rsidRPr="003A29B8">
        <w:rPr>
          <w:lang w:val="en-GB"/>
        </w:rPr>
        <w:t>Ciesielczuk</w:t>
      </w:r>
      <w:proofErr w:type="spellEnd"/>
      <w:r w:rsidRPr="003A29B8">
        <w:rPr>
          <w:lang w:val="en-GB"/>
        </w:rPr>
        <w:t>, T.</w:t>
      </w:r>
      <w:r w:rsidR="003A29B8">
        <w:rPr>
          <w:lang w:val="en-GB"/>
        </w:rPr>
        <w:t xml:space="preserve"> </w:t>
      </w:r>
      <w:r w:rsidRPr="003A29B8">
        <w:rPr>
          <w:lang w:val="en-GB"/>
        </w:rPr>
        <w:t>(2021)</w:t>
      </w:r>
      <w:r w:rsidR="00053E1E">
        <w:rPr>
          <w:lang w:val="en-GB"/>
        </w:rPr>
        <w:t>.</w:t>
      </w:r>
      <w:r w:rsidRPr="003A29B8">
        <w:rPr>
          <w:lang w:val="en-GB"/>
        </w:rPr>
        <w:t xml:space="preserve"> Uptake of organic and inorganic pollutants from water by crop plants. </w:t>
      </w:r>
      <w:r w:rsidRPr="00104DDA">
        <w:rPr>
          <w:i/>
          <w:iCs/>
          <w:lang w:val="en-GB"/>
        </w:rPr>
        <w:t>Holy Cross Publishing House and Printing House</w:t>
      </w:r>
      <w:r w:rsidRPr="003A29B8">
        <w:rPr>
          <w:lang w:val="en-GB"/>
        </w:rPr>
        <w:t>, 16-25.</w:t>
      </w:r>
    </w:p>
    <w:p w14:paraId="5B9D30C6" w14:textId="3A3ADB8B" w:rsidR="00691164" w:rsidRPr="003A29B8" w:rsidRDefault="00691164" w:rsidP="00175B0D">
      <w:pPr>
        <w:pStyle w:val="Rlit"/>
        <w:rPr>
          <w:lang w:val="en-GB"/>
        </w:rPr>
      </w:pPr>
      <w:r w:rsidRPr="003A29B8">
        <w:rPr>
          <w:lang w:val="en-GB"/>
        </w:rPr>
        <w:t xml:space="preserve">Cornflower, P., Gworek, B. (2020). Polycyclic aromatic hydrocarbons (PAHs) in forest soils in areas of low </w:t>
      </w:r>
      <w:proofErr w:type="spellStart"/>
      <w:r w:rsidRPr="003A29B8">
        <w:rPr>
          <w:lang w:val="en-GB"/>
        </w:rPr>
        <w:t>anthropopressure</w:t>
      </w:r>
      <w:proofErr w:type="spellEnd"/>
      <w:r w:rsidRPr="003A29B8">
        <w:rPr>
          <w:lang w:val="en-GB"/>
        </w:rPr>
        <w:t xml:space="preserve">. </w:t>
      </w:r>
      <w:r w:rsidRPr="00104DDA">
        <w:rPr>
          <w:i/>
          <w:iCs/>
          <w:lang w:val="en-GB"/>
        </w:rPr>
        <w:t>Chemical Industry</w:t>
      </w:r>
      <w:r w:rsidRPr="003A29B8">
        <w:rPr>
          <w:lang w:val="en-GB"/>
        </w:rPr>
        <w:t xml:space="preserve">, </w:t>
      </w:r>
      <w:r w:rsidRPr="00104DDA">
        <w:rPr>
          <w:i/>
          <w:iCs/>
          <w:lang w:val="en-GB"/>
        </w:rPr>
        <w:t>99</w:t>
      </w:r>
      <w:r w:rsidRPr="003A29B8">
        <w:rPr>
          <w:lang w:val="en-GB"/>
        </w:rPr>
        <w:t>. https://doi.org/10.15199/62.2020.10.22</w:t>
      </w:r>
    </w:p>
    <w:p w14:paraId="3864F03A" w14:textId="0587EF82" w:rsidR="00691164" w:rsidRPr="003A29B8" w:rsidRDefault="00691164" w:rsidP="00175B0D">
      <w:pPr>
        <w:pStyle w:val="Rlit"/>
        <w:rPr>
          <w:lang w:val="en-GB"/>
        </w:rPr>
      </w:pPr>
      <w:r w:rsidRPr="003A29B8">
        <w:rPr>
          <w:lang w:val="en-GB"/>
        </w:rPr>
        <w:t xml:space="preserve">Dai, C., Han, Y., Duan, Y., Lai, X., Fu, R., Liu, S., ... Zhou, L. (2022). Review on the contamination and remediation of polycyclic aromatic hydrocarbons (PAHs) in coastal soil and sediments. </w:t>
      </w:r>
      <w:r w:rsidRPr="00104DDA">
        <w:rPr>
          <w:i/>
          <w:iCs/>
          <w:lang w:val="en-GB"/>
        </w:rPr>
        <w:t>Environmental Research</w:t>
      </w:r>
      <w:r w:rsidRPr="003A29B8">
        <w:rPr>
          <w:lang w:val="en-GB"/>
        </w:rPr>
        <w:t xml:space="preserve">, </w:t>
      </w:r>
      <w:r w:rsidRPr="00104DDA">
        <w:rPr>
          <w:i/>
          <w:iCs/>
          <w:lang w:val="en-GB"/>
        </w:rPr>
        <w:t>205</w:t>
      </w:r>
      <w:r w:rsidRPr="003A29B8">
        <w:rPr>
          <w:lang w:val="en-GB"/>
        </w:rPr>
        <w:t>, 112423. https://doi.org/10.1016/j.envres.2021.112423</w:t>
      </w:r>
    </w:p>
    <w:p w14:paraId="1360A1D0" w14:textId="2C236582" w:rsidR="00691164" w:rsidRPr="003A29B8" w:rsidRDefault="00691164" w:rsidP="00175B0D">
      <w:pPr>
        <w:pStyle w:val="Rlit"/>
        <w:rPr>
          <w:lang w:val="en-GB"/>
        </w:rPr>
      </w:pPr>
      <w:proofErr w:type="spellStart"/>
      <w:r w:rsidRPr="003A29B8">
        <w:rPr>
          <w:lang w:val="en-GB"/>
        </w:rPr>
        <w:t>Dobrzyński</w:t>
      </w:r>
      <w:proofErr w:type="spellEnd"/>
      <w:r w:rsidRPr="003A29B8">
        <w:rPr>
          <w:lang w:val="en-GB"/>
        </w:rPr>
        <w:t xml:space="preserve">, J., </w:t>
      </w:r>
      <w:proofErr w:type="spellStart"/>
      <w:r w:rsidRPr="003A29B8">
        <w:rPr>
          <w:lang w:val="en-GB"/>
        </w:rPr>
        <w:t>Kulkova</w:t>
      </w:r>
      <w:proofErr w:type="spellEnd"/>
      <w:r w:rsidRPr="003A29B8">
        <w:rPr>
          <w:lang w:val="en-GB"/>
        </w:rPr>
        <w:t xml:space="preserve">, I., Wierzchowski, P.S., </w:t>
      </w:r>
      <w:proofErr w:type="spellStart"/>
      <w:r w:rsidRPr="003A29B8">
        <w:rPr>
          <w:lang w:val="en-GB"/>
        </w:rPr>
        <w:t>Wróbel</w:t>
      </w:r>
      <w:proofErr w:type="spellEnd"/>
      <w:r w:rsidRPr="003A29B8">
        <w:rPr>
          <w:lang w:val="en-GB"/>
        </w:rPr>
        <w:t xml:space="preserve">, B. (2021). Response of Physicochemical and Microbiological Properties to the Application of Effective Microorganisms in the Water of the </w:t>
      </w:r>
      <w:proofErr w:type="spellStart"/>
      <w:r w:rsidRPr="003A29B8">
        <w:rPr>
          <w:lang w:val="en-GB"/>
        </w:rPr>
        <w:t>Turawa</w:t>
      </w:r>
      <w:proofErr w:type="spellEnd"/>
      <w:r w:rsidRPr="003A29B8">
        <w:rPr>
          <w:lang w:val="en-GB"/>
        </w:rPr>
        <w:t xml:space="preserve"> Reservoir. </w:t>
      </w:r>
      <w:r w:rsidRPr="00104DDA">
        <w:rPr>
          <w:i/>
          <w:iCs/>
          <w:lang w:val="en-GB"/>
        </w:rPr>
        <w:t>Water</w:t>
      </w:r>
      <w:r w:rsidRPr="003A29B8">
        <w:rPr>
          <w:lang w:val="en-GB"/>
        </w:rPr>
        <w:t xml:space="preserve">, </w:t>
      </w:r>
      <w:r w:rsidRPr="00104DDA">
        <w:rPr>
          <w:i/>
          <w:iCs/>
          <w:lang w:val="en-GB"/>
        </w:rPr>
        <w:t>14</w:t>
      </w:r>
      <w:r w:rsidRPr="003A29B8">
        <w:rPr>
          <w:lang w:val="en-GB"/>
        </w:rPr>
        <w:t>(1), 12. https://doi.org/10.3390/w14010012</w:t>
      </w:r>
    </w:p>
    <w:p w14:paraId="7D2C59A3" w14:textId="7DCC5350" w:rsidR="00691164" w:rsidRPr="003A29B8" w:rsidRDefault="00691164" w:rsidP="00175B0D">
      <w:pPr>
        <w:pStyle w:val="Rlit"/>
        <w:rPr>
          <w:lang w:val="en-GB"/>
        </w:rPr>
      </w:pPr>
      <w:r w:rsidRPr="003A29B8">
        <w:rPr>
          <w:lang w:val="en-GB"/>
        </w:rPr>
        <w:t>Duque-Acevedo, M., Belmonte-Ureña, L.J., Plaza-</w:t>
      </w:r>
      <w:proofErr w:type="spellStart"/>
      <w:r w:rsidRPr="003A29B8">
        <w:rPr>
          <w:lang w:val="en-GB"/>
        </w:rPr>
        <w:t>Úbeda</w:t>
      </w:r>
      <w:proofErr w:type="spellEnd"/>
      <w:r w:rsidRPr="003A29B8">
        <w:rPr>
          <w:lang w:val="en-GB"/>
        </w:rPr>
        <w:t xml:space="preserve">, J.A., Camacho-Ferre, F. (2020). The management of agricultural waste biomass in the framework of circular economy and bioeconomy: An opportunity for greenhouse agriculture in Southeast Spain. </w:t>
      </w:r>
      <w:r w:rsidRPr="00104DDA">
        <w:rPr>
          <w:i/>
          <w:iCs/>
          <w:lang w:val="en-GB"/>
        </w:rPr>
        <w:t>Agronomy</w:t>
      </w:r>
      <w:r w:rsidRPr="003A29B8">
        <w:rPr>
          <w:lang w:val="en-GB"/>
        </w:rPr>
        <w:t xml:space="preserve">, </w:t>
      </w:r>
      <w:r w:rsidRPr="00104DDA">
        <w:rPr>
          <w:i/>
          <w:iCs/>
          <w:lang w:val="en-GB"/>
        </w:rPr>
        <w:t>10</w:t>
      </w:r>
      <w:r w:rsidRPr="003A29B8">
        <w:rPr>
          <w:lang w:val="en-GB"/>
        </w:rPr>
        <w:t>(4), 489. https://doi.org/10.3390/agronomy10040489</w:t>
      </w:r>
    </w:p>
    <w:p w14:paraId="2977C172" w14:textId="77777777" w:rsidR="00691164" w:rsidRPr="003A29B8" w:rsidRDefault="00691164" w:rsidP="00175B0D">
      <w:pPr>
        <w:pStyle w:val="Rlit"/>
        <w:rPr>
          <w:lang w:val="en-GB"/>
        </w:rPr>
      </w:pPr>
      <w:r w:rsidRPr="003A29B8">
        <w:rPr>
          <w:lang w:val="en-GB"/>
        </w:rPr>
        <w:t>FAO. (2019). The international Code of Conduct for the Sustainable Use and Management of Fertilizers; Food and Agriculture Organization of the United Nations: Rome, Italy.</w:t>
      </w:r>
    </w:p>
    <w:p w14:paraId="7244F65F" w14:textId="77777777" w:rsidR="00691164" w:rsidRPr="003A29B8" w:rsidRDefault="00691164" w:rsidP="00175B0D">
      <w:pPr>
        <w:pStyle w:val="Rlit"/>
        <w:rPr>
          <w:lang w:val="en-GB"/>
        </w:rPr>
      </w:pPr>
      <w:r w:rsidRPr="003A29B8">
        <w:rPr>
          <w:lang w:val="en-GB"/>
        </w:rPr>
        <w:t xml:space="preserve">Gacek, A. (2021). Analytical Methods in Water Quality Assessment: Removal of Petroleum Compounds by Hybrid Methods. </w:t>
      </w:r>
      <w:r w:rsidRPr="00104DDA">
        <w:rPr>
          <w:i/>
          <w:iCs/>
          <w:lang w:val="en-GB"/>
        </w:rPr>
        <w:t>Scholar Scientific Publishing House</w:t>
      </w:r>
      <w:r w:rsidRPr="003A29B8">
        <w:rPr>
          <w:lang w:val="en-GB"/>
        </w:rPr>
        <w:t>, 27-34.</w:t>
      </w:r>
    </w:p>
    <w:p w14:paraId="5AAC910C" w14:textId="77777777" w:rsidR="00691164" w:rsidRPr="003A29B8" w:rsidRDefault="00691164" w:rsidP="00175B0D">
      <w:pPr>
        <w:pStyle w:val="Rlit"/>
        <w:rPr>
          <w:lang w:val="en-GB"/>
        </w:rPr>
      </w:pPr>
      <w:r w:rsidRPr="003A29B8">
        <w:rPr>
          <w:lang w:val="en-GB"/>
        </w:rPr>
        <w:t xml:space="preserve">Gralak, A. (2021). Implementing a circular economic model in the bioeconomy. Scientific Journals of the Warsaw University of Life Sciences. </w:t>
      </w:r>
      <w:r w:rsidRPr="00104DDA">
        <w:rPr>
          <w:i/>
          <w:iCs/>
          <w:lang w:val="en-GB"/>
        </w:rPr>
        <w:t>Problems of World Agriculture</w:t>
      </w:r>
      <w:r w:rsidRPr="003A29B8">
        <w:rPr>
          <w:lang w:val="en-GB"/>
        </w:rPr>
        <w:t xml:space="preserve">, </w:t>
      </w:r>
      <w:r w:rsidRPr="00104DDA">
        <w:rPr>
          <w:i/>
          <w:iCs/>
          <w:lang w:val="en-GB"/>
        </w:rPr>
        <w:t>21</w:t>
      </w:r>
      <w:r w:rsidRPr="003A29B8">
        <w:rPr>
          <w:lang w:val="en-GB"/>
        </w:rPr>
        <w:t>(3), 24-40. https://doi.org/10.22630/PRS.2021.21.3.11</w:t>
      </w:r>
    </w:p>
    <w:p w14:paraId="294560FD" w14:textId="318497DF" w:rsidR="00691164" w:rsidRPr="003A29B8" w:rsidRDefault="00691164" w:rsidP="00175B0D">
      <w:pPr>
        <w:pStyle w:val="Rlit"/>
        <w:rPr>
          <w:lang w:val="en-GB"/>
        </w:rPr>
      </w:pPr>
      <w:r w:rsidRPr="006365A0">
        <w:rPr>
          <w:lang w:val="pl-PL"/>
        </w:rPr>
        <w:t xml:space="preserve">Gralak, A., Grochowska, R., Szczepaniak, I. (2022). </w:t>
      </w:r>
      <w:r w:rsidRPr="003A29B8">
        <w:rPr>
          <w:lang w:val="en-GB"/>
        </w:rPr>
        <w:t xml:space="preserve">Conditions for the implementation of the circular economy in the food processing sector on the example of the dairy industry. </w:t>
      </w:r>
      <w:r w:rsidRPr="00104DDA">
        <w:rPr>
          <w:i/>
          <w:iCs/>
          <w:lang w:val="en-GB"/>
        </w:rPr>
        <w:t>Issues of Agricultural Economics</w:t>
      </w:r>
      <w:r w:rsidRPr="003A29B8">
        <w:rPr>
          <w:lang w:val="en-GB"/>
        </w:rPr>
        <w:t xml:space="preserve">, </w:t>
      </w:r>
      <w:r w:rsidRPr="00104DDA">
        <w:rPr>
          <w:i/>
          <w:iCs/>
          <w:lang w:val="en-GB"/>
        </w:rPr>
        <w:t>372</w:t>
      </w:r>
      <w:r w:rsidRPr="003A29B8">
        <w:rPr>
          <w:lang w:val="en-GB"/>
        </w:rPr>
        <w:t>(3), 64-84. https://doi.org/10.30858/zer/152535</w:t>
      </w:r>
    </w:p>
    <w:p w14:paraId="1B66B03D" w14:textId="55309AD8" w:rsidR="002802F5" w:rsidRPr="003A29B8" w:rsidRDefault="002802F5" w:rsidP="00175B0D">
      <w:pPr>
        <w:pStyle w:val="Rlit"/>
        <w:rPr>
          <w:lang w:val="en-GB"/>
        </w:rPr>
      </w:pPr>
      <w:proofErr w:type="spellStart"/>
      <w:r w:rsidRPr="003A29B8">
        <w:rPr>
          <w:lang w:val="en-GB"/>
        </w:rPr>
        <w:t>Haleyur</w:t>
      </w:r>
      <w:proofErr w:type="spellEnd"/>
      <w:r w:rsidRPr="003A29B8">
        <w:rPr>
          <w:lang w:val="en-GB"/>
        </w:rPr>
        <w:t xml:space="preserve">, N., Shahsavari, E., Mansur, A.A., </w:t>
      </w:r>
      <w:proofErr w:type="spellStart"/>
      <w:r w:rsidRPr="003A29B8">
        <w:rPr>
          <w:lang w:val="en-GB"/>
        </w:rPr>
        <w:t>Koshlaf</w:t>
      </w:r>
      <w:proofErr w:type="spellEnd"/>
      <w:r w:rsidRPr="003A29B8">
        <w:rPr>
          <w:lang w:val="en-GB"/>
        </w:rPr>
        <w:t>, E., Morrison, P.D., Osborn, A.M., Ball, A.S. (2016). Comparison of rapid solvent extraction systems for the GC–MS/MS characteri</w:t>
      </w:r>
      <w:r w:rsidR="006365A0">
        <w:rPr>
          <w:lang w:val="en-GB"/>
        </w:rPr>
        <w:t>s</w:t>
      </w:r>
      <w:r w:rsidRPr="003A29B8">
        <w:rPr>
          <w:lang w:val="en-GB"/>
        </w:rPr>
        <w:t xml:space="preserve">ation of polycyclic aromatic hydrocarbons in aged, contaminated soil. </w:t>
      </w:r>
      <w:proofErr w:type="spellStart"/>
      <w:r w:rsidRPr="00104DDA">
        <w:rPr>
          <w:i/>
          <w:iCs/>
          <w:lang w:val="en-GB"/>
        </w:rPr>
        <w:t>MethodsX</w:t>
      </w:r>
      <w:proofErr w:type="spellEnd"/>
      <w:r w:rsidRPr="003A29B8">
        <w:rPr>
          <w:lang w:val="en-GB"/>
        </w:rPr>
        <w:t xml:space="preserve">, </w:t>
      </w:r>
      <w:r w:rsidRPr="00104DDA">
        <w:rPr>
          <w:i/>
          <w:iCs/>
          <w:lang w:val="en-GB"/>
        </w:rPr>
        <w:t>3</w:t>
      </w:r>
      <w:r w:rsidRPr="003A29B8">
        <w:rPr>
          <w:lang w:val="en-GB"/>
        </w:rPr>
        <w:t>, 364-370</w:t>
      </w:r>
      <w:r w:rsidR="00B85CDA" w:rsidRPr="003A29B8">
        <w:rPr>
          <w:lang w:val="en-GB"/>
        </w:rPr>
        <w:t>.</w:t>
      </w:r>
      <w:r w:rsidR="00110021" w:rsidRPr="003A29B8">
        <w:rPr>
          <w:lang w:val="en-GB"/>
        </w:rPr>
        <w:t xml:space="preserve"> https://doi.org/10.1016/j.mex.2016.04.007</w:t>
      </w:r>
    </w:p>
    <w:p w14:paraId="4058A2CD" w14:textId="5D57775C" w:rsidR="00691164" w:rsidRPr="003A29B8" w:rsidRDefault="00691164" w:rsidP="00175B0D">
      <w:pPr>
        <w:pStyle w:val="Rlit"/>
        <w:rPr>
          <w:lang w:val="en-GB"/>
        </w:rPr>
      </w:pPr>
      <w:proofErr w:type="spellStart"/>
      <w:r w:rsidRPr="003A29B8">
        <w:rPr>
          <w:lang w:val="en-GB"/>
        </w:rPr>
        <w:t>Kaboosi</w:t>
      </w:r>
      <w:proofErr w:type="spellEnd"/>
      <w:r w:rsidRPr="003A29B8">
        <w:rPr>
          <w:lang w:val="en-GB"/>
        </w:rPr>
        <w:t xml:space="preserve">, E., Rahimi, A., Abdoli, M., </w:t>
      </w:r>
      <w:proofErr w:type="spellStart"/>
      <w:r w:rsidRPr="003A29B8">
        <w:rPr>
          <w:lang w:val="en-GB"/>
        </w:rPr>
        <w:t>Ghabooli</w:t>
      </w:r>
      <w:proofErr w:type="spellEnd"/>
      <w:r w:rsidRPr="003A29B8">
        <w:rPr>
          <w:lang w:val="en-GB"/>
        </w:rPr>
        <w:t xml:space="preserve">, M. (2022). Comparison of </w:t>
      </w:r>
      <w:proofErr w:type="spellStart"/>
      <w:r w:rsidRPr="003A29B8">
        <w:rPr>
          <w:lang w:val="en-GB"/>
        </w:rPr>
        <w:t>Serendipita</w:t>
      </w:r>
      <w:proofErr w:type="spellEnd"/>
      <w:r w:rsidRPr="003A29B8">
        <w:rPr>
          <w:lang w:val="en-GB"/>
        </w:rPr>
        <w:t xml:space="preserve"> indica Inoculums and a Commercial Biofertilizer Effects on Physiological Characteristics and Antioxidant Capacity of Mai</w:t>
      </w:r>
      <w:r w:rsidR="006365A0">
        <w:rPr>
          <w:lang w:val="en-GB"/>
        </w:rPr>
        <w:t>s</w:t>
      </w:r>
      <w:r w:rsidRPr="003A29B8">
        <w:rPr>
          <w:lang w:val="en-GB"/>
        </w:rPr>
        <w:t xml:space="preserve">e Under Drought Stress. </w:t>
      </w:r>
      <w:r w:rsidRPr="00D219FB">
        <w:rPr>
          <w:i/>
          <w:iCs/>
          <w:lang w:val="en-GB"/>
        </w:rPr>
        <w:t>Journal of Soil Science and Plant Nutrition</w:t>
      </w:r>
      <w:r w:rsidRPr="003A29B8">
        <w:rPr>
          <w:lang w:val="en-GB"/>
        </w:rPr>
        <w:t>, 1-12. https://doi.org/10.1007/s42729-022-01091-5</w:t>
      </w:r>
    </w:p>
    <w:p w14:paraId="236A58E8" w14:textId="0E9FD4F4" w:rsidR="00691164" w:rsidRPr="003A29B8" w:rsidRDefault="00691164" w:rsidP="00D219FB">
      <w:pPr>
        <w:pStyle w:val="Rlit"/>
        <w:jc w:val="left"/>
        <w:rPr>
          <w:lang w:val="en-GB"/>
        </w:rPr>
      </w:pPr>
      <w:r w:rsidRPr="003A29B8">
        <w:rPr>
          <w:lang w:val="en-GB"/>
        </w:rPr>
        <w:t>Kaim, U. (2021). Methods for the valori</w:t>
      </w:r>
      <w:r w:rsidR="006365A0">
        <w:rPr>
          <w:lang w:val="en-GB"/>
        </w:rPr>
        <w:t>s</w:t>
      </w:r>
      <w:r w:rsidRPr="003A29B8">
        <w:rPr>
          <w:lang w:val="en-GB"/>
        </w:rPr>
        <w:t xml:space="preserve">ation of agri-food waste according to the circular bioeconomy concept. </w:t>
      </w:r>
      <w:r w:rsidR="00D219FB">
        <w:rPr>
          <w:lang w:val="en-GB"/>
        </w:rPr>
        <w:br/>
      </w:r>
      <w:r w:rsidRPr="003A29B8">
        <w:rPr>
          <w:lang w:val="en-GB"/>
        </w:rPr>
        <w:t xml:space="preserve">Engineering Sciences and Technologies. </w:t>
      </w:r>
      <w:r w:rsidRPr="00D219FB">
        <w:rPr>
          <w:i/>
          <w:iCs/>
          <w:lang w:val="en-GB"/>
        </w:rPr>
        <w:t xml:space="preserve">Scientific Papers of the </w:t>
      </w:r>
      <w:proofErr w:type="spellStart"/>
      <w:r w:rsidRPr="00D219FB">
        <w:rPr>
          <w:i/>
          <w:iCs/>
          <w:lang w:val="en-GB"/>
        </w:rPr>
        <w:t>Wrocław</w:t>
      </w:r>
      <w:proofErr w:type="spellEnd"/>
      <w:r w:rsidRPr="00D219FB">
        <w:rPr>
          <w:i/>
          <w:iCs/>
          <w:lang w:val="en-GB"/>
        </w:rPr>
        <w:t xml:space="preserve"> University of Economics</w:t>
      </w:r>
      <w:r w:rsidRPr="003A29B8">
        <w:rPr>
          <w:lang w:val="en-GB"/>
        </w:rPr>
        <w:t xml:space="preserve">, </w:t>
      </w:r>
      <w:r w:rsidRPr="00D219FB">
        <w:rPr>
          <w:i/>
          <w:iCs/>
          <w:lang w:val="en-GB"/>
        </w:rPr>
        <w:t>37</w:t>
      </w:r>
      <w:r w:rsidRPr="003A29B8">
        <w:rPr>
          <w:lang w:val="en-GB"/>
        </w:rPr>
        <w:t>. https://doi:10.15611/nit.2021.37.05</w:t>
      </w:r>
    </w:p>
    <w:p w14:paraId="41E18C3B" w14:textId="73DF6F42" w:rsidR="00691164" w:rsidRPr="003A29B8" w:rsidRDefault="00691164" w:rsidP="00175B0D">
      <w:pPr>
        <w:pStyle w:val="Rlit"/>
        <w:rPr>
          <w:lang w:val="en-GB"/>
        </w:rPr>
      </w:pPr>
      <w:r w:rsidRPr="006365A0">
        <w:rPr>
          <w:lang w:val="pl-PL"/>
        </w:rPr>
        <w:t xml:space="preserve">Kaszycki, P., Starzec, K., Mazur, R., Surma, P. (2022). </w:t>
      </w:r>
      <w:r w:rsidRPr="003A29B8">
        <w:rPr>
          <w:lang w:val="en-GB"/>
        </w:rPr>
        <w:t>Bioremediation of waters polluted with phenols and polycyclic aromatic hydrocarbons using a speciali</w:t>
      </w:r>
      <w:r w:rsidR="006365A0">
        <w:rPr>
          <w:lang w:val="en-GB"/>
        </w:rPr>
        <w:t>s</w:t>
      </w:r>
      <w:r w:rsidRPr="003A29B8">
        <w:rPr>
          <w:lang w:val="en-GB"/>
        </w:rPr>
        <w:t xml:space="preserve">ed consortium of indigenous microorganisms. </w:t>
      </w:r>
      <w:r w:rsidRPr="00D219FB">
        <w:rPr>
          <w:i/>
          <w:iCs/>
          <w:lang w:val="en-GB"/>
        </w:rPr>
        <w:t>Innovative Green Economy</w:t>
      </w:r>
      <w:r w:rsidRPr="003A29B8">
        <w:rPr>
          <w:lang w:val="en-GB"/>
        </w:rPr>
        <w:t>, 21-27. https://doi.org/10.3390/pr9091606</w:t>
      </w:r>
    </w:p>
    <w:p w14:paraId="04CD8602" w14:textId="44F3D05D" w:rsidR="00691164" w:rsidRPr="003A29B8" w:rsidRDefault="00691164" w:rsidP="00D219FB">
      <w:pPr>
        <w:pStyle w:val="Rlit"/>
        <w:jc w:val="left"/>
        <w:rPr>
          <w:lang w:val="en-GB"/>
        </w:rPr>
      </w:pPr>
      <w:r w:rsidRPr="003A29B8">
        <w:rPr>
          <w:lang w:val="en-GB"/>
        </w:rPr>
        <w:t xml:space="preserve">Khan, H.M., Iqbal, T., Yasin, S., Ali, C.H., Abbas, M.M., Jamil, M.A., ... Rahman, M.M. (2021). Application of Agricultural Waste as Heterogeneous Catalysts for Biodiesel Production. </w:t>
      </w:r>
      <w:r w:rsidRPr="00D219FB">
        <w:rPr>
          <w:i/>
          <w:iCs/>
          <w:lang w:val="en-GB"/>
        </w:rPr>
        <w:t>Catalysts</w:t>
      </w:r>
      <w:r w:rsidRPr="003A29B8">
        <w:rPr>
          <w:lang w:val="en-GB"/>
        </w:rPr>
        <w:t xml:space="preserve">, </w:t>
      </w:r>
      <w:r w:rsidRPr="00D219FB">
        <w:rPr>
          <w:i/>
          <w:iCs/>
          <w:lang w:val="en-GB"/>
        </w:rPr>
        <w:t>11</w:t>
      </w:r>
      <w:r w:rsidRPr="003A29B8">
        <w:rPr>
          <w:lang w:val="en-GB"/>
        </w:rPr>
        <w:t>(10), 1215. https://doi.org/10.3390/catal11101215</w:t>
      </w:r>
    </w:p>
    <w:p w14:paraId="5B9AB4A5" w14:textId="5B46FBEE" w:rsidR="00691164" w:rsidRPr="003A29B8" w:rsidRDefault="00691164" w:rsidP="00175B0D">
      <w:pPr>
        <w:pStyle w:val="Rlit"/>
        <w:rPr>
          <w:lang w:val="en-GB"/>
        </w:rPr>
      </w:pPr>
      <w:r w:rsidRPr="003A29B8">
        <w:rPr>
          <w:lang w:val="en-GB"/>
        </w:rPr>
        <w:t xml:space="preserve">Kumar, M., Bolan, N.S., Hoang, S.A., Sawarkar, A.D., </w:t>
      </w:r>
      <w:proofErr w:type="spellStart"/>
      <w:r w:rsidRPr="003A29B8">
        <w:rPr>
          <w:lang w:val="en-GB"/>
        </w:rPr>
        <w:t>Jasemizad</w:t>
      </w:r>
      <w:proofErr w:type="spellEnd"/>
      <w:r w:rsidRPr="003A29B8">
        <w:rPr>
          <w:lang w:val="en-GB"/>
        </w:rPr>
        <w:t xml:space="preserve">, T., Gao, B., ... </w:t>
      </w:r>
      <w:proofErr w:type="spellStart"/>
      <w:r w:rsidRPr="003A29B8">
        <w:rPr>
          <w:lang w:val="en-GB"/>
        </w:rPr>
        <w:t>Rinklebe</w:t>
      </w:r>
      <w:proofErr w:type="spellEnd"/>
      <w:r w:rsidRPr="003A29B8">
        <w:rPr>
          <w:lang w:val="en-GB"/>
        </w:rPr>
        <w:t>, J. (2021). Remediation of soils and sediments polluted with polycyclic aromatic hydrocarbons: To immobili</w:t>
      </w:r>
      <w:r w:rsidR="006365A0">
        <w:rPr>
          <w:lang w:val="en-GB"/>
        </w:rPr>
        <w:t>s</w:t>
      </w:r>
      <w:r w:rsidRPr="003A29B8">
        <w:rPr>
          <w:lang w:val="en-GB"/>
        </w:rPr>
        <w:t>e, mobili</w:t>
      </w:r>
      <w:r w:rsidR="006365A0">
        <w:rPr>
          <w:lang w:val="en-GB"/>
        </w:rPr>
        <w:t>s</w:t>
      </w:r>
      <w:r w:rsidRPr="003A29B8">
        <w:rPr>
          <w:lang w:val="en-GB"/>
        </w:rPr>
        <w:t xml:space="preserve">e, or degrade? </w:t>
      </w:r>
      <w:r w:rsidRPr="00012F38">
        <w:rPr>
          <w:i/>
          <w:iCs/>
          <w:lang w:val="en-GB"/>
        </w:rPr>
        <w:t>Journal of Hazardous Materials</w:t>
      </w:r>
      <w:r w:rsidRPr="003A29B8">
        <w:rPr>
          <w:lang w:val="en-GB"/>
        </w:rPr>
        <w:t xml:space="preserve">, </w:t>
      </w:r>
      <w:r w:rsidRPr="00012F38">
        <w:rPr>
          <w:i/>
          <w:iCs/>
          <w:lang w:val="en-GB"/>
        </w:rPr>
        <w:t>420</w:t>
      </w:r>
      <w:r w:rsidRPr="003A29B8">
        <w:rPr>
          <w:lang w:val="en-GB"/>
        </w:rPr>
        <w:t>, 126534. https://doi.org/10.1016/j.jhazmat.2021.126534</w:t>
      </w:r>
    </w:p>
    <w:p w14:paraId="59110770" w14:textId="72CBF550" w:rsidR="00691164" w:rsidRPr="003A29B8" w:rsidRDefault="00691164" w:rsidP="00175B0D">
      <w:pPr>
        <w:pStyle w:val="Rlit"/>
        <w:rPr>
          <w:lang w:val="en-GB"/>
        </w:rPr>
      </w:pPr>
      <w:r w:rsidRPr="003A29B8">
        <w:rPr>
          <w:lang w:val="en-GB"/>
        </w:rPr>
        <w:t xml:space="preserve">Lange, G.M., </w:t>
      </w:r>
      <w:proofErr w:type="spellStart"/>
      <w:r w:rsidRPr="003A29B8">
        <w:rPr>
          <w:lang w:val="en-GB"/>
        </w:rPr>
        <w:t>Wodon</w:t>
      </w:r>
      <w:proofErr w:type="spellEnd"/>
      <w:r w:rsidRPr="003A29B8">
        <w:rPr>
          <w:lang w:val="en-GB"/>
        </w:rPr>
        <w:t xml:space="preserve">, Q., Carey, K. (Eds.). (2018). The changing wealth of nations 2018: Building a sustainable future. </w:t>
      </w:r>
      <w:r w:rsidRPr="00012F38">
        <w:rPr>
          <w:i/>
          <w:iCs/>
          <w:lang w:val="en-GB"/>
        </w:rPr>
        <w:t>World Bank Publications</w:t>
      </w:r>
      <w:r w:rsidRPr="003A29B8">
        <w:rPr>
          <w:lang w:val="en-GB"/>
        </w:rPr>
        <w:t>. https://doi:10.1596/978-1-4648-1046-6</w:t>
      </w:r>
    </w:p>
    <w:p w14:paraId="7D574A4C" w14:textId="0A6DD3B4" w:rsidR="00691164" w:rsidRPr="003A29B8" w:rsidRDefault="00691164" w:rsidP="00175B0D">
      <w:pPr>
        <w:pStyle w:val="Rlit"/>
        <w:rPr>
          <w:lang w:val="en-GB"/>
        </w:rPr>
      </w:pPr>
      <w:r w:rsidRPr="003A29B8">
        <w:rPr>
          <w:lang w:val="en-GB"/>
        </w:rPr>
        <w:lastRenderedPageBreak/>
        <w:t>Mackiewicz-</w:t>
      </w:r>
      <w:proofErr w:type="spellStart"/>
      <w:r w:rsidRPr="003A29B8">
        <w:rPr>
          <w:lang w:val="en-GB"/>
        </w:rPr>
        <w:t>Walec</w:t>
      </w:r>
      <w:proofErr w:type="spellEnd"/>
      <w:r w:rsidRPr="003A29B8">
        <w:rPr>
          <w:lang w:val="en-GB"/>
        </w:rPr>
        <w:t xml:space="preserve">, E., </w:t>
      </w:r>
      <w:proofErr w:type="spellStart"/>
      <w:r w:rsidRPr="003A29B8">
        <w:rPr>
          <w:lang w:val="en-GB"/>
        </w:rPr>
        <w:t>Krzebietke</w:t>
      </w:r>
      <w:proofErr w:type="spellEnd"/>
      <w:r w:rsidRPr="003A29B8">
        <w:rPr>
          <w:lang w:val="en-GB"/>
        </w:rPr>
        <w:t>, S.J. (2020). Content of polycyclic aromatic hydrocarbons in soil in a multi-annual fertili</w:t>
      </w:r>
      <w:r w:rsidR="006365A0">
        <w:rPr>
          <w:lang w:val="en-GB"/>
        </w:rPr>
        <w:t>s</w:t>
      </w:r>
      <w:r w:rsidRPr="003A29B8">
        <w:rPr>
          <w:lang w:val="en-GB"/>
        </w:rPr>
        <w:t xml:space="preserve">ation regime. </w:t>
      </w:r>
      <w:r w:rsidRPr="00012F38">
        <w:rPr>
          <w:i/>
          <w:iCs/>
          <w:lang w:val="en-GB"/>
        </w:rPr>
        <w:t>Environmental Monitoring and Assessment</w:t>
      </w:r>
      <w:r w:rsidRPr="003A29B8">
        <w:rPr>
          <w:lang w:val="en-GB"/>
        </w:rPr>
        <w:t xml:space="preserve">, </w:t>
      </w:r>
      <w:r w:rsidRPr="00012F38">
        <w:rPr>
          <w:i/>
          <w:iCs/>
          <w:lang w:val="en-GB"/>
        </w:rPr>
        <w:t>192</w:t>
      </w:r>
      <w:r w:rsidRPr="003A29B8">
        <w:rPr>
          <w:lang w:val="en-GB"/>
        </w:rPr>
        <w:t>(5), 1-10. https://doi.org/10.1007/s10661-020-08252-y</w:t>
      </w:r>
    </w:p>
    <w:p w14:paraId="18CA340E" w14:textId="37A6C627" w:rsidR="00691164" w:rsidRPr="003A29B8" w:rsidRDefault="00691164" w:rsidP="00175B0D">
      <w:pPr>
        <w:pStyle w:val="Rlit"/>
        <w:rPr>
          <w:lang w:val="en-GB"/>
        </w:rPr>
      </w:pPr>
      <w:r w:rsidRPr="003A29B8">
        <w:rPr>
          <w:lang w:val="en-GB"/>
        </w:rPr>
        <w:t xml:space="preserve">Nguyen, V.H., </w:t>
      </w:r>
      <w:proofErr w:type="spellStart"/>
      <w:r w:rsidRPr="003A29B8">
        <w:rPr>
          <w:lang w:val="en-GB"/>
        </w:rPr>
        <w:t>Thi</w:t>
      </w:r>
      <w:proofErr w:type="spellEnd"/>
      <w:r w:rsidRPr="003A29B8">
        <w:rPr>
          <w:lang w:val="en-GB"/>
        </w:rPr>
        <w:t xml:space="preserve">, L.A. P., Van Le, Q., Singh, P., Raizada, P., </w:t>
      </w:r>
      <w:proofErr w:type="spellStart"/>
      <w:r w:rsidRPr="003A29B8">
        <w:rPr>
          <w:lang w:val="en-GB"/>
        </w:rPr>
        <w:t>Kajitvichyanukul</w:t>
      </w:r>
      <w:proofErr w:type="spellEnd"/>
      <w:r w:rsidRPr="003A29B8">
        <w:rPr>
          <w:lang w:val="en-GB"/>
        </w:rPr>
        <w:t xml:space="preserve">, P. (2020). Tailored photocatalysts and revealed reaction pathways for photodegradation of polycyclic aromatic hydrocarbons (PAHs) in water, soil and other sources. </w:t>
      </w:r>
      <w:r w:rsidRPr="00012F38">
        <w:rPr>
          <w:i/>
          <w:iCs/>
          <w:lang w:val="en-GB"/>
        </w:rPr>
        <w:t>Chemosphere</w:t>
      </w:r>
      <w:r w:rsidRPr="003A29B8">
        <w:rPr>
          <w:lang w:val="en-GB"/>
        </w:rPr>
        <w:t xml:space="preserve">, </w:t>
      </w:r>
      <w:r w:rsidRPr="00012F38">
        <w:rPr>
          <w:i/>
          <w:iCs/>
          <w:lang w:val="en-GB"/>
        </w:rPr>
        <w:t>260</w:t>
      </w:r>
      <w:r w:rsidRPr="003A29B8">
        <w:rPr>
          <w:lang w:val="en-GB"/>
        </w:rPr>
        <w:t>, 127529. https://doi.org/10.1016/j.chemosphere.2020.127529</w:t>
      </w:r>
    </w:p>
    <w:p w14:paraId="203BCD09" w14:textId="43F8C576" w:rsidR="00691164" w:rsidRPr="003A29B8" w:rsidRDefault="00691164" w:rsidP="00012F38">
      <w:pPr>
        <w:pStyle w:val="Rlit"/>
        <w:jc w:val="left"/>
        <w:rPr>
          <w:lang w:val="en-GB"/>
        </w:rPr>
      </w:pPr>
      <w:r w:rsidRPr="003A29B8">
        <w:rPr>
          <w:lang w:val="en-GB"/>
        </w:rPr>
        <w:t xml:space="preserve">Piotrowska, A., </w:t>
      </w:r>
      <w:proofErr w:type="spellStart"/>
      <w:r w:rsidRPr="003A29B8">
        <w:rPr>
          <w:lang w:val="en-GB"/>
        </w:rPr>
        <w:t>Boruszko</w:t>
      </w:r>
      <w:proofErr w:type="spellEnd"/>
      <w:r w:rsidRPr="003A29B8">
        <w:rPr>
          <w:lang w:val="en-GB"/>
        </w:rPr>
        <w:t xml:space="preserve">, D. (2022). The Effect of Using Effective Microorganisms on the Changes in the Chemical Composition of Spring Wheat. </w:t>
      </w:r>
      <w:r w:rsidRPr="00012F38">
        <w:rPr>
          <w:i/>
          <w:iCs/>
          <w:lang w:val="en-GB"/>
        </w:rPr>
        <w:t>Journal of Ecological Engineering</w:t>
      </w:r>
      <w:r w:rsidRPr="003A29B8">
        <w:rPr>
          <w:lang w:val="en-GB"/>
        </w:rPr>
        <w:t xml:space="preserve">, </w:t>
      </w:r>
      <w:r w:rsidRPr="00012F38">
        <w:rPr>
          <w:i/>
          <w:iCs/>
          <w:lang w:val="en-GB"/>
        </w:rPr>
        <w:t>23</w:t>
      </w:r>
      <w:r w:rsidRPr="003A29B8">
        <w:rPr>
          <w:lang w:val="en-GB"/>
        </w:rPr>
        <w:t>(6), 50-57. https://doi.org/10.12911/22998993/147874</w:t>
      </w:r>
    </w:p>
    <w:p w14:paraId="0D0324A5" w14:textId="667AF1FC" w:rsidR="00D96AC9" w:rsidRPr="003A29B8" w:rsidRDefault="00D96AC9" w:rsidP="00175B0D">
      <w:pPr>
        <w:pStyle w:val="Rlit"/>
        <w:rPr>
          <w:lang w:val="en-GB"/>
        </w:rPr>
      </w:pPr>
      <w:r w:rsidRPr="003A29B8">
        <w:rPr>
          <w:lang w:val="en-GB"/>
        </w:rPr>
        <w:t>Regulation of the Minister of the Environment of September 1, 2016 in proceedings regarding disturbance of the earth's surface (Journal of Laws of 2016, item 1395).</w:t>
      </w:r>
    </w:p>
    <w:p w14:paraId="3135A4D7" w14:textId="7F305210" w:rsidR="00691164" w:rsidRPr="003A29B8" w:rsidRDefault="00691164" w:rsidP="00175B0D">
      <w:pPr>
        <w:pStyle w:val="Rlit"/>
        <w:rPr>
          <w:lang w:val="en-GB"/>
        </w:rPr>
      </w:pPr>
      <w:r w:rsidRPr="006365A0">
        <w:rPr>
          <w:lang w:val="pl-PL"/>
        </w:rPr>
        <w:t xml:space="preserve">Respondek, Z., </w:t>
      </w:r>
      <w:proofErr w:type="spellStart"/>
      <w:r w:rsidRPr="006365A0">
        <w:rPr>
          <w:lang w:val="pl-PL"/>
        </w:rPr>
        <w:t>Jerz</w:t>
      </w:r>
      <w:proofErr w:type="spellEnd"/>
      <w:r w:rsidRPr="006365A0">
        <w:rPr>
          <w:lang w:val="pl-PL"/>
        </w:rPr>
        <w:t xml:space="preserve">, D., </w:t>
      </w:r>
      <w:proofErr w:type="spellStart"/>
      <w:r w:rsidRPr="006365A0">
        <w:rPr>
          <w:lang w:val="pl-PL"/>
        </w:rPr>
        <w:t>Świsłowski</w:t>
      </w:r>
      <w:proofErr w:type="spellEnd"/>
      <w:r w:rsidRPr="006365A0">
        <w:rPr>
          <w:lang w:val="pl-PL"/>
        </w:rPr>
        <w:t xml:space="preserve">, P., Rajfur, M. (2022). </w:t>
      </w:r>
      <w:r w:rsidRPr="003A29B8">
        <w:rPr>
          <w:lang w:val="en-GB"/>
        </w:rPr>
        <w:t xml:space="preserve">Active Biomonitoring of Heavy Metal Concentrations in Aquatic Environment Using Mosses and Algae. </w:t>
      </w:r>
      <w:r w:rsidRPr="00012F38">
        <w:rPr>
          <w:i/>
          <w:iCs/>
          <w:lang w:val="en-GB"/>
        </w:rPr>
        <w:t>Water</w:t>
      </w:r>
      <w:r w:rsidRPr="003A29B8">
        <w:rPr>
          <w:lang w:val="en-GB"/>
        </w:rPr>
        <w:t xml:space="preserve">, </w:t>
      </w:r>
      <w:r w:rsidRPr="00012F38">
        <w:rPr>
          <w:i/>
          <w:iCs/>
          <w:lang w:val="en-GB"/>
        </w:rPr>
        <w:t>14</w:t>
      </w:r>
      <w:r w:rsidRPr="003A29B8">
        <w:rPr>
          <w:lang w:val="en-GB"/>
        </w:rPr>
        <w:t>(20), 3335. https://doi.org/10.3390/w14203335</w:t>
      </w:r>
    </w:p>
    <w:p w14:paraId="7201AC63" w14:textId="77777777" w:rsidR="00691164" w:rsidRPr="00012F38" w:rsidRDefault="00691164" w:rsidP="00175B0D">
      <w:pPr>
        <w:pStyle w:val="Rlit"/>
        <w:rPr>
          <w:spacing w:val="-2"/>
          <w:lang w:val="en-GB"/>
        </w:rPr>
      </w:pPr>
      <w:r w:rsidRPr="00012F38">
        <w:rPr>
          <w:spacing w:val="-2"/>
          <w:lang w:val="en-GB"/>
        </w:rPr>
        <w:t xml:space="preserve">Sawicka, B. (2019). Resilient agricultural practices. Zero Hunger. </w:t>
      </w:r>
      <w:proofErr w:type="spellStart"/>
      <w:r w:rsidRPr="00012F38">
        <w:rPr>
          <w:spacing w:val="-2"/>
          <w:lang w:val="en-GB"/>
        </w:rPr>
        <w:t>Encyclopedia</w:t>
      </w:r>
      <w:proofErr w:type="spellEnd"/>
      <w:r w:rsidRPr="00012F38">
        <w:rPr>
          <w:spacing w:val="-2"/>
          <w:lang w:val="en-GB"/>
        </w:rPr>
        <w:t xml:space="preserve"> of the UN Sustainable Development Goals; Leal Filho, W., Azul, A., Brandli, L., </w:t>
      </w:r>
      <w:proofErr w:type="spellStart"/>
      <w:r w:rsidRPr="00012F38">
        <w:rPr>
          <w:spacing w:val="-2"/>
          <w:lang w:val="en-GB"/>
        </w:rPr>
        <w:t>Ozuyar</w:t>
      </w:r>
      <w:proofErr w:type="spellEnd"/>
      <w:r w:rsidRPr="00012F38">
        <w:rPr>
          <w:spacing w:val="-2"/>
          <w:lang w:val="en-GB"/>
        </w:rPr>
        <w:t>, P., Wall, T., Eds. https://doi.org/10.1007/978-3-319-69626-3_42-1</w:t>
      </w:r>
    </w:p>
    <w:p w14:paraId="453F3B77" w14:textId="0E189DB6" w:rsidR="00691164" w:rsidRPr="006365A0" w:rsidRDefault="00691164" w:rsidP="00175B0D">
      <w:pPr>
        <w:pStyle w:val="Rlit"/>
        <w:rPr>
          <w:lang w:val="pl-PL"/>
        </w:rPr>
      </w:pPr>
      <w:proofErr w:type="spellStart"/>
      <w:r w:rsidRPr="003A29B8">
        <w:rPr>
          <w:lang w:val="en-GB"/>
        </w:rPr>
        <w:t>Soukarieh</w:t>
      </w:r>
      <w:proofErr w:type="spellEnd"/>
      <w:r w:rsidRPr="003A29B8">
        <w:rPr>
          <w:lang w:val="en-GB"/>
        </w:rPr>
        <w:t>, B., El Hawari, K., El Husseini, M., Budzinski, H., Jaber, F. (2018). Impact of Lebanese practices in industry, agriculture and urbani</w:t>
      </w:r>
      <w:r w:rsidR="006365A0">
        <w:rPr>
          <w:lang w:val="en-GB"/>
        </w:rPr>
        <w:t>s</w:t>
      </w:r>
      <w:r w:rsidRPr="003A29B8">
        <w:rPr>
          <w:lang w:val="en-GB"/>
        </w:rPr>
        <w:t xml:space="preserve">ation on soil toxicity. Evaluation of the Polycyclic Aromatic Hydrocarbons (PAHs) levels in soil. </w:t>
      </w:r>
      <w:proofErr w:type="spellStart"/>
      <w:r w:rsidRPr="006365A0">
        <w:rPr>
          <w:i/>
          <w:iCs/>
          <w:lang w:val="pl-PL"/>
        </w:rPr>
        <w:t>Chemosphere</w:t>
      </w:r>
      <w:proofErr w:type="spellEnd"/>
      <w:r w:rsidRPr="006365A0">
        <w:rPr>
          <w:lang w:val="pl-PL"/>
        </w:rPr>
        <w:t xml:space="preserve">, </w:t>
      </w:r>
      <w:r w:rsidRPr="006365A0">
        <w:rPr>
          <w:i/>
          <w:iCs/>
          <w:lang w:val="pl-PL"/>
        </w:rPr>
        <w:t>210</w:t>
      </w:r>
      <w:r w:rsidRPr="006365A0">
        <w:rPr>
          <w:lang w:val="pl-PL"/>
        </w:rPr>
        <w:t>, 85-92. https://doi.org/10.1016/j.chemosphere.2018.06.178</w:t>
      </w:r>
    </w:p>
    <w:p w14:paraId="25D9147B" w14:textId="6767A6FB" w:rsidR="00691164" w:rsidRPr="003A29B8" w:rsidRDefault="00691164" w:rsidP="00175B0D">
      <w:pPr>
        <w:pStyle w:val="Rlit"/>
        <w:rPr>
          <w:lang w:val="en-GB"/>
        </w:rPr>
      </w:pPr>
      <w:proofErr w:type="spellStart"/>
      <w:r w:rsidRPr="006365A0">
        <w:rPr>
          <w:lang w:val="pl-PL"/>
        </w:rPr>
        <w:t>Terech</w:t>
      </w:r>
      <w:proofErr w:type="spellEnd"/>
      <w:r w:rsidRPr="006365A0">
        <w:rPr>
          <w:lang w:val="pl-PL"/>
        </w:rPr>
        <w:t xml:space="preserve">-Majewska, E., Pajdak-Czaus, J., Kaczorek-Łukowska, E., Rożyński, M., </w:t>
      </w:r>
      <w:proofErr w:type="spellStart"/>
      <w:r w:rsidRPr="006365A0">
        <w:rPr>
          <w:lang w:val="pl-PL"/>
        </w:rPr>
        <w:t>Zakęś</w:t>
      </w:r>
      <w:proofErr w:type="spellEnd"/>
      <w:r w:rsidRPr="006365A0">
        <w:rPr>
          <w:lang w:val="pl-PL"/>
        </w:rPr>
        <w:t xml:space="preserve">, Z., Kowalska, A., Siwicki, A.K. (2021). </w:t>
      </w:r>
      <w:r w:rsidRPr="003A29B8">
        <w:rPr>
          <w:lang w:val="en-GB"/>
        </w:rPr>
        <w:t xml:space="preserve">Influence of effective microorganisms on pikeperch nonspecific humoral immunity, general condition, and development. </w:t>
      </w:r>
      <w:r w:rsidRPr="00012F38">
        <w:rPr>
          <w:i/>
          <w:iCs/>
          <w:lang w:val="en-GB"/>
        </w:rPr>
        <w:t>Fisheries &amp; Aquatic Life</w:t>
      </w:r>
      <w:r w:rsidRPr="003A29B8">
        <w:rPr>
          <w:lang w:val="en-GB"/>
        </w:rPr>
        <w:t xml:space="preserve">, </w:t>
      </w:r>
      <w:r w:rsidRPr="00012F38">
        <w:rPr>
          <w:i/>
          <w:iCs/>
          <w:lang w:val="en-GB"/>
        </w:rPr>
        <w:t>29</w:t>
      </w:r>
      <w:r w:rsidRPr="003A29B8">
        <w:rPr>
          <w:lang w:val="en-GB"/>
        </w:rPr>
        <w:t>(2), 80-82. https://doi.org/10.2478/aopf-2021-0010</w:t>
      </w:r>
    </w:p>
    <w:p w14:paraId="13F37AC5" w14:textId="0F9F47EF" w:rsidR="00691164" w:rsidRPr="003A29B8" w:rsidRDefault="00691164" w:rsidP="00175B0D">
      <w:pPr>
        <w:pStyle w:val="Rlit"/>
        <w:rPr>
          <w:lang w:val="en-GB"/>
        </w:rPr>
      </w:pPr>
      <w:r w:rsidRPr="003A29B8">
        <w:rPr>
          <w:lang w:val="en-GB"/>
        </w:rPr>
        <w:t xml:space="preserve">Wang, C., Li, Y., Tan, H., Zhang, A., Xie, Y., Wu, B., Xu, H. (2019). A novel microbe consortium, nano-visible light photocatalyst and microcapsule system to degrade PAHs. </w:t>
      </w:r>
      <w:r w:rsidRPr="00012F38">
        <w:rPr>
          <w:i/>
          <w:iCs/>
          <w:lang w:val="en-GB"/>
        </w:rPr>
        <w:t>Chemical Engineering Journal</w:t>
      </w:r>
      <w:r w:rsidRPr="003A29B8">
        <w:rPr>
          <w:lang w:val="en-GB"/>
        </w:rPr>
        <w:t xml:space="preserve">, </w:t>
      </w:r>
      <w:r w:rsidRPr="00012F38">
        <w:rPr>
          <w:i/>
          <w:iCs/>
          <w:lang w:val="en-GB"/>
        </w:rPr>
        <w:t>359</w:t>
      </w:r>
      <w:r w:rsidRPr="003A29B8">
        <w:rPr>
          <w:lang w:val="en-GB"/>
        </w:rPr>
        <w:t>, 1065-1074. https://doi.org/10.1016/j.cej.2018.11.077</w:t>
      </w:r>
    </w:p>
    <w:p w14:paraId="4D32D02E" w14:textId="218BC727" w:rsidR="008C1031" w:rsidRPr="00012F38" w:rsidRDefault="00691164" w:rsidP="00175B0D">
      <w:pPr>
        <w:pStyle w:val="Rlit"/>
        <w:rPr>
          <w:spacing w:val="-2"/>
          <w:lang w:val="en-GB"/>
        </w:rPr>
      </w:pPr>
      <w:r w:rsidRPr="00012F38">
        <w:rPr>
          <w:spacing w:val="-2"/>
          <w:lang w:val="en-GB"/>
        </w:rPr>
        <w:t xml:space="preserve">Yakovleva, E.V., Gabov, D.N., Vasilevich, R.S. (2022). Formation of the Composition of Polycyclic Aromatic Hydrocarbons in Hummocky Bogs in the Forest-Tundra–Northern Tundra Zonal Sequence. </w:t>
      </w:r>
      <w:r w:rsidRPr="00012F38">
        <w:rPr>
          <w:i/>
          <w:iCs/>
          <w:spacing w:val="-2"/>
          <w:lang w:val="en-GB"/>
        </w:rPr>
        <w:t>Eurasian Soil Science</w:t>
      </w:r>
      <w:r w:rsidRPr="00012F38">
        <w:rPr>
          <w:spacing w:val="-2"/>
          <w:lang w:val="en-GB"/>
        </w:rPr>
        <w:t xml:space="preserve">, </w:t>
      </w:r>
      <w:r w:rsidRPr="00012F38">
        <w:rPr>
          <w:i/>
          <w:iCs/>
          <w:spacing w:val="-2"/>
          <w:lang w:val="en-GB"/>
        </w:rPr>
        <w:t>55</w:t>
      </w:r>
      <w:r w:rsidRPr="00012F38">
        <w:rPr>
          <w:spacing w:val="-2"/>
          <w:lang w:val="en-GB"/>
        </w:rPr>
        <w:t>(3), 313-329. https://doi.org/10.1134/S1064229322030140</w:t>
      </w:r>
    </w:p>
    <w:sectPr w:rsidR="008C1031" w:rsidRPr="00012F38" w:rsidSect="00B049E8">
      <w:headerReference w:type="even" r:id="rId15"/>
      <w:headerReference w:type="default" r:id="rId16"/>
      <w:footerReference w:type="first" r:id="rId17"/>
      <w:type w:val="continuous"/>
      <w:pgSz w:w="11906" w:h="16838" w:code="9"/>
      <w:pgMar w:top="1134" w:right="1134" w:bottom="1134" w:left="1134" w:header="567" w:footer="567" w:gutter="0"/>
      <w:pgNumType w:start="10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7649E" w14:textId="77777777" w:rsidR="00B049E8" w:rsidRDefault="00B049E8" w:rsidP="003A29B8">
      <w:pPr>
        <w:spacing w:after="0" w:line="240" w:lineRule="auto"/>
      </w:pPr>
      <w:r>
        <w:separator/>
      </w:r>
    </w:p>
  </w:endnote>
  <w:endnote w:type="continuationSeparator" w:id="0">
    <w:p w14:paraId="5ECCE20F" w14:textId="77777777" w:rsidR="00B049E8" w:rsidRDefault="00B049E8" w:rsidP="003A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1384"/>
      <w:gridCol w:w="5387"/>
    </w:tblGrid>
    <w:tr w:rsidR="003A29B8" w:rsidRPr="006365A0" w14:paraId="43DE7E3A" w14:textId="77777777" w:rsidTr="00891665">
      <w:trPr>
        <w:trHeight w:val="198"/>
      </w:trPr>
      <w:tc>
        <w:tcPr>
          <w:tcW w:w="1384" w:type="dxa"/>
          <w:shd w:val="clear" w:color="auto" w:fill="auto"/>
          <w:vAlign w:val="center"/>
        </w:tcPr>
        <w:p w14:paraId="53635F8F" w14:textId="77777777" w:rsidR="003A29B8" w:rsidRPr="003A29B8" w:rsidRDefault="003A29B8" w:rsidP="003A29B8">
          <w:pPr>
            <w:ind w:left="-112"/>
            <w:rPr>
              <w:rFonts w:ascii="Times New Roman" w:hAnsi="Times New Roman" w:cs="Times New Roman"/>
            </w:rPr>
          </w:pPr>
          <w:bookmarkStart w:id="3" w:name="_Hlk104286226"/>
          <w:bookmarkStart w:id="4" w:name="_Hlk104286227"/>
          <w:bookmarkStart w:id="5" w:name="_Hlk154270864"/>
          <w:bookmarkStart w:id="6" w:name="_Hlk154270865"/>
          <w:r w:rsidRPr="003A29B8">
            <w:rPr>
              <w:rFonts w:ascii="Times New Roman" w:hAnsi="Times New Roman" w:cs="Times New Roman"/>
              <w:noProof/>
            </w:rPr>
            <w:drawing>
              <wp:inline distT="0" distB="0" distL="0" distR="0" wp14:anchorId="34D97970" wp14:editId="16147CDB">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2655C7CB" w14:textId="33B9D5CD" w:rsidR="003A29B8" w:rsidRPr="003A29B8" w:rsidRDefault="003A29B8" w:rsidP="003A29B8">
          <w:pPr>
            <w:suppressAutoHyphens/>
            <w:ind w:left="-78"/>
            <w:rPr>
              <w:rFonts w:ascii="Times New Roman" w:hAnsi="Times New Roman" w:cs="Times New Roman"/>
              <w:sz w:val="18"/>
              <w:szCs w:val="18"/>
              <w:lang w:val="en-GB"/>
            </w:rPr>
          </w:pPr>
          <w:r w:rsidRPr="003A29B8">
            <w:rPr>
              <w:rFonts w:ascii="Times New Roman" w:hAnsi="Times New Roman" w:cs="Times New Roman"/>
              <w:sz w:val="18"/>
              <w:szCs w:val="18"/>
              <w:lang w:val="en-GB"/>
            </w:rPr>
            <w:t>© 202</w:t>
          </w:r>
          <w:r w:rsidR="00C96740">
            <w:rPr>
              <w:rFonts w:ascii="Times New Roman" w:hAnsi="Times New Roman" w:cs="Times New Roman"/>
              <w:sz w:val="18"/>
              <w:szCs w:val="18"/>
              <w:lang w:val="en-GB"/>
            </w:rPr>
            <w:t>4</w:t>
          </w:r>
          <w:r w:rsidRPr="003A29B8">
            <w:rPr>
              <w:rFonts w:ascii="Times New Roman" w:hAnsi="Times New Roman" w:cs="Times New Roman"/>
              <w:sz w:val="18"/>
              <w:szCs w:val="18"/>
              <w:lang w:val="en-GB"/>
            </w:rPr>
            <w:t>. Author(s). This work is licensed under a Creative Commons Attribution 4.0 International License (CC BY-SA)</w:t>
          </w:r>
        </w:p>
      </w:tc>
    </w:tr>
    <w:bookmarkEnd w:id="3"/>
    <w:bookmarkEnd w:id="4"/>
    <w:bookmarkEnd w:id="5"/>
    <w:bookmarkEnd w:id="6"/>
  </w:tbl>
  <w:p w14:paraId="499D5BD9" w14:textId="77777777" w:rsidR="003A29B8" w:rsidRPr="003A29B8" w:rsidRDefault="003A29B8" w:rsidP="003A29B8">
    <w:pPr>
      <w:pStyle w:val="Stopka"/>
      <w:rPr>
        <w:rFonts w:ascii="Times New Roman" w:hAnsi="Times New Roman" w:cs="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F3B83" w14:textId="77777777" w:rsidR="00B049E8" w:rsidRDefault="00B049E8" w:rsidP="003A29B8">
      <w:pPr>
        <w:spacing w:after="0" w:line="240" w:lineRule="auto"/>
      </w:pPr>
      <w:r>
        <w:separator/>
      </w:r>
    </w:p>
  </w:footnote>
  <w:footnote w:type="continuationSeparator" w:id="0">
    <w:p w14:paraId="3EEAE503" w14:textId="77777777" w:rsidR="00B049E8" w:rsidRDefault="00B049E8" w:rsidP="003A2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3A29B8" w:rsidRPr="003337FB" w14:paraId="4FD6FEF3" w14:textId="77777777" w:rsidTr="00891665">
      <w:trPr>
        <w:trHeight w:hRule="exact" w:val="284"/>
      </w:trPr>
      <w:tc>
        <w:tcPr>
          <w:tcW w:w="397" w:type="dxa"/>
          <w:shd w:val="clear" w:color="auto" w:fill="auto"/>
          <w:vAlign w:val="center"/>
        </w:tcPr>
        <w:p w14:paraId="0093D716" w14:textId="77777777" w:rsidR="003A29B8" w:rsidRPr="003337FB" w:rsidRDefault="003A29B8" w:rsidP="003A29B8">
          <w:pPr>
            <w:pStyle w:val="Nagwek"/>
            <w:rPr>
              <w:rFonts w:ascii="Arial" w:hAnsi="Arial" w:cs="Arial"/>
              <w:i/>
              <w:sz w:val="20"/>
            </w:rPr>
          </w:pPr>
          <w:r w:rsidRPr="003337FB">
            <w:rPr>
              <w:rFonts w:ascii="Arial" w:hAnsi="Arial" w:cs="Arial"/>
              <w:sz w:val="20"/>
            </w:rPr>
            <w:fldChar w:fldCharType="begin"/>
          </w:r>
          <w:r w:rsidRPr="003337FB">
            <w:rPr>
              <w:rFonts w:ascii="Arial" w:hAnsi="Arial" w:cs="Arial"/>
              <w:sz w:val="20"/>
            </w:rPr>
            <w:instrText xml:space="preserve"> PAGE   \* MERGEFORMAT </w:instrText>
          </w:r>
          <w:r w:rsidRPr="003337FB">
            <w:rPr>
              <w:rFonts w:ascii="Arial" w:hAnsi="Arial" w:cs="Arial"/>
              <w:sz w:val="20"/>
            </w:rPr>
            <w:fldChar w:fldCharType="separate"/>
          </w:r>
          <w:r>
            <w:rPr>
              <w:rFonts w:ascii="Arial" w:hAnsi="Arial" w:cs="Arial"/>
              <w:sz w:val="20"/>
            </w:rPr>
            <w:t>32</w:t>
          </w:r>
          <w:r w:rsidRPr="003337FB">
            <w:rPr>
              <w:rFonts w:ascii="Arial" w:hAnsi="Arial" w:cs="Arial"/>
              <w:sz w:val="20"/>
            </w:rPr>
            <w:fldChar w:fldCharType="end"/>
          </w:r>
        </w:p>
      </w:tc>
      <w:tc>
        <w:tcPr>
          <w:tcW w:w="9242" w:type="dxa"/>
          <w:shd w:val="clear" w:color="auto" w:fill="auto"/>
          <w:vAlign w:val="center"/>
        </w:tcPr>
        <w:p w14:paraId="42AF081C" w14:textId="2F2E900D" w:rsidR="003A29B8" w:rsidRPr="003337FB" w:rsidRDefault="003A29B8" w:rsidP="003A29B8">
          <w:pPr>
            <w:pStyle w:val="Nagwek"/>
            <w:jc w:val="center"/>
            <w:rPr>
              <w:rFonts w:ascii="Arial" w:hAnsi="Arial" w:cs="Arial"/>
              <w:i/>
              <w:sz w:val="20"/>
            </w:rPr>
          </w:pPr>
          <w:r w:rsidRPr="003A29B8">
            <w:rPr>
              <w:rFonts w:ascii="Arial" w:hAnsi="Arial" w:cs="Arial"/>
              <w:i/>
              <w:sz w:val="20"/>
            </w:rPr>
            <w:t xml:space="preserve">Anna Piotrowska, Dariusz </w:t>
          </w:r>
          <w:proofErr w:type="spellStart"/>
          <w:r w:rsidRPr="003A29B8">
            <w:rPr>
              <w:rFonts w:ascii="Arial" w:hAnsi="Arial" w:cs="Arial"/>
              <w:i/>
              <w:sz w:val="20"/>
            </w:rPr>
            <w:t>Boruszko</w:t>
          </w:r>
          <w:proofErr w:type="spellEnd"/>
        </w:p>
      </w:tc>
    </w:tr>
  </w:tbl>
  <w:p w14:paraId="05FFA159" w14:textId="77777777" w:rsidR="003A29B8" w:rsidRPr="003337FB" w:rsidRDefault="003A29B8" w:rsidP="003A29B8">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3A29B8" w:rsidRPr="003337FB" w14:paraId="4EC937FC" w14:textId="77777777" w:rsidTr="00891665">
      <w:trPr>
        <w:trHeight w:hRule="exact" w:val="284"/>
        <w:jc w:val="right"/>
      </w:trPr>
      <w:tc>
        <w:tcPr>
          <w:tcW w:w="9243" w:type="dxa"/>
          <w:shd w:val="clear" w:color="auto" w:fill="auto"/>
          <w:vAlign w:val="center"/>
        </w:tcPr>
        <w:p w14:paraId="0A486410" w14:textId="58377EE6" w:rsidR="003A29B8" w:rsidRPr="003337FB" w:rsidRDefault="003A29B8" w:rsidP="003A29B8">
          <w:pPr>
            <w:pStyle w:val="Nagwek"/>
            <w:jc w:val="center"/>
            <w:rPr>
              <w:rFonts w:ascii="Arial" w:hAnsi="Arial" w:cs="Arial"/>
              <w:i/>
              <w:sz w:val="20"/>
              <w:szCs w:val="16"/>
              <w:lang w:val="en-GB"/>
            </w:rPr>
          </w:pPr>
          <w:r w:rsidRPr="003A29B8">
            <w:rPr>
              <w:rFonts w:ascii="Arial" w:hAnsi="Arial" w:cs="Arial"/>
              <w:i/>
              <w:sz w:val="20"/>
              <w:szCs w:val="16"/>
              <w:lang w:val="en-GB"/>
            </w:rPr>
            <w:t>Potential of Effective Microorganisms in the Aspect of Sustainable Development</w:t>
          </w:r>
        </w:p>
      </w:tc>
      <w:tc>
        <w:tcPr>
          <w:tcW w:w="397" w:type="dxa"/>
          <w:shd w:val="clear" w:color="auto" w:fill="auto"/>
          <w:vAlign w:val="center"/>
        </w:tcPr>
        <w:p w14:paraId="163372D6" w14:textId="77777777" w:rsidR="003A29B8" w:rsidRPr="003337FB" w:rsidRDefault="003A29B8" w:rsidP="003A29B8">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31</w:t>
          </w:r>
          <w:r w:rsidRPr="003337FB">
            <w:rPr>
              <w:rFonts w:ascii="Arial" w:hAnsi="Arial" w:cs="Arial"/>
              <w:sz w:val="20"/>
              <w:szCs w:val="16"/>
            </w:rPr>
            <w:fldChar w:fldCharType="end"/>
          </w:r>
        </w:p>
      </w:tc>
    </w:tr>
  </w:tbl>
  <w:p w14:paraId="187599E3" w14:textId="77777777" w:rsidR="003A29B8" w:rsidRPr="003337FB" w:rsidRDefault="003A29B8" w:rsidP="003A29B8">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4BFD"/>
    <w:multiLevelType w:val="hybridMultilevel"/>
    <w:tmpl w:val="AECAF8D0"/>
    <w:lvl w:ilvl="0" w:tplc="4CC21A84">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6F1DB7"/>
    <w:multiLevelType w:val="hybridMultilevel"/>
    <w:tmpl w:val="5C36ED6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78B1EF8"/>
    <w:multiLevelType w:val="hybridMultilevel"/>
    <w:tmpl w:val="B40CE6C6"/>
    <w:lvl w:ilvl="0" w:tplc="80107D7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5F36E8"/>
    <w:multiLevelType w:val="hybridMultilevel"/>
    <w:tmpl w:val="6F2A3D7A"/>
    <w:lvl w:ilvl="0" w:tplc="AD1EFF3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7A7B8E"/>
    <w:multiLevelType w:val="hybridMultilevel"/>
    <w:tmpl w:val="8A30F7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7819E1"/>
    <w:multiLevelType w:val="hybridMultilevel"/>
    <w:tmpl w:val="2B06F4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19E1598"/>
    <w:multiLevelType w:val="hybridMultilevel"/>
    <w:tmpl w:val="F4DEA2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3D3646"/>
    <w:multiLevelType w:val="hybridMultilevel"/>
    <w:tmpl w:val="F52E760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14513AF"/>
    <w:multiLevelType w:val="hybridMultilevel"/>
    <w:tmpl w:val="9AF88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6C66BD"/>
    <w:multiLevelType w:val="hybridMultilevel"/>
    <w:tmpl w:val="7F8229D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28FB667F"/>
    <w:multiLevelType w:val="hybridMultilevel"/>
    <w:tmpl w:val="AA0E67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3D0630"/>
    <w:multiLevelType w:val="hybridMultilevel"/>
    <w:tmpl w:val="FABEF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D064FB"/>
    <w:multiLevelType w:val="hybridMultilevel"/>
    <w:tmpl w:val="F4DEA2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72C5FB9"/>
    <w:multiLevelType w:val="hybridMultilevel"/>
    <w:tmpl w:val="15B04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4E6F0D"/>
    <w:multiLevelType w:val="hybridMultilevel"/>
    <w:tmpl w:val="0EE61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807BB5"/>
    <w:multiLevelType w:val="hybridMultilevel"/>
    <w:tmpl w:val="754A12EA"/>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16" w15:restartNumberingAfterBreak="0">
    <w:nsid w:val="3EBA31BE"/>
    <w:multiLevelType w:val="hybridMultilevel"/>
    <w:tmpl w:val="1E40BE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92047A"/>
    <w:multiLevelType w:val="hybridMultilevel"/>
    <w:tmpl w:val="DF80E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886A83"/>
    <w:multiLevelType w:val="hybridMultilevel"/>
    <w:tmpl w:val="EB0EF672"/>
    <w:lvl w:ilvl="0" w:tplc="0AC6AFB4">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145EBE"/>
    <w:multiLevelType w:val="hybridMultilevel"/>
    <w:tmpl w:val="886E6C04"/>
    <w:lvl w:ilvl="0" w:tplc="E0FEFAAE">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FC167C0"/>
    <w:multiLevelType w:val="hybridMultilevel"/>
    <w:tmpl w:val="1CD44268"/>
    <w:lvl w:ilvl="0" w:tplc="0415000F">
      <w:start w:val="1"/>
      <w:numFmt w:val="decimal"/>
      <w:lvlText w:val="%1."/>
      <w:lvlJc w:val="left"/>
      <w:pPr>
        <w:ind w:left="720" w:hanging="360"/>
      </w:pPr>
    </w:lvl>
    <w:lvl w:ilvl="1" w:tplc="DF322208">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556BDE"/>
    <w:multiLevelType w:val="hybridMultilevel"/>
    <w:tmpl w:val="03E6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8D1F75"/>
    <w:multiLevelType w:val="hybridMultilevel"/>
    <w:tmpl w:val="F40039B2"/>
    <w:lvl w:ilvl="0" w:tplc="EAD20DAE">
      <w:start w:val="1"/>
      <w:numFmt w:val="decimal"/>
      <w:lvlText w:val="%1."/>
      <w:lvlJc w:val="left"/>
      <w:pPr>
        <w:tabs>
          <w:tab w:val="num" w:pos="720"/>
        </w:tabs>
        <w:ind w:left="720" w:hanging="360"/>
      </w:pPr>
    </w:lvl>
    <w:lvl w:ilvl="1" w:tplc="38A0E0E6" w:tentative="1">
      <w:start w:val="1"/>
      <w:numFmt w:val="decimal"/>
      <w:lvlText w:val="%2."/>
      <w:lvlJc w:val="left"/>
      <w:pPr>
        <w:tabs>
          <w:tab w:val="num" w:pos="1440"/>
        </w:tabs>
        <w:ind w:left="1440" w:hanging="360"/>
      </w:pPr>
    </w:lvl>
    <w:lvl w:ilvl="2" w:tplc="80A0DE9C" w:tentative="1">
      <w:start w:val="1"/>
      <w:numFmt w:val="decimal"/>
      <w:lvlText w:val="%3."/>
      <w:lvlJc w:val="left"/>
      <w:pPr>
        <w:tabs>
          <w:tab w:val="num" w:pos="2160"/>
        </w:tabs>
        <w:ind w:left="2160" w:hanging="360"/>
      </w:pPr>
    </w:lvl>
    <w:lvl w:ilvl="3" w:tplc="B56A1FC8" w:tentative="1">
      <w:start w:val="1"/>
      <w:numFmt w:val="decimal"/>
      <w:lvlText w:val="%4."/>
      <w:lvlJc w:val="left"/>
      <w:pPr>
        <w:tabs>
          <w:tab w:val="num" w:pos="2880"/>
        </w:tabs>
        <w:ind w:left="2880" w:hanging="360"/>
      </w:pPr>
    </w:lvl>
    <w:lvl w:ilvl="4" w:tplc="C55837B6" w:tentative="1">
      <w:start w:val="1"/>
      <w:numFmt w:val="decimal"/>
      <w:lvlText w:val="%5."/>
      <w:lvlJc w:val="left"/>
      <w:pPr>
        <w:tabs>
          <w:tab w:val="num" w:pos="3600"/>
        </w:tabs>
        <w:ind w:left="3600" w:hanging="360"/>
      </w:pPr>
    </w:lvl>
    <w:lvl w:ilvl="5" w:tplc="92D2FA1A" w:tentative="1">
      <w:start w:val="1"/>
      <w:numFmt w:val="decimal"/>
      <w:lvlText w:val="%6."/>
      <w:lvlJc w:val="left"/>
      <w:pPr>
        <w:tabs>
          <w:tab w:val="num" w:pos="4320"/>
        </w:tabs>
        <w:ind w:left="4320" w:hanging="360"/>
      </w:pPr>
    </w:lvl>
    <w:lvl w:ilvl="6" w:tplc="65D896E4" w:tentative="1">
      <w:start w:val="1"/>
      <w:numFmt w:val="decimal"/>
      <w:lvlText w:val="%7."/>
      <w:lvlJc w:val="left"/>
      <w:pPr>
        <w:tabs>
          <w:tab w:val="num" w:pos="5040"/>
        </w:tabs>
        <w:ind w:left="5040" w:hanging="360"/>
      </w:pPr>
    </w:lvl>
    <w:lvl w:ilvl="7" w:tplc="2E306600" w:tentative="1">
      <w:start w:val="1"/>
      <w:numFmt w:val="decimal"/>
      <w:lvlText w:val="%8."/>
      <w:lvlJc w:val="left"/>
      <w:pPr>
        <w:tabs>
          <w:tab w:val="num" w:pos="5760"/>
        </w:tabs>
        <w:ind w:left="5760" w:hanging="360"/>
      </w:pPr>
    </w:lvl>
    <w:lvl w:ilvl="8" w:tplc="AE5EEB04" w:tentative="1">
      <w:start w:val="1"/>
      <w:numFmt w:val="decimal"/>
      <w:lvlText w:val="%9."/>
      <w:lvlJc w:val="left"/>
      <w:pPr>
        <w:tabs>
          <w:tab w:val="num" w:pos="6480"/>
        </w:tabs>
        <w:ind w:left="6480" w:hanging="360"/>
      </w:pPr>
    </w:lvl>
  </w:abstractNum>
  <w:abstractNum w:abstractNumId="23" w15:restartNumberingAfterBreak="0">
    <w:nsid w:val="55EB537C"/>
    <w:multiLevelType w:val="hybridMultilevel"/>
    <w:tmpl w:val="E106691C"/>
    <w:lvl w:ilvl="0" w:tplc="2CAC2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990B66"/>
    <w:multiLevelType w:val="hybridMultilevel"/>
    <w:tmpl w:val="F266B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A949FE"/>
    <w:multiLevelType w:val="hybridMultilevel"/>
    <w:tmpl w:val="91447A1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5FF46FB8"/>
    <w:multiLevelType w:val="hybridMultilevel"/>
    <w:tmpl w:val="4DCAD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F53ED6"/>
    <w:multiLevelType w:val="hybridMultilevel"/>
    <w:tmpl w:val="9E1C054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0F2645"/>
    <w:multiLevelType w:val="hybridMultilevel"/>
    <w:tmpl w:val="A31A8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E340E6"/>
    <w:multiLevelType w:val="hybridMultilevel"/>
    <w:tmpl w:val="159A14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BAA2B5E"/>
    <w:multiLevelType w:val="hybridMultilevel"/>
    <w:tmpl w:val="18560102"/>
    <w:lvl w:ilvl="0" w:tplc="04150001">
      <w:start w:val="1"/>
      <w:numFmt w:val="bullet"/>
      <w:lvlText w:val=""/>
      <w:lvlJc w:val="left"/>
      <w:pPr>
        <w:ind w:left="720" w:hanging="360"/>
      </w:pPr>
      <w:rPr>
        <w:rFonts w:ascii="Symbol" w:hAnsi="Symbol" w:hint="default"/>
      </w:rPr>
    </w:lvl>
    <w:lvl w:ilvl="1" w:tplc="E80464BE">
      <w:start w:val="6"/>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3D7E95"/>
    <w:multiLevelType w:val="hybridMultilevel"/>
    <w:tmpl w:val="1E82D2B8"/>
    <w:lvl w:ilvl="0" w:tplc="D87471FA">
      <w:start w:val="1"/>
      <w:numFmt w:val="lowerLetter"/>
      <w:lvlText w:val="%1)"/>
      <w:lvlJc w:val="left"/>
      <w:pPr>
        <w:ind w:left="4875" w:hanging="4515"/>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6D21A33"/>
    <w:multiLevelType w:val="hybridMultilevel"/>
    <w:tmpl w:val="91362D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7374D93"/>
    <w:multiLevelType w:val="hybridMultilevel"/>
    <w:tmpl w:val="5AFE1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AC40E4F"/>
    <w:multiLevelType w:val="hybridMultilevel"/>
    <w:tmpl w:val="4B6E1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C76A55"/>
    <w:multiLevelType w:val="hybridMultilevel"/>
    <w:tmpl w:val="041C27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1918AC"/>
    <w:multiLevelType w:val="hybridMultilevel"/>
    <w:tmpl w:val="C1545612"/>
    <w:lvl w:ilvl="0" w:tplc="F5008BFC">
      <w:start w:val="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147082">
    <w:abstractNumId w:val="1"/>
  </w:num>
  <w:num w:numId="2" w16cid:durableId="561789578">
    <w:abstractNumId w:val="11"/>
  </w:num>
  <w:num w:numId="3" w16cid:durableId="1040787073">
    <w:abstractNumId w:val="23"/>
  </w:num>
  <w:num w:numId="4" w16cid:durableId="287708898">
    <w:abstractNumId w:val="9"/>
  </w:num>
  <w:num w:numId="5" w16cid:durableId="383144036">
    <w:abstractNumId w:val="2"/>
  </w:num>
  <w:num w:numId="6" w16cid:durableId="613638529">
    <w:abstractNumId w:val="20"/>
  </w:num>
  <w:num w:numId="7" w16cid:durableId="1217467938">
    <w:abstractNumId w:val="35"/>
  </w:num>
  <w:num w:numId="8" w16cid:durableId="985279231">
    <w:abstractNumId w:val="25"/>
  </w:num>
  <w:num w:numId="9" w16cid:durableId="1798258002">
    <w:abstractNumId w:val="17"/>
  </w:num>
  <w:num w:numId="10" w16cid:durableId="161242507">
    <w:abstractNumId w:val="26"/>
  </w:num>
  <w:num w:numId="11" w16cid:durableId="1500462220">
    <w:abstractNumId w:val="22"/>
  </w:num>
  <w:num w:numId="12" w16cid:durableId="1162429665">
    <w:abstractNumId w:val="15"/>
  </w:num>
  <w:num w:numId="13" w16cid:durableId="249655677">
    <w:abstractNumId w:val="28"/>
  </w:num>
  <w:num w:numId="14" w16cid:durableId="747456078">
    <w:abstractNumId w:val="34"/>
  </w:num>
  <w:num w:numId="15" w16cid:durableId="1885753917">
    <w:abstractNumId w:val="6"/>
  </w:num>
  <w:num w:numId="16" w16cid:durableId="1633746959">
    <w:abstractNumId w:val="4"/>
  </w:num>
  <w:num w:numId="17" w16cid:durableId="1904758699">
    <w:abstractNumId w:val="31"/>
  </w:num>
  <w:num w:numId="18" w16cid:durableId="1962760345">
    <w:abstractNumId w:val="5"/>
  </w:num>
  <w:num w:numId="19" w16cid:durableId="458109344">
    <w:abstractNumId w:val="16"/>
  </w:num>
  <w:num w:numId="20" w16cid:durableId="46729910">
    <w:abstractNumId w:val="36"/>
  </w:num>
  <w:num w:numId="21" w16cid:durableId="1112091771">
    <w:abstractNumId w:val="33"/>
  </w:num>
  <w:num w:numId="22" w16cid:durableId="563103162">
    <w:abstractNumId w:val="24"/>
  </w:num>
  <w:num w:numId="23" w16cid:durableId="1850290563">
    <w:abstractNumId w:val="19"/>
  </w:num>
  <w:num w:numId="24" w16cid:durableId="1192768282">
    <w:abstractNumId w:val="30"/>
  </w:num>
  <w:num w:numId="25" w16cid:durableId="1333491348">
    <w:abstractNumId w:val="32"/>
  </w:num>
  <w:num w:numId="26" w16cid:durableId="1232161346">
    <w:abstractNumId w:val="21"/>
  </w:num>
  <w:num w:numId="27" w16cid:durableId="724255639">
    <w:abstractNumId w:val="10"/>
  </w:num>
  <w:num w:numId="28" w16cid:durableId="1149714699">
    <w:abstractNumId w:val="27"/>
  </w:num>
  <w:num w:numId="29" w16cid:durableId="1785804069">
    <w:abstractNumId w:val="12"/>
  </w:num>
  <w:num w:numId="30" w16cid:durableId="1524855239">
    <w:abstractNumId w:val="29"/>
  </w:num>
  <w:num w:numId="31" w16cid:durableId="45181177">
    <w:abstractNumId w:val="0"/>
  </w:num>
  <w:num w:numId="32" w16cid:durableId="168370024">
    <w:abstractNumId w:val="8"/>
  </w:num>
  <w:num w:numId="33" w16cid:durableId="311104861">
    <w:abstractNumId w:val="13"/>
  </w:num>
  <w:num w:numId="34" w16cid:durableId="1738017417">
    <w:abstractNumId w:val="3"/>
  </w:num>
  <w:num w:numId="35" w16cid:durableId="1626809205">
    <w:abstractNumId w:val="14"/>
  </w:num>
  <w:num w:numId="36" w16cid:durableId="1820461519">
    <w:abstractNumId w:val="18"/>
  </w:num>
  <w:num w:numId="37" w16cid:durableId="1869946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SzMDQxsTA2M7Q0NjdV0lEKTi0uzszPAykwrAUAdDpDFywAAAA="/>
  </w:docVars>
  <w:rsids>
    <w:rsidRoot w:val="00807AC5"/>
    <w:rsid w:val="0000633A"/>
    <w:rsid w:val="00012F38"/>
    <w:rsid w:val="00014815"/>
    <w:rsid w:val="00022367"/>
    <w:rsid w:val="00022724"/>
    <w:rsid w:val="00022FB7"/>
    <w:rsid w:val="00023B94"/>
    <w:rsid w:val="00023E3A"/>
    <w:rsid w:val="0002683E"/>
    <w:rsid w:val="000312EC"/>
    <w:rsid w:val="000327A2"/>
    <w:rsid w:val="00033F33"/>
    <w:rsid w:val="00036699"/>
    <w:rsid w:val="00037BA0"/>
    <w:rsid w:val="0004211A"/>
    <w:rsid w:val="000462A8"/>
    <w:rsid w:val="00053BBA"/>
    <w:rsid w:val="00053E1E"/>
    <w:rsid w:val="000632C9"/>
    <w:rsid w:val="00065A73"/>
    <w:rsid w:val="000670CB"/>
    <w:rsid w:val="00073081"/>
    <w:rsid w:val="00073F10"/>
    <w:rsid w:val="00075F17"/>
    <w:rsid w:val="0007677E"/>
    <w:rsid w:val="00076BE4"/>
    <w:rsid w:val="00076C4F"/>
    <w:rsid w:val="000774FF"/>
    <w:rsid w:val="00084D84"/>
    <w:rsid w:val="000878DA"/>
    <w:rsid w:val="00091C68"/>
    <w:rsid w:val="00093270"/>
    <w:rsid w:val="00093D57"/>
    <w:rsid w:val="00094DFF"/>
    <w:rsid w:val="000969CC"/>
    <w:rsid w:val="00096C33"/>
    <w:rsid w:val="000A0668"/>
    <w:rsid w:val="000A0909"/>
    <w:rsid w:val="000A635E"/>
    <w:rsid w:val="000C042E"/>
    <w:rsid w:val="000C0793"/>
    <w:rsid w:val="000C1011"/>
    <w:rsid w:val="000C1B1B"/>
    <w:rsid w:val="000C2741"/>
    <w:rsid w:val="000C3D58"/>
    <w:rsid w:val="000C465A"/>
    <w:rsid w:val="000C6D1C"/>
    <w:rsid w:val="000C7887"/>
    <w:rsid w:val="000D04D0"/>
    <w:rsid w:val="000D38E3"/>
    <w:rsid w:val="000D610A"/>
    <w:rsid w:val="000D6A17"/>
    <w:rsid w:val="000E45BE"/>
    <w:rsid w:val="000E4768"/>
    <w:rsid w:val="000E4AA3"/>
    <w:rsid w:val="000F073F"/>
    <w:rsid w:val="000F0B5D"/>
    <w:rsid w:val="000F2BDD"/>
    <w:rsid w:val="00104DDA"/>
    <w:rsid w:val="00105319"/>
    <w:rsid w:val="00110021"/>
    <w:rsid w:val="00111608"/>
    <w:rsid w:val="0011177C"/>
    <w:rsid w:val="001158BD"/>
    <w:rsid w:val="001167B7"/>
    <w:rsid w:val="00122FD8"/>
    <w:rsid w:val="00127235"/>
    <w:rsid w:val="00127662"/>
    <w:rsid w:val="001321EB"/>
    <w:rsid w:val="00134744"/>
    <w:rsid w:val="0013666B"/>
    <w:rsid w:val="0014264F"/>
    <w:rsid w:val="0014568A"/>
    <w:rsid w:val="001479B9"/>
    <w:rsid w:val="0015355A"/>
    <w:rsid w:val="00157DF2"/>
    <w:rsid w:val="0016210D"/>
    <w:rsid w:val="00162E65"/>
    <w:rsid w:val="00164A1D"/>
    <w:rsid w:val="0016563A"/>
    <w:rsid w:val="0016692B"/>
    <w:rsid w:val="00167CE3"/>
    <w:rsid w:val="00172D36"/>
    <w:rsid w:val="00174BD3"/>
    <w:rsid w:val="00175B0D"/>
    <w:rsid w:val="00182227"/>
    <w:rsid w:val="001906FE"/>
    <w:rsid w:val="00195E4B"/>
    <w:rsid w:val="00196A7E"/>
    <w:rsid w:val="001A0652"/>
    <w:rsid w:val="001A17E8"/>
    <w:rsid w:val="001A19AB"/>
    <w:rsid w:val="001A2D74"/>
    <w:rsid w:val="001B1EE5"/>
    <w:rsid w:val="001B1FF8"/>
    <w:rsid w:val="001B63EE"/>
    <w:rsid w:val="001C1387"/>
    <w:rsid w:val="001C16F7"/>
    <w:rsid w:val="001C3416"/>
    <w:rsid w:val="001C3C78"/>
    <w:rsid w:val="001D01A1"/>
    <w:rsid w:val="001D12CC"/>
    <w:rsid w:val="001D47A0"/>
    <w:rsid w:val="001D601D"/>
    <w:rsid w:val="001D6CE8"/>
    <w:rsid w:val="001D7AD8"/>
    <w:rsid w:val="001E1BCB"/>
    <w:rsid w:val="001E6B43"/>
    <w:rsid w:val="001F00D2"/>
    <w:rsid w:val="001F17E6"/>
    <w:rsid w:val="001F3A1F"/>
    <w:rsid w:val="00204A38"/>
    <w:rsid w:val="00204FB4"/>
    <w:rsid w:val="00207669"/>
    <w:rsid w:val="0021097A"/>
    <w:rsid w:val="00213689"/>
    <w:rsid w:val="00222D93"/>
    <w:rsid w:val="00232D0E"/>
    <w:rsid w:val="00235633"/>
    <w:rsid w:val="00243CA1"/>
    <w:rsid w:val="00245A8B"/>
    <w:rsid w:val="00246AD9"/>
    <w:rsid w:val="00253DBE"/>
    <w:rsid w:val="00263D7D"/>
    <w:rsid w:val="00265739"/>
    <w:rsid w:val="002668E3"/>
    <w:rsid w:val="00267B50"/>
    <w:rsid w:val="002712C9"/>
    <w:rsid w:val="00274184"/>
    <w:rsid w:val="00274BD0"/>
    <w:rsid w:val="0027533B"/>
    <w:rsid w:val="002802F5"/>
    <w:rsid w:val="00281263"/>
    <w:rsid w:val="002841EC"/>
    <w:rsid w:val="00295917"/>
    <w:rsid w:val="0029663C"/>
    <w:rsid w:val="002A4E40"/>
    <w:rsid w:val="002A5B93"/>
    <w:rsid w:val="002B01AB"/>
    <w:rsid w:val="002B02FE"/>
    <w:rsid w:val="002B0C1B"/>
    <w:rsid w:val="002B31EE"/>
    <w:rsid w:val="002B433D"/>
    <w:rsid w:val="002B60FC"/>
    <w:rsid w:val="002B6DBD"/>
    <w:rsid w:val="002B7327"/>
    <w:rsid w:val="002C118F"/>
    <w:rsid w:val="002C1A58"/>
    <w:rsid w:val="002C1F53"/>
    <w:rsid w:val="002C2936"/>
    <w:rsid w:val="002C7A89"/>
    <w:rsid w:val="002D063B"/>
    <w:rsid w:val="002D61ED"/>
    <w:rsid w:val="002E39F5"/>
    <w:rsid w:val="002E6FDA"/>
    <w:rsid w:val="002E70D2"/>
    <w:rsid w:val="002E72C4"/>
    <w:rsid w:val="002F3EB7"/>
    <w:rsid w:val="002F4B34"/>
    <w:rsid w:val="002F5F7F"/>
    <w:rsid w:val="002F753E"/>
    <w:rsid w:val="003052C7"/>
    <w:rsid w:val="00305E0D"/>
    <w:rsid w:val="00307104"/>
    <w:rsid w:val="00307CAD"/>
    <w:rsid w:val="00310CF6"/>
    <w:rsid w:val="00321B10"/>
    <w:rsid w:val="00321E01"/>
    <w:rsid w:val="00324859"/>
    <w:rsid w:val="00326BF8"/>
    <w:rsid w:val="00332A85"/>
    <w:rsid w:val="00334101"/>
    <w:rsid w:val="00335175"/>
    <w:rsid w:val="0033585B"/>
    <w:rsid w:val="00336457"/>
    <w:rsid w:val="003402A4"/>
    <w:rsid w:val="00341B5F"/>
    <w:rsid w:val="003422A7"/>
    <w:rsid w:val="0034566E"/>
    <w:rsid w:val="00346838"/>
    <w:rsid w:val="003521D6"/>
    <w:rsid w:val="003540EB"/>
    <w:rsid w:val="003548B6"/>
    <w:rsid w:val="00370A9A"/>
    <w:rsid w:val="00373B69"/>
    <w:rsid w:val="0037444D"/>
    <w:rsid w:val="00374751"/>
    <w:rsid w:val="00390E7D"/>
    <w:rsid w:val="00392959"/>
    <w:rsid w:val="003942AA"/>
    <w:rsid w:val="003969C6"/>
    <w:rsid w:val="003A083F"/>
    <w:rsid w:val="003A29B8"/>
    <w:rsid w:val="003A2FBF"/>
    <w:rsid w:val="003A3B5A"/>
    <w:rsid w:val="003A4CF9"/>
    <w:rsid w:val="003B4642"/>
    <w:rsid w:val="003B5CFC"/>
    <w:rsid w:val="003C26E6"/>
    <w:rsid w:val="003C2C62"/>
    <w:rsid w:val="003C3BE0"/>
    <w:rsid w:val="003C7E44"/>
    <w:rsid w:val="003D04AA"/>
    <w:rsid w:val="003D176D"/>
    <w:rsid w:val="003D3FAB"/>
    <w:rsid w:val="003D585C"/>
    <w:rsid w:val="003D71EE"/>
    <w:rsid w:val="003F085A"/>
    <w:rsid w:val="003F4C54"/>
    <w:rsid w:val="003F51CB"/>
    <w:rsid w:val="004013D9"/>
    <w:rsid w:val="004033D1"/>
    <w:rsid w:val="004073CB"/>
    <w:rsid w:val="00410CAC"/>
    <w:rsid w:val="0043346F"/>
    <w:rsid w:val="00433B03"/>
    <w:rsid w:val="0043525E"/>
    <w:rsid w:val="004415D8"/>
    <w:rsid w:val="00442336"/>
    <w:rsid w:val="004571B5"/>
    <w:rsid w:val="004573CF"/>
    <w:rsid w:val="00457CF4"/>
    <w:rsid w:val="00457DCB"/>
    <w:rsid w:val="004614FA"/>
    <w:rsid w:val="00462CD3"/>
    <w:rsid w:val="004632D1"/>
    <w:rsid w:val="00472FB2"/>
    <w:rsid w:val="0047355D"/>
    <w:rsid w:val="00475CDC"/>
    <w:rsid w:val="00476BDD"/>
    <w:rsid w:val="004817CE"/>
    <w:rsid w:val="00481F2D"/>
    <w:rsid w:val="004843CB"/>
    <w:rsid w:val="004904C3"/>
    <w:rsid w:val="00494C97"/>
    <w:rsid w:val="004A2A8C"/>
    <w:rsid w:val="004A3F7C"/>
    <w:rsid w:val="004A4D35"/>
    <w:rsid w:val="004A73A7"/>
    <w:rsid w:val="004B0440"/>
    <w:rsid w:val="004B7C0D"/>
    <w:rsid w:val="004C08EB"/>
    <w:rsid w:val="004C790A"/>
    <w:rsid w:val="004D2651"/>
    <w:rsid w:val="004D2DFB"/>
    <w:rsid w:val="004D3548"/>
    <w:rsid w:val="004D6392"/>
    <w:rsid w:val="004D7811"/>
    <w:rsid w:val="004E092F"/>
    <w:rsid w:val="004E143C"/>
    <w:rsid w:val="004E2938"/>
    <w:rsid w:val="004E4199"/>
    <w:rsid w:val="004E746D"/>
    <w:rsid w:val="004E7C32"/>
    <w:rsid w:val="004F2022"/>
    <w:rsid w:val="004F31B9"/>
    <w:rsid w:val="0050346A"/>
    <w:rsid w:val="00513229"/>
    <w:rsid w:val="0052355E"/>
    <w:rsid w:val="00523C72"/>
    <w:rsid w:val="0052435B"/>
    <w:rsid w:val="005321A8"/>
    <w:rsid w:val="0053488D"/>
    <w:rsid w:val="00537E1A"/>
    <w:rsid w:val="00541967"/>
    <w:rsid w:val="005427CB"/>
    <w:rsid w:val="00544B59"/>
    <w:rsid w:val="0054704C"/>
    <w:rsid w:val="00547501"/>
    <w:rsid w:val="005524EC"/>
    <w:rsid w:val="00553AC9"/>
    <w:rsid w:val="00554621"/>
    <w:rsid w:val="00560735"/>
    <w:rsid w:val="00560D69"/>
    <w:rsid w:val="005617C1"/>
    <w:rsid w:val="00561E06"/>
    <w:rsid w:val="00562364"/>
    <w:rsid w:val="00564FB0"/>
    <w:rsid w:val="0056765F"/>
    <w:rsid w:val="0057685D"/>
    <w:rsid w:val="005800EA"/>
    <w:rsid w:val="0058229E"/>
    <w:rsid w:val="005830B1"/>
    <w:rsid w:val="00587326"/>
    <w:rsid w:val="0059609F"/>
    <w:rsid w:val="00597AEE"/>
    <w:rsid w:val="005A374F"/>
    <w:rsid w:val="005A3CFA"/>
    <w:rsid w:val="005A55A0"/>
    <w:rsid w:val="005A7343"/>
    <w:rsid w:val="005A79B1"/>
    <w:rsid w:val="005B28D1"/>
    <w:rsid w:val="005B393A"/>
    <w:rsid w:val="005B4D82"/>
    <w:rsid w:val="005B5C3F"/>
    <w:rsid w:val="005B6D84"/>
    <w:rsid w:val="005C140A"/>
    <w:rsid w:val="005C3124"/>
    <w:rsid w:val="005C32B1"/>
    <w:rsid w:val="005D1A86"/>
    <w:rsid w:val="005D2176"/>
    <w:rsid w:val="005D229C"/>
    <w:rsid w:val="005D5856"/>
    <w:rsid w:val="005D7363"/>
    <w:rsid w:val="005E6A97"/>
    <w:rsid w:val="005F5E6A"/>
    <w:rsid w:val="005F79A9"/>
    <w:rsid w:val="00601150"/>
    <w:rsid w:val="0060294A"/>
    <w:rsid w:val="00602D09"/>
    <w:rsid w:val="00605F69"/>
    <w:rsid w:val="0061023C"/>
    <w:rsid w:val="006106DB"/>
    <w:rsid w:val="006113DB"/>
    <w:rsid w:val="00612F18"/>
    <w:rsid w:val="006234FC"/>
    <w:rsid w:val="0062775A"/>
    <w:rsid w:val="00631837"/>
    <w:rsid w:val="006365A0"/>
    <w:rsid w:val="00640095"/>
    <w:rsid w:val="0064348A"/>
    <w:rsid w:val="00644CB0"/>
    <w:rsid w:val="00650794"/>
    <w:rsid w:val="006522D1"/>
    <w:rsid w:val="006535E6"/>
    <w:rsid w:val="00654387"/>
    <w:rsid w:val="00656221"/>
    <w:rsid w:val="00657B09"/>
    <w:rsid w:val="006625D6"/>
    <w:rsid w:val="00662EB1"/>
    <w:rsid w:val="00663C90"/>
    <w:rsid w:val="00664BC8"/>
    <w:rsid w:val="00674737"/>
    <w:rsid w:val="006750EC"/>
    <w:rsid w:val="006778BB"/>
    <w:rsid w:val="006806E0"/>
    <w:rsid w:val="00683E39"/>
    <w:rsid w:val="00684C55"/>
    <w:rsid w:val="00687E02"/>
    <w:rsid w:val="0069027E"/>
    <w:rsid w:val="00691164"/>
    <w:rsid w:val="006974A4"/>
    <w:rsid w:val="006A017F"/>
    <w:rsid w:val="006A66AF"/>
    <w:rsid w:val="006B6204"/>
    <w:rsid w:val="006B726E"/>
    <w:rsid w:val="006C09EB"/>
    <w:rsid w:val="006C1B8C"/>
    <w:rsid w:val="006C2C48"/>
    <w:rsid w:val="006C5EA7"/>
    <w:rsid w:val="006D0817"/>
    <w:rsid w:val="006D1008"/>
    <w:rsid w:val="006D2CA8"/>
    <w:rsid w:val="006D7B69"/>
    <w:rsid w:val="006E0249"/>
    <w:rsid w:val="006E0F38"/>
    <w:rsid w:val="006E114E"/>
    <w:rsid w:val="006E5B6B"/>
    <w:rsid w:val="006E63FD"/>
    <w:rsid w:val="006E7A65"/>
    <w:rsid w:val="006F28B0"/>
    <w:rsid w:val="006F3172"/>
    <w:rsid w:val="006F6827"/>
    <w:rsid w:val="006F7653"/>
    <w:rsid w:val="00702009"/>
    <w:rsid w:val="0070370A"/>
    <w:rsid w:val="00711614"/>
    <w:rsid w:val="00716704"/>
    <w:rsid w:val="00725FE7"/>
    <w:rsid w:val="0072611E"/>
    <w:rsid w:val="0072620B"/>
    <w:rsid w:val="00735EF5"/>
    <w:rsid w:val="00736289"/>
    <w:rsid w:val="0074783C"/>
    <w:rsid w:val="00747BBD"/>
    <w:rsid w:val="007508BE"/>
    <w:rsid w:val="007552E6"/>
    <w:rsid w:val="00755341"/>
    <w:rsid w:val="0075646A"/>
    <w:rsid w:val="007604A2"/>
    <w:rsid w:val="00761AEB"/>
    <w:rsid w:val="00762B90"/>
    <w:rsid w:val="0076652D"/>
    <w:rsid w:val="00772C77"/>
    <w:rsid w:val="00773B7F"/>
    <w:rsid w:val="00780CFE"/>
    <w:rsid w:val="007817A1"/>
    <w:rsid w:val="00781A74"/>
    <w:rsid w:val="00783EF9"/>
    <w:rsid w:val="00784127"/>
    <w:rsid w:val="007854FF"/>
    <w:rsid w:val="00786432"/>
    <w:rsid w:val="00791D10"/>
    <w:rsid w:val="0079482B"/>
    <w:rsid w:val="007A24C9"/>
    <w:rsid w:val="007A3044"/>
    <w:rsid w:val="007A5971"/>
    <w:rsid w:val="007A757E"/>
    <w:rsid w:val="007C023D"/>
    <w:rsid w:val="007C1DCC"/>
    <w:rsid w:val="007C22AD"/>
    <w:rsid w:val="007C4BA9"/>
    <w:rsid w:val="007C700D"/>
    <w:rsid w:val="007C77D2"/>
    <w:rsid w:val="007D26E4"/>
    <w:rsid w:val="007D488B"/>
    <w:rsid w:val="007E00EA"/>
    <w:rsid w:val="007F1420"/>
    <w:rsid w:val="007F7F72"/>
    <w:rsid w:val="008005CC"/>
    <w:rsid w:val="00801E32"/>
    <w:rsid w:val="00806054"/>
    <w:rsid w:val="00807703"/>
    <w:rsid w:val="00807AC5"/>
    <w:rsid w:val="00807F3E"/>
    <w:rsid w:val="008114DC"/>
    <w:rsid w:val="00811FFD"/>
    <w:rsid w:val="008121CF"/>
    <w:rsid w:val="00813BC9"/>
    <w:rsid w:val="0081584E"/>
    <w:rsid w:val="008209ED"/>
    <w:rsid w:val="00823164"/>
    <w:rsid w:val="00823964"/>
    <w:rsid w:val="00824D43"/>
    <w:rsid w:val="00825F09"/>
    <w:rsid w:val="008273E0"/>
    <w:rsid w:val="00827B1B"/>
    <w:rsid w:val="00833915"/>
    <w:rsid w:val="0083481F"/>
    <w:rsid w:val="00837FCF"/>
    <w:rsid w:val="00841EE6"/>
    <w:rsid w:val="00843B51"/>
    <w:rsid w:val="00843FD9"/>
    <w:rsid w:val="008450DB"/>
    <w:rsid w:val="008454CF"/>
    <w:rsid w:val="00845BCE"/>
    <w:rsid w:val="008464E1"/>
    <w:rsid w:val="008512AB"/>
    <w:rsid w:val="00853185"/>
    <w:rsid w:val="00853D94"/>
    <w:rsid w:val="0085545A"/>
    <w:rsid w:val="008576FA"/>
    <w:rsid w:val="00860C10"/>
    <w:rsid w:val="008614A5"/>
    <w:rsid w:val="008615A2"/>
    <w:rsid w:val="0086608B"/>
    <w:rsid w:val="008704DA"/>
    <w:rsid w:val="008746D3"/>
    <w:rsid w:val="00875A86"/>
    <w:rsid w:val="00876BE4"/>
    <w:rsid w:val="0088010D"/>
    <w:rsid w:val="00881D74"/>
    <w:rsid w:val="0088245A"/>
    <w:rsid w:val="00885AE2"/>
    <w:rsid w:val="00886C98"/>
    <w:rsid w:val="0088736D"/>
    <w:rsid w:val="0088746F"/>
    <w:rsid w:val="00893836"/>
    <w:rsid w:val="00896E19"/>
    <w:rsid w:val="008A4CEF"/>
    <w:rsid w:val="008A534E"/>
    <w:rsid w:val="008A67B6"/>
    <w:rsid w:val="008B7F8D"/>
    <w:rsid w:val="008C032E"/>
    <w:rsid w:val="008C0548"/>
    <w:rsid w:val="008C1031"/>
    <w:rsid w:val="008C512C"/>
    <w:rsid w:val="008C6AC7"/>
    <w:rsid w:val="008D46A9"/>
    <w:rsid w:val="008D4E5A"/>
    <w:rsid w:val="008D526D"/>
    <w:rsid w:val="008D6B58"/>
    <w:rsid w:val="008E05BF"/>
    <w:rsid w:val="008E0E5D"/>
    <w:rsid w:val="008E27BE"/>
    <w:rsid w:val="008E4F28"/>
    <w:rsid w:val="008E5D57"/>
    <w:rsid w:val="008E61C3"/>
    <w:rsid w:val="008F177C"/>
    <w:rsid w:val="008F5313"/>
    <w:rsid w:val="008F5461"/>
    <w:rsid w:val="008F549F"/>
    <w:rsid w:val="00901CE6"/>
    <w:rsid w:val="00904C03"/>
    <w:rsid w:val="00906104"/>
    <w:rsid w:val="0091442A"/>
    <w:rsid w:val="0091559F"/>
    <w:rsid w:val="009159B4"/>
    <w:rsid w:val="0091632D"/>
    <w:rsid w:val="00916621"/>
    <w:rsid w:val="009169CB"/>
    <w:rsid w:val="00920AB9"/>
    <w:rsid w:val="00921A9D"/>
    <w:rsid w:val="00926235"/>
    <w:rsid w:val="00930C7E"/>
    <w:rsid w:val="00931E92"/>
    <w:rsid w:val="009362D1"/>
    <w:rsid w:val="00936C8B"/>
    <w:rsid w:val="009414EA"/>
    <w:rsid w:val="0094266A"/>
    <w:rsid w:val="009473D1"/>
    <w:rsid w:val="00947A5A"/>
    <w:rsid w:val="009525C3"/>
    <w:rsid w:val="00956F5C"/>
    <w:rsid w:val="00957DEE"/>
    <w:rsid w:val="00961258"/>
    <w:rsid w:val="00961F7F"/>
    <w:rsid w:val="009623EE"/>
    <w:rsid w:val="00962456"/>
    <w:rsid w:val="00964782"/>
    <w:rsid w:val="009676C7"/>
    <w:rsid w:val="00972E60"/>
    <w:rsid w:val="0098037E"/>
    <w:rsid w:val="00982482"/>
    <w:rsid w:val="00983742"/>
    <w:rsid w:val="009922ED"/>
    <w:rsid w:val="00992F13"/>
    <w:rsid w:val="00997966"/>
    <w:rsid w:val="009A147D"/>
    <w:rsid w:val="009A17AB"/>
    <w:rsid w:val="009A79AE"/>
    <w:rsid w:val="009A7CC7"/>
    <w:rsid w:val="009B2DAA"/>
    <w:rsid w:val="009C42B5"/>
    <w:rsid w:val="009C71C4"/>
    <w:rsid w:val="009D36A4"/>
    <w:rsid w:val="009D43A5"/>
    <w:rsid w:val="009D50C1"/>
    <w:rsid w:val="009D7A6E"/>
    <w:rsid w:val="009E0004"/>
    <w:rsid w:val="009E4B09"/>
    <w:rsid w:val="009E7E18"/>
    <w:rsid w:val="009F3834"/>
    <w:rsid w:val="00A041B7"/>
    <w:rsid w:val="00A126D0"/>
    <w:rsid w:val="00A1395C"/>
    <w:rsid w:val="00A13B72"/>
    <w:rsid w:val="00A15086"/>
    <w:rsid w:val="00A16C15"/>
    <w:rsid w:val="00A22313"/>
    <w:rsid w:val="00A2234F"/>
    <w:rsid w:val="00A23600"/>
    <w:rsid w:val="00A274DD"/>
    <w:rsid w:val="00A3261E"/>
    <w:rsid w:val="00A4014B"/>
    <w:rsid w:val="00A43773"/>
    <w:rsid w:val="00A44FDE"/>
    <w:rsid w:val="00A455A5"/>
    <w:rsid w:val="00A461E2"/>
    <w:rsid w:val="00A53C73"/>
    <w:rsid w:val="00A636D5"/>
    <w:rsid w:val="00A64F4D"/>
    <w:rsid w:val="00A66AF3"/>
    <w:rsid w:val="00A6752C"/>
    <w:rsid w:val="00A71047"/>
    <w:rsid w:val="00A73B14"/>
    <w:rsid w:val="00A80320"/>
    <w:rsid w:val="00A82F8E"/>
    <w:rsid w:val="00A851AD"/>
    <w:rsid w:val="00A87C17"/>
    <w:rsid w:val="00A948BB"/>
    <w:rsid w:val="00A94C0A"/>
    <w:rsid w:val="00A96D54"/>
    <w:rsid w:val="00A97E47"/>
    <w:rsid w:val="00AA0355"/>
    <w:rsid w:val="00AA0B24"/>
    <w:rsid w:val="00AA7978"/>
    <w:rsid w:val="00AB003E"/>
    <w:rsid w:val="00AB24D5"/>
    <w:rsid w:val="00AB3EF7"/>
    <w:rsid w:val="00AC054C"/>
    <w:rsid w:val="00AC1D2D"/>
    <w:rsid w:val="00AC2523"/>
    <w:rsid w:val="00AC7082"/>
    <w:rsid w:val="00AD1D06"/>
    <w:rsid w:val="00AD3D3D"/>
    <w:rsid w:val="00AD5304"/>
    <w:rsid w:val="00AD5D16"/>
    <w:rsid w:val="00AE13F3"/>
    <w:rsid w:val="00AE453E"/>
    <w:rsid w:val="00B007C9"/>
    <w:rsid w:val="00B03D65"/>
    <w:rsid w:val="00B049E8"/>
    <w:rsid w:val="00B04D05"/>
    <w:rsid w:val="00B05D5C"/>
    <w:rsid w:val="00B12A02"/>
    <w:rsid w:val="00B139FB"/>
    <w:rsid w:val="00B13F6F"/>
    <w:rsid w:val="00B14116"/>
    <w:rsid w:val="00B152CE"/>
    <w:rsid w:val="00B17CF0"/>
    <w:rsid w:val="00B2438B"/>
    <w:rsid w:val="00B25052"/>
    <w:rsid w:val="00B27BF7"/>
    <w:rsid w:val="00B36E9A"/>
    <w:rsid w:val="00B422D8"/>
    <w:rsid w:val="00B43444"/>
    <w:rsid w:val="00B4364B"/>
    <w:rsid w:val="00B520F2"/>
    <w:rsid w:val="00B52B36"/>
    <w:rsid w:val="00B53256"/>
    <w:rsid w:val="00B54560"/>
    <w:rsid w:val="00B54966"/>
    <w:rsid w:val="00B55955"/>
    <w:rsid w:val="00B56602"/>
    <w:rsid w:val="00B567AE"/>
    <w:rsid w:val="00B5680F"/>
    <w:rsid w:val="00B57735"/>
    <w:rsid w:val="00B57E76"/>
    <w:rsid w:val="00B6079F"/>
    <w:rsid w:val="00B61CB7"/>
    <w:rsid w:val="00B63D4E"/>
    <w:rsid w:val="00B65107"/>
    <w:rsid w:val="00B6519C"/>
    <w:rsid w:val="00B67A8C"/>
    <w:rsid w:val="00B719C5"/>
    <w:rsid w:val="00B72310"/>
    <w:rsid w:val="00B73608"/>
    <w:rsid w:val="00B807A9"/>
    <w:rsid w:val="00B81E63"/>
    <w:rsid w:val="00B82083"/>
    <w:rsid w:val="00B83E60"/>
    <w:rsid w:val="00B85CDA"/>
    <w:rsid w:val="00B86450"/>
    <w:rsid w:val="00B8777B"/>
    <w:rsid w:val="00B90DE0"/>
    <w:rsid w:val="00B940D2"/>
    <w:rsid w:val="00B9534B"/>
    <w:rsid w:val="00BA2418"/>
    <w:rsid w:val="00BA5CF0"/>
    <w:rsid w:val="00BA5E08"/>
    <w:rsid w:val="00BB2429"/>
    <w:rsid w:val="00BB2705"/>
    <w:rsid w:val="00BB423F"/>
    <w:rsid w:val="00BB44FD"/>
    <w:rsid w:val="00BB5765"/>
    <w:rsid w:val="00BB5B9B"/>
    <w:rsid w:val="00BC046D"/>
    <w:rsid w:val="00BC0C58"/>
    <w:rsid w:val="00BC2D6E"/>
    <w:rsid w:val="00BD1FD8"/>
    <w:rsid w:val="00BD7044"/>
    <w:rsid w:val="00BD7AC0"/>
    <w:rsid w:val="00BE037A"/>
    <w:rsid w:val="00BE3646"/>
    <w:rsid w:val="00BE488A"/>
    <w:rsid w:val="00BE57D6"/>
    <w:rsid w:val="00BE6E81"/>
    <w:rsid w:val="00BF352B"/>
    <w:rsid w:val="00C00EDA"/>
    <w:rsid w:val="00C0188D"/>
    <w:rsid w:val="00C070B3"/>
    <w:rsid w:val="00C078B9"/>
    <w:rsid w:val="00C07FDC"/>
    <w:rsid w:val="00C1211F"/>
    <w:rsid w:val="00C1378A"/>
    <w:rsid w:val="00C146FD"/>
    <w:rsid w:val="00C169FF"/>
    <w:rsid w:val="00C171C1"/>
    <w:rsid w:val="00C207BD"/>
    <w:rsid w:val="00C20E80"/>
    <w:rsid w:val="00C21FD6"/>
    <w:rsid w:val="00C2268A"/>
    <w:rsid w:val="00C25568"/>
    <w:rsid w:val="00C308C3"/>
    <w:rsid w:val="00C311ED"/>
    <w:rsid w:val="00C3222D"/>
    <w:rsid w:val="00C33FB1"/>
    <w:rsid w:val="00C41CA1"/>
    <w:rsid w:val="00C42201"/>
    <w:rsid w:val="00C50B85"/>
    <w:rsid w:val="00C54BBD"/>
    <w:rsid w:val="00C56707"/>
    <w:rsid w:val="00C6078F"/>
    <w:rsid w:val="00C628FC"/>
    <w:rsid w:val="00C62C47"/>
    <w:rsid w:val="00C63A79"/>
    <w:rsid w:val="00C64C27"/>
    <w:rsid w:val="00C64C65"/>
    <w:rsid w:val="00C66996"/>
    <w:rsid w:val="00C67715"/>
    <w:rsid w:val="00C73A79"/>
    <w:rsid w:val="00C74DD3"/>
    <w:rsid w:val="00C8001D"/>
    <w:rsid w:val="00C815E9"/>
    <w:rsid w:val="00C92A5A"/>
    <w:rsid w:val="00C92C24"/>
    <w:rsid w:val="00C939A0"/>
    <w:rsid w:val="00C94F37"/>
    <w:rsid w:val="00C96740"/>
    <w:rsid w:val="00CA1AC0"/>
    <w:rsid w:val="00CA210C"/>
    <w:rsid w:val="00CA3A2E"/>
    <w:rsid w:val="00CA6177"/>
    <w:rsid w:val="00CA62F3"/>
    <w:rsid w:val="00CA6BA5"/>
    <w:rsid w:val="00CC03E3"/>
    <w:rsid w:val="00CC3AC4"/>
    <w:rsid w:val="00CC4A56"/>
    <w:rsid w:val="00CD361C"/>
    <w:rsid w:val="00CD4034"/>
    <w:rsid w:val="00CE1D9D"/>
    <w:rsid w:val="00CE2592"/>
    <w:rsid w:val="00CE65C0"/>
    <w:rsid w:val="00CE740E"/>
    <w:rsid w:val="00CE7979"/>
    <w:rsid w:val="00CF1F97"/>
    <w:rsid w:val="00CF3855"/>
    <w:rsid w:val="00CF3B24"/>
    <w:rsid w:val="00CF42ED"/>
    <w:rsid w:val="00CF4A95"/>
    <w:rsid w:val="00D11F29"/>
    <w:rsid w:val="00D125EF"/>
    <w:rsid w:val="00D14CF0"/>
    <w:rsid w:val="00D219FB"/>
    <w:rsid w:val="00D23600"/>
    <w:rsid w:val="00D23F83"/>
    <w:rsid w:val="00D26266"/>
    <w:rsid w:val="00D26B82"/>
    <w:rsid w:val="00D27043"/>
    <w:rsid w:val="00D31CE1"/>
    <w:rsid w:val="00D32A40"/>
    <w:rsid w:val="00D33017"/>
    <w:rsid w:val="00D373D4"/>
    <w:rsid w:val="00D410A9"/>
    <w:rsid w:val="00D61DCF"/>
    <w:rsid w:val="00D651EB"/>
    <w:rsid w:val="00D701E5"/>
    <w:rsid w:val="00D72A55"/>
    <w:rsid w:val="00D73B71"/>
    <w:rsid w:val="00D755B9"/>
    <w:rsid w:val="00D76FE5"/>
    <w:rsid w:val="00D8167C"/>
    <w:rsid w:val="00D82778"/>
    <w:rsid w:val="00D8584C"/>
    <w:rsid w:val="00D87916"/>
    <w:rsid w:val="00D94632"/>
    <w:rsid w:val="00D96AC9"/>
    <w:rsid w:val="00DA0A77"/>
    <w:rsid w:val="00DA465E"/>
    <w:rsid w:val="00DA6390"/>
    <w:rsid w:val="00DA7AEA"/>
    <w:rsid w:val="00DB161E"/>
    <w:rsid w:val="00DB2607"/>
    <w:rsid w:val="00DC36CA"/>
    <w:rsid w:val="00DC4BA4"/>
    <w:rsid w:val="00DD1F79"/>
    <w:rsid w:val="00DD41A5"/>
    <w:rsid w:val="00DD73FC"/>
    <w:rsid w:val="00DD79E0"/>
    <w:rsid w:val="00DD7EA3"/>
    <w:rsid w:val="00DE05C3"/>
    <w:rsid w:val="00DE10B8"/>
    <w:rsid w:val="00DE2033"/>
    <w:rsid w:val="00DE2121"/>
    <w:rsid w:val="00DE2728"/>
    <w:rsid w:val="00DE7D5C"/>
    <w:rsid w:val="00DE7DDC"/>
    <w:rsid w:val="00DF1E0E"/>
    <w:rsid w:val="00DF2C95"/>
    <w:rsid w:val="00DF52B5"/>
    <w:rsid w:val="00DF5CB0"/>
    <w:rsid w:val="00E059E6"/>
    <w:rsid w:val="00E05CC9"/>
    <w:rsid w:val="00E134DC"/>
    <w:rsid w:val="00E17396"/>
    <w:rsid w:val="00E26A45"/>
    <w:rsid w:val="00E34A8E"/>
    <w:rsid w:val="00E35778"/>
    <w:rsid w:val="00E367CA"/>
    <w:rsid w:val="00E4227F"/>
    <w:rsid w:val="00E42A60"/>
    <w:rsid w:val="00E475E8"/>
    <w:rsid w:val="00E50C97"/>
    <w:rsid w:val="00E522C4"/>
    <w:rsid w:val="00E5276E"/>
    <w:rsid w:val="00E5726E"/>
    <w:rsid w:val="00E607F0"/>
    <w:rsid w:val="00E67D44"/>
    <w:rsid w:val="00E7330C"/>
    <w:rsid w:val="00E80A70"/>
    <w:rsid w:val="00E812C5"/>
    <w:rsid w:val="00E8487D"/>
    <w:rsid w:val="00E90484"/>
    <w:rsid w:val="00E90E2E"/>
    <w:rsid w:val="00E91471"/>
    <w:rsid w:val="00E922BD"/>
    <w:rsid w:val="00E93416"/>
    <w:rsid w:val="00E9425C"/>
    <w:rsid w:val="00E94D50"/>
    <w:rsid w:val="00E94F47"/>
    <w:rsid w:val="00E955AC"/>
    <w:rsid w:val="00EA08EE"/>
    <w:rsid w:val="00EA201F"/>
    <w:rsid w:val="00EA23B4"/>
    <w:rsid w:val="00EA25E3"/>
    <w:rsid w:val="00EA2E7A"/>
    <w:rsid w:val="00EA4913"/>
    <w:rsid w:val="00EB0E64"/>
    <w:rsid w:val="00EB4BC6"/>
    <w:rsid w:val="00EB5C2A"/>
    <w:rsid w:val="00EB67F7"/>
    <w:rsid w:val="00EC0088"/>
    <w:rsid w:val="00EC2F52"/>
    <w:rsid w:val="00EC3059"/>
    <w:rsid w:val="00EC51A9"/>
    <w:rsid w:val="00ED36F6"/>
    <w:rsid w:val="00EE0FA5"/>
    <w:rsid w:val="00EE3798"/>
    <w:rsid w:val="00EE3E49"/>
    <w:rsid w:val="00EE506E"/>
    <w:rsid w:val="00EF1F45"/>
    <w:rsid w:val="00EF2870"/>
    <w:rsid w:val="00EF6A69"/>
    <w:rsid w:val="00F00CDC"/>
    <w:rsid w:val="00F01823"/>
    <w:rsid w:val="00F01948"/>
    <w:rsid w:val="00F04E03"/>
    <w:rsid w:val="00F06567"/>
    <w:rsid w:val="00F1274D"/>
    <w:rsid w:val="00F127B6"/>
    <w:rsid w:val="00F15B5F"/>
    <w:rsid w:val="00F214A0"/>
    <w:rsid w:val="00F21ED5"/>
    <w:rsid w:val="00F23DAE"/>
    <w:rsid w:val="00F24014"/>
    <w:rsid w:val="00F3150A"/>
    <w:rsid w:val="00F32F63"/>
    <w:rsid w:val="00F34198"/>
    <w:rsid w:val="00F4242A"/>
    <w:rsid w:val="00F43161"/>
    <w:rsid w:val="00F446ED"/>
    <w:rsid w:val="00F47B23"/>
    <w:rsid w:val="00F5247C"/>
    <w:rsid w:val="00F56875"/>
    <w:rsid w:val="00F6036C"/>
    <w:rsid w:val="00F620C9"/>
    <w:rsid w:val="00F62FE0"/>
    <w:rsid w:val="00F64E37"/>
    <w:rsid w:val="00F64FDC"/>
    <w:rsid w:val="00F73FED"/>
    <w:rsid w:val="00F76BFB"/>
    <w:rsid w:val="00F76F5F"/>
    <w:rsid w:val="00F7718A"/>
    <w:rsid w:val="00F77344"/>
    <w:rsid w:val="00F80951"/>
    <w:rsid w:val="00F81435"/>
    <w:rsid w:val="00F81659"/>
    <w:rsid w:val="00F8265E"/>
    <w:rsid w:val="00F831FD"/>
    <w:rsid w:val="00F85A94"/>
    <w:rsid w:val="00F90FC9"/>
    <w:rsid w:val="00F9115B"/>
    <w:rsid w:val="00F91399"/>
    <w:rsid w:val="00F941FB"/>
    <w:rsid w:val="00F95E89"/>
    <w:rsid w:val="00FA0B51"/>
    <w:rsid w:val="00FA1AB2"/>
    <w:rsid w:val="00FA3DC5"/>
    <w:rsid w:val="00FA4905"/>
    <w:rsid w:val="00FA6661"/>
    <w:rsid w:val="00FA6F79"/>
    <w:rsid w:val="00FA6FF4"/>
    <w:rsid w:val="00FB1956"/>
    <w:rsid w:val="00FB3A3C"/>
    <w:rsid w:val="00FB5B77"/>
    <w:rsid w:val="00FB6403"/>
    <w:rsid w:val="00FC0852"/>
    <w:rsid w:val="00FC0D04"/>
    <w:rsid w:val="00FC1309"/>
    <w:rsid w:val="00FC2F6A"/>
    <w:rsid w:val="00FC3A5C"/>
    <w:rsid w:val="00FC5A88"/>
    <w:rsid w:val="00FC615C"/>
    <w:rsid w:val="00FD1228"/>
    <w:rsid w:val="00FE314B"/>
    <w:rsid w:val="00FE572C"/>
    <w:rsid w:val="00FF0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F1B5"/>
  <w15:docId w15:val="{C72F8A80-3EEB-421D-969E-3381973F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7CE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00EA"/>
    <w:pPr>
      <w:spacing w:after="0" w:line="360" w:lineRule="auto"/>
      <w:ind w:left="720" w:firstLine="709"/>
      <w:contextualSpacing/>
      <w:jc w:val="both"/>
    </w:pPr>
    <w:rPr>
      <w:rFonts w:ascii="Times New Roman" w:hAnsi="Times New Roman"/>
      <w:sz w:val="24"/>
    </w:rPr>
  </w:style>
  <w:style w:type="character" w:styleId="Odwoaniedokomentarza">
    <w:name w:val="annotation reference"/>
    <w:basedOn w:val="Domylnaczcionkaakapitu"/>
    <w:uiPriority w:val="99"/>
    <w:semiHidden/>
    <w:unhideWhenUsed/>
    <w:rsid w:val="007E00EA"/>
    <w:rPr>
      <w:sz w:val="16"/>
      <w:szCs w:val="16"/>
    </w:rPr>
  </w:style>
  <w:style w:type="paragraph" w:styleId="Tekstkomentarza">
    <w:name w:val="annotation text"/>
    <w:basedOn w:val="Normalny"/>
    <w:link w:val="TekstkomentarzaZnak"/>
    <w:uiPriority w:val="99"/>
    <w:semiHidden/>
    <w:unhideWhenUsed/>
    <w:rsid w:val="007E00EA"/>
    <w:pPr>
      <w:spacing w:after="0" w:line="240" w:lineRule="auto"/>
      <w:ind w:firstLine="709"/>
      <w:jc w:val="both"/>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rsid w:val="007E00EA"/>
    <w:rPr>
      <w:rFonts w:ascii="Times New Roman" w:hAnsi="Times New Roman"/>
      <w:sz w:val="20"/>
      <w:szCs w:val="20"/>
    </w:rPr>
  </w:style>
  <w:style w:type="paragraph" w:styleId="Tekstdymka">
    <w:name w:val="Balloon Text"/>
    <w:basedOn w:val="Normalny"/>
    <w:link w:val="TekstdymkaZnak"/>
    <w:uiPriority w:val="99"/>
    <w:semiHidden/>
    <w:unhideWhenUsed/>
    <w:rsid w:val="007E00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00EA"/>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8005CC"/>
    <w:pPr>
      <w:spacing w:after="160"/>
      <w:ind w:firstLine="0"/>
      <w:jc w:val="left"/>
    </w:pPr>
    <w:rPr>
      <w:rFonts w:asciiTheme="minorHAnsi" w:hAnsiTheme="minorHAnsi"/>
      <w:b/>
      <w:bCs/>
    </w:rPr>
  </w:style>
  <w:style w:type="character" w:customStyle="1" w:styleId="TematkomentarzaZnak">
    <w:name w:val="Temat komentarza Znak"/>
    <w:basedOn w:val="TekstkomentarzaZnak"/>
    <w:link w:val="Tematkomentarza"/>
    <w:uiPriority w:val="99"/>
    <w:semiHidden/>
    <w:rsid w:val="008005CC"/>
    <w:rPr>
      <w:rFonts w:ascii="Times New Roman" w:hAnsi="Times New Roman"/>
      <w:b/>
      <w:bCs/>
      <w:sz w:val="20"/>
      <w:szCs w:val="20"/>
    </w:rPr>
  </w:style>
  <w:style w:type="paragraph" w:styleId="NormalnyWeb">
    <w:name w:val="Normal (Web)"/>
    <w:basedOn w:val="Normalny"/>
    <w:uiPriority w:val="99"/>
    <w:semiHidden/>
    <w:unhideWhenUsed/>
    <w:rsid w:val="002B31EE"/>
    <w:pPr>
      <w:spacing w:before="100" w:beforeAutospacing="1" w:after="100" w:afterAutospacing="1"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39"/>
    <w:rsid w:val="006E114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158BD"/>
    <w:rPr>
      <w:color w:val="0563C1" w:themeColor="hyperlink"/>
      <w:u w:val="single"/>
    </w:rPr>
  </w:style>
  <w:style w:type="paragraph" w:styleId="Poprawka">
    <w:name w:val="Revision"/>
    <w:hidden/>
    <w:uiPriority w:val="99"/>
    <w:semiHidden/>
    <w:rsid w:val="00A636D5"/>
    <w:pPr>
      <w:spacing w:after="0" w:line="240" w:lineRule="auto"/>
    </w:pPr>
  </w:style>
  <w:style w:type="paragraph" w:styleId="Tekstpodstawowy">
    <w:name w:val="Body Text"/>
    <w:basedOn w:val="Normalny"/>
    <w:link w:val="TekstpodstawowyZnak"/>
    <w:uiPriority w:val="1"/>
    <w:qFormat/>
    <w:rsid w:val="00D8791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kstpodstawowyZnak">
    <w:name w:val="Tekst podstawowy Znak"/>
    <w:basedOn w:val="Domylnaczcionkaakapitu"/>
    <w:link w:val="Tekstpodstawowy"/>
    <w:uiPriority w:val="1"/>
    <w:rsid w:val="00D87916"/>
    <w:rPr>
      <w:rFonts w:ascii="Times New Roman" w:eastAsia="Times New Roman" w:hAnsi="Times New Roman" w:cs="Times New Roman"/>
      <w:sz w:val="24"/>
      <w:szCs w:val="24"/>
      <w:lang w:val="en-US"/>
    </w:rPr>
  </w:style>
  <w:style w:type="paragraph" w:customStyle="1" w:styleId="Rab1">
    <w:name w:val="R_ab1"/>
    <w:next w:val="Normalny"/>
    <w:autoRedefine/>
    <w:qFormat/>
    <w:rsid w:val="00175B0D"/>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175B0D"/>
    <w:pPr>
      <w:spacing w:before="60"/>
    </w:pPr>
  </w:style>
  <w:style w:type="paragraph" w:customStyle="1" w:styleId="Rafiliacja">
    <w:name w:val="R_afiliacja"/>
    <w:basedOn w:val="Normalny"/>
    <w:link w:val="RafiliacjaZnak"/>
    <w:qFormat/>
    <w:rsid w:val="00175B0D"/>
    <w:pPr>
      <w:suppressAutoHyphens/>
      <w:spacing w:after="0" w:line="240" w:lineRule="auto"/>
      <w:jc w:val="center"/>
    </w:pPr>
    <w:rPr>
      <w:rFonts w:ascii="Times New Roman" w:hAnsi="Times New Roman" w:cs="Times New Roman"/>
      <w:i/>
      <w:kern w:val="2"/>
      <w:sz w:val="20"/>
      <w:szCs w:val="28"/>
      <w14:ligatures w14:val="standardContextual"/>
    </w:rPr>
  </w:style>
  <w:style w:type="character" w:customStyle="1" w:styleId="RafiliacjaZnak">
    <w:name w:val="R_afiliacja Znak"/>
    <w:basedOn w:val="Domylnaczcionkaakapitu"/>
    <w:link w:val="Rafiliacja"/>
    <w:rsid w:val="00175B0D"/>
    <w:rPr>
      <w:rFonts w:ascii="Times New Roman" w:hAnsi="Times New Roman" w:cs="Times New Roman"/>
      <w:i/>
      <w:kern w:val="2"/>
      <w:sz w:val="20"/>
      <w:szCs w:val="28"/>
      <w14:ligatures w14:val="standardContextual"/>
    </w:rPr>
  </w:style>
  <w:style w:type="paragraph" w:customStyle="1" w:styleId="Rauco">
    <w:name w:val="R_au_co"/>
    <w:basedOn w:val="Rafiliacja"/>
    <w:autoRedefine/>
    <w:qFormat/>
    <w:rsid w:val="00175B0D"/>
    <w:pPr>
      <w:spacing w:before="120"/>
    </w:pPr>
    <w:rPr>
      <w:lang w:val="en-GB"/>
    </w:rPr>
  </w:style>
  <w:style w:type="paragraph" w:customStyle="1" w:styleId="Rn1">
    <w:name w:val="R_n1"/>
    <w:basedOn w:val="Normalny"/>
    <w:link w:val="Rn1Znak"/>
    <w:qFormat/>
    <w:rsid w:val="00175B0D"/>
    <w:pPr>
      <w:suppressAutoHyphens/>
      <w:spacing w:before="240" w:after="120" w:line="240" w:lineRule="auto"/>
      <w:jc w:val="both"/>
    </w:pPr>
    <w:rPr>
      <w:rFonts w:ascii="Times New Roman" w:hAnsi="Times New Roman"/>
      <w:b/>
      <w:kern w:val="2"/>
      <w:sz w:val="24"/>
      <w14:ligatures w14:val="standardContextual"/>
    </w:rPr>
  </w:style>
  <w:style w:type="character" w:customStyle="1" w:styleId="Rn1Znak">
    <w:name w:val="R_n1 Znak"/>
    <w:basedOn w:val="Domylnaczcionkaakapitu"/>
    <w:link w:val="Rn1"/>
    <w:rsid w:val="00175B0D"/>
    <w:rPr>
      <w:rFonts w:ascii="Times New Roman" w:hAnsi="Times New Roman"/>
      <w:b/>
      <w:kern w:val="2"/>
      <w:sz w:val="24"/>
      <w14:ligatures w14:val="standardContextual"/>
    </w:rPr>
  </w:style>
  <w:style w:type="paragraph" w:customStyle="1" w:styleId="Rn2">
    <w:name w:val="R_n2"/>
    <w:basedOn w:val="Rn1"/>
    <w:link w:val="Rn2Znak"/>
    <w:qFormat/>
    <w:rsid w:val="00175B0D"/>
    <w:pPr>
      <w:spacing w:before="120"/>
      <w:jc w:val="left"/>
    </w:pPr>
    <w:rPr>
      <w:sz w:val="22"/>
    </w:rPr>
  </w:style>
  <w:style w:type="character" w:customStyle="1" w:styleId="Rn2Znak">
    <w:name w:val="R_n2 Znak"/>
    <w:link w:val="Rn2"/>
    <w:rsid w:val="00175B0D"/>
    <w:rPr>
      <w:rFonts w:ascii="Times New Roman" w:hAnsi="Times New Roman"/>
      <w:b/>
      <w:kern w:val="2"/>
      <w14:ligatures w14:val="standardContextual"/>
    </w:rPr>
  </w:style>
  <w:style w:type="paragraph" w:customStyle="1" w:styleId="Rtytu">
    <w:name w:val="R_tytuł"/>
    <w:basedOn w:val="Rn2"/>
    <w:link w:val="RtytuZnak"/>
    <w:autoRedefine/>
    <w:qFormat/>
    <w:rsid w:val="00175B0D"/>
    <w:pPr>
      <w:spacing w:before="240" w:after="0"/>
      <w:jc w:val="center"/>
    </w:pPr>
    <w:rPr>
      <w:sz w:val="24"/>
      <w:szCs w:val="28"/>
    </w:rPr>
  </w:style>
  <w:style w:type="character" w:customStyle="1" w:styleId="RtytuZnak">
    <w:name w:val="R_tytuł Znak"/>
    <w:basedOn w:val="Rn2Znak"/>
    <w:link w:val="Rtytu"/>
    <w:rsid w:val="00175B0D"/>
    <w:rPr>
      <w:rFonts w:ascii="Times New Roman" w:hAnsi="Times New Roman"/>
      <w:b/>
      <w:kern w:val="2"/>
      <w:sz w:val="24"/>
      <w:szCs w:val="28"/>
      <w14:ligatures w14:val="standardContextual"/>
    </w:rPr>
  </w:style>
  <w:style w:type="paragraph" w:customStyle="1" w:styleId="Rautor">
    <w:name w:val="R_autor"/>
    <w:basedOn w:val="Rtytu"/>
    <w:link w:val="RautorZnak"/>
    <w:autoRedefine/>
    <w:qFormat/>
    <w:rsid w:val="00175B0D"/>
    <w:pPr>
      <w:spacing w:before="120"/>
    </w:pPr>
    <w:rPr>
      <w:rFonts w:eastAsia="Calibri" w:cs="Times New Roman"/>
      <w:b w:val="0"/>
      <w:i/>
    </w:rPr>
  </w:style>
  <w:style w:type="character" w:customStyle="1" w:styleId="RautorZnak">
    <w:name w:val="R_autor Znak"/>
    <w:link w:val="Rautor"/>
    <w:rsid w:val="00175B0D"/>
    <w:rPr>
      <w:rFonts w:ascii="Times New Roman" w:eastAsia="Calibri" w:hAnsi="Times New Roman" w:cs="Times New Roman"/>
      <w:i/>
      <w:kern w:val="2"/>
      <w:sz w:val="24"/>
      <w:szCs w:val="28"/>
      <w14:ligatures w14:val="standardContextual"/>
    </w:rPr>
  </w:style>
  <w:style w:type="paragraph" w:customStyle="1" w:styleId="Rlit">
    <w:name w:val="R_lit"/>
    <w:basedOn w:val="Normalny"/>
    <w:link w:val="RlitZnak"/>
    <w:qFormat/>
    <w:rsid w:val="00175B0D"/>
    <w:pPr>
      <w:spacing w:after="0" w:line="240" w:lineRule="auto"/>
      <w:ind w:left="425" w:hanging="425"/>
      <w:jc w:val="both"/>
    </w:pPr>
    <w:rPr>
      <w:rFonts w:ascii="Times New Roman" w:eastAsia="Times New Roman" w:hAnsi="Times New Roman" w:cs="Times New Roman"/>
      <w:kern w:val="2"/>
      <w:sz w:val="20"/>
      <w:szCs w:val="20"/>
      <w:lang w:val="en-US" w:eastAsia="pl-PL"/>
      <w14:ligatures w14:val="standardContextual"/>
    </w:rPr>
  </w:style>
  <w:style w:type="character" w:customStyle="1" w:styleId="RlitZnak">
    <w:name w:val="R_lit Znak"/>
    <w:basedOn w:val="Domylnaczcionkaakapitu"/>
    <w:link w:val="Rlit"/>
    <w:rsid w:val="00175B0D"/>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175B0D"/>
    <w:pPr>
      <w:suppressAutoHyphens/>
      <w:spacing w:after="120" w:line="240" w:lineRule="auto"/>
    </w:pPr>
    <w:rPr>
      <w:rFonts w:ascii="Times New Roman" w:hAnsi="Times New Roman"/>
      <w:kern w:val="2"/>
      <w:sz w:val="20"/>
      <w14:ligatures w14:val="standardContextual"/>
    </w:rPr>
  </w:style>
  <w:style w:type="character" w:customStyle="1" w:styleId="RtabZnak">
    <w:name w:val="R_tab Znak"/>
    <w:basedOn w:val="Domylnaczcionkaakapitu"/>
    <w:link w:val="Rtab"/>
    <w:rsid w:val="00175B0D"/>
    <w:rPr>
      <w:rFonts w:ascii="Times New Roman" w:hAnsi="Times New Roman"/>
      <w:kern w:val="2"/>
      <w:sz w:val="20"/>
      <w14:ligatures w14:val="standardContextual"/>
    </w:rPr>
  </w:style>
  <w:style w:type="paragraph" w:customStyle="1" w:styleId="Rn3">
    <w:name w:val="R_n3"/>
    <w:basedOn w:val="Rtab"/>
    <w:link w:val="Rn3Znak"/>
    <w:qFormat/>
    <w:rsid w:val="00175B0D"/>
    <w:pPr>
      <w:spacing w:before="120"/>
      <w:jc w:val="both"/>
    </w:pPr>
    <w:rPr>
      <w:i/>
    </w:rPr>
  </w:style>
  <w:style w:type="character" w:customStyle="1" w:styleId="Rn3Znak">
    <w:name w:val="R_n3 Znak"/>
    <w:basedOn w:val="RtabZnak"/>
    <w:link w:val="Rn3"/>
    <w:rsid w:val="00175B0D"/>
    <w:rPr>
      <w:rFonts w:ascii="Times New Roman" w:hAnsi="Times New Roman"/>
      <w:i/>
      <w:kern w:val="2"/>
      <w:sz w:val="20"/>
      <w14:ligatures w14:val="standardContextual"/>
    </w:rPr>
  </w:style>
  <w:style w:type="paragraph" w:customStyle="1" w:styleId="Rrys">
    <w:name w:val="R_rys"/>
    <w:basedOn w:val="Rafiliacja"/>
    <w:link w:val="RrysZnak"/>
    <w:qFormat/>
    <w:rsid w:val="00175B0D"/>
    <w:pPr>
      <w:spacing w:before="120"/>
      <w:jc w:val="left"/>
    </w:pPr>
    <w:rPr>
      <w:i w:val="0"/>
    </w:rPr>
  </w:style>
  <w:style w:type="character" w:customStyle="1" w:styleId="RrysZnak">
    <w:name w:val="R_rys Znak"/>
    <w:basedOn w:val="RafiliacjaZnak"/>
    <w:link w:val="Rrys"/>
    <w:rsid w:val="00175B0D"/>
    <w:rPr>
      <w:rFonts w:ascii="Times New Roman" w:hAnsi="Times New Roman" w:cs="Times New Roman"/>
      <w:i w:val="0"/>
      <w:kern w:val="2"/>
      <w:sz w:val="20"/>
      <w:szCs w:val="28"/>
      <w14:ligatures w14:val="standardContextual"/>
    </w:rPr>
  </w:style>
  <w:style w:type="paragraph" w:styleId="Nagwek">
    <w:name w:val="header"/>
    <w:basedOn w:val="Normalny"/>
    <w:link w:val="NagwekZnak"/>
    <w:uiPriority w:val="99"/>
    <w:unhideWhenUsed/>
    <w:rsid w:val="003A29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9B8"/>
  </w:style>
  <w:style w:type="paragraph" w:styleId="Stopka">
    <w:name w:val="footer"/>
    <w:basedOn w:val="Normalny"/>
    <w:link w:val="StopkaZnak"/>
    <w:uiPriority w:val="99"/>
    <w:unhideWhenUsed/>
    <w:rsid w:val="003A29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00025">
      <w:bodyDiv w:val="1"/>
      <w:marLeft w:val="0"/>
      <w:marRight w:val="0"/>
      <w:marTop w:val="0"/>
      <w:marBottom w:val="0"/>
      <w:divBdr>
        <w:top w:val="none" w:sz="0" w:space="0" w:color="auto"/>
        <w:left w:val="none" w:sz="0" w:space="0" w:color="auto"/>
        <w:bottom w:val="none" w:sz="0" w:space="0" w:color="auto"/>
        <w:right w:val="none" w:sz="0" w:space="0" w:color="auto"/>
      </w:divBdr>
    </w:div>
    <w:div w:id="161432195">
      <w:bodyDiv w:val="1"/>
      <w:marLeft w:val="0"/>
      <w:marRight w:val="0"/>
      <w:marTop w:val="0"/>
      <w:marBottom w:val="0"/>
      <w:divBdr>
        <w:top w:val="none" w:sz="0" w:space="0" w:color="auto"/>
        <w:left w:val="none" w:sz="0" w:space="0" w:color="auto"/>
        <w:bottom w:val="none" w:sz="0" w:space="0" w:color="auto"/>
        <w:right w:val="none" w:sz="0" w:space="0" w:color="auto"/>
      </w:divBdr>
    </w:div>
    <w:div w:id="207886657">
      <w:bodyDiv w:val="1"/>
      <w:marLeft w:val="0"/>
      <w:marRight w:val="0"/>
      <w:marTop w:val="0"/>
      <w:marBottom w:val="0"/>
      <w:divBdr>
        <w:top w:val="none" w:sz="0" w:space="0" w:color="auto"/>
        <w:left w:val="none" w:sz="0" w:space="0" w:color="auto"/>
        <w:bottom w:val="none" w:sz="0" w:space="0" w:color="auto"/>
        <w:right w:val="none" w:sz="0" w:space="0" w:color="auto"/>
      </w:divBdr>
    </w:div>
    <w:div w:id="227885170">
      <w:bodyDiv w:val="1"/>
      <w:marLeft w:val="0"/>
      <w:marRight w:val="0"/>
      <w:marTop w:val="0"/>
      <w:marBottom w:val="0"/>
      <w:divBdr>
        <w:top w:val="none" w:sz="0" w:space="0" w:color="auto"/>
        <w:left w:val="none" w:sz="0" w:space="0" w:color="auto"/>
        <w:bottom w:val="none" w:sz="0" w:space="0" w:color="auto"/>
        <w:right w:val="none" w:sz="0" w:space="0" w:color="auto"/>
      </w:divBdr>
      <w:divsChild>
        <w:div w:id="818693475">
          <w:marLeft w:val="0"/>
          <w:marRight w:val="0"/>
          <w:marTop w:val="0"/>
          <w:marBottom w:val="0"/>
          <w:divBdr>
            <w:top w:val="none" w:sz="0" w:space="0" w:color="auto"/>
            <w:left w:val="none" w:sz="0" w:space="0" w:color="auto"/>
            <w:bottom w:val="none" w:sz="0" w:space="0" w:color="auto"/>
            <w:right w:val="none" w:sz="0" w:space="0" w:color="auto"/>
          </w:divBdr>
        </w:div>
      </w:divsChild>
    </w:div>
    <w:div w:id="252520815">
      <w:bodyDiv w:val="1"/>
      <w:marLeft w:val="0"/>
      <w:marRight w:val="0"/>
      <w:marTop w:val="0"/>
      <w:marBottom w:val="0"/>
      <w:divBdr>
        <w:top w:val="none" w:sz="0" w:space="0" w:color="auto"/>
        <w:left w:val="none" w:sz="0" w:space="0" w:color="auto"/>
        <w:bottom w:val="none" w:sz="0" w:space="0" w:color="auto"/>
        <w:right w:val="none" w:sz="0" w:space="0" w:color="auto"/>
      </w:divBdr>
    </w:div>
    <w:div w:id="334308893">
      <w:bodyDiv w:val="1"/>
      <w:marLeft w:val="0"/>
      <w:marRight w:val="0"/>
      <w:marTop w:val="0"/>
      <w:marBottom w:val="0"/>
      <w:divBdr>
        <w:top w:val="none" w:sz="0" w:space="0" w:color="auto"/>
        <w:left w:val="none" w:sz="0" w:space="0" w:color="auto"/>
        <w:bottom w:val="none" w:sz="0" w:space="0" w:color="auto"/>
        <w:right w:val="none" w:sz="0" w:space="0" w:color="auto"/>
      </w:divBdr>
    </w:div>
    <w:div w:id="334453335">
      <w:bodyDiv w:val="1"/>
      <w:marLeft w:val="0"/>
      <w:marRight w:val="0"/>
      <w:marTop w:val="0"/>
      <w:marBottom w:val="0"/>
      <w:divBdr>
        <w:top w:val="none" w:sz="0" w:space="0" w:color="auto"/>
        <w:left w:val="none" w:sz="0" w:space="0" w:color="auto"/>
        <w:bottom w:val="none" w:sz="0" w:space="0" w:color="auto"/>
        <w:right w:val="none" w:sz="0" w:space="0" w:color="auto"/>
      </w:divBdr>
      <w:divsChild>
        <w:div w:id="809905479">
          <w:marLeft w:val="547"/>
          <w:marRight w:val="0"/>
          <w:marTop w:val="0"/>
          <w:marBottom w:val="0"/>
          <w:divBdr>
            <w:top w:val="none" w:sz="0" w:space="0" w:color="auto"/>
            <w:left w:val="none" w:sz="0" w:space="0" w:color="auto"/>
            <w:bottom w:val="none" w:sz="0" w:space="0" w:color="auto"/>
            <w:right w:val="none" w:sz="0" w:space="0" w:color="auto"/>
          </w:divBdr>
        </w:div>
        <w:div w:id="1704552625">
          <w:marLeft w:val="547"/>
          <w:marRight w:val="0"/>
          <w:marTop w:val="0"/>
          <w:marBottom w:val="0"/>
          <w:divBdr>
            <w:top w:val="none" w:sz="0" w:space="0" w:color="auto"/>
            <w:left w:val="none" w:sz="0" w:space="0" w:color="auto"/>
            <w:bottom w:val="none" w:sz="0" w:space="0" w:color="auto"/>
            <w:right w:val="none" w:sz="0" w:space="0" w:color="auto"/>
          </w:divBdr>
        </w:div>
        <w:div w:id="2107186532">
          <w:marLeft w:val="547"/>
          <w:marRight w:val="0"/>
          <w:marTop w:val="0"/>
          <w:marBottom w:val="0"/>
          <w:divBdr>
            <w:top w:val="none" w:sz="0" w:space="0" w:color="auto"/>
            <w:left w:val="none" w:sz="0" w:space="0" w:color="auto"/>
            <w:bottom w:val="none" w:sz="0" w:space="0" w:color="auto"/>
            <w:right w:val="none" w:sz="0" w:space="0" w:color="auto"/>
          </w:divBdr>
        </w:div>
        <w:div w:id="1147353568">
          <w:marLeft w:val="547"/>
          <w:marRight w:val="0"/>
          <w:marTop w:val="0"/>
          <w:marBottom w:val="0"/>
          <w:divBdr>
            <w:top w:val="none" w:sz="0" w:space="0" w:color="auto"/>
            <w:left w:val="none" w:sz="0" w:space="0" w:color="auto"/>
            <w:bottom w:val="none" w:sz="0" w:space="0" w:color="auto"/>
            <w:right w:val="none" w:sz="0" w:space="0" w:color="auto"/>
          </w:divBdr>
        </w:div>
        <w:div w:id="190920218">
          <w:marLeft w:val="547"/>
          <w:marRight w:val="0"/>
          <w:marTop w:val="0"/>
          <w:marBottom w:val="160"/>
          <w:divBdr>
            <w:top w:val="none" w:sz="0" w:space="0" w:color="auto"/>
            <w:left w:val="none" w:sz="0" w:space="0" w:color="auto"/>
            <w:bottom w:val="none" w:sz="0" w:space="0" w:color="auto"/>
            <w:right w:val="none" w:sz="0" w:space="0" w:color="auto"/>
          </w:divBdr>
        </w:div>
      </w:divsChild>
    </w:div>
    <w:div w:id="478959036">
      <w:bodyDiv w:val="1"/>
      <w:marLeft w:val="0"/>
      <w:marRight w:val="0"/>
      <w:marTop w:val="0"/>
      <w:marBottom w:val="0"/>
      <w:divBdr>
        <w:top w:val="none" w:sz="0" w:space="0" w:color="auto"/>
        <w:left w:val="none" w:sz="0" w:space="0" w:color="auto"/>
        <w:bottom w:val="none" w:sz="0" w:space="0" w:color="auto"/>
        <w:right w:val="none" w:sz="0" w:space="0" w:color="auto"/>
      </w:divBdr>
    </w:div>
    <w:div w:id="550193547">
      <w:bodyDiv w:val="1"/>
      <w:marLeft w:val="0"/>
      <w:marRight w:val="0"/>
      <w:marTop w:val="0"/>
      <w:marBottom w:val="0"/>
      <w:divBdr>
        <w:top w:val="none" w:sz="0" w:space="0" w:color="auto"/>
        <w:left w:val="none" w:sz="0" w:space="0" w:color="auto"/>
        <w:bottom w:val="none" w:sz="0" w:space="0" w:color="auto"/>
        <w:right w:val="none" w:sz="0" w:space="0" w:color="auto"/>
      </w:divBdr>
    </w:div>
    <w:div w:id="623778450">
      <w:bodyDiv w:val="1"/>
      <w:marLeft w:val="0"/>
      <w:marRight w:val="0"/>
      <w:marTop w:val="0"/>
      <w:marBottom w:val="0"/>
      <w:divBdr>
        <w:top w:val="none" w:sz="0" w:space="0" w:color="auto"/>
        <w:left w:val="none" w:sz="0" w:space="0" w:color="auto"/>
        <w:bottom w:val="none" w:sz="0" w:space="0" w:color="auto"/>
        <w:right w:val="none" w:sz="0" w:space="0" w:color="auto"/>
      </w:divBdr>
    </w:div>
    <w:div w:id="721557713">
      <w:bodyDiv w:val="1"/>
      <w:marLeft w:val="0"/>
      <w:marRight w:val="0"/>
      <w:marTop w:val="0"/>
      <w:marBottom w:val="0"/>
      <w:divBdr>
        <w:top w:val="none" w:sz="0" w:space="0" w:color="auto"/>
        <w:left w:val="none" w:sz="0" w:space="0" w:color="auto"/>
        <w:bottom w:val="none" w:sz="0" w:space="0" w:color="auto"/>
        <w:right w:val="none" w:sz="0" w:space="0" w:color="auto"/>
      </w:divBdr>
    </w:div>
    <w:div w:id="724841681">
      <w:bodyDiv w:val="1"/>
      <w:marLeft w:val="0"/>
      <w:marRight w:val="0"/>
      <w:marTop w:val="0"/>
      <w:marBottom w:val="0"/>
      <w:divBdr>
        <w:top w:val="none" w:sz="0" w:space="0" w:color="auto"/>
        <w:left w:val="none" w:sz="0" w:space="0" w:color="auto"/>
        <w:bottom w:val="none" w:sz="0" w:space="0" w:color="auto"/>
        <w:right w:val="none" w:sz="0" w:space="0" w:color="auto"/>
      </w:divBdr>
    </w:div>
    <w:div w:id="788596354">
      <w:bodyDiv w:val="1"/>
      <w:marLeft w:val="0"/>
      <w:marRight w:val="0"/>
      <w:marTop w:val="0"/>
      <w:marBottom w:val="0"/>
      <w:divBdr>
        <w:top w:val="none" w:sz="0" w:space="0" w:color="auto"/>
        <w:left w:val="none" w:sz="0" w:space="0" w:color="auto"/>
        <w:bottom w:val="none" w:sz="0" w:space="0" w:color="auto"/>
        <w:right w:val="none" w:sz="0" w:space="0" w:color="auto"/>
      </w:divBdr>
    </w:div>
    <w:div w:id="955405591">
      <w:bodyDiv w:val="1"/>
      <w:marLeft w:val="0"/>
      <w:marRight w:val="0"/>
      <w:marTop w:val="0"/>
      <w:marBottom w:val="0"/>
      <w:divBdr>
        <w:top w:val="none" w:sz="0" w:space="0" w:color="auto"/>
        <w:left w:val="none" w:sz="0" w:space="0" w:color="auto"/>
        <w:bottom w:val="none" w:sz="0" w:space="0" w:color="auto"/>
        <w:right w:val="none" w:sz="0" w:space="0" w:color="auto"/>
      </w:divBdr>
    </w:div>
    <w:div w:id="1294945560">
      <w:bodyDiv w:val="1"/>
      <w:marLeft w:val="0"/>
      <w:marRight w:val="0"/>
      <w:marTop w:val="0"/>
      <w:marBottom w:val="0"/>
      <w:divBdr>
        <w:top w:val="none" w:sz="0" w:space="0" w:color="auto"/>
        <w:left w:val="none" w:sz="0" w:space="0" w:color="auto"/>
        <w:bottom w:val="none" w:sz="0" w:space="0" w:color="auto"/>
        <w:right w:val="none" w:sz="0" w:space="0" w:color="auto"/>
      </w:divBdr>
    </w:div>
    <w:div w:id="1319769006">
      <w:bodyDiv w:val="1"/>
      <w:marLeft w:val="0"/>
      <w:marRight w:val="0"/>
      <w:marTop w:val="0"/>
      <w:marBottom w:val="0"/>
      <w:divBdr>
        <w:top w:val="none" w:sz="0" w:space="0" w:color="auto"/>
        <w:left w:val="none" w:sz="0" w:space="0" w:color="auto"/>
        <w:bottom w:val="none" w:sz="0" w:space="0" w:color="auto"/>
        <w:right w:val="none" w:sz="0" w:space="0" w:color="auto"/>
      </w:divBdr>
    </w:div>
    <w:div w:id="1380595314">
      <w:bodyDiv w:val="1"/>
      <w:marLeft w:val="0"/>
      <w:marRight w:val="0"/>
      <w:marTop w:val="0"/>
      <w:marBottom w:val="0"/>
      <w:divBdr>
        <w:top w:val="none" w:sz="0" w:space="0" w:color="auto"/>
        <w:left w:val="none" w:sz="0" w:space="0" w:color="auto"/>
        <w:bottom w:val="none" w:sz="0" w:space="0" w:color="auto"/>
        <w:right w:val="none" w:sz="0" w:space="0" w:color="auto"/>
      </w:divBdr>
    </w:div>
    <w:div w:id="1482771207">
      <w:bodyDiv w:val="1"/>
      <w:marLeft w:val="0"/>
      <w:marRight w:val="0"/>
      <w:marTop w:val="0"/>
      <w:marBottom w:val="0"/>
      <w:divBdr>
        <w:top w:val="none" w:sz="0" w:space="0" w:color="auto"/>
        <w:left w:val="none" w:sz="0" w:space="0" w:color="auto"/>
        <w:bottom w:val="none" w:sz="0" w:space="0" w:color="auto"/>
        <w:right w:val="none" w:sz="0" w:space="0" w:color="auto"/>
      </w:divBdr>
    </w:div>
    <w:div w:id="1499156316">
      <w:bodyDiv w:val="1"/>
      <w:marLeft w:val="0"/>
      <w:marRight w:val="0"/>
      <w:marTop w:val="0"/>
      <w:marBottom w:val="0"/>
      <w:divBdr>
        <w:top w:val="none" w:sz="0" w:space="0" w:color="auto"/>
        <w:left w:val="none" w:sz="0" w:space="0" w:color="auto"/>
        <w:bottom w:val="none" w:sz="0" w:space="0" w:color="auto"/>
        <w:right w:val="none" w:sz="0" w:space="0" w:color="auto"/>
      </w:divBdr>
    </w:div>
    <w:div w:id="1557232697">
      <w:bodyDiv w:val="1"/>
      <w:marLeft w:val="0"/>
      <w:marRight w:val="0"/>
      <w:marTop w:val="0"/>
      <w:marBottom w:val="0"/>
      <w:divBdr>
        <w:top w:val="none" w:sz="0" w:space="0" w:color="auto"/>
        <w:left w:val="none" w:sz="0" w:space="0" w:color="auto"/>
        <w:bottom w:val="none" w:sz="0" w:space="0" w:color="auto"/>
        <w:right w:val="none" w:sz="0" w:space="0" w:color="auto"/>
      </w:divBdr>
    </w:div>
    <w:div w:id="1680812168">
      <w:bodyDiv w:val="1"/>
      <w:marLeft w:val="0"/>
      <w:marRight w:val="0"/>
      <w:marTop w:val="0"/>
      <w:marBottom w:val="0"/>
      <w:divBdr>
        <w:top w:val="none" w:sz="0" w:space="0" w:color="auto"/>
        <w:left w:val="none" w:sz="0" w:space="0" w:color="auto"/>
        <w:bottom w:val="none" w:sz="0" w:space="0" w:color="auto"/>
        <w:right w:val="none" w:sz="0" w:space="0" w:color="auto"/>
      </w:divBdr>
    </w:div>
    <w:div w:id="1702893999">
      <w:bodyDiv w:val="1"/>
      <w:marLeft w:val="0"/>
      <w:marRight w:val="0"/>
      <w:marTop w:val="0"/>
      <w:marBottom w:val="0"/>
      <w:divBdr>
        <w:top w:val="none" w:sz="0" w:space="0" w:color="auto"/>
        <w:left w:val="none" w:sz="0" w:space="0" w:color="auto"/>
        <w:bottom w:val="none" w:sz="0" w:space="0" w:color="auto"/>
        <w:right w:val="none" w:sz="0" w:space="0" w:color="auto"/>
      </w:divBdr>
    </w:div>
    <w:div w:id="1709641593">
      <w:bodyDiv w:val="1"/>
      <w:marLeft w:val="0"/>
      <w:marRight w:val="0"/>
      <w:marTop w:val="0"/>
      <w:marBottom w:val="0"/>
      <w:divBdr>
        <w:top w:val="none" w:sz="0" w:space="0" w:color="auto"/>
        <w:left w:val="none" w:sz="0" w:space="0" w:color="auto"/>
        <w:bottom w:val="none" w:sz="0" w:space="0" w:color="auto"/>
        <w:right w:val="none" w:sz="0" w:space="0" w:color="auto"/>
      </w:divBdr>
    </w:div>
    <w:div w:id="1730303540">
      <w:bodyDiv w:val="1"/>
      <w:marLeft w:val="0"/>
      <w:marRight w:val="0"/>
      <w:marTop w:val="0"/>
      <w:marBottom w:val="0"/>
      <w:divBdr>
        <w:top w:val="none" w:sz="0" w:space="0" w:color="auto"/>
        <w:left w:val="none" w:sz="0" w:space="0" w:color="auto"/>
        <w:bottom w:val="none" w:sz="0" w:space="0" w:color="auto"/>
        <w:right w:val="none" w:sz="0" w:space="0" w:color="auto"/>
      </w:divBdr>
      <w:divsChild>
        <w:div w:id="773747009">
          <w:marLeft w:val="0"/>
          <w:marRight w:val="0"/>
          <w:marTop w:val="0"/>
          <w:marBottom w:val="0"/>
          <w:divBdr>
            <w:top w:val="none" w:sz="0" w:space="0" w:color="auto"/>
            <w:left w:val="none" w:sz="0" w:space="0" w:color="auto"/>
            <w:bottom w:val="none" w:sz="0" w:space="0" w:color="auto"/>
            <w:right w:val="none" w:sz="0" w:space="0" w:color="auto"/>
          </w:divBdr>
        </w:div>
        <w:div w:id="104465941">
          <w:marLeft w:val="0"/>
          <w:marRight w:val="0"/>
          <w:marTop w:val="0"/>
          <w:marBottom w:val="0"/>
          <w:divBdr>
            <w:top w:val="none" w:sz="0" w:space="0" w:color="auto"/>
            <w:left w:val="none" w:sz="0" w:space="0" w:color="auto"/>
            <w:bottom w:val="none" w:sz="0" w:space="0" w:color="auto"/>
            <w:right w:val="none" w:sz="0" w:space="0" w:color="auto"/>
          </w:divBdr>
        </w:div>
      </w:divsChild>
    </w:div>
    <w:div w:id="1860926940">
      <w:bodyDiv w:val="1"/>
      <w:marLeft w:val="0"/>
      <w:marRight w:val="0"/>
      <w:marTop w:val="0"/>
      <w:marBottom w:val="0"/>
      <w:divBdr>
        <w:top w:val="none" w:sz="0" w:space="0" w:color="auto"/>
        <w:left w:val="none" w:sz="0" w:space="0" w:color="auto"/>
        <w:bottom w:val="none" w:sz="0" w:space="0" w:color="auto"/>
        <w:right w:val="none" w:sz="0" w:space="0" w:color="auto"/>
      </w:divBdr>
    </w:div>
    <w:div w:id="1863131264">
      <w:bodyDiv w:val="1"/>
      <w:marLeft w:val="0"/>
      <w:marRight w:val="0"/>
      <w:marTop w:val="0"/>
      <w:marBottom w:val="0"/>
      <w:divBdr>
        <w:top w:val="none" w:sz="0" w:space="0" w:color="auto"/>
        <w:left w:val="none" w:sz="0" w:space="0" w:color="auto"/>
        <w:bottom w:val="none" w:sz="0" w:space="0" w:color="auto"/>
        <w:right w:val="none" w:sz="0" w:space="0" w:color="auto"/>
      </w:divBdr>
    </w:div>
    <w:div w:id="1925071631">
      <w:bodyDiv w:val="1"/>
      <w:marLeft w:val="0"/>
      <w:marRight w:val="0"/>
      <w:marTop w:val="0"/>
      <w:marBottom w:val="0"/>
      <w:divBdr>
        <w:top w:val="none" w:sz="0" w:space="0" w:color="auto"/>
        <w:left w:val="none" w:sz="0" w:space="0" w:color="auto"/>
        <w:bottom w:val="none" w:sz="0" w:space="0" w:color="auto"/>
        <w:right w:val="none" w:sz="0" w:space="0" w:color="auto"/>
      </w:divBdr>
    </w:div>
    <w:div w:id="1971009400">
      <w:bodyDiv w:val="1"/>
      <w:marLeft w:val="0"/>
      <w:marRight w:val="0"/>
      <w:marTop w:val="0"/>
      <w:marBottom w:val="0"/>
      <w:divBdr>
        <w:top w:val="none" w:sz="0" w:space="0" w:color="auto"/>
        <w:left w:val="none" w:sz="0" w:space="0" w:color="auto"/>
        <w:bottom w:val="none" w:sz="0" w:space="0" w:color="auto"/>
        <w:right w:val="none" w:sz="0" w:space="0" w:color="auto"/>
      </w:divBdr>
    </w:div>
    <w:div w:id="2101829551">
      <w:bodyDiv w:val="1"/>
      <w:marLeft w:val="0"/>
      <w:marRight w:val="0"/>
      <w:marTop w:val="0"/>
      <w:marBottom w:val="0"/>
      <w:divBdr>
        <w:top w:val="none" w:sz="0" w:space="0" w:color="auto"/>
        <w:left w:val="none" w:sz="0" w:space="0" w:color="auto"/>
        <w:bottom w:val="none" w:sz="0" w:space="0" w:color="auto"/>
        <w:right w:val="none" w:sz="0" w:space="0" w:color="auto"/>
      </w:divBdr>
    </w:div>
    <w:div w:id="213420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wykresy%20%25%20WWA%20art%2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wykresy%20%25%20WWA%20art%20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esktop\wykresy%20%25%20WWA%20art%20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esktop\wykresy%20%25%20WWA%20art%20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Desktop\wykresy%20%25%20WWA%20art%20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novo\Desktop\wykresy%20%25%20WWA%20art%204.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998094416280156E-2"/>
          <c:y val="3.0775269599285844E-2"/>
          <c:w val="0.82083725835640409"/>
          <c:h val="0.92067814372176704"/>
        </c:manualLayout>
      </c:layout>
      <c:bar3DChart>
        <c:barDir val="col"/>
        <c:grouping val="standard"/>
        <c:varyColors val="0"/>
        <c:ser>
          <c:idx val="0"/>
          <c:order val="0"/>
          <c:tx>
            <c:strRef>
              <c:f>'gleba wykres'!$C$59</c:f>
              <c:strCache>
                <c:ptCount val="1"/>
                <c:pt idx="0">
                  <c:v>G1</c:v>
                </c:pt>
              </c:strCache>
            </c:strRef>
          </c:tx>
          <c:spPr>
            <a:solidFill>
              <a:schemeClr val="accent1"/>
            </a:solidFill>
            <a:ln>
              <a:noFill/>
            </a:ln>
            <a:effectLst/>
            <a:sp3d/>
          </c:spPr>
          <c:invertIfNegative val="0"/>
          <c:dLbls>
            <c:dLbl>
              <c:idx val="0"/>
              <c:layout>
                <c:manualLayout>
                  <c:x val="-3.9573820395738202E-2"/>
                  <c:y val="3.1189077437731333E-2"/>
                </c:manualLayout>
              </c:layout>
              <c:tx>
                <c:rich>
                  <a:bodyPr rot="0" spcFirstLastPara="1" vertOverflow="clip" horzOverflow="clip" vert="horz" wrap="none" lIns="38100" tIns="19050" rIns="38100" bIns="19050" anchor="t" anchorCtr="0">
                    <a:spAutoFit/>
                  </a:bodyPr>
                  <a:lstStyle/>
                  <a:p>
                    <a:pPr>
                      <a:defRPr sz="700" b="0" i="0" u="none" strike="noStrike" kern="1200" baseline="0">
                        <a:solidFill>
                          <a:schemeClr val="tx1"/>
                        </a:solidFill>
                        <a:latin typeface="+mn-lt"/>
                        <a:ea typeface="+mn-ea"/>
                        <a:cs typeface="+mn-cs"/>
                      </a:defRPr>
                    </a:pPr>
                    <a:r>
                      <a:rPr lang="en-US" sz="700">
                        <a:solidFill>
                          <a:schemeClr val="tx1"/>
                        </a:solidFill>
                      </a:rPr>
                      <a:t>195.34</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none" lIns="38100" tIns="19050" rIns="38100" bIns="19050" anchor="t" anchorCtr="0">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gd name="adj1" fmla="val 29937"/>
                        <a:gd name="adj2" fmla="val 136039"/>
                      </a:avLst>
                    </a:prstGeom>
                    <a:noFill/>
                    <a:ln>
                      <a:noFill/>
                    </a:ln>
                  </c15:spPr>
                  <c15:showDataLabelsRange val="0"/>
                </c:ext>
                <c:ext xmlns:c16="http://schemas.microsoft.com/office/drawing/2014/chart" uri="{C3380CC4-5D6E-409C-BE32-E72D297353CC}">
                  <c16:uniqueId val="{00000000-CC91-45B5-BF9D-935BB94843E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none" lIns="38100" tIns="19050" rIns="38100" bIns="19050" anchor="t" anchorCtr="0">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'gleba wykres'!$B$60</c:f>
              <c:numCache>
                <c:formatCode>General</c:formatCode>
                <c:ptCount val="1"/>
              </c:numCache>
            </c:numRef>
          </c:cat>
          <c:val>
            <c:numRef>
              <c:f>'gleba wykres'!$C$60</c:f>
              <c:numCache>
                <c:formatCode>General</c:formatCode>
                <c:ptCount val="1"/>
                <c:pt idx="0">
                  <c:v>195.34000000000003</c:v>
                </c:pt>
              </c:numCache>
            </c:numRef>
          </c:val>
          <c:extLst>
            <c:ext xmlns:c16="http://schemas.microsoft.com/office/drawing/2014/chart" uri="{C3380CC4-5D6E-409C-BE32-E72D297353CC}">
              <c16:uniqueId val="{00000001-CC91-45B5-BF9D-935BB94843E9}"/>
            </c:ext>
          </c:extLst>
        </c:ser>
        <c:ser>
          <c:idx val="1"/>
          <c:order val="1"/>
          <c:tx>
            <c:strRef>
              <c:f>'gleba wykres'!$D$59</c:f>
              <c:strCache>
                <c:ptCount val="1"/>
                <c:pt idx="0">
                  <c:v>G2</c:v>
                </c:pt>
              </c:strCache>
            </c:strRef>
          </c:tx>
          <c:spPr>
            <a:solidFill>
              <a:schemeClr val="accent2"/>
            </a:solidFill>
            <a:ln>
              <a:noFill/>
            </a:ln>
            <a:effectLst/>
            <a:sp3d/>
          </c:spPr>
          <c:invertIfNegative val="0"/>
          <c:dLbls>
            <c:dLbl>
              <c:idx val="0"/>
              <c:layout>
                <c:manualLayout>
                  <c:x val="-2.1308980213089801E-2"/>
                  <c:y val="-5.1981795729552221E-2"/>
                </c:manualLayout>
              </c:layout>
              <c:tx>
                <c:rich>
                  <a:bodyPr rot="0" spcFirstLastPara="1" vertOverflow="clip" horzOverflow="clip"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r>
                      <a:rPr lang="en-US" sz="700">
                        <a:solidFill>
                          <a:schemeClr val="tx1"/>
                        </a:solidFill>
                      </a:rPr>
                      <a:t>143.55</a:t>
                    </a:r>
                  </a:p>
                </c:rich>
              </c:tx>
              <c:numFmt formatCode="General"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gd name="adj1" fmla="val 34428"/>
                        <a:gd name="adj2" fmla="val 162594"/>
                      </a:avLst>
                    </a:prstGeom>
                    <a:noFill/>
                    <a:ln>
                      <a:noFill/>
                    </a:ln>
                  </c15:spPr>
                  <c15:showDataLabelsRange val="0"/>
                </c:ext>
                <c:ext xmlns:c16="http://schemas.microsoft.com/office/drawing/2014/chart" uri="{C3380CC4-5D6E-409C-BE32-E72D297353CC}">
                  <c16:uniqueId val="{00000002-CC91-45B5-BF9D-935BB94843E9}"/>
                </c:ext>
              </c:extLst>
            </c:dLbl>
            <c:numFmt formatCode="General"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'gleba wykres'!$B$60</c:f>
              <c:numCache>
                <c:formatCode>General</c:formatCode>
                <c:ptCount val="1"/>
              </c:numCache>
            </c:numRef>
          </c:cat>
          <c:val>
            <c:numRef>
              <c:f>'gleba wykres'!$D$60</c:f>
              <c:numCache>
                <c:formatCode>General</c:formatCode>
                <c:ptCount val="1"/>
                <c:pt idx="0">
                  <c:v>143.55000000000001</c:v>
                </c:pt>
              </c:numCache>
            </c:numRef>
          </c:val>
          <c:extLst>
            <c:ext xmlns:c16="http://schemas.microsoft.com/office/drawing/2014/chart" uri="{C3380CC4-5D6E-409C-BE32-E72D297353CC}">
              <c16:uniqueId val="{00000003-CC91-45B5-BF9D-935BB94843E9}"/>
            </c:ext>
          </c:extLst>
        </c:ser>
        <c:ser>
          <c:idx val="2"/>
          <c:order val="2"/>
          <c:tx>
            <c:strRef>
              <c:f>'gleba wykres'!$E$59</c:f>
              <c:strCache>
                <c:ptCount val="1"/>
                <c:pt idx="0">
                  <c:v>G3</c:v>
                </c:pt>
              </c:strCache>
            </c:strRef>
          </c:tx>
          <c:spPr>
            <a:solidFill>
              <a:schemeClr val="accent3"/>
            </a:solidFill>
            <a:ln>
              <a:noFill/>
            </a:ln>
            <a:effectLst/>
            <a:sp3d/>
          </c:spPr>
          <c:invertIfNegative val="0"/>
          <c:dLbls>
            <c:dLbl>
              <c:idx val="0"/>
              <c:layout>
                <c:manualLayout>
                  <c:x val="-3.6529680365296802E-2"/>
                  <c:y val="2.5990897864776111E-2"/>
                </c:manualLayout>
              </c:layout>
              <c:tx>
                <c:rich>
                  <a:bodyPr rot="0" spcFirstLastPara="1" vertOverflow="clip" horzOverflow="clip"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r>
                      <a:rPr lang="en-US" sz="700">
                        <a:solidFill>
                          <a:schemeClr val="tx1"/>
                        </a:solidFill>
                      </a:rPr>
                      <a:t>199.96</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gd name="adj1" fmla="val 31434"/>
                        <a:gd name="adj2" fmla="val 148431"/>
                      </a:avLst>
                    </a:prstGeom>
                    <a:noFill/>
                    <a:ln>
                      <a:noFill/>
                    </a:ln>
                  </c15:spPr>
                  <c15:showDataLabelsRange val="0"/>
                </c:ext>
                <c:ext xmlns:c16="http://schemas.microsoft.com/office/drawing/2014/chart" uri="{C3380CC4-5D6E-409C-BE32-E72D297353CC}">
                  <c16:uniqueId val="{00000004-CC91-45B5-BF9D-935BB94843E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'gleba wykres'!$B$60</c:f>
              <c:numCache>
                <c:formatCode>General</c:formatCode>
                <c:ptCount val="1"/>
              </c:numCache>
            </c:numRef>
          </c:cat>
          <c:val>
            <c:numRef>
              <c:f>'gleba wykres'!$E$60</c:f>
              <c:numCache>
                <c:formatCode>General</c:formatCode>
                <c:ptCount val="1"/>
                <c:pt idx="0">
                  <c:v>199.95999999999995</c:v>
                </c:pt>
              </c:numCache>
            </c:numRef>
          </c:val>
          <c:extLst>
            <c:ext xmlns:c16="http://schemas.microsoft.com/office/drawing/2014/chart" uri="{C3380CC4-5D6E-409C-BE32-E72D297353CC}">
              <c16:uniqueId val="{00000005-CC91-45B5-BF9D-935BB94843E9}"/>
            </c:ext>
          </c:extLst>
        </c:ser>
        <c:ser>
          <c:idx val="3"/>
          <c:order val="3"/>
          <c:tx>
            <c:strRef>
              <c:f>'gleba wykres'!$F$59</c:f>
              <c:strCache>
                <c:ptCount val="1"/>
                <c:pt idx="0">
                  <c:v>G4</c:v>
                </c:pt>
              </c:strCache>
            </c:strRef>
          </c:tx>
          <c:spPr>
            <a:solidFill>
              <a:schemeClr val="accent4"/>
            </a:solidFill>
            <a:ln>
              <a:noFill/>
            </a:ln>
            <a:effectLst/>
            <a:sp3d/>
          </c:spPr>
          <c:invertIfNegative val="0"/>
          <c:dLbls>
            <c:dLbl>
              <c:idx val="0"/>
              <c:layout>
                <c:manualLayout>
                  <c:x val="-1.2153709010539753E-2"/>
                  <c:y val="5.1981795729552221E-3"/>
                </c:manualLayout>
              </c:layout>
              <c:tx>
                <c:rich>
                  <a:bodyPr rot="0" spcFirstLastPara="1" vertOverflow="clip" horzOverflow="clip"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r>
                      <a:rPr lang="en-US" sz="700">
                        <a:solidFill>
                          <a:schemeClr val="tx1"/>
                        </a:solidFill>
                      </a:rPr>
                      <a:t>296.59</a:t>
                    </a:r>
                  </a:p>
                </c:rich>
              </c:tx>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1"/>
              <c:showSerName val="0"/>
              <c:showPercent val="0"/>
              <c:showBubbleSize val="0"/>
              <c:separator> </c:separator>
              <c:extLst>
                <c:ext xmlns:c15="http://schemas.microsoft.com/office/drawing/2012/chart" uri="{CE6537A1-D6FC-4f65-9D91-7224C49458BB}">
                  <c15:spPr xmlns:c15="http://schemas.microsoft.com/office/drawing/2012/chart">
                    <a:prstGeom prst="wedgeRectCallout">
                      <a:avLst>
                        <a:gd name="adj1" fmla="val -5019"/>
                        <a:gd name="adj2" fmla="val 163532"/>
                      </a:avLst>
                    </a:prstGeom>
                    <a:noFill/>
                    <a:ln>
                      <a:noFill/>
                    </a:ln>
                  </c15:spPr>
                  <c15:showDataLabelsRange val="0"/>
                </c:ext>
                <c:ext xmlns:c16="http://schemas.microsoft.com/office/drawing/2014/chart" uri="{C3380CC4-5D6E-409C-BE32-E72D297353CC}">
                  <c16:uniqueId val="{00000006-CC91-45B5-BF9D-935BB94843E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'gleba wykres'!$B$60</c:f>
              <c:numCache>
                <c:formatCode>General</c:formatCode>
                <c:ptCount val="1"/>
              </c:numCache>
            </c:numRef>
          </c:cat>
          <c:val>
            <c:numRef>
              <c:f>'gleba wykres'!$F$60</c:f>
              <c:numCache>
                <c:formatCode>General</c:formatCode>
                <c:ptCount val="1"/>
                <c:pt idx="0">
                  <c:v>296.58999999999997</c:v>
                </c:pt>
              </c:numCache>
            </c:numRef>
          </c:val>
          <c:extLst>
            <c:ext xmlns:c16="http://schemas.microsoft.com/office/drawing/2014/chart" uri="{C3380CC4-5D6E-409C-BE32-E72D297353CC}">
              <c16:uniqueId val="{00000007-CC91-45B5-BF9D-935BB94843E9}"/>
            </c:ext>
          </c:extLst>
        </c:ser>
        <c:dLbls>
          <c:showLegendKey val="0"/>
          <c:showVal val="0"/>
          <c:showCatName val="0"/>
          <c:showSerName val="0"/>
          <c:showPercent val="0"/>
          <c:showBubbleSize val="0"/>
        </c:dLbls>
        <c:gapWidth val="150"/>
        <c:shape val="box"/>
        <c:axId val="406642864"/>
        <c:axId val="406642304"/>
        <c:axId val="275684048"/>
      </c:bar3DChart>
      <c:catAx>
        <c:axId val="406642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06642304"/>
        <c:crosses val="autoZero"/>
        <c:auto val="1"/>
        <c:lblAlgn val="ctr"/>
        <c:lblOffset val="100"/>
        <c:noMultiLvlLbl val="0"/>
      </c:catAx>
      <c:valAx>
        <c:axId val="406642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l-PL" sz="900">
                    <a:solidFill>
                      <a:schemeClr val="tx1"/>
                    </a:solidFill>
                  </a:rPr>
                  <a:t>[</a:t>
                </a:r>
                <a:r>
                  <a:rPr lang="pl-PL" sz="900">
                    <a:solidFill>
                      <a:schemeClr val="tx1"/>
                    </a:solidFill>
                    <a:latin typeface="Times New Roman" panose="02020603050405020304" pitchFamily="18" charset="0"/>
                    <a:cs typeface="Times New Roman" panose="02020603050405020304" pitchFamily="18" charset="0"/>
                  </a:rPr>
                  <a:t>µg/kg DM]</a:t>
                </a:r>
                <a:endParaRPr lang="pl-PL" sz="900">
                  <a:solidFill>
                    <a:schemeClr val="tx1"/>
                  </a:solidFill>
                </a:endParaRPr>
              </a:p>
            </c:rich>
          </c:tx>
          <c:layout>
            <c:manualLayout>
              <c:xMode val="edge"/>
              <c:yMode val="edge"/>
              <c:x val="4.5293494792368556E-2"/>
              <c:y val="0.631981153122690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06642864"/>
        <c:crosses val="autoZero"/>
        <c:crossBetween val="between"/>
      </c:valAx>
      <c:serAx>
        <c:axId val="27568404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06642304"/>
        <c:crosses val="autoZero"/>
      </c:serAx>
      <c:spPr>
        <a:noFill/>
        <a:ln>
          <a:noFill/>
        </a:ln>
        <a:effectLst/>
      </c:spPr>
    </c:plotArea>
    <c:legend>
      <c:legendPos val="b"/>
      <c:layout>
        <c:manualLayout>
          <c:xMode val="edge"/>
          <c:yMode val="edge"/>
          <c:x val="0.66257014647362633"/>
          <c:y val="0.87700480918404811"/>
          <c:w val="0.29408621867472046"/>
          <c:h val="8.77198942518366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'wykr p. ugkg'!$E$50</c:f>
              <c:strCache>
                <c:ptCount val="1"/>
                <c:pt idx="0">
                  <c:v>P1</c:v>
                </c:pt>
              </c:strCache>
            </c:strRef>
          </c:tx>
          <c:spPr>
            <a:solidFill>
              <a:schemeClr val="accent1"/>
            </a:solidFill>
            <a:ln>
              <a:noFill/>
            </a:ln>
            <a:effectLst/>
          </c:spPr>
          <c:invertIfNegative val="0"/>
          <c:dLbls>
            <c:dLbl>
              <c:idx val="0"/>
              <c:tx>
                <c:rich>
                  <a:bodyPr/>
                  <a:lstStyle/>
                  <a:p>
                    <a:r>
                      <a:rPr lang="en-US"/>
                      <a:t>28.51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827-4BF5-9A07-A24DD86903AF}"/>
                </c:ext>
              </c:extLst>
            </c:dLbl>
            <c:dLbl>
              <c:idx val="1"/>
              <c:tx>
                <c:rich>
                  <a:bodyPr/>
                  <a:lstStyle/>
                  <a:p>
                    <a:r>
                      <a:rPr lang="en-US"/>
                      <a:t>8.47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827-4BF5-9A07-A24DD86903AF}"/>
                </c:ext>
              </c:extLst>
            </c:dLbl>
            <c:dLbl>
              <c:idx val="2"/>
              <c:tx>
                <c:rich>
                  <a:bodyPr/>
                  <a:lstStyle/>
                  <a:p>
                    <a:r>
                      <a:rPr lang="en-US"/>
                      <a:t>8.44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827-4BF5-9A07-A24DD86903AF}"/>
                </c:ext>
              </c:extLst>
            </c:dLbl>
            <c:dLbl>
              <c:idx val="3"/>
              <c:tx>
                <c:rich>
                  <a:bodyPr/>
                  <a:lstStyle/>
                  <a:p>
                    <a:r>
                      <a:rPr lang="en-US"/>
                      <a:t>10.8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827-4BF5-9A07-A24DD86903AF}"/>
                </c:ext>
              </c:extLst>
            </c:dLbl>
            <c:dLbl>
              <c:idx val="4"/>
              <c:tx>
                <c:rich>
                  <a:bodyPr/>
                  <a:lstStyle/>
                  <a:p>
                    <a:r>
                      <a:rPr lang="en-US"/>
                      <a:t>0.72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827-4BF5-9A07-A24DD86903AF}"/>
                </c:ext>
              </c:extLst>
            </c:dLbl>
            <c:dLbl>
              <c:idx val="5"/>
              <c:tx>
                <c:rich>
                  <a:bodyPr/>
                  <a:lstStyle/>
                  <a:p>
                    <a:r>
                      <a:rPr lang="en-US"/>
                      <a:t>56.94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827-4BF5-9A07-A24DD86903AF}"/>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p. ugkg'!$D$51:$D$56</c:f>
              <c:strCache>
                <c:ptCount val="6"/>
                <c:pt idx="0">
                  <c:v>2-r</c:v>
                </c:pt>
                <c:pt idx="1">
                  <c:v>3-r</c:v>
                </c:pt>
                <c:pt idx="2">
                  <c:v>4-r</c:v>
                </c:pt>
                <c:pt idx="3">
                  <c:v>5-r</c:v>
                </c:pt>
                <c:pt idx="4">
                  <c:v>6-r</c:v>
                </c:pt>
                <c:pt idx="5">
                  <c:v>∑16 WWA</c:v>
                </c:pt>
              </c:strCache>
            </c:strRef>
          </c:cat>
          <c:val>
            <c:numRef>
              <c:f>'wykr p. ugkg'!$E$51:$E$56</c:f>
              <c:numCache>
                <c:formatCode>General</c:formatCode>
                <c:ptCount val="6"/>
                <c:pt idx="0">
                  <c:v>28.51</c:v>
                </c:pt>
                <c:pt idx="1">
                  <c:v>8.4700000000000006</c:v>
                </c:pt>
                <c:pt idx="2">
                  <c:v>8.44</c:v>
                </c:pt>
                <c:pt idx="3">
                  <c:v>10.8</c:v>
                </c:pt>
                <c:pt idx="4">
                  <c:v>0.72</c:v>
                </c:pt>
                <c:pt idx="5">
                  <c:v>56.94</c:v>
                </c:pt>
              </c:numCache>
            </c:numRef>
          </c:val>
          <c:extLst>
            <c:ext xmlns:c16="http://schemas.microsoft.com/office/drawing/2014/chart" uri="{C3380CC4-5D6E-409C-BE32-E72D297353CC}">
              <c16:uniqueId val="{00000006-9827-4BF5-9A07-A24DD86903AF}"/>
            </c:ext>
          </c:extLst>
        </c:ser>
        <c:ser>
          <c:idx val="1"/>
          <c:order val="1"/>
          <c:tx>
            <c:strRef>
              <c:f>'wykr p. ugkg'!$F$50</c:f>
              <c:strCache>
                <c:ptCount val="1"/>
                <c:pt idx="0">
                  <c:v>P2</c:v>
                </c:pt>
              </c:strCache>
            </c:strRef>
          </c:tx>
          <c:spPr>
            <a:solidFill>
              <a:schemeClr val="accent2"/>
            </a:solidFill>
            <a:ln>
              <a:noFill/>
            </a:ln>
            <a:effectLst/>
          </c:spPr>
          <c:invertIfNegative val="0"/>
          <c:dLbls>
            <c:dLbl>
              <c:idx val="0"/>
              <c:tx>
                <c:rich>
                  <a:bodyPr/>
                  <a:lstStyle/>
                  <a:p>
                    <a:r>
                      <a:rPr lang="en-US"/>
                      <a:t>23.96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827-4BF5-9A07-A24DD86903AF}"/>
                </c:ext>
              </c:extLst>
            </c:dLbl>
            <c:dLbl>
              <c:idx val="1"/>
              <c:tx>
                <c:rich>
                  <a:bodyPr/>
                  <a:lstStyle/>
                  <a:p>
                    <a:r>
                      <a:rPr lang="en-US"/>
                      <a:t>9.64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827-4BF5-9A07-A24DD86903AF}"/>
                </c:ext>
              </c:extLst>
            </c:dLbl>
            <c:dLbl>
              <c:idx val="2"/>
              <c:tx>
                <c:rich>
                  <a:bodyPr/>
                  <a:lstStyle/>
                  <a:p>
                    <a:r>
                      <a:rPr lang="en-US"/>
                      <a:t>17.11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9827-4BF5-9A07-A24DD86903AF}"/>
                </c:ext>
              </c:extLst>
            </c:dLbl>
            <c:dLbl>
              <c:idx val="3"/>
              <c:tx>
                <c:rich>
                  <a:bodyPr/>
                  <a:lstStyle/>
                  <a:p>
                    <a:r>
                      <a:rPr lang="en-US"/>
                      <a:t>12.54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9827-4BF5-9A07-A24DD86903AF}"/>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p. ugkg'!$D$51:$D$56</c:f>
              <c:strCache>
                <c:ptCount val="6"/>
                <c:pt idx="0">
                  <c:v>2-r</c:v>
                </c:pt>
                <c:pt idx="1">
                  <c:v>3-r</c:v>
                </c:pt>
                <c:pt idx="2">
                  <c:v>4-r</c:v>
                </c:pt>
                <c:pt idx="3">
                  <c:v>5-r</c:v>
                </c:pt>
                <c:pt idx="4">
                  <c:v>6-r</c:v>
                </c:pt>
                <c:pt idx="5">
                  <c:v>∑16 WWA</c:v>
                </c:pt>
              </c:strCache>
            </c:strRef>
          </c:cat>
          <c:val>
            <c:numRef>
              <c:f>'wykr p. ugkg'!$F$51:$F$56</c:f>
              <c:numCache>
                <c:formatCode>General</c:formatCode>
                <c:ptCount val="6"/>
                <c:pt idx="0">
                  <c:v>23.96</c:v>
                </c:pt>
                <c:pt idx="1">
                  <c:v>9.64</c:v>
                </c:pt>
                <c:pt idx="2">
                  <c:v>17.11</c:v>
                </c:pt>
                <c:pt idx="3">
                  <c:v>12.54</c:v>
                </c:pt>
                <c:pt idx="4">
                  <c:v>0.74</c:v>
                </c:pt>
                <c:pt idx="5">
                  <c:v>63.99</c:v>
                </c:pt>
              </c:numCache>
            </c:numRef>
          </c:val>
          <c:extLst>
            <c:ext xmlns:c16="http://schemas.microsoft.com/office/drawing/2014/chart" uri="{C3380CC4-5D6E-409C-BE32-E72D297353CC}">
              <c16:uniqueId val="{0000000B-9827-4BF5-9A07-A24DD86903AF}"/>
            </c:ext>
          </c:extLst>
        </c:ser>
        <c:ser>
          <c:idx val="2"/>
          <c:order val="2"/>
          <c:tx>
            <c:strRef>
              <c:f>'wykr p. ugkg'!$G$50</c:f>
              <c:strCache>
                <c:ptCount val="1"/>
                <c:pt idx="0">
                  <c:v>P3</c:v>
                </c:pt>
              </c:strCache>
            </c:strRef>
          </c:tx>
          <c:spPr>
            <a:solidFill>
              <a:schemeClr val="accent3"/>
            </a:solidFill>
            <a:ln>
              <a:noFill/>
            </a:ln>
            <a:effectLst/>
          </c:spPr>
          <c:invertIfNegative val="0"/>
          <c:dLbls>
            <c:dLbl>
              <c:idx val="0"/>
              <c:tx>
                <c:rich>
                  <a:bodyPr/>
                  <a:lstStyle/>
                  <a:p>
                    <a:r>
                      <a:rPr lang="en-US"/>
                      <a:t>20.66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9827-4BF5-9A07-A24DD86903AF}"/>
                </c:ext>
              </c:extLst>
            </c:dLbl>
            <c:dLbl>
              <c:idx val="1"/>
              <c:tx>
                <c:rich>
                  <a:bodyPr/>
                  <a:lstStyle/>
                  <a:p>
                    <a:r>
                      <a:rPr lang="en-US"/>
                      <a:t>4.85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9827-4BF5-9A07-A24DD86903AF}"/>
                </c:ext>
              </c:extLst>
            </c:dLbl>
            <c:dLbl>
              <c:idx val="2"/>
              <c:tx>
                <c:rich>
                  <a:bodyPr/>
                  <a:lstStyle/>
                  <a:p>
                    <a:r>
                      <a:rPr lang="en-US"/>
                      <a:t>6.28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9827-4BF5-9A07-A24DD86903AF}"/>
                </c:ext>
              </c:extLst>
            </c:dLbl>
            <c:dLbl>
              <c:idx val="3"/>
              <c:tx>
                <c:rich>
                  <a:bodyPr/>
                  <a:lstStyle/>
                  <a:p>
                    <a:r>
                      <a:rPr lang="en-US"/>
                      <a:t>7.33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9827-4BF5-9A07-A24DD86903AF}"/>
                </c:ext>
              </c:extLst>
            </c:dLbl>
            <c:dLbl>
              <c:idx val="4"/>
              <c:tx>
                <c:rich>
                  <a:bodyPr/>
                  <a:lstStyle/>
                  <a:p>
                    <a:r>
                      <a:rPr lang="en-US"/>
                      <a:t>0.49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9827-4BF5-9A07-A24DD86903AF}"/>
                </c:ext>
              </c:extLst>
            </c:dLbl>
            <c:dLbl>
              <c:idx val="5"/>
              <c:tx>
                <c:rich>
                  <a:bodyPr/>
                  <a:lstStyle/>
                  <a:p>
                    <a:r>
                      <a:rPr lang="en-US"/>
                      <a:t>39.61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9827-4BF5-9A07-A24DD86903AF}"/>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p. ugkg'!$D$51:$D$56</c:f>
              <c:strCache>
                <c:ptCount val="6"/>
                <c:pt idx="0">
                  <c:v>2-r</c:v>
                </c:pt>
                <c:pt idx="1">
                  <c:v>3-r</c:v>
                </c:pt>
                <c:pt idx="2">
                  <c:v>4-r</c:v>
                </c:pt>
                <c:pt idx="3">
                  <c:v>5-r</c:v>
                </c:pt>
                <c:pt idx="4">
                  <c:v>6-r</c:v>
                </c:pt>
                <c:pt idx="5">
                  <c:v>∑16 WWA</c:v>
                </c:pt>
              </c:strCache>
            </c:strRef>
          </c:cat>
          <c:val>
            <c:numRef>
              <c:f>'wykr p. ugkg'!$G$51:$G$56</c:f>
              <c:numCache>
                <c:formatCode>General</c:formatCode>
                <c:ptCount val="6"/>
                <c:pt idx="0">
                  <c:v>20.66</c:v>
                </c:pt>
                <c:pt idx="1">
                  <c:v>4.8500000000000005</c:v>
                </c:pt>
                <c:pt idx="2">
                  <c:v>6.2799999999999994</c:v>
                </c:pt>
                <c:pt idx="3">
                  <c:v>7.3299999999999992</c:v>
                </c:pt>
                <c:pt idx="4">
                  <c:v>0.49</c:v>
                </c:pt>
                <c:pt idx="5">
                  <c:v>39.61</c:v>
                </c:pt>
              </c:numCache>
            </c:numRef>
          </c:val>
          <c:extLst>
            <c:ext xmlns:c16="http://schemas.microsoft.com/office/drawing/2014/chart" uri="{C3380CC4-5D6E-409C-BE32-E72D297353CC}">
              <c16:uniqueId val="{00000012-9827-4BF5-9A07-A24DD86903AF}"/>
            </c:ext>
          </c:extLst>
        </c:ser>
        <c:ser>
          <c:idx val="3"/>
          <c:order val="3"/>
          <c:tx>
            <c:strRef>
              <c:f>'wykr p. ugkg'!$H$50</c:f>
              <c:strCache>
                <c:ptCount val="1"/>
                <c:pt idx="0">
                  <c:v>P4</c:v>
                </c:pt>
              </c:strCache>
            </c:strRef>
          </c:tx>
          <c:spPr>
            <a:solidFill>
              <a:schemeClr val="accent4"/>
            </a:solidFill>
            <a:ln>
              <a:noFill/>
            </a:ln>
            <a:effectLst/>
          </c:spPr>
          <c:invertIfNegative val="0"/>
          <c:dLbls>
            <c:dLbl>
              <c:idx val="0"/>
              <c:tx>
                <c:rich>
                  <a:bodyPr/>
                  <a:lstStyle/>
                  <a:p>
                    <a:r>
                      <a:rPr lang="en-US"/>
                      <a:t>17.72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9827-4BF5-9A07-A24DD86903AF}"/>
                </c:ext>
              </c:extLst>
            </c:dLbl>
            <c:dLbl>
              <c:idx val="1"/>
              <c:tx>
                <c:rich>
                  <a:bodyPr/>
                  <a:lstStyle/>
                  <a:p>
                    <a:r>
                      <a:rPr lang="en-US"/>
                      <a:t>2.87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9827-4BF5-9A07-A24DD86903AF}"/>
                </c:ext>
              </c:extLst>
            </c:dLbl>
            <c:dLbl>
              <c:idx val="2"/>
              <c:tx>
                <c:rich>
                  <a:bodyPr/>
                  <a:lstStyle/>
                  <a:p>
                    <a:r>
                      <a:rPr lang="en-US"/>
                      <a:t>3.06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9827-4BF5-9A07-A24DD86903AF}"/>
                </c:ext>
              </c:extLst>
            </c:dLbl>
            <c:dLbl>
              <c:idx val="3"/>
              <c:tx>
                <c:rich>
                  <a:bodyPr/>
                  <a:lstStyle/>
                  <a:p>
                    <a:r>
                      <a:rPr lang="en-US"/>
                      <a:t>5.11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9827-4BF5-9A07-A24DD86903AF}"/>
                </c:ext>
              </c:extLst>
            </c:dLbl>
            <c:dLbl>
              <c:idx val="4"/>
              <c:tx>
                <c:rich>
                  <a:bodyPr/>
                  <a:lstStyle/>
                  <a:p>
                    <a:r>
                      <a:rPr lang="en-US"/>
                      <a:t>0.34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9827-4BF5-9A07-A24DD86903AF}"/>
                </c:ext>
              </c:extLst>
            </c:dLbl>
            <c:dLbl>
              <c:idx val="5"/>
              <c:tx>
                <c:rich>
                  <a:bodyPr/>
                  <a:lstStyle/>
                  <a:p>
                    <a:r>
                      <a:rPr lang="en-US"/>
                      <a:t>29.1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9827-4BF5-9A07-A24DD86903AF}"/>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p. ugkg'!$D$51:$D$56</c:f>
              <c:strCache>
                <c:ptCount val="6"/>
                <c:pt idx="0">
                  <c:v>2-r</c:v>
                </c:pt>
                <c:pt idx="1">
                  <c:v>3-r</c:v>
                </c:pt>
                <c:pt idx="2">
                  <c:v>4-r</c:v>
                </c:pt>
                <c:pt idx="3">
                  <c:v>5-r</c:v>
                </c:pt>
                <c:pt idx="4">
                  <c:v>6-r</c:v>
                </c:pt>
                <c:pt idx="5">
                  <c:v>∑16 WWA</c:v>
                </c:pt>
              </c:strCache>
            </c:strRef>
          </c:cat>
          <c:val>
            <c:numRef>
              <c:f>'wykr p. ugkg'!$H$51:$H$56</c:f>
              <c:numCache>
                <c:formatCode>General</c:formatCode>
                <c:ptCount val="6"/>
                <c:pt idx="0">
                  <c:v>17.72</c:v>
                </c:pt>
                <c:pt idx="1">
                  <c:v>2.87</c:v>
                </c:pt>
                <c:pt idx="2">
                  <c:v>3.0600000000000005</c:v>
                </c:pt>
                <c:pt idx="3">
                  <c:v>5.1099999999999994</c:v>
                </c:pt>
                <c:pt idx="4">
                  <c:v>0.34</c:v>
                </c:pt>
                <c:pt idx="5">
                  <c:v>29.099999999999998</c:v>
                </c:pt>
              </c:numCache>
            </c:numRef>
          </c:val>
          <c:extLst>
            <c:ext xmlns:c16="http://schemas.microsoft.com/office/drawing/2014/chart" uri="{C3380CC4-5D6E-409C-BE32-E72D297353CC}">
              <c16:uniqueId val="{00000019-9827-4BF5-9A07-A24DD86903AF}"/>
            </c:ext>
          </c:extLst>
        </c:ser>
        <c:ser>
          <c:idx val="4"/>
          <c:order val="4"/>
          <c:tx>
            <c:strRef>
              <c:f>'wykr p. ugkg'!$I$50</c:f>
              <c:strCache>
                <c:ptCount val="1"/>
                <c:pt idx="0">
                  <c:v>P5</c:v>
                </c:pt>
              </c:strCache>
            </c:strRef>
          </c:tx>
          <c:spPr>
            <a:solidFill>
              <a:schemeClr val="accent5"/>
            </a:solidFill>
            <a:ln>
              <a:noFill/>
            </a:ln>
            <a:effectLst/>
          </c:spPr>
          <c:invertIfNegative val="0"/>
          <c:dLbls>
            <c:dLbl>
              <c:idx val="0"/>
              <c:tx>
                <c:rich>
                  <a:bodyPr/>
                  <a:lstStyle/>
                  <a:p>
                    <a:r>
                      <a:rPr lang="en-US"/>
                      <a:t>51.27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9827-4BF5-9A07-A24DD86903AF}"/>
                </c:ext>
              </c:extLst>
            </c:dLbl>
            <c:dLbl>
              <c:idx val="1"/>
              <c:tx>
                <c:rich>
                  <a:bodyPr/>
                  <a:lstStyle/>
                  <a:p>
                    <a:r>
                      <a:rPr lang="en-US"/>
                      <a:t>11.38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9827-4BF5-9A07-A24DD86903AF}"/>
                </c:ext>
              </c:extLst>
            </c:dLbl>
            <c:dLbl>
              <c:idx val="2"/>
              <c:tx>
                <c:rich>
                  <a:bodyPr/>
                  <a:lstStyle/>
                  <a:p>
                    <a:r>
                      <a:rPr lang="en-US"/>
                      <a:t>31.57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9827-4BF5-9A07-A24DD86903AF}"/>
                </c:ext>
              </c:extLst>
            </c:dLbl>
            <c:dLbl>
              <c:idx val="3"/>
              <c:tx>
                <c:rich>
                  <a:bodyPr/>
                  <a:lstStyle/>
                  <a:p>
                    <a:r>
                      <a:rPr lang="en-US"/>
                      <a:t>15.86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9827-4BF5-9A07-A24DD86903AF}"/>
                </c:ext>
              </c:extLst>
            </c:dLbl>
            <c:dLbl>
              <c:idx val="4"/>
              <c:tx>
                <c:rich>
                  <a:bodyPr/>
                  <a:lstStyle/>
                  <a:p>
                    <a:r>
                      <a:rPr lang="en-US"/>
                      <a:t>0.71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9827-4BF5-9A07-A24DD86903AF}"/>
                </c:ext>
              </c:extLst>
            </c:dLbl>
            <c:dLbl>
              <c:idx val="5"/>
              <c:tx>
                <c:rich>
                  <a:bodyPr/>
                  <a:lstStyle/>
                  <a:p>
                    <a:r>
                      <a:rPr lang="en-US"/>
                      <a:t>110.79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9827-4BF5-9A07-A24DD86903AF}"/>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p. ugkg'!$D$51:$D$56</c:f>
              <c:strCache>
                <c:ptCount val="6"/>
                <c:pt idx="0">
                  <c:v>2-r</c:v>
                </c:pt>
                <c:pt idx="1">
                  <c:v>3-r</c:v>
                </c:pt>
                <c:pt idx="2">
                  <c:v>4-r</c:v>
                </c:pt>
                <c:pt idx="3">
                  <c:v>5-r</c:v>
                </c:pt>
                <c:pt idx="4">
                  <c:v>6-r</c:v>
                </c:pt>
                <c:pt idx="5">
                  <c:v>∑16 WWA</c:v>
                </c:pt>
              </c:strCache>
            </c:strRef>
          </c:cat>
          <c:val>
            <c:numRef>
              <c:f>'wykr p. ugkg'!$I$51:$I$56</c:f>
              <c:numCache>
                <c:formatCode>General</c:formatCode>
                <c:ptCount val="6"/>
                <c:pt idx="0">
                  <c:v>51.27</c:v>
                </c:pt>
                <c:pt idx="1">
                  <c:v>11.38</c:v>
                </c:pt>
                <c:pt idx="2">
                  <c:v>31.57</c:v>
                </c:pt>
                <c:pt idx="3">
                  <c:v>15.860000000000001</c:v>
                </c:pt>
                <c:pt idx="4">
                  <c:v>0.71</c:v>
                </c:pt>
                <c:pt idx="5">
                  <c:v>110.78999999999999</c:v>
                </c:pt>
              </c:numCache>
            </c:numRef>
          </c:val>
          <c:extLst>
            <c:ext xmlns:c16="http://schemas.microsoft.com/office/drawing/2014/chart" uri="{C3380CC4-5D6E-409C-BE32-E72D297353CC}">
              <c16:uniqueId val="{00000020-9827-4BF5-9A07-A24DD86903AF}"/>
            </c:ext>
          </c:extLst>
        </c:ser>
        <c:ser>
          <c:idx val="5"/>
          <c:order val="5"/>
          <c:tx>
            <c:strRef>
              <c:f>'wykr p. ugkg'!$J$50</c:f>
              <c:strCache>
                <c:ptCount val="1"/>
                <c:pt idx="0">
                  <c:v>P6</c:v>
                </c:pt>
              </c:strCache>
            </c:strRef>
          </c:tx>
          <c:spPr>
            <a:solidFill>
              <a:schemeClr val="accent6"/>
            </a:solidFill>
            <a:ln>
              <a:noFill/>
            </a:ln>
            <a:effectLst/>
          </c:spPr>
          <c:invertIfNegative val="0"/>
          <c:dLbls>
            <c:dLbl>
              <c:idx val="0"/>
              <c:tx>
                <c:rich>
                  <a:bodyPr/>
                  <a:lstStyle/>
                  <a:p>
                    <a:r>
                      <a:rPr lang="en-US"/>
                      <a:t>31.03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9827-4BF5-9A07-A24DD86903AF}"/>
                </c:ext>
              </c:extLst>
            </c:dLbl>
            <c:dLbl>
              <c:idx val="1"/>
              <c:tx>
                <c:rich>
                  <a:bodyPr/>
                  <a:lstStyle/>
                  <a:p>
                    <a:r>
                      <a:rPr lang="en-US"/>
                      <a:t>8.75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2-9827-4BF5-9A07-A24DD86903AF}"/>
                </c:ext>
              </c:extLst>
            </c:dLbl>
            <c:dLbl>
              <c:idx val="2"/>
              <c:tx>
                <c:rich>
                  <a:bodyPr/>
                  <a:lstStyle/>
                  <a:p>
                    <a:r>
                      <a:rPr lang="en-US"/>
                      <a:t>15.14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9827-4BF5-9A07-A24DD86903AF}"/>
                </c:ext>
              </c:extLst>
            </c:dLbl>
            <c:dLbl>
              <c:idx val="3"/>
              <c:tx>
                <c:rich>
                  <a:bodyPr/>
                  <a:lstStyle/>
                  <a:p>
                    <a:r>
                      <a:rPr lang="en-US"/>
                      <a:t>14.56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4-9827-4BF5-9A07-A24DD86903AF}"/>
                </c:ext>
              </c:extLst>
            </c:dLbl>
            <c:dLbl>
              <c:idx val="4"/>
              <c:tx>
                <c:rich>
                  <a:bodyPr/>
                  <a:lstStyle/>
                  <a:p>
                    <a:r>
                      <a:rPr lang="en-US"/>
                      <a:t>0.71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5-9827-4BF5-9A07-A24DD86903AF}"/>
                </c:ext>
              </c:extLst>
            </c:dLbl>
            <c:dLbl>
              <c:idx val="5"/>
              <c:tx>
                <c:rich>
                  <a:bodyPr/>
                  <a:lstStyle/>
                  <a:p>
                    <a:r>
                      <a:rPr lang="en-US"/>
                      <a:t>70.19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9827-4BF5-9A07-A24DD86903AF}"/>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p. ugkg'!$D$51:$D$56</c:f>
              <c:strCache>
                <c:ptCount val="6"/>
                <c:pt idx="0">
                  <c:v>2-r</c:v>
                </c:pt>
                <c:pt idx="1">
                  <c:v>3-r</c:v>
                </c:pt>
                <c:pt idx="2">
                  <c:v>4-r</c:v>
                </c:pt>
                <c:pt idx="3">
                  <c:v>5-r</c:v>
                </c:pt>
                <c:pt idx="4">
                  <c:v>6-r</c:v>
                </c:pt>
                <c:pt idx="5">
                  <c:v>∑16 WWA</c:v>
                </c:pt>
              </c:strCache>
            </c:strRef>
          </c:cat>
          <c:val>
            <c:numRef>
              <c:f>'wykr p. ugkg'!$J$51:$J$56</c:f>
              <c:numCache>
                <c:formatCode>General</c:formatCode>
                <c:ptCount val="6"/>
                <c:pt idx="0">
                  <c:v>31.03</c:v>
                </c:pt>
                <c:pt idx="1">
                  <c:v>8.75</c:v>
                </c:pt>
                <c:pt idx="2">
                  <c:v>15.14</c:v>
                </c:pt>
                <c:pt idx="3">
                  <c:v>14.56</c:v>
                </c:pt>
                <c:pt idx="4">
                  <c:v>0.71</c:v>
                </c:pt>
                <c:pt idx="5">
                  <c:v>70.19</c:v>
                </c:pt>
              </c:numCache>
            </c:numRef>
          </c:val>
          <c:extLst>
            <c:ext xmlns:c16="http://schemas.microsoft.com/office/drawing/2014/chart" uri="{C3380CC4-5D6E-409C-BE32-E72D297353CC}">
              <c16:uniqueId val="{00000027-9827-4BF5-9A07-A24DD86903AF}"/>
            </c:ext>
          </c:extLst>
        </c:ser>
        <c:ser>
          <c:idx val="6"/>
          <c:order val="6"/>
          <c:tx>
            <c:strRef>
              <c:f>'wykr p. ugkg'!$K$50</c:f>
              <c:strCache>
                <c:ptCount val="1"/>
                <c:pt idx="0">
                  <c:v>P7</c:v>
                </c:pt>
              </c:strCache>
            </c:strRef>
          </c:tx>
          <c:spPr>
            <a:solidFill>
              <a:schemeClr val="accent1">
                <a:lumMod val="60000"/>
              </a:schemeClr>
            </a:solidFill>
            <a:ln>
              <a:noFill/>
            </a:ln>
            <a:effectLst/>
          </c:spPr>
          <c:invertIfNegative val="0"/>
          <c:dLbls>
            <c:dLbl>
              <c:idx val="0"/>
              <c:tx>
                <c:rich>
                  <a:bodyPr/>
                  <a:lstStyle/>
                  <a:p>
                    <a:r>
                      <a:rPr lang="en-US"/>
                      <a:t>67.07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8-9827-4BF5-9A07-A24DD86903AF}"/>
                </c:ext>
              </c:extLst>
            </c:dLbl>
            <c:dLbl>
              <c:idx val="1"/>
              <c:tx>
                <c:rich>
                  <a:bodyPr/>
                  <a:lstStyle/>
                  <a:p>
                    <a:r>
                      <a:rPr lang="en-US"/>
                      <a:t>17.8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9-9827-4BF5-9A07-A24DD86903AF}"/>
                </c:ext>
              </c:extLst>
            </c:dLbl>
            <c:dLbl>
              <c:idx val="2"/>
              <c:tx>
                <c:rich>
                  <a:bodyPr/>
                  <a:lstStyle/>
                  <a:p>
                    <a:r>
                      <a:rPr lang="en-US"/>
                      <a:t>26.42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A-9827-4BF5-9A07-A24DD86903AF}"/>
                </c:ext>
              </c:extLst>
            </c:dLbl>
            <c:dLbl>
              <c:idx val="3"/>
              <c:tx>
                <c:rich>
                  <a:bodyPr/>
                  <a:lstStyle/>
                  <a:p>
                    <a:r>
                      <a:rPr lang="en-US"/>
                      <a:t>21.83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B-9827-4BF5-9A07-A24DD86903AF}"/>
                </c:ext>
              </c:extLst>
            </c:dLbl>
            <c:dLbl>
              <c:idx val="4"/>
              <c:tx>
                <c:rich>
                  <a:bodyPr/>
                  <a:lstStyle/>
                  <a:p>
                    <a:r>
                      <a:rPr lang="en-US"/>
                      <a:t>1.15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C-9827-4BF5-9A07-A24DD86903AF}"/>
                </c:ext>
              </c:extLst>
            </c:dLbl>
            <c:dLbl>
              <c:idx val="5"/>
              <c:tx>
                <c:rich>
                  <a:bodyPr/>
                  <a:lstStyle/>
                  <a:p>
                    <a:r>
                      <a:rPr lang="en-US"/>
                      <a:t>134.27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D-9827-4BF5-9A07-A24DD86903AF}"/>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p. ugkg'!$D$51:$D$56</c:f>
              <c:strCache>
                <c:ptCount val="6"/>
                <c:pt idx="0">
                  <c:v>2-r</c:v>
                </c:pt>
                <c:pt idx="1">
                  <c:v>3-r</c:v>
                </c:pt>
                <c:pt idx="2">
                  <c:v>4-r</c:v>
                </c:pt>
                <c:pt idx="3">
                  <c:v>5-r</c:v>
                </c:pt>
                <c:pt idx="4">
                  <c:v>6-r</c:v>
                </c:pt>
                <c:pt idx="5">
                  <c:v>∑16 WWA</c:v>
                </c:pt>
              </c:strCache>
            </c:strRef>
          </c:cat>
          <c:val>
            <c:numRef>
              <c:f>'wykr p. ugkg'!$K$51:$K$56</c:f>
              <c:numCache>
                <c:formatCode>General</c:formatCode>
                <c:ptCount val="6"/>
                <c:pt idx="0">
                  <c:v>67.069999999999993</c:v>
                </c:pt>
                <c:pt idx="1">
                  <c:v>17.8</c:v>
                </c:pt>
                <c:pt idx="2">
                  <c:v>26.419999999999998</c:v>
                </c:pt>
                <c:pt idx="3">
                  <c:v>21.83</c:v>
                </c:pt>
                <c:pt idx="4">
                  <c:v>1.1499999999999999</c:v>
                </c:pt>
                <c:pt idx="5">
                  <c:v>134.27000000000001</c:v>
                </c:pt>
              </c:numCache>
            </c:numRef>
          </c:val>
          <c:extLst>
            <c:ext xmlns:c16="http://schemas.microsoft.com/office/drawing/2014/chart" uri="{C3380CC4-5D6E-409C-BE32-E72D297353CC}">
              <c16:uniqueId val="{0000002E-9827-4BF5-9A07-A24DD86903AF}"/>
            </c:ext>
          </c:extLst>
        </c:ser>
        <c:ser>
          <c:idx val="7"/>
          <c:order val="7"/>
          <c:tx>
            <c:strRef>
              <c:f>'wykr p. ugkg'!$L$50</c:f>
              <c:strCache>
                <c:ptCount val="1"/>
                <c:pt idx="0">
                  <c:v>P8</c:v>
                </c:pt>
              </c:strCache>
            </c:strRef>
          </c:tx>
          <c:spPr>
            <a:solidFill>
              <a:schemeClr val="accent2">
                <a:lumMod val="60000"/>
              </a:schemeClr>
            </a:solidFill>
            <a:ln>
              <a:noFill/>
            </a:ln>
            <a:effectLst/>
          </c:spPr>
          <c:invertIfNegative val="0"/>
          <c:dLbls>
            <c:dLbl>
              <c:idx val="0"/>
              <c:tx>
                <c:rich>
                  <a:bodyPr/>
                  <a:lstStyle/>
                  <a:p>
                    <a:r>
                      <a:rPr lang="en-US"/>
                      <a:t>45.22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F-9827-4BF5-9A07-A24DD86903AF}"/>
                </c:ext>
              </c:extLst>
            </c:dLbl>
            <c:dLbl>
              <c:idx val="1"/>
              <c:tx>
                <c:rich>
                  <a:bodyPr/>
                  <a:lstStyle/>
                  <a:p>
                    <a:r>
                      <a:rPr lang="en-US"/>
                      <a:t>10.18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0-9827-4BF5-9A07-A24DD86903AF}"/>
                </c:ext>
              </c:extLst>
            </c:dLbl>
            <c:dLbl>
              <c:idx val="2"/>
              <c:tx>
                <c:rich>
                  <a:bodyPr/>
                  <a:lstStyle/>
                  <a:p>
                    <a:r>
                      <a:rPr lang="en-US"/>
                      <a:t>17.7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1-9827-4BF5-9A07-A24DD86903AF}"/>
                </c:ext>
              </c:extLst>
            </c:dLbl>
            <c:dLbl>
              <c:idx val="3"/>
              <c:tx>
                <c:rich>
                  <a:bodyPr/>
                  <a:lstStyle/>
                  <a:p>
                    <a:r>
                      <a:rPr lang="en-US"/>
                      <a:t>11.98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2-9827-4BF5-9A07-A24DD86903AF}"/>
                </c:ext>
              </c:extLst>
            </c:dLbl>
            <c:dLbl>
              <c:idx val="4"/>
              <c:tx>
                <c:rich>
                  <a:bodyPr/>
                  <a:lstStyle/>
                  <a:p>
                    <a:r>
                      <a:rPr lang="en-US"/>
                      <a:t>0.61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3-9827-4BF5-9A07-A24DD86903AF}"/>
                </c:ext>
              </c:extLst>
            </c:dLbl>
            <c:dLbl>
              <c:idx val="5"/>
              <c:tx>
                <c:rich>
                  <a:bodyPr/>
                  <a:lstStyle/>
                  <a:p>
                    <a:r>
                      <a:rPr lang="en-US"/>
                      <a:t>85.69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4-9827-4BF5-9A07-A24DD86903AF}"/>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p. ugkg'!$D$51:$D$56</c:f>
              <c:strCache>
                <c:ptCount val="6"/>
                <c:pt idx="0">
                  <c:v>2-r</c:v>
                </c:pt>
                <c:pt idx="1">
                  <c:v>3-r</c:v>
                </c:pt>
                <c:pt idx="2">
                  <c:v>4-r</c:v>
                </c:pt>
                <c:pt idx="3">
                  <c:v>5-r</c:v>
                </c:pt>
                <c:pt idx="4">
                  <c:v>6-r</c:v>
                </c:pt>
                <c:pt idx="5">
                  <c:v>∑16 WWA</c:v>
                </c:pt>
              </c:strCache>
            </c:strRef>
          </c:cat>
          <c:val>
            <c:numRef>
              <c:f>'wykr p. ugkg'!$L$51:$L$56</c:f>
              <c:numCache>
                <c:formatCode>General</c:formatCode>
                <c:ptCount val="6"/>
                <c:pt idx="0">
                  <c:v>45.22</c:v>
                </c:pt>
                <c:pt idx="1">
                  <c:v>10.18</c:v>
                </c:pt>
                <c:pt idx="2">
                  <c:v>17.7</c:v>
                </c:pt>
                <c:pt idx="3">
                  <c:v>11.98</c:v>
                </c:pt>
                <c:pt idx="4">
                  <c:v>0.61</c:v>
                </c:pt>
                <c:pt idx="5">
                  <c:v>85.69</c:v>
                </c:pt>
              </c:numCache>
            </c:numRef>
          </c:val>
          <c:extLst>
            <c:ext xmlns:c16="http://schemas.microsoft.com/office/drawing/2014/chart" uri="{C3380CC4-5D6E-409C-BE32-E72D297353CC}">
              <c16:uniqueId val="{00000035-9827-4BF5-9A07-A24DD86903AF}"/>
            </c:ext>
          </c:extLst>
        </c:ser>
        <c:dLbls>
          <c:dLblPos val="outEnd"/>
          <c:showLegendKey val="0"/>
          <c:showVal val="1"/>
          <c:showCatName val="0"/>
          <c:showSerName val="0"/>
          <c:showPercent val="0"/>
          <c:showBubbleSize val="0"/>
        </c:dLbls>
        <c:gapWidth val="219"/>
        <c:overlap val="-27"/>
        <c:axId val="406664144"/>
        <c:axId val="406665264"/>
      </c:barChart>
      <c:catAx>
        <c:axId val="40666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06665264"/>
        <c:crosses val="autoZero"/>
        <c:auto val="1"/>
        <c:lblAlgn val="ctr"/>
        <c:lblOffset val="100"/>
        <c:noMultiLvlLbl val="0"/>
      </c:catAx>
      <c:valAx>
        <c:axId val="406665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sz="900">
                    <a:solidFill>
                      <a:schemeClr val="tx1"/>
                    </a:solidFill>
                  </a:rPr>
                  <a:t>[µg/kg DM]</a:t>
                </a:r>
              </a:p>
            </c:rich>
          </c:tx>
          <c:layout>
            <c:manualLayout>
              <c:xMode val="edge"/>
              <c:yMode val="edge"/>
              <c:x val="1.9444444444444445E-2"/>
              <c:y val="0.3639504957713618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06664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434868055286193"/>
          <c:y val="7.151979565772669E-2"/>
          <c:w val="0.81952652470165366"/>
          <c:h val="0.82529620579036811"/>
        </c:manualLayout>
      </c:layout>
      <c:bar3DChart>
        <c:barDir val="col"/>
        <c:grouping val="clustered"/>
        <c:varyColors val="0"/>
        <c:ser>
          <c:idx val="0"/>
          <c:order val="0"/>
          <c:tx>
            <c:strRef>
              <c:f>'  spadek WWA torf bada do k'!$I$49</c:f>
              <c:strCache>
                <c:ptCount val="1"/>
                <c:pt idx="0">
                  <c:v>P8</c:v>
                </c:pt>
              </c:strCache>
            </c:strRef>
          </c:tx>
          <c:spPr>
            <a:gradFill>
              <a:gsLst>
                <a:gs pos="100000">
                  <a:schemeClr val="accent1">
                    <a:alpha val="0"/>
                  </a:schemeClr>
                </a:gs>
                <a:gs pos="50000">
                  <a:schemeClr val="accent1"/>
                </a:gs>
              </a:gsLst>
              <a:lin ang="5400000" scaled="0"/>
            </a:gradFill>
            <a:ln>
              <a:noFill/>
            </a:ln>
            <a:effectLst/>
            <a:sp3d/>
          </c:spPr>
          <c:invertIfNegative val="0"/>
          <c:dLbls>
            <c:dLbl>
              <c:idx val="0"/>
              <c:layout>
                <c:manualLayout>
                  <c:x val="1.6712657968503068E-2"/>
                  <c:y val="-1.8518518518518538E-2"/>
                </c:manualLayout>
              </c:layout>
              <c:tx>
                <c:rich>
                  <a:bodyPr/>
                  <a:lstStyle/>
                  <a:p>
                    <a:r>
                      <a:rPr lang="en-US"/>
                      <a:t>67.4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478-47BB-9452-62800F361FDF}"/>
                </c:ext>
              </c:extLst>
            </c:dLbl>
            <c:dLbl>
              <c:idx val="1"/>
              <c:layout>
                <c:manualLayout>
                  <c:x val="1.3928742319903473E-2"/>
                  <c:y val="-1.8518518518518517E-2"/>
                </c:manualLayout>
              </c:layout>
              <c:tx>
                <c:rich>
                  <a:bodyPr/>
                  <a:lstStyle/>
                  <a:p>
                    <a:r>
                      <a:rPr lang="en-US"/>
                      <a:t>57.2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478-47BB-9452-62800F361FDF}"/>
                </c:ext>
              </c:extLst>
            </c:dLbl>
            <c:dLbl>
              <c:idx val="2"/>
              <c:layout>
                <c:manualLayout>
                  <c:x val="1.3937251819887385E-2"/>
                  <c:y val="-1.8518518518518538E-2"/>
                </c:manualLayout>
              </c:layout>
              <c:tx>
                <c:rich>
                  <a:bodyPr/>
                  <a:lstStyle/>
                  <a:p>
                    <a:r>
                      <a:rPr lang="en-US"/>
                      <a:t>66.0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478-47BB-9452-62800F361FDF}"/>
                </c:ext>
              </c:extLst>
            </c:dLbl>
            <c:dLbl>
              <c:idx val="3"/>
              <c:layout>
                <c:manualLayout>
                  <c:x val="1.6712694404900585E-2"/>
                  <c:y val="-1.3888888888888888E-2"/>
                </c:manualLayout>
              </c:layout>
              <c:tx>
                <c:rich>
                  <a:bodyPr/>
                  <a:lstStyle/>
                  <a:p>
                    <a:r>
                      <a:rPr lang="en-US"/>
                      <a:t>54.9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478-47BB-9452-62800F361FDF}"/>
                </c:ext>
              </c:extLst>
            </c:dLbl>
            <c:dLbl>
              <c:idx val="4"/>
              <c:layout>
                <c:manualLayout>
                  <c:x val="1.1136096692886182E-2"/>
                  <c:y val="-9.2592592592592587E-3"/>
                </c:manualLayout>
              </c:layout>
              <c:tx>
                <c:rich>
                  <a:bodyPr/>
                  <a:lstStyle/>
                  <a:p>
                    <a:r>
                      <a:rPr lang="en-US"/>
                      <a:t>53.0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478-47BB-9452-62800F361FDF}"/>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  spadek WWA torf bada do k'!$J$48:$N$48</c:f>
              <c:strCache>
                <c:ptCount val="5"/>
                <c:pt idx="0">
                  <c:v>2-r</c:v>
                </c:pt>
                <c:pt idx="1">
                  <c:v>3-r</c:v>
                </c:pt>
                <c:pt idx="2">
                  <c:v>4-r</c:v>
                </c:pt>
                <c:pt idx="3">
                  <c:v>5-r</c:v>
                </c:pt>
                <c:pt idx="4">
                  <c:v>6-r</c:v>
                </c:pt>
              </c:strCache>
            </c:strRef>
          </c:cat>
          <c:val>
            <c:numRef>
              <c:f>'  spadek WWA torf bada do k'!$J$49:$N$49</c:f>
              <c:numCache>
                <c:formatCode>General</c:formatCode>
                <c:ptCount val="5"/>
                <c:pt idx="0">
                  <c:v>67.422096317280463</c:v>
                </c:pt>
                <c:pt idx="1">
                  <c:v>57.191011235955052</c:v>
                </c:pt>
                <c:pt idx="2">
                  <c:v>66.994700984102963</c:v>
                </c:pt>
                <c:pt idx="3">
                  <c:v>54.878607420980309</c:v>
                </c:pt>
                <c:pt idx="4">
                  <c:v>53.04347826086957</c:v>
                </c:pt>
              </c:numCache>
            </c:numRef>
          </c:val>
          <c:extLst>
            <c:ext xmlns:c16="http://schemas.microsoft.com/office/drawing/2014/chart" uri="{C3380CC4-5D6E-409C-BE32-E72D297353CC}">
              <c16:uniqueId val="{00000005-4478-47BB-9452-62800F361FDF}"/>
            </c:ext>
          </c:extLst>
        </c:ser>
        <c:dLbls>
          <c:showLegendKey val="0"/>
          <c:showVal val="1"/>
          <c:showCatName val="0"/>
          <c:showSerName val="0"/>
          <c:showPercent val="0"/>
          <c:showBubbleSize val="0"/>
        </c:dLbls>
        <c:gapWidth val="150"/>
        <c:gapDepth val="0"/>
        <c:shape val="box"/>
        <c:axId val="406667504"/>
        <c:axId val="406666944"/>
        <c:axId val="0"/>
      </c:bar3DChart>
      <c:catAx>
        <c:axId val="4066675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06666944"/>
        <c:crosses val="autoZero"/>
        <c:auto val="1"/>
        <c:lblAlgn val="ctr"/>
        <c:lblOffset val="100"/>
        <c:noMultiLvlLbl val="0"/>
      </c:catAx>
      <c:valAx>
        <c:axId val="406666944"/>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r>
                  <a:rPr lang="pl-PL">
                    <a:solidFill>
                      <a:schemeClr val="tx1"/>
                    </a:solidFill>
                  </a:rPr>
                  <a:t>[%]</a:t>
                </a:r>
              </a:p>
            </c:rich>
          </c:tx>
          <c:layout>
            <c:manualLayout>
              <c:xMode val="edge"/>
              <c:yMode val="edge"/>
              <c:x val="2.6049868766404201E-2"/>
              <c:y val="0.48701552930883646"/>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06667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'wykr rz. ugkg'!$D$17</c:f>
              <c:strCache>
                <c:ptCount val="1"/>
                <c:pt idx="0">
                  <c:v>R1</c:v>
                </c:pt>
              </c:strCache>
            </c:strRef>
          </c:tx>
          <c:spPr>
            <a:solidFill>
              <a:schemeClr val="accent1"/>
            </a:solidFill>
            <a:ln>
              <a:noFill/>
            </a:ln>
            <a:effectLst/>
          </c:spPr>
          <c:invertIfNegative val="0"/>
          <c:dLbls>
            <c:dLbl>
              <c:idx val="0"/>
              <c:tx>
                <c:rich>
                  <a:bodyPr/>
                  <a:lstStyle/>
                  <a:p>
                    <a:r>
                      <a:rPr lang="en-US"/>
                      <a:t>51.99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3B2-4A4C-8E59-4BDB71D76566}"/>
                </c:ext>
              </c:extLst>
            </c:dLbl>
            <c:dLbl>
              <c:idx val="1"/>
              <c:tx>
                <c:rich>
                  <a:bodyPr/>
                  <a:lstStyle/>
                  <a:p>
                    <a:r>
                      <a:rPr lang="en-US"/>
                      <a:t>13.87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3B2-4A4C-8E59-4BDB71D76566}"/>
                </c:ext>
              </c:extLst>
            </c:dLbl>
            <c:dLbl>
              <c:idx val="2"/>
              <c:tx>
                <c:rich>
                  <a:bodyPr/>
                  <a:lstStyle/>
                  <a:p>
                    <a:r>
                      <a:rPr lang="en-US"/>
                      <a:t>18.1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3B2-4A4C-8E59-4BDB71D76566}"/>
                </c:ext>
              </c:extLst>
            </c:dLbl>
            <c:dLbl>
              <c:idx val="3"/>
              <c:tx>
                <c:rich>
                  <a:bodyPr/>
                  <a:lstStyle/>
                  <a:p>
                    <a:r>
                      <a:rPr lang="en-US"/>
                      <a:t>13.3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3B2-4A4C-8E59-4BDB71D76566}"/>
                </c:ext>
              </c:extLst>
            </c:dLbl>
            <c:dLbl>
              <c:idx val="4"/>
              <c:tx>
                <c:rich>
                  <a:bodyPr/>
                  <a:lstStyle/>
                  <a:p>
                    <a:r>
                      <a:rPr lang="en-US"/>
                      <a:t>1.32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3B2-4A4C-8E59-4BDB71D76566}"/>
                </c:ext>
              </c:extLst>
            </c:dLbl>
            <c:dLbl>
              <c:idx val="5"/>
              <c:tx>
                <c:rich>
                  <a:bodyPr/>
                  <a:lstStyle/>
                  <a:p>
                    <a:r>
                      <a:rPr lang="en-US"/>
                      <a:t>98.58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3B2-4A4C-8E59-4BDB71D76566}"/>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rz. ugkg'!$C$18:$C$23</c:f>
              <c:strCache>
                <c:ptCount val="6"/>
                <c:pt idx="0">
                  <c:v>2-r</c:v>
                </c:pt>
                <c:pt idx="1">
                  <c:v>3-r</c:v>
                </c:pt>
                <c:pt idx="2">
                  <c:v>4-r</c:v>
                </c:pt>
                <c:pt idx="3">
                  <c:v>5-r</c:v>
                </c:pt>
                <c:pt idx="4">
                  <c:v>6-r</c:v>
                </c:pt>
                <c:pt idx="5">
                  <c:v>∑16 WWA</c:v>
                </c:pt>
              </c:strCache>
            </c:strRef>
          </c:cat>
          <c:val>
            <c:numRef>
              <c:f>'wykr rz. ugkg'!$D$18:$D$23</c:f>
              <c:numCache>
                <c:formatCode>General</c:formatCode>
                <c:ptCount val="6"/>
                <c:pt idx="0">
                  <c:v>51.99</c:v>
                </c:pt>
                <c:pt idx="1">
                  <c:v>13.870000000000001</c:v>
                </c:pt>
                <c:pt idx="2">
                  <c:v>18.100000000000001</c:v>
                </c:pt>
                <c:pt idx="3">
                  <c:v>13.299999999999999</c:v>
                </c:pt>
                <c:pt idx="4">
                  <c:v>1.32</c:v>
                </c:pt>
                <c:pt idx="5">
                  <c:v>98.58</c:v>
                </c:pt>
              </c:numCache>
            </c:numRef>
          </c:val>
          <c:extLst>
            <c:ext xmlns:c16="http://schemas.microsoft.com/office/drawing/2014/chart" uri="{C3380CC4-5D6E-409C-BE32-E72D297353CC}">
              <c16:uniqueId val="{00000006-63B2-4A4C-8E59-4BDB71D76566}"/>
            </c:ext>
          </c:extLst>
        </c:ser>
        <c:ser>
          <c:idx val="1"/>
          <c:order val="1"/>
          <c:tx>
            <c:strRef>
              <c:f>'wykr rz. ugkg'!$E$17</c:f>
              <c:strCache>
                <c:ptCount val="1"/>
                <c:pt idx="0">
                  <c:v>R2</c:v>
                </c:pt>
              </c:strCache>
            </c:strRef>
          </c:tx>
          <c:spPr>
            <a:solidFill>
              <a:schemeClr val="accent2"/>
            </a:solidFill>
            <a:ln>
              <a:noFill/>
            </a:ln>
            <a:effectLst/>
          </c:spPr>
          <c:invertIfNegative val="0"/>
          <c:dLbls>
            <c:dLbl>
              <c:idx val="0"/>
              <c:layout>
                <c:manualLayout>
                  <c:x val="5.5555555555555428E-3"/>
                  <c:y val="4.6296296296295444E-3"/>
                </c:manualLayout>
              </c:layout>
              <c:tx>
                <c:rich>
                  <a:bodyPr/>
                  <a:lstStyle/>
                  <a:p>
                    <a:r>
                      <a:rPr lang="en-US"/>
                      <a:t>77.79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3B2-4A4C-8E59-4BDB71D76566}"/>
                </c:ext>
              </c:extLst>
            </c:dLbl>
            <c:dLbl>
              <c:idx val="1"/>
              <c:tx>
                <c:rich>
                  <a:bodyPr/>
                  <a:lstStyle/>
                  <a:p>
                    <a:r>
                      <a:rPr lang="en-US"/>
                      <a:t>14.88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63B2-4A4C-8E59-4BDB71D76566}"/>
                </c:ext>
              </c:extLst>
            </c:dLbl>
            <c:dLbl>
              <c:idx val="2"/>
              <c:tx>
                <c:rich>
                  <a:bodyPr/>
                  <a:lstStyle/>
                  <a:p>
                    <a:r>
                      <a:rPr lang="en-US"/>
                      <a:t>29.16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3B2-4A4C-8E59-4BDB71D76566}"/>
                </c:ext>
              </c:extLst>
            </c:dLbl>
            <c:dLbl>
              <c:idx val="3"/>
              <c:tx>
                <c:rich>
                  <a:bodyPr/>
                  <a:lstStyle/>
                  <a:p>
                    <a:r>
                      <a:rPr lang="en-US"/>
                      <a:t>18.4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63B2-4A4C-8E59-4BDB71D76566}"/>
                </c:ext>
              </c:extLst>
            </c:dLbl>
            <c:dLbl>
              <c:idx val="4"/>
              <c:tx>
                <c:rich>
                  <a:bodyPr/>
                  <a:lstStyle/>
                  <a:p>
                    <a:r>
                      <a:rPr lang="en-US"/>
                      <a:t>1.36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63B2-4A4C-8E59-4BDB71D76566}"/>
                </c:ext>
              </c:extLst>
            </c:dLbl>
            <c:dLbl>
              <c:idx val="5"/>
              <c:tx>
                <c:rich>
                  <a:bodyPr/>
                  <a:lstStyle/>
                  <a:p>
                    <a:r>
                      <a:rPr lang="en-US"/>
                      <a:t>141.56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63B2-4A4C-8E59-4BDB71D76566}"/>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rz. ugkg'!$C$18:$C$23</c:f>
              <c:strCache>
                <c:ptCount val="6"/>
                <c:pt idx="0">
                  <c:v>2-r</c:v>
                </c:pt>
                <c:pt idx="1">
                  <c:v>3-r</c:v>
                </c:pt>
                <c:pt idx="2">
                  <c:v>4-r</c:v>
                </c:pt>
                <c:pt idx="3">
                  <c:v>5-r</c:v>
                </c:pt>
                <c:pt idx="4">
                  <c:v>6-r</c:v>
                </c:pt>
                <c:pt idx="5">
                  <c:v>∑16 WWA</c:v>
                </c:pt>
              </c:strCache>
            </c:strRef>
          </c:cat>
          <c:val>
            <c:numRef>
              <c:f>'wykr rz. ugkg'!$E$18:$E$23</c:f>
              <c:numCache>
                <c:formatCode>General</c:formatCode>
                <c:ptCount val="6"/>
                <c:pt idx="0">
                  <c:v>77.760000000000005</c:v>
                </c:pt>
                <c:pt idx="1">
                  <c:v>14.879999999999999</c:v>
                </c:pt>
                <c:pt idx="2">
                  <c:v>29.160000000000004</c:v>
                </c:pt>
                <c:pt idx="3">
                  <c:v>18.400000000000002</c:v>
                </c:pt>
                <c:pt idx="4">
                  <c:v>1.3599999999999999</c:v>
                </c:pt>
                <c:pt idx="5">
                  <c:v>141.56000000000003</c:v>
                </c:pt>
              </c:numCache>
            </c:numRef>
          </c:val>
          <c:extLst>
            <c:ext xmlns:c16="http://schemas.microsoft.com/office/drawing/2014/chart" uri="{C3380CC4-5D6E-409C-BE32-E72D297353CC}">
              <c16:uniqueId val="{0000000D-63B2-4A4C-8E59-4BDB71D76566}"/>
            </c:ext>
          </c:extLst>
        </c:ser>
        <c:ser>
          <c:idx val="2"/>
          <c:order val="2"/>
          <c:tx>
            <c:strRef>
              <c:f>'wykr rz. ugkg'!$F$17</c:f>
              <c:strCache>
                <c:ptCount val="1"/>
                <c:pt idx="0">
                  <c:v>R3</c:v>
                </c:pt>
              </c:strCache>
            </c:strRef>
          </c:tx>
          <c:spPr>
            <a:solidFill>
              <a:schemeClr val="accent3"/>
            </a:solidFill>
            <a:ln>
              <a:noFill/>
            </a:ln>
            <a:effectLst/>
          </c:spPr>
          <c:invertIfNegative val="0"/>
          <c:dLbls>
            <c:dLbl>
              <c:idx val="0"/>
              <c:tx>
                <c:rich>
                  <a:bodyPr/>
                  <a:lstStyle/>
                  <a:p>
                    <a:r>
                      <a:rPr lang="en-US"/>
                      <a:t>53.93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63B2-4A4C-8E59-4BDB71D76566}"/>
                </c:ext>
              </c:extLst>
            </c:dLbl>
            <c:dLbl>
              <c:idx val="1"/>
              <c:tx>
                <c:rich>
                  <a:bodyPr/>
                  <a:lstStyle/>
                  <a:p>
                    <a:r>
                      <a:rPr lang="en-US"/>
                      <a:t>8.88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63B2-4A4C-8E59-4BDB71D76566}"/>
                </c:ext>
              </c:extLst>
            </c:dLbl>
            <c:dLbl>
              <c:idx val="2"/>
              <c:tx>
                <c:rich>
                  <a:bodyPr/>
                  <a:lstStyle/>
                  <a:p>
                    <a:r>
                      <a:rPr lang="en-US"/>
                      <a:t>13.42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63B2-4A4C-8E59-4BDB71D76566}"/>
                </c:ext>
              </c:extLst>
            </c:dLbl>
            <c:dLbl>
              <c:idx val="3"/>
              <c:tx>
                <c:rich>
                  <a:bodyPr/>
                  <a:lstStyle/>
                  <a:p>
                    <a:r>
                      <a:rPr lang="en-US"/>
                      <a:t>9.03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63B2-4A4C-8E59-4BDB71D76566}"/>
                </c:ext>
              </c:extLst>
            </c:dLbl>
            <c:dLbl>
              <c:idx val="4"/>
              <c:tx>
                <c:rich>
                  <a:bodyPr/>
                  <a:lstStyle/>
                  <a:p>
                    <a:r>
                      <a:rPr lang="en-US"/>
                      <a:t>0.95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63B2-4A4C-8E59-4BDB71D76566}"/>
                </c:ext>
              </c:extLst>
            </c:dLbl>
            <c:dLbl>
              <c:idx val="5"/>
              <c:tx>
                <c:rich>
                  <a:bodyPr/>
                  <a:lstStyle/>
                  <a:p>
                    <a:r>
                      <a:rPr lang="en-US"/>
                      <a:t>86.21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63B2-4A4C-8E59-4BDB71D76566}"/>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rz. ugkg'!$C$18:$C$23</c:f>
              <c:strCache>
                <c:ptCount val="6"/>
                <c:pt idx="0">
                  <c:v>2-r</c:v>
                </c:pt>
                <c:pt idx="1">
                  <c:v>3-r</c:v>
                </c:pt>
                <c:pt idx="2">
                  <c:v>4-r</c:v>
                </c:pt>
                <c:pt idx="3">
                  <c:v>5-r</c:v>
                </c:pt>
                <c:pt idx="4">
                  <c:v>6-r</c:v>
                </c:pt>
                <c:pt idx="5">
                  <c:v>∑16 WWA</c:v>
                </c:pt>
              </c:strCache>
            </c:strRef>
          </c:cat>
          <c:val>
            <c:numRef>
              <c:f>'wykr rz. ugkg'!$F$18:$F$23</c:f>
              <c:numCache>
                <c:formatCode>General</c:formatCode>
                <c:ptCount val="6"/>
                <c:pt idx="0">
                  <c:v>53.93</c:v>
                </c:pt>
                <c:pt idx="1">
                  <c:v>8.879999999999999</c:v>
                </c:pt>
                <c:pt idx="2">
                  <c:v>13.419999999999998</c:v>
                </c:pt>
                <c:pt idx="3">
                  <c:v>9.0299999999999994</c:v>
                </c:pt>
                <c:pt idx="4">
                  <c:v>0.95</c:v>
                </c:pt>
                <c:pt idx="5">
                  <c:v>86.210000000000008</c:v>
                </c:pt>
              </c:numCache>
            </c:numRef>
          </c:val>
          <c:extLst>
            <c:ext xmlns:c16="http://schemas.microsoft.com/office/drawing/2014/chart" uri="{C3380CC4-5D6E-409C-BE32-E72D297353CC}">
              <c16:uniqueId val="{00000014-63B2-4A4C-8E59-4BDB71D76566}"/>
            </c:ext>
          </c:extLst>
        </c:ser>
        <c:ser>
          <c:idx val="3"/>
          <c:order val="3"/>
          <c:tx>
            <c:strRef>
              <c:f>'wykr rz. ugkg'!$G$17</c:f>
              <c:strCache>
                <c:ptCount val="1"/>
                <c:pt idx="0">
                  <c:v>R4</c:v>
                </c:pt>
              </c:strCache>
            </c:strRef>
          </c:tx>
          <c:spPr>
            <a:solidFill>
              <a:schemeClr val="accent4"/>
            </a:solidFill>
            <a:ln>
              <a:noFill/>
            </a:ln>
            <a:effectLst/>
          </c:spPr>
          <c:invertIfNegative val="0"/>
          <c:dLbls>
            <c:dLbl>
              <c:idx val="0"/>
              <c:tx>
                <c:rich>
                  <a:bodyPr/>
                  <a:lstStyle/>
                  <a:p>
                    <a:r>
                      <a:rPr lang="en-US"/>
                      <a:t>52.39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63B2-4A4C-8E59-4BDB71D76566}"/>
                </c:ext>
              </c:extLst>
            </c:dLbl>
            <c:dLbl>
              <c:idx val="1"/>
              <c:tx>
                <c:rich>
                  <a:bodyPr/>
                  <a:lstStyle/>
                  <a:p>
                    <a:r>
                      <a:rPr lang="en-US"/>
                      <a:t>9.9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63B2-4A4C-8E59-4BDB71D76566}"/>
                </c:ext>
              </c:extLst>
            </c:dLbl>
            <c:dLbl>
              <c:idx val="2"/>
              <c:tx>
                <c:rich>
                  <a:bodyPr/>
                  <a:lstStyle/>
                  <a:p>
                    <a:r>
                      <a:rPr lang="en-US"/>
                      <a:t>19.47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63B2-4A4C-8E59-4BDB71D76566}"/>
                </c:ext>
              </c:extLst>
            </c:dLbl>
            <c:dLbl>
              <c:idx val="3"/>
              <c:tx>
                <c:rich>
                  <a:bodyPr/>
                  <a:lstStyle/>
                  <a:p>
                    <a:r>
                      <a:rPr lang="en-US"/>
                      <a:t>12.5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63B2-4A4C-8E59-4BDB71D76566}"/>
                </c:ext>
              </c:extLst>
            </c:dLbl>
            <c:dLbl>
              <c:idx val="4"/>
              <c:tx>
                <c:rich>
                  <a:bodyPr/>
                  <a:lstStyle/>
                  <a:p>
                    <a:r>
                      <a:rPr lang="en-US"/>
                      <a:t>0.76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63B2-4A4C-8E59-4BDB71D76566}"/>
                </c:ext>
              </c:extLst>
            </c:dLbl>
            <c:dLbl>
              <c:idx val="5"/>
              <c:tx>
                <c:rich>
                  <a:bodyPr/>
                  <a:lstStyle/>
                  <a:p>
                    <a:r>
                      <a:rPr lang="en-US"/>
                      <a:t>95.02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63B2-4A4C-8E59-4BDB71D76566}"/>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rz. ugkg'!$C$18:$C$23</c:f>
              <c:strCache>
                <c:ptCount val="6"/>
                <c:pt idx="0">
                  <c:v>2-r</c:v>
                </c:pt>
                <c:pt idx="1">
                  <c:v>3-r</c:v>
                </c:pt>
                <c:pt idx="2">
                  <c:v>4-r</c:v>
                </c:pt>
                <c:pt idx="3">
                  <c:v>5-r</c:v>
                </c:pt>
                <c:pt idx="4">
                  <c:v>6-r</c:v>
                </c:pt>
                <c:pt idx="5">
                  <c:v>∑16 WWA</c:v>
                </c:pt>
              </c:strCache>
            </c:strRef>
          </c:cat>
          <c:val>
            <c:numRef>
              <c:f>'wykr rz. ugkg'!$G$18:$G$23</c:f>
              <c:numCache>
                <c:formatCode>General</c:formatCode>
                <c:ptCount val="6"/>
                <c:pt idx="0">
                  <c:v>52.39</c:v>
                </c:pt>
                <c:pt idx="1">
                  <c:v>9.9</c:v>
                </c:pt>
                <c:pt idx="2">
                  <c:v>19.47</c:v>
                </c:pt>
                <c:pt idx="3">
                  <c:v>12.5</c:v>
                </c:pt>
                <c:pt idx="4">
                  <c:v>0.76</c:v>
                </c:pt>
                <c:pt idx="5">
                  <c:v>95.02</c:v>
                </c:pt>
              </c:numCache>
            </c:numRef>
          </c:val>
          <c:extLst>
            <c:ext xmlns:c16="http://schemas.microsoft.com/office/drawing/2014/chart" uri="{C3380CC4-5D6E-409C-BE32-E72D297353CC}">
              <c16:uniqueId val="{0000001B-63B2-4A4C-8E59-4BDB71D76566}"/>
            </c:ext>
          </c:extLst>
        </c:ser>
        <c:ser>
          <c:idx val="4"/>
          <c:order val="4"/>
          <c:tx>
            <c:strRef>
              <c:f>'wykr rz. ugkg'!$H$17</c:f>
              <c:strCache>
                <c:ptCount val="1"/>
                <c:pt idx="0">
                  <c:v>R5</c:v>
                </c:pt>
              </c:strCache>
            </c:strRef>
          </c:tx>
          <c:spPr>
            <a:solidFill>
              <a:schemeClr val="accent5"/>
            </a:solidFill>
            <a:ln>
              <a:noFill/>
            </a:ln>
            <a:effectLst/>
          </c:spPr>
          <c:invertIfNegative val="0"/>
          <c:dLbls>
            <c:dLbl>
              <c:idx val="0"/>
              <c:tx>
                <c:rich>
                  <a:bodyPr/>
                  <a:lstStyle/>
                  <a:p>
                    <a:r>
                      <a:rPr lang="en-US"/>
                      <a:t>34.03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63B2-4A4C-8E59-4BDB71D76566}"/>
                </c:ext>
              </c:extLst>
            </c:dLbl>
            <c:dLbl>
              <c:idx val="1"/>
              <c:tx>
                <c:rich>
                  <a:bodyPr/>
                  <a:lstStyle/>
                  <a:p>
                    <a:r>
                      <a:rPr lang="en-US"/>
                      <a:t>8.25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63B2-4A4C-8E59-4BDB71D76566}"/>
                </c:ext>
              </c:extLst>
            </c:dLbl>
            <c:dLbl>
              <c:idx val="2"/>
              <c:tx>
                <c:rich>
                  <a:bodyPr/>
                  <a:lstStyle/>
                  <a:p>
                    <a:r>
                      <a:rPr lang="en-US"/>
                      <a:t>27.95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E-63B2-4A4C-8E59-4BDB71D76566}"/>
                </c:ext>
              </c:extLst>
            </c:dLbl>
            <c:dLbl>
              <c:idx val="3"/>
              <c:tx>
                <c:rich>
                  <a:bodyPr/>
                  <a:lstStyle/>
                  <a:p>
                    <a:r>
                      <a:rPr lang="en-US"/>
                      <a:t>10.56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63B2-4A4C-8E59-4BDB71D76566}"/>
                </c:ext>
              </c:extLst>
            </c:dLbl>
            <c:dLbl>
              <c:idx val="4"/>
              <c:tx>
                <c:rich>
                  <a:bodyPr/>
                  <a:lstStyle/>
                  <a:p>
                    <a:r>
                      <a:rPr lang="en-US"/>
                      <a:t>0.86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0-63B2-4A4C-8E59-4BDB71D76566}"/>
                </c:ext>
              </c:extLst>
            </c:dLbl>
            <c:dLbl>
              <c:idx val="5"/>
              <c:tx>
                <c:rich>
                  <a:bodyPr/>
                  <a:lstStyle/>
                  <a:p>
                    <a:r>
                      <a:rPr lang="en-US"/>
                      <a:t>81.65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63B2-4A4C-8E59-4BDB71D76566}"/>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rz. ugkg'!$C$18:$C$23</c:f>
              <c:strCache>
                <c:ptCount val="6"/>
                <c:pt idx="0">
                  <c:v>2-r</c:v>
                </c:pt>
                <c:pt idx="1">
                  <c:v>3-r</c:v>
                </c:pt>
                <c:pt idx="2">
                  <c:v>4-r</c:v>
                </c:pt>
                <c:pt idx="3">
                  <c:v>5-r</c:v>
                </c:pt>
                <c:pt idx="4">
                  <c:v>6-r</c:v>
                </c:pt>
                <c:pt idx="5">
                  <c:v>∑16 WWA</c:v>
                </c:pt>
              </c:strCache>
            </c:strRef>
          </c:cat>
          <c:val>
            <c:numRef>
              <c:f>'wykr rz. ugkg'!$H$18:$H$23</c:f>
              <c:numCache>
                <c:formatCode>General</c:formatCode>
                <c:ptCount val="6"/>
                <c:pt idx="0">
                  <c:v>34.03</c:v>
                </c:pt>
                <c:pt idx="1">
                  <c:v>8.25</c:v>
                </c:pt>
                <c:pt idx="2">
                  <c:v>27.95</c:v>
                </c:pt>
                <c:pt idx="3">
                  <c:v>10.56</c:v>
                </c:pt>
                <c:pt idx="4">
                  <c:v>0.86</c:v>
                </c:pt>
                <c:pt idx="5">
                  <c:v>81.650000000000006</c:v>
                </c:pt>
              </c:numCache>
            </c:numRef>
          </c:val>
          <c:extLst>
            <c:ext xmlns:c16="http://schemas.microsoft.com/office/drawing/2014/chart" uri="{C3380CC4-5D6E-409C-BE32-E72D297353CC}">
              <c16:uniqueId val="{00000022-63B2-4A4C-8E59-4BDB71D76566}"/>
            </c:ext>
          </c:extLst>
        </c:ser>
        <c:ser>
          <c:idx val="5"/>
          <c:order val="5"/>
          <c:tx>
            <c:strRef>
              <c:f>'wykr rz. ugkg'!$I$17</c:f>
              <c:strCache>
                <c:ptCount val="1"/>
                <c:pt idx="0">
                  <c:v>R6</c:v>
                </c:pt>
              </c:strCache>
            </c:strRef>
          </c:tx>
          <c:spPr>
            <a:solidFill>
              <a:schemeClr val="accent6"/>
            </a:solidFill>
            <a:ln>
              <a:noFill/>
            </a:ln>
            <a:effectLst/>
          </c:spPr>
          <c:invertIfNegative val="0"/>
          <c:dLbls>
            <c:dLbl>
              <c:idx val="0"/>
              <c:tx>
                <c:rich>
                  <a:bodyPr/>
                  <a:lstStyle/>
                  <a:p>
                    <a:r>
                      <a:rPr lang="en-US"/>
                      <a:t>68.45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63B2-4A4C-8E59-4BDB71D76566}"/>
                </c:ext>
              </c:extLst>
            </c:dLbl>
            <c:dLbl>
              <c:idx val="1"/>
              <c:tx>
                <c:rich>
                  <a:bodyPr/>
                  <a:lstStyle/>
                  <a:p>
                    <a:r>
                      <a:rPr lang="en-US"/>
                      <a:t>15.33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4-63B2-4A4C-8E59-4BDB71D76566}"/>
                </c:ext>
              </c:extLst>
            </c:dLbl>
            <c:dLbl>
              <c:idx val="2"/>
              <c:tx>
                <c:rich>
                  <a:bodyPr/>
                  <a:lstStyle/>
                  <a:p>
                    <a:r>
                      <a:rPr lang="en-US"/>
                      <a:t>50.99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5-63B2-4A4C-8E59-4BDB71D76566}"/>
                </c:ext>
              </c:extLst>
            </c:dLbl>
            <c:dLbl>
              <c:idx val="3"/>
              <c:tx>
                <c:rich>
                  <a:bodyPr/>
                  <a:lstStyle/>
                  <a:p>
                    <a:r>
                      <a:rPr lang="en-US"/>
                      <a:t>27.95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6-63B2-4A4C-8E59-4BDB71D76566}"/>
                </c:ext>
              </c:extLst>
            </c:dLbl>
            <c:dLbl>
              <c:idx val="4"/>
              <c:tx>
                <c:rich>
                  <a:bodyPr/>
                  <a:lstStyle/>
                  <a:p>
                    <a:r>
                      <a:rPr lang="en-US"/>
                      <a:t>1.73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7-63B2-4A4C-8E59-4BDB71D76566}"/>
                </c:ext>
              </c:extLst>
            </c:dLbl>
            <c:dLbl>
              <c:idx val="5"/>
              <c:tx>
                <c:rich>
                  <a:bodyPr/>
                  <a:lstStyle/>
                  <a:p>
                    <a:r>
                      <a:rPr lang="en-US"/>
                      <a:t>164.45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8-63B2-4A4C-8E59-4BDB71D76566}"/>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rz. ugkg'!$C$18:$C$23</c:f>
              <c:strCache>
                <c:ptCount val="6"/>
                <c:pt idx="0">
                  <c:v>2-r</c:v>
                </c:pt>
                <c:pt idx="1">
                  <c:v>3-r</c:v>
                </c:pt>
                <c:pt idx="2">
                  <c:v>4-r</c:v>
                </c:pt>
                <c:pt idx="3">
                  <c:v>5-r</c:v>
                </c:pt>
                <c:pt idx="4">
                  <c:v>6-r</c:v>
                </c:pt>
                <c:pt idx="5">
                  <c:v>∑16 WWA</c:v>
                </c:pt>
              </c:strCache>
            </c:strRef>
          </c:cat>
          <c:val>
            <c:numRef>
              <c:f>'wykr rz. ugkg'!$I$18:$I$23</c:f>
              <c:numCache>
                <c:formatCode>General</c:formatCode>
                <c:ptCount val="6"/>
                <c:pt idx="0">
                  <c:v>68.45</c:v>
                </c:pt>
                <c:pt idx="1">
                  <c:v>15.329999999999998</c:v>
                </c:pt>
                <c:pt idx="2">
                  <c:v>50.99</c:v>
                </c:pt>
                <c:pt idx="3">
                  <c:v>27.95</c:v>
                </c:pt>
                <c:pt idx="4">
                  <c:v>1.73</c:v>
                </c:pt>
                <c:pt idx="5">
                  <c:v>164.45</c:v>
                </c:pt>
              </c:numCache>
            </c:numRef>
          </c:val>
          <c:extLst>
            <c:ext xmlns:c16="http://schemas.microsoft.com/office/drawing/2014/chart" uri="{C3380CC4-5D6E-409C-BE32-E72D297353CC}">
              <c16:uniqueId val="{00000029-63B2-4A4C-8E59-4BDB71D76566}"/>
            </c:ext>
          </c:extLst>
        </c:ser>
        <c:ser>
          <c:idx val="6"/>
          <c:order val="6"/>
          <c:tx>
            <c:strRef>
              <c:f>'wykr rz. ugkg'!$J$17</c:f>
              <c:strCache>
                <c:ptCount val="1"/>
                <c:pt idx="0">
                  <c:v>R7</c:v>
                </c:pt>
              </c:strCache>
            </c:strRef>
          </c:tx>
          <c:spPr>
            <a:solidFill>
              <a:schemeClr val="accent1">
                <a:lumMod val="60000"/>
              </a:schemeClr>
            </a:solidFill>
            <a:ln>
              <a:noFill/>
            </a:ln>
            <a:effectLst/>
          </c:spPr>
          <c:invertIfNegative val="0"/>
          <c:dLbls>
            <c:dLbl>
              <c:idx val="0"/>
              <c:tx>
                <c:rich>
                  <a:bodyPr/>
                  <a:lstStyle/>
                  <a:p>
                    <a:r>
                      <a:rPr lang="en-US"/>
                      <a:t>49.11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A-63B2-4A4C-8E59-4BDB71D76566}"/>
                </c:ext>
              </c:extLst>
            </c:dLbl>
            <c:dLbl>
              <c:idx val="1"/>
              <c:tx>
                <c:rich>
                  <a:bodyPr/>
                  <a:lstStyle/>
                  <a:p>
                    <a:r>
                      <a:rPr lang="en-US"/>
                      <a:t>15.68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B-63B2-4A4C-8E59-4BDB71D76566}"/>
                </c:ext>
              </c:extLst>
            </c:dLbl>
            <c:dLbl>
              <c:idx val="2"/>
              <c:tx>
                <c:rich>
                  <a:bodyPr/>
                  <a:lstStyle/>
                  <a:p>
                    <a:r>
                      <a:rPr lang="en-US"/>
                      <a:t>37.14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C-63B2-4A4C-8E59-4BDB71D76566}"/>
                </c:ext>
              </c:extLst>
            </c:dLbl>
            <c:dLbl>
              <c:idx val="3"/>
              <c:tx>
                <c:rich>
                  <a:bodyPr/>
                  <a:lstStyle/>
                  <a:p>
                    <a:r>
                      <a:rPr lang="en-US"/>
                      <a:t>11.56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D-63B2-4A4C-8E59-4BDB71D76566}"/>
                </c:ext>
              </c:extLst>
            </c:dLbl>
            <c:dLbl>
              <c:idx val="4"/>
              <c:tx>
                <c:rich>
                  <a:bodyPr/>
                  <a:lstStyle/>
                  <a:p>
                    <a:r>
                      <a:rPr lang="en-US"/>
                      <a:t>2.27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E-63B2-4A4C-8E59-4BDB71D76566}"/>
                </c:ext>
              </c:extLst>
            </c:dLbl>
            <c:dLbl>
              <c:idx val="5"/>
              <c:tx>
                <c:rich>
                  <a:bodyPr/>
                  <a:lstStyle/>
                  <a:p>
                    <a:r>
                      <a:rPr lang="en-US"/>
                      <a:t>115.76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F-63B2-4A4C-8E59-4BDB71D76566}"/>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rz. ugkg'!$C$18:$C$23</c:f>
              <c:strCache>
                <c:ptCount val="6"/>
                <c:pt idx="0">
                  <c:v>2-r</c:v>
                </c:pt>
                <c:pt idx="1">
                  <c:v>3-r</c:v>
                </c:pt>
                <c:pt idx="2">
                  <c:v>4-r</c:v>
                </c:pt>
                <c:pt idx="3">
                  <c:v>5-r</c:v>
                </c:pt>
                <c:pt idx="4">
                  <c:v>6-r</c:v>
                </c:pt>
                <c:pt idx="5">
                  <c:v>∑16 WWA</c:v>
                </c:pt>
              </c:strCache>
            </c:strRef>
          </c:cat>
          <c:val>
            <c:numRef>
              <c:f>'wykr rz. ugkg'!$J$18:$J$23</c:f>
              <c:numCache>
                <c:formatCode>General</c:formatCode>
                <c:ptCount val="6"/>
                <c:pt idx="0">
                  <c:v>49.11</c:v>
                </c:pt>
                <c:pt idx="1">
                  <c:v>15.68</c:v>
                </c:pt>
                <c:pt idx="2">
                  <c:v>37.14</c:v>
                </c:pt>
                <c:pt idx="3">
                  <c:v>11.56</c:v>
                </c:pt>
                <c:pt idx="4">
                  <c:v>2.27</c:v>
                </c:pt>
                <c:pt idx="5">
                  <c:v>115.75999999999999</c:v>
                </c:pt>
              </c:numCache>
            </c:numRef>
          </c:val>
          <c:extLst>
            <c:ext xmlns:c16="http://schemas.microsoft.com/office/drawing/2014/chart" uri="{C3380CC4-5D6E-409C-BE32-E72D297353CC}">
              <c16:uniqueId val="{00000030-63B2-4A4C-8E59-4BDB71D76566}"/>
            </c:ext>
          </c:extLst>
        </c:ser>
        <c:ser>
          <c:idx val="7"/>
          <c:order val="7"/>
          <c:tx>
            <c:strRef>
              <c:f>'wykr rz. ugkg'!$K$17</c:f>
              <c:strCache>
                <c:ptCount val="1"/>
                <c:pt idx="0">
                  <c:v>R8</c:v>
                </c:pt>
              </c:strCache>
            </c:strRef>
          </c:tx>
          <c:spPr>
            <a:solidFill>
              <a:schemeClr val="accent2">
                <a:lumMod val="60000"/>
              </a:schemeClr>
            </a:solidFill>
            <a:ln>
              <a:noFill/>
            </a:ln>
            <a:effectLst/>
          </c:spPr>
          <c:invertIfNegative val="0"/>
          <c:dLbls>
            <c:dLbl>
              <c:idx val="0"/>
              <c:tx>
                <c:rich>
                  <a:bodyPr/>
                  <a:lstStyle/>
                  <a:p>
                    <a:r>
                      <a:rPr lang="en-US"/>
                      <a:t>95.87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1-63B2-4A4C-8E59-4BDB71D76566}"/>
                </c:ext>
              </c:extLst>
            </c:dLbl>
            <c:dLbl>
              <c:idx val="1"/>
              <c:tx>
                <c:rich>
                  <a:bodyPr/>
                  <a:lstStyle/>
                  <a:p>
                    <a:r>
                      <a:rPr lang="en-US"/>
                      <a:t>26.51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2-63B2-4A4C-8E59-4BDB71D76566}"/>
                </c:ext>
              </c:extLst>
            </c:dLbl>
            <c:dLbl>
              <c:idx val="2"/>
              <c:tx>
                <c:rich>
                  <a:bodyPr/>
                  <a:lstStyle/>
                  <a:p>
                    <a:r>
                      <a:rPr lang="en-US"/>
                      <a:t>84.17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3-63B2-4A4C-8E59-4BDB71D76566}"/>
                </c:ext>
              </c:extLst>
            </c:dLbl>
            <c:dLbl>
              <c:idx val="3"/>
              <c:tx>
                <c:rich>
                  <a:bodyPr/>
                  <a:lstStyle/>
                  <a:p>
                    <a:r>
                      <a:rPr lang="en-US"/>
                      <a:t>31.06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4-63B2-4A4C-8E59-4BDB71D76566}"/>
                </c:ext>
              </c:extLst>
            </c:dLbl>
            <c:dLbl>
              <c:idx val="4"/>
              <c:tx>
                <c:rich>
                  <a:bodyPr/>
                  <a:lstStyle/>
                  <a:p>
                    <a:r>
                      <a:rPr lang="en-US"/>
                      <a:t>2.85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5-63B2-4A4C-8E59-4BDB71D76566}"/>
                </c:ext>
              </c:extLst>
            </c:dLbl>
            <c:dLbl>
              <c:idx val="5"/>
              <c:tx>
                <c:rich>
                  <a:bodyPr/>
                  <a:lstStyle/>
                  <a:p>
                    <a:r>
                      <a:rPr lang="en-US"/>
                      <a:t>240.46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36-63B2-4A4C-8E59-4BDB71D76566}"/>
                </c:ext>
              </c:extLst>
            </c:dLbl>
            <c:spPr>
              <a:noFill/>
              <a:ln>
                <a:noFill/>
              </a:ln>
              <a:effectLst/>
            </c:spPr>
            <c:txPr>
              <a:bodyPr rot="-5400000" spcFirstLastPara="1" vertOverflow="ellipsis" wrap="square" lIns="38100" tIns="19050" rIns="38100" bIns="19050" anchor="ctr" anchorCtr="1">
                <a:spAutoFit/>
              </a:bodyPr>
              <a:lstStyle/>
              <a:p>
                <a:pPr>
                  <a:defRPr sz="700" b="0" i="0" u="none" strike="noStrike" kern="1200" baseline="0">
                    <a:solidFill>
                      <a:schemeClr val="tx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'wykr rz. ugkg'!$C$18:$C$23</c:f>
              <c:strCache>
                <c:ptCount val="6"/>
                <c:pt idx="0">
                  <c:v>2-r</c:v>
                </c:pt>
                <c:pt idx="1">
                  <c:v>3-r</c:v>
                </c:pt>
                <c:pt idx="2">
                  <c:v>4-r</c:v>
                </c:pt>
                <c:pt idx="3">
                  <c:v>5-r</c:v>
                </c:pt>
                <c:pt idx="4">
                  <c:v>6-r</c:v>
                </c:pt>
                <c:pt idx="5">
                  <c:v>∑16 WWA</c:v>
                </c:pt>
              </c:strCache>
            </c:strRef>
          </c:cat>
          <c:val>
            <c:numRef>
              <c:f>'wykr rz. ugkg'!$K$18:$K$23</c:f>
              <c:numCache>
                <c:formatCode>General</c:formatCode>
                <c:ptCount val="6"/>
                <c:pt idx="0">
                  <c:v>95.87</c:v>
                </c:pt>
                <c:pt idx="1">
                  <c:v>26.509999999999998</c:v>
                </c:pt>
                <c:pt idx="2">
                  <c:v>84.169999999999987</c:v>
                </c:pt>
                <c:pt idx="3">
                  <c:v>31.06</c:v>
                </c:pt>
                <c:pt idx="4">
                  <c:v>2.8499999999999996</c:v>
                </c:pt>
                <c:pt idx="5">
                  <c:v>240.45999999999998</c:v>
                </c:pt>
              </c:numCache>
            </c:numRef>
          </c:val>
          <c:extLst>
            <c:ext xmlns:c16="http://schemas.microsoft.com/office/drawing/2014/chart" uri="{C3380CC4-5D6E-409C-BE32-E72D297353CC}">
              <c16:uniqueId val="{00000037-63B2-4A4C-8E59-4BDB71D76566}"/>
            </c:ext>
          </c:extLst>
        </c:ser>
        <c:dLbls>
          <c:showLegendKey val="0"/>
          <c:showVal val="1"/>
          <c:showCatName val="0"/>
          <c:showSerName val="0"/>
          <c:showPercent val="0"/>
          <c:showBubbleSize val="0"/>
        </c:dLbls>
        <c:gapWidth val="219"/>
        <c:overlap val="-27"/>
        <c:axId val="406674784"/>
        <c:axId val="406675344"/>
      </c:barChart>
      <c:catAx>
        <c:axId val="40667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06675344"/>
        <c:crosses val="autoZero"/>
        <c:auto val="1"/>
        <c:lblAlgn val="ctr"/>
        <c:lblOffset val="100"/>
        <c:noMultiLvlLbl val="0"/>
      </c:catAx>
      <c:valAx>
        <c:axId val="406675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pl-PL" sz="900">
                    <a:solidFill>
                      <a:schemeClr val="tx1"/>
                    </a:solidFill>
                  </a:rPr>
                  <a:t>[µg/kg DM]</a:t>
                </a:r>
              </a:p>
            </c:rich>
          </c:tx>
          <c:layout>
            <c:manualLayout>
              <c:xMode val="edge"/>
              <c:yMode val="edge"/>
              <c:x val="2.2222222222222223E-2"/>
              <c:y val="0.3536956838728491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0667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643925381810495"/>
          <c:y val="7.6788830715532289E-2"/>
          <c:w val="0.69438144057496165"/>
          <c:h val="0.71948825768506686"/>
        </c:manualLayout>
      </c:layout>
      <c:bar3DChart>
        <c:barDir val="col"/>
        <c:grouping val="percentStacked"/>
        <c:varyColors val="0"/>
        <c:ser>
          <c:idx val="0"/>
          <c:order val="0"/>
          <c:tx>
            <c:strRef>
              <c:f>'pszenica dane do wykresu'!$D$62</c:f>
              <c:strCache>
                <c:ptCount val="1"/>
                <c:pt idx="0">
                  <c:v>3-r</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cat>
            <c:strRef>
              <c:f>'pszenica dane do wykresu'!$E$61:$L$61</c:f>
              <c:strCache>
                <c:ptCount val="8"/>
                <c:pt idx="0">
                  <c:v>P1</c:v>
                </c:pt>
                <c:pt idx="1">
                  <c:v>P2</c:v>
                </c:pt>
                <c:pt idx="2">
                  <c:v>P3</c:v>
                </c:pt>
                <c:pt idx="3">
                  <c:v>P4</c:v>
                </c:pt>
                <c:pt idx="4">
                  <c:v>P5</c:v>
                </c:pt>
                <c:pt idx="5">
                  <c:v>P6</c:v>
                </c:pt>
                <c:pt idx="6">
                  <c:v>P7</c:v>
                </c:pt>
                <c:pt idx="7">
                  <c:v>P8</c:v>
                </c:pt>
              </c:strCache>
            </c:strRef>
          </c:cat>
          <c:val>
            <c:numRef>
              <c:f>'pszenica dane do wykresu'!$E$62:$L$62</c:f>
              <c:numCache>
                <c:formatCode>0.0</c:formatCode>
                <c:ptCount val="8"/>
                <c:pt idx="0">
                  <c:v>14.875307341060768</c:v>
                </c:pt>
                <c:pt idx="1">
                  <c:v>15.064853883419284</c:v>
                </c:pt>
                <c:pt idx="2">
                  <c:v>12.244382731633427</c:v>
                </c:pt>
                <c:pt idx="3">
                  <c:v>9.862542955326461</c:v>
                </c:pt>
                <c:pt idx="4">
                  <c:v>10.27168517014171</c:v>
                </c:pt>
                <c:pt idx="5">
                  <c:v>12.466163271121243</c:v>
                </c:pt>
                <c:pt idx="6">
                  <c:v>13.25687048484397</c:v>
                </c:pt>
                <c:pt idx="7">
                  <c:v>11.880032675924845</c:v>
                </c:pt>
              </c:numCache>
            </c:numRef>
          </c:val>
          <c:extLst>
            <c:ext xmlns:c16="http://schemas.microsoft.com/office/drawing/2014/chart" uri="{C3380CC4-5D6E-409C-BE32-E72D297353CC}">
              <c16:uniqueId val="{00000000-B2CC-499F-8AAA-1516DAD96609}"/>
            </c:ext>
          </c:extLst>
        </c:ser>
        <c:ser>
          <c:idx val="1"/>
          <c:order val="1"/>
          <c:tx>
            <c:strRef>
              <c:f>'pszenica dane do wykresu'!$D$63</c:f>
              <c:strCache>
                <c:ptCount val="1"/>
                <c:pt idx="0">
                  <c:v>4-r</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cat>
            <c:strRef>
              <c:f>'pszenica dane do wykresu'!$E$61:$L$61</c:f>
              <c:strCache>
                <c:ptCount val="8"/>
                <c:pt idx="0">
                  <c:v>P1</c:v>
                </c:pt>
                <c:pt idx="1">
                  <c:v>P2</c:v>
                </c:pt>
                <c:pt idx="2">
                  <c:v>P3</c:v>
                </c:pt>
                <c:pt idx="3">
                  <c:v>P4</c:v>
                </c:pt>
                <c:pt idx="4">
                  <c:v>P5</c:v>
                </c:pt>
                <c:pt idx="5">
                  <c:v>P6</c:v>
                </c:pt>
                <c:pt idx="6">
                  <c:v>P7</c:v>
                </c:pt>
                <c:pt idx="7">
                  <c:v>P8</c:v>
                </c:pt>
              </c:strCache>
            </c:strRef>
          </c:cat>
          <c:val>
            <c:numRef>
              <c:f>'pszenica dane do wykresu'!$E$63:$L$63</c:f>
              <c:numCache>
                <c:formatCode>0.0</c:formatCode>
                <c:ptCount val="8"/>
                <c:pt idx="0">
                  <c:v>14.822620302072357</c:v>
                </c:pt>
                <c:pt idx="1">
                  <c:v>26.73855289889045</c:v>
                </c:pt>
                <c:pt idx="2">
                  <c:v>15.854582176218123</c:v>
                </c:pt>
                <c:pt idx="3">
                  <c:v>10.515463917525777</c:v>
                </c:pt>
                <c:pt idx="4">
                  <c:v>28.495351566025818</c:v>
                </c:pt>
                <c:pt idx="5">
                  <c:v>21.570024219974357</c:v>
                </c:pt>
                <c:pt idx="6">
                  <c:v>19.676770685931331</c:v>
                </c:pt>
                <c:pt idx="7">
                  <c:v>20.655852491539271</c:v>
                </c:pt>
              </c:numCache>
            </c:numRef>
          </c:val>
          <c:extLst>
            <c:ext xmlns:c16="http://schemas.microsoft.com/office/drawing/2014/chart" uri="{C3380CC4-5D6E-409C-BE32-E72D297353CC}">
              <c16:uniqueId val="{00000001-B2CC-499F-8AAA-1516DAD96609}"/>
            </c:ext>
          </c:extLst>
        </c:ser>
        <c:ser>
          <c:idx val="2"/>
          <c:order val="2"/>
          <c:tx>
            <c:strRef>
              <c:f>'pszenica dane do wykresu'!$D$64</c:f>
              <c:strCache>
                <c:ptCount val="1"/>
                <c:pt idx="0">
                  <c:v>5-r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cat>
            <c:strRef>
              <c:f>'pszenica dane do wykresu'!$E$61:$L$61</c:f>
              <c:strCache>
                <c:ptCount val="8"/>
                <c:pt idx="0">
                  <c:v>P1</c:v>
                </c:pt>
                <c:pt idx="1">
                  <c:v>P2</c:v>
                </c:pt>
                <c:pt idx="2">
                  <c:v>P3</c:v>
                </c:pt>
                <c:pt idx="3">
                  <c:v>P4</c:v>
                </c:pt>
                <c:pt idx="4">
                  <c:v>P5</c:v>
                </c:pt>
                <c:pt idx="5">
                  <c:v>P6</c:v>
                </c:pt>
                <c:pt idx="6">
                  <c:v>P7</c:v>
                </c:pt>
                <c:pt idx="7">
                  <c:v>P8</c:v>
                </c:pt>
              </c:strCache>
            </c:strRef>
          </c:cat>
          <c:val>
            <c:numRef>
              <c:f>'pszenica dane do wykresu'!$E$64:$L$64</c:f>
              <c:numCache>
                <c:formatCode>0.0</c:formatCode>
                <c:ptCount val="8"/>
                <c:pt idx="0">
                  <c:v>18.967334035827186</c:v>
                </c:pt>
                <c:pt idx="1">
                  <c:v>19.596812001875293</c:v>
                </c:pt>
                <c:pt idx="2">
                  <c:v>18.505427922241857</c:v>
                </c:pt>
                <c:pt idx="3">
                  <c:v>17.560137457044672</c:v>
                </c:pt>
                <c:pt idx="4">
                  <c:v>14.315371423413669</c:v>
                </c:pt>
                <c:pt idx="5">
                  <c:v>20.743695683145749</c:v>
                </c:pt>
                <c:pt idx="6">
                  <c:v>16.258285544053027</c:v>
                </c:pt>
                <c:pt idx="7">
                  <c:v>13.980627844555958</c:v>
                </c:pt>
              </c:numCache>
            </c:numRef>
          </c:val>
          <c:extLst>
            <c:ext xmlns:c16="http://schemas.microsoft.com/office/drawing/2014/chart" uri="{C3380CC4-5D6E-409C-BE32-E72D297353CC}">
              <c16:uniqueId val="{00000002-B2CC-499F-8AAA-1516DAD96609}"/>
            </c:ext>
          </c:extLst>
        </c:ser>
        <c:ser>
          <c:idx val="3"/>
          <c:order val="3"/>
          <c:tx>
            <c:strRef>
              <c:f>'pszenica dane do wykresu'!$D$65</c:f>
              <c:strCache>
                <c:ptCount val="1"/>
                <c:pt idx="0">
                  <c:v>6-r</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invertIfNegative val="0"/>
          <c:cat>
            <c:strRef>
              <c:f>'pszenica dane do wykresu'!$E$61:$L$61</c:f>
              <c:strCache>
                <c:ptCount val="8"/>
                <c:pt idx="0">
                  <c:v>P1</c:v>
                </c:pt>
                <c:pt idx="1">
                  <c:v>P2</c:v>
                </c:pt>
                <c:pt idx="2">
                  <c:v>P3</c:v>
                </c:pt>
                <c:pt idx="3">
                  <c:v>P4</c:v>
                </c:pt>
                <c:pt idx="4">
                  <c:v>P5</c:v>
                </c:pt>
                <c:pt idx="5">
                  <c:v>P6</c:v>
                </c:pt>
                <c:pt idx="6">
                  <c:v>P7</c:v>
                </c:pt>
                <c:pt idx="7">
                  <c:v>P8</c:v>
                </c:pt>
              </c:strCache>
            </c:strRef>
          </c:cat>
          <c:val>
            <c:numRef>
              <c:f>'pszenica dane do wykresu'!$E$65:$L$65</c:f>
              <c:numCache>
                <c:formatCode>0.0</c:formatCode>
                <c:ptCount val="8"/>
                <c:pt idx="0">
                  <c:v>1.2644889357218125</c:v>
                </c:pt>
                <c:pt idx="1">
                  <c:v>1.1564306922956711</c:v>
                </c:pt>
                <c:pt idx="2">
                  <c:v>1.2370613481444079</c:v>
                </c:pt>
                <c:pt idx="3">
                  <c:v>1.168384879725086</c:v>
                </c:pt>
                <c:pt idx="4">
                  <c:v>0.64085206246051096</c:v>
                </c:pt>
                <c:pt idx="5">
                  <c:v>1.0115401054281237</c:v>
                </c:pt>
                <c:pt idx="6">
                  <c:v>0.85648320548149237</c:v>
                </c:pt>
                <c:pt idx="7">
                  <c:v>0.71186836270276577</c:v>
                </c:pt>
              </c:numCache>
            </c:numRef>
          </c:val>
          <c:extLst>
            <c:ext xmlns:c16="http://schemas.microsoft.com/office/drawing/2014/chart" uri="{C3380CC4-5D6E-409C-BE32-E72D297353CC}">
              <c16:uniqueId val="{00000003-B2CC-499F-8AAA-1516DAD96609}"/>
            </c:ext>
          </c:extLst>
        </c:ser>
        <c:dLbls>
          <c:showLegendKey val="0"/>
          <c:showVal val="0"/>
          <c:showCatName val="0"/>
          <c:showSerName val="0"/>
          <c:showPercent val="0"/>
          <c:showBubbleSize val="0"/>
        </c:dLbls>
        <c:gapWidth val="75"/>
        <c:gapDepth val="75"/>
        <c:shape val="box"/>
        <c:axId val="406679264"/>
        <c:axId val="406679824"/>
        <c:axId val="0"/>
      </c:bar3DChart>
      <c:catAx>
        <c:axId val="4066792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pl-PL" b="0" i="0">
                    <a:effectLst/>
                  </a:rPr>
                  <a:t>Object</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406679824"/>
        <c:crosses val="autoZero"/>
        <c:auto val="1"/>
        <c:lblAlgn val="ctr"/>
        <c:lblOffset val="100"/>
        <c:noMultiLvlLbl val="0"/>
      </c:catAx>
      <c:valAx>
        <c:axId val="406679824"/>
        <c:scaling>
          <c:orientation val="minMax"/>
        </c:scaling>
        <c:delete val="0"/>
        <c:axPos val="l"/>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06679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601159230096238"/>
          <c:y val="8.7962962962962965E-2"/>
          <c:w val="0.73310144312768977"/>
          <c:h val="0.714247158895714"/>
        </c:manualLayout>
      </c:layout>
      <c:bar3DChart>
        <c:barDir val="col"/>
        <c:grouping val="percentStacked"/>
        <c:varyColors val="0"/>
        <c:ser>
          <c:idx val="0"/>
          <c:order val="0"/>
          <c:tx>
            <c:strRef>
              <c:f>'rze na 100% i wykres'!$E$98</c:f>
              <c:strCache>
                <c:ptCount val="1"/>
                <c:pt idx="0">
                  <c:v>3-r</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cat>
            <c:strRef>
              <c:f>'rze na 100% i wykres'!$F$97:$M$97</c:f>
              <c:strCache>
                <c:ptCount val="8"/>
                <c:pt idx="0">
                  <c:v>R1</c:v>
                </c:pt>
                <c:pt idx="1">
                  <c:v>R2</c:v>
                </c:pt>
                <c:pt idx="2">
                  <c:v>R3</c:v>
                </c:pt>
                <c:pt idx="3">
                  <c:v>R4</c:v>
                </c:pt>
                <c:pt idx="4">
                  <c:v>R5</c:v>
                </c:pt>
                <c:pt idx="5">
                  <c:v>R6</c:v>
                </c:pt>
                <c:pt idx="6">
                  <c:v>R7</c:v>
                </c:pt>
                <c:pt idx="7">
                  <c:v>R8</c:v>
                </c:pt>
              </c:strCache>
            </c:strRef>
          </c:cat>
          <c:val>
            <c:numRef>
              <c:f>'rze na 100% i wykres'!$F$98:$M$98</c:f>
              <c:numCache>
                <c:formatCode>0.0</c:formatCode>
                <c:ptCount val="8"/>
                <c:pt idx="0">
                  <c:v>14.069791032663826</c:v>
                </c:pt>
                <c:pt idx="1">
                  <c:v>10.511443910709238</c:v>
                </c:pt>
                <c:pt idx="2">
                  <c:v>10.300429184549355</c:v>
                </c:pt>
                <c:pt idx="3">
                  <c:v>10.418859187539466</c:v>
                </c:pt>
                <c:pt idx="4">
                  <c:v>10.104102878138395</c:v>
                </c:pt>
                <c:pt idx="5">
                  <c:v>9.3219823654606255</c:v>
                </c:pt>
                <c:pt idx="6">
                  <c:v>13.545266067726331</c:v>
                </c:pt>
                <c:pt idx="7">
                  <c:v>11.024702653247942</c:v>
                </c:pt>
              </c:numCache>
            </c:numRef>
          </c:val>
          <c:extLst>
            <c:ext xmlns:c16="http://schemas.microsoft.com/office/drawing/2014/chart" uri="{C3380CC4-5D6E-409C-BE32-E72D297353CC}">
              <c16:uniqueId val="{00000000-5D6C-43B4-9EEE-FD6FCAED064C}"/>
            </c:ext>
          </c:extLst>
        </c:ser>
        <c:ser>
          <c:idx val="1"/>
          <c:order val="1"/>
          <c:tx>
            <c:strRef>
              <c:f>'rze na 100% i wykres'!$E$99</c:f>
              <c:strCache>
                <c:ptCount val="1"/>
                <c:pt idx="0">
                  <c:v>4-r</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cat>
            <c:strRef>
              <c:f>'rze na 100% i wykres'!$F$97:$M$97</c:f>
              <c:strCache>
                <c:ptCount val="8"/>
                <c:pt idx="0">
                  <c:v>R1</c:v>
                </c:pt>
                <c:pt idx="1">
                  <c:v>R2</c:v>
                </c:pt>
                <c:pt idx="2">
                  <c:v>R3</c:v>
                </c:pt>
                <c:pt idx="3">
                  <c:v>R4</c:v>
                </c:pt>
                <c:pt idx="4">
                  <c:v>R5</c:v>
                </c:pt>
                <c:pt idx="5">
                  <c:v>R6</c:v>
                </c:pt>
                <c:pt idx="6">
                  <c:v>R7</c:v>
                </c:pt>
                <c:pt idx="7">
                  <c:v>R8</c:v>
                </c:pt>
              </c:strCache>
            </c:strRef>
          </c:cat>
          <c:val>
            <c:numRef>
              <c:f>'rze na 100% i wykres'!$F$99:$M$99</c:f>
              <c:numCache>
                <c:formatCode>0.0</c:formatCode>
                <c:ptCount val="8"/>
                <c:pt idx="0">
                  <c:v>18.360722256035711</c:v>
                </c:pt>
                <c:pt idx="1">
                  <c:v>20.599039276631817</c:v>
                </c:pt>
                <c:pt idx="2">
                  <c:v>15.56663960097436</c:v>
                </c:pt>
                <c:pt idx="3">
                  <c:v>20.490423068827617</c:v>
                </c:pt>
                <c:pt idx="4">
                  <c:v>34.231475811390077</c:v>
                </c:pt>
                <c:pt idx="5">
                  <c:v>31.006384919428399</c:v>
                </c:pt>
                <c:pt idx="6">
                  <c:v>32.083621285418111</c:v>
                </c:pt>
                <c:pt idx="7">
                  <c:v>35.003742826249685</c:v>
                </c:pt>
              </c:numCache>
            </c:numRef>
          </c:val>
          <c:extLst>
            <c:ext xmlns:c16="http://schemas.microsoft.com/office/drawing/2014/chart" uri="{C3380CC4-5D6E-409C-BE32-E72D297353CC}">
              <c16:uniqueId val="{00000001-5D6C-43B4-9EEE-FD6FCAED064C}"/>
            </c:ext>
          </c:extLst>
        </c:ser>
        <c:ser>
          <c:idx val="2"/>
          <c:order val="2"/>
          <c:tx>
            <c:strRef>
              <c:f>'rze na 100% i wykres'!$E$100</c:f>
              <c:strCache>
                <c:ptCount val="1"/>
                <c:pt idx="0">
                  <c:v>5-r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cat>
            <c:strRef>
              <c:f>'rze na 100% i wykres'!$F$97:$M$97</c:f>
              <c:strCache>
                <c:ptCount val="8"/>
                <c:pt idx="0">
                  <c:v>R1</c:v>
                </c:pt>
                <c:pt idx="1">
                  <c:v>R2</c:v>
                </c:pt>
                <c:pt idx="2">
                  <c:v>R3</c:v>
                </c:pt>
                <c:pt idx="3">
                  <c:v>R4</c:v>
                </c:pt>
                <c:pt idx="4">
                  <c:v>R5</c:v>
                </c:pt>
                <c:pt idx="5">
                  <c:v>R6</c:v>
                </c:pt>
                <c:pt idx="6">
                  <c:v>R7</c:v>
                </c:pt>
                <c:pt idx="7">
                  <c:v>R8</c:v>
                </c:pt>
              </c:strCache>
            </c:strRef>
          </c:cat>
          <c:val>
            <c:numRef>
              <c:f>'rze na 100% i wykres'!$F$100:$M$100</c:f>
              <c:numCache>
                <c:formatCode>0.0</c:formatCode>
                <c:ptCount val="8"/>
                <c:pt idx="0">
                  <c:v>13.491580442280382</c:v>
                </c:pt>
                <c:pt idx="1">
                  <c:v>12.998022040124328</c:v>
                </c:pt>
                <c:pt idx="2">
                  <c:v>10.474422920774849</c:v>
                </c:pt>
                <c:pt idx="3">
                  <c:v>13.155125236792255</c:v>
                </c:pt>
                <c:pt idx="4">
                  <c:v>12.933251684017145</c:v>
                </c:pt>
                <c:pt idx="5">
                  <c:v>16.996047430830039</c:v>
                </c:pt>
                <c:pt idx="6">
                  <c:v>9.9861782999308915</c:v>
                </c:pt>
                <c:pt idx="7">
                  <c:v>12.916909257256926</c:v>
                </c:pt>
              </c:numCache>
            </c:numRef>
          </c:val>
          <c:extLst>
            <c:ext xmlns:c16="http://schemas.microsoft.com/office/drawing/2014/chart" uri="{C3380CC4-5D6E-409C-BE32-E72D297353CC}">
              <c16:uniqueId val="{00000002-5D6C-43B4-9EEE-FD6FCAED064C}"/>
            </c:ext>
          </c:extLst>
        </c:ser>
        <c:ser>
          <c:idx val="3"/>
          <c:order val="3"/>
          <c:tx>
            <c:strRef>
              <c:f>'rze na 100% i wykres'!$E$101</c:f>
              <c:strCache>
                <c:ptCount val="1"/>
                <c:pt idx="0">
                  <c:v>6-r</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invertIfNegative val="0"/>
          <c:cat>
            <c:strRef>
              <c:f>'rze na 100% i wykres'!$F$97:$M$97</c:f>
              <c:strCache>
                <c:ptCount val="8"/>
                <c:pt idx="0">
                  <c:v>R1</c:v>
                </c:pt>
                <c:pt idx="1">
                  <c:v>R2</c:v>
                </c:pt>
                <c:pt idx="2">
                  <c:v>R3</c:v>
                </c:pt>
                <c:pt idx="3">
                  <c:v>R4</c:v>
                </c:pt>
                <c:pt idx="4">
                  <c:v>R5</c:v>
                </c:pt>
                <c:pt idx="5">
                  <c:v>R6</c:v>
                </c:pt>
                <c:pt idx="6">
                  <c:v>R7</c:v>
                </c:pt>
                <c:pt idx="7">
                  <c:v>R8</c:v>
                </c:pt>
              </c:strCache>
            </c:strRef>
          </c:cat>
          <c:val>
            <c:numRef>
              <c:f>'rze na 100% i wykres'!$F$101:$M$101</c:f>
              <c:numCache>
                <c:formatCode>0.0</c:formatCode>
                <c:ptCount val="8"/>
                <c:pt idx="0">
                  <c:v>1.3390139987827145</c:v>
                </c:pt>
                <c:pt idx="1">
                  <c:v>0.96072336818310233</c:v>
                </c:pt>
                <c:pt idx="2">
                  <c:v>1.1019603294281406</c:v>
                </c:pt>
                <c:pt idx="3">
                  <c:v>0.79983161439696904</c:v>
                </c:pt>
                <c:pt idx="4">
                  <c:v>1.0532761788120024</c:v>
                </c:pt>
                <c:pt idx="5">
                  <c:v>1.0519914867740956</c:v>
                </c:pt>
                <c:pt idx="6">
                  <c:v>1.9609536973047685</c:v>
                </c:pt>
                <c:pt idx="7">
                  <c:v>1.1852283124012308</c:v>
                </c:pt>
              </c:numCache>
            </c:numRef>
          </c:val>
          <c:extLst>
            <c:ext xmlns:c16="http://schemas.microsoft.com/office/drawing/2014/chart" uri="{C3380CC4-5D6E-409C-BE32-E72D297353CC}">
              <c16:uniqueId val="{00000003-5D6C-43B4-9EEE-FD6FCAED064C}"/>
            </c:ext>
          </c:extLst>
        </c:ser>
        <c:dLbls>
          <c:showLegendKey val="0"/>
          <c:showVal val="0"/>
          <c:showCatName val="0"/>
          <c:showSerName val="0"/>
          <c:showPercent val="0"/>
          <c:showBubbleSize val="0"/>
        </c:dLbls>
        <c:gapWidth val="75"/>
        <c:gapDepth val="75"/>
        <c:shape val="box"/>
        <c:axId val="406683744"/>
        <c:axId val="406684304"/>
        <c:axId val="0"/>
      </c:bar3DChart>
      <c:catAx>
        <c:axId val="40668374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pl-PL" b="0" i="0">
                    <a:effectLst/>
                  </a:rPr>
                  <a:t>Object</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06684304"/>
        <c:crosses val="autoZero"/>
        <c:auto val="1"/>
        <c:lblAlgn val="ctr"/>
        <c:lblOffset val="100"/>
        <c:noMultiLvlLbl val="0"/>
      </c:catAx>
      <c:valAx>
        <c:axId val="406684304"/>
        <c:scaling>
          <c:orientation val="minMax"/>
        </c:scaling>
        <c:delete val="0"/>
        <c:axPos val="l"/>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4066837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FE34-CCAC-4203-8AD2-E02A9B6EA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9</Pages>
  <Words>4829</Words>
  <Characters>28975</Characters>
  <Application>Microsoft Office Word</Application>
  <DocSecurity>0</DocSecurity>
  <Lines>241</Lines>
  <Paragraphs>67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Jasia</dc:creator>
  <cp:keywords/>
  <dc:description/>
  <cp:lastModifiedBy>Janusz Dabrowski NA</cp:lastModifiedBy>
  <cp:revision>23</cp:revision>
  <cp:lastPrinted>2024-04-16T11:06:00Z</cp:lastPrinted>
  <dcterms:created xsi:type="dcterms:W3CDTF">2024-02-05T10:28:00Z</dcterms:created>
  <dcterms:modified xsi:type="dcterms:W3CDTF">2024-04-16T11:10:00Z</dcterms:modified>
</cp:coreProperties>
</file>