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40514E" w:rsidRPr="00B56BEE" w14:paraId="1845E878" w14:textId="77777777" w:rsidTr="00386ABE">
        <w:trPr>
          <w:trHeight w:hRule="exact" w:val="142"/>
        </w:trPr>
        <w:tc>
          <w:tcPr>
            <w:tcW w:w="709" w:type="dxa"/>
            <w:vMerge w:val="restart"/>
            <w:shd w:val="clear" w:color="auto" w:fill="auto"/>
            <w:vAlign w:val="center"/>
          </w:tcPr>
          <w:p w14:paraId="7358E7D1" w14:textId="77777777" w:rsidR="0040514E" w:rsidRPr="00B56BEE" w:rsidRDefault="0040514E" w:rsidP="00386ABE">
            <w:pPr>
              <w:rPr>
                <w:lang w:val="en-GB"/>
              </w:rPr>
            </w:pPr>
            <w:bookmarkStart w:id="0" w:name="_Hlk145412337"/>
            <w:bookmarkStart w:id="1" w:name="_Hlk103340665"/>
            <w:bookmarkStart w:id="2" w:name="_Hlk24804592"/>
            <w:bookmarkEnd w:id="0"/>
            <w:bookmarkEnd w:id="1"/>
            <w:r w:rsidRPr="00B56BEE">
              <w:rPr>
                <w:noProof/>
                <w:lang w:val="en-GB"/>
              </w:rPr>
              <w:drawing>
                <wp:anchor distT="0" distB="0" distL="114300" distR="114300" simplePos="0" relativeHeight="251659264" behindDoc="0" locked="0" layoutInCell="1" allowOverlap="1" wp14:anchorId="542EA1B0" wp14:editId="1BFDC684">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34C22D05" w14:textId="77777777" w:rsidR="0040514E" w:rsidRPr="00B56BEE" w:rsidRDefault="0040514E" w:rsidP="00386ABE">
            <w:pPr>
              <w:jc w:val="center"/>
              <w:rPr>
                <w:lang w:val="en-GB"/>
              </w:rPr>
            </w:pPr>
          </w:p>
        </w:tc>
      </w:tr>
      <w:tr w:rsidR="0040514E" w:rsidRPr="00B56BEE" w14:paraId="150B9D4F" w14:textId="77777777" w:rsidTr="00386ABE">
        <w:trPr>
          <w:trHeight w:hRule="exact" w:val="283"/>
        </w:trPr>
        <w:tc>
          <w:tcPr>
            <w:tcW w:w="709" w:type="dxa"/>
            <w:vMerge/>
            <w:shd w:val="clear" w:color="auto" w:fill="auto"/>
          </w:tcPr>
          <w:p w14:paraId="4CF3FA4A" w14:textId="77777777" w:rsidR="0040514E" w:rsidRPr="00B56BEE" w:rsidRDefault="0040514E" w:rsidP="00386ABE">
            <w:pPr>
              <w:jc w:val="center"/>
              <w:rPr>
                <w:lang w:val="en-GB"/>
              </w:rPr>
            </w:pPr>
          </w:p>
        </w:tc>
        <w:tc>
          <w:tcPr>
            <w:tcW w:w="8930" w:type="dxa"/>
            <w:gridSpan w:val="3"/>
            <w:tcBorders>
              <w:bottom w:val="single" w:sz="2" w:space="0" w:color="auto"/>
            </w:tcBorders>
            <w:shd w:val="clear" w:color="auto" w:fill="auto"/>
            <w:vAlign w:val="center"/>
          </w:tcPr>
          <w:p w14:paraId="46D5D9A6" w14:textId="77777777" w:rsidR="0040514E" w:rsidRPr="00B56BEE" w:rsidRDefault="0040514E" w:rsidP="00386ABE">
            <w:pPr>
              <w:jc w:val="center"/>
              <w:rPr>
                <w:lang w:val="en-GB"/>
              </w:rPr>
            </w:pPr>
            <w:proofErr w:type="spellStart"/>
            <w:r w:rsidRPr="00A879A0">
              <w:rPr>
                <w:b/>
                <w:sz w:val="20"/>
                <w:szCs w:val="20"/>
                <w:lang w:val="en-GB"/>
              </w:rPr>
              <w:t>Rocznik</w:t>
            </w:r>
            <w:proofErr w:type="spellEnd"/>
            <w:r w:rsidRPr="00A879A0">
              <w:rPr>
                <w:b/>
                <w:sz w:val="20"/>
                <w:szCs w:val="20"/>
                <w:lang w:val="en-GB"/>
              </w:rPr>
              <w:t xml:space="preserve"> </w:t>
            </w:r>
            <w:proofErr w:type="spellStart"/>
            <w:r w:rsidRPr="00A879A0">
              <w:rPr>
                <w:b/>
                <w:sz w:val="20"/>
                <w:szCs w:val="20"/>
                <w:lang w:val="en-GB"/>
              </w:rPr>
              <w:t>Ochrona</w:t>
            </w:r>
            <w:proofErr w:type="spellEnd"/>
            <w:r w:rsidRPr="00A879A0">
              <w:rPr>
                <w:b/>
                <w:sz w:val="20"/>
                <w:szCs w:val="20"/>
                <w:lang w:val="en-GB"/>
              </w:rPr>
              <w:t xml:space="preserve"> </w:t>
            </w:r>
            <w:proofErr w:type="spellStart"/>
            <w:r w:rsidRPr="00A879A0">
              <w:rPr>
                <w:b/>
                <w:sz w:val="20"/>
                <w:szCs w:val="20"/>
                <w:lang w:val="en-GB"/>
              </w:rPr>
              <w:t>Środowiska</w:t>
            </w:r>
            <w:proofErr w:type="spellEnd"/>
          </w:p>
        </w:tc>
      </w:tr>
      <w:tr w:rsidR="0040514E" w:rsidRPr="00B56BEE" w14:paraId="5660DF82" w14:textId="77777777" w:rsidTr="00386ABE">
        <w:trPr>
          <w:trHeight w:hRule="exact" w:val="283"/>
        </w:trPr>
        <w:tc>
          <w:tcPr>
            <w:tcW w:w="709" w:type="dxa"/>
            <w:vMerge/>
            <w:shd w:val="clear" w:color="auto" w:fill="auto"/>
          </w:tcPr>
          <w:p w14:paraId="799E97AB" w14:textId="77777777" w:rsidR="0040514E" w:rsidRPr="00B56BEE" w:rsidRDefault="0040514E" w:rsidP="00386ABE">
            <w:pPr>
              <w:jc w:val="center"/>
              <w:rPr>
                <w:lang w:val="en-GB"/>
              </w:rPr>
            </w:pPr>
          </w:p>
        </w:tc>
        <w:tc>
          <w:tcPr>
            <w:tcW w:w="992" w:type="dxa"/>
            <w:tcBorders>
              <w:top w:val="single" w:sz="2" w:space="0" w:color="auto"/>
              <w:bottom w:val="single" w:sz="2" w:space="0" w:color="auto"/>
            </w:tcBorders>
            <w:shd w:val="clear" w:color="auto" w:fill="auto"/>
            <w:vAlign w:val="center"/>
          </w:tcPr>
          <w:p w14:paraId="542D6F42" w14:textId="77777777" w:rsidR="0040514E" w:rsidRPr="00B56BEE" w:rsidRDefault="0040514E" w:rsidP="00386ABE">
            <w:pPr>
              <w:rPr>
                <w:sz w:val="18"/>
                <w:szCs w:val="18"/>
                <w:lang w:val="en-GB"/>
              </w:rPr>
            </w:pPr>
            <w:r w:rsidRPr="00B56BEE">
              <w:rPr>
                <w:sz w:val="18"/>
                <w:szCs w:val="18"/>
                <w:lang w:val="en-GB"/>
              </w:rPr>
              <w:t>Volume 26</w:t>
            </w:r>
          </w:p>
        </w:tc>
        <w:tc>
          <w:tcPr>
            <w:tcW w:w="6304" w:type="dxa"/>
            <w:tcBorders>
              <w:top w:val="single" w:sz="2" w:space="0" w:color="auto"/>
              <w:bottom w:val="single" w:sz="2" w:space="0" w:color="auto"/>
            </w:tcBorders>
            <w:shd w:val="clear" w:color="auto" w:fill="auto"/>
            <w:vAlign w:val="center"/>
          </w:tcPr>
          <w:p w14:paraId="6E1225CB" w14:textId="77777777" w:rsidR="0040514E" w:rsidRPr="00B56BEE" w:rsidRDefault="0040514E" w:rsidP="00386ABE">
            <w:pPr>
              <w:tabs>
                <w:tab w:val="left" w:pos="3057"/>
              </w:tabs>
              <w:ind w:left="141"/>
              <w:rPr>
                <w:sz w:val="18"/>
                <w:szCs w:val="18"/>
                <w:lang w:val="en-GB"/>
              </w:rPr>
            </w:pPr>
            <w:r w:rsidRPr="00B56BEE">
              <w:rPr>
                <w:sz w:val="18"/>
                <w:szCs w:val="18"/>
                <w:lang w:val="en-GB"/>
              </w:rPr>
              <w:t>Year 2024</w:t>
            </w:r>
            <w:r w:rsidRPr="00B56BEE">
              <w:rPr>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4940CF63" w14:textId="1E45D321" w:rsidR="0040514E" w:rsidRPr="00B56BEE" w:rsidRDefault="0040514E" w:rsidP="00386ABE">
            <w:pPr>
              <w:jc w:val="right"/>
              <w:rPr>
                <w:sz w:val="18"/>
                <w:szCs w:val="18"/>
                <w:lang w:val="en-GB"/>
              </w:rPr>
            </w:pPr>
            <w:r w:rsidRPr="00B56BEE">
              <w:rPr>
                <w:sz w:val="18"/>
                <w:szCs w:val="18"/>
                <w:lang w:val="en-GB"/>
              </w:rPr>
              <w:t xml:space="preserve">pp. </w:t>
            </w:r>
            <w:r w:rsidR="006E3F0E">
              <w:rPr>
                <w:sz w:val="18"/>
                <w:szCs w:val="18"/>
                <w:lang w:val="en-GB"/>
              </w:rPr>
              <w:t>18</w:t>
            </w:r>
            <w:r w:rsidRPr="00B56BEE">
              <w:rPr>
                <w:sz w:val="18"/>
                <w:szCs w:val="18"/>
                <w:lang w:val="en-GB"/>
              </w:rPr>
              <w:t>-</w:t>
            </w:r>
            <w:r w:rsidR="006E3F0E">
              <w:rPr>
                <w:sz w:val="18"/>
                <w:szCs w:val="18"/>
                <w:lang w:val="en-GB"/>
              </w:rPr>
              <w:t>29</w:t>
            </w:r>
          </w:p>
        </w:tc>
      </w:tr>
      <w:tr w:rsidR="0040514E" w:rsidRPr="00F37AA5" w14:paraId="3DEED0B4" w14:textId="77777777" w:rsidTr="00386ABE">
        <w:trPr>
          <w:trHeight w:hRule="exact" w:val="283"/>
        </w:trPr>
        <w:tc>
          <w:tcPr>
            <w:tcW w:w="709" w:type="dxa"/>
            <w:shd w:val="clear" w:color="auto" w:fill="auto"/>
          </w:tcPr>
          <w:p w14:paraId="5D6B5032" w14:textId="77777777" w:rsidR="0040514E" w:rsidRPr="00B56BEE" w:rsidRDefault="0040514E" w:rsidP="00386ABE">
            <w:pPr>
              <w:jc w:val="center"/>
              <w:rPr>
                <w:lang w:val="en-GB"/>
              </w:rPr>
            </w:pPr>
          </w:p>
        </w:tc>
        <w:tc>
          <w:tcPr>
            <w:tcW w:w="8930" w:type="dxa"/>
            <w:gridSpan w:val="3"/>
            <w:tcBorders>
              <w:top w:val="single" w:sz="2" w:space="0" w:color="auto"/>
              <w:bottom w:val="single" w:sz="2" w:space="0" w:color="auto"/>
            </w:tcBorders>
            <w:shd w:val="clear" w:color="auto" w:fill="auto"/>
            <w:vAlign w:val="center"/>
          </w:tcPr>
          <w:p w14:paraId="78F0836C" w14:textId="5364F25F" w:rsidR="0040514E" w:rsidRPr="00B56BEE" w:rsidRDefault="0040514E" w:rsidP="00386ABE">
            <w:pPr>
              <w:tabs>
                <w:tab w:val="right" w:pos="8928"/>
              </w:tabs>
              <w:rPr>
                <w:sz w:val="18"/>
                <w:szCs w:val="18"/>
                <w:lang w:val="en-GB"/>
              </w:rPr>
            </w:pPr>
            <w:r w:rsidRPr="00B56BEE">
              <w:rPr>
                <w:sz w:val="18"/>
                <w:szCs w:val="18"/>
                <w:lang w:val="en-GB"/>
              </w:rPr>
              <w:t>https://doi.org/10.54740/ros.202</w:t>
            </w:r>
            <w:r w:rsidR="00323BD0">
              <w:rPr>
                <w:sz w:val="18"/>
                <w:szCs w:val="18"/>
                <w:lang w:val="en-GB"/>
              </w:rPr>
              <w:t>4</w:t>
            </w:r>
            <w:r w:rsidRPr="00B56BEE">
              <w:rPr>
                <w:sz w:val="18"/>
                <w:szCs w:val="18"/>
                <w:lang w:val="en-GB"/>
              </w:rPr>
              <w:t>.0</w:t>
            </w:r>
            <w:r>
              <w:rPr>
                <w:sz w:val="18"/>
                <w:szCs w:val="18"/>
                <w:lang w:val="en-GB"/>
              </w:rPr>
              <w:t>0</w:t>
            </w:r>
            <w:r w:rsidR="006E3F0E">
              <w:rPr>
                <w:sz w:val="18"/>
                <w:szCs w:val="18"/>
                <w:lang w:val="en-GB"/>
              </w:rPr>
              <w:t>2</w:t>
            </w:r>
            <w:r w:rsidRPr="00B56BEE">
              <w:rPr>
                <w:sz w:val="18"/>
                <w:szCs w:val="18"/>
                <w:lang w:val="en-GB"/>
              </w:rPr>
              <w:tab/>
              <w:t>open access</w:t>
            </w:r>
          </w:p>
        </w:tc>
      </w:tr>
      <w:tr w:rsidR="0040514E" w:rsidRPr="00F37AA5" w14:paraId="29058792" w14:textId="77777777" w:rsidTr="00386ABE">
        <w:trPr>
          <w:trHeight w:hRule="exact" w:val="283"/>
        </w:trPr>
        <w:tc>
          <w:tcPr>
            <w:tcW w:w="709" w:type="dxa"/>
            <w:shd w:val="clear" w:color="auto" w:fill="auto"/>
          </w:tcPr>
          <w:p w14:paraId="0DC956A5" w14:textId="77777777" w:rsidR="0040514E" w:rsidRPr="00B56BEE" w:rsidRDefault="0040514E" w:rsidP="00386ABE">
            <w:pPr>
              <w:jc w:val="center"/>
              <w:rPr>
                <w:lang w:val="en-GB"/>
              </w:rPr>
            </w:pPr>
          </w:p>
        </w:tc>
        <w:tc>
          <w:tcPr>
            <w:tcW w:w="8930" w:type="dxa"/>
            <w:gridSpan w:val="3"/>
            <w:tcBorders>
              <w:top w:val="single" w:sz="2" w:space="0" w:color="auto"/>
            </w:tcBorders>
            <w:shd w:val="clear" w:color="auto" w:fill="auto"/>
            <w:vAlign w:val="center"/>
          </w:tcPr>
          <w:p w14:paraId="000DB5D6" w14:textId="33065B59" w:rsidR="0040514E" w:rsidRPr="00B56BEE" w:rsidRDefault="0040514E" w:rsidP="00323BD0">
            <w:pPr>
              <w:tabs>
                <w:tab w:val="left" w:pos="3788"/>
                <w:tab w:val="right" w:pos="8928"/>
              </w:tabs>
              <w:rPr>
                <w:sz w:val="18"/>
                <w:szCs w:val="18"/>
                <w:lang w:val="en-GB"/>
              </w:rPr>
            </w:pPr>
            <w:r w:rsidRPr="00B56BEE">
              <w:rPr>
                <w:sz w:val="18"/>
                <w:szCs w:val="18"/>
                <w:lang w:val="en-GB"/>
              </w:rPr>
              <w:t>Received: December 2023</w:t>
            </w:r>
            <w:r w:rsidRPr="00B56BEE">
              <w:rPr>
                <w:sz w:val="18"/>
                <w:szCs w:val="18"/>
                <w:lang w:val="en-GB"/>
              </w:rPr>
              <w:tab/>
              <w:t>Accepted: January 202</w:t>
            </w:r>
            <w:r w:rsidR="006E3F0E">
              <w:rPr>
                <w:sz w:val="18"/>
                <w:szCs w:val="18"/>
                <w:lang w:val="en-GB"/>
              </w:rPr>
              <w:t>4</w:t>
            </w:r>
            <w:r w:rsidRPr="00B56BEE">
              <w:rPr>
                <w:sz w:val="18"/>
                <w:szCs w:val="18"/>
                <w:lang w:val="en-GB"/>
              </w:rPr>
              <w:tab/>
              <w:t>Published: January 2024</w:t>
            </w:r>
          </w:p>
        </w:tc>
      </w:tr>
    </w:tbl>
    <w:bookmarkEnd w:id="2"/>
    <w:p w14:paraId="7556AC3A" w14:textId="4D4C864A" w:rsidR="00001477" w:rsidRPr="00323BD0" w:rsidRDefault="00001477" w:rsidP="00323BD0">
      <w:pPr>
        <w:pStyle w:val="Rtytu"/>
      </w:pPr>
      <w:r w:rsidRPr="00323BD0">
        <w:t>Multi-domain, Autonomous Measurement Buoy as an Element of the Water Quality Monitoring and Early Warning System in Rivers and Water Reservoirs</w:t>
      </w:r>
    </w:p>
    <w:p w14:paraId="7F1C8D72" w14:textId="3B8A197B" w:rsidR="00B913B6" w:rsidRPr="004A526C" w:rsidRDefault="00C6307B" w:rsidP="00323BD0">
      <w:pPr>
        <w:pStyle w:val="Rautor"/>
      </w:pPr>
      <w:r w:rsidRPr="004A526C">
        <w:t>Andrzej Błażejewski</w:t>
      </w:r>
      <w:r w:rsidRPr="004A526C">
        <w:rPr>
          <w:vertAlign w:val="superscript"/>
        </w:rPr>
        <w:t>1</w:t>
      </w:r>
      <w:r w:rsidR="00BA6EC3">
        <w:rPr>
          <w:vertAlign w:val="superscript"/>
        </w:rPr>
        <w:t>*</w:t>
      </w:r>
      <w:r w:rsidRPr="004A526C">
        <w:t>, Sebastian Pecolt</w:t>
      </w:r>
      <w:r w:rsidR="00E14951">
        <w:rPr>
          <w:vertAlign w:val="superscript"/>
        </w:rPr>
        <w:t>2</w:t>
      </w:r>
      <w:r w:rsidRPr="004A526C">
        <w:t>, Maciej Grunt</w:t>
      </w:r>
      <w:r w:rsidR="00E14951">
        <w:rPr>
          <w:vertAlign w:val="superscript"/>
        </w:rPr>
        <w:t>3</w:t>
      </w:r>
      <w:r w:rsidRPr="004A526C">
        <w:t>, Gwidon Wieczorek</w:t>
      </w:r>
      <w:r w:rsidR="00E14951">
        <w:rPr>
          <w:vertAlign w:val="superscript"/>
        </w:rPr>
        <w:t>4</w:t>
      </w:r>
      <w:r w:rsidRPr="004A526C">
        <w:t>, Tomasz Królikowski</w:t>
      </w:r>
      <w:r w:rsidR="00E14951">
        <w:rPr>
          <w:vertAlign w:val="superscript"/>
        </w:rPr>
        <w:t>5</w:t>
      </w:r>
    </w:p>
    <w:p w14:paraId="29BA07DF" w14:textId="43FA1137" w:rsidR="00BA6EC3" w:rsidRPr="00BA6EC3" w:rsidRDefault="00C6307B" w:rsidP="00C2303C">
      <w:pPr>
        <w:pStyle w:val="Rafiliacja"/>
        <w:rPr>
          <w:color w:val="000000" w:themeColor="text1"/>
          <w:lang w:val="en-GB"/>
        </w:rPr>
      </w:pPr>
      <w:r w:rsidRPr="004A526C">
        <w:rPr>
          <w:vertAlign w:val="superscript"/>
          <w:lang w:val="en-US"/>
        </w:rPr>
        <w:t>1</w:t>
      </w:r>
      <w:r w:rsidR="00914152" w:rsidRPr="00914152">
        <w:rPr>
          <w:lang w:val="en-GB"/>
        </w:rPr>
        <w:t xml:space="preserve">Faculty of Mechanical Engineering, </w:t>
      </w:r>
      <w:proofErr w:type="spellStart"/>
      <w:r w:rsidR="00914152" w:rsidRPr="00914152">
        <w:rPr>
          <w:lang w:val="en-GB"/>
        </w:rPr>
        <w:t>Koszalin</w:t>
      </w:r>
      <w:proofErr w:type="spellEnd"/>
      <w:r w:rsidR="00914152" w:rsidRPr="00914152">
        <w:rPr>
          <w:lang w:val="en-GB"/>
        </w:rPr>
        <w:t xml:space="preserve"> University of Technology, Poland</w:t>
      </w:r>
      <w:r w:rsidR="00E14951">
        <w:rPr>
          <w:lang w:val="en-GB"/>
        </w:rPr>
        <w:t xml:space="preserve"> </w:t>
      </w:r>
      <w:r w:rsidR="00E14951">
        <w:rPr>
          <w:lang w:val="en-GB"/>
        </w:rPr>
        <w:br/>
      </w:r>
      <w:hyperlink r:id="rId8" w:history="1">
        <w:r w:rsidR="00BA6EC3" w:rsidRPr="00BA6EC3">
          <w:rPr>
            <w:rStyle w:val="Hipercze"/>
            <w:iCs/>
            <w:color w:val="000000" w:themeColor="text1"/>
            <w:szCs w:val="20"/>
            <w:u w:val="none"/>
            <w:lang w:val="en-GB"/>
          </w:rPr>
          <w:t>https://orcid.org/0000-0002-5683-4069</w:t>
        </w:r>
      </w:hyperlink>
    </w:p>
    <w:p w14:paraId="238D2435" w14:textId="3DE2A116" w:rsidR="004A526C" w:rsidRPr="00F37AA5" w:rsidRDefault="00E14951" w:rsidP="00C2303C">
      <w:pPr>
        <w:pStyle w:val="Rafiliacja"/>
        <w:rPr>
          <w:lang w:val="en-GB"/>
        </w:rPr>
      </w:pPr>
      <w:r>
        <w:rPr>
          <w:vertAlign w:val="superscript"/>
          <w:lang w:val="en-US"/>
        </w:rPr>
        <w:t>2</w:t>
      </w:r>
      <w:r w:rsidR="00BA6EC3" w:rsidRPr="00914152">
        <w:rPr>
          <w:lang w:val="en-GB"/>
        </w:rPr>
        <w:t xml:space="preserve">Faculty of Mechanical Engineering, </w:t>
      </w:r>
      <w:proofErr w:type="spellStart"/>
      <w:r w:rsidR="00BA6EC3" w:rsidRPr="00914152">
        <w:rPr>
          <w:lang w:val="en-GB"/>
        </w:rPr>
        <w:t>Koszalin</w:t>
      </w:r>
      <w:proofErr w:type="spellEnd"/>
      <w:r w:rsidR="00BA6EC3" w:rsidRPr="00914152">
        <w:rPr>
          <w:lang w:val="en-GB"/>
        </w:rPr>
        <w:t xml:space="preserve"> University of Technology, Poland</w:t>
      </w:r>
      <w:r>
        <w:rPr>
          <w:lang w:val="en-GB"/>
        </w:rPr>
        <w:t xml:space="preserve"> </w:t>
      </w:r>
      <w:r>
        <w:rPr>
          <w:lang w:val="en-GB"/>
        </w:rPr>
        <w:br/>
      </w:r>
      <w:r w:rsidR="00BA6EC3" w:rsidRPr="00F37AA5">
        <w:rPr>
          <w:lang w:val="en-GB"/>
        </w:rPr>
        <w:t>https://orcid.org/0000-0003-1664-695X</w:t>
      </w:r>
    </w:p>
    <w:p w14:paraId="1A8C2CB1" w14:textId="63B64B88" w:rsidR="00BA6EC3" w:rsidRDefault="00E14951" w:rsidP="00C2303C">
      <w:pPr>
        <w:pStyle w:val="Rafiliacja"/>
      </w:pPr>
      <w:r>
        <w:rPr>
          <w:vertAlign w:val="superscript"/>
        </w:rPr>
        <w:t>3</w:t>
      </w:r>
      <w:r w:rsidR="00914152" w:rsidRPr="00914152">
        <w:t>Hilo Solutions Sp. z o.o.</w:t>
      </w:r>
      <w:r>
        <w:t>,</w:t>
      </w:r>
      <w:r w:rsidR="00914152" w:rsidRPr="00914152">
        <w:t xml:space="preserve"> Szczecinek, Polan</w:t>
      </w:r>
      <w:r w:rsidR="003B54E0">
        <w:t>d</w:t>
      </w:r>
      <w:r>
        <w:t xml:space="preserve"> </w:t>
      </w:r>
      <w:r>
        <w:br/>
      </w:r>
      <w:r w:rsidR="00BA6EC3" w:rsidRPr="00BA6EC3">
        <w:t>https://orcid.org/0000-0001-6327-3557</w:t>
      </w:r>
    </w:p>
    <w:p w14:paraId="603B91BF" w14:textId="637C9811" w:rsidR="00E770C5" w:rsidRPr="00F37AA5" w:rsidRDefault="00E14951" w:rsidP="00C2303C">
      <w:pPr>
        <w:pStyle w:val="Rafiliacja"/>
      </w:pPr>
      <w:r>
        <w:rPr>
          <w:vertAlign w:val="superscript"/>
        </w:rPr>
        <w:t>4</w:t>
      </w:r>
      <w:r w:rsidR="00422A28" w:rsidRPr="00422A28">
        <w:t>Enviwise Sp. z o.o.</w:t>
      </w:r>
      <w:r>
        <w:t>,</w:t>
      </w:r>
      <w:r w:rsidR="00422A28" w:rsidRPr="00422A28">
        <w:t xml:space="preserve"> </w:t>
      </w:r>
      <w:r w:rsidR="00422A28" w:rsidRPr="00F37AA5">
        <w:t>Szczecinek, Poland</w:t>
      </w:r>
    </w:p>
    <w:p w14:paraId="44A7C6F9" w14:textId="4F9291D0" w:rsidR="00BA6EC3" w:rsidRPr="00BA6EC3" w:rsidRDefault="00E14951" w:rsidP="00C2303C">
      <w:pPr>
        <w:pStyle w:val="Rafiliacja"/>
        <w:rPr>
          <w:lang w:val="en-GB"/>
        </w:rPr>
      </w:pPr>
      <w:r>
        <w:rPr>
          <w:vertAlign w:val="superscript"/>
          <w:lang w:val="en-US"/>
        </w:rPr>
        <w:t>5</w:t>
      </w:r>
      <w:r w:rsidR="00BA6EC3" w:rsidRPr="00914152">
        <w:rPr>
          <w:lang w:val="en-GB"/>
        </w:rPr>
        <w:t xml:space="preserve">Faculty of Mechanical Engineering, </w:t>
      </w:r>
      <w:proofErr w:type="spellStart"/>
      <w:r w:rsidR="00BA6EC3" w:rsidRPr="00914152">
        <w:rPr>
          <w:lang w:val="en-GB"/>
        </w:rPr>
        <w:t>Koszalin</w:t>
      </w:r>
      <w:proofErr w:type="spellEnd"/>
      <w:r w:rsidR="00BA6EC3" w:rsidRPr="00914152">
        <w:rPr>
          <w:lang w:val="en-GB"/>
        </w:rPr>
        <w:t xml:space="preserve"> University of Technology, Poland</w:t>
      </w:r>
    </w:p>
    <w:p w14:paraId="6D1FB129" w14:textId="30B83CA3" w:rsidR="00BA6EC3" w:rsidRPr="00633CF1" w:rsidRDefault="00000000" w:rsidP="00C2303C">
      <w:pPr>
        <w:pStyle w:val="Rafiliacja"/>
        <w:rPr>
          <w:color w:val="000000" w:themeColor="text1"/>
          <w:lang w:val="en-AU"/>
        </w:rPr>
      </w:pPr>
      <w:hyperlink r:id="rId9" w:history="1">
        <w:r w:rsidR="00633CF1" w:rsidRPr="00633CF1">
          <w:rPr>
            <w:rStyle w:val="Hipercze"/>
            <w:iCs/>
            <w:color w:val="000000" w:themeColor="text1"/>
            <w:szCs w:val="20"/>
            <w:u w:val="none"/>
            <w:lang w:val="en-AU"/>
          </w:rPr>
          <w:t>https://orcid.org/0000-0003-0247-6478</w:t>
        </w:r>
      </w:hyperlink>
    </w:p>
    <w:p w14:paraId="1D8543A9" w14:textId="2C18C1A6" w:rsidR="00633CF1" w:rsidRPr="00AE6644" w:rsidRDefault="00633CF1" w:rsidP="00C2303C">
      <w:pPr>
        <w:pStyle w:val="Rauco"/>
      </w:pPr>
      <w:r>
        <w:rPr>
          <w:vertAlign w:val="superscript"/>
        </w:rPr>
        <w:t>*</w:t>
      </w:r>
      <w:bookmarkStart w:id="3" w:name="_Hlk156903855"/>
      <w:r w:rsidRPr="00633CF1">
        <w:t>corresponding author</w:t>
      </w:r>
      <w:r w:rsidR="00F37AA5">
        <w:t>'</w:t>
      </w:r>
      <w:r w:rsidRPr="00633CF1">
        <w:t>s e-mail:</w:t>
      </w:r>
      <w:bookmarkEnd w:id="3"/>
      <w:r w:rsidR="009B3551">
        <w:t xml:space="preserve"> </w:t>
      </w:r>
      <w:r>
        <w:t>andrzej.blazejewski@tu.koszalin.pl</w:t>
      </w:r>
    </w:p>
    <w:p w14:paraId="6A7AA4B8" w14:textId="3695C618" w:rsidR="00AC6CC3" w:rsidRPr="00AC6CC3" w:rsidRDefault="0099724C" w:rsidP="00C2303C">
      <w:pPr>
        <w:pStyle w:val="Rab1"/>
      </w:pPr>
      <w:r w:rsidRPr="0099724C">
        <w:rPr>
          <w:b/>
          <w:bCs/>
          <w:lang w:val="en-US"/>
        </w:rPr>
        <w:t>Abstract:</w:t>
      </w:r>
      <w:r w:rsidRPr="0099724C">
        <w:rPr>
          <w:lang w:val="en-US"/>
        </w:rPr>
        <w:t xml:space="preserve"> </w:t>
      </w:r>
      <w:r w:rsidR="00AC6CC3" w:rsidRPr="00AC6CC3">
        <w:t>This article presents a novel, innovative, open multi-domain platform for early warning against adverse events in reservoirs and watercourses, which can measure temperature, pH, redox, conductivity, turbidity, chlorophyll and phycocyanin. These parameters are key indicators of cyanobacteria bloom. This platform allows remote and distributed monitoring of important locations on lakes and rivers. The station's design enables the use of both wired sensors directly connected to the station and wireless data collection from locally dispersed measurement points that communicate with the station</w:t>
      </w:r>
      <w:r w:rsidR="00F6600E">
        <w:t>-</w:t>
      </w:r>
      <w:r w:rsidR="00AC6CC3" w:rsidRPr="00AC6CC3">
        <w:t>buoy. The data aggregation system is open, and the technological solution of the station is universal, which means it can use different sensors for chemical and biological parameters that are required by, for example, the Water Framework Directive, from the market and industry standards. The platform also has built-in machine learning and data analysis mechanisms that can optimi</w:t>
      </w:r>
      <w:r w:rsidR="00F37953">
        <w:t>s</w:t>
      </w:r>
      <w:r w:rsidR="00AC6CC3" w:rsidRPr="00AC6CC3">
        <w:t xml:space="preserve">e the number of stations needed to achieve the desired level of data acquisition. The sensor dispersion and station autonomy ensure </w:t>
      </w:r>
      <w:r w:rsidR="00F37AA5">
        <w:t xml:space="preserve">the </w:t>
      </w:r>
      <w:r w:rsidR="00AC6CC3" w:rsidRPr="00AC6CC3">
        <w:t>flexibility and scalability of the measurements.</w:t>
      </w:r>
    </w:p>
    <w:p w14:paraId="57C99CC2" w14:textId="59D58C8B" w:rsidR="0099724C" w:rsidRPr="00401B0A" w:rsidRDefault="0099724C" w:rsidP="00C2303C">
      <w:pPr>
        <w:pStyle w:val="Rab2"/>
      </w:pPr>
      <w:r w:rsidRPr="00636FCA">
        <w:rPr>
          <w:b/>
          <w:bCs/>
        </w:rPr>
        <w:t>Keywords:</w:t>
      </w:r>
      <w:r w:rsidRPr="00636FCA">
        <w:t xml:space="preserve"> </w:t>
      </w:r>
      <w:r w:rsidR="00636FCA" w:rsidRPr="00636FCA">
        <w:t>water bodies</w:t>
      </w:r>
      <w:r w:rsidRPr="00636FCA">
        <w:t xml:space="preserve">, </w:t>
      </w:r>
      <w:r w:rsidR="00401B0A">
        <w:t xml:space="preserve">water </w:t>
      </w:r>
      <w:r w:rsidR="00401B0A" w:rsidRPr="00401B0A">
        <w:t xml:space="preserve">chemical </w:t>
      </w:r>
      <w:r w:rsidR="00401B0A">
        <w:t xml:space="preserve">and </w:t>
      </w:r>
      <w:r w:rsidR="00401B0A" w:rsidRPr="00401B0A">
        <w:t>ecological status</w:t>
      </w:r>
      <w:r w:rsidR="00401B0A">
        <w:t xml:space="preserve">, </w:t>
      </w:r>
      <w:r w:rsidR="00401B0A" w:rsidRPr="00401B0A">
        <w:t>blooming of cyanobacteria</w:t>
      </w:r>
      <w:r w:rsidR="00401B0A">
        <w:t>, measurement platform</w:t>
      </w:r>
    </w:p>
    <w:p w14:paraId="5D0ECC4E" w14:textId="1EA02F01" w:rsidR="006D7688" w:rsidRPr="006D7688" w:rsidRDefault="006D7688" w:rsidP="00C2303C">
      <w:pPr>
        <w:pStyle w:val="Rn1"/>
        <w:rPr>
          <w:lang w:val="en-US"/>
        </w:rPr>
      </w:pPr>
      <w:r w:rsidRPr="006D7688">
        <w:rPr>
          <w:lang w:val="en-US"/>
        </w:rPr>
        <w:t>1.</w:t>
      </w:r>
      <w:r w:rsidR="00C2303C">
        <w:rPr>
          <w:lang w:val="en-US"/>
        </w:rPr>
        <w:t xml:space="preserve"> </w:t>
      </w:r>
      <w:r w:rsidRPr="006D7688">
        <w:rPr>
          <w:lang w:val="en-US"/>
        </w:rPr>
        <w:t>Introduction</w:t>
      </w:r>
    </w:p>
    <w:p w14:paraId="62FD3001" w14:textId="73ECBDF1" w:rsidR="0000779A" w:rsidRPr="006E0BA0" w:rsidRDefault="00AE3220" w:rsidP="00B11B69">
      <w:pPr>
        <w:ind w:firstLine="284"/>
        <w:jc w:val="both"/>
        <w:rPr>
          <w:sz w:val="22"/>
          <w:szCs w:val="22"/>
          <w:lang w:val="en-US"/>
        </w:rPr>
      </w:pPr>
      <w:r w:rsidRPr="006E0BA0">
        <w:rPr>
          <w:sz w:val="22"/>
          <w:szCs w:val="22"/>
          <w:lang w:val="en-US"/>
        </w:rPr>
        <w:t xml:space="preserve">The idea of measuring buoys in </w:t>
      </w:r>
      <w:r w:rsidR="00F37AA5">
        <w:rPr>
          <w:sz w:val="22"/>
          <w:szCs w:val="22"/>
          <w:lang w:val="en-US"/>
        </w:rPr>
        <w:t xml:space="preserve">the </w:t>
      </w:r>
      <w:r w:rsidRPr="006E0BA0">
        <w:rPr>
          <w:sz w:val="22"/>
          <w:szCs w:val="22"/>
          <w:lang w:val="en-US"/>
        </w:rPr>
        <w:t xml:space="preserve">form of a multi-domain early warning platform that can monitor the water condition in different aspects is presented in this article. </w:t>
      </w:r>
      <w:r w:rsidR="009A7EFB" w:rsidRPr="006E0BA0">
        <w:rPr>
          <w:sz w:val="22"/>
          <w:szCs w:val="22"/>
          <w:lang w:val="en-US"/>
        </w:rPr>
        <w:t>They</w:t>
      </w:r>
      <w:r w:rsidRPr="006E0BA0">
        <w:rPr>
          <w:sz w:val="22"/>
          <w:szCs w:val="22"/>
          <w:lang w:val="en-US"/>
        </w:rPr>
        <w:t xml:space="preserve"> can collect and</w:t>
      </w:r>
      <w:r w:rsidR="00F37AA5">
        <w:rPr>
          <w:sz w:val="22"/>
          <w:szCs w:val="22"/>
          <w:lang w:val="en-US"/>
        </w:rPr>
        <w:t>,</w:t>
      </w:r>
      <w:r w:rsidR="009A7EFB" w:rsidRPr="006E0BA0">
        <w:rPr>
          <w:sz w:val="22"/>
          <w:szCs w:val="22"/>
          <w:lang w:val="en-US"/>
        </w:rPr>
        <w:t xml:space="preserve"> </w:t>
      </w:r>
      <w:r w:rsidR="00F37AA5">
        <w:rPr>
          <w:sz w:val="22"/>
          <w:szCs w:val="22"/>
          <w:lang w:val="en-US"/>
        </w:rPr>
        <w:t>at</w:t>
      </w:r>
      <w:r w:rsidR="009A7EFB" w:rsidRPr="006E0BA0">
        <w:rPr>
          <w:sz w:val="22"/>
          <w:szCs w:val="22"/>
          <w:lang w:val="en-US"/>
        </w:rPr>
        <w:t xml:space="preserve"> the same time</w:t>
      </w:r>
      <w:r w:rsidR="00F37AA5">
        <w:rPr>
          <w:sz w:val="22"/>
          <w:szCs w:val="22"/>
          <w:lang w:val="en-US"/>
        </w:rPr>
        <w:t>,</w:t>
      </w:r>
      <w:r w:rsidRPr="006E0BA0">
        <w:rPr>
          <w:sz w:val="22"/>
          <w:szCs w:val="22"/>
          <w:lang w:val="en-US"/>
        </w:rPr>
        <w:t xml:space="preserve"> </w:t>
      </w:r>
      <w:proofErr w:type="spellStart"/>
      <w:r w:rsidRPr="006E0BA0">
        <w:rPr>
          <w:sz w:val="22"/>
          <w:szCs w:val="22"/>
          <w:lang w:val="en-US"/>
        </w:rPr>
        <w:t>analy</w:t>
      </w:r>
      <w:r w:rsidR="00F37953">
        <w:rPr>
          <w:sz w:val="22"/>
          <w:szCs w:val="22"/>
          <w:lang w:val="en-US"/>
        </w:rPr>
        <w:t>s</w:t>
      </w:r>
      <w:r w:rsidRPr="006E0BA0">
        <w:rPr>
          <w:sz w:val="22"/>
          <w:szCs w:val="22"/>
          <w:lang w:val="en-US"/>
        </w:rPr>
        <w:t>e</w:t>
      </w:r>
      <w:proofErr w:type="spellEnd"/>
      <w:r w:rsidRPr="006E0BA0">
        <w:rPr>
          <w:sz w:val="22"/>
          <w:szCs w:val="22"/>
          <w:lang w:val="en-US"/>
        </w:rPr>
        <w:t xml:space="preserve"> </w:t>
      </w:r>
      <w:r w:rsidR="00F37AA5">
        <w:rPr>
          <w:sz w:val="22"/>
          <w:szCs w:val="22"/>
          <w:lang w:val="en-US"/>
        </w:rPr>
        <w:t>water quality data determined by</w:t>
      </w:r>
      <w:r w:rsidRPr="006E0BA0">
        <w:rPr>
          <w:sz w:val="22"/>
          <w:szCs w:val="22"/>
          <w:lang w:val="en-US"/>
        </w:rPr>
        <w:t xml:space="preserve"> temperature, salinity,</w:t>
      </w:r>
      <w:r w:rsidR="003405AF" w:rsidRPr="006E0BA0">
        <w:rPr>
          <w:sz w:val="22"/>
          <w:szCs w:val="22"/>
          <w:lang w:val="en-US"/>
        </w:rPr>
        <w:t xml:space="preserve"> acidity or alkalinity value</w:t>
      </w:r>
      <w:r w:rsidRPr="006E0BA0">
        <w:rPr>
          <w:sz w:val="22"/>
          <w:szCs w:val="22"/>
          <w:lang w:val="en-US"/>
        </w:rPr>
        <w:t xml:space="preserve">, dissolved oxygen, turbidity, </w:t>
      </w:r>
      <w:r w:rsidR="009A7EFB" w:rsidRPr="006E0BA0">
        <w:rPr>
          <w:sz w:val="22"/>
          <w:szCs w:val="22"/>
          <w:lang w:val="en-US"/>
        </w:rPr>
        <w:t>and other parameters important in a specific case</w:t>
      </w:r>
      <w:r w:rsidRPr="006E0BA0">
        <w:rPr>
          <w:sz w:val="22"/>
          <w:szCs w:val="22"/>
          <w:lang w:val="en-US"/>
        </w:rPr>
        <w:t xml:space="preserve">. </w:t>
      </w:r>
      <w:r w:rsidR="009A7EFB" w:rsidRPr="006E0BA0">
        <w:rPr>
          <w:sz w:val="22"/>
          <w:szCs w:val="22"/>
          <w:lang w:val="en-US"/>
        </w:rPr>
        <w:t xml:space="preserve">Such </w:t>
      </w:r>
      <w:r w:rsidR="00F37AA5">
        <w:rPr>
          <w:sz w:val="22"/>
          <w:szCs w:val="22"/>
          <w:lang w:val="en-US"/>
        </w:rPr>
        <w:t>a</w:t>
      </w:r>
      <w:r w:rsidRPr="006E0BA0">
        <w:rPr>
          <w:sz w:val="22"/>
          <w:szCs w:val="22"/>
          <w:lang w:val="en-US"/>
        </w:rPr>
        <w:t xml:space="preserve"> buoy can also detect and </w:t>
      </w:r>
      <w:r w:rsidR="009A7EFB" w:rsidRPr="006E0BA0">
        <w:rPr>
          <w:sz w:val="22"/>
          <w:szCs w:val="22"/>
          <w:lang w:val="en-US"/>
        </w:rPr>
        <w:t>warn of</w:t>
      </w:r>
      <w:r w:rsidRPr="006E0BA0">
        <w:rPr>
          <w:sz w:val="22"/>
          <w:szCs w:val="22"/>
          <w:lang w:val="en-US"/>
        </w:rPr>
        <w:t xml:space="preserve"> a</w:t>
      </w:r>
      <w:r w:rsidR="00F37AA5">
        <w:rPr>
          <w:sz w:val="22"/>
          <w:szCs w:val="22"/>
          <w:lang w:val="en-US"/>
        </w:rPr>
        <w:t>bnormal or hazardous situations, such</w:t>
      </w:r>
      <w:r w:rsidRPr="006E0BA0">
        <w:rPr>
          <w:sz w:val="22"/>
          <w:szCs w:val="22"/>
          <w:lang w:val="en-US"/>
        </w:rPr>
        <w:t xml:space="preserve"> as oil spills, harmful algal blooms, or marine pollution. The buoy is designed to be robust, reliable, and easy to deploy and maintain. It can communicate with the </w:t>
      </w:r>
      <w:r w:rsidR="009A7EFB" w:rsidRPr="006E0BA0">
        <w:rPr>
          <w:sz w:val="22"/>
          <w:szCs w:val="22"/>
          <w:lang w:val="en-US"/>
        </w:rPr>
        <w:t>administrator</w:t>
      </w:r>
      <w:r w:rsidR="00C66ED6" w:rsidRPr="006E0BA0">
        <w:rPr>
          <w:sz w:val="22"/>
          <w:szCs w:val="22"/>
          <w:lang w:val="en-US"/>
        </w:rPr>
        <w:t xml:space="preserve"> and other chosen user</w:t>
      </w:r>
      <w:r w:rsidR="00F37AA5">
        <w:rPr>
          <w:sz w:val="22"/>
          <w:szCs w:val="22"/>
          <w:lang w:val="en-US"/>
        </w:rPr>
        <w:t>s</w:t>
      </w:r>
      <w:r w:rsidRPr="006E0BA0">
        <w:rPr>
          <w:sz w:val="22"/>
          <w:szCs w:val="22"/>
          <w:lang w:val="en-US"/>
        </w:rPr>
        <w:t xml:space="preserve"> through wireless or satellite </w:t>
      </w:r>
      <w:r w:rsidR="003405AF" w:rsidRPr="006E0BA0">
        <w:rPr>
          <w:sz w:val="22"/>
          <w:szCs w:val="22"/>
          <w:lang w:val="en-US"/>
        </w:rPr>
        <w:t>networks and</w:t>
      </w:r>
      <w:r w:rsidRPr="006E0BA0">
        <w:rPr>
          <w:sz w:val="22"/>
          <w:szCs w:val="22"/>
          <w:lang w:val="en-US"/>
        </w:rPr>
        <w:t xml:space="preserve"> provide real-time information and reports on the water condition.</w:t>
      </w:r>
      <w:r w:rsidR="003405AF" w:rsidRPr="006E0BA0">
        <w:rPr>
          <w:sz w:val="22"/>
          <w:szCs w:val="22"/>
          <w:lang w:val="en-US"/>
        </w:rPr>
        <w:t xml:space="preserve"> </w:t>
      </w:r>
      <w:r w:rsidR="001C56C3" w:rsidRPr="006E0BA0">
        <w:rPr>
          <w:sz w:val="22"/>
          <w:szCs w:val="22"/>
          <w:lang w:val="en-US"/>
        </w:rPr>
        <w:t xml:space="preserve">Water purity monitoring is the process of measuring and </w:t>
      </w:r>
      <w:proofErr w:type="spellStart"/>
      <w:r w:rsidR="001C56C3" w:rsidRPr="006E0BA0">
        <w:rPr>
          <w:sz w:val="22"/>
          <w:szCs w:val="22"/>
          <w:lang w:val="en-US"/>
        </w:rPr>
        <w:t>analy</w:t>
      </w:r>
      <w:r w:rsidR="00F37953">
        <w:rPr>
          <w:sz w:val="22"/>
          <w:szCs w:val="22"/>
          <w:lang w:val="en-US"/>
        </w:rPr>
        <w:t>s</w:t>
      </w:r>
      <w:r w:rsidR="001C56C3" w:rsidRPr="006E0BA0">
        <w:rPr>
          <w:sz w:val="22"/>
          <w:szCs w:val="22"/>
          <w:lang w:val="en-US"/>
        </w:rPr>
        <w:t>ing</w:t>
      </w:r>
      <w:proofErr w:type="spellEnd"/>
      <w:r w:rsidR="001C56C3" w:rsidRPr="006E0BA0">
        <w:rPr>
          <w:sz w:val="22"/>
          <w:szCs w:val="22"/>
          <w:lang w:val="en-US"/>
        </w:rPr>
        <w:t xml:space="preserve"> </w:t>
      </w:r>
      <w:r w:rsidR="00F37AA5">
        <w:rPr>
          <w:sz w:val="22"/>
          <w:szCs w:val="22"/>
          <w:lang w:val="en-US"/>
        </w:rPr>
        <w:t>water's physical, chemical and biological characteristics</w:t>
      </w:r>
      <w:r w:rsidR="001C56C3" w:rsidRPr="006E0BA0">
        <w:rPr>
          <w:sz w:val="22"/>
          <w:szCs w:val="22"/>
          <w:lang w:val="en-US"/>
        </w:rPr>
        <w:t xml:space="preserve"> to ensure its quality and safety for various uses. Water purity monitoring can be done at different stages of the water cycle, such as source water, treatment plants, distribution systems and end users. Water purity monitoring can help detect and prevent water pollution, protect public health, comply with regulations and standards, and </w:t>
      </w:r>
      <w:proofErr w:type="spellStart"/>
      <w:r w:rsidR="001C56C3" w:rsidRPr="006E0BA0">
        <w:rPr>
          <w:sz w:val="22"/>
          <w:szCs w:val="22"/>
          <w:lang w:val="en-US"/>
        </w:rPr>
        <w:t>optimi</w:t>
      </w:r>
      <w:r w:rsidR="00F37953">
        <w:rPr>
          <w:sz w:val="22"/>
          <w:szCs w:val="22"/>
          <w:lang w:val="en-US"/>
        </w:rPr>
        <w:t>s</w:t>
      </w:r>
      <w:r w:rsidR="001C56C3" w:rsidRPr="006E0BA0">
        <w:rPr>
          <w:sz w:val="22"/>
          <w:szCs w:val="22"/>
          <w:lang w:val="en-US"/>
        </w:rPr>
        <w:t>e</w:t>
      </w:r>
      <w:proofErr w:type="spellEnd"/>
      <w:r w:rsidR="001C56C3" w:rsidRPr="006E0BA0">
        <w:rPr>
          <w:sz w:val="22"/>
          <w:szCs w:val="22"/>
          <w:lang w:val="en-US"/>
        </w:rPr>
        <w:t xml:space="preserve"> water resources management (</w:t>
      </w:r>
      <w:r w:rsidR="001C56C3" w:rsidRPr="006E0BA0">
        <w:rPr>
          <w:sz w:val="22"/>
          <w:szCs w:val="22"/>
          <w:lang w:val="en-GB"/>
        </w:rPr>
        <w:t>Xiaojun et al. 2022</w:t>
      </w:r>
      <w:r w:rsidR="00F42E48" w:rsidRPr="006E0BA0">
        <w:rPr>
          <w:sz w:val="22"/>
          <w:szCs w:val="22"/>
          <w:lang w:val="en-GB"/>
        </w:rPr>
        <w:t xml:space="preserve">, </w:t>
      </w:r>
      <w:proofErr w:type="spellStart"/>
      <w:r w:rsidR="005C7C17" w:rsidRPr="006E0BA0">
        <w:rPr>
          <w:rFonts w:eastAsiaTheme="minorHAnsi"/>
          <w:kern w:val="2"/>
          <w:sz w:val="22"/>
          <w:szCs w:val="22"/>
          <w:lang w:val="en-US" w:eastAsia="en-US"/>
          <w14:ligatures w14:val="standardContextual"/>
        </w:rPr>
        <w:t>Dipshika</w:t>
      </w:r>
      <w:proofErr w:type="spellEnd"/>
      <w:r w:rsidR="005C7C17" w:rsidRPr="006E0BA0">
        <w:rPr>
          <w:rFonts w:eastAsiaTheme="minorHAnsi"/>
          <w:kern w:val="2"/>
          <w:sz w:val="22"/>
          <w:szCs w:val="22"/>
          <w:lang w:val="en-US" w:eastAsia="en-US"/>
          <w14:ligatures w14:val="standardContextual"/>
        </w:rPr>
        <w:t xml:space="preserve"> et al. 2019, Ula et al. 2022</w:t>
      </w:r>
      <w:r w:rsidR="001C56C3" w:rsidRPr="006E0BA0">
        <w:rPr>
          <w:sz w:val="22"/>
          <w:szCs w:val="22"/>
          <w:lang w:val="en-US"/>
        </w:rPr>
        <w:t>).</w:t>
      </w:r>
      <w:r w:rsidR="009E6813" w:rsidRPr="006E0BA0">
        <w:rPr>
          <w:sz w:val="22"/>
          <w:szCs w:val="22"/>
          <w:lang w:val="en-US"/>
        </w:rPr>
        <w:t xml:space="preserve"> </w:t>
      </w:r>
      <w:r w:rsidR="006D7688" w:rsidRPr="006E0BA0">
        <w:rPr>
          <w:sz w:val="22"/>
          <w:szCs w:val="22"/>
          <w:lang w:val="en-US"/>
        </w:rPr>
        <w:t>A</w:t>
      </w:r>
      <w:r w:rsidR="009E6813" w:rsidRPr="006E0BA0">
        <w:rPr>
          <w:sz w:val="22"/>
          <w:szCs w:val="22"/>
          <w:lang w:val="en-US"/>
        </w:rPr>
        <w:t xml:space="preserve"> device for water purity monitoring in </w:t>
      </w:r>
      <w:r w:rsidR="00F37AA5">
        <w:rPr>
          <w:sz w:val="22"/>
          <w:szCs w:val="22"/>
          <w:lang w:val="en-US"/>
        </w:rPr>
        <w:t xml:space="preserve">the </w:t>
      </w:r>
      <w:r w:rsidR="009E6813" w:rsidRPr="006E0BA0">
        <w:rPr>
          <w:sz w:val="22"/>
          <w:szCs w:val="22"/>
          <w:lang w:val="en-US"/>
        </w:rPr>
        <w:t>form of</w:t>
      </w:r>
      <w:r w:rsidR="006D7688" w:rsidRPr="006E0BA0">
        <w:rPr>
          <w:sz w:val="22"/>
          <w:szCs w:val="22"/>
          <w:lang w:val="en-US"/>
        </w:rPr>
        <w:t xml:space="preserve"> </w:t>
      </w:r>
      <w:r w:rsidR="00F37AA5">
        <w:rPr>
          <w:sz w:val="22"/>
          <w:szCs w:val="22"/>
          <w:lang w:val="en-US"/>
        </w:rPr>
        <w:t xml:space="preserve">a </w:t>
      </w:r>
      <w:r w:rsidR="006D7688" w:rsidRPr="006E0BA0">
        <w:rPr>
          <w:sz w:val="22"/>
          <w:szCs w:val="22"/>
          <w:lang w:val="en-US"/>
        </w:rPr>
        <w:t xml:space="preserve">measuring buoy that collects data on water quality in different water bodies, such as lakes and rivers </w:t>
      </w:r>
      <w:r w:rsidR="001D67BB" w:rsidRPr="006E0BA0">
        <w:rPr>
          <w:sz w:val="22"/>
          <w:szCs w:val="22"/>
          <w:lang w:val="en-US"/>
        </w:rPr>
        <w:t>(</w:t>
      </w:r>
      <w:r w:rsidR="00471A8D" w:rsidRPr="006E0BA0">
        <w:rPr>
          <w:sz w:val="22"/>
          <w:szCs w:val="22"/>
          <w:lang w:val="en-GB"/>
        </w:rPr>
        <w:t>Washburn et al</w:t>
      </w:r>
      <w:r w:rsidR="001D67BB" w:rsidRPr="006E0BA0">
        <w:rPr>
          <w:sz w:val="22"/>
          <w:szCs w:val="22"/>
          <w:lang w:val="en-GB"/>
        </w:rPr>
        <w:t>.</w:t>
      </w:r>
      <w:r w:rsidR="00471A8D" w:rsidRPr="006E0BA0">
        <w:rPr>
          <w:sz w:val="22"/>
          <w:szCs w:val="22"/>
          <w:lang w:val="en-GB"/>
        </w:rPr>
        <w:t xml:space="preserve"> 2001</w:t>
      </w:r>
      <w:r w:rsidR="006D7688" w:rsidRPr="006E0BA0">
        <w:rPr>
          <w:sz w:val="22"/>
          <w:szCs w:val="22"/>
          <w:lang w:val="en-US"/>
        </w:rPr>
        <w:t xml:space="preserve">, </w:t>
      </w:r>
      <w:r w:rsidR="001D67BB" w:rsidRPr="006E0BA0">
        <w:rPr>
          <w:sz w:val="22"/>
          <w:szCs w:val="22"/>
          <w:lang w:val="en-GB"/>
        </w:rPr>
        <w:t>Wilson 2009</w:t>
      </w:r>
      <w:r w:rsidR="001D67BB" w:rsidRPr="006E0BA0">
        <w:rPr>
          <w:sz w:val="22"/>
          <w:szCs w:val="22"/>
          <w:lang w:val="en-US"/>
        </w:rPr>
        <w:t>)</w:t>
      </w:r>
      <w:r w:rsidR="00F37AA5">
        <w:rPr>
          <w:sz w:val="22"/>
          <w:szCs w:val="22"/>
          <w:lang w:val="en-US"/>
        </w:rPr>
        <w:t>,</w:t>
      </w:r>
      <w:r w:rsidR="006D7688" w:rsidRPr="006E0BA0">
        <w:rPr>
          <w:sz w:val="22"/>
          <w:szCs w:val="22"/>
          <w:lang w:val="en-US"/>
        </w:rPr>
        <w:t xml:space="preserve"> </w:t>
      </w:r>
      <w:r w:rsidR="009E6813" w:rsidRPr="006E0BA0">
        <w:rPr>
          <w:sz w:val="22"/>
          <w:szCs w:val="22"/>
          <w:lang w:val="en-US"/>
        </w:rPr>
        <w:t xml:space="preserve">has installed sensors that measure various factors relating to water quality, such as temperature, pH, oxygen content, turbidity and other water quality indicators </w:t>
      </w:r>
      <w:r w:rsidR="00187284" w:rsidRPr="006E0BA0">
        <w:rPr>
          <w:sz w:val="22"/>
          <w:szCs w:val="22"/>
          <w:lang w:val="en-US"/>
        </w:rPr>
        <w:t>(</w:t>
      </w:r>
      <w:proofErr w:type="spellStart"/>
      <w:r w:rsidR="00187284" w:rsidRPr="006E0BA0">
        <w:rPr>
          <w:sz w:val="22"/>
          <w:szCs w:val="22"/>
          <w:lang w:val="en-US"/>
        </w:rPr>
        <w:t>Ribas</w:t>
      </w:r>
      <w:proofErr w:type="spellEnd"/>
      <w:r w:rsidR="00187284" w:rsidRPr="006E0BA0">
        <w:rPr>
          <w:sz w:val="22"/>
          <w:szCs w:val="22"/>
          <w:lang w:val="en-US"/>
        </w:rPr>
        <w:t xml:space="preserve"> et al. 2018</w:t>
      </w:r>
      <w:r w:rsidR="009E6813" w:rsidRPr="006E0BA0">
        <w:rPr>
          <w:sz w:val="22"/>
          <w:szCs w:val="22"/>
          <w:lang w:val="en-US"/>
        </w:rPr>
        <w:t xml:space="preserve">, </w:t>
      </w:r>
      <w:r w:rsidR="00187284" w:rsidRPr="006E0BA0">
        <w:rPr>
          <w:sz w:val="22"/>
          <w:szCs w:val="22"/>
          <w:lang w:val="en-GB"/>
        </w:rPr>
        <w:t>Zhao et al. 2015</w:t>
      </w:r>
      <w:r w:rsidR="00187284" w:rsidRPr="006E0BA0">
        <w:rPr>
          <w:sz w:val="22"/>
          <w:szCs w:val="22"/>
          <w:lang w:val="en-US"/>
        </w:rPr>
        <w:t>)</w:t>
      </w:r>
      <w:r w:rsidR="009E6813" w:rsidRPr="006E0BA0">
        <w:rPr>
          <w:sz w:val="22"/>
          <w:szCs w:val="22"/>
          <w:lang w:val="en-US"/>
        </w:rPr>
        <w:t>.</w:t>
      </w:r>
      <w:r w:rsidR="00556202" w:rsidRPr="006E0BA0">
        <w:rPr>
          <w:sz w:val="22"/>
          <w:szCs w:val="22"/>
          <w:lang w:val="en-US"/>
        </w:rPr>
        <w:t xml:space="preserve"> </w:t>
      </w:r>
      <w:r w:rsidR="006D7688" w:rsidRPr="006E0BA0">
        <w:rPr>
          <w:sz w:val="22"/>
          <w:szCs w:val="22"/>
          <w:lang w:val="en-US"/>
        </w:rPr>
        <w:t xml:space="preserve">The data from the buoy helps to track changes in water quality and find possible sources of pollution or environmental issues that can harm the water life and the nearby people </w:t>
      </w:r>
      <w:r w:rsidR="00BA3F7B" w:rsidRPr="006E0BA0">
        <w:rPr>
          <w:sz w:val="22"/>
          <w:szCs w:val="22"/>
          <w:lang w:val="en-US"/>
        </w:rPr>
        <w:t>(</w:t>
      </w:r>
      <w:proofErr w:type="spellStart"/>
      <w:r w:rsidR="00BA3F7B" w:rsidRPr="006E0BA0">
        <w:rPr>
          <w:sz w:val="22"/>
          <w:szCs w:val="22"/>
          <w:lang w:val="en-US"/>
        </w:rPr>
        <w:t>Chamier-Gliszczyński</w:t>
      </w:r>
      <w:proofErr w:type="spellEnd"/>
      <w:r w:rsidR="00BA3F7B" w:rsidRPr="006E0BA0">
        <w:rPr>
          <w:sz w:val="22"/>
          <w:szCs w:val="22"/>
          <w:lang w:val="en-US"/>
        </w:rPr>
        <w:t xml:space="preserve"> et al. 2016)</w:t>
      </w:r>
      <w:r w:rsidR="006D7688" w:rsidRPr="006E0BA0">
        <w:rPr>
          <w:sz w:val="22"/>
          <w:szCs w:val="22"/>
          <w:lang w:val="en-US"/>
        </w:rPr>
        <w:t>.</w:t>
      </w:r>
    </w:p>
    <w:p w14:paraId="53A07A33" w14:textId="41B93A12" w:rsidR="0000779A" w:rsidRPr="006E0BA0" w:rsidRDefault="00F37AA5" w:rsidP="00556202">
      <w:pPr>
        <w:ind w:firstLine="284"/>
        <w:jc w:val="both"/>
        <w:rPr>
          <w:sz w:val="22"/>
          <w:szCs w:val="22"/>
          <w:lang w:val="en-US"/>
        </w:rPr>
      </w:pPr>
      <w:r>
        <w:rPr>
          <w:sz w:val="22"/>
          <w:szCs w:val="22"/>
          <w:lang w:val="en-US"/>
        </w:rPr>
        <w:t>Discharging</w:t>
      </w:r>
      <w:r w:rsidR="0000779A" w:rsidRPr="006E0BA0">
        <w:rPr>
          <w:sz w:val="22"/>
          <w:szCs w:val="22"/>
          <w:lang w:val="en-US"/>
        </w:rPr>
        <w:t xml:space="preserve"> harmful substances into the water, such as chemicals, plastics, sewage, oil, and metals, can affect the water quality and damage the habitats and health of water life</w:t>
      </w:r>
      <w:r w:rsidR="00886912" w:rsidRPr="006E0BA0">
        <w:rPr>
          <w:sz w:val="22"/>
          <w:szCs w:val="22"/>
          <w:lang w:val="en-US"/>
        </w:rPr>
        <w:t xml:space="preserve"> (Ng et al. 2012)</w:t>
      </w:r>
      <w:r w:rsidR="0000779A" w:rsidRPr="006E0BA0">
        <w:rPr>
          <w:sz w:val="22"/>
          <w:szCs w:val="22"/>
          <w:lang w:val="en-US"/>
        </w:rPr>
        <w:t>. Pollution can also cause eutrophication, which is the excessive growth of algae that depletes the oxygen in the water and creates dead zones where no life can survive (</w:t>
      </w:r>
      <w:r w:rsidR="0000779A" w:rsidRPr="006E0BA0">
        <w:rPr>
          <w:sz w:val="22"/>
          <w:szCs w:val="22"/>
          <w:lang w:val="en-GB"/>
        </w:rPr>
        <w:t>Agade et al. 2022</w:t>
      </w:r>
      <w:r w:rsidR="00BA3F7B" w:rsidRPr="006E0BA0">
        <w:rPr>
          <w:sz w:val="22"/>
          <w:szCs w:val="22"/>
          <w:lang w:val="en-GB"/>
        </w:rPr>
        <w:t xml:space="preserve">, </w:t>
      </w:r>
      <w:r w:rsidR="00BA3F7B" w:rsidRPr="006E0BA0">
        <w:rPr>
          <w:sz w:val="22"/>
          <w:szCs w:val="22"/>
          <w:lang w:val="en-US"/>
        </w:rPr>
        <w:t>Mantas et al. 2013</w:t>
      </w:r>
      <w:r w:rsidR="0000779A" w:rsidRPr="006E0BA0">
        <w:rPr>
          <w:sz w:val="22"/>
          <w:szCs w:val="22"/>
          <w:lang w:val="en-US"/>
        </w:rPr>
        <w:t>).</w:t>
      </w:r>
    </w:p>
    <w:p w14:paraId="69087E0B" w14:textId="77777777" w:rsidR="00726412" w:rsidRDefault="00726412">
      <w:pPr>
        <w:rPr>
          <w:sz w:val="22"/>
          <w:szCs w:val="22"/>
          <w:lang w:val="en-US"/>
        </w:rPr>
      </w:pPr>
      <w:r>
        <w:rPr>
          <w:sz w:val="22"/>
          <w:szCs w:val="22"/>
          <w:lang w:val="en-US"/>
        </w:rPr>
        <w:br w:type="page"/>
      </w:r>
    </w:p>
    <w:p w14:paraId="1B6F336A" w14:textId="443CBC16" w:rsidR="00BA3F7B" w:rsidRDefault="006D7688" w:rsidP="00556202">
      <w:pPr>
        <w:ind w:firstLine="284"/>
        <w:jc w:val="both"/>
        <w:rPr>
          <w:sz w:val="22"/>
          <w:szCs w:val="22"/>
          <w:lang w:val="en-US"/>
        </w:rPr>
      </w:pPr>
      <w:r w:rsidRPr="006D7688">
        <w:rPr>
          <w:sz w:val="22"/>
          <w:szCs w:val="22"/>
          <w:lang w:val="en-US"/>
        </w:rPr>
        <w:lastRenderedPageBreak/>
        <w:t xml:space="preserve">Measuring buoys are useful tools for understanding and managing water resources </w:t>
      </w:r>
      <w:r w:rsidR="00BA3F7B">
        <w:rPr>
          <w:sz w:val="22"/>
          <w:szCs w:val="22"/>
          <w:lang w:val="en-US"/>
        </w:rPr>
        <w:t>(</w:t>
      </w:r>
      <w:r w:rsidR="00BA3F7B" w:rsidRPr="00C66ED6">
        <w:rPr>
          <w:sz w:val="22"/>
          <w:szCs w:val="22"/>
          <w:lang w:val="en-GB"/>
        </w:rPr>
        <w:t>Colen</w:t>
      </w:r>
      <w:r w:rsidR="00BA3F7B">
        <w:rPr>
          <w:sz w:val="22"/>
          <w:szCs w:val="22"/>
          <w:lang w:val="en-GB"/>
        </w:rPr>
        <w:t xml:space="preserve"> et al. 2019</w:t>
      </w:r>
      <w:r w:rsidR="00BA3F7B">
        <w:rPr>
          <w:sz w:val="22"/>
          <w:szCs w:val="22"/>
          <w:lang w:val="en-US"/>
        </w:rPr>
        <w:t>)</w:t>
      </w:r>
      <w:r w:rsidRPr="006D7688">
        <w:rPr>
          <w:sz w:val="22"/>
          <w:szCs w:val="22"/>
          <w:lang w:val="en-US"/>
        </w:rPr>
        <w:t>, and they provide</w:t>
      </w:r>
      <w:r w:rsidR="00BA3F7B">
        <w:rPr>
          <w:sz w:val="22"/>
          <w:szCs w:val="22"/>
          <w:lang w:val="en-US"/>
        </w:rPr>
        <w:t>, together with other modern technologies,</w:t>
      </w:r>
      <w:r w:rsidRPr="006D7688">
        <w:rPr>
          <w:sz w:val="22"/>
          <w:szCs w:val="22"/>
          <w:lang w:val="en-US"/>
        </w:rPr>
        <w:t xml:space="preserve"> important information to scientists, policymakers, and others who care about protecting, preserving, and managing our water resources</w:t>
      </w:r>
      <w:r w:rsidR="00BA3F7B">
        <w:rPr>
          <w:sz w:val="22"/>
          <w:szCs w:val="22"/>
          <w:lang w:val="en-US"/>
        </w:rPr>
        <w:t xml:space="preserve"> </w:t>
      </w:r>
      <w:r w:rsidR="00BA3F7B" w:rsidRPr="006E0BA0">
        <w:rPr>
          <w:sz w:val="22"/>
          <w:szCs w:val="22"/>
          <w:lang w:val="en-US"/>
        </w:rPr>
        <w:t>(Mantas et al. 2013)</w:t>
      </w:r>
      <w:r w:rsidRPr="006E0BA0">
        <w:rPr>
          <w:sz w:val="22"/>
          <w:szCs w:val="22"/>
          <w:lang w:val="en-US"/>
        </w:rPr>
        <w:t>.</w:t>
      </w:r>
    </w:p>
    <w:p w14:paraId="1099E92C" w14:textId="2F7E7324" w:rsidR="0099724C" w:rsidRDefault="006D7688" w:rsidP="00491F7A">
      <w:pPr>
        <w:ind w:firstLine="284"/>
        <w:jc w:val="both"/>
        <w:rPr>
          <w:sz w:val="22"/>
          <w:szCs w:val="22"/>
          <w:lang w:val="en-US"/>
        </w:rPr>
      </w:pPr>
      <w:r w:rsidRPr="006D7688">
        <w:rPr>
          <w:sz w:val="22"/>
          <w:szCs w:val="22"/>
          <w:lang w:val="en-US"/>
        </w:rPr>
        <w:t>There is ongoing research and development in this field, and some of the recent advances and improvements are</w:t>
      </w:r>
      <w:r w:rsidR="00491F7A">
        <w:rPr>
          <w:sz w:val="22"/>
          <w:szCs w:val="22"/>
          <w:lang w:val="en-US"/>
        </w:rPr>
        <w:t xml:space="preserve"> r</w:t>
      </w:r>
      <w:r w:rsidRPr="006D7688">
        <w:rPr>
          <w:sz w:val="22"/>
          <w:szCs w:val="22"/>
          <w:lang w:val="en-US"/>
        </w:rPr>
        <w:t>eal-time monitoring</w:t>
      </w:r>
      <w:r w:rsidR="00491F7A">
        <w:rPr>
          <w:sz w:val="22"/>
          <w:szCs w:val="22"/>
          <w:lang w:val="en-US"/>
        </w:rPr>
        <w:t>.</w:t>
      </w:r>
      <w:r w:rsidRPr="006D7688">
        <w:rPr>
          <w:sz w:val="22"/>
          <w:szCs w:val="22"/>
          <w:lang w:val="en-US"/>
        </w:rPr>
        <w:t xml:space="preserve"> </w:t>
      </w:r>
      <w:r w:rsidR="00F37AA5">
        <w:rPr>
          <w:sz w:val="22"/>
          <w:szCs w:val="22"/>
          <w:lang w:val="en-US"/>
        </w:rPr>
        <w:t>It</w:t>
      </w:r>
      <w:r w:rsidRPr="006D7688">
        <w:rPr>
          <w:sz w:val="22"/>
          <w:szCs w:val="22"/>
          <w:lang w:val="en-US"/>
        </w:rPr>
        <w:t xml:space="preserve"> allows for quick reactions to environmental changes and fast detection of pollution sources or other risks. GIS (Geographic Information Systems) is a technology that can be used to combine data from measuring buoys with other environmental data, such as land use and water flow. GIS can help to </w:t>
      </w:r>
      <w:proofErr w:type="spellStart"/>
      <w:r w:rsidRPr="006D7688">
        <w:rPr>
          <w:sz w:val="22"/>
          <w:szCs w:val="22"/>
          <w:lang w:val="en-US"/>
        </w:rPr>
        <w:t>visuali</w:t>
      </w:r>
      <w:r w:rsidR="00F37953">
        <w:rPr>
          <w:sz w:val="22"/>
          <w:szCs w:val="22"/>
          <w:lang w:val="en-US"/>
        </w:rPr>
        <w:t>s</w:t>
      </w:r>
      <w:r w:rsidRPr="006D7688">
        <w:rPr>
          <w:sz w:val="22"/>
          <w:szCs w:val="22"/>
          <w:lang w:val="en-US"/>
        </w:rPr>
        <w:t>e</w:t>
      </w:r>
      <w:proofErr w:type="spellEnd"/>
      <w:r w:rsidRPr="006D7688">
        <w:rPr>
          <w:sz w:val="22"/>
          <w:szCs w:val="22"/>
          <w:lang w:val="en-US"/>
        </w:rPr>
        <w:t xml:space="preserve">, </w:t>
      </w:r>
      <w:proofErr w:type="spellStart"/>
      <w:r w:rsidRPr="006D7688">
        <w:rPr>
          <w:sz w:val="22"/>
          <w:szCs w:val="22"/>
          <w:lang w:val="en-US"/>
        </w:rPr>
        <w:t>analy</w:t>
      </w:r>
      <w:r w:rsidR="00F37953">
        <w:rPr>
          <w:sz w:val="22"/>
          <w:szCs w:val="22"/>
          <w:lang w:val="en-US"/>
        </w:rPr>
        <w:t>s</w:t>
      </w:r>
      <w:r w:rsidRPr="006D7688">
        <w:rPr>
          <w:sz w:val="22"/>
          <w:szCs w:val="22"/>
          <w:lang w:val="en-US"/>
        </w:rPr>
        <w:t>e</w:t>
      </w:r>
      <w:proofErr w:type="spellEnd"/>
      <w:r w:rsidRPr="006D7688">
        <w:rPr>
          <w:sz w:val="22"/>
          <w:szCs w:val="22"/>
          <w:lang w:val="en-US"/>
        </w:rPr>
        <w:t>, and interpret the spatial patterns and relationships of the data.</w:t>
      </w:r>
      <w:r w:rsidR="00491F7A">
        <w:rPr>
          <w:sz w:val="22"/>
          <w:szCs w:val="22"/>
          <w:lang w:val="en-US"/>
        </w:rPr>
        <w:t xml:space="preserve"> </w:t>
      </w:r>
    </w:p>
    <w:p w14:paraId="7A64B90D" w14:textId="7F29C162" w:rsidR="00C66ED6" w:rsidRPr="006E0BA0" w:rsidRDefault="00FC6D69" w:rsidP="006D7688">
      <w:pPr>
        <w:ind w:firstLine="284"/>
        <w:jc w:val="both"/>
        <w:rPr>
          <w:sz w:val="22"/>
          <w:szCs w:val="22"/>
          <w:lang w:val="en-US"/>
        </w:rPr>
      </w:pPr>
      <w:r w:rsidRPr="006E0BA0">
        <w:rPr>
          <w:sz w:val="22"/>
          <w:szCs w:val="22"/>
          <w:lang w:val="en-US"/>
        </w:rPr>
        <w:t>Measuring buoys can collect and transmit various data on water quality using multi-parameter sensors and wireless technologies</w:t>
      </w:r>
      <w:r w:rsidR="00886912" w:rsidRPr="006E0BA0">
        <w:rPr>
          <w:sz w:val="22"/>
          <w:szCs w:val="22"/>
          <w:lang w:val="en-US"/>
        </w:rPr>
        <w:t xml:space="preserve"> (</w:t>
      </w:r>
      <w:proofErr w:type="spellStart"/>
      <w:r w:rsidR="00886912" w:rsidRPr="006E0BA0">
        <w:rPr>
          <w:sz w:val="22"/>
          <w:szCs w:val="22"/>
          <w:lang w:val="en-US"/>
        </w:rPr>
        <w:t>Šaliga</w:t>
      </w:r>
      <w:proofErr w:type="spellEnd"/>
      <w:r w:rsidR="00886912" w:rsidRPr="006E0BA0">
        <w:rPr>
          <w:sz w:val="22"/>
          <w:szCs w:val="22"/>
          <w:lang w:val="en-US"/>
        </w:rPr>
        <w:t xml:space="preserve"> et al. 2015)</w:t>
      </w:r>
      <w:r w:rsidRPr="006E0BA0">
        <w:rPr>
          <w:sz w:val="22"/>
          <w:szCs w:val="22"/>
          <w:lang w:val="en-US"/>
        </w:rPr>
        <w:t xml:space="preserve">. The data can be sent wirelessly to a central monitoring station using satellite, cellular, or other methods, enabling remote access and analysis. </w:t>
      </w:r>
      <w:r w:rsidR="00F37AA5">
        <w:rPr>
          <w:sz w:val="22"/>
          <w:szCs w:val="22"/>
          <w:lang w:val="en-US"/>
        </w:rPr>
        <w:t>It</w:t>
      </w:r>
      <w:r w:rsidRPr="006E0BA0">
        <w:rPr>
          <w:sz w:val="22"/>
          <w:szCs w:val="22"/>
          <w:lang w:val="en-US"/>
        </w:rPr>
        <w:t xml:space="preserve"> is especially useful for large water bodies where manual data collection </w:t>
      </w:r>
      <w:r w:rsidR="00815EC8" w:rsidRPr="006E0BA0">
        <w:rPr>
          <w:sz w:val="22"/>
          <w:szCs w:val="22"/>
          <w:lang w:val="en-US"/>
        </w:rPr>
        <w:t>(</w:t>
      </w:r>
      <w:proofErr w:type="spellStart"/>
      <w:r w:rsidR="002C385D" w:rsidRPr="006E0BA0">
        <w:rPr>
          <w:sz w:val="22"/>
          <w:szCs w:val="22"/>
          <w:lang w:val="en-US"/>
        </w:rPr>
        <w:t>Pecolt</w:t>
      </w:r>
      <w:proofErr w:type="spellEnd"/>
      <w:r w:rsidR="002C385D" w:rsidRPr="006E0BA0">
        <w:rPr>
          <w:sz w:val="22"/>
          <w:szCs w:val="22"/>
          <w:lang w:val="en-US"/>
        </w:rPr>
        <w:t xml:space="preserve"> et al. 2023</w:t>
      </w:r>
      <w:r w:rsidR="00815EC8" w:rsidRPr="006E0BA0">
        <w:rPr>
          <w:sz w:val="22"/>
          <w:szCs w:val="22"/>
          <w:lang w:val="en-US"/>
        </w:rPr>
        <w:t>)</w:t>
      </w:r>
      <w:r w:rsidR="002C385D" w:rsidRPr="006E0BA0">
        <w:rPr>
          <w:sz w:val="22"/>
          <w:szCs w:val="22"/>
          <w:lang w:val="en-US"/>
        </w:rPr>
        <w:t xml:space="preserve"> </w:t>
      </w:r>
      <w:r w:rsidRPr="006E0BA0">
        <w:rPr>
          <w:sz w:val="22"/>
          <w:szCs w:val="22"/>
          <w:lang w:val="en-US"/>
        </w:rPr>
        <w:t xml:space="preserve">may be difficult or dangerous. However, the accuracy of the sensors may be affected by fouling, drift, or calibration issues, which need to be addressed to ensure the reliability of the data. The data can also help identify patterns and correlations that can inform management decisions based on the location of threats </w:t>
      </w:r>
      <w:r w:rsidR="00C53BBD" w:rsidRPr="006E0BA0">
        <w:rPr>
          <w:sz w:val="22"/>
          <w:szCs w:val="22"/>
          <w:lang w:val="en-US"/>
        </w:rPr>
        <w:t>(Rodero et al. 2022</w:t>
      </w:r>
      <w:r w:rsidRPr="006E0BA0">
        <w:rPr>
          <w:sz w:val="22"/>
          <w:szCs w:val="22"/>
          <w:lang w:val="en-US"/>
        </w:rPr>
        <w:t xml:space="preserve">, </w:t>
      </w:r>
      <w:r w:rsidR="00C53BBD" w:rsidRPr="006E0BA0">
        <w:rPr>
          <w:sz w:val="22"/>
          <w:szCs w:val="22"/>
          <w:lang w:val="en-US"/>
        </w:rPr>
        <w:t>Sim et al. 2020)</w:t>
      </w:r>
      <w:r w:rsidRPr="006E0BA0">
        <w:rPr>
          <w:sz w:val="22"/>
          <w:szCs w:val="22"/>
          <w:lang w:val="en-US"/>
        </w:rPr>
        <w:t xml:space="preserve">. </w:t>
      </w:r>
    </w:p>
    <w:p w14:paraId="30ABB308" w14:textId="20DE2FB0" w:rsidR="000D4F1B" w:rsidRPr="006E0BA0" w:rsidRDefault="000D4F1B" w:rsidP="006D7688">
      <w:pPr>
        <w:ind w:firstLine="284"/>
        <w:jc w:val="both"/>
        <w:rPr>
          <w:sz w:val="22"/>
          <w:szCs w:val="22"/>
          <w:lang w:val="en-US"/>
        </w:rPr>
      </w:pPr>
      <w:r w:rsidRPr="006E0BA0">
        <w:rPr>
          <w:sz w:val="22"/>
          <w:szCs w:val="22"/>
          <w:lang w:val="en-US"/>
        </w:rPr>
        <w:t xml:space="preserve">One of the main challenges in water quality monitoring is data management. Measuring buoys can produce large volumes of data that require </w:t>
      </w:r>
      <w:proofErr w:type="spellStart"/>
      <w:r w:rsidRPr="006E0BA0">
        <w:rPr>
          <w:sz w:val="22"/>
          <w:szCs w:val="22"/>
          <w:lang w:val="en-US"/>
        </w:rPr>
        <w:t>speciali</w:t>
      </w:r>
      <w:r w:rsidR="00F37953">
        <w:rPr>
          <w:sz w:val="22"/>
          <w:szCs w:val="22"/>
          <w:lang w:val="en-US"/>
        </w:rPr>
        <w:t>s</w:t>
      </w:r>
      <w:r w:rsidRPr="006E0BA0">
        <w:rPr>
          <w:sz w:val="22"/>
          <w:szCs w:val="22"/>
          <w:lang w:val="en-US"/>
        </w:rPr>
        <w:t>ed</w:t>
      </w:r>
      <w:proofErr w:type="spellEnd"/>
      <w:r w:rsidRPr="006E0BA0">
        <w:rPr>
          <w:sz w:val="22"/>
          <w:szCs w:val="22"/>
          <w:lang w:val="en-US"/>
        </w:rPr>
        <w:t xml:space="preserve"> software tools to store and </w:t>
      </w:r>
      <w:proofErr w:type="spellStart"/>
      <w:r w:rsidRPr="006E0BA0">
        <w:rPr>
          <w:sz w:val="22"/>
          <w:szCs w:val="22"/>
          <w:lang w:val="en-US"/>
        </w:rPr>
        <w:t>analy</w:t>
      </w:r>
      <w:r w:rsidR="00F37953">
        <w:rPr>
          <w:sz w:val="22"/>
          <w:szCs w:val="22"/>
          <w:lang w:val="en-US"/>
        </w:rPr>
        <w:t>s</w:t>
      </w:r>
      <w:r w:rsidRPr="006E0BA0">
        <w:rPr>
          <w:sz w:val="22"/>
          <w:szCs w:val="22"/>
          <w:lang w:val="en-US"/>
        </w:rPr>
        <w:t>e</w:t>
      </w:r>
      <w:proofErr w:type="spellEnd"/>
      <w:r w:rsidRPr="006E0BA0">
        <w:rPr>
          <w:sz w:val="22"/>
          <w:szCs w:val="22"/>
          <w:lang w:val="en-US"/>
        </w:rPr>
        <w:t xml:space="preserve">. Some examples of these tools are Aquarius, </w:t>
      </w:r>
      <w:proofErr w:type="spellStart"/>
      <w:r w:rsidRPr="006E0BA0">
        <w:rPr>
          <w:sz w:val="22"/>
          <w:szCs w:val="22"/>
          <w:lang w:val="en-US"/>
        </w:rPr>
        <w:t>HydroServer</w:t>
      </w:r>
      <w:proofErr w:type="spellEnd"/>
      <w:r w:rsidRPr="006E0BA0">
        <w:rPr>
          <w:sz w:val="22"/>
          <w:szCs w:val="22"/>
          <w:lang w:val="en-US"/>
        </w:rPr>
        <w:t xml:space="preserve">, and </w:t>
      </w:r>
      <w:proofErr w:type="spellStart"/>
      <w:r w:rsidRPr="006E0BA0">
        <w:rPr>
          <w:sz w:val="22"/>
          <w:szCs w:val="22"/>
          <w:lang w:val="en-US"/>
        </w:rPr>
        <w:t>WaterML</w:t>
      </w:r>
      <w:proofErr w:type="spellEnd"/>
      <w:r w:rsidRPr="006E0BA0">
        <w:rPr>
          <w:sz w:val="22"/>
          <w:szCs w:val="22"/>
          <w:lang w:val="en-US"/>
        </w:rPr>
        <w:t xml:space="preserve"> </w:t>
      </w:r>
      <w:r w:rsidR="00324723" w:rsidRPr="006E0BA0">
        <w:rPr>
          <w:sz w:val="22"/>
          <w:szCs w:val="22"/>
          <w:lang w:val="en-US"/>
        </w:rPr>
        <w:t>(Khattar et al. 2020)</w:t>
      </w:r>
      <w:r w:rsidRPr="006E0BA0">
        <w:rPr>
          <w:sz w:val="22"/>
          <w:szCs w:val="22"/>
          <w:lang w:val="en-US"/>
        </w:rPr>
        <w:t xml:space="preserve">. These tools can help researchers and other </w:t>
      </w:r>
      <w:r w:rsidR="00324723" w:rsidRPr="006E0BA0">
        <w:rPr>
          <w:sz w:val="22"/>
          <w:szCs w:val="22"/>
          <w:lang w:val="en-US"/>
        </w:rPr>
        <w:t>applicant</w:t>
      </w:r>
      <w:r w:rsidR="00F37AA5">
        <w:rPr>
          <w:sz w:val="22"/>
          <w:szCs w:val="22"/>
          <w:lang w:val="en-US"/>
        </w:rPr>
        <w:t>s</w:t>
      </w:r>
      <w:r w:rsidRPr="006E0BA0">
        <w:rPr>
          <w:sz w:val="22"/>
          <w:szCs w:val="22"/>
          <w:lang w:val="en-US"/>
        </w:rPr>
        <w:t xml:space="preserve"> track trends, observe changes in water quality over time, and make evidence-based decisions about resource management. Data quality, integration, and management are important factors that affect the usefulness of the data collected by measuring buoys. Measuring buoys work best when used in partnership with local communities </w:t>
      </w:r>
      <w:r w:rsidR="00D91E8F" w:rsidRPr="006E0BA0">
        <w:rPr>
          <w:sz w:val="22"/>
          <w:szCs w:val="22"/>
          <w:lang w:val="en-US"/>
        </w:rPr>
        <w:t>or other</w:t>
      </w:r>
      <w:r w:rsidRPr="006E0BA0">
        <w:rPr>
          <w:sz w:val="22"/>
          <w:szCs w:val="22"/>
          <w:lang w:val="en-US"/>
        </w:rPr>
        <w:t xml:space="preserve"> stakeholders. Building trust, sharing data, and developing management strategies with these groups can be difficult but are essential for the long-term success of any water quality monitoring program. Data management is also enhanced by machine learning and artificial intelligence</w:t>
      </w:r>
      <w:r w:rsidR="00D91E8F" w:rsidRPr="006E0BA0">
        <w:rPr>
          <w:sz w:val="22"/>
          <w:szCs w:val="22"/>
          <w:lang w:val="en-US"/>
        </w:rPr>
        <w:t xml:space="preserve"> (</w:t>
      </w:r>
      <w:proofErr w:type="spellStart"/>
      <w:r w:rsidR="00D91E8F" w:rsidRPr="006E0BA0">
        <w:rPr>
          <w:sz w:val="22"/>
          <w:szCs w:val="22"/>
          <w:lang w:val="en-US"/>
        </w:rPr>
        <w:t>Iafolla</w:t>
      </w:r>
      <w:proofErr w:type="spellEnd"/>
      <w:r w:rsidR="00D91E8F" w:rsidRPr="006E0BA0">
        <w:rPr>
          <w:sz w:val="22"/>
          <w:szCs w:val="22"/>
          <w:lang w:val="en-US"/>
        </w:rPr>
        <w:t xml:space="preserve"> et al. 2022, </w:t>
      </w:r>
      <w:proofErr w:type="spellStart"/>
      <w:r w:rsidR="00D91E8F" w:rsidRPr="006E0BA0">
        <w:rPr>
          <w:sz w:val="22"/>
          <w:szCs w:val="22"/>
          <w:lang w:val="en-US"/>
        </w:rPr>
        <w:t>Jörges</w:t>
      </w:r>
      <w:proofErr w:type="spellEnd"/>
      <w:r w:rsidR="00D91E8F" w:rsidRPr="006E0BA0">
        <w:rPr>
          <w:sz w:val="22"/>
          <w:szCs w:val="22"/>
          <w:lang w:val="en-US"/>
        </w:rPr>
        <w:t xml:space="preserve"> et al. 2021</w:t>
      </w:r>
      <w:r w:rsidR="0040514E">
        <w:rPr>
          <w:sz w:val="22"/>
          <w:szCs w:val="22"/>
          <w:lang w:val="en-US"/>
        </w:rPr>
        <w:t>)</w:t>
      </w:r>
      <w:r w:rsidRPr="006E0BA0">
        <w:rPr>
          <w:sz w:val="22"/>
          <w:szCs w:val="22"/>
          <w:lang w:val="en-US"/>
        </w:rPr>
        <w:t xml:space="preserve">. These algorithms can </w:t>
      </w:r>
      <w:proofErr w:type="spellStart"/>
      <w:r w:rsidRPr="006E0BA0">
        <w:rPr>
          <w:sz w:val="22"/>
          <w:szCs w:val="22"/>
          <w:lang w:val="en-US"/>
        </w:rPr>
        <w:t>analy</w:t>
      </w:r>
      <w:r w:rsidR="00F37953">
        <w:rPr>
          <w:sz w:val="22"/>
          <w:szCs w:val="22"/>
          <w:lang w:val="en-US"/>
        </w:rPr>
        <w:t>s</w:t>
      </w:r>
      <w:r w:rsidRPr="006E0BA0">
        <w:rPr>
          <w:sz w:val="22"/>
          <w:szCs w:val="22"/>
          <w:lang w:val="en-US"/>
        </w:rPr>
        <w:t>e</w:t>
      </w:r>
      <w:proofErr w:type="spellEnd"/>
      <w:r w:rsidRPr="006E0BA0">
        <w:rPr>
          <w:sz w:val="22"/>
          <w:szCs w:val="22"/>
          <w:lang w:val="en-US"/>
        </w:rPr>
        <w:t xml:space="preserve"> data from measuring buoys to find trends, anomalies, and other patterns that may be hard to detect using traditional statistical methods, improving the accuracy of water quality predictions and informing decision-making </w:t>
      </w:r>
      <w:r w:rsidR="008D2CC6" w:rsidRPr="006E0BA0">
        <w:rPr>
          <w:sz w:val="22"/>
          <w:szCs w:val="22"/>
          <w:lang w:val="en-US"/>
        </w:rPr>
        <w:t>(Jin et al. 2021)</w:t>
      </w:r>
      <w:r w:rsidRPr="006E0BA0">
        <w:rPr>
          <w:sz w:val="22"/>
          <w:szCs w:val="22"/>
          <w:lang w:val="en-US"/>
        </w:rPr>
        <w:t>.</w:t>
      </w:r>
    </w:p>
    <w:p w14:paraId="49B2AB4B" w14:textId="2EB391C2" w:rsidR="00751EC3" w:rsidRDefault="00E80E3D" w:rsidP="006D7688">
      <w:pPr>
        <w:ind w:firstLine="284"/>
        <w:jc w:val="both"/>
        <w:rPr>
          <w:sz w:val="22"/>
          <w:szCs w:val="22"/>
          <w:lang w:val="en-US"/>
        </w:rPr>
      </w:pPr>
      <w:r w:rsidRPr="006E0BA0">
        <w:rPr>
          <w:sz w:val="22"/>
          <w:szCs w:val="22"/>
          <w:lang w:val="en-US"/>
        </w:rPr>
        <w:t xml:space="preserve">To assess the performance of water monitoring buoys, one must </w:t>
      </w:r>
      <w:r w:rsidR="00F37AA5">
        <w:rPr>
          <w:sz w:val="22"/>
          <w:szCs w:val="22"/>
          <w:lang w:val="en-US"/>
        </w:rPr>
        <w:t>consider</w:t>
      </w:r>
      <w:r w:rsidRPr="006E0BA0">
        <w:rPr>
          <w:sz w:val="22"/>
          <w:szCs w:val="22"/>
          <w:lang w:val="en-US"/>
        </w:rPr>
        <w:t xml:space="preserve"> the technical difficulties that may affect their functionality</w:t>
      </w:r>
      <w:r w:rsidR="00882F4B" w:rsidRPr="006E0BA0">
        <w:rPr>
          <w:sz w:val="22"/>
          <w:szCs w:val="22"/>
          <w:lang w:val="en-US"/>
        </w:rPr>
        <w:t xml:space="preserve"> (Beckman et al. 2022)</w:t>
      </w:r>
      <w:r w:rsidRPr="006E0BA0">
        <w:rPr>
          <w:sz w:val="22"/>
          <w:szCs w:val="22"/>
          <w:lang w:val="en-US"/>
        </w:rPr>
        <w:t>. For example, these buoys usually</w:t>
      </w:r>
      <w:r w:rsidR="00882F4B" w:rsidRPr="006E0BA0">
        <w:rPr>
          <w:sz w:val="22"/>
          <w:szCs w:val="22"/>
          <w:lang w:val="en-US"/>
        </w:rPr>
        <w:t xml:space="preserve"> and mostly</w:t>
      </w:r>
      <w:r w:rsidRPr="006E0BA0">
        <w:rPr>
          <w:sz w:val="22"/>
          <w:szCs w:val="22"/>
          <w:lang w:val="en-US"/>
        </w:rPr>
        <w:t xml:space="preserve"> rely on solar panels or other renewable energy sources to power the sensors and communication systems </w:t>
      </w:r>
      <w:r w:rsidR="00D61881" w:rsidRPr="006E0BA0">
        <w:rPr>
          <w:sz w:val="22"/>
          <w:szCs w:val="22"/>
          <w:lang w:val="en-US"/>
        </w:rPr>
        <w:t>(Stachiw 1980)</w:t>
      </w:r>
      <w:r w:rsidRPr="006E0BA0">
        <w:rPr>
          <w:sz w:val="22"/>
          <w:szCs w:val="22"/>
          <w:lang w:val="en-US"/>
        </w:rPr>
        <w:t xml:space="preserve">, </w:t>
      </w:r>
      <w:r w:rsidR="00F37AA5">
        <w:rPr>
          <w:sz w:val="22"/>
          <w:szCs w:val="22"/>
          <w:lang w:val="en-US"/>
        </w:rPr>
        <w:t>reducing</w:t>
      </w:r>
      <w:r w:rsidRPr="006E0BA0">
        <w:rPr>
          <w:sz w:val="22"/>
          <w:szCs w:val="22"/>
          <w:lang w:val="en-US"/>
        </w:rPr>
        <w:t xml:space="preserve"> maintenance or battery replacement. However, monitoring buoys require regular servicing to ensure operational efficiency and accuracy</w:t>
      </w:r>
      <w:r w:rsidR="00D61881" w:rsidRPr="006E0BA0">
        <w:rPr>
          <w:sz w:val="22"/>
          <w:szCs w:val="22"/>
          <w:lang w:val="en-US"/>
        </w:rPr>
        <w:t xml:space="preserve"> (Delwiche et al. 2017)</w:t>
      </w:r>
      <w:r w:rsidRPr="006E0BA0">
        <w:rPr>
          <w:sz w:val="22"/>
          <w:szCs w:val="22"/>
          <w:lang w:val="en-US"/>
        </w:rPr>
        <w:t>, which can be especially challenging in remote</w:t>
      </w:r>
      <w:r w:rsidR="00D61881" w:rsidRPr="006E0BA0">
        <w:rPr>
          <w:sz w:val="22"/>
          <w:szCs w:val="22"/>
          <w:lang w:val="en-US"/>
        </w:rPr>
        <w:t xml:space="preserve">, </w:t>
      </w:r>
      <w:r w:rsidRPr="006E0BA0">
        <w:rPr>
          <w:sz w:val="22"/>
          <w:szCs w:val="22"/>
          <w:lang w:val="en-US"/>
        </w:rPr>
        <w:t>hard-to-reach</w:t>
      </w:r>
      <w:r w:rsidR="00D61881" w:rsidRPr="006E0BA0">
        <w:rPr>
          <w:sz w:val="22"/>
          <w:szCs w:val="22"/>
          <w:lang w:val="en-US"/>
        </w:rPr>
        <w:t xml:space="preserve"> and risky</w:t>
      </w:r>
      <w:r w:rsidRPr="006E0BA0">
        <w:rPr>
          <w:sz w:val="22"/>
          <w:szCs w:val="22"/>
          <w:lang w:val="en-US"/>
        </w:rPr>
        <w:t xml:space="preserve"> locations </w:t>
      </w:r>
      <w:r w:rsidR="00D61881" w:rsidRPr="006E0BA0">
        <w:rPr>
          <w:sz w:val="22"/>
          <w:szCs w:val="22"/>
          <w:lang w:val="en-US"/>
        </w:rPr>
        <w:t>(Tulloh et al. 2019)</w:t>
      </w:r>
      <w:r w:rsidRPr="006E0BA0">
        <w:rPr>
          <w:sz w:val="22"/>
          <w:szCs w:val="22"/>
          <w:lang w:val="en-US"/>
        </w:rPr>
        <w:t xml:space="preserve">. Another factor </w:t>
      </w:r>
      <w:r w:rsidR="00F37AA5">
        <w:rPr>
          <w:sz w:val="22"/>
          <w:szCs w:val="22"/>
          <w:lang w:val="en-US"/>
        </w:rPr>
        <w:t xml:space="preserve">that </w:t>
      </w:r>
      <w:r w:rsidRPr="006E0BA0">
        <w:rPr>
          <w:sz w:val="22"/>
          <w:szCs w:val="22"/>
          <w:lang w:val="en-US"/>
        </w:rPr>
        <w:t>should be considered is the costs</w:t>
      </w:r>
      <w:r w:rsidR="00D61881" w:rsidRPr="006E0BA0">
        <w:rPr>
          <w:sz w:val="22"/>
          <w:szCs w:val="22"/>
          <w:lang w:val="en-US"/>
        </w:rPr>
        <w:t xml:space="preserve"> (Knight et al. 2020</w:t>
      </w:r>
      <w:r w:rsidR="00882F4B" w:rsidRPr="006E0BA0">
        <w:rPr>
          <w:sz w:val="22"/>
          <w:szCs w:val="22"/>
          <w:lang w:val="en-US"/>
        </w:rPr>
        <w:t>, Lancaster et al. 2021</w:t>
      </w:r>
      <w:r w:rsidR="00D61881" w:rsidRPr="006E0BA0">
        <w:rPr>
          <w:sz w:val="22"/>
          <w:szCs w:val="22"/>
          <w:lang w:val="en-US"/>
        </w:rPr>
        <w:t>)</w:t>
      </w:r>
      <w:r w:rsidRPr="006E0BA0">
        <w:rPr>
          <w:sz w:val="22"/>
          <w:szCs w:val="22"/>
          <w:lang w:val="en-US"/>
        </w:rPr>
        <w:t xml:space="preserve">. Although monitoring buoys have become more affordable in recent years, they may still be costly, especially for small </w:t>
      </w:r>
      <w:proofErr w:type="spellStart"/>
      <w:r w:rsidRPr="006E0BA0">
        <w:rPr>
          <w:sz w:val="22"/>
          <w:szCs w:val="22"/>
          <w:lang w:val="en-US"/>
        </w:rPr>
        <w:t>organi</w:t>
      </w:r>
      <w:r w:rsidR="00F37953">
        <w:rPr>
          <w:sz w:val="22"/>
          <w:szCs w:val="22"/>
          <w:lang w:val="en-US"/>
        </w:rPr>
        <w:t>s</w:t>
      </w:r>
      <w:r w:rsidRPr="006E0BA0">
        <w:rPr>
          <w:sz w:val="22"/>
          <w:szCs w:val="22"/>
          <w:lang w:val="en-US"/>
        </w:rPr>
        <w:t>ations</w:t>
      </w:r>
      <w:proofErr w:type="spellEnd"/>
      <w:r w:rsidRPr="006E0BA0">
        <w:rPr>
          <w:sz w:val="22"/>
          <w:szCs w:val="22"/>
          <w:lang w:val="en-US"/>
        </w:rPr>
        <w:t xml:space="preserve"> or community groups, potentially limiting the accessibility of this technology for those who need it most </w:t>
      </w:r>
      <w:r w:rsidR="00D61881" w:rsidRPr="006E0BA0">
        <w:rPr>
          <w:sz w:val="22"/>
          <w:szCs w:val="22"/>
          <w:lang w:val="en-US"/>
        </w:rPr>
        <w:t>(</w:t>
      </w:r>
      <w:r w:rsidR="00882F4B" w:rsidRPr="006E0BA0">
        <w:rPr>
          <w:sz w:val="22"/>
          <w:szCs w:val="22"/>
          <w:lang w:val="en-US"/>
        </w:rPr>
        <w:t>Medina et al. 2022)</w:t>
      </w:r>
      <w:r w:rsidRPr="006E0BA0">
        <w:rPr>
          <w:sz w:val="22"/>
          <w:szCs w:val="22"/>
          <w:lang w:val="en-US"/>
        </w:rPr>
        <w:t xml:space="preserve">. As shown by the above discussion, devices such as monitoring buoys are essential to address the challenges posed by smart technologies and systems in today's world, including smart cities </w:t>
      </w:r>
      <w:r w:rsidR="00325B58" w:rsidRPr="006E0BA0">
        <w:rPr>
          <w:sz w:val="22"/>
          <w:szCs w:val="22"/>
          <w:lang w:val="en-US"/>
        </w:rPr>
        <w:t>(</w:t>
      </w:r>
      <w:proofErr w:type="spellStart"/>
      <w:r w:rsidR="00325B58" w:rsidRPr="006E0BA0">
        <w:rPr>
          <w:sz w:val="22"/>
          <w:szCs w:val="22"/>
          <w:lang w:val="en-US"/>
        </w:rPr>
        <w:t>Chamier-Gliszczyński</w:t>
      </w:r>
      <w:proofErr w:type="spellEnd"/>
      <w:r w:rsidR="00325B58" w:rsidRPr="006E0BA0">
        <w:rPr>
          <w:sz w:val="22"/>
          <w:szCs w:val="22"/>
          <w:lang w:val="en-US"/>
        </w:rPr>
        <w:t xml:space="preserve"> 2021)</w:t>
      </w:r>
      <w:r w:rsidRPr="006E0BA0">
        <w:rPr>
          <w:sz w:val="22"/>
          <w:szCs w:val="22"/>
          <w:lang w:val="en-US"/>
        </w:rPr>
        <w:t xml:space="preserve"> and smart transport </w:t>
      </w:r>
      <w:r w:rsidR="006C7954" w:rsidRPr="006E0BA0">
        <w:rPr>
          <w:sz w:val="22"/>
          <w:szCs w:val="22"/>
          <w:lang w:val="en-US"/>
        </w:rPr>
        <w:t>(Wang et al. 2023</w:t>
      </w:r>
      <w:r w:rsidRPr="006E0BA0">
        <w:rPr>
          <w:sz w:val="22"/>
          <w:szCs w:val="22"/>
          <w:lang w:val="en-US"/>
        </w:rPr>
        <w:t xml:space="preserve">, </w:t>
      </w:r>
      <w:r w:rsidR="006C7954" w:rsidRPr="006E0BA0">
        <w:rPr>
          <w:sz w:val="22"/>
          <w:szCs w:val="22"/>
          <w:lang w:val="en-US"/>
        </w:rPr>
        <w:t>Grunt et al. 2022)</w:t>
      </w:r>
      <w:r w:rsidRPr="006E0BA0">
        <w:rPr>
          <w:sz w:val="22"/>
          <w:szCs w:val="22"/>
          <w:lang w:val="en-US"/>
        </w:rPr>
        <w:t xml:space="preserve"> However, some technological limitations exist; for instance, monitoring buoys may not be able to detect certain pollutants, such as microplastics, and may not work well in very shallow or rapidly flowing water.</w:t>
      </w:r>
    </w:p>
    <w:p w14:paraId="3AF83724" w14:textId="2259338A" w:rsidR="00ED0180" w:rsidRPr="00E14951" w:rsidRDefault="00ED0180" w:rsidP="006D7688">
      <w:pPr>
        <w:ind w:firstLine="284"/>
        <w:jc w:val="both"/>
        <w:rPr>
          <w:sz w:val="22"/>
          <w:szCs w:val="22"/>
          <w:lang w:val="en-US"/>
        </w:rPr>
      </w:pPr>
      <w:r w:rsidRPr="00E14951">
        <w:rPr>
          <w:sz w:val="22"/>
          <w:szCs w:val="22"/>
          <w:lang w:val="en-US"/>
        </w:rPr>
        <w:t xml:space="preserve">This innovative solution builds on the state of the art by offering a comprehensive system with extra features and improved prediction modules. It uses Apache Kafka data broker for real-time monitoring, which enables fast and efficient data collection, processing, and presentation. It also integrates GIS for spatial data </w:t>
      </w:r>
      <w:proofErr w:type="spellStart"/>
      <w:r w:rsidRPr="00E14951">
        <w:rPr>
          <w:sz w:val="22"/>
          <w:szCs w:val="22"/>
          <w:lang w:val="en-US"/>
        </w:rPr>
        <w:t>visuali</w:t>
      </w:r>
      <w:r w:rsidR="00F37953">
        <w:rPr>
          <w:sz w:val="22"/>
          <w:szCs w:val="22"/>
          <w:lang w:val="en-US"/>
        </w:rPr>
        <w:t>s</w:t>
      </w:r>
      <w:r w:rsidRPr="00E14951">
        <w:rPr>
          <w:sz w:val="22"/>
          <w:szCs w:val="22"/>
          <w:lang w:val="en-US"/>
        </w:rPr>
        <w:t>ation</w:t>
      </w:r>
      <w:proofErr w:type="spellEnd"/>
      <w:r w:rsidRPr="00E14951">
        <w:rPr>
          <w:sz w:val="22"/>
          <w:szCs w:val="22"/>
          <w:lang w:val="en-US"/>
        </w:rPr>
        <w:t xml:space="preserve"> and Copernicus Sentinel for geospatial data access. Copernicus Sentinel is a space mission that consists of a constellation of satellites that carry different instruments for Earth observation. The solution adopts a</w:t>
      </w:r>
      <w:r w:rsidR="006E3F0E">
        <w:rPr>
          <w:sz w:val="22"/>
          <w:szCs w:val="22"/>
          <w:lang w:val="en-US"/>
        </w:rPr>
        <w:t> </w:t>
      </w:r>
      <w:r w:rsidRPr="00E14951">
        <w:rPr>
          <w:sz w:val="22"/>
          <w:szCs w:val="22"/>
          <w:lang w:val="en-US"/>
        </w:rPr>
        <w:t xml:space="preserve">microservices architecture, a way of designing software systems as a collection of independent and loosely coupled services. Each service has its functionality, data, and communication protocols and can be deployed and updated independently. </w:t>
      </w:r>
      <w:r w:rsidR="00F37953">
        <w:rPr>
          <w:sz w:val="22"/>
          <w:szCs w:val="22"/>
          <w:lang w:val="en-US"/>
        </w:rPr>
        <w:t>It</w:t>
      </w:r>
      <w:r w:rsidRPr="00E14951">
        <w:rPr>
          <w:sz w:val="22"/>
          <w:szCs w:val="22"/>
          <w:lang w:val="en-US"/>
        </w:rPr>
        <w:t xml:space="preserve"> is a modern and scalable approach for developing multipurpose and modular systems with high data processing and energy efficiency. The solution provides a user interface based on React.js, which makes it interactive, responsive, and appealing. React.js is widely adopted for building modern web applications due to its efficiency, flexibility, and ability to create interactive and dynamic user interfaces. It is </w:t>
      </w:r>
      <w:r w:rsidR="00F37953">
        <w:rPr>
          <w:sz w:val="22"/>
          <w:szCs w:val="22"/>
          <w:lang w:val="en-US"/>
        </w:rPr>
        <w:t>combined</w:t>
      </w:r>
      <w:r w:rsidRPr="00E14951">
        <w:rPr>
          <w:sz w:val="22"/>
          <w:szCs w:val="22"/>
          <w:lang w:val="en-US"/>
        </w:rPr>
        <w:t xml:space="preserve"> with other technologies, such as state management libraries and build tools. </w:t>
      </w:r>
      <w:r w:rsidR="00F37953">
        <w:rPr>
          <w:sz w:val="22"/>
          <w:szCs w:val="22"/>
          <w:lang w:val="en-US"/>
        </w:rPr>
        <w:t>It</w:t>
      </w:r>
      <w:r w:rsidRPr="00E14951">
        <w:rPr>
          <w:sz w:val="22"/>
          <w:szCs w:val="22"/>
          <w:lang w:val="en-US"/>
        </w:rPr>
        <w:t xml:space="preserve"> ensures a user-friendly experience even for non-technical users.</w:t>
      </w:r>
    </w:p>
    <w:p w14:paraId="57409A4A" w14:textId="77777777" w:rsidR="00726412" w:rsidRDefault="00726412">
      <w:pPr>
        <w:rPr>
          <w:rFonts w:eastAsiaTheme="minorHAnsi" w:cstheme="minorBidi"/>
          <w:b/>
          <w:kern w:val="2"/>
          <w:szCs w:val="22"/>
          <w:lang w:val="en-US" w:eastAsia="en-US"/>
          <w14:ligatures w14:val="standardContextual"/>
        </w:rPr>
      </w:pPr>
      <w:r>
        <w:rPr>
          <w:lang w:val="en-US"/>
        </w:rPr>
        <w:br w:type="page"/>
      </w:r>
    </w:p>
    <w:p w14:paraId="788C6602" w14:textId="510E6A7A" w:rsidR="00005F7F" w:rsidRDefault="00005F7F" w:rsidP="00C2303C">
      <w:pPr>
        <w:pStyle w:val="Rn1"/>
        <w:rPr>
          <w:lang w:val="en-US"/>
        </w:rPr>
      </w:pPr>
      <w:r>
        <w:rPr>
          <w:lang w:val="en-US"/>
        </w:rPr>
        <w:lastRenderedPageBreak/>
        <w:t>2</w:t>
      </w:r>
      <w:r w:rsidRPr="006D7688">
        <w:rPr>
          <w:lang w:val="en-US"/>
        </w:rPr>
        <w:t>.</w:t>
      </w:r>
      <w:r w:rsidRPr="00AE6644">
        <w:rPr>
          <w:lang w:val="en-AU"/>
        </w:rPr>
        <w:t xml:space="preserve"> </w:t>
      </w:r>
      <w:r w:rsidRPr="00005F7F">
        <w:rPr>
          <w:lang w:val="en-US"/>
        </w:rPr>
        <w:t xml:space="preserve">Functional </w:t>
      </w:r>
      <w:r w:rsidR="00F37953">
        <w:rPr>
          <w:lang w:val="en-US"/>
        </w:rPr>
        <w:t>B</w:t>
      </w:r>
      <w:r w:rsidRPr="00005F7F">
        <w:rPr>
          <w:lang w:val="en-US"/>
        </w:rPr>
        <w:t xml:space="preserve">uoy </w:t>
      </w:r>
      <w:r w:rsidR="00F37953">
        <w:rPr>
          <w:lang w:val="en-US"/>
        </w:rPr>
        <w:t>C</w:t>
      </w:r>
      <w:r w:rsidRPr="00005F7F">
        <w:rPr>
          <w:lang w:val="en-US"/>
        </w:rPr>
        <w:t>oncept</w:t>
      </w:r>
    </w:p>
    <w:p w14:paraId="497BD31D" w14:textId="2231F828" w:rsidR="008C0BF9" w:rsidRPr="006E0BA0" w:rsidRDefault="00005F7F" w:rsidP="00B11B69">
      <w:pPr>
        <w:ind w:firstLine="284"/>
        <w:jc w:val="both"/>
        <w:rPr>
          <w:sz w:val="22"/>
          <w:szCs w:val="22"/>
          <w:lang w:val="en-US"/>
        </w:rPr>
      </w:pPr>
      <w:r w:rsidRPr="006E0BA0">
        <w:rPr>
          <w:sz w:val="22"/>
          <w:szCs w:val="22"/>
          <w:lang w:val="en-US"/>
        </w:rPr>
        <w:t>The project's objective is an innovative, open multi-domain platform for early warning of adverse events in water bodies (lakes) and streams, which</w:t>
      </w:r>
      <w:r w:rsidR="00F37953">
        <w:rPr>
          <w:sz w:val="22"/>
          <w:szCs w:val="22"/>
          <w:lang w:val="en-US"/>
        </w:rPr>
        <w:t>,</w:t>
      </w:r>
      <w:r w:rsidRPr="006E0BA0">
        <w:rPr>
          <w:sz w:val="22"/>
          <w:szCs w:val="22"/>
          <w:lang w:val="en-US"/>
        </w:rPr>
        <w:t xml:space="preserve"> in the first implementation</w:t>
      </w:r>
      <w:r w:rsidR="00F37953">
        <w:rPr>
          <w:sz w:val="22"/>
          <w:szCs w:val="22"/>
          <w:lang w:val="en-US"/>
        </w:rPr>
        <w:t>,</w:t>
      </w:r>
      <w:r w:rsidRPr="006E0BA0">
        <w:rPr>
          <w:sz w:val="22"/>
          <w:szCs w:val="22"/>
          <w:lang w:val="en-US"/>
        </w:rPr>
        <w:t xml:space="preserve"> will enable the measurement of temperature, pH, redox, conductivity, turbidity, chlorophyll, phycocyanin </w:t>
      </w:r>
      <w:r w:rsidR="005825E4">
        <w:rPr>
          <w:sz w:val="22"/>
          <w:szCs w:val="22"/>
          <w:lang w:val="en-US"/>
        </w:rPr>
        <w:t>–</w:t>
      </w:r>
      <w:r w:rsidRPr="006E0BA0">
        <w:rPr>
          <w:sz w:val="22"/>
          <w:szCs w:val="22"/>
          <w:lang w:val="en-US"/>
        </w:rPr>
        <w:t xml:space="preserve"> these parameters have been determined as key in the pre-project work, which correlate</w:t>
      </w:r>
      <w:r w:rsidR="00F37953">
        <w:rPr>
          <w:sz w:val="22"/>
          <w:szCs w:val="22"/>
          <w:lang w:val="en-US"/>
        </w:rPr>
        <w:t>s</w:t>
      </w:r>
      <w:r w:rsidRPr="006E0BA0">
        <w:rPr>
          <w:sz w:val="22"/>
          <w:szCs w:val="22"/>
          <w:lang w:val="en-US"/>
        </w:rPr>
        <w:t xml:space="preserve"> with the occurrence of cyanobacterial bloom. Cyanobacterial bloom is a rapid increase in the </w:t>
      </w:r>
      <w:r w:rsidR="00F37953">
        <w:rPr>
          <w:sz w:val="22"/>
          <w:szCs w:val="22"/>
          <w:lang w:val="en-US"/>
        </w:rPr>
        <w:t>cyanobacteria population</w:t>
      </w:r>
      <w:r w:rsidRPr="006E0BA0">
        <w:rPr>
          <w:sz w:val="22"/>
          <w:szCs w:val="22"/>
          <w:lang w:val="en-US"/>
        </w:rPr>
        <w:t xml:space="preserve"> (also known as blue-green algae) in aquatic ecosystems, which can produce toxins and affect water quality. </w:t>
      </w:r>
      <w:r w:rsidR="00F37953">
        <w:rPr>
          <w:sz w:val="22"/>
          <w:szCs w:val="22"/>
          <w:lang w:val="en-US"/>
        </w:rPr>
        <w:t>Cyanobacterial bloom's effects can harm</w:t>
      </w:r>
      <w:r w:rsidRPr="006E0BA0">
        <w:rPr>
          <w:sz w:val="22"/>
          <w:szCs w:val="22"/>
          <w:lang w:val="en-US"/>
        </w:rPr>
        <w:t xml:space="preserve"> people, </w:t>
      </w:r>
      <w:r w:rsidR="0000012E" w:rsidRPr="006E0BA0">
        <w:rPr>
          <w:sz w:val="22"/>
          <w:szCs w:val="22"/>
          <w:lang w:val="en-US"/>
        </w:rPr>
        <w:t>animals</w:t>
      </w:r>
      <w:r w:rsidRPr="006E0BA0">
        <w:rPr>
          <w:sz w:val="22"/>
          <w:szCs w:val="22"/>
          <w:lang w:val="en-US"/>
        </w:rPr>
        <w:t xml:space="preserve"> and the environment. </w:t>
      </w:r>
      <w:r w:rsidR="0000012E" w:rsidRPr="006E0BA0">
        <w:rPr>
          <w:sz w:val="22"/>
          <w:szCs w:val="22"/>
          <w:lang w:val="en-US"/>
        </w:rPr>
        <w:t>S</w:t>
      </w:r>
      <w:r w:rsidRPr="006E0BA0">
        <w:rPr>
          <w:sz w:val="22"/>
          <w:szCs w:val="22"/>
          <w:lang w:val="en-US"/>
        </w:rPr>
        <w:t xml:space="preserve">ome of the </w:t>
      </w:r>
      <w:r w:rsidR="0000012E" w:rsidRPr="006E0BA0">
        <w:rPr>
          <w:sz w:val="22"/>
          <w:szCs w:val="22"/>
          <w:lang w:val="en-US"/>
        </w:rPr>
        <w:t xml:space="preserve">dangerous </w:t>
      </w:r>
      <w:r w:rsidRPr="006E0BA0">
        <w:rPr>
          <w:sz w:val="22"/>
          <w:szCs w:val="22"/>
          <w:lang w:val="en-US"/>
        </w:rPr>
        <w:t>effects are</w:t>
      </w:r>
      <w:r w:rsidR="008C0BF9" w:rsidRPr="006E0BA0">
        <w:rPr>
          <w:sz w:val="22"/>
          <w:szCs w:val="22"/>
          <w:lang w:val="en-US"/>
        </w:rPr>
        <w:t xml:space="preserve"> (Lapointe et al. 2018)</w:t>
      </w:r>
      <w:r w:rsidRPr="006E0BA0">
        <w:rPr>
          <w:sz w:val="22"/>
          <w:szCs w:val="22"/>
          <w:lang w:val="en-US"/>
        </w:rPr>
        <w:t>:</w:t>
      </w:r>
    </w:p>
    <w:p w14:paraId="3F8BD6AE" w14:textId="0F7BD058" w:rsidR="00005F7F" w:rsidRPr="00F37953" w:rsidRDefault="00005F7F" w:rsidP="006E3F0E">
      <w:pPr>
        <w:pStyle w:val="Akapitzlist"/>
        <w:numPr>
          <w:ilvl w:val="0"/>
          <w:numId w:val="6"/>
        </w:numPr>
        <w:ind w:left="210" w:hanging="207"/>
        <w:jc w:val="both"/>
        <w:rPr>
          <w:rFonts w:ascii="Times New Roman" w:hAnsi="Times New Roman" w:cs="Times New Roman"/>
          <w:sz w:val="22"/>
          <w:szCs w:val="22"/>
          <w:lang w:val="en-US"/>
        </w:rPr>
      </w:pPr>
      <w:r w:rsidRPr="00F37953">
        <w:rPr>
          <w:rFonts w:ascii="Times New Roman" w:hAnsi="Times New Roman" w:cs="Times New Roman"/>
          <w:sz w:val="22"/>
          <w:szCs w:val="22"/>
          <w:lang w:val="en-US"/>
        </w:rPr>
        <w:t>Rashes, allergies, gastrointestinal problems, and occasionally death for people working or recreating on the water via direct skin contact, inhalation, or inadvertent ingestion of water.</w:t>
      </w:r>
    </w:p>
    <w:p w14:paraId="72B7989D" w14:textId="65343FC2" w:rsidR="00005F7F" w:rsidRPr="00F37953" w:rsidRDefault="00005F7F" w:rsidP="006E3F0E">
      <w:pPr>
        <w:pStyle w:val="Akapitzlist"/>
        <w:numPr>
          <w:ilvl w:val="0"/>
          <w:numId w:val="6"/>
        </w:numPr>
        <w:ind w:left="210" w:hanging="207"/>
        <w:rPr>
          <w:rFonts w:ascii="Times New Roman" w:hAnsi="Times New Roman" w:cs="Times New Roman"/>
          <w:sz w:val="22"/>
          <w:szCs w:val="22"/>
          <w:lang w:val="en-US"/>
        </w:rPr>
      </w:pPr>
      <w:r w:rsidRPr="00F37953">
        <w:rPr>
          <w:rFonts w:ascii="Times New Roman" w:hAnsi="Times New Roman" w:cs="Times New Roman"/>
          <w:sz w:val="22"/>
          <w:szCs w:val="22"/>
          <w:lang w:val="en-US"/>
        </w:rPr>
        <w:t>Ingestion of cyanotoxins by consuming fish or shellfish from contaminated water.</w:t>
      </w:r>
    </w:p>
    <w:p w14:paraId="0866C336" w14:textId="3238732A" w:rsidR="00005F7F" w:rsidRPr="00F37953" w:rsidRDefault="00005F7F" w:rsidP="006E3F0E">
      <w:pPr>
        <w:pStyle w:val="Akapitzlist"/>
        <w:numPr>
          <w:ilvl w:val="0"/>
          <w:numId w:val="6"/>
        </w:numPr>
        <w:ind w:left="210" w:hanging="207"/>
        <w:rPr>
          <w:rFonts w:ascii="Times New Roman" w:hAnsi="Times New Roman" w:cs="Times New Roman"/>
          <w:sz w:val="22"/>
          <w:szCs w:val="22"/>
          <w:lang w:val="en-US"/>
        </w:rPr>
      </w:pPr>
      <w:r w:rsidRPr="00F37953">
        <w:rPr>
          <w:rFonts w:ascii="Times New Roman" w:hAnsi="Times New Roman" w:cs="Times New Roman"/>
          <w:sz w:val="22"/>
          <w:szCs w:val="22"/>
          <w:lang w:val="en-US"/>
        </w:rPr>
        <w:t>Inhibition of other phytoplankton and suppression of zooplankton grazing, leading to reduced growth and reproductive rates and changes in community structure and composition.</w:t>
      </w:r>
    </w:p>
    <w:p w14:paraId="695BB1FA" w14:textId="29D20570" w:rsidR="00005F7F" w:rsidRPr="00F37953" w:rsidRDefault="00F37953" w:rsidP="006E3F0E">
      <w:pPr>
        <w:pStyle w:val="Akapitzlist"/>
        <w:numPr>
          <w:ilvl w:val="0"/>
          <w:numId w:val="6"/>
        </w:numPr>
        <w:ind w:left="210" w:hanging="207"/>
        <w:rPr>
          <w:rFonts w:ascii="Times New Roman" w:hAnsi="Times New Roman" w:cs="Times New Roman"/>
          <w:sz w:val="22"/>
          <w:szCs w:val="22"/>
          <w:lang w:val="en-US"/>
        </w:rPr>
      </w:pPr>
      <w:r>
        <w:rPr>
          <w:rFonts w:ascii="Times New Roman" w:hAnsi="Times New Roman" w:cs="Times New Roman"/>
          <w:sz w:val="22"/>
          <w:szCs w:val="22"/>
          <w:lang w:val="en-US"/>
        </w:rPr>
        <w:t>Oxygen depletion upon bloom senescence</w:t>
      </w:r>
      <w:r w:rsidR="00005F7F" w:rsidRPr="00F37953">
        <w:rPr>
          <w:rFonts w:ascii="Times New Roman" w:hAnsi="Times New Roman" w:cs="Times New Roman"/>
          <w:sz w:val="22"/>
          <w:szCs w:val="22"/>
          <w:lang w:val="en-US"/>
        </w:rPr>
        <w:t xml:space="preserve"> can cause fish kills and hypoxic zones.</w:t>
      </w:r>
    </w:p>
    <w:p w14:paraId="7DC7A8F8" w14:textId="38448459" w:rsidR="00005F7F" w:rsidRPr="00F37953" w:rsidRDefault="00005F7F" w:rsidP="006E3F0E">
      <w:pPr>
        <w:pStyle w:val="Akapitzlist"/>
        <w:numPr>
          <w:ilvl w:val="0"/>
          <w:numId w:val="6"/>
        </w:numPr>
        <w:ind w:left="210" w:hanging="207"/>
        <w:rPr>
          <w:rFonts w:ascii="Times New Roman" w:hAnsi="Times New Roman" w:cs="Times New Roman"/>
          <w:sz w:val="22"/>
          <w:szCs w:val="22"/>
          <w:lang w:val="en-US"/>
        </w:rPr>
      </w:pPr>
      <w:r w:rsidRPr="00F37953">
        <w:rPr>
          <w:rFonts w:ascii="Times New Roman" w:hAnsi="Times New Roman" w:cs="Times New Roman"/>
          <w:sz w:val="22"/>
          <w:szCs w:val="22"/>
          <w:lang w:val="en-US"/>
        </w:rPr>
        <w:t>Release of harmful gases that can affect the climate.</w:t>
      </w:r>
    </w:p>
    <w:p w14:paraId="31728DCE" w14:textId="77777777" w:rsidR="00C2303C" w:rsidRDefault="00C2303C" w:rsidP="00B11B69">
      <w:pPr>
        <w:ind w:firstLine="284"/>
        <w:jc w:val="both"/>
        <w:rPr>
          <w:sz w:val="22"/>
          <w:szCs w:val="22"/>
          <w:lang w:val="en-US"/>
        </w:rPr>
      </w:pPr>
    </w:p>
    <w:p w14:paraId="1B4D2B6C" w14:textId="60748E41" w:rsidR="00483CE4" w:rsidRDefault="008C0BF9" w:rsidP="00B11B69">
      <w:pPr>
        <w:ind w:firstLine="284"/>
        <w:jc w:val="both"/>
        <w:rPr>
          <w:sz w:val="22"/>
          <w:szCs w:val="22"/>
          <w:lang w:val="en-US"/>
        </w:rPr>
      </w:pPr>
      <w:r w:rsidRPr="008C0BF9">
        <w:rPr>
          <w:sz w:val="22"/>
          <w:szCs w:val="22"/>
          <w:lang w:val="en-US"/>
        </w:rPr>
        <w:t xml:space="preserve">The early warning platform for cyanobacterial blooms will enable remote and distributed monitoring of key stakeholders. places on lakes and rivers. The openness of the data aggregation system and the universality of the technological solution in the form of a measuring station will enable the acquisition of chemical and biological parameters expected by users, resulting from, among others, the Water Framework Directive, using measurement sensors available on the market and </w:t>
      </w:r>
      <w:proofErr w:type="spellStart"/>
      <w:r w:rsidRPr="008C0BF9">
        <w:rPr>
          <w:sz w:val="22"/>
          <w:szCs w:val="22"/>
          <w:lang w:val="en-US"/>
        </w:rPr>
        <w:t>recogni</w:t>
      </w:r>
      <w:r w:rsidR="00F37953">
        <w:rPr>
          <w:sz w:val="22"/>
          <w:szCs w:val="22"/>
          <w:lang w:val="en-US"/>
        </w:rPr>
        <w:t>s</w:t>
      </w:r>
      <w:r w:rsidRPr="008C0BF9">
        <w:rPr>
          <w:sz w:val="22"/>
          <w:szCs w:val="22"/>
          <w:lang w:val="en-US"/>
        </w:rPr>
        <w:t>ed</w:t>
      </w:r>
      <w:proofErr w:type="spellEnd"/>
      <w:r w:rsidRPr="008C0BF9">
        <w:rPr>
          <w:sz w:val="22"/>
          <w:szCs w:val="22"/>
          <w:lang w:val="en-US"/>
        </w:rPr>
        <w:t xml:space="preserve"> in the industry. The planned construction of the station assumes the possibility of using both wired sensors connected directly to the measuring station and data acquisition from locally dispersed measuring points communicating wi</w:t>
      </w:r>
      <w:r w:rsidR="00F37953">
        <w:rPr>
          <w:sz w:val="22"/>
          <w:szCs w:val="22"/>
          <w:lang w:val="en-US"/>
        </w:rPr>
        <w:t>relessly with the measuring station buo</w:t>
      </w:r>
      <w:r w:rsidRPr="008C0BF9">
        <w:rPr>
          <w:sz w:val="22"/>
          <w:szCs w:val="22"/>
          <w:lang w:val="en-US"/>
        </w:rPr>
        <w:t xml:space="preserve">y. Thanks to built-in machine learning and data analysis mechanisms, the platform will use the minimum number of measurement stations to achieve the assumed level of data acquisition. The dispersion of sensors and the autonomy of measurement stations will ensure </w:t>
      </w:r>
      <w:r w:rsidR="00F37953">
        <w:rPr>
          <w:sz w:val="22"/>
          <w:szCs w:val="22"/>
          <w:lang w:val="en-US"/>
        </w:rPr>
        <w:t>the measurements' flexibility and scalability</w:t>
      </w:r>
      <w:r w:rsidRPr="008C0BF9">
        <w:rPr>
          <w:sz w:val="22"/>
          <w:szCs w:val="22"/>
          <w:lang w:val="en-US"/>
        </w:rPr>
        <w:t>.</w:t>
      </w:r>
      <w:r>
        <w:rPr>
          <w:sz w:val="22"/>
          <w:szCs w:val="22"/>
          <w:lang w:val="en-US"/>
        </w:rPr>
        <w:t xml:space="preserve"> </w:t>
      </w:r>
      <w:r w:rsidR="00422BB0" w:rsidRPr="00422BB0">
        <w:rPr>
          <w:sz w:val="22"/>
          <w:szCs w:val="22"/>
          <w:lang w:val="en-US"/>
        </w:rPr>
        <w:t>The measurement platform will consist of the following basic modules-subsystems</w:t>
      </w:r>
      <w:r w:rsidR="00483CE4">
        <w:rPr>
          <w:sz w:val="22"/>
          <w:szCs w:val="22"/>
          <w:lang w:val="en-US"/>
        </w:rPr>
        <w:t>:</w:t>
      </w:r>
      <w:r w:rsidR="00422BB0">
        <w:rPr>
          <w:sz w:val="22"/>
          <w:szCs w:val="22"/>
          <w:lang w:val="en-US"/>
        </w:rPr>
        <w:t xml:space="preserve"> </w:t>
      </w:r>
    </w:p>
    <w:p w14:paraId="5B8BD9CD" w14:textId="6F59FBEF" w:rsidR="00B11B69" w:rsidRPr="00B11B69" w:rsidRDefault="00B11B69" w:rsidP="00C2303C">
      <w:pPr>
        <w:pStyle w:val="Rn2"/>
        <w:rPr>
          <w:lang w:val="en-US"/>
        </w:rPr>
      </w:pPr>
      <w:r>
        <w:rPr>
          <w:lang w:val="en-US"/>
        </w:rPr>
        <w:t>2</w:t>
      </w:r>
      <w:r w:rsidRPr="006D7688">
        <w:rPr>
          <w:lang w:val="en-US"/>
        </w:rPr>
        <w:t>.</w:t>
      </w:r>
      <w:r>
        <w:rPr>
          <w:lang w:val="en-US"/>
        </w:rPr>
        <w:t>1</w:t>
      </w:r>
      <w:r w:rsidR="00E14951">
        <w:rPr>
          <w:lang w:val="en-US"/>
        </w:rPr>
        <w:t>.</w:t>
      </w:r>
      <w:r w:rsidRPr="00AE6644">
        <w:rPr>
          <w:lang w:val="en-AU"/>
        </w:rPr>
        <w:t xml:space="preserve"> </w:t>
      </w:r>
      <w:r>
        <w:rPr>
          <w:lang w:val="en-US"/>
        </w:rPr>
        <w:t>M</w:t>
      </w:r>
      <w:r w:rsidRPr="00B11B69">
        <w:rPr>
          <w:lang w:val="en-US"/>
        </w:rPr>
        <w:t>easuring station</w:t>
      </w:r>
    </w:p>
    <w:p w14:paraId="3BCCF1B0" w14:textId="4C05CC28" w:rsidR="00483CE4" w:rsidRDefault="00422BB0" w:rsidP="00B11B69">
      <w:pPr>
        <w:ind w:firstLine="284"/>
        <w:jc w:val="both"/>
        <w:rPr>
          <w:sz w:val="22"/>
          <w:szCs w:val="22"/>
          <w:lang w:val="en-US"/>
        </w:rPr>
      </w:pPr>
      <w:r w:rsidRPr="00AD666D">
        <w:rPr>
          <w:sz w:val="22"/>
          <w:szCs w:val="22"/>
          <w:lang w:val="en-US"/>
        </w:rPr>
        <w:t>A measuring station</w:t>
      </w:r>
      <w:r w:rsidR="00107FA6">
        <w:rPr>
          <w:sz w:val="22"/>
          <w:szCs w:val="22"/>
          <w:lang w:val="en-US"/>
        </w:rPr>
        <w:t xml:space="preserve"> (Fig.</w:t>
      </w:r>
      <w:r w:rsidR="0040514E">
        <w:rPr>
          <w:sz w:val="22"/>
          <w:szCs w:val="22"/>
          <w:lang w:val="en-US"/>
        </w:rPr>
        <w:t xml:space="preserve"> </w:t>
      </w:r>
      <w:r w:rsidR="00107FA6">
        <w:rPr>
          <w:sz w:val="22"/>
          <w:szCs w:val="22"/>
          <w:lang w:val="en-US"/>
        </w:rPr>
        <w:t>1)</w:t>
      </w:r>
      <w:r>
        <w:rPr>
          <w:sz w:val="22"/>
          <w:szCs w:val="22"/>
          <w:lang w:val="en-US"/>
        </w:rPr>
        <w:t xml:space="preserve"> i</w:t>
      </w:r>
      <w:r w:rsidRPr="00422BB0">
        <w:rPr>
          <w:sz w:val="22"/>
          <w:szCs w:val="22"/>
          <w:lang w:val="en-US"/>
        </w:rPr>
        <w:t xml:space="preserve">s developed </w:t>
      </w:r>
      <w:r w:rsidR="00F37953">
        <w:rPr>
          <w:sz w:val="22"/>
          <w:szCs w:val="22"/>
          <w:lang w:val="en-US"/>
        </w:rPr>
        <w:t xml:space="preserve">and </w:t>
      </w:r>
      <w:r w:rsidRPr="00422BB0">
        <w:rPr>
          <w:sz w:val="22"/>
          <w:szCs w:val="22"/>
          <w:lang w:val="en-US"/>
        </w:rPr>
        <w:t xml:space="preserve">adapted to the specific needs of </w:t>
      </w:r>
      <w:r>
        <w:rPr>
          <w:sz w:val="22"/>
          <w:szCs w:val="22"/>
          <w:lang w:val="en-US"/>
        </w:rPr>
        <w:t>users</w:t>
      </w:r>
      <w:r w:rsidRPr="00422BB0">
        <w:rPr>
          <w:sz w:val="22"/>
          <w:szCs w:val="22"/>
          <w:lang w:val="en-US"/>
        </w:rPr>
        <w:t>.</w:t>
      </w:r>
      <w:r>
        <w:rPr>
          <w:sz w:val="22"/>
          <w:szCs w:val="22"/>
          <w:lang w:val="en-US"/>
        </w:rPr>
        <w:t xml:space="preserve"> </w:t>
      </w:r>
      <w:r w:rsidRPr="00422BB0">
        <w:rPr>
          <w:sz w:val="22"/>
          <w:szCs w:val="22"/>
          <w:lang w:val="en-US"/>
        </w:rPr>
        <w:t xml:space="preserve">The sensor combinations enable a wide range of measurements corresponding to the assumed sensor requirements. </w:t>
      </w:r>
      <w:r w:rsidR="00483CE4" w:rsidRPr="00483CE4">
        <w:rPr>
          <w:sz w:val="22"/>
          <w:szCs w:val="22"/>
          <w:lang w:val="en-US"/>
        </w:rPr>
        <w:t xml:space="preserve">To meet specific requirements for monitoring the aquatic environment, </w:t>
      </w:r>
      <w:r w:rsidR="00F37953">
        <w:rPr>
          <w:sz w:val="22"/>
          <w:szCs w:val="22"/>
          <w:lang w:val="en-US"/>
        </w:rPr>
        <w:t>particularly</w:t>
      </w:r>
      <w:r w:rsidR="00483CE4" w:rsidRPr="00483CE4">
        <w:rPr>
          <w:sz w:val="22"/>
          <w:szCs w:val="22"/>
          <w:lang w:val="en-US"/>
        </w:rPr>
        <w:t xml:space="preserve"> detecting potential cyanobacterial blooms. It uses </w:t>
      </w:r>
      <w:r w:rsidR="00F37953">
        <w:rPr>
          <w:sz w:val="22"/>
          <w:szCs w:val="22"/>
          <w:lang w:val="en-US"/>
        </w:rPr>
        <w:t>several</w:t>
      </w:r>
      <w:r w:rsidR="00483CE4" w:rsidRPr="00483CE4">
        <w:rPr>
          <w:sz w:val="22"/>
          <w:szCs w:val="22"/>
          <w:lang w:val="en-US"/>
        </w:rPr>
        <w:t xml:space="preserve"> sensors capable of measuring key parameters such as temperature, conductivity, pH, and dissolved oxygen levels. These parameters are necessary to assess the state of the aquatic environment and the potential risk of cyanobacterial blooms. </w:t>
      </w:r>
      <w:r w:rsidRPr="00422BB0">
        <w:rPr>
          <w:sz w:val="22"/>
          <w:szCs w:val="22"/>
          <w:lang w:val="en-US"/>
        </w:rPr>
        <w:t xml:space="preserve">Thanks to energy autonomy, the measuring station can operate independently for long periods, which is crucial for </w:t>
      </w:r>
      <w:r w:rsidR="00F37953">
        <w:rPr>
          <w:sz w:val="22"/>
          <w:szCs w:val="22"/>
          <w:lang w:val="en-US"/>
        </w:rPr>
        <w:t xml:space="preserve">the </w:t>
      </w:r>
      <w:r w:rsidRPr="00422BB0">
        <w:rPr>
          <w:sz w:val="22"/>
          <w:szCs w:val="22"/>
          <w:lang w:val="en-US"/>
        </w:rPr>
        <w:t>continuity</w:t>
      </w:r>
      <w:r>
        <w:rPr>
          <w:sz w:val="22"/>
          <w:szCs w:val="22"/>
          <w:lang w:val="en-US"/>
        </w:rPr>
        <w:t xml:space="preserve"> </w:t>
      </w:r>
      <w:r w:rsidR="00F37953">
        <w:rPr>
          <w:sz w:val="22"/>
          <w:szCs w:val="22"/>
          <w:lang w:val="en-US"/>
        </w:rPr>
        <w:t xml:space="preserve">of </w:t>
      </w:r>
      <w:r w:rsidRPr="00422BB0">
        <w:rPr>
          <w:sz w:val="22"/>
          <w:szCs w:val="22"/>
          <w:lang w:val="en-US"/>
        </w:rPr>
        <w:t>data collection.</w:t>
      </w:r>
      <w:r>
        <w:rPr>
          <w:sz w:val="22"/>
          <w:szCs w:val="22"/>
          <w:lang w:val="en-US"/>
        </w:rPr>
        <w:t xml:space="preserve"> </w:t>
      </w:r>
      <w:r w:rsidR="00F37953">
        <w:rPr>
          <w:sz w:val="22"/>
          <w:szCs w:val="22"/>
          <w:lang w:val="en-US"/>
        </w:rPr>
        <w:t>Modern power technologies, such as long-lasting batteries and solar panels, ensure the station's energy autonomy</w:t>
      </w:r>
      <w:r w:rsidR="00483CE4" w:rsidRPr="00483CE4">
        <w:rPr>
          <w:sz w:val="22"/>
          <w:szCs w:val="22"/>
          <w:lang w:val="en-US"/>
        </w:rPr>
        <w:t xml:space="preserve">. </w:t>
      </w:r>
      <w:r w:rsidR="00F37953">
        <w:rPr>
          <w:sz w:val="22"/>
          <w:szCs w:val="22"/>
          <w:lang w:val="en-US"/>
        </w:rPr>
        <w:t>It</w:t>
      </w:r>
      <w:r w:rsidR="00483CE4" w:rsidRPr="00483CE4">
        <w:rPr>
          <w:sz w:val="22"/>
          <w:szCs w:val="22"/>
          <w:lang w:val="en-US"/>
        </w:rPr>
        <w:t xml:space="preserve"> allows stations to be placed in remote locations and guarantees long-term, independent operation in the field.</w:t>
      </w:r>
      <w:r w:rsidR="00483CE4">
        <w:rPr>
          <w:sz w:val="22"/>
          <w:szCs w:val="22"/>
          <w:lang w:val="en-US"/>
        </w:rPr>
        <w:t xml:space="preserve"> </w:t>
      </w:r>
      <w:r w:rsidR="00483CE4" w:rsidRPr="00483CE4">
        <w:rPr>
          <w:sz w:val="22"/>
          <w:szCs w:val="22"/>
          <w:lang w:val="en-US"/>
        </w:rPr>
        <w:t xml:space="preserve">All station components are contained in a solid, weather-resistant housing, </w:t>
      </w:r>
      <w:r w:rsidR="00F37953">
        <w:rPr>
          <w:sz w:val="22"/>
          <w:szCs w:val="22"/>
          <w:lang w:val="en-US"/>
        </w:rPr>
        <w:t>allowing it to function in various</w:t>
      </w:r>
      <w:r w:rsidR="00483CE4" w:rsidRPr="00483CE4">
        <w:rPr>
          <w:sz w:val="22"/>
          <w:szCs w:val="22"/>
          <w:lang w:val="en-US"/>
        </w:rPr>
        <w:t xml:space="preserve"> environmental conditions.</w:t>
      </w:r>
      <w:r w:rsidR="00483CE4">
        <w:rPr>
          <w:sz w:val="22"/>
          <w:szCs w:val="22"/>
          <w:lang w:val="en-US"/>
        </w:rPr>
        <w:t xml:space="preserve"> </w:t>
      </w:r>
      <w:r w:rsidR="00483CE4" w:rsidRPr="00483CE4">
        <w:rPr>
          <w:sz w:val="22"/>
          <w:szCs w:val="22"/>
          <w:lang w:val="en-US"/>
        </w:rPr>
        <w:t xml:space="preserve">Additionally, the station </w:t>
      </w:r>
      <w:r w:rsidR="00F37953">
        <w:rPr>
          <w:sz w:val="22"/>
          <w:szCs w:val="22"/>
          <w:lang w:val="en-US"/>
        </w:rPr>
        <w:t>has</w:t>
      </w:r>
      <w:r w:rsidR="00483CE4" w:rsidRPr="00483CE4">
        <w:rPr>
          <w:sz w:val="22"/>
          <w:szCs w:val="22"/>
          <w:lang w:val="en-US"/>
        </w:rPr>
        <w:t xml:space="preserve"> a data transmission system that enables wireless communication with the central monitoring system. As a result, the monitoring station is a comprehensive tool for examining the condition of the aquatic environment and detecting potential threats related to cyanobacterial blooms. Its autonomy, reliability and ability to monitor key parameters of the aquatic environment make it a key element of the early warning system against cyanobacterial blooms.</w:t>
      </w:r>
      <w:r w:rsidR="00483CE4">
        <w:rPr>
          <w:sz w:val="22"/>
          <w:szCs w:val="22"/>
          <w:lang w:val="en-US"/>
        </w:rPr>
        <w:t xml:space="preserve"> </w:t>
      </w:r>
    </w:p>
    <w:p w14:paraId="793F99F8" w14:textId="56B46A6B" w:rsidR="00483CE4" w:rsidRDefault="00107FA6" w:rsidP="004F61DA">
      <w:pPr>
        <w:spacing w:before="240" w:after="120"/>
        <w:ind w:firstLine="284"/>
        <w:jc w:val="center"/>
        <w:rPr>
          <w:sz w:val="22"/>
          <w:szCs w:val="22"/>
          <w:lang w:val="en-US"/>
        </w:rPr>
      </w:pPr>
      <w:r>
        <w:rPr>
          <w:noProof/>
          <w:sz w:val="22"/>
          <w:szCs w:val="22"/>
          <w14:ligatures w14:val="standardContextual"/>
        </w:rPr>
        <w:lastRenderedPageBreak/>
        <w:drawing>
          <wp:inline distT="0" distB="0" distL="0" distR="0" wp14:anchorId="6263750B" wp14:editId="31A8936E">
            <wp:extent cx="5486400" cy="3628379"/>
            <wp:effectExtent l="0" t="0" r="0" b="4445"/>
            <wp:docPr id="56032024" name="Obraz 1" descr="Obraz zawierający ściana, w pomieszczeniu, żółt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2024" name="Obraz 1" descr="Obraz zawierający ściana, w pomieszczeniu, żółty&#10;&#10;Opis wygenerowany automatycznie"/>
                    <pic:cNvPicPr/>
                  </pic:nvPicPr>
                  <pic:blipFill>
                    <a:blip r:embed="rId10">
                      <a:extLst>
                        <a:ext uri="{28A0092B-C50C-407E-A947-70E740481C1C}">
                          <a14:useLocalDpi xmlns:a14="http://schemas.microsoft.com/office/drawing/2010/main" val="0"/>
                        </a:ext>
                      </a:extLst>
                    </a:blip>
                    <a:stretch>
                      <a:fillRect/>
                    </a:stretch>
                  </pic:blipFill>
                  <pic:spPr>
                    <a:xfrm>
                      <a:off x="0" y="0"/>
                      <a:ext cx="5533033" cy="3659219"/>
                    </a:xfrm>
                    <a:prstGeom prst="rect">
                      <a:avLst/>
                    </a:prstGeom>
                  </pic:spPr>
                </pic:pic>
              </a:graphicData>
            </a:graphic>
          </wp:inline>
        </w:drawing>
      </w:r>
    </w:p>
    <w:p w14:paraId="5BFC3D68" w14:textId="6E863148" w:rsidR="00107FA6" w:rsidRPr="004F61DA" w:rsidRDefault="00107FA6" w:rsidP="00C2303C">
      <w:pPr>
        <w:pStyle w:val="Rrys"/>
        <w:rPr>
          <w:lang w:val="en-US"/>
        </w:rPr>
      </w:pPr>
      <w:r w:rsidRPr="00E14951">
        <w:rPr>
          <w:b/>
          <w:bCs/>
          <w:lang w:val="en-US"/>
        </w:rPr>
        <w:t>Fig. 1</w:t>
      </w:r>
      <w:r w:rsidR="00E14951" w:rsidRPr="00E14951">
        <w:rPr>
          <w:b/>
          <w:bCs/>
          <w:lang w:val="en-US"/>
        </w:rPr>
        <w:t>.</w:t>
      </w:r>
      <w:r w:rsidRPr="004F61DA">
        <w:rPr>
          <w:lang w:val="en-US"/>
        </w:rPr>
        <w:t xml:space="preserve"> Prototype of the measurement probe in the variant for preliminary tests</w:t>
      </w:r>
    </w:p>
    <w:p w14:paraId="47083C66" w14:textId="6A22F935" w:rsidR="00B11B69" w:rsidRPr="00B11B69" w:rsidRDefault="00B11B69" w:rsidP="00C2303C">
      <w:pPr>
        <w:pStyle w:val="Rn2"/>
        <w:rPr>
          <w:lang w:val="en-US"/>
        </w:rPr>
      </w:pPr>
      <w:r>
        <w:rPr>
          <w:lang w:val="en-US"/>
        </w:rPr>
        <w:t>2</w:t>
      </w:r>
      <w:r w:rsidRPr="006D7688">
        <w:rPr>
          <w:lang w:val="en-US"/>
        </w:rPr>
        <w:t>.</w:t>
      </w:r>
      <w:r>
        <w:rPr>
          <w:lang w:val="en-US"/>
        </w:rPr>
        <w:t>2</w:t>
      </w:r>
      <w:r w:rsidR="00E14951">
        <w:rPr>
          <w:lang w:val="en-US"/>
        </w:rPr>
        <w:t>.</w:t>
      </w:r>
      <w:r w:rsidRPr="00B11B69">
        <w:rPr>
          <w:lang w:val="en-US"/>
        </w:rPr>
        <w:t xml:space="preserve"> </w:t>
      </w:r>
      <w:r>
        <w:rPr>
          <w:lang w:val="en-US"/>
        </w:rPr>
        <w:t>Communication module</w:t>
      </w:r>
    </w:p>
    <w:p w14:paraId="31F296BA" w14:textId="33A8205E" w:rsidR="00483CE4" w:rsidRDefault="00422BB0" w:rsidP="00B11B69">
      <w:pPr>
        <w:ind w:firstLine="284"/>
        <w:jc w:val="both"/>
        <w:rPr>
          <w:sz w:val="22"/>
          <w:szCs w:val="22"/>
          <w:lang w:val="en-US"/>
        </w:rPr>
      </w:pPr>
      <w:r w:rsidRPr="00422BB0">
        <w:rPr>
          <w:sz w:val="22"/>
          <w:szCs w:val="22"/>
          <w:lang w:val="en-US"/>
        </w:rPr>
        <w:t>Wireless communication module</w:t>
      </w:r>
      <w:r>
        <w:rPr>
          <w:sz w:val="22"/>
          <w:szCs w:val="22"/>
          <w:lang w:val="en-US"/>
        </w:rPr>
        <w:t xml:space="preserve"> for</w:t>
      </w:r>
      <w:r w:rsidR="00AD666D">
        <w:rPr>
          <w:sz w:val="22"/>
          <w:szCs w:val="22"/>
          <w:lang w:val="en-US"/>
        </w:rPr>
        <w:t xml:space="preserve"> </w:t>
      </w:r>
      <w:r w:rsidR="00107FA6">
        <w:rPr>
          <w:sz w:val="22"/>
          <w:szCs w:val="22"/>
          <w:lang w:val="en-US"/>
        </w:rPr>
        <w:t>efficient</w:t>
      </w:r>
      <w:r w:rsidRPr="00422BB0">
        <w:rPr>
          <w:sz w:val="22"/>
          <w:szCs w:val="22"/>
          <w:lang w:val="en-US"/>
        </w:rPr>
        <w:t xml:space="preserve"> communication that ensures a stable and reliable connection between individual system elements. </w:t>
      </w:r>
      <w:r w:rsidR="00107FA6" w:rsidRPr="00107FA6">
        <w:rPr>
          <w:sz w:val="22"/>
          <w:szCs w:val="22"/>
          <w:lang w:val="en-US"/>
        </w:rPr>
        <w:t xml:space="preserve">One of the key technological challenges encountered during the project was the construction of the wireless communication module. </w:t>
      </w:r>
      <w:r w:rsidR="00107FA6">
        <w:rPr>
          <w:sz w:val="22"/>
          <w:szCs w:val="22"/>
          <w:lang w:val="en-US"/>
        </w:rPr>
        <w:t>The aim</w:t>
      </w:r>
      <w:r w:rsidR="00107FA6" w:rsidRPr="00107FA6">
        <w:rPr>
          <w:sz w:val="22"/>
          <w:szCs w:val="22"/>
          <w:lang w:val="en-US"/>
        </w:rPr>
        <w:t xml:space="preserve"> was </w:t>
      </w:r>
      <w:r w:rsidR="00F37953">
        <w:rPr>
          <w:sz w:val="22"/>
          <w:szCs w:val="22"/>
          <w:lang w:val="en-US"/>
        </w:rPr>
        <w:t>to create a dedicated module enabling</w:t>
      </w:r>
      <w:r w:rsidR="00107FA6" w:rsidRPr="00107FA6">
        <w:rPr>
          <w:sz w:val="22"/>
          <w:szCs w:val="22"/>
          <w:lang w:val="en-US"/>
        </w:rPr>
        <w:t xml:space="preserve"> communication between the monitoring station and the central database.</w:t>
      </w:r>
      <w:r w:rsidR="0007099D">
        <w:rPr>
          <w:sz w:val="22"/>
          <w:szCs w:val="22"/>
          <w:lang w:val="en-US"/>
        </w:rPr>
        <w:t xml:space="preserve"> </w:t>
      </w:r>
      <w:r w:rsidR="0007099D" w:rsidRPr="0007099D">
        <w:rPr>
          <w:sz w:val="22"/>
          <w:szCs w:val="22"/>
          <w:lang w:val="en-US"/>
        </w:rPr>
        <w:t xml:space="preserve">The wireless communication module used in the monitoring station uses GSM technology for data transmission. This technology was chosen due to its widespread use, which guarantees coverage in most locations, which is crucial for the effective operation of the early warning system. The module has been designed to </w:t>
      </w:r>
      <w:proofErr w:type="spellStart"/>
      <w:r w:rsidR="0007099D" w:rsidRPr="0007099D">
        <w:rPr>
          <w:sz w:val="22"/>
          <w:szCs w:val="22"/>
          <w:lang w:val="en-US"/>
        </w:rPr>
        <w:t>minimi</w:t>
      </w:r>
      <w:r w:rsidR="00F37953">
        <w:rPr>
          <w:sz w:val="22"/>
          <w:szCs w:val="22"/>
          <w:lang w:val="en-US"/>
        </w:rPr>
        <w:t>s</w:t>
      </w:r>
      <w:r w:rsidR="0007099D" w:rsidRPr="0007099D">
        <w:rPr>
          <w:sz w:val="22"/>
          <w:szCs w:val="22"/>
          <w:lang w:val="en-US"/>
        </w:rPr>
        <w:t>e</w:t>
      </w:r>
      <w:proofErr w:type="spellEnd"/>
      <w:r w:rsidR="0007099D" w:rsidRPr="0007099D">
        <w:rPr>
          <w:sz w:val="22"/>
          <w:szCs w:val="22"/>
          <w:lang w:val="en-US"/>
        </w:rPr>
        <w:t xml:space="preserve"> energy consumption and thus ensure long-term, independent operation of the station. This achievement </w:t>
      </w:r>
      <w:r w:rsidR="00F37953">
        <w:rPr>
          <w:sz w:val="22"/>
          <w:szCs w:val="22"/>
          <w:lang w:val="en-US"/>
        </w:rPr>
        <w:t xml:space="preserve">resulted from the use of advanced energy management techniques, which </w:t>
      </w:r>
      <w:proofErr w:type="spellStart"/>
      <w:r w:rsidR="00F37953">
        <w:rPr>
          <w:sz w:val="22"/>
          <w:szCs w:val="22"/>
          <w:lang w:val="en-US"/>
        </w:rPr>
        <w:t>optimised</w:t>
      </w:r>
      <w:proofErr w:type="spellEnd"/>
      <w:r w:rsidR="00F37953">
        <w:rPr>
          <w:sz w:val="22"/>
          <w:szCs w:val="22"/>
          <w:lang w:val="en-US"/>
        </w:rPr>
        <w:t xml:space="preserve"> the data transmission process</w:t>
      </w:r>
      <w:r w:rsidR="0007099D" w:rsidRPr="0007099D">
        <w:rPr>
          <w:sz w:val="22"/>
          <w:szCs w:val="22"/>
          <w:lang w:val="en-US"/>
        </w:rPr>
        <w:t xml:space="preserve"> so that it was as little burdensome as possible for the station's power system. Additionally, the module enables two-way communication, </w:t>
      </w:r>
      <w:r w:rsidR="00F37953">
        <w:rPr>
          <w:sz w:val="22"/>
          <w:szCs w:val="22"/>
          <w:lang w:val="en-US"/>
        </w:rPr>
        <w:t>allowing for remote management of the station's operating parameters and</w:t>
      </w:r>
      <w:r w:rsidR="0007099D" w:rsidRPr="0007099D">
        <w:rPr>
          <w:sz w:val="22"/>
          <w:szCs w:val="22"/>
          <w:lang w:val="en-US"/>
        </w:rPr>
        <w:t xml:space="preserve"> software updates. This functionality makes system management much easier and allows for quick response</w:t>
      </w:r>
      <w:r w:rsidR="00F37953">
        <w:rPr>
          <w:sz w:val="22"/>
          <w:szCs w:val="22"/>
          <w:lang w:val="en-US"/>
        </w:rPr>
        <w:t>s</w:t>
      </w:r>
      <w:r w:rsidR="0007099D" w:rsidRPr="0007099D">
        <w:rPr>
          <w:sz w:val="22"/>
          <w:szCs w:val="22"/>
          <w:lang w:val="en-US"/>
        </w:rPr>
        <w:t xml:space="preserve"> to potential problems. After </w:t>
      </w:r>
      <w:proofErr w:type="spellStart"/>
      <w:r w:rsidR="0007099D" w:rsidRPr="0007099D">
        <w:rPr>
          <w:sz w:val="22"/>
          <w:szCs w:val="22"/>
          <w:lang w:val="en-US"/>
        </w:rPr>
        <w:t>analy</w:t>
      </w:r>
      <w:r w:rsidR="00F37953">
        <w:rPr>
          <w:sz w:val="22"/>
          <w:szCs w:val="22"/>
          <w:lang w:val="en-US"/>
        </w:rPr>
        <w:t>s</w:t>
      </w:r>
      <w:r w:rsidR="0007099D" w:rsidRPr="0007099D">
        <w:rPr>
          <w:sz w:val="22"/>
          <w:szCs w:val="22"/>
          <w:lang w:val="en-US"/>
        </w:rPr>
        <w:t>ing</w:t>
      </w:r>
      <w:proofErr w:type="spellEnd"/>
      <w:r w:rsidR="0007099D" w:rsidRPr="0007099D">
        <w:rPr>
          <w:sz w:val="22"/>
          <w:szCs w:val="22"/>
          <w:lang w:val="en-US"/>
        </w:rPr>
        <w:t xml:space="preserve"> the available technologies and their adaptation to the specific nature of the project, the decision was made to implement communication using long-range Bluetooth Low Energy (BLE) technology, also known as Long Range Bluetooth. Long Range Bluetooth was selected for its ability to provide reliable, energy-efficient communication over long distances, essential for distributed sensors in the field. This technology allows for seamless </w:t>
      </w:r>
      <w:r w:rsidR="00F37953">
        <w:rPr>
          <w:sz w:val="22"/>
          <w:szCs w:val="22"/>
          <w:lang w:val="en-US"/>
        </w:rPr>
        <w:t>base station connec</w:t>
      </w:r>
      <w:r w:rsidR="0007099D" w:rsidRPr="0007099D">
        <w:rPr>
          <w:sz w:val="22"/>
          <w:szCs w:val="22"/>
          <w:lang w:val="en-US"/>
        </w:rPr>
        <w:t xml:space="preserve">tion with many sensors despite large distances or terrain obstacles. The use of this technology enabled the creation of more complex sensor configurations, which increased the monitoring capabilities and improved the accuracy of the cyanobacteria bloom detection system. Additionally, BLE technology is </w:t>
      </w:r>
      <w:proofErr w:type="spellStart"/>
      <w:r w:rsidR="0007099D" w:rsidRPr="0007099D">
        <w:rPr>
          <w:sz w:val="22"/>
          <w:szCs w:val="22"/>
          <w:lang w:val="en-US"/>
        </w:rPr>
        <w:t>characteri</w:t>
      </w:r>
      <w:r w:rsidR="00F37953">
        <w:rPr>
          <w:sz w:val="22"/>
          <w:szCs w:val="22"/>
          <w:lang w:val="en-US"/>
        </w:rPr>
        <w:t>s</w:t>
      </w:r>
      <w:r w:rsidR="0007099D" w:rsidRPr="0007099D">
        <w:rPr>
          <w:sz w:val="22"/>
          <w:szCs w:val="22"/>
          <w:lang w:val="en-US"/>
        </w:rPr>
        <w:t>ed</w:t>
      </w:r>
      <w:proofErr w:type="spellEnd"/>
      <w:r w:rsidR="0007099D" w:rsidRPr="0007099D">
        <w:rPr>
          <w:sz w:val="22"/>
          <w:szCs w:val="22"/>
          <w:lang w:val="en-US"/>
        </w:rPr>
        <w:t xml:space="preserve"> by low energy consumption, which is crucial for autonomous applications such as this project. Long-term operation of sensors on a single power source is possible thanks to intelligent </w:t>
      </w:r>
      <w:r w:rsidR="00F37953" w:rsidRPr="0007099D">
        <w:rPr>
          <w:sz w:val="22"/>
          <w:szCs w:val="22"/>
          <w:lang w:val="en-US"/>
        </w:rPr>
        <w:t xml:space="preserve">energy </w:t>
      </w:r>
      <w:r w:rsidR="0007099D" w:rsidRPr="0007099D">
        <w:rPr>
          <w:sz w:val="22"/>
          <w:szCs w:val="22"/>
          <w:lang w:val="en-US"/>
        </w:rPr>
        <w:t>management mechanisms</w:t>
      </w:r>
      <w:r w:rsidR="0007099D">
        <w:rPr>
          <w:sz w:val="22"/>
          <w:szCs w:val="22"/>
          <w:lang w:val="en-US"/>
        </w:rPr>
        <w:t xml:space="preserve"> </w:t>
      </w:r>
      <w:r w:rsidR="0007099D" w:rsidRPr="0007099D">
        <w:rPr>
          <w:sz w:val="22"/>
          <w:szCs w:val="22"/>
          <w:lang w:val="en-US"/>
        </w:rPr>
        <w:t>and effective use of the communication bandwidth. Communication between the station and the sensors takes place using an encrypted protocol, which ensures the security of transmitted data and protects the system against potential attacks. T</w:t>
      </w:r>
      <w:r w:rsidR="00F37953">
        <w:rPr>
          <w:sz w:val="22"/>
          <w:szCs w:val="22"/>
          <w:lang w:val="en-US"/>
        </w:rPr>
        <w:t>he wireless communication module has been designed as a plug-and-play module to ensure ease of integration with the system</w:t>
      </w:r>
      <w:r w:rsidR="0007099D" w:rsidRPr="0007099D">
        <w:rPr>
          <w:sz w:val="22"/>
          <w:szCs w:val="22"/>
          <w:lang w:val="en-US"/>
        </w:rPr>
        <w:t xml:space="preserve">, enabling easy </w:t>
      </w:r>
      <w:r w:rsidR="00F37953">
        <w:rPr>
          <w:sz w:val="22"/>
          <w:szCs w:val="22"/>
          <w:lang w:val="en-US"/>
        </w:rPr>
        <w:t>system expansion</w:t>
      </w:r>
      <w:r w:rsidR="0007099D" w:rsidRPr="0007099D">
        <w:rPr>
          <w:sz w:val="22"/>
          <w:szCs w:val="22"/>
          <w:lang w:val="en-US"/>
        </w:rPr>
        <w:t xml:space="preserve"> with additional sensors. </w:t>
      </w:r>
      <w:r w:rsidRPr="00422BB0">
        <w:rPr>
          <w:sz w:val="22"/>
          <w:szCs w:val="22"/>
          <w:lang w:val="en-US"/>
        </w:rPr>
        <w:t xml:space="preserve">The GSM </w:t>
      </w:r>
      <w:proofErr w:type="spellStart"/>
      <w:r w:rsidRPr="00422BB0">
        <w:rPr>
          <w:sz w:val="22"/>
          <w:szCs w:val="22"/>
          <w:lang w:val="en-US"/>
        </w:rPr>
        <w:t>NBIoT</w:t>
      </w:r>
      <w:proofErr w:type="spellEnd"/>
      <w:r w:rsidRPr="00422BB0">
        <w:rPr>
          <w:sz w:val="22"/>
          <w:szCs w:val="22"/>
          <w:lang w:val="en-US"/>
        </w:rPr>
        <w:t xml:space="preserve"> network allows for fast and effective data transmission, and the </w:t>
      </w:r>
      <w:r w:rsidR="00F37953">
        <w:rPr>
          <w:sz w:val="22"/>
          <w:szCs w:val="22"/>
          <w:lang w:val="en-US"/>
        </w:rPr>
        <w:t>Bluetooth module's</w:t>
      </w:r>
      <w:r w:rsidRPr="00422BB0">
        <w:rPr>
          <w:sz w:val="22"/>
          <w:szCs w:val="22"/>
          <w:lang w:val="en-US"/>
        </w:rPr>
        <w:t xml:space="preserve"> long range enables wireless data acquisition from distributed sensors.</w:t>
      </w:r>
    </w:p>
    <w:p w14:paraId="3D85B85B" w14:textId="77777777" w:rsidR="0040514E" w:rsidRDefault="0040514E">
      <w:pPr>
        <w:rPr>
          <w:rFonts w:eastAsiaTheme="minorHAnsi" w:cstheme="minorBidi"/>
          <w:b/>
          <w:kern w:val="2"/>
          <w:sz w:val="22"/>
          <w:szCs w:val="22"/>
          <w:lang w:val="en-US" w:eastAsia="en-US"/>
          <w14:ligatures w14:val="standardContextual"/>
        </w:rPr>
      </w:pPr>
      <w:r>
        <w:rPr>
          <w:lang w:val="en-US"/>
        </w:rPr>
        <w:br w:type="page"/>
      </w:r>
    </w:p>
    <w:p w14:paraId="081FFF49" w14:textId="0963321A" w:rsidR="00B11B69" w:rsidRPr="00B11B69" w:rsidRDefault="00B11B69" w:rsidP="00C2303C">
      <w:pPr>
        <w:pStyle w:val="Rn2"/>
        <w:rPr>
          <w:lang w:val="en-US"/>
        </w:rPr>
      </w:pPr>
      <w:r>
        <w:rPr>
          <w:lang w:val="en-US"/>
        </w:rPr>
        <w:lastRenderedPageBreak/>
        <w:t>2</w:t>
      </w:r>
      <w:r w:rsidRPr="006D7688">
        <w:rPr>
          <w:lang w:val="en-US"/>
        </w:rPr>
        <w:t>.</w:t>
      </w:r>
      <w:r>
        <w:rPr>
          <w:lang w:val="en-US"/>
        </w:rPr>
        <w:t>3</w:t>
      </w:r>
      <w:r w:rsidR="00E14951">
        <w:rPr>
          <w:lang w:val="en-US"/>
        </w:rPr>
        <w:t>.</w:t>
      </w:r>
      <w:r w:rsidRPr="00B11B69">
        <w:rPr>
          <w:lang w:val="en-US"/>
        </w:rPr>
        <w:t xml:space="preserve"> </w:t>
      </w:r>
      <w:r>
        <w:rPr>
          <w:lang w:val="en-US"/>
        </w:rPr>
        <w:t>Central application</w:t>
      </w:r>
    </w:p>
    <w:p w14:paraId="6FAA3A89" w14:textId="7FC475EC" w:rsidR="00005F7F" w:rsidRDefault="00422BB0" w:rsidP="00B11B69">
      <w:pPr>
        <w:ind w:firstLine="284"/>
        <w:jc w:val="both"/>
        <w:rPr>
          <w:sz w:val="22"/>
          <w:szCs w:val="22"/>
          <w:lang w:val="en-US"/>
        </w:rPr>
      </w:pPr>
      <w:r w:rsidRPr="00422BB0">
        <w:rPr>
          <w:sz w:val="22"/>
          <w:szCs w:val="22"/>
          <w:lang w:val="en-US"/>
        </w:rPr>
        <w:t>Central Application Services</w:t>
      </w:r>
      <w:r w:rsidR="00AD666D">
        <w:rPr>
          <w:sz w:val="22"/>
          <w:szCs w:val="22"/>
          <w:lang w:val="en-US"/>
        </w:rPr>
        <w:t xml:space="preserve"> </w:t>
      </w:r>
      <w:r w:rsidRPr="00422BB0">
        <w:rPr>
          <w:sz w:val="22"/>
          <w:szCs w:val="22"/>
          <w:lang w:val="en-US"/>
        </w:rPr>
        <w:t>have also been developed, which include, among others</w:t>
      </w:r>
      <w:r w:rsidR="00F37953">
        <w:rPr>
          <w:sz w:val="22"/>
          <w:szCs w:val="22"/>
          <w:lang w:val="en-US"/>
        </w:rPr>
        <w:t>,</w:t>
      </w:r>
      <w:r w:rsidRPr="00422BB0">
        <w:rPr>
          <w:sz w:val="22"/>
          <w:szCs w:val="22"/>
          <w:lang w:val="en-US"/>
        </w:rPr>
        <w:t xml:space="preserve"> a chlorophyll and phycocyanin level prediction module, a classifier warning against cyanobacterial blooms, and the possibility of integration with the Copernicus Sentinel space mission website and an external weather monitoring station. </w:t>
      </w:r>
      <w:r w:rsidR="00AD666D">
        <w:rPr>
          <w:sz w:val="22"/>
          <w:szCs w:val="22"/>
          <w:lang w:val="en-US"/>
        </w:rPr>
        <w:t>It</w:t>
      </w:r>
      <w:r w:rsidR="00F37953">
        <w:rPr>
          <w:sz w:val="22"/>
          <w:szCs w:val="22"/>
          <w:lang w:val="en-US"/>
        </w:rPr>
        <w:t xml:space="preserve"> has</w:t>
      </w:r>
      <w:r w:rsidR="00AD666D">
        <w:rPr>
          <w:sz w:val="22"/>
          <w:szCs w:val="22"/>
          <w:lang w:val="en-US"/>
        </w:rPr>
        <w:t xml:space="preserve"> also </w:t>
      </w:r>
      <w:r w:rsidRPr="00422BB0">
        <w:rPr>
          <w:sz w:val="22"/>
          <w:szCs w:val="22"/>
          <w:lang w:val="en-US"/>
        </w:rPr>
        <w:t>the function of typing the location of measurement points.</w:t>
      </w:r>
      <w:r w:rsidR="0007099D">
        <w:rPr>
          <w:sz w:val="22"/>
          <w:szCs w:val="22"/>
          <w:lang w:val="en-US"/>
        </w:rPr>
        <w:t xml:space="preserve"> </w:t>
      </w:r>
      <w:r w:rsidR="0007099D" w:rsidRPr="0007099D">
        <w:rPr>
          <w:sz w:val="22"/>
          <w:szCs w:val="22"/>
          <w:lang w:val="en-US"/>
        </w:rPr>
        <w:t>The central application created as part of the project is the most important element of the entire system. It is the central point where all data from individual measurement stations flows, and i</w:t>
      </w:r>
      <w:r w:rsidR="00F37953">
        <w:rPr>
          <w:sz w:val="22"/>
          <w:szCs w:val="22"/>
          <w:lang w:val="en-US"/>
        </w:rPr>
        <w:t>t is then responsible for their processing, analysis,</w:t>
      </w:r>
      <w:r w:rsidR="0007099D" w:rsidRPr="0007099D">
        <w:rPr>
          <w:sz w:val="22"/>
          <w:szCs w:val="22"/>
          <w:lang w:val="en-US"/>
        </w:rPr>
        <w:t xml:space="preserve"> and presentation in a form accessible to users.</w:t>
      </w:r>
      <w:r w:rsidR="0007099D">
        <w:rPr>
          <w:sz w:val="22"/>
          <w:szCs w:val="22"/>
          <w:lang w:val="en-US"/>
        </w:rPr>
        <w:t xml:space="preserve"> </w:t>
      </w:r>
      <w:r w:rsidR="00207919" w:rsidRPr="00207919">
        <w:rPr>
          <w:sz w:val="22"/>
          <w:szCs w:val="22"/>
          <w:lang w:val="en-US"/>
        </w:rPr>
        <w:t xml:space="preserve">This system is based on a microservices architecture, </w:t>
      </w:r>
      <w:r w:rsidR="00F37953">
        <w:rPr>
          <w:sz w:val="22"/>
          <w:szCs w:val="22"/>
          <w:lang w:val="en-US"/>
        </w:rPr>
        <w:t>allowing for independent management of individual application parts</w:t>
      </w:r>
      <w:r w:rsidR="00207919" w:rsidRPr="00207919">
        <w:rPr>
          <w:sz w:val="22"/>
          <w:szCs w:val="22"/>
          <w:lang w:val="en-US"/>
        </w:rPr>
        <w:t xml:space="preserve"> and their scaling. </w:t>
      </w:r>
      <w:r w:rsidR="00F37953">
        <w:rPr>
          <w:sz w:val="22"/>
          <w:szCs w:val="22"/>
          <w:lang w:val="en-US"/>
        </w:rPr>
        <w:t>The Apache Kafka data broker manages all of this</w:t>
      </w:r>
      <w:r w:rsidR="00207919" w:rsidRPr="00207919">
        <w:rPr>
          <w:sz w:val="22"/>
          <w:szCs w:val="22"/>
          <w:lang w:val="en-US"/>
        </w:rPr>
        <w:t>, which handles communication between the individual services</w:t>
      </w:r>
      <w:r w:rsidR="00207919">
        <w:rPr>
          <w:sz w:val="22"/>
          <w:szCs w:val="22"/>
          <w:lang w:val="en-US"/>
        </w:rPr>
        <w:t xml:space="preserve"> </w:t>
      </w:r>
      <w:r w:rsidR="00207919" w:rsidRPr="00207919">
        <w:rPr>
          <w:sz w:val="22"/>
          <w:szCs w:val="22"/>
          <w:lang w:val="en-US"/>
        </w:rPr>
        <w:t>and ensures real-time data processing</w:t>
      </w:r>
      <w:r w:rsidR="00207919">
        <w:rPr>
          <w:sz w:val="22"/>
          <w:szCs w:val="22"/>
          <w:lang w:val="en-US"/>
        </w:rPr>
        <w:t xml:space="preserve"> (Fig.</w:t>
      </w:r>
      <w:r w:rsidR="00F6600E">
        <w:rPr>
          <w:sz w:val="22"/>
          <w:szCs w:val="22"/>
          <w:lang w:val="en-US"/>
        </w:rPr>
        <w:t xml:space="preserve"> </w:t>
      </w:r>
      <w:r w:rsidR="00207919">
        <w:rPr>
          <w:sz w:val="22"/>
          <w:szCs w:val="22"/>
          <w:lang w:val="en-US"/>
        </w:rPr>
        <w:t>2)</w:t>
      </w:r>
      <w:r w:rsidR="00207919" w:rsidRPr="00207919">
        <w:rPr>
          <w:sz w:val="22"/>
          <w:szCs w:val="22"/>
          <w:lang w:val="en-US"/>
        </w:rPr>
        <w:t xml:space="preserve">. </w:t>
      </w:r>
      <w:r w:rsidR="00F37953">
        <w:rPr>
          <w:sz w:val="22"/>
          <w:szCs w:val="22"/>
          <w:lang w:val="en-US"/>
        </w:rPr>
        <w:t xml:space="preserve">This approach allows </w:t>
      </w:r>
      <w:r w:rsidR="00207919" w:rsidRPr="00207919">
        <w:rPr>
          <w:sz w:val="22"/>
          <w:szCs w:val="22"/>
          <w:lang w:val="en-US"/>
        </w:rPr>
        <w:t xml:space="preserve">to collect, process and present data </w:t>
      </w:r>
      <w:r w:rsidR="00F37953">
        <w:rPr>
          <w:sz w:val="22"/>
          <w:szCs w:val="22"/>
          <w:lang w:val="en-US"/>
        </w:rPr>
        <w:t>quickly and efficientl</w:t>
      </w:r>
      <w:r w:rsidR="00207919" w:rsidRPr="00207919">
        <w:rPr>
          <w:sz w:val="22"/>
          <w:szCs w:val="22"/>
          <w:lang w:val="en-US"/>
        </w:rPr>
        <w:t xml:space="preserve">y. Finally, the data is presented to users through a </w:t>
      </w:r>
      <w:r w:rsidR="00207919" w:rsidRPr="00207919">
        <w:rPr>
          <w:i/>
          <w:iCs/>
          <w:sz w:val="22"/>
          <w:szCs w:val="22"/>
          <w:lang w:val="en-US"/>
        </w:rPr>
        <w:t>React.js</w:t>
      </w:r>
      <w:r w:rsidR="00207919" w:rsidRPr="00207919">
        <w:rPr>
          <w:sz w:val="22"/>
          <w:szCs w:val="22"/>
          <w:lang w:val="en-US"/>
        </w:rPr>
        <w:t>-based user interface. This technology allowed us to create an interactive, responsive</w:t>
      </w:r>
      <w:r w:rsidR="00F37953">
        <w:rPr>
          <w:sz w:val="22"/>
          <w:szCs w:val="22"/>
          <w:lang w:val="en-US"/>
        </w:rPr>
        <w:t>,</w:t>
      </w:r>
      <w:r w:rsidR="00207919" w:rsidRPr="00207919">
        <w:rPr>
          <w:sz w:val="22"/>
          <w:szCs w:val="22"/>
          <w:lang w:val="en-US"/>
        </w:rPr>
        <w:t xml:space="preserve"> aesthetically attractive interface that is easy to use even for people without advanced technical knowledge</w:t>
      </w:r>
      <w:r w:rsidR="00207919">
        <w:rPr>
          <w:sz w:val="22"/>
          <w:szCs w:val="22"/>
          <w:lang w:val="en-US"/>
        </w:rPr>
        <w:t xml:space="preserve"> (Fig.</w:t>
      </w:r>
      <w:r w:rsidR="00F6600E">
        <w:rPr>
          <w:sz w:val="22"/>
          <w:szCs w:val="22"/>
          <w:lang w:val="en-US"/>
        </w:rPr>
        <w:t xml:space="preserve"> </w:t>
      </w:r>
      <w:r w:rsidR="00207919">
        <w:rPr>
          <w:sz w:val="22"/>
          <w:szCs w:val="22"/>
          <w:lang w:val="en-US"/>
        </w:rPr>
        <w:t>3</w:t>
      </w:r>
      <w:r w:rsidR="00C022A3">
        <w:rPr>
          <w:sz w:val="22"/>
          <w:szCs w:val="22"/>
          <w:lang w:val="en-US"/>
        </w:rPr>
        <w:t>-</w:t>
      </w:r>
      <w:r w:rsidR="00DD7CB2">
        <w:rPr>
          <w:sz w:val="22"/>
          <w:szCs w:val="22"/>
          <w:lang w:val="en-US"/>
        </w:rPr>
        <w:t>5</w:t>
      </w:r>
      <w:r w:rsidR="00207919">
        <w:rPr>
          <w:sz w:val="22"/>
          <w:szCs w:val="22"/>
          <w:lang w:val="en-US"/>
        </w:rPr>
        <w:t>)</w:t>
      </w:r>
      <w:r w:rsidR="00207919" w:rsidRPr="00207919">
        <w:rPr>
          <w:sz w:val="22"/>
          <w:szCs w:val="22"/>
          <w:lang w:val="en-US"/>
        </w:rPr>
        <w:t xml:space="preserve">. </w:t>
      </w:r>
      <w:r w:rsidR="00F37953">
        <w:rPr>
          <w:sz w:val="22"/>
          <w:szCs w:val="22"/>
          <w:lang w:val="en-US"/>
        </w:rPr>
        <w:t>Using these advanced technologies allowed us to create a system that is efficient and reliable,</w:t>
      </w:r>
      <w:r w:rsidR="00207919" w:rsidRPr="00207919">
        <w:rPr>
          <w:sz w:val="22"/>
          <w:szCs w:val="22"/>
          <w:lang w:val="en-US"/>
        </w:rPr>
        <w:t xml:space="preserve"> easy to use and accessible to users. Thanks to this, the central application is a key </w:t>
      </w:r>
      <w:r w:rsidR="00F37953">
        <w:rPr>
          <w:sz w:val="22"/>
          <w:szCs w:val="22"/>
          <w:lang w:val="en-US"/>
        </w:rPr>
        <w:t>system element</w:t>
      </w:r>
      <w:r w:rsidR="00207919" w:rsidRPr="00207919">
        <w:rPr>
          <w:sz w:val="22"/>
          <w:szCs w:val="22"/>
          <w:lang w:val="en-US"/>
        </w:rPr>
        <w:t xml:space="preserve"> that enables effective data management and early detection of cyanobacterial blooms.</w:t>
      </w:r>
    </w:p>
    <w:p w14:paraId="2602B867" w14:textId="77777777" w:rsidR="00F865A7" w:rsidRPr="00005F7F" w:rsidRDefault="00F865A7" w:rsidP="00B11B69">
      <w:pPr>
        <w:ind w:firstLine="284"/>
        <w:jc w:val="both"/>
        <w:rPr>
          <w:sz w:val="22"/>
          <w:szCs w:val="22"/>
          <w:lang w:val="en-US"/>
        </w:rPr>
      </w:pPr>
    </w:p>
    <w:p w14:paraId="256DD2AD" w14:textId="00CDC1C1" w:rsidR="00C66ED6" w:rsidRDefault="00207919" w:rsidP="004F61DA">
      <w:pPr>
        <w:ind w:firstLine="284"/>
        <w:jc w:val="center"/>
        <w:rPr>
          <w:sz w:val="22"/>
          <w:szCs w:val="22"/>
          <w:lang w:val="en-US"/>
        </w:rPr>
      </w:pPr>
      <w:r>
        <w:rPr>
          <w:noProof/>
          <w:sz w:val="22"/>
          <w:szCs w:val="22"/>
          <w14:ligatures w14:val="standardContextual"/>
        </w:rPr>
        <w:drawing>
          <wp:inline distT="0" distB="0" distL="0" distR="0" wp14:anchorId="708EC4D4" wp14:editId="6A126728">
            <wp:extent cx="5538486" cy="2916353"/>
            <wp:effectExtent l="0" t="0" r="0" b="5080"/>
            <wp:docPr id="466711134" name="Obraz 2" descr="Obraz zawierający oprogramowanie, Oprogramowanie multimedialne, tekst, Oprogramowanie grafic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11134" name="Obraz 2" descr="Obraz zawierający oprogramowanie, Oprogramowanie multimedialne, tekst, Oprogramowanie graficzne&#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1945" cy="2949768"/>
                    </a:xfrm>
                    <a:prstGeom prst="rect">
                      <a:avLst/>
                    </a:prstGeom>
                  </pic:spPr>
                </pic:pic>
              </a:graphicData>
            </a:graphic>
          </wp:inline>
        </w:drawing>
      </w:r>
    </w:p>
    <w:p w14:paraId="695F7FAE" w14:textId="633336F1" w:rsidR="00C66ED6" w:rsidRPr="004F61DA" w:rsidRDefault="00207919" w:rsidP="00C2303C">
      <w:pPr>
        <w:pStyle w:val="Rrys"/>
        <w:rPr>
          <w:lang w:val="en-US"/>
        </w:rPr>
      </w:pPr>
      <w:r w:rsidRPr="00E14951">
        <w:rPr>
          <w:b/>
          <w:bCs/>
          <w:lang w:val="en-US"/>
        </w:rPr>
        <w:t>Fig. 2</w:t>
      </w:r>
      <w:r w:rsidR="00E14951" w:rsidRPr="00E14951">
        <w:rPr>
          <w:b/>
          <w:bCs/>
          <w:lang w:val="en-US"/>
        </w:rPr>
        <w:t>.</w:t>
      </w:r>
      <w:r w:rsidRPr="004F61DA">
        <w:rPr>
          <w:lang w:val="en-US"/>
        </w:rPr>
        <w:t xml:space="preserve"> Backend view of the Kafka data broker presenting test measurements from the measurement probe</w:t>
      </w:r>
    </w:p>
    <w:p w14:paraId="4E5B3E56" w14:textId="77777777" w:rsidR="00C2303C" w:rsidRDefault="00C2303C" w:rsidP="00C2303C">
      <w:pPr>
        <w:jc w:val="both"/>
        <w:rPr>
          <w:sz w:val="22"/>
          <w:szCs w:val="22"/>
          <w:lang w:val="en-US"/>
        </w:rPr>
      </w:pPr>
    </w:p>
    <w:p w14:paraId="3ABEF1B3" w14:textId="3BEB5651" w:rsidR="00207919" w:rsidRDefault="00C022A3" w:rsidP="00C022A3">
      <w:pPr>
        <w:jc w:val="center"/>
        <w:rPr>
          <w:sz w:val="22"/>
          <w:szCs w:val="22"/>
          <w:lang w:val="en-US"/>
        </w:rPr>
      </w:pPr>
      <w:r>
        <w:rPr>
          <w:noProof/>
          <w:sz w:val="22"/>
          <w:szCs w:val="22"/>
          <w14:ligatures w14:val="standardContextual"/>
        </w:rPr>
        <w:drawing>
          <wp:inline distT="0" distB="0" distL="0" distR="0" wp14:anchorId="3A07CDE1" wp14:editId="506EAEBE">
            <wp:extent cx="5676798" cy="2239974"/>
            <wp:effectExtent l="0" t="0" r="635" b="0"/>
            <wp:docPr id="975382808" name="Obraz 4" descr="Obraz zawierający tekst, mapa, zrzut ekranu,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82808" name="Obraz 4" descr="Obraz zawierający tekst, mapa, zrzut ekranu, atlas&#10;&#10;Opis wygenerowany automatyczni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811" cy="2260103"/>
                    </a:xfrm>
                    <a:prstGeom prst="rect">
                      <a:avLst/>
                    </a:prstGeom>
                  </pic:spPr>
                </pic:pic>
              </a:graphicData>
            </a:graphic>
          </wp:inline>
        </w:drawing>
      </w:r>
    </w:p>
    <w:p w14:paraId="3ED380BD" w14:textId="3ECFB4A3" w:rsidR="00C66ED6" w:rsidRPr="004F61DA" w:rsidRDefault="00207919" w:rsidP="00C2303C">
      <w:pPr>
        <w:pStyle w:val="Rrys"/>
        <w:rPr>
          <w:lang w:val="en-US"/>
        </w:rPr>
      </w:pPr>
      <w:r w:rsidRPr="00E14951">
        <w:rPr>
          <w:b/>
          <w:bCs/>
          <w:lang w:val="en-US"/>
        </w:rPr>
        <w:t>Fig. 3</w:t>
      </w:r>
      <w:r w:rsidR="00E14951" w:rsidRPr="00E14951">
        <w:rPr>
          <w:b/>
          <w:bCs/>
          <w:lang w:val="en-US"/>
        </w:rPr>
        <w:t>.</w:t>
      </w:r>
      <w:r w:rsidRPr="004F61DA">
        <w:rPr>
          <w:lang w:val="en-US"/>
        </w:rPr>
        <w:t xml:space="preserve"> </w:t>
      </w:r>
      <w:r w:rsidR="00C022A3" w:rsidRPr="00C022A3">
        <w:rPr>
          <w:lang w:val="en-US"/>
        </w:rPr>
        <w:t>Main screen of the central application with a map and the location of the measuring station</w:t>
      </w:r>
    </w:p>
    <w:p w14:paraId="7B79CBCF" w14:textId="53942965" w:rsidR="00C022A3" w:rsidRDefault="00C022A3" w:rsidP="00F865A7">
      <w:pPr>
        <w:spacing w:before="240" w:after="120"/>
        <w:ind w:firstLine="284"/>
        <w:rPr>
          <w:b/>
          <w:bCs/>
          <w:lang w:val="en-US"/>
        </w:rPr>
      </w:pPr>
      <w:r>
        <w:rPr>
          <w:b/>
          <w:bCs/>
          <w:noProof/>
          <w14:ligatures w14:val="standardContextual"/>
        </w:rPr>
        <w:lastRenderedPageBreak/>
        <w:drawing>
          <wp:inline distT="0" distB="0" distL="0" distR="0" wp14:anchorId="7604DBE8" wp14:editId="36AE1BD6">
            <wp:extent cx="5688896" cy="1985034"/>
            <wp:effectExtent l="0" t="0" r="1270" b="0"/>
            <wp:docPr id="356543445" name="Obraz 5" descr="Obraz zawierający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43445" name="Obraz 5" descr="Obraz zawierający zrzut ekranu&#10;&#10;Opis wygenerowany automatyczni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7248" cy="2005395"/>
                    </a:xfrm>
                    <a:prstGeom prst="rect">
                      <a:avLst/>
                    </a:prstGeom>
                  </pic:spPr>
                </pic:pic>
              </a:graphicData>
            </a:graphic>
          </wp:inline>
        </w:drawing>
      </w:r>
    </w:p>
    <w:p w14:paraId="23C9B5F5" w14:textId="36A899AD" w:rsidR="00C022A3" w:rsidRPr="004F61DA" w:rsidRDefault="00C022A3" w:rsidP="00C2303C">
      <w:pPr>
        <w:pStyle w:val="Rrys"/>
        <w:rPr>
          <w:lang w:val="en-US"/>
        </w:rPr>
      </w:pPr>
      <w:r w:rsidRPr="00E14951">
        <w:rPr>
          <w:b/>
          <w:bCs/>
          <w:lang w:val="en-US"/>
        </w:rPr>
        <w:t>Fig. 4</w:t>
      </w:r>
      <w:r w:rsidR="00E14951" w:rsidRPr="00E14951">
        <w:rPr>
          <w:b/>
          <w:bCs/>
          <w:lang w:val="en-US"/>
        </w:rPr>
        <w:t>.</w:t>
      </w:r>
      <w:r w:rsidRPr="004F61DA">
        <w:rPr>
          <w:lang w:val="en-US"/>
        </w:rPr>
        <w:t xml:space="preserve"> </w:t>
      </w:r>
      <w:r w:rsidRPr="00C022A3">
        <w:rPr>
          <w:lang w:val="en-US"/>
        </w:rPr>
        <w:t xml:space="preserve">Test charts of the central application dashboard </w:t>
      </w:r>
      <w:r w:rsidR="00F6600E">
        <w:rPr>
          <w:lang w:val="en-US"/>
        </w:rPr>
        <w:t>–</w:t>
      </w:r>
      <w:r w:rsidRPr="00C022A3">
        <w:rPr>
          <w:lang w:val="en-US"/>
        </w:rPr>
        <w:t xml:space="preserve"> data from the temperature and water turbidity sensor</w:t>
      </w:r>
    </w:p>
    <w:p w14:paraId="1CEBF95A" w14:textId="2DB92FEF" w:rsidR="00C022A3" w:rsidRDefault="00CB114B" w:rsidP="00F865A7">
      <w:pPr>
        <w:spacing w:before="240" w:after="120"/>
        <w:ind w:firstLine="284"/>
        <w:rPr>
          <w:b/>
          <w:bCs/>
          <w:lang w:val="en-US"/>
        </w:rPr>
      </w:pPr>
      <w:r>
        <w:rPr>
          <w:b/>
          <w:bCs/>
          <w:noProof/>
          <w14:ligatures w14:val="standardContextual"/>
        </w:rPr>
        <w:drawing>
          <wp:inline distT="0" distB="0" distL="0" distR="0" wp14:anchorId="3470B6D9" wp14:editId="18CEE25B">
            <wp:extent cx="5706484" cy="3113758"/>
            <wp:effectExtent l="0" t="0" r="0" b="0"/>
            <wp:docPr id="1174330099" name="Obraz 6" descr="Obraz zawierający tekst, zrzut ekranu,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30099" name="Obraz 6" descr="Obraz zawierający tekst, zrzut ekranu, oprogramowanie&#10;&#10;Opis wygenerowany automatyczni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7425" cy="3141554"/>
                    </a:xfrm>
                    <a:prstGeom prst="rect">
                      <a:avLst/>
                    </a:prstGeom>
                  </pic:spPr>
                </pic:pic>
              </a:graphicData>
            </a:graphic>
          </wp:inline>
        </w:drawing>
      </w:r>
    </w:p>
    <w:p w14:paraId="33B04374" w14:textId="726A28CB" w:rsidR="00CB114B" w:rsidRDefault="00CB114B" w:rsidP="00C2303C">
      <w:pPr>
        <w:pStyle w:val="Rrys"/>
        <w:rPr>
          <w:lang w:val="en-US"/>
        </w:rPr>
      </w:pPr>
      <w:r w:rsidRPr="00E14951">
        <w:rPr>
          <w:b/>
          <w:bCs/>
          <w:lang w:val="en-US"/>
        </w:rPr>
        <w:t>Fig. 5</w:t>
      </w:r>
      <w:r w:rsidR="00E14951" w:rsidRPr="00E14951">
        <w:rPr>
          <w:b/>
          <w:bCs/>
          <w:lang w:val="en-US"/>
        </w:rPr>
        <w:t>.</w:t>
      </w:r>
      <w:r w:rsidRPr="004F61DA">
        <w:rPr>
          <w:lang w:val="en-US"/>
        </w:rPr>
        <w:t xml:space="preserve"> </w:t>
      </w:r>
      <w:r w:rsidRPr="00CB114B">
        <w:rPr>
          <w:lang w:val="en-US"/>
        </w:rPr>
        <w:t>Table of probe measurements in the central application recorded at a given location</w:t>
      </w:r>
      <w:r>
        <w:rPr>
          <w:lang w:val="en-US"/>
        </w:rPr>
        <w:t xml:space="preserve"> (Fig. 3)</w:t>
      </w:r>
      <w:r w:rsidRPr="00CB114B">
        <w:rPr>
          <w:lang w:val="en-US"/>
        </w:rPr>
        <w:t>, date and time</w:t>
      </w:r>
    </w:p>
    <w:p w14:paraId="12BA99DD" w14:textId="403092B8" w:rsidR="00DD7CB2" w:rsidRDefault="00DD7CB2" w:rsidP="00DD7CB2">
      <w:pPr>
        <w:spacing w:before="240" w:after="120"/>
        <w:ind w:firstLine="284"/>
        <w:jc w:val="both"/>
        <w:rPr>
          <w:sz w:val="22"/>
          <w:szCs w:val="22"/>
          <w:lang w:val="en-US"/>
        </w:rPr>
      </w:pPr>
      <w:r w:rsidRPr="00DD7CB2">
        <w:rPr>
          <w:sz w:val="22"/>
          <w:szCs w:val="22"/>
          <w:lang w:val="en-US"/>
        </w:rPr>
        <w:t>Th</w:t>
      </w:r>
      <w:r w:rsidR="00F37953">
        <w:rPr>
          <w:sz w:val="22"/>
          <w:szCs w:val="22"/>
          <w:lang w:val="en-US"/>
        </w:rPr>
        <w:t>is project also aims</w:t>
      </w:r>
      <w:r>
        <w:rPr>
          <w:sz w:val="22"/>
          <w:szCs w:val="22"/>
          <w:lang w:val="en-US"/>
        </w:rPr>
        <w:t xml:space="preserve"> </w:t>
      </w:r>
      <w:r w:rsidRPr="00DD7CB2">
        <w:rPr>
          <w:sz w:val="22"/>
          <w:szCs w:val="22"/>
          <w:lang w:val="en-US"/>
        </w:rPr>
        <w:t xml:space="preserve">to develop a central application that can collect, process, display, and export measurement data from various monitoring stations. The application should also be able to access and use data from the Sentinel satellite mission, which provides high-resolution images of the Earth's surface and atmosphere. The application should allow users to select and </w:t>
      </w:r>
      <w:proofErr w:type="spellStart"/>
      <w:r w:rsidRPr="00DD7CB2">
        <w:rPr>
          <w:sz w:val="22"/>
          <w:szCs w:val="22"/>
          <w:lang w:val="en-US"/>
        </w:rPr>
        <w:t>analy</w:t>
      </w:r>
      <w:r w:rsidR="00F37953">
        <w:rPr>
          <w:sz w:val="22"/>
          <w:szCs w:val="22"/>
          <w:lang w:val="en-US"/>
        </w:rPr>
        <w:t>s</w:t>
      </w:r>
      <w:r w:rsidRPr="00DD7CB2">
        <w:rPr>
          <w:sz w:val="22"/>
          <w:szCs w:val="22"/>
          <w:lang w:val="en-US"/>
        </w:rPr>
        <w:t>e</w:t>
      </w:r>
      <w:proofErr w:type="spellEnd"/>
      <w:r w:rsidRPr="00DD7CB2">
        <w:rPr>
          <w:sz w:val="22"/>
          <w:szCs w:val="22"/>
          <w:lang w:val="en-US"/>
        </w:rPr>
        <w:t xml:space="preserve"> different parameters from the available sensors, such as temperature, humidity, air quality, etc. The application should also be able to map these parameters onto a</w:t>
      </w:r>
      <w:r w:rsidR="006E3F0E">
        <w:rPr>
          <w:sz w:val="22"/>
          <w:szCs w:val="22"/>
          <w:lang w:val="en-US"/>
        </w:rPr>
        <w:t> </w:t>
      </w:r>
      <w:r w:rsidRPr="00DD7CB2">
        <w:rPr>
          <w:sz w:val="22"/>
          <w:szCs w:val="22"/>
          <w:lang w:val="en-US"/>
        </w:rPr>
        <w:t>graphical interface that shows the spatial distribution and temporal variation of the data. Furthermore, the application should be able to integrate the sensor data with the satellite data and provide a comprehensive view of the environmental conditions in the monitored areas (Fig.</w:t>
      </w:r>
      <w:r w:rsidR="00E14951">
        <w:rPr>
          <w:sz w:val="22"/>
          <w:szCs w:val="22"/>
          <w:lang w:val="en-US"/>
        </w:rPr>
        <w:t xml:space="preserve"> </w:t>
      </w:r>
      <w:r w:rsidRPr="00DD7CB2">
        <w:rPr>
          <w:sz w:val="22"/>
          <w:szCs w:val="22"/>
          <w:lang w:val="en-US"/>
        </w:rPr>
        <w:t>6).</w:t>
      </w:r>
    </w:p>
    <w:p w14:paraId="24FBF27D" w14:textId="58D065F5" w:rsidR="00DD7CB2" w:rsidRDefault="00DD7CB2" w:rsidP="00DD7CB2">
      <w:pPr>
        <w:spacing w:before="240" w:after="120"/>
        <w:ind w:firstLine="284"/>
        <w:jc w:val="center"/>
        <w:rPr>
          <w:sz w:val="22"/>
          <w:szCs w:val="22"/>
          <w:lang w:val="en-US"/>
        </w:rPr>
      </w:pPr>
      <w:r>
        <w:rPr>
          <w:noProof/>
          <w:sz w:val="22"/>
          <w:szCs w:val="22"/>
          <w14:ligatures w14:val="standardContextual"/>
        </w:rPr>
        <w:lastRenderedPageBreak/>
        <w:drawing>
          <wp:inline distT="0" distB="0" distL="0" distR="0" wp14:anchorId="4DE43F5F" wp14:editId="49E6E296">
            <wp:extent cx="5604351" cy="2957432"/>
            <wp:effectExtent l="0" t="0" r="0" b="1905"/>
            <wp:docPr id="918813618" name="Obraz 7" descr="Obraz zawierający mapa, zrzut ekranu, Oprogramowanie graficzne,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13618" name="Obraz 7" descr="Obraz zawierający mapa, zrzut ekranu, Oprogramowanie graficzne, diagram&#10;&#10;Opis wygenerowany automatyczni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50612" cy="2981844"/>
                    </a:xfrm>
                    <a:prstGeom prst="rect">
                      <a:avLst/>
                    </a:prstGeom>
                  </pic:spPr>
                </pic:pic>
              </a:graphicData>
            </a:graphic>
          </wp:inline>
        </w:drawing>
      </w:r>
    </w:p>
    <w:p w14:paraId="0055381B" w14:textId="748C2C6A" w:rsidR="00DD7CB2" w:rsidRPr="00DD7CB2" w:rsidRDefault="00DD7CB2" w:rsidP="00C2303C">
      <w:pPr>
        <w:pStyle w:val="Rrys"/>
        <w:rPr>
          <w:lang w:val="en-US"/>
        </w:rPr>
      </w:pPr>
      <w:r w:rsidRPr="00DF1800">
        <w:rPr>
          <w:b/>
          <w:bCs/>
          <w:lang w:val="en-US"/>
        </w:rPr>
        <w:t>Fig. 6</w:t>
      </w:r>
      <w:r w:rsidR="00DF1800" w:rsidRPr="00DF1800">
        <w:rPr>
          <w:b/>
          <w:bCs/>
          <w:lang w:val="en-US"/>
        </w:rPr>
        <w:t>.</w:t>
      </w:r>
      <w:r w:rsidRPr="004F61DA">
        <w:rPr>
          <w:lang w:val="en-US"/>
        </w:rPr>
        <w:t xml:space="preserve"> </w:t>
      </w:r>
      <w:r>
        <w:rPr>
          <w:lang w:val="en-US"/>
        </w:rPr>
        <w:t>Measurement system</w:t>
      </w:r>
      <w:r w:rsidR="00F37AA5">
        <w:rPr>
          <w:lang w:val="en-US"/>
        </w:rPr>
        <w:t>'</w:t>
      </w:r>
      <w:r>
        <w:rPr>
          <w:lang w:val="en-US"/>
        </w:rPr>
        <w:t>s data i</w:t>
      </w:r>
      <w:r w:rsidRPr="00DD7CB2">
        <w:rPr>
          <w:lang w:val="en-US"/>
        </w:rPr>
        <w:t>ntegration with satellite data service</w:t>
      </w:r>
    </w:p>
    <w:p w14:paraId="4872DB0E" w14:textId="6F8235D4" w:rsidR="00F865A7" w:rsidRPr="00B11B69" w:rsidRDefault="00F865A7" w:rsidP="00C2303C">
      <w:pPr>
        <w:pStyle w:val="Rn2"/>
        <w:rPr>
          <w:lang w:val="en-US"/>
        </w:rPr>
      </w:pPr>
      <w:r>
        <w:rPr>
          <w:lang w:val="en-US"/>
        </w:rPr>
        <w:t>2</w:t>
      </w:r>
      <w:r w:rsidRPr="006D7688">
        <w:rPr>
          <w:lang w:val="en-US"/>
        </w:rPr>
        <w:t>.</w:t>
      </w:r>
      <w:r w:rsidR="00C01A7C">
        <w:rPr>
          <w:lang w:val="en-US"/>
        </w:rPr>
        <w:t>4</w:t>
      </w:r>
      <w:r w:rsidR="00DF1800">
        <w:rPr>
          <w:lang w:val="en-US"/>
        </w:rPr>
        <w:t>.</w:t>
      </w:r>
      <w:r w:rsidRPr="00B11B69">
        <w:rPr>
          <w:lang w:val="en-US"/>
        </w:rPr>
        <w:t xml:space="preserve"> </w:t>
      </w:r>
      <w:r w:rsidRPr="00F865A7">
        <w:rPr>
          <w:lang w:val="en-US"/>
        </w:rPr>
        <w:t>Classifiers and predictive algorithm</w:t>
      </w:r>
    </w:p>
    <w:p w14:paraId="0D3852AE" w14:textId="7B4B8DB6" w:rsidR="00C66ED6" w:rsidRDefault="00E80E70" w:rsidP="00E80E70">
      <w:pPr>
        <w:ind w:firstLine="284"/>
        <w:jc w:val="both"/>
        <w:rPr>
          <w:sz w:val="22"/>
          <w:szCs w:val="22"/>
          <w:lang w:val="en-US"/>
        </w:rPr>
      </w:pPr>
      <w:r w:rsidRPr="00E80E70">
        <w:rPr>
          <w:sz w:val="22"/>
          <w:szCs w:val="22"/>
          <w:lang w:val="en-US"/>
        </w:rPr>
        <w:t xml:space="preserve">The development work also included the creation of classifiers and predictive algorithms that can process and interpret data from </w:t>
      </w:r>
      <w:r w:rsidR="00F37953">
        <w:rPr>
          <w:sz w:val="22"/>
          <w:szCs w:val="22"/>
          <w:lang w:val="en-US"/>
        </w:rPr>
        <w:t>monitoring station sensor</w:t>
      </w:r>
      <w:r w:rsidRPr="00E80E70">
        <w:rPr>
          <w:sz w:val="22"/>
          <w:szCs w:val="22"/>
          <w:lang w:val="en-US"/>
        </w:rPr>
        <w:t>s. The classifiers were built using advanced machine learning techniques</w:t>
      </w:r>
      <w:r w:rsidR="00F37953">
        <w:rPr>
          <w:sz w:val="22"/>
          <w:szCs w:val="22"/>
          <w:lang w:val="en-US"/>
        </w:rPr>
        <w:t>,</w:t>
      </w:r>
      <w:r w:rsidRPr="00E80E70">
        <w:rPr>
          <w:sz w:val="22"/>
          <w:szCs w:val="22"/>
          <w:lang w:val="en-US"/>
        </w:rPr>
        <w:t xml:space="preserve"> </w:t>
      </w:r>
      <w:r w:rsidR="00F37953" w:rsidRPr="00E80E70">
        <w:rPr>
          <w:sz w:val="22"/>
          <w:szCs w:val="22"/>
          <w:lang w:val="en-US"/>
        </w:rPr>
        <w:t>in particular</w:t>
      </w:r>
      <w:r w:rsidR="00F37953">
        <w:rPr>
          <w:sz w:val="22"/>
          <w:szCs w:val="22"/>
          <w:lang w:val="en-US"/>
        </w:rPr>
        <w:t>,</w:t>
      </w:r>
      <w:r w:rsidR="00F37953" w:rsidRPr="00E80E70">
        <w:rPr>
          <w:sz w:val="22"/>
          <w:szCs w:val="22"/>
          <w:lang w:val="en-US"/>
        </w:rPr>
        <w:t xml:space="preserve"> </w:t>
      </w:r>
      <w:r w:rsidRPr="00E80E70">
        <w:rPr>
          <w:sz w:val="22"/>
          <w:szCs w:val="22"/>
          <w:lang w:val="en-US"/>
        </w:rPr>
        <w:t xml:space="preserve">supervised learning algorithms such as Support Vector Machines (SVM) and neural networks were used. </w:t>
      </w:r>
      <w:r w:rsidR="00F37953">
        <w:rPr>
          <w:sz w:val="22"/>
          <w:szCs w:val="22"/>
          <w:lang w:val="en-US"/>
        </w:rPr>
        <w:t>Using</w:t>
      </w:r>
      <w:r w:rsidRPr="00E80E70">
        <w:rPr>
          <w:sz w:val="22"/>
          <w:szCs w:val="22"/>
          <w:lang w:val="en-US"/>
        </w:rPr>
        <w:t xml:space="preserve"> these methods allowed the creation of models that can </w:t>
      </w:r>
      <w:proofErr w:type="spellStart"/>
      <w:r w:rsidRPr="00E80E70">
        <w:rPr>
          <w:sz w:val="22"/>
          <w:szCs w:val="22"/>
          <w:lang w:val="en-US"/>
        </w:rPr>
        <w:t>recogni</w:t>
      </w:r>
      <w:r w:rsidR="00F37953">
        <w:rPr>
          <w:sz w:val="22"/>
          <w:szCs w:val="22"/>
          <w:lang w:val="en-US"/>
        </w:rPr>
        <w:t>s</w:t>
      </w:r>
      <w:r w:rsidRPr="00E80E70">
        <w:rPr>
          <w:sz w:val="22"/>
          <w:szCs w:val="22"/>
          <w:lang w:val="en-US"/>
        </w:rPr>
        <w:t>e</w:t>
      </w:r>
      <w:proofErr w:type="spellEnd"/>
      <w:r w:rsidRPr="00E80E70">
        <w:rPr>
          <w:sz w:val="22"/>
          <w:szCs w:val="22"/>
          <w:lang w:val="en-US"/>
        </w:rPr>
        <w:t xml:space="preserve"> various types of cyanobacterial blooms based on data from sensors, considering various environmental variables. Predictive algorithms, in turn, were built based on machine learning techniques, </w:t>
      </w:r>
      <w:r w:rsidR="00F37953">
        <w:rPr>
          <w:sz w:val="22"/>
          <w:szCs w:val="22"/>
          <w:lang w:val="en-US"/>
        </w:rPr>
        <w:t>particularly</w:t>
      </w:r>
      <w:r w:rsidRPr="00E80E70">
        <w:rPr>
          <w:sz w:val="22"/>
          <w:szCs w:val="22"/>
          <w:lang w:val="en-US"/>
        </w:rPr>
        <w:t xml:space="preserve"> linear regression, logistic regression and models based on decision trees. These techniques allowed the creation of models that can predict chlorophyll and phycocyanin levels, which is crucial for early warning of cyanobacterial blooms. T</w:t>
      </w:r>
      <w:r w:rsidR="00F37953">
        <w:rPr>
          <w:sz w:val="22"/>
          <w:szCs w:val="22"/>
          <w:lang w:val="en-US"/>
        </w:rPr>
        <w:t xml:space="preserve">o </w:t>
      </w:r>
      <w:proofErr w:type="spellStart"/>
      <w:r w:rsidR="00F37953">
        <w:rPr>
          <w:sz w:val="22"/>
          <w:szCs w:val="22"/>
          <w:lang w:val="en-US"/>
        </w:rPr>
        <w:t>maximise</w:t>
      </w:r>
      <w:proofErr w:type="spellEnd"/>
      <w:r w:rsidR="00F37953">
        <w:rPr>
          <w:sz w:val="22"/>
          <w:szCs w:val="22"/>
          <w:lang w:val="en-US"/>
        </w:rPr>
        <w:t xml:space="preserve"> their accuracy and efficiency, these models were tested and </w:t>
      </w:r>
      <w:proofErr w:type="spellStart"/>
      <w:r w:rsidR="00F37953">
        <w:rPr>
          <w:sz w:val="22"/>
          <w:szCs w:val="22"/>
          <w:lang w:val="en-US"/>
        </w:rPr>
        <w:t>optimised</w:t>
      </w:r>
      <w:proofErr w:type="spellEnd"/>
      <w:r w:rsidR="00F37953">
        <w:rPr>
          <w:sz w:val="22"/>
          <w:szCs w:val="22"/>
          <w:lang w:val="en-US"/>
        </w:rPr>
        <w:t xml:space="preserve"> using cross-validation and hyperparameter </w:t>
      </w:r>
      <w:proofErr w:type="spellStart"/>
      <w:r w:rsidR="00F37953">
        <w:rPr>
          <w:sz w:val="22"/>
          <w:szCs w:val="22"/>
          <w:lang w:val="en-US"/>
        </w:rPr>
        <w:t>optimisation</w:t>
      </w:r>
      <w:proofErr w:type="spellEnd"/>
      <w:r w:rsidR="00F37953">
        <w:rPr>
          <w:sz w:val="22"/>
          <w:szCs w:val="22"/>
          <w:lang w:val="en-US"/>
        </w:rPr>
        <w:t xml:space="preserve"> techniques</w:t>
      </w:r>
      <w:r w:rsidRPr="00E80E70">
        <w:rPr>
          <w:sz w:val="22"/>
          <w:szCs w:val="22"/>
          <w:lang w:val="en-US"/>
        </w:rPr>
        <w:t xml:space="preserve">. These advanced techniques allowed the creation of a system that can </w:t>
      </w:r>
      <w:r w:rsidR="00F37953">
        <w:rPr>
          <w:sz w:val="22"/>
          <w:szCs w:val="22"/>
          <w:lang w:val="en-US"/>
        </w:rPr>
        <w:t>monitor and</w:t>
      </w:r>
      <w:r w:rsidRPr="00E80E70">
        <w:rPr>
          <w:sz w:val="22"/>
          <w:szCs w:val="22"/>
          <w:lang w:val="en-US"/>
        </w:rPr>
        <w:t xml:space="preserve"> predict the appearance of cyanobacterial blooms. Thanks to this, the system can warn users in advance, increasing the effectiveness of preventive actions. It is worth noting that the development of these classifiers and predictive algorithms is the result of intensive research work and constitutes a significant contribution to environmental monitoring.</w:t>
      </w:r>
    </w:p>
    <w:p w14:paraId="7C1430A1" w14:textId="584E43E6" w:rsidR="00E80E70" w:rsidRPr="00B11B69" w:rsidRDefault="00E80E70" w:rsidP="00C2303C">
      <w:pPr>
        <w:pStyle w:val="Rn1"/>
        <w:rPr>
          <w:lang w:val="en-US"/>
        </w:rPr>
      </w:pPr>
      <w:r w:rsidRPr="00E80E70">
        <w:rPr>
          <w:lang w:val="en-US"/>
        </w:rPr>
        <w:t>3</w:t>
      </w:r>
      <w:r w:rsidR="00DF1800">
        <w:rPr>
          <w:lang w:val="en-US"/>
        </w:rPr>
        <w:t>.</w:t>
      </w:r>
      <w:r w:rsidRPr="00B11B69">
        <w:rPr>
          <w:lang w:val="en-US"/>
        </w:rPr>
        <w:t xml:space="preserve"> </w:t>
      </w:r>
      <w:r w:rsidRPr="00E80E70">
        <w:rPr>
          <w:lang w:val="en-US"/>
        </w:rPr>
        <w:t xml:space="preserve">Verifications in </w:t>
      </w:r>
      <w:r w:rsidR="00CD6854">
        <w:rPr>
          <w:lang w:val="en-US"/>
        </w:rPr>
        <w:t>the</w:t>
      </w:r>
      <w:r w:rsidRPr="00E80E70">
        <w:rPr>
          <w:lang w:val="en-US"/>
        </w:rPr>
        <w:t xml:space="preserve"> </w:t>
      </w:r>
      <w:r w:rsidR="00F37953">
        <w:rPr>
          <w:lang w:val="en-US"/>
        </w:rPr>
        <w:t>R</w:t>
      </w:r>
      <w:r w:rsidRPr="00E80E70">
        <w:rPr>
          <w:lang w:val="en-US"/>
        </w:rPr>
        <w:t xml:space="preserve">eal </w:t>
      </w:r>
      <w:r w:rsidR="00F37953">
        <w:rPr>
          <w:lang w:val="en-US"/>
        </w:rPr>
        <w:t>E</w:t>
      </w:r>
      <w:r w:rsidRPr="00E80E70">
        <w:rPr>
          <w:lang w:val="en-US"/>
        </w:rPr>
        <w:t>nvironment</w:t>
      </w:r>
    </w:p>
    <w:p w14:paraId="5B8C16D1" w14:textId="651BB570" w:rsidR="00C66ED6" w:rsidRDefault="008361E9" w:rsidP="008361E9">
      <w:pPr>
        <w:ind w:firstLine="284"/>
        <w:jc w:val="both"/>
        <w:rPr>
          <w:sz w:val="22"/>
          <w:szCs w:val="22"/>
          <w:lang w:val="en-US"/>
        </w:rPr>
      </w:pPr>
      <w:r w:rsidRPr="008361E9">
        <w:rPr>
          <w:sz w:val="22"/>
          <w:szCs w:val="22"/>
          <w:lang w:val="en-US"/>
        </w:rPr>
        <w:t xml:space="preserve">The probe, built for field tests, enables remote monitoring of physicochemical parameters of surface waters. The device is a semi-submersible, anchored buoy, where the above-water element is a float with an antenna responsible for GSM communication and a system of small photovoltaic panels ensuring </w:t>
      </w:r>
      <w:r w:rsidR="00F37953">
        <w:rPr>
          <w:sz w:val="22"/>
          <w:szCs w:val="22"/>
          <w:lang w:val="en-US"/>
        </w:rPr>
        <w:t xml:space="preserve">the </w:t>
      </w:r>
      <w:r w:rsidRPr="008361E9">
        <w:rPr>
          <w:sz w:val="22"/>
          <w:szCs w:val="22"/>
          <w:lang w:val="en-US"/>
        </w:rPr>
        <w:t xml:space="preserve">autonomous power supply of the device. The buoy is an electronic, microprocessor-based measuring device, the most important element of which is a programmable microcontroller equipped with </w:t>
      </w:r>
      <w:r w:rsidR="00F37953">
        <w:rPr>
          <w:sz w:val="22"/>
          <w:szCs w:val="22"/>
          <w:lang w:val="en-US"/>
        </w:rPr>
        <w:t>several</w:t>
      </w:r>
      <w:r w:rsidRPr="008361E9">
        <w:rPr>
          <w:sz w:val="22"/>
          <w:szCs w:val="22"/>
          <w:lang w:val="en-US"/>
        </w:rPr>
        <w:t xml:space="preserve"> peripherals, including an analog-to-digital converter of appropriate resolution, which receives signals of appropriate size from operational amplifiers, constituting specific galvanometric systems. This solution makes it possible to measure all parameters (physical, chemical, biological) that can be converted into electrical quantities using appropriate probes. The proposed device is equipped with probes enabling </w:t>
      </w:r>
      <w:r w:rsidR="00F37953">
        <w:rPr>
          <w:sz w:val="22"/>
          <w:szCs w:val="22"/>
          <w:lang w:val="en-US"/>
        </w:rPr>
        <w:t xml:space="preserve">the </w:t>
      </w:r>
      <w:r w:rsidRPr="008361E9">
        <w:rPr>
          <w:sz w:val="22"/>
          <w:szCs w:val="22"/>
          <w:lang w:val="en-US"/>
        </w:rPr>
        <w:t>measurement</w:t>
      </w:r>
      <w:r>
        <w:rPr>
          <w:sz w:val="22"/>
          <w:szCs w:val="22"/>
          <w:lang w:val="en-US"/>
        </w:rPr>
        <w:t xml:space="preserve"> </w:t>
      </w:r>
      <w:r w:rsidR="00F37953">
        <w:rPr>
          <w:sz w:val="22"/>
          <w:szCs w:val="22"/>
          <w:lang w:val="en-US"/>
        </w:rPr>
        <w:t xml:space="preserve">of the </w:t>
      </w:r>
      <w:r w:rsidRPr="008361E9">
        <w:rPr>
          <w:sz w:val="22"/>
          <w:szCs w:val="22"/>
          <w:lang w:val="en-US"/>
        </w:rPr>
        <w:t>following parameters:</w:t>
      </w:r>
    </w:p>
    <w:p w14:paraId="5862CD64" w14:textId="3F108FAB" w:rsidR="00CD6854" w:rsidRPr="00CD6854" w:rsidRDefault="00CD6854" w:rsidP="00CD6854">
      <w:pPr>
        <w:ind w:firstLine="284"/>
        <w:jc w:val="both"/>
        <w:rPr>
          <w:sz w:val="22"/>
          <w:szCs w:val="22"/>
          <w:lang w:val="en-US"/>
        </w:rPr>
      </w:pPr>
      <w:r w:rsidRPr="00CD6854">
        <w:rPr>
          <w:sz w:val="22"/>
          <w:szCs w:val="22"/>
          <w:lang w:val="en-US"/>
        </w:rPr>
        <w:t xml:space="preserve">pH </w:t>
      </w:r>
      <w:r w:rsidR="00F6600E">
        <w:rPr>
          <w:sz w:val="22"/>
          <w:szCs w:val="22"/>
          <w:lang w:val="en-US"/>
        </w:rPr>
        <w:t>–</w:t>
      </w:r>
      <w:r w:rsidRPr="00CD6854">
        <w:rPr>
          <w:sz w:val="22"/>
          <w:szCs w:val="22"/>
          <w:lang w:val="en-US"/>
        </w:rPr>
        <w:t xml:space="preserve"> </w:t>
      </w:r>
      <w:r w:rsidR="00F37953">
        <w:rPr>
          <w:sz w:val="22"/>
          <w:szCs w:val="22"/>
          <w:lang w:val="en-US"/>
        </w:rPr>
        <w:t>Water pH is measured</w:t>
      </w:r>
      <w:r w:rsidRPr="00CD6854">
        <w:rPr>
          <w:sz w:val="22"/>
          <w:szCs w:val="22"/>
          <w:lang w:val="en-US"/>
        </w:rPr>
        <w:t xml:space="preserve"> using a dedicated probe </w:t>
      </w:r>
      <w:r w:rsidR="00F6600E">
        <w:rPr>
          <w:sz w:val="22"/>
          <w:szCs w:val="22"/>
          <w:lang w:val="en-US"/>
        </w:rPr>
        <w:t>–</w:t>
      </w:r>
      <w:r w:rsidRPr="00CD6854">
        <w:rPr>
          <w:sz w:val="22"/>
          <w:szCs w:val="22"/>
          <w:lang w:val="en-US"/>
        </w:rPr>
        <w:t xml:space="preserve"> a combined glass electrode. The parameter is calibrated based on the curve formula acc. measurements made in standards with known pH values (4,7,9)</w:t>
      </w:r>
      <w:r w:rsidR="005D4AEA">
        <w:rPr>
          <w:sz w:val="22"/>
          <w:szCs w:val="22"/>
          <w:lang w:val="en-US"/>
        </w:rPr>
        <w:t>.</w:t>
      </w:r>
    </w:p>
    <w:p w14:paraId="434E2DC9" w14:textId="796479FF" w:rsidR="00C66ED6" w:rsidRDefault="00CD6854" w:rsidP="00CD6854">
      <w:pPr>
        <w:ind w:firstLine="284"/>
        <w:jc w:val="both"/>
        <w:rPr>
          <w:sz w:val="22"/>
          <w:szCs w:val="22"/>
          <w:lang w:val="en-US"/>
        </w:rPr>
      </w:pPr>
      <w:r w:rsidRPr="00CD6854">
        <w:rPr>
          <w:sz w:val="22"/>
          <w:szCs w:val="22"/>
          <w:lang w:val="en-US"/>
        </w:rPr>
        <w:t xml:space="preserve">Oxidation-reduction potential </w:t>
      </w:r>
      <w:r w:rsidR="00F6600E">
        <w:rPr>
          <w:sz w:val="22"/>
          <w:szCs w:val="22"/>
          <w:lang w:val="en-US"/>
        </w:rPr>
        <w:t>–</w:t>
      </w:r>
      <w:r w:rsidRPr="00CD6854">
        <w:rPr>
          <w:sz w:val="22"/>
          <w:szCs w:val="22"/>
          <w:lang w:val="en-US"/>
        </w:rPr>
        <w:t xml:space="preserve"> The measurement is carried out using a dedicated probe </w:t>
      </w:r>
      <w:r w:rsidR="00F6600E">
        <w:rPr>
          <w:sz w:val="22"/>
          <w:szCs w:val="22"/>
          <w:lang w:val="en-US"/>
        </w:rPr>
        <w:t>–</w:t>
      </w:r>
      <w:r w:rsidRPr="00CD6854">
        <w:rPr>
          <w:sz w:val="22"/>
          <w:szCs w:val="22"/>
          <w:lang w:val="en-US"/>
        </w:rPr>
        <w:t xml:space="preserve"> a combined metal electrode consisting of a platinum indicator half-cell with a potential depending on the oxidation-reduction balance in the solution and a silver chloride reference half-cell with constant potential. The parameter is calibrated based on a measurement made in a standard with a known mV value (220</w:t>
      </w:r>
      <w:r w:rsidR="00F6600E">
        <w:rPr>
          <w:sz w:val="22"/>
          <w:szCs w:val="22"/>
          <w:lang w:val="en-US"/>
        </w:rPr>
        <w:t xml:space="preserve"> </w:t>
      </w:r>
      <w:r w:rsidRPr="00CD6854">
        <w:rPr>
          <w:sz w:val="22"/>
          <w:szCs w:val="22"/>
          <w:lang w:val="en-US"/>
        </w:rPr>
        <w:t>mV)</w:t>
      </w:r>
      <w:r w:rsidR="005D4AEA">
        <w:rPr>
          <w:sz w:val="22"/>
          <w:szCs w:val="22"/>
          <w:lang w:val="en-US"/>
        </w:rPr>
        <w:t>.</w:t>
      </w:r>
    </w:p>
    <w:p w14:paraId="68692A42" w14:textId="07C4D097" w:rsidR="005D4AEA" w:rsidRDefault="005D4AEA" w:rsidP="00CD6854">
      <w:pPr>
        <w:ind w:firstLine="284"/>
        <w:jc w:val="both"/>
        <w:rPr>
          <w:sz w:val="22"/>
          <w:szCs w:val="22"/>
          <w:lang w:val="en-US"/>
        </w:rPr>
      </w:pPr>
      <w:r w:rsidRPr="005D4AEA">
        <w:rPr>
          <w:sz w:val="22"/>
          <w:szCs w:val="22"/>
          <w:lang w:val="en-US"/>
        </w:rPr>
        <w:t xml:space="preserve">Electrical conductivity – A generator </w:t>
      </w:r>
      <w:r w:rsidR="00F37953">
        <w:rPr>
          <w:sz w:val="22"/>
          <w:szCs w:val="22"/>
          <w:lang w:val="en-US"/>
        </w:rPr>
        <w:t>that produces alternating voltage is used,</w:t>
      </w:r>
      <w:r w:rsidRPr="005D4AEA">
        <w:rPr>
          <w:sz w:val="22"/>
          <w:szCs w:val="22"/>
          <w:lang w:val="en-US"/>
        </w:rPr>
        <w:t xml:space="preserve"> which is applied to metal electrodes. Depending on the electrolyte concentration </w:t>
      </w:r>
      <w:r w:rsidR="00F6600E">
        <w:rPr>
          <w:sz w:val="22"/>
          <w:szCs w:val="22"/>
          <w:lang w:val="en-US"/>
        </w:rPr>
        <w:t>–</w:t>
      </w:r>
      <w:r w:rsidRPr="005D4AEA">
        <w:rPr>
          <w:sz w:val="22"/>
          <w:szCs w:val="22"/>
          <w:lang w:val="en-US"/>
        </w:rPr>
        <w:t xml:space="preserve"> </w:t>
      </w:r>
      <w:r w:rsidR="00F37953">
        <w:rPr>
          <w:sz w:val="22"/>
          <w:szCs w:val="22"/>
          <w:lang w:val="en-US"/>
        </w:rPr>
        <w:t>the conductivity increases as the ion content increases, the resistance decreases and the current flow</w:t>
      </w:r>
      <w:r w:rsidRPr="005D4AEA">
        <w:rPr>
          <w:sz w:val="22"/>
          <w:szCs w:val="22"/>
          <w:lang w:val="en-US"/>
        </w:rPr>
        <w:t xml:space="preserve"> increases. The higher the conductivity, the higher the conductivity </w:t>
      </w:r>
      <w:r w:rsidRPr="005D4AEA">
        <w:rPr>
          <w:sz w:val="22"/>
          <w:szCs w:val="22"/>
          <w:lang w:val="en-US"/>
        </w:rPr>
        <w:lastRenderedPageBreak/>
        <w:t>reading indicates a higher charge of substances dissolved in the water. The technical solution allows alternatively to measure the value of the so-called TDS</w:t>
      </w:r>
      <w:r w:rsidR="00F37953">
        <w:rPr>
          <w:sz w:val="22"/>
          <w:szCs w:val="22"/>
          <w:lang w:val="en-US"/>
        </w:rPr>
        <w:t>,</w:t>
      </w:r>
      <w:r w:rsidRPr="005D4AEA">
        <w:rPr>
          <w:sz w:val="22"/>
          <w:szCs w:val="22"/>
          <w:lang w:val="en-US"/>
        </w:rPr>
        <w:t xml:space="preserve"> meaning the total amount of dissolved salts. Similarly, to conductivity it is a unit that defines the degree of water pollution. Conductivity measurement is also performed to estimate the total dissolved salts (TDS) content.</w:t>
      </w:r>
    </w:p>
    <w:p w14:paraId="4935E312" w14:textId="2B3E90F4" w:rsidR="005D4AEA" w:rsidRDefault="005D4AEA" w:rsidP="005D4AEA">
      <w:pPr>
        <w:ind w:firstLine="284"/>
        <w:jc w:val="both"/>
        <w:rPr>
          <w:sz w:val="22"/>
          <w:szCs w:val="22"/>
          <w:lang w:val="en-US"/>
        </w:rPr>
      </w:pPr>
      <w:r w:rsidRPr="005D4AEA">
        <w:rPr>
          <w:sz w:val="22"/>
          <w:szCs w:val="22"/>
          <w:lang w:val="en-US"/>
        </w:rPr>
        <w:t xml:space="preserve">Temperature </w:t>
      </w:r>
      <w:r w:rsidR="00F6600E">
        <w:rPr>
          <w:sz w:val="22"/>
          <w:szCs w:val="22"/>
          <w:lang w:val="en-US"/>
        </w:rPr>
        <w:t>–</w:t>
      </w:r>
      <w:r w:rsidRPr="005D4AEA">
        <w:rPr>
          <w:sz w:val="22"/>
          <w:szCs w:val="22"/>
          <w:lang w:val="en-US"/>
        </w:rPr>
        <w:t xml:space="preserve"> Temperature measurement is carried out by a dedicated</w:t>
      </w:r>
      <w:r>
        <w:rPr>
          <w:sz w:val="22"/>
          <w:szCs w:val="22"/>
          <w:lang w:val="en-US"/>
        </w:rPr>
        <w:t xml:space="preserve"> </w:t>
      </w:r>
      <w:r w:rsidRPr="005D4AEA">
        <w:rPr>
          <w:sz w:val="22"/>
          <w:szCs w:val="22"/>
          <w:lang w:val="en-US"/>
        </w:rPr>
        <w:t>semiconductor, digital integrated circuit DS18b20 placed in a metal, stainless steel thimble, ensuring its full waterproofness.</w:t>
      </w:r>
    </w:p>
    <w:p w14:paraId="63139511" w14:textId="25780F87" w:rsidR="005D4AEA" w:rsidRDefault="005D4AEA" w:rsidP="005D4AEA">
      <w:pPr>
        <w:ind w:firstLine="284"/>
        <w:jc w:val="both"/>
        <w:rPr>
          <w:sz w:val="22"/>
          <w:szCs w:val="22"/>
          <w:lang w:val="en-US"/>
        </w:rPr>
      </w:pPr>
      <w:r w:rsidRPr="005D4AEA">
        <w:rPr>
          <w:sz w:val="22"/>
          <w:szCs w:val="22"/>
          <w:lang w:val="en-US"/>
        </w:rPr>
        <w:t xml:space="preserve">Turbidity (transparency) </w:t>
      </w:r>
      <w:r w:rsidR="00F6600E">
        <w:rPr>
          <w:sz w:val="22"/>
          <w:szCs w:val="22"/>
          <w:lang w:val="en-US"/>
        </w:rPr>
        <w:t>–</w:t>
      </w:r>
      <w:r w:rsidRPr="005D4AEA">
        <w:rPr>
          <w:sz w:val="22"/>
          <w:szCs w:val="22"/>
          <w:lang w:val="en-US"/>
        </w:rPr>
        <w:t xml:space="preserve"> Transparency measurement is carried out by emitting a pulse of infrared light with a wavelength of approximately 800-900 nm towards a detector sensitive to radiation in the infrared wavelength range. The suspension in the emission field absorbs the radiation, reducing the amount of light reaching the detector. The more suspension there is the proportionally smaller amount of light received</w:t>
      </w:r>
      <w:r w:rsidR="00F37953">
        <w:rPr>
          <w:sz w:val="22"/>
          <w:szCs w:val="22"/>
          <w:lang w:val="en-US"/>
        </w:rPr>
        <w:t>,</w:t>
      </w:r>
      <w:r w:rsidRPr="005D4AEA">
        <w:rPr>
          <w:sz w:val="22"/>
          <w:szCs w:val="22"/>
          <w:lang w:val="en-US"/>
        </w:rPr>
        <w:t xml:space="preserve"> </w:t>
      </w:r>
      <w:r w:rsidR="00F37953">
        <w:rPr>
          <w:sz w:val="22"/>
          <w:szCs w:val="22"/>
          <w:lang w:val="en-US"/>
        </w:rPr>
        <w:t>indicating a</w:t>
      </w:r>
      <w:r w:rsidR="006E3F0E">
        <w:rPr>
          <w:sz w:val="22"/>
          <w:szCs w:val="22"/>
          <w:lang w:val="en-US"/>
        </w:rPr>
        <w:t> </w:t>
      </w:r>
      <w:r w:rsidR="00F37953">
        <w:rPr>
          <w:sz w:val="22"/>
          <w:szCs w:val="22"/>
          <w:lang w:val="en-US"/>
        </w:rPr>
        <w:t>higher turbidity level</w:t>
      </w:r>
      <w:r w:rsidRPr="005D4AEA">
        <w:rPr>
          <w:sz w:val="22"/>
          <w:szCs w:val="22"/>
          <w:lang w:val="en-US"/>
        </w:rPr>
        <w:t>.</w:t>
      </w:r>
    </w:p>
    <w:p w14:paraId="5B9017FC" w14:textId="5C8A87C5" w:rsidR="00A93043" w:rsidRDefault="005D4AEA" w:rsidP="00A93043">
      <w:pPr>
        <w:ind w:firstLine="284"/>
        <w:jc w:val="both"/>
        <w:rPr>
          <w:sz w:val="22"/>
          <w:szCs w:val="22"/>
          <w:lang w:val="en-US"/>
        </w:rPr>
      </w:pPr>
      <w:r w:rsidRPr="005D4AEA">
        <w:rPr>
          <w:sz w:val="22"/>
          <w:szCs w:val="22"/>
          <w:lang w:val="en-US"/>
        </w:rPr>
        <w:t xml:space="preserve">Chlorophyll and phycocyanin content </w:t>
      </w:r>
      <w:r w:rsidR="00F6600E">
        <w:rPr>
          <w:sz w:val="22"/>
          <w:szCs w:val="22"/>
          <w:lang w:val="en-US"/>
        </w:rPr>
        <w:t>–</w:t>
      </w:r>
      <w:r w:rsidRPr="005D4AEA">
        <w:rPr>
          <w:sz w:val="22"/>
          <w:szCs w:val="22"/>
          <w:lang w:val="en-US"/>
        </w:rPr>
        <w:t xml:space="preserve"> The measurement is carried out using a specially constructed probe composed of an LED emission diode with a specific wavelength (400-470 nm for chlorophyll, 580-590 phycocyanin) and detectors with a high-pass gel filter with appropriate values of 620-650-720</w:t>
      </w:r>
      <w:r w:rsidR="00F6600E">
        <w:rPr>
          <w:sz w:val="22"/>
          <w:szCs w:val="22"/>
          <w:lang w:val="en-US"/>
        </w:rPr>
        <w:t xml:space="preserve"> </w:t>
      </w:r>
      <w:r w:rsidRPr="005D4AEA">
        <w:rPr>
          <w:sz w:val="22"/>
          <w:szCs w:val="22"/>
          <w:lang w:val="en-US"/>
        </w:rPr>
        <w:t>nm. Light-emitting diodes</w:t>
      </w:r>
      <w:r w:rsidR="00F37953">
        <w:rPr>
          <w:sz w:val="22"/>
          <w:szCs w:val="22"/>
          <w:lang w:val="en-US"/>
        </w:rPr>
        <w:t>, having the properties of photodiodes with high monochromaticity (sensitivity to a selected light spectrum), were used as detectors</w:t>
      </w:r>
      <w:r w:rsidRPr="005D4AEA">
        <w:rPr>
          <w:sz w:val="22"/>
          <w:szCs w:val="22"/>
          <w:lang w:val="en-US"/>
        </w:rPr>
        <w:t xml:space="preserve">. The solution uses the fluorescent properties of chlorophyll and phycocyanin, which, under the influence of </w:t>
      </w:r>
      <w:r w:rsidR="00F37953">
        <w:rPr>
          <w:sz w:val="22"/>
          <w:szCs w:val="22"/>
          <w:lang w:val="en-US"/>
        </w:rPr>
        <w:t xml:space="preserve">the </w:t>
      </w:r>
      <w:r w:rsidRPr="005D4AEA">
        <w:rPr>
          <w:sz w:val="22"/>
          <w:szCs w:val="22"/>
          <w:lang w:val="en-US"/>
        </w:rPr>
        <w:t xml:space="preserve">emission of light of a specific wavelength </w:t>
      </w:r>
      <w:r w:rsidR="00F6600E">
        <w:rPr>
          <w:sz w:val="22"/>
          <w:szCs w:val="22"/>
          <w:lang w:val="en-US"/>
        </w:rPr>
        <w:t>–</w:t>
      </w:r>
      <w:r w:rsidRPr="005D4AEA">
        <w:rPr>
          <w:sz w:val="22"/>
          <w:szCs w:val="22"/>
          <w:lang w:val="en-US"/>
        </w:rPr>
        <w:t xml:space="preserve"> UV, blue (chlorophyll) and yellow-orange (phycocyanin), emit light of lower energy </w:t>
      </w:r>
      <w:r w:rsidR="00F6600E">
        <w:rPr>
          <w:sz w:val="22"/>
          <w:szCs w:val="22"/>
          <w:lang w:val="en-US"/>
        </w:rPr>
        <w:t>–</w:t>
      </w:r>
      <w:r w:rsidRPr="005D4AEA">
        <w:rPr>
          <w:sz w:val="22"/>
          <w:szCs w:val="22"/>
          <w:lang w:val="en-US"/>
        </w:rPr>
        <w:t xml:space="preserve"> red. The amount of red light </w:t>
      </w:r>
      <w:r w:rsidR="00F37953">
        <w:rPr>
          <w:sz w:val="22"/>
          <w:szCs w:val="22"/>
          <w:lang w:val="en-US"/>
        </w:rPr>
        <w:t>the detector receives</w:t>
      </w:r>
      <w:r w:rsidRPr="005D4AEA">
        <w:rPr>
          <w:sz w:val="22"/>
          <w:szCs w:val="22"/>
          <w:lang w:val="en-US"/>
        </w:rPr>
        <w:t xml:space="preserve"> is proportional to the amount of chlorophyll/phycocyanin in the water.</w:t>
      </w:r>
    </w:p>
    <w:p w14:paraId="3EBAEA42" w14:textId="211E62CB" w:rsidR="00C66ED6" w:rsidRDefault="00A93043" w:rsidP="00A93043">
      <w:pPr>
        <w:ind w:firstLine="284"/>
        <w:jc w:val="both"/>
        <w:rPr>
          <w:sz w:val="22"/>
          <w:szCs w:val="22"/>
          <w:lang w:val="en-US"/>
        </w:rPr>
      </w:pPr>
      <w:r w:rsidRPr="00A93043">
        <w:rPr>
          <w:sz w:val="22"/>
          <w:szCs w:val="22"/>
          <w:lang w:val="en-US"/>
        </w:rPr>
        <w:t xml:space="preserve">The device </w:t>
      </w:r>
      <w:r>
        <w:rPr>
          <w:sz w:val="22"/>
          <w:szCs w:val="22"/>
          <w:lang w:val="en-US"/>
        </w:rPr>
        <w:t xml:space="preserve">in </w:t>
      </w:r>
      <w:r w:rsidR="00F37953">
        <w:rPr>
          <w:sz w:val="22"/>
          <w:szCs w:val="22"/>
          <w:lang w:val="en-US"/>
        </w:rPr>
        <w:t xml:space="preserve">the </w:t>
      </w:r>
      <w:r>
        <w:rPr>
          <w:sz w:val="22"/>
          <w:szCs w:val="22"/>
          <w:lang w:val="en-US"/>
        </w:rPr>
        <w:t>chosen location (Fig.</w:t>
      </w:r>
      <w:r w:rsidR="00F6600E">
        <w:rPr>
          <w:sz w:val="22"/>
          <w:szCs w:val="22"/>
          <w:lang w:val="en-US"/>
        </w:rPr>
        <w:t xml:space="preserve"> </w:t>
      </w:r>
      <w:r>
        <w:rPr>
          <w:sz w:val="22"/>
          <w:szCs w:val="22"/>
          <w:lang w:val="en-US"/>
        </w:rPr>
        <w:t>7</w:t>
      </w:r>
      <w:r w:rsidR="00B2635F">
        <w:rPr>
          <w:sz w:val="22"/>
          <w:szCs w:val="22"/>
          <w:lang w:val="en-US"/>
        </w:rPr>
        <w:t xml:space="preserve"> and Fig.</w:t>
      </w:r>
      <w:r w:rsidR="00F6600E">
        <w:rPr>
          <w:sz w:val="22"/>
          <w:szCs w:val="22"/>
          <w:lang w:val="en-US"/>
        </w:rPr>
        <w:t xml:space="preserve"> </w:t>
      </w:r>
      <w:r w:rsidR="00B2635F">
        <w:rPr>
          <w:sz w:val="22"/>
          <w:szCs w:val="22"/>
          <w:lang w:val="en-US"/>
        </w:rPr>
        <w:t>3</w:t>
      </w:r>
      <w:r>
        <w:rPr>
          <w:sz w:val="22"/>
          <w:szCs w:val="22"/>
          <w:lang w:val="en-US"/>
        </w:rPr>
        <w:t xml:space="preserve">) </w:t>
      </w:r>
      <w:r w:rsidRPr="00A93043">
        <w:rPr>
          <w:sz w:val="22"/>
          <w:szCs w:val="22"/>
          <w:lang w:val="en-US"/>
        </w:rPr>
        <w:t xml:space="preserve">automatically measures the </w:t>
      </w:r>
      <w:r w:rsidR="00F37953">
        <w:rPr>
          <w:sz w:val="22"/>
          <w:szCs w:val="22"/>
          <w:lang w:val="en-US"/>
        </w:rPr>
        <w:t>parameters mentioned above</w:t>
      </w:r>
      <w:r w:rsidRPr="00A93043">
        <w:rPr>
          <w:sz w:val="22"/>
          <w:szCs w:val="22"/>
          <w:lang w:val="en-US"/>
        </w:rPr>
        <w:t xml:space="preserve"> at every programmable time interval, the values of which are then sent to an external Internet server.</w:t>
      </w:r>
    </w:p>
    <w:p w14:paraId="7FC349C4" w14:textId="77777777" w:rsidR="00AF0EF1" w:rsidRDefault="00AF0EF1" w:rsidP="00A93043">
      <w:pPr>
        <w:ind w:firstLine="284"/>
        <w:jc w:val="both"/>
        <w:rPr>
          <w:sz w:val="22"/>
          <w:szCs w:val="22"/>
          <w:lang w:val="en-US"/>
        </w:rPr>
      </w:pPr>
    </w:p>
    <w:p w14:paraId="27CCC8ED" w14:textId="504C8C92" w:rsidR="00C66ED6" w:rsidRDefault="00AF0EF1" w:rsidP="00AF0EF1">
      <w:pPr>
        <w:ind w:firstLine="284"/>
        <w:jc w:val="center"/>
        <w:rPr>
          <w:sz w:val="22"/>
          <w:szCs w:val="22"/>
          <w:lang w:val="en-US"/>
        </w:rPr>
      </w:pPr>
      <w:r>
        <w:rPr>
          <w:noProof/>
          <w:sz w:val="22"/>
          <w:szCs w:val="22"/>
          <w14:ligatures w14:val="standardContextual"/>
        </w:rPr>
        <w:drawing>
          <wp:inline distT="0" distB="0" distL="0" distR="0" wp14:anchorId="3BC58524" wp14:editId="0C2E3873">
            <wp:extent cx="2693586" cy="2557482"/>
            <wp:effectExtent l="0" t="0" r="0" b="0"/>
            <wp:docPr id="115716096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60965" name="Obraz 115716096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1331" cy="2631299"/>
                    </a:xfrm>
                    <a:prstGeom prst="rect">
                      <a:avLst/>
                    </a:prstGeom>
                  </pic:spPr>
                </pic:pic>
              </a:graphicData>
            </a:graphic>
          </wp:inline>
        </w:drawing>
      </w:r>
      <w:r>
        <w:rPr>
          <w:noProof/>
          <w:sz w:val="22"/>
          <w:szCs w:val="22"/>
          <w14:ligatures w14:val="standardContextual"/>
        </w:rPr>
        <w:drawing>
          <wp:inline distT="0" distB="0" distL="0" distR="0" wp14:anchorId="23B9A0B2" wp14:editId="2EE7C2F0">
            <wp:extent cx="2729508" cy="2553922"/>
            <wp:effectExtent l="0" t="0" r="1270" b="0"/>
            <wp:docPr id="381631684" name="Obraz 10" descr="Obraz zawierający na wolnym powietrzu, woda, niebo, transpo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31684" name="Obraz 10" descr="Obraz zawierający na wolnym powietrzu, woda, niebo, transport&#10;&#10;Opis wygenerowany automatyczni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9328" cy="2591181"/>
                    </a:xfrm>
                    <a:prstGeom prst="rect">
                      <a:avLst/>
                    </a:prstGeom>
                  </pic:spPr>
                </pic:pic>
              </a:graphicData>
            </a:graphic>
          </wp:inline>
        </w:drawing>
      </w:r>
    </w:p>
    <w:p w14:paraId="37E74E50" w14:textId="54B4D4FA" w:rsidR="00AF0EF1" w:rsidRPr="00DD7CB2" w:rsidRDefault="00AF0EF1" w:rsidP="00C2303C">
      <w:pPr>
        <w:pStyle w:val="Rrys"/>
        <w:rPr>
          <w:lang w:val="en-US"/>
        </w:rPr>
      </w:pPr>
      <w:r w:rsidRPr="00DF1800">
        <w:rPr>
          <w:b/>
          <w:bCs/>
          <w:lang w:val="en-US"/>
        </w:rPr>
        <w:t>Fig. 7</w:t>
      </w:r>
      <w:r w:rsidR="00DF1800" w:rsidRPr="00DF1800">
        <w:rPr>
          <w:b/>
          <w:bCs/>
          <w:lang w:val="en-US"/>
        </w:rPr>
        <w:t>.</w:t>
      </w:r>
      <w:r w:rsidRPr="004F61DA">
        <w:rPr>
          <w:lang w:val="en-US"/>
        </w:rPr>
        <w:t xml:space="preserve"> </w:t>
      </w:r>
      <w:r w:rsidR="00404B45" w:rsidRPr="00404B45">
        <w:rPr>
          <w:lang w:val="en-US"/>
        </w:rPr>
        <w:t>Development version of the probe in a steel housing in the form of a full buoy during test measurements</w:t>
      </w:r>
    </w:p>
    <w:p w14:paraId="0D62D5E1" w14:textId="385B4C1E" w:rsidR="00AE6644" w:rsidRPr="00B2635F" w:rsidRDefault="00007792" w:rsidP="00C2303C">
      <w:pPr>
        <w:pStyle w:val="Rn1"/>
        <w:rPr>
          <w:lang w:val="en-US"/>
        </w:rPr>
      </w:pPr>
      <w:r>
        <w:rPr>
          <w:lang w:val="en-US"/>
        </w:rPr>
        <w:t>4</w:t>
      </w:r>
      <w:r w:rsidR="00DF1800">
        <w:rPr>
          <w:lang w:val="en-US"/>
        </w:rPr>
        <w:t>.</w:t>
      </w:r>
      <w:r w:rsidR="00AE6644" w:rsidRPr="00B11B69">
        <w:rPr>
          <w:lang w:val="en-US"/>
        </w:rPr>
        <w:t xml:space="preserve"> </w:t>
      </w:r>
      <w:r w:rsidR="00AE6644">
        <w:rPr>
          <w:lang w:val="en-US"/>
        </w:rPr>
        <w:t>Results</w:t>
      </w:r>
    </w:p>
    <w:p w14:paraId="77DB7221" w14:textId="6F99B9D7" w:rsidR="00AE6644" w:rsidRPr="00D360D1" w:rsidRDefault="00AE6644" w:rsidP="00AE6644">
      <w:pPr>
        <w:ind w:firstLine="284"/>
        <w:jc w:val="both"/>
        <w:rPr>
          <w:sz w:val="22"/>
          <w:szCs w:val="22"/>
          <w:lang w:val="en-AU"/>
        </w:rPr>
      </w:pPr>
      <w:r w:rsidRPr="00AE6644">
        <w:rPr>
          <w:sz w:val="22"/>
          <w:szCs w:val="22"/>
          <w:lang w:val="en-US"/>
        </w:rPr>
        <w:t xml:space="preserve">The results of the parameters collected by the buoy </w:t>
      </w:r>
      <w:r w:rsidR="00F37953">
        <w:rPr>
          <w:sz w:val="22"/>
          <w:szCs w:val="22"/>
          <w:lang w:val="en-US"/>
        </w:rPr>
        <w:t>from June 23 to October 18 are presented i</w:t>
      </w:r>
      <w:r>
        <w:rPr>
          <w:sz w:val="22"/>
          <w:szCs w:val="22"/>
          <w:lang w:val="en-US"/>
        </w:rPr>
        <w:t>n Fig. 8</w:t>
      </w:r>
      <w:r w:rsidRPr="00AE6644">
        <w:rPr>
          <w:sz w:val="22"/>
          <w:szCs w:val="22"/>
          <w:lang w:val="en-US"/>
        </w:rPr>
        <w:t>.</w:t>
      </w:r>
      <w:r w:rsidR="00D360D1">
        <w:rPr>
          <w:sz w:val="22"/>
          <w:szCs w:val="22"/>
          <w:lang w:val="en-US"/>
        </w:rPr>
        <w:t xml:space="preserve"> </w:t>
      </w:r>
      <w:r w:rsidR="00D360D1" w:rsidRPr="00D360D1">
        <w:rPr>
          <w:sz w:val="22"/>
          <w:szCs w:val="22"/>
          <w:lang w:val="en-US"/>
        </w:rPr>
        <w:t xml:space="preserve">Data </w:t>
      </w:r>
      <w:r w:rsidR="00D360D1">
        <w:rPr>
          <w:sz w:val="22"/>
          <w:szCs w:val="22"/>
          <w:lang w:val="en-US"/>
        </w:rPr>
        <w:t>are</w:t>
      </w:r>
      <w:r w:rsidR="00D360D1" w:rsidRPr="00D360D1">
        <w:rPr>
          <w:sz w:val="22"/>
          <w:szCs w:val="22"/>
          <w:lang w:val="en-US"/>
        </w:rPr>
        <w:t xml:space="preserve"> collected every ten minutes and sent wirelessly to the database.</w:t>
      </w:r>
    </w:p>
    <w:p w14:paraId="24EDEA2E" w14:textId="77777777" w:rsidR="00AC6B9F" w:rsidRDefault="00AC6B9F" w:rsidP="00AE6644">
      <w:pPr>
        <w:ind w:firstLine="284"/>
        <w:jc w:val="both"/>
        <w:rPr>
          <w:sz w:val="22"/>
          <w:szCs w:val="22"/>
          <w:lang w:val="en-US"/>
        </w:rPr>
      </w:pPr>
    </w:p>
    <w:p w14:paraId="197870C1" w14:textId="77777777" w:rsidR="00AC6B9F" w:rsidRDefault="00AC6B9F" w:rsidP="00AE6644">
      <w:pPr>
        <w:ind w:firstLine="284"/>
        <w:jc w:val="both"/>
        <w:rPr>
          <w:sz w:val="22"/>
          <w:szCs w:val="22"/>
          <w:lang w:val="en-US"/>
        </w:rPr>
      </w:pPr>
    </w:p>
    <w:p w14:paraId="23AB880B" w14:textId="77777777" w:rsidR="00AC6B9F" w:rsidRDefault="00AC6B9F" w:rsidP="00AE6644">
      <w:pPr>
        <w:ind w:firstLine="284"/>
        <w:jc w:val="both"/>
        <w:rPr>
          <w:sz w:val="22"/>
          <w:szCs w:val="22"/>
          <w:lang w:val="en-US"/>
        </w:rPr>
      </w:pPr>
    </w:p>
    <w:p w14:paraId="307B2FC8" w14:textId="77777777" w:rsidR="00AC6B9F" w:rsidRDefault="00AC6B9F" w:rsidP="00AE6644">
      <w:pPr>
        <w:ind w:firstLine="284"/>
        <w:jc w:val="both"/>
        <w:rPr>
          <w:sz w:val="22"/>
          <w:szCs w:val="22"/>
          <w:lang w:val="en-US"/>
        </w:rPr>
      </w:pPr>
    </w:p>
    <w:p w14:paraId="66901E77" w14:textId="77777777" w:rsidR="00AC6B9F" w:rsidRDefault="00AC6B9F" w:rsidP="00AE6644">
      <w:pPr>
        <w:ind w:firstLine="284"/>
        <w:jc w:val="both"/>
        <w:rPr>
          <w:sz w:val="22"/>
          <w:szCs w:val="22"/>
          <w:lang w:val="en-US"/>
        </w:rPr>
      </w:pPr>
    </w:p>
    <w:p w14:paraId="544E5BB9" w14:textId="77777777" w:rsidR="00AC6B9F" w:rsidRDefault="00AC6B9F" w:rsidP="00AE6644">
      <w:pPr>
        <w:ind w:firstLine="284"/>
        <w:jc w:val="both"/>
        <w:rPr>
          <w:sz w:val="22"/>
          <w:szCs w:val="22"/>
          <w:lang w:val="en-US"/>
        </w:rPr>
      </w:pPr>
    </w:p>
    <w:p w14:paraId="707D3F12" w14:textId="77777777" w:rsidR="00AC6B9F" w:rsidRDefault="00AC6B9F" w:rsidP="00AE6644">
      <w:pPr>
        <w:ind w:firstLine="284"/>
        <w:jc w:val="both"/>
        <w:rPr>
          <w:sz w:val="22"/>
          <w:szCs w:val="22"/>
          <w:lang w:val="en-US"/>
        </w:rPr>
      </w:pPr>
    </w:p>
    <w:p w14:paraId="0ADB3CF9" w14:textId="77777777" w:rsidR="00AC6B9F" w:rsidRDefault="00AC6B9F" w:rsidP="00AE6644">
      <w:pPr>
        <w:ind w:firstLine="284"/>
        <w:jc w:val="both"/>
        <w:rPr>
          <w:sz w:val="22"/>
          <w:szCs w:val="22"/>
          <w:lang w:val="en-US"/>
        </w:rPr>
      </w:pPr>
    </w:p>
    <w:p w14:paraId="0DC03B0F" w14:textId="2B21B464" w:rsidR="00C2303C" w:rsidRDefault="00C2303C">
      <w:pPr>
        <w:rPr>
          <w:sz w:val="22"/>
          <w:szCs w:val="22"/>
          <w:lang w:val="en-US"/>
        </w:rPr>
      </w:pPr>
      <w:r>
        <w:rPr>
          <w:sz w:val="22"/>
          <w:szCs w:val="22"/>
          <w:lang w:val="en-US"/>
        </w:rPr>
        <w:br w:type="page"/>
      </w:r>
    </w:p>
    <w:p w14:paraId="471227BC" w14:textId="77777777" w:rsidR="00AC6B9F" w:rsidRDefault="00AC6B9F" w:rsidP="00AE6644">
      <w:pPr>
        <w:ind w:firstLine="284"/>
        <w:jc w:val="both"/>
        <w:rPr>
          <w:sz w:val="22"/>
          <w:szCs w:val="22"/>
          <w:lang w:val="en-US"/>
        </w:rPr>
      </w:pPr>
    </w:p>
    <w:p w14:paraId="6D5E855F" w14:textId="77777777" w:rsidR="00AE6644" w:rsidRDefault="00AE6644" w:rsidP="00AE6644">
      <w:pPr>
        <w:ind w:firstLine="284"/>
        <w:jc w:val="both"/>
        <w:rPr>
          <w:sz w:val="22"/>
          <w:szCs w:val="22"/>
          <w:lang w:val="en-US"/>
        </w:rPr>
      </w:pPr>
    </w:p>
    <w:p w14:paraId="5D296798" w14:textId="77777777" w:rsidR="00AE6644" w:rsidRDefault="00AE6644" w:rsidP="00AE6644">
      <w:pPr>
        <w:ind w:firstLine="284"/>
        <w:jc w:val="both"/>
        <w:rPr>
          <w:sz w:val="22"/>
          <w:szCs w:val="22"/>
          <w:lang w:val="en-US"/>
        </w:rPr>
      </w:pPr>
    </w:p>
    <w:p w14:paraId="5270363B" w14:textId="5E3473EB" w:rsidR="00AE6644" w:rsidRDefault="00AE6644" w:rsidP="00AE6644">
      <w:pPr>
        <w:ind w:firstLine="284"/>
        <w:jc w:val="both"/>
        <w:rPr>
          <w:sz w:val="22"/>
          <w:szCs w:val="22"/>
          <w:lang w:val="en-US"/>
        </w:rPr>
      </w:pPr>
    </w:p>
    <w:p w14:paraId="1D4FE8B2" w14:textId="0E3828C4" w:rsidR="00AE6644" w:rsidRPr="00C2303C" w:rsidRDefault="00AE6644" w:rsidP="00AE6644">
      <w:pPr>
        <w:pStyle w:val="Akapitzlist"/>
        <w:numPr>
          <w:ilvl w:val="0"/>
          <w:numId w:val="4"/>
        </w:numPr>
        <w:jc w:val="both"/>
        <w:rPr>
          <w:rFonts w:ascii="Times New Roman" w:hAnsi="Times New Roman" w:cs="Times New Roman"/>
          <w:sz w:val="22"/>
          <w:szCs w:val="22"/>
          <w:lang w:val="en-US"/>
        </w:rPr>
      </w:pPr>
      <w:r w:rsidRPr="00C2303C">
        <w:rPr>
          <w:rFonts w:ascii="Times New Roman" w:hAnsi="Times New Roman" w:cs="Times New Roman"/>
          <w:sz w:val="22"/>
          <w:szCs w:val="22"/>
          <w:lang w:val="en-US"/>
        </w:rPr>
        <w:t xml:space="preserve">   </w:t>
      </w:r>
      <w:r w:rsidRPr="00C2303C">
        <w:rPr>
          <w:rFonts w:ascii="Times New Roman" w:hAnsi="Times New Roman" w:cs="Times New Roman"/>
          <w:sz w:val="22"/>
          <w:szCs w:val="22"/>
          <w:lang w:val="en-US"/>
        </w:rPr>
        <w:tab/>
      </w:r>
      <w:r w:rsidRPr="00C2303C">
        <w:rPr>
          <w:rFonts w:ascii="Times New Roman" w:hAnsi="Times New Roman" w:cs="Times New Roman"/>
          <w:sz w:val="22"/>
          <w:szCs w:val="22"/>
          <w:lang w:val="en-US"/>
        </w:rPr>
        <w:tab/>
      </w:r>
      <w:r w:rsidRPr="00C2303C">
        <w:rPr>
          <w:rFonts w:ascii="Times New Roman" w:hAnsi="Times New Roman" w:cs="Times New Roman"/>
          <w:sz w:val="22"/>
          <w:szCs w:val="22"/>
          <w:lang w:val="en-US"/>
        </w:rPr>
        <w:tab/>
      </w:r>
      <w:r w:rsidRPr="00C2303C">
        <w:rPr>
          <w:rFonts w:ascii="Times New Roman" w:hAnsi="Times New Roman" w:cs="Times New Roman"/>
          <w:sz w:val="22"/>
          <w:szCs w:val="22"/>
          <w:lang w:val="en-US"/>
        </w:rPr>
        <w:tab/>
      </w:r>
      <w:r w:rsidRPr="00C2303C">
        <w:rPr>
          <w:rFonts w:ascii="Times New Roman" w:hAnsi="Times New Roman" w:cs="Times New Roman"/>
          <w:sz w:val="22"/>
          <w:szCs w:val="22"/>
          <w:lang w:val="en-US"/>
        </w:rPr>
        <w:tab/>
      </w:r>
      <w:r w:rsidRPr="00C2303C">
        <w:rPr>
          <w:rFonts w:ascii="Times New Roman" w:hAnsi="Times New Roman" w:cs="Times New Roman"/>
          <w:sz w:val="22"/>
          <w:szCs w:val="22"/>
          <w:lang w:val="en-US"/>
        </w:rPr>
        <w:tab/>
        <w:t>b)</w:t>
      </w:r>
    </w:p>
    <w:p w14:paraId="16633803" w14:textId="21A231CC" w:rsidR="00AE6644" w:rsidRDefault="00AE6644" w:rsidP="00AE6644">
      <w:pPr>
        <w:ind w:firstLine="284"/>
        <w:rPr>
          <w:sz w:val="22"/>
          <w:szCs w:val="22"/>
          <w:lang w:val="en-US"/>
        </w:rPr>
      </w:pPr>
      <w:r>
        <w:rPr>
          <w:noProof/>
          <w:sz w:val="22"/>
          <w:szCs w:val="22"/>
          <w14:ligatures w14:val="standardContextual"/>
        </w:rPr>
        <w:drawing>
          <wp:inline distT="0" distB="0" distL="0" distR="0" wp14:anchorId="6E04289D" wp14:editId="6FE282F0">
            <wp:extent cx="2880000" cy="21561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d.jpg"/>
                    <pic:cNvPicPr/>
                  </pic:nvPicPr>
                  <pic:blipFill>
                    <a:blip r:embed="rId18">
                      <a:extLst>
                        <a:ext uri="{28A0092B-C50C-407E-A947-70E740481C1C}">
                          <a14:useLocalDpi xmlns:a14="http://schemas.microsoft.com/office/drawing/2010/main" val="0"/>
                        </a:ext>
                      </a:extLst>
                    </a:blip>
                    <a:stretch>
                      <a:fillRect/>
                    </a:stretch>
                  </pic:blipFill>
                  <pic:spPr>
                    <a:xfrm>
                      <a:off x="0" y="0"/>
                      <a:ext cx="2880000" cy="2156150"/>
                    </a:xfrm>
                    <a:prstGeom prst="rect">
                      <a:avLst/>
                    </a:prstGeom>
                  </pic:spPr>
                </pic:pic>
              </a:graphicData>
            </a:graphic>
          </wp:inline>
        </w:drawing>
      </w:r>
      <w:r>
        <w:rPr>
          <w:noProof/>
          <w:sz w:val="22"/>
          <w:szCs w:val="22"/>
          <w14:ligatures w14:val="standardContextual"/>
        </w:rPr>
        <w:drawing>
          <wp:inline distT="0" distB="0" distL="0" distR="0" wp14:anchorId="665D21F2" wp14:editId="098F9890">
            <wp:extent cx="2880000" cy="21561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ssure.jpg"/>
                    <pic:cNvPicPr/>
                  </pic:nvPicPr>
                  <pic:blipFill>
                    <a:blip r:embed="rId19">
                      <a:extLst>
                        <a:ext uri="{28A0092B-C50C-407E-A947-70E740481C1C}">
                          <a14:useLocalDpi xmlns:a14="http://schemas.microsoft.com/office/drawing/2010/main" val="0"/>
                        </a:ext>
                      </a:extLst>
                    </a:blip>
                    <a:stretch>
                      <a:fillRect/>
                    </a:stretch>
                  </pic:blipFill>
                  <pic:spPr>
                    <a:xfrm>
                      <a:off x="0" y="0"/>
                      <a:ext cx="2880000" cy="2156150"/>
                    </a:xfrm>
                    <a:prstGeom prst="rect">
                      <a:avLst/>
                    </a:prstGeom>
                  </pic:spPr>
                </pic:pic>
              </a:graphicData>
            </a:graphic>
          </wp:inline>
        </w:drawing>
      </w:r>
    </w:p>
    <w:p w14:paraId="776893C4" w14:textId="3ACA4A55" w:rsidR="00AE6644" w:rsidRPr="00C2303C" w:rsidRDefault="00C2303C" w:rsidP="00C2303C">
      <w:pPr>
        <w:ind w:left="284"/>
        <w:rPr>
          <w:sz w:val="22"/>
          <w:szCs w:val="22"/>
          <w:lang w:val="en-US"/>
        </w:rPr>
      </w:pPr>
      <w:r>
        <w:rPr>
          <w:sz w:val="22"/>
          <w:szCs w:val="22"/>
          <w:lang w:val="en-US"/>
        </w:rPr>
        <w:t>c)</w:t>
      </w:r>
      <w:r w:rsidR="00AE6644" w:rsidRPr="00C2303C">
        <w:rPr>
          <w:sz w:val="22"/>
          <w:szCs w:val="22"/>
          <w:lang w:val="en-US"/>
        </w:rPr>
        <w:t xml:space="preserve">  </w:t>
      </w:r>
      <w:r w:rsidR="00AE6644" w:rsidRPr="00C2303C">
        <w:rPr>
          <w:sz w:val="22"/>
          <w:szCs w:val="22"/>
          <w:lang w:val="en-US"/>
        </w:rPr>
        <w:tab/>
      </w:r>
      <w:r w:rsidR="00AE6644" w:rsidRPr="00C2303C">
        <w:rPr>
          <w:sz w:val="22"/>
          <w:szCs w:val="22"/>
          <w:lang w:val="en-US"/>
        </w:rPr>
        <w:tab/>
      </w:r>
      <w:r w:rsidR="00AE6644" w:rsidRPr="00C2303C">
        <w:rPr>
          <w:sz w:val="22"/>
          <w:szCs w:val="22"/>
          <w:lang w:val="en-US"/>
        </w:rPr>
        <w:tab/>
      </w:r>
      <w:r w:rsidR="00AE6644" w:rsidRPr="00C2303C">
        <w:rPr>
          <w:sz w:val="22"/>
          <w:szCs w:val="22"/>
          <w:lang w:val="en-US"/>
        </w:rPr>
        <w:tab/>
      </w:r>
      <w:r w:rsidR="00AE6644" w:rsidRPr="00C2303C">
        <w:rPr>
          <w:sz w:val="22"/>
          <w:szCs w:val="22"/>
          <w:lang w:val="en-US"/>
        </w:rPr>
        <w:tab/>
      </w:r>
      <w:r w:rsidR="00AE6644" w:rsidRPr="00C2303C">
        <w:rPr>
          <w:sz w:val="22"/>
          <w:szCs w:val="22"/>
          <w:lang w:val="en-US"/>
        </w:rPr>
        <w:tab/>
        <w:t>d)</w:t>
      </w:r>
    </w:p>
    <w:p w14:paraId="50DD6106" w14:textId="5025F9AC" w:rsidR="00AE6644" w:rsidRDefault="00AE6644" w:rsidP="00AE6644">
      <w:pPr>
        <w:ind w:firstLine="284"/>
        <w:jc w:val="center"/>
        <w:rPr>
          <w:sz w:val="22"/>
          <w:szCs w:val="22"/>
          <w:lang w:val="en-US"/>
        </w:rPr>
      </w:pPr>
      <w:r>
        <w:rPr>
          <w:noProof/>
          <w:sz w:val="22"/>
          <w:szCs w:val="22"/>
          <w14:ligatures w14:val="standardContextual"/>
        </w:rPr>
        <w:drawing>
          <wp:inline distT="0" distB="0" distL="0" distR="0" wp14:anchorId="70E165D7" wp14:editId="00D611A1">
            <wp:extent cx="2880000" cy="21561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ir_temp.jpg"/>
                    <pic:cNvPicPr/>
                  </pic:nvPicPr>
                  <pic:blipFill>
                    <a:blip r:embed="rId20">
                      <a:extLst>
                        <a:ext uri="{28A0092B-C50C-407E-A947-70E740481C1C}">
                          <a14:useLocalDpi xmlns:a14="http://schemas.microsoft.com/office/drawing/2010/main" val="0"/>
                        </a:ext>
                      </a:extLst>
                    </a:blip>
                    <a:stretch>
                      <a:fillRect/>
                    </a:stretch>
                  </pic:blipFill>
                  <pic:spPr>
                    <a:xfrm>
                      <a:off x="0" y="0"/>
                      <a:ext cx="2880000" cy="2156150"/>
                    </a:xfrm>
                    <a:prstGeom prst="rect">
                      <a:avLst/>
                    </a:prstGeom>
                  </pic:spPr>
                </pic:pic>
              </a:graphicData>
            </a:graphic>
          </wp:inline>
        </w:drawing>
      </w:r>
      <w:r>
        <w:rPr>
          <w:noProof/>
          <w:sz w:val="22"/>
          <w:szCs w:val="22"/>
          <w14:ligatures w14:val="standardContextual"/>
        </w:rPr>
        <w:drawing>
          <wp:inline distT="0" distB="0" distL="0" distR="0" wp14:anchorId="5BE80EEA" wp14:editId="43B0E25B">
            <wp:extent cx="2880000" cy="21561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ter_temp.jpg"/>
                    <pic:cNvPicPr/>
                  </pic:nvPicPr>
                  <pic:blipFill>
                    <a:blip r:embed="rId21">
                      <a:extLst>
                        <a:ext uri="{28A0092B-C50C-407E-A947-70E740481C1C}">
                          <a14:useLocalDpi xmlns:a14="http://schemas.microsoft.com/office/drawing/2010/main" val="0"/>
                        </a:ext>
                      </a:extLst>
                    </a:blip>
                    <a:stretch>
                      <a:fillRect/>
                    </a:stretch>
                  </pic:blipFill>
                  <pic:spPr>
                    <a:xfrm>
                      <a:off x="0" y="0"/>
                      <a:ext cx="2880000" cy="2156150"/>
                    </a:xfrm>
                    <a:prstGeom prst="rect">
                      <a:avLst/>
                    </a:prstGeom>
                  </pic:spPr>
                </pic:pic>
              </a:graphicData>
            </a:graphic>
          </wp:inline>
        </w:drawing>
      </w:r>
    </w:p>
    <w:p w14:paraId="58143DF1" w14:textId="77777777" w:rsidR="00FD5AC1" w:rsidRDefault="00FD5AC1" w:rsidP="00AE6644">
      <w:pPr>
        <w:ind w:firstLine="284"/>
        <w:jc w:val="center"/>
        <w:rPr>
          <w:sz w:val="22"/>
          <w:szCs w:val="22"/>
          <w:lang w:val="en-US"/>
        </w:rPr>
      </w:pPr>
    </w:p>
    <w:p w14:paraId="7C978C93" w14:textId="43DF56E8" w:rsidR="00AE6644" w:rsidRDefault="00E73AD4" w:rsidP="00E73AD4">
      <w:pPr>
        <w:ind w:firstLine="284"/>
        <w:rPr>
          <w:sz w:val="22"/>
          <w:szCs w:val="22"/>
          <w:lang w:val="en-US"/>
        </w:rPr>
      </w:pPr>
      <w:r>
        <w:rPr>
          <w:sz w:val="22"/>
          <w:szCs w:val="22"/>
          <w:lang w:val="en-US"/>
        </w:rPr>
        <w:t xml:space="preserve">e)   </w:t>
      </w: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t>f)</w:t>
      </w:r>
    </w:p>
    <w:p w14:paraId="52210FFD" w14:textId="16D5BA4C" w:rsidR="00AE6644" w:rsidRDefault="00E73AD4" w:rsidP="00AE6644">
      <w:pPr>
        <w:ind w:firstLine="284"/>
        <w:jc w:val="center"/>
        <w:rPr>
          <w:sz w:val="22"/>
          <w:szCs w:val="22"/>
          <w:lang w:val="en-US"/>
        </w:rPr>
      </w:pPr>
      <w:r>
        <w:rPr>
          <w:noProof/>
          <w:sz w:val="22"/>
          <w:szCs w:val="22"/>
          <w14:ligatures w14:val="standardContextual"/>
        </w:rPr>
        <w:drawing>
          <wp:inline distT="0" distB="0" distL="0" distR="0" wp14:anchorId="4C3F78A1" wp14:editId="5CE7575D">
            <wp:extent cx="2880000" cy="21561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ttery.jpg"/>
                    <pic:cNvPicPr/>
                  </pic:nvPicPr>
                  <pic:blipFill>
                    <a:blip r:embed="rId22">
                      <a:extLst>
                        <a:ext uri="{28A0092B-C50C-407E-A947-70E740481C1C}">
                          <a14:useLocalDpi xmlns:a14="http://schemas.microsoft.com/office/drawing/2010/main" val="0"/>
                        </a:ext>
                      </a:extLst>
                    </a:blip>
                    <a:stretch>
                      <a:fillRect/>
                    </a:stretch>
                  </pic:blipFill>
                  <pic:spPr>
                    <a:xfrm>
                      <a:off x="0" y="0"/>
                      <a:ext cx="2880000" cy="2156150"/>
                    </a:xfrm>
                    <a:prstGeom prst="rect">
                      <a:avLst/>
                    </a:prstGeom>
                  </pic:spPr>
                </pic:pic>
              </a:graphicData>
            </a:graphic>
          </wp:inline>
        </w:drawing>
      </w:r>
      <w:r>
        <w:rPr>
          <w:noProof/>
          <w:sz w:val="22"/>
          <w:szCs w:val="22"/>
          <w14:ligatures w14:val="standardContextual"/>
        </w:rPr>
        <w:drawing>
          <wp:inline distT="0" distB="0" distL="0" distR="0" wp14:anchorId="2058A2CB" wp14:editId="5B7C5E6B">
            <wp:extent cx="2880000" cy="21561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voltaic.jpg"/>
                    <pic:cNvPicPr/>
                  </pic:nvPicPr>
                  <pic:blipFill>
                    <a:blip r:embed="rId23">
                      <a:extLst>
                        <a:ext uri="{28A0092B-C50C-407E-A947-70E740481C1C}">
                          <a14:useLocalDpi xmlns:a14="http://schemas.microsoft.com/office/drawing/2010/main" val="0"/>
                        </a:ext>
                      </a:extLst>
                    </a:blip>
                    <a:stretch>
                      <a:fillRect/>
                    </a:stretch>
                  </pic:blipFill>
                  <pic:spPr>
                    <a:xfrm>
                      <a:off x="0" y="0"/>
                      <a:ext cx="2880000" cy="2156150"/>
                    </a:xfrm>
                    <a:prstGeom prst="rect">
                      <a:avLst/>
                    </a:prstGeom>
                  </pic:spPr>
                </pic:pic>
              </a:graphicData>
            </a:graphic>
          </wp:inline>
        </w:drawing>
      </w:r>
    </w:p>
    <w:p w14:paraId="73CFA34F" w14:textId="77777777" w:rsidR="00C2303C" w:rsidRPr="00B2635F" w:rsidRDefault="00C2303C" w:rsidP="00C2303C">
      <w:pPr>
        <w:pStyle w:val="Rrys"/>
        <w:rPr>
          <w:lang w:val="en-US"/>
        </w:rPr>
      </w:pPr>
      <w:r w:rsidRPr="00DF1800">
        <w:rPr>
          <w:b/>
          <w:bCs/>
          <w:lang w:val="en-US"/>
        </w:rPr>
        <w:t>Fig. 8.</w:t>
      </w:r>
      <w:r w:rsidRPr="004F61DA">
        <w:rPr>
          <w:lang w:val="en-US"/>
        </w:rPr>
        <w:t xml:space="preserve"> </w:t>
      </w:r>
      <w:r>
        <w:rPr>
          <w:lang w:val="en-US"/>
        </w:rPr>
        <w:t>C</w:t>
      </w:r>
      <w:r w:rsidRPr="00991744">
        <w:rPr>
          <w:lang w:val="en-US"/>
        </w:rPr>
        <w:t xml:space="preserve">ollected </w:t>
      </w:r>
      <w:r>
        <w:rPr>
          <w:lang w:val="en-US"/>
        </w:rPr>
        <w:t xml:space="preserve">data </w:t>
      </w:r>
      <w:r w:rsidRPr="00991744">
        <w:rPr>
          <w:lang w:val="en-US"/>
        </w:rPr>
        <w:t>by the buoy in the period from June 23 to October 18</w:t>
      </w:r>
    </w:p>
    <w:p w14:paraId="53FABC4A" w14:textId="77777777" w:rsidR="00AC6B9F" w:rsidRDefault="00AC6B9F" w:rsidP="00AE6644">
      <w:pPr>
        <w:ind w:firstLine="284"/>
        <w:jc w:val="center"/>
        <w:rPr>
          <w:sz w:val="22"/>
          <w:szCs w:val="22"/>
          <w:lang w:val="en-US"/>
        </w:rPr>
      </w:pPr>
    </w:p>
    <w:p w14:paraId="519FF151" w14:textId="77777777" w:rsidR="00AC6B9F" w:rsidRDefault="00AC6B9F" w:rsidP="00AE6644">
      <w:pPr>
        <w:ind w:firstLine="284"/>
        <w:jc w:val="center"/>
        <w:rPr>
          <w:sz w:val="22"/>
          <w:szCs w:val="22"/>
          <w:lang w:val="en-US"/>
        </w:rPr>
      </w:pPr>
    </w:p>
    <w:p w14:paraId="6150DAA7" w14:textId="77777777" w:rsidR="00AC6B9F" w:rsidRDefault="00AC6B9F" w:rsidP="00AE6644">
      <w:pPr>
        <w:ind w:firstLine="284"/>
        <w:jc w:val="center"/>
        <w:rPr>
          <w:sz w:val="22"/>
          <w:szCs w:val="22"/>
          <w:lang w:val="en-US"/>
        </w:rPr>
      </w:pPr>
    </w:p>
    <w:p w14:paraId="59E2B09E" w14:textId="77777777" w:rsidR="00AC6B9F" w:rsidRDefault="00AC6B9F" w:rsidP="00AE6644">
      <w:pPr>
        <w:ind w:firstLine="284"/>
        <w:jc w:val="center"/>
        <w:rPr>
          <w:sz w:val="22"/>
          <w:szCs w:val="22"/>
          <w:lang w:val="en-US"/>
        </w:rPr>
      </w:pPr>
    </w:p>
    <w:p w14:paraId="236AE429" w14:textId="77777777" w:rsidR="00AC6B9F" w:rsidRDefault="00AC6B9F" w:rsidP="00AE6644">
      <w:pPr>
        <w:ind w:firstLine="284"/>
        <w:jc w:val="center"/>
        <w:rPr>
          <w:sz w:val="22"/>
          <w:szCs w:val="22"/>
          <w:lang w:val="en-US"/>
        </w:rPr>
      </w:pPr>
    </w:p>
    <w:p w14:paraId="14EAEBAA" w14:textId="77777777" w:rsidR="00AC6B9F" w:rsidRDefault="00AC6B9F" w:rsidP="00AE6644">
      <w:pPr>
        <w:ind w:firstLine="284"/>
        <w:jc w:val="center"/>
        <w:rPr>
          <w:sz w:val="22"/>
          <w:szCs w:val="22"/>
          <w:lang w:val="en-US"/>
        </w:rPr>
      </w:pPr>
    </w:p>
    <w:p w14:paraId="573CC14F" w14:textId="77777777" w:rsidR="00AC6B9F" w:rsidRDefault="00AC6B9F" w:rsidP="00AE6644">
      <w:pPr>
        <w:ind w:firstLine="284"/>
        <w:jc w:val="center"/>
        <w:rPr>
          <w:sz w:val="22"/>
          <w:szCs w:val="22"/>
          <w:lang w:val="en-US"/>
        </w:rPr>
      </w:pPr>
    </w:p>
    <w:p w14:paraId="753BFADF" w14:textId="77777777" w:rsidR="00AC6B9F" w:rsidRDefault="00AC6B9F" w:rsidP="00AE6644">
      <w:pPr>
        <w:ind w:firstLine="284"/>
        <w:jc w:val="center"/>
        <w:rPr>
          <w:sz w:val="22"/>
          <w:szCs w:val="22"/>
          <w:lang w:val="en-US"/>
        </w:rPr>
      </w:pPr>
    </w:p>
    <w:p w14:paraId="1A12DB3F" w14:textId="59D85DD2" w:rsidR="00AE6644" w:rsidRDefault="00991744" w:rsidP="00991744">
      <w:pPr>
        <w:ind w:firstLine="284"/>
        <w:rPr>
          <w:sz w:val="22"/>
          <w:szCs w:val="22"/>
          <w:lang w:val="en-US"/>
        </w:rPr>
      </w:pPr>
      <w:r>
        <w:rPr>
          <w:sz w:val="22"/>
          <w:szCs w:val="22"/>
          <w:lang w:val="en-US"/>
        </w:rPr>
        <w:t xml:space="preserve">g) </w:t>
      </w: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t>h)</w:t>
      </w:r>
    </w:p>
    <w:p w14:paraId="08A2443F" w14:textId="26DFD410" w:rsidR="00E73AD4" w:rsidRDefault="00991744" w:rsidP="00AE6644">
      <w:pPr>
        <w:ind w:firstLine="284"/>
        <w:jc w:val="center"/>
        <w:rPr>
          <w:sz w:val="22"/>
          <w:szCs w:val="22"/>
          <w:lang w:val="en-US"/>
        </w:rPr>
      </w:pPr>
      <w:r>
        <w:rPr>
          <w:noProof/>
          <w:sz w:val="22"/>
          <w:szCs w:val="22"/>
          <w14:ligatures w14:val="standardContextual"/>
        </w:rPr>
        <w:drawing>
          <wp:inline distT="0" distB="0" distL="0" distR="0" wp14:anchorId="7FEFE1DB" wp14:editId="2C0F027B">
            <wp:extent cx="2880000" cy="21561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lluminance.jpg"/>
                    <pic:cNvPicPr/>
                  </pic:nvPicPr>
                  <pic:blipFill>
                    <a:blip r:embed="rId24">
                      <a:extLst>
                        <a:ext uri="{28A0092B-C50C-407E-A947-70E740481C1C}">
                          <a14:useLocalDpi xmlns:a14="http://schemas.microsoft.com/office/drawing/2010/main" val="0"/>
                        </a:ext>
                      </a:extLst>
                    </a:blip>
                    <a:stretch>
                      <a:fillRect/>
                    </a:stretch>
                  </pic:blipFill>
                  <pic:spPr>
                    <a:xfrm>
                      <a:off x="0" y="0"/>
                      <a:ext cx="2880000" cy="2156150"/>
                    </a:xfrm>
                    <a:prstGeom prst="rect">
                      <a:avLst/>
                    </a:prstGeom>
                  </pic:spPr>
                </pic:pic>
              </a:graphicData>
            </a:graphic>
          </wp:inline>
        </w:drawing>
      </w:r>
      <w:r w:rsidR="00163031">
        <w:rPr>
          <w:noProof/>
          <w:sz w:val="22"/>
          <w:szCs w:val="22"/>
          <w14:ligatures w14:val="standardContextual"/>
        </w:rPr>
        <w:drawing>
          <wp:inline distT="0" distB="0" distL="0" distR="0" wp14:anchorId="73D7211C" wp14:editId="4B8851C1">
            <wp:extent cx="2880000" cy="21561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rbidity2.jpg"/>
                    <pic:cNvPicPr/>
                  </pic:nvPicPr>
                  <pic:blipFill>
                    <a:blip r:embed="rId25">
                      <a:extLst>
                        <a:ext uri="{28A0092B-C50C-407E-A947-70E740481C1C}">
                          <a14:useLocalDpi xmlns:a14="http://schemas.microsoft.com/office/drawing/2010/main" val="0"/>
                        </a:ext>
                      </a:extLst>
                    </a:blip>
                    <a:stretch>
                      <a:fillRect/>
                    </a:stretch>
                  </pic:blipFill>
                  <pic:spPr>
                    <a:xfrm>
                      <a:off x="0" y="0"/>
                      <a:ext cx="2880000" cy="2156150"/>
                    </a:xfrm>
                    <a:prstGeom prst="rect">
                      <a:avLst/>
                    </a:prstGeom>
                  </pic:spPr>
                </pic:pic>
              </a:graphicData>
            </a:graphic>
          </wp:inline>
        </w:drawing>
      </w:r>
    </w:p>
    <w:p w14:paraId="0BB75259" w14:textId="330516CB" w:rsidR="00E73AD4" w:rsidRDefault="00991744" w:rsidP="00991744">
      <w:pPr>
        <w:ind w:firstLine="284"/>
        <w:rPr>
          <w:sz w:val="22"/>
          <w:szCs w:val="22"/>
          <w:lang w:val="en-US"/>
        </w:rPr>
      </w:pPr>
      <w:proofErr w:type="spellStart"/>
      <w:r>
        <w:rPr>
          <w:sz w:val="22"/>
          <w:szCs w:val="22"/>
          <w:lang w:val="en-US"/>
        </w:rPr>
        <w:t>i</w:t>
      </w:r>
      <w:proofErr w:type="spellEnd"/>
      <w:r>
        <w:rPr>
          <w:sz w:val="22"/>
          <w:szCs w:val="22"/>
          <w:lang w:val="en-US"/>
        </w:rPr>
        <w:t xml:space="preserve">)    </w:t>
      </w: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t>j)</w:t>
      </w:r>
    </w:p>
    <w:p w14:paraId="3D0935B1" w14:textId="5DB19CDA" w:rsidR="00991744" w:rsidRDefault="00991744" w:rsidP="00991744">
      <w:pPr>
        <w:ind w:firstLine="284"/>
        <w:jc w:val="center"/>
        <w:rPr>
          <w:sz w:val="22"/>
          <w:szCs w:val="22"/>
          <w:lang w:val="en-US"/>
        </w:rPr>
      </w:pPr>
      <w:r>
        <w:rPr>
          <w:noProof/>
          <w:sz w:val="22"/>
          <w:szCs w:val="22"/>
          <w14:ligatures w14:val="standardContextual"/>
        </w:rPr>
        <w:drawing>
          <wp:inline distT="0" distB="0" distL="0" distR="0" wp14:anchorId="76F3F8B8" wp14:editId="4132E4EE">
            <wp:extent cx="2880000" cy="21561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3.jpg"/>
                    <pic:cNvPicPr/>
                  </pic:nvPicPr>
                  <pic:blipFill>
                    <a:blip r:embed="rId26">
                      <a:extLst>
                        <a:ext uri="{28A0092B-C50C-407E-A947-70E740481C1C}">
                          <a14:useLocalDpi xmlns:a14="http://schemas.microsoft.com/office/drawing/2010/main" val="0"/>
                        </a:ext>
                      </a:extLst>
                    </a:blip>
                    <a:stretch>
                      <a:fillRect/>
                    </a:stretch>
                  </pic:blipFill>
                  <pic:spPr>
                    <a:xfrm>
                      <a:off x="0" y="0"/>
                      <a:ext cx="2880000" cy="2156150"/>
                    </a:xfrm>
                    <a:prstGeom prst="rect">
                      <a:avLst/>
                    </a:prstGeom>
                  </pic:spPr>
                </pic:pic>
              </a:graphicData>
            </a:graphic>
          </wp:inline>
        </w:drawing>
      </w:r>
      <w:r w:rsidR="00011A37">
        <w:rPr>
          <w:noProof/>
          <w:sz w:val="22"/>
          <w:szCs w:val="22"/>
          <w14:ligatures w14:val="standardContextual"/>
        </w:rPr>
        <w:drawing>
          <wp:inline distT="0" distB="0" distL="0" distR="0" wp14:anchorId="01DB3E00" wp14:editId="39492B18">
            <wp:extent cx="2880000" cy="21561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jpg"/>
                    <pic:cNvPicPr/>
                  </pic:nvPicPr>
                  <pic:blipFill>
                    <a:blip r:embed="rId27">
                      <a:extLst>
                        <a:ext uri="{28A0092B-C50C-407E-A947-70E740481C1C}">
                          <a14:useLocalDpi xmlns:a14="http://schemas.microsoft.com/office/drawing/2010/main" val="0"/>
                        </a:ext>
                      </a:extLst>
                    </a:blip>
                    <a:stretch>
                      <a:fillRect/>
                    </a:stretch>
                  </pic:blipFill>
                  <pic:spPr>
                    <a:xfrm>
                      <a:off x="0" y="0"/>
                      <a:ext cx="2880000" cy="2156150"/>
                    </a:xfrm>
                    <a:prstGeom prst="rect">
                      <a:avLst/>
                    </a:prstGeom>
                  </pic:spPr>
                </pic:pic>
              </a:graphicData>
            </a:graphic>
          </wp:inline>
        </w:drawing>
      </w:r>
    </w:p>
    <w:p w14:paraId="25F72C17" w14:textId="40D64ED8" w:rsidR="00AE6644" w:rsidRPr="00B2635F" w:rsidRDefault="00AE6644" w:rsidP="00C2303C">
      <w:pPr>
        <w:pStyle w:val="Rrys"/>
        <w:rPr>
          <w:lang w:val="en-US"/>
        </w:rPr>
      </w:pPr>
      <w:r w:rsidRPr="00DF1800">
        <w:rPr>
          <w:b/>
          <w:bCs/>
          <w:lang w:val="en-US"/>
        </w:rPr>
        <w:t xml:space="preserve">Fig. </w:t>
      </w:r>
      <w:r w:rsidR="00991744" w:rsidRPr="00DF1800">
        <w:rPr>
          <w:b/>
          <w:bCs/>
          <w:lang w:val="en-US"/>
        </w:rPr>
        <w:t>8.</w:t>
      </w:r>
      <w:r w:rsidRPr="004F61DA">
        <w:rPr>
          <w:lang w:val="en-US"/>
        </w:rPr>
        <w:t xml:space="preserve"> </w:t>
      </w:r>
      <w:r w:rsidR="00C2303C">
        <w:rPr>
          <w:lang w:val="en-US"/>
        </w:rPr>
        <w:t>cont.</w:t>
      </w:r>
    </w:p>
    <w:p w14:paraId="4A546F6B" w14:textId="2183F7D0" w:rsidR="00991744" w:rsidRPr="00B11B69" w:rsidRDefault="00955396" w:rsidP="00C2303C">
      <w:pPr>
        <w:pStyle w:val="Rn1"/>
        <w:rPr>
          <w:lang w:val="en-US"/>
        </w:rPr>
      </w:pPr>
      <w:r>
        <w:rPr>
          <w:lang w:val="en-US"/>
        </w:rPr>
        <w:t>5</w:t>
      </w:r>
      <w:r w:rsidR="00DF1800">
        <w:rPr>
          <w:lang w:val="en-US"/>
        </w:rPr>
        <w:t>.</w:t>
      </w:r>
      <w:r w:rsidR="00991744" w:rsidRPr="00B11B69">
        <w:rPr>
          <w:lang w:val="en-US"/>
        </w:rPr>
        <w:t xml:space="preserve"> </w:t>
      </w:r>
      <w:r w:rsidR="00991744">
        <w:rPr>
          <w:lang w:val="en-US"/>
        </w:rPr>
        <w:t>Summary</w:t>
      </w:r>
    </w:p>
    <w:p w14:paraId="5E091BD0" w14:textId="0B13C505" w:rsidR="00EE2A15" w:rsidRPr="00EE2A15" w:rsidRDefault="00991744" w:rsidP="00EE2A15">
      <w:pPr>
        <w:ind w:firstLine="284"/>
        <w:jc w:val="both"/>
        <w:rPr>
          <w:sz w:val="22"/>
          <w:szCs w:val="22"/>
          <w:lang w:val="en-US"/>
        </w:rPr>
      </w:pPr>
      <w:proofErr w:type="spellStart"/>
      <w:r w:rsidRPr="00991744">
        <w:rPr>
          <w:sz w:val="22"/>
          <w:szCs w:val="22"/>
          <w:lang w:val="en-US"/>
        </w:rPr>
        <w:t>Analy</w:t>
      </w:r>
      <w:r w:rsidR="00F37953">
        <w:rPr>
          <w:sz w:val="22"/>
          <w:szCs w:val="22"/>
          <w:lang w:val="en-US"/>
        </w:rPr>
        <w:t>s</w:t>
      </w:r>
      <w:r w:rsidRPr="00991744">
        <w:rPr>
          <w:sz w:val="22"/>
          <w:szCs w:val="22"/>
          <w:lang w:val="en-US"/>
        </w:rPr>
        <w:t>ing</w:t>
      </w:r>
      <w:proofErr w:type="spellEnd"/>
      <w:r w:rsidRPr="00991744">
        <w:rPr>
          <w:sz w:val="22"/>
          <w:szCs w:val="22"/>
          <w:lang w:val="en-US"/>
        </w:rPr>
        <w:t xml:space="preserve"> the above charts</w:t>
      </w:r>
      <w:r w:rsidR="00AC3088">
        <w:rPr>
          <w:sz w:val="22"/>
          <w:szCs w:val="22"/>
          <w:lang w:val="en-US"/>
        </w:rPr>
        <w:t xml:space="preserve"> (Fig. 8 a-j)</w:t>
      </w:r>
      <w:r w:rsidRPr="00991744">
        <w:rPr>
          <w:sz w:val="22"/>
          <w:szCs w:val="22"/>
          <w:lang w:val="en-US"/>
        </w:rPr>
        <w:t xml:space="preserve">, </w:t>
      </w:r>
      <w:r w:rsidR="00AC3088">
        <w:rPr>
          <w:sz w:val="22"/>
          <w:szCs w:val="22"/>
          <w:lang w:val="en-US"/>
        </w:rPr>
        <w:t>we</w:t>
      </w:r>
      <w:r w:rsidRPr="00991744">
        <w:rPr>
          <w:sz w:val="22"/>
          <w:szCs w:val="22"/>
          <w:lang w:val="en-US"/>
        </w:rPr>
        <w:t xml:space="preserve"> </w:t>
      </w:r>
      <w:r w:rsidR="00F37953">
        <w:rPr>
          <w:sz w:val="22"/>
          <w:szCs w:val="22"/>
          <w:lang w:val="en-US"/>
        </w:rPr>
        <w:t>notice a gap in data collection</w:t>
      </w:r>
      <w:r w:rsidRPr="00991744">
        <w:rPr>
          <w:sz w:val="22"/>
          <w:szCs w:val="22"/>
          <w:lang w:val="en-US"/>
        </w:rPr>
        <w:t xml:space="preserve"> from August 12 to 23. The lack of measurements during this period was due to service work on the measuring buoy, which involved pulling it out of the water and checking the correct operation of individual sensors and systems.</w:t>
      </w:r>
      <w:r w:rsidR="00AC3088">
        <w:rPr>
          <w:sz w:val="22"/>
          <w:szCs w:val="22"/>
          <w:lang w:val="en-US"/>
        </w:rPr>
        <w:t xml:space="preserve"> </w:t>
      </w:r>
      <w:r w:rsidR="00AC3088" w:rsidRPr="00AC3088">
        <w:rPr>
          <w:sz w:val="22"/>
          <w:szCs w:val="22"/>
          <w:lang w:val="en-US"/>
        </w:rPr>
        <w:t xml:space="preserve">The current prototype measuring buoy offers measurements of </w:t>
      </w:r>
      <w:r w:rsidR="00AC3088">
        <w:rPr>
          <w:sz w:val="22"/>
          <w:szCs w:val="22"/>
          <w:lang w:val="en-US"/>
        </w:rPr>
        <w:t xml:space="preserve">basic </w:t>
      </w:r>
      <w:r w:rsidR="00AC3088" w:rsidRPr="00AC3088">
        <w:rPr>
          <w:sz w:val="22"/>
          <w:szCs w:val="22"/>
          <w:lang w:val="en-US"/>
        </w:rPr>
        <w:t>meteorological parameters such as wind speed</w:t>
      </w:r>
      <w:r w:rsidR="00AC3088">
        <w:rPr>
          <w:sz w:val="22"/>
          <w:szCs w:val="22"/>
          <w:lang w:val="en-US"/>
        </w:rPr>
        <w:t xml:space="preserve"> (Fig. 8a)</w:t>
      </w:r>
      <w:r w:rsidR="00AC3088" w:rsidRPr="00AC3088">
        <w:rPr>
          <w:sz w:val="22"/>
          <w:szCs w:val="22"/>
          <w:lang w:val="en-US"/>
        </w:rPr>
        <w:t>, atmospheric pressure</w:t>
      </w:r>
      <w:r w:rsidR="00AC3088">
        <w:rPr>
          <w:sz w:val="22"/>
          <w:szCs w:val="22"/>
          <w:lang w:val="en-US"/>
        </w:rPr>
        <w:t xml:space="preserve"> (Fig. 8b)</w:t>
      </w:r>
      <w:r w:rsidR="00AC3088" w:rsidRPr="00AC3088">
        <w:rPr>
          <w:sz w:val="22"/>
          <w:szCs w:val="22"/>
          <w:lang w:val="en-US"/>
        </w:rPr>
        <w:t xml:space="preserve">, air temperature </w:t>
      </w:r>
      <w:r w:rsidR="00AC3088">
        <w:rPr>
          <w:sz w:val="22"/>
          <w:szCs w:val="22"/>
          <w:lang w:val="en-US"/>
        </w:rPr>
        <w:t xml:space="preserve">(Fig. 8c) </w:t>
      </w:r>
      <w:r w:rsidR="00AC3088" w:rsidRPr="00AC3088">
        <w:rPr>
          <w:sz w:val="22"/>
          <w:szCs w:val="22"/>
          <w:lang w:val="en-US"/>
        </w:rPr>
        <w:t>and water temperature</w:t>
      </w:r>
      <w:r w:rsidR="00AC3088">
        <w:rPr>
          <w:sz w:val="22"/>
          <w:szCs w:val="22"/>
          <w:lang w:val="en-US"/>
        </w:rPr>
        <w:t xml:space="preserve"> (Fig. 8d)</w:t>
      </w:r>
      <w:r w:rsidR="00AC3088" w:rsidRPr="00AC3088">
        <w:rPr>
          <w:sz w:val="22"/>
          <w:szCs w:val="22"/>
          <w:lang w:val="en-US"/>
        </w:rPr>
        <w:t>.</w:t>
      </w:r>
      <w:r w:rsidR="00AC3088">
        <w:rPr>
          <w:sz w:val="22"/>
          <w:szCs w:val="22"/>
          <w:lang w:val="en-US"/>
        </w:rPr>
        <w:t xml:space="preserve"> </w:t>
      </w:r>
      <w:r w:rsidR="00AC3088" w:rsidRPr="00AC3088">
        <w:rPr>
          <w:sz w:val="22"/>
          <w:szCs w:val="22"/>
          <w:lang w:val="en-US"/>
        </w:rPr>
        <w:t>Due to the battery power supply of the measurement buoy and the recharging of the batteries by photovoltaic panels, the voltage on the batteries</w:t>
      </w:r>
      <w:r w:rsidR="00AC3088">
        <w:rPr>
          <w:sz w:val="22"/>
          <w:szCs w:val="22"/>
          <w:lang w:val="en-US"/>
        </w:rPr>
        <w:t xml:space="preserve"> (Fig. 8e)</w:t>
      </w:r>
      <w:r w:rsidR="00AC3088" w:rsidRPr="00AC3088">
        <w:rPr>
          <w:sz w:val="22"/>
          <w:szCs w:val="22"/>
          <w:lang w:val="en-US"/>
        </w:rPr>
        <w:t xml:space="preserve"> and the voltage on the photovoltaic panels </w:t>
      </w:r>
      <w:r w:rsidR="00AC3088">
        <w:rPr>
          <w:sz w:val="22"/>
          <w:szCs w:val="22"/>
          <w:lang w:val="en-US"/>
        </w:rPr>
        <w:t xml:space="preserve">(Fig. 8f) </w:t>
      </w:r>
      <w:r w:rsidR="00AC3088" w:rsidRPr="00AC3088">
        <w:rPr>
          <w:sz w:val="22"/>
          <w:szCs w:val="22"/>
          <w:lang w:val="en-US"/>
        </w:rPr>
        <w:t>are also measured.</w:t>
      </w:r>
      <w:r w:rsidR="00D360D1">
        <w:rPr>
          <w:sz w:val="22"/>
          <w:szCs w:val="22"/>
          <w:lang w:val="en-US"/>
        </w:rPr>
        <w:t xml:space="preserve"> </w:t>
      </w:r>
      <w:r w:rsidR="00D360D1" w:rsidRPr="00D360D1">
        <w:rPr>
          <w:sz w:val="22"/>
          <w:szCs w:val="22"/>
          <w:lang w:val="en-US"/>
        </w:rPr>
        <w:t xml:space="preserve">Other very important data collected concerns </w:t>
      </w:r>
      <w:r w:rsidR="00D360D1">
        <w:rPr>
          <w:sz w:val="22"/>
          <w:szCs w:val="22"/>
          <w:lang w:val="en-US"/>
        </w:rPr>
        <w:t>illuminance (Fig. 8g)</w:t>
      </w:r>
      <w:r w:rsidR="00D360D1" w:rsidRPr="00D360D1">
        <w:rPr>
          <w:sz w:val="22"/>
          <w:szCs w:val="22"/>
          <w:lang w:val="en-US"/>
        </w:rPr>
        <w:t xml:space="preserve">, water </w:t>
      </w:r>
      <w:r w:rsidR="00D360D1">
        <w:rPr>
          <w:sz w:val="22"/>
          <w:szCs w:val="22"/>
          <w:lang w:val="en-US"/>
        </w:rPr>
        <w:t>turbidity (Fig. 8h)</w:t>
      </w:r>
      <w:r w:rsidR="00D360D1" w:rsidRPr="00D360D1">
        <w:rPr>
          <w:sz w:val="22"/>
          <w:szCs w:val="22"/>
          <w:lang w:val="en-US"/>
        </w:rPr>
        <w:t>,</w:t>
      </w:r>
      <w:r w:rsidR="00D360D1">
        <w:rPr>
          <w:sz w:val="22"/>
          <w:szCs w:val="22"/>
          <w:lang w:val="en-US"/>
        </w:rPr>
        <w:t xml:space="preserve"> c</w:t>
      </w:r>
      <w:r w:rsidR="00D360D1" w:rsidRPr="00D360D1">
        <w:rPr>
          <w:sz w:val="22"/>
          <w:szCs w:val="22"/>
          <w:lang w:val="en-US"/>
        </w:rPr>
        <w:t>oncentrations of nitrate NO</w:t>
      </w:r>
      <w:r w:rsidR="00D360D1" w:rsidRPr="0040514E">
        <w:rPr>
          <w:sz w:val="22"/>
          <w:szCs w:val="22"/>
          <w:vertAlign w:val="subscript"/>
          <w:lang w:val="en-US"/>
        </w:rPr>
        <w:t>3</w:t>
      </w:r>
      <w:r w:rsidR="00D360D1">
        <w:rPr>
          <w:sz w:val="22"/>
          <w:szCs w:val="22"/>
          <w:lang w:val="en-US"/>
        </w:rPr>
        <w:t xml:space="preserve"> (Fig. 8i) and pH water (Fig. 8j).</w:t>
      </w:r>
      <w:r w:rsidR="002A649F">
        <w:rPr>
          <w:sz w:val="22"/>
          <w:szCs w:val="22"/>
          <w:lang w:val="en-US"/>
        </w:rPr>
        <w:t xml:space="preserve"> </w:t>
      </w:r>
      <w:proofErr w:type="spellStart"/>
      <w:r w:rsidR="002A649F" w:rsidRPr="002A649F">
        <w:rPr>
          <w:sz w:val="22"/>
          <w:szCs w:val="22"/>
          <w:lang w:val="en-US"/>
        </w:rPr>
        <w:t>Analy</w:t>
      </w:r>
      <w:r w:rsidR="00F37953">
        <w:rPr>
          <w:sz w:val="22"/>
          <w:szCs w:val="22"/>
          <w:lang w:val="en-US"/>
        </w:rPr>
        <w:t>s</w:t>
      </w:r>
      <w:r w:rsidR="002A649F" w:rsidRPr="002A649F">
        <w:rPr>
          <w:sz w:val="22"/>
          <w:szCs w:val="22"/>
          <w:lang w:val="en-US"/>
        </w:rPr>
        <w:t>ing</w:t>
      </w:r>
      <w:proofErr w:type="spellEnd"/>
      <w:r w:rsidR="002A649F" w:rsidRPr="002A649F">
        <w:rPr>
          <w:sz w:val="22"/>
          <w:szCs w:val="22"/>
          <w:lang w:val="en-US"/>
        </w:rPr>
        <w:t xml:space="preserve"> the collected data </w:t>
      </w:r>
      <w:r w:rsidR="002A649F">
        <w:rPr>
          <w:sz w:val="22"/>
          <w:szCs w:val="22"/>
          <w:lang w:val="en-US"/>
        </w:rPr>
        <w:t>c</w:t>
      </w:r>
      <w:r w:rsidR="002A649F" w:rsidRPr="002A649F">
        <w:rPr>
          <w:sz w:val="22"/>
          <w:szCs w:val="22"/>
          <w:lang w:val="en-US"/>
        </w:rPr>
        <w:t>oncentrations of nitrate NO</w:t>
      </w:r>
      <w:r w:rsidR="002A649F" w:rsidRPr="0040514E">
        <w:rPr>
          <w:sz w:val="22"/>
          <w:szCs w:val="22"/>
          <w:vertAlign w:val="subscript"/>
          <w:lang w:val="en-US"/>
        </w:rPr>
        <w:t>3</w:t>
      </w:r>
      <w:r w:rsidR="002A649F">
        <w:rPr>
          <w:sz w:val="22"/>
          <w:szCs w:val="22"/>
          <w:lang w:val="en-US"/>
        </w:rPr>
        <w:t xml:space="preserve"> (Fig. 8i)</w:t>
      </w:r>
      <w:r w:rsidR="002A649F" w:rsidRPr="002A649F">
        <w:rPr>
          <w:sz w:val="22"/>
          <w:szCs w:val="22"/>
          <w:lang w:val="en-US"/>
        </w:rPr>
        <w:t>, increasing values</w:t>
      </w:r>
      <w:r w:rsidR="002A649F">
        <w:rPr>
          <w:sz w:val="22"/>
          <w:szCs w:val="22"/>
          <w:lang w:val="en-US"/>
        </w:rPr>
        <w:t xml:space="preserve"> </w:t>
      </w:r>
      <w:r w:rsidR="002A649F" w:rsidRPr="002A649F">
        <w:rPr>
          <w:sz w:val="22"/>
          <w:szCs w:val="22"/>
          <w:lang w:val="en-US"/>
        </w:rPr>
        <w:t>ca</w:t>
      </w:r>
      <w:r w:rsidR="002A649F">
        <w:rPr>
          <w:sz w:val="22"/>
          <w:szCs w:val="22"/>
          <w:lang w:val="en-US"/>
        </w:rPr>
        <w:t xml:space="preserve">n be noticed after September 11. </w:t>
      </w:r>
      <w:r w:rsidR="002A649F" w:rsidRPr="002A649F">
        <w:rPr>
          <w:sz w:val="22"/>
          <w:szCs w:val="22"/>
          <w:lang w:val="en-US"/>
        </w:rPr>
        <w:t>Exceeding values above 5</w:t>
      </w:r>
      <w:r w:rsidR="0040514E">
        <w:rPr>
          <w:sz w:val="22"/>
          <w:szCs w:val="22"/>
          <w:lang w:val="en-US"/>
        </w:rPr>
        <w:t xml:space="preserve"> </w:t>
      </w:r>
      <w:r w:rsidR="002A649F" w:rsidRPr="002A649F">
        <w:rPr>
          <w:sz w:val="22"/>
          <w:szCs w:val="22"/>
          <w:lang w:val="en-US"/>
        </w:rPr>
        <w:t xml:space="preserve">mg/l suggest a high concentration of pollutants and usually concern areas of intensive agricultural production or areas with intensive use of </w:t>
      </w:r>
      <w:proofErr w:type="spellStart"/>
      <w:r w:rsidR="002A649F" w:rsidRPr="002A649F">
        <w:rPr>
          <w:sz w:val="22"/>
          <w:szCs w:val="22"/>
          <w:lang w:val="en-US"/>
        </w:rPr>
        <w:t>fertili</w:t>
      </w:r>
      <w:r w:rsidR="00F37953">
        <w:rPr>
          <w:sz w:val="22"/>
          <w:szCs w:val="22"/>
          <w:lang w:val="en-US"/>
        </w:rPr>
        <w:t>s</w:t>
      </w:r>
      <w:r w:rsidR="002A649F" w:rsidRPr="002A649F">
        <w:rPr>
          <w:sz w:val="22"/>
          <w:szCs w:val="22"/>
          <w:lang w:val="en-US"/>
        </w:rPr>
        <w:t>ers</w:t>
      </w:r>
      <w:proofErr w:type="spellEnd"/>
      <w:r w:rsidR="002A649F" w:rsidRPr="002A649F">
        <w:rPr>
          <w:sz w:val="22"/>
          <w:szCs w:val="22"/>
          <w:lang w:val="en-US"/>
        </w:rPr>
        <w:t xml:space="preserve"> where high NO</w:t>
      </w:r>
      <w:r w:rsidR="002A649F" w:rsidRPr="0040514E">
        <w:rPr>
          <w:sz w:val="22"/>
          <w:szCs w:val="22"/>
          <w:vertAlign w:val="subscript"/>
          <w:lang w:val="en-US"/>
        </w:rPr>
        <w:t>3</w:t>
      </w:r>
      <w:r w:rsidR="002A649F" w:rsidRPr="002A649F">
        <w:rPr>
          <w:sz w:val="22"/>
          <w:szCs w:val="22"/>
          <w:lang w:val="en-US"/>
        </w:rPr>
        <w:t xml:space="preserve"> concentrations may be experienced, which may lead to water quality problems.</w:t>
      </w:r>
      <w:r w:rsidR="002A649F">
        <w:rPr>
          <w:sz w:val="22"/>
          <w:szCs w:val="22"/>
          <w:lang w:val="en-US"/>
        </w:rPr>
        <w:t xml:space="preserve"> </w:t>
      </w:r>
      <w:r w:rsidR="00011A37" w:rsidRPr="00011A37">
        <w:rPr>
          <w:sz w:val="22"/>
          <w:szCs w:val="22"/>
          <w:lang w:val="en-US"/>
        </w:rPr>
        <w:t xml:space="preserve">Such a high concentration of nitrates </w:t>
      </w:r>
      <w:r w:rsidR="00011A37">
        <w:rPr>
          <w:sz w:val="22"/>
          <w:szCs w:val="22"/>
          <w:lang w:val="en-US"/>
        </w:rPr>
        <w:t>NO</w:t>
      </w:r>
      <w:r w:rsidR="00011A37" w:rsidRPr="0040514E">
        <w:rPr>
          <w:sz w:val="22"/>
          <w:szCs w:val="22"/>
          <w:vertAlign w:val="subscript"/>
          <w:lang w:val="en-US"/>
        </w:rPr>
        <w:t>3</w:t>
      </w:r>
      <w:r w:rsidR="00011A37">
        <w:rPr>
          <w:sz w:val="22"/>
          <w:szCs w:val="22"/>
          <w:lang w:val="en-US"/>
        </w:rPr>
        <w:t xml:space="preserve"> </w:t>
      </w:r>
      <w:r w:rsidR="00011A37" w:rsidRPr="00011A37">
        <w:rPr>
          <w:sz w:val="22"/>
          <w:szCs w:val="22"/>
          <w:lang w:val="en-US"/>
        </w:rPr>
        <w:t xml:space="preserve">in the water was probably caused by greater rainfall at the beginning of September and </w:t>
      </w:r>
      <w:r w:rsidR="00F37953">
        <w:rPr>
          <w:sz w:val="22"/>
          <w:szCs w:val="22"/>
          <w:lang w:val="en-US"/>
        </w:rPr>
        <w:t xml:space="preserve">the </w:t>
      </w:r>
      <w:r w:rsidR="00011A37" w:rsidRPr="00011A37">
        <w:rPr>
          <w:sz w:val="22"/>
          <w:szCs w:val="22"/>
          <w:lang w:val="en-US"/>
        </w:rPr>
        <w:t xml:space="preserve">washing out of artificial </w:t>
      </w:r>
      <w:proofErr w:type="spellStart"/>
      <w:r w:rsidR="00011A37" w:rsidRPr="00011A37">
        <w:rPr>
          <w:sz w:val="22"/>
          <w:szCs w:val="22"/>
          <w:lang w:val="en-US"/>
        </w:rPr>
        <w:t>fertili</w:t>
      </w:r>
      <w:r w:rsidR="00F37953">
        <w:rPr>
          <w:sz w:val="22"/>
          <w:szCs w:val="22"/>
          <w:lang w:val="en-US"/>
        </w:rPr>
        <w:t>s</w:t>
      </w:r>
      <w:r w:rsidR="00011A37" w:rsidRPr="00011A37">
        <w:rPr>
          <w:sz w:val="22"/>
          <w:szCs w:val="22"/>
          <w:lang w:val="en-US"/>
        </w:rPr>
        <w:t>ers</w:t>
      </w:r>
      <w:proofErr w:type="spellEnd"/>
      <w:r w:rsidR="00011A37" w:rsidRPr="00011A37">
        <w:rPr>
          <w:sz w:val="22"/>
          <w:szCs w:val="22"/>
          <w:lang w:val="en-US"/>
        </w:rPr>
        <w:t xml:space="preserve"> from the fields near the measurement point.</w:t>
      </w:r>
      <w:r w:rsidR="00D03CEC">
        <w:rPr>
          <w:sz w:val="22"/>
          <w:szCs w:val="22"/>
          <w:lang w:val="en-US"/>
        </w:rPr>
        <w:t xml:space="preserve"> </w:t>
      </w:r>
      <w:proofErr w:type="spellStart"/>
      <w:r w:rsidR="00EE2A15" w:rsidRPr="00EE2A15">
        <w:rPr>
          <w:sz w:val="22"/>
          <w:szCs w:val="22"/>
          <w:lang w:val="en-US"/>
        </w:rPr>
        <w:t>Analy</w:t>
      </w:r>
      <w:r w:rsidR="00F37953">
        <w:rPr>
          <w:sz w:val="22"/>
          <w:szCs w:val="22"/>
          <w:lang w:val="en-US"/>
        </w:rPr>
        <w:t>s</w:t>
      </w:r>
      <w:r w:rsidR="00EE2A15" w:rsidRPr="00EE2A15">
        <w:rPr>
          <w:sz w:val="22"/>
          <w:szCs w:val="22"/>
          <w:lang w:val="en-US"/>
        </w:rPr>
        <w:t>ing</w:t>
      </w:r>
      <w:proofErr w:type="spellEnd"/>
      <w:r w:rsidR="00EE2A15" w:rsidRPr="00EE2A15">
        <w:rPr>
          <w:sz w:val="22"/>
          <w:szCs w:val="22"/>
          <w:lang w:val="en-US"/>
        </w:rPr>
        <w:t xml:space="preserve"> </w:t>
      </w:r>
      <w:r w:rsidR="00EE2A15">
        <w:rPr>
          <w:sz w:val="22"/>
          <w:szCs w:val="22"/>
          <w:lang w:val="en-US"/>
        </w:rPr>
        <w:t>Fig.</w:t>
      </w:r>
      <w:r w:rsidR="0040514E">
        <w:rPr>
          <w:sz w:val="22"/>
          <w:szCs w:val="22"/>
          <w:lang w:val="en-US"/>
        </w:rPr>
        <w:t xml:space="preserve"> </w:t>
      </w:r>
      <w:r w:rsidR="00EE2A15" w:rsidRPr="00EE2A15">
        <w:rPr>
          <w:sz w:val="22"/>
          <w:szCs w:val="22"/>
          <w:lang w:val="en-US"/>
        </w:rPr>
        <w:t>8</w:t>
      </w:r>
      <w:r w:rsidR="00EE2A15">
        <w:rPr>
          <w:sz w:val="22"/>
          <w:szCs w:val="22"/>
          <w:lang w:val="en-US"/>
        </w:rPr>
        <w:t>h</w:t>
      </w:r>
      <w:r w:rsidR="00EE2A15" w:rsidRPr="00EE2A15">
        <w:rPr>
          <w:sz w:val="22"/>
          <w:szCs w:val="22"/>
          <w:lang w:val="en-US"/>
        </w:rPr>
        <w:t>, one can observe a gradual decrease in the NTU parameter towards the end of August. This is likely due to the lack of necessary sensor cleaning, leading to the gradual accumulation of pollutants and, consequently, its erroneous operation, which is evident towards the end of the monitoring period.</w:t>
      </w:r>
    </w:p>
    <w:p w14:paraId="124EAB32" w14:textId="6D0C270D" w:rsidR="00EE2A15" w:rsidRPr="00EE2A15" w:rsidRDefault="00EE2A15" w:rsidP="00EE2A15">
      <w:pPr>
        <w:ind w:firstLine="284"/>
        <w:jc w:val="both"/>
        <w:rPr>
          <w:sz w:val="22"/>
          <w:szCs w:val="22"/>
          <w:lang w:val="en-US"/>
        </w:rPr>
      </w:pPr>
      <w:r w:rsidRPr="00EE2A15">
        <w:rPr>
          <w:sz w:val="22"/>
          <w:szCs w:val="22"/>
          <w:lang w:val="en-US"/>
        </w:rPr>
        <w:t xml:space="preserve">As observed from the measurements taken by the monitoring buoy, the recorded parameters can be </w:t>
      </w:r>
      <w:proofErr w:type="spellStart"/>
      <w:r w:rsidRPr="00EE2A15">
        <w:rPr>
          <w:sz w:val="22"/>
          <w:szCs w:val="22"/>
          <w:lang w:val="en-US"/>
        </w:rPr>
        <w:t>utili</w:t>
      </w:r>
      <w:r w:rsidR="00F37953">
        <w:rPr>
          <w:sz w:val="22"/>
          <w:szCs w:val="22"/>
          <w:lang w:val="en-US"/>
        </w:rPr>
        <w:t>s</w:t>
      </w:r>
      <w:r w:rsidRPr="00EE2A15">
        <w:rPr>
          <w:sz w:val="22"/>
          <w:szCs w:val="22"/>
          <w:lang w:val="en-US"/>
        </w:rPr>
        <w:t>ed</w:t>
      </w:r>
      <w:proofErr w:type="spellEnd"/>
      <w:r w:rsidRPr="00EE2A15">
        <w:rPr>
          <w:sz w:val="22"/>
          <w:szCs w:val="22"/>
          <w:lang w:val="en-US"/>
        </w:rPr>
        <w:t xml:space="preserve"> to assess the current state of the water and identify adverse phenomena, such as cyanobacterial blooms.</w:t>
      </w:r>
    </w:p>
    <w:p w14:paraId="0DAD41D7" w14:textId="0961ADBF" w:rsidR="00EE2A15" w:rsidRPr="00EE2A15" w:rsidRDefault="00531E89" w:rsidP="00815EC8">
      <w:pPr>
        <w:ind w:firstLine="284"/>
        <w:jc w:val="both"/>
        <w:rPr>
          <w:sz w:val="22"/>
          <w:szCs w:val="22"/>
          <w:lang w:val="en-US"/>
        </w:rPr>
      </w:pPr>
      <w:r w:rsidRPr="00531E89">
        <w:rPr>
          <w:sz w:val="22"/>
          <w:szCs w:val="22"/>
          <w:lang w:val="en-US"/>
        </w:rPr>
        <w:t xml:space="preserve">Bloom of cyanobacteria, also known as blue-green algae, is a complex phenomenon associated with various water parameters. </w:t>
      </w:r>
      <w:r w:rsidR="00F37953">
        <w:rPr>
          <w:sz w:val="22"/>
          <w:szCs w:val="22"/>
          <w:lang w:val="en-US"/>
        </w:rPr>
        <w:t>T</w:t>
      </w:r>
      <w:r>
        <w:rPr>
          <w:sz w:val="22"/>
          <w:szCs w:val="22"/>
          <w:lang w:val="en-US"/>
        </w:rPr>
        <w:t xml:space="preserve">his </w:t>
      </w:r>
      <w:r w:rsidRPr="00531E89">
        <w:rPr>
          <w:sz w:val="22"/>
          <w:szCs w:val="22"/>
          <w:lang w:val="en-US"/>
        </w:rPr>
        <w:t xml:space="preserve">article discusses key factors contributing to this occurrence. The growth of cyanobacteria is often linked to warm waters, highlighting the importance of monitoring temperature in the context of potential cyanobacterial development. Cyanobacteria rely on photosynthesis, making access to light a crucial </w:t>
      </w:r>
      <w:r w:rsidRPr="00531E89">
        <w:rPr>
          <w:sz w:val="22"/>
          <w:szCs w:val="22"/>
          <w:lang w:val="en-US"/>
        </w:rPr>
        <w:lastRenderedPageBreak/>
        <w:t xml:space="preserve">factor. However, excessive sunlight can </w:t>
      </w:r>
      <w:proofErr w:type="spellStart"/>
      <w:r w:rsidRPr="00531E89">
        <w:rPr>
          <w:sz w:val="22"/>
          <w:szCs w:val="22"/>
          <w:lang w:val="en-US"/>
        </w:rPr>
        <w:t>favo</w:t>
      </w:r>
      <w:r w:rsidR="00F37953">
        <w:rPr>
          <w:sz w:val="22"/>
          <w:szCs w:val="22"/>
          <w:lang w:val="en-US"/>
        </w:rPr>
        <w:t>u</w:t>
      </w:r>
      <w:r w:rsidRPr="00531E89">
        <w:rPr>
          <w:sz w:val="22"/>
          <w:szCs w:val="22"/>
          <w:lang w:val="en-US"/>
        </w:rPr>
        <w:t>r</w:t>
      </w:r>
      <w:proofErr w:type="spellEnd"/>
      <w:r w:rsidRPr="00531E89">
        <w:rPr>
          <w:sz w:val="22"/>
          <w:szCs w:val="22"/>
          <w:lang w:val="en-US"/>
        </w:rPr>
        <w:t xml:space="preserve"> cyanobacterial growth. An excess of nitrates and phosphates promotes the development of cyanobacteria. Therefore, controlling </w:t>
      </w:r>
      <w:proofErr w:type="spellStart"/>
      <w:r w:rsidRPr="00531E89">
        <w:rPr>
          <w:sz w:val="22"/>
          <w:szCs w:val="22"/>
          <w:lang w:val="en-US"/>
        </w:rPr>
        <w:t>fertili</w:t>
      </w:r>
      <w:r w:rsidR="00F37953">
        <w:rPr>
          <w:sz w:val="22"/>
          <w:szCs w:val="22"/>
          <w:lang w:val="en-US"/>
        </w:rPr>
        <w:t>s</w:t>
      </w:r>
      <w:r w:rsidRPr="00531E89">
        <w:rPr>
          <w:sz w:val="22"/>
          <w:szCs w:val="22"/>
          <w:lang w:val="en-US"/>
        </w:rPr>
        <w:t>ation</w:t>
      </w:r>
      <w:proofErr w:type="spellEnd"/>
      <w:r w:rsidRPr="00531E89">
        <w:rPr>
          <w:sz w:val="22"/>
          <w:szCs w:val="22"/>
          <w:lang w:val="en-US"/>
        </w:rPr>
        <w:t xml:space="preserve"> and nutrient substances is essential in preventing excessive growth. Constant sources of nutrients from water inflows can create conditions conducive to cyanobacterial development. The absence of predators and competitors can allow cyanobacteria to dominate over other organisms. Stagnant waters promote cyanobacterial growth, </w:t>
      </w:r>
      <w:proofErr w:type="spellStart"/>
      <w:r w:rsidRPr="00531E89">
        <w:rPr>
          <w:sz w:val="22"/>
          <w:szCs w:val="22"/>
          <w:lang w:val="en-US"/>
        </w:rPr>
        <w:t>emphasi</w:t>
      </w:r>
      <w:r w:rsidR="00F37953">
        <w:rPr>
          <w:sz w:val="22"/>
          <w:szCs w:val="22"/>
          <w:lang w:val="en-US"/>
        </w:rPr>
        <w:t>s</w:t>
      </w:r>
      <w:r w:rsidRPr="00531E89">
        <w:rPr>
          <w:sz w:val="22"/>
          <w:szCs w:val="22"/>
          <w:lang w:val="en-US"/>
        </w:rPr>
        <w:t>ing</w:t>
      </w:r>
      <w:proofErr w:type="spellEnd"/>
      <w:r w:rsidRPr="00531E89">
        <w:rPr>
          <w:sz w:val="22"/>
          <w:szCs w:val="22"/>
          <w:lang w:val="en-US"/>
        </w:rPr>
        <w:t xml:space="preserve"> the need to monitor and control water flow. Chemical pollutants, such as certain </w:t>
      </w:r>
      <w:proofErr w:type="spellStart"/>
      <w:r w:rsidRPr="00531E89">
        <w:rPr>
          <w:sz w:val="22"/>
          <w:szCs w:val="22"/>
          <w:lang w:val="en-US"/>
        </w:rPr>
        <w:t>fertili</w:t>
      </w:r>
      <w:r w:rsidR="00F37953">
        <w:rPr>
          <w:sz w:val="22"/>
          <w:szCs w:val="22"/>
          <w:lang w:val="en-US"/>
        </w:rPr>
        <w:t>s</w:t>
      </w:r>
      <w:r w:rsidRPr="00531E89">
        <w:rPr>
          <w:sz w:val="22"/>
          <w:szCs w:val="22"/>
          <w:lang w:val="en-US"/>
        </w:rPr>
        <w:t>ers</w:t>
      </w:r>
      <w:proofErr w:type="spellEnd"/>
      <w:r w:rsidRPr="00531E89">
        <w:rPr>
          <w:sz w:val="22"/>
          <w:szCs w:val="22"/>
          <w:lang w:val="en-US"/>
        </w:rPr>
        <w:t xml:space="preserve"> and sewage, can supply nutrients to cyanobacteria. The complex interactions of these factors influence cyanobacterial development. Effective monitoring of water quality and control of environmental conditions </w:t>
      </w:r>
      <w:r w:rsidR="00F37953">
        <w:rPr>
          <w:sz w:val="22"/>
          <w:szCs w:val="22"/>
          <w:lang w:val="en-US"/>
        </w:rPr>
        <w:t>is</w:t>
      </w:r>
      <w:r w:rsidRPr="00531E89">
        <w:rPr>
          <w:sz w:val="22"/>
          <w:szCs w:val="22"/>
          <w:lang w:val="en-US"/>
        </w:rPr>
        <w:t xml:space="preserve"> crucial to maintaining a healthy aquatic ecosystem and preventing excessive cyanobacterial growth.</w:t>
      </w:r>
    </w:p>
    <w:p w14:paraId="0BB822B0" w14:textId="36D5F453" w:rsidR="00EE2A15" w:rsidRDefault="00EE2A15" w:rsidP="00EE2A15">
      <w:pPr>
        <w:ind w:firstLine="284"/>
        <w:jc w:val="both"/>
        <w:rPr>
          <w:sz w:val="22"/>
          <w:szCs w:val="22"/>
          <w:lang w:val="en-US"/>
        </w:rPr>
      </w:pPr>
      <w:r w:rsidRPr="00EE2A15">
        <w:rPr>
          <w:sz w:val="22"/>
          <w:szCs w:val="22"/>
          <w:lang w:val="en-US"/>
        </w:rPr>
        <w:t xml:space="preserve">In addition to monitoring water parameters and predicting potential threats, the prototype of the monitoring buoy also provides the capability to monitor its technical condition. </w:t>
      </w:r>
      <w:r w:rsidR="00F37953">
        <w:rPr>
          <w:sz w:val="22"/>
          <w:szCs w:val="22"/>
          <w:lang w:val="en-US"/>
        </w:rPr>
        <w:t>It</w:t>
      </w:r>
      <w:r w:rsidRPr="00EE2A15">
        <w:rPr>
          <w:sz w:val="22"/>
          <w:szCs w:val="22"/>
          <w:lang w:val="en-US"/>
        </w:rPr>
        <w:t xml:space="preserve"> includes monitoring voltage levels on batteries and photovoltaic cells, enabling the anticipation and planning of maintenance periods and the replacement of damaged components. This functionality is evident in the case of the water </w:t>
      </w:r>
      <w:r>
        <w:rPr>
          <w:sz w:val="22"/>
          <w:szCs w:val="22"/>
          <w:lang w:val="en-US"/>
        </w:rPr>
        <w:t>turbidity</w:t>
      </w:r>
      <w:r w:rsidRPr="00EE2A15">
        <w:rPr>
          <w:sz w:val="22"/>
          <w:szCs w:val="22"/>
          <w:lang w:val="en-US"/>
        </w:rPr>
        <w:t xml:space="preserve"> sensor.</w:t>
      </w:r>
    </w:p>
    <w:p w14:paraId="79540B2F" w14:textId="77777777" w:rsidR="00C66ED6" w:rsidRPr="00FD5AC1" w:rsidRDefault="00C66ED6" w:rsidP="00C2303C">
      <w:pPr>
        <w:pStyle w:val="Rn2"/>
        <w:rPr>
          <w:lang w:val="en-AU"/>
        </w:rPr>
      </w:pPr>
      <w:r w:rsidRPr="00FD5AC1">
        <w:rPr>
          <w:lang w:val="en-AU"/>
        </w:rPr>
        <w:t>References</w:t>
      </w:r>
    </w:p>
    <w:p w14:paraId="3A5E6CF8" w14:textId="763FE449" w:rsidR="00E365EF" w:rsidRPr="00853EC2" w:rsidRDefault="007A77E9" w:rsidP="00C2303C">
      <w:pPr>
        <w:pStyle w:val="Rlit"/>
      </w:pPr>
      <w:r w:rsidRPr="00853EC2">
        <w:t xml:space="preserve">Agade, P., Bean, E.Z., Dean, R.N., Blersch, D., </w:t>
      </w:r>
      <w:proofErr w:type="spellStart"/>
      <w:r w:rsidRPr="00853EC2">
        <w:t>Vasconscelos</w:t>
      </w:r>
      <w:proofErr w:type="spellEnd"/>
      <w:r w:rsidRPr="00853EC2">
        <w:t xml:space="preserve">, J., Knappenberger, T., Brantley, E. (2022). </w:t>
      </w:r>
      <w:proofErr w:type="spellStart"/>
      <w:r w:rsidRPr="005B48FE">
        <w:rPr>
          <w:i/>
          <w:iCs/>
        </w:rPr>
        <w:t>GatorByte</w:t>
      </w:r>
      <w:proofErr w:type="spellEnd"/>
      <w:r w:rsidRPr="005B48FE">
        <w:rPr>
          <w:i/>
          <w:iCs/>
        </w:rPr>
        <w:t>: A</w:t>
      </w:r>
      <w:r w:rsidR="005B48FE">
        <w:rPr>
          <w:i/>
          <w:iCs/>
        </w:rPr>
        <w:t> </w:t>
      </w:r>
      <w:r w:rsidRPr="005B48FE">
        <w:rPr>
          <w:i/>
          <w:iCs/>
        </w:rPr>
        <w:t>Water-Quality Mapping Buoy for Locating Watershed Pollution Sources</w:t>
      </w:r>
      <w:r w:rsidRPr="00853EC2">
        <w:t xml:space="preserve">. </w:t>
      </w:r>
      <w:r w:rsidRPr="005B48FE">
        <w:rPr>
          <w:iCs/>
        </w:rPr>
        <w:t>Proceedings of IEEE Sensors,</w:t>
      </w:r>
      <w:r w:rsidRPr="00853EC2">
        <w:t xml:space="preserve"> </w:t>
      </w:r>
      <w:r w:rsidR="005B48FE" w:rsidRPr="005B48FE">
        <w:t xml:space="preserve">Dallas, TX, USA, </w:t>
      </w:r>
      <w:r w:rsidRPr="00853EC2">
        <w:t>2022-October</w:t>
      </w:r>
      <w:r w:rsidR="005B48FE">
        <w:t>. 1-4.</w:t>
      </w:r>
      <w:r w:rsidRPr="00853EC2">
        <w:t xml:space="preserve"> </w:t>
      </w:r>
      <w:hyperlink r:id="rId28" w:history="1">
        <w:r w:rsidR="00E365EF" w:rsidRPr="00A34E7D">
          <w:rPr>
            <w:rStyle w:val="Hipercze"/>
            <w:color w:val="000000" w:themeColor="text1"/>
            <w:u w:val="none"/>
          </w:rPr>
          <w:t>https://doi.org/10.1109/SENSORS52175.2022.9967172</w:t>
        </w:r>
      </w:hyperlink>
    </w:p>
    <w:p w14:paraId="6A5768A3" w14:textId="73FD7442" w:rsidR="007A77E9" w:rsidRPr="00853EC2" w:rsidRDefault="007A77E9" w:rsidP="00C2303C">
      <w:pPr>
        <w:pStyle w:val="Rlit"/>
      </w:pPr>
      <w:r w:rsidRPr="00853EC2">
        <w:t xml:space="preserve">Beckman, J.N., Long, J.W. (2022). Quantifying errors in wind and wave measurements from a compact, low-cost wave buoy. </w:t>
      </w:r>
      <w:r w:rsidRPr="00853EC2">
        <w:rPr>
          <w:i/>
        </w:rPr>
        <w:t>Frontiers in Marine Science</w:t>
      </w:r>
      <w:r w:rsidRPr="00853EC2">
        <w:t xml:space="preserve">, </w:t>
      </w:r>
      <w:r w:rsidRPr="0040514E">
        <w:rPr>
          <w:i/>
          <w:iCs/>
        </w:rPr>
        <w:t>9</w:t>
      </w:r>
      <w:r w:rsidRPr="00853EC2">
        <w:t>. https://doi.org/10.3389/fmars.2022.966855</w:t>
      </w:r>
    </w:p>
    <w:p w14:paraId="241B3DBE" w14:textId="00CE78D3" w:rsidR="007A77E9" w:rsidRPr="00853EC2" w:rsidRDefault="007A77E9" w:rsidP="00C2303C">
      <w:pPr>
        <w:pStyle w:val="Rlit"/>
      </w:pPr>
      <w:proofErr w:type="spellStart"/>
      <w:r w:rsidRPr="00853EC2">
        <w:t>Chamier-Gliszczyński</w:t>
      </w:r>
      <w:proofErr w:type="spellEnd"/>
      <w:r w:rsidRPr="00853EC2">
        <w:t xml:space="preserve">, N.J. (2011). Sustainable operation of a transport system in cities. W (Red.), </w:t>
      </w:r>
      <w:r w:rsidRPr="00853EC2">
        <w:rPr>
          <w:i/>
        </w:rPr>
        <w:t>Key Engineering Materials</w:t>
      </w:r>
      <w:r w:rsidRPr="00853EC2">
        <w:t>. 175</w:t>
      </w:r>
      <w:r w:rsidR="0040514E">
        <w:t>-</w:t>
      </w:r>
      <w:r w:rsidRPr="00853EC2">
        <w:t>178. https://doi.org/10.4028/www.scientific.net/KEM.486.175</w:t>
      </w:r>
    </w:p>
    <w:p w14:paraId="12B78B3F" w14:textId="7C07349E" w:rsidR="007A77E9" w:rsidRPr="00853EC2" w:rsidRDefault="007A77E9" w:rsidP="00C2303C">
      <w:pPr>
        <w:pStyle w:val="Rlit"/>
      </w:pPr>
      <w:proofErr w:type="spellStart"/>
      <w:r w:rsidRPr="00F37AA5">
        <w:rPr>
          <w:lang w:val="pl-PL"/>
        </w:rPr>
        <w:t>Chamier</w:t>
      </w:r>
      <w:proofErr w:type="spellEnd"/>
      <w:r w:rsidRPr="00F37AA5">
        <w:rPr>
          <w:lang w:val="pl-PL"/>
        </w:rPr>
        <w:t xml:space="preserve">-Gliszczyński, N.J., </w:t>
      </w:r>
      <w:proofErr w:type="spellStart"/>
      <w:r w:rsidRPr="00F37AA5">
        <w:rPr>
          <w:lang w:val="pl-PL"/>
        </w:rPr>
        <w:t>Bohdal</w:t>
      </w:r>
      <w:proofErr w:type="spellEnd"/>
      <w:r w:rsidRPr="00F37AA5">
        <w:rPr>
          <w:lang w:val="pl-PL"/>
        </w:rPr>
        <w:t xml:space="preserve">, T. (2016). </w:t>
      </w:r>
      <w:r w:rsidRPr="00853EC2">
        <w:t xml:space="preserve">Urban Mobility Assessment Indicators in the Perspective of the Environment Protection. </w:t>
      </w:r>
      <w:r w:rsidRPr="00853EC2">
        <w:rPr>
          <w:i/>
        </w:rPr>
        <w:t>Annual Set The Environment Protection</w:t>
      </w:r>
      <w:r w:rsidRPr="00853EC2">
        <w:t xml:space="preserve">, </w:t>
      </w:r>
      <w:r w:rsidRPr="0040514E">
        <w:rPr>
          <w:i/>
          <w:iCs/>
        </w:rPr>
        <w:t>18</w:t>
      </w:r>
      <w:r w:rsidRPr="00853EC2">
        <w:t>, 670</w:t>
      </w:r>
      <w:r w:rsidR="0040514E">
        <w:t>-</w:t>
      </w:r>
      <w:r w:rsidRPr="00853EC2">
        <w:t>681.</w:t>
      </w:r>
    </w:p>
    <w:p w14:paraId="25558BA8" w14:textId="771B0346" w:rsidR="007A77E9" w:rsidRPr="00853EC2" w:rsidRDefault="007A77E9" w:rsidP="00C2303C">
      <w:pPr>
        <w:pStyle w:val="Rlit"/>
      </w:pPr>
      <w:r w:rsidRPr="00853EC2">
        <w:t xml:space="preserve">Colen, M.E., </w:t>
      </w:r>
      <w:proofErr w:type="spellStart"/>
      <w:r w:rsidRPr="00853EC2">
        <w:t>Houard</w:t>
      </w:r>
      <w:proofErr w:type="spellEnd"/>
      <w:r w:rsidRPr="00853EC2">
        <w:t xml:space="preserve">, H., </w:t>
      </w:r>
      <w:proofErr w:type="spellStart"/>
      <w:r w:rsidRPr="00853EC2">
        <w:t>Imenkamp</w:t>
      </w:r>
      <w:proofErr w:type="spellEnd"/>
      <w:r w:rsidRPr="00853EC2">
        <w:t xml:space="preserve">, C., van </w:t>
      </w:r>
      <w:proofErr w:type="spellStart"/>
      <w:r w:rsidRPr="00853EC2">
        <w:t>Velthoven</w:t>
      </w:r>
      <w:proofErr w:type="spellEnd"/>
      <w:r w:rsidRPr="00853EC2">
        <w:t xml:space="preserve">, G., Pajula, S., Malheiro, B., Ribeiro, C., Justo, J., Silva, M.F., Ferreira, P., Guedes, P. (2019). Water </w:t>
      </w:r>
      <w:proofErr w:type="spellStart"/>
      <w:r w:rsidRPr="00853EC2">
        <w:t>Intellibuoy</w:t>
      </w:r>
      <w:proofErr w:type="spellEnd"/>
      <w:r w:rsidR="0040514E">
        <w:t xml:space="preserve"> – </w:t>
      </w:r>
      <w:r w:rsidRPr="00853EC2">
        <w:t xml:space="preserve">An EPS@ISEP 2018 Project. </w:t>
      </w:r>
      <w:r w:rsidRPr="00853EC2">
        <w:rPr>
          <w:i/>
        </w:rPr>
        <w:t>In</w:t>
      </w:r>
      <w:r w:rsidRPr="00853EC2">
        <w:t xml:space="preserve"> </w:t>
      </w:r>
      <w:r w:rsidRPr="00853EC2">
        <w:rPr>
          <w:i/>
        </w:rPr>
        <w:t>Advances in Intelligent Systems and Computing</w:t>
      </w:r>
      <w:r w:rsidR="0040514E">
        <w:t xml:space="preserve">, </w:t>
      </w:r>
      <w:r w:rsidRPr="0040514E">
        <w:rPr>
          <w:i/>
          <w:iCs/>
        </w:rPr>
        <w:t>917</w:t>
      </w:r>
      <w:r w:rsidRPr="00853EC2">
        <w:t>, 439</w:t>
      </w:r>
      <w:r w:rsidR="0040514E">
        <w:t>-</w:t>
      </w:r>
      <w:r w:rsidRPr="00853EC2">
        <w:t>449. https://doi.org/10.1007/978-3-030-11935-5_42</w:t>
      </w:r>
    </w:p>
    <w:p w14:paraId="45F4187E" w14:textId="65B97BE2" w:rsidR="007A77E9" w:rsidRPr="00853EC2" w:rsidRDefault="007A77E9" w:rsidP="00C2303C">
      <w:pPr>
        <w:pStyle w:val="Rlit"/>
      </w:pPr>
      <w:r w:rsidRPr="00853EC2">
        <w:t xml:space="preserve">Delwiche, K., Hemond, H.F. (2017). An enhanced bubble size sensor for long-term ebullition studies. Limnology and Oceanography: </w:t>
      </w:r>
      <w:r w:rsidRPr="00853EC2">
        <w:rPr>
          <w:i/>
        </w:rPr>
        <w:t>Methods</w:t>
      </w:r>
      <w:r w:rsidRPr="00853EC2">
        <w:t xml:space="preserve">, </w:t>
      </w:r>
      <w:r w:rsidRPr="0040514E">
        <w:rPr>
          <w:i/>
          <w:iCs/>
        </w:rPr>
        <w:t>15</w:t>
      </w:r>
      <w:r w:rsidRPr="00853EC2">
        <w:t>(10). https://doi.org/10.1002/lom3.10201</w:t>
      </w:r>
    </w:p>
    <w:p w14:paraId="332E5DD7" w14:textId="17D287C3" w:rsidR="007A77E9" w:rsidRPr="00853EC2" w:rsidRDefault="007A77E9" w:rsidP="00C2303C">
      <w:pPr>
        <w:pStyle w:val="Rlit"/>
      </w:pPr>
      <w:proofErr w:type="spellStart"/>
      <w:r w:rsidRPr="00853EC2">
        <w:t>Dipshika</w:t>
      </w:r>
      <w:proofErr w:type="spellEnd"/>
      <w:r w:rsidRPr="00853EC2">
        <w:t xml:space="preserve">, M., Kannan, P., Arun, S. (2019). A Survey on Smart Water Monitoring and Control Using Internet of Things. IJSDR1911011 </w:t>
      </w:r>
      <w:r w:rsidRPr="00853EC2">
        <w:rPr>
          <w:i/>
        </w:rPr>
        <w:t>International Journal of Scientific Development and Research</w:t>
      </w:r>
      <w:r w:rsidRPr="00853EC2">
        <w:t xml:space="preserve">, </w:t>
      </w:r>
      <w:r w:rsidRPr="0040514E">
        <w:rPr>
          <w:i/>
          <w:iCs/>
        </w:rPr>
        <w:t>4</w:t>
      </w:r>
      <w:r w:rsidRPr="00853EC2">
        <w:t>(11)</w:t>
      </w:r>
      <w:r w:rsidR="0040514E">
        <w:t>.</w:t>
      </w:r>
    </w:p>
    <w:p w14:paraId="7840266B" w14:textId="76E9BF1E" w:rsidR="007A77E9" w:rsidRPr="00F37AA5" w:rsidRDefault="007A77E9" w:rsidP="0040514E">
      <w:pPr>
        <w:pStyle w:val="Rlit"/>
        <w:jc w:val="left"/>
        <w:rPr>
          <w:lang w:val="pl-PL"/>
        </w:rPr>
      </w:pPr>
      <w:r w:rsidRPr="00FD5AC1">
        <w:t xml:space="preserve">Głowiński, S., Sobieraj, M., Błażejewski, A., </w:t>
      </w:r>
      <w:proofErr w:type="spellStart"/>
      <w:r w:rsidRPr="00FD5AC1">
        <w:t>Pecolt</w:t>
      </w:r>
      <w:proofErr w:type="spellEnd"/>
      <w:r w:rsidRPr="00FD5AC1">
        <w:t xml:space="preserve">, S.Z. (2023). </w:t>
      </w:r>
      <w:r w:rsidRPr="00853EC2">
        <w:t>Design of a Low-Cost Measurement Module for the Acquisition of Analogue Voltage Signals.</w:t>
      </w:r>
      <w:r w:rsidRPr="00853EC2">
        <w:rPr>
          <w:i/>
        </w:rPr>
        <w:t xml:space="preserve"> </w:t>
      </w:r>
      <w:r w:rsidRPr="00F37AA5">
        <w:rPr>
          <w:i/>
          <w:lang w:val="pl-PL"/>
        </w:rPr>
        <w:t>Electronics</w:t>
      </w:r>
      <w:r w:rsidRPr="00F37AA5">
        <w:rPr>
          <w:lang w:val="pl-PL"/>
        </w:rPr>
        <w:t xml:space="preserve"> (</w:t>
      </w:r>
      <w:proofErr w:type="spellStart"/>
      <w:r w:rsidRPr="00F37AA5">
        <w:rPr>
          <w:lang w:val="pl-PL"/>
        </w:rPr>
        <w:t>Switzerland</w:t>
      </w:r>
      <w:proofErr w:type="spellEnd"/>
      <w:r w:rsidRPr="00F37AA5">
        <w:rPr>
          <w:lang w:val="pl-PL"/>
        </w:rPr>
        <w:t xml:space="preserve">), </w:t>
      </w:r>
      <w:r w:rsidRPr="00F37AA5">
        <w:rPr>
          <w:i/>
          <w:iCs/>
          <w:lang w:val="pl-PL"/>
        </w:rPr>
        <w:t>12</w:t>
      </w:r>
      <w:r w:rsidRPr="00F37AA5">
        <w:rPr>
          <w:lang w:val="pl-PL"/>
        </w:rPr>
        <w:t>. https://doi.org/10.3390/electronics12030610</w:t>
      </w:r>
    </w:p>
    <w:p w14:paraId="647D644D" w14:textId="2FD83A14" w:rsidR="007A77E9" w:rsidRPr="00853EC2" w:rsidRDefault="007A77E9" w:rsidP="005B48FE">
      <w:pPr>
        <w:pStyle w:val="Rlit"/>
        <w:jc w:val="left"/>
      </w:pPr>
      <w:r w:rsidRPr="00F37AA5">
        <w:rPr>
          <w:lang w:val="pl-PL"/>
        </w:rPr>
        <w:t xml:space="preserve">Grunt, M., Błażejewski, A., </w:t>
      </w:r>
      <w:proofErr w:type="spellStart"/>
      <w:r w:rsidRPr="00F37AA5">
        <w:rPr>
          <w:lang w:val="pl-PL"/>
        </w:rPr>
        <w:t>Pecolt</w:t>
      </w:r>
      <w:proofErr w:type="spellEnd"/>
      <w:r w:rsidRPr="00F37AA5">
        <w:rPr>
          <w:lang w:val="pl-PL"/>
        </w:rPr>
        <w:t xml:space="preserve">, S. Z., Królikowski, T.P. (2022). </w:t>
      </w:r>
      <w:proofErr w:type="spellStart"/>
      <w:r w:rsidRPr="00853EC2">
        <w:t>BelBuk</w:t>
      </w:r>
      <w:proofErr w:type="spellEnd"/>
      <w:r w:rsidRPr="00853EC2">
        <w:t xml:space="preserve"> System—Smart Logistics for Sustainable City Development in Terms of the Deficit of a Chemical Fertilizers. </w:t>
      </w:r>
      <w:r w:rsidRPr="00853EC2">
        <w:rPr>
          <w:i/>
        </w:rPr>
        <w:t>Energies</w:t>
      </w:r>
      <w:r w:rsidRPr="00853EC2">
        <w:t xml:space="preserve">, </w:t>
      </w:r>
      <w:r w:rsidRPr="007A7690">
        <w:rPr>
          <w:i/>
          <w:iCs/>
        </w:rPr>
        <w:t>15</w:t>
      </w:r>
      <w:r w:rsidR="005B48FE">
        <w:t>(13).</w:t>
      </w:r>
      <w:r w:rsidRPr="00853EC2">
        <w:t xml:space="preserve"> https://doi.org/10.3390/en15134591</w:t>
      </w:r>
    </w:p>
    <w:p w14:paraId="27FB8CFC" w14:textId="20A2D591" w:rsidR="007A77E9" w:rsidRPr="00853EC2" w:rsidRDefault="007A77E9" w:rsidP="007A7690">
      <w:pPr>
        <w:pStyle w:val="Rlit"/>
        <w:jc w:val="left"/>
      </w:pPr>
      <w:proofErr w:type="spellStart"/>
      <w:r w:rsidRPr="00853EC2">
        <w:t>Iafolla</w:t>
      </w:r>
      <w:proofErr w:type="spellEnd"/>
      <w:r w:rsidRPr="00853EC2">
        <w:t xml:space="preserve">, L., Fiorenza, E., Chiappini, M., </w:t>
      </w:r>
      <w:proofErr w:type="spellStart"/>
      <w:r w:rsidRPr="00853EC2">
        <w:t>Carmisciano</w:t>
      </w:r>
      <w:proofErr w:type="spellEnd"/>
      <w:r w:rsidRPr="00853EC2">
        <w:t xml:space="preserve">, C., </w:t>
      </w:r>
      <w:proofErr w:type="spellStart"/>
      <w:r w:rsidRPr="00853EC2">
        <w:t>Iafolla</w:t>
      </w:r>
      <w:proofErr w:type="spellEnd"/>
      <w:r w:rsidRPr="00853EC2">
        <w:t xml:space="preserve">, V.A. (2022). Sea Wave Data Reconstruction Using Micro-Seismic Measurements and Machine Learning Methods. </w:t>
      </w:r>
      <w:r w:rsidRPr="00853EC2">
        <w:rPr>
          <w:i/>
        </w:rPr>
        <w:t>Frontiers in Marine Science</w:t>
      </w:r>
      <w:r w:rsidRPr="00853EC2">
        <w:t xml:space="preserve">, </w:t>
      </w:r>
      <w:r w:rsidRPr="007A7690">
        <w:rPr>
          <w:i/>
          <w:iCs/>
        </w:rPr>
        <w:t>9</w:t>
      </w:r>
      <w:r w:rsidRPr="00853EC2">
        <w:t>. https://doi.org/10.3389/fmars.2022.798167</w:t>
      </w:r>
    </w:p>
    <w:p w14:paraId="0C9B944F" w14:textId="411F5883" w:rsidR="007A77E9" w:rsidRPr="00853EC2" w:rsidRDefault="007A77E9" w:rsidP="00C2303C">
      <w:pPr>
        <w:pStyle w:val="Rlit"/>
      </w:pPr>
      <w:r w:rsidRPr="00853EC2">
        <w:t xml:space="preserve">Jin, J.Y., Dae Do, J., Park, J.S., Park, J.S., Lee, B., Hong, S.D., Moon, S.J., Hwang, K.C., Chang, Y.S. (2021). Intelligent Buoy System (INBUS): Automatic Lifting Observation System for Macrotidal Coastal Waters. </w:t>
      </w:r>
      <w:r w:rsidRPr="00853EC2">
        <w:rPr>
          <w:i/>
        </w:rPr>
        <w:t>Frontiers in Marine Science</w:t>
      </w:r>
      <w:r w:rsidRPr="00853EC2">
        <w:t xml:space="preserve">, </w:t>
      </w:r>
      <w:r w:rsidRPr="007A7690">
        <w:rPr>
          <w:i/>
          <w:iCs/>
        </w:rPr>
        <w:t>8</w:t>
      </w:r>
      <w:r w:rsidRPr="00853EC2">
        <w:t>. https://doi.org/10.3389/fmars.2021.668673</w:t>
      </w:r>
    </w:p>
    <w:p w14:paraId="43DF7D4C" w14:textId="3680ABF8" w:rsidR="007A77E9" w:rsidRPr="00853EC2" w:rsidRDefault="007A77E9" w:rsidP="00C2303C">
      <w:pPr>
        <w:pStyle w:val="Rlit"/>
      </w:pPr>
      <w:proofErr w:type="spellStart"/>
      <w:r w:rsidRPr="00853EC2">
        <w:t>Jörges</w:t>
      </w:r>
      <w:proofErr w:type="spellEnd"/>
      <w:r w:rsidRPr="00853EC2">
        <w:t xml:space="preserve">, C., </w:t>
      </w:r>
      <w:proofErr w:type="spellStart"/>
      <w:r w:rsidRPr="00853EC2">
        <w:t>Berkenbrink</w:t>
      </w:r>
      <w:proofErr w:type="spellEnd"/>
      <w:r w:rsidRPr="00853EC2">
        <w:t xml:space="preserve">, C., Stumpe, B. (2021). Prediction and reconstruction of ocean wave heights based on bathymetric data using LSTM neural networks. </w:t>
      </w:r>
      <w:r w:rsidRPr="00853EC2">
        <w:rPr>
          <w:i/>
        </w:rPr>
        <w:t>Ocean Engineering</w:t>
      </w:r>
      <w:r w:rsidRPr="00853EC2">
        <w:t xml:space="preserve">, </w:t>
      </w:r>
      <w:r w:rsidRPr="007A7690">
        <w:rPr>
          <w:i/>
          <w:iCs/>
        </w:rPr>
        <w:t>232</w:t>
      </w:r>
      <w:r w:rsidRPr="00853EC2">
        <w:t>. https://doi.org/10.1016/j.oceaneng.2021.109046</w:t>
      </w:r>
    </w:p>
    <w:p w14:paraId="1A9985FC" w14:textId="262A280A" w:rsidR="007A77E9" w:rsidRPr="00853EC2" w:rsidRDefault="007A77E9" w:rsidP="00C2303C">
      <w:pPr>
        <w:pStyle w:val="Rlit"/>
      </w:pPr>
      <w:r w:rsidRPr="00853EC2">
        <w:t xml:space="preserve">Khattar, R., Ames, D. (2020). A Web Services Based Water Data Sharing Approach using Open Geospatial Consortium Standards Technology Methods. </w:t>
      </w:r>
      <w:r w:rsidRPr="00853EC2">
        <w:rPr>
          <w:i/>
        </w:rPr>
        <w:t>Open Water Journal</w:t>
      </w:r>
      <w:r w:rsidR="007A7690">
        <w:t xml:space="preserve">, </w:t>
      </w:r>
      <w:r w:rsidRPr="007A7690">
        <w:rPr>
          <w:i/>
          <w:iCs/>
        </w:rPr>
        <w:t>6</w:t>
      </w:r>
      <w:r w:rsidRPr="00853EC2">
        <w:t>(1), 2</w:t>
      </w:r>
      <w:r w:rsidR="007A7690">
        <w:t>.</w:t>
      </w:r>
    </w:p>
    <w:p w14:paraId="6FAD5581" w14:textId="0BDCA1C8" w:rsidR="007A77E9" w:rsidRPr="00853EC2" w:rsidRDefault="007A77E9" w:rsidP="00C2303C">
      <w:pPr>
        <w:pStyle w:val="Rlit"/>
      </w:pPr>
      <w:r w:rsidRPr="00853EC2">
        <w:t xml:space="preserve">Knight, P.J., Bird, C.O., Sinclair, A., Plater, A.J. (2020). A low-cost GNSS buoy platform for measuring coastal sea levels. </w:t>
      </w:r>
      <w:r w:rsidRPr="00853EC2">
        <w:rPr>
          <w:i/>
        </w:rPr>
        <w:t>Ocean Engineering</w:t>
      </w:r>
      <w:r w:rsidRPr="00853EC2">
        <w:t xml:space="preserve">, </w:t>
      </w:r>
      <w:r w:rsidRPr="000E4F61">
        <w:rPr>
          <w:i/>
          <w:iCs/>
        </w:rPr>
        <w:t>203</w:t>
      </w:r>
      <w:r w:rsidRPr="00853EC2">
        <w:t>. https://doi.org/10.1016/j.oceaneng.2020.107198</w:t>
      </w:r>
    </w:p>
    <w:p w14:paraId="50C9E403" w14:textId="167B82D4" w:rsidR="007A77E9" w:rsidRPr="00853EC2" w:rsidRDefault="007A77E9" w:rsidP="00C2303C">
      <w:pPr>
        <w:pStyle w:val="Rlit"/>
      </w:pPr>
      <w:r w:rsidRPr="00853EC2">
        <w:t xml:space="preserve">Lancaster, O., Cossu, R., Boulay, S., Hunter, S., </w:t>
      </w:r>
      <w:proofErr w:type="spellStart"/>
      <w:r w:rsidRPr="00853EC2">
        <w:t>Baldock</w:t>
      </w:r>
      <w:proofErr w:type="spellEnd"/>
      <w:r w:rsidRPr="00853EC2">
        <w:t xml:space="preserve">, T.E. (2021). Comparative wave measurements at a wave energy site with a recently developed low-cost wave buoy (Spotter), </w:t>
      </w:r>
      <w:proofErr w:type="spellStart"/>
      <w:r w:rsidRPr="00853EC2">
        <w:t>adcp</w:t>
      </w:r>
      <w:proofErr w:type="spellEnd"/>
      <w:r w:rsidRPr="00853EC2">
        <w:t xml:space="preserve">, and pressure loggers. </w:t>
      </w:r>
      <w:r w:rsidRPr="00853EC2">
        <w:rPr>
          <w:i/>
        </w:rPr>
        <w:t>Journal of Atmospheric and Oceanic Technology</w:t>
      </w:r>
      <w:r w:rsidRPr="00853EC2">
        <w:t xml:space="preserve">, </w:t>
      </w:r>
      <w:r w:rsidRPr="000E4F61">
        <w:rPr>
          <w:i/>
          <w:iCs/>
        </w:rPr>
        <w:t>38</w:t>
      </w:r>
      <w:r w:rsidRPr="00853EC2">
        <w:t>(5). https://doi.org/10.1175/JTECH-D-20-0168.1</w:t>
      </w:r>
    </w:p>
    <w:p w14:paraId="02D9DCF8" w14:textId="3C236C83" w:rsidR="007A77E9" w:rsidRPr="00853EC2" w:rsidRDefault="007A77E9" w:rsidP="00C2303C">
      <w:pPr>
        <w:pStyle w:val="Rlit"/>
      </w:pPr>
      <w:r w:rsidRPr="00853EC2">
        <w:t xml:space="preserve">Lapointe, B.E., Burkholder, J.M., Van Alstyne, K.L. (2018) Harmful Macroalgal Blooms in a Changing World: Causes, Impacts, and Management, S.E. Shumway, J.M. Burkholder, S.L. Morton (Eds.), Harmful Algal Blooms: a Compendium Desk Reference, </w:t>
      </w:r>
      <w:r w:rsidRPr="00853EC2">
        <w:rPr>
          <w:i/>
        </w:rPr>
        <w:t>John Wiley &amp; Sons</w:t>
      </w:r>
      <w:r w:rsidRPr="00853EC2">
        <w:t>, Ltd., Hoboken, New Jersey, 515-542</w:t>
      </w:r>
      <w:r w:rsidR="000E4F61">
        <w:t>.</w:t>
      </w:r>
    </w:p>
    <w:p w14:paraId="1C1D30FE" w14:textId="506080AA" w:rsidR="007A77E9" w:rsidRPr="00853EC2" w:rsidRDefault="007A77E9" w:rsidP="00C2303C">
      <w:pPr>
        <w:pStyle w:val="Rlit"/>
      </w:pPr>
      <w:r w:rsidRPr="00853EC2">
        <w:t>Mantas, V.M., Pereira, A.J.S.C., Neto, J., Patrício, J., Marques, J.C. (2013). Monitoring estuarine water quality using satellite imagery. The Mondego river estuary (Portugal) as a case study.</w:t>
      </w:r>
      <w:r w:rsidRPr="00853EC2">
        <w:rPr>
          <w:i/>
        </w:rPr>
        <w:t xml:space="preserve"> Ocean and Coastal Management</w:t>
      </w:r>
      <w:r w:rsidRPr="000E4F61">
        <w:rPr>
          <w:iCs/>
        </w:rPr>
        <w:t xml:space="preserve">, </w:t>
      </w:r>
      <w:r w:rsidRPr="000E4F61">
        <w:rPr>
          <w:i/>
          <w:iCs/>
        </w:rPr>
        <w:t>72</w:t>
      </w:r>
      <w:r w:rsidRPr="00853EC2">
        <w:t>. https://doi.org/10.1016/j.ocecoaman.2011.06.013</w:t>
      </w:r>
    </w:p>
    <w:p w14:paraId="74ECDE29" w14:textId="398F7D62" w:rsidR="007A77E9" w:rsidRPr="00853EC2" w:rsidRDefault="007A77E9" w:rsidP="00C2303C">
      <w:pPr>
        <w:pStyle w:val="Rlit"/>
      </w:pPr>
      <w:r w:rsidRPr="00853EC2">
        <w:t xml:space="preserve">Medina, J.D., Arias, A., Triana, J.M., Giraldo, L.F., </w:t>
      </w:r>
      <w:proofErr w:type="spellStart"/>
      <w:r w:rsidRPr="00853EC2">
        <w:t>SeguraQuijano</w:t>
      </w:r>
      <w:proofErr w:type="spellEnd"/>
      <w:r w:rsidRPr="00853EC2">
        <w:t xml:space="preserve">, F., Gonzalez-Mancera, A., Zambrano, A.F., Quimbayo, J., Castillo, E. (2022). Open-source low-cost design of a buoy for remote water quality monitoring in fish farming. </w:t>
      </w:r>
      <w:proofErr w:type="spellStart"/>
      <w:r w:rsidRPr="00853EC2">
        <w:rPr>
          <w:i/>
        </w:rPr>
        <w:t>PLoS</w:t>
      </w:r>
      <w:proofErr w:type="spellEnd"/>
      <w:r w:rsidRPr="00853EC2">
        <w:rPr>
          <w:i/>
        </w:rPr>
        <w:t xml:space="preserve"> ONE</w:t>
      </w:r>
      <w:r w:rsidRPr="00853EC2">
        <w:t xml:space="preserve">, </w:t>
      </w:r>
      <w:r w:rsidRPr="000E4F61">
        <w:rPr>
          <w:i/>
          <w:iCs/>
        </w:rPr>
        <w:t>17</w:t>
      </w:r>
      <w:r w:rsidRPr="00853EC2">
        <w:t>. https://doi.org/10.1371/journal.pone.0270202</w:t>
      </w:r>
    </w:p>
    <w:p w14:paraId="1715DED5" w14:textId="498CCC89" w:rsidR="007A77E9" w:rsidRPr="00F37AA5" w:rsidRDefault="007A77E9" w:rsidP="00C2303C">
      <w:pPr>
        <w:pStyle w:val="Rlit"/>
        <w:rPr>
          <w:lang w:val="pl-PL"/>
        </w:rPr>
      </w:pPr>
      <w:r w:rsidRPr="00853EC2">
        <w:lastRenderedPageBreak/>
        <w:t xml:space="preserve">Ng, C.L., Senft-Grupp, S., Hemond, H.F. (2012). A multi-platform optical sensor for in situ sensing of water chemistry. </w:t>
      </w:r>
      <w:proofErr w:type="spellStart"/>
      <w:r w:rsidRPr="00F37AA5">
        <w:rPr>
          <w:lang w:val="pl-PL"/>
        </w:rPr>
        <w:t>Limnology</w:t>
      </w:r>
      <w:proofErr w:type="spellEnd"/>
      <w:r w:rsidRPr="00F37AA5">
        <w:rPr>
          <w:lang w:val="pl-PL"/>
        </w:rPr>
        <w:t xml:space="preserve"> and </w:t>
      </w:r>
      <w:proofErr w:type="spellStart"/>
      <w:r w:rsidRPr="00F37AA5">
        <w:rPr>
          <w:lang w:val="pl-PL"/>
        </w:rPr>
        <w:t>Oceanography</w:t>
      </w:r>
      <w:proofErr w:type="spellEnd"/>
      <w:r w:rsidRPr="00F37AA5">
        <w:rPr>
          <w:lang w:val="pl-PL"/>
        </w:rPr>
        <w:t xml:space="preserve">: </w:t>
      </w:r>
      <w:proofErr w:type="spellStart"/>
      <w:r w:rsidRPr="00F37AA5">
        <w:rPr>
          <w:i/>
          <w:lang w:val="pl-PL"/>
        </w:rPr>
        <w:t>Methods</w:t>
      </w:r>
      <w:proofErr w:type="spellEnd"/>
      <w:r w:rsidRPr="00F37AA5">
        <w:rPr>
          <w:lang w:val="pl-PL"/>
        </w:rPr>
        <w:t xml:space="preserve">, </w:t>
      </w:r>
      <w:r w:rsidRPr="00F37AA5">
        <w:rPr>
          <w:i/>
          <w:iCs/>
          <w:lang w:val="pl-PL"/>
        </w:rPr>
        <w:t>10</w:t>
      </w:r>
      <w:r w:rsidRPr="00F37AA5">
        <w:rPr>
          <w:lang w:val="pl-PL"/>
        </w:rPr>
        <w:t>. https://doi.org/10.4319/lom.2012.10.978</w:t>
      </w:r>
    </w:p>
    <w:p w14:paraId="0488CD76" w14:textId="055E5237" w:rsidR="007A77E9" w:rsidRPr="00853EC2" w:rsidRDefault="007A77E9" w:rsidP="000E4F61">
      <w:pPr>
        <w:pStyle w:val="Rlit"/>
        <w:jc w:val="left"/>
      </w:pPr>
      <w:proofErr w:type="spellStart"/>
      <w:r w:rsidRPr="00F37AA5">
        <w:rPr>
          <w:lang w:val="pl-PL"/>
        </w:rPr>
        <w:t>Pecolt</w:t>
      </w:r>
      <w:proofErr w:type="spellEnd"/>
      <w:r w:rsidRPr="00F37AA5">
        <w:rPr>
          <w:lang w:val="pl-PL"/>
        </w:rPr>
        <w:t xml:space="preserve">, S.Z., Błażejewski, A., </w:t>
      </w:r>
      <w:proofErr w:type="spellStart"/>
      <w:r w:rsidRPr="00F37AA5">
        <w:rPr>
          <w:lang w:val="pl-PL"/>
        </w:rPr>
        <w:t>Sobieraj</w:t>
      </w:r>
      <w:proofErr w:type="spellEnd"/>
      <w:r w:rsidRPr="00F37AA5">
        <w:rPr>
          <w:lang w:val="pl-PL"/>
        </w:rPr>
        <w:t xml:space="preserve">, M., Głowiński, S. (2023). </w:t>
      </w:r>
      <w:r w:rsidRPr="00853EC2">
        <w:t xml:space="preserve">Design of a Low-Cost Measurement Module for the Acquisition of Analogue Voltage Signals. </w:t>
      </w:r>
      <w:r w:rsidRPr="00853EC2">
        <w:rPr>
          <w:i/>
        </w:rPr>
        <w:t>Electronics</w:t>
      </w:r>
      <w:r w:rsidRPr="00853EC2">
        <w:t xml:space="preserve"> (Switzerland), </w:t>
      </w:r>
      <w:r w:rsidRPr="000E4F61">
        <w:rPr>
          <w:i/>
          <w:iCs/>
        </w:rPr>
        <w:t>12</w:t>
      </w:r>
      <w:r w:rsidR="005B48FE">
        <w:t>(3)</w:t>
      </w:r>
      <w:r w:rsidR="00FD16B6">
        <w:t>, 610</w:t>
      </w:r>
      <w:r w:rsidR="005B48FE">
        <w:t>.</w:t>
      </w:r>
      <w:r w:rsidRPr="00853EC2">
        <w:t xml:space="preserve"> https://doi.org/10.3390/electronics12030610</w:t>
      </w:r>
    </w:p>
    <w:p w14:paraId="7B1DDD5E" w14:textId="74B10526" w:rsidR="007A77E9" w:rsidRPr="00853EC2" w:rsidRDefault="007A77E9" w:rsidP="00C2303C">
      <w:pPr>
        <w:pStyle w:val="Rlit"/>
      </w:pPr>
      <w:proofErr w:type="spellStart"/>
      <w:r w:rsidRPr="00853EC2">
        <w:t>Ribas-Ribas</w:t>
      </w:r>
      <w:proofErr w:type="spellEnd"/>
      <w:r w:rsidRPr="00853EC2">
        <w:t>, M., Kilcher, L.F., Wurl, O. (2018). Sniffle: A step forward to measure in situ CO</w:t>
      </w:r>
      <w:r w:rsidRPr="000E4F61">
        <w:rPr>
          <w:vertAlign w:val="subscript"/>
        </w:rPr>
        <w:t>2</w:t>
      </w:r>
      <w:r w:rsidRPr="00853EC2">
        <w:t xml:space="preserve"> fluxes with the floating chamber technique. </w:t>
      </w:r>
      <w:r w:rsidRPr="00853EC2">
        <w:rPr>
          <w:i/>
        </w:rPr>
        <w:t>Elementa: Science of the Anthropocene</w:t>
      </w:r>
      <w:r w:rsidRPr="00FD16B6">
        <w:rPr>
          <w:iCs/>
        </w:rPr>
        <w:t xml:space="preserve">, </w:t>
      </w:r>
      <w:r w:rsidRPr="00FD16B6">
        <w:rPr>
          <w:i/>
          <w:iCs/>
        </w:rPr>
        <w:t>6</w:t>
      </w:r>
      <w:r w:rsidR="00FD16B6">
        <w:t xml:space="preserve">, </w:t>
      </w:r>
      <w:r w:rsidRPr="00853EC2">
        <w:t>14. https://doi.org/10.1525/elementa.275</w:t>
      </w:r>
    </w:p>
    <w:p w14:paraId="12B6F2AF" w14:textId="000A89AA" w:rsidR="007A77E9" w:rsidRPr="00853EC2" w:rsidRDefault="007A77E9" w:rsidP="00C2303C">
      <w:pPr>
        <w:pStyle w:val="Rlit"/>
      </w:pPr>
      <w:r w:rsidRPr="00FD5AC1">
        <w:t xml:space="preserve">Rodero, C., </w:t>
      </w:r>
      <w:proofErr w:type="spellStart"/>
      <w:r w:rsidRPr="00FD5AC1">
        <w:t>Bardaji</w:t>
      </w:r>
      <w:proofErr w:type="spellEnd"/>
      <w:r w:rsidRPr="00FD5AC1">
        <w:t xml:space="preserve">, R., Olmedo, E., Piera, J. (2022). </w:t>
      </w:r>
      <w:r w:rsidRPr="00853EC2">
        <w:t xml:space="preserve">Operational monitoring of water quality with a Do-It-Yourself modular instrument. </w:t>
      </w:r>
      <w:r w:rsidRPr="00853EC2">
        <w:rPr>
          <w:i/>
        </w:rPr>
        <w:t>Frontiers in Marine Science</w:t>
      </w:r>
      <w:r w:rsidRPr="000E4F61">
        <w:rPr>
          <w:iCs/>
        </w:rPr>
        <w:t xml:space="preserve">, </w:t>
      </w:r>
      <w:r w:rsidRPr="000E4F61">
        <w:rPr>
          <w:i/>
          <w:iCs/>
        </w:rPr>
        <w:t>9</w:t>
      </w:r>
      <w:r w:rsidRPr="00853EC2">
        <w:t>. https://doi.org/10.3389/fmars.2022.1004159</w:t>
      </w:r>
    </w:p>
    <w:p w14:paraId="11836A51" w14:textId="5F88E23A" w:rsidR="007A77E9" w:rsidRPr="00853EC2" w:rsidRDefault="007A77E9" w:rsidP="00C2303C">
      <w:pPr>
        <w:pStyle w:val="Rlit"/>
      </w:pPr>
      <w:r w:rsidRPr="00FD5AC1">
        <w:t xml:space="preserve">Sim, B.R., Kim, H.C., Kim, C.S., Kim, J.H., Park, K.W., Lim, W.A., Lee, W.C. (2020). </w:t>
      </w:r>
      <w:r w:rsidRPr="00853EC2">
        <w:t xml:space="preserve">Seasonal distributions of phytoplankton and environmental factors generate algal blooms in the </w:t>
      </w:r>
      <w:proofErr w:type="spellStart"/>
      <w:r w:rsidRPr="00853EC2">
        <w:t>taehwa</w:t>
      </w:r>
      <w:proofErr w:type="spellEnd"/>
      <w:r w:rsidRPr="00853EC2">
        <w:t xml:space="preserve"> river, south </w:t>
      </w:r>
      <w:proofErr w:type="spellStart"/>
      <w:r w:rsidRPr="00853EC2">
        <w:t>korea</w:t>
      </w:r>
      <w:proofErr w:type="spellEnd"/>
      <w:r w:rsidRPr="00853EC2">
        <w:t xml:space="preserve">. </w:t>
      </w:r>
      <w:r w:rsidRPr="00853EC2">
        <w:rPr>
          <w:i/>
        </w:rPr>
        <w:t>Water (Switzerland)</w:t>
      </w:r>
      <w:r w:rsidRPr="000E4F61">
        <w:rPr>
          <w:iCs/>
        </w:rPr>
        <w:t xml:space="preserve">, </w:t>
      </w:r>
      <w:r w:rsidRPr="000E4F61">
        <w:rPr>
          <w:i/>
          <w:iCs/>
        </w:rPr>
        <w:t>12</w:t>
      </w:r>
      <w:r w:rsidRPr="00853EC2">
        <w:t>(12). https://doi.org/10.3390/w12123329</w:t>
      </w:r>
    </w:p>
    <w:p w14:paraId="0129A7E9" w14:textId="67A645F2" w:rsidR="007A77E9" w:rsidRPr="00853EC2" w:rsidRDefault="007A77E9" w:rsidP="00C2303C">
      <w:pPr>
        <w:pStyle w:val="Rlit"/>
      </w:pPr>
      <w:proofErr w:type="spellStart"/>
      <w:r w:rsidRPr="00853EC2">
        <w:t>Šaliga</w:t>
      </w:r>
      <w:proofErr w:type="spellEnd"/>
      <w:r w:rsidRPr="00853EC2">
        <w:t xml:space="preserve">, J., </w:t>
      </w:r>
      <w:proofErr w:type="spellStart"/>
      <w:r w:rsidRPr="00853EC2">
        <w:t>Žiga</w:t>
      </w:r>
      <w:proofErr w:type="spellEnd"/>
      <w:r w:rsidRPr="00853EC2">
        <w:t xml:space="preserve">, M., </w:t>
      </w:r>
      <w:proofErr w:type="spellStart"/>
      <w:r w:rsidRPr="00853EC2">
        <w:t>Galajda</w:t>
      </w:r>
      <w:proofErr w:type="spellEnd"/>
      <w:r w:rsidRPr="00853EC2">
        <w:t xml:space="preserve">, P., </w:t>
      </w:r>
      <w:proofErr w:type="spellStart"/>
      <w:r w:rsidRPr="00853EC2">
        <w:t>Drutarovský</w:t>
      </w:r>
      <w:proofErr w:type="spellEnd"/>
      <w:r w:rsidRPr="00853EC2">
        <w:t xml:space="preserve">, M., Kocur, D., </w:t>
      </w:r>
      <w:proofErr w:type="spellStart"/>
      <w:r w:rsidRPr="00853EC2">
        <w:t>Maceková</w:t>
      </w:r>
      <w:proofErr w:type="spellEnd"/>
      <w:r w:rsidRPr="00853EC2">
        <w:t xml:space="preserve">, L. (2015). </w:t>
      </w:r>
      <w:r w:rsidRPr="00FD16B6">
        <w:rPr>
          <w:i/>
          <w:iCs/>
        </w:rPr>
        <w:t>Wireless sensor network for river water quality monitoring</w:t>
      </w:r>
      <w:r w:rsidRPr="00853EC2">
        <w:t xml:space="preserve">. </w:t>
      </w:r>
      <w:r w:rsidRPr="00FD16B6">
        <w:rPr>
          <w:iCs/>
        </w:rPr>
        <w:t xml:space="preserve">XXI IMEKO World Congress </w:t>
      </w:r>
      <w:r w:rsidR="00F37AA5">
        <w:rPr>
          <w:iCs/>
        </w:rPr>
        <w:t>"</w:t>
      </w:r>
      <w:r w:rsidRPr="00FD16B6">
        <w:rPr>
          <w:iCs/>
        </w:rPr>
        <w:t>Measurement in Research and Industry</w:t>
      </w:r>
      <w:r w:rsidR="00F37AA5">
        <w:rPr>
          <w:iCs/>
        </w:rPr>
        <w:t>"</w:t>
      </w:r>
      <w:r w:rsidR="00FD16B6">
        <w:rPr>
          <w:iCs/>
        </w:rPr>
        <w:t>.</w:t>
      </w:r>
    </w:p>
    <w:p w14:paraId="4DEE11A9" w14:textId="5F38BEC0" w:rsidR="007A77E9" w:rsidRPr="00853EC2" w:rsidRDefault="007A77E9" w:rsidP="00C2303C">
      <w:pPr>
        <w:pStyle w:val="Rlit"/>
      </w:pPr>
      <w:r w:rsidRPr="00853EC2">
        <w:t xml:space="preserve">Stachiw, J.D. (1980). Performance of photovoltaic cells in undersea environment. Journal of Manufacturing Science and Engineering, </w:t>
      </w:r>
      <w:r w:rsidRPr="00853EC2">
        <w:rPr>
          <w:i/>
        </w:rPr>
        <w:t>Transactions of the ASME</w:t>
      </w:r>
      <w:r w:rsidRPr="000E4F61">
        <w:rPr>
          <w:iCs/>
        </w:rPr>
        <w:t xml:space="preserve">, </w:t>
      </w:r>
      <w:r w:rsidRPr="000E4F61">
        <w:rPr>
          <w:i/>
          <w:iCs/>
        </w:rPr>
        <w:t>102</w:t>
      </w:r>
      <w:r w:rsidRPr="00853EC2">
        <w:t>(1). https://doi.org/10.1115/1.3183829</w:t>
      </w:r>
    </w:p>
    <w:p w14:paraId="46060B5B" w14:textId="44A81002" w:rsidR="007A77E9" w:rsidRPr="00853EC2" w:rsidRDefault="007A77E9" w:rsidP="00C2303C">
      <w:pPr>
        <w:pStyle w:val="Rlit"/>
      </w:pPr>
      <w:r w:rsidRPr="00853EC2">
        <w:t xml:space="preserve">Tulloh, R., Sodikin, I., </w:t>
      </w:r>
      <w:proofErr w:type="spellStart"/>
      <w:r w:rsidRPr="00853EC2">
        <w:t>Khasanah</w:t>
      </w:r>
      <w:proofErr w:type="spellEnd"/>
      <w:r w:rsidRPr="00853EC2">
        <w:t xml:space="preserve">, R. (2019). </w:t>
      </w:r>
      <w:proofErr w:type="spellStart"/>
      <w:r w:rsidRPr="00853EC2">
        <w:t>Usulan</w:t>
      </w:r>
      <w:proofErr w:type="spellEnd"/>
      <w:r w:rsidRPr="00853EC2">
        <w:t xml:space="preserve"> </w:t>
      </w:r>
      <w:proofErr w:type="spellStart"/>
      <w:r w:rsidRPr="00853EC2">
        <w:t>Perawatan</w:t>
      </w:r>
      <w:proofErr w:type="spellEnd"/>
      <w:r w:rsidRPr="00853EC2">
        <w:t xml:space="preserve"> Buoy Tsunami </w:t>
      </w:r>
      <w:proofErr w:type="spellStart"/>
      <w:r w:rsidRPr="00853EC2">
        <w:t>Dengan</w:t>
      </w:r>
      <w:proofErr w:type="spellEnd"/>
      <w:r w:rsidRPr="00853EC2">
        <w:t xml:space="preserve"> </w:t>
      </w:r>
      <w:proofErr w:type="spellStart"/>
      <w:r w:rsidRPr="00853EC2">
        <w:t>Menggunakan</w:t>
      </w:r>
      <w:proofErr w:type="spellEnd"/>
      <w:r w:rsidRPr="00853EC2">
        <w:t xml:space="preserve"> Metode Risk Based Maintenance. </w:t>
      </w:r>
      <w:proofErr w:type="spellStart"/>
      <w:r w:rsidRPr="00853EC2">
        <w:rPr>
          <w:i/>
        </w:rPr>
        <w:t>Jurnal</w:t>
      </w:r>
      <w:proofErr w:type="spellEnd"/>
      <w:r w:rsidRPr="00853EC2">
        <w:rPr>
          <w:i/>
        </w:rPr>
        <w:t xml:space="preserve"> REKAVASI</w:t>
      </w:r>
      <w:r w:rsidRPr="00853EC2">
        <w:t xml:space="preserve">, </w:t>
      </w:r>
      <w:r w:rsidRPr="000E4F61">
        <w:rPr>
          <w:i/>
          <w:iCs/>
        </w:rPr>
        <w:t>7</w:t>
      </w:r>
      <w:r w:rsidRPr="00853EC2">
        <w:t>(1)</w:t>
      </w:r>
      <w:r w:rsidR="000E4F61">
        <w:t>.</w:t>
      </w:r>
    </w:p>
    <w:p w14:paraId="05E37173" w14:textId="4D85D387" w:rsidR="007A77E9" w:rsidRPr="00853EC2" w:rsidRDefault="007A77E9" w:rsidP="00C2303C">
      <w:pPr>
        <w:pStyle w:val="Rlit"/>
      </w:pPr>
      <w:r w:rsidRPr="00853EC2">
        <w:t xml:space="preserve">Ula, M., </w:t>
      </w:r>
      <w:proofErr w:type="spellStart"/>
      <w:r w:rsidRPr="00853EC2">
        <w:t>Tjut</w:t>
      </w:r>
      <w:proofErr w:type="spellEnd"/>
      <w:r w:rsidRPr="00853EC2">
        <w:t xml:space="preserve"> Adek, R., Bustami, B., </w:t>
      </w:r>
      <w:proofErr w:type="spellStart"/>
      <w:r w:rsidRPr="00853EC2">
        <w:t>Mulaesyi</w:t>
      </w:r>
      <w:proofErr w:type="spellEnd"/>
      <w:r w:rsidRPr="00853EC2">
        <w:t xml:space="preserve">, S., Bayu </w:t>
      </w:r>
      <w:proofErr w:type="spellStart"/>
      <w:r w:rsidRPr="00853EC2">
        <w:t>Juhri</w:t>
      </w:r>
      <w:proofErr w:type="spellEnd"/>
      <w:r w:rsidRPr="00853EC2">
        <w:t xml:space="preserve">, M. (2022). </w:t>
      </w:r>
      <w:r w:rsidRPr="00FD16B6">
        <w:rPr>
          <w:i/>
          <w:iCs/>
        </w:rPr>
        <w:t>A Monitoring System for Aquaponics Based on Internet of Things</w:t>
      </w:r>
      <w:r w:rsidRPr="00853EC2">
        <w:t xml:space="preserve">. </w:t>
      </w:r>
      <w:r w:rsidRPr="00FD16B6">
        <w:rPr>
          <w:iCs/>
        </w:rPr>
        <w:t xml:space="preserve">Proceedings of </w:t>
      </w:r>
      <w:proofErr w:type="spellStart"/>
      <w:r w:rsidRPr="00FD16B6">
        <w:rPr>
          <w:iCs/>
        </w:rPr>
        <w:t>Malikussaleh</w:t>
      </w:r>
      <w:proofErr w:type="spellEnd"/>
      <w:r w:rsidRPr="00FD16B6">
        <w:rPr>
          <w:iCs/>
        </w:rPr>
        <w:t xml:space="preserve"> International Conference on Multidisciplinary Studies (MICoMS)</w:t>
      </w:r>
      <w:r w:rsidRPr="000E4F61">
        <w:rPr>
          <w:iCs/>
        </w:rPr>
        <w:t xml:space="preserve">, </w:t>
      </w:r>
      <w:r w:rsidRPr="00853EC2">
        <w:t>3, https://doi.org/10.29103/micoms.v3i.49</w:t>
      </w:r>
    </w:p>
    <w:p w14:paraId="3F151F6D" w14:textId="091A42C5" w:rsidR="007A77E9" w:rsidRPr="00853EC2" w:rsidRDefault="007A77E9" w:rsidP="00C2303C">
      <w:pPr>
        <w:pStyle w:val="Rlit"/>
      </w:pPr>
      <w:proofErr w:type="spellStart"/>
      <w:r w:rsidRPr="00F37AA5">
        <w:rPr>
          <w:lang w:val="pl-PL"/>
        </w:rPr>
        <w:t>Wang</w:t>
      </w:r>
      <w:proofErr w:type="spellEnd"/>
      <w:r w:rsidRPr="00F37AA5">
        <w:rPr>
          <w:lang w:val="pl-PL"/>
        </w:rPr>
        <w:t>, Y.</w:t>
      </w:r>
      <w:r w:rsidR="000E4F61" w:rsidRPr="00F37AA5">
        <w:rPr>
          <w:lang w:val="pl-PL"/>
        </w:rPr>
        <w:t>,</w:t>
      </w:r>
      <w:r w:rsidRPr="00F37AA5">
        <w:rPr>
          <w:lang w:val="pl-PL"/>
        </w:rPr>
        <w:t xml:space="preserve"> Li, Y.</w:t>
      </w:r>
      <w:r w:rsidR="000E4F61" w:rsidRPr="00F37AA5">
        <w:rPr>
          <w:lang w:val="pl-PL"/>
        </w:rPr>
        <w:t>,</w:t>
      </w:r>
      <w:r w:rsidRPr="00F37AA5">
        <w:rPr>
          <w:lang w:val="pl-PL"/>
        </w:rPr>
        <w:t xml:space="preserve"> Lu, C. </w:t>
      </w:r>
      <w:r w:rsidR="000E4F61" w:rsidRPr="00F37AA5">
        <w:rPr>
          <w:lang w:val="pl-PL"/>
        </w:rPr>
        <w:t xml:space="preserve">(2023). </w:t>
      </w:r>
      <w:r w:rsidRPr="00853EC2">
        <w:t xml:space="preserve">Evaluating the Effects of Logistics Center Location: An Analytical Framework for Sustainable Urban Logistics. </w:t>
      </w:r>
      <w:r w:rsidRPr="00853EC2">
        <w:rPr>
          <w:i/>
        </w:rPr>
        <w:t>Sustainability</w:t>
      </w:r>
      <w:r w:rsidRPr="00853EC2">
        <w:t xml:space="preserve">, </w:t>
      </w:r>
      <w:r w:rsidRPr="000E4F61">
        <w:rPr>
          <w:i/>
          <w:iCs/>
        </w:rPr>
        <w:t>15</w:t>
      </w:r>
      <w:r w:rsidRPr="00853EC2">
        <w:t>, 3091. https://doi.org/10.3390/su15043091</w:t>
      </w:r>
    </w:p>
    <w:p w14:paraId="06DCF5D9" w14:textId="732A1E10" w:rsidR="007A77E9" w:rsidRPr="00853EC2" w:rsidRDefault="007A77E9" w:rsidP="000E4F61">
      <w:pPr>
        <w:pStyle w:val="Rlit"/>
        <w:jc w:val="left"/>
      </w:pPr>
      <w:r w:rsidRPr="00853EC2">
        <w:t xml:space="preserve">Washburn, L., Johnson, C., Gotschalk, C.C., Thor Egland, E. (2001). A gas-capture buoy for measuring bubbling gas flux in oceans and lakes. </w:t>
      </w:r>
      <w:r w:rsidRPr="00853EC2">
        <w:rPr>
          <w:i/>
        </w:rPr>
        <w:t>Journal of Atmospheric and Oceanic Technology</w:t>
      </w:r>
      <w:r w:rsidRPr="00853EC2">
        <w:t xml:space="preserve">, </w:t>
      </w:r>
      <w:r w:rsidRPr="000E4F61">
        <w:rPr>
          <w:i/>
          <w:iCs/>
        </w:rPr>
        <w:t>18</w:t>
      </w:r>
      <w:r w:rsidRPr="00853EC2">
        <w:t>(8)</w:t>
      </w:r>
      <w:r w:rsidR="000E4F61">
        <w:t>,</w:t>
      </w:r>
      <w:r w:rsidRPr="00853EC2">
        <w:t xml:space="preserve"> 1411</w:t>
      </w:r>
      <w:r w:rsidR="000E4F61">
        <w:t>-</w:t>
      </w:r>
      <w:r w:rsidRPr="00853EC2">
        <w:t>1420, https://doi.org/10.1175/1520-0426(2001)018&lt;1411:AGCBFM&gt;2.0.CO;2</w:t>
      </w:r>
    </w:p>
    <w:p w14:paraId="02472573" w14:textId="7AE2FF5C" w:rsidR="007A77E9" w:rsidRPr="00853EC2" w:rsidRDefault="007A77E9" w:rsidP="000E4F61">
      <w:pPr>
        <w:pStyle w:val="Rlit"/>
        <w:jc w:val="left"/>
      </w:pPr>
      <w:r w:rsidRPr="00853EC2">
        <w:t xml:space="preserve">Wilson, D. (2009). The </w:t>
      </w:r>
      <w:r w:rsidR="00FD16B6">
        <w:t>C</w:t>
      </w:r>
      <w:r w:rsidRPr="00853EC2">
        <w:t xml:space="preserve">hesapeake </w:t>
      </w:r>
      <w:r w:rsidR="00FD16B6">
        <w:t>B</w:t>
      </w:r>
      <w:r w:rsidRPr="00853EC2">
        <w:t xml:space="preserve">ay </w:t>
      </w:r>
      <w:r w:rsidR="00FD16B6">
        <w:t>I</w:t>
      </w:r>
      <w:r w:rsidRPr="00853EC2">
        <w:t xml:space="preserve">nterpretive </w:t>
      </w:r>
      <w:r w:rsidR="00FD16B6">
        <w:t>B</w:t>
      </w:r>
      <w:r w:rsidRPr="00853EC2">
        <w:t xml:space="preserve">uoy </w:t>
      </w:r>
      <w:r w:rsidR="00FD16B6">
        <w:t>S</w:t>
      </w:r>
      <w:r w:rsidRPr="00853EC2">
        <w:t xml:space="preserve">ystem: Recent expansion and advances. MTS/IEEE Biloxi </w:t>
      </w:r>
      <w:r w:rsidR="00C36DF1">
        <w:t>–</w:t>
      </w:r>
      <w:r w:rsidRPr="00853EC2">
        <w:t xml:space="preserve"> Marine Technology for Our Future: Global and Local Challenges, </w:t>
      </w:r>
      <w:r w:rsidRPr="00853EC2">
        <w:rPr>
          <w:i/>
        </w:rPr>
        <w:t>OCEANS</w:t>
      </w:r>
      <w:r w:rsidRPr="00853EC2">
        <w:t xml:space="preserve"> 2009. 1-5, https://doi.org/10.23919/oceans.2009.5422353</w:t>
      </w:r>
    </w:p>
    <w:p w14:paraId="524707A8" w14:textId="31D034DD" w:rsidR="007A77E9" w:rsidRPr="00853EC2" w:rsidRDefault="007A77E9" w:rsidP="000E4F61">
      <w:pPr>
        <w:pStyle w:val="Rlit"/>
        <w:jc w:val="left"/>
      </w:pPr>
      <w:r w:rsidRPr="00853EC2">
        <w:t xml:space="preserve">Xiaojun Z., </w:t>
      </w:r>
      <w:proofErr w:type="spellStart"/>
      <w:r w:rsidRPr="00853EC2">
        <w:t>Xiaomeng</w:t>
      </w:r>
      <w:proofErr w:type="spellEnd"/>
      <w:r w:rsidRPr="00853EC2">
        <w:t xml:space="preserve"> J., Yuxin L. (2022). Water-induced luminescence improvement in a lanthanide β-diketone complex for monitoring water purity, </w:t>
      </w:r>
      <w:r w:rsidRPr="00853EC2">
        <w:rPr>
          <w:i/>
        </w:rPr>
        <w:t>Chinese Chemical Letters</w:t>
      </w:r>
      <w:r w:rsidRPr="00853EC2">
        <w:t xml:space="preserve">, </w:t>
      </w:r>
      <w:r w:rsidRPr="000E4F61">
        <w:rPr>
          <w:i/>
          <w:iCs/>
        </w:rPr>
        <w:t>33</w:t>
      </w:r>
      <w:r w:rsidRPr="00853EC2">
        <w:t>(4). 2117-2120, https://doi.org/10.1016/j.cclet.2021.08.080</w:t>
      </w:r>
    </w:p>
    <w:p w14:paraId="6CB935C3" w14:textId="6A831F8A" w:rsidR="007A77E9" w:rsidRPr="00853EC2" w:rsidRDefault="007A77E9" w:rsidP="000E4F61">
      <w:pPr>
        <w:pStyle w:val="Rlit"/>
        <w:jc w:val="left"/>
      </w:pPr>
      <w:r w:rsidRPr="00853EC2">
        <w:t xml:space="preserve">Zhao, J., Zhang, H., Chen, Z., Wang, Z., Zhang, Y., Shang, X. (2015). On-the-fly measurements of large-drop water level and high flow velocity in the closure gap. </w:t>
      </w:r>
      <w:r w:rsidRPr="00853EC2">
        <w:rPr>
          <w:i/>
        </w:rPr>
        <w:t>Flow Measurement and Instrumentation</w:t>
      </w:r>
      <w:r w:rsidRPr="00853EC2">
        <w:t xml:space="preserve">, </w:t>
      </w:r>
      <w:r w:rsidRPr="000E4F61">
        <w:rPr>
          <w:i/>
          <w:iCs/>
        </w:rPr>
        <w:t>45</w:t>
      </w:r>
      <w:r w:rsidRPr="00853EC2">
        <w:t>. https://doi.org/10.1016/j.flowmeasinst.2015.06.012</w:t>
      </w:r>
    </w:p>
    <w:p w14:paraId="61AD621F" w14:textId="539A205E" w:rsidR="007A77E9" w:rsidRPr="00853EC2" w:rsidRDefault="007A77E9" w:rsidP="00FD5AC1">
      <w:pPr>
        <w:spacing w:line="235" w:lineRule="auto"/>
        <w:ind w:left="425" w:hanging="425"/>
        <w:rPr>
          <w:sz w:val="20"/>
          <w:szCs w:val="20"/>
          <w:lang w:val="en-US"/>
        </w:rPr>
      </w:pPr>
    </w:p>
    <w:sectPr w:rsidR="007A77E9" w:rsidRPr="00853EC2" w:rsidSect="00E44AA0">
      <w:headerReference w:type="even" r:id="rId29"/>
      <w:headerReference w:type="default" r:id="rId30"/>
      <w:footerReference w:type="first" r:id="rId31"/>
      <w:pgSz w:w="11906" w:h="16838" w:code="9"/>
      <w:pgMar w:top="1134" w:right="1134" w:bottom="1134" w:left="1134" w:header="567" w:footer="567" w:gutter="0"/>
      <w:pgNumType w:start="1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4EF7B" w14:textId="77777777" w:rsidR="00E44AA0" w:rsidRDefault="00E44AA0" w:rsidP="00DA1862">
      <w:r>
        <w:separator/>
      </w:r>
    </w:p>
  </w:endnote>
  <w:endnote w:type="continuationSeparator" w:id="0">
    <w:p w14:paraId="72E30A30" w14:textId="77777777" w:rsidR="00E44AA0" w:rsidRDefault="00E44AA0" w:rsidP="00DA1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84"/>
      <w:gridCol w:w="5387"/>
    </w:tblGrid>
    <w:tr w:rsidR="00DA1862" w:rsidRPr="00F37AA5" w14:paraId="4D216766" w14:textId="77777777" w:rsidTr="00386ABE">
      <w:trPr>
        <w:trHeight w:val="198"/>
      </w:trPr>
      <w:tc>
        <w:tcPr>
          <w:tcW w:w="1384" w:type="dxa"/>
          <w:shd w:val="clear" w:color="auto" w:fill="auto"/>
          <w:vAlign w:val="center"/>
        </w:tcPr>
        <w:p w14:paraId="2753909A" w14:textId="77777777" w:rsidR="00DA1862" w:rsidRPr="00033682" w:rsidRDefault="00DA1862" w:rsidP="00DA1862">
          <w:pPr>
            <w:ind w:left="-112"/>
          </w:pPr>
          <w:bookmarkStart w:id="4" w:name="_Hlk104286226"/>
          <w:bookmarkStart w:id="5" w:name="_Hlk104286227"/>
          <w:bookmarkStart w:id="6" w:name="_Hlk154270864"/>
          <w:bookmarkStart w:id="7" w:name="_Hlk154270865"/>
          <w:r w:rsidRPr="00033682">
            <w:rPr>
              <w:noProof/>
            </w:rPr>
            <w:drawing>
              <wp:inline distT="0" distB="0" distL="0" distR="0" wp14:anchorId="34E04309" wp14:editId="1A7871AF">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4BDF35D7" w14:textId="1E4BA887" w:rsidR="00DA1862" w:rsidRPr="00033682" w:rsidRDefault="00DA1862" w:rsidP="00DA1862">
          <w:pPr>
            <w:suppressAutoHyphens/>
            <w:ind w:left="-78"/>
            <w:rPr>
              <w:sz w:val="18"/>
              <w:szCs w:val="18"/>
              <w:lang w:val="en-GB"/>
            </w:rPr>
          </w:pPr>
          <w:r w:rsidRPr="00033682">
            <w:rPr>
              <w:sz w:val="18"/>
              <w:szCs w:val="18"/>
              <w:lang w:val="en-GB"/>
            </w:rPr>
            <w:t>© 202</w:t>
          </w:r>
          <w:r w:rsidR="00F27BD4">
            <w:rPr>
              <w:sz w:val="18"/>
              <w:szCs w:val="18"/>
              <w:lang w:val="en-GB"/>
            </w:rPr>
            <w:t>4</w:t>
          </w:r>
          <w:r w:rsidRPr="00033682">
            <w:rPr>
              <w:sz w:val="18"/>
              <w:szCs w:val="18"/>
              <w:lang w:val="en-GB"/>
            </w:rPr>
            <w:t>. Author(s). This work is licensed under a Creative Commons Attribution 4.0 International License (CC BY-SA)</w:t>
          </w:r>
        </w:p>
      </w:tc>
    </w:tr>
    <w:bookmarkEnd w:id="4"/>
    <w:bookmarkEnd w:id="5"/>
    <w:bookmarkEnd w:id="6"/>
    <w:bookmarkEnd w:id="7"/>
  </w:tbl>
  <w:p w14:paraId="15889C48" w14:textId="77777777" w:rsidR="00DA1862" w:rsidRPr="00033682" w:rsidRDefault="00DA1862" w:rsidP="00DA1862">
    <w:pPr>
      <w:pStyle w:val="Stopka"/>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78118" w14:textId="77777777" w:rsidR="00E44AA0" w:rsidRDefault="00E44AA0" w:rsidP="00DA1862">
      <w:r>
        <w:separator/>
      </w:r>
    </w:p>
  </w:footnote>
  <w:footnote w:type="continuationSeparator" w:id="0">
    <w:p w14:paraId="3C6FA6DF" w14:textId="77777777" w:rsidR="00E44AA0" w:rsidRDefault="00E44AA0" w:rsidP="00DA1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DA1862" w:rsidRPr="003337FB" w14:paraId="22F6247E" w14:textId="77777777" w:rsidTr="00386ABE">
      <w:trPr>
        <w:trHeight w:hRule="exact" w:val="284"/>
      </w:trPr>
      <w:tc>
        <w:tcPr>
          <w:tcW w:w="397" w:type="dxa"/>
          <w:shd w:val="clear" w:color="auto" w:fill="auto"/>
          <w:vAlign w:val="center"/>
        </w:tcPr>
        <w:p w14:paraId="10088B20" w14:textId="77777777" w:rsidR="00DA1862" w:rsidRPr="003337FB" w:rsidRDefault="00DA1862" w:rsidP="00DA1862">
          <w:pPr>
            <w:pStyle w:val="Nagwek"/>
            <w:rPr>
              <w:rFonts w:ascii="Arial" w:hAnsi="Arial" w:cs="Arial"/>
              <w:i/>
              <w:sz w:val="20"/>
              <w:szCs w:val="20"/>
            </w:rPr>
          </w:pPr>
          <w:r w:rsidRPr="003337FB">
            <w:rPr>
              <w:rFonts w:ascii="Arial" w:hAnsi="Arial" w:cs="Arial"/>
              <w:sz w:val="20"/>
              <w:szCs w:val="20"/>
            </w:rPr>
            <w:fldChar w:fldCharType="begin"/>
          </w:r>
          <w:r w:rsidRPr="003337FB">
            <w:rPr>
              <w:rFonts w:ascii="Arial" w:hAnsi="Arial" w:cs="Arial"/>
              <w:sz w:val="20"/>
              <w:szCs w:val="20"/>
            </w:rPr>
            <w:instrText xml:space="preserve"> PAGE   \* MERGEFORMAT </w:instrText>
          </w:r>
          <w:r w:rsidRPr="003337FB">
            <w:rPr>
              <w:rFonts w:ascii="Arial" w:hAnsi="Arial" w:cs="Arial"/>
              <w:sz w:val="20"/>
              <w:szCs w:val="20"/>
            </w:rPr>
            <w:fldChar w:fldCharType="separate"/>
          </w:r>
          <w:r>
            <w:rPr>
              <w:rFonts w:ascii="Arial" w:hAnsi="Arial" w:cs="Arial"/>
              <w:sz w:val="20"/>
              <w:szCs w:val="20"/>
            </w:rPr>
            <w:t>10</w:t>
          </w:r>
          <w:r w:rsidRPr="003337FB">
            <w:rPr>
              <w:rFonts w:ascii="Arial" w:hAnsi="Arial" w:cs="Arial"/>
              <w:sz w:val="20"/>
              <w:szCs w:val="20"/>
            </w:rPr>
            <w:fldChar w:fldCharType="end"/>
          </w:r>
        </w:p>
      </w:tc>
      <w:tc>
        <w:tcPr>
          <w:tcW w:w="9242" w:type="dxa"/>
          <w:shd w:val="clear" w:color="auto" w:fill="auto"/>
          <w:vAlign w:val="center"/>
        </w:tcPr>
        <w:p w14:paraId="32CDF9D5" w14:textId="3B9F9F01" w:rsidR="00DA1862" w:rsidRPr="003337FB" w:rsidRDefault="00DA1862" w:rsidP="00DA1862">
          <w:pPr>
            <w:pStyle w:val="Nagwek"/>
            <w:jc w:val="center"/>
            <w:rPr>
              <w:rFonts w:ascii="Arial" w:hAnsi="Arial" w:cs="Arial"/>
              <w:i/>
              <w:sz w:val="20"/>
              <w:szCs w:val="20"/>
            </w:rPr>
          </w:pPr>
          <w:r w:rsidRPr="00DA1862">
            <w:rPr>
              <w:rFonts w:ascii="Arial" w:hAnsi="Arial" w:cs="Arial"/>
              <w:i/>
              <w:sz w:val="20"/>
              <w:szCs w:val="20"/>
            </w:rPr>
            <w:t>Andrzej Błażejewski</w:t>
          </w:r>
          <w:r>
            <w:rPr>
              <w:rFonts w:ascii="Arial" w:hAnsi="Arial" w:cs="Arial"/>
              <w:i/>
              <w:sz w:val="20"/>
              <w:szCs w:val="20"/>
            </w:rPr>
            <w:t xml:space="preserve"> et al.</w:t>
          </w:r>
        </w:p>
      </w:tc>
    </w:tr>
  </w:tbl>
  <w:p w14:paraId="57E2AD85" w14:textId="77777777" w:rsidR="00DA1862" w:rsidRPr="003337FB" w:rsidRDefault="00DA1862" w:rsidP="00DA1862">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DA1862" w:rsidRPr="003337FB" w14:paraId="22BC1248" w14:textId="77777777" w:rsidTr="00386ABE">
      <w:trPr>
        <w:trHeight w:hRule="exact" w:val="284"/>
        <w:jc w:val="right"/>
      </w:trPr>
      <w:tc>
        <w:tcPr>
          <w:tcW w:w="9243" w:type="dxa"/>
          <w:shd w:val="clear" w:color="auto" w:fill="auto"/>
          <w:vAlign w:val="center"/>
        </w:tcPr>
        <w:p w14:paraId="3FA47453" w14:textId="1FF04979" w:rsidR="00DA1862" w:rsidRPr="003337FB" w:rsidRDefault="00DA1862" w:rsidP="00DA1862">
          <w:pPr>
            <w:pStyle w:val="Nagwek"/>
            <w:jc w:val="center"/>
            <w:rPr>
              <w:rFonts w:ascii="Arial" w:hAnsi="Arial" w:cs="Arial"/>
              <w:i/>
              <w:sz w:val="20"/>
              <w:szCs w:val="16"/>
              <w:lang w:val="en-GB"/>
            </w:rPr>
          </w:pPr>
          <w:r w:rsidRPr="00DA1862">
            <w:rPr>
              <w:rFonts w:ascii="Arial" w:hAnsi="Arial" w:cs="Arial"/>
              <w:i/>
              <w:sz w:val="20"/>
              <w:szCs w:val="16"/>
              <w:lang w:val="en-GB"/>
            </w:rPr>
            <w:t>Multi-domain, Autonomous Measurement Buoy</w:t>
          </w:r>
          <w:r>
            <w:rPr>
              <w:rFonts w:ascii="Arial" w:hAnsi="Arial" w:cs="Arial"/>
              <w:i/>
              <w:sz w:val="20"/>
              <w:szCs w:val="16"/>
              <w:lang w:val="en-GB"/>
            </w:rPr>
            <w:t>…</w:t>
          </w:r>
        </w:p>
      </w:tc>
      <w:tc>
        <w:tcPr>
          <w:tcW w:w="397" w:type="dxa"/>
          <w:shd w:val="clear" w:color="auto" w:fill="auto"/>
          <w:vAlign w:val="center"/>
        </w:tcPr>
        <w:p w14:paraId="230F7303" w14:textId="77777777" w:rsidR="00DA1862" w:rsidRPr="003337FB" w:rsidRDefault="00DA1862" w:rsidP="00DA1862">
          <w:pPr>
            <w:pStyle w:val="Nagwek"/>
            <w:jc w:val="right"/>
            <w:rPr>
              <w:rFonts w:ascii="Arial" w:hAnsi="Arial" w:cs="Arial"/>
              <w:i/>
              <w:sz w:val="20"/>
              <w:szCs w:val="16"/>
            </w:rPr>
          </w:pPr>
          <w:r w:rsidRPr="003337FB">
            <w:rPr>
              <w:rFonts w:ascii="Arial" w:hAnsi="Arial" w:cs="Arial"/>
              <w:sz w:val="20"/>
              <w:szCs w:val="16"/>
            </w:rPr>
            <w:fldChar w:fldCharType="begin"/>
          </w:r>
          <w:r w:rsidRPr="003337FB">
            <w:rPr>
              <w:rFonts w:ascii="Arial" w:hAnsi="Arial" w:cs="Arial"/>
              <w:sz w:val="20"/>
              <w:szCs w:val="16"/>
            </w:rPr>
            <w:instrText xml:space="preserve"> PAGE   \* MERGEFORMAT </w:instrText>
          </w:r>
          <w:r w:rsidRPr="003337FB">
            <w:rPr>
              <w:rFonts w:ascii="Arial" w:hAnsi="Arial" w:cs="Arial"/>
              <w:sz w:val="20"/>
              <w:szCs w:val="16"/>
            </w:rPr>
            <w:fldChar w:fldCharType="separate"/>
          </w:r>
          <w:r>
            <w:rPr>
              <w:rFonts w:ascii="Arial" w:hAnsi="Arial" w:cs="Arial"/>
              <w:sz w:val="20"/>
              <w:szCs w:val="16"/>
            </w:rPr>
            <w:t>11</w:t>
          </w:r>
          <w:r w:rsidRPr="003337FB">
            <w:rPr>
              <w:rFonts w:ascii="Arial" w:hAnsi="Arial" w:cs="Arial"/>
              <w:sz w:val="20"/>
              <w:szCs w:val="16"/>
            </w:rPr>
            <w:fldChar w:fldCharType="end"/>
          </w:r>
        </w:p>
      </w:tc>
    </w:tr>
  </w:tbl>
  <w:p w14:paraId="241625FB" w14:textId="77777777" w:rsidR="00DA1862" w:rsidRPr="003337FB" w:rsidRDefault="00DA1862" w:rsidP="00DA1862">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16D68"/>
    <w:multiLevelType w:val="hybridMultilevel"/>
    <w:tmpl w:val="1D42CED4"/>
    <w:lvl w:ilvl="0" w:tplc="5344C648">
      <w:start w:val="3"/>
      <w:numFmt w:val="decimal"/>
      <w:lvlText w:val="%1"/>
      <w:lvlJc w:val="left"/>
      <w:pPr>
        <w:ind w:left="720" w:hanging="360"/>
      </w:pPr>
      <w:rPr>
        <w:rFonts w:hint="default"/>
        <w:vertAlign w:val="superscrip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BF40EC3"/>
    <w:multiLevelType w:val="hybridMultilevel"/>
    <w:tmpl w:val="2F7CF778"/>
    <w:lvl w:ilvl="0" w:tplc="13920F3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7AD604A"/>
    <w:multiLevelType w:val="hybridMultilevel"/>
    <w:tmpl w:val="6FEE55EA"/>
    <w:lvl w:ilvl="0" w:tplc="A702A7CA">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627A4091"/>
    <w:multiLevelType w:val="multilevel"/>
    <w:tmpl w:val="5F56C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2E791D"/>
    <w:multiLevelType w:val="multilevel"/>
    <w:tmpl w:val="1AF81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2087DDE"/>
    <w:multiLevelType w:val="hybridMultilevel"/>
    <w:tmpl w:val="ECFE8B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236668540">
    <w:abstractNumId w:val="4"/>
  </w:num>
  <w:num w:numId="2" w16cid:durableId="1169710081">
    <w:abstractNumId w:val="3"/>
  </w:num>
  <w:num w:numId="3" w16cid:durableId="891767094">
    <w:abstractNumId w:val="0"/>
  </w:num>
  <w:num w:numId="4" w16cid:durableId="969481990">
    <w:abstractNumId w:val="2"/>
  </w:num>
  <w:num w:numId="5" w16cid:durableId="1806849028">
    <w:abstractNumId w:val="5"/>
  </w:num>
  <w:num w:numId="6" w16cid:durableId="12571788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mirrorMargins/>
  <w:hideSpellingErrors/>
  <w:hideGrammaticalErrors/>
  <w:proofState w:spelling="clean"/>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zNTYxMLQ0sTAxMzdU0lEKTi0uzszPAykwrAUAYmLn1iwAAAA="/>
  </w:docVars>
  <w:rsids>
    <w:rsidRoot w:val="00CF1832"/>
    <w:rsid w:val="0000012E"/>
    <w:rsid w:val="00001477"/>
    <w:rsid w:val="00005F7F"/>
    <w:rsid w:val="00007792"/>
    <w:rsid w:val="0000779A"/>
    <w:rsid w:val="00011A37"/>
    <w:rsid w:val="0007099D"/>
    <w:rsid w:val="000C07D7"/>
    <w:rsid w:val="000D4F1B"/>
    <w:rsid w:val="000E4F61"/>
    <w:rsid w:val="00107FA6"/>
    <w:rsid w:val="00153443"/>
    <w:rsid w:val="00163031"/>
    <w:rsid w:val="00187284"/>
    <w:rsid w:val="001C56C3"/>
    <w:rsid w:val="001D38E3"/>
    <w:rsid w:val="001D67BB"/>
    <w:rsid w:val="00207919"/>
    <w:rsid w:val="002170DA"/>
    <w:rsid w:val="002A2785"/>
    <w:rsid w:val="002A649F"/>
    <w:rsid w:val="002C141F"/>
    <w:rsid w:val="002C385D"/>
    <w:rsid w:val="002F4444"/>
    <w:rsid w:val="002F622B"/>
    <w:rsid w:val="00323BD0"/>
    <w:rsid w:val="00324723"/>
    <w:rsid w:val="00325B58"/>
    <w:rsid w:val="003405AF"/>
    <w:rsid w:val="00357941"/>
    <w:rsid w:val="003A7E27"/>
    <w:rsid w:val="003B54E0"/>
    <w:rsid w:val="00401B0A"/>
    <w:rsid w:val="00404B45"/>
    <w:rsid w:val="0040514E"/>
    <w:rsid w:val="00422A28"/>
    <w:rsid w:val="00422BB0"/>
    <w:rsid w:val="00470238"/>
    <w:rsid w:val="00471A8D"/>
    <w:rsid w:val="00483CE4"/>
    <w:rsid w:val="00491F7A"/>
    <w:rsid w:val="004A526C"/>
    <w:rsid w:val="004F61DA"/>
    <w:rsid w:val="00531E89"/>
    <w:rsid w:val="00556202"/>
    <w:rsid w:val="005825E4"/>
    <w:rsid w:val="005B48FE"/>
    <w:rsid w:val="005C7C17"/>
    <w:rsid w:val="005D4AEA"/>
    <w:rsid w:val="00600115"/>
    <w:rsid w:val="00633CF1"/>
    <w:rsid w:val="00636FCA"/>
    <w:rsid w:val="006C30FC"/>
    <w:rsid w:val="006C7954"/>
    <w:rsid w:val="006D7688"/>
    <w:rsid w:val="006E0BA0"/>
    <w:rsid w:val="006E3F0E"/>
    <w:rsid w:val="00726412"/>
    <w:rsid w:val="00751EC3"/>
    <w:rsid w:val="007940A3"/>
    <w:rsid w:val="007A7690"/>
    <w:rsid w:val="007A77E9"/>
    <w:rsid w:val="00806F58"/>
    <w:rsid w:val="00815EC8"/>
    <w:rsid w:val="00822B7F"/>
    <w:rsid w:val="008249EE"/>
    <w:rsid w:val="008361E9"/>
    <w:rsid w:val="00853EC2"/>
    <w:rsid w:val="00882F4B"/>
    <w:rsid w:val="0088542C"/>
    <w:rsid w:val="00886912"/>
    <w:rsid w:val="008A1B16"/>
    <w:rsid w:val="008C0BF9"/>
    <w:rsid w:val="008D2CC6"/>
    <w:rsid w:val="00914152"/>
    <w:rsid w:val="009351D5"/>
    <w:rsid w:val="00955396"/>
    <w:rsid w:val="009562D6"/>
    <w:rsid w:val="00991744"/>
    <w:rsid w:val="0099724C"/>
    <w:rsid w:val="009A7EFB"/>
    <w:rsid w:val="009B3551"/>
    <w:rsid w:val="009E6813"/>
    <w:rsid w:val="00A34E7D"/>
    <w:rsid w:val="00A879A0"/>
    <w:rsid w:val="00A93043"/>
    <w:rsid w:val="00AC3088"/>
    <w:rsid w:val="00AC6B9F"/>
    <w:rsid w:val="00AC6CC3"/>
    <w:rsid w:val="00AD666D"/>
    <w:rsid w:val="00AE3220"/>
    <w:rsid w:val="00AE6644"/>
    <w:rsid w:val="00AF0EF1"/>
    <w:rsid w:val="00B11B69"/>
    <w:rsid w:val="00B2635F"/>
    <w:rsid w:val="00B45544"/>
    <w:rsid w:val="00B913B6"/>
    <w:rsid w:val="00BA3F7B"/>
    <w:rsid w:val="00BA6EC3"/>
    <w:rsid w:val="00BD6898"/>
    <w:rsid w:val="00BF26FC"/>
    <w:rsid w:val="00C01A7C"/>
    <w:rsid w:val="00C022A3"/>
    <w:rsid w:val="00C2303C"/>
    <w:rsid w:val="00C36DF1"/>
    <w:rsid w:val="00C53BBD"/>
    <w:rsid w:val="00C608EE"/>
    <w:rsid w:val="00C6307B"/>
    <w:rsid w:val="00C66ED6"/>
    <w:rsid w:val="00CB114B"/>
    <w:rsid w:val="00CD2F2B"/>
    <w:rsid w:val="00CD6854"/>
    <w:rsid w:val="00CF1832"/>
    <w:rsid w:val="00D03CEC"/>
    <w:rsid w:val="00D313BA"/>
    <w:rsid w:val="00D360D1"/>
    <w:rsid w:val="00D61881"/>
    <w:rsid w:val="00D91E8F"/>
    <w:rsid w:val="00DA1862"/>
    <w:rsid w:val="00DB4D6D"/>
    <w:rsid w:val="00DD7CB2"/>
    <w:rsid w:val="00DF1800"/>
    <w:rsid w:val="00E14951"/>
    <w:rsid w:val="00E365EF"/>
    <w:rsid w:val="00E44AA0"/>
    <w:rsid w:val="00E73AD4"/>
    <w:rsid w:val="00E770C5"/>
    <w:rsid w:val="00E80E3D"/>
    <w:rsid w:val="00E80E70"/>
    <w:rsid w:val="00ED0180"/>
    <w:rsid w:val="00EE2A15"/>
    <w:rsid w:val="00F27BD4"/>
    <w:rsid w:val="00F37953"/>
    <w:rsid w:val="00F37AA5"/>
    <w:rsid w:val="00F42E48"/>
    <w:rsid w:val="00F6600E"/>
    <w:rsid w:val="00F865A7"/>
    <w:rsid w:val="00FC5462"/>
    <w:rsid w:val="00FC6D69"/>
    <w:rsid w:val="00FD16B6"/>
    <w:rsid w:val="00FD5AC1"/>
    <w:rsid w:val="00FE137C"/>
    <w:rsid w:val="00FE2F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6FFA9"/>
  <w15:chartTrackingRefBased/>
  <w15:docId w15:val="{2DA0FC89-48C7-4E4B-A8A5-4E564304C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5F7F"/>
    <w:rPr>
      <w:rFonts w:ascii="Times New Roman" w:eastAsia="Times New Roman" w:hAnsi="Times New Roman" w:cs="Times New Roman"/>
      <w:kern w:val="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99724C"/>
    <w:pPr>
      <w:spacing w:before="100" w:beforeAutospacing="1" w:after="100" w:afterAutospacing="1"/>
    </w:pPr>
  </w:style>
  <w:style w:type="paragraph" w:styleId="Akapitzlist">
    <w:name w:val="List Paragraph"/>
    <w:basedOn w:val="Normalny"/>
    <w:uiPriority w:val="34"/>
    <w:qFormat/>
    <w:rsid w:val="0099724C"/>
    <w:pPr>
      <w:ind w:left="720"/>
      <w:contextualSpacing/>
    </w:pPr>
    <w:rPr>
      <w:rFonts w:asciiTheme="minorHAnsi" w:eastAsiaTheme="minorHAnsi" w:hAnsiTheme="minorHAnsi" w:cstheme="minorBidi"/>
      <w:kern w:val="2"/>
      <w:lang w:eastAsia="en-US"/>
      <w14:ligatures w14:val="standardContextual"/>
    </w:rPr>
  </w:style>
  <w:style w:type="character" w:styleId="Hipercze">
    <w:name w:val="Hyperlink"/>
    <w:basedOn w:val="Domylnaczcionkaakapitu"/>
    <w:uiPriority w:val="99"/>
    <w:unhideWhenUsed/>
    <w:rsid w:val="00471A8D"/>
    <w:rPr>
      <w:color w:val="0563C1" w:themeColor="hyperlink"/>
      <w:u w:val="single"/>
    </w:rPr>
  </w:style>
  <w:style w:type="character" w:customStyle="1" w:styleId="Nierozpoznanawzmianka1">
    <w:name w:val="Nierozpoznana wzmianka1"/>
    <w:basedOn w:val="Domylnaczcionkaakapitu"/>
    <w:uiPriority w:val="99"/>
    <w:semiHidden/>
    <w:unhideWhenUsed/>
    <w:rsid w:val="00471A8D"/>
    <w:rPr>
      <w:color w:val="605E5C"/>
      <w:shd w:val="clear" w:color="auto" w:fill="E1DFDD"/>
    </w:rPr>
  </w:style>
  <w:style w:type="character" w:styleId="UyteHipercze">
    <w:name w:val="FollowedHyperlink"/>
    <w:basedOn w:val="Domylnaczcionkaakapitu"/>
    <w:uiPriority w:val="99"/>
    <w:semiHidden/>
    <w:unhideWhenUsed/>
    <w:rsid w:val="001C56C3"/>
    <w:rPr>
      <w:color w:val="954F72" w:themeColor="followedHyperlink"/>
      <w:u w:val="single"/>
    </w:rPr>
  </w:style>
  <w:style w:type="character" w:styleId="Nierozpoznanawzmianka">
    <w:name w:val="Unresolved Mention"/>
    <w:basedOn w:val="Domylnaczcionkaakapitu"/>
    <w:uiPriority w:val="99"/>
    <w:semiHidden/>
    <w:unhideWhenUsed/>
    <w:rsid w:val="00E365EF"/>
    <w:rPr>
      <w:color w:val="605E5C"/>
      <w:shd w:val="clear" w:color="auto" w:fill="E1DFDD"/>
    </w:rPr>
  </w:style>
  <w:style w:type="paragraph" w:customStyle="1" w:styleId="Rab1">
    <w:name w:val="R_ab1"/>
    <w:next w:val="Normalny"/>
    <w:autoRedefine/>
    <w:qFormat/>
    <w:rsid w:val="00C2303C"/>
    <w:pPr>
      <w:suppressAutoHyphens/>
      <w:spacing w:before="120"/>
      <w:ind w:left="567" w:right="567"/>
      <w:jc w:val="both"/>
    </w:pPr>
    <w:rPr>
      <w:rFonts w:ascii="Times New Roman" w:eastAsia="SimSun" w:hAnsi="Times New Roman" w:cs="Times New Roman"/>
      <w:sz w:val="18"/>
      <w:szCs w:val="20"/>
      <w:lang w:val="en-GB" w:eastAsia="pl-PL"/>
    </w:rPr>
  </w:style>
  <w:style w:type="paragraph" w:customStyle="1" w:styleId="Rab2">
    <w:name w:val="R_ab2"/>
    <w:basedOn w:val="Rab1"/>
    <w:next w:val="Normalny"/>
    <w:autoRedefine/>
    <w:qFormat/>
    <w:rsid w:val="00C2303C"/>
    <w:pPr>
      <w:spacing w:before="60"/>
    </w:pPr>
  </w:style>
  <w:style w:type="paragraph" w:customStyle="1" w:styleId="Rafiliacja">
    <w:name w:val="R_afiliacja"/>
    <w:basedOn w:val="Normalny"/>
    <w:link w:val="RafiliacjaZnak"/>
    <w:qFormat/>
    <w:rsid w:val="00C2303C"/>
    <w:pPr>
      <w:suppressAutoHyphens/>
      <w:jc w:val="center"/>
    </w:pPr>
    <w:rPr>
      <w:rFonts w:eastAsiaTheme="minorHAnsi"/>
      <w:i/>
      <w:kern w:val="2"/>
      <w:sz w:val="20"/>
      <w:szCs w:val="28"/>
      <w:lang w:eastAsia="en-US"/>
      <w14:ligatures w14:val="standardContextual"/>
    </w:rPr>
  </w:style>
  <w:style w:type="character" w:customStyle="1" w:styleId="RafiliacjaZnak">
    <w:name w:val="R_afiliacja Znak"/>
    <w:basedOn w:val="Domylnaczcionkaakapitu"/>
    <w:link w:val="Rafiliacja"/>
    <w:rsid w:val="00C2303C"/>
    <w:rPr>
      <w:rFonts w:ascii="Times New Roman" w:hAnsi="Times New Roman" w:cs="Times New Roman"/>
      <w:i/>
      <w:sz w:val="20"/>
      <w:szCs w:val="28"/>
    </w:rPr>
  </w:style>
  <w:style w:type="paragraph" w:customStyle="1" w:styleId="Rauco">
    <w:name w:val="R_au_co"/>
    <w:basedOn w:val="Rafiliacja"/>
    <w:autoRedefine/>
    <w:qFormat/>
    <w:rsid w:val="00C2303C"/>
    <w:pPr>
      <w:spacing w:before="120"/>
    </w:pPr>
    <w:rPr>
      <w:lang w:val="en-GB"/>
    </w:rPr>
  </w:style>
  <w:style w:type="paragraph" w:customStyle="1" w:styleId="Rn1">
    <w:name w:val="R_n1"/>
    <w:basedOn w:val="Normalny"/>
    <w:link w:val="Rn1Znak"/>
    <w:qFormat/>
    <w:rsid w:val="00C2303C"/>
    <w:pPr>
      <w:suppressAutoHyphens/>
      <w:spacing w:before="240" w:after="120"/>
      <w:jc w:val="both"/>
    </w:pPr>
    <w:rPr>
      <w:rFonts w:eastAsiaTheme="minorHAnsi" w:cstheme="minorBidi"/>
      <w:b/>
      <w:kern w:val="2"/>
      <w:szCs w:val="22"/>
      <w:lang w:eastAsia="en-US"/>
      <w14:ligatures w14:val="standardContextual"/>
    </w:rPr>
  </w:style>
  <w:style w:type="character" w:customStyle="1" w:styleId="Rn1Znak">
    <w:name w:val="R_n1 Znak"/>
    <w:basedOn w:val="Domylnaczcionkaakapitu"/>
    <w:link w:val="Rn1"/>
    <w:rsid w:val="00C2303C"/>
    <w:rPr>
      <w:rFonts w:ascii="Times New Roman" w:hAnsi="Times New Roman"/>
      <w:b/>
      <w:szCs w:val="22"/>
    </w:rPr>
  </w:style>
  <w:style w:type="paragraph" w:customStyle="1" w:styleId="Rn2">
    <w:name w:val="R_n2"/>
    <w:basedOn w:val="Rn1"/>
    <w:link w:val="Rn2Znak"/>
    <w:qFormat/>
    <w:rsid w:val="00C2303C"/>
    <w:pPr>
      <w:spacing w:before="120"/>
      <w:jc w:val="left"/>
    </w:pPr>
    <w:rPr>
      <w:sz w:val="22"/>
    </w:rPr>
  </w:style>
  <w:style w:type="character" w:customStyle="1" w:styleId="Rn2Znak">
    <w:name w:val="R_n2 Znak"/>
    <w:link w:val="Rn2"/>
    <w:rsid w:val="00C2303C"/>
    <w:rPr>
      <w:rFonts w:ascii="Times New Roman" w:hAnsi="Times New Roman"/>
      <w:b/>
      <w:sz w:val="22"/>
      <w:szCs w:val="22"/>
    </w:rPr>
  </w:style>
  <w:style w:type="paragraph" w:customStyle="1" w:styleId="Rtytu">
    <w:name w:val="R_tytuł"/>
    <w:basedOn w:val="Rn2"/>
    <w:link w:val="RtytuZnak"/>
    <w:autoRedefine/>
    <w:qFormat/>
    <w:rsid w:val="00323BD0"/>
    <w:pPr>
      <w:spacing w:before="240" w:after="0"/>
      <w:jc w:val="center"/>
    </w:pPr>
    <w:rPr>
      <w:sz w:val="24"/>
      <w:szCs w:val="30"/>
      <w:lang w:val="en-US"/>
    </w:rPr>
  </w:style>
  <w:style w:type="character" w:customStyle="1" w:styleId="RtytuZnak">
    <w:name w:val="R_tytuł Znak"/>
    <w:basedOn w:val="Rn2Znak"/>
    <w:link w:val="Rtytu"/>
    <w:rsid w:val="00323BD0"/>
    <w:rPr>
      <w:rFonts w:ascii="Times New Roman" w:hAnsi="Times New Roman"/>
      <w:b/>
      <w:sz w:val="22"/>
      <w:szCs w:val="30"/>
      <w:lang w:val="en-US"/>
    </w:rPr>
  </w:style>
  <w:style w:type="paragraph" w:customStyle="1" w:styleId="Rautor">
    <w:name w:val="R_autor"/>
    <w:basedOn w:val="Rtytu"/>
    <w:link w:val="RautorZnak"/>
    <w:autoRedefine/>
    <w:qFormat/>
    <w:rsid w:val="00C2303C"/>
    <w:pPr>
      <w:spacing w:before="120"/>
    </w:pPr>
    <w:rPr>
      <w:rFonts w:eastAsia="Calibri" w:cs="Times New Roman"/>
      <w:b w:val="0"/>
      <w:i/>
    </w:rPr>
  </w:style>
  <w:style w:type="character" w:customStyle="1" w:styleId="RautorZnak">
    <w:name w:val="R_autor Znak"/>
    <w:link w:val="Rautor"/>
    <w:rsid w:val="00C2303C"/>
    <w:rPr>
      <w:rFonts w:ascii="Times New Roman" w:eastAsia="Calibri" w:hAnsi="Times New Roman" w:cs="Times New Roman"/>
      <w:i/>
      <w:szCs w:val="28"/>
    </w:rPr>
  </w:style>
  <w:style w:type="paragraph" w:customStyle="1" w:styleId="Rlit">
    <w:name w:val="R_lit"/>
    <w:basedOn w:val="Normalny"/>
    <w:link w:val="RlitZnak"/>
    <w:qFormat/>
    <w:rsid w:val="00C2303C"/>
    <w:pPr>
      <w:ind w:left="425" w:hanging="425"/>
      <w:jc w:val="both"/>
    </w:pPr>
    <w:rPr>
      <w:kern w:val="2"/>
      <w:sz w:val="20"/>
      <w:szCs w:val="20"/>
      <w:lang w:val="en-US"/>
      <w14:ligatures w14:val="standardContextual"/>
    </w:rPr>
  </w:style>
  <w:style w:type="character" w:customStyle="1" w:styleId="RlitZnak">
    <w:name w:val="R_lit Znak"/>
    <w:basedOn w:val="Domylnaczcionkaakapitu"/>
    <w:link w:val="Rlit"/>
    <w:rsid w:val="00C2303C"/>
    <w:rPr>
      <w:rFonts w:ascii="Times New Roman" w:eastAsia="Times New Roman" w:hAnsi="Times New Roman" w:cs="Times New Roman"/>
      <w:sz w:val="20"/>
      <w:szCs w:val="20"/>
      <w:lang w:val="en-US" w:eastAsia="pl-PL"/>
    </w:rPr>
  </w:style>
  <w:style w:type="paragraph" w:customStyle="1" w:styleId="Rtab">
    <w:name w:val="R_tab"/>
    <w:basedOn w:val="Normalny"/>
    <w:link w:val="RtabZnak"/>
    <w:qFormat/>
    <w:rsid w:val="00C2303C"/>
    <w:pPr>
      <w:suppressAutoHyphens/>
      <w:spacing w:after="120"/>
    </w:pPr>
    <w:rPr>
      <w:rFonts w:eastAsiaTheme="minorHAnsi" w:cstheme="minorBidi"/>
      <w:kern w:val="2"/>
      <w:sz w:val="20"/>
      <w:szCs w:val="22"/>
      <w:lang w:eastAsia="en-US"/>
      <w14:ligatures w14:val="standardContextual"/>
    </w:rPr>
  </w:style>
  <w:style w:type="character" w:customStyle="1" w:styleId="RtabZnak">
    <w:name w:val="R_tab Znak"/>
    <w:basedOn w:val="Domylnaczcionkaakapitu"/>
    <w:link w:val="Rtab"/>
    <w:rsid w:val="00C2303C"/>
    <w:rPr>
      <w:rFonts w:ascii="Times New Roman" w:hAnsi="Times New Roman"/>
      <w:sz w:val="20"/>
      <w:szCs w:val="22"/>
    </w:rPr>
  </w:style>
  <w:style w:type="paragraph" w:customStyle="1" w:styleId="Rn3">
    <w:name w:val="R_n3"/>
    <w:basedOn w:val="Rtab"/>
    <w:link w:val="Rn3Znak"/>
    <w:qFormat/>
    <w:rsid w:val="00C2303C"/>
    <w:pPr>
      <w:spacing w:before="120"/>
      <w:jc w:val="both"/>
    </w:pPr>
    <w:rPr>
      <w:i/>
    </w:rPr>
  </w:style>
  <w:style w:type="character" w:customStyle="1" w:styleId="Rn3Znak">
    <w:name w:val="R_n3 Znak"/>
    <w:basedOn w:val="RtabZnak"/>
    <w:link w:val="Rn3"/>
    <w:rsid w:val="00C2303C"/>
    <w:rPr>
      <w:rFonts w:ascii="Times New Roman" w:hAnsi="Times New Roman"/>
      <w:i/>
      <w:sz w:val="20"/>
      <w:szCs w:val="22"/>
    </w:rPr>
  </w:style>
  <w:style w:type="paragraph" w:customStyle="1" w:styleId="Rrys">
    <w:name w:val="R_rys"/>
    <w:basedOn w:val="Rafiliacja"/>
    <w:link w:val="RrysZnak"/>
    <w:qFormat/>
    <w:rsid w:val="00C2303C"/>
    <w:pPr>
      <w:spacing w:before="120"/>
      <w:jc w:val="left"/>
    </w:pPr>
    <w:rPr>
      <w:i w:val="0"/>
    </w:rPr>
  </w:style>
  <w:style w:type="character" w:customStyle="1" w:styleId="RrysZnak">
    <w:name w:val="R_rys Znak"/>
    <w:basedOn w:val="RafiliacjaZnak"/>
    <w:link w:val="Rrys"/>
    <w:rsid w:val="00C2303C"/>
    <w:rPr>
      <w:rFonts w:ascii="Times New Roman" w:hAnsi="Times New Roman" w:cs="Times New Roman"/>
      <w:i w:val="0"/>
      <w:sz w:val="20"/>
      <w:szCs w:val="28"/>
    </w:rPr>
  </w:style>
  <w:style w:type="paragraph" w:styleId="Nagwek">
    <w:name w:val="header"/>
    <w:basedOn w:val="Normalny"/>
    <w:link w:val="NagwekZnak"/>
    <w:uiPriority w:val="99"/>
    <w:unhideWhenUsed/>
    <w:rsid w:val="00DA1862"/>
    <w:pPr>
      <w:tabs>
        <w:tab w:val="center" w:pos="4536"/>
        <w:tab w:val="right" w:pos="9072"/>
      </w:tabs>
    </w:pPr>
  </w:style>
  <w:style w:type="character" w:customStyle="1" w:styleId="NagwekZnak">
    <w:name w:val="Nagłówek Znak"/>
    <w:basedOn w:val="Domylnaczcionkaakapitu"/>
    <w:link w:val="Nagwek"/>
    <w:uiPriority w:val="99"/>
    <w:rsid w:val="00DA1862"/>
    <w:rPr>
      <w:rFonts w:ascii="Times New Roman" w:eastAsia="Times New Roman" w:hAnsi="Times New Roman" w:cs="Times New Roman"/>
      <w:kern w:val="0"/>
      <w:lang w:eastAsia="pl-PL"/>
      <w14:ligatures w14:val="none"/>
    </w:rPr>
  </w:style>
  <w:style w:type="paragraph" w:styleId="Stopka">
    <w:name w:val="footer"/>
    <w:basedOn w:val="Normalny"/>
    <w:link w:val="StopkaZnak"/>
    <w:uiPriority w:val="99"/>
    <w:unhideWhenUsed/>
    <w:rsid w:val="00DA1862"/>
    <w:pPr>
      <w:tabs>
        <w:tab w:val="center" w:pos="4536"/>
        <w:tab w:val="right" w:pos="9072"/>
      </w:tabs>
    </w:pPr>
  </w:style>
  <w:style w:type="character" w:customStyle="1" w:styleId="StopkaZnak">
    <w:name w:val="Stopka Znak"/>
    <w:basedOn w:val="Domylnaczcionkaakapitu"/>
    <w:link w:val="Stopka"/>
    <w:uiPriority w:val="99"/>
    <w:rsid w:val="00DA1862"/>
    <w:rPr>
      <w:rFonts w:ascii="Times New Roman" w:eastAsia="Times New Roman" w:hAnsi="Times New Roman" w:cs="Times New Roman"/>
      <w:kern w:val="0"/>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377200">
      <w:bodyDiv w:val="1"/>
      <w:marLeft w:val="0"/>
      <w:marRight w:val="0"/>
      <w:marTop w:val="0"/>
      <w:marBottom w:val="0"/>
      <w:divBdr>
        <w:top w:val="none" w:sz="0" w:space="0" w:color="auto"/>
        <w:left w:val="none" w:sz="0" w:space="0" w:color="auto"/>
        <w:bottom w:val="none" w:sz="0" w:space="0" w:color="auto"/>
        <w:right w:val="none" w:sz="0" w:space="0" w:color="auto"/>
      </w:divBdr>
    </w:div>
    <w:div w:id="341401070">
      <w:bodyDiv w:val="1"/>
      <w:marLeft w:val="0"/>
      <w:marRight w:val="0"/>
      <w:marTop w:val="0"/>
      <w:marBottom w:val="0"/>
      <w:divBdr>
        <w:top w:val="none" w:sz="0" w:space="0" w:color="auto"/>
        <w:left w:val="none" w:sz="0" w:space="0" w:color="auto"/>
        <w:bottom w:val="none" w:sz="0" w:space="0" w:color="auto"/>
        <w:right w:val="none" w:sz="0" w:space="0" w:color="auto"/>
      </w:divBdr>
      <w:divsChild>
        <w:div w:id="1610352364">
          <w:marLeft w:val="0"/>
          <w:marRight w:val="0"/>
          <w:marTop w:val="0"/>
          <w:marBottom w:val="0"/>
          <w:divBdr>
            <w:top w:val="none" w:sz="0" w:space="0" w:color="auto"/>
            <w:left w:val="none" w:sz="0" w:space="0" w:color="auto"/>
            <w:bottom w:val="none" w:sz="0" w:space="0" w:color="auto"/>
            <w:right w:val="none" w:sz="0" w:space="0" w:color="auto"/>
          </w:divBdr>
          <w:divsChild>
            <w:div w:id="178933124">
              <w:marLeft w:val="0"/>
              <w:marRight w:val="0"/>
              <w:marTop w:val="0"/>
              <w:marBottom w:val="0"/>
              <w:divBdr>
                <w:top w:val="none" w:sz="0" w:space="0" w:color="auto"/>
                <w:left w:val="none" w:sz="0" w:space="0" w:color="auto"/>
                <w:bottom w:val="none" w:sz="0" w:space="0" w:color="auto"/>
                <w:right w:val="none" w:sz="0" w:space="0" w:color="auto"/>
              </w:divBdr>
              <w:divsChild>
                <w:div w:id="1122110118">
                  <w:marLeft w:val="0"/>
                  <w:marRight w:val="0"/>
                  <w:marTop w:val="0"/>
                  <w:marBottom w:val="0"/>
                  <w:divBdr>
                    <w:top w:val="none" w:sz="0" w:space="0" w:color="auto"/>
                    <w:left w:val="none" w:sz="0" w:space="0" w:color="auto"/>
                    <w:bottom w:val="none" w:sz="0" w:space="0" w:color="auto"/>
                    <w:right w:val="none" w:sz="0" w:space="0" w:color="auto"/>
                  </w:divBdr>
                  <w:divsChild>
                    <w:div w:id="142661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370513">
      <w:bodyDiv w:val="1"/>
      <w:marLeft w:val="0"/>
      <w:marRight w:val="0"/>
      <w:marTop w:val="0"/>
      <w:marBottom w:val="0"/>
      <w:divBdr>
        <w:top w:val="none" w:sz="0" w:space="0" w:color="auto"/>
        <w:left w:val="none" w:sz="0" w:space="0" w:color="auto"/>
        <w:bottom w:val="none" w:sz="0" w:space="0" w:color="auto"/>
        <w:right w:val="none" w:sz="0" w:space="0" w:color="auto"/>
      </w:divBdr>
      <w:divsChild>
        <w:div w:id="1156148142">
          <w:marLeft w:val="0"/>
          <w:marRight w:val="0"/>
          <w:marTop w:val="0"/>
          <w:marBottom w:val="0"/>
          <w:divBdr>
            <w:top w:val="none" w:sz="0" w:space="0" w:color="auto"/>
            <w:left w:val="none" w:sz="0" w:space="0" w:color="auto"/>
            <w:bottom w:val="none" w:sz="0" w:space="0" w:color="auto"/>
            <w:right w:val="none" w:sz="0" w:space="0" w:color="auto"/>
          </w:divBdr>
        </w:div>
      </w:divsChild>
    </w:div>
    <w:div w:id="436801080">
      <w:bodyDiv w:val="1"/>
      <w:marLeft w:val="0"/>
      <w:marRight w:val="0"/>
      <w:marTop w:val="0"/>
      <w:marBottom w:val="0"/>
      <w:divBdr>
        <w:top w:val="none" w:sz="0" w:space="0" w:color="auto"/>
        <w:left w:val="none" w:sz="0" w:space="0" w:color="auto"/>
        <w:bottom w:val="none" w:sz="0" w:space="0" w:color="auto"/>
        <w:right w:val="none" w:sz="0" w:space="0" w:color="auto"/>
      </w:divBdr>
      <w:divsChild>
        <w:div w:id="1461846170">
          <w:marLeft w:val="0"/>
          <w:marRight w:val="0"/>
          <w:marTop w:val="0"/>
          <w:marBottom w:val="0"/>
          <w:divBdr>
            <w:top w:val="none" w:sz="0" w:space="0" w:color="auto"/>
            <w:left w:val="none" w:sz="0" w:space="0" w:color="auto"/>
            <w:bottom w:val="none" w:sz="0" w:space="0" w:color="auto"/>
            <w:right w:val="none" w:sz="0" w:space="0" w:color="auto"/>
          </w:divBdr>
          <w:divsChild>
            <w:div w:id="462844581">
              <w:marLeft w:val="0"/>
              <w:marRight w:val="0"/>
              <w:marTop w:val="0"/>
              <w:marBottom w:val="0"/>
              <w:divBdr>
                <w:top w:val="none" w:sz="0" w:space="0" w:color="auto"/>
                <w:left w:val="none" w:sz="0" w:space="0" w:color="auto"/>
                <w:bottom w:val="none" w:sz="0" w:space="0" w:color="auto"/>
                <w:right w:val="none" w:sz="0" w:space="0" w:color="auto"/>
              </w:divBdr>
              <w:divsChild>
                <w:div w:id="378668867">
                  <w:marLeft w:val="0"/>
                  <w:marRight w:val="0"/>
                  <w:marTop w:val="0"/>
                  <w:marBottom w:val="0"/>
                  <w:divBdr>
                    <w:top w:val="none" w:sz="0" w:space="0" w:color="auto"/>
                    <w:left w:val="none" w:sz="0" w:space="0" w:color="auto"/>
                    <w:bottom w:val="none" w:sz="0" w:space="0" w:color="auto"/>
                    <w:right w:val="none" w:sz="0" w:space="0" w:color="auto"/>
                  </w:divBdr>
                  <w:divsChild>
                    <w:div w:id="1853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05834">
      <w:bodyDiv w:val="1"/>
      <w:marLeft w:val="0"/>
      <w:marRight w:val="0"/>
      <w:marTop w:val="0"/>
      <w:marBottom w:val="0"/>
      <w:divBdr>
        <w:top w:val="none" w:sz="0" w:space="0" w:color="auto"/>
        <w:left w:val="none" w:sz="0" w:space="0" w:color="auto"/>
        <w:bottom w:val="none" w:sz="0" w:space="0" w:color="auto"/>
        <w:right w:val="none" w:sz="0" w:space="0" w:color="auto"/>
      </w:divBdr>
      <w:divsChild>
        <w:div w:id="474564114">
          <w:marLeft w:val="0"/>
          <w:marRight w:val="0"/>
          <w:marTop w:val="0"/>
          <w:marBottom w:val="0"/>
          <w:divBdr>
            <w:top w:val="none" w:sz="0" w:space="0" w:color="auto"/>
            <w:left w:val="none" w:sz="0" w:space="0" w:color="auto"/>
            <w:bottom w:val="none" w:sz="0" w:space="0" w:color="auto"/>
            <w:right w:val="none" w:sz="0" w:space="0" w:color="auto"/>
          </w:divBdr>
          <w:divsChild>
            <w:div w:id="847254723">
              <w:marLeft w:val="0"/>
              <w:marRight w:val="0"/>
              <w:marTop w:val="0"/>
              <w:marBottom w:val="0"/>
              <w:divBdr>
                <w:top w:val="none" w:sz="0" w:space="0" w:color="auto"/>
                <w:left w:val="none" w:sz="0" w:space="0" w:color="auto"/>
                <w:bottom w:val="none" w:sz="0" w:space="0" w:color="auto"/>
                <w:right w:val="none" w:sz="0" w:space="0" w:color="auto"/>
              </w:divBdr>
              <w:divsChild>
                <w:div w:id="1503281314">
                  <w:marLeft w:val="0"/>
                  <w:marRight w:val="0"/>
                  <w:marTop w:val="0"/>
                  <w:marBottom w:val="0"/>
                  <w:divBdr>
                    <w:top w:val="none" w:sz="0" w:space="0" w:color="auto"/>
                    <w:left w:val="none" w:sz="0" w:space="0" w:color="auto"/>
                    <w:bottom w:val="none" w:sz="0" w:space="0" w:color="auto"/>
                    <w:right w:val="none" w:sz="0" w:space="0" w:color="auto"/>
                  </w:divBdr>
                  <w:divsChild>
                    <w:div w:id="8875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218776">
      <w:bodyDiv w:val="1"/>
      <w:marLeft w:val="0"/>
      <w:marRight w:val="0"/>
      <w:marTop w:val="0"/>
      <w:marBottom w:val="0"/>
      <w:divBdr>
        <w:top w:val="none" w:sz="0" w:space="0" w:color="auto"/>
        <w:left w:val="none" w:sz="0" w:space="0" w:color="auto"/>
        <w:bottom w:val="none" w:sz="0" w:space="0" w:color="auto"/>
        <w:right w:val="none" w:sz="0" w:space="0" w:color="auto"/>
      </w:divBdr>
    </w:div>
    <w:div w:id="1704868362">
      <w:bodyDiv w:val="1"/>
      <w:marLeft w:val="0"/>
      <w:marRight w:val="0"/>
      <w:marTop w:val="0"/>
      <w:marBottom w:val="0"/>
      <w:divBdr>
        <w:top w:val="none" w:sz="0" w:space="0" w:color="auto"/>
        <w:left w:val="none" w:sz="0" w:space="0" w:color="auto"/>
        <w:bottom w:val="none" w:sz="0" w:space="0" w:color="auto"/>
        <w:right w:val="none" w:sz="0" w:space="0" w:color="auto"/>
      </w:divBdr>
    </w:div>
    <w:div w:id="1925186481">
      <w:bodyDiv w:val="1"/>
      <w:marLeft w:val="0"/>
      <w:marRight w:val="0"/>
      <w:marTop w:val="0"/>
      <w:marBottom w:val="0"/>
      <w:divBdr>
        <w:top w:val="none" w:sz="0" w:space="0" w:color="auto"/>
        <w:left w:val="none" w:sz="0" w:space="0" w:color="auto"/>
        <w:bottom w:val="none" w:sz="0" w:space="0" w:color="auto"/>
        <w:right w:val="none" w:sz="0" w:space="0" w:color="auto"/>
      </w:divBdr>
      <w:divsChild>
        <w:div w:id="1455176497">
          <w:marLeft w:val="0"/>
          <w:marRight w:val="0"/>
          <w:marTop w:val="0"/>
          <w:marBottom w:val="0"/>
          <w:divBdr>
            <w:top w:val="none" w:sz="0" w:space="0" w:color="auto"/>
            <w:left w:val="none" w:sz="0" w:space="0" w:color="auto"/>
            <w:bottom w:val="none" w:sz="0" w:space="0" w:color="auto"/>
            <w:right w:val="none" w:sz="0" w:space="0" w:color="auto"/>
          </w:divBdr>
          <w:divsChild>
            <w:div w:id="1048842717">
              <w:marLeft w:val="0"/>
              <w:marRight w:val="0"/>
              <w:marTop w:val="0"/>
              <w:marBottom w:val="0"/>
              <w:divBdr>
                <w:top w:val="none" w:sz="0" w:space="0" w:color="auto"/>
                <w:left w:val="none" w:sz="0" w:space="0" w:color="auto"/>
                <w:bottom w:val="none" w:sz="0" w:space="0" w:color="auto"/>
                <w:right w:val="none" w:sz="0" w:space="0" w:color="auto"/>
              </w:divBdr>
              <w:divsChild>
                <w:div w:id="1289240909">
                  <w:marLeft w:val="0"/>
                  <w:marRight w:val="0"/>
                  <w:marTop w:val="0"/>
                  <w:marBottom w:val="0"/>
                  <w:divBdr>
                    <w:top w:val="none" w:sz="0" w:space="0" w:color="auto"/>
                    <w:left w:val="none" w:sz="0" w:space="0" w:color="auto"/>
                    <w:bottom w:val="none" w:sz="0" w:space="0" w:color="auto"/>
                    <w:right w:val="none" w:sz="0" w:space="0" w:color="auto"/>
                  </w:divBdr>
                  <w:divsChild>
                    <w:div w:id="138872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02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5683-4069" TargetMode="Externa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hyperlink" Target="https://doi.org/10.1109/SENSORS52175.2022.9967172" TargetMode="Externa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orcid.org/0000-0003-0247-6478" TargetMode="External"/><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12</Pages>
  <Words>5405</Words>
  <Characters>32436</Characters>
  <Application>Microsoft Office Word</Application>
  <DocSecurity>0</DocSecurity>
  <Lines>270</Lines>
  <Paragraphs>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Błażejewski</dc:creator>
  <cp:keywords/>
  <dc:description/>
  <cp:lastModifiedBy>Janusz Dabrowski NA</cp:lastModifiedBy>
  <cp:revision>19</cp:revision>
  <cp:lastPrinted>2024-02-16T10:22:00Z</cp:lastPrinted>
  <dcterms:created xsi:type="dcterms:W3CDTF">2024-01-22T13:35:00Z</dcterms:created>
  <dcterms:modified xsi:type="dcterms:W3CDTF">2024-03-14T13:01:00Z</dcterms:modified>
</cp:coreProperties>
</file>