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639" w:type="dxa"/>
        <w:tblLayout w:type="fixed"/>
        <w:tblCellMar>
          <w:left w:w="0" w:type="dxa"/>
          <w:right w:w="0" w:type="dxa"/>
        </w:tblCellMar>
        <w:tblLook w:val="04A0" w:firstRow="1" w:lastRow="0" w:firstColumn="1" w:lastColumn="0" w:noHBand="0" w:noVBand="1"/>
      </w:tblPr>
      <w:tblGrid>
        <w:gridCol w:w="709"/>
        <w:gridCol w:w="992"/>
        <w:gridCol w:w="6304"/>
        <w:gridCol w:w="1634"/>
      </w:tblGrid>
      <w:tr w:rsidR="00D11ED9" w:rsidRPr="00B56BEE" w14:paraId="3C774348" w14:textId="77777777" w:rsidTr="00521F81">
        <w:trPr>
          <w:trHeight w:hRule="exact" w:val="142"/>
        </w:trPr>
        <w:tc>
          <w:tcPr>
            <w:tcW w:w="709" w:type="dxa"/>
            <w:vMerge w:val="restart"/>
            <w:shd w:val="clear" w:color="auto" w:fill="auto"/>
            <w:vAlign w:val="center"/>
          </w:tcPr>
          <w:p w14:paraId="5D114AC1" w14:textId="77777777" w:rsidR="00D11ED9" w:rsidRPr="00B56BEE" w:rsidRDefault="00D11ED9" w:rsidP="00D11ED9">
            <w:pPr>
              <w:ind w:firstLine="0"/>
              <w:rPr>
                <w:lang w:val="en-GB"/>
              </w:rPr>
            </w:pPr>
            <w:bookmarkStart w:id="0" w:name="_Hlk145412337"/>
            <w:bookmarkStart w:id="1" w:name="_Hlk103340665"/>
            <w:bookmarkStart w:id="2" w:name="_Hlk24804592"/>
            <w:bookmarkEnd w:id="0"/>
            <w:bookmarkEnd w:id="1"/>
            <w:r w:rsidRPr="00B56BEE">
              <w:rPr>
                <w:noProof/>
                <w:lang w:val="en-GB"/>
              </w:rPr>
              <w:drawing>
                <wp:anchor distT="0" distB="0" distL="114300" distR="114300" simplePos="0" relativeHeight="251699200" behindDoc="0" locked="0" layoutInCell="1" allowOverlap="1" wp14:anchorId="6ACACCD2" wp14:editId="01207BEB">
                  <wp:simplePos x="0" y="0"/>
                  <wp:positionH relativeFrom="column">
                    <wp:posOffset>-635</wp:posOffset>
                  </wp:positionH>
                  <wp:positionV relativeFrom="paragraph">
                    <wp:posOffset>348615</wp:posOffset>
                  </wp:positionV>
                  <wp:extent cx="432000" cy="426000"/>
                  <wp:effectExtent l="0" t="0" r="6350" b="0"/>
                  <wp:wrapNone/>
                  <wp:docPr id="159511152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2000" cy="426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930" w:type="dxa"/>
            <w:gridSpan w:val="3"/>
            <w:shd w:val="clear" w:color="auto" w:fill="auto"/>
            <w:vAlign w:val="center"/>
          </w:tcPr>
          <w:p w14:paraId="7B6DC04D" w14:textId="77777777" w:rsidR="00D11ED9" w:rsidRPr="00B56BEE" w:rsidRDefault="00D11ED9" w:rsidP="00D11ED9">
            <w:pPr>
              <w:ind w:firstLine="0"/>
              <w:jc w:val="center"/>
              <w:rPr>
                <w:lang w:val="en-GB"/>
              </w:rPr>
            </w:pPr>
          </w:p>
        </w:tc>
      </w:tr>
      <w:tr w:rsidR="00D11ED9" w:rsidRPr="00B56BEE" w14:paraId="34656DB7" w14:textId="77777777" w:rsidTr="00521F81">
        <w:trPr>
          <w:trHeight w:hRule="exact" w:val="283"/>
        </w:trPr>
        <w:tc>
          <w:tcPr>
            <w:tcW w:w="709" w:type="dxa"/>
            <w:vMerge/>
            <w:shd w:val="clear" w:color="auto" w:fill="auto"/>
          </w:tcPr>
          <w:p w14:paraId="465CFDFE" w14:textId="77777777" w:rsidR="00D11ED9" w:rsidRPr="00B56BEE" w:rsidRDefault="00D11ED9" w:rsidP="00D11ED9">
            <w:pPr>
              <w:ind w:firstLine="0"/>
              <w:jc w:val="center"/>
              <w:rPr>
                <w:lang w:val="en-GB"/>
              </w:rPr>
            </w:pPr>
          </w:p>
        </w:tc>
        <w:tc>
          <w:tcPr>
            <w:tcW w:w="8930" w:type="dxa"/>
            <w:gridSpan w:val="3"/>
            <w:tcBorders>
              <w:bottom w:val="single" w:sz="2" w:space="0" w:color="auto"/>
            </w:tcBorders>
            <w:shd w:val="clear" w:color="auto" w:fill="auto"/>
            <w:vAlign w:val="center"/>
          </w:tcPr>
          <w:p w14:paraId="7888D522" w14:textId="77777777" w:rsidR="00D11ED9" w:rsidRPr="00B56BEE" w:rsidRDefault="00D11ED9" w:rsidP="00D11ED9">
            <w:pPr>
              <w:ind w:firstLine="0"/>
              <w:jc w:val="center"/>
              <w:rPr>
                <w:lang w:val="en-GB"/>
              </w:rPr>
            </w:pPr>
            <w:proofErr w:type="spellStart"/>
            <w:r w:rsidRPr="006E27C0">
              <w:rPr>
                <w:b/>
                <w:sz w:val="20"/>
                <w:szCs w:val="20"/>
                <w:lang w:val="en-GB"/>
              </w:rPr>
              <w:t>Rocznik</w:t>
            </w:r>
            <w:proofErr w:type="spellEnd"/>
            <w:r w:rsidRPr="006E27C0">
              <w:rPr>
                <w:b/>
                <w:sz w:val="20"/>
                <w:szCs w:val="20"/>
                <w:lang w:val="en-GB"/>
              </w:rPr>
              <w:t xml:space="preserve"> </w:t>
            </w:r>
            <w:proofErr w:type="spellStart"/>
            <w:r w:rsidRPr="006E27C0">
              <w:rPr>
                <w:b/>
                <w:sz w:val="20"/>
                <w:szCs w:val="20"/>
                <w:lang w:val="en-GB"/>
              </w:rPr>
              <w:t>Ochrona</w:t>
            </w:r>
            <w:proofErr w:type="spellEnd"/>
            <w:r w:rsidRPr="006E27C0">
              <w:rPr>
                <w:b/>
                <w:sz w:val="20"/>
                <w:szCs w:val="20"/>
                <w:lang w:val="en-GB"/>
              </w:rPr>
              <w:t xml:space="preserve"> </w:t>
            </w:r>
            <w:proofErr w:type="spellStart"/>
            <w:r w:rsidRPr="006E27C0">
              <w:rPr>
                <w:b/>
                <w:sz w:val="20"/>
                <w:szCs w:val="20"/>
                <w:lang w:val="en-GB"/>
              </w:rPr>
              <w:t>Środowiska</w:t>
            </w:r>
            <w:proofErr w:type="spellEnd"/>
          </w:p>
        </w:tc>
      </w:tr>
      <w:tr w:rsidR="00D11ED9" w:rsidRPr="00B56BEE" w14:paraId="6899519D" w14:textId="77777777" w:rsidTr="00521F81">
        <w:trPr>
          <w:trHeight w:hRule="exact" w:val="283"/>
        </w:trPr>
        <w:tc>
          <w:tcPr>
            <w:tcW w:w="709" w:type="dxa"/>
            <w:vMerge/>
            <w:shd w:val="clear" w:color="auto" w:fill="auto"/>
          </w:tcPr>
          <w:p w14:paraId="322EE2C4" w14:textId="77777777" w:rsidR="00D11ED9" w:rsidRPr="00B56BEE" w:rsidRDefault="00D11ED9" w:rsidP="00D11ED9">
            <w:pPr>
              <w:ind w:firstLine="0"/>
              <w:jc w:val="center"/>
              <w:rPr>
                <w:lang w:val="en-GB"/>
              </w:rPr>
            </w:pPr>
          </w:p>
        </w:tc>
        <w:tc>
          <w:tcPr>
            <w:tcW w:w="992" w:type="dxa"/>
            <w:tcBorders>
              <w:top w:val="single" w:sz="2" w:space="0" w:color="auto"/>
              <w:bottom w:val="single" w:sz="2" w:space="0" w:color="auto"/>
            </w:tcBorders>
            <w:shd w:val="clear" w:color="auto" w:fill="auto"/>
            <w:vAlign w:val="center"/>
          </w:tcPr>
          <w:p w14:paraId="4BBE5883" w14:textId="77777777" w:rsidR="00D11ED9" w:rsidRPr="00B56BEE" w:rsidRDefault="00D11ED9" w:rsidP="00D11ED9">
            <w:pPr>
              <w:ind w:firstLine="0"/>
              <w:rPr>
                <w:sz w:val="18"/>
                <w:szCs w:val="18"/>
                <w:lang w:val="en-GB"/>
              </w:rPr>
            </w:pPr>
            <w:r w:rsidRPr="00B56BEE">
              <w:rPr>
                <w:sz w:val="18"/>
                <w:szCs w:val="18"/>
                <w:lang w:val="en-GB"/>
              </w:rPr>
              <w:t>Volume 26</w:t>
            </w:r>
          </w:p>
        </w:tc>
        <w:tc>
          <w:tcPr>
            <w:tcW w:w="6304" w:type="dxa"/>
            <w:tcBorders>
              <w:top w:val="single" w:sz="2" w:space="0" w:color="auto"/>
              <w:bottom w:val="single" w:sz="2" w:space="0" w:color="auto"/>
            </w:tcBorders>
            <w:shd w:val="clear" w:color="auto" w:fill="auto"/>
            <w:vAlign w:val="center"/>
          </w:tcPr>
          <w:p w14:paraId="6056753A" w14:textId="77777777" w:rsidR="00D11ED9" w:rsidRPr="00B56BEE" w:rsidRDefault="00D11ED9" w:rsidP="00D11ED9">
            <w:pPr>
              <w:tabs>
                <w:tab w:val="left" w:pos="3057"/>
              </w:tabs>
              <w:ind w:left="141" w:firstLine="0"/>
              <w:rPr>
                <w:sz w:val="18"/>
                <w:szCs w:val="18"/>
                <w:lang w:val="en-GB"/>
              </w:rPr>
            </w:pPr>
            <w:r w:rsidRPr="00B56BEE">
              <w:rPr>
                <w:sz w:val="18"/>
                <w:szCs w:val="18"/>
                <w:lang w:val="en-GB"/>
              </w:rPr>
              <w:t>Year 2024</w:t>
            </w:r>
            <w:r w:rsidRPr="00B56BEE">
              <w:rPr>
                <w:sz w:val="18"/>
                <w:szCs w:val="18"/>
                <w:lang w:val="en-GB"/>
              </w:rPr>
              <w:tab/>
              <w:t>ISSN 2720-7501</w:t>
            </w:r>
          </w:p>
        </w:tc>
        <w:tc>
          <w:tcPr>
            <w:tcW w:w="1634" w:type="dxa"/>
            <w:tcBorders>
              <w:top w:val="single" w:sz="2" w:space="0" w:color="auto"/>
              <w:bottom w:val="single" w:sz="2" w:space="0" w:color="auto"/>
            </w:tcBorders>
            <w:shd w:val="clear" w:color="auto" w:fill="auto"/>
            <w:vAlign w:val="center"/>
          </w:tcPr>
          <w:p w14:paraId="6FDC1187" w14:textId="1CE74E1F" w:rsidR="00D11ED9" w:rsidRPr="00B56BEE" w:rsidRDefault="00D11ED9" w:rsidP="00D11ED9">
            <w:pPr>
              <w:ind w:firstLine="0"/>
              <w:jc w:val="right"/>
              <w:rPr>
                <w:sz w:val="18"/>
                <w:szCs w:val="18"/>
                <w:lang w:val="en-GB"/>
              </w:rPr>
            </w:pPr>
            <w:r w:rsidRPr="00B56BEE">
              <w:rPr>
                <w:sz w:val="18"/>
                <w:szCs w:val="18"/>
                <w:lang w:val="en-GB"/>
              </w:rPr>
              <w:t xml:space="preserve">pp. </w:t>
            </w:r>
            <w:r w:rsidR="00C033F3">
              <w:rPr>
                <w:sz w:val="18"/>
                <w:szCs w:val="18"/>
                <w:lang w:val="en-GB"/>
              </w:rPr>
              <w:t>01</w:t>
            </w:r>
            <w:r w:rsidRPr="00B56BEE">
              <w:rPr>
                <w:sz w:val="18"/>
                <w:szCs w:val="18"/>
                <w:lang w:val="en-GB"/>
              </w:rPr>
              <w:t>-</w:t>
            </w:r>
            <w:r w:rsidR="008F16C7">
              <w:rPr>
                <w:sz w:val="18"/>
                <w:szCs w:val="18"/>
                <w:lang w:val="en-GB"/>
              </w:rPr>
              <w:t>17</w:t>
            </w:r>
          </w:p>
        </w:tc>
      </w:tr>
      <w:tr w:rsidR="00D11ED9" w:rsidRPr="006C1828" w14:paraId="24CA497D" w14:textId="77777777" w:rsidTr="00521F81">
        <w:trPr>
          <w:trHeight w:hRule="exact" w:val="283"/>
        </w:trPr>
        <w:tc>
          <w:tcPr>
            <w:tcW w:w="709" w:type="dxa"/>
            <w:shd w:val="clear" w:color="auto" w:fill="auto"/>
          </w:tcPr>
          <w:p w14:paraId="5CDCF1B0" w14:textId="77777777" w:rsidR="00D11ED9" w:rsidRPr="00B56BEE" w:rsidRDefault="00D11ED9" w:rsidP="00D11ED9">
            <w:pPr>
              <w:ind w:firstLine="0"/>
              <w:jc w:val="center"/>
              <w:rPr>
                <w:lang w:val="en-GB"/>
              </w:rPr>
            </w:pPr>
          </w:p>
        </w:tc>
        <w:tc>
          <w:tcPr>
            <w:tcW w:w="8930" w:type="dxa"/>
            <w:gridSpan w:val="3"/>
            <w:tcBorders>
              <w:top w:val="single" w:sz="2" w:space="0" w:color="auto"/>
              <w:bottom w:val="single" w:sz="2" w:space="0" w:color="auto"/>
            </w:tcBorders>
            <w:shd w:val="clear" w:color="auto" w:fill="auto"/>
            <w:vAlign w:val="center"/>
          </w:tcPr>
          <w:p w14:paraId="2330DE3B" w14:textId="79D4440E" w:rsidR="00D11ED9" w:rsidRPr="00B56BEE" w:rsidRDefault="00D11ED9" w:rsidP="00D11ED9">
            <w:pPr>
              <w:tabs>
                <w:tab w:val="right" w:pos="8928"/>
              </w:tabs>
              <w:ind w:firstLine="0"/>
              <w:rPr>
                <w:sz w:val="18"/>
                <w:szCs w:val="18"/>
                <w:lang w:val="en-GB"/>
              </w:rPr>
            </w:pPr>
            <w:r w:rsidRPr="00B56BEE">
              <w:rPr>
                <w:sz w:val="18"/>
                <w:szCs w:val="18"/>
                <w:lang w:val="en-GB"/>
              </w:rPr>
              <w:t>https://doi.org/10.54740/ros.202</w:t>
            </w:r>
            <w:r w:rsidR="00123804">
              <w:rPr>
                <w:sz w:val="18"/>
                <w:szCs w:val="18"/>
                <w:lang w:val="en-GB"/>
              </w:rPr>
              <w:t>4</w:t>
            </w:r>
            <w:r w:rsidRPr="00B56BEE">
              <w:rPr>
                <w:sz w:val="18"/>
                <w:szCs w:val="18"/>
                <w:lang w:val="en-GB"/>
              </w:rPr>
              <w:t>.0</w:t>
            </w:r>
            <w:r>
              <w:rPr>
                <w:sz w:val="18"/>
                <w:szCs w:val="18"/>
                <w:lang w:val="en-GB"/>
              </w:rPr>
              <w:t>0</w:t>
            </w:r>
            <w:r w:rsidR="00103CD3">
              <w:rPr>
                <w:sz w:val="18"/>
                <w:szCs w:val="18"/>
                <w:lang w:val="en-GB"/>
              </w:rPr>
              <w:t>1</w:t>
            </w:r>
            <w:r w:rsidRPr="00B56BEE">
              <w:rPr>
                <w:sz w:val="18"/>
                <w:szCs w:val="18"/>
                <w:lang w:val="en-GB"/>
              </w:rPr>
              <w:tab/>
              <w:t>open access</w:t>
            </w:r>
          </w:p>
        </w:tc>
      </w:tr>
      <w:tr w:rsidR="00D11ED9" w:rsidRPr="006C1828" w14:paraId="7A27FABB" w14:textId="77777777" w:rsidTr="00521F81">
        <w:trPr>
          <w:trHeight w:hRule="exact" w:val="283"/>
        </w:trPr>
        <w:tc>
          <w:tcPr>
            <w:tcW w:w="709" w:type="dxa"/>
            <w:shd w:val="clear" w:color="auto" w:fill="auto"/>
          </w:tcPr>
          <w:p w14:paraId="7F7201E5" w14:textId="77777777" w:rsidR="00D11ED9" w:rsidRPr="00B56BEE" w:rsidRDefault="00D11ED9" w:rsidP="00D11ED9">
            <w:pPr>
              <w:ind w:firstLine="0"/>
              <w:jc w:val="center"/>
              <w:rPr>
                <w:lang w:val="en-GB"/>
              </w:rPr>
            </w:pPr>
          </w:p>
        </w:tc>
        <w:tc>
          <w:tcPr>
            <w:tcW w:w="8930" w:type="dxa"/>
            <w:gridSpan w:val="3"/>
            <w:tcBorders>
              <w:top w:val="single" w:sz="2" w:space="0" w:color="auto"/>
            </w:tcBorders>
            <w:shd w:val="clear" w:color="auto" w:fill="auto"/>
            <w:vAlign w:val="center"/>
          </w:tcPr>
          <w:p w14:paraId="53BFA4F4" w14:textId="424A72B9" w:rsidR="00D11ED9" w:rsidRPr="00B56BEE" w:rsidRDefault="00D11ED9" w:rsidP="00D11ED9">
            <w:pPr>
              <w:tabs>
                <w:tab w:val="left" w:pos="3810"/>
                <w:tab w:val="right" w:pos="8928"/>
              </w:tabs>
              <w:ind w:firstLine="0"/>
              <w:rPr>
                <w:sz w:val="18"/>
                <w:szCs w:val="18"/>
                <w:lang w:val="en-GB"/>
              </w:rPr>
            </w:pPr>
            <w:r w:rsidRPr="00B56BEE">
              <w:rPr>
                <w:sz w:val="18"/>
                <w:szCs w:val="18"/>
                <w:lang w:val="en-GB"/>
              </w:rPr>
              <w:t>Received: January 202</w:t>
            </w:r>
            <w:r w:rsidR="00555A90">
              <w:rPr>
                <w:sz w:val="18"/>
                <w:szCs w:val="18"/>
                <w:lang w:val="en-GB"/>
              </w:rPr>
              <w:t>4</w:t>
            </w:r>
            <w:r w:rsidRPr="00B56BEE">
              <w:rPr>
                <w:sz w:val="18"/>
                <w:szCs w:val="18"/>
                <w:lang w:val="en-GB"/>
              </w:rPr>
              <w:tab/>
              <w:t>Accepted: January 202</w:t>
            </w:r>
            <w:r w:rsidR="00555A90">
              <w:rPr>
                <w:sz w:val="18"/>
                <w:szCs w:val="18"/>
                <w:lang w:val="en-GB"/>
              </w:rPr>
              <w:t>4</w:t>
            </w:r>
            <w:r w:rsidRPr="00B56BEE">
              <w:rPr>
                <w:sz w:val="18"/>
                <w:szCs w:val="18"/>
                <w:lang w:val="en-GB"/>
              </w:rPr>
              <w:tab/>
              <w:t>Published: January 2024</w:t>
            </w:r>
          </w:p>
        </w:tc>
      </w:tr>
    </w:tbl>
    <w:bookmarkEnd w:id="2"/>
    <w:p w14:paraId="6F5B042A" w14:textId="03B7A7B2" w:rsidR="00691AFF" w:rsidRPr="00C708B9" w:rsidRDefault="008625AD" w:rsidP="00D11ED9">
      <w:pPr>
        <w:pStyle w:val="Rtytu"/>
        <w:rPr>
          <w:lang w:val="en-US"/>
        </w:rPr>
      </w:pPr>
      <w:r w:rsidRPr="008625AD">
        <w:rPr>
          <w:lang w:val="en-US"/>
        </w:rPr>
        <w:t xml:space="preserve">Selected </w:t>
      </w:r>
      <w:r w:rsidR="00D11ED9">
        <w:rPr>
          <w:lang w:val="en-US"/>
        </w:rPr>
        <w:t>A</w:t>
      </w:r>
      <w:r w:rsidRPr="008625AD">
        <w:rPr>
          <w:lang w:val="en-US"/>
        </w:rPr>
        <w:t xml:space="preserve">gricultural </w:t>
      </w:r>
      <w:r w:rsidR="00D11ED9">
        <w:rPr>
          <w:lang w:val="en-US"/>
        </w:rPr>
        <w:t>A</w:t>
      </w:r>
      <w:r w:rsidRPr="008625AD">
        <w:rPr>
          <w:lang w:val="en-US"/>
        </w:rPr>
        <w:t xml:space="preserve">nalyses </w:t>
      </w:r>
      <w:r w:rsidR="00D11ED9">
        <w:rPr>
          <w:lang w:val="en-US"/>
        </w:rPr>
        <w:t>B</w:t>
      </w:r>
      <w:r w:rsidRPr="008625AD">
        <w:rPr>
          <w:lang w:val="en-US"/>
        </w:rPr>
        <w:t xml:space="preserve">ased on </w:t>
      </w:r>
      <w:r w:rsidR="00D11ED9">
        <w:rPr>
          <w:lang w:val="en-US"/>
        </w:rPr>
        <w:t>D</w:t>
      </w:r>
      <w:r w:rsidRPr="008625AD">
        <w:rPr>
          <w:lang w:val="en-US"/>
        </w:rPr>
        <w:t xml:space="preserve">ata from </w:t>
      </w:r>
      <w:proofErr w:type="spellStart"/>
      <w:r w:rsidRPr="008625AD">
        <w:rPr>
          <w:lang w:val="en-US"/>
        </w:rPr>
        <w:t>MultiSen</w:t>
      </w:r>
      <w:proofErr w:type="spellEnd"/>
      <w:r w:rsidRPr="008625AD">
        <w:rPr>
          <w:lang w:val="en-US"/>
        </w:rPr>
        <w:t>-PL</w:t>
      </w:r>
      <w:r w:rsidR="00452047">
        <w:rPr>
          <w:lang w:val="en-US"/>
        </w:rPr>
        <w:t>,</w:t>
      </w:r>
      <w:r w:rsidRPr="008625AD">
        <w:rPr>
          <w:lang w:val="en-US"/>
        </w:rPr>
        <w:t xml:space="preserve"> </w:t>
      </w:r>
      <w:r w:rsidR="00D11ED9">
        <w:rPr>
          <w:lang w:val="en-US"/>
        </w:rPr>
        <w:br/>
      </w:r>
      <w:r w:rsidRPr="008625AD">
        <w:rPr>
          <w:lang w:val="en-US"/>
        </w:rPr>
        <w:t xml:space="preserve">the </w:t>
      </w:r>
      <w:r w:rsidR="00D11ED9">
        <w:rPr>
          <w:lang w:val="en-US"/>
        </w:rPr>
        <w:t>M</w:t>
      </w:r>
      <w:r w:rsidRPr="008625AD">
        <w:rPr>
          <w:lang w:val="en-US"/>
        </w:rPr>
        <w:t>ulti</w:t>
      </w:r>
      <w:r w:rsidR="006C1828">
        <w:rPr>
          <w:lang w:val="en-US"/>
        </w:rPr>
        <w:t>-</w:t>
      </w:r>
      <w:r w:rsidRPr="008625AD">
        <w:rPr>
          <w:lang w:val="en-US"/>
        </w:rPr>
        <w:t xml:space="preserve">sensor </w:t>
      </w:r>
      <w:r w:rsidR="00D11ED9">
        <w:rPr>
          <w:lang w:val="en-US"/>
        </w:rPr>
        <w:t>A</w:t>
      </w:r>
      <w:r w:rsidRPr="008625AD">
        <w:rPr>
          <w:lang w:val="en-US"/>
        </w:rPr>
        <w:t>irborne</w:t>
      </w:r>
      <w:r w:rsidR="00D11ED9">
        <w:rPr>
          <w:lang w:val="en-US"/>
        </w:rPr>
        <w:t xml:space="preserve"> R</w:t>
      </w:r>
      <w:r w:rsidRPr="008625AD">
        <w:rPr>
          <w:lang w:val="en-US"/>
        </w:rPr>
        <w:t>emote</w:t>
      </w:r>
      <w:r w:rsidR="00D11ED9">
        <w:rPr>
          <w:lang w:val="en-US"/>
        </w:rPr>
        <w:t xml:space="preserve"> S</w:t>
      </w:r>
      <w:r w:rsidRPr="008625AD">
        <w:rPr>
          <w:lang w:val="en-US"/>
        </w:rPr>
        <w:t xml:space="preserve">ensing </w:t>
      </w:r>
      <w:r w:rsidR="00D11ED9">
        <w:rPr>
          <w:lang w:val="en-US"/>
        </w:rPr>
        <w:t>S</w:t>
      </w:r>
      <w:r w:rsidRPr="008625AD">
        <w:rPr>
          <w:lang w:val="en-US"/>
        </w:rPr>
        <w:t>tation</w:t>
      </w:r>
    </w:p>
    <w:p w14:paraId="229759E6" w14:textId="0DC12DD1" w:rsidR="003B521A" w:rsidRPr="00C708B9" w:rsidRDefault="003B521A" w:rsidP="00D11ED9">
      <w:pPr>
        <w:pStyle w:val="Rautor"/>
      </w:pPr>
      <w:r w:rsidRPr="00C708B9">
        <w:t>Marta Sieczkiewicz</w:t>
      </w:r>
      <w:r w:rsidRPr="00C708B9">
        <w:rPr>
          <w:vertAlign w:val="superscript"/>
        </w:rPr>
        <w:t>1*</w:t>
      </w:r>
      <w:r w:rsidRPr="00C708B9">
        <w:t>, Łukasz Jedynak</w:t>
      </w:r>
      <w:r w:rsidRPr="00C708B9">
        <w:rPr>
          <w:vertAlign w:val="superscript"/>
        </w:rPr>
        <w:t>1</w:t>
      </w:r>
      <w:r w:rsidRPr="00C708B9">
        <w:t>, Ireneusz Wyczałek</w:t>
      </w:r>
      <w:r w:rsidRPr="00C708B9">
        <w:rPr>
          <w:vertAlign w:val="superscript"/>
        </w:rPr>
        <w:t>1,2</w:t>
      </w:r>
      <w:r w:rsidRPr="00C708B9">
        <w:t>, Michał Wyczałek-Jagiełło</w:t>
      </w:r>
      <w:r w:rsidR="0054123F">
        <w:rPr>
          <w:vertAlign w:val="superscript"/>
        </w:rPr>
        <w:t>1</w:t>
      </w:r>
    </w:p>
    <w:p w14:paraId="6CB9B8A6" w14:textId="56564E82" w:rsidR="003B521A" w:rsidRPr="006C1828" w:rsidRDefault="003B521A" w:rsidP="00D11ED9">
      <w:pPr>
        <w:pStyle w:val="Rafiliacja"/>
        <w:rPr>
          <w:lang w:val="en-GB"/>
        </w:rPr>
      </w:pPr>
      <w:r w:rsidRPr="006C1828">
        <w:rPr>
          <w:vertAlign w:val="superscript"/>
          <w:lang w:val="en-GB"/>
        </w:rPr>
        <w:t>1</w:t>
      </w:r>
      <w:r w:rsidRPr="006C1828">
        <w:rPr>
          <w:lang w:val="en-GB"/>
        </w:rPr>
        <w:t>GISPRO SA</w:t>
      </w:r>
      <w:r w:rsidR="00D11ED9" w:rsidRPr="006C1828">
        <w:rPr>
          <w:lang w:val="en-GB"/>
        </w:rPr>
        <w:t>, Szczecin, Poland</w:t>
      </w:r>
    </w:p>
    <w:p w14:paraId="772A3E3B" w14:textId="73CA35F3" w:rsidR="006523A5" w:rsidRPr="006C1828" w:rsidRDefault="003B521A" w:rsidP="00D11ED9">
      <w:pPr>
        <w:pStyle w:val="Rafiliacja"/>
        <w:rPr>
          <w:lang w:val="en-GB"/>
        </w:rPr>
      </w:pPr>
      <w:r w:rsidRPr="006C1828">
        <w:rPr>
          <w:vertAlign w:val="superscript"/>
          <w:lang w:val="en-GB"/>
        </w:rPr>
        <w:t>2</w:t>
      </w:r>
      <w:r w:rsidR="00D11ED9" w:rsidRPr="006C1828">
        <w:rPr>
          <w:lang w:val="en-GB"/>
        </w:rPr>
        <w:t xml:space="preserve">Faculty of Civil and Environmental Engineering and Architecture, </w:t>
      </w:r>
      <w:r w:rsidR="00D11ED9" w:rsidRPr="006C1828">
        <w:rPr>
          <w:lang w:val="en-GB"/>
        </w:rPr>
        <w:br/>
      </w:r>
      <w:r w:rsidRPr="006C1828">
        <w:rPr>
          <w:lang w:val="en-GB"/>
        </w:rPr>
        <w:t>Bydgoszcz University of Science and Technology</w:t>
      </w:r>
      <w:r w:rsidR="006523A5" w:rsidRPr="006C1828">
        <w:rPr>
          <w:lang w:val="en-GB"/>
        </w:rPr>
        <w:t xml:space="preserve">, </w:t>
      </w:r>
      <w:r w:rsidR="00D11ED9" w:rsidRPr="006C1828">
        <w:rPr>
          <w:lang w:val="en-GB"/>
        </w:rPr>
        <w:t>Poland</w:t>
      </w:r>
      <w:r w:rsidR="00D11ED9" w:rsidRPr="006C1828">
        <w:rPr>
          <w:lang w:val="en-GB"/>
        </w:rPr>
        <w:br/>
      </w:r>
      <w:r w:rsidR="006523A5" w:rsidRPr="006C1828">
        <w:rPr>
          <w:lang w:val="en-GB"/>
        </w:rPr>
        <w:t>https://orcid.org/0000-0003-3963-8186</w:t>
      </w:r>
    </w:p>
    <w:p w14:paraId="4CE45744" w14:textId="0978E846" w:rsidR="003B521A" w:rsidRPr="00C708B9" w:rsidRDefault="003B521A" w:rsidP="00D11ED9">
      <w:pPr>
        <w:pStyle w:val="Rauco"/>
      </w:pPr>
      <w:r w:rsidRPr="00C708B9">
        <w:rPr>
          <w:vertAlign w:val="superscript"/>
        </w:rPr>
        <w:t>*</w:t>
      </w:r>
      <w:bookmarkStart w:id="3" w:name="_Hlk156983793"/>
      <w:r w:rsidR="00D11ED9" w:rsidRPr="00633CF1">
        <w:t>corresponding author</w:t>
      </w:r>
      <w:r w:rsidR="006C1828">
        <w:t>'</w:t>
      </w:r>
      <w:r w:rsidR="00D11ED9" w:rsidRPr="00633CF1">
        <w:t>s e-mail:</w:t>
      </w:r>
      <w:bookmarkEnd w:id="3"/>
      <w:r w:rsidR="00B308A4">
        <w:t xml:space="preserve"> </w:t>
      </w:r>
      <w:r w:rsidRPr="00C708B9">
        <w:t>marta.sieczkiewicz@gispro.pl</w:t>
      </w:r>
    </w:p>
    <w:p w14:paraId="25D9FA4A" w14:textId="19284D3A" w:rsidR="003B521A" w:rsidRPr="00C708B9" w:rsidRDefault="003B521A" w:rsidP="00D11ED9">
      <w:pPr>
        <w:pStyle w:val="Rab1"/>
      </w:pPr>
      <w:r w:rsidRPr="006523A5">
        <w:rPr>
          <w:b/>
          <w:bCs/>
        </w:rPr>
        <w:t>Abstract</w:t>
      </w:r>
      <w:r w:rsidRPr="00103CD3">
        <w:rPr>
          <w:b/>
          <w:bCs/>
        </w:rPr>
        <w:t>:</w:t>
      </w:r>
      <w:r w:rsidR="00B34286">
        <w:t xml:space="preserve"> </w:t>
      </w:r>
      <w:r w:rsidR="00B34286" w:rsidRPr="00B34286">
        <w:t xml:space="preserve">The RE band of electromagnetic radiation has recently become the subject of interest in remote sensing due to its greater penetration into the plant structure than the commonly used NIR band. </w:t>
      </w:r>
      <w:r w:rsidR="006C1828">
        <w:t>It</w:t>
      </w:r>
      <w:r w:rsidR="00B34286" w:rsidRPr="00B34286">
        <w:t xml:space="preserve"> is particularly important in </w:t>
      </w:r>
      <w:r w:rsidR="006C1828">
        <w:t>cultivating</w:t>
      </w:r>
      <w:r w:rsidR="00B34286" w:rsidRPr="00B34286">
        <w:t xml:space="preserve"> corn, which is characteri</w:t>
      </w:r>
      <w:r w:rsidR="006C1828">
        <w:t>s</w:t>
      </w:r>
      <w:r w:rsidR="00B34286" w:rsidRPr="00B34286">
        <w:t>ed by considerable thick foliage during the growth period. While sensors equipped with this channel are used in satellite remote sensing and onboard drones, they are not implemented in airborne imaging systems. An airborne remote sensing station was constructed, including, in addition to the traditional R, G, B and NIR image components, also the RE channel and a laser scanner (ALS). Data processing involves geometric calibration and the creation of a multi-channel orthophoto</w:t>
      </w:r>
      <w:r w:rsidR="006C1828">
        <w:t xml:space="preserve"> </w:t>
      </w:r>
      <w:r w:rsidR="00B34286" w:rsidRPr="00B34286">
        <w:t>map. The data processed in this way was tested by analy</w:t>
      </w:r>
      <w:r w:rsidR="006C1828">
        <w:t>s</w:t>
      </w:r>
      <w:r w:rsidR="00B34286" w:rsidRPr="00B34286">
        <w:t>ing several series of aerial recordings of a corn field, which involved developing interpretation keys based on selected vegetation indices and assigning individual groups of pixels with five plant health classes. This study focused on the comparative assessment of the effects of using the NDVI, GNDVI, NDRE and SAVI indices, comparing their results to yield measurements (CHM)</w:t>
      </w:r>
      <w:r w:rsidR="006C1828">
        <w:t xml:space="preserve"> and</w:t>
      </w:r>
      <w:r w:rsidR="00B34286" w:rsidRPr="00B34286">
        <w:t xml:space="preserve"> the results of field measurements of plants at the end of the growing season. Promising results with a high degree of correlation were obtained.</w:t>
      </w:r>
    </w:p>
    <w:p w14:paraId="44F95E81" w14:textId="6CBB92F7" w:rsidR="003B521A" w:rsidRPr="00C708B9" w:rsidRDefault="003B521A" w:rsidP="00D11ED9">
      <w:pPr>
        <w:pStyle w:val="Rab2"/>
      </w:pPr>
      <w:r w:rsidRPr="006523A5">
        <w:rPr>
          <w:b/>
          <w:bCs/>
        </w:rPr>
        <w:t>Keywords</w:t>
      </w:r>
      <w:r w:rsidRPr="00103CD3">
        <w:rPr>
          <w:b/>
          <w:bCs/>
        </w:rPr>
        <w:t>:</w:t>
      </w:r>
      <w:r w:rsidR="00B34286">
        <w:t xml:space="preserve"> </w:t>
      </w:r>
      <w:r w:rsidR="00555A90">
        <w:t>r</w:t>
      </w:r>
      <w:r w:rsidR="00B34286">
        <w:t>emote sensing station, agricultural analyses, RE band, Vegetation Indices</w:t>
      </w:r>
    </w:p>
    <w:p w14:paraId="1E99BA04" w14:textId="1EF67108" w:rsidR="00FA42C4" w:rsidRPr="006C1828" w:rsidRDefault="00FA42C4" w:rsidP="00E4533F">
      <w:pPr>
        <w:pStyle w:val="Rn1"/>
        <w:rPr>
          <w:lang w:val="en-GB"/>
        </w:rPr>
      </w:pPr>
      <w:r w:rsidRPr="006C1828">
        <w:rPr>
          <w:lang w:val="en-GB"/>
        </w:rPr>
        <w:t>1. Introduction</w:t>
      </w:r>
    </w:p>
    <w:p w14:paraId="0A81F004" w14:textId="77777777" w:rsidR="00FA42C4" w:rsidRPr="006C1828" w:rsidRDefault="00FA42C4" w:rsidP="00E4533F">
      <w:pPr>
        <w:pStyle w:val="Rn2"/>
        <w:rPr>
          <w:lang w:val="en-GB"/>
        </w:rPr>
      </w:pPr>
      <w:r w:rsidRPr="006C1828">
        <w:rPr>
          <w:lang w:val="en-GB"/>
        </w:rPr>
        <w:t>1.1. Agricultural context of remote sensing applications</w:t>
      </w:r>
    </w:p>
    <w:p w14:paraId="5FE150AC" w14:textId="1DD6976F" w:rsidR="008625AD" w:rsidRDefault="008625AD" w:rsidP="00685A9C">
      <w:pPr>
        <w:rPr>
          <w:lang w:val="en-US"/>
        </w:rPr>
      </w:pPr>
      <w:r w:rsidRPr="008625AD">
        <w:rPr>
          <w:lang w:val="en-US"/>
        </w:rPr>
        <w:t>The subject of advancing the exact cultivation of crops has been a recent focal point in various publications. These studies are directed towards either updating cultivation methods, promoting environmental conservation, or devising specific technical support approaches for agriculture. Ongoing research includes efforts to automate data acquisition and processing for intelligent decision-making systems like SDSS (Tian-</w:t>
      </w:r>
      <w:proofErr w:type="spellStart"/>
      <w:r w:rsidRPr="008625AD">
        <w:rPr>
          <w:lang w:val="en-US"/>
        </w:rPr>
        <w:t>en</w:t>
      </w:r>
      <w:proofErr w:type="spellEnd"/>
      <w:r w:rsidRPr="008625AD">
        <w:rPr>
          <w:lang w:val="en-US"/>
        </w:rPr>
        <w:t xml:space="preserve"> et al. 2009). A successful and dependable decision-making process in precision agriculture necessitates accurate, up-to-date, comprehensive, and detailed data. Such data forms the foundation for accurate conclusions drawn by analytical systems</w:t>
      </w:r>
      <w:r>
        <w:rPr>
          <w:lang w:val="en-US"/>
        </w:rPr>
        <w:t>.</w:t>
      </w:r>
    </w:p>
    <w:p w14:paraId="57AF9D3C" w14:textId="0D3FA196" w:rsidR="008625AD" w:rsidRPr="00C708B9" w:rsidRDefault="008625AD" w:rsidP="00685A9C">
      <w:pPr>
        <w:rPr>
          <w:lang w:val="en-US"/>
        </w:rPr>
      </w:pPr>
      <w:r w:rsidRPr="008625AD">
        <w:rPr>
          <w:lang w:val="en-US"/>
        </w:rPr>
        <w:t xml:space="preserve">Data sources </w:t>
      </w:r>
      <w:proofErr w:type="spellStart"/>
      <w:r w:rsidRPr="008625AD">
        <w:rPr>
          <w:lang w:val="en-US"/>
        </w:rPr>
        <w:t>utili</w:t>
      </w:r>
      <w:r w:rsidR="006C1828">
        <w:rPr>
          <w:lang w:val="en-US"/>
        </w:rPr>
        <w:t>s</w:t>
      </w:r>
      <w:r w:rsidRPr="008625AD">
        <w:rPr>
          <w:lang w:val="en-US"/>
        </w:rPr>
        <w:t>ed</w:t>
      </w:r>
      <w:proofErr w:type="spellEnd"/>
      <w:r w:rsidRPr="008625AD">
        <w:rPr>
          <w:lang w:val="en-US"/>
        </w:rPr>
        <w:t xml:space="preserve"> in agricultural support procedures encompass soil and crop monitoring techniques relying on satellite, aerial, or ground remote sensing systems (Mulla 2013, Martinelli et al. 2015, </w:t>
      </w:r>
      <w:proofErr w:type="spellStart"/>
      <w:r w:rsidRPr="008625AD">
        <w:rPr>
          <w:lang w:val="en-US"/>
        </w:rPr>
        <w:t>Mogili</w:t>
      </w:r>
      <w:proofErr w:type="spellEnd"/>
      <w:r w:rsidRPr="008625AD">
        <w:rPr>
          <w:lang w:val="en-US"/>
        </w:rPr>
        <w:t xml:space="preserve"> et al. 2018, Triantafyllou et al. 2019). Ongoing developments include imaging in various bands of electromagnetic radiation alongside parameters such as humidity, evapotranspiration, temperature, and the chemical composition of both soil and plants (Camilli et al. 2007, Bogue 2017). To facilitate these </w:t>
      </w:r>
      <w:proofErr w:type="spellStart"/>
      <w:r w:rsidRPr="008625AD">
        <w:rPr>
          <w:lang w:val="en-US"/>
        </w:rPr>
        <w:t>endeavo</w:t>
      </w:r>
      <w:r w:rsidR="006C1828">
        <w:rPr>
          <w:lang w:val="en-US"/>
        </w:rPr>
        <w:t>u</w:t>
      </w:r>
      <w:r w:rsidRPr="008625AD">
        <w:rPr>
          <w:lang w:val="en-US"/>
        </w:rPr>
        <w:t>rs</w:t>
      </w:r>
      <w:proofErr w:type="spellEnd"/>
      <w:r w:rsidRPr="008625AD">
        <w:rPr>
          <w:lang w:val="en-US"/>
        </w:rPr>
        <w:t xml:space="preserve">, weather stations and various </w:t>
      </w:r>
      <w:proofErr w:type="spellStart"/>
      <w:r w:rsidRPr="008625AD">
        <w:rPr>
          <w:lang w:val="en-US"/>
        </w:rPr>
        <w:t>speciali</w:t>
      </w:r>
      <w:r w:rsidR="006C1828">
        <w:rPr>
          <w:lang w:val="en-US"/>
        </w:rPr>
        <w:t>s</w:t>
      </w:r>
      <w:r w:rsidRPr="008625AD">
        <w:rPr>
          <w:lang w:val="en-US"/>
        </w:rPr>
        <w:t>ed</w:t>
      </w:r>
      <w:proofErr w:type="spellEnd"/>
      <w:r w:rsidRPr="008625AD">
        <w:rPr>
          <w:lang w:val="en-US"/>
        </w:rPr>
        <w:t xml:space="preserve"> sensors used in agriculture are employed (Fisher </w:t>
      </w:r>
      <w:r w:rsidR="00D11ED9">
        <w:rPr>
          <w:lang w:val="en-US"/>
        </w:rPr>
        <w:t>&amp;</w:t>
      </w:r>
      <w:r w:rsidRPr="008625AD">
        <w:rPr>
          <w:lang w:val="en-US"/>
        </w:rPr>
        <w:t xml:space="preserve"> Kebede 2010, Diedrichs et al. 2014). The GNSS satellite technique serves as a common positioning method, while GIS is a tool for mapping and spatial analysis (Tian-</w:t>
      </w:r>
      <w:proofErr w:type="spellStart"/>
      <w:r w:rsidRPr="008625AD">
        <w:rPr>
          <w:lang w:val="en-US"/>
        </w:rPr>
        <w:t>en</w:t>
      </w:r>
      <w:proofErr w:type="spellEnd"/>
      <w:r w:rsidRPr="008625AD">
        <w:rPr>
          <w:lang w:val="en-US"/>
        </w:rPr>
        <w:t xml:space="preserve"> et al. 2009, Tayari et al. 2015). The outcome of spatial data development typically results in a thematic map illustrating the existing situation (diagnostics) or recommending actions based on analysis, synthesis, and decision support methods (Camilli et al. 2007, Vogels 2017). Artificial intelligence (AI) is increasingly harnessed </w:t>
      </w:r>
      <w:r w:rsidR="006C1828">
        <w:rPr>
          <w:lang w:val="en-US"/>
        </w:rPr>
        <w:t>to support</w:t>
      </w:r>
      <w:r w:rsidRPr="008625AD">
        <w:rPr>
          <w:lang w:val="en-US"/>
        </w:rPr>
        <w:t xml:space="preserve"> analysis and reasoning (Rose </w:t>
      </w:r>
      <w:r w:rsidR="00D11ED9">
        <w:rPr>
          <w:lang w:val="en-US"/>
        </w:rPr>
        <w:t>&amp;</w:t>
      </w:r>
      <w:r w:rsidRPr="008625AD">
        <w:rPr>
          <w:lang w:val="en-US"/>
        </w:rPr>
        <w:t xml:space="preserve"> Chilvers 2018).</w:t>
      </w:r>
    </w:p>
    <w:p w14:paraId="2B553CBE" w14:textId="319BE532" w:rsidR="008625AD" w:rsidRPr="00C708B9" w:rsidRDefault="008625AD" w:rsidP="00685A9C">
      <w:pPr>
        <w:rPr>
          <w:lang w:val="en-US"/>
        </w:rPr>
      </w:pPr>
      <w:r w:rsidRPr="008625AD">
        <w:rPr>
          <w:lang w:val="en-US"/>
        </w:rPr>
        <w:t xml:space="preserve">In every agricultural application, the monitoring system is designed to furnish relevant data, which must subsequently undergo processing, including at least preliminary corrections and transformations to facilitate the indexing or classification process. The outcome of these actions is to depict the current state in the form of a map and/or specify recommended agrotechnical measures. </w:t>
      </w:r>
      <w:r w:rsidR="006C1828">
        <w:rPr>
          <w:lang w:val="en-US"/>
        </w:rPr>
        <w:t>It</w:t>
      </w:r>
      <w:r w:rsidRPr="008625AD">
        <w:rPr>
          <w:lang w:val="en-US"/>
        </w:rPr>
        <w:t xml:space="preserve"> includes identifying the appropriate </w:t>
      </w:r>
      <w:proofErr w:type="spellStart"/>
      <w:r w:rsidRPr="008625AD">
        <w:rPr>
          <w:lang w:val="en-US"/>
        </w:rPr>
        <w:t>fertili</w:t>
      </w:r>
      <w:r w:rsidR="006C1828">
        <w:rPr>
          <w:lang w:val="en-US"/>
        </w:rPr>
        <w:t>s</w:t>
      </w:r>
      <w:r w:rsidRPr="008625AD">
        <w:rPr>
          <w:lang w:val="en-US"/>
        </w:rPr>
        <w:t>ers</w:t>
      </w:r>
      <w:proofErr w:type="spellEnd"/>
      <w:r w:rsidRPr="008625AD">
        <w:rPr>
          <w:lang w:val="en-US"/>
        </w:rPr>
        <w:t xml:space="preserve"> or protective products to be used and their quantities in specific locations. Figure 1 </w:t>
      </w:r>
      <w:r w:rsidR="006C1828">
        <w:rPr>
          <w:lang w:val="en-US"/>
        </w:rPr>
        <w:t>illustrates</w:t>
      </w:r>
      <w:r w:rsidRPr="008625AD">
        <w:rPr>
          <w:lang w:val="en-US"/>
        </w:rPr>
        <w:t xml:space="preserve"> this process, based on integrated agronomic and remote sensing data, as presented in (Radočaj et al. 2022) for precision agriculture applications.</w:t>
      </w:r>
    </w:p>
    <w:p w14:paraId="11C57C88" w14:textId="77777777" w:rsidR="004B5B93" w:rsidRPr="00C708B9" w:rsidRDefault="004B5B93" w:rsidP="007A6F4A">
      <w:pPr>
        <w:pStyle w:val="Tyturysunku"/>
        <w:jc w:val="center"/>
        <w:rPr>
          <w:lang w:val="en-US"/>
        </w:rPr>
      </w:pPr>
      <w:r w:rsidRPr="00C708B9">
        <w:rPr>
          <w:noProof/>
          <w:lang w:val="en-US"/>
        </w:rPr>
        <w:lastRenderedPageBreak/>
        <w:drawing>
          <wp:inline distT="0" distB="0" distL="0" distR="0" wp14:anchorId="04732E53" wp14:editId="51C4CC71">
            <wp:extent cx="4764224" cy="2425700"/>
            <wp:effectExtent l="0" t="0" r="0" b="0"/>
            <wp:docPr id="12275534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53409" name=""/>
                    <pic:cNvPicPr/>
                  </pic:nvPicPr>
                  <pic:blipFill>
                    <a:blip r:embed="rId8"/>
                    <a:stretch>
                      <a:fillRect/>
                    </a:stretch>
                  </pic:blipFill>
                  <pic:spPr>
                    <a:xfrm>
                      <a:off x="0" y="0"/>
                      <a:ext cx="4777028" cy="2432219"/>
                    </a:xfrm>
                    <a:prstGeom prst="rect">
                      <a:avLst/>
                    </a:prstGeom>
                  </pic:spPr>
                </pic:pic>
              </a:graphicData>
            </a:graphic>
          </wp:inline>
        </w:drawing>
      </w:r>
    </w:p>
    <w:p w14:paraId="175709E0" w14:textId="5A8BD8F8" w:rsidR="00790441" w:rsidRPr="00C708B9" w:rsidRDefault="00790441" w:rsidP="00D11ED9">
      <w:pPr>
        <w:pStyle w:val="Rrys"/>
        <w:rPr>
          <w:lang w:val="en-US"/>
        </w:rPr>
      </w:pPr>
      <w:r w:rsidRPr="008B316E">
        <w:rPr>
          <w:b/>
          <w:bCs/>
          <w:lang w:val="en-US"/>
        </w:rPr>
        <w:t>Fig.</w:t>
      </w:r>
      <w:r w:rsidR="00D11ED9">
        <w:rPr>
          <w:b/>
          <w:bCs/>
          <w:lang w:val="en-US"/>
        </w:rPr>
        <w:t xml:space="preserve"> </w:t>
      </w:r>
      <w:r w:rsidRPr="008B316E">
        <w:rPr>
          <w:b/>
          <w:bCs/>
          <w:lang w:val="en-US"/>
        </w:rPr>
        <w:t>1.</w:t>
      </w:r>
      <w:r w:rsidRPr="00C708B9">
        <w:rPr>
          <w:lang w:val="en-US"/>
        </w:rPr>
        <w:t xml:space="preserve"> </w:t>
      </w:r>
      <w:r w:rsidR="008625AD" w:rsidRPr="008625AD">
        <w:rPr>
          <w:lang w:val="en-US"/>
        </w:rPr>
        <w:t xml:space="preserve">The three steps suggested by Radočaj et al. (2022) for determining field </w:t>
      </w:r>
      <w:proofErr w:type="spellStart"/>
      <w:r w:rsidR="008625AD" w:rsidRPr="008625AD">
        <w:rPr>
          <w:lang w:val="en-US"/>
        </w:rPr>
        <w:t>fertili</w:t>
      </w:r>
      <w:r w:rsidR="006C1828">
        <w:rPr>
          <w:lang w:val="en-US"/>
        </w:rPr>
        <w:t>s</w:t>
      </w:r>
      <w:r w:rsidR="008625AD" w:rsidRPr="008625AD">
        <w:rPr>
          <w:lang w:val="en-US"/>
        </w:rPr>
        <w:t>ation</w:t>
      </w:r>
      <w:proofErr w:type="spellEnd"/>
      <w:r w:rsidR="008625AD" w:rsidRPr="008625AD">
        <w:rPr>
          <w:lang w:val="en-US"/>
        </w:rPr>
        <w:t xml:space="preserve"> doses in precision agriculture involve integrating agronomic and spatial components</w:t>
      </w:r>
    </w:p>
    <w:p w14:paraId="02C4ECEE" w14:textId="77777777" w:rsidR="00D11ED9" w:rsidRDefault="00D11ED9" w:rsidP="00685A9C">
      <w:pPr>
        <w:rPr>
          <w:lang w:val="en-US"/>
        </w:rPr>
      </w:pPr>
    </w:p>
    <w:p w14:paraId="3D6B75D8" w14:textId="38451349" w:rsidR="008625AD" w:rsidRPr="00C708B9" w:rsidRDefault="008625AD" w:rsidP="00685A9C">
      <w:pPr>
        <w:rPr>
          <w:lang w:val="en-US"/>
        </w:rPr>
      </w:pPr>
      <w:r w:rsidRPr="008625AD">
        <w:rPr>
          <w:lang w:val="en-US"/>
        </w:rPr>
        <w:t xml:space="preserve">The primary data sources for precision agriculture are derived from geomatics, including remote sensing, classification, and mapping. Geodesy, specifically in measurement works like GNSS positioning or laser scanning, also contributes significantly. Geomatics </w:t>
      </w:r>
      <w:r w:rsidR="005B33D8">
        <w:rPr>
          <w:lang w:val="en-US"/>
        </w:rPr>
        <w:t>(</w:t>
      </w:r>
      <w:r w:rsidRPr="008625AD">
        <w:rPr>
          <w:lang w:val="en-US"/>
        </w:rPr>
        <w:t>in this case</w:t>
      </w:r>
      <w:r w:rsidR="006C1828">
        <w:rPr>
          <w:lang w:val="en-US"/>
        </w:rPr>
        <w:t>,</w:t>
      </w:r>
      <w:r w:rsidRPr="008625AD">
        <w:rPr>
          <w:lang w:val="en-US"/>
        </w:rPr>
        <w:t xml:space="preserve"> remote sensing) proves particularly well-suited for applications in this field, thanks to its developed skills and competencies, as well as its sensitivity to the precision of measurements and the quality of resulting studies.</w:t>
      </w:r>
    </w:p>
    <w:p w14:paraId="7D8CAB5F" w14:textId="56811323" w:rsidR="005B33D8" w:rsidRPr="00C708B9" w:rsidRDefault="005B33D8" w:rsidP="00685A9C">
      <w:pPr>
        <w:rPr>
          <w:lang w:val="en-US"/>
        </w:rPr>
      </w:pPr>
      <w:r w:rsidRPr="005B33D8">
        <w:rPr>
          <w:lang w:val="en-US"/>
        </w:rPr>
        <w:t xml:space="preserve">In the context of medium- and large-scale agriculture (areas of 100 ha and more), employing aircraft for agrotechnical procedures proves advantageous, as they can efficiently distribute </w:t>
      </w:r>
      <w:proofErr w:type="spellStart"/>
      <w:r w:rsidRPr="005B33D8">
        <w:rPr>
          <w:lang w:val="en-US"/>
        </w:rPr>
        <w:t>fertili</w:t>
      </w:r>
      <w:r w:rsidR="006C1828">
        <w:rPr>
          <w:lang w:val="en-US"/>
        </w:rPr>
        <w:t>s</w:t>
      </w:r>
      <w:r w:rsidRPr="005B33D8">
        <w:rPr>
          <w:lang w:val="en-US"/>
        </w:rPr>
        <w:t>ers</w:t>
      </w:r>
      <w:proofErr w:type="spellEnd"/>
      <w:r w:rsidRPr="005B33D8">
        <w:rPr>
          <w:lang w:val="en-US"/>
        </w:rPr>
        <w:t xml:space="preserve"> or plant protection products within a short timeframe. Aircraft also serve as effective carriers for remote sensing sensors capable of capturing spectral responses of soil and plants from a relatively low altitude. This capability ensures that the acquired images remain unaffected by disruptive factors such as cloud cover, fog, and, to some extent, rainfall or snowfall. In contrast, satellite remote sensing faces challenges, including low geometric resolution and the influence of atmospheric factors, which hinder the acquisition of current data. Unmanned aerial vehicles (UAVs) pose competition for aviation systems, primarily due to the </w:t>
      </w:r>
      <w:proofErr w:type="spellStart"/>
      <w:r w:rsidRPr="005B33D8">
        <w:rPr>
          <w:lang w:val="en-US"/>
        </w:rPr>
        <w:t>miniaturi</w:t>
      </w:r>
      <w:r w:rsidR="006C1828">
        <w:rPr>
          <w:lang w:val="en-US"/>
        </w:rPr>
        <w:t>s</w:t>
      </w:r>
      <w:r w:rsidRPr="005B33D8">
        <w:rPr>
          <w:lang w:val="en-US"/>
        </w:rPr>
        <w:t>ation</w:t>
      </w:r>
      <w:proofErr w:type="spellEnd"/>
      <w:r w:rsidRPr="005B33D8">
        <w:rPr>
          <w:lang w:val="en-US"/>
        </w:rPr>
        <w:t xml:space="preserve"> of installed sensors</w:t>
      </w:r>
      <w:r w:rsidR="006C1828">
        <w:rPr>
          <w:lang w:val="en-US"/>
        </w:rPr>
        <w:t xml:space="preserve"> and</w:t>
      </w:r>
      <w:r w:rsidRPr="005B33D8">
        <w:rPr>
          <w:lang w:val="en-US"/>
        </w:rPr>
        <w:t xml:space="preserve"> their ease of use, flexibility, and very high spatial resolution. However, UAVs currently grapple with limitations such as a relatively short range and operational difficulties stemming from adverse weather conditions like fog, moisture during rain, icing, frost, etc. (Lundby 2019, Rajawat </w:t>
      </w:r>
      <w:r w:rsidR="00D11ED9">
        <w:rPr>
          <w:lang w:val="en-US"/>
        </w:rPr>
        <w:t>&amp;</w:t>
      </w:r>
      <w:r w:rsidRPr="005B33D8">
        <w:rPr>
          <w:lang w:val="en-US"/>
        </w:rPr>
        <w:t xml:space="preserve"> Gautam 2021, Giersch et al. 2022). These factors adversely affect both the control systems and the sensors themselves. Furthermore, the high resolution of UAVs can sometimes pose challenges in classifying image data due to the extensive diversity of recorded details. Nevertheless, this represents a burgeoning field in remote sensing, encompassing measurements of both plants and soil, as well as supporting other measurement systems by gauging factors such as weather conditions (Anil Kumar </w:t>
      </w:r>
      <w:r w:rsidR="00D11ED9">
        <w:rPr>
          <w:lang w:val="en-US"/>
        </w:rPr>
        <w:t>&amp;</w:t>
      </w:r>
      <w:r w:rsidRPr="005B33D8">
        <w:rPr>
          <w:lang w:val="en-US"/>
        </w:rPr>
        <w:t xml:space="preserve"> Ambika 2020).</w:t>
      </w:r>
    </w:p>
    <w:p w14:paraId="3387041F" w14:textId="1D3F4A97" w:rsidR="007A7B8C" w:rsidRPr="006C1828" w:rsidRDefault="007A7B8C" w:rsidP="00E4533F">
      <w:pPr>
        <w:pStyle w:val="Rn2"/>
        <w:rPr>
          <w:lang w:val="en-GB"/>
        </w:rPr>
      </w:pPr>
      <w:r w:rsidRPr="006C1828">
        <w:rPr>
          <w:lang w:val="en-GB"/>
        </w:rPr>
        <w:t>1.2. Motivation</w:t>
      </w:r>
    </w:p>
    <w:p w14:paraId="6B4DDE69" w14:textId="0D8CEBE2" w:rsidR="005B33D8" w:rsidRPr="00C708B9" w:rsidRDefault="005B33D8" w:rsidP="00685A9C">
      <w:pPr>
        <w:rPr>
          <w:lang w:val="en-US"/>
        </w:rPr>
      </w:pPr>
      <w:r w:rsidRPr="005B33D8">
        <w:rPr>
          <w:lang w:val="en-US"/>
        </w:rPr>
        <w:t xml:space="preserve">The </w:t>
      </w:r>
      <w:r w:rsidR="006C1828">
        <w:rPr>
          <w:lang w:val="en-US"/>
        </w:rPr>
        <w:t>study's objectiv</w:t>
      </w:r>
      <w:r w:rsidRPr="005B33D8">
        <w:rPr>
          <w:lang w:val="en-US"/>
        </w:rPr>
        <w:t xml:space="preserve">e was to explore technological solutions designed to provide remote sensing support for agriculture from aerial platforms. Certain bands of electromagnetic radiation, known to exhibit a strong correlation with plant biomass while </w:t>
      </w:r>
      <w:proofErr w:type="spellStart"/>
      <w:r w:rsidRPr="005B33D8">
        <w:rPr>
          <w:lang w:val="en-US"/>
        </w:rPr>
        <w:t>minimi</w:t>
      </w:r>
      <w:r w:rsidR="006C1828">
        <w:rPr>
          <w:lang w:val="en-US"/>
        </w:rPr>
        <w:t>s</w:t>
      </w:r>
      <w:r w:rsidRPr="005B33D8">
        <w:rPr>
          <w:lang w:val="en-US"/>
        </w:rPr>
        <w:t>ing</w:t>
      </w:r>
      <w:proofErr w:type="spellEnd"/>
      <w:r w:rsidRPr="005B33D8">
        <w:rPr>
          <w:lang w:val="en-US"/>
        </w:rPr>
        <w:t xml:space="preserve"> the impact of shade and background/soil on natural analysis results, were investigated </w:t>
      </w:r>
      <w:r w:rsidRPr="00C708B9">
        <w:rPr>
          <w:lang w:val="en-US"/>
        </w:rPr>
        <w:t>(De Petris et al. 2023)</w:t>
      </w:r>
      <w:r w:rsidRPr="005B33D8">
        <w:rPr>
          <w:lang w:val="en-US"/>
        </w:rPr>
        <w:t>. Vegetation indices (VI) emerged as effective tools for mapping, monitoring, and assessing c</w:t>
      </w:r>
      <w:r w:rsidR="006C1828">
        <w:rPr>
          <w:lang w:val="en-US"/>
        </w:rPr>
        <w:t>rop change</w:t>
      </w:r>
      <w:r w:rsidRPr="005B33D8">
        <w:rPr>
          <w:lang w:val="en-US"/>
        </w:rPr>
        <w:t xml:space="preserve">s, proving particularly suitable for agricultural applications. Successful research </w:t>
      </w:r>
      <w:proofErr w:type="spellStart"/>
      <w:r w:rsidRPr="005B33D8">
        <w:rPr>
          <w:lang w:val="en-US"/>
        </w:rPr>
        <w:t>utili</w:t>
      </w:r>
      <w:r w:rsidR="006C1828">
        <w:rPr>
          <w:lang w:val="en-US"/>
        </w:rPr>
        <w:t>s</w:t>
      </w:r>
      <w:r w:rsidRPr="005B33D8">
        <w:rPr>
          <w:lang w:val="en-US"/>
        </w:rPr>
        <w:t>ing</w:t>
      </w:r>
      <w:proofErr w:type="spellEnd"/>
      <w:r w:rsidRPr="005B33D8">
        <w:rPr>
          <w:lang w:val="en-US"/>
        </w:rPr>
        <w:t xml:space="preserve"> VI can be conducted based on aerial imagery of the Earth's surface, necessitating </w:t>
      </w:r>
      <w:r w:rsidR="006C1828">
        <w:rPr>
          <w:lang w:val="en-US"/>
        </w:rPr>
        <w:t>image data acquisition</w:t>
      </w:r>
      <w:r w:rsidRPr="005B33D8">
        <w:rPr>
          <w:lang w:val="en-US"/>
        </w:rPr>
        <w:t xml:space="preserve"> with specific electromagnetic wavelengths.</w:t>
      </w:r>
    </w:p>
    <w:p w14:paraId="604E13E5" w14:textId="69B98CC7" w:rsidR="005B33D8" w:rsidRPr="00103CD3" w:rsidRDefault="005B33D8" w:rsidP="00685A9C">
      <w:pPr>
        <w:rPr>
          <w:spacing w:val="-2"/>
          <w:lang w:val="en-US"/>
        </w:rPr>
      </w:pPr>
      <w:r w:rsidRPr="00103CD3">
        <w:rPr>
          <w:spacing w:val="-2"/>
          <w:lang w:val="en-US"/>
        </w:rPr>
        <w:t xml:space="preserve">A notable example of advancements in this field is the </w:t>
      </w:r>
      <w:proofErr w:type="spellStart"/>
      <w:r w:rsidRPr="00103CD3">
        <w:rPr>
          <w:spacing w:val="-2"/>
          <w:lang w:val="en-US"/>
        </w:rPr>
        <w:t>MultiSpectral</w:t>
      </w:r>
      <w:proofErr w:type="spellEnd"/>
      <w:r w:rsidRPr="00103CD3">
        <w:rPr>
          <w:spacing w:val="-2"/>
          <w:lang w:val="en-US"/>
        </w:rPr>
        <w:t xml:space="preserve"> Instrument (MSI) sensor, installed on the Sentinel-2 A/B satellites launched in 2015 as part of the ESA Copernicus space program (ESA 2014). The MSI is instrumental in obtaining image data for agricultural and forestry analyses. Noteworthy features of this sensor include the registration of reflected electromagnetic waves in three narrow "red edge" bands (with a geometric resolution of 20 m) and a relatively high time resolution of several days. While these satellite imaging parameters are well-suited for detecting most human-nature interactions (Chen J. et al. 2015) at the regional level, they exhibit limited suitability for </w:t>
      </w:r>
      <w:proofErr w:type="spellStart"/>
      <w:r w:rsidRPr="00103CD3">
        <w:rPr>
          <w:spacing w:val="-2"/>
          <w:lang w:val="en-US"/>
        </w:rPr>
        <w:t>analy</w:t>
      </w:r>
      <w:r w:rsidR="006C1828" w:rsidRPr="00103CD3">
        <w:rPr>
          <w:spacing w:val="-2"/>
          <w:lang w:val="en-US"/>
        </w:rPr>
        <w:t>s</w:t>
      </w:r>
      <w:r w:rsidRPr="00103CD3">
        <w:rPr>
          <w:spacing w:val="-2"/>
          <w:lang w:val="en-US"/>
        </w:rPr>
        <w:t>ing</w:t>
      </w:r>
      <w:proofErr w:type="spellEnd"/>
      <w:r w:rsidRPr="00103CD3">
        <w:rPr>
          <w:spacing w:val="-2"/>
          <w:lang w:val="en-US"/>
        </w:rPr>
        <w:t xml:space="preserve"> smaller fields with an area of up to several dozen hectares due to insufficient geometric resolution. Nonetheless, many authors highlight the specific spectral characteristics and the abundance of vegetation indices provided by the program based on the radiation bands recorded by MSI </w:t>
      </w:r>
      <w:r w:rsidRPr="00103CD3">
        <w:rPr>
          <w:spacing w:val="-2"/>
          <w:lang w:val="en-US"/>
        </w:rPr>
        <w:lastRenderedPageBreak/>
        <w:t>(https://land.copernicus.eu/en/products/vegetation). VI find applications in biomass mapping in agriculture (Weiss et al. 2020) and forestry (Spadoni et al. 2020), as well as in assessing plant diseases (Marinelli et al. 2015) and conducting phenological assessments for the classification and monitoring of crops (Zhang et al. 2002).</w:t>
      </w:r>
    </w:p>
    <w:p w14:paraId="63520314" w14:textId="61C990A5" w:rsidR="005B33D8" w:rsidRPr="00C708B9" w:rsidRDefault="005B33D8" w:rsidP="00685A9C">
      <w:pPr>
        <w:rPr>
          <w:lang w:val="en-US"/>
        </w:rPr>
      </w:pPr>
      <w:r w:rsidRPr="005B33D8">
        <w:rPr>
          <w:lang w:val="en-US"/>
        </w:rPr>
        <w:t xml:space="preserve">As per agricultural literature, including reference </w:t>
      </w:r>
      <w:r w:rsidRPr="00C708B9">
        <w:rPr>
          <w:lang w:val="en-US"/>
        </w:rPr>
        <w:t xml:space="preserve">(Xue </w:t>
      </w:r>
      <w:r w:rsidR="00D11ED9">
        <w:rPr>
          <w:lang w:val="en-US"/>
        </w:rPr>
        <w:t>&amp;</w:t>
      </w:r>
      <w:r w:rsidRPr="00C708B9">
        <w:rPr>
          <w:lang w:val="en-US"/>
        </w:rPr>
        <w:t xml:space="preserve"> Su 2017, and others)</w:t>
      </w:r>
      <w:r w:rsidRPr="005B33D8">
        <w:rPr>
          <w:lang w:val="en-US"/>
        </w:rPr>
        <w:t xml:space="preserve">, widely-used vegetation indices derived from Sentinel-2 data include the </w:t>
      </w:r>
      <w:proofErr w:type="spellStart"/>
      <w:r w:rsidRPr="005B33D8">
        <w:rPr>
          <w:lang w:val="en-US"/>
        </w:rPr>
        <w:t>Normali</w:t>
      </w:r>
      <w:r w:rsidR="006C1828">
        <w:rPr>
          <w:lang w:val="en-US"/>
        </w:rPr>
        <w:t>s</w:t>
      </w:r>
      <w:r w:rsidRPr="005B33D8">
        <w:rPr>
          <w:lang w:val="en-US"/>
        </w:rPr>
        <w:t>ed</w:t>
      </w:r>
      <w:proofErr w:type="spellEnd"/>
      <w:r w:rsidRPr="005B33D8">
        <w:rPr>
          <w:lang w:val="en-US"/>
        </w:rPr>
        <w:t xml:space="preserve"> Difference Vegetation Index (NDVI) and the </w:t>
      </w:r>
      <w:proofErr w:type="spellStart"/>
      <w:r w:rsidRPr="005B33D8">
        <w:rPr>
          <w:lang w:val="en-US"/>
        </w:rPr>
        <w:t>Normali</w:t>
      </w:r>
      <w:r w:rsidR="006C1828">
        <w:rPr>
          <w:lang w:val="en-US"/>
        </w:rPr>
        <w:t>s</w:t>
      </w:r>
      <w:r w:rsidRPr="005B33D8">
        <w:rPr>
          <w:lang w:val="en-US"/>
        </w:rPr>
        <w:t>ed</w:t>
      </w:r>
      <w:proofErr w:type="spellEnd"/>
      <w:r w:rsidRPr="005B33D8">
        <w:rPr>
          <w:lang w:val="en-US"/>
        </w:rPr>
        <w:t xml:space="preserve"> Difference Red Edge Index (NDRE). NDVI, with roots tracing back to Rouse et al. </w:t>
      </w:r>
      <w:r>
        <w:rPr>
          <w:lang w:val="en-US"/>
        </w:rPr>
        <w:t>(1974)</w:t>
      </w:r>
      <w:r w:rsidR="006C1828">
        <w:rPr>
          <w:lang w:val="en-US"/>
        </w:rPr>
        <w:t>,</w:t>
      </w:r>
      <w:r w:rsidRPr="005B33D8">
        <w:rPr>
          <w:lang w:val="en-US"/>
        </w:rPr>
        <w:t xml:space="preserve"> </w:t>
      </w:r>
      <w:r w:rsidR="00E82ED5" w:rsidRPr="00C708B9">
        <w:rPr>
          <w:lang w:val="en-US"/>
        </w:rPr>
        <w:t xml:space="preserve">who already 50 years ago proposed it for nature analyses, mainly due to the perceived advantages of the NIR band recorded along with the B, G and R bands by the satellites of that time. This index illustrates a high correlation with the Leaf Area Index (LAI), which so far confirms its usefulness in </w:t>
      </w:r>
      <w:proofErr w:type="spellStart"/>
      <w:r w:rsidR="00E82ED5" w:rsidRPr="00C708B9">
        <w:rPr>
          <w:lang w:val="en-US"/>
        </w:rPr>
        <w:t>characteri</w:t>
      </w:r>
      <w:r w:rsidR="006C1828">
        <w:rPr>
          <w:lang w:val="en-US"/>
        </w:rPr>
        <w:t>s</w:t>
      </w:r>
      <w:r w:rsidR="00E82ED5" w:rsidRPr="00C708B9">
        <w:rPr>
          <w:lang w:val="en-US"/>
        </w:rPr>
        <w:t>ing</w:t>
      </w:r>
      <w:proofErr w:type="spellEnd"/>
      <w:r w:rsidR="00E82ED5" w:rsidRPr="00C708B9">
        <w:rPr>
          <w:lang w:val="en-US"/>
        </w:rPr>
        <w:t xml:space="preserve"> the canopy and </w:t>
      </w:r>
      <w:proofErr w:type="spellStart"/>
      <w:r w:rsidR="00E82ED5" w:rsidRPr="00C708B9">
        <w:rPr>
          <w:lang w:val="en-US"/>
        </w:rPr>
        <w:t>vigo</w:t>
      </w:r>
      <w:r w:rsidR="006C1828">
        <w:rPr>
          <w:lang w:val="en-US"/>
        </w:rPr>
        <w:t>u</w:t>
      </w:r>
      <w:r w:rsidR="00E82ED5" w:rsidRPr="00C708B9">
        <w:rPr>
          <w:lang w:val="en-US"/>
        </w:rPr>
        <w:t>r</w:t>
      </w:r>
      <w:proofErr w:type="spellEnd"/>
      <w:r w:rsidR="00E82ED5" w:rsidRPr="00C708B9">
        <w:rPr>
          <w:lang w:val="en-US"/>
        </w:rPr>
        <w:t xml:space="preserve"> of plants and crops (Sun et al. 2018) as a function of time and space</w:t>
      </w:r>
      <w:r w:rsidRPr="005B33D8">
        <w:rPr>
          <w:lang w:val="en-US"/>
        </w:rPr>
        <w:t xml:space="preserve">. </w:t>
      </w:r>
      <w:r w:rsidR="006C1828">
        <w:rPr>
          <w:lang w:val="en-US"/>
        </w:rPr>
        <w:t>I</w:t>
      </w:r>
      <w:r w:rsidRPr="005B33D8">
        <w:rPr>
          <w:lang w:val="en-US"/>
        </w:rPr>
        <w:t xml:space="preserve">n agriculture, the NDRE index, relying on the NIR and RE channels, has proven effective in evaluating chlorophyll and nitrogen content in plants </w:t>
      </w:r>
      <w:r w:rsidR="00E82ED5" w:rsidRPr="00C708B9">
        <w:rPr>
          <w:lang w:val="en-US"/>
        </w:rPr>
        <w:t>(Li</w:t>
      </w:r>
      <w:r w:rsidR="00103CD3">
        <w:rPr>
          <w:lang w:val="en-US"/>
        </w:rPr>
        <w:t> </w:t>
      </w:r>
      <w:r w:rsidR="00E82ED5" w:rsidRPr="00C708B9">
        <w:rPr>
          <w:lang w:val="en-US"/>
        </w:rPr>
        <w:t>et al. 2014)</w:t>
      </w:r>
      <w:r w:rsidRPr="005B33D8">
        <w:rPr>
          <w:lang w:val="en-US"/>
        </w:rPr>
        <w:t xml:space="preserve">. The G and R bands remain relevant, correlating with chlorophyll and other plant pigments, while broad NIR bands provide insights into leaf structure </w:t>
      </w:r>
      <w:r w:rsidR="00E82ED5" w:rsidRPr="00C708B9">
        <w:rPr>
          <w:lang w:val="en-US"/>
        </w:rPr>
        <w:t>(Fernández-Manso A. et al. 2016)</w:t>
      </w:r>
      <w:r w:rsidRPr="005B33D8">
        <w:rPr>
          <w:lang w:val="en-US"/>
        </w:rPr>
        <w:t>.</w:t>
      </w:r>
    </w:p>
    <w:p w14:paraId="12CE7D81" w14:textId="179BE320" w:rsidR="005B33D8" w:rsidRPr="00C708B9" w:rsidRDefault="00E82ED5" w:rsidP="00685A9C">
      <w:pPr>
        <w:rPr>
          <w:lang w:val="en-US"/>
        </w:rPr>
      </w:pPr>
      <w:r w:rsidRPr="00E82ED5">
        <w:rPr>
          <w:lang w:val="en-US"/>
        </w:rPr>
        <w:t>The registration in the RE band refers to the rapid increase in the reflection coefficient of vegetation within the electromagnetic wave range from 680 nm to 750 nm. These frequencies correspond to two optical effects in plant tissue</w:t>
      </w:r>
      <w:r w:rsidR="00452047">
        <w:rPr>
          <w:lang w:val="en-US"/>
        </w:rPr>
        <w:t xml:space="preserve"> – </w:t>
      </w:r>
      <w:r w:rsidRPr="00E82ED5">
        <w:rPr>
          <w:lang w:val="en-US"/>
        </w:rPr>
        <w:t>significant</w:t>
      </w:r>
      <w:r w:rsidR="00452047">
        <w:rPr>
          <w:lang w:val="en-US"/>
        </w:rPr>
        <w:t xml:space="preserve"> </w:t>
      </w:r>
      <w:r w:rsidRPr="00E82ED5">
        <w:rPr>
          <w:lang w:val="en-US"/>
        </w:rPr>
        <w:t xml:space="preserve">chlorophyll absorption, leading to low reflectance near the red band (R), and substantial internal scattering of radiation by leaves, resulting in high reflectivity closer to the NIR wavelength. According to </w:t>
      </w:r>
      <w:r w:rsidRPr="00C708B9">
        <w:rPr>
          <w:lang w:val="en-US"/>
        </w:rPr>
        <w:t>Xie et al. (2018)</w:t>
      </w:r>
      <w:r w:rsidRPr="00E82ED5">
        <w:rPr>
          <w:lang w:val="en-US"/>
        </w:rPr>
        <w:t>, RE bands can markedly enhance the accuracy of biomass and yield estimates. In the Sentinel system, the 5th RE  band of the MSI sensor (proximate to R) is linked to variations in chlorophyll content</w:t>
      </w:r>
      <w:r w:rsidR="006C1828">
        <w:rPr>
          <w:lang w:val="en-US"/>
        </w:rPr>
        <w:t>. In contrast,</w:t>
      </w:r>
      <w:r w:rsidRPr="00E82ED5">
        <w:rPr>
          <w:lang w:val="en-US"/>
        </w:rPr>
        <w:t xml:space="preserve"> the 7th RE band (proximate to NIR) is associated with changes in leaf structure </w:t>
      </w:r>
      <w:r w:rsidRPr="00C708B9">
        <w:rPr>
          <w:lang w:val="en-US"/>
        </w:rPr>
        <w:t>(Fernández-Manso A. et al. 2016)</w:t>
      </w:r>
      <w:r w:rsidRPr="00E82ED5">
        <w:rPr>
          <w:lang w:val="en-US"/>
        </w:rPr>
        <w:t xml:space="preserve">. This approach is particularly apt for mapping diverse landscapes </w:t>
      </w:r>
      <w:r w:rsidRPr="00C708B9">
        <w:rPr>
          <w:lang w:val="en-US"/>
        </w:rPr>
        <w:t>(Dong et</w:t>
      </w:r>
      <w:r w:rsidR="00103CD3">
        <w:rPr>
          <w:lang w:val="en-US"/>
        </w:rPr>
        <w:t> </w:t>
      </w:r>
      <w:r w:rsidRPr="00C708B9">
        <w:rPr>
          <w:lang w:val="en-US"/>
        </w:rPr>
        <w:t>al. 2019)</w:t>
      </w:r>
      <w:r w:rsidRPr="00E82ED5">
        <w:rPr>
          <w:lang w:val="en-US"/>
        </w:rPr>
        <w:t xml:space="preserve">. Moreover, </w:t>
      </w:r>
      <w:proofErr w:type="spellStart"/>
      <w:r w:rsidRPr="00E82ED5">
        <w:rPr>
          <w:lang w:val="en-US"/>
        </w:rPr>
        <w:t>endeavo</w:t>
      </w:r>
      <w:r w:rsidR="006C1828">
        <w:rPr>
          <w:lang w:val="en-US"/>
        </w:rPr>
        <w:t>u</w:t>
      </w:r>
      <w:r w:rsidRPr="00E82ED5">
        <w:rPr>
          <w:lang w:val="en-US"/>
        </w:rPr>
        <w:t>rs</w:t>
      </w:r>
      <w:proofErr w:type="spellEnd"/>
      <w:r w:rsidRPr="00E82ED5">
        <w:rPr>
          <w:lang w:val="en-US"/>
        </w:rPr>
        <w:t xml:space="preserve"> are underway to </w:t>
      </w:r>
      <w:proofErr w:type="spellStart"/>
      <w:r w:rsidRPr="00E82ED5">
        <w:rPr>
          <w:lang w:val="en-US"/>
        </w:rPr>
        <w:t>utili</w:t>
      </w:r>
      <w:r w:rsidR="006C1828">
        <w:rPr>
          <w:lang w:val="en-US"/>
        </w:rPr>
        <w:t>s</w:t>
      </w:r>
      <w:r w:rsidRPr="00E82ED5">
        <w:rPr>
          <w:lang w:val="en-US"/>
        </w:rPr>
        <w:t>e</w:t>
      </w:r>
      <w:proofErr w:type="spellEnd"/>
      <w:r w:rsidRPr="00E82ED5">
        <w:rPr>
          <w:lang w:val="en-US"/>
        </w:rPr>
        <w:t xml:space="preserve"> MSI data for phenological phase estimation and </w:t>
      </w:r>
      <w:proofErr w:type="spellStart"/>
      <w:r w:rsidRPr="00E82ED5">
        <w:rPr>
          <w:lang w:val="en-US"/>
        </w:rPr>
        <w:t>phenometric</w:t>
      </w:r>
      <w:proofErr w:type="spellEnd"/>
      <w:r w:rsidRPr="00E82ED5">
        <w:rPr>
          <w:lang w:val="en-US"/>
        </w:rPr>
        <w:t xml:space="preserve"> extraction </w:t>
      </w:r>
      <w:r w:rsidRPr="00C708B9">
        <w:rPr>
          <w:lang w:val="en-US"/>
        </w:rPr>
        <w:t>(Misra et al. 2020)</w:t>
      </w:r>
      <w:r w:rsidRPr="00E82ED5">
        <w:rPr>
          <w:lang w:val="en-US"/>
        </w:rPr>
        <w:t>.</w:t>
      </w:r>
    </w:p>
    <w:p w14:paraId="46A14EB3" w14:textId="001CC61F" w:rsidR="00E82ED5" w:rsidRDefault="006C1828" w:rsidP="00685A9C">
      <w:pPr>
        <w:rPr>
          <w:lang w:val="en-US"/>
        </w:rPr>
      </w:pPr>
      <w:r>
        <w:rPr>
          <w:lang w:val="en-US"/>
        </w:rPr>
        <w:t xml:space="preserve">Widely </w:t>
      </w:r>
      <w:proofErr w:type="spellStart"/>
      <w:r>
        <w:rPr>
          <w:lang w:val="en-US"/>
        </w:rPr>
        <w:t>utilised</w:t>
      </w:r>
      <w:proofErr w:type="spellEnd"/>
      <w:r>
        <w:rPr>
          <w:lang w:val="en-US"/>
        </w:rPr>
        <w:t xml:space="preserve"> indices to monitor water in plant</w:t>
      </w:r>
      <w:r w:rsidR="00E82ED5" w:rsidRPr="00E82ED5">
        <w:rPr>
          <w:lang w:val="en-US"/>
        </w:rPr>
        <w:t xml:space="preserve">s include NDVI and NDWI </w:t>
      </w:r>
      <w:r w:rsidR="00E82ED5" w:rsidRPr="00C708B9">
        <w:rPr>
          <w:lang w:val="en-US"/>
        </w:rPr>
        <w:t>(</w:t>
      </w:r>
      <w:proofErr w:type="spellStart"/>
      <w:r w:rsidR="00E82ED5" w:rsidRPr="00C708B9">
        <w:rPr>
          <w:lang w:val="en-US"/>
        </w:rPr>
        <w:t>Bannari</w:t>
      </w:r>
      <w:proofErr w:type="spellEnd"/>
      <w:r w:rsidR="00E82ED5" w:rsidRPr="00C708B9">
        <w:rPr>
          <w:lang w:val="en-US"/>
        </w:rPr>
        <w:t xml:space="preserve"> et al. 2017, Prashar </w:t>
      </w:r>
      <w:r w:rsidR="00D11ED9">
        <w:rPr>
          <w:lang w:val="en-US"/>
        </w:rPr>
        <w:t>&amp;</w:t>
      </w:r>
      <w:r w:rsidR="00E82ED5" w:rsidRPr="00C708B9">
        <w:rPr>
          <w:lang w:val="en-US"/>
        </w:rPr>
        <w:t xml:space="preserve"> Jones 2016)</w:t>
      </w:r>
      <w:r w:rsidR="00E82ED5" w:rsidRPr="00E82ED5">
        <w:rPr>
          <w:lang w:val="en-US"/>
        </w:rPr>
        <w:t xml:space="preserve">. Publications underscore the significant utility of plant indices and enumerate their myriad applications. They also highlight their flaws or imperfections, prompting </w:t>
      </w:r>
      <w:r>
        <w:rPr>
          <w:lang w:val="en-US"/>
        </w:rPr>
        <w:t>searching</w:t>
      </w:r>
      <w:r w:rsidR="00E82ED5" w:rsidRPr="00E82ED5">
        <w:rPr>
          <w:lang w:val="en-US"/>
        </w:rPr>
        <w:t xml:space="preserve"> for new and improved solutions. In particular, </w:t>
      </w:r>
      <w:r>
        <w:rPr>
          <w:lang w:val="en-US"/>
        </w:rPr>
        <w:t>concerning</w:t>
      </w:r>
      <w:r w:rsidR="00E82ED5" w:rsidRPr="00E82ED5">
        <w:rPr>
          <w:lang w:val="en-US"/>
        </w:rPr>
        <w:t xml:space="preserve"> satellite systems, the issue of spatial resolution</w:t>
      </w:r>
      <w:r>
        <w:rPr>
          <w:lang w:val="en-US"/>
        </w:rPr>
        <w:t>, which holds particular importance for smaller areas, is noted</w:t>
      </w:r>
      <w:r w:rsidR="00E82ED5" w:rsidRPr="00E82ED5">
        <w:rPr>
          <w:lang w:val="en-US"/>
        </w:rPr>
        <w:t xml:space="preserve"> </w:t>
      </w:r>
      <w:r w:rsidR="00E82ED5" w:rsidRPr="00C708B9">
        <w:rPr>
          <w:lang w:val="en-US"/>
        </w:rPr>
        <w:t>(Mulla 2013, Fernández-Quintanilla et al. 2019)</w:t>
      </w:r>
      <w:r w:rsidR="00E82ED5" w:rsidRPr="00E82ED5">
        <w:rPr>
          <w:lang w:val="en-US"/>
        </w:rPr>
        <w:t>.</w:t>
      </w:r>
    </w:p>
    <w:p w14:paraId="492171F1" w14:textId="2DCD921E" w:rsidR="00E82ED5" w:rsidRDefault="00E82ED5" w:rsidP="00685A9C">
      <w:pPr>
        <w:rPr>
          <w:lang w:val="en-US"/>
        </w:rPr>
      </w:pPr>
      <w:r w:rsidRPr="00103CD3">
        <w:rPr>
          <w:spacing w:val="-2"/>
          <w:lang w:val="en-US"/>
        </w:rPr>
        <w:t xml:space="preserve">As a result, efforts are underway to identify remote sensing solutions suitable for detailed studies, relying on images captured from an aerial perspective (several hundred meters or more above ground level). More recently, there has been a growing trend in </w:t>
      </w:r>
      <w:r w:rsidR="006C1828" w:rsidRPr="00103CD3">
        <w:rPr>
          <w:spacing w:val="-2"/>
          <w:lang w:val="en-US"/>
        </w:rPr>
        <w:t>using</w:t>
      </w:r>
      <w:r w:rsidRPr="00103CD3">
        <w:rPr>
          <w:spacing w:val="-2"/>
          <w:lang w:val="en-US"/>
        </w:rPr>
        <w:t xml:space="preserve"> UAVs, occasionally flown at altitudes rarely exceeding 100-150 m.</w:t>
      </w:r>
      <w:r w:rsidRPr="00E82ED5">
        <w:rPr>
          <w:lang w:val="en-US"/>
        </w:rPr>
        <w:t xml:space="preserve"> Thanks to the progressive </w:t>
      </w:r>
      <w:proofErr w:type="spellStart"/>
      <w:r w:rsidRPr="00E82ED5">
        <w:rPr>
          <w:lang w:val="en-US"/>
        </w:rPr>
        <w:t>miniaturi</w:t>
      </w:r>
      <w:r w:rsidR="006C1828">
        <w:rPr>
          <w:lang w:val="en-US"/>
        </w:rPr>
        <w:t>s</w:t>
      </w:r>
      <w:r w:rsidRPr="00E82ED5">
        <w:rPr>
          <w:lang w:val="en-US"/>
        </w:rPr>
        <w:t>ation</w:t>
      </w:r>
      <w:proofErr w:type="spellEnd"/>
      <w:r w:rsidRPr="00E82ED5">
        <w:rPr>
          <w:lang w:val="en-US"/>
        </w:rPr>
        <w:t xml:space="preserve"> of sensors, unmanned vehicles can now carry multiple devices simultaneously, significantly enhancing their appeal. The literature showcases specific solutions employing various sensors in studies of tundra </w:t>
      </w:r>
      <w:r w:rsidRPr="00C708B9">
        <w:rPr>
          <w:lang w:val="en-US"/>
        </w:rPr>
        <w:t>(Yang et al. 2020), savanna vegetation (Gaughan 2022)</w:t>
      </w:r>
      <w:r w:rsidRPr="00E82ED5">
        <w:rPr>
          <w:lang w:val="en-US"/>
        </w:rPr>
        <w:t xml:space="preserve">, and various tasks within precision agriculture </w:t>
      </w:r>
      <w:r w:rsidRPr="00C708B9">
        <w:rPr>
          <w:lang w:val="en-US"/>
        </w:rPr>
        <w:t>(</w:t>
      </w:r>
      <w:proofErr w:type="spellStart"/>
      <w:r w:rsidRPr="00C708B9">
        <w:rPr>
          <w:lang w:val="en-US"/>
        </w:rPr>
        <w:t>Tsouros</w:t>
      </w:r>
      <w:proofErr w:type="spellEnd"/>
      <w:r w:rsidRPr="00C708B9">
        <w:rPr>
          <w:lang w:val="en-US"/>
        </w:rPr>
        <w:t xml:space="preserve"> et al. 2019, </w:t>
      </w:r>
      <w:proofErr w:type="spellStart"/>
      <w:r w:rsidRPr="00C708B9">
        <w:rPr>
          <w:lang w:val="en-US"/>
        </w:rPr>
        <w:t>Candiago</w:t>
      </w:r>
      <w:proofErr w:type="spellEnd"/>
      <w:r w:rsidRPr="00C708B9">
        <w:rPr>
          <w:lang w:val="en-US"/>
        </w:rPr>
        <w:t xml:space="preserve"> et al. 2015, and others)</w:t>
      </w:r>
      <w:r w:rsidRPr="00E82ED5">
        <w:rPr>
          <w:lang w:val="en-US"/>
        </w:rPr>
        <w:t xml:space="preserve">. Consequently, attempts are made to integrate traditional cameras with innovative remote sensing techniques such as spectroscopy, LiDAR, and thermal infrared (TIR) on UAVs </w:t>
      </w:r>
      <w:r w:rsidRPr="00C708B9">
        <w:rPr>
          <w:lang w:val="en-US"/>
        </w:rPr>
        <w:t>(Yao et al. 2019)</w:t>
      </w:r>
      <w:r w:rsidRPr="00E82ED5">
        <w:rPr>
          <w:lang w:val="en-US"/>
        </w:rPr>
        <w:t xml:space="preserve">. For instance, commercial RGB optical cameras, paired with multispectral cameras like Parrot Sequoia and </w:t>
      </w:r>
      <w:proofErr w:type="spellStart"/>
      <w:r w:rsidRPr="00E82ED5">
        <w:rPr>
          <w:lang w:val="en-US"/>
        </w:rPr>
        <w:t>MicaSense</w:t>
      </w:r>
      <w:proofErr w:type="spellEnd"/>
      <w:r w:rsidRPr="00E82ED5">
        <w:rPr>
          <w:lang w:val="en-US"/>
        </w:rPr>
        <w:t xml:space="preserve"> Red-Edge, have been employed in agricultural and grassland ecosystems to </w:t>
      </w:r>
      <w:proofErr w:type="spellStart"/>
      <w:r w:rsidRPr="00E82ED5">
        <w:rPr>
          <w:lang w:val="en-US"/>
        </w:rPr>
        <w:t>characteri</w:t>
      </w:r>
      <w:r w:rsidR="006C1828">
        <w:rPr>
          <w:lang w:val="en-US"/>
        </w:rPr>
        <w:t>s</w:t>
      </w:r>
      <w:r w:rsidRPr="00E82ED5">
        <w:rPr>
          <w:lang w:val="en-US"/>
        </w:rPr>
        <w:t>e</w:t>
      </w:r>
      <w:proofErr w:type="spellEnd"/>
      <w:r w:rsidRPr="00E82ED5">
        <w:rPr>
          <w:lang w:val="en-US"/>
        </w:rPr>
        <w:t xml:space="preserve"> vegetation composition under operational conditions </w:t>
      </w:r>
      <w:r w:rsidRPr="00C708B9">
        <w:rPr>
          <w:lang w:val="en-US"/>
        </w:rPr>
        <w:t xml:space="preserve">(Fawcett et al. 2020). </w:t>
      </w:r>
      <w:r>
        <w:rPr>
          <w:lang w:val="en-US"/>
        </w:rPr>
        <w:t>I</w:t>
      </w:r>
      <w:r w:rsidRPr="00C708B9">
        <w:rPr>
          <w:lang w:val="en-US"/>
        </w:rPr>
        <w:t>n (Zhu et al.2023)</w:t>
      </w:r>
      <w:r w:rsidRPr="00E82ED5">
        <w:rPr>
          <w:lang w:val="en-US"/>
        </w:rPr>
        <w:t xml:space="preserve">, the multispectral sensor (G/R/RE/NIR channels), coupled with an RGB camera, is highlighted as standard equipment on popular DJI Mavic/Phantom Multispectral drones. Hyperspectral sensors are also integrated with a thermal camera </w:t>
      </w:r>
      <w:r w:rsidR="00470947" w:rsidRPr="00C708B9">
        <w:rPr>
          <w:lang w:val="en-US"/>
        </w:rPr>
        <w:t>(Zarco-Tejada et al. 2012) or LiDAR (Stankey et al. 2017)</w:t>
      </w:r>
      <w:r w:rsidRPr="00E82ED5">
        <w:rPr>
          <w:lang w:val="en-US"/>
        </w:rPr>
        <w:t xml:space="preserve">, allowing the acquisition of </w:t>
      </w:r>
      <w:proofErr w:type="spellStart"/>
      <w:r w:rsidRPr="00E82ED5">
        <w:rPr>
          <w:lang w:val="en-US"/>
        </w:rPr>
        <w:t>speciali</w:t>
      </w:r>
      <w:r w:rsidR="006C1828">
        <w:rPr>
          <w:lang w:val="en-US"/>
        </w:rPr>
        <w:t>s</w:t>
      </w:r>
      <w:r w:rsidRPr="00E82ED5">
        <w:rPr>
          <w:lang w:val="en-US"/>
        </w:rPr>
        <w:t>ed</w:t>
      </w:r>
      <w:proofErr w:type="spellEnd"/>
      <w:r w:rsidRPr="00E82ED5">
        <w:rPr>
          <w:lang w:val="en-US"/>
        </w:rPr>
        <w:t xml:space="preserve"> data for detecting water stress or monitoring other threats. Low-level UAV-based recording additionally enables the generation of a three-dimensional </w:t>
      </w:r>
      <w:r w:rsidR="006C1828" w:rsidRPr="00E82ED5">
        <w:rPr>
          <w:lang w:val="en-US"/>
        </w:rPr>
        <w:t xml:space="preserve">vegetation </w:t>
      </w:r>
      <w:r w:rsidRPr="00E82ED5">
        <w:rPr>
          <w:lang w:val="en-US"/>
        </w:rPr>
        <w:t>structure using the Structure-from-Motion (</w:t>
      </w:r>
      <w:proofErr w:type="spellStart"/>
      <w:r w:rsidRPr="00E82ED5">
        <w:rPr>
          <w:lang w:val="en-US"/>
        </w:rPr>
        <w:t>SfM</w:t>
      </w:r>
      <w:proofErr w:type="spellEnd"/>
      <w:r w:rsidRPr="00E82ED5">
        <w:rPr>
          <w:lang w:val="en-US"/>
        </w:rPr>
        <w:t xml:space="preserve">) technique </w:t>
      </w:r>
      <w:r w:rsidR="00470947" w:rsidRPr="00C708B9">
        <w:rPr>
          <w:lang w:val="en-US"/>
        </w:rPr>
        <w:t>(Turner et al. 2012)</w:t>
      </w:r>
      <w:r w:rsidRPr="00E82ED5">
        <w:rPr>
          <w:lang w:val="en-US"/>
        </w:rPr>
        <w:t xml:space="preserve">. Canopy Height Models (CHM) </w:t>
      </w:r>
      <w:r w:rsidR="006C1828">
        <w:rPr>
          <w:lang w:val="en-US"/>
        </w:rPr>
        <w:t>produced through this technique in forest ecosystems</w:t>
      </w:r>
      <w:r w:rsidRPr="00E82ED5">
        <w:rPr>
          <w:lang w:val="en-US"/>
        </w:rPr>
        <w:t xml:space="preserve"> are comparable to the results of LiDAR measurements </w:t>
      </w:r>
      <w:r w:rsidR="00470947" w:rsidRPr="00C708B9">
        <w:rPr>
          <w:lang w:val="en-US"/>
        </w:rPr>
        <w:t>(Alonzo et al. 2018)</w:t>
      </w:r>
      <w:r w:rsidRPr="00E82ED5">
        <w:rPr>
          <w:lang w:val="en-US"/>
        </w:rPr>
        <w:t xml:space="preserve">. Unfortunately, UAVs also exhibit the </w:t>
      </w:r>
      <w:r w:rsidR="006C1828">
        <w:rPr>
          <w:lang w:val="en-US"/>
        </w:rPr>
        <w:t>weaknesses above</w:t>
      </w:r>
      <w:r w:rsidRPr="00E82ED5">
        <w:rPr>
          <w:lang w:val="en-US"/>
        </w:rPr>
        <w:t>, significantly limiting their capabilities.</w:t>
      </w:r>
    </w:p>
    <w:p w14:paraId="6DC908B6" w14:textId="7FC110CF" w:rsidR="00470947" w:rsidRPr="00C708B9" w:rsidRDefault="00470947" w:rsidP="00685A9C">
      <w:pPr>
        <w:rPr>
          <w:lang w:val="en-US"/>
        </w:rPr>
      </w:pPr>
      <w:r w:rsidRPr="00470947">
        <w:rPr>
          <w:lang w:val="en-US"/>
        </w:rPr>
        <w:t xml:space="preserve">In contrast to drones, </w:t>
      </w:r>
      <w:r w:rsidR="006C1828">
        <w:rPr>
          <w:lang w:val="en-US"/>
        </w:rPr>
        <w:t>installing</w:t>
      </w:r>
      <w:r w:rsidRPr="00470947">
        <w:rPr>
          <w:lang w:val="en-US"/>
        </w:rPr>
        <w:t xml:space="preserve"> multiple remote sensing sensors on aircraft is not as widely adopted. In the 1970s, Goetz </w:t>
      </w:r>
      <w:r>
        <w:rPr>
          <w:lang w:val="en-US"/>
        </w:rPr>
        <w:t>(1997)</w:t>
      </w:r>
      <w:r w:rsidRPr="00470947">
        <w:rPr>
          <w:lang w:val="en-US"/>
        </w:rPr>
        <w:t xml:space="preserve"> employed an airborne solution to replicate the Landsat MS sensor for measuring </w:t>
      </w:r>
      <w:r w:rsidR="006C1828">
        <w:rPr>
          <w:lang w:val="en-US"/>
        </w:rPr>
        <w:t>grassland surface temperature and biophysical variable</w:t>
      </w:r>
      <w:r w:rsidRPr="00470947">
        <w:rPr>
          <w:lang w:val="en-US"/>
        </w:rPr>
        <w:t xml:space="preserve">s. </w:t>
      </w:r>
      <w:r w:rsidR="006C1828">
        <w:rPr>
          <w:lang w:val="en-US"/>
        </w:rPr>
        <w:t>Using aerial recording with various sensors, Rowlands and Sarris (2007)</w:t>
      </w:r>
      <w:r w:rsidRPr="00470947">
        <w:rPr>
          <w:lang w:val="en-US"/>
        </w:rPr>
        <w:t xml:space="preserve"> explored traces of ancient buildings in Crete and achieved promising results. For agricultural land cover mapping, Vogels et al. </w:t>
      </w:r>
      <w:r>
        <w:rPr>
          <w:lang w:val="en-US"/>
        </w:rPr>
        <w:t>(2017)</w:t>
      </w:r>
      <w:r w:rsidRPr="00470947">
        <w:rPr>
          <w:lang w:val="en-US"/>
        </w:rPr>
        <w:t xml:space="preserve"> </w:t>
      </w:r>
      <w:proofErr w:type="spellStart"/>
      <w:r w:rsidRPr="00470947">
        <w:rPr>
          <w:lang w:val="en-US"/>
        </w:rPr>
        <w:t>utili</w:t>
      </w:r>
      <w:r w:rsidR="006C1828">
        <w:rPr>
          <w:lang w:val="en-US"/>
        </w:rPr>
        <w:t>s</w:t>
      </w:r>
      <w:r w:rsidRPr="00470947">
        <w:rPr>
          <w:lang w:val="en-US"/>
        </w:rPr>
        <w:t>ed</w:t>
      </w:r>
      <w:proofErr w:type="spellEnd"/>
      <w:r w:rsidRPr="00470947">
        <w:rPr>
          <w:lang w:val="en-US"/>
        </w:rPr>
        <w:t xml:space="preserve"> archival black and white aerial photos, achieving expected results through object-based classification (OBIA) and the Random Forest (RF) procedure. Information on similar solutions is challenging to find in contemporary literature.</w:t>
      </w:r>
    </w:p>
    <w:p w14:paraId="5059D47A" w14:textId="311E2C30" w:rsidR="00470947" w:rsidRPr="00470947" w:rsidRDefault="006C1828" w:rsidP="00470947">
      <w:pPr>
        <w:rPr>
          <w:lang w:val="en-US"/>
        </w:rPr>
      </w:pPr>
      <w:r>
        <w:rPr>
          <w:lang w:val="en-US"/>
        </w:rPr>
        <w:t>As indicated by several bibliographic references, the lack of commercial solutions and the identified needs of farmers</w:t>
      </w:r>
      <w:r w:rsidR="00470947" w:rsidRPr="00470947">
        <w:rPr>
          <w:lang w:val="en-US"/>
        </w:rPr>
        <w:t xml:space="preserve"> prompted the authors to develop and manufacture their own set of sensors mounted on aircraft. By emulating the radiometric characteristics of the MSI sensor but with significantly higher spatial resolution, </w:t>
      </w:r>
      <w:r w:rsidR="00470947" w:rsidRPr="00470947">
        <w:rPr>
          <w:lang w:val="en-US"/>
        </w:rPr>
        <w:lastRenderedPageBreak/>
        <w:t xml:space="preserve">such a set had the potential to meticulously map plant features over relatively smaller areas. Additionally, it offered greater flexibility in temporal resolution compared to satellites. The designed solution </w:t>
      </w:r>
      <w:proofErr w:type="spellStart"/>
      <w:r>
        <w:rPr>
          <w:lang w:val="en-US"/>
        </w:rPr>
        <w:t>emphasised</w:t>
      </w:r>
      <w:proofErr w:type="spellEnd"/>
      <w:r w:rsidR="00470947" w:rsidRPr="00470947">
        <w:rPr>
          <w:lang w:val="en-US"/>
        </w:rPr>
        <w:t xml:space="preserve"> obtaining data for calculating NDVI and NDRE indices. The anticipated benefits of directly measuring plant height were also considered, leading to the design of a set comprising cameras supplemented with a laser scanner (ALS). This set, installed on the aircraft a</w:t>
      </w:r>
      <w:r>
        <w:rPr>
          <w:lang w:val="en-US"/>
        </w:rPr>
        <w:t>nd</w:t>
      </w:r>
      <w:r w:rsidR="00470947" w:rsidRPr="00470947">
        <w:rPr>
          <w:lang w:val="en-US"/>
        </w:rPr>
        <w:t xml:space="preserve"> a system for </w:t>
      </w:r>
      <w:proofErr w:type="spellStart"/>
      <w:r w:rsidR="00470947" w:rsidRPr="00470947">
        <w:rPr>
          <w:lang w:val="en-US"/>
        </w:rPr>
        <w:t>stabili</w:t>
      </w:r>
      <w:r>
        <w:rPr>
          <w:lang w:val="en-US"/>
        </w:rPr>
        <w:t>s</w:t>
      </w:r>
      <w:r w:rsidR="00470947" w:rsidRPr="00470947">
        <w:rPr>
          <w:lang w:val="en-US"/>
        </w:rPr>
        <w:t>ing</w:t>
      </w:r>
      <w:proofErr w:type="spellEnd"/>
      <w:r w:rsidR="00470947" w:rsidRPr="00470947">
        <w:rPr>
          <w:lang w:val="en-US"/>
        </w:rPr>
        <w:t xml:space="preserve"> and controlling all components from a single control module, ensures appropriate spatial and radiometric accuracy. It is flexible in terms of time and can cover areas (fields) ranging from several dozen to several hundred hectares at a time </w:t>
      </w:r>
      <w:r w:rsidR="00470947" w:rsidRPr="00C708B9">
        <w:rPr>
          <w:lang w:val="en-US"/>
        </w:rPr>
        <w:t>(</w:t>
      </w:r>
      <w:proofErr w:type="spellStart"/>
      <w:r w:rsidR="00470947" w:rsidRPr="00C708B9">
        <w:rPr>
          <w:lang w:val="en-US"/>
        </w:rPr>
        <w:t>Sieczkiewicz</w:t>
      </w:r>
      <w:proofErr w:type="spellEnd"/>
      <w:r w:rsidR="00470947" w:rsidRPr="00C708B9">
        <w:rPr>
          <w:lang w:val="en-US"/>
        </w:rPr>
        <w:t xml:space="preserve"> et al. 2024)</w:t>
      </w:r>
      <w:r w:rsidR="00470947" w:rsidRPr="00470947">
        <w:rPr>
          <w:lang w:val="en-US"/>
        </w:rPr>
        <w:t>.</w:t>
      </w:r>
    </w:p>
    <w:p w14:paraId="233DAE64" w14:textId="77777777" w:rsidR="00AC7833" w:rsidRPr="006C1828" w:rsidRDefault="00AC7833" w:rsidP="00E4533F">
      <w:pPr>
        <w:pStyle w:val="Rn1"/>
        <w:rPr>
          <w:lang w:val="en-GB"/>
        </w:rPr>
      </w:pPr>
      <w:r w:rsidRPr="006C1828">
        <w:rPr>
          <w:lang w:val="en-GB"/>
        </w:rPr>
        <w:t>2. Methodology</w:t>
      </w:r>
    </w:p>
    <w:p w14:paraId="1057F205" w14:textId="77777777" w:rsidR="00AC7833" w:rsidRPr="006C1828" w:rsidRDefault="00AC7833" w:rsidP="00E4533F">
      <w:pPr>
        <w:pStyle w:val="Rn2"/>
        <w:rPr>
          <w:lang w:val="en-GB"/>
        </w:rPr>
      </w:pPr>
      <w:r w:rsidRPr="006C1828">
        <w:rPr>
          <w:lang w:val="en-GB"/>
        </w:rPr>
        <w:t>2.1. Construction of a set of sensors for data recording</w:t>
      </w:r>
    </w:p>
    <w:p w14:paraId="5B27FAA3" w14:textId="37A9199A" w:rsidR="00AC7833" w:rsidRPr="00C708B9" w:rsidRDefault="00470947" w:rsidP="00685A9C">
      <w:pPr>
        <w:rPr>
          <w:lang w:val="en-US"/>
        </w:rPr>
      </w:pPr>
      <w:r w:rsidRPr="00470947">
        <w:rPr>
          <w:lang w:val="en-US"/>
        </w:rPr>
        <w:t xml:space="preserve">As highlighted in the introduction, the construction efforts aimed to </w:t>
      </w:r>
      <w:r w:rsidR="006C1828">
        <w:rPr>
          <w:lang w:val="en-US"/>
        </w:rPr>
        <w:t>simultaneously register</w:t>
      </w:r>
      <w:r w:rsidRPr="00470947">
        <w:rPr>
          <w:lang w:val="en-US"/>
        </w:rPr>
        <w:t xml:space="preserve"> several designated bands of electromagnetic radiation reflected from the soil and crops, coupled with altitude measurement. The efficient </w:t>
      </w:r>
      <w:r w:rsidR="006C1828">
        <w:rPr>
          <w:lang w:val="en-US"/>
        </w:rPr>
        <w:t>data acquisition</w:t>
      </w:r>
      <w:r w:rsidRPr="00470947">
        <w:rPr>
          <w:lang w:val="en-US"/>
        </w:rPr>
        <w:t xml:space="preserve"> should adhere to the block diagram illustrated in Figure 2. The activities delineated in the diagram represent a conceptual prototype of a multi</w:t>
      </w:r>
      <w:r w:rsidR="006C1828">
        <w:rPr>
          <w:lang w:val="en-US"/>
        </w:rPr>
        <w:t>-</w:t>
      </w:r>
      <w:r w:rsidRPr="00470947">
        <w:rPr>
          <w:lang w:val="en-US"/>
        </w:rPr>
        <w:t xml:space="preserve">sensor aerial data acquisition system developed and manufactured by GISPRO S.A. under the name </w:t>
      </w:r>
      <w:proofErr w:type="spellStart"/>
      <w:r w:rsidRPr="00470947">
        <w:rPr>
          <w:lang w:val="en-US"/>
        </w:rPr>
        <w:t>MultiSen</w:t>
      </w:r>
      <w:proofErr w:type="spellEnd"/>
      <w:r w:rsidRPr="00470947">
        <w:rPr>
          <w:lang w:val="en-US"/>
        </w:rPr>
        <w:t>-PL.</w:t>
      </w:r>
    </w:p>
    <w:p w14:paraId="33BC9A31" w14:textId="77777777" w:rsidR="00981E3C" w:rsidRPr="00C708B9" w:rsidRDefault="00981E3C" w:rsidP="00685A9C">
      <w:pPr>
        <w:rPr>
          <w:lang w:val="en-US"/>
        </w:rPr>
      </w:pPr>
    </w:p>
    <w:p w14:paraId="1BD0B0CF" w14:textId="29217EF1" w:rsidR="0071064A" w:rsidRPr="00C708B9" w:rsidRDefault="006523A5" w:rsidP="007A6F4A">
      <w:pPr>
        <w:pStyle w:val="Tyturysunku"/>
        <w:jc w:val="center"/>
        <w:rPr>
          <w:lang w:val="en-US"/>
        </w:rPr>
      </w:pPr>
      <w:r w:rsidRPr="006523A5">
        <w:rPr>
          <w:noProof/>
        </w:rPr>
        <w:drawing>
          <wp:inline distT="0" distB="0" distL="0" distR="0" wp14:anchorId="378C1397" wp14:editId="58BA7CD9">
            <wp:extent cx="5472000" cy="1421089"/>
            <wp:effectExtent l="0" t="0" r="0" b="8255"/>
            <wp:docPr id="75955380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72000" cy="1421089"/>
                    </a:xfrm>
                    <a:prstGeom prst="rect">
                      <a:avLst/>
                    </a:prstGeom>
                    <a:noFill/>
                    <a:ln>
                      <a:noFill/>
                    </a:ln>
                  </pic:spPr>
                </pic:pic>
              </a:graphicData>
            </a:graphic>
          </wp:inline>
        </w:drawing>
      </w:r>
    </w:p>
    <w:p w14:paraId="5BCF767A" w14:textId="6D47FCCA" w:rsidR="00CF549C" w:rsidRPr="00C708B9" w:rsidRDefault="00CF549C" w:rsidP="0095701E">
      <w:pPr>
        <w:pStyle w:val="Rrys"/>
        <w:rPr>
          <w:lang w:val="en-US"/>
        </w:rPr>
      </w:pPr>
      <w:r w:rsidRPr="008B316E">
        <w:rPr>
          <w:b/>
          <w:bCs/>
          <w:lang w:val="en-US"/>
        </w:rPr>
        <w:t>Fig. 2.</w:t>
      </w:r>
      <w:r w:rsidRPr="00C708B9">
        <w:rPr>
          <w:lang w:val="en-US"/>
        </w:rPr>
        <w:t xml:space="preserve"> Schematic diagram </w:t>
      </w:r>
      <w:r w:rsidR="00470947" w:rsidRPr="00470947">
        <w:rPr>
          <w:lang w:val="en-US"/>
        </w:rPr>
        <w:t>illustrating the acquisition of multi</w:t>
      </w:r>
      <w:r w:rsidR="006C1828">
        <w:rPr>
          <w:lang w:val="en-US"/>
        </w:rPr>
        <w:t>-</w:t>
      </w:r>
      <w:r w:rsidR="00470947" w:rsidRPr="00470947">
        <w:rPr>
          <w:lang w:val="en-US"/>
        </w:rPr>
        <w:t>sensor aerial data</w:t>
      </w:r>
      <w:r w:rsidRPr="00C708B9">
        <w:rPr>
          <w:lang w:val="en-US"/>
        </w:rPr>
        <w:t xml:space="preserve"> </w:t>
      </w:r>
      <w:r w:rsidR="00470947" w:rsidRPr="00C708B9">
        <w:rPr>
          <w:lang w:val="en-US"/>
        </w:rPr>
        <w:t>–</w:t>
      </w:r>
      <w:r w:rsidRPr="00C708B9">
        <w:rPr>
          <w:lang w:val="en-US"/>
        </w:rPr>
        <w:t xml:space="preserve"> </w:t>
      </w:r>
      <w:proofErr w:type="spellStart"/>
      <w:r w:rsidRPr="00C708B9">
        <w:rPr>
          <w:lang w:val="en-US"/>
        </w:rPr>
        <w:t>MultiSen</w:t>
      </w:r>
      <w:proofErr w:type="spellEnd"/>
      <w:r w:rsidRPr="00C708B9">
        <w:rPr>
          <w:lang w:val="en-US"/>
        </w:rPr>
        <w:t>-PL (own study)</w:t>
      </w:r>
    </w:p>
    <w:p w14:paraId="4EA9172B" w14:textId="77777777" w:rsidR="0095701E" w:rsidRDefault="0095701E" w:rsidP="00470947">
      <w:pPr>
        <w:rPr>
          <w:lang w:val="en-US"/>
        </w:rPr>
      </w:pPr>
    </w:p>
    <w:p w14:paraId="6D018E35" w14:textId="2D9A46DE" w:rsidR="00470947" w:rsidRPr="00470947" w:rsidRDefault="00470947" w:rsidP="00470947">
      <w:pPr>
        <w:rPr>
          <w:lang w:val="en-US"/>
        </w:rPr>
      </w:pPr>
      <w:r w:rsidRPr="00470947">
        <w:rPr>
          <w:lang w:val="en-US"/>
        </w:rPr>
        <w:t xml:space="preserve">Given the initial experience with the MSI S-2 sensor and the absence of its aerial counterparts, the company opted to develop its own prototype set of sensors during the design phase. The concept involves </w:t>
      </w:r>
      <w:proofErr w:type="spellStart"/>
      <w:r w:rsidRPr="00470947">
        <w:rPr>
          <w:lang w:val="en-US"/>
        </w:rPr>
        <w:t>utili</w:t>
      </w:r>
      <w:r w:rsidR="006C1828">
        <w:rPr>
          <w:lang w:val="en-US"/>
        </w:rPr>
        <w:t>s</w:t>
      </w:r>
      <w:r w:rsidRPr="00470947">
        <w:rPr>
          <w:lang w:val="en-US"/>
        </w:rPr>
        <w:t>ing</w:t>
      </w:r>
      <w:proofErr w:type="spellEnd"/>
      <w:r w:rsidRPr="00470947">
        <w:rPr>
          <w:lang w:val="en-US"/>
        </w:rPr>
        <w:t xml:space="preserve"> off-the-shelf hardware solutions, complemented by recording data in specific narrow electromagnetic bands (as depicted in the first line of the diagram). Following preliminary analyses, a hardware solution was chosen, </w:t>
      </w:r>
      <w:r w:rsidRPr="00470947">
        <w:rPr>
          <w:spacing w:val="-2"/>
          <w:lang w:val="en-US"/>
        </w:rPr>
        <w:t>incorporating a commercial airborne photogrammetric camera, a monochrome medium format camera</w:t>
      </w:r>
      <w:r w:rsidRPr="00470947">
        <w:rPr>
          <w:lang w:val="en-US"/>
        </w:rPr>
        <w:t xml:space="preserve"> equipped with an RE filter, and a commercial airborne scanner. The design challenge </w:t>
      </w:r>
      <w:proofErr w:type="spellStart"/>
      <w:r w:rsidRPr="00470947">
        <w:rPr>
          <w:lang w:val="en-US"/>
        </w:rPr>
        <w:t>centred</w:t>
      </w:r>
      <w:proofErr w:type="spellEnd"/>
      <w:r w:rsidRPr="00470947">
        <w:rPr>
          <w:lang w:val="en-US"/>
        </w:rPr>
        <w:t xml:space="preserve"> on integrating these sensors</w:t>
      </w:r>
      <w:r w:rsidR="006C1828">
        <w:rPr>
          <w:lang w:val="en-US"/>
        </w:rPr>
        <w:t xml:space="preserve"> and the IMU and GNSS antennas</w:t>
      </w:r>
      <w:r w:rsidRPr="00470947">
        <w:rPr>
          <w:lang w:val="en-US"/>
        </w:rPr>
        <w:t xml:space="preserve"> into a cohesive set overseen by a unified control module.</w:t>
      </w:r>
    </w:p>
    <w:p w14:paraId="73CB86B0" w14:textId="0BD7685B" w:rsidR="00CF549C" w:rsidRPr="00C708B9" w:rsidRDefault="00470947" w:rsidP="00470947">
      <w:pPr>
        <w:rPr>
          <w:lang w:val="en-US"/>
        </w:rPr>
      </w:pPr>
      <w:r w:rsidRPr="00470947">
        <w:rPr>
          <w:lang w:val="en-US"/>
        </w:rPr>
        <w:t>A conceptual illustration of the comprehensive set of devices</w:t>
      </w:r>
      <w:r w:rsidRPr="00C708B9">
        <w:rPr>
          <w:lang w:val="en-US"/>
        </w:rPr>
        <w:t xml:space="preserve"> – </w:t>
      </w:r>
      <w:r w:rsidRPr="00470947">
        <w:rPr>
          <w:lang w:val="en-US"/>
        </w:rPr>
        <w:t xml:space="preserve">encompassing sensors, INS, </w:t>
      </w:r>
      <w:proofErr w:type="spellStart"/>
      <w:r w:rsidRPr="00470947">
        <w:rPr>
          <w:lang w:val="en-US"/>
        </w:rPr>
        <w:t>synchroni</w:t>
      </w:r>
      <w:r w:rsidR="006C1828">
        <w:rPr>
          <w:lang w:val="en-US"/>
        </w:rPr>
        <w:t>s</w:t>
      </w:r>
      <w:r w:rsidRPr="00470947">
        <w:rPr>
          <w:lang w:val="en-US"/>
        </w:rPr>
        <w:t>ation</w:t>
      </w:r>
      <w:proofErr w:type="spellEnd"/>
      <w:r w:rsidRPr="00470947">
        <w:rPr>
          <w:lang w:val="en-US"/>
        </w:rPr>
        <w:t>, control, and power</w:t>
      </w:r>
      <w:r w:rsidRPr="00C708B9">
        <w:rPr>
          <w:lang w:val="en-US"/>
        </w:rPr>
        <w:t xml:space="preserve"> – </w:t>
      </w:r>
      <w:r w:rsidRPr="00470947">
        <w:rPr>
          <w:lang w:val="en-US"/>
        </w:rPr>
        <w:t>installed on a single aircraft is presented in Figure 3.</w:t>
      </w:r>
      <w:r w:rsidR="00452047">
        <w:rPr>
          <w:lang w:val="en-US"/>
        </w:rPr>
        <w:t xml:space="preserve"> </w:t>
      </w:r>
    </w:p>
    <w:p w14:paraId="6558C9AC" w14:textId="1380E0F1" w:rsidR="00EE04D9" w:rsidRPr="00C708B9" w:rsidRDefault="007A09E6" w:rsidP="007A6F4A">
      <w:pPr>
        <w:pStyle w:val="Tyturysunku"/>
        <w:jc w:val="center"/>
        <w:rPr>
          <w:lang w:val="en-US"/>
        </w:rPr>
      </w:pPr>
      <w:r w:rsidRPr="00C708B9">
        <w:rPr>
          <w:noProof/>
          <w:lang w:val="en-US"/>
        </w:rPr>
        <w:drawing>
          <wp:inline distT="0" distB="0" distL="0" distR="0" wp14:anchorId="7099B79E" wp14:editId="069E60DF">
            <wp:extent cx="5760720" cy="1945005"/>
            <wp:effectExtent l="0" t="0" r="0" b="0"/>
            <wp:docPr id="14504220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22016" name="Obraz 14504220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1945005"/>
                    </a:xfrm>
                    <a:prstGeom prst="rect">
                      <a:avLst/>
                    </a:prstGeom>
                  </pic:spPr>
                </pic:pic>
              </a:graphicData>
            </a:graphic>
          </wp:inline>
        </w:drawing>
      </w:r>
    </w:p>
    <w:p w14:paraId="17FB8A92" w14:textId="47EAB9B7" w:rsidR="00E46C0A" w:rsidRPr="00C708B9" w:rsidRDefault="00E46C0A" w:rsidP="0095701E">
      <w:pPr>
        <w:pStyle w:val="Rrys"/>
        <w:rPr>
          <w:lang w:val="en-US"/>
        </w:rPr>
      </w:pPr>
      <w:r w:rsidRPr="008B316E">
        <w:rPr>
          <w:b/>
          <w:bCs/>
          <w:lang w:val="en-US"/>
        </w:rPr>
        <w:t>Fig. 3.</w:t>
      </w:r>
      <w:r w:rsidRPr="00C708B9">
        <w:rPr>
          <w:lang w:val="en-US"/>
        </w:rPr>
        <w:t xml:space="preserve"> </w:t>
      </w:r>
      <w:r w:rsidR="00470947" w:rsidRPr="00470947">
        <w:rPr>
          <w:lang w:val="en-US"/>
        </w:rPr>
        <w:t>Functional diagram detailing the installation, connection, and control of sensors comprising the on-board multispectral recording system</w:t>
      </w:r>
      <w:r w:rsidRPr="00C708B9">
        <w:rPr>
          <w:lang w:val="en-US"/>
        </w:rPr>
        <w:t xml:space="preserve"> </w:t>
      </w:r>
      <w:proofErr w:type="spellStart"/>
      <w:r w:rsidRPr="00C708B9">
        <w:rPr>
          <w:lang w:val="en-US"/>
        </w:rPr>
        <w:t>MultiSen</w:t>
      </w:r>
      <w:proofErr w:type="spellEnd"/>
      <w:r w:rsidRPr="00C708B9">
        <w:rPr>
          <w:lang w:val="en-US"/>
        </w:rPr>
        <w:t>-PL (own work)</w:t>
      </w:r>
    </w:p>
    <w:p w14:paraId="3B20741C" w14:textId="77777777" w:rsidR="0095701E" w:rsidRPr="00103CD3" w:rsidRDefault="0095701E" w:rsidP="00685A9C">
      <w:pPr>
        <w:rPr>
          <w:lang w:val="en-GB"/>
        </w:rPr>
      </w:pPr>
    </w:p>
    <w:p w14:paraId="600CA895" w14:textId="75B5DA35" w:rsidR="00BD0EDE" w:rsidRPr="00103CD3" w:rsidRDefault="00BD0EDE" w:rsidP="00685A9C">
      <w:pPr>
        <w:rPr>
          <w:lang w:val="en-GB"/>
        </w:rPr>
      </w:pPr>
      <w:r w:rsidRPr="00103CD3">
        <w:rPr>
          <w:lang w:val="en-GB"/>
        </w:rPr>
        <w:t>Imaging sensors are affixed to distinct stabili</w:t>
      </w:r>
      <w:r w:rsidR="006C1828" w:rsidRPr="00103CD3">
        <w:rPr>
          <w:lang w:val="en-GB"/>
        </w:rPr>
        <w:t>s</w:t>
      </w:r>
      <w:r w:rsidRPr="00103CD3">
        <w:rPr>
          <w:lang w:val="en-GB"/>
        </w:rPr>
        <w:t>ing beds, and their operation is synchroni</w:t>
      </w:r>
      <w:r w:rsidR="006C1828" w:rsidRPr="00103CD3">
        <w:rPr>
          <w:lang w:val="en-GB"/>
        </w:rPr>
        <w:t>s</w:t>
      </w:r>
      <w:r w:rsidRPr="00103CD3">
        <w:rPr>
          <w:lang w:val="en-GB"/>
        </w:rPr>
        <w:t>ed with the recording system. The configuration of individual devices must prioriti</w:t>
      </w:r>
      <w:r w:rsidR="006C1828" w:rsidRPr="00103CD3">
        <w:rPr>
          <w:lang w:val="en-GB"/>
        </w:rPr>
        <w:t>s</w:t>
      </w:r>
      <w:r w:rsidRPr="00103CD3">
        <w:rPr>
          <w:lang w:val="en-GB"/>
        </w:rPr>
        <w:t>e flight safety, ease of operation, and accurate recording. Therefore, it hinges on factors such as the type of aircraft, its size, balance, and, from the photo</w:t>
      </w:r>
      <w:r w:rsidR="00103CD3">
        <w:rPr>
          <w:lang w:val="en-GB"/>
        </w:rPr>
        <w:t>-</w:t>
      </w:r>
      <w:proofErr w:type="spellStart"/>
      <w:r w:rsidRPr="00103CD3">
        <w:rPr>
          <w:lang w:val="en-GB"/>
        </w:rPr>
        <w:lastRenderedPageBreak/>
        <w:t>grammetric</w:t>
      </w:r>
      <w:proofErr w:type="spellEnd"/>
      <w:r w:rsidRPr="00103CD3">
        <w:rPr>
          <w:lang w:val="en-GB"/>
        </w:rPr>
        <w:t xml:space="preserve"> perspective, the geometric alignment of all devices. Consequently, technological and design assumptions were developed concerning the spatial-temporal integration of spectral and spatial sensors and the parameteri</w:t>
      </w:r>
      <w:r w:rsidR="006C1828" w:rsidRPr="00103CD3">
        <w:rPr>
          <w:lang w:val="en-GB"/>
        </w:rPr>
        <w:t>s</w:t>
      </w:r>
      <w:r w:rsidRPr="00103CD3">
        <w:rPr>
          <w:lang w:val="en-GB"/>
        </w:rPr>
        <w:t xml:space="preserve">ation of their functional features. The transitional phase of the project involved installing the </w:t>
      </w:r>
      <w:r w:rsidR="006C1828" w:rsidRPr="00103CD3">
        <w:rPr>
          <w:lang w:val="en-GB"/>
        </w:rPr>
        <w:t>devices mentioned above</w:t>
      </w:r>
      <w:r w:rsidRPr="00103CD3">
        <w:rPr>
          <w:lang w:val="en-GB"/>
        </w:rPr>
        <w:t xml:space="preserve"> on two planes and registering them via synchronous flight.</w:t>
      </w:r>
    </w:p>
    <w:p w14:paraId="3DFF21C1" w14:textId="65269E03" w:rsidR="00E46C0A" w:rsidRPr="006C1828" w:rsidRDefault="00E46C0A" w:rsidP="00E4533F">
      <w:pPr>
        <w:pStyle w:val="Rn2"/>
        <w:rPr>
          <w:lang w:val="en-GB"/>
        </w:rPr>
      </w:pPr>
      <w:r w:rsidRPr="006C1828">
        <w:rPr>
          <w:lang w:val="en-GB"/>
        </w:rPr>
        <w:t xml:space="preserve">2.2. Principles of </w:t>
      </w:r>
      <w:r w:rsidR="00F339FC">
        <w:rPr>
          <w:lang w:val="en-GB"/>
        </w:rPr>
        <w:t>d</w:t>
      </w:r>
      <w:r w:rsidRPr="006C1828">
        <w:rPr>
          <w:lang w:val="en-GB"/>
        </w:rPr>
        <w:t xml:space="preserve">ata </w:t>
      </w:r>
      <w:r w:rsidR="00F339FC">
        <w:rPr>
          <w:lang w:val="en-GB"/>
        </w:rPr>
        <w:t>p</w:t>
      </w:r>
      <w:r w:rsidRPr="006C1828">
        <w:rPr>
          <w:lang w:val="en-GB"/>
        </w:rPr>
        <w:t>rocessing</w:t>
      </w:r>
    </w:p>
    <w:p w14:paraId="7FBECDE3" w14:textId="77777777" w:rsidR="00E46C0A" w:rsidRPr="006C1828" w:rsidRDefault="00E46C0A" w:rsidP="00E4533F">
      <w:pPr>
        <w:pStyle w:val="Rn3"/>
        <w:rPr>
          <w:lang w:val="en-GB"/>
        </w:rPr>
      </w:pPr>
      <w:r w:rsidRPr="006C1828">
        <w:rPr>
          <w:lang w:val="en-GB"/>
        </w:rPr>
        <w:t>2.2.1. Geometric and radiometric correlation of remote sensing data</w:t>
      </w:r>
    </w:p>
    <w:p w14:paraId="55ED896E" w14:textId="30A30323" w:rsidR="00E46C0A" w:rsidRDefault="006C1828" w:rsidP="00685A9C">
      <w:pPr>
        <w:rPr>
          <w:lang w:val="en-US"/>
        </w:rPr>
      </w:pPr>
      <w:r>
        <w:rPr>
          <w:lang w:val="en-US"/>
        </w:rPr>
        <w:t>A</w:t>
      </w:r>
      <w:r w:rsidR="00BA5F5F" w:rsidRPr="00BA5F5F">
        <w:rPr>
          <w:lang w:val="en-US"/>
        </w:rPr>
        <w:t xml:space="preserve"> data preprocessing stage (second row in Figure 2) is envisaged</w:t>
      </w:r>
      <w:r>
        <w:rPr>
          <w:lang w:val="en-US"/>
        </w:rPr>
        <w:t>,</w:t>
      </w:r>
      <w:r w:rsidRPr="006C1828">
        <w:rPr>
          <w:lang w:val="en-US"/>
        </w:rPr>
        <w:t xml:space="preserve"> </w:t>
      </w:r>
      <w:r>
        <w:rPr>
          <w:lang w:val="en-US"/>
        </w:rPr>
        <w:t>a</w:t>
      </w:r>
      <w:r w:rsidRPr="00BA5F5F">
        <w:rPr>
          <w:lang w:val="en-US"/>
        </w:rPr>
        <w:t>cknowledging anticipated disparities between individual sensors in spatial and radiometric terms</w:t>
      </w:r>
      <w:r w:rsidR="00BA5F5F" w:rsidRPr="00BA5F5F">
        <w:rPr>
          <w:lang w:val="en-US"/>
        </w:rPr>
        <w:t>. This stage includes radiometric correlation of images</w:t>
      </w:r>
      <w:r w:rsidR="00BA5F5F" w:rsidRPr="00C708B9">
        <w:rPr>
          <w:lang w:val="en-US"/>
        </w:rPr>
        <w:t xml:space="preserve"> – </w:t>
      </w:r>
      <w:r w:rsidR="00BA5F5F" w:rsidRPr="00BA5F5F">
        <w:rPr>
          <w:lang w:val="en-US"/>
        </w:rPr>
        <w:t>in practice, determining the ranges of DN values based on white balance</w:t>
      </w:r>
      <w:r w:rsidR="00BA5F5F" w:rsidRPr="00C708B9">
        <w:rPr>
          <w:lang w:val="en-US"/>
        </w:rPr>
        <w:t xml:space="preserve"> – </w:t>
      </w:r>
      <w:r w:rsidR="00BA5F5F" w:rsidRPr="00BA5F5F">
        <w:rPr>
          <w:lang w:val="en-US"/>
        </w:rPr>
        <w:t>and geometric correlation, which involves adjusting (sharpening) lower-resolution images to a high-resolution reference image. Given the relatively undemanding spatial resolution required for agricultural classification purposes, an initial degradation of the original resolution of the reference image to the ground dimension of 10</w:t>
      </w:r>
      <w:r w:rsidR="00BA5F5F">
        <w:rPr>
          <w:lang w:val="en-US"/>
        </w:rPr>
        <w:t> </w:t>
      </w:r>
      <w:r w:rsidR="00BA5F5F" w:rsidRPr="00BA5F5F">
        <w:rPr>
          <w:lang w:val="en-US"/>
        </w:rPr>
        <w:t>×</w:t>
      </w:r>
      <w:r w:rsidR="00BA5F5F">
        <w:rPr>
          <w:lang w:val="en-US"/>
        </w:rPr>
        <w:t> </w:t>
      </w:r>
      <w:r w:rsidR="00BA5F5F" w:rsidRPr="00BA5F5F">
        <w:rPr>
          <w:lang w:val="en-US"/>
        </w:rPr>
        <w:t>10 cm was permitted.</w:t>
      </w:r>
    </w:p>
    <w:p w14:paraId="67B9BBEF" w14:textId="677C3A18" w:rsidR="00BA5F5F" w:rsidRPr="00C708B9" w:rsidRDefault="006C1828" w:rsidP="00685A9C">
      <w:pPr>
        <w:rPr>
          <w:lang w:val="en-US"/>
        </w:rPr>
      </w:pPr>
      <w:r>
        <w:rPr>
          <w:lang w:val="en-US"/>
        </w:rPr>
        <w:t>T</w:t>
      </w:r>
      <w:r w:rsidR="00BA5F5F" w:rsidRPr="00BA5F5F">
        <w:rPr>
          <w:lang w:val="en-US"/>
        </w:rPr>
        <w:t xml:space="preserve">he HCS (Hyper-spherical Color Sharpening) </w:t>
      </w:r>
      <w:r w:rsidR="00BA5F5F">
        <w:rPr>
          <w:lang w:val="en-US"/>
        </w:rPr>
        <w:t>fusing</w:t>
      </w:r>
      <w:r w:rsidR="00BA5F5F" w:rsidRPr="00BA5F5F">
        <w:rPr>
          <w:lang w:val="en-US"/>
        </w:rPr>
        <w:t xml:space="preserve"> method was selected </w:t>
      </w:r>
      <w:r>
        <w:rPr>
          <w:lang w:val="en-US"/>
        </w:rPr>
        <w:t>t</w:t>
      </w:r>
      <w:r w:rsidRPr="00BA5F5F">
        <w:rPr>
          <w:lang w:val="en-US"/>
        </w:rPr>
        <w:t>o enhance image components with lower resolution</w:t>
      </w:r>
      <w:r>
        <w:rPr>
          <w:lang w:val="en-US"/>
        </w:rPr>
        <w:t>,</w:t>
      </w:r>
      <w:r w:rsidRPr="00BA5F5F">
        <w:rPr>
          <w:lang w:val="en-US"/>
        </w:rPr>
        <w:t xml:space="preserve"> </w:t>
      </w:r>
      <w:r w:rsidR="00BA5F5F" w:rsidRPr="00BA5F5F">
        <w:rPr>
          <w:lang w:val="en-US"/>
        </w:rPr>
        <w:t>wherein only the intensity component (</w:t>
      </w:r>
      <m:oMath>
        <m:r>
          <w:rPr>
            <w:rFonts w:ascii="Cambria Math" w:hAnsi="Cambria Math"/>
            <w:lang w:val="en-US"/>
          </w:rPr>
          <m:t>I</m:t>
        </m:r>
      </m:oMath>
      <w:r w:rsidR="00BA5F5F" w:rsidRPr="00BA5F5F">
        <w:rPr>
          <w:lang w:val="en-US"/>
        </w:rPr>
        <w:t xml:space="preserve">) undergoes conversion as a direction vector in the </w:t>
      </w:r>
      <w:proofErr w:type="spellStart"/>
      <w:r w:rsidR="00BA5F5F" w:rsidRPr="00BA5F5F">
        <w:rPr>
          <w:lang w:val="en-US"/>
        </w:rPr>
        <w:t>hyperspherical</w:t>
      </w:r>
      <w:proofErr w:type="spellEnd"/>
      <w:r w:rsidR="00BA5F5F" w:rsidRPr="00BA5F5F">
        <w:rPr>
          <w:lang w:val="en-US"/>
        </w:rPr>
        <w:t xml:space="preserve"> </w:t>
      </w:r>
      <w:proofErr w:type="spellStart"/>
      <w:r w:rsidR="00BA5F5F" w:rsidRPr="00BA5F5F">
        <w:rPr>
          <w:lang w:val="en-US"/>
        </w:rPr>
        <w:t>colo</w:t>
      </w:r>
      <w:r>
        <w:rPr>
          <w:lang w:val="en-US"/>
        </w:rPr>
        <w:t>u</w:t>
      </w:r>
      <w:r w:rsidR="00BA5F5F" w:rsidRPr="00BA5F5F">
        <w:rPr>
          <w:lang w:val="en-US"/>
        </w:rPr>
        <w:t>r</w:t>
      </w:r>
      <w:proofErr w:type="spellEnd"/>
      <w:r w:rsidR="00BA5F5F" w:rsidRPr="00BA5F5F">
        <w:rPr>
          <w:lang w:val="en-US"/>
        </w:rPr>
        <w:t xml:space="preserve"> space </w:t>
      </w:r>
      <w:r w:rsidR="00BA5F5F" w:rsidRPr="00C708B9">
        <w:rPr>
          <w:lang w:val="en-US"/>
        </w:rPr>
        <w:t>(</w:t>
      </w:r>
      <w:proofErr w:type="spellStart"/>
      <w:r w:rsidR="00BA5F5F" w:rsidRPr="00C708B9">
        <w:rPr>
          <w:lang w:val="en-US"/>
        </w:rPr>
        <w:t>Padwick</w:t>
      </w:r>
      <w:proofErr w:type="spellEnd"/>
      <w:r w:rsidR="00BA5F5F" w:rsidRPr="00C708B9">
        <w:rPr>
          <w:lang w:val="en-US"/>
        </w:rPr>
        <w:t xml:space="preserve"> et al. 2010)</w:t>
      </w:r>
      <w:r w:rsidR="00BA5F5F" w:rsidRPr="00BA5F5F">
        <w:rPr>
          <w:lang w:val="en-US"/>
        </w:rPr>
        <w:t>. In HCS sharpening, the scale of this vector is altered based on the value of the panchromatic channel, either directly recorded or calculated from the B, G, and R bands, corresponding to a pixel in the spectral (</w:t>
      </w:r>
      <w:proofErr w:type="spellStart"/>
      <w:r w:rsidR="00BA5F5F" w:rsidRPr="00BA5F5F">
        <w:rPr>
          <w:lang w:val="en-US"/>
        </w:rPr>
        <w:t>colo</w:t>
      </w:r>
      <w:r>
        <w:rPr>
          <w:lang w:val="en-US"/>
        </w:rPr>
        <w:t>u</w:t>
      </w:r>
      <w:r w:rsidR="00BA5F5F" w:rsidRPr="00BA5F5F">
        <w:rPr>
          <w:lang w:val="en-US"/>
        </w:rPr>
        <w:t>r</w:t>
      </w:r>
      <w:proofErr w:type="spellEnd"/>
      <w:r w:rsidR="00BA5F5F" w:rsidRPr="00BA5F5F">
        <w:rPr>
          <w:lang w:val="en-US"/>
        </w:rPr>
        <w:t xml:space="preserve">) space. The HCS transformation is entirely universal and is independent of the number of channels and their individual resolutions. For an n-channel image, a general transformation of n-dimensional Cartesian space and n-dimensional spectral space can yield one intensity component and </w:t>
      </w:r>
      <m:oMath>
        <m:r>
          <w:rPr>
            <w:rFonts w:ascii="Cambria Math" w:hAnsi="Cambria Math"/>
            <w:lang w:val="en-US"/>
          </w:rPr>
          <m:t>n-1</m:t>
        </m:r>
      </m:oMath>
      <w:r w:rsidR="00BA5F5F" w:rsidRPr="00BA5F5F">
        <w:rPr>
          <w:lang w:val="en-US"/>
        </w:rPr>
        <w:t xml:space="preserve"> angles </w:t>
      </w:r>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i</m:t>
            </m:r>
          </m:sub>
        </m:sSub>
      </m:oMath>
      <w:r w:rsidR="00BA5F5F" w:rsidRPr="00BA5F5F">
        <w:rPr>
          <w:lang w:val="en-US"/>
        </w:rPr>
        <w:t xml:space="preserve"> </w:t>
      </w:r>
      <w:r w:rsidR="00BA5F5F" w:rsidRPr="00C708B9">
        <w:rPr>
          <w:lang w:val="en-US"/>
        </w:rPr>
        <w:t>(Guo et al. 2017)</w:t>
      </w:r>
      <w:r w:rsidR="00BA5F5F" w:rsidRPr="00BA5F5F">
        <w:rPr>
          <w:lang w:val="en-US"/>
        </w:rPr>
        <w:t>, following these formulas:</w:t>
      </w:r>
    </w:p>
    <w:p w14:paraId="52B6F254" w14:textId="3A0CA2E3" w:rsidR="008D51F6" w:rsidRPr="00C708B9" w:rsidRDefault="007A6F4A" w:rsidP="007A6F4A">
      <w:pPr>
        <w:tabs>
          <w:tab w:val="center" w:pos="4820"/>
          <w:tab w:val="right" w:pos="9639"/>
        </w:tabs>
        <w:spacing w:before="120" w:after="120"/>
        <w:rPr>
          <w:rFonts w:eastAsiaTheme="minorEastAsia"/>
          <w:lang w:val="en-US"/>
        </w:rPr>
      </w:pPr>
      <w:r>
        <w:rPr>
          <w:rFonts w:eastAsiaTheme="minorEastAsia"/>
          <w:lang w:val="en-US"/>
        </w:rPr>
        <w:tab/>
      </w:r>
      <m:oMath>
        <m:sSup>
          <m:sSupPr>
            <m:ctrlPr>
              <w:rPr>
                <w:rFonts w:ascii="Cambria Math" w:hAnsi="Cambria Math"/>
                <w:i/>
                <w:lang w:val="en-US"/>
              </w:rPr>
            </m:ctrlPr>
          </m:sSupPr>
          <m:e>
            <m:r>
              <w:rPr>
                <w:rFonts w:ascii="Cambria Math" w:hAnsi="Cambria Math"/>
                <w:lang w:val="en-US"/>
              </w:rPr>
              <m:t>I</m:t>
            </m:r>
          </m:e>
          <m:sup>
            <m:r>
              <w:rPr>
                <w:rFonts w:ascii="Cambria Math" w:hAnsi="Cambria Math"/>
                <w:lang w:val="en-US"/>
              </w:rPr>
              <m:t>2</m:t>
            </m:r>
          </m:sup>
        </m:s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1</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2</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3</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m:t>
            </m:r>
          </m:sub>
          <m:sup>
            <m:r>
              <w:rPr>
                <w:rFonts w:ascii="Cambria Math" w:hAnsi="Cambria Math"/>
                <w:lang w:val="en-US"/>
              </w:rPr>
              <m:t>2</m:t>
            </m:r>
          </m:sup>
        </m:sSubSup>
      </m:oMath>
      <w:r>
        <w:rPr>
          <w:rFonts w:eastAsiaTheme="minorEastAsia"/>
          <w:lang w:val="en-US"/>
        </w:rPr>
        <w:tab/>
        <w:t>(1)</w:t>
      </w:r>
    </w:p>
    <w:p w14:paraId="4F7B6478" w14:textId="77777777" w:rsidR="008D51F6" w:rsidRPr="00C708B9" w:rsidRDefault="00000000" w:rsidP="007A6F4A">
      <w:pPr>
        <w:tabs>
          <w:tab w:val="center" w:pos="4820"/>
          <w:tab w:val="right" w:pos="9639"/>
        </w:tabs>
        <w:rPr>
          <w:rFonts w:eastAsiaTheme="minorEastAsia"/>
          <w:lang w:val="en-US"/>
        </w:rPr>
      </w:pPr>
      <m:oMathPara>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d>
                <m:dPr>
                  <m:ctrlPr>
                    <w:rPr>
                      <w:rFonts w:ascii="Cambria Math" w:hAnsi="Cambria Math"/>
                      <w:i/>
                      <w:lang w:val="en-US"/>
                    </w:rPr>
                  </m:ctrlPr>
                </m:dPr>
                <m:e>
                  <m:f>
                    <m:fPr>
                      <m:ctrlPr>
                        <w:rPr>
                          <w:rFonts w:ascii="Cambria Math" w:hAnsi="Cambria Math"/>
                          <w:i/>
                          <w:lang w:val="en-US"/>
                        </w:rPr>
                      </m:ctrlPr>
                    </m:fPr>
                    <m:num>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n-1</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n-2</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2</m:t>
                              </m:r>
                            </m:sub>
                            <m:sup>
                              <m:r>
                                <w:rPr>
                                  <w:rFonts w:ascii="Cambria Math" w:hAnsi="Cambria Math"/>
                                  <w:lang w:val="en-US"/>
                                </w:rPr>
                                <m:t>2</m:t>
                              </m:r>
                            </m:sup>
                          </m:sSubSup>
                        </m:e>
                      </m:rad>
                    </m:num>
                    <m:den>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1</m:t>
                          </m:r>
                        </m:sub>
                      </m:sSub>
                    </m:den>
                  </m:f>
                </m:e>
              </m:d>
            </m:e>
          </m:func>
        </m:oMath>
      </m:oMathPara>
    </w:p>
    <w:p w14:paraId="3C451AAC" w14:textId="5630ABA1" w:rsidR="00601075" w:rsidRPr="00C708B9" w:rsidRDefault="007A6F4A" w:rsidP="007A6F4A">
      <w:pPr>
        <w:tabs>
          <w:tab w:val="center" w:pos="4820"/>
          <w:tab w:val="right" w:pos="9639"/>
        </w:tabs>
        <w:rPr>
          <w:lang w:val="en-US"/>
        </w:rPr>
      </w:pPr>
      <w:r>
        <w:rPr>
          <w:rFonts w:eastAsiaTheme="minorEastAsia"/>
          <w:lang w:val="en-US"/>
        </w:rPr>
        <w:tab/>
      </w:r>
      <m:oMath>
        <m:r>
          <w:rPr>
            <w:rFonts w:ascii="Cambria Math" w:eastAsiaTheme="minorEastAsia" w:hAnsi="Cambria Math"/>
            <w:lang w:val="en-US"/>
          </w:rPr>
          <m:t>⋯</m:t>
        </m:r>
      </m:oMath>
      <w:r>
        <w:rPr>
          <w:rFonts w:eastAsiaTheme="minorEastAsia"/>
          <w:lang w:val="en-US"/>
        </w:rPr>
        <w:tab/>
        <w:t>(2)</w:t>
      </w:r>
    </w:p>
    <w:p w14:paraId="276A8490" w14:textId="77777777" w:rsidR="008D51F6" w:rsidRPr="00C708B9" w:rsidRDefault="00000000" w:rsidP="007A6F4A">
      <w:pPr>
        <w:tabs>
          <w:tab w:val="center" w:pos="4820"/>
          <w:tab w:val="right" w:pos="9639"/>
        </w:tabs>
        <w:rPr>
          <w:rFonts w:eastAsiaTheme="minorEastAsia"/>
          <w:lang w:val="en-US"/>
        </w:rPr>
      </w:pPr>
      <m:oMathPara>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n-2</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d>
                <m:dPr>
                  <m:ctrlPr>
                    <w:rPr>
                      <w:rFonts w:ascii="Cambria Math" w:hAnsi="Cambria Math"/>
                      <w:i/>
                      <w:lang w:val="en-US"/>
                    </w:rPr>
                  </m:ctrlPr>
                </m:dPr>
                <m:e>
                  <m:f>
                    <m:fPr>
                      <m:ctrlPr>
                        <w:rPr>
                          <w:rFonts w:ascii="Cambria Math" w:hAnsi="Cambria Math"/>
                          <w:i/>
                          <w:lang w:val="en-US"/>
                        </w:rPr>
                      </m:ctrlPr>
                    </m:fPr>
                    <m:num>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n-1</m:t>
                              </m:r>
                            </m:sub>
                            <m:sup>
                              <m:r>
                                <w:rPr>
                                  <w:rFonts w:ascii="Cambria Math" w:hAnsi="Cambria Math"/>
                                  <w:lang w:val="en-US"/>
                                </w:rPr>
                                <m:t>2</m:t>
                              </m:r>
                            </m:sup>
                          </m:sSubSup>
                        </m:e>
                      </m:rad>
                    </m:num>
                    <m:den>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n-2</m:t>
                          </m:r>
                        </m:sub>
                      </m:sSub>
                    </m:den>
                  </m:f>
                </m:e>
              </m:d>
            </m:e>
          </m:func>
        </m:oMath>
      </m:oMathPara>
    </w:p>
    <w:p w14:paraId="3C6C62C0" w14:textId="77777777" w:rsidR="008D51F6" w:rsidRPr="00C708B9" w:rsidRDefault="00000000" w:rsidP="0095701E">
      <w:pPr>
        <w:tabs>
          <w:tab w:val="center" w:pos="4820"/>
          <w:tab w:val="right" w:pos="9639"/>
        </w:tabs>
        <w:spacing w:after="120"/>
        <w:rPr>
          <w:rFonts w:eastAsiaTheme="minorEastAsia"/>
          <w:lang w:val="en-US"/>
        </w:rPr>
      </w:pPr>
      <m:oMathPara>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n-1</m:t>
              </m:r>
            </m:sub>
          </m:sSub>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d>
                <m:dPr>
                  <m:ctrlPr>
                    <w:rPr>
                      <w:rFonts w:ascii="Cambria Math" w:hAnsi="Cambria Math"/>
                      <w:i/>
                      <w:lang w:val="en-US"/>
                    </w:rPr>
                  </m:ctrlPr>
                </m:dPr>
                <m:e>
                  <m:f>
                    <m:fPr>
                      <m:ctrlPr>
                        <w:rPr>
                          <w:rFonts w:ascii="Cambria Math" w:hAnsi="Cambria Math"/>
                          <w:i/>
                          <w:lang w:val="en-US"/>
                        </w:rPr>
                      </m:ctrlPr>
                    </m:fPr>
                    <m:num>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χ</m:t>
                              </m:r>
                            </m:e>
                            <m:sub>
                              <m:r>
                                <w:rPr>
                                  <w:rFonts w:ascii="Cambria Math" w:hAnsi="Cambria Math"/>
                                  <w:lang w:val="en-US"/>
                                </w:rPr>
                                <m:t>n</m:t>
                              </m:r>
                            </m:sub>
                            <m:sup>
                              <m:r>
                                <w:rPr>
                                  <w:rFonts w:ascii="Cambria Math" w:hAnsi="Cambria Math"/>
                                  <w:lang w:val="en-US"/>
                                </w:rPr>
                                <m:t>2</m:t>
                              </m:r>
                            </m:sup>
                          </m:sSubSup>
                        </m:e>
                      </m:rad>
                    </m:num>
                    <m:den>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n-1</m:t>
                          </m:r>
                        </m:sub>
                      </m:sSub>
                    </m:den>
                  </m:f>
                </m:e>
              </m:d>
            </m:e>
          </m:func>
          <m:r>
            <w:rPr>
              <w:rFonts w:ascii="Cambria Math" w:hAnsi="Cambria Math"/>
              <w:lang w:val="en-US"/>
            </w:rPr>
            <m:t>=</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lang w:val="en-US"/>
                    </w:rPr>
                    <m:t>tan</m:t>
                  </m:r>
                </m:e>
                <m:sup>
                  <m:r>
                    <w:rPr>
                      <w:rFonts w:ascii="Cambria Math" w:hAnsi="Cambria Math"/>
                      <w:lang w:val="en-US"/>
                    </w:rPr>
                    <m:t>-1</m:t>
                  </m:r>
                </m:sup>
              </m:sSup>
            </m:fName>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m:t>
                          </m:r>
                        </m:sub>
                      </m:sSub>
                    </m:num>
                    <m:den>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n-1</m:t>
                          </m:r>
                        </m:sub>
                      </m:sSub>
                    </m:den>
                  </m:f>
                </m:e>
              </m:d>
            </m:e>
          </m:func>
        </m:oMath>
      </m:oMathPara>
    </w:p>
    <w:p w14:paraId="2136E692" w14:textId="23CD9DE3" w:rsidR="00BA5F5F" w:rsidRPr="00BA5F5F" w:rsidRDefault="00A044D5" w:rsidP="0095701E">
      <w:pPr>
        <w:ind w:firstLine="0"/>
        <w:rPr>
          <w:rFonts w:eastAsiaTheme="minorEastAsia"/>
          <w:lang w:val="en-US"/>
        </w:rPr>
      </w:pPr>
      <w:r w:rsidRPr="00C708B9">
        <w:rPr>
          <w:rFonts w:eastAsiaTheme="minorEastAsia"/>
          <w:lang w:val="en-US"/>
        </w:rPr>
        <w:t xml:space="preserve">where </w:t>
      </w:r>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i</m:t>
            </m:r>
          </m:sub>
        </m:sSub>
      </m:oMath>
      <w:r w:rsidRPr="00C708B9">
        <w:rPr>
          <w:rFonts w:eastAsiaTheme="minorEastAsia"/>
          <w:lang w:val="en-US"/>
        </w:rPr>
        <w:t xml:space="preserve"> </w:t>
      </w:r>
      <w:r w:rsidR="00BA5F5F" w:rsidRPr="00BA5F5F">
        <w:rPr>
          <w:rFonts w:eastAsiaTheme="minorEastAsia"/>
          <w:lang w:val="en-US"/>
        </w:rPr>
        <w:t xml:space="preserve">represents the </w:t>
      </w:r>
      <w:proofErr w:type="spellStart"/>
      <w:r w:rsidR="00BA5F5F" w:rsidRPr="00BA5F5F">
        <w:rPr>
          <w:rFonts w:eastAsiaTheme="minorEastAsia"/>
          <w:lang w:val="en-US"/>
        </w:rPr>
        <w:t>colo</w:t>
      </w:r>
      <w:r w:rsidR="006C1828">
        <w:rPr>
          <w:rFonts w:eastAsiaTheme="minorEastAsia"/>
          <w:lang w:val="en-US"/>
        </w:rPr>
        <w:t>u</w:t>
      </w:r>
      <w:r w:rsidR="00BA5F5F" w:rsidRPr="00BA5F5F">
        <w:rPr>
          <w:rFonts w:eastAsiaTheme="minorEastAsia"/>
          <w:lang w:val="en-US"/>
        </w:rPr>
        <w:t>r</w:t>
      </w:r>
      <w:proofErr w:type="spellEnd"/>
      <w:r w:rsidR="00BA5F5F" w:rsidRPr="00BA5F5F">
        <w:rPr>
          <w:rFonts w:eastAsiaTheme="minorEastAsia"/>
          <w:lang w:val="en-US"/>
        </w:rPr>
        <w:t xml:space="preserve"> space component of the </w:t>
      </w:r>
      <m:oMath>
        <m:r>
          <w:rPr>
            <w:rFonts w:ascii="Cambria Math" w:eastAsiaTheme="minorEastAsia" w:hAnsi="Cambria Math"/>
            <w:lang w:val="en-US"/>
          </w:rPr>
          <m:t>i</m:t>
        </m:r>
      </m:oMath>
      <w:r w:rsidR="00BA5F5F" w:rsidRPr="00BA5F5F">
        <w:rPr>
          <w:rFonts w:eastAsiaTheme="minorEastAsia"/>
          <w:lang w:val="en-US"/>
        </w:rPr>
        <w:t>-th spectral channel.</w:t>
      </w:r>
    </w:p>
    <w:p w14:paraId="632E3DCE" w14:textId="281F3540" w:rsidR="00A044D5" w:rsidRPr="00C708B9" w:rsidRDefault="006C1828" w:rsidP="00BA5F5F">
      <w:pPr>
        <w:rPr>
          <w:rFonts w:eastAsiaTheme="minorEastAsia"/>
          <w:lang w:val="en-US"/>
        </w:rPr>
      </w:pPr>
      <w:r>
        <w:rPr>
          <w:rFonts w:eastAsiaTheme="minorEastAsia"/>
          <w:lang w:val="en-US"/>
        </w:rPr>
        <w:t>T</w:t>
      </w:r>
      <w:r w:rsidR="00BA5F5F" w:rsidRPr="00BA5F5F">
        <w:rPr>
          <w:rFonts w:eastAsiaTheme="minorEastAsia"/>
          <w:lang w:val="en-US"/>
        </w:rPr>
        <w:t>he following transformation is applied</w:t>
      </w:r>
      <w:r w:rsidRPr="006C1828">
        <w:rPr>
          <w:rFonts w:eastAsiaTheme="minorEastAsia"/>
          <w:lang w:val="en-US"/>
        </w:rPr>
        <w:t xml:space="preserve"> </w:t>
      </w:r>
      <w:r>
        <w:rPr>
          <w:rFonts w:eastAsiaTheme="minorEastAsia"/>
          <w:lang w:val="en-US"/>
        </w:rPr>
        <w:t>t</w:t>
      </w:r>
      <w:r w:rsidRPr="00BA5F5F">
        <w:rPr>
          <w:rFonts w:eastAsiaTheme="minorEastAsia"/>
          <w:lang w:val="en-US"/>
        </w:rPr>
        <w:t>o compute the new value of the intensity component</w:t>
      </w:r>
      <w:r w:rsidR="00A044D5" w:rsidRPr="00C708B9">
        <w:rPr>
          <w:rFonts w:eastAsiaTheme="minorEastAsia"/>
          <w:lang w:val="en-US"/>
        </w:rPr>
        <w:t>:</w:t>
      </w:r>
    </w:p>
    <w:p w14:paraId="05811FFD" w14:textId="5B1E6676" w:rsidR="008D51F6" w:rsidRPr="00C708B9" w:rsidRDefault="007A6F4A" w:rsidP="0057053D">
      <w:pPr>
        <w:tabs>
          <w:tab w:val="center" w:pos="4820"/>
          <w:tab w:val="right" w:pos="9639"/>
        </w:tabs>
        <w:spacing w:before="120"/>
        <w:rPr>
          <w:rFonts w:eastAsiaTheme="minorEastAsia"/>
          <w:lang w:val="en-US"/>
        </w:rPr>
      </w:pPr>
      <w:r>
        <w:rPr>
          <w:rFonts w:eastAsiaTheme="minorEastAsia"/>
          <w:lang w:val="en-US"/>
        </w:rPr>
        <w:tab/>
      </w:r>
      <m:oMath>
        <m:sSup>
          <m:sSupPr>
            <m:ctrlPr>
              <w:rPr>
                <w:rFonts w:ascii="Cambria Math" w:eastAsiaTheme="minorEastAsia" w:hAnsi="Cambria Math"/>
                <w:i/>
                <w:lang w:val="en-US"/>
              </w:rPr>
            </m:ctrlPr>
          </m:sSupPr>
          <m:e>
            <m:r>
              <w:rPr>
                <w:rFonts w:ascii="Cambria Math" w:eastAsiaTheme="minorEastAsia" w:hAnsi="Cambria Math"/>
                <w:lang w:val="en-US"/>
              </w:rPr>
              <m:t>P'</m:t>
            </m:r>
          </m:e>
          <m:sup>
            <m:r>
              <w:rPr>
                <w:rFonts w:ascii="Cambria Math" w:eastAsiaTheme="minorEastAsia" w:hAnsi="Cambria Math"/>
                <w:lang w:val="en-US"/>
              </w:rPr>
              <m:t>2</m:t>
            </m:r>
          </m:sup>
        </m:sSup>
        <m:r>
          <w:rPr>
            <w:rFonts w:ascii="Cambria Math" w:eastAsiaTheme="minorEastAsia" w:hAnsi="Cambria Math"/>
            <w:lang w:val="en-US"/>
          </w:rPr>
          <m:t>=</m:t>
        </m:r>
        <m:f>
          <m:fPr>
            <m:ctrlPr>
              <w:rPr>
                <w:rFonts w:ascii="Cambria Math" w:eastAsiaTheme="minorEastAsia" w:hAnsi="Cambria Math"/>
                <w:i/>
                <w:lang w:val="en-US"/>
              </w:rPr>
            </m:ctrlPr>
          </m:fPr>
          <m:num>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0</m:t>
                </m:r>
              </m:sub>
            </m:sSub>
          </m:num>
          <m:den>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1</m:t>
                </m:r>
              </m:sub>
            </m:sSub>
          </m:den>
        </m:f>
        <m:d>
          <m:dPr>
            <m:ctrlPr>
              <w:rPr>
                <w:rFonts w:ascii="Cambria Math" w:eastAsiaTheme="minorEastAsia" w:hAnsi="Cambria Math"/>
                <w:i/>
                <w:lang w:val="en-US"/>
              </w:rPr>
            </m:ctrlPr>
          </m:dPr>
          <m:e>
            <m:sSup>
              <m:sSupPr>
                <m:ctrlPr>
                  <w:rPr>
                    <w:rFonts w:ascii="Cambria Math" w:eastAsiaTheme="minorEastAsia" w:hAnsi="Cambria Math"/>
                    <w:i/>
                    <w:lang w:val="en-US"/>
                  </w:rPr>
                </m:ctrlPr>
              </m:sSupPr>
              <m:e>
                <m:r>
                  <w:rPr>
                    <w:rFonts w:ascii="Cambria Math" w:eastAsiaTheme="minorEastAsia" w:hAnsi="Cambria Math"/>
                    <w:lang w:val="en-US"/>
                  </w:rPr>
                  <m:t>P</m:t>
                </m:r>
              </m:e>
              <m:sup>
                <m:r>
                  <w:rPr>
                    <w:rFonts w:ascii="Cambria Math" w:eastAsiaTheme="minorEastAsia" w:hAnsi="Cambria Math"/>
                    <w:lang w:val="en-US"/>
                  </w:rPr>
                  <m:t>2</m:t>
                </m:r>
              </m:sup>
            </m:sSup>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μ</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1</m:t>
                </m:r>
              </m:sub>
            </m:sSub>
          </m:e>
        </m:d>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μ</m:t>
            </m:r>
          </m:e>
          <m:sub>
            <m:r>
              <w:rPr>
                <w:rFonts w:ascii="Cambria Math" w:eastAsiaTheme="minorEastAsia" w:hAnsi="Cambria Math"/>
                <w:lang w:val="en-US"/>
              </w:rPr>
              <m:t>0</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0</m:t>
            </m:r>
          </m:sub>
        </m:sSub>
      </m:oMath>
      <w:r>
        <w:rPr>
          <w:rFonts w:eastAsiaTheme="minorEastAsia"/>
          <w:lang w:val="en-US"/>
        </w:rPr>
        <w:tab/>
        <w:t>(3)</w:t>
      </w:r>
    </w:p>
    <w:p w14:paraId="45B4DC7D" w14:textId="67EF0B8D" w:rsidR="008D51F6" w:rsidRPr="00C708B9" w:rsidRDefault="007A6F4A" w:rsidP="0057053D">
      <w:pPr>
        <w:tabs>
          <w:tab w:val="center" w:pos="4820"/>
          <w:tab w:val="right" w:pos="9639"/>
        </w:tabs>
        <w:spacing w:after="120"/>
        <w:rPr>
          <w:rFonts w:eastAsiaTheme="minorEastAsia"/>
          <w:lang w:val="en-US"/>
        </w:rPr>
      </w:pPr>
      <w:r>
        <w:rPr>
          <w:rFonts w:eastAsiaTheme="minorEastAsia"/>
          <w:lang w:val="en-US"/>
        </w:rPr>
        <w:tab/>
      </w:r>
      <m:oMath>
        <m:sSub>
          <m:sSubPr>
            <m:ctrlPr>
              <w:rPr>
                <w:rFonts w:ascii="Cambria Math" w:eastAsiaTheme="minorEastAsia" w:hAnsi="Cambria Math"/>
                <w:i/>
                <w:lang w:val="en-US"/>
              </w:rPr>
            </m:ctrlPr>
          </m:sSubPr>
          <m:e>
            <m:r>
              <w:rPr>
                <w:rFonts w:ascii="Cambria Math" w:eastAsiaTheme="minorEastAsia" w:hAnsi="Cambria Math"/>
                <w:lang w:val="en-US"/>
              </w:rPr>
              <m:t>I</m:t>
            </m:r>
          </m:e>
          <m:sub>
            <m:r>
              <w:rPr>
                <w:rFonts w:ascii="Cambria Math" w:eastAsiaTheme="minorEastAsia" w:hAnsi="Cambria Math"/>
                <w:lang w:val="en-US"/>
              </w:rPr>
              <m:t>new</m:t>
            </m:r>
          </m:sub>
        </m:sSub>
        <m:r>
          <w:rPr>
            <w:rFonts w:ascii="Cambria Math" w:eastAsiaTheme="minorEastAsia" w:hAnsi="Cambria Math"/>
            <w:lang w:val="en-US"/>
          </w:rPr>
          <m:t>=</m:t>
        </m:r>
        <m:rad>
          <m:radPr>
            <m:degHide m:val="1"/>
            <m:ctrlPr>
              <w:rPr>
                <w:rFonts w:ascii="Cambria Math" w:eastAsiaTheme="minorEastAsia" w:hAnsi="Cambria Math"/>
                <w:i/>
                <w:lang w:val="en-US"/>
              </w:rPr>
            </m:ctrlPr>
          </m:radPr>
          <m:deg/>
          <m:e>
            <m:sSup>
              <m:sSupPr>
                <m:ctrlPr>
                  <w:rPr>
                    <w:rFonts w:ascii="Cambria Math" w:eastAsiaTheme="minorEastAsia" w:hAnsi="Cambria Math"/>
                    <w:i/>
                    <w:lang w:val="en-US"/>
                  </w:rPr>
                </m:ctrlPr>
              </m:sSupPr>
              <m:e>
                <m:r>
                  <w:rPr>
                    <w:rFonts w:ascii="Cambria Math" w:eastAsiaTheme="minorEastAsia" w:hAnsi="Cambria Math"/>
                    <w:lang w:val="en-US"/>
                  </w:rPr>
                  <m:t>P'</m:t>
                </m:r>
              </m:e>
              <m:sup>
                <m:r>
                  <w:rPr>
                    <w:rFonts w:ascii="Cambria Math" w:eastAsiaTheme="minorEastAsia" w:hAnsi="Cambria Math"/>
                    <w:lang w:val="en-US"/>
                  </w:rPr>
                  <m:t>2</m:t>
                </m:r>
              </m:sup>
            </m:sSup>
          </m:e>
        </m:rad>
      </m:oMath>
      <w:r>
        <w:rPr>
          <w:rFonts w:eastAsiaTheme="minorEastAsia"/>
          <w:lang w:val="en-US"/>
        </w:rPr>
        <w:tab/>
        <w:t>(4)</w:t>
      </w:r>
    </w:p>
    <w:p w14:paraId="3D2FA316" w14:textId="0516DE8C" w:rsidR="00A044D5" w:rsidRPr="00C708B9" w:rsidRDefault="00A044D5" w:rsidP="0095701E">
      <w:pPr>
        <w:ind w:firstLine="0"/>
        <w:rPr>
          <w:lang w:val="en-US"/>
        </w:rPr>
      </w:pPr>
      <w:r w:rsidRPr="00C708B9">
        <w:rPr>
          <w:lang w:val="en-US"/>
        </w:rPr>
        <w:t>where:</w:t>
      </w:r>
    </w:p>
    <w:p w14:paraId="679048AC" w14:textId="5A8E05D2" w:rsidR="00A044D5" w:rsidRPr="00C708B9" w:rsidRDefault="00A044D5" w:rsidP="0095701E">
      <w:pPr>
        <w:ind w:firstLine="0"/>
        <w:rPr>
          <w:lang w:val="en-US"/>
        </w:rPr>
      </w:pPr>
      <w:r w:rsidRPr="00C708B9">
        <w:rPr>
          <w:lang w:val="en-US"/>
        </w:rPr>
        <w:t xml:space="preserve">– </w:t>
      </w:r>
      <m:oMath>
        <m:r>
          <w:rPr>
            <w:rFonts w:ascii="Cambria Math" w:eastAsiaTheme="minorEastAsia" w:hAnsi="Cambria Math"/>
            <w:lang w:val="en-US"/>
          </w:rPr>
          <m:t>P</m:t>
        </m:r>
      </m:oMath>
      <w:r w:rsidRPr="00C708B9">
        <w:rPr>
          <w:lang w:val="en-US"/>
        </w:rPr>
        <w:t xml:space="preserve"> is the gr</w:t>
      </w:r>
      <w:proofErr w:type="spellStart"/>
      <w:r w:rsidR="006C1828">
        <w:rPr>
          <w:lang w:val="en-US"/>
        </w:rPr>
        <w:t>e</w:t>
      </w:r>
      <w:r w:rsidRPr="00C708B9">
        <w:rPr>
          <w:lang w:val="en-US"/>
        </w:rPr>
        <w:t>y</w:t>
      </w:r>
      <w:proofErr w:type="spellEnd"/>
      <w:r w:rsidRPr="00C708B9">
        <w:rPr>
          <w:lang w:val="en-US"/>
        </w:rPr>
        <w:t xml:space="preserve"> value in the Pan</w:t>
      </w:r>
      <w:r w:rsidR="00D17762" w:rsidRPr="00C708B9">
        <w:rPr>
          <w:lang w:val="en-US"/>
        </w:rPr>
        <w:t>chromatic</w:t>
      </w:r>
      <w:r w:rsidRPr="00C708B9">
        <w:rPr>
          <w:lang w:val="en-US"/>
        </w:rPr>
        <w:t xml:space="preserve"> image;</w:t>
      </w:r>
    </w:p>
    <w:p w14:paraId="2540EBD7" w14:textId="091FA699" w:rsidR="00A044D5" w:rsidRPr="00C708B9" w:rsidRDefault="00A044D5" w:rsidP="0095701E">
      <w:pPr>
        <w:ind w:firstLine="0"/>
        <w:rPr>
          <w:lang w:val="en-US"/>
        </w:rPr>
      </w:pPr>
      <w:r w:rsidRPr="00C708B9">
        <w:rPr>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μ</m:t>
            </m:r>
          </m:e>
          <m:sub>
            <m:r>
              <w:rPr>
                <w:rFonts w:ascii="Cambria Math" w:eastAsiaTheme="minorEastAsia" w:hAnsi="Cambria Math"/>
                <w:lang w:val="en-US"/>
              </w:rPr>
              <m:t>0</m:t>
            </m:r>
          </m:sub>
        </m:sSub>
      </m:oMath>
      <w:r w:rsidRPr="00C708B9">
        <w:rPr>
          <w:lang w:val="en-US"/>
        </w:rPr>
        <w:t xml:space="preserve"> and </w:t>
      </w:r>
      <m:oMath>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0</m:t>
            </m:r>
          </m:sub>
        </m:sSub>
      </m:oMath>
      <w:r w:rsidRPr="00C708B9">
        <w:rPr>
          <w:lang w:val="en-US"/>
        </w:rPr>
        <w:t xml:space="preserve"> describe the mean and standard deviation of </w:t>
      </w:r>
      <m:oMath>
        <m:sSup>
          <m:sSupPr>
            <m:ctrlPr>
              <w:rPr>
                <w:rFonts w:ascii="Cambria Math" w:hAnsi="Cambria Math"/>
                <w:i/>
                <w:lang w:val="en-US"/>
              </w:rPr>
            </m:ctrlPr>
          </m:sSupPr>
          <m:e>
            <m:r>
              <w:rPr>
                <w:rFonts w:ascii="Cambria Math" w:hAnsi="Cambria Math"/>
                <w:lang w:val="en-US"/>
              </w:rPr>
              <m:t>I</m:t>
            </m:r>
          </m:e>
          <m:sup>
            <m:r>
              <w:rPr>
                <w:rFonts w:ascii="Cambria Math" w:hAnsi="Cambria Math"/>
                <w:lang w:val="en-US"/>
              </w:rPr>
              <m:t>2</m:t>
            </m:r>
          </m:sup>
        </m:sSup>
      </m:oMath>
      <w:r w:rsidRPr="00C708B9">
        <w:rPr>
          <w:lang w:val="en-US"/>
        </w:rPr>
        <w:t>;</w:t>
      </w:r>
    </w:p>
    <w:p w14:paraId="46A46C86" w14:textId="7F00DBD9" w:rsidR="00A044D5" w:rsidRPr="00C708B9" w:rsidRDefault="00A044D5" w:rsidP="0095701E">
      <w:pPr>
        <w:ind w:firstLine="0"/>
        <w:rPr>
          <w:lang w:val="en-US"/>
        </w:rPr>
      </w:pPr>
      <w:r w:rsidRPr="00C708B9">
        <w:rPr>
          <w:lang w:val="en-US"/>
        </w:rPr>
        <w:t xml:space="preserve">– </w:t>
      </w:r>
      <m:oMath>
        <m:sSub>
          <m:sSubPr>
            <m:ctrlPr>
              <w:rPr>
                <w:rFonts w:ascii="Cambria Math" w:eastAsiaTheme="minorEastAsia" w:hAnsi="Cambria Math"/>
                <w:i/>
                <w:lang w:val="en-US"/>
              </w:rPr>
            </m:ctrlPr>
          </m:sSubPr>
          <m:e>
            <m:r>
              <w:rPr>
                <w:rFonts w:ascii="Cambria Math" w:eastAsiaTheme="minorEastAsia" w:hAnsi="Cambria Math"/>
                <w:lang w:val="en-US"/>
              </w:rPr>
              <m:t>μ</m:t>
            </m:r>
          </m:e>
          <m:sub>
            <m:r>
              <w:rPr>
                <w:rFonts w:ascii="Cambria Math" w:eastAsiaTheme="minorEastAsia" w:hAnsi="Cambria Math"/>
                <w:lang w:val="en-US"/>
              </w:rPr>
              <m:t>1</m:t>
            </m:r>
          </m:sub>
        </m:sSub>
      </m:oMath>
      <w:r w:rsidRPr="00C708B9">
        <w:rPr>
          <w:lang w:val="en-US"/>
        </w:rPr>
        <w:t xml:space="preserve"> and </w:t>
      </w:r>
      <m:oMath>
        <m:sSub>
          <m:sSubPr>
            <m:ctrlPr>
              <w:rPr>
                <w:rFonts w:ascii="Cambria Math" w:eastAsiaTheme="minorEastAsia" w:hAnsi="Cambria Math"/>
                <w:i/>
                <w:lang w:val="en-US"/>
              </w:rPr>
            </m:ctrlPr>
          </m:sSubPr>
          <m:e>
            <m:r>
              <w:rPr>
                <w:rFonts w:ascii="Cambria Math" w:eastAsiaTheme="minorEastAsia" w:hAnsi="Cambria Math"/>
                <w:lang w:val="en-US"/>
              </w:rPr>
              <m:t>σ</m:t>
            </m:r>
          </m:e>
          <m:sub>
            <m:r>
              <w:rPr>
                <w:rFonts w:ascii="Cambria Math" w:eastAsiaTheme="minorEastAsia" w:hAnsi="Cambria Math"/>
                <w:lang w:val="en-US"/>
              </w:rPr>
              <m:t>1</m:t>
            </m:r>
          </m:sub>
        </m:sSub>
      </m:oMath>
      <w:r w:rsidRPr="00C708B9">
        <w:rPr>
          <w:lang w:val="en-US"/>
        </w:rPr>
        <w:t xml:space="preserve"> describe the mean and standard deviation of </w:t>
      </w:r>
      <m:oMath>
        <m:sSup>
          <m:sSupPr>
            <m:ctrlPr>
              <w:rPr>
                <w:rFonts w:ascii="Cambria Math" w:hAnsi="Cambria Math"/>
                <w:i/>
                <w:lang w:val="en-US"/>
              </w:rPr>
            </m:ctrlPr>
          </m:sSupPr>
          <m:e>
            <m:r>
              <w:rPr>
                <w:rFonts w:ascii="Cambria Math" w:hAnsi="Cambria Math"/>
                <w:lang w:val="en-US"/>
              </w:rPr>
              <m:t>P</m:t>
            </m:r>
          </m:e>
          <m:sup>
            <m:r>
              <w:rPr>
                <w:rFonts w:ascii="Cambria Math" w:hAnsi="Cambria Math"/>
                <w:lang w:val="en-US"/>
              </w:rPr>
              <m:t>2</m:t>
            </m:r>
          </m:sup>
        </m:sSup>
      </m:oMath>
      <w:r w:rsidRPr="00C708B9">
        <w:rPr>
          <w:lang w:val="en-US"/>
        </w:rPr>
        <w:t>;</w:t>
      </w:r>
    </w:p>
    <w:p w14:paraId="7407FEC7" w14:textId="77777777" w:rsidR="0095701E" w:rsidRDefault="0095701E" w:rsidP="0095701E">
      <w:pPr>
        <w:ind w:firstLine="142"/>
        <w:rPr>
          <w:lang w:val="en-US"/>
        </w:rPr>
      </w:pPr>
    </w:p>
    <w:p w14:paraId="7DF9B4C4" w14:textId="1582400E" w:rsidR="00A044D5" w:rsidRPr="00C708B9" w:rsidRDefault="00601075" w:rsidP="0095701E">
      <w:pPr>
        <w:ind w:firstLine="142"/>
        <w:rPr>
          <w:lang w:val="en-US"/>
        </w:rPr>
      </w:pPr>
      <w:r w:rsidRPr="00030A1E">
        <w:rPr>
          <w:lang w:val="en-US"/>
        </w:rPr>
        <w:t>This process involves</w:t>
      </w:r>
      <w:r w:rsidR="00A044D5" w:rsidRPr="00C708B9">
        <w:rPr>
          <w:lang w:val="en-US"/>
        </w:rPr>
        <w:t xml:space="preserve"> histogram matching. Based on these parameters, the angular values are converted into new values of the </w:t>
      </w:r>
      <w:proofErr w:type="spellStart"/>
      <w:r w:rsidR="00A044D5" w:rsidRPr="00C708B9">
        <w:rPr>
          <w:lang w:val="en-US"/>
        </w:rPr>
        <w:t>colo</w:t>
      </w:r>
      <w:r w:rsidR="006C1828">
        <w:rPr>
          <w:lang w:val="en-US"/>
        </w:rPr>
        <w:t>u</w:t>
      </w:r>
      <w:r w:rsidR="00A044D5" w:rsidRPr="00C708B9">
        <w:rPr>
          <w:lang w:val="en-US"/>
        </w:rPr>
        <w:t>r</w:t>
      </w:r>
      <w:proofErr w:type="spellEnd"/>
      <w:r w:rsidR="00A044D5" w:rsidRPr="00C708B9">
        <w:rPr>
          <w:lang w:val="en-US"/>
        </w:rPr>
        <w:t xml:space="preserve"> components:</w:t>
      </w:r>
    </w:p>
    <w:p w14:paraId="1E9F4C4A" w14:textId="77777777" w:rsidR="008D51F6" w:rsidRPr="00C708B9" w:rsidRDefault="00000000" w:rsidP="0095701E">
      <w:pPr>
        <w:tabs>
          <w:tab w:val="center" w:pos="4820"/>
          <w:tab w:val="right" w:pos="9639"/>
        </w:tabs>
        <w:spacing w:before="120"/>
        <w:rPr>
          <w:rFonts w:eastAsiaTheme="minorEastAsia"/>
          <w:lang w:val="en-US"/>
        </w:rPr>
      </w:pPr>
      <m:oMathPara>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1</m:t>
              </m:r>
            </m:sub>
          </m:sSub>
          <m:r>
            <w:rPr>
              <w:rFonts w:ascii="Cambria Math"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I</m:t>
              </m:r>
            </m:e>
            <m:sub>
              <m:r>
                <w:rPr>
                  <w:rFonts w:ascii="Cambria Math" w:eastAsiaTheme="minorEastAsia" w:hAnsi="Cambria Math"/>
                  <w:lang w:val="en-US"/>
                </w:rPr>
                <m:t>new</m:t>
              </m:r>
            </m:sub>
          </m:sSub>
          <m:func>
            <m:funcPr>
              <m:ctrlPr>
                <w:rPr>
                  <w:rFonts w:ascii="Cambria Math" w:eastAsiaTheme="minorEastAsia"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e>
          </m:func>
        </m:oMath>
      </m:oMathPara>
    </w:p>
    <w:p w14:paraId="603E774A" w14:textId="77777777" w:rsidR="008D51F6" w:rsidRPr="00C708B9" w:rsidRDefault="00000000" w:rsidP="007A6F4A">
      <w:pPr>
        <w:tabs>
          <w:tab w:val="center" w:pos="4820"/>
          <w:tab w:val="right" w:pos="9639"/>
        </w:tabs>
        <w:rPr>
          <w:rFonts w:eastAsiaTheme="minorEastAsia"/>
          <w:lang w:val="en-US"/>
        </w:rPr>
      </w:pPr>
      <m:oMathPara>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2</m:t>
              </m:r>
            </m:sub>
          </m:sSub>
          <m:r>
            <w:rPr>
              <w:rFonts w:ascii="Cambria Math"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I</m:t>
              </m:r>
            </m:e>
            <m:sub>
              <m:r>
                <w:rPr>
                  <w:rFonts w:ascii="Cambria Math" w:eastAsiaTheme="minorEastAsia" w:hAnsi="Cambria Math"/>
                  <w:lang w:val="en-US"/>
                </w:rPr>
                <m:t>new</m:t>
              </m:r>
            </m:sub>
          </m:sSub>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1</m:t>
                  </m:r>
                </m:sub>
              </m:sSub>
              <m:func>
                <m:funcPr>
                  <m:ctrlPr>
                    <w:rPr>
                      <w:rFonts w:ascii="Cambria Math" w:eastAsiaTheme="minorEastAsia"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2</m:t>
                      </m:r>
                    </m:sub>
                  </m:sSub>
                </m:e>
              </m:func>
            </m:e>
          </m:func>
        </m:oMath>
      </m:oMathPara>
    </w:p>
    <w:p w14:paraId="3EBF9028" w14:textId="3F400292" w:rsidR="00B40078" w:rsidRPr="00C708B9" w:rsidRDefault="007A6F4A" w:rsidP="007A6F4A">
      <w:pPr>
        <w:tabs>
          <w:tab w:val="center" w:pos="4820"/>
          <w:tab w:val="right" w:pos="9639"/>
        </w:tabs>
        <w:rPr>
          <w:lang w:val="en-US"/>
        </w:rPr>
      </w:pPr>
      <w:r>
        <w:rPr>
          <w:rFonts w:eastAsiaTheme="minorEastAsia"/>
          <w:lang w:val="en-US"/>
        </w:rPr>
        <w:tab/>
      </w:r>
      <m:oMath>
        <m:r>
          <w:rPr>
            <w:rFonts w:ascii="Cambria Math" w:eastAsiaTheme="minorEastAsia" w:hAnsi="Cambria Math"/>
            <w:lang w:val="en-US"/>
          </w:rPr>
          <m:t>⋯</m:t>
        </m:r>
      </m:oMath>
      <w:r>
        <w:rPr>
          <w:rFonts w:eastAsiaTheme="minorEastAsia"/>
          <w:lang w:val="en-US"/>
        </w:rPr>
        <w:tab/>
        <w:t>(5)</w:t>
      </w:r>
    </w:p>
    <w:p w14:paraId="57734BDD" w14:textId="77777777" w:rsidR="008D51F6" w:rsidRPr="00C708B9" w:rsidRDefault="00000000" w:rsidP="007A6F4A">
      <w:pPr>
        <w:tabs>
          <w:tab w:val="center" w:pos="4820"/>
          <w:tab w:val="right" w:pos="9639"/>
        </w:tabs>
        <w:rPr>
          <w:lang w:val="en-US"/>
        </w:rPr>
      </w:pPr>
      <m:oMathPara>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n-1</m:t>
              </m:r>
            </m:sub>
          </m:sSub>
          <m:r>
            <w:rPr>
              <w:rFonts w:ascii="Cambria Math"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I</m:t>
              </m:r>
            </m:e>
            <m:sub>
              <m:r>
                <w:rPr>
                  <w:rFonts w:ascii="Cambria Math" w:eastAsiaTheme="minorEastAsia" w:hAnsi="Cambria Math"/>
                  <w:lang w:val="en-US"/>
                </w:rPr>
                <m:t>new</m:t>
              </m:r>
            </m:sub>
          </m:sSub>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1</m:t>
                  </m:r>
                </m:sub>
              </m:sSub>
            </m:e>
          </m:func>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2</m:t>
                  </m:r>
                </m:sub>
              </m:sSub>
            </m:e>
          </m:func>
          <m:r>
            <w:rPr>
              <w:rFonts w:ascii="Cambria Math" w:eastAsiaTheme="minorEastAsia" w:hAnsi="Cambria Math"/>
              <w:lang w:val="en-US"/>
            </w:rPr>
            <m:t>…</m:t>
          </m:r>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n-2</m:t>
                  </m:r>
                </m:sub>
              </m:sSub>
            </m:e>
          </m:func>
          <m:func>
            <m:funcPr>
              <m:ctrlPr>
                <w:rPr>
                  <w:rFonts w:ascii="Cambria Math" w:eastAsiaTheme="minorEastAsia" w:hAnsi="Cambria Math"/>
                  <w:i/>
                  <w:lang w:val="en-US"/>
                </w:rPr>
              </m:ctrlPr>
            </m:funcPr>
            <m:fName>
              <m:r>
                <m:rPr>
                  <m:sty m:val="p"/>
                </m:rPr>
                <w:rPr>
                  <w:rFonts w:ascii="Cambria Math" w:hAnsi="Cambria Math"/>
                  <w:lang w:val="en-US"/>
                </w:rPr>
                <m:t>cos</m:t>
              </m:r>
            </m:fName>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n-1</m:t>
                  </m:r>
                </m:sub>
              </m:sSub>
            </m:e>
          </m:func>
        </m:oMath>
      </m:oMathPara>
    </w:p>
    <w:p w14:paraId="7D325265" w14:textId="77777777" w:rsidR="008D51F6" w:rsidRPr="00C708B9" w:rsidRDefault="00000000" w:rsidP="0095701E">
      <w:pPr>
        <w:tabs>
          <w:tab w:val="center" w:pos="4820"/>
          <w:tab w:val="right" w:pos="9639"/>
        </w:tabs>
        <w:spacing w:after="120"/>
        <w:rPr>
          <w:lang w:val="en-US"/>
        </w:rPr>
      </w:pPr>
      <m:oMathPara>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n</m:t>
              </m:r>
            </m:sub>
          </m:sSub>
          <m:r>
            <w:rPr>
              <w:rFonts w:ascii="Cambria Math"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I</m:t>
              </m:r>
            </m:e>
            <m:sub>
              <m:r>
                <w:rPr>
                  <w:rFonts w:ascii="Cambria Math" w:eastAsiaTheme="minorEastAsia" w:hAnsi="Cambria Math"/>
                  <w:lang w:val="en-US"/>
                </w:rPr>
                <m:t>new</m:t>
              </m:r>
            </m:sub>
          </m:sSub>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1</m:t>
                  </m:r>
                </m:sub>
              </m:sSub>
            </m:e>
          </m:func>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2</m:t>
                  </m:r>
                </m:sub>
              </m:sSub>
            </m:e>
          </m:func>
          <m:r>
            <w:rPr>
              <w:rFonts w:ascii="Cambria Math" w:eastAsiaTheme="minorEastAsia" w:hAnsi="Cambria Math"/>
              <w:lang w:val="en-US"/>
            </w:rPr>
            <m:t>…</m:t>
          </m:r>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eastAsiaTheme="minorEastAsia" w:hAnsi="Cambria Math"/>
                      <w:i/>
                      <w:lang w:val="en-US"/>
                    </w:rPr>
                  </m:ctrlPr>
                </m:sSubPr>
                <m:e>
                  <m:r>
                    <w:rPr>
                      <w:rFonts w:ascii="Cambria Math" w:eastAsiaTheme="minorEastAsia" w:hAnsi="Cambria Math"/>
                      <w:lang w:val="en-US"/>
                    </w:rPr>
                    <m:t>φ</m:t>
                  </m:r>
                </m:e>
                <m:sub>
                  <m:r>
                    <w:rPr>
                      <w:rFonts w:ascii="Cambria Math" w:eastAsiaTheme="minorEastAsia" w:hAnsi="Cambria Math"/>
                      <w:lang w:val="en-US"/>
                    </w:rPr>
                    <m:t>n-2</m:t>
                  </m:r>
                </m:sub>
              </m:sSub>
            </m:e>
          </m:func>
          <m:func>
            <m:funcPr>
              <m:ctrlPr>
                <w:rPr>
                  <w:rFonts w:ascii="Cambria Math" w:eastAsiaTheme="minorEastAsia" w:hAnsi="Cambria Math"/>
                  <w:i/>
                  <w:lang w:val="en-US"/>
                </w:rPr>
              </m:ctrlPr>
            </m:funcPr>
            <m:fName>
              <m:r>
                <m:rPr>
                  <m:sty m:val="p"/>
                </m:rPr>
                <w:rPr>
                  <w:rFonts w:ascii="Cambria Math" w:hAnsi="Cambria Math"/>
                  <w:lang w:val="en-US"/>
                </w:rPr>
                <m:t>sin</m:t>
              </m:r>
            </m:fName>
            <m:e>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n-1</m:t>
                  </m:r>
                </m:sub>
              </m:sSub>
            </m:e>
          </m:func>
        </m:oMath>
      </m:oMathPara>
    </w:p>
    <w:p w14:paraId="42C05BD4" w14:textId="666DA183" w:rsidR="00601075" w:rsidRPr="00C708B9" w:rsidRDefault="00601075" w:rsidP="00685A9C">
      <w:pPr>
        <w:rPr>
          <w:lang w:val="en-US"/>
        </w:rPr>
      </w:pPr>
      <w:r w:rsidRPr="00601075">
        <w:rPr>
          <w:lang w:val="en-US"/>
        </w:rPr>
        <w:t xml:space="preserve">The approach described above </w:t>
      </w:r>
      <w:proofErr w:type="spellStart"/>
      <w:r w:rsidRPr="00C708B9">
        <w:rPr>
          <w:lang w:val="en-US"/>
        </w:rPr>
        <w:t>Danoedoro</w:t>
      </w:r>
      <w:proofErr w:type="spellEnd"/>
      <w:r w:rsidRPr="00C708B9">
        <w:rPr>
          <w:lang w:val="en-US"/>
        </w:rPr>
        <w:t xml:space="preserve"> </w:t>
      </w:r>
      <w:r w:rsidR="00D11ED9">
        <w:rPr>
          <w:lang w:val="en-US"/>
        </w:rPr>
        <w:t>&amp;</w:t>
      </w:r>
      <w:r w:rsidRPr="00C708B9">
        <w:rPr>
          <w:lang w:val="en-US"/>
        </w:rPr>
        <w:t xml:space="preserve"> </w:t>
      </w:r>
      <w:proofErr w:type="spellStart"/>
      <w:r w:rsidRPr="00C708B9">
        <w:rPr>
          <w:lang w:val="en-US"/>
        </w:rPr>
        <w:t>Gupita</w:t>
      </w:r>
      <w:proofErr w:type="spellEnd"/>
      <w:r w:rsidRPr="00C708B9">
        <w:rPr>
          <w:lang w:val="en-US"/>
        </w:rPr>
        <w:t xml:space="preserve"> </w:t>
      </w:r>
      <w:r>
        <w:rPr>
          <w:lang w:val="en-US"/>
        </w:rPr>
        <w:t>(</w:t>
      </w:r>
      <w:r w:rsidRPr="00C708B9">
        <w:rPr>
          <w:lang w:val="en-US"/>
        </w:rPr>
        <w:t>2022)</w:t>
      </w:r>
      <w:r w:rsidRPr="00601075">
        <w:rPr>
          <w:lang w:val="en-US"/>
        </w:rPr>
        <w:t xml:space="preserve"> applied to data from the Landsat 8 satellite, and its modified form, HECS, was employed</w:t>
      </w:r>
      <w:r>
        <w:rPr>
          <w:lang w:val="en-US"/>
        </w:rPr>
        <w:t xml:space="preserve"> by </w:t>
      </w:r>
      <w:proofErr w:type="spellStart"/>
      <w:r w:rsidRPr="00C708B9">
        <w:rPr>
          <w:lang w:val="en-US"/>
        </w:rPr>
        <w:t>Aiazzi</w:t>
      </w:r>
      <w:proofErr w:type="spellEnd"/>
      <w:r w:rsidRPr="00C708B9">
        <w:rPr>
          <w:lang w:val="en-US"/>
        </w:rPr>
        <w:t xml:space="preserve"> et al. </w:t>
      </w:r>
      <w:r>
        <w:rPr>
          <w:lang w:val="en-US"/>
        </w:rPr>
        <w:t>(</w:t>
      </w:r>
      <w:r w:rsidRPr="00C708B9">
        <w:rPr>
          <w:lang w:val="en-US"/>
        </w:rPr>
        <w:t>2019)</w:t>
      </w:r>
      <w:r w:rsidRPr="00601075">
        <w:rPr>
          <w:lang w:val="en-US"/>
        </w:rPr>
        <w:t xml:space="preserve"> for data from the </w:t>
      </w:r>
      <w:proofErr w:type="spellStart"/>
      <w:r w:rsidRPr="00601075">
        <w:rPr>
          <w:lang w:val="en-US"/>
        </w:rPr>
        <w:t>GeoEye</w:t>
      </w:r>
      <w:proofErr w:type="spellEnd"/>
      <w:r w:rsidRPr="00601075">
        <w:rPr>
          <w:lang w:val="en-US"/>
        </w:rPr>
        <w:t xml:space="preserve"> satellite. </w:t>
      </w:r>
      <w:r w:rsidR="006C1828">
        <w:rPr>
          <w:lang w:val="en-US"/>
        </w:rPr>
        <w:t>It</w:t>
      </w:r>
      <w:r w:rsidRPr="00601075">
        <w:rPr>
          <w:lang w:val="en-US"/>
        </w:rPr>
        <w:t xml:space="preserve"> demonstrates its universal nature and suitability for sharpening images captured by various sensors recording in bands outside the visible range. Notably, Fletcher </w:t>
      </w:r>
      <w:r>
        <w:rPr>
          <w:lang w:val="en-US"/>
        </w:rPr>
        <w:t>(2023)</w:t>
      </w:r>
      <w:r w:rsidRPr="00601075">
        <w:rPr>
          <w:lang w:val="en-US"/>
        </w:rPr>
        <w:t xml:space="preserve">, </w:t>
      </w:r>
      <w:proofErr w:type="spellStart"/>
      <w:r w:rsidRPr="00601075">
        <w:rPr>
          <w:lang w:val="en-US"/>
        </w:rPr>
        <w:t>utili</w:t>
      </w:r>
      <w:r w:rsidR="006C1828">
        <w:rPr>
          <w:lang w:val="en-US"/>
        </w:rPr>
        <w:t>s</w:t>
      </w:r>
      <w:r w:rsidRPr="00601075">
        <w:rPr>
          <w:lang w:val="en-US"/>
        </w:rPr>
        <w:t>ing</w:t>
      </w:r>
      <w:proofErr w:type="spellEnd"/>
      <w:r w:rsidRPr="00601075">
        <w:rPr>
          <w:lang w:val="en-US"/>
        </w:rPr>
        <w:t xml:space="preserve"> </w:t>
      </w:r>
      <w:proofErr w:type="spellStart"/>
      <w:r w:rsidRPr="00601075">
        <w:rPr>
          <w:lang w:val="en-US"/>
        </w:rPr>
        <w:t>WordView</w:t>
      </w:r>
      <w:proofErr w:type="spellEnd"/>
      <w:r w:rsidRPr="00601075">
        <w:rPr>
          <w:lang w:val="en-US"/>
        </w:rPr>
        <w:t xml:space="preserve"> 3 farmland images, demonstrated that applying this method to convert 1.2 m spectral channels to 0.3 m resolution yielded some of the best results </w:t>
      </w:r>
      <w:r w:rsidRPr="00601075">
        <w:rPr>
          <w:lang w:val="en-US"/>
        </w:rPr>
        <w:lastRenderedPageBreak/>
        <w:t xml:space="preserve">among the 17 </w:t>
      </w:r>
      <w:proofErr w:type="spellStart"/>
      <w:r w:rsidRPr="00601075">
        <w:rPr>
          <w:lang w:val="en-US"/>
        </w:rPr>
        <w:t>pansharpening</w:t>
      </w:r>
      <w:proofErr w:type="spellEnd"/>
      <w:r w:rsidRPr="00601075">
        <w:rPr>
          <w:lang w:val="en-US"/>
        </w:rPr>
        <w:t xml:space="preserve"> methods tested. The slight blurring observed in satellite images sharpened using the HCS technique diminishes with increasing geometric resolution. Therefore, it was concluded that such blurring should not be significant, especially in the context of high-resolution aerial images, particularly concerning crop analyses.</w:t>
      </w:r>
    </w:p>
    <w:p w14:paraId="13D97087" w14:textId="12740524" w:rsidR="003C4D9A" w:rsidRPr="006C1828" w:rsidRDefault="003C4D9A" w:rsidP="00E4533F">
      <w:pPr>
        <w:pStyle w:val="Rn3"/>
        <w:rPr>
          <w:lang w:val="en-GB"/>
        </w:rPr>
      </w:pPr>
      <w:r w:rsidRPr="006C1828">
        <w:rPr>
          <w:lang w:val="en-GB"/>
        </w:rPr>
        <w:t>2.2.2. Vegetation index maps and crop classification</w:t>
      </w:r>
    </w:p>
    <w:p w14:paraId="5D6308E9" w14:textId="2A369974" w:rsidR="00601075" w:rsidRPr="00601075" w:rsidRDefault="00601075" w:rsidP="00601075">
      <w:pPr>
        <w:rPr>
          <w:lang w:val="en-US"/>
        </w:rPr>
      </w:pPr>
      <w:r w:rsidRPr="00601075">
        <w:rPr>
          <w:lang w:val="en-US"/>
        </w:rPr>
        <w:t xml:space="preserve">For the development of thematic maps (third row in the diagram in Figure 2), the plan included preparing photo-interpretation keys based on the analysis of images processed using plant indices and field measurements of selected geometric features (and possibly spectral responses) obtained in situ at locations of the </w:t>
      </w:r>
      <w:proofErr w:type="spellStart"/>
      <w:r w:rsidRPr="00601075">
        <w:rPr>
          <w:lang w:val="en-US"/>
        </w:rPr>
        <w:t>analy</w:t>
      </w:r>
      <w:r w:rsidR="006C1828">
        <w:rPr>
          <w:lang w:val="en-US"/>
        </w:rPr>
        <w:t>s</w:t>
      </w:r>
      <w:r w:rsidRPr="00601075">
        <w:rPr>
          <w:lang w:val="en-US"/>
        </w:rPr>
        <w:t>ed</w:t>
      </w:r>
      <w:proofErr w:type="spellEnd"/>
      <w:r w:rsidRPr="00601075">
        <w:rPr>
          <w:lang w:val="en-US"/>
        </w:rPr>
        <w:t xml:space="preserve"> crops reflected in the photos.</w:t>
      </w:r>
    </w:p>
    <w:p w14:paraId="3F41F411" w14:textId="0C642320" w:rsidR="003C4D9A" w:rsidRPr="00C708B9" w:rsidRDefault="00601075" w:rsidP="00601075">
      <w:pPr>
        <w:rPr>
          <w:lang w:val="en-US"/>
        </w:rPr>
      </w:pPr>
      <w:r w:rsidRPr="00601075">
        <w:rPr>
          <w:lang w:val="en-US"/>
        </w:rPr>
        <w:t xml:space="preserve">Consistent with the information on vegetation indices (VI), the methodological foundation involved creating maps based on the values of selected indicators, specifically the </w:t>
      </w:r>
      <w:proofErr w:type="spellStart"/>
      <w:r w:rsidRPr="00601075">
        <w:rPr>
          <w:lang w:val="en-US"/>
        </w:rPr>
        <w:t>normali</w:t>
      </w:r>
      <w:r w:rsidR="006C1828">
        <w:rPr>
          <w:lang w:val="en-US"/>
        </w:rPr>
        <w:t>s</w:t>
      </w:r>
      <w:r w:rsidRPr="00601075">
        <w:rPr>
          <w:lang w:val="en-US"/>
        </w:rPr>
        <w:t>ed</w:t>
      </w:r>
      <w:proofErr w:type="spellEnd"/>
      <w:r w:rsidRPr="00601075">
        <w:rPr>
          <w:lang w:val="en-US"/>
        </w:rPr>
        <w:t xml:space="preserve"> differential vegetation index (NDVI), the corresponding NDRE index based on the RE channel, and optionally, the GNDVI and SAVI indices. These indices are defined using well-established mathematical rules</w:t>
      </w:r>
      <w:r w:rsidR="003C4D9A" w:rsidRPr="00C708B9">
        <w:rPr>
          <w:lang w:val="en-US"/>
        </w:rPr>
        <w:t xml:space="preserve"> </w:t>
      </w:r>
      <w:r w:rsidR="007F259F" w:rsidRPr="00C708B9">
        <w:rPr>
          <w:lang w:val="en-US"/>
        </w:rPr>
        <w:t xml:space="preserve">(Xue </w:t>
      </w:r>
      <w:r w:rsidR="00D11ED9">
        <w:rPr>
          <w:lang w:val="en-US"/>
        </w:rPr>
        <w:t>&amp;</w:t>
      </w:r>
      <w:r w:rsidR="007F259F" w:rsidRPr="00C708B9">
        <w:rPr>
          <w:lang w:val="en-US"/>
        </w:rPr>
        <w:t xml:space="preserve"> Su 2017)</w:t>
      </w:r>
      <w:r w:rsidR="003C4D9A" w:rsidRPr="00C708B9">
        <w:rPr>
          <w:lang w:val="en-US"/>
        </w:rPr>
        <w:t>:</w:t>
      </w:r>
    </w:p>
    <w:p w14:paraId="75D0048D" w14:textId="726E4425" w:rsidR="003C4D9A" w:rsidRPr="0082238E" w:rsidRDefault="003C4D9A" w:rsidP="0082238E">
      <w:pPr>
        <w:pStyle w:val="Akapitzlist"/>
        <w:numPr>
          <w:ilvl w:val="0"/>
          <w:numId w:val="10"/>
        </w:numPr>
        <w:ind w:left="284" w:hanging="284"/>
        <w:rPr>
          <w:lang w:val="en-US"/>
        </w:rPr>
      </w:pPr>
      <w:r w:rsidRPr="0082238E">
        <w:rPr>
          <w:lang w:val="en-US"/>
        </w:rPr>
        <w:t xml:space="preserve">the NDVI index is calculated from the proportion: </w:t>
      </w:r>
      <m:oMath>
        <m:r>
          <m:rPr>
            <m:sty m:val="p"/>
          </m:rPr>
          <w:rPr>
            <w:rFonts w:ascii="Cambria Math" w:hAnsi="Cambria Math"/>
            <w:lang w:val="en-US"/>
          </w:rPr>
          <m:t>NDVI=</m:t>
        </m:r>
        <m:f>
          <m:fPr>
            <m:ctrlPr>
              <w:rPr>
                <w:rFonts w:ascii="Cambria Math" w:hAnsi="Cambria Math"/>
                <w:iCs/>
                <w:lang w:val="en-US"/>
              </w:rPr>
            </m:ctrlPr>
          </m:fPr>
          <m:num>
            <m:r>
              <m:rPr>
                <m:sty m:val="p"/>
              </m:rPr>
              <w:rPr>
                <w:rFonts w:ascii="Cambria Math" w:hAnsi="Cambria Math"/>
                <w:lang w:val="en-US"/>
              </w:rPr>
              <m:t>NIR-R</m:t>
            </m:r>
          </m:num>
          <m:den>
            <m:r>
              <m:rPr>
                <m:sty m:val="p"/>
              </m:rPr>
              <w:rPr>
                <w:rFonts w:ascii="Cambria Math" w:hAnsi="Cambria Math"/>
                <w:lang w:val="en-US"/>
              </w:rPr>
              <m:t>NIR+R</m:t>
            </m:r>
          </m:den>
        </m:f>
      </m:oMath>
      <w:r w:rsidRPr="0082238E">
        <w:rPr>
          <w:lang w:val="en-US"/>
        </w:rPr>
        <w:t xml:space="preserve">, where: </w:t>
      </w:r>
      <m:oMath>
        <m:r>
          <m:rPr>
            <m:sty m:val="p"/>
          </m:rPr>
          <w:rPr>
            <w:rFonts w:ascii="Cambria Math" w:hAnsi="Cambria Math"/>
            <w:lang w:val="en-US"/>
          </w:rPr>
          <m:t>NIR</m:t>
        </m:r>
      </m:oMath>
      <w:r w:rsidRPr="0082238E">
        <w:rPr>
          <w:lang w:val="en-US"/>
        </w:rPr>
        <w:t xml:space="preserve"> and </w:t>
      </w:r>
      <m:oMath>
        <m:r>
          <m:rPr>
            <m:sty m:val="p"/>
          </m:rPr>
          <w:rPr>
            <w:rFonts w:ascii="Cambria Math" w:hAnsi="Cambria Math"/>
            <w:lang w:val="en-US"/>
          </w:rPr>
          <m:t>R</m:t>
        </m:r>
      </m:oMath>
      <w:r w:rsidRPr="0082238E">
        <w:rPr>
          <w:lang w:val="en-US"/>
        </w:rPr>
        <w:t xml:space="preserve"> mean the reflection of waves in the infrared and red bands, respectively;</w:t>
      </w:r>
    </w:p>
    <w:p w14:paraId="484B9CD8" w14:textId="542F9AD6" w:rsidR="003C4D9A" w:rsidRPr="0082238E" w:rsidRDefault="003C4D9A" w:rsidP="0082238E">
      <w:pPr>
        <w:pStyle w:val="Akapitzlist"/>
        <w:numPr>
          <w:ilvl w:val="0"/>
          <w:numId w:val="10"/>
        </w:numPr>
        <w:ind w:left="284" w:hanging="284"/>
        <w:rPr>
          <w:lang w:val="en-US"/>
        </w:rPr>
      </w:pPr>
      <w:r w:rsidRPr="0082238E">
        <w:rPr>
          <w:lang w:val="en-US"/>
        </w:rPr>
        <w:t xml:space="preserve">in the NDRE index, the R band is </w:t>
      </w:r>
      <w:r w:rsidR="00601075">
        <w:rPr>
          <w:lang w:val="en-US"/>
        </w:rPr>
        <w:t>substituted with</w:t>
      </w:r>
      <w:r w:rsidRPr="0082238E">
        <w:rPr>
          <w:lang w:val="en-US"/>
        </w:rPr>
        <w:t xml:space="preserve"> the </w:t>
      </w:r>
      <m:oMath>
        <m:r>
          <m:rPr>
            <m:sty m:val="p"/>
          </m:rPr>
          <w:rPr>
            <w:rFonts w:ascii="Cambria Math" w:hAnsi="Cambria Math"/>
            <w:lang w:val="en-US"/>
          </w:rPr>
          <m:t>RE</m:t>
        </m:r>
      </m:oMath>
      <w:r w:rsidRPr="0082238E">
        <w:rPr>
          <w:lang w:val="en-US"/>
        </w:rPr>
        <w:t xml:space="preserve"> ("edge") band, i.e.</w:t>
      </w:r>
      <w:r w:rsidR="006C1828">
        <w:rPr>
          <w:lang w:val="en-US"/>
        </w:rPr>
        <w:t>,</w:t>
      </w:r>
      <w:r w:rsidRPr="0082238E">
        <w:rPr>
          <w:lang w:val="en-US"/>
        </w:rPr>
        <w:t xml:space="preserve"> </w:t>
      </w:r>
      <m:oMath>
        <m:r>
          <m:rPr>
            <m:sty m:val="p"/>
          </m:rPr>
          <w:rPr>
            <w:rFonts w:ascii="Cambria Math" w:hAnsi="Cambria Math"/>
            <w:lang w:val="en-US"/>
          </w:rPr>
          <m:t>NDRE=</m:t>
        </m:r>
        <m:f>
          <m:fPr>
            <m:ctrlPr>
              <w:rPr>
                <w:rFonts w:ascii="Cambria Math" w:hAnsi="Cambria Math"/>
                <w:iCs/>
                <w:lang w:val="en-US"/>
              </w:rPr>
            </m:ctrlPr>
          </m:fPr>
          <m:num>
            <m:r>
              <m:rPr>
                <m:sty m:val="p"/>
              </m:rPr>
              <w:rPr>
                <w:rFonts w:ascii="Cambria Math" w:hAnsi="Cambria Math"/>
                <w:lang w:val="en-US"/>
              </w:rPr>
              <m:t>NIR-RE</m:t>
            </m:r>
          </m:num>
          <m:den>
            <m:r>
              <m:rPr>
                <m:sty m:val="p"/>
              </m:rPr>
              <w:rPr>
                <w:rFonts w:ascii="Cambria Math" w:hAnsi="Cambria Math"/>
                <w:lang w:val="en-US"/>
              </w:rPr>
              <m:t>NIR+RE</m:t>
            </m:r>
          </m:den>
        </m:f>
      </m:oMath>
      <w:r w:rsidRPr="0082238E">
        <w:rPr>
          <w:lang w:val="en-US"/>
        </w:rPr>
        <w:t>;</w:t>
      </w:r>
    </w:p>
    <w:p w14:paraId="17CCDB9E" w14:textId="58E2EFE3" w:rsidR="003C4D9A" w:rsidRPr="0082238E" w:rsidRDefault="003C4D9A" w:rsidP="0082238E">
      <w:pPr>
        <w:pStyle w:val="Akapitzlist"/>
        <w:numPr>
          <w:ilvl w:val="0"/>
          <w:numId w:val="10"/>
        </w:numPr>
        <w:ind w:left="284" w:hanging="284"/>
        <w:rPr>
          <w:lang w:val="en-US"/>
        </w:rPr>
      </w:pPr>
      <w:r w:rsidRPr="0082238E">
        <w:rPr>
          <w:lang w:val="en-US"/>
        </w:rPr>
        <w:t xml:space="preserve">in the GNDVI index, the R band </w:t>
      </w:r>
      <w:r w:rsidR="00601075" w:rsidRPr="0082238E">
        <w:rPr>
          <w:lang w:val="en-US"/>
        </w:rPr>
        <w:t xml:space="preserve">is </w:t>
      </w:r>
      <w:r w:rsidR="00601075">
        <w:rPr>
          <w:lang w:val="en-US"/>
        </w:rPr>
        <w:t>substituted with</w:t>
      </w:r>
      <w:r w:rsidRPr="0082238E">
        <w:rPr>
          <w:lang w:val="en-US"/>
        </w:rPr>
        <w:t xml:space="preserve"> the </w:t>
      </w:r>
      <m:oMath>
        <m:r>
          <m:rPr>
            <m:sty m:val="p"/>
          </m:rPr>
          <w:rPr>
            <w:rFonts w:ascii="Cambria Math" w:hAnsi="Cambria Math"/>
            <w:lang w:val="en-US"/>
          </w:rPr>
          <m:t>G</m:t>
        </m:r>
      </m:oMath>
      <w:r w:rsidRPr="0082238E">
        <w:rPr>
          <w:lang w:val="en-US"/>
        </w:rPr>
        <w:t xml:space="preserve"> band (green instead of red): </w:t>
      </w:r>
      <m:oMath>
        <m:r>
          <m:rPr>
            <m:sty m:val="p"/>
          </m:rPr>
          <w:rPr>
            <w:rFonts w:ascii="Cambria Math" w:hAnsi="Cambria Math"/>
            <w:lang w:val="en-US"/>
          </w:rPr>
          <m:t>GNDVI=</m:t>
        </m:r>
        <m:f>
          <m:fPr>
            <m:ctrlPr>
              <w:rPr>
                <w:rFonts w:ascii="Cambria Math" w:hAnsi="Cambria Math"/>
                <w:lang w:val="en-US"/>
              </w:rPr>
            </m:ctrlPr>
          </m:fPr>
          <m:num>
            <m:r>
              <m:rPr>
                <m:sty m:val="p"/>
              </m:rPr>
              <w:rPr>
                <w:rFonts w:ascii="Cambria Math" w:hAnsi="Cambria Math"/>
                <w:lang w:val="en-US"/>
              </w:rPr>
              <m:t>NIR-G</m:t>
            </m:r>
          </m:num>
          <m:den>
            <m:r>
              <m:rPr>
                <m:sty m:val="p"/>
              </m:rPr>
              <w:rPr>
                <w:rFonts w:ascii="Cambria Math" w:hAnsi="Cambria Math"/>
                <w:lang w:val="en-US"/>
              </w:rPr>
              <m:t>NIR+G</m:t>
            </m:r>
          </m:den>
        </m:f>
      </m:oMath>
      <w:r w:rsidRPr="0082238E">
        <w:rPr>
          <w:lang w:val="en-US"/>
        </w:rPr>
        <w:t>;</w:t>
      </w:r>
    </w:p>
    <w:p w14:paraId="52DAB5C4" w14:textId="4447582F" w:rsidR="003C4D9A" w:rsidRPr="0082238E" w:rsidRDefault="003C4D9A" w:rsidP="0082238E">
      <w:pPr>
        <w:pStyle w:val="Akapitzlist"/>
        <w:numPr>
          <w:ilvl w:val="0"/>
          <w:numId w:val="10"/>
        </w:numPr>
        <w:ind w:left="284" w:hanging="284"/>
        <w:rPr>
          <w:lang w:val="en-US"/>
        </w:rPr>
      </w:pPr>
      <w:r w:rsidRPr="0082238E">
        <w:rPr>
          <w:lang w:val="en-US"/>
        </w:rPr>
        <w:t>the last index</w:t>
      </w:r>
      <w:r w:rsidR="00601075">
        <w:rPr>
          <w:lang w:val="en-US"/>
        </w:rPr>
        <w:t xml:space="preserve"> under</w:t>
      </w:r>
      <w:r w:rsidRPr="0082238E">
        <w:rPr>
          <w:lang w:val="en-US"/>
        </w:rPr>
        <w:t xml:space="preserve"> consider</w:t>
      </w:r>
      <w:r w:rsidR="00601075">
        <w:rPr>
          <w:lang w:val="en-US"/>
        </w:rPr>
        <w:t>ation</w:t>
      </w:r>
      <w:r w:rsidR="006C1828">
        <w:rPr>
          <w:lang w:val="en-US"/>
        </w:rPr>
        <w:t>,</w:t>
      </w:r>
      <w:r w:rsidRPr="0082238E">
        <w:rPr>
          <w:lang w:val="en-US"/>
        </w:rPr>
        <w:t xml:space="preserve"> </w:t>
      </w:r>
      <m:oMath>
        <m:r>
          <m:rPr>
            <m:sty m:val="p"/>
          </m:rPr>
          <w:rPr>
            <w:rFonts w:ascii="Cambria Math" w:hAnsi="Cambria Math"/>
            <w:lang w:val="en-US"/>
          </w:rPr>
          <m:t>SAVI=</m:t>
        </m:r>
        <m:f>
          <m:fPr>
            <m:ctrlPr>
              <w:rPr>
                <w:rFonts w:ascii="Cambria Math" w:hAnsi="Cambria Math"/>
                <w:iCs/>
                <w:lang w:val="en-US"/>
              </w:rPr>
            </m:ctrlPr>
          </m:fPr>
          <m:num>
            <m:r>
              <m:rPr>
                <m:sty m:val="p"/>
              </m:rPr>
              <w:rPr>
                <w:rFonts w:ascii="Cambria Math" w:hAnsi="Cambria Math"/>
                <w:lang w:val="en-US"/>
              </w:rPr>
              <m:t>NIR-R</m:t>
            </m:r>
          </m:num>
          <m:den>
            <m:r>
              <m:rPr>
                <m:sty m:val="p"/>
              </m:rPr>
              <w:rPr>
                <w:rFonts w:ascii="Cambria Math" w:hAnsi="Cambria Math"/>
                <w:lang w:val="en-US"/>
              </w:rPr>
              <m:t>NIR+R+L</m:t>
            </m:r>
          </m:den>
        </m:f>
        <m:r>
          <m:rPr>
            <m:sty m:val="p"/>
          </m:rPr>
          <w:rPr>
            <w:rFonts w:ascii="Cambria Math" w:hAnsi="Cambria Math"/>
            <w:lang w:val="en-US"/>
          </w:rPr>
          <m:t>∙(1+L)</m:t>
        </m:r>
      </m:oMath>
      <w:r w:rsidRPr="0082238E">
        <w:rPr>
          <w:lang w:val="en-US"/>
        </w:rPr>
        <w:t xml:space="preserve"> is based on the NDVI proportion</w:t>
      </w:r>
      <w:r w:rsidR="00601075">
        <w:rPr>
          <w:lang w:val="en-US"/>
        </w:rPr>
        <w:t>.</w:t>
      </w:r>
      <w:r w:rsidR="00601075" w:rsidRPr="006C1828">
        <w:rPr>
          <w:lang w:val="en-GB"/>
        </w:rPr>
        <w:t xml:space="preserve"> </w:t>
      </w:r>
      <w:r w:rsidR="00601075" w:rsidRPr="00601075">
        <w:rPr>
          <w:lang w:val="en-US"/>
        </w:rPr>
        <w:t>It incorporates the estimated L value that describes the ground cover with vegetation, ranging from</w:t>
      </w:r>
      <w:r w:rsidRPr="0082238E">
        <w:rPr>
          <w:lang w:val="en-US"/>
        </w:rPr>
        <w:t xml:space="preserve"> </w:t>
      </w:r>
      <m:oMath>
        <m:r>
          <m:rPr>
            <m:sty m:val="p"/>
          </m:rPr>
          <w:rPr>
            <w:rFonts w:ascii="Cambria Math" w:hAnsi="Cambria Math"/>
            <w:lang w:val="en-US"/>
          </w:rPr>
          <m:t>L</m:t>
        </m:r>
        <m:r>
          <w:rPr>
            <w:rFonts w:ascii="Cambria Math" w:eastAsiaTheme="minorEastAsia" w:hAnsi="Cambria Math"/>
            <w:lang w:val="en-US"/>
          </w:rPr>
          <m:t>=1</m:t>
        </m:r>
      </m:oMath>
      <w:r w:rsidRPr="0082238E">
        <w:rPr>
          <w:lang w:val="en-US"/>
        </w:rPr>
        <w:t xml:space="preserve"> for the land itself without plants to </w:t>
      </w:r>
      <m:oMath>
        <m:r>
          <m:rPr>
            <m:sty m:val="p"/>
          </m:rPr>
          <w:rPr>
            <w:rFonts w:ascii="Cambria Math" w:hAnsi="Cambria Math"/>
            <w:lang w:val="en-US"/>
          </w:rPr>
          <m:t>L</m:t>
        </m:r>
        <m:r>
          <w:rPr>
            <w:rFonts w:ascii="Cambria Math" w:eastAsiaTheme="minorEastAsia" w:hAnsi="Cambria Math"/>
            <w:lang w:val="en-US"/>
          </w:rPr>
          <m:t>=0</m:t>
        </m:r>
      </m:oMath>
      <w:r w:rsidR="009D3E3A" w:rsidRPr="0082238E">
        <w:rPr>
          <w:lang w:val="en-US"/>
        </w:rPr>
        <w:t xml:space="preserve"> </w:t>
      </w:r>
      <w:r w:rsidR="00601075" w:rsidRPr="00601075">
        <w:rPr>
          <w:lang w:val="en-US"/>
        </w:rPr>
        <w:t>when the ground is not visible under the leaf canopy. This results in a value equal to NDVI under such conditions.</w:t>
      </w:r>
    </w:p>
    <w:p w14:paraId="1168848B" w14:textId="77777777" w:rsidR="008A75FD" w:rsidRPr="00C708B9" w:rsidRDefault="008A75FD" w:rsidP="00685A9C">
      <w:pPr>
        <w:rPr>
          <w:lang w:val="en-US"/>
        </w:rPr>
      </w:pPr>
    </w:p>
    <w:p w14:paraId="58E8D0FE" w14:textId="36E90889" w:rsidR="0009503F" w:rsidRPr="00C708B9" w:rsidRDefault="0009503F" w:rsidP="00685A9C">
      <w:pPr>
        <w:rPr>
          <w:lang w:val="en-US"/>
        </w:rPr>
      </w:pPr>
      <w:r w:rsidRPr="0009503F">
        <w:rPr>
          <w:lang w:val="en-US"/>
        </w:rPr>
        <w:t>Additional cartographic products within the algorithm include an orthophoto</w:t>
      </w:r>
      <w:r w:rsidR="006C1828">
        <w:rPr>
          <w:lang w:val="en-US"/>
        </w:rPr>
        <w:t xml:space="preserve"> </w:t>
      </w:r>
      <w:r w:rsidRPr="0009503F">
        <w:rPr>
          <w:lang w:val="en-US"/>
        </w:rPr>
        <w:t xml:space="preserve">map in natural </w:t>
      </w:r>
      <w:proofErr w:type="spellStart"/>
      <w:r w:rsidRPr="0009503F">
        <w:rPr>
          <w:lang w:val="en-US"/>
        </w:rPr>
        <w:t>colo</w:t>
      </w:r>
      <w:r w:rsidR="006C1828">
        <w:rPr>
          <w:lang w:val="en-US"/>
        </w:rPr>
        <w:t>u</w:t>
      </w:r>
      <w:r w:rsidRPr="0009503F">
        <w:rPr>
          <w:lang w:val="en-US"/>
        </w:rPr>
        <w:t>rs</w:t>
      </w:r>
      <w:proofErr w:type="spellEnd"/>
      <w:r w:rsidRPr="0009503F">
        <w:rPr>
          <w:lang w:val="en-US"/>
        </w:rPr>
        <w:t xml:space="preserve">, as a reference terrain image for the thematic maps and terrain models (DTM) and its cover (DLCM) developed </w:t>
      </w:r>
      <w:proofErr w:type="spellStart"/>
      <w:r w:rsidRPr="0009503F">
        <w:rPr>
          <w:lang w:val="en-US"/>
        </w:rPr>
        <w:t>utili</w:t>
      </w:r>
      <w:r w:rsidR="006C1828">
        <w:rPr>
          <w:lang w:val="en-US"/>
        </w:rPr>
        <w:t>s</w:t>
      </w:r>
      <w:r w:rsidRPr="0009503F">
        <w:rPr>
          <w:lang w:val="en-US"/>
        </w:rPr>
        <w:t>ing</w:t>
      </w:r>
      <w:proofErr w:type="spellEnd"/>
      <w:r w:rsidRPr="0009503F">
        <w:rPr>
          <w:lang w:val="en-US"/>
        </w:rPr>
        <w:t xml:space="preserve"> a registered LiDAR point cloud. Given the widespread </w:t>
      </w:r>
      <w:proofErr w:type="spellStart"/>
      <w:r w:rsidRPr="0009503F">
        <w:rPr>
          <w:lang w:val="en-US"/>
        </w:rPr>
        <w:t>utili</w:t>
      </w:r>
      <w:r w:rsidR="006C1828">
        <w:rPr>
          <w:lang w:val="en-US"/>
        </w:rPr>
        <w:t>s</w:t>
      </w:r>
      <w:r w:rsidRPr="0009503F">
        <w:rPr>
          <w:lang w:val="en-US"/>
        </w:rPr>
        <w:t>ation</w:t>
      </w:r>
      <w:proofErr w:type="spellEnd"/>
      <w:r w:rsidRPr="0009503F">
        <w:rPr>
          <w:lang w:val="en-US"/>
        </w:rPr>
        <w:t xml:space="preserve"> of these products </w:t>
      </w:r>
      <w:r w:rsidRPr="00C708B9">
        <w:rPr>
          <w:lang w:val="en-US"/>
        </w:rPr>
        <w:t>(Di Stefano et al. 2021, Koma et al. 2021)</w:t>
      </w:r>
      <w:r w:rsidRPr="0009503F">
        <w:rPr>
          <w:lang w:val="en-US"/>
        </w:rPr>
        <w:t>, a detailed description has been omitted. To evaluate plant growth, their canopy height (CHM) is calculated as the difference between the numerical models, i.e., CHM = DLCM − DTM. This will serve as one of the features for assessing plant growth in the tested crops.</w:t>
      </w:r>
    </w:p>
    <w:p w14:paraId="47447772" w14:textId="77777777" w:rsidR="009D3E3A" w:rsidRPr="006C1828" w:rsidRDefault="009D3E3A" w:rsidP="00E4533F">
      <w:pPr>
        <w:pStyle w:val="Rn3"/>
        <w:rPr>
          <w:lang w:val="en-GB"/>
        </w:rPr>
      </w:pPr>
      <w:r w:rsidRPr="006C1828">
        <w:rPr>
          <w:lang w:val="en-GB"/>
        </w:rPr>
        <w:t>2.2.3. Test measurements for agricultural applications</w:t>
      </w:r>
    </w:p>
    <w:p w14:paraId="703990B4" w14:textId="24F9317C" w:rsidR="00356589" w:rsidRPr="00C708B9" w:rsidRDefault="00356589" w:rsidP="00685A9C">
      <w:pPr>
        <w:rPr>
          <w:lang w:val="en-US"/>
        </w:rPr>
      </w:pPr>
      <w:r w:rsidRPr="00356589">
        <w:rPr>
          <w:lang w:val="en-US"/>
        </w:rPr>
        <w:t xml:space="preserve">In the context of targeted agricultural analyses, during the testing phase, a program was implemented to assess the health classes of corn crops based on the results of processing remote sensing data, including images and point clouds. The process involves assigning ranges of plant index values to one of several predefined quality classes (evaluating </w:t>
      </w:r>
      <w:proofErr w:type="spellStart"/>
      <w:r w:rsidRPr="00356589">
        <w:rPr>
          <w:lang w:val="en-US"/>
        </w:rPr>
        <w:t>vigo</w:t>
      </w:r>
      <w:r w:rsidR="006C1828">
        <w:rPr>
          <w:lang w:val="en-US"/>
        </w:rPr>
        <w:t>u</w:t>
      </w:r>
      <w:r w:rsidRPr="00356589">
        <w:rPr>
          <w:lang w:val="en-US"/>
        </w:rPr>
        <w:t>r</w:t>
      </w:r>
      <w:proofErr w:type="spellEnd"/>
      <w:r w:rsidRPr="00356589">
        <w:rPr>
          <w:lang w:val="en-US"/>
        </w:rPr>
        <w:t xml:space="preserve">, growth, and expected yields) of crop plants. The results obtained through this approach should assist agrotechnicians in deciding whether to apply necessary treatments in specific locations within a given field. The validation of a specific aviation laboratory, ultimately constituting the set of </w:t>
      </w:r>
      <w:proofErr w:type="spellStart"/>
      <w:r w:rsidRPr="00356589">
        <w:rPr>
          <w:lang w:val="en-US"/>
        </w:rPr>
        <w:t>MultiSen</w:t>
      </w:r>
      <w:proofErr w:type="spellEnd"/>
      <w:r w:rsidRPr="00356589">
        <w:rPr>
          <w:lang w:val="en-US"/>
        </w:rPr>
        <w:t>-PL sensors, was planned to include an evaluation of the effectiveness of the classification method outlined above by comparing the results obtained with data from field measurements.</w:t>
      </w:r>
    </w:p>
    <w:p w14:paraId="12610300" w14:textId="2624AA5C" w:rsidR="00D00F16" w:rsidRDefault="00030FE5" w:rsidP="0095701E">
      <w:pPr>
        <w:rPr>
          <w:lang w:val="en-US"/>
        </w:rPr>
      </w:pPr>
      <w:r w:rsidRPr="00030FE5">
        <w:rPr>
          <w:lang w:val="en-US"/>
        </w:rPr>
        <w:t>Figure 4 illustrates the flowchart outlining the adopted method for verifying the remote sensing assessment of crop plant quality based on field measurement data. The diagram comprises two blocks</w:t>
      </w:r>
      <w:r w:rsidRPr="00C708B9">
        <w:rPr>
          <w:lang w:val="en-US"/>
        </w:rPr>
        <w:t xml:space="preserve"> – </w:t>
      </w:r>
      <w:r w:rsidRPr="00030FE5">
        <w:rPr>
          <w:lang w:val="en-US"/>
        </w:rPr>
        <w:t xml:space="preserve">the first pertaining to remote sensing analyses (located at the top of the figure) and the second encompassing the collected data from field measurements (at the bottom). </w:t>
      </w:r>
      <w:r w:rsidR="006C1828">
        <w:rPr>
          <w:lang w:val="en-US"/>
        </w:rPr>
        <w:t>Both sets of activities aim</w:t>
      </w:r>
      <w:r w:rsidRPr="00030FE5">
        <w:rPr>
          <w:lang w:val="en-US"/>
        </w:rPr>
        <w:t xml:space="preserve"> to evaluate the accuracy of plant classification using the MultiSen-1PL station.</w:t>
      </w:r>
    </w:p>
    <w:p w14:paraId="08CE4FFB" w14:textId="350C760F" w:rsidR="0095701E" w:rsidRDefault="0095701E" w:rsidP="0095701E">
      <w:pPr>
        <w:rPr>
          <w:lang w:val="en-US"/>
        </w:rPr>
      </w:pPr>
    </w:p>
    <w:p w14:paraId="359375A0" w14:textId="5B22F407" w:rsidR="0095701E" w:rsidRPr="00C708B9" w:rsidRDefault="0095701E" w:rsidP="0095701E">
      <w:pPr>
        <w:spacing w:after="120"/>
        <w:ind w:firstLine="0"/>
        <w:jc w:val="center"/>
        <w:rPr>
          <w:lang w:val="en-US"/>
        </w:rPr>
      </w:pPr>
      <w:r w:rsidRPr="00C708B9">
        <w:rPr>
          <w:noProof/>
          <w:lang w:val="en-US"/>
        </w:rPr>
        <w:lastRenderedPageBreak/>
        <mc:AlternateContent>
          <mc:Choice Requires="wpg">
            <w:drawing>
              <wp:inline distT="0" distB="0" distL="0" distR="0" wp14:anchorId="66F88BF4" wp14:editId="681E008E">
                <wp:extent cx="3300730" cy="2155825"/>
                <wp:effectExtent l="0" t="0" r="13970" b="15875"/>
                <wp:docPr id="233604773" name="Grupa 2"/>
                <wp:cNvGraphicFramePr/>
                <a:graphic xmlns:a="http://schemas.openxmlformats.org/drawingml/2006/main">
                  <a:graphicData uri="http://schemas.microsoft.com/office/word/2010/wordprocessingGroup">
                    <wpg:wgp>
                      <wpg:cNvGrpSpPr/>
                      <wpg:grpSpPr>
                        <a:xfrm>
                          <a:off x="0" y="0"/>
                          <a:ext cx="3300730" cy="2155825"/>
                          <a:chOff x="0" y="0"/>
                          <a:chExt cx="3299769" cy="2154604"/>
                        </a:xfrm>
                      </wpg:grpSpPr>
                      <wps:wsp>
                        <wps:cNvPr id="561600586" name="Prostokąt 8"/>
                        <wps:cNvSpPr>
                          <a:spLocks/>
                        </wps:cNvSpPr>
                        <wps:spPr>
                          <a:xfrm>
                            <a:off x="0" y="0"/>
                            <a:ext cx="1296035" cy="907415"/>
                          </a:xfrm>
                          <a:prstGeom prst="rect">
                            <a:avLst/>
                          </a:prstGeom>
                          <a:solidFill>
                            <a:schemeClr val="accent1">
                              <a:lumMod val="20000"/>
                              <a:lumOff val="80000"/>
                            </a:schemeClr>
                          </a:solidFill>
                          <a:ln>
                            <a:solidFill>
                              <a:schemeClr val="accent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DF205DD" w14:textId="77777777" w:rsidR="0095701E" w:rsidRPr="00356589" w:rsidRDefault="0095701E" w:rsidP="0095701E">
                              <w:pPr>
                                <w:pStyle w:val="Bezwcicia"/>
                                <w:jc w:val="center"/>
                                <w:rPr>
                                  <w:rFonts w:asciiTheme="minorHAnsi" w:hAnsiTheme="minorHAnsi" w:cstheme="minorHAnsi"/>
                                  <w:b/>
                                  <w:bCs/>
                                  <w:color w:val="000000" w:themeColor="text1"/>
                                  <w:lang w:val="en-US"/>
                                </w:rPr>
                              </w:pPr>
                              <w:r w:rsidRPr="00356589">
                                <w:rPr>
                                  <w:rFonts w:asciiTheme="minorHAnsi" w:hAnsiTheme="minorHAnsi" w:cstheme="minorHAnsi"/>
                                  <w:b/>
                                  <w:bCs/>
                                  <w:color w:val="000000" w:themeColor="text1"/>
                                  <w:lang w:val="en-US"/>
                                </w:rPr>
                                <w:t>Airborne data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296115992" name="Prostokąt 4"/>
                        <wps:cNvSpPr>
                          <a:spLocks/>
                        </wps:cNvSpPr>
                        <wps:spPr>
                          <a:xfrm>
                            <a:off x="339969" y="46892"/>
                            <a:ext cx="899795"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8D79AF9"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Image R,G,B</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639529481" name="Prostokąt 3"/>
                        <wps:cNvSpPr>
                          <a:spLocks/>
                        </wps:cNvSpPr>
                        <wps:spPr>
                          <a:xfrm>
                            <a:off x="339969" y="334108"/>
                            <a:ext cx="899795"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260F1F7"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Image RE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56735770" name="Prostokąt 1"/>
                        <wps:cNvSpPr>
                          <a:spLocks/>
                        </wps:cNvSpPr>
                        <wps:spPr>
                          <a:xfrm>
                            <a:off x="339969" y="621323"/>
                            <a:ext cx="899795"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C2F4A59"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LiDAR</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841299540" name="Prostokąt 2"/>
                        <wps:cNvSpPr>
                          <a:spLocks/>
                        </wps:cNvSpPr>
                        <wps:spPr>
                          <a:xfrm>
                            <a:off x="0" y="967154"/>
                            <a:ext cx="1295400" cy="1187450"/>
                          </a:xfrm>
                          <a:prstGeom prst="rect">
                            <a:avLst/>
                          </a:prstGeom>
                          <a:solidFill>
                            <a:schemeClr val="accent6">
                              <a:lumMod val="20000"/>
                              <a:lumOff val="80000"/>
                            </a:schemeClr>
                          </a:solidFill>
                          <a:ln>
                            <a:solidFill>
                              <a:schemeClr val="accent6">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442C52" w14:textId="77777777" w:rsidR="0095701E" w:rsidRPr="00356589" w:rsidRDefault="0095701E" w:rsidP="0095701E">
                              <w:pPr>
                                <w:pStyle w:val="Bezwcicia"/>
                                <w:jc w:val="center"/>
                                <w:rPr>
                                  <w:rFonts w:asciiTheme="minorHAnsi" w:hAnsiTheme="minorHAnsi" w:cstheme="minorHAnsi"/>
                                  <w:b/>
                                  <w:bCs/>
                                  <w:color w:val="000000" w:themeColor="text1"/>
                                  <w:lang w:val="en-US"/>
                                </w:rPr>
                              </w:pPr>
                              <w:r w:rsidRPr="00356589">
                                <w:rPr>
                                  <w:rFonts w:asciiTheme="minorHAnsi" w:hAnsiTheme="minorHAnsi" w:cstheme="minorHAnsi"/>
                                  <w:b/>
                                  <w:bCs/>
                                  <w:color w:val="000000" w:themeColor="text1"/>
                                  <w:lang w:val="en-US"/>
                                </w:rPr>
                                <w:t>Terrain data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692098647" name="Prostokąt 4"/>
                        <wps:cNvSpPr>
                          <a:spLocks/>
                        </wps:cNvSpPr>
                        <wps:spPr>
                          <a:xfrm>
                            <a:off x="339969" y="1289539"/>
                            <a:ext cx="1223644"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B652685"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 xml:space="preserve">crop height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107146373" name="Prostokąt 3"/>
                        <wps:cNvSpPr>
                          <a:spLocks/>
                        </wps:cNvSpPr>
                        <wps:spPr>
                          <a:xfrm>
                            <a:off x="339969" y="1576754"/>
                            <a:ext cx="1223644"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7283A942"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cob dimmension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492872055" name="Prostokąt 4"/>
                        <wps:cNvSpPr>
                          <a:spLocks/>
                        </wps:cNvSpPr>
                        <wps:spPr>
                          <a:xfrm>
                            <a:off x="339967" y="1858108"/>
                            <a:ext cx="1223644"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0014D60" w14:textId="77777777" w:rsidR="0095701E" w:rsidRPr="00356589" w:rsidRDefault="0095701E" w:rsidP="0095701E">
                              <w:pPr>
                                <w:pStyle w:val="Bezwcicia"/>
                                <w:rPr>
                                  <w:rFonts w:asciiTheme="minorHAnsi" w:hAnsiTheme="minorHAnsi" w:cstheme="minorHAnsi"/>
                                  <w:spacing w:val="-4"/>
                                </w:rPr>
                              </w:pPr>
                              <w:r w:rsidRPr="00356589">
                                <w:rPr>
                                  <w:rFonts w:asciiTheme="minorHAnsi" w:hAnsiTheme="minorHAnsi" w:cstheme="minorHAnsi"/>
                                  <w:spacing w:val="-4"/>
                                </w:rPr>
                                <w:t>seeds numer, weight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38111387" name="Prostokąt 3"/>
                        <wps:cNvSpPr>
                          <a:spLocks/>
                        </wps:cNvSpPr>
                        <wps:spPr>
                          <a:xfrm>
                            <a:off x="339969" y="1002323"/>
                            <a:ext cx="1223644" cy="252095"/>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D023438"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position, altitude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2154167" name="Prostokąt 8"/>
                        <wps:cNvSpPr>
                          <a:spLocks/>
                        </wps:cNvSpPr>
                        <wps:spPr>
                          <a:xfrm>
                            <a:off x="1787769" y="0"/>
                            <a:ext cx="1512000" cy="907415"/>
                          </a:xfrm>
                          <a:prstGeom prst="rect">
                            <a:avLst/>
                          </a:prstGeom>
                          <a:solidFill>
                            <a:schemeClr val="accent1">
                              <a:lumMod val="20000"/>
                              <a:lumOff val="80000"/>
                            </a:schemeClr>
                          </a:solidFill>
                          <a:ln>
                            <a:solidFill>
                              <a:schemeClr val="accent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9A01BE" w14:textId="77777777" w:rsidR="0095701E" w:rsidRPr="0057053D" w:rsidRDefault="0095701E" w:rsidP="0095701E">
                              <w:pPr>
                                <w:pStyle w:val="Bezwcicia"/>
                                <w:jc w:val="center"/>
                                <w:rPr>
                                  <w:rFonts w:asciiTheme="minorHAnsi" w:hAnsiTheme="minorHAnsi" w:cstheme="minorHAnsi"/>
                                  <w:b/>
                                  <w:bCs/>
                                  <w:color w:val="000000" w:themeColor="text1"/>
                                </w:rPr>
                              </w:pPr>
                              <w:r w:rsidRPr="0057053D">
                                <w:rPr>
                                  <w:rFonts w:asciiTheme="minorHAnsi" w:hAnsiTheme="minorHAnsi" w:cstheme="minorHAnsi"/>
                                  <w:b/>
                                  <w:bCs/>
                                  <w:color w:val="000000" w:themeColor="text1"/>
                                </w:rPr>
                                <w:t>Interpretation Keys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427890" name="Prostokąt 5"/>
                        <wps:cNvSpPr>
                          <a:spLocks/>
                        </wps:cNvSpPr>
                        <wps:spPr>
                          <a:xfrm>
                            <a:off x="1888941" y="263629"/>
                            <a:ext cx="1295438" cy="288000"/>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7418EBF"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Vegetation Indices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9852563" name="Prostokąt 6"/>
                        <wps:cNvSpPr>
                          <a:spLocks/>
                        </wps:cNvSpPr>
                        <wps:spPr>
                          <a:xfrm>
                            <a:off x="1887415" y="586154"/>
                            <a:ext cx="1296035" cy="288000"/>
                          </a:xfrm>
                          <a:prstGeom prst="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90DFC1E"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Health classes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483322" name="Strzałka: w prawo 1"/>
                        <wps:cNvSpPr/>
                        <wps:spPr>
                          <a:xfrm>
                            <a:off x="1307123" y="435219"/>
                            <a:ext cx="468000"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762266" name="Prostokąt 5"/>
                        <wps:cNvSpPr>
                          <a:spLocks/>
                        </wps:cNvSpPr>
                        <wps:spPr>
                          <a:xfrm>
                            <a:off x="2092569" y="1283677"/>
                            <a:ext cx="900000" cy="543600"/>
                          </a:xfrm>
                          <a:prstGeom prst="rect">
                            <a:avLst/>
                          </a:prstGeom>
                          <a:solidFill>
                            <a:schemeClr val="accent4">
                              <a:lumMod val="60000"/>
                              <a:lumOff val="40000"/>
                            </a:schemeClr>
                          </a:solidFill>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88DF6B8" w14:textId="77777777" w:rsidR="0095701E" w:rsidRPr="00356589" w:rsidRDefault="0095701E" w:rsidP="0095701E">
                              <w:pPr>
                                <w:pStyle w:val="Bezwcicia"/>
                                <w:jc w:val="center"/>
                                <w:rPr>
                                  <w:rFonts w:asciiTheme="minorHAnsi" w:hAnsiTheme="minorHAnsi" w:cstheme="minorHAnsi"/>
                                  <w:b/>
                                  <w:bCs/>
                                  <w:spacing w:val="6"/>
                                </w:rPr>
                              </w:pPr>
                              <w:r w:rsidRPr="00356589">
                                <w:rPr>
                                  <w:rFonts w:asciiTheme="minorHAnsi" w:hAnsiTheme="minorHAnsi" w:cstheme="minorHAnsi"/>
                                  <w:b/>
                                  <w:bCs/>
                                  <w:spacing w:val="6"/>
                                </w:rPr>
                                <w:t>VERIFI-</w:t>
                              </w:r>
                            </w:p>
                            <w:p w14:paraId="593ED94B" w14:textId="77777777" w:rsidR="0095701E" w:rsidRPr="00356589" w:rsidRDefault="0095701E" w:rsidP="0095701E">
                              <w:pPr>
                                <w:pStyle w:val="Bezwcicia"/>
                                <w:jc w:val="center"/>
                                <w:rPr>
                                  <w:rFonts w:asciiTheme="minorHAnsi" w:hAnsiTheme="minorHAnsi" w:cstheme="minorHAnsi"/>
                                  <w:b/>
                                  <w:bCs/>
                                  <w:spacing w:val="6"/>
                                </w:rPr>
                              </w:pPr>
                              <w:r w:rsidRPr="00356589">
                                <w:rPr>
                                  <w:rFonts w:asciiTheme="minorHAnsi" w:hAnsiTheme="minorHAnsi" w:cstheme="minorHAnsi"/>
                                  <w:b/>
                                  <w:bCs/>
                                  <w:spacing w:val="6"/>
                                </w:rPr>
                                <w:t>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541400" name="Strzałka: w prawo 1"/>
                        <wps:cNvSpPr/>
                        <wps:spPr>
                          <a:xfrm>
                            <a:off x="1572055" y="1531327"/>
                            <a:ext cx="503853" cy="45719"/>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647204" name="Strzałka: w prawo 1"/>
                        <wps:cNvSpPr/>
                        <wps:spPr>
                          <a:xfrm rot="5400000">
                            <a:off x="2374338" y="1073077"/>
                            <a:ext cx="345600" cy="468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6F88BF4" id="Grupa 2" o:spid="_x0000_s1026" style="width:259.9pt;height:169.75pt;mso-position-horizontal-relative:char;mso-position-vertical-relative:line" coordsize="32997,21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tiSIwcAABlGAAAOAAAAZHJzL2Uyb0RvYy54bWzsXF1v2zYUfR+w/yDofbVIipRk1CmCdi0G&#10;ZG2wdOizIkuxEVnUKCZ2+jhg/2z7X7uXkmjFdprUjtPW0YutL37oivfo3sNDvXy1mOXOdaqqqSxG&#10;LnnhuU5aJHI8LS5G7p8f3/4Suk6l42Ic57JIR+5NWrmvjn7+6eW8HKZUTmQ+TpUDlRTVcF6O3InW&#10;5XAwqJJJOourF7JMCziZSTWLNeyqi8FYxXOofZYPqOeJwVyqcalkklYVHH1Tn3SPTP1Zlib6Q5ZV&#10;qXbykQt90+ZXmd9z/B0cvYyHFyouJ9Ok6Ua8RS9m8bSARm1Vb2IdO1dqulbVbJooWclMv0jkbCCz&#10;bJqk5h7gboi3cjfvlLwqzb1cDOcXpTUTmHbFTltXm7y/fqfKs/JUgSXm5QXYwuzhvSwyNcN/6KWz&#10;MCa7sSZLF9pJ4CBjnhcwsGwC5yjhPKS8NmoyAcuvlUsmv7YlaRQFIrIlfeH5WHLQNjy41Z15CQOk&#10;Wtqg2s0GZ5O4TI1pqyHY4FQ50/HI5YIIz+OhcJ0insFwPYWHpeXlv/9oJ8TOYS/gcrQXWqYqT2Ry&#10;WWGvb53Bnaq55iFWJDQSHuO1LSIv8IkxojVFPCxVpd+lcubgxshVMLDNeIuvTypdW629xHRM5tPx&#10;22memx10pvR1rpzrGNwgTpK00MQUz69mv8txfRzcyWscAg7jwzOXh+1h6I1xS6zJPKaq20hebNsu&#10;f0gD0Di2YMxcW9bYWN/kKbabF3+kGTxCGJHU3Jjt6fo9V5N4nNaHCbbdDDpbwtybqRBrzsCItu7a&#10;aPbK23XXT6G5HoumBn9sYe9LHasL2xKmZVloW3g2LaTaVEEOT7Jpub6+NVJtGrSSXpwv4BLcPJfj&#10;GxjrStZAWJXJ2ykMqJO40qexAuQDTwY01x/gJ8vlfOTKZst1JlJ93nQcrx+5+EsDKD4HMB251V9X&#10;sUpdJ/+tAE+NiO8j+podnwcUdlT3zHn3THE1ey1hoBJ4dZSJ2cTrdd5uZkrOPgHuH2PDcCouEujc&#10;yNXt5mtdQzy8N5L0+NhcBHhbxvqkOCsTrBotjB7zcfEpVmXjVhpg7b1ssSEernhXfS2WLOTxlZbZ&#10;1Lje0rCN7QGnanPvHbAQOAjhUUQ3IJaBU+zcbojFWBQhTgPA+yKElmAsweBuYDwEFI8a5KKcerBd&#10;D8cW91pYeiBy3Y8jelG7eBe7gjsduQNSj4Ihorm9rwCIjovWYGLs92BwaFvcAhzGlw8CB/PuM1cu&#10;h/I+MAIRZDNAMHjtWoBodmqAaHZqgGh2tgaIRKvnBxGCRZxGfghwuhbUMBzNjwoRjPnEM7FSjxEH&#10;hxEG+3uMOLgwgnMRMB5g+LYGEfa98GhRhKCEUYM8PUQcHETYN8r+Uo0+jED2waTCT5hphD4kGxHH&#10;PG4NI+x7YTeMgKohyYhEQLjJXZbwAE1Dy3AeaSZCwsDnbd6+ZZ7RyQs6vEY3oxcmR+xmGU/DkKy3&#10;2zMkluTYIgnqpF9fYkhMEmRT5v2hV0+UAAP19PAlIuAmQuEHG+DLPvXd4KtDlBAaRpxFt6kSQikT&#10;vt8w3j1XYvB1hUztOOt3zJUYjqvPgw4uD6LEC4gvWMA2oISNbB8PJXgggvVQp0eJ+6ZcfgyUMMRt&#10;jxIHhxJ+REOYwuIw67GWCT1mKAGhCmY7IQ/XGNU+lLh/XvbHAImgZeD3l3H0fMk3SDgoCwkhLNyU&#10;b+whkvA8usap9iBxKCBhtUc9SByYfAMkcz4Rm0DCPvPd0g0ShIGR2UEo0ai7WukG4QQZzV51ZjkI&#10;oKWADF7K2h5FMdKIxp6j6sxwqoYF+1ZpUK88A8vvQyorQOhBgzDaNB1k6bEdoSsMw8gH2QpAFxVM&#10;0DU+FSaFGAjMjfY4RKFqI87ack6o156tqoSfSntmHtyBY8SzFJ/5PAo55WIToWr5sZ1hwgjmESZA&#10;ur9p7ngprqc9TPy40y7EapG+RR70RKHEc4QJ0Hb4IWPUqtjPtPoc//f3ZTx05iAcj+fSsc++QYtG&#10;uHrHMhvCYCYHRGYICj7jlKzEDqBkt6kPLEioT0O4f1fkML2Y6GOl5Nx4z8q6AFyY08xo92tTOiuN&#10;OgzsXcqL3pEPitBgggSCUrFpAd0jZQUg44B4ol6PAjILJgJDoS+1YhE4dstqQH4AKwt2ywo6fMAd&#10;SjHfgEJXKYbLGRq2pbuWDiRstjd3kg71SrdbPMRau/0aGFiClD1ogdxXrYGxQsYelw4Kl0IqgGc1&#10;CtJ6ynb3AANXMeIUMAQYhDNQtK/AEPdYyCEAQXKijzCAe8ZVbxb0ukJbE9lB7LUfbWfvyQflyYHv&#10;gYiTwrcCGvHFdp5cL29ETTm+kXFoNl85oCzwGZKK6Nf4aYPV8IL5HEOK2q8xi7gnuugzh96vv3Id&#10;+3dGAZgPccD3R8zsWPOtFPzASXffpL/LL7oc/Q8AAP//AwBQSwMEFAAGAAgAAAAhANYxJ3jcAAAA&#10;BQEAAA8AAABkcnMvZG93bnJldi54bWxMj0FLw0AQhe+C/2EZwZvdxBCxMZtSinoqgq0g3qbJNAnN&#10;zobsNkn/vaMXvTwY3vDe9/LVbDs10uBbxwbiRQSKuHRVy7WBj/3L3SMoH5Ar7ByTgQt5WBXXVzlm&#10;lZv4ncZdqJWEsM/QQBNCn2nty4Ys+oXricU7usFikHOodTXgJOG20/dR9KAttiwNDfa0aag87c7W&#10;wOuE0zqJn8ft6bi5fO3Tt89tTMbc3szrJ1CB5vD3DD/4gg6FMB3cmSuvOgMyJPyqeGm8lBkHA0my&#10;TEEXuf5PX3wDAAD//wMAUEsBAi0AFAAGAAgAAAAhALaDOJL+AAAA4QEAABMAAAAAAAAAAAAAAAAA&#10;AAAAAFtDb250ZW50X1R5cGVzXS54bWxQSwECLQAUAAYACAAAACEAOP0h/9YAAACUAQAACwAAAAAA&#10;AAAAAAAAAAAvAQAAX3JlbHMvLnJlbHNQSwECLQAUAAYACAAAACEANXLYkiMHAAAZRgAADgAAAAAA&#10;AAAAAAAAAAAuAgAAZHJzL2Uyb0RvYy54bWxQSwECLQAUAAYACAAAACEA1jEneNwAAAAFAQAADwAA&#10;AAAAAAAAAAAAAAB9CQAAZHJzL2Rvd25yZXYueG1sUEsFBgAAAAAEAAQA8wAAAIYKAAAAAA==&#10;">
                <v:rect id="Prostokąt 8" o:spid="_x0000_s1027" style="position:absolute;width:12960;height:9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8CryQAAAOIAAAAPAAAAZHJzL2Rvd25yZXYueG1sRI/RagIx&#10;FETfC/2HcIW+lJq44Fa2RimiUNBSqn7AZXO7Wd3cLJuo698bQejjMDNnmOm8d404UxdqzxpGQwWC&#10;uPSm5krDfrd6m4AIEdlg45k0XCnAfPb8NMXC+Av/0nkbK5EgHArUYGNsCylDaclhGPqWOHl/vnMY&#10;k+wqaTq8JLhrZKZULh3WnBYstrSwVB63J6dhV783lk72e/Gz3r9mh8NmmclS65dB//kBIlIf/8OP&#10;9pfRMM5HuVLjSQ73S+kOyNkNAAD//wMAUEsBAi0AFAAGAAgAAAAhANvh9svuAAAAhQEAABMAAAAA&#10;AAAAAAAAAAAAAAAAAFtDb250ZW50X1R5cGVzXS54bWxQSwECLQAUAAYACAAAACEAWvQsW78AAAAV&#10;AQAACwAAAAAAAAAAAAAAAAAfAQAAX3JlbHMvLnJlbHNQSwECLQAUAAYACAAAACEAvCvAq8kAAADi&#10;AAAADwAAAAAAAAAAAAAAAAAHAgAAZHJzL2Rvd25yZXYueG1sUEsFBgAAAAADAAMAtwAAAP0CAAAA&#10;AA==&#10;" fillcolor="#d9e2f3 [660]" strokecolor="#1f3763 [1604]" strokeweight="1pt">
                  <v:path arrowok="t"/>
                  <v:textbox style="layout-flow:vertical;mso-layout-flow-alt:bottom-to-top">
                    <w:txbxContent>
                      <w:p w14:paraId="0DF205DD" w14:textId="77777777" w:rsidR="0095701E" w:rsidRPr="00356589" w:rsidRDefault="0095701E" w:rsidP="0095701E">
                        <w:pPr>
                          <w:pStyle w:val="Bezwcicia"/>
                          <w:jc w:val="center"/>
                          <w:rPr>
                            <w:rFonts w:asciiTheme="minorHAnsi" w:hAnsiTheme="minorHAnsi" w:cstheme="minorHAnsi"/>
                            <w:b/>
                            <w:bCs/>
                            <w:color w:val="000000" w:themeColor="text1"/>
                            <w:lang w:val="en-US"/>
                          </w:rPr>
                        </w:pPr>
                        <w:r w:rsidRPr="00356589">
                          <w:rPr>
                            <w:rFonts w:asciiTheme="minorHAnsi" w:hAnsiTheme="minorHAnsi" w:cstheme="minorHAnsi"/>
                            <w:b/>
                            <w:bCs/>
                            <w:color w:val="000000" w:themeColor="text1"/>
                            <w:lang w:val="en-US"/>
                          </w:rPr>
                          <w:t>Airborne data</w:t>
                        </w:r>
                      </w:p>
                    </w:txbxContent>
                  </v:textbox>
                </v:rect>
                <v:rect id="Prostokąt 4" o:spid="_x0000_s1028" style="position:absolute;left:3399;top:468;width:8998;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u5BywAAAOMAAAAPAAAAZHJzL2Rvd25yZXYueG1sRE9La8JA&#10;EL4X/A/LCL3VTQKVJnUVsU9BWnwgPY7ZMUmTnQ3Zrab++m6h0ON875nMetOIE3WusqwgHkUgiHOr&#10;Ky4U7LZPN3cgnEfW2FgmBd/kYDYdXE0w0/bMazptfCFCCLsMFZTet5mULi/JoBvZljhwR9sZ9OHs&#10;Cqk7PIdw08gkisbSYMWhocSWFiXl9ebLKHjcr94+VpfP42K3fD+87B/q5XNfK3U97Of3IDz1/l/8&#10;537VYX6SjuP4Nk0T+P0pACCnPwAAAP//AwBQSwECLQAUAAYACAAAACEA2+H2y+4AAACFAQAAEwAA&#10;AAAAAAAAAAAAAAAAAAAAW0NvbnRlbnRfVHlwZXNdLnhtbFBLAQItABQABgAIAAAAIQBa9CxbvwAA&#10;ABUBAAALAAAAAAAAAAAAAAAAAB8BAABfcmVscy8ucmVsc1BLAQItABQABgAIAAAAIQD06u5BywAA&#10;AOMAAAAPAAAAAAAAAAAAAAAAAAcCAABkcnMvZG93bnJldi54bWxQSwUGAAAAAAMAAwC3AAAA/wIA&#10;AAAA&#10;" fillcolor="white [3201]" strokecolor="#323e4f [2415]" strokeweight="1pt">
                  <v:path arrowok="t"/>
                  <v:textbox inset="1mm,1mm,1mm,1mm">
                    <w:txbxContent>
                      <w:p w14:paraId="18D79AF9"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Image R,G,B</w:t>
                        </w:r>
                      </w:p>
                    </w:txbxContent>
                  </v:textbox>
                </v:rect>
                <v:rect id="Prostokąt 3" o:spid="_x0000_s1029" style="position:absolute;left:3399;top:3341;width:8998;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6GzAAAAOMAAAAPAAAAZHJzL2Rvd25yZXYueG1sRE9LT8JA&#10;EL6T+B82Y+INtqAQqCzEoPJICEYkxOPYHdra7mzTXaD4610TE47zvWc8bUwpTlS73LKCbicCQZxY&#10;nXOqYPfx2h6CcB5ZY2mZFFzIwXRy0xpjrO2Z3+m09akIIexiVJB5X8VSuiQjg65jK+LAHWxt0Iez&#10;TqWu8RzCTSl7UTSQBnMODRlWNMsoKbZHo+Blv958rn++D7Pd6u1rsX8uVvOmUOrutnl6BOGp8Vfx&#10;v3upw/zB/ajfGz0Mu/D3UwBATn4BAAD//wMAUEsBAi0AFAAGAAgAAAAhANvh9svuAAAAhQEAABMA&#10;AAAAAAAAAAAAAAAAAAAAAFtDb250ZW50X1R5cGVzXS54bWxQSwECLQAUAAYACAAAACEAWvQsW78A&#10;AAAVAQAACwAAAAAAAAAAAAAAAAAfAQAAX3JlbHMvLnJlbHNQSwECLQAUAAYACAAAACEARv+uhswA&#10;AADjAAAADwAAAAAAAAAAAAAAAAAHAgAAZHJzL2Rvd25yZXYueG1sUEsFBgAAAAADAAMAtwAAAAAD&#10;AAAAAA==&#10;" fillcolor="white [3201]" strokecolor="#323e4f [2415]" strokeweight="1pt">
                  <v:path arrowok="t"/>
                  <v:textbox inset="1mm,1mm,1mm,1mm">
                    <w:txbxContent>
                      <w:p w14:paraId="2260F1F7"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Image RE</w:t>
                        </w:r>
                      </w:p>
                    </w:txbxContent>
                  </v:textbox>
                </v:rect>
                <v:rect id="Prostokąt 1" o:spid="_x0000_s1030" style="position:absolute;left:3399;top:6213;width:8998;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md/zQAAAOIAAAAPAAAAZHJzL2Rvd25yZXYueG1sRI/LasJA&#10;FIb3Bd9hOIXu6qQtMZI6itiLFcSiFXF5zByTNJkzITNq2qd3FoUuf/4b32jSmVqcqXWlZQUP/QgE&#10;cWZ1ybmC7dfb/RCE88gaa8uk4IccTMa9mxGm2l54TeeNz0UYYZeigsL7JpXSZQUZdH3bEAfvaFuD&#10;Psg2l7rFSxg3tXyMooE0WHJ4KLChWUFZtTkZBa+75Wq//P0+zraLz8N891It3rtKqbvbbvoMwlPn&#10;/8N/7Q+tII4HyVOcJAEiIAUckOMrAAAA//8DAFBLAQItABQABgAIAAAAIQDb4fbL7gAAAIUBAAAT&#10;AAAAAAAAAAAAAAAAAAAAAABbQ29udGVudF9UeXBlc10ueG1sUEsBAi0AFAAGAAgAAAAhAFr0LFu/&#10;AAAAFQEAAAsAAAAAAAAAAAAAAAAAHwEAAF9yZWxzLy5yZWxzUEsBAi0AFAAGAAgAAAAhAIniZ3/N&#10;AAAA4gAAAA8AAAAAAAAAAAAAAAAABwIAAGRycy9kb3ducmV2LnhtbFBLBQYAAAAAAwADALcAAAAB&#10;AwAAAAA=&#10;" fillcolor="white [3201]" strokecolor="#323e4f [2415]" strokeweight="1pt">
                  <v:path arrowok="t"/>
                  <v:textbox inset="1mm,1mm,1mm,1mm">
                    <w:txbxContent>
                      <w:p w14:paraId="7C2F4A59"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LiDAR</w:t>
                        </w:r>
                      </w:p>
                    </w:txbxContent>
                  </v:textbox>
                </v:rect>
                <v:rect id="Prostokąt 2" o:spid="_x0000_s1031" style="position:absolute;top:9671;width:12954;height:11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rP6zQAAAOMAAAAPAAAAZHJzL2Rvd25yZXYueG1sRI9PT8Mw&#10;DMXvSHyHyJO4sbTTBlu3bEJIk/gjDpRqXE3jtRWNU5KwlW+PD0gcbT+/936b3eh6daIQO88G8mkG&#10;irj2tuPGQPW2v16CignZYu+ZDPxQhN328mKDhfVnfqVTmRolJhwLNNCmNBRax7olh3HqB2K5HX1w&#10;mGQMjbYBz2Luej3LshvtsGNJaHGg+5bqz/LbGcie3hdNxYf+eKjK/fPXy+1jHj6MuZqMd2tQicb0&#10;L/77frBSfznPZ6vVYi4UwiQL0NtfAAAA//8DAFBLAQItABQABgAIAAAAIQDb4fbL7gAAAIUBAAAT&#10;AAAAAAAAAAAAAAAAAAAAAABbQ29udGVudF9UeXBlc10ueG1sUEsBAi0AFAAGAAgAAAAhAFr0LFu/&#10;AAAAFQEAAAsAAAAAAAAAAAAAAAAAHwEAAF9yZWxzLy5yZWxzUEsBAi0AFAAGAAgAAAAhAAYis/rN&#10;AAAA4wAAAA8AAAAAAAAAAAAAAAAABwIAAGRycy9kb3ducmV2LnhtbFBLBQYAAAAAAwADALcAAAAB&#10;AwAAAAA=&#10;" fillcolor="#e2efd9 [665]" strokecolor="#375623 [1609]" strokeweight="1pt">
                  <v:path arrowok="t"/>
                  <v:textbox style="layout-flow:vertical;mso-layout-flow-alt:bottom-to-top">
                    <w:txbxContent>
                      <w:p w14:paraId="3D442C52" w14:textId="77777777" w:rsidR="0095701E" w:rsidRPr="00356589" w:rsidRDefault="0095701E" w:rsidP="0095701E">
                        <w:pPr>
                          <w:pStyle w:val="Bezwcicia"/>
                          <w:jc w:val="center"/>
                          <w:rPr>
                            <w:rFonts w:asciiTheme="minorHAnsi" w:hAnsiTheme="minorHAnsi" w:cstheme="minorHAnsi"/>
                            <w:b/>
                            <w:bCs/>
                            <w:color w:val="000000" w:themeColor="text1"/>
                            <w:lang w:val="en-US"/>
                          </w:rPr>
                        </w:pPr>
                        <w:r w:rsidRPr="00356589">
                          <w:rPr>
                            <w:rFonts w:asciiTheme="minorHAnsi" w:hAnsiTheme="minorHAnsi" w:cstheme="minorHAnsi"/>
                            <w:b/>
                            <w:bCs/>
                            <w:color w:val="000000" w:themeColor="text1"/>
                            <w:lang w:val="en-US"/>
                          </w:rPr>
                          <w:t>Terrain data</w:t>
                        </w:r>
                      </w:p>
                    </w:txbxContent>
                  </v:textbox>
                </v:rect>
                <v:rect id="Prostokąt 4" o:spid="_x0000_s1032" style="position:absolute;left:3399;top:12895;width:12237;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uFywAAAOMAAAAPAAAAZHJzL2Rvd25yZXYueG1sRE9fa8Iw&#10;EH8f7DuEG+xtppNRtTPK0G0qyEQnssdbc7a1zaU0mVY//SIM9ni//zcct6YSR2pcYVnBYycCQZxa&#10;XXCmYPv59tAH4TyyxsoyKTiTg/Ho9maIibYnXtNx4zMRQtglqCD3vk6kdGlOBl3H1sSB29vGoA9n&#10;k0nd4CmEm0p2oyiWBgsODTnWNMkpLTc/RsHrbvnxtbwc9pPtYvU9203LxXtbKnV/1748g/DU+n/x&#10;n3uuw/x40I0G/fipB9efAgBy9AsAAP//AwBQSwECLQAUAAYACAAAACEA2+H2y+4AAACFAQAAEwAA&#10;AAAAAAAAAAAAAAAAAAAAW0NvbnRlbnRfVHlwZXNdLnhtbFBLAQItABQABgAIAAAAIQBa9CxbvwAA&#10;ABUBAAALAAAAAAAAAAAAAAAAAB8BAABfcmVscy8ucmVsc1BLAQItABQABgAIAAAAIQAzUwuFywAA&#10;AOMAAAAPAAAAAAAAAAAAAAAAAAcCAABkcnMvZG93bnJldi54bWxQSwUGAAAAAAMAAwC3AAAA/wIA&#10;AAAA&#10;" fillcolor="white [3201]" strokecolor="#323e4f [2415]" strokeweight="1pt">
                  <v:path arrowok="t"/>
                  <v:textbox inset="1mm,1mm,1mm,1mm">
                    <w:txbxContent>
                      <w:p w14:paraId="7B652685"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 xml:space="preserve">crop height </w:t>
                        </w:r>
                      </w:p>
                    </w:txbxContent>
                  </v:textbox>
                </v:rect>
                <v:rect id="Prostokąt 3" o:spid="_x0000_s1033" style="position:absolute;left:3399;top:15767;width:12237;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xh8zwAAAOMAAAAPAAAAZHJzL2Rvd25yZXYueG1sRI/dasJA&#10;FITvC32H5RR6VzfRohJdpWh/FKRSK+LlafaYxGTPhuxWY5++WxB6OczMN8x42ppKnKhxhWUFcScC&#10;QZxaXXCmYPv58jAE4TyyxsoyKbiQg+nk9maMibZn/qDTxmciQNglqCD3vk6kdGlOBl3H1sTBO9jG&#10;oA+yyaRu8BzgppLdKOpLgwWHhRxrmuWUlptvo+B5t3rfr36Oh9l2uf56283L5WtbKnV/1z6NQHhq&#10;/X/42l5oBd04GsSP/d6gB3+fwh+Qk18AAAD//wMAUEsBAi0AFAAGAAgAAAAhANvh9svuAAAAhQEA&#10;ABMAAAAAAAAAAAAAAAAAAAAAAFtDb250ZW50X1R5cGVzXS54bWxQSwECLQAUAAYACAAAACEAWvQs&#10;W78AAAAVAQAACwAAAAAAAAAAAAAAAAAfAQAAX3JlbHMvLnJlbHNQSwECLQAUAAYACAAAACEAyiMY&#10;fM8AAADjAAAADwAAAAAAAAAAAAAAAAAHAgAAZHJzL2Rvd25yZXYueG1sUEsFBgAAAAADAAMAtwAA&#10;AAMDAAAAAA==&#10;" fillcolor="white [3201]" strokecolor="#323e4f [2415]" strokeweight="1pt">
                  <v:path arrowok="t"/>
                  <v:textbox inset="1mm,1mm,1mm,1mm">
                    <w:txbxContent>
                      <w:p w14:paraId="7283A942"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cob dimmension</w:t>
                        </w:r>
                      </w:p>
                    </w:txbxContent>
                  </v:textbox>
                </v:rect>
                <v:rect id="Prostokąt 4" o:spid="_x0000_s1034" style="position:absolute;left:3399;top:18581;width:12237;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uHlzgAAAOIAAAAPAAAAZHJzL2Rvd25yZXYueG1sRI/dSsNA&#10;FITvBd9hOYJ37cZga43dFqn2D0qLtRQvj9nTJCZ7NmS3bezTu4Lg5TAz3zDDcWsqcaLGFZYV3HUj&#10;EMSp1QVnCnbv084AhPPIGivLpOCbHIxH11dDTLQ98xudtj4TAcIuQQW593UipUtzMui6tiYO3sE2&#10;Bn2QTSZ1g+cAN5WMo6gvDRYcFnKsaZJTWm6PRsHrfrX+WF2+DpPdcvM537+Uy1lbKnV70z4/gfDU&#10;+v/wX3uhFdw/xoOHOOr14PdSuANy9AMAAP//AwBQSwECLQAUAAYACAAAACEA2+H2y+4AAACFAQAA&#10;EwAAAAAAAAAAAAAAAAAAAAAAW0NvbnRlbnRfVHlwZXNdLnhtbFBLAQItABQABgAIAAAAIQBa9Cxb&#10;vwAAABUBAAALAAAAAAAAAAAAAAAAAB8BAABfcmVscy8ucmVsc1BLAQItABQABgAIAAAAIQB9BuHl&#10;zgAAAOIAAAAPAAAAAAAAAAAAAAAAAAcCAABkcnMvZG93bnJldi54bWxQSwUGAAAAAAMAAwC3AAAA&#10;AgMAAAAA&#10;" fillcolor="white [3201]" strokecolor="#323e4f [2415]" strokeweight="1pt">
                  <v:path arrowok="t"/>
                  <v:textbox inset="1mm,1mm,1mm,1mm">
                    <w:txbxContent>
                      <w:p w14:paraId="40014D60" w14:textId="77777777" w:rsidR="0095701E" w:rsidRPr="00356589" w:rsidRDefault="0095701E" w:rsidP="0095701E">
                        <w:pPr>
                          <w:pStyle w:val="Bezwcicia"/>
                          <w:rPr>
                            <w:rFonts w:asciiTheme="minorHAnsi" w:hAnsiTheme="minorHAnsi" w:cstheme="minorHAnsi"/>
                            <w:spacing w:val="-4"/>
                          </w:rPr>
                        </w:pPr>
                        <w:r w:rsidRPr="00356589">
                          <w:rPr>
                            <w:rFonts w:asciiTheme="minorHAnsi" w:hAnsiTheme="minorHAnsi" w:cstheme="minorHAnsi"/>
                            <w:spacing w:val="-4"/>
                          </w:rPr>
                          <w:t>seeds numer, weight</w:t>
                        </w:r>
                      </w:p>
                    </w:txbxContent>
                  </v:textbox>
                </v:rect>
                <v:rect id="Prostokąt 3" o:spid="_x0000_s1035" style="position:absolute;left:3399;top:10023;width:12237;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X76zQAAAOIAAAAPAAAAZHJzL2Rvd25yZXYueG1sRI/dasJA&#10;FITvC32H5RR6VzdRaEPqKqL9E0SpFenlMXtMYrJnQ3arqU/vFgpeDjPzDTMcd6YWR2pdaVlB3ItA&#10;EGdWl5wr2Hy9PiQgnEfWWFsmBb/kYDy6vRliqu2JP+m49rkIEHYpKii8b1IpXVaQQdezDXHw9rY1&#10;6INsc6lbPAW4qWU/ih6lwZLDQoENTQvKqvWPUfCyXSy/F+fDfrqZr3bv21k1f+sqpe7vuskzCE+d&#10;v4b/2x9aQX+QxHE8SJ7g71K4A3J0AQAA//8DAFBLAQItABQABgAIAAAAIQDb4fbL7gAAAIUBAAAT&#10;AAAAAAAAAAAAAAAAAAAAAABbQ29udGVudF9UeXBlc10ueG1sUEsBAi0AFAAGAAgAAAAhAFr0LFu/&#10;AAAAFQEAAAsAAAAAAAAAAAAAAAAAHwEAAF9yZWxzLy5yZWxzUEsBAi0AFAAGAAgAAAAhACkZfvrN&#10;AAAA4gAAAA8AAAAAAAAAAAAAAAAABwIAAGRycy9kb3ducmV2LnhtbFBLBQYAAAAAAwADALcAAAAB&#10;AwAAAAA=&#10;" fillcolor="white [3201]" strokecolor="#323e4f [2415]" strokeweight="1pt">
                  <v:path arrowok="t"/>
                  <v:textbox inset="1mm,1mm,1mm,1mm">
                    <w:txbxContent>
                      <w:p w14:paraId="0D023438" w14:textId="77777777" w:rsidR="0095701E" w:rsidRPr="00356589" w:rsidRDefault="0095701E" w:rsidP="0095701E">
                        <w:pPr>
                          <w:pStyle w:val="Bezwcicia"/>
                          <w:rPr>
                            <w:rFonts w:asciiTheme="minorHAnsi" w:hAnsiTheme="minorHAnsi" w:cstheme="minorHAnsi"/>
                          </w:rPr>
                        </w:pPr>
                        <w:r w:rsidRPr="00356589">
                          <w:rPr>
                            <w:rFonts w:asciiTheme="minorHAnsi" w:hAnsiTheme="minorHAnsi" w:cstheme="minorHAnsi"/>
                          </w:rPr>
                          <w:t>position, altitude</w:t>
                        </w:r>
                      </w:p>
                    </w:txbxContent>
                  </v:textbox>
                </v:rect>
                <v:rect id="Prostokąt 8" o:spid="_x0000_s1036" style="position:absolute;left:17877;width:15120;height:9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CZuxgAAAOIAAAAPAAAAZHJzL2Rvd25yZXYueG1sRE9Na8JA&#10;EL0X/A/LCN7qJtFqja6iAUHwVLUt3obsmASzsyG7avrvu0Khx8f7Xqw6U4s7ta6yrCAeRiCIc6sr&#10;LhScjtvXdxDOI2usLZOCH3KwWvZeFphq++APuh98IUIIuxQVlN43qZQuL8mgG9qGOHAX2xr0AbaF&#10;1C0+QripZRJFE2mw4tBQYkNZSfn1cDMK9revz+y8O8ZeXvPNtxllMzaVUoN+t56D8NT5f/Gfe6fD&#10;/CSJ38bxZArPSwGDXP4CAAD//wMAUEsBAi0AFAAGAAgAAAAhANvh9svuAAAAhQEAABMAAAAAAAAA&#10;AAAAAAAAAAAAAFtDb250ZW50X1R5cGVzXS54bWxQSwECLQAUAAYACAAAACEAWvQsW78AAAAVAQAA&#10;CwAAAAAAAAAAAAAAAAAfAQAAX3JlbHMvLnJlbHNQSwECLQAUAAYACAAAACEAXmAmbsYAAADiAAAA&#10;DwAAAAAAAAAAAAAAAAAHAgAAZHJzL2Rvd25yZXYueG1sUEsFBgAAAAADAAMAtwAAAPoCAAAAAA==&#10;" fillcolor="#d9e2f3 [660]" strokecolor="#1f3763 [1604]" strokeweight="1pt">
                  <v:path arrowok="t"/>
                  <v:textbox>
                    <w:txbxContent>
                      <w:p w14:paraId="289A01BE" w14:textId="77777777" w:rsidR="0095701E" w:rsidRPr="0057053D" w:rsidRDefault="0095701E" w:rsidP="0095701E">
                        <w:pPr>
                          <w:pStyle w:val="Bezwcicia"/>
                          <w:jc w:val="center"/>
                          <w:rPr>
                            <w:rFonts w:asciiTheme="minorHAnsi" w:hAnsiTheme="minorHAnsi" w:cstheme="minorHAnsi"/>
                            <w:b/>
                            <w:bCs/>
                            <w:color w:val="000000" w:themeColor="text1"/>
                          </w:rPr>
                        </w:pPr>
                        <w:r w:rsidRPr="0057053D">
                          <w:rPr>
                            <w:rFonts w:asciiTheme="minorHAnsi" w:hAnsiTheme="minorHAnsi" w:cstheme="minorHAnsi"/>
                            <w:b/>
                            <w:bCs/>
                            <w:color w:val="000000" w:themeColor="text1"/>
                          </w:rPr>
                          <w:t>Interpretation Keys</w:t>
                        </w:r>
                      </w:p>
                    </w:txbxContent>
                  </v:textbox>
                </v:rect>
                <v:rect id="Prostokąt 5" o:spid="_x0000_s1037" style="position:absolute;left:18889;top:2636;width:1295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J1xgAAAOIAAAAPAAAAZHJzL2Rvd25yZXYueG1sRI9Na8JA&#10;EIbvhf6HZQre6qYqUVNXEUHoVeOhxyE7ZtNmZ0N2qrG/3j0IHl/eL57VZvCtulAfm8AGPsYZKOIq&#10;2IZrA6dy/74AFQXZYhuYDNwowmb9+rLCwoYrH+hylFqlEY4FGnAiXaF1rBx5jOPQESfvHHqPkmRf&#10;a9vjNY37Vk+yLNceG04PDjvaOap+j3/ewNy6nyCz01mX/9/bMieJFS2NGb0N209QQoM8w4/2lzWQ&#10;T6ezyXyxTBAJKeGAXt8BAAD//wMAUEsBAi0AFAAGAAgAAAAhANvh9svuAAAAhQEAABMAAAAAAAAA&#10;AAAAAAAAAAAAAFtDb250ZW50X1R5cGVzXS54bWxQSwECLQAUAAYACAAAACEAWvQsW78AAAAVAQAA&#10;CwAAAAAAAAAAAAAAAAAfAQAAX3JlbHMvLnJlbHNQSwECLQAUAAYACAAAACEArV1ydcYAAADiAAAA&#10;DwAAAAAAAAAAAAAAAAAHAgAAZHJzL2Rvd25yZXYueG1sUEsFBgAAAAADAAMAtwAAAPoCAAAAAA==&#10;" fillcolor="white [3201]" strokecolor="#323e4f [2415]" strokeweight="1pt">
                  <v:path arrowok="t"/>
                  <v:textbox>
                    <w:txbxContent>
                      <w:p w14:paraId="37418EBF"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Vegetation Indices</w:t>
                        </w:r>
                      </w:p>
                    </w:txbxContent>
                  </v:textbox>
                </v:rect>
                <v:rect id="Prostokąt 6" o:spid="_x0000_s1038" style="position:absolute;left:18874;top:5861;width:1296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DjxgAAAOMAAAAPAAAAZHJzL2Rvd25yZXYueG1sRE/NTsJA&#10;EL6b8A6bIfEmW5BWqCyEmJh4lXLgOOkO3Wp3tukOUH1618TE43z/s9mNvlNXGmIb2MB8loEiroNt&#10;uTFwrF4fVqCiIFvsApOBL4qw207uNljacON3uh6kUSmEY4kGnEhfah1rRx7jLPTEiTuHwaOkc2i0&#10;HfCWwn2nF1lWaI8tpwaHPb04qj8PF2/gybqPIMvjWVffp31VkMSa1sbcT8f9MyihUf7Ff+43m+Yv&#10;8/UqX+TFI/z+lADQ2x8AAAD//wMAUEsBAi0AFAAGAAgAAAAhANvh9svuAAAAhQEAABMAAAAAAAAA&#10;AAAAAAAAAAAAAFtDb250ZW50X1R5cGVzXS54bWxQSwECLQAUAAYACAAAACEAWvQsW78AAAAVAQAA&#10;CwAAAAAAAAAAAAAAAAAfAQAAX3JlbHMvLnJlbHNQSwECLQAUAAYACAAAACEApMrw48YAAADjAAAA&#10;DwAAAAAAAAAAAAAAAAAHAgAAZHJzL2Rvd25yZXYueG1sUEsFBgAAAAADAAMAtwAAAPoCAAAAAA==&#10;" fillcolor="white [3201]" strokecolor="#323e4f [2415]" strokeweight="1pt">
                  <v:path arrowok="t"/>
                  <v:textbox>
                    <w:txbxContent>
                      <w:p w14:paraId="690DFC1E" w14:textId="77777777" w:rsidR="0095701E" w:rsidRPr="00FE169A" w:rsidRDefault="0095701E" w:rsidP="0095701E">
                        <w:pPr>
                          <w:pStyle w:val="Bezwcicia"/>
                          <w:rPr>
                            <w:rFonts w:asciiTheme="minorHAnsi" w:hAnsiTheme="minorHAnsi" w:cstheme="minorHAnsi"/>
                          </w:rPr>
                        </w:pPr>
                        <w:r w:rsidRPr="00FE169A">
                          <w:rPr>
                            <w:rFonts w:asciiTheme="minorHAnsi" w:hAnsiTheme="minorHAnsi" w:cstheme="minorHAnsi"/>
                          </w:rPr>
                          <w:t>Health classes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 o:spid="_x0000_s1039" type="#_x0000_t13" style="position:absolute;left:13071;top:4352;width:468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YY0ywAAAOIAAAAPAAAAZHJzL2Rvd25yZXYueG1sRI9PawIx&#10;FMTvQr9DeAUvUrOuWnRrlK2g9VpbKL09Ns/9081L2ETdfvumIHgcZuY3zGrTm1ZcqPO1ZQWTcQKC&#10;uLC65lLB58fuaQHCB2SNrWVS8EseNuuHwQozba/8TpdjKEWEsM9QQRWCy6T0RUUG/dg64uidbGcw&#10;RNmVUnd4jXDTyjRJnqXBmuNChY62FRU/x7NR0OyXzfzrMHLfr7h0+7dJ3thTrtTwsc9fQATqwz18&#10;ax+0gvksmS2m0zSF/0vxDsj1HwAAAP//AwBQSwECLQAUAAYACAAAACEA2+H2y+4AAACFAQAAEwAA&#10;AAAAAAAAAAAAAAAAAAAAW0NvbnRlbnRfVHlwZXNdLnhtbFBLAQItABQABgAIAAAAIQBa9CxbvwAA&#10;ABUBAAALAAAAAAAAAAAAAAAAAB8BAABfcmVscy8ucmVsc1BLAQItABQABgAIAAAAIQB9VYY0ywAA&#10;AOIAAAAPAAAAAAAAAAAAAAAAAAcCAABkcnMvZG93bnJldi54bWxQSwUGAAAAAAMAAwC3AAAA/wIA&#10;AAAA&#10;" adj="20545" fillcolor="#4472c4 [3204]" strokecolor="#09101d [484]" strokeweight="1pt"/>
                <v:rect id="Prostokąt 5" o:spid="_x0000_s1040" style="position:absolute;left:20925;top:12836;width:90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c1ywAAAOIAAAAPAAAAZHJzL2Rvd25yZXYueG1sRI9Ba8JA&#10;EIXvhf6HZQq91Y0RtiW6ShEsPYha2+Y8ZqdJanY2ZNcY/70rFHp8vHnfmzdbDLYRPXW+dqxhPEpA&#10;EBfO1Fxq+PpcPb2A8AHZYOOYNFzIw2J+fzfDzLgzf1C/D6WIEPYZaqhCaDMpfVGRRT9yLXH0flxn&#10;MUTZldJ0eI5w28g0SZS0WHNsqLClZUXFcX+y8Y3Jcbf5LfNDna/NW/7tt+ly1Wv9+DC8TkEEGsL/&#10;8V/63WiYqPGzSlOl4DYpckDOrwAAAP//AwBQSwECLQAUAAYACAAAACEA2+H2y+4AAACFAQAAEwAA&#10;AAAAAAAAAAAAAAAAAAAAW0NvbnRlbnRfVHlwZXNdLnhtbFBLAQItABQABgAIAAAAIQBa9CxbvwAA&#10;ABUBAAALAAAAAAAAAAAAAAAAAB8BAABfcmVscy8ucmVsc1BLAQItABQABgAIAAAAIQDhBPc1ywAA&#10;AOIAAAAPAAAAAAAAAAAAAAAAAAcCAABkcnMvZG93bnJldi54bWxQSwUGAAAAAAMAAwC3AAAA/wIA&#10;AAAA&#10;" fillcolor="#ffd966 [1943]" strokecolor="#323e4f [2415]" strokeweight="1pt">
                  <v:path arrowok="t"/>
                  <v:textbox>
                    <w:txbxContent>
                      <w:p w14:paraId="588DF6B8" w14:textId="77777777" w:rsidR="0095701E" w:rsidRPr="00356589" w:rsidRDefault="0095701E" w:rsidP="0095701E">
                        <w:pPr>
                          <w:pStyle w:val="Bezwcicia"/>
                          <w:jc w:val="center"/>
                          <w:rPr>
                            <w:rFonts w:asciiTheme="minorHAnsi" w:hAnsiTheme="minorHAnsi" w:cstheme="minorHAnsi"/>
                            <w:b/>
                            <w:bCs/>
                            <w:spacing w:val="6"/>
                          </w:rPr>
                        </w:pPr>
                        <w:r w:rsidRPr="00356589">
                          <w:rPr>
                            <w:rFonts w:asciiTheme="minorHAnsi" w:hAnsiTheme="minorHAnsi" w:cstheme="minorHAnsi"/>
                            <w:b/>
                            <w:bCs/>
                            <w:spacing w:val="6"/>
                          </w:rPr>
                          <w:t>VERIFI-</w:t>
                        </w:r>
                      </w:p>
                      <w:p w14:paraId="593ED94B" w14:textId="77777777" w:rsidR="0095701E" w:rsidRPr="00356589" w:rsidRDefault="0095701E" w:rsidP="0095701E">
                        <w:pPr>
                          <w:pStyle w:val="Bezwcicia"/>
                          <w:jc w:val="center"/>
                          <w:rPr>
                            <w:rFonts w:asciiTheme="minorHAnsi" w:hAnsiTheme="minorHAnsi" w:cstheme="minorHAnsi"/>
                            <w:b/>
                            <w:bCs/>
                            <w:spacing w:val="6"/>
                          </w:rPr>
                        </w:pPr>
                        <w:r w:rsidRPr="00356589">
                          <w:rPr>
                            <w:rFonts w:asciiTheme="minorHAnsi" w:hAnsiTheme="minorHAnsi" w:cstheme="minorHAnsi"/>
                            <w:b/>
                            <w:bCs/>
                            <w:spacing w:val="6"/>
                          </w:rPr>
                          <w:t>CATION</w:t>
                        </w:r>
                      </w:p>
                    </w:txbxContent>
                  </v:textbox>
                </v:rect>
                <v:shape id="Strzałka: w prawo 1" o:spid="_x0000_s1041" type="#_x0000_t13" style="position:absolute;left:15720;top:15313;width:503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Q4yQAAAOIAAAAPAAAAZHJzL2Rvd25yZXYueG1sRI/NasJA&#10;FIX3Qt9huAV3OomYIKmjVEFpXbVa6PaauSZpMndCZozx7Z1FweXh/PEt14NpRE+dqywriKcRCOLc&#10;6ooLBT+n3WQBwnlkjY1lUnAnB+vVy2iJmbY3/qb+6AsRRthlqKD0vs2kdHlJBt3UtsTBu9jOoA+y&#10;K6Tu8BbGTSNnUZRKgxWHhxJb2paU18erUSD/0t1hu98kX599Up9/48qc6rtS49fh/Q2Ep8E/w//t&#10;D61gMUuTeTyPAkRACjggVw8AAAD//wMAUEsBAi0AFAAGAAgAAAAhANvh9svuAAAAhQEAABMAAAAA&#10;AAAAAAAAAAAAAAAAAFtDb250ZW50X1R5cGVzXS54bWxQSwECLQAUAAYACAAAACEAWvQsW78AAAAV&#10;AQAACwAAAAAAAAAAAAAAAAAfAQAAX3JlbHMvLnJlbHNQSwECLQAUAAYACAAAACEA/naEOMkAAADi&#10;AAAADwAAAAAAAAAAAAAAAAAHAgAAZHJzL2Rvd25yZXYueG1sUEsFBgAAAAADAAMAtwAAAP0CAAAA&#10;AA==&#10;" adj="20620" fillcolor="#4472c4 [3204]" strokecolor="#09101d [484]" strokeweight="1pt"/>
                <v:shape id="Strzałka: w prawo 1" o:spid="_x0000_s1042" type="#_x0000_t13" style="position:absolute;left:23743;top:10730;width:3456;height: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Z1pzAAAAOIAAAAPAAAAZHJzL2Rvd25yZXYueG1sRI9BawIx&#10;FITvhf6H8Aq91aSy1bI1ilRLCwWl2ktvz81zd3XzsiTR3f77Rih4HGbmG2Yy620jzuRD7VjD40CB&#10;IC6cqbnU8L19e3gGESKywcYxafilALPp7c0Ec+M6/qLzJpYiQTjkqKGKsc2lDEVFFsPAtcTJ2ztv&#10;MSbpS2k8dgluGzlUaiQt1pwWKmzptaLiuDlZDSu3/fGH02L+vujWy9Vy//m0izut7+/6+QuISH28&#10;hv/bH0bDOFOjbDxUGVwupTsgp38AAAD//wMAUEsBAi0AFAAGAAgAAAAhANvh9svuAAAAhQEAABMA&#10;AAAAAAAAAAAAAAAAAAAAAFtDb250ZW50X1R5cGVzXS54bWxQSwECLQAUAAYACAAAACEAWvQsW78A&#10;AAAVAQAACwAAAAAAAAAAAAAAAAAfAQAAX3JlbHMvLnJlbHNQSwECLQAUAAYACAAAACEAibGdacwA&#10;AADiAAAADwAAAAAAAAAAAAAAAAAHAgAAZHJzL2Rvd25yZXYueG1sUEsFBgAAAAADAAMAtwAAAAAD&#10;AAAAAA==&#10;" adj="20138" fillcolor="#4472c4 [3204]" strokecolor="#09101d [484]" strokeweight="1pt"/>
                <w10:anchorlock/>
              </v:group>
            </w:pict>
          </mc:Fallback>
        </mc:AlternateContent>
      </w:r>
    </w:p>
    <w:p w14:paraId="6AB0E3E3" w14:textId="542A1558" w:rsidR="002807B4" w:rsidRPr="00C708B9" w:rsidRDefault="002807B4" w:rsidP="0095701E">
      <w:pPr>
        <w:pStyle w:val="Rrys"/>
        <w:rPr>
          <w:lang w:val="en-US"/>
        </w:rPr>
      </w:pPr>
      <w:r w:rsidRPr="008B316E">
        <w:rPr>
          <w:b/>
          <w:bCs/>
          <w:lang w:val="en-US"/>
        </w:rPr>
        <w:t>Fig. 4.</w:t>
      </w:r>
      <w:r w:rsidRPr="00C708B9">
        <w:rPr>
          <w:lang w:val="en-US"/>
        </w:rPr>
        <w:t xml:space="preserve"> </w:t>
      </w:r>
      <w:r w:rsidR="00030FE5" w:rsidRPr="00030FE5">
        <w:rPr>
          <w:lang w:val="en-US"/>
        </w:rPr>
        <w:t>Block diagram illustrating the method for field verification of quality analyses of crops (corn) determined based on remote sensing data from the MultiSen-1PL airborne station (own study)</w:t>
      </w:r>
    </w:p>
    <w:p w14:paraId="01C5AC7C" w14:textId="056E5F8D" w:rsidR="0095701E" w:rsidRDefault="0095701E" w:rsidP="00685A9C">
      <w:pPr>
        <w:rPr>
          <w:lang w:val="en-US"/>
        </w:rPr>
      </w:pPr>
    </w:p>
    <w:p w14:paraId="2FD7CDED" w14:textId="3062D9F7" w:rsidR="00880258" w:rsidRPr="00C708B9" w:rsidRDefault="00030FE5" w:rsidP="00685A9C">
      <w:pPr>
        <w:rPr>
          <w:lang w:val="en-US"/>
        </w:rPr>
      </w:pPr>
      <w:r w:rsidRPr="00030FE5">
        <w:rPr>
          <w:lang w:val="en-US"/>
        </w:rPr>
        <w:t xml:space="preserve">Measurements were conducted at various stages of the development of the multispectral airborne set involving different equipment variants and diverse </w:t>
      </w:r>
      <w:r w:rsidR="006C1828">
        <w:rPr>
          <w:lang w:val="en-US"/>
        </w:rPr>
        <w:t>data acquisition methods</w:t>
      </w:r>
      <w:r w:rsidRPr="00030FE5">
        <w:rPr>
          <w:lang w:val="en-US"/>
        </w:rPr>
        <w:t xml:space="preserve">. These tests culminated in </w:t>
      </w:r>
      <w:r w:rsidR="006C1828">
        <w:rPr>
          <w:lang w:val="en-US"/>
        </w:rPr>
        <w:t>creating and implementing</w:t>
      </w:r>
      <w:r w:rsidRPr="00030FE5">
        <w:rPr>
          <w:lang w:val="en-US"/>
        </w:rPr>
        <w:t xml:space="preserve"> the system, which was subsequently fine-tuned and certified. The set included test data on corn sowings throughout the growing season and just before harvest. Simultaneously, field measurements were conducted. The results of these efforts are </w:t>
      </w:r>
      <w:proofErr w:type="spellStart"/>
      <w:r w:rsidRPr="00030FE5">
        <w:rPr>
          <w:lang w:val="en-US"/>
        </w:rPr>
        <w:t>summari</w:t>
      </w:r>
      <w:r w:rsidR="006C1828">
        <w:rPr>
          <w:lang w:val="en-US"/>
        </w:rPr>
        <w:t>s</w:t>
      </w:r>
      <w:r w:rsidRPr="00030FE5">
        <w:rPr>
          <w:lang w:val="en-US"/>
        </w:rPr>
        <w:t>ed</w:t>
      </w:r>
      <w:proofErr w:type="spellEnd"/>
      <w:r w:rsidRPr="00030FE5">
        <w:rPr>
          <w:lang w:val="en-US"/>
        </w:rPr>
        <w:t xml:space="preserve"> in the implementation section of this publication.</w:t>
      </w:r>
    </w:p>
    <w:p w14:paraId="7800AA59" w14:textId="0460DD6D" w:rsidR="002E0231" w:rsidRPr="006C1828" w:rsidRDefault="002E0231" w:rsidP="00E4533F">
      <w:pPr>
        <w:pStyle w:val="Rn1"/>
        <w:rPr>
          <w:lang w:val="en-GB"/>
        </w:rPr>
      </w:pPr>
      <w:r w:rsidRPr="006C1828">
        <w:rPr>
          <w:lang w:val="en-GB"/>
        </w:rPr>
        <w:t xml:space="preserve">3. Implementation and </w:t>
      </w:r>
      <w:r w:rsidR="00057B14" w:rsidRPr="006C1828">
        <w:rPr>
          <w:lang w:val="en-GB"/>
        </w:rPr>
        <w:t>R</w:t>
      </w:r>
      <w:r w:rsidRPr="006C1828">
        <w:rPr>
          <w:lang w:val="en-GB"/>
        </w:rPr>
        <w:t>esults</w:t>
      </w:r>
    </w:p>
    <w:p w14:paraId="4C9421C0" w14:textId="77777777" w:rsidR="002E0231" w:rsidRPr="006C1828" w:rsidRDefault="002E0231" w:rsidP="00E4533F">
      <w:pPr>
        <w:pStyle w:val="Rn2"/>
        <w:rPr>
          <w:lang w:val="en-GB"/>
        </w:rPr>
      </w:pPr>
      <w:r w:rsidRPr="006C1828">
        <w:rPr>
          <w:lang w:val="en-GB"/>
        </w:rPr>
        <w:t>3.1. Hardware solution</w:t>
      </w:r>
    </w:p>
    <w:p w14:paraId="29EDAB35" w14:textId="77384E73" w:rsidR="00030FE5" w:rsidRPr="00C708B9" w:rsidRDefault="00030FE5" w:rsidP="00685A9C">
      <w:pPr>
        <w:rPr>
          <w:lang w:val="en-US"/>
        </w:rPr>
      </w:pPr>
      <w:r w:rsidRPr="00030FE5">
        <w:rPr>
          <w:lang w:val="en-US"/>
        </w:rPr>
        <w:t xml:space="preserve">To effectively </w:t>
      </w:r>
      <w:proofErr w:type="spellStart"/>
      <w:r w:rsidRPr="00030FE5">
        <w:rPr>
          <w:lang w:val="en-US"/>
        </w:rPr>
        <w:t>utili</w:t>
      </w:r>
      <w:r w:rsidR="006C1828">
        <w:rPr>
          <w:lang w:val="en-US"/>
        </w:rPr>
        <w:t>s</w:t>
      </w:r>
      <w:r w:rsidRPr="00030FE5">
        <w:rPr>
          <w:lang w:val="en-US"/>
        </w:rPr>
        <w:t>e</w:t>
      </w:r>
      <w:proofErr w:type="spellEnd"/>
      <w:r w:rsidRPr="00030FE5">
        <w:rPr>
          <w:lang w:val="en-US"/>
        </w:rPr>
        <w:t xml:space="preserve"> the presented set of sensors, it was imperative to ensure the simultaneous geometric projection of the recorded space, achievable through two methods: (a) sequential registration of image and height data using sensors on two (or several) air vehicles (2PL), or (b) employing a set of several sensors appropriately arranged on a single aircraft (1PL).</w:t>
      </w:r>
    </w:p>
    <w:p w14:paraId="3980FB85" w14:textId="751EE1F1" w:rsidR="003856E0" w:rsidRPr="006C1828" w:rsidRDefault="003856E0" w:rsidP="00E4533F">
      <w:pPr>
        <w:pStyle w:val="Rn3"/>
        <w:rPr>
          <w:lang w:val="en-GB"/>
        </w:rPr>
      </w:pPr>
      <w:r w:rsidRPr="006C1828">
        <w:rPr>
          <w:lang w:val="en-GB"/>
        </w:rPr>
        <w:t xml:space="preserve">3.1.1. MultiSen-2PL </w:t>
      </w:r>
      <w:r w:rsidR="008B316E" w:rsidRPr="006C1828">
        <w:rPr>
          <w:lang w:val="en-GB"/>
        </w:rPr>
        <w:t xml:space="preserve">intermediate </w:t>
      </w:r>
      <w:r w:rsidRPr="006C1828">
        <w:rPr>
          <w:lang w:val="en-GB"/>
        </w:rPr>
        <w:t>solution</w:t>
      </w:r>
    </w:p>
    <w:p w14:paraId="07389A97" w14:textId="11CB9BD9" w:rsidR="00030FE5" w:rsidRPr="00030FE5" w:rsidRDefault="00030FE5" w:rsidP="00030FE5">
      <w:pPr>
        <w:rPr>
          <w:lang w:val="en-US"/>
        </w:rPr>
      </w:pPr>
      <w:r w:rsidRPr="00030FE5">
        <w:rPr>
          <w:lang w:val="en-US"/>
        </w:rPr>
        <w:t xml:space="preserve">In </w:t>
      </w:r>
      <w:r w:rsidR="006C1828">
        <w:rPr>
          <w:lang w:val="en-US"/>
        </w:rPr>
        <w:t>developing</w:t>
      </w:r>
      <w:r w:rsidRPr="00030FE5">
        <w:rPr>
          <w:lang w:val="en-US"/>
        </w:rPr>
        <w:t xml:space="preserve"> this approach, initial tests were conducted by capturing test fields with two aircraft flying synchronously to ensure similar lighting conditions. The first plane was equipped with an </w:t>
      </w:r>
      <w:proofErr w:type="spellStart"/>
      <w:r w:rsidRPr="00030FE5">
        <w:rPr>
          <w:lang w:val="en-US"/>
        </w:rPr>
        <w:t>UltraCAM</w:t>
      </w:r>
      <w:proofErr w:type="spellEnd"/>
      <w:r w:rsidRPr="00030FE5">
        <w:rPr>
          <w:lang w:val="en-US"/>
        </w:rPr>
        <w:t xml:space="preserve"> Eagle photogrammetric camera, recording in B, G, R, and NIR channels; the second had a Hasselblad A6D medium resolution camera with an RE </w:t>
      </w:r>
      <w:proofErr w:type="spellStart"/>
      <w:r w:rsidRPr="00030FE5">
        <w:rPr>
          <w:lang w:val="en-US"/>
        </w:rPr>
        <w:t>colo</w:t>
      </w:r>
      <w:r w:rsidR="006C1828">
        <w:rPr>
          <w:lang w:val="en-US"/>
        </w:rPr>
        <w:t>u</w:t>
      </w:r>
      <w:r w:rsidRPr="00030FE5">
        <w:rPr>
          <w:lang w:val="en-US"/>
        </w:rPr>
        <w:t>r</w:t>
      </w:r>
      <w:proofErr w:type="spellEnd"/>
      <w:r w:rsidRPr="00030FE5">
        <w:rPr>
          <w:lang w:val="en-US"/>
        </w:rPr>
        <w:t xml:space="preserve"> filter (radiation band 705</w:t>
      </w:r>
      <w:r>
        <w:rPr>
          <w:lang w:val="en-US"/>
        </w:rPr>
        <w:t>-</w:t>
      </w:r>
      <w:r w:rsidRPr="00030FE5">
        <w:rPr>
          <w:lang w:val="en-US"/>
        </w:rPr>
        <w:t xml:space="preserve">725 nm). Image </w:t>
      </w:r>
      <w:proofErr w:type="spellStart"/>
      <w:r w:rsidRPr="00030FE5">
        <w:rPr>
          <w:lang w:val="en-US"/>
        </w:rPr>
        <w:t>synchroni</w:t>
      </w:r>
      <w:r w:rsidR="006C1828">
        <w:rPr>
          <w:lang w:val="en-US"/>
        </w:rPr>
        <w:t>s</w:t>
      </w:r>
      <w:r w:rsidRPr="00030FE5">
        <w:rPr>
          <w:lang w:val="en-US"/>
        </w:rPr>
        <w:t>ation</w:t>
      </w:r>
      <w:proofErr w:type="spellEnd"/>
      <w:r w:rsidRPr="00030FE5">
        <w:rPr>
          <w:lang w:val="en-US"/>
        </w:rPr>
        <w:t xml:space="preserve"> was </w:t>
      </w:r>
      <w:r w:rsidRPr="00030FE5">
        <w:rPr>
          <w:spacing w:val="-2"/>
          <w:lang w:val="en-US"/>
        </w:rPr>
        <w:t xml:space="preserve">achieved by independently conducting </w:t>
      </w:r>
      <w:proofErr w:type="spellStart"/>
      <w:r w:rsidRPr="00030FE5">
        <w:rPr>
          <w:spacing w:val="-2"/>
          <w:lang w:val="en-US"/>
        </w:rPr>
        <w:t>aerotriangulation</w:t>
      </w:r>
      <w:proofErr w:type="spellEnd"/>
      <w:r w:rsidRPr="00030FE5">
        <w:rPr>
          <w:spacing w:val="-2"/>
          <w:lang w:val="en-US"/>
        </w:rPr>
        <w:t xml:space="preserve"> and orthophoto processes in the same geometric space.</w:t>
      </w:r>
    </w:p>
    <w:p w14:paraId="218F4728" w14:textId="115C0BDA" w:rsidR="00030FE5" w:rsidRPr="00030FE5" w:rsidRDefault="00030FE5" w:rsidP="00030FE5">
      <w:pPr>
        <w:rPr>
          <w:lang w:val="en-US"/>
        </w:rPr>
      </w:pPr>
      <w:r w:rsidRPr="00030FE5">
        <w:rPr>
          <w:lang w:val="en-US"/>
        </w:rPr>
        <w:t xml:space="preserve">Cartographic preparation was carried out using the QGIS program (version 3.15). The data processed in this manner was </w:t>
      </w:r>
      <w:proofErr w:type="spellStart"/>
      <w:r w:rsidRPr="00030FE5">
        <w:rPr>
          <w:lang w:val="en-US"/>
        </w:rPr>
        <w:t>utili</w:t>
      </w:r>
      <w:r w:rsidR="006C1828">
        <w:rPr>
          <w:lang w:val="en-US"/>
        </w:rPr>
        <w:t>s</w:t>
      </w:r>
      <w:r w:rsidRPr="00030FE5">
        <w:rPr>
          <w:lang w:val="en-US"/>
        </w:rPr>
        <w:t>ed</w:t>
      </w:r>
      <w:proofErr w:type="spellEnd"/>
      <w:r w:rsidRPr="00030FE5">
        <w:rPr>
          <w:lang w:val="en-US"/>
        </w:rPr>
        <w:t xml:space="preserve"> for calculating plant indices and formulating rules for the interpretation key for </w:t>
      </w:r>
      <w:proofErr w:type="spellStart"/>
      <w:r w:rsidRPr="00030FE5">
        <w:rPr>
          <w:lang w:val="en-US"/>
        </w:rPr>
        <w:t>mai</w:t>
      </w:r>
      <w:r w:rsidR="006C1828">
        <w:rPr>
          <w:lang w:val="en-US"/>
        </w:rPr>
        <w:t>s</w:t>
      </w:r>
      <w:r w:rsidRPr="00030FE5">
        <w:rPr>
          <w:lang w:val="en-US"/>
        </w:rPr>
        <w:t>e</w:t>
      </w:r>
      <w:proofErr w:type="spellEnd"/>
      <w:r w:rsidRPr="00030FE5">
        <w:rPr>
          <w:lang w:val="en-US"/>
        </w:rPr>
        <w:t xml:space="preserve"> cultivation. It was assumed that key parameters would be adjusted based on field measurements for the target hardware solution.</w:t>
      </w:r>
    </w:p>
    <w:p w14:paraId="79BED755" w14:textId="1F725B43" w:rsidR="006C53E6" w:rsidRPr="00C708B9" w:rsidRDefault="00030FE5" w:rsidP="00030FE5">
      <w:pPr>
        <w:rPr>
          <w:lang w:val="en-US"/>
        </w:rPr>
      </w:pPr>
      <w:r w:rsidRPr="00030FE5">
        <w:rPr>
          <w:lang w:val="en-US"/>
        </w:rPr>
        <w:t xml:space="preserve">The data obtained through this process facilitated the </w:t>
      </w:r>
      <w:r w:rsidR="006C1828">
        <w:rPr>
          <w:lang w:val="en-US"/>
        </w:rPr>
        <w:t>system refinement</w:t>
      </w:r>
      <w:r w:rsidRPr="00030FE5">
        <w:rPr>
          <w:lang w:val="en-US"/>
        </w:rPr>
        <w:t xml:space="preserve"> for a single aircraft, i.e., MultiSen-1PL.</w:t>
      </w:r>
    </w:p>
    <w:p w14:paraId="44030752" w14:textId="4BA345D4" w:rsidR="003856E0" w:rsidRPr="006C1828" w:rsidRDefault="003856E0" w:rsidP="00E4533F">
      <w:pPr>
        <w:pStyle w:val="Rn3"/>
        <w:rPr>
          <w:lang w:val="en-GB"/>
        </w:rPr>
      </w:pPr>
      <w:r w:rsidRPr="006C1828">
        <w:rPr>
          <w:lang w:val="en-GB"/>
        </w:rPr>
        <w:t xml:space="preserve">3.1.2. MultiSen-1PL </w:t>
      </w:r>
      <w:r w:rsidR="00D17762" w:rsidRPr="006C1828">
        <w:rPr>
          <w:lang w:val="en-GB"/>
        </w:rPr>
        <w:t xml:space="preserve">target </w:t>
      </w:r>
      <w:r w:rsidRPr="006C1828">
        <w:rPr>
          <w:lang w:val="en-GB"/>
        </w:rPr>
        <w:t>solution</w:t>
      </w:r>
    </w:p>
    <w:p w14:paraId="6A3ABEC9" w14:textId="6D517DFC" w:rsidR="002E0231" w:rsidRPr="00C708B9" w:rsidRDefault="00834115" w:rsidP="00685A9C">
      <w:pPr>
        <w:rPr>
          <w:lang w:val="en-US"/>
        </w:rPr>
      </w:pPr>
      <w:r w:rsidRPr="00834115">
        <w:rPr>
          <w:lang w:val="en-US"/>
        </w:rPr>
        <w:t xml:space="preserve">The MultiSen-1PL station comprises the </w:t>
      </w:r>
      <w:r w:rsidR="006C1828">
        <w:rPr>
          <w:lang w:val="en-US"/>
        </w:rPr>
        <w:t>two cameras mentioned above</w:t>
      </w:r>
      <w:r w:rsidRPr="00834115">
        <w:rPr>
          <w:lang w:val="en-US"/>
        </w:rPr>
        <w:t xml:space="preserve"> and the Riegl VQ780i scanner installed on the </w:t>
      </w:r>
      <w:proofErr w:type="spellStart"/>
      <w:r w:rsidRPr="00834115">
        <w:rPr>
          <w:lang w:val="en-US"/>
        </w:rPr>
        <w:t>Vulcanair</w:t>
      </w:r>
      <w:proofErr w:type="spellEnd"/>
      <w:r w:rsidRPr="00834115">
        <w:rPr>
          <w:lang w:val="en-US"/>
        </w:rPr>
        <w:t xml:space="preserve"> P68 TC Observer air platform. The aircraft is constructed in a classic configuration, measuring 9.45 m in length with a wingspan of 12 m. The wings are configured in a high-wing format with a</w:t>
      </w:r>
      <w:r w:rsidR="00103CD3">
        <w:rPr>
          <w:lang w:val="en-US"/>
        </w:rPr>
        <w:t> </w:t>
      </w:r>
      <w:r w:rsidRPr="00834115">
        <w:rPr>
          <w:lang w:val="en-US"/>
        </w:rPr>
        <w:t xml:space="preserve">rectangular outline. A schematic of the sensor arrangement in the aircraft is depicted in Figure </w:t>
      </w:r>
      <w:r>
        <w:rPr>
          <w:lang w:val="en-US"/>
        </w:rPr>
        <w:t>5</w:t>
      </w:r>
      <w:r w:rsidRPr="00834115">
        <w:rPr>
          <w:lang w:val="en-US"/>
        </w:rPr>
        <w:t>.</w:t>
      </w:r>
    </w:p>
    <w:p w14:paraId="2682D7FC" w14:textId="46EDB83F" w:rsidR="006C53E6" w:rsidRPr="00C708B9" w:rsidRDefault="000B1CF2" w:rsidP="0057053D">
      <w:pPr>
        <w:pStyle w:val="Tyturysunku"/>
        <w:spacing w:before="120"/>
        <w:jc w:val="center"/>
        <w:rPr>
          <w:lang w:val="en-US"/>
        </w:rPr>
      </w:pPr>
      <w:r w:rsidRPr="00C708B9">
        <w:rPr>
          <w:noProof/>
          <w:lang w:val="en-US"/>
        </w:rPr>
        <w:lastRenderedPageBreak/>
        <w:drawing>
          <wp:inline distT="0" distB="0" distL="0" distR="0" wp14:anchorId="28C226B3" wp14:editId="6C19D620">
            <wp:extent cx="4826451" cy="2130725"/>
            <wp:effectExtent l="0" t="0" r="0" b="3175"/>
            <wp:docPr id="8071211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52669" cy="2142300"/>
                    </a:xfrm>
                    <a:prstGeom prst="rect">
                      <a:avLst/>
                    </a:prstGeom>
                    <a:noFill/>
                    <a:ln>
                      <a:noFill/>
                    </a:ln>
                  </pic:spPr>
                </pic:pic>
              </a:graphicData>
            </a:graphic>
          </wp:inline>
        </w:drawing>
      </w:r>
    </w:p>
    <w:p w14:paraId="398FB08B" w14:textId="6EE7357F" w:rsidR="008A06F1" w:rsidRPr="00C708B9" w:rsidRDefault="008A06F1" w:rsidP="0095701E">
      <w:pPr>
        <w:pStyle w:val="Rrys"/>
        <w:rPr>
          <w:lang w:val="en-US"/>
        </w:rPr>
      </w:pPr>
      <w:r w:rsidRPr="008B316E">
        <w:rPr>
          <w:b/>
          <w:bCs/>
          <w:lang w:val="en-US"/>
        </w:rPr>
        <w:t xml:space="preserve">Fig. </w:t>
      </w:r>
      <w:r w:rsidR="008B316E">
        <w:rPr>
          <w:b/>
          <w:bCs/>
          <w:lang w:val="en-US"/>
        </w:rPr>
        <w:t>5</w:t>
      </w:r>
      <w:r w:rsidRPr="008B316E">
        <w:rPr>
          <w:b/>
          <w:bCs/>
          <w:lang w:val="en-US"/>
        </w:rPr>
        <w:t>.</w:t>
      </w:r>
      <w:r w:rsidRPr="00C708B9">
        <w:rPr>
          <w:lang w:val="en-US"/>
        </w:rPr>
        <w:t xml:space="preserve"> </w:t>
      </w:r>
      <w:proofErr w:type="spellStart"/>
      <w:r w:rsidR="00834115" w:rsidRPr="00834115">
        <w:rPr>
          <w:lang w:val="en-US"/>
        </w:rPr>
        <w:t>Vulcanair</w:t>
      </w:r>
      <w:proofErr w:type="spellEnd"/>
      <w:r w:rsidR="00834115" w:rsidRPr="00834115">
        <w:rPr>
          <w:lang w:val="en-US"/>
        </w:rPr>
        <w:t xml:space="preserve"> P68 Observer aircraft indicating the placement of components comprising the MultiSen-1PL station</w:t>
      </w:r>
    </w:p>
    <w:p w14:paraId="1904F993" w14:textId="77777777" w:rsidR="0095701E" w:rsidRDefault="0095701E" w:rsidP="00685A9C">
      <w:pPr>
        <w:rPr>
          <w:lang w:val="en-US"/>
        </w:rPr>
      </w:pPr>
    </w:p>
    <w:p w14:paraId="498D9D29" w14:textId="5298B24F" w:rsidR="002E0231" w:rsidRPr="00C708B9" w:rsidRDefault="00834115" w:rsidP="00685A9C">
      <w:pPr>
        <w:rPr>
          <w:lang w:val="en-US"/>
        </w:rPr>
      </w:pPr>
      <w:r w:rsidRPr="00834115">
        <w:rPr>
          <w:lang w:val="en-US"/>
        </w:rPr>
        <w:t xml:space="preserve">Following the adaptation of the aircraft for sensor installation, the platform, equipped with a set of remote </w:t>
      </w:r>
      <w:r w:rsidRPr="00834115">
        <w:rPr>
          <w:spacing w:val="2"/>
          <w:lang w:val="en-US"/>
        </w:rPr>
        <w:t xml:space="preserve">sensing and navigation devices, underwent </w:t>
      </w:r>
      <w:proofErr w:type="spellStart"/>
      <w:r w:rsidRPr="00834115">
        <w:rPr>
          <w:spacing w:val="2"/>
          <w:lang w:val="en-US"/>
        </w:rPr>
        <w:t>speciali</w:t>
      </w:r>
      <w:r w:rsidR="006C1828">
        <w:rPr>
          <w:spacing w:val="2"/>
          <w:lang w:val="en-US"/>
        </w:rPr>
        <w:t>s</w:t>
      </w:r>
      <w:r w:rsidRPr="00834115">
        <w:rPr>
          <w:spacing w:val="2"/>
          <w:lang w:val="en-US"/>
        </w:rPr>
        <w:t>ed</w:t>
      </w:r>
      <w:proofErr w:type="spellEnd"/>
      <w:r w:rsidRPr="00834115">
        <w:rPr>
          <w:spacing w:val="2"/>
          <w:lang w:val="en-US"/>
        </w:rPr>
        <w:t xml:space="preserve"> tests and received necessary certification from an </w:t>
      </w:r>
      <w:proofErr w:type="spellStart"/>
      <w:r w:rsidRPr="00834115">
        <w:rPr>
          <w:lang w:val="en-US"/>
        </w:rPr>
        <w:t>authori</w:t>
      </w:r>
      <w:r w:rsidR="006C1828">
        <w:rPr>
          <w:lang w:val="en-US"/>
        </w:rPr>
        <w:t>s</w:t>
      </w:r>
      <w:r w:rsidRPr="00834115">
        <w:rPr>
          <w:lang w:val="en-US"/>
        </w:rPr>
        <w:t>ed</w:t>
      </w:r>
      <w:proofErr w:type="spellEnd"/>
      <w:r w:rsidRPr="00834115">
        <w:rPr>
          <w:lang w:val="en-US"/>
        </w:rPr>
        <w:t xml:space="preserve"> entity to carry out modifications and approve changes </w:t>
      </w:r>
      <w:r w:rsidR="006C1828">
        <w:rPr>
          <w:lang w:val="en-US"/>
        </w:rPr>
        <w:t>following</w:t>
      </w:r>
      <w:r w:rsidRPr="00834115">
        <w:rPr>
          <w:lang w:val="en-US"/>
        </w:rPr>
        <w:t xml:space="preserve"> EASA (The European Authority for Aviation Safety) requirements.</w:t>
      </w:r>
      <w:r w:rsidR="006C1828">
        <w:rPr>
          <w:lang w:val="en-US"/>
        </w:rPr>
        <w:t xml:space="preserve"> A</w:t>
      </w:r>
      <w:r w:rsidRPr="00834115">
        <w:rPr>
          <w:lang w:val="en-US"/>
        </w:rPr>
        <w:t xml:space="preserve"> series of measurements were conducted </w:t>
      </w:r>
      <w:r w:rsidR="006C1828">
        <w:rPr>
          <w:lang w:val="en-US"/>
        </w:rPr>
        <w:t>using the above set</w:t>
      </w:r>
      <w:r w:rsidRPr="00834115">
        <w:rPr>
          <w:lang w:val="en-US"/>
        </w:rPr>
        <w:t xml:space="preserve"> to demonstrate its utility for agricultural analyses, with a specific focus on developing and validating photo-interpretation keys established in earlier stages.</w:t>
      </w:r>
    </w:p>
    <w:p w14:paraId="342DC552" w14:textId="77777777" w:rsidR="00797E03" w:rsidRPr="006C1828" w:rsidRDefault="00797E03" w:rsidP="00E4533F">
      <w:pPr>
        <w:pStyle w:val="Rn2"/>
        <w:rPr>
          <w:lang w:val="en-GB"/>
        </w:rPr>
      </w:pPr>
      <w:r w:rsidRPr="006C1828">
        <w:rPr>
          <w:lang w:val="en-GB"/>
        </w:rPr>
        <w:t>3.2. Test agricultural analyses</w:t>
      </w:r>
    </w:p>
    <w:p w14:paraId="5AF7A138" w14:textId="4FD88F69" w:rsidR="00797E03" w:rsidRPr="006C1828" w:rsidRDefault="00797E03" w:rsidP="00E4533F">
      <w:pPr>
        <w:pStyle w:val="Rn3"/>
        <w:rPr>
          <w:lang w:val="en-GB"/>
        </w:rPr>
      </w:pPr>
      <w:r w:rsidRPr="006C1828">
        <w:rPr>
          <w:lang w:val="en-GB"/>
        </w:rPr>
        <w:t xml:space="preserve">3.2.1. Processing and analysis of data from the </w:t>
      </w:r>
      <w:proofErr w:type="spellStart"/>
      <w:r w:rsidRPr="006C1828">
        <w:rPr>
          <w:lang w:val="en-GB"/>
        </w:rPr>
        <w:t>MultiSen</w:t>
      </w:r>
      <w:proofErr w:type="spellEnd"/>
      <w:r w:rsidRPr="006C1828">
        <w:rPr>
          <w:lang w:val="en-GB"/>
        </w:rPr>
        <w:t>-PL station</w:t>
      </w:r>
    </w:p>
    <w:p w14:paraId="3A7004FA" w14:textId="418A6CD7" w:rsidR="0071175E" w:rsidRDefault="00834115" w:rsidP="00685A9C">
      <w:pPr>
        <w:rPr>
          <w:lang w:val="en-US"/>
        </w:rPr>
      </w:pPr>
      <w:r w:rsidRPr="00834115">
        <w:rPr>
          <w:lang w:val="en-US"/>
        </w:rPr>
        <w:t xml:space="preserve">The agricultural test analyses focused on selected </w:t>
      </w:r>
      <w:proofErr w:type="spellStart"/>
      <w:r w:rsidRPr="00834115">
        <w:rPr>
          <w:lang w:val="en-US"/>
        </w:rPr>
        <w:t>mai</w:t>
      </w:r>
      <w:r w:rsidR="006C1828">
        <w:rPr>
          <w:lang w:val="en-US"/>
        </w:rPr>
        <w:t>s</w:t>
      </w:r>
      <w:r w:rsidRPr="00834115">
        <w:rPr>
          <w:lang w:val="en-US"/>
        </w:rPr>
        <w:t>e</w:t>
      </w:r>
      <w:proofErr w:type="spellEnd"/>
      <w:r w:rsidRPr="00834115">
        <w:rPr>
          <w:lang w:val="en-US"/>
        </w:rPr>
        <w:t xml:space="preserve"> fields in the village of </w:t>
      </w:r>
      <w:proofErr w:type="spellStart"/>
      <w:r w:rsidRPr="00834115">
        <w:rPr>
          <w:lang w:val="en-US"/>
        </w:rPr>
        <w:t>Brzekiniec</w:t>
      </w:r>
      <w:proofErr w:type="spellEnd"/>
      <w:r w:rsidRPr="00834115">
        <w:rPr>
          <w:lang w:val="en-US"/>
        </w:rPr>
        <w:t xml:space="preserve">, situated in the Greater Poland Voivodeship, </w:t>
      </w:r>
      <w:proofErr w:type="spellStart"/>
      <w:r w:rsidRPr="00834115">
        <w:rPr>
          <w:lang w:val="en-US"/>
        </w:rPr>
        <w:t>Chodzież</w:t>
      </w:r>
      <w:proofErr w:type="spellEnd"/>
      <w:r w:rsidRPr="00834115">
        <w:rPr>
          <w:lang w:val="en-US"/>
        </w:rPr>
        <w:t xml:space="preserve"> County, </w:t>
      </w:r>
      <w:proofErr w:type="spellStart"/>
      <w:r w:rsidRPr="00834115">
        <w:rPr>
          <w:lang w:val="en-US"/>
        </w:rPr>
        <w:t>Budzyń</w:t>
      </w:r>
      <w:proofErr w:type="spellEnd"/>
      <w:r w:rsidRPr="00834115">
        <w:rPr>
          <w:lang w:val="en-US"/>
        </w:rPr>
        <w:t xml:space="preserve"> commune (Figure </w:t>
      </w:r>
      <w:r w:rsidR="0057053D">
        <w:rPr>
          <w:lang w:val="en-US"/>
        </w:rPr>
        <w:t>6</w:t>
      </w:r>
      <w:r w:rsidRPr="00834115">
        <w:rPr>
          <w:lang w:val="en-US"/>
        </w:rPr>
        <w:t>). Images of the test field, covering all five spectral channels and scanning, were acquired during runs on July 18</w:t>
      </w:r>
      <w:r>
        <w:rPr>
          <w:lang w:val="en-US"/>
        </w:rPr>
        <w:t>-</w:t>
      </w:r>
      <w:r w:rsidRPr="00834115">
        <w:rPr>
          <w:lang w:val="en-US"/>
        </w:rPr>
        <w:t>25, 2019, August 14, 2019, September 22, 2019, and July 18</w:t>
      </w:r>
      <w:r>
        <w:rPr>
          <w:lang w:val="en-US"/>
        </w:rPr>
        <w:t>-</w:t>
      </w:r>
      <w:r w:rsidRPr="00834115">
        <w:rPr>
          <w:lang w:val="en-US"/>
        </w:rPr>
        <w:t xml:space="preserve">19, 2020. PAN R+G+B+NIR images were recorded with an </w:t>
      </w:r>
      <w:proofErr w:type="spellStart"/>
      <w:r w:rsidRPr="00834115">
        <w:rPr>
          <w:lang w:val="en-US"/>
        </w:rPr>
        <w:t>UltraCAM</w:t>
      </w:r>
      <w:proofErr w:type="spellEnd"/>
      <w:r w:rsidRPr="00834115">
        <w:rPr>
          <w:lang w:val="en-US"/>
        </w:rPr>
        <w:t xml:space="preserve"> Eagle Mark3 camera, while the RE channel was captured with a Hasselblad A6D camera equipped with an optical filter. Simultaneously, all elements of external orientation were measured using the IGI Flight Management system with inertial units integrated with cameras.</w:t>
      </w:r>
    </w:p>
    <w:p w14:paraId="0432476A" w14:textId="77777777" w:rsidR="0095701E" w:rsidRPr="00C708B9" w:rsidRDefault="0095701E" w:rsidP="00685A9C">
      <w:pPr>
        <w:rPr>
          <w:lang w:val="en-US"/>
        </w:rPr>
      </w:pPr>
    </w:p>
    <w:p w14:paraId="3B1E0A0F" w14:textId="5F610C36" w:rsidR="0071175E" w:rsidRPr="00C708B9" w:rsidRDefault="0071175E" w:rsidP="0057053D">
      <w:pPr>
        <w:pStyle w:val="Tyturysunku"/>
        <w:jc w:val="center"/>
        <w:rPr>
          <w:lang w:val="en-US"/>
        </w:rPr>
      </w:pPr>
      <w:r w:rsidRPr="00C708B9">
        <w:rPr>
          <w:noProof/>
          <w:lang w:val="en-US"/>
        </w:rPr>
        <mc:AlternateContent>
          <mc:Choice Requires="wps">
            <w:drawing>
              <wp:anchor distT="0" distB="0" distL="114300" distR="114300" simplePos="0" relativeHeight="251697152" behindDoc="0" locked="0" layoutInCell="1" allowOverlap="1" wp14:anchorId="5A68C550" wp14:editId="6171E5DB">
                <wp:simplePos x="0" y="0"/>
                <wp:positionH relativeFrom="column">
                  <wp:posOffset>1367790</wp:posOffset>
                </wp:positionH>
                <wp:positionV relativeFrom="paragraph">
                  <wp:posOffset>1057910</wp:posOffset>
                </wp:positionV>
                <wp:extent cx="596265" cy="499960"/>
                <wp:effectExtent l="0" t="0" r="13335" b="14605"/>
                <wp:wrapNone/>
                <wp:docPr id="201376946" name="Prostokąt: zaokrąglone rogi 1"/>
                <wp:cNvGraphicFramePr/>
                <a:graphic xmlns:a="http://schemas.openxmlformats.org/drawingml/2006/main">
                  <a:graphicData uri="http://schemas.microsoft.com/office/word/2010/wordprocessingShape">
                    <wps:wsp>
                      <wps:cNvSpPr/>
                      <wps:spPr>
                        <a:xfrm>
                          <a:off x="0" y="0"/>
                          <a:ext cx="596265" cy="499960"/>
                        </a:xfrm>
                        <a:prstGeom prst="roundRect">
                          <a:avLst/>
                        </a:prstGeom>
                        <a:noFill/>
                        <a:ln w="19050">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A7C4DB" id="Prostokąt: zaokrąglone rogi 1" o:spid="_x0000_s1026" style="position:absolute;margin-left:107.7pt;margin-top:83.3pt;width:46.95pt;height:39.35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YnWiAIAAG0FAAAOAAAAZHJzL2Uyb0RvYy54bWysVEtv2zAMvg/YfxB0X+0ESbYEdYqsRYYB&#10;RRu0HXpWZCkWIIuapMTJfv0o+ZGgK3YYdpEpk/wofnxc3xxrTQ7CeQWmoKOrnBJhOJTK7Ar642X9&#10;6QslPjBTMg1GFPQkPL1Zfvxw3diFGEMFuhSOIIjxi8YWtArBLrLM80rUzF+BFQaVElzNAl7dLisd&#10;axC91tk4z2dZA660DrjwHv/etUq6TPhSCh4epfQiEF1QfFtIp0vnNp7Z8potdo7ZSvHuGewfXlEz&#10;ZTDoAHXHAiN7p/6AqhV34EGGKw51BlIqLlIOmM0of5PNc8WsSLkgOd4ONPn/B8sfDs9245CGxvqF&#10;RzFmcZSujl98Hzkmsk4DWeIYCMef0/lsPJtSwlE1mc/ns0Rmdna2zodvAmoShYI62JvyCQuSeGKH&#10;ex8wKtr3djGggbXSOhVFG9JgR83zaZ48PGhVRm208263vdWOHFisa/41X/fRL8wQWxsMcc4sSeGk&#10;RcTQ5klIokrMZdxGiE0nBljGuTBh1KoqVoo22mia50Ow3iMlkgAjssRXDtgdQG/ZgvTYLQOdfXQV&#10;qWcH5y71vzkPHikymDA418qAey8zjVl1kVv7nqSWmsjSFsrTxhEH7cR4y9cKy3jPfNgwhyOCw4Rj&#10;Hx7xkBqwUtBJlFTgfr33P9pj56KWkgZHrqD+5545QYn+brCn56PJJM5oukymn8d4cZea7aXG7Otb&#10;wOqPcMFYnsRoH3QvSgf1K26HVYyKKmY4xi4oD66/3IZ2FeB+4WK1SmY4l5aFe/NseQSPrMYOfTm+&#10;Mme7Xg44BA/QjydbvOnm1jZ6GljtA0iVWv3Ma8c3znRqnG7/xKVxeU9W5y25/A0AAP//AwBQSwME&#10;FAAGAAgAAAAhAGRWF8LgAAAACwEAAA8AAABkcnMvZG93bnJldi54bWxMj8FOwzAQRO9I/IO1SNyo&#10;k6aNaIhTIUQBIUCiwN2JlzgiXofYbdO/ZznBcfVGM2/L9eR6sccxdJ4UpLMEBFLjTUetgve3zcUl&#10;iBA1Gd17QgVHDLCuTk9KXRh/oFfcb2MruIRCoRXYGIdCytBYdDrM/IDE7NOPTkc+x1aaUR+43PVy&#10;niS5dLojXrB6wBuLzdd25xQ8vtTuNv2oc+s293dPq2d7fPielDo/m66vQESc4l8YfvVZHSp2qv2O&#10;TBC9gnm6XHCUQZ7nIDiRJasMRM1oscxAVqX8/0P1AwAA//8DAFBLAQItABQABgAIAAAAIQC2gziS&#10;/gAAAOEBAAATAAAAAAAAAAAAAAAAAAAAAABbQ29udGVudF9UeXBlc10ueG1sUEsBAi0AFAAGAAgA&#10;AAAhADj9If/WAAAAlAEAAAsAAAAAAAAAAAAAAAAALwEAAF9yZWxzLy5yZWxzUEsBAi0AFAAGAAgA&#10;AAAhAAgBidaIAgAAbQUAAA4AAAAAAAAAAAAAAAAALgIAAGRycy9lMm9Eb2MueG1sUEsBAi0AFAAG&#10;AAgAAAAhAGRWF8LgAAAACwEAAA8AAAAAAAAAAAAAAAAA4gQAAGRycy9kb3ducmV2LnhtbFBLBQYA&#10;AAAABAAEAPMAAADvBQAAAAA=&#10;" filled="f" strokecolor="#00b0f0" strokeweight="1.5pt">
                <v:stroke joinstyle="miter"/>
              </v:roundrect>
            </w:pict>
          </mc:Fallback>
        </mc:AlternateContent>
      </w:r>
      <w:r w:rsidRPr="00C708B9">
        <w:rPr>
          <w:lang w:val="en-US"/>
        </w:rPr>
        <w:t>a) </w:t>
      </w:r>
      <w:r w:rsidRPr="00C708B9">
        <w:rPr>
          <w:noProof/>
          <w:lang w:val="en-US"/>
        </w:rPr>
        <w:drawing>
          <wp:inline distT="0" distB="0" distL="0" distR="0" wp14:anchorId="76955917" wp14:editId="5A87CDED">
            <wp:extent cx="2509340" cy="3168000"/>
            <wp:effectExtent l="0" t="0" r="5715" b="0"/>
            <wp:docPr id="55903718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9340" cy="3168000"/>
                    </a:xfrm>
                    <a:prstGeom prst="rect">
                      <a:avLst/>
                    </a:prstGeom>
                    <a:noFill/>
                  </pic:spPr>
                </pic:pic>
              </a:graphicData>
            </a:graphic>
          </wp:inline>
        </w:drawing>
      </w:r>
      <w:r w:rsidRPr="00C708B9">
        <w:rPr>
          <w:lang w:val="en-US"/>
        </w:rPr>
        <w:t> b)</w:t>
      </w:r>
      <w:r w:rsidR="008B316E">
        <w:rPr>
          <w:lang w:val="en-US"/>
        </w:rPr>
        <w:t> </w:t>
      </w:r>
      <w:r w:rsidRPr="00C708B9">
        <w:rPr>
          <w:noProof/>
          <w:lang w:val="en-US"/>
        </w:rPr>
        <w:drawing>
          <wp:inline distT="0" distB="0" distL="0" distR="0" wp14:anchorId="26F3EE04" wp14:editId="76FEDF06">
            <wp:extent cx="2917182" cy="3168000"/>
            <wp:effectExtent l="0" t="0" r="0" b="0"/>
            <wp:docPr id="872160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7182" cy="3168000"/>
                    </a:xfrm>
                    <a:prstGeom prst="rect">
                      <a:avLst/>
                    </a:prstGeom>
                    <a:noFill/>
                    <a:ln>
                      <a:noFill/>
                    </a:ln>
                  </pic:spPr>
                </pic:pic>
              </a:graphicData>
            </a:graphic>
          </wp:inline>
        </w:drawing>
      </w:r>
    </w:p>
    <w:p w14:paraId="57755147" w14:textId="2ABF0270" w:rsidR="00797E03" w:rsidRPr="00C708B9" w:rsidRDefault="00797E03" w:rsidP="0095701E">
      <w:pPr>
        <w:pStyle w:val="Rrys"/>
        <w:rPr>
          <w:lang w:val="en-US"/>
        </w:rPr>
      </w:pPr>
      <w:r w:rsidRPr="008B316E">
        <w:rPr>
          <w:b/>
          <w:bCs/>
          <w:lang w:val="en-US"/>
        </w:rPr>
        <w:t>Fig.</w:t>
      </w:r>
      <w:r w:rsidR="008B316E" w:rsidRPr="008B316E">
        <w:rPr>
          <w:b/>
          <w:bCs/>
          <w:lang w:val="en-US"/>
        </w:rPr>
        <w:t xml:space="preserve"> 6</w:t>
      </w:r>
      <w:r w:rsidRPr="008B316E">
        <w:rPr>
          <w:b/>
          <w:bCs/>
          <w:lang w:val="en-US"/>
        </w:rPr>
        <w:t>.</w:t>
      </w:r>
      <w:r w:rsidRPr="00C708B9">
        <w:rPr>
          <w:lang w:val="en-US"/>
        </w:rPr>
        <w:t xml:space="preserve"> </w:t>
      </w:r>
      <w:proofErr w:type="spellStart"/>
      <w:r w:rsidRPr="00C708B9">
        <w:rPr>
          <w:lang w:val="en-US"/>
        </w:rPr>
        <w:t>Brzekiniec</w:t>
      </w:r>
      <w:proofErr w:type="spellEnd"/>
      <w:r w:rsidRPr="00C708B9">
        <w:rPr>
          <w:lang w:val="en-US"/>
        </w:rPr>
        <w:t xml:space="preserve"> test area: a) </w:t>
      </w:r>
      <w:r w:rsidRPr="006C1828">
        <w:rPr>
          <w:lang w:val="en-GB"/>
        </w:rPr>
        <w:t>location</w:t>
      </w:r>
      <w:r w:rsidRPr="00C708B9">
        <w:rPr>
          <w:lang w:val="en-US"/>
        </w:rPr>
        <w:t xml:space="preserve"> on Google map, b) </w:t>
      </w:r>
      <w:proofErr w:type="spellStart"/>
      <w:r w:rsidRPr="00C708B9">
        <w:rPr>
          <w:lang w:val="en-US"/>
        </w:rPr>
        <w:t>orthophotomap</w:t>
      </w:r>
      <w:proofErr w:type="spellEnd"/>
      <w:r w:rsidRPr="00C708B9">
        <w:rPr>
          <w:lang w:val="en-US"/>
        </w:rPr>
        <w:t xml:space="preserve"> with the location of measurement points (own work)</w:t>
      </w:r>
    </w:p>
    <w:p w14:paraId="179CB80C" w14:textId="77777777" w:rsidR="006C1828" w:rsidRDefault="006C1828" w:rsidP="00834115">
      <w:pPr>
        <w:rPr>
          <w:lang w:val="en-US"/>
        </w:rPr>
      </w:pPr>
    </w:p>
    <w:p w14:paraId="7D92BFFA" w14:textId="47161F18" w:rsidR="00834115" w:rsidRPr="00834115" w:rsidRDefault="00834115" w:rsidP="00834115">
      <w:pPr>
        <w:rPr>
          <w:lang w:val="en-US"/>
        </w:rPr>
      </w:pPr>
      <w:r w:rsidRPr="00834115">
        <w:rPr>
          <w:lang w:val="en-US"/>
        </w:rPr>
        <w:lastRenderedPageBreak/>
        <w:t xml:space="preserve">The RE data underwent geometric correction and were aligned with data from PAN channels. Subsequently, their resolution was enhanced through </w:t>
      </w:r>
      <w:proofErr w:type="spellStart"/>
      <w:r w:rsidRPr="00834115">
        <w:rPr>
          <w:lang w:val="en-US"/>
        </w:rPr>
        <w:t>pansharpening</w:t>
      </w:r>
      <w:proofErr w:type="spellEnd"/>
      <w:r w:rsidRPr="00834115">
        <w:rPr>
          <w:lang w:val="en-US"/>
        </w:rPr>
        <w:t xml:space="preserve"> using the HCS method. Radiometric alignment of the images was executed using three gr</w:t>
      </w:r>
      <w:r w:rsidR="006C1828">
        <w:rPr>
          <w:lang w:val="en-US"/>
        </w:rPr>
        <w:t>e</w:t>
      </w:r>
      <w:r w:rsidRPr="00834115">
        <w:rPr>
          <w:lang w:val="en-US"/>
        </w:rPr>
        <w:t xml:space="preserve">y standards (18%) with dimensions of 70 × 70 cm distributed across the study area. The resulting 5-channel photos </w:t>
      </w:r>
      <w:r w:rsidR="006C1828">
        <w:rPr>
          <w:lang w:val="en-US"/>
        </w:rPr>
        <w:t>were</w:t>
      </w:r>
      <w:r w:rsidRPr="00834115">
        <w:rPr>
          <w:lang w:val="en-US"/>
        </w:rPr>
        <w:t xml:space="preserve"> the initial elements for creating </w:t>
      </w:r>
      <w:proofErr w:type="spellStart"/>
      <w:r w:rsidRPr="00834115">
        <w:rPr>
          <w:lang w:val="en-US"/>
        </w:rPr>
        <w:t>orthophotomaps</w:t>
      </w:r>
      <w:proofErr w:type="spellEnd"/>
      <w:r w:rsidRPr="00834115">
        <w:rPr>
          <w:lang w:val="en-US"/>
        </w:rPr>
        <w:t xml:space="preserve"> in selected three-channel compositions.</w:t>
      </w:r>
    </w:p>
    <w:p w14:paraId="6F793E28" w14:textId="26D0460E" w:rsidR="00797E03" w:rsidRPr="00C708B9" w:rsidRDefault="00834115" w:rsidP="00834115">
      <w:pPr>
        <w:rPr>
          <w:lang w:val="en-US"/>
        </w:rPr>
      </w:pPr>
      <w:r w:rsidRPr="00834115">
        <w:rPr>
          <w:lang w:val="en-US"/>
        </w:rPr>
        <w:t xml:space="preserve">Spatial </w:t>
      </w:r>
      <w:proofErr w:type="spellStart"/>
      <w:r w:rsidRPr="00834115">
        <w:rPr>
          <w:lang w:val="en-US"/>
        </w:rPr>
        <w:t>aerotriangulation</w:t>
      </w:r>
      <w:proofErr w:type="spellEnd"/>
      <w:r w:rsidRPr="00834115">
        <w:rPr>
          <w:lang w:val="en-US"/>
        </w:rPr>
        <w:t xml:space="preserve"> was developed based on a field photogrammetric matrix measured in the field using GPS technology. The final alignment </w:t>
      </w:r>
      <w:proofErr w:type="spellStart"/>
      <w:r w:rsidRPr="00834115">
        <w:rPr>
          <w:lang w:val="en-US"/>
        </w:rPr>
        <w:t>utili</w:t>
      </w:r>
      <w:r w:rsidR="006C1828">
        <w:rPr>
          <w:lang w:val="en-US"/>
        </w:rPr>
        <w:t>s</w:t>
      </w:r>
      <w:r w:rsidRPr="00834115">
        <w:rPr>
          <w:lang w:val="en-US"/>
        </w:rPr>
        <w:t>ed</w:t>
      </w:r>
      <w:proofErr w:type="spellEnd"/>
      <w:r w:rsidRPr="00834115">
        <w:rPr>
          <w:lang w:val="en-US"/>
        </w:rPr>
        <w:t xml:space="preserve"> the independent beam method, considering the Ebner model to calculate the camera auto-calibration parameters. The image data processed </w:t>
      </w:r>
      <w:r w:rsidR="006C1828">
        <w:rPr>
          <w:lang w:val="en-US"/>
        </w:rPr>
        <w:t>this way</w:t>
      </w:r>
      <w:r w:rsidRPr="00834115">
        <w:rPr>
          <w:lang w:val="en-US"/>
        </w:rPr>
        <w:t xml:space="preserve"> underwent automatic orthorectification using the bilinear method.</w:t>
      </w:r>
    </w:p>
    <w:p w14:paraId="5E77CD50" w14:textId="29A2D45E" w:rsidR="00B93230" w:rsidRPr="00C708B9" w:rsidRDefault="00834115" w:rsidP="00685A9C">
      <w:pPr>
        <w:rPr>
          <w:lang w:val="en-US"/>
        </w:rPr>
      </w:pPr>
      <w:r w:rsidRPr="00834115">
        <w:rPr>
          <w:lang w:val="en-US"/>
        </w:rPr>
        <w:t xml:space="preserve">During the initial alignment of the ALS data, adjustments were made to the scanner calibration parameters. In the stage of mutual matching of the scans, orientation elements of individual scans were calculated, and the scanner calibration parameters were again corrected. The point cloud underwent initial automatic classification using </w:t>
      </w:r>
      <w:proofErr w:type="spellStart"/>
      <w:r w:rsidRPr="00834115">
        <w:rPr>
          <w:lang w:val="en-US"/>
        </w:rPr>
        <w:t>Terrasolid</w:t>
      </w:r>
      <w:proofErr w:type="spellEnd"/>
      <w:r w:rsidRPr="00834115">
        <w:rPr>
          <w:lang w:val="en-US"/>
        </w:rPr>
        <w:t xml:space="preserve"> software. The classification parameters were fine-tuned to a</w:t>
      </w:r>
      <w:r w:rsidR="006C1828">
        <w:rPr>
          <w:lang w:val="en-US"/>
        </w:rPr>
        <w:t>ssign individual cloud points to soil and vegetation classes accurately</w:t>
      </w:r>
      <w:r w:rsidRPr="00834115">
        <w:rPr>
          <w:lang w:val="en-US"/>
        </w:rPr>
        <w:t xml:space="preserve">. </w:t>
      </w:r>
      <w:r w:rsidR="006C1828">
        <w:rPr>
          <w:lang w:val="en-US"/>
        </w:rPr>
        <w:t>A Digital Terrain Model and a Digital Land Cover Model were generated based on the classified point clou</w:t>
      </w:r>
      <w:r w:rsidRPr="00834115">
        <w:rPr>
          <w:lang w:val="en-US"/>
        </w:rPr>
        <w:t>d. These models were compared for different point cloud densities ranging from 4 to 16 points/m</w:t>
      </w:r>
      <w:r w:rsidRPr="00834115">
        <w:rPr>
          <w:vertAlign w:val="superscript"/>
          <w:lang w:val="en-US"/>
        </w:rPr>
        <w:t>2</w:t>
      </w:r>
      <w:r w:rsidRPr="00834115">
        <w:rPr>
          <w:lang w:val="en-US"/>
        </w:rPr>
        <w:t xml:space="preserve"> and across various campaigns.</w:t>
      </w:r>
    </w:p>
    <w:p w14:paraId="2556A971" w14:textId="77777777" w:rsidR="00327D57" w:rsidRPr="006C1828" w:rsidRDefault="00327D57" w:rsidP="00E4533F">
      <w:pPr>
        <w:pStyle w:val="Rn3"/>
        <w:rPr>
          <w:lang w:val="en-GB"/>
        </w:rPr>
      </w:pPr>
      <w:r w:rsidRPr="006C1828">
        <w:rPr>
          <w:lang w:val="en-GB"/>
        </w:rPr>
        <w:t>3.2.2. Validation studies based on acquired remote sensing data</w:t>
      </w:r>
    </w:p>
    <w:p w14:paraId="40CC57D1" w14:textId="48F60B33" w:rsidR="00834115" w:rsidRPr="00834115" w:rsidRDefault="00834115" w:rsidP="00834115">
      <w:pPr>
        <w:rPr>
          <w:lang w:val="en-US"/>
        </w:rPr>
      </w:pPr>
      <w:r w:rsidRPr="00834115">
        <w:rPr>
          <w:lang w:val="en-US"/>
        </w:rPr>
        <w:t>Aerial surveys were conducted on the mentioned dates to conduct agricultural analyses corresponding to different phases of plant growth. Through photogrammetric processing of images and scans, the analyst gained access to aligned B, G, R, NIR, and RE channels, as well as a point cloud. The tests were carried out each time for 100 measurement points located in the designated areas of the corn fields</w:t>
      </w:r>
      <w:r w:rsidR="006C1828">
        <w:rPr>
          <w:lang w:val="en-US"/>
        </w:rPr>
        <w:t>,</w:t>
      </w:r>
      <w:r w:rsidRPr="00834115">
        <w:rPr>
          <w:lang w:val="en-US"/>
        </w:rPr>
        <w:t xml:space="preserve"> as indicated in Figure </w:t>
      </w:r>
      <w:r>
        <w:rPr>
          <w:lang w:val="en-US"/>
        </w:rPr>
        <w:t>6</w:t>
      </w:r>
      <w:r w:rsidRPr="00834115">
        <w:rPr>
          <w:lang w:val="en-US"/>
        </w:rPr>
        <w:t xml:space="preserve">b. </w:t>
      </w:r>
      <w:proofErr w:type="spellStart"/>
      <w:r w:rsidRPr="00834115">
        <w:rPr>
          <w:lang w:val="en-US"/>
        </w:rPr>
        <w:t>Utili</w:t>
      </w:r>
      <w:r w:rsidR="006C1828">
        <w:rPr>
          <w:lang w:val="en-US"/>
        </w:rPr>
        <w:t>s</w:t>
      </w:r>
      <w:r w:rsidRPr="00834115">
        <w:rPr>
          <w:lang w:val="en-US"/>
        </w:rPr>
        <w:t>ing</w:t>
      </w:r>
      <w:proofErr w:type="spellEnd"/>
      <w:r w:rsidRPr="00834115">
        <w:rPr>
          <w:lang w:val="en-US"/>
        </w:rPr>
        <w:t xml:space="preserve"> the acquired image data, it became possible to calculate the GNDVI, NDVI, NDRE, and SAVI indices. Subsequently, concerning corn crops, groups of pixels corresponding to one of the five plant quality classes were isolated. Based on this, parameters for the </w:t>
      </w:r>
      <w:r w:rsidR="006C1828">
        <w:rPr>
          <w:lang w:val="en-US"/>
        </w:rPr>
        <w:t>photo interpretation of the keys mentioned above</w:t>
      </w:r>
      <w:r w:rsidRPr="00834115">
        <w:rPr>
          <w:lang w:val="en-US"/>
        </w:rPr>
        <w:t xml:space="preserve"> were established. These data underwent field verification to assess the consistency of the keys with the actual situation.</w:t>
      </w:r>
    </w:p>
    <w:p w14:paraId="50B3FF6B" w14:textId="120C0712" w:rsidR="00327D57" w:rsidRDefault="00834115" w:rsidP="0095701E">
      <w:pPr>
        <w:rPr>
          <w:lang w:val="en-US"/>
        </w:rPr>
      </w:pPr>
      <w:r w:rsidRPr="00834115">
        <w:rPr>
          <w:lang w:val="en-US"/>
        </w:rPr>
        <w:t xml:space="preserve">Field measurements of corn characteristics were conducted at the specified locations, following the guidelines outlined in Chapter 2. Validation tests and calibration of the interpretation key parameters were performed based on photos and measurements of plant characteristics. Figures </w:t>
      </w:r>
      <w:r>
        <w:rPr>
          <w:lang w:val="en-US"/>
        </w:rPr>
        <w:t>7</w:t>
      </w:r>
      <w:r w:rsidRPr="00834115">
        <w:rPr>
          <w:lang w:val="en-US"/>
        </w:rPr>
        <w:t>a</w:t>
      </w:r>
      <w:r>
        <w:rPr>
          <w:lang w:val="en-US"/>
        </w:rPr>
        <w:t>-</w:t>
      </w:r>
      <w:r w:rsidRPr="00834115">
        <w:rPr>
          <w:lang w:val="en-US"/>
        </w:rPr>
        <w:t>c depict images of the southern field of the test area successively developed using the GNDVI, NDVI, and NDRE indices.</w:t>
      </w:r>
    </w:p>
    <w:p w14:paraId="45AF53D5" w14:textId="4377FA09" w:rsidR="00E46523" w:rsidRDefault="00E46523" w:rsidP="00E46523">
      <w:pPr>
        <w:rPr>
          <w:lang w:val="en-US"/>
        </w:rPr>
      </w:pPr>
      <w:r w:rsidRPr="00D63FD5">
        <w:rPr>
          <w:lang w:val="en-US"/>
        </w:rPr>
        <w:t xml:space="preserve">Data were collected at each </w:t>
      </w:r>
      <w:r w:rsidR="006C1828">
        <w:rPr>
          <w:lang w:val="en-US"/>
        </w:rPr>
        <w:t>specified location</w:t>
      </w:r>
      <w:r w:rsidRPr="00D63FD5">
        <w:rPr>
          <w:lang w:val="en-US"/>
        </w:rPr>
        <w:t xml:space="preserve"> in five places</w:t>
      </w:r>
      <w:r w:rsidRPr="0009503F">
        <w:rPr>
          <w:lang w:val="en-US"/>
        </w:rPr>
        <w:t xml:space="preserve"> </w:t>
      </w:r>
      <w:r>
        <w:rPr>
          <w:lang w:val="en-US"/>
        </w:rPr>
        <w:t>–</w:t>
      </w:r>
      <w:r w:rsidRPr="0009503F">
        <w:rPr>
          <w:lang w:val="en-US"/>
        </w:rPr>
        <w:t xml:space="preserve"> </w:t>
      </w:r>
      <w:r w:rsidRPr="00D63FD5">
        <w:rPr>
          <w:lang w:val="en-US"/>
        </w:rPr>
        <w:t>at the centroid and points spaced 0.5</w:t>
      </w:r>
      <w:r>
        <w:rPr>
          <w:lang w:val="en-US"/>
        </w:rPr>
        <w:t>-</w:t>
      </w:r>
      <w:r w:rsidRPr="00D63FD5">
        <w:rPr>
          <w:lang w:val="en-US"/>
        </w:rPr>
        <w:t>1</w:t>
      </w:r>
      <w:r w:rsidR="00103CD3">
        <w:rPr>
          <w:lang w:val="en-US"/>
        </w:rPr>
        <w:t>.0</w:t>
      </w:r>
      <w:r w:rsidRPr="00D63FD5">
        <w:rPr>
          <w:lang w:val="en-US"/>
        </w:rPr>
        <w:t xml:space="preserve"> m apart in the N, E, S, and W directions. The </w:t>
      </w:r>
      <w:r w:rsidR="006C1828">
        <w:rPr>
          <w:lang w:val="en-US"/>
        </w:rPr>
        <w:t>fieldwork documentation</w:t>
      </w:r>
      <w:r w:rsidRPr="00D63FD5">
        <w:rPr>
          <w:lang w:val="en-US"/>
        </w:rPr>
        <w:t xml:space="preserve"> is depicted by selected photos in Figure </w:t>
      </w:r>
      <w:r>
        <w:rPr>
          <w:lang w:val="en-US"/>
        </w:rPr>
        <w:t>8</w:t>
      </w:r>
      <w:r w:rsidRPr="00D63FD5">
        <w:rPr>
          <w:lang w:val="en-US"/>
        </w:rPr>
        <w:t>, including corn cobs harvested at one of the measurement locations and measurements of canopy height in July 2019 and October 2019.</w:t>
      </w:r>
    </w:p>
    <w:p w14:paraId="079EDA91" w14:textId="5EB76170" w:rsidR="00E46523" w:rsidRPr="00D63FD5" w:rsidRDefault="00E46523" w:rsidP="00E46523">
      <w:pPr>
        <w:rPr>
          <w:lang w:val="en-US"/>
        </w:rPr>
      </w:pPr>
      <w:r w:rsidRPr="00D63FD5">
        <w:rPr>
          <w:lang w:val="en-US"/>
        </w:rPr>
        <w:t>D</w:t>
      </w:r>
      <w:r w:rsidR="006C1828">
        <w:rPr>
          <w:lang w:val="en-US"/>
        </w:rPr>
        <w:t>ifferences in the established health classes were identified when comparing photo-interpretation keys derived from the analysis of aerial photos and ground measurements</w:t>
      </w:r>
      <w:r w:rsidRPr="00D63FD5">
        <w:rPr>
          <w:lang w:val="en-US"/>
        </w:rPr>
        <w:t xml:space="preserve">. A variance in </w:t>
      </w:r>
      <w:r w:rsidR="006C1828">
        <w:rPr>
          <w:lang w:val="en-US"/>
        </w:rPr>
        <w:t xml:space="preserve">the </w:t>
      </w:r>
      <w:r w:rsidRPr="00D63FD5">
        <w:rPr>
          <w:lang w:val="en-US"/>
        </w:rPr>
        <w:t>health class (i.e., assigning a point to a different class) was considered an error requiring correction in the keying algorithms.</w:t>
      </w:r>
    </w:p>
    <w:p w14:paraId="7433B01C" w14:textId="03E11B55" w:rsidR="00E46523" w:rsidRDefault="00E46523" w:rsidP="00E46523">
      <w:pPr>
        <w:rPr>
          <w:lang w:val="en-US"/>
        </w:rPr>
      </w:pPr>
      <w:r w:rsidRPr="00D63FD5">
        <w:rPr>
          <w:lang w:val="en-US"/>
        </w:rPr>
        <w:t>A</w:t>
      </w:r>
      <w:r w:rsidR="006C1828">
        <w:rPr>
          <w:lang w:val="en-US"/>
        </w:rPr>
        <w:t>s illustrated in Figure 9, a correlation table was generated by</w:t>
      </w:r>
      <w:r w:rsidRPr="00D63FD5">
        <w:rPr>
          <w:lang w:val="en-US"/>
        </w:rPr>
        <w:t xml:space="preserve"> </w:t>
      </w:r>
      <w:r w:rsidR="006C1828">
        <w:rPr>
          <w:lang w:val="en-US"/>
        </w:rPr>
        <w:t>comparing</w:t>
      </w:r>
      <w:r w:rsidRPr="00D63FD5">
        <w:rPr>
          <w:lang w:val="en-US"/>
        </w:rPr>
        <w:t xml:space="preserve"> field features and calculated vegetation indices. Field data collected in October, just before harvest, were compared with remote sensing data from July, covering the entire growing season. </w:t>
      </w:r>
      <w:r w:rsidR="006C1828">
        <w:rPr>
          <w:lang w:val="en-US"/>
        </w:rPr>
        <w:t>It</w:t>
      </w:r>
      <w:r w:rsidRPr="00D63FD5">
        <w:rPr>
          <w:lang w:val="en-US"/>
        </w:rPr>
        <w:t xml:space="preserve"> allowed for assessing the effects of predicting target crop characteristics based on data obtained 3 months earlier. Numerical values in the range &lt;0,1&gt; enable an assessment of the extent to which features are correlated. This assessment guided the selection of features for further comparative analyses.</w:t>
      </w:r>
    </w:p>
    <w:p w14:paraId="3DBE2974" w14:textId="77777777" w:rsidR="0095701E" w:rsidRPr="00C708B9" w:rsidRDefault="0095701E" w:rsidP="0095701E">
      <w:pPr>
        <w:rPr>
          <w:lang w:val="en-US"/>
        </w:rPr>
      </w:pPr>
    </w:p>
    <w:p w14:paraId="30493148" w14:textId="77777777" w:rsidR="00E46523" w:rsidRDefault="00E46523">
      <w:pPr>
        <w:spacing w:after="160" w:line="259" w:lineRule="auto"/>
        <w:ind w:firstLine="0"/>
        <w:jc w:val="left"/>
        <w:rPr>
          <w:lang w:val="en-US"/>
        </w:rPr>
      </w:pPr>
      <w:r>
        <w:rPr>
          <w:lang w:val="en-US"/>
        </w:rPr>
        <w:br w:type="page"/>
      </w:r>
    </w:p>
    <w:p w14:paraId="76663AE4" w14:textId="77777777" w:rsidR="00E46523" w:rsidRDefault="00E46523" w:rsidP="00E46523">
      <w:pPr>
        <w:ind w:firstLine="0"/>
        <w:jc w:val="left"/>
        <w:rPr>
          <w:lang w:val="en-US"/>
        </w:rPr>
      </w:pPr>
    </w:p>
    <w:p w14:paraId="31717B88" w14:textId="77777777" w:rsidR="00E46523" w:rsidRDefault="00E46523" w:rsidP="00E46523">
      <w:pPr>
        <w:ind w:firstLine="0"/>
        <w:jc w:val="left"/>
        <w:rPr>
          <w:sz w:val="20"/>
          <w:lang w:val="en-US"/>
        </w:rPr>
      </w:pPr>
    </w:p>
    <w:p w14:paraId="21CC3EED" w14:textId="7DF80E4A" w:rsidR="00535087" w:rsidRPr="00C708B9" w:rsidRDefault="00ED484F" w:rsidP="0057053D">
      <w:pPr>
        <w:pStyle w:val="Tyturysunku"/>
        <w:jc w:val="center"/>
        <w:rPr>
          <w:lang w:val="en-US"/>
        </w:rPr>
      </w:pPr>
      <w:r w:rsidRPr="00C708B9">
        <w:rPr>
          <w:lang w:val="en-US"/>
        </w:rPr>
        <w:t>a) </w:t>
      </w:r>
      <w:r w:rsidRPr="00C708B9">
        <w:rPr>
          <w:noProof/>
          <w:lang w:val="en-US"/>
        </w:rPr>
        <w:drawing>
          <wp:inline distT="0" distB="0" distL="0" distR="0" wp14:anchorId="220E9FE7" wp14:editId="360B734A">
            <wp:extent cx="4104000" cy="2160000"/>
            <wp:effectExtent l="0" t="0" r="0" b="0"/>
            <wp:docPr id="825104048" name="Obraz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04000" cy="2160000"/>
                    </a:xfrm>
                    <a:prstGeom prst="rect">
                      <a:avLst/>
                    </a:prstGeom>
                    <a:noFill/>
                  </pic:spPr>
                </pic:pic>
              </a:graphicData>
            </a:graphic>
          </wp:inline>
        </w:drawing>
      </w:r>
    </w:p>
    <w:p w14:paraId="261BEE63" w14:textId="7919D09D" w:rsidR="00ED484F" w:rsidRPr="00C708B9" w:rsidRDefault="00ED484F" w:rsidP="0057053D">
      <w:pPr>
        <w:pStyle w:val="Tyturysunku"/>
        <w:jc w:val="center"/>
        <w:rPr>
          <w:lang w:val="en-US"/>
        </w:rPr>
      </w:pPr>
      <w:r w:rsidRPr="00C708B9">
        <w:rPr>
          <w:lang w:val="en-US"/>
        </w:rPr>
        <w:t>b) </w:t>
      </w:r>
      <w:r w:rsidR="00A94A90" w:rsidRPr="00C708B9">
        <w:rPr>
          <w:noProof/>
          <w:lang w:val="en-US"/>
        </w:rPr>
        <w:drawing>
          <wp:inline distT="0" distB="0" distL="0" distR="0" wp14:anchorId="21EA81D5" wp14:editId="0D70A8E1">
            <wp:extent cx="4104000" cy="2160000"/>
            <wp:effectExtent l="0" t="0" r="0" b="0"/>
            <wp:docPr id="1651053555" name="Obraz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04000" cy="2160000"/>
                    </a:xfrm>
                    <a:prstGeom prst="rect">
                      <a:avLst/>
                    </a:prstGeom>
                    <a:noFill/>
                  </pic:spPr>
                </pic:pic>
              </a:graphicData>
            </a:graphic>
          </wp:inline>
        </w:drawing>
      </w:r>
    </w:p>
    <w:p w14:paraId="597E98DF" w14:textId="6E651AC2" w:rsidR="00A94A90" w:rsidRPr="00C708B9" w:rsidRDefault="00A94A90" w:rsidP="0057053D">
      <w:pPr>
        <w:pStyle w:val="Tyturysunku"/>
        <w:jc w:val="center"/>
        <w:rPr>
          <w:lang w:val="en-US"/>
        </w:rPr>
      </w:pPr>
      <w:r w:rsidRPr="00C708B9">
        <w:rPr>
          <w:noProof/>
          <w:lang w:val="en-US"/>
        </w:rPr>
        <w:drawing>
          <wp:anchor distT="0" distB="0" distL="114300" distR="114300" simplePos="0" relativeHeight="251695104" behindDoc="0" locked="0" layoutInCell="1" allowOverlap="1" wp14:anchorId="0B328C71" wp14:editId="212E6F4D">
            <wp:simplePos x="0" y="0"/>
            <wp:positionH relativeFrom="column">
              <wp:posOffset>1078230</wp:posOffset>
            </wp:positionH>
            <wp:positionV relativeFrom="paragraph">
              <wp:posOffset>3810</wp:posOffset>
            </wp:positionV>
            <wp:extent cx="1958340" cy="220698"/>
            <wp:effectExtent l="0" t="0" r="3810" b="8255"/>
            <wp:wrapNone/>
            <wp:docPr id="760533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3312"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97454" cy="225106"/>
                    </a:xfrm>
                    <a:prstGeom prst="rect">
                      <a:avLst/>
                    </a:prstGeom>
                  </pic:spPr>
                </pic:pic>
              </a:graphicData>
            </a:graphic>
            <wp14:sizeRelH relativeFrom="margin">
              <wp14:pctWidth>0</wp14:pctWidth>
            </wp14:sizeRelH>
            <wp14:sizeRelV relativeFrom="margin">
              <wp14:pctHeight>0</wp14:pctHeight>
            </wp14:sizeRelV>
          </wp:anchor>
        </w:drawing>
      </w:r>
      <w:r w:rsidRPr="00C708B9">
        <w:rPr>
          <w:lang w:val="en-US"/>
        </w:rPr>
        <w:t>c) </w:t>
      </w:r>
      <w:r w:rsidRPr="00C708B9">
        <w:rPr>
          <w:noProof/>
          <w:lang w:val="en-US"/>
        </w:rPr>
        <w:drawing>
          <wp:inline distT="0" distB="0" distL="0" distR="0" wp14:anchorId="5562B268" wp14:editId="6743700C">
            <wp:extent cx="4104000" cy="2160000"/>
            <wp:effectExtent l="0" t="0" r="0" b="0"/>
            <wp:docPr id="879306632" name="Obraz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4000" cy="2160000"/>
                    </a:xfrm>
                    <a:prstGeom prst="rect">
                      <a:avLst/>
                    </a:prstGeom>
                    <a:noFill/>
                  </pic:spPr>
                </pic:pic>
              </a:graphicData>
            </a:graphic>
          </wp:inline>
        </w:drawing>
      </w:r>
    </w:p>
    <w:p w14:paraId="2B8F62AB" w14:textId="47CBBAFD" w:rsidR="00327D57" w:rsidRPr="00C708B9" w:rsidRDefault="00327D57" w:rsidP="0095701E">
      <w:pPr>
        <w:pStyle w:val="Rrys"/>
        <w:rPr>
          <w:lang w:val="en-US"/>
        </w:rPr>
      </w:pPr>
      <w:r w:rsidRPr="00025EDC">
        <w:rPr>
          <w:b/>
          <w:bCs/>
          <w:lang w:val="en-US"/>
        </w:rPr>
        <w:t xml:space="preserve">Fig. </w:t>
      </w:r>
      <w:r w:rsidR="00025EDC" w:rsidRPr="00025EDC">
        <w:rPr>
          <w:b/>
          <w:bCs/>
          <w:lang w:val="en-US"/>
        </w:rPr>
        <w:t>7</w:t>
      </w:r>
      <w:r w:rsidRPr="00025EDC">
        <w:rPr>
          <w:b/>
          <w:bCs/>
          <w:lang w:val="en-US"/>
        </w:rPr>
        <w:t>.</w:t>
      </w:r>
      <w:r w:rsidRPr="00C708B9">
        <w:rPr>
          <w:lang w:val="en-US"/>
        </w:rPr>
        <w:t xml:space="preserve"> </w:t>
      </w:r>
      <w:proofErr w:type="spellStart"/>
      <w:r w:rsidR="00D63FD5" w:rsidRPr="00D63FD5">
        <w:rPr>
          <w:lang w:val="en-US"/>
        </w:rPr>
        <w:t>Orthophotomap</w:t>
      </w:r>
      <w:proofErr w:type="spellEnd"/>
      <w:r w:rsidR="00D63FD5" w:rsidRPr="00D63FD5">
        <w:rPr>
          <w:lang w:val="en-US"/>
        </w:rPr>
        <w:t xml:space="preserve"> of the upper test area in </w:t>
      </w:r>
      <w:proofErr w:type="spellStart"/>
      <w:r w:rsidR="00D63FD5" w:rsidRPr="00D63FD5">
        <w:rPr>
          <w:lang w:val="en-US"/>
        </w:rPr>
        <w:t>Brzekiniec</w:t>
      </w:r>
      <w:proofErr w:type="spellEnd"/>
      <w:r w:rsidR="00D63FD5" w:rsidRPr="00D63FD5">
        <w:rPr>
          <w:lang w:val="en-US"/>
        </w:rPr>
        <w:t xml:space="preserve"> with measurement point locations overlaid on plant indices: (a) GNDVI, (b) NDVI, (c) NDRE. Captured in July 2019</w:t>
      </w:r>
      <w:r w:rsidR="005E4FF4">
        <w:rPr>
          <w:lang w:val="en-US"/>
        </w:rPr>
        <w:t xml:space="preserve"> (own study)</w:t>
      </w:r>
    </w:p>
    <w:p w14:paraId="603EBFD8" w14:textId="77777777" w:rsidR="0095701E" w:rsidRDefault="0095701E" w:rsidP="00685A9C">
      <w:pPr>
        <w:rPr>
          <w:lang w:val="en-US"/>
        </w:rPr>
      </w:pPr>
    </w:p>
    <w:p w14:paraId="672855A5" w14:textId="77777777" w:rsidR="0095701E" w:rsidRPr="00C708B9" w:rsidRDefault="0095701E" w:rsidP="00685A9C">
      <w:pPr>
        <w:rPr>
          <w:lang w:val="en-US"/>
        </w:rPr>
      </w:pPr>
    </w:p>
    <w:p w14:paraId="19FEFB09" w14:textId="0910132C" w:rsidR="007E3194" w:rsidRPr="00C708B9" w:rsidRDefault="007E3194" w:rsidP="0095701E">
      <w:pPr>
        <w:pStyle w:val="Tyturysunku"/>
        <w:spacing w:before="120"/>
        <w:jc w:val="center"/>
        <w:rPr>
          <w:lang w:val="en-US"/>
        </w:rPr>
      </w:pPr>
      <w:r w:rsidRPr="00C708B9">
        <w:rPr>
          <w:lang w:val="en-US"/>
        </w:rPr>
        <w:lastRenderedPageBreak/>
        <w:t>a)</w:t>
      </w:r>
      <w:r w:rsidRPr="00C708B9">
        <w:rPr>
          <w:noProof/>
          <w:lang w:val="en-US"/>
        </w:rPr>
        <w:drawing>
          <wp:inline distT="0" distB="0" distL="0" distR="0" wp14:anchorId="41A34CE9" wp14:editId="140DB924">
            <wp:extent cx="2501660" cy="1872000"/>
            <wp:effectExtent l="0" t="0" r="0" b="0"/>
            <wp:docPr id="10567665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01660" cy="1872000"/>
                    </a:xfrm>
                    <a:prstGeom prst="rect">
                      <a:avLst/>
                    </a:prstGeom>
                    <a:noFill/>
                    <a:ln>
                      <a:noFill/>
                    </a:ln>
                  </pic:spPr>
                </pic:pic>
              </a:graphicData>
            </a:graphic>
          </wp:inline>
        </w:drawing>
      </w:r>
      <w:r w:rsidRPr="00C708B9">
        <w:rPr>
          <w:lang w:val="en-US"/>
        </w:rPr>
        <w:t> b)</w:t>
      </w:r>
      <w:r w:rsidRPr="00C708B9">
        <w:rPr>
          <w:noProof/>
          <w:lang w:val="en-US"/>
        </w:rPr>
        <w:drawing>
          <wp:inline distT="0" distB="0" distL="0" distR="0" wp14:anchorId="52346B44" wp14:editId="2586E45D">
            <wp:extent cx="1400595" cy="1872000"/>
            <wp:effectExtent l="0" t="0" r="9525" b="0"/>
            <wp:docPr id="194882400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0595" cy="1872000"/>
                    </a:xfrm>
                    <a:prstGeom prst="rect">
                      <a:avLst/>
                    </a:prstGeom>
                    <a:noFill/>
                    <a:ln>
                      <a:noFill/>
                    </a:ln>
                  </pic:spPr>
                </pic:pic>
              </a:graphicData>
            </a:graphic>
          </wp:inline>
        </w:drawing>
      </w:r>
      <w:r w:rsidR="00940B29" w:rsidRPr="00C708B9">
        <w:rPr>
          <w:lang w:val="en-US"/>
        </w:rPr>
        <w:t> c)</w:t>
      </w:r>
      <w:r w:rsidR="00AC765A" w:rsidRPr="00C708B9">
        <w:rPr>
          <w:noProof/>
          <w:lang w:val="en-US"/>
        </w:rPr>
        <w:drawing>
          <wp:inline distT="0" distB="0" distL="0" distR="0" wp14:anchorId="45AA4592" wp14:editId="46050352">
            <wp:extent cx="1405603" cy="1872000"/>
            <wp:effectExtent l="0" t="0" r="4445" b="0"/>
            <wp:docPr id="100380949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5603" cy="1872000"/>
                    </a:xfrm>
                    <a:prstGeom prst="rect">
                      <a:avLst/>
                    </a:prstGeom>
                    <a:noFill/>
                    <a:ln>
                      <a:noFill/>
                    </a:ln>
                  </pic:spPr>
                </pic:pic>
              </a:graphicData>
            </a:graphic>
          </wp:inline>
        </w:drawing>
      </w:r>
    </w:p>
    <w:p w14:paraId="12E1632D" w14:textId="1AA13370" w:rsidR="003E4B16" w:rsidRPr="00C708B9" w:rsidRDefault="003E4B16" w:rsidP="0095701E">
      <w:pPr>
        <w:pStyle w:val="Rrys"/>
        <w:rPr>
          <w:lang w:val="en-US"/>
        </w:rPr>
      </w:pPr>
      <w:r w:rsidRPr="00025EDC">
        <w:rPr>
          <w:b/>
          <w:bCs/>
          <w:lang w:val="en-US"/>
        </w:rPr>
        <w:t>Fig</w:t>
      </w:r>
      <w:r w:rsidR="00025EDC" w:rsidRPr="00025EDC">
        <w:rPr>
          <w:b/>
          <w:bCs/>
          <w:lang w:val="en-US"/>
        </w:rPr>
        <w:t>.</w:t>
      </w:r>
      <w:r w:rsidRPr="00025EDC">
        <w:rPr>
          <w:b/>
          <w:bCs/>
          <w:lang w:val="en-US"/>
        </w:rPr>
        <w:t xml:space="preserve"> </w:t>
      </w:r>
      <w:r w:rsidR="00025EDC" w:rsidRPr="00025EDC">
        <w:rPr>
          <w:b/>
          <w:bCs/>
          <w:lang w:val="en-US"/>
        </w:rPr>
        <w:t>8</w:t>
      </w:r>
      <w:r w:rsidRPr="00025EDC">
        <w:rPr>
          <w:b/>
          <w:bCs/>
          <w:lang w:val="en-US"/>
        </w:rPr>
        <w:t>.</w:t>
      </w:r>
      <w:r w:rsidRPr="00C708B9">
        <w:rPr>
          <w:lang w:val="en-US"/>
        </w:rPr>
        <w:t xml:space="preserve"> </w:t>
      </w:r>
      <w:r w:rsidR="00D63FD5" w:rsidRPr="00D63FD5">
        <w:rPr>
          <w:lang w:val="en-US"/>
        </w:rPr>
        <w:t>Data from in-situ measurements: (a) variations in the size and quality of corn cobs within individual classes; (b)</w:t>
      </w:r>
      <w:r w:rsidR="00E46523">
        <w:rPr>
          <w:lang w:val="en-US"/>
        </w:rPr>
        <w:t> </w:t>
      </w:r>
      <w:r w:rsidR="00D63FD5" w:rsidRPr="00D63FD5">
        <w:rPr>
          <w:lang w:val="en-US"/>
        </w:rPr>
        <w:t>assessment of corn canopy height during the plant growth stage, (c) measurement of corn canopy height a</w:t>
      </w:r>
      <w:r w:rsidR="006C1828">
        <w:rPr>
          <w:lang w:val="en-US"/>
        </w:rPr>
        <w:t>fter</w:t>
      </w:r>
      <w:r w:rsidR="00D63FD5" w:rsidRPr="00D63FD5">
        <w:rPr>
          <w:lang w:val="en-US"/>
        </w:rPr>
        <w:t xml:space="preserve"> the growing season</w:t>
      </w:r>
      <w:r w:rsidR="005E4FF4">
        <w:rPr>
          <w:lang w:val="en-US"/>
        </w:rPr>
        <w:t xml:space="preserve"> (own study)</w:t>
      </w:r>
    </w:p>
    <w:p w14:paraId="2369B399" w14:textId="77777777" w:rsidR="0095701E" w:rsidRPr="00C708B9" w:rsidRDefault="0095701E" w:rsidP="00D63FD5">
      <w:pPr>
        <w:rPr>
          <w:lang w:val="en-US"/>
        </w:rPr>
      </w:pPr>
    </w:p>
    <w:p w14:paraId="7F2C479F" w14:textId="041941B0" w:rsidR="00940B29" w:rsidRPr="00C708B9" w:rsidRDefault="005E4FF4" w:rsidP="005E4FF4">
      <w:pPr>
        <w:pStyle w:val="Tyturysunku"/>
        <w:jc w:val="center"/>
        <w:rPr>
          <w:lang w:val="en-US"/>
        </w:rPr>
      </w:pPr>
      <w:r w:rsidRPr="00C708B9">
        <w:rPr>
          <w:noProof/>
          <w:lang w:val="en-US"/>
        </w:rPr>
        <mc:AlternateContent>
          <mc:Choice Requires="wps">
            <w:drawing>
              <wp:anchor distT="0" distB="0" distL="114300" distR="114300" simplePos="0" relativeHeight="251680768" behindDoc="0" locked="0" layoutInCell="1" allowOverlap="1" wp14:anchorId="07AB2EFC" wp14:editId="3A5EE5EC">
                <wp:simplePos x="0" y="0"/>
                <wp:positionH relativeFrom="column">
                  <wp:posOffset>3362325</wp:posOffset>
                </wp:positionH>
                <wp:positionV relativeFrom="paragraph">
                  <wp:posOffset>299085</wp:posOffset>
                </wp:positionV>
                <wp:extent cx="1568450" cy="3892550"/>
                <wp:effectExtent l="19050" t="19050" r="12700" b="12700"/>
                <wp:wrapNone/>
                <wp:docPr id="1840501396" name="Prostokąt 3"/>
                <wp:cNvGraphicFramePr/>
                <a:graphic xmlns:a="http://schemas.openxmlformats.org/drawingml/2006/main">
                  <a:graphicData uri="http://schemas.microsoft.com/office/word/2010/wordprocessingShape">
                    <wps:wsp>
                      <wps:cNvSpPr/>
                      <wps:spPr>
                        <a:xfrm>
                          <a:off x="0" y="0"/>
                          <a:ext cx="1568450" cy="3892550"/>
                        </a:xfrm>
                        <a:prstGeom prst="rect">
                          <a:avLst/>
                        </a:prstGeom>
                        <a:noFill/>
                        <a:ln w="28575">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782B4" id="Prostokąt 3" o:spid="_x0000_s1026" style="position:absolute;margin-left:264.75pt;margin-top:23.55pt;width:123.5pt;height:30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3sAhQIAAGoFAAAOAAAAZHJzL2Uyb0RvYy54bWysVE1v2zAMvQ/YfxB0X21ncZsGdYqsRYcB&#10;RVusHXpWZCkWIIuapMTJfv0o2XGCrthh2EWWTPKRfPy4ut61mmyF8wpMRYuznBJhONTKrCv64+Xu&#10;04wSH5ipmQYjKroXnl4vPn646uxcTKABXQtHEMT4eWcr2oRg51nmeSNa5s/ACoNCCa5lAZ9undWO&#10;dYje6myS5+dZB662DrjwHv/e9kK6SPhSCh4epfQiEF1RjC2k06VzFc9sccXma8dso/gQBvuHKFqm&#10;DDodoW5ZYGTj1B9QreIOPMhwxqHNQErFRcoBsynyN9k8N8yKlAuS4+1Ik/9/sPxh+2yfHNLQWT/3&#10;eI1Z7KRr4xfjI7tE1n4kS+wC4fizKM9n0xI55Sj7PLuclPhAnOxobp0PXwW0JF4q6rAaiSS2vfeh&#10;Vz2oRG8G7pTWqSLakK6ik1l5USYLD1rVURr1vFuvbrQjWxaLmn/JR8cnahiGNhjNMa10C3stIoY2&#10;34UkqsZEJr2H2HFihGWcCxOKXtSwWvTeijLPD1mmHo0WKecEGJElRjliDwDvY/cMDPrRVKSGHY3z&#10;vwXWG48WyTOYMBq3yoB7D0BjVoPnXv9AUk9NZGkF9f7JEQf9uHjL7xRW8J758MQczgdWHWc+POIh&#10;NWClYLhR0oD79d7/qI9ti1JKOpy3ivqfG+YEJfqbwYa+LKbTOKDpMS0vJvhwp5LVqcRs2hvA6he4&#10;XSxP16gf9OEqHbSvuBqW0SuKmOHou6I8uMPjJvR7AJcLF8tlUsOhtCzcm2fLI3hkNXboy+6VOTu0&#10;ccAJeIDDbLL5m27udaOlgeUmgFSp1Y+8DnzjQKfGGZZP3Bin76R1XJGL3wAAAP//AwBQSwMEFAAG&#10;AAgAAAAhANw0Kz/gAAAACgEAAA8AAABkcnMvZG93bnJldi54bWxMj8FOwzAMhu9IvENkJG4s6WDt&#10;VupOEwJxQZoYHDimjddWNEnVZF3h6TEnONr+9Pv7i+1sezHRGDrvEJKFAkGu9qZzDcL729PNGkSI&#10;2hnde0cIXxRgW15eFDo3/uxeaTrERnCIC7lGaGMccilD3ZLVYeEHcnw7+tHqyOPYSDPqM4fbXi6V&#10;SqXVneMPrR7ooaX683CyCN8vvtvtZV9NezUlm4/m9tGqZ8Trq3l3DyLSHP9g+NVndSjZqfInZ4Lo&#10;EVbLzYpRhLssAcFAlqW8qBDSVCUgy0L+r1D+AAAA//8DAFBLAQItABQABgAIAAAAIQC2gziS/gAA&#10;AOEBAAATAAAAAAAAAAAAAAAAAAAAAABbQ29udGVudF9UeXBlc10ueG1sUEsBAi0AFAAGAAgAAAAh&#10;ADj9If/WAAAAlAEAAAsAAAAAAAAAAAAAAAAALwEAAF9yZWxzLy5yZWxzUEsBAi0AFAAGAAgAAAAh&#10;ANTnewCFAgAAagUAAA4AAAAAAAAAAAAAAAAALgIAAGRycy9lMm9Eb2MueG1sUEsBAi0AFAAGAAgA&#10;AAAhANw0Kz/gAAAACgEAAA8AAAAAAAAAAAAAAAAA3wQAAGRycy9kb3ducmV2LnhtbFBLBQYAAAAA&#10;BAAEAPMAAADsBQAAAAA=&#10;" filled="f" strokecolor="#00b050" strokeweight="2.25pt"/>
            </w:pict>
          </mc:Fallback>
        </mc:AlternateContent>
      </w:r>
      <w:r w:rsidRPr="00C708B9">
        <w:rPr>
          <w:noProof/>
          <w:lang w:val="en-US"/>
        </w:rPr>
        <mc:AlternateContent>
          <mc:Choice Requires="wps">
            <w:drawing>
              <wp:anchor distT="0" distB="0" distL="114300" distR="114300" simplePos="0" relativeHeight="251681792" behindDoc="0" locked="0" layoutInCell="1" allowOverlap="1" wp14:anchorId="60535808" wp14:editId="57F9A433">
                <wp:simplePos x="0" y="0"/>
                <wp:positionH relativeFrom="column">
                  <wp:posOffset>640080</wp:posOffset>
                </wp:positionH>
                <wp:positionV relativeFrom="paragraph">
                  <wp:posOffset>476250</wp:posOffset>
                </wp:positionV>
                <wp:extent cx="4311650" cy="2146935"/>
                <wp:effectExtent l="19050" t="19050" r="12700" b="24765"/>
                <wp:wrapNone/>
                <wp:docPr id="276868421" name="Prostokąt 2"/>
                <wp:cNvGraphicFramePr/>
                <a:graphic xmlns:a="http://schemas.openxmlformats.org/drawingml/2006/main">
                  <a:graphicData uri="http://schemas.microsoft.com/office/word/2010/wordprocessingShape">
                    <wps:wsp>
                      <wps:cNvSpPr/>
                      <wps:spPr>
                        <a:xfrm>
                          <a:off x="0" y="0"/>
                          <a:ext cx="4311650" cy="2146935"/>
                        </a:xfrm>
                        <a:prstGeom prst="rect">
                          <a:avLst/>
                        </a:prstGeom>
                        <a:noFill/>
                        <a:ln w="28575">
                          <a:solidFill>
                            <a:schemeClr val="accent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84742" id="Prostokąt 2" o:spid="_x0000_s1026" style="position:absolute;margin-left:50.4pt;margin-top:37.5pt;width:339.5pt;height:169.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RfggIAAG0FAAAOAAAAZHJzL2Uyb0RvYy54bWysVEtv2zAMvg/YfxB0X22nSR9BnSJo0WFA&#10;0QZrh55VWaoNyKJGKXGyXz9KdpygK3YYdpElk/xIfnxcXW9bwzYKfQO25MVJzpmyEqrGvpX8x/Pd&#10;lwvOfBC2EgasKvlOeX69+PzpqnNzNYEaTKWQEYj1886VvA7BzbPMy1q1wp+AU5aEGrAVgZ74llUo&#10;OkJvTTbJ87OsA6wcglTe09/bXsgXCV9rJcOj1l4FZkpOsYV0Yjpf45ktrsT8DYWrGzmEIf4hilY0&#10;lpyOULciCLbG5g+otpEIHnQ4kdBmoHUjVcqBsinyd9k81cKplAuR491Ik/9/sPJh8+RWSDR0zs89&#10;XWMWW41t/FJ8bJvI2o1kqW1gkn5OT4vibEacSpJNiunZ5eks0pkdzB368FVBy+Kl5EjVSCSJzb0P&#10;vepeJXqzcNcYkypiLOsI9WJ2PksWHkxTRWnUS82hbgyyjaCyCimVDdPB95EmRWIsBXTILN3CzqgI&#10;Y+x3pVlTUS6T3klsuve4RS+qRaV6d8Usz1PfEPwYSUo7AUZkTYGO2APAx9g9CYN+NFWpZ0fj/G+B&#10;9cajRfIMNozGbWMBPwIwoRjY0r3+nqSemsjSK1S7FTKEfmK8k3cNFfFe+LASSCNChaexD490aANU&#10;LBhunNWAvz76H/Wpc0nKWUcjV3L/cy1QcWa+Werpy2I6jTOaHtPZ+YQeeCx5PZbYdXsDVP6CFoyT&#10;6Rr1g9lfNUL7QtthGb2SSFhJvksuA+4fN6FfBbRfpFoukxrNpRPh3j45GcEjq7FJn7cvAt3QyYGG&#10;4AH24ynm7xq6142WFpbrALpJ3X7gdeCbZjo1zrB/4tI4fietw5Zc/AYAAP//AwBQSwMEFAAGAAgA&#10;AAAhAGTgnMHgAAAACgEAAA8AAABkcnMvZG93bnJldi54bWxMj81OwzAQhO9IvIO1SNyoHQoNhDhV&#10;i8SPQALRcOHmxksSEa+t2G3D27Oc4Dizo9lvyuXkBrHHMfaeNGQzBQKp8banVsN7fXd2BSImQ9YM&#10;nlDDN0ZYVsdHpSmsP9Ab7jepFVxCsTAaupRCIWVsOnQmznxA4tunH51JLMdW2tEcuNwN8lyphXSm&#10;J/7QmYC3HTZfm53T8LSu6/uQv36E+mUh1w+r57l6HLU+PZlWNyASTukvDL/4jA4VM239jmwUA2ul&#10;GD1pyC95Ewfy/JqNrYaLbJ6BrEr5f0L1AwAA//8DAFBLAQItABQABgAIAAAAIQC2gziS/gAAAOEB&#10;AAATAAAAAAAAAAAAAAAAAAAAAABbQ29udGVudF9UeXBlc10ueG1sUEsBAi0AFAAGAAgAAAAhADj9&#10;If/WAAAAlAEAAAsAAAAAAAAAAAAAAAAALwEAAF9yZWxzLy5yZWxzUEsBAi0AFAAGAAgAAAAhAJEt&#10;NF+CAgAAbQUAAA4AAAAAAAAAAAAAAAAALgIAAGRycy9lMm9Eb2MueG1sUEsBAi0AFAAGAAgAAAAh&#10;AGTgnMHgAAAACgEAAA8AAAAAAAAAAAAAAAAA3AQAAGRycy9kb3ducmV2LnhtbFBLBQYAAAAABAAE&#10;APMAAADpBQAAAAA=&#10;" filled="f" strokecolor="#ffc000 [3207]" strokeweight="2.25pt"/>
            </w:pict>
          </mc:Fallback>
        </mc:AlternateContent>
      </w:r>
      <w:r w:rsidR="00E1136F" w:rsidRPr="00C708B9">
        <w:rPr>
          <w:noProof/>
          <w:lang w:val="en-US"/>
        </w:rPr>
        <w:drawing>
          <wp:inline distT="0" distB="0" distL="0" distR="0" wp14:anchorId="6CCD11AB" wp14:editId="415E5B85">
            <wp:extent cx="4849298" cy="4229100"/>
            <wp:effectExtent l="0" t="0" r="8890" b="0"/>
            <wp:docPr id="2297682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67846" cy="4245276"/>
                    </a:xfrm>
                    <a:prstGeom prst="rect">
                      <a:avLst/>
                    </a:prstGeom>
                    <a:noFill/>
                    <a:ln>
                      <a:noFill/>
                    </a:ln>
                  </pic:spPr>
                </pic:pic>
              </a:graphicData>
            </a:graphic>
          </wp:inline>
        </w:drawing>
      </w:r>
    </w:p>
    <w:p w14:paraId="401F8FD9" w14:textId="7BA9FB58" w:rsidR="003E4B16" w:rsidRPr="00C708B9" w:rsidRDefault="003E4B16" w:rsidP="0095701E">
      <w:pPr>
        <w:pStyle w:val="Rrys"/>
        <w:rPr>
          <w:lang w:val="en-US"/>
        </w:rPr>
      </w:pPr>
      <w:r w:rsidRPr="00025EDC">
        <w:rPr>
          <w:b/>
          <w:bCs/>
          <w:lang w:val="en-US"/>
        </w:rPr>
        <w:t xml:space="preserve">Fig. </w:t>
      </w:r>
      <w:r w:rsidR="00025EDC" w:rsidRPr="00025EDC">
        <w:rPr>
          <w:b/>
          <w:bCs/>
          <w:lang w:val="en-US"/>
        </w:rPr>
        <w:t>9</w:t>
      </w:r>
      <w:r w:rsidRPr="00025EDC">
        <w:rPr>
          <w:b/>
          <w:bCs/>
          <w:lang w:val="en-US"/>
        </w:rPr>
        <w:t>.</w:t>
      </w:r>
      <w:r w:rsidRPr="00C708B9">
        <w:rPr>
          <w:lang w:val="en-US"/>
        </w:rPr>
        <w:t xml:space="preserve"> </w:t>
      </w:r>
      <w:r w:rsidR="00D63FD5" w:rsidRPr="00D63FD5">
        <w:rPr>
          <w:lang w:val="en-US"/>
        </w:rPr>
        <w:t>Correlation table of measured characteristics in corn canopy test points: the gold frame encompasses correlations pertaining</w:t>
      </w:r>
      <w:r w:rsidR="00D63FD5" w:rsidRPr="00D63FD5">
        <w:rPr>
          <w:spacing w:val="2"/>
          <w:lang w:val="en-US"/>
        </w:rPr>
        <w:t xml:space="preserve"> to data gathered in the field in October; the green frame pertains to indexes computed from </w:t>
      </w:r>
      <w:r w:rsidR="00D63FD5" w:rsidRPr="00D63FD5">
        <w:rPr>
          <w:lang w:val="en-US"/>
        </w:rPr>
        <w:t>remote sensing data in July, spanning the entire growing season; shared area</w:t>
      </w:r>
      <w:r w:rsidR="00D63FD5" w:rsidRPr="00C708B9">
        <w:rPr>
          <w:lang w:val="en-US"/>
        </w:rPr>
        <w:t xml:space="preserve"> – </w:t>
      </w:r>
      <w:r w:rsidR="00D63FD5" w:rsidRPr="00D63FD5">
        <w:rPr>
          <w:lang w:val="en-US"/>
        </w:rPr>
        <w:t>associations between indexes and field data</w:t>
      </w:r>
      <w:r w:rsidR="005E4FF4">
        <w:rPr>
          <w:lang w:val="en-US"/>
        </w:rPr>
        <w:t xml:space="preserve"> (own study)</w:t>
      </w:r>
    </w:p>
    <w:p w14:paraId="0F16504D" w14:textId="41808E2B" w:rsidR="003E4B16" w:rsidRPr="006C1828" w:rsidRDefault="003E4B16" w:rsidP="00E4533F">
      <w:pPr>
        <w:pStyle w:val="Rn3"/>
        <w:rPr>
          <w:lang w:val="en-GB"/>
        </w:rPr>
      </w:pPr>
      <w:r w:rsidRPr="006C1828">
        <w:rPr>
          <w:lang w:val="en-GB"/>
        </w:rPr>
        <w:t>3.2.3. Analy</w:t>
      </w:r>
      <w:r w:rsidR="006C1828">
        <w:rPr>
          <w:lang w:val="en-GB"/>
        </w:rPr>
        <w:t>s</w:t>
      </w:r>
      <w:r w:rsidRPr="006C1828">
        <w:rPr>
          <w:lang w:val="en-GB"/>
        </w:rPr>
        <w:t>es of the obtained results</w:t>
      </w:r>
    </w:p>
    <w:p w14:paraId="66135B29" w14:textId="14CC1388" w:rsidR="003E4B16" w:rsidRPr="00C708B9" w:rsidRDefault="003E4B16" w:rsidP="00685A9C">
      <w:pPr>
        <w:rPr>
          <w:lang w:val="en-US"/>
        </w:rPr>
      </w:pPr>
      <w:r w:rsidRPr="00C708B9">
        <w:rPr>
          <w:lang w:val="en-US"/>
        </w:rPr>
        <w:t xml:space="preserve">In Figure </w:t>
      </w:r>
      <w:r w:rsidR="00025EDC">
        <w:rPr>
          <w:lang w:val="en-US"/>
        </w:rPr>
        <w:t>9</w:t>
      </w:r>
      <w:r w:rsidRPr="00C708B9">
        <w:rPr>
          <w:lang w:val="en-US"/>
        </w:rPr>
        <w:t xml:space="preserve">, the results for field data are marked in gold, and the </w:t>
      </w:r>
      <w:r w:rsidR="006C1828">
        <w:rPr>
          <w:lang w:val="en-US"/>
        </w:rPr>
        <w:t>vegetation indices and the CHM height parameter results</w:t>
      </w:r>
      <w:r w:rsidRPr="00C708B9">
        <w:rPr>
          <w:lang w:val="en-US"/>
        </w:rPr>
        <w:t xml:space="preserve"> are marked in green. </w:t>
      </w:r>
      <w:r w:rsidR="006C1828">
        <w:rPr>
          <w:lang w:val="en-US"/>
        </w:rPr>
        <w:t>Concerning</w:t>
      </w:r>
      <w:r w:rsidRPr="00C708B9">
        <w:rPr>
          <w:lang w:val="en-US"/>
        </w:rPr>
        <w:t xml:space="preserve"> field measurements, there is a visible lack of correlation between the distance between plants and any other parameter</w:t>
      </w:r>
      <w:r w:rsidR="006C1828">
        <w:rPr>
          <w:lang w:val="en-US"/>
        </w:rPr>
        <w:t>,</w:t>
      </w:r>
      <w:r w:rsidRPr="00C708B9">
        <w:rPr>
          <w:lang w:val="en-US"/>
        </w:rPr>
        <w:t xml:space="preserve"> mainly </w:t>
      </w:r>
      <w:r w:rsidR="006C1828">
        <w:rPr>
          <w:lang w:val="en-US"/>
        </w:rPr>
        <w:t>since</w:t>
      </w:r>
      <w:r w:rsidRPr="00C708B9">
        <w:rPr>
          <w:lang w:val="en-US"/>
        </w:rPr>
        <w:t xml:space="preserve"> corn is usually planted at the same spacing (i.e. 70 cm). Meanwhile, a high correlation (i.e. 0.95) occurs between the weight (weight) of the cobs</w:t>
      </w:r>
      <w:r w:rsidR="006C1828">
        <w:rPr>
          <w:lang w:val="en-US"/>
        </w:rPr>
        <w:t>,</w:t>
      </w:r>
      <w:r w:rsidRPr="00C708B9">
        <w:rPr>
          <w:lang w:val="en-US"/>
        </w:rPr>
        <w:t xml:space="preserve"> the height of the plants and the length of the corn cobs; there is a slightly smaller correlation (0.94) between the height and length of the cobs. Therefore, for the final assessment, it was decided to select only one of these factors – height (CHM).</w:t>
      </w:r>
    </w:p>
    <w:p w14:paraId="40EB3245" w14:textId="271F6ECB" w:rsidR="00D63FD5" w:rsidRPr="00D63FD5" w:rsidRDefault="006C1828" w:rsidP="00D63FD5">
      <w:pPr>
        <w:rPr>
          <w:lang w:val="en-US"/>
        </w:rPr>
      </w:pPr>
      <w:r>
        <w:rPr>
          <w:lang w:val="en-US"/>
        </w:rPr>
        <w:t>Concerning</w:t>
      </w:r>
      <w:r w:rsidR="00D63FD5" w:rsidRPr="00D63FD5">
        <w:rPr>
          <w:lang w:val="en-US"/>
        </w:rPr>
        <w:t xml:space="preserve"> the acquired remote sensing data, the NDVI and GNDVI (0.99) and NDVI and NDRE (0.97) indices exhibit strong correlations, indicating that at the phenological stage during recording (i.e., in July), the plant response to light waves is essentially balanced. Notably, the correlation of plant indices with the CHM </w:t>
      </w:r>
      <w:r w:rsidR="00D63FD5" w:rsidRPr="00D63FD5">
        <w:rPr>
          <w:lang w:val="en-US"/>
        </w:rPr>
        <w:lastRenderedPageBreak/>
        <w:t>parameter is intriguing, with the highest correlation found for the NDRE index (0.96) and slightly smaller correlations for NDVI (0.94) and GNDVI (0.93).</w:t>
      </w:r>
    </w:p>
    <w:p w14:paraId="174CF529" w14:textId="19F45151" w:rsidR="003E4B16" w:rsidRPr="00C708B9" w:rsidRDefault="00D63FD5" w:rsidP="00D63FD5">
      <w:pPr>
        <w:rPr>
          <w:lang w:val="en-US"/>
        </w:rPr>
      </w:pPr>
      <w:r w:rsidRPr="00D63FD5">
        <w:rPr>
          <w:lang w:val="en-US"/>
        </w:rPr>
        <w:t>These observations prompted a detailed analysis in two categories:</w:t>
      </w:r>
    </w:p>
    <w:p w14:paraId="7E65EBF3" w14:textId="3CA240DE" w:rsidR="003E4B16" w:rsidRPr="00025EDC" w:rsidRDefault="00D63FD5" w:rsidP="00103CD3">
      <w:pPr>
        <w:pStyle w:val="Akapitzlist"/>
        <w:numPr>
          <w:ilvl w:val="0"/>
          <w:numId w:val="11"/>
        </w:numPr>
        <w:ind w:left="294" w:hanging="284"/>
        <w:rPr>
          <w:lang w:val="en-US"/>
        </w:rPr>
      </w:pPr>
      <w:r w:rsidRPr="00D63FD5">
        <w:rPr>
          <w:lang w:val="en-US"/>
        </w:rPr>
        <w:t>The agreement of the heights obtained in the LiDAR measurement and their subsequent (final) field measurement</w:t>
      </w:r>
      <w:r>
        <w:rPr>
          <w:lang w:val="en-US"/>
        </w:rPr>
        <w:t>.</w:t>
      </w:r>
    </w:p>
    <w:p w14:paraId="61503594" w14:textId="5DF5F455" w:rsidR="00CA5906" w:rsidRPr="00025EDC" w:rsidRDefault="00474BA6" w:rsidP="00103CD3">
      <w:pPr>
        <w:pStyle w:val="Akapitzlist"/>
        <w:numPr>
          <w:ilvl w:val="0"/>
          <w:numId w:val="11"/>
        </w:numPr>
        <w:ind w:left="294" w:hanging="284"/>
        <w:rPr>
          <w:lang w:val="en-US"/>
        </w:rPr>
      </w:pPr>
      <w:r w:rsidRPr="00474BA6">
        <w:rPr>
          <w:lang w:val="en-US"/>
        </w:rPr>
        <w:t>The agreement of plant indexes with plant height at the end of the growing season.</w:t>
      </w:r>
    </w:p>
    <w:p w14:paraId="0FF7BF3B" w14:textId="77777777" w:rsidR="003E4B16" w:rsidRPr="00C708B9" w:rsidRDefault="003E4B16" w:rsidP="00685A9C">
      <w:pPr>
        <w:rPr>
          <w:lang w:val="en-US"/>
        </w:rPr>
      </w:pPr>
    </w:p>
    <w:p w14:paraId="7A879C72" w14:textId="77777777" w:rsidR="003E4B16" w:rsidRPr="00E21C33" w:rsidRDefault="003E4B16" w:rsidP="00805300">
      <w:pPr>
        <w:ind w:firstLine="0"/>
        <w:rPr>
          <w:i/>
          <w:iCs/>
          <w:lang w:val="en-US"/>
        </w:rPr>
      </w:pPr>
      <w:r w:rsidRPr="00E21C33">
        <w:rPr>
          <w:i/>
          <w:iCs/>
          <w:lang w:val="en-US"/>
        </w:rPr>
        <w:t>Analysis of the consistency of height measurements in various stages of plant development</w:t>
      </w:r>
    </w:p>
    <w:p w14:paraId="27F55011" w14:textId="24D52B27" w:rsidR="003E4B16" w:rsidRPr="00C708B9" w:rsidRDefault="00474BA6" w:rsidP="00474BA6">
      <w:pPr>
        <w:rPr>
          <w:lang w:val="en-US"/>
        </w:rPr>
      </w:pPr>
      <w:r w:rsidRPr="00474BA6">
        <w:rPr>
          <w:lang w:val="en-US"/>
        </w:rPr>
        <w:t xml:space="preserve">Seventeen well-documented locations were selected for measurement, with averaged results obtained from both measurement methods </w:t>
      </w:r>
      <w:r w:rsidRPr="00474BA6">
        <w:rPr>
          <w:spacing w:val="-2"/>
          <w:lang w:val="en-US"/>
        </w:rPr>
        <w:t>(1 × 1 m square around the adopted centroid). Based on the analysis, the chart</w:t>
      </w:r>
      <w:r w:rsidRPr="00474BA6">
        <w:rPr>
          <w:lang w:val="en-US"/>
        </w:rPr>
        <w:t xml:space="preserve"> shown in Figure 1</w:t>
      </w:r>
      <w:r>
        <w:rPr>
          <w:lang w:val="en-US"/>
        </w:rPr>
        <w:t>0</w:t>
      </w:r>
      <w:r w:rsidRPr="00474BA6">
        <w:rPr>
          <w:lang w:val="en-US"/>
        </w:rPr>
        <w:t xml:space="preserve"> was created.</w:t>
      </w:r>
    </w:p>
    <w:p w14:paraId="57A48B11" w14:textId="2E3F1500" w:rsidR="005412C1" w:rsidRPr="00C708B9" w:rsidRDefault="00452047" w:rsidP="00E21C33">
      <w:pPr>
        <w:pStyle w:val="Tyturysunku"/>
        <w:jc w:val="center"/>
        <w:rPr>
          <w:lang w:val="en-US"/>
        </w:rPr>
      </w:pPr>
      <w:r w:rsidRPr="00452047">
        <w:rPr>
          <w:lang w:val="en-US"/>
        </w:rPr>
        <w:t xml:space="preserve"> </w:t>
      </w:r>
      <w:r w:rsidRPr="00452047">
        <w:rPr>
          <w:noProof/>
        </w:rPr>
        <w:drawing>
          <wp:inline distT="0" distB="0" distL="0" distR="0" wp14:anchorId="0DBD74A2" wp14:editId="0581298B">
            <wp:extent cx="2077656" cy="1872000"/>
            <wp:effectExtent l="0" t="0" r="0" b="0"/>
            <wp:docPr id="6351838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7656" cy="1872000"/>
                    </a:xfrm>
                    <a:prstGeom prst="rect">
                      <a:avLst/>
                    </a:prstGeom>
                    <a:noFill/>
                    <a:ln>
                      <a:noFill/>
                    </a:ln>
                  </pic:spPr>
                </pic:pic>
              </a:graphicData>
            </a:graphic>
          </wp:inline>
        </w:drawing>
      </w:r>
    </w:p>
    <w:p w14:paraId="7FF9744A" w14:textId="431C5189" w:rsidR="00FB0780" w:rsidRPr="00C708B9" w:rsidRDefault="00FB0780" w:rsidP="0095701E">
      <w:pPr>
        <w:pStyle w:val="Rrys"/>
        <w:rPr>
          <w:lang w:val="en-US"/>
        </w:rPr>
      </w:pPr>
      <w:r w:rsidRPr="00E21C33">
        <w:rPr>
          <w:b/>
          <w:bCs/>
          <w:lang w:val="en-US"/>
        </w:rPr>
        <w:t>Fig. 1</w:t>
      </w:r>
      <w:r w:rsidR="00E21C33" w:rsidRPr="00E21C33">
        <w:rPr>
          <w:b/>
          <w:bCs/>
          <w:lang w:val="en-US"/>
        </w:rPr>
        <w:t>0</w:t>
      </w:r>
      <w:r w:rsidRPr="00E21C33">
        <w:rPr>
          <w:b/>
          <w:bCs/>
          <w:lang w:val="en-US"/>
        </w:rPr>
        <w:t>.</w:t>
      </w:r>
      <w:r w:rsidRPr="00C708B9">
        <w:rPr>
          <w:lang w:val="en-US"/>
        </w:rPr>
        <w:t xml:space="preserve"> </w:t>
      </w:r>
      <w:r w:rsidR="00474BA6" w:rsidRPr="00474BA6">
        <w:rPr>
          <w:lang w:val="en-US"/>
        </w:rPr>
        <w:t xml:space="preserve">Graph depicting the correlation between canopy height measured in July (CHM </w:t>
      </w:r>
      <w:r w:rsidR="00474BA6">
        <w:rPr>
          <w:lang w:val="en-US"/>
        </w:rPr>
        <w:t>from</w:t>
      </w:r>
      <w:r w:rsidR="00474BA6" w:rsidRPr="00474BA6">
        <w:rPr>
          <w:lang w:val="en-US"/>
        </w:rPr>
        <w:t xml:space="preserve"> LiDAR</w:t>
      </w:r>
      <w:r w:rsidR="00474BA6">
        <w:rPr>
          <w:lang w:val="en-US"/>
        </w:rPr>
        <w:t xml:space="preserve"> data</w:t>
      </w:r>
      <w:r w:rsidR="00474BA6" w:rsidRPr="00474BA6">
        <w:rPr>
          <w:lang w:val="en-US"/>
        </w:rPr>
        <w:t>) and field measurements in October. On average, plant heights increased by 0.91 m</w:t>
      </w:r>
      <w:r w:rsidR="005E4FF4">
        <w:rPr>
          <w:lang w:val="en-US"/>
        </w:rPr>
        <w:t xml:space="preserve"> (own study)</w:t>
      </w:r>
    </w:p>
    <w:p w14:paraId="5DCBB74F" w14:textId="77777777" w:rsidR="0095701E" w:rsidRDefault="0095701E" w:rsidP="00685A9C">
      <w:pPr>
        <w:rPr>
          <w:lang w:val="en-US"/>
        </w:rPr>
      </w:pPr>
    </w:p>
    <w:p w14:paraId="122D4E63" w14:textId="60E07EFC" w:rsidR="00FB0780" w:rsidRPr="00C708B9" w:rsidRDefault="00474BA6" w:rsidP="00685A9C">
      <w:pPr>
        <w:rPr>
          <w:lang w:val="en-US"/>
        </w:rPr>
      </w:pPr>
      <w:r w:rsidRPr="00474BA6">
        <w:rPr>
          <w:lang w:val="en-US"/>
        </w:rPr>
        <w:t>The height relationship graph between various measurements in different growing seasons demonstrates very high consistency</w:t>
      </w:r>
      <w:r w:rsidRPr="00C708B9">
        <w:rPr>
          <w:lang w:val="en-US"/>
        </w:rPr>
        <w:t xml:space="preserve"> – </w:t>
      </w:r>
      <w:r w:rsidRPr="00474BA6">
        <w:rPr>
          <w:lang w:val="en-US"/>
        </w:rPr>
        <w:t xml:space="preserve">the value of 0.91 in the trend line equation indicates that, on average, the plants increased by this amount between July and October 2019. The coefficient of 0.89, close to 1.0, implies an almost perfect scale of growth at all measurement sites. It should be noted, as evident in the maps of the test field, that this area is </w:t>
      </w:r>
      <w:proofErr w:type="spellStart"/>
      <w:r w:rsidRPr="00474BA6">
        <w:rPr>
          <w:lang w:val="en-US"/>
        </w:rPr>
        <w:t>characteri</w:t>
      </w:r>
      <w:r w:rsidR="006C1828">
        <w:rPr>
          <w:lang w:val="en-US"/>
        </w:rPr>
        <w:t>s</w:t>
      </w:r>
      <w:r w:rsidRPr="00474BA6">
        <w:rPr>
          <w:lang w:val="en-US"/>
        </w:rPr>
        <w:t>ed</w:t>
      </w:r>
      <w:proofErr w:type="spellEnd"/>
      <w:r w:rsidRPr="00474BA6">
        <w:rPr>
          <w:lang w:val="en-US"/>
        </w:rPr>
        <w:t xml:space="preserve"> by varying humidity, which significantly influences plant growth, introducing considerable variation in results (within 1 m). Nonetheless, in only three cases</w:t>
      </w:r>
      <w:r w:rsidR="006C1828">
        <w:rPr>
          <w:lang w:val="en-US"/>
        </w:rPr>
        <w:t>,</w:t>
      </w:r>
      <w:r w:rsidRPr="00474BA6">
        <w:rPr>
          <w:lang w:val="en-US"/>
        </w:rPr>
        <w:t xml:space="preserve"> the interpolated final heights differ from the actual heights by more than 0.1 m, while in the remaining cases, these differences are much smaller than 0.1 m.</w:t>
      </w:r>
    </w:p>
    <w:p w14:paraId="37BFBCCD" w14:textId="77777777" w:rsidR="00FB0780" w:rsidRPr="00C708B9" w:rsidRDefault="00FB0780" w:rsidP="00685A9C">
      <w:pPr>
        <w:rPr>
          <w:lang w:val="en-US"/>
        </w:rPr>
      </w:pPr>
    </w:p>
    <w:p w14:paraId="00AE6A0F" w14:textId="77777777" w:rsidR="00FB0780" w:rsidRPr="00E21C33" w:rsidRDefault="00FB0780" w:rsidP="0095701E">
      <w:pPr>
        <w:ind w:firstLine="0"/>
        <w:rPr>
          <w:i/>
          <w:iCs/>
          <w:lang w:val="en-US"/>
        </w:rPr>
      </w:pPr>
      <w:r w:rsidRPr="00E21C33">
        <w:rPr>
          <w:i/>
          <w:iCs/>
          <w:lang w:val="en-US"/>
        </w:rPr>
        <w:t>Analysis of the compliance of plant indices with plant height at the end of the growing season</w:t>
      </w:r>
    </w:p>
    <w:p w14:paraId="7771BE87" w14:textId="1885AED7" w:rsidR="00FB0780" w:rsidRDefault="00474BA6" w:rsidP="00474BA6">
      <w:pPr>
        <w:rPr>
          <w:lang w:val="en-US"/>
        </w:rPr>
      </w:pPr>
      <w:r w:rsidRPr="00474BA6">
        <w:rPr>
          <w:lang w:val="en-US"/>
        </w:rPr>
        <w:t xml:space="preserve">The subsequent analysis involved </w:t>
      </w:r>
      <w:r w:rsidR="006C1828">
        <w:rPr>
          <w:lang w:val="en-US"/>
        </w:rPr>
        <w:t>comparing</w:t>
      </w:r>
      <w:r w:rsidRPr="00474BA6">
        <w:rPr>
          <w:lang w:val="en-US"/>
        </w:rPr>
        <w:t xml:space="preserve"> three individual indices</w:t>
      </w:r>
      <w:r w:rsidRPr="00C708B9">
        <w:rPr>
          <w:lang w:val="en-US"/>
        </w:rPr>
        <w:t xml:space="preserve"> – </w:t>
      </w:r>
      <w:r w:rsidRPr="00474BA6">
        <w:rPr>
          <w:lang w:val="en-US"/>
        </w:rPr>
        <w:t>GNDVI, NDVI, and NDRE (the SAVI index was omitted due to interpretation errors)</w:t>
      </w:r>
      <w:r w:rsidRPr="00C708B9">
        <w:rPr>
          <w:lang w:val="en-US"/>
        </w:rPr>
        <w:t xml:space="preserve"> – </w:t>
      </w:r>
      <w:r w:rsidRPr="00474BA6">
        <w:rPr>
          <w:lang w:val="en-US"/>
        </w:rPr>
        <w:t>against the CHM parameter obtained in the same data registration process.</w:t>
      </w:r>
      <w:r w:rsidR="00FB0780" w:rsidRPr="00C708B9">
        <w:rPr>
          <w:lang w:val="en-US"/>
        </w:rPr>
        <w:t xml:space="preserve"> They are presented in Figure 1</w:t>
      </w:r>
      <w:r w:rsidR="00E21C33">
        <w:rPr>
          <w:lang w:val="en-US"/>
        </w:rPr>
        <w:t>1</w:t>
      </w:r>
      <w:r w:rsidR="00FB0780" w:rsidRPr="00C708B9">
        <w:rPr>
          <w:lang w:val="en-US"/>
        </w:rPr>
        <w:t>.</w:t>
      </w:r>
    </w:p>
    <w:p w14:paraId="47EA785C" w14:textId="77777777" w:rsidR="0095701E" w:rsidRPr="00C708B9" w:rsidRDefault="0095701E" w:rsidP="00474BA6">
      <w:pPr>
        <w:rPr>
          <w:lang w:val="en-US"/>
        </w:rPr>
      </w:pPr>
    </w:p>
    <w:p w14:paraId="15957D97" w14:textId="0426E1EE" w:rsidR="00D534A2" w:rsidRPr="00C708B9" w:rsidRDefault="004A71BD" w:rsidP="005E4FF4">
      <w:pPr>
        <w:pStyle w:val="Tyturysunku"/>
        <w:spacing w:before="120"/>
        <w:jc w:val="center"/>
        <w:rPr>
          <w:lang w:val="en-US"/>
        </w:rPr>
      </w:pPr>
      <w:r w:rsidRPr="00C708B9">
        <w:rPr>
          <w:noProof/>
          <w:lang w:val="en-US"/>
        </w:rPr>
        <w:drawing>
          <wp:inline distT="0" distB="0" distL="0" distR="0" wp14:anchorId="6AA97B95" wp14:editId="2EB39566">
            <wp:extent cx="6120000" cy="1822779"/>
            <wp:effectExtent l="0" t="0" r="0" b="6350"/>
            <wp:docPr id="86686246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1822779"/>
                    </a:xfrm>
                    <a:prstGeom prst="rect">
                      <a:avLst/>
                    </a:prstGeom>
                    <a:noFill/>
                    <a:ln>
                      <a:noFill/>
                    </a:ln>
                  </pic:spPr>
                </pic:pic>
              </a:graphicData>
            </a:graphic>
          </wp:inline>
        </w:drawing>
      </w:r>
    </w:p>
    <w:p w14:paraId="6BA4EA20" w14:textId="2EF62A62" w:rsidR="00FB0780" w:rsidRPr="00C708B9" w:rsidRDefault="00FB0780" w:rsidP="0095701E">
      <w:pPr>
        <w:pStyle w:val="Rrys"/>
        <w:rPr>
          <w:lang w:val="en-US"/>
        </w:rPr>
      </w:pPr>
      <w:r w:rsidRPr="00E21C33">
        <w:rPr>
          <w:b/>
          <w:bCs/>
          <w:lang w:val="en-US"/>
        </w:rPr>
        <w:t>Fig. 1</w:t>
      </w:r>
      <w:r w:rsidR="00E21C33" w:rsidRPr="00E21C33">
        <w:rPr>
          <w:b/>
          <w:bCs/>
          <w:lang w:val="en-US"/>
        </w:rPr>
        <w:t>1</w:t>
      </w:r>
      <w:r w:rsidRPr="00E21C33">
        <w:rPr>
          <w:b/>
          <w:bCs/>
          <w:lang w:val="en-US"/>
        </w:rPr>
        <w:t>.</w:t>
      </w:r>
      <w:r w:rsidRPr="00C708B9">
        <w:rPr>
          <w:lang w:val="en-US"/>
        </w:rPr>
        <w:t xml:space="preserve"> </w:t>
      </w:r>
      <w:r w:rsidR="00474BA6" w:rsidRPr="00474BA6">
        <w:rPr>
          <w:lang w:val="en-US"/>
        </w:rPr>
        <w:t>Correlation results between index values at selected points in the test field and the LiDAR height measurement outcomes</w:t>
      </w:r>
      <w:r w:rsidR="005E4FF4">
        <w:rPr>
          <w:lang w:val="en-US"/>
        </w:rPr>
        <w:t xml:space="preserve"> (own study)</w:t>
      </w:r>
    </w:p>
    <w:p w14:paraId="26E15E94" w14:textId="77777777" w:rsidR="0095701E" w:rsidRDefault="0095701E" w:rsidP="00474BA6">
      <w:pPr>
        <w:rPr>
          <w:lang w:val="en-US"/>
        </w:rPr>
      </w:pPr>
    </w:p>
    <w:p w14:paraId="18143CB0" w14:textId="77777777" w:rsidR="00E46523" w:rsidRDefault="00E46523" w:rsidP="00474BA6">
      <w:pPr>
        <w:rPr>
          <w:lang w:val="en-US"/>
        </w:rPr>
      </w:pPr>
    </w:p>
    <w:p w14:paraId="2E371578" w14:textId="2DFA81EB" w:rsidR="00474BA6" w:rsidRPr="00474BA6" w:rsidRDefault="00474BA6" w:rsidP="00474BA6">
      <w:pPr>
        <w:rPr>
          <w:lang w:val="en-US"/>
        </w:rPr>
      </w:pPr>
      <w:r w:rsidRPr="00474BA6">
        <w:rPr>
          <w:lang w:val="en-US"/>
        </w:rPr>
        <w:lastRenderedPageBreak/>
        <w:t>The charts presented in Figure 1</w:t>
      </w:r>
      <w:r>
        <w:rPr>
          <w:lang w:val="en-US"/>
        </w:rPr>
        <w:t>1</w:t>
      </w:r>
      <w:r w:rsidRPr="00474BA6">
        <w:rPr>
          <w:lang w:val="en-US"/>
        </w:rPr>
        <w:t xml:space="preserve"> indicate a relatively high agreement between the indices, which are 0.93, 0.94, and 0.96, respectively. </w:t>
      </w:r>
      <w:r w:rsidR="006C1828">
        <w:rPr>
          <w:lang w:val="en-US"/>
        </w:rPr>
        <w:t>It</w:t>
      </w:r>
      <w:r w:rsidRPr="00474BA6">
        <w:rPr>
          <w:lang w:val="en-US"/>
        </w:rPr>
        <w:t xml:space="preserve"> suggests that the NDRE index exhibits the strongest correlation with canopy height. The differences between the heights interpolated from the indices and the CHM measurement result are approximately 0.085 m for the GNDVI and NDVI indices and 0.065 m for the NDRE index. The correlations between the indices are 0.99 for the GNDVI and NDVI indices, 0.97 for NDVI and NDRE, and 0.95 for GNDVI and NDRE. Consequently, during the period of intense corn greening, there is practically no difference between GNDVI and NDVI, while the NDRE index slightly lags behind the others.</w:t>
      </w:r>
    </w:p>
    <w:p w14:paraId="085674C4" w14:textId="670BEA26" w:rsidR="009C3057" w:rsidRDefault="00474BA6" w:rsidP="00474BA6">
      <w:pPr>
        <w:rPr>
          <w:lang w:val="en-US"/>
        </w:rPr>
      </w:pPr>
      <w:r w:rsidRPr="00474BA6">
        <w:rPr>
          <w:lang w:val="en-US"/>
        </w:rPr>
        <w:t xml:space="preserve">The last analysis </w:t>
      </w:r>
      <w:r w:rsidR="006C1828">
        <w:rPr>
          <w:lang w:val="en-US"/>
        </w:rPr>
        <w:t>i</w:t>
      </w:r>
      <w:r w:rsidRPr="00474BA6">
        <w:rPr>
          <w:lang w:val="en-US"/>
        </w:rPr>
        <w:t>s an experimental test to address whether arithmetic combinations between individual indices correlate with the plant growth parameter. The results of this test are presented in Figure 1</w:t>
      </w:r>
      <w:r>
        <w:rPr>
          <w:lang w:val="en-US"/>
        </w:rPr>
        <w:t>2</w:t>
      </w:r>
      <w:r w:rsidRPr="00474BA6">
        <w:rPr>
          <w:lang w:val="en-US"/>
        </w:rPr>
        <w:t>.</w:t>
      </w:r>
    </w:p>
    <w:p w14:paraId="6121B93F" w14:textId="77777777" w:rsidR="00E46523" w:rsidRPr="00C708B9" w:rsidRDefault="00E46523" w:rsidP="00474BA6">
      <w:pPr>
        <w:rPr>
          <w:lang w:val="en-US"/>
        </w:rPr>
      </w:pPr>
    </w:p>
    <w:p w14:paraId="2FBA0267" w14:textId="705D3FC4" w:rsidR="009C3057" w:rsidRPr="00C708B9" w:rsidRDefault="009C3057" w:rsidP="005E4FF4">
      <w:pPr>
        <w:pStyle w:val="Tyturysunku"/>
        <w:spacing w:before="120"/>
        <w:jc w:val="center"/>
        <w:rPr>
          <w:lang w:val="en-US"/>
        </w:rPr>
      </w:pPr>
      <w:r w:rsidRPr="00C708B9">
        <w:rPr>
          <w:noProof/>
          <w:lang w:val="en-US"/>
        </w:rPr>
        <w:drawing>
          <wp:inline distT="0" distB="0" distL="0" distR="0" wp14:anchorId="2C932AD8" wp14:editId="166C0D34">
            <wp:extent cx="6120000" cy="1822776"/>
            <wp:effectExtent l="0" t="0" r="0" b="6350"/>
            <wp:docPr id="146103634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1822776"/>
                    </a:xfrm>
                    <a:prstGeom prst="rect">
                      <a:avLst/>
                    </a:prstGeom>
                    <a:noFill/>
                    <a:ln>
                      <a:noFill/>
                    </a:ln>
                  </pic:spPr>
                </pic:pic>
              </a:graphicData>
            </a:graphic>
          </wp:inline>
        </w:drawing>
      </w:r>
    </w:p>
    <w:p w14:paraId="7D1690BE" w14:textId="34C4CA8B" w:rsidR="00FB0780" w:rsidRPr="00C708B9" w:rsidRDefault="00FB0780" w:rsidP="0095701E">
      <w:pPr>
        <w:pStyle w:val="Rrys"/>
        <w:rPr>
          <w:lang w:val="en-US"/>
        </w:rPr>
      </w:pPr>
      <w:r w:rsidRPr="00E21C33">
        <w:rPr>
          <w:b/>
          <w:bCs/>
          <w:lang w:val="en-US"/>
        </w:rPr>
        <w:t>Fig. 1</w:t>
      </w:r>
      <w:r w:rsidR="00E21C33" w:rsidRPr="00E21C33">
        <w:rPr>
          <w:b/>
          <w:bCs/>
          <w:lang w:val="en-US"/>
        </w:rPr>
        <w:t>2</w:t>
      </w:r>
      <w:r w:rsidRPr="00E21C33">
        <w:rPr>
          <w:b/>
          <w:bCs/>
          <w:lang w:val="en-US"/>
        </w:rPr>
        <w:t>.</w:t>
      </w:r>
      <w:r w:rsidRPr="00C708B9">
        <w:rPr>
          <w:lang w:val="en-US"/>
        </w:rPr>
        <w:t xml:space="preserve"> Relationships between the difference, sum and quotient of the NDVI and NDRE indices and the canopy height parameter</w:t>
      </w:r>
    </w:p>
    <w:p w14:paraId="33FBEDA9" w14:textId="77777777" w:rsidR="0095701E" w:rsidRDefault="0095701E" w:rsidP="00685A9C">
      <w:pPr>
        <w:rPr>
          <w:lang w:val="en-US"/>
        </w:rPr>
      </w:pPr>
    </w:p>
    <w:p w14:paraId="2FA698C1" w14:textId="0177815E" w:rsidR="00FB0780" w:rsidRPr="006C1828" w:rsidRDefault="00D8761C" w:rsidP="00685A9C">
      <w:pPr>
        <w:rPr>
          <w:spacing w:val="-2"/>
          <w:kern w:val="0"/>
          <w:lang w:val="en-US"/>
        </w:rPr>
      </w:pPr>
      <w:r w:rsidRPr="006C1828">
        <w:rPr>
          <w:spacing w:val="-2"/>
          <w:kern w:val="0"/>
          <w:lang w:val="en-US"/>
        </w:rPr>
        <w:t>Upon comparing the three charts in Figure 12, it is evident that the differences and ratios between the values of the NDVI and NDRE indices in the studied places exhibit poor correlation with the CHM heights. However, an intriguing result is demonstrated by the ratio of the sum (or the average) of NDVI + NDRE to the CHM. In this case, the correlation coefficient is 0.96, and the discrepancy between the predicted and measured canopy height is 0.065 m, similar to the NDRE index itself. The complete list of correlation coefficients between the values for individual indices and CHM</w:t>
      </w:r>
      <w:r w:rsidR="006C1828" w:rsidRPr="006C1828">
        <w:rPr>
          <w:spacing w:val="-2"/>
          <w:kern w:val="0"/>
          <w:lang w:val="en-US"/>
        </w:rPr>
        <w:t xml:space="preserve"> and</w:t>
      </w:r>
      <w:r w:rsidRPr="006C1828">
        <w:rPr>
          <w:spacing w:val="-2"/>
          <w:kern w:val="0"/>
          <w:lang w:val="en-US"/>
        </w:rPr>
        <w:t xml:space="preserve"> between combinations of indices and CHM, is presented in Table 1.</w:t>
      </w:r>
    </w:p>
    <w:p w14:paraId="378168AA" w14:textId="77777777" w:rsidR="00255798" w:rsidRPr="00C708B9" w:rsidRDefault="00255798" w:rsidP="00685A9C">
      <w:pPr>
        <w:rPr>
          <w:lang w:val="en-US"/>
        </w:rPr>
      </w:pPr>
    </w:p>
    <w:p w14:paraId="566645CE" w14:textId="0E84D144" w:rsidR="00FB0780" w:rsidRPr="00C708B9" w:rsidRDefault="00FB0780" w:rsidP="00255798">
      <w:pPr>
        <w:pStyle w:val="Rtab"/>
        <w:rPr>
          <w:lang w:val="en-US"/>
        </w:rPr>
      </w:pPr>
      <w:r w:rsidRPr="00D8761C">
        <w:rPr>
          <w:b/>
          <w:bCs/>
          <w:lang w:val="en-US"/>
        </w:rPr>
        <w:t>Table 1.</w:t>
      </w:r>
      <w:r w:rsidRPr="00D8761C">
        <w:rPr>
          <w:lang w:val="en-US"/>
        </w:rPr>
        <w:t xml:space="preserve"> </w:t>
      </w:r>
      <w:r w:rsidR="00D8761C" w:rsidRPr="00D8761C">
        <w:rPr>
          <w:lang w:val="en-US"/>
        </w:rPr>
        <w:t xml:space="preserve">Compilation of correlation parameters </w:t>
      </w:r>
      <w:r w:rsidR="00D8761C" w:rsidRPr="00D8761C">
        <w:rPr>
          <w:spacing w:val="-2"/>
          <w:lang w:val="en-US"/>
        </w:rPr>
        <w:t>linking the values of examined vegetation indices and their combinations</w:t>
      </w:r>
      <w:r w:rsidR="00D8761C" w:rsidRPr="00D8761C">
        <w:rPr>
          <w:lang w:val="en-US"/>
        </w:rPr>
        <w:t xml:space="preserve"> with the </w:t>
      </w:r>
      <w:r w:rsidR="006C1828">
        <w:rPr>
          <w:lang w:val="en-US"/>
        </w:rPr>
        <w:t>Canopy Height Model (CHM) growth parameter</w:t>
      </w:r>
      <w:r w:rsidR="00D8761C" w:rsidRPr="00D8761C">
        <w:rPr>
          <w:lang w:val="en-US"/>
        </w:rPr>
        <w:t>. These correlations were determined based on a sample collected during tests conducted with the MultiSen-1PL airborne remote sensing recording station in July 2019</w:t>
      </w:r>
    </w:p>
    <w:p w14:paraId="69047037" w14:textId="60C625C5" w:rsidR="00924DA0" w:rsidRPr="00C708B9" w:rsidRDefault="00AF00E9" w:rsidP="005E4FF4">
      <w:pPr>
        <w:pStyle w:val="Tytutabeli"/>
        <w:jc w:val="center"/>
        <w:rPr>
          <w:lang w:val="en-US"/>
        </w:rPr>
      </w:pPr>
      <w:r w:rsidRPr="00C708B9">
        <w:rPr>
          <w:noProof/>
          <w:lang w:val="en-US"/>
        </w:rPr>
        <w:drawing>
          <wp:inline distT="0" distB="0" distL="0" distR="0" wp14:anchorId="25ECCD71" wp14:editId="63F9B361">
            <wp:extent cx="2880000" cy="784116"/>
            <wp:effectExtent l="0" t="0" r="0" b="0"/>
            <wp:docPr id="121938769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0000" cy="784116"/>
                    </a:xfrm>
                    <a:prstGeom prst="rect">
                      <a:avLst/>
                    </a:prstGeom>
                    <a:noFill/>
                    <a:ln>
                      <a:noFill/>
                    </a:ln>
                  </pic:spPr>
                </pic:pic>
              </a:graphicData>
            </a:graphic>
          </wp:inline>
        </w:drawing>
      </w:r>
    </w:p>
    <w:p w14:paraId="12452ABC" w14:textId="2F41325C" w:rsidR="00AF00E9" w:rsidRPr="00C708B9" w:rsidRDefault="00AF00E9" w:rsidP="005E4FF4">
      <w:pPr>
        <w:pStyle w:val="Tyturysunku"/>
        <w:jc w:val="center"/>
        <w:rPr>
          <w:lang w:val="en-US"/>
        </w:rPr>
      </w:pPr>
      <w:r w:rsidRPr="00C708B9">
        <w:rPr>
          <w:noProof/>
          <w:lang w:val="en-US"/>
        </w:rPr>
        <w:drawing>
          <wp:inline distT="0" distB="0" distL="0" distR="0" wp14:anchorId="0BD96ABC" wp14:editId="1B09C48D">
            <wp:extent cx="2880000" cy="773080"/>
            <wp:effectExtent l="0" t="0" r="0" b="8255"/>
            <wp:docPr id="211033293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773080"/>
                    </a:xfrm>
                    <a:prstGeom prst="rect">
                      <a:avLst/>
                    </a:prstGeom>
                    <a:noFill/>
                    <a:ln>
                      <a:noFill/>
                    </a:ln>
                  </pic:spPr>
                </pic:pic>
              </a:graphicData>
            </a:graphic>
          </wp:inline>
        </w:drawing>
      </w:r>
    </w:p>
    <w:p w14:paraId="5BE4AF5C" w14:textId="77777777" w:rsidR="00255798" w:rsidRDefault="00255798" w:rsidP="00685A9C">
      <w:pPr>
        <w:rPr>
          <w:lang w:val="en-US"/>
        </w:rPr>
      </w:pPr>
    </w:p>
    <w:p w14:paraId="290E90AE" w14:textId="3CF3F652" w:rsidR="00AF00E9" w:rsidRPr="00C708B9" w:rsidRDefault="00D8761C" w:rsidP="00685A9C">
      <w:pPr>
        <w:rPr>
          <w:lang w:val="en-US"/>
        </w:rPr>
      </w:pPr>
      <w:r w:rsidRPr="00D8761C">
        <w:rPr>
          <w:lang w:val="en-US"/>
        </w:rPr>
        <w:t xml:space="preserve">The data presented in Table 1 concludes the series of small-scale analyses of the results from processing remote sensing data obtained with the </w:t>
      </w:r>
      <w:proofErr w:type="spellStart"/>
      <w:r w:rsidRPr="00D8761C">
        <w:rPr>
          <w:lang w:val="en-US"/>
        </w:rPr>
        <w:t>MultiSen</w:t>
      </w:r>
      <w:proofErr w:type="spellEnd"/>
      <w:r w:rsidRPr="00D8761C">
        <w:rPr>
          <w:lang w:val="en-US"/>
        </w:rPr>
        <w:t xml:space="preserve">-PL </w:t>
      </w:r>
      <w:r>
        <w:rPr>
          <w:lang w:val="en-US"/>
        </w:rPr>
        <w:t xml:space="preserve">aerial </w:t>
      </w:r>
      <w:r w:rsidRPr="00D8761C">
        <w:rPr>
          <w:lang w:val="en-US"/>
        </w:rPr>
        <w:t>multi</w:t>
      </w:r>
      <w:r w:rsidR="006C1828">
        <w:rPr>
          <w:lang w:val="en-US"/>
        </w:rPr>
        <w:t>-</w:t>
      </w:r>
      <w:r w:rsidRPr="00D8761C">
        <w:rPr>
          <w:lang w:val="en-US"/>
        </w:rPr>
        <w:t xml:space="preserve">sensor </w:t>
      </w:r>
      <w:r>
        <w:rPr>
          <w:lang w:val="en-US"/>
        </w:rPr>
        <w:t>station</w:t>
      </w:r>
      <w:r w:rsidRPr="00D8761C">
        <w:rPr>
          <w:lang w:val="en-US"/>
        </w:rPr>
        <w:t xml:space="preserve">. According to the authors, these results validate the construction efforts undertaken and serve as a starting point for further research on </w:t>
      </w:r>
      <w:proofErr w:type="spellStart"/>
      <w:r w:rsidR="006C1828">
        <w:rPr>
          <w:lang w:val="en-US"/>
        </w:rPr>
        <w:t>utilising</w:t>
      </w:r>
      <w:proofErr w:type="spellEnd"/>
      <w:r w:rsidRPr="00D8761C">
        <w:rPr>
          <w:lang w:val="en-US"/>
        </w:rPr>
        <w:t xml:space="preserve"> this data in precision agriculture.</w:t>
      </w:r>
    </w:p>
    <w:p w14:paraId="564C141A" w14:textId="77777777" w:rsidR="00391085" w:rsidRPr="00C708B9" w:rsidRDefault="00391085" w:rsidP="00E21C33">
      <w:pPr>
        <w:pStyle w:val="Rozdzia"/>
      </w:pPr>
      <w:r w:rsidRPr="00C708B9">
        <w:t>4. Discussion</w:t>
      </w:r>
    </w:p>
    <w:p w14:paraId="5790384F" w14:textId="2882FF74" w:rsidR="00391085" w:rsidRPr="00C708B9" w:rsidRDefault="00D8761C" w:rsidP="00685A9C">
      <w:pPr>
        <w:rPr>
          <w:lang w:val="en-US"/>
        </w:rPr>
      </w:pPr>
      <w:r w:rsidRPr="00D8761C">
        <w:rPr>
          <w:lang w:val="en-US"/>
        </w:rPr>
        <w:t>The focus of the presented project was on constructing and implementing a multi</w:t>
      </w:r>
      <w:r w:rsidR="006C1828">
        <w:rPr>
          <w:lang w:val="en-US"/>
        </w:rPr>
        <w:t>-</w:t>
      </w:r>
      <w:r w:rsidRPr="00D8761C">
        <w:rPr>
          <w:lang w:val="en-US"/>
        </w:rPr>
        <w:t xml:space="preserve">sensor aerial data recording system, its subsequent calibration and validation, and </w:t>
      </w:r>
      <w:r w:rsidR="006C1828">
        <w:rPr>
          <w:lang w:val="en-US"/>
        </w:rPr>
        <w:t>its application in</w:t>
      </w:r>
      <w:r w:rsidRPr="00D8761C">
        <w:rPr>
          <w:lang w:val="en-US"/>
        </w:rPr>
        <w:t xml:space="preserve"> agriculture and forestry. This text specifically addresses the selection of necessary remote sensing data, leading to a distinctive design solution and then subjecting it to agricultural tests, primarily </w:t>
      </w:r>
      <w:r w:rsidR="006C1828">
        <w:rPr>
          <w:lang w:val="en-US"/>
        </w:rPr>
        <w:t>concerning</w:t>
      </w:r>
      <w:r w:rsidRPr="00D8761C">
        <w:rPr>
          <w:lang w:val="en-US"/>
        </w:rPr>
        <w:t xml:space="preserve"> corn crops. In </w:t>
      </w:r>
      <w:proofErr w:type="spellStart"/>
      <w:r w:rsidR="006C1828">
        <w:rPr>
          <w:lang w:val="en-US"/>
        </w:rPr>
        <w:t>conceptualising</w:t>
      </w:r>
      <w:proofErr w:type="spellEnd"/>
      <w:r w:rsidRPr="00D8761C">
        <w:rPr>
          <w:lang w:val="en-US"/>
        </w:rPr>
        <w:t xml:space="preserve"> the discussed </w:t>
      </w:r>
      <w:r w:rsidRPr="00D8761C">
        <w:rPr>
          <w:lang w:val="en-US"/>
        </w:rPr>
        <w:lastRenderedPageBreak/>
        <w:t xml:space="preserve">solution, it was assumed that the classification would rely on plant index maps using interpretation keys. Consequently, an in-depth analysis of the applications of specific indices (VI) and the subsequent selection of sensors </w:t>
      </w:r>
      <w:r w:rsidR="006C1828">
        <w:rPr>
          <w:lang w:val="en-US"/>
        </w:rPr>
        <w:t>were conducted to ensure appropriate data provision</w:t>
      </w:r>
      <w:r w:rsidRPr="00D8761C">
        <w:rPr>
          <w:lang w:val="en-US"/>
        </w:rPr>
        <w:t>. Based on the bibliographic analysis, the NDVI</w:t>
      </w:r>
      <w:r w:rsidR="006C1828">
        <w:rPr>
          <w:lang w:val="en-US"/>
        </w:rPr>
        <w:t>, NDRE, and GNDVI and SAVI indices</w:t>
      </w:r>
      <w:r w:rsidRPr="00D8761C">
        <w:rPr>
          <w:lang w:val="en-US"/>
        </w:rPr>
        <w:t xml:space="preserve"> were chosen.</w:t>
      </w:r>
    </w:p>
    <w:p w14:paraId="51C7CAC7" w14:textId="76D1BCED" w:rsidR="00391085" w:rsidRPr="00C708B9" w:rsidRDefault="00D8761C" w:rsidP="00685A9C">
      <w:pPr>
        <w:rPr>
          <w:lang w:val="en-US"/>
        </w:rPr>
      </w:pPr>
      <w:r w:rsidRPr="00D8761C">
        <w:rPr>
          <w:lang w:val="en-US"/>
        </w:rPr>
        <w:t xml:space="preserve">The designed analyses necessitate data recorded in the RE band, a frequency range not covered by the on-board sensors used thus far. Therefore, the </w:t>
      </w:r>
      <w:proofErr w:type="spellStart"/>
      <w:r w:rsidRPr="00D8761C">
        <w:rPr>
          <w:lang w:val="en-US"/>
        </w:rPr>
        <w:t>MultiSen</w:t>
      </w:r>
      <w:proofErr w:type="spellEnd"/>
      <w:r w:rsidRPr="00D8761C">
        <w:rPr>
          <w:lang w:val="en-US"/>
        </w:rPr>
        <w:t>-PL aerial remote sensing station</w:t>
      </w:r>
      <w:r w:rsidR="006C1828">
        <w:rPr>
          <w:lang w:val="en-US"/>
        </w:rPr>
        <w:t xml:space="preserve"> and the traditional B, G, R, and NIR channels ensure</w:t>
      </w:r>
      <w:r w:rsidRPr="00D8761C">
        <w:rPr>
          <w:lang w:val="en-US"/>
        </w:rPr>
        <w:t xml:space="preserve"> recording in this crucial band. The expanded set of acquired image data now includes LiDAR, providing height data enabling continuous assessment of plant growth.</w:t>
      </w:r>
    </w:p>
    <w:p w14:paraId="42177447" w14:textId="15B1ECC2" w:rsidR="00D8761C" w:rsidRPr="00D8761C" w:rsidRDefault="00D8761C" w:rsidP="00D8761C">
      <w:pPr>
        <w:rPr>
          <w:lang w:val="en-US"/>
        </w:rPr>
      </w:pPr>
      <w:r w:rsidRPr="00D8761C">
        <w:rPr>
          <w:lang w:val="en-US"/>
        </w:rPr>
        <w:t xml:space="preserve">Tests evaluating the growth and health of corn based on a broader spectral range reveal that such a sensor setup, equipped with appropriate computational mechanisms, allows for more accurate assessments. Consequently, it provides more effective and precise conclusions regarding the growth and </w:t>
      </w:r>
      <w:proofErr w:type="spellStart"/>
      <w:r w:rsidRPr="00D8761C">
        <w:rPr>
          <w:lang w:val="en-US"/>
        </w:rPr>
        <w:t>vigo</w:t>
      </w:r>
      <w:r w:rsidR="006C1828">
        <w:rPr>
          <w:lang w:val="en-US"/>
        </w:rPr>
        <w:t>u</w:t>
      </w:r>
      <w:r w:rsidRPr="00D8761C">
        <w:rPr>
          <w:lang w:val="en-US"/>
        </w:rPr>
        <w:t>r</w:t>
      </w:r>
      <w:proofErr w:type="spellEnd"/>
      <w:r w:rsidRPr="00D8761C">
        <w:rPr>
          <w:lang w:val="en-US"/>
        </w:rPr>
        <w:t xml:space="preserve"> of crop plants over an extended growing period, compared to assessments solely based on NDVI.</w:t>
      </w:r>
    </w:p>
    <w:p w14:paraId="46579C02" w14:textId="3E2986A2" w:rsidR="00D56175" w:rsidRDefault="0034652A" w:rsidP="00D8761C">
      <w:pPr>
        <w:rPr>
          <w:lang w:val="en-US"/>
        </w:rPr>
      </w:pPr>
      <w:r w:rsidRPr="0034652A">
        <w:rPr>
          <w:lang w:val="en-US"/>
        </w:rPr>
        <w:t>One of the test objectives was to ascertain the extent to which the results from the analysis of remote sensing data obtained in this manner reflect the condition of plants at the end of the growing season. Positive outcomes in this regard would facilitate predicting the final effects of forgoing agrotechnical treatments, aiding in foreseeing future outcomes based on developmental models. Th</w:t>
      </w:r>
      <w:r w:rsidR="006C1828">
        <w:rPr>
          <w:lang w:val="en-US"/>
        </w:rPr>
        <w:t>is predictive potential was evalua</w:t>
      </w:r>
      <w:r w:rsidRPr="0034652A">
        <w:rPr>
          <w:lang w:val="en-US"/>
        </w:rPr>
        <w:t xml:space="preserve">ted by examining the degree of alignment between the analysis of remote sensing data obtained during plant growth and the results of field measurements at the end of the growing season. The results exhibit a high degree of correlation (over 90%), providing a promising foundation for further research in this domain. </w:t>
      </w:r>
      <w:r w:rsidR="006C1828">
        <w:rPr>
          <w:lang w:val="en-US"/>
        </w:rPr>
        <w:t>Further tests covering a</w:t>
      </w:r>
      <w:r w:rsidR="0064429A">
        <w:rPr>
          <w:lang w:val="en-US"/>
        </w:rPr>
        <w:t> </w:t>
      </w:r>
      <w:r w:rsidR="006C1828">
        <w:rPr>
          <w:lang w:val="en-US"/>
        </w:rPr>
        <w:t>diverse range of crop species throughout the growing season are essential to affirm these conclusions and assess the broader efficacy of the discussed hardware solution</w:t>
      </w:r>
      <w:r w:rsidRPr="0034652A">
        <w:rPr>
          <w:lang w:val="en-US"/>
        </w:rPr>
        <w:t>. Such activities are planned for subsequent phases of system development.</w:t>
      </w:r>
    </w:p>
    <w:p w14:paraId="29ECE59A" w14:textId="211D3284" w:rsidR="002C0F47" w:rsidRPr="006C1828" w:rsidRDefault="00E46523" w:rsidP="0019162E">
      <w:pPr>
        <w:pStyle w:val="Rn1"/>
        <w:rPr>
          <w:lang w:val="en-GB"/>
        </w:rPr>
      </w:pPr>
      <w:r w:rsidRPr="006C1828">
        <w:rPr>
          <w:lang w:val="en-GB"/>
        </w:rPr>
        <w:t xml:space="preserve">5. </w:t>
      </w:r>
      <w:r w:rsidR="002C0F47" w:rsidRPr="006C1828">
        <w:rPr>
          <w:lang w:val="en-GB"/>
        </w:rPr>
        <w:t>Summary</w:t>
      </w:r>
    </w:p>
    <w:p w14:paraId="0030FC3F" w14:textId="3CAD0B52" w:rsidR="002C0F47" w:rsidRPr="002C0F47" w:rsidRDefault="002C0F47" w:rsidP="002C0F47">
      <w:pPr>
        <w:rPr>
          <w:lang w:val="en-US"/>
        </w:rPr>
      </w:pPr>
      <w:r w:rsidRPr="002C0F47">
        <w:rPr>
          <w:lang w:val="en-US"/>
        </w:rPr>
        <w:t>Starting with the observed utility of nature analyses in the frequency range of electromagnetic waves on the border of the visible and near-infrared bands (referred to as RE</w:t>
      </w:r>
      <w:r w:rsidRPr="00C708B9">
        <w:rPr>
          <w:lang w:val="en-US"/>
        </w:rPr>
        <w:t xml:space="preserve"> – </w:t>
      </w:r>
      <w:proofErr w:type="spellStart"/>
      <w:r w:rsidRPr="002C0F47">
        <w:rPr>
          <w:lang w:val="en-US"/>
        </w:rPr>
        <w:t>RedEdge</w:t>
      </w:r>
      <w:proofErr w:type="spellEnd"/>
      <w:r w:rsidRPr="002C0F47">
        <w:rPr>
          <w:lang w:val="en-US"/>
        </w:rPr>
        <w:t xml:space="preserve">), confirmed by the European Space Agency (ESA), it was deemed imperative that an airborne remote sensing set designed for agricultural diagnostics should include imaging in this band. To achieve this objective, a research project </w:t>
      </w:r>
      <w:r w:rsidR="006C1828">
        <w:rPr>
          <w:lang w:val="en-US"/>
        </w:rPr>
        <w:t>led</w:t>
      </w:r>
      <w:r w:rsidRPr="002C0F47">
        <w:rPr>
          <w:lang w:val="en-US"/>
        </w:rPr>
        <w:t xml:space="preserve"> to the development of a multi-sensor diagnostic station</w:t>
      </w:r>
      <w:r w:rsidR="006C1828">
        <w:rPr>
          <w:lang w:val="en-US"/>
        </w:rPr>
        <w:t>,</w:t>
      </w:r>
      <w:r w:rsidRPr="002C0F47">
        <w:rPr>
          <w:lang w:val="en-US"/>
        </w:rPr>
        <w:t xml:space="preserve"> MultiSen-1PL, housing various sensors on a single air vehicle. This station comprises a photogrammetric VNIR camera, a medium format monochrome camera </w:t>
      </w:r>
      <w:proofErr w:type="spellStart"/>
      <w:r w:rsidRPr="002C0F47">
        <w:rPr>
          <w:lang w:val="en-US"/>
        </w:rPr>
        <w:t>optimi</w:t>
      </w:r>
      <w:r w:rsidR="006C1828">
        <w:rPr>
          <w:lang w:val="en-US"/>
        </w:rPr>
        <w:t>s</w:t>
      </w:r>
      <w:r w:rsidRPr="002C0F47">
        <w:rPr>
          <w:lang w:val="en-US"/>
        </w:rPr>
        <w:t>ed</w:t>
      </w:r>
      <w:proofErr w:type="spellEnd"/>
      <w:r w:rsidRPr="002C0F47">
        <w:rPr>
          <w:lang w:val="en-US"/>
        </w:rPr>
        <w:t xml:space="preserve"> for recording in the RE band, and an ALS airborne scanner. This set, supplemented with </w:t>
      </w:r>
      <w:proofErr w:type="spellStart"/>
      <w:r w:rsidRPr="002C0F47">
        <w:rPr>
          <w:lang w:val="en-US"/>
        </w:rPr>
        <w:t>stabili</w:t>
      </w:r>
      <w:r w:rsidR="006C1828">
        <w:rPr>
          <w:lang w:val="en-US"/>
        </w:rPr>
        <w:t>s</w:t>
      </w:r>
      <w:r w:rsidRPr="002C0F47">
        <w:rPr>
          <w:lang w:val="en-US"/>
        </w:rPr>
        <w:t>ation</w:t>
      </w:r>
      <w:proofErr w:type="spellEnd"/>
      <w:r w:rsidRPr="002C0F47">
        <w:rPr>
          <w:lang w:val="en-US"/>
        </w:rPr>
        <w:t xml:space="preserve"> beds, INS, and a common control panel, is capable of synchronous image registration in five spectral channels in combination with a point cloud, ensuring field spatial resolution of no less than 10</w:t>
      </w:r>
      <w:r>
        <w:rPr>
          <w:lang w:val="en-US"/>
        </w:rPr>
        <w:t> </w:t>
      </w:r>
      <w:r w:rsidRPr="002C0F47">
        <w:rPr>
          <w:lang w:val="en-US"/>
        </w:rPr>
        <w:t>×</w:t>
      </w:r>
      <w:r>
        <w:rPr>
          <w:lang w:val="en-US"/>
        </w:rPr>
        <w:t> </w:t>
      </w:r>
      <w:r w:rsidRPr="002C0F47">
        <w:rPr>
          <w:lang w:val="en-US"/>
        </w:rPr>
        <w:t>10 cm.</w:t>
      </w:r>
    </w:p>
    <w:p w14:paraId="66247CCE" w14:textId="6DCF395F" w:rsidR="002C0F47" w:rsidRDefault="002C0F47" w:rsidP="002C0F47">
      <w:pPr>
        <w:rPr>
          <w:lang w:val="en-US"/>
        </w:rPr>
      </w:pPr>
      <w:r w:rsidRPr="002C0F47">
        <w:rPr>
          <w:lang w:val="en-US"/>
        </w:rPr>
        <w:t xml:space="preserve">Following the installation, calibration, and validation of the </w:t>
      </w:r>
      <w:r w:rsidR="006C1828">
        <w:rPr>
          <w:lang w:val="en-US"/>
        </w:rPr>
        <w:t>set mentioned above</w:t>
      </w:r>
      <w:r w:rsidRPr="002C0F47">
        <w:rPr>
          <w:lang w:val="en-US"/>
        </w:rPr>
        <w:t xml:space="preserve">, trial tests were conducted to assess the condition of the corn crop on a selected test field, </w:t>
      </w:r>
      <w:proofErr w:type="spellStart"/>
      <w:r w:rsidRPr="002C0F47">
        <w:rPr>
          <w:lang w:val="en-US"/>
        </w:rPr>
        <w:t>characteri</w:t>
      </w:r>
      <w:r w:rsidR="006C1828">
        <w:rPr>
          <w:lang w:val="en-US"/>
        </w:rPr>
        <w:t>s</w:t>
      </w:r>
      <w:r w:rsidRPr="002C0F47">
        <w:rPr>
          <w:lang w:val="en-US"/>
        </w:rPr>
        <w:t>ed</w:t>
      </w:r>
      <w:proofErr w:type="spellEnd"/>
      <w:r w:rsidRPr="002C0F47">
        <w:rPr>
          <w:lang w:val="en-US"/>
        </w:rPr>
        <w:t xml:space="preserve"> by a relatively large diversity of plant growth. </w:t>
      </w:r>
      <w:r w:rsidR="006C1828">
        <w:rPr>
          <w:lang w:val="en-US"/>
        </w:rPr>
        <w:t>A classification system divided into five quality classes based on plant index maps was used to assess the quality of the crop</w:t>
      </w:r>
      <w:r w:rsidRPr="002C0F47">
        <w:rPr>
          <w:lang w:val="en-US"/>
        </w:rPr>
        <w:t xml:space="preserve">. The NDRE indicator, which </w:t>
      </w:r>
      <w:r w:rsidR="006C1828">
        <w:rPr>
          <w:lang w:val="en-US"/>
        </w:rPr>
        <w:t>considers</w:t>
      </w:r>
      <w:r w:rsidRPr="002C0F47">
        <w:rPr>
          <w:lang w:val="en-US"/>
        </w:rPr>
        <w:t xml:space="preserve"> imaging in the RE channel, was used as a competitor to the classic indicators such as NDVI, GNDVI, and SAVI. The tests revealed that, during the plant growth period, the assessment based on the NDRE index yielded comparable or slightly better results than the others. Noteworthy findings were also obtained by assessing the target height of plants at the end of the growing season based on images from July. Classification using the RE channel demonstrated the highest correlation with the growth parameter. The obtained results are an incentive to undertake further research on a larger scale, which, in the authors' opinion, should result in a reliable method for assessing crop quality based on the analysis of remote sensing data from the MultiSen-1PL diagnostic station presented here.</w:t>
      </w:r>
    </w:p>
    <w:p w14:paraId="117EF6C0" w14:textId="77777777" w:rsidR="003C3FD1" w:rsidRDefault="003C3FD1" w:rsidP="00685A9C">
      <w:pPr>
        <w:rPr>
          <w:lang w:val="en-US"/>
        </w:rPr>
      </w:pPr>
    </w:p>
    <w:p w14:paraId="24E50CAC" w14:textId="1DD1B6C1" w:rsidR="003C3FD1" w:rsidRPr="00B308A4" w:rsidRDefault="003C3FD1" w:rsidP="00255798">
      <w:pPr>
        <w:ind w:firstLine="0"/>
        <w:jc w:val="center"/>
        <w:rPr>
          <w:i/>
          <w:iCs/>
          <w:lang w:val="en-US"/>
        </w:rPr>
      </w:pPr>
      <w:r w:rsidRPr="00B308A4">
        <w:rPr>
          <w:i/>
          <w:iCs/>
          <w:lang w:val="en-US"/>
        </w:rPr>
        <w:t xml:space="preserve">The research was carried out under the grant of the National Center for Research and Development </w:t>
      </w:r>
      <w:r w:rsidR="001515E4" w:rsidRPr="00B308A4">
        <w:rPr>
          <w:i/>
          <w:iCs/>
          <w:lang w:val="en-US"/>
        </w:rPr>
        <w:br/>
      </w:r>
      <w:r w:rsidRPr="00B308A4">
        <w:rPr>
          <w:i/>
          <w:iCs/>
          <w:lang w:val="en-US"/>
        </w:rPr>
        <w:t xml:space="preserve">POIR.01.01.01-00-1071/17-00: </w:t>
      </w:r>
      <w:r w:rsidR="006C1828">
        <w:rPr>
          <w:i/>
          <w:iCs/>
          <w:lang w:val="en-US"/>
        </w:rPr>
        <w:t>"</w:t>
      </w:r>
      <w:r w:rsidRPr="00B308A4">
        <w:rPr>
          <w:i/>
          <w:iCs/>
          <w:lang w:val="en-US"/>
        </w:rPr>
        <w:t xml:space="preserve">Research and development work on the prototype technology </w:t>
      </w:r>
      <w:r w:rsidR="00255798" w:rsidRPr="00B308A4">
        <w:rPr>
          <w:i/>
          <w:iCs/>
          <w:lang w:val="en-US"/>
        </w:rPr>
        <w:br/>
      </w:r>
      <w:r w:rsidRPr="00B308A4">
        <w:rPr>
          <w:i/>
          <w:iCs/>
          <w:lang w:val="en-US"/>
        </w:rPr>
        <w:t xml:space="preserve">of a multisensory aerial diagnostic station, enabling large-scale inventory and </w:t>
      </w:r>
      <w:proofErr w:type="spellStart"/>
      <w:r w:rsidRPr="00B308A4">
        <w:rPr>
          <w:i/>
          <w:iCs/>
          <w:lang w:val="en-US"/>
        </w:rPr>
        <w:t>parameteri</w:t>
      </w:r>
      <w:r w:rsidR="006C1828">
        <w:rPr>
          <w:i/>
          <w:iCs/>
          <w:lang w:val="en-US"/>
        </w:rPr>
        <w:t>s</w:t>
      </w:r>
      <w:r w:rsidRPr="00B308A4">
        <w:rPr>
          <w:i/>
          <w:iCs/>
          <w:lang w:val="en-US"/>
        </w:rPr>
        <w:t>ation</w:t>
      </w:r>
      <w:proofErr w:type="spellEnd"/>
      <w:r w:rsidRPr="00B308A4">
        <w:rPr>
          <w:i/>
          <w:iCs/>
          <w:lang w:val="en-US"/>
        </w:rPr>
        <w:t xml:space="preserve"> </w:t>
      </w:r>
      <w:r w:rsidR="00255798" w:rsidRPr="00B308A4">
        <w:rPr>
          <w:i/>
          <w:iCs/>
          <w:lang w:val="en-US"/>
        </w:rPr>
        <w:br/>
      </w:r>
      <w:r w:rsidRPr="00B308A4">
        <w:rPr>
          <w:i/>
          <w:iCs/>
          <w:lang w:val="en-US"/>
        </w:rPr>
        <w:t>of vegetation</w:t>
      </w:r>
      <w:r w:rsidR="006C1828">
        <w:rPr>
          <w:i/>
          <w:iCs/>
          <w:lang w:val="en-US"/>
        </w:rPr>
        <w:t>"</w:t>
      </w:r>
      <w:r w:rsidRPr="00B308A4">
        <w:rPr>
          <w:i/>
          <w:iCs/>
          <w:lang w:val="en-US"/>
        </w:rPr>
        <w:t xml:space="preserve"> implemented in 2018-2020.</w:t>
      </w:r>
    </w:p>
    <w:p w14:paraId="755D656C" w14:textId="77777777" w:rsidR="00E46523" w:rsidRDefault="00E46523">
      <w:pPr>
        <w:spacing w:after="160" w:line="259" w:lineRule="auto"/>
        <w:ind w:firstLine="0"/>
        <w:jc w:val="left"/>
        <w:rPr>
          <w:b/>
          <w:lang w:val="en-AU"/>
        </w:rPr>
      </w:pPr>
      <w:r>
        <w:rPr>
          <w:lang w:val="en-AU"/>
        </w:rPr>
        <w:br w:type="page"/>
      </w:r>
    </w:p>
    <w:p w14:paraId="49A1AE1D" w14:textId="65CC9AD9" w:rsidR="00DF3442" w:rsidRPr="006C1828" w:rsidRDefault="001515E4" w:rsidP="001515E4">
      <w:pPr>
        <w:pStyle w:val="Rn2"/>
        <w:rPr>
          <w:lang w:val="en-GB"/>
        </w:rPr>
      </w:pPr>
      <w:r w:rsidRPr="00FD5AC1">
        <w:rPr>
          <w:lang w:val="en-AU"/>
        </w:rPr>
        <w:lastRenderedPageBreak/>
        <w:t>References</w:t>
      </w:r>
    </w:p>
    <w:p w14:paraId="267F0354" w14:textId="4126AAA9" w:rsidR="00347C83" w:rsidRPr="00C708B9" w:rsidRDefault="00347C83" w:rsidP="00DF6A65">
      <w:pPr>
        <w:pStyle w:val="SpisLiteratury"/>
        <w:rPr>
          <w:lang w:val="en-US"/>
        </w:rPr>
      </w:pPr>
      <w:proofErr w:type="spellStart"/>
      <w:r w:rsidRPr="00C708B9">
        <w:rPr>
          <w:lang w:val="en-US"/>
        </w:rPr>
        <w:t>Aiazzi</w:t>
      </w:r>
      <w:proofErr w:type="spellEnd"/>
      <w:r w:rsidRPr="00C708B9">
        <w:rPr>
          <w:lang w:val="en-US"/>
        </w:rPr>
        <w:t>, B.</w:t>
      </w:r>
      <w:r w:rsidR="00C708B9" w:rsidRPr="00C708B9">
        <w:rPr>
          <w:lang w:val="en-US"/>
        </w:rPr>
        <w:t>,</w:t>
      </w:r>
      <w:r w:rsidRPr="00C708B9">
        <w:rPr>
          <w:lang w:val="en-US"/>
        </w:rPr>
        <w:t xml:space="preserve"> </w:t>
      </w:r>
      <w:proofErr w:type="spellStart"/>
      <w:r w:rsidRPr="00C708B9">
        <w:rPr>
          <w:lang w:val="en-US"/>
        </w:rPr>
        <w:t>Alparone</w:t>
      </w:r>
      <w:proofErr w:type="spellEnd"/>
      <w:r w:rsidRPr="00C708B9">
        <w:rPr>
          <w:lang w:val="en-US"/>
        </w:rPr>
        <w:t>, L.</w:t>
      </w:r>
      <w:r w:rsidR="00C708B9" w:rsidRPr="00C708B9">
        <w:rPr>
          <w:lang w:val="en-US"/>
        </w:rPr>
        <w:t>,</w:t>
      </w:r>
      <w:r w:rsidRPr="00C708B9">
        <w:rPr>
          <w:lang w:val="en-US"/>
        </w:rPr>
        <w:t xml:space="preserve"> </w:t>
      </w:r>
      <w:proofErr w:type="spellStart"/>
      <w:r w:rsidRPr="00C708B9">
        <w:rPr>
          <w:lang w:val="en-US"/>
        </w:rPr>
        <w:t>Arienzo</w:t>
      </w:r>
      <w:proofErr w:type="spellEnd"/>
      <w:r w:rsidRPr="00C708B9">
        <w:rPr>
          <w:lang w:val="en-US"/>
        </w:rPr>
        <w:t>, A.</w:t>
      </w:r>
      <w:r w:rsidR="00C708B9" w:rsidRPr="00C708B9">
        <w:rPr>
          <w:lang w:val="en-US"/>
        </w:rPr>
        <w:t>,</w:t>
      </w:r>
      <w:r w:rsidRPr="00C708B9">
        <w:rPr>
          <w:lang w:val="en-US"/>
        </w:rPr>
        <w:t xml:space="preserve"> </w:t>
      </w:r>
      <w:proofErr w:type="spellStart"/>
      <w:r w:rsidRPr="00C708B9">
        <w:rPr>
          <w:lang w:val="en-US"/>
        </w:rPr>
        <w:t>Garzelli</w:t>
      </w:r>
      <w:proofErr w:type="spellEnd"/>
      <w:r w:rsidRPr="00C708B9">
        <w:rPr>
          <w:lang w:val="en-US"/>
        </w:rPr>
        <w:t>, A.</w:t>
      </w:r>
      <w:r w:rsidR="00C708B9" w:rsidRPr="00C708B9">
        <w:rPr>
          <w:lang w:val="en-US"/>
        </w:rPr>
        <w:t>,</w:t>
      </w:r>
      <w:r w:rsidRPr="00C708B9">
        <w:rPr>
          <w:lang w:val="en-US"/>
        </w:rPr>
        <w:t xml:space="preserve"> Lolli, S.</w:t>
      </w:r>
      <w:r w:rsidR="00C708B9" w:rsidRPr="00C708B9">
        <w:rPr>
          <w:lang w:val="en-US"/>
        </w:rPr>
        <w:t xml:space="preserve"> (2019).</w:t>
      </w:r>
      <w:r w:rsidRPr="00C708B9">
        <w:rPr>
          <w:lang w:val="en-US"/>
        </w:rPr>
        <w:t xml:space="preserve"> Fast multispectral </w:t>
      </w:r>
      <w:proofErr w:type="spellStart"/>
      <w:r w:rsidRPr="00C708B9">
        <w:rPr>
          <w:lang w:val="en-US"/>
        </w:rPr>
        <w:t>pansharpening</w:t>
      </w:r>
      <w:proofErr w:type="spellEnd"/>
      <w:r w:rsidRPr="00C708B9">
        <w:rPr>
          <w:lang w:val="en-US"/>
        </w:rPr>
        <w:t xml:space="preserve"> based on a hyper-ellipsoidal color space, </w:t>
      </w:r>
      <w:r w:rsidRPr="00C708B9">
        <w:rPr>
          <w:i/>
          <w:iCs/>
          <w:lang w:val="en-US"/>
        </w:rPr>
        <w:t>Proc. SPIE 11155, Image and Signal Processing for Remote Sensing XXV</w:t>
      </w:r>
      <w:r w:rsidR="00C708B9" w:rsidRPr="00C708B9">
        <w:rPr>
          <w:lang w:val="en-US"/>
        </w:rPr>
        <w:t>.</w:t>
      </w:r>
      <w:r w:rsidRPr="00C708B9">
        <w:rPr>
          <w:i/>
          <w:iCs/>
          <w:lang w:val="en-US"/>
        </w:rPr>
        <w:t xml:space="preserve"> 1115507</w:t>
      </w:r>
      <w:r w:rsidR="00C708B9">
        <w:rPr>
          <w:lang w:val="en-US"/>
        </w:rPr>
        <w:t>.</w:t>
      </w:r>
      <w:r w:rsidRPr="00C708B9">
        <w:rPr>
          <w:lang w:val="en-US"/>
        </w:rPr>
        <w:t xml:space="preserve"> https://doi.org/10.1117/12.2533481</w:t>
      </w:r>
    </w:p>
    <w:p w14:paraId="2F37CB95" w14:textId="58D971D6" w:rsidR="00347C83" w:rsidRPr="00C708B9" w:rsidRDefault="00347C83" w:rsidP="00DF6A65">
      <w:pPr>
        <w:pStyle w:val="SpisLiteratury"/>
        <w:rPr>
          <w:lang w:val="en-US"/>
        </w:rPr>
      </w:pPr>
      <w:r w:rsidRPr="00C708B9">
        <w:rPr>
          <w:lang w:val="en-US"/>
        </w:rPr>
        <w:t>Alonzo, M.</w:t>
      </w:r>
      <w:r w:rsidR="00C708B9" w:rsidRPr="00C708B9">
        <w:rPr>
          <w:lang w:val="en-US"/>
        </w:rPr>
        <w:t>,</w:t>
      </w:r>
      <w:r w:rsidRPr="00C708B9">
        <w:rPr>
          <w:lang w:val="en-US"/>
        </w:rPr>
        <w:t xml:space="preserve"> Andersen, H.-E.</w:t>
      </w:r>
      <w:r w:rsidR="00C708B9" w:rsidRPr="00C708B9">
        <w:rPr>
          <w:lang w:val="en-US"/>
        </w:rPr>
        <w:t>,</w:t>
      </w:r>
      <w:r w:rsidRPr="00C708B9">
        <w:rPr>
          <w:lang w:val="en-US"/>
        </w:rPr>
        <w:t xml:space="preserve"> Morton, D.</w:t>
      </w:r>
      <w:r w:rsidR="00C708B9" w:rsidRPr="00C708B9">
        <w:rPr>
          <w:lang w:val="en-US"/>
        </w:rPr>
        <w:t>,</w:t>
      </w:r>
      <w:r w:rsidRPr="00C708B9">
        <w:rPr>
          <w:lang w:val="en-US"/>
        </w:rPr>
        <w:t xml:space="preserve"> Cook, B. </w:t>
      </w:r>
      <w:r w:rsidR="00C708B9" w:rsidRPr="00C708B9">
        <w:rPr>
          <w:lang w:val="en-US"/>
        </w:rPr>
        <w:t xml:space="preserve">(2018). </w:t>
      </w:r>
      <w:r w:rsidRPr="00C708B9">
        <w:rPr>
          <w:lang w:val="en-US"/>
        </w:rPr>
        <w:t xml:space="preserve">Quantifying Boreal Forest Structure and Composition Using UAV Structure from Motion. </w:t>
      </w:r>
      <w:r w:rsidRPr="00C708B9">
        <w:rPr>
          <w:i/>
          <w:iCs/>
          <w:lang w:val="en-US"/>
        </w:rPr>
        <w:t>Forests</w:t>
      </w:r>
      <w:r w:rsidR="00C708B9" w:rsidRPr="00C708B9">
        <w:rPr>
          <w:i/>
          <w:iCs/>
          <w:lang w:val="en-US"/>
        </w:rPr>
        <w:t>.</w:t>
      </w:r>
      <w:r w:rsidRPr="00C708B9">
        <w:rPr>
          <w:i/>
          <w:iCs/>
          <w:lang w:val="en-US"/>
        </w:rPr>
        <w:t xml:space="preserve"> 9</w:t>
      </w:r>
      <w:r w:rsidR="00C708B9">
        <w:rPr>
          <w:lang w:val="en-US"/>
        </w:rPr>
        <w:t>(3)</w:t>
      </w:r>
      <w:r w:rsidRPr="00C708B9">
        <w:rPr>
          <w:lang w:val="en-US"/>
        </w:rPr>
        <w:t>, 119.</w:t>
      </w:r>
      <w:r w:rsidR="00C708B9">
        <w:rPr>
          <w:lang w:val="en-US"/>
        </w:rPr>
        <w:t xml:space="preserve"> </w:t>
      </w:r>
      <w:r w:rsidR="00C708B9" w:rsidRPr="00C708B9">
        <w:rPr>
          <w:lang w:val="en-US"/>
        </w:rPr>
        <w:t>https://doi.org/10.3390/f9030119</w:t>
      </w:r>
    </w:p>
    <w:p w14:paraId="7D8BFB50" w14:textId="0455A5F8" w:rsidR="005E0EF7" w:rsidRPr="00C708B9" w:rsidRDefault="005E0EF7" w:rsidP="00DF6A65">
      <w:pPr>
        <w:pStyle w:val="SpisLiteratury"/>
        <w:rPr>
          <w:lang w:val="en-US"/>
        </w:rPr>
      </w:pPr>
      <w:proofErr w:type="spellStart"/>
      <w:r w:rsidRPr="00C708B9">
        <w:rPr>
          <w:lang w:val="en-US"/>
        </w:rPr>
        <w:t>Bannari</w:t>
      </w:r>
      <w:proofErr w:type="spellEnd"/>
      <w:r w:rsidRPr="00C708B9">
        <w:rPr>
          <w:lang w:val="en-US"/>
        </w:rPr>
        <w:t>, A.</w:t>
      </w:r>
      <w:r w:rsidR="00C708B9" w:rsidRPr="00C708B9">
        <w:rPr>
          <w:lang w:val="en-US"/>
        </w:rPr>
        <w:t>,</w:t>
      </w:r>
      <w:r w:rsidRPr="00C708B9">
        <w:rPr>
          <w:lang w:val="en-US"/>
        </w:rPr>
        <w:t xml:space="preserve"> Mohamed, A.M.A.</w:t>
      </w:r>
      <w:r w:rsidR="00C708B9" w:rsidRPr="00C708B9">
        <w:rPr>
          <w:lang w:val="en-US"/>
        </w:rPr>
        <w:t>,</w:t>
      </w:r>
      <w:r w:rsidRPr="00C708B9">
        <w:rPr>
          <w:lang w:val="en-US"/>
        </w:rPr>
        <w:t xml:space="preserve"> El-</w:t>
      </w:r>
      <w:proofErr w:type="spellStart"/>
      <w:r w:rsidRPr="00C708B9">
        <w:rPr>
          <w:lang w:val="en-US"/>
        </w:rPr>
        <w:t>Battay</w:t>
      </w:r>
      <w:proofErr w:type="spellEnd"/>
      <w:r w:rsidRPr="00C708B9">
        <w:rPr>
          <w:lang w:val="en-US"/>
        </w:rPr>
        <w:t>, A.</w:t>
      </w:r>
      <w:r w:rsidR="00C708B9">
        <w:rPr>
          <w:lang w:val="en-US"/>
        </w:rPr>
        <w:t xml:space="preserve"> (2017).</w:t>
      </w:r>
      <w:r w:rsidRPr="00C708B9">
        <w:rPr>
          <w:lang w:val="en-US"/>
        </w:rPr>
        <w:t xml:space="preserve"> Water stress detection as an indicator of red palm weevil attack using WorldView-3 data. In</w:t>
      </w:r>
      <w:r w:rsidR="00C708B9">
        <w:rPr>
          <w:lang w:val="en-US"/>
        </w:rPr>
        <w:t>:</w:t>
      </w:r>
      <w:r w:rsidRPr="00C708B9">
        <w:rPr>
          <w:i/>
          <w:iCs/>
          <w:lang w:val="en-US"/>
        </w:rPr>
        <w:t xml:space="preserve"> Proceedings of the 2017 IEEE International Geoscience and Remote Sensing Symposium (IGARSS)</w:t>
      </w:r>
      <w:r w:rsidRPr="00C708B9">
        <w:rPr>
          <w:lang w:val="en-US"/>
        </w:rPr>
        <w:t xml:space="preserve">, </w:t>
      </w:r>
      <w:proofErr w:type="spellStart"/>
      <w:r w:rsidRPr="00C708B9">
        <w:rPr>
          <w:lang w:val="en-US"/>
        </w:rPr>
        <w:t>FortWorth</w:t>
      </w:r>
      <w:proofErr w:type="spellEnd"/>
      <w:r w:rsidRPr="00C708B9">
        <w:rPr>
          <w:lang w:val="en-US"/>
        </w:rPr>
        <w:t xml:space="preserve">, TX, USA, </w:t>
      </w:r>
      <w:r w:rsidR="006C1828">
        <w:rPr>
          <w:lang w:val="en-US"/>
        </w:rPr>
        <w:t>July 23</w:t>
      </w:r>
      <w:r w:rsidRPr="00C708B9">
        <w:rPr>
          <w:lang w:val="en-US"/>
        </w:rPr>
        <w:t xml:space="preserve"> 2017</w:t>
      </w:r>
      <w:r w:rsidR="00C708B9" w:rsidRPr="00C708B9">
        <w:rPr>
          <w:lang w:val="en-US"/>
        </w:rPr>
        <w:t>,</w:t>
      </w:r>
      <w:r w:rsidRPr="00C708B9">
        <w:rPr>
          <w:lang w:val="en-US"/>
        </w:rPr>
        <w:t xml:space="preserve"> 4000</w:t>
      </w:r>
      <w:r w:rsidR="00AE1A40">
        <w:rPr>
          <w:lang w:val="en-US"/>
        </w:rPr>
        <w:t>-</w:t>
      </w:r>
      <w:r w:rsidRPr="00C708B9">
        <w:rPr>
          <w:lang w:val="en-US"/>
        </w:rPr>
        <w:t>4003.</w:t>
      </w:r>
      <w:r w:rsidR="00AE1A40">
        <w:rPr>
          <w:lang w:val="en-US"/>
        </w:rPr>
        <w:t xml:space="preserve"> </w:t>
      </w:r>
      <w:r w:rsidR="00AE1A40" w:rsidRPr="00C708B9">
        <w:rPr>
          <w:lang w:val="en-US"/>
        </w:rPr>
        <w:t>https://doi.org/</w:t>
      </w:r>
      <w:r w:rsidR="00AE1A40" w:rsidRPr="00AE1A40">
        <w:rPr>
          <w:lang w:val="en-US"/>
        </w:rPr>
        <w:t>10.1109/IGARSS.2018.8518687</w:t>
      </w:r>
    </w:p>
    <w:p w14:paraId="51CA738B" w14:textId="6BB564EB" w:rsidR="00347C83" w:rsidRPr="00C708B9" w:rsidRDefault="00347C83" w:rsidP="00DF6A65">
      <w:pPr>
        <w:pStyle w:val="SpisLiteratury"/>
        <w:rPr>
          <w:lang w:val="en-US"/>
        </w:rPr>
      </w:pPr>
      <w:r w:rsidRPr="00C708B9">
        <w:rPr>
          <w:lang w:val="en-US"/>
        </w:rPr>
        <w:t xml:space="preserve">Bogue, R. </w:t>
      </w:r>
      <w:r w:rsidR="00AE1A40">
        <w:rPr>
          <w:lang w:val="en-US"/>
        </w:rPr>
        <w:t xml:space="preserve">(2017). </w:t>
      </w:r>
      <w:r w:rsidRPr="00C708B9">
        <w:rPr>
          <w:lang w:val="en-US"/>
        </w:rPr>
        <w:t xml:space="preserve">Sensors key to advances in precision agriculture. </w:t>
      </w:r>
      <w:r w:rsidRPr="00C708B9">
        <w:rPr>
          <w:i/>
          <w:iCs/>
          <w:lang w:val="en-US"/>
        </w:rPr>
        <w:t>Sensor Review</w:t>
      </w:r>
      <w:r w:rsidR="00AE1A40">
        <w:rPr>
          <w:lang w:val="en-US"/>
        </w:rPr>
        <w:t>.</w:t>
      </w:r>
      <w:r w:rsidRPr="00AE1A40">
        <w:rPr>
          <w:i/>
          <w:iCs/>
          <w:lang w:val="en-US"/>
        </w:rPr>
        <w:t xml:space="preserve"> 37</w:t>
      </w:r>
      <w:r w:rsidRPr="00C708B9">
        <w:rPr>
          <w:lang w:val="en-US"/>
        </w:rPr>
        <w:t>(1), 1</w:t>
      </w:r>
      <w:r w:rsidR="00AE1A40">
        <w:rPr>
          <w:lang w:val="en-US"/>
        </w:rPr>
        <w:t>-</w:t>
      </w:r>
      <w:r w:rsidRPr="00C708B9">
        <w:rPr>
          <w:lang w:val="en-US"/>
        </w:rPr>
        <w:t>6. https://doi.org/10.1108/SR-10-2016-0215</w:t>
      </w:r>
    </w:p>
    <w:p w14:paraId="5EBF87D7" w14:textId="25B4A118" w:rsidR="00347C83" w:rsidRPr="00C708B9" w:rsidRDefault="00347C83" w:rsidP="00DF6A65">
      <w:pPr>
        <w:pStyle w:val="SpisLiteratury"/>
        <w:rPr>
          <w:lang w:val="en-US"/>
        </w:rPr>
      </w:pPr>
      <w:r w:rsidRPr="00AE1A40">
        <w:rPr>
          <w:spacing w:val="-2"/>
          <w:lang w:val="en-US"/>
        </w:rPr>
        <w:t>Camilli, A.</w:t>
      </w:r>
      <w:r w:rsidR="00C708B9" w:rsidRPr="00AE1A40">
        <w:rPr>
          <w:spacing w:val="-2"/>
          <w:lang w:val="en-US"/>
        </w:rPr>
        <w:t>,</w:t>
      </w:r>
      <w:r w:rsidRPr="00AE1A40">
        <w:rPr>
          <w:spacing w:val="-2"/>
          <w:lang w:val="en-US"/>
        </w:rPr>
        <w:t xml:space="preserve"> </w:t>
      </w:r>
      <w:proofErr w:type="spellStart"/>
      <w:r w:rsidRPr="00AE1A40">
        <w:rPr>
          <w:spacing w:val="-2"/>
          <w:lang w:val="en-US"/>
        </w:rPr>
        <w:t>Cugnasca</w:t>
      </w:r>
      <w:proofErr w:type="spellEnd"/>
      <w:r w:rsidRPr="00AE1A40">
        <w:rPr>
          <w:spacing w:val="-2"/>
          <w:lang w:val="en-US"/>
        </w:rPr>
        <w:t>, C.E.</w:t>
      </w:r>
      <w:r w:rsidR="00C708B9" w:rsidRPr="00AE1A40">
        <w:rPr>
          <w:spacing w:val="-2"/>
          <w:lang w:val="en-US"/>
        </w:rPr>
        <w:t>,</w:t>
      </w:r>
      <w:r w:rsidRPr="00AE1A40">
        <w:rPr>
          <w:spacing w:val="-2"/>
          <w:lang w:val="en-US"/>
        </w:rPr>
        <w:t xml:space="preserve"> Saraiva, A.M.</w:t>
      </w:r>
      <w:r w:rsidR="00C708B9" w:rsidRPr="00AE1A40">
        <w:rPr>
          <w:spacing w:val="-2"/>
          <w:lang w:val="en-US"/>
        </w:rPr>
        <w:t>,</w:t>
      </w:r>
      <w:r w:rsidRPr="00AE1A40">
        <w:rPr>
          <w:spacing w:val="-2"/>
          <w:lang w:val="en-US"/>
        </w:rPr>
        <w:t xml:space="preserve"> Hirakawa, A.R.</w:t>
      </w:r>
      <w:r w:rsidR="00C708B9" w:rsidRPr="00AE1A40">
        <w:rPr>
          <w:spacing w:val="-2"/>
          <w:lang w:val="en-US"/>
        </w:rPr>
        <w:t>,</w:t>
      </w:r>
      <w:r w:rsidRPr="00AE1A40">
        <w:rPr>
          <w:spacing w:val="-2"/>
          <w:lang w:val="en-US"/>
        </w:rPr>
        <w:t xml:space="preserve"> Corrêa, P.L.P. </w:t>
      </w:r>
      <w:r w:rsidR="00AE1A40" w:rsidRPr="00AE1A40">
        <w:rPr>
          <w:spacing w:val="-2"/>
          <w:lang w:val="en-US"/>
        </w:rPr>
        <w:t>(2007).</w:t>
      </w:r>
      <w:r w:rsidR="00AE1A40">
        <w:rPr>
          <w:lang w:val="en-US"/>
        </w:rPr>
        <w:t xml:space="preserve"> </w:t>
      </w:r>
      <w:r w:rsidRPr="00C708B9">
        <w:rPr>
          <w:lang w:val="en-US"/>
        </w:rPr>
        <w:t xml:space="preserve">From wireless sensors to field mapping: Anatomy of an application for precision agriculture. </w:t>
      </w:r>
      <w:r w:rsidRPr="00C708B9">
        <w:rPr>
          <w:i/>
          <w:iCs/>
          <w:lang w:val="en-US"/>
        </w:rPr>
        <w:t>Computers and Electronics in Agriculture</w:t>
      </w:r>
      <w:r w:rsidR="00AE1A40">
        <w:rPr>
          <w:lang w:val="en-US"/>
        </w:rPr>
        <w:t>.</w:t>
      </w:r>
      <w:r w:rsidRPr="00AE1A40">
        <w:rPr>
          <w:i/>
          <w:iCs/>
          <w:lang w:val="en-US"/>
        </w:rPr>
        <w:t xml:space="preserve"> 58</w:t>
      </w:r>
      <w:r w:rsidRPr="00C708B9">
        <w:rPr>
          <w:lang w:val="en-US"/>
        </w:rPr>
        <w:t>(1), 25-36. https://doi.org/10.1016/j.compag.2007.01.019</w:t>
      </w:r>
    </w:p>
    <w:p w14:paraId="12E25A03" w14:textId="520A2830" w:rsidR="005E0EF7" w:rsidRPr="00C708B9" w:rsidRDefault="005E0EF7" w:rsidP="0064429A">
      <w:pPr>
        <w:pStyle w:val="SpisLiteratury"/>
        <w:jc w:val="left"/>
        <w:rPr>
          <w:lang w:val="en-US"/>
        </w:rPr>
      </w:pPr>
      <w:proofErr w:type="spellStart"/>
      <w:r w:rsidRPr="00C708B9">
        <w:rPr>
          <w:lang w:val="en-US"/>
        </w:rPr>
        <w:t>Candiago</w:t>
      </w:r>
      <w:proofErr w:type="spellEnd"/>
      <w:r w:rsidRPr="00C708B9">
        <w:rPr>
          <w:lang w:val="en-US"/>
        </w:rPr>
        <w:t>, S.</w:t>
      </w:r>
      <w:r w:rsidR="00C708B9" w:rsidRPr="00C708B9">
        <w:rPr>
          <w:lang w:val="en-US"/>
        </w:rPr>
        <w:t>,</w:t>
      </w:r>
      <w:r w:rsidRPr="00C708B9">
        <w:rPr>
          <w:lang w:val="en-US"/>
        </w:rPr>
        <w:t xml:space="preserve"> </w:t>
      </w:r>
      <w:proofErr w:type="spellStart"/>
      <w:r w:rsidRPr="00C708B9">
        <w:rPr>
          <w:lang w:val="en-US"/>
        </w:rPr>
        <w:t>Remondino</w:t>
      </w:r>
      <w:proofErr w:type="spellEnd"/>
      <w:r w:rsidRPr="00C708B9">
        <w:rPr>
          <w:lang w:val="en-US"/>
        </w:rPr>
        <w:t>, F.</w:t>
      </w:r>
      <w:r w:rsidR="00C708B9" w:rsidRPr="00C708B9">
        <w:rPr>
          <w:lang w:val="en-US"/>
        </w:rPr>
        <w:t>,</w:t>
      </w:r>
      <w:r w:rsidRPr="00C708B9">
        <w:rPr>
          <w:lang w:val="en-US"/>
        </w:rPr>
        <w:t xml:space="preserve"> De Giglio, M.</w:t>
      </w:r>
      <w:r w:rsidR="00C708B9" w:rsidRPr="00C708B9">
        <w:rPr>
          <w:lang w:val="en-US"/>
        </w:rPr>
        <w:t>,</w:t>
      </w:r>
      <w:r w:rsidRPr="00C708B9">
        <w:rPr>
          <w:lang w:val="en-US"/>
        </w:rPr>
        <w:t xml:space="preserve"> </w:t>
      </w:r>
      <w:proofErr w:type="spellStart"/>
      <w:r w:rsidRPr="00C708B9">
        <w:rPr>
          <w:lang w:val="en-US"/>
        </w:rPr>
        <w:t>Dubbini</w:t>
      </w:r>
      <w:proofErr w:type="spellEnd"/>
      <w:r w:rsidRPr="00C708B9">
        <w:rPr>
          <w:lang w:val="en-US"/>
        </w:rPr>
        <w:t>, M.</w:t>
      </w:r>
      <w:r w:rsidR="00C708B9" w:rsidRPr="00C708B9">
        <w:rPr>
          <w:lang w:val="en-US"/>
        </w:rPr>
        <w:t>,</w:t>
      </w:r>
      <w:r w:rsidRPr="00C708B9">
        <w:rPr>
          <w:lang w:val="en-US"/>
        </w:rPr>
        <w:t xml:space="preserve"> </w:t>
      </w:r>
      <w:proofErr w:type="spellStart"/>
      <w:r w:rsidRPr="00C708B9">
        <w:rPr>
          <w:lang w:val="en-US"/>
        </w:rPr>
        <w:t>Gattelli</w:t>
      </w:r>
      <w:proofErr w:type="spellEnd"/>
      <w:r w:rsidRPr="00C708B9">
        <w:rPr>
          <w:lang w:val="en-US"/>
        </w:rPr>
        <w:t xml:space="preserve">, M. </w:t>
      </w:r>
      <w:r w:rsidR="00AE1A40">
        <w:rPr>
          <w:lang w:val="en-US"/>
        </w:rPr>
        <w:t xml:space="preserve">(2015). </w:t>
      </w:r>
      <w:r w:rsidRPr="00C708B9">
        <w:rPr>
          <w:lang w:val="en-US"/>
        </w:rPr>
        <w:t xml:space="preserve">Evaluating Multispectral Images and Vegetation Indices for Precision Farming Applications from UAV Images. </w:t>
      </w:r>
      <w:r w:rsidRPr="00C708B9">
        <w:rPr>
          <w:i/>
          <w:iCs/>
          <w:lang w:val="en-US"/>
        </w:rPr>
        <w:t>Remote Sens</w:t>
      </w:r>
      <w:r w:rsidR="00AE1A40">
        <w:rPr>
          <w:i/>
          <w:iCs/>
          <w:lang w:val="en-US"/>
        </w:rPr>
        <w:t>ing</w:t>
      </w:r>
      <w:r w:rsidRPr="00C708B9">
        <w:rPr>
          <w:lang w:val="en-US"/>
        </w:rPr>
        <w:t xml:space="preserve"> 7, 4026</w:t>
      </w:r>
      <w:r w:rsidR="00BB1D0D">
        <w:rPr>
          <w:lang w:val="en-US"/>
        </w:rPr>
        <w:t>-</w:t>
      </w:r>
      <w:r w:rsidRPr="00C708B9">
        <w:rPr>
          <w:lang w:val="en-US"/>
        </w:rPr>
        <w:t>4047. https://doi.org/10.3390/rs70404026</w:t>
      </w:r>
    </w:p>
    <w:p w14:paraId="74CB35F8" w14:textId="2D4EF349" w:rsidR="00347C83" w:rsidRPr="00C708B9" w:rsidRDefault="00347C83" w:rsidP="00DF6A65">
      <w:pPr>
        <w:pStyle w:val="SpisLiteratury"/>
        <w:rPr>
          <w:lang w:val="en-US"/>
        </w:rPr>
      </w:pPr>
      <w:r w:rsidRPr="00C708B9">
        <w:rPr>
          <w:lang w:val="en-US"/>
        </w:rPr>
        <w:t>Chen, J.</w:t>
      </w:r>
      <w:r w:rsidR="00C708B9" w:rsidRPr="00C708B9">
        <w:rPr>
          <w:lang w:val="en-US"/>
        </w:rPr>
        <w:t>,</w:t>
      </w:r>
      <w:r w:rsidRPr="00C708B9">
        <w:rPr>
          <w:lang w:val="en-US"/>
        </w:rPr>
        <w:t xml:space="preserve"> Chen, J.</w:t>
      </w:r>
      <w:r w:rsidR="00C708B9" w:rsidRPr="00C708B9">
        <w:rPr>
          <w:lang w:val="en-US"/>
        </w:rPr>
        <w:t>,</w:t>
      </w:r>
      <w:r w:rsidRPr="00C708B9">
        <w:rPr>
          <w:lang w:val="en-US"/>
        </w:rPr>
        <w:t xml:space="preserve"> Liao, A.</w:t>
      </w:r>
      <w:r w:rsidR="00C708B9" w:rsidRPr="00C708B9">
        <w:rPr>
          <w:lang w:val="en-US"/>
        </w:rPr>
        <w:t>,</w:t>
      </w:r>
      <w:r w:rsidRPr="00C708B9">
        <w:rPr>
          <w:lang w:val="en-US"/>
        </w:rPr>
        <w:t xml:space="preserve"> Cao, X.</w:t>
      </w:r>
      <w:r w:rsidR="00C708B9" w:rsidRPr="00C708B9">
        <w:rPr>
          <w:lang w:val="en-US"/>
        </w:rPr>
        <w:t>,</w:t>
      </w:r>
      <w:r w:rsidRPr="00C708B9">
        <w:rPr>
          <w:lang w:val="en-US"/>
        </w:rPr>
        <w:t xml:space="preserve"> Chen, L.</w:t>
      </w:r>
      <w:r w:rsidR="00C708B9" w:rsidRPr="00C708B9">
        <w:rPr>
          <w:lang w:val="en-US"/>
        </w:rPr>
        <w:t>,</w:t>
      </w:r>
      <w:r w:rsidRPr="00C708B9">
        <w:rPr>
          <w:lang w:val="en-US"/>
        </w:rPr>
        <w:t xml:space="preserve"> Chen, X.</w:t>
      </w:r>
      <w:r w:rsidR="00C708B9" w:rsidRPr="00C708B9">
        <w:rPr>
          <w:lang w:val="en-US"/>
        </w:rPr>
        <w:t>,</w:t>
      </w:r>
      <w:r w:rsidRPr="00C708B9">
        <w:rPr>
          <w:lang w:val="en-US"/>
        </w:rPr>
        <w:t xml:space="preserve"> He, C.</w:t>
      </w:r>
      <w:r w:rsidR="00C708B9" w:rsidRPr="00C708B9">
        <w:rPr>
          <w:lang w:val="en-US"/>
        </w:rPr>
        <w:t>,</w:t>
      </w:r>
      <w:r w:rsidRPr="00C708B9">
        <w:rPr>
          <w:lang w:val="en-US"/>
        </w:rPr>
        <w:t xml:space="preserve"> Han, G.</w:t>
      </w:r>
      <w:r w:rsidR="00C708B9" w:rsidRPr="00C708B9">
        <w:rPr>
          <w:lang w:val="en-US"/>
        </w:rPr>
        <w:t>,</w:t>
      </w:r>
      <w:r w:rsidRPr="00C708B9">
        <w:rPr>
          <w:lang w:val="en-US"/>
        </w:rPr>
        <w:t xml:space="preserve"> Peng, S.</w:t>
      </w:r>
      <w:r w:rsidR="00C708B9" w:rsidRPr="00C708B9">
        <w:rPr>
          <w:lang w:val="en-US"/>
        </w:rPr>
        <w:t>,</w:t>
      </w:r>
      <w:r w:rsidRPr="00C708B9">
        <w:rPr>
          <w:lang w:val="en-US"/>
        </w:rPr>
        <w:t xml:space="preserve"> Lu, M.</w:t>
      </w:r>
      <w:r w:rsidR="00C708B9" w:rsidRPr="00C708B9">
        <w:rPr>
          <w:lang w:val="en-US"/>
        </w:rPr>
        <w:t>,</w:t>
      </w:r>
      <w:r w:rsidRPr="00C708B9">
        <w:rPr>
          <w:lang w:val="en-US"/>
        </w:rPr>
        <w:t xml:space="preserve"> et al. </w:t>
      </w:r>
      <w:r w:rsidR="00AE1A40">
        <w:rPr>
          <w:lang w:val="en-US"/>
        </w:rPr>
        <w:t xml:space="preserve">(2015). </w:t>
      </w:r>
      <w:r w:rsidRPr="00C708B9">
        <w:rPr>
          <w:lang w:val="en-US"/>
        </w:rPr>
        <w:t xml:space="preserve">Global land cover mapping at 30 m resolution: A POK-based operational approach. </w:t>
      </w:r>
      <w:r w:rsidRPr="00C708B9">
        <w:rPr>
          <w:i/>
          <w:iCs/>
          <w:lang w:val="en-US"/>
        </w:rPr>
        <w:t xml:space="preserve">ISPRS J. </w:t>
      </w:r>
      <w:proofErr w:type="spellStart"/>
      <w:r w:rsidRPr="00C708B9">
        <w:rPr>
          <w:i/>
          <w:iCs/>
          <w:lang w:val="en-US"/>
        </w:rPr>
        <w:t>Photogramm</w:t>
      </w:r>
      <w:proofErr w:type="spellEnd"/>
      <w:r w:rsidRPr="00C708B9">
        <w:rPr>
          <w:i/>
          <w:iCs/>
          <w:lang w:val="en-US"/>
        </w:rPr>
        <w:t>. Remote Sens.</w:t>
      </w:r>
      <w:r w:rsidRPr="00C708B9">
        <w:rPr>
          <w:lang w:val="en-US"/>
        </w:rPr>
        <w:t xml:space="preserve"> </w:t>
      </w:r>
      <w:r w:rsidRPr="00AE1A40">
        <w:rPr>
          <w:i/>
          <w:iCs/>
          <w:lang w:val="en-US"/>
        </w:rPr>
        <w:t>103</w:t>
      </w:r>
      <w:r w:rsidRPr="00C708B9">
        <w:rPr>
          <w:lang w:val="en-US"/>
        </w:rPr>
        <w:t>, 7</w:t>
      </w:r>
      <w:r w:rsidR="00BB1D0D">
        <w:rPr>
          <w:lang w:val="en-US"/>
        </w:rPr>
        <w:t>-</w:t>
      </w:r>
      <w:r w:rsidRPr="00C708B9">
        <w:rPr>
          <w:lang w:val="en-US"/>
        </w:rPr>
        <w:t>27.</w:t>
      </w:r>
      <w:r w:rsidR="00AE1A40">
        <w:rPr>
          <w:lang w:val="en-US"/>
        </w:rPr>
        <w:t xml:space="preserve"> </w:t>
      </w:r>
      <w:r w:rsidR="00AE1A40" w:rsidRPr="00AE1A40">
        <w:rPr>
          <w:lang w:val="en-US"/>
        </w:rPr>
        <w:t>https://doi.org/10.1016/j.isprsjprs.2014.09.002</w:t>
      </w:r>
    </w:p>
    <w:p w14:paraId="7EF23D0F" w14:textId="13360036" w:rsidR="005E0EF7" w:rsidRPr="00C708B9" w:rsidRDefault="005E0EF7" w:rsidP="00DF6A65">
      <w:pPr>
        <w:pStyle w:val="SpisLiteratury"/>
        <w:rPr>
          <w:lang w:val="en-US"/>
        </w:rPr>
      </w:pPr>
      <w:proofErr w:type="spellStart"/>
      <w:r w:rsidRPr="006C1828">
        <w:t>Danoedoro</w:t>
      </w:r>
      <w:proofErr w:type="spellEnd"/>
      <w:r w:rsidRPr="006C1828">
        <w:t>, P.</w:t>
      </w:r>
      <w:r w:rsidR="00C708B9" w:rsidRPr="006C1828">
        <w:t>,</w:t>
      </w:r>
      <w:r w:rsidRPr="006C1828">
        <w:t xml:space="preserve"> </w:t>
      </w:r>
      <w:proofErr w:type="spellStart"/>
      <w:r w:rsidRPr="006C1828">
        <w:t>Gupita</w:t>
      </w:r>
      <w:proofErr w:type="spellEnd"/>
      <w:r w:rsidRPr="006C1828">
        <w:t>, D.D</w:t>
      </w:r>
      <w:r w:rsidR="00BB1D0D" w:rsidRPr="006C1828">
        <w:t>. (2022).</w:t>
      </w:r>
      <w:r w:rsidRPr="006C1828">
        <w:t xml:space="preserve"> </w:t>
      </w:r>
      <w:r w:rsidRPr="00C708B9">
        <w:rPr>
          <w:lang w:val="en-US"/>
        </w:rPr>
        <w:t xml:space="preserve">Combining Pan-Sharpening and Forest Cover Density Transformation Methods for Vegetation Mapping using Landsat-8 Satellite Imagery. </w:t>
      </w:r>
      <w:r w:rsidRPr="00C708B9">
        <w:rPr>
          <w:i/>
          <w:iCs/>
          <w:lang w:val="en-US"/>
        </w:rPr>
        <w:t>International Journal on Advanced Science Engineering and Information Technology</w:t>
      </w:r>
      <w:r w:rsidR="0064429A">
        <w:rPr>
          <w:lang w:val="en-US"/>
        </w:rPr>
        <w:t>,</w:t>
      </w:r>
      <w:r w:rsidR="00BB1D0D">
        <w:rPr>
          <w:lang w:val="en-US"/>
        </w:rPr>
        <w:t xml:space="preserve"> </w:t>
      </w:r>
      <w:r w:rsidRPr="00BB1D0D">
        <w:rPr>
          <w:i/>
          <w:iCs/>
          <w:lang w:val="en-US"/>
        </w:rPr>
        <w:t>12</w:t>
      </w:r>
      <w:r w:rsidR="0064429A">
        <w:rPr>
          <w:lang w:val="en-US"/>
        </w:rPr>
        <w:t>,</w:t>
      </w:r>
      <w:r w:rsidRPr="00C708B9">
        <w:rPr>
          <w:lang w:val="en-US"/>
        </w:rPr>
        <w:t xml:space="preserve"> 881</w:t>
      </w:r>
      <w:r w:rsidR="00BB1D0D">
        <w:rPr>
          <w:lang w:val="en-US"/>
        </w:rPr>
        <w:t>-</w:t>
      </w:r>
      <w:r w:rsidRPr="00C708B9">
        <w:rPr>
          <w:lang w:val="en-US"/>
        </w:rPr>
        <w:t xml:space="preserve">891. </w:t>
      </w:r>
      <w:r w:rsidR="00BB1D0D" w:rsidRPr="00AE1A40">
        <w:rPr>
          <w:lang w:val="en-US"/>
        </w:rPr>
        <w:t>https://doi.org/</w:t>
      </w:r>
      <w:r w:rsidRPr="00C708B9">
        <w:rPr>
          <w:lang w:val="en-US"/>
        </w:rPr>
        <w:t>10.18517/ijaseit.12.3.12514.</w:t>
      </w:r>
    </w:p>
    <w:p w14:paraId="6ED1BB40" w14:textId="4A442AAA" w:rsidR="005E0EF7" w:rsidRPr="00C708B9" w:rsidRDefault="005E0EF7" w:rsidP="0064429A">
      <w:pPr>
        <w:pStyle w:val="SpisLiteratury"/>
        <w:jc w:val="left"/>
        <w:rPr>
          <w:lang w:val="en-US"/>
        </w:rPr>
      </w:pPr>
      <w:r w:rsidRPr="00C708B9">
        <w:rPr>
          <w:lang w:val="en-US"/>
        </w:rPr>
        <w:t>De Petris, S.</w:t>
      </w:r>
      <w:r w:rsidR="00C708B9" w:rsidRPr="00C708B9">
        <w:rPr>
          <w:lang w:val="en-US"/>
        </w:rPr>
        <w:t>,</w:t>
      </w:r>
      <w:r w:rsidRPr="00C708B9">
        <w:rPr>
          <w:lang w:val="en-US"/>
        </w:rPr>
        <w:t xml:space="preserve"> Sarvia, F.</w:t>
      </w:r>
      <w:r w:rsidR="00C708B9" w:rsidRPr="00C708B9">
        <w:rPr>
          <w:lang w:val="en-US"/>
        </w:rPr>
        <w:t>,</w:t>
      </w:r>
      <w:r w:rsidRPr="00C708B9">
        <w:rPr>
          <w:lang w:val="en-US"/>
        </w:rPr>
        <w:t xml:space="preserve"> </w:t>
      </w:r>
      <w:proofErr w:type="spellStart"/>
      <w:r w:rsidRPr="00C708B9">
        <w:rPr>
          <w:lang w:val="en-US"/>
        </w:rPr>
        <w:t>Borgogno</w:t>
      </w:r>
      <w:proofErr w:type="spellEnd"/>
      <w:r w:rsidRPr="00C708B9">
        <w:rPr>
          <w:lang w:val="en-US"/>
        </w:rPr>
        <w:t xml:space="preserve">-Mondino, E. </w:t>
      </w:r>
      <w:r w:rsidR="00BB1D0D">
        <w:rPr>
          <w:lang w:val="en-US"/>
        </w:rPr>
        <w:t xml:space="preserve">(2023). </w:t>
      </w:r>
      <w:r w:rsidRPr="00C708B9">
        <w:rPr>
          <w:lang w:val="en-US"/>
        </w:rPr>
        <w:t xml:space="preserve">Uncertainty assessment of Sentinel-2-retrieved vegetation spectral indices over Europe. </w:t>
      </w:r>
      <w:r w:rsidRPr="00C708B9">
        <w:rPr>
          <w:i/>
          <w:iCs/>
          <w:lang w:val="en-US"/>
        </w:rPr>
        <w:t>European journal of remote sensing</w:t>
      </w:r>
      <w:r w:rsidRPr="00C708B9">
        <w:rPr>
          <w:lang w:val="en-US"/>
        </w:rPr>
        <w:t xml:space="preserve">, 1-14. </w:t>
      </w:r>
      <w:r w:rsidR="0064429A" w:rsidRPr="0064429A">
        <w:rPr>
          <w:lang w:val="en-US"/>
        </w:rPr>
        <w:t>https://doi.org/10.1080/22797254.2023.2267169</w:t>
      </w:r>
    </w:p>
    <w:p w14:paraId="05B12AF0" w14:textId="0733A946" w:rsidR="005E0EF7" w:rsidRPr="00C708B9" w:rsidRDefault="005E0EF7" w:rsidP="00DF6A65">
      <w:pPr>
        <w:pStyle w:val="SpisLiteratury"/>
        <w:rPr>
          <w:lang w:val="en-US"/>
        </w:rPr>
      </w:pPr>
      <w:r w:rsidRPr="00C708B9">
        <w:rPr>
          <w:lang w:val="en-US"/>
        </w:rPr>
        <w:t>Diedrichs, A.L.</w:t>
      </w:r>
      <w:r w:rsidR="00C708B9" w:rsidRPr="00C708B9">
        <w:rPr>
          <w:lang w:val="en-US"/>
        </w:rPr>
        <w:t>,</w:t>
      </w:r>
      <w:r w:rsidRPr="00C708B9">
        <w:rPr>
          <w:lang w:val="en-US"/>
        </w:rPr>
        <w:t xml:space="preserve"> Tabacchi, G.</w:t>
      </w:r>
      <w:r w:rsidR="00C708B9" w:rsidRPr="00C708B9">
        <w:rPr>
          <w:lang w:val="en-US"/>
        </w:rPr>
        <w:t>,</w:t>
      </w:r>
      <w:r w:rsidRPr="00C708B9">
        <w:rPr>
          <w:lang w:val="en-US"/>
        </w:rPr>
        <w:t xml:space="preserve"> Grunwaldt, G.</w:t>
      </w:r>
      <w:r w:rsidR="00C708B9" w:rsidRPr="00C708B9">
        <w:rPr>
          <w:lang w:val="en-US"/>
        </w:rPr>
        <w:t>,</w:t>
      </w:r>
      <w:r w:rsidRPr="00C708B9">
        <w:rPr>
          <w:lang w:val="en-US"/>
        </w:rPr>
        <w:t xml:space="preserve"> Pecchia, M.</w:t>
      </w:r>
      <w:r w:rsidR="00C708B9" w:rsidRPr="00C708B9">
        <w:rPr>
          <w:lang w:val="en-US"/>
        </w:rPr>
        <w:t>,</w:t>
      </w:r>
      <w:r w:rsidRPr="00C708B9">
        <w:rPr>
          <w:lang w:val="en-US"/>
        </w:rPr>
        <w:t xml:space="preserve"> Mercado, G.</w:t>
      </w:r>
      <w:r w:rsidR="00C708B9" w:rsidRPr="00C708B9">
        <w:rPr>
          <w:lang w:val="en-US"/>
        </w:rPr>
        <w:t>,</w:t>
      </w:r>
      <w:r w:rsidRPr="00C708B9">
        <w:rPr>
          <w:lang w:val="en-US"/>
        </w:rPr>
        <w:t xml:space="preserve"> </w:t>
      </w:r>
      <w:proofErr w:type="spellStart"/>
      <w:r w:rsidRPr="00C708B9">
        <w:rPr>
          <w:lang w:val="en-US"/>
        </w:rPr>
        <w:t>Antivilo</w:t>
      </w:r>
      <w:proofErr w:type="spellEnd"/>
      <w:r w:rsidRPr="00C708B9">
        <w:rPr>
          <w:lang w:val="en-US"/>
        </w:rPr>
        <w:t xml:space="preserve">, F.G. </w:t>
      </w:r>
      <w:r w:rsidR="00BB1D0D">
        <w:rPr>
          <w:lang w:val="en-US"/>
        </w:rPr>
        <w:t xml:space="preserve">(2014). </w:t>
      </w:r>
      <w:r w:rsidRPr="00C708B9">
        <w:rPr>
          <w:lang w:val="en-US"/>
        </w:rPr>
        <w:t>Low-Power Wireless Sensor Network for Frost Monitoring</w:t>
      </w:r>
      <w:r w:rsidR="00BB1D0D">
        <w:rPr>
          <w:lang w:val="en-US"/>
        </w:rPr>
        <w:t>.</w:t>
      </w:r>
      <w:r w:rsidRPr="00C708B9">
        <w:rPr>
          <w:lang w:val="en-US"/>
        </w:rPr>
        <w:t xml:space="preserve"> </w:t>
      </w:r>
      <w:r w:rsidR="00BB1D0D">
        <w:rPr>
          <w:lang w:val="en-US"/>
        </w:rPr>
        <w:t>I</w:t>
      </w:r>
      <w:r w:rsidRPr="00C708B9">
        <w:rPr>
          <w:lang w:val="en-US"/>
        </w:rPr>
        <w:t>n</w:t>
      </w:r>
      <w:r w:rsidR="00BB1D0D">
        <w:rPr>
          <w:lang w:val="en-US"/>
        </w:rPr>
        <w:t>:</w:t>
      </w:r>
      <w:r w:rsidRPr="00BB1D0D">
        <w:rPr>
          <w:i/>
          <w:iCs/>
          <w:lang w:val="en-US"/>
        </w:rPr>
        <w:t xml:space="preserve"> Agriculture Research. IEEE Biennial Congress of Argentina</w:t>
      </w:r>
      <w:r w:rsidRPr="00C708B9">
        <w:rPr>
          <w:lang w:val="en-US"/>
        </w:rPr>
        <w:t>, 11</w:t>
      </w:r>
      <w:r w:rsidR="00BB1D0D">
        <w:rPr>
          <w:lang w:val="en-US"/>
        </w:rPr>
        <w:t>-</w:t>
      </w:r>
      <w:r w:rsidRPr="00C708B9">
        <w:rPr>
          <w:lang w:val="en-US"/>
        </w:rPr>
        <w:t>13 June 2014. https://doi.org/10.1109/ARGENCON.2014.6868546</w:t>
      </w:r>
    </w:p>
    <w:p w14:paraId="2E1D64C2" w14:textId="34258B42" w:rsidR="005E0EF7" w:rsidRPr="00C708B9" w:rsidRDefault="005E0EF7" w:rsidP="00DF6A65">
      <w:pPr>
        <w:pStyle w:val="SpisLiteratury"/>
        <w:rPr>
          <w:lang w:val="en-US"/>
        </w:rPr>
      </w:pPr>
      <w:r w:rsidRPr="006C1828">
        <w:t xml:space="preserve">Di </w:t>
      </w:r>
      <w:proofErr w:type="spellStart"/>
      <w:r w:rsidRPr="006C1828">
        <w:t>Stefano</w:t>
      </w:r>
      <w:proofErr w:type="spellEnd"/>
      <w:r w:rsidRPr="006C1828">
        <w:t>, F.</w:t>
      </w:r>
      <w:r w:rsidR="00C708B9" w:rsidRPr="006C1828">
        <w:t>,</w:t>
      </w:r>
      <w:r w:rsidRPr="006C1828">
        <w:t xml:space="preserve"> </w:t>
      </w:r>
      <w:proofErr w:type="spellStart"/>
      <w:r w:rsidRPr="006C1828">
        <w:t>Chiappini</w:t>
      </w:r>
      <w:proofErr w:type="spellEnd"/>
      <w:r w:rsidRPr="006C1828">
        <w:t>, S.</w:t>
      </w:r>
      <w:r w:rsidR="00C708B9" w:rsidRPr="006C1828">
        <w:t>,</w:t>
      </w:r>
      <w:r w:rsidRPr="006C1828">
        <w:t xml:space="preserve"> </w:t>
      </w:r>
      <w:proofErr w:type="spellStart"/>
      <w:r w:rsidRPr="006C1828">
        <w:t>Gorreja</w:t>
      </w:r>
      <w:proofErr w:type="spellEnd"/>
      <w:r w:rsidRPr="006C1828">
        <w:t>, A.</w:t>
      </w:r>
      <w:r w:rsidR="00C708B9" w:rsidRPr="006C1828">
        <w:t>,</w:t>
      </w:r>
      <w:r w:rsidRPr="006C1828">
        <w:t xml:space="preserve"> </w:t>
      </w:r>
      <w:proofErr w:type="spellStart"/>
      <w:r w:rsidRPr="006C1828">
        <w:t>Balestra</w:t>
      </w:r>
      <w:proofErr w:type="spellEnd"/>
      <w:r w:rsidRPr="006C1828">
        <w:t>, M.</w:t>
      </w:r>
      <w:r w:rsidR="00C708B9" w:rsidRPr="006C1828">
        <w:t>,</w:t>
      </w:r>
      <w:r w:rsidRPr="006C1828">
        <w:t xml:space="preserve"> </w:t>
      </w:r>
      <w:proofErr w:type="spellStart"/>
      <w:r w:rsidRPr="006C1828">
        <w:t>Pierdicca</w:t>
      </w:r>
      <w:proofErr w:type="spellEnd"/>
      <w:r w:rsidRPr="006C1828">
        <w:t xml:space="preserve"> R.</w:t>
      </w:r>
      <w:r w:rsidR="00BB1D0D" w:rsidRPr="006C1828">
        <w:t xml:space="preserve"> (2021).</w:t>
      </w:r>
      <w:r w:rsidRPr="006C1828">
        <w:t xml:space="preserve"> </w:t>
      </w:r>
      <w:r w:rsidRPr="00C708B9">
        <w:rPr>
          <w:lang w:val="en-US"/>
        </w:rPr>
        <w:t xml:space="preserve">Mobile 3D scan LiDAR: a literature review. </w:t>
      </w:r>
      <w:r w:rsidRPr="00C708B9">
        <w:rPr>
          <w:i/>
          <w:iCs/>
          <w:lang w:val="en-US"/>
        </w:rPr>
        <w:t>Geomatics, Natural Hazards and Risk</w:t>
      </w:r>
      <w:r w:rsidR="00BB1D0D">
        <w:rPr>
          <w:lang w:val="en-US"/>
        </w:rPr>
        <w:t>.</w:t>
      </w:r>
      <w:r w:rsidRPr="00BB1D0D">
        <w:rPr>
          <w:i/>
          <w:iCs/>
          <w:lang w:val="en-US"/>
        </w:rPr>
        <w:t xml:space="preserve"> 12</w:t>
      </w:r>
      <w:r w:rsidRPr="00C708B9">
        <w:rPr>
          <w:lang w:val="en-US"/>
        </w:rPr>
        <w:t>(1). https://doi.org/10.1080/19475705.2021.1964617</w:t>
      </w:r>
    </w:p>
    <w:p w14:paraId="0A89D1D9" w14:textId="1F5C321A" w:rsidR="00347C83" w:rsidRPr="00C708B9" w:rsidRDefault="00347C83" w:rsidP="0064429A">
      <w:pPr>
        <w:pStyle w:val="SpisLiteratury"/>
        <w:jc w:val="left"/>
        <w:rPr>
          <w:lang w:val="en-US"/>
        </w:rPr>
      </w:pPr>
      <w:r w:rsidRPr="00C708B9">
        <w:rPr>
          <w:lang w:val="en-US"/>
        </w:rPr>
        <w:t>Dong, T.</w:t>
      </w:r>
      <w:r w:rsidR="00C708B9" w:rsidRPr="00C708B9">
        <w:rPr>
          <w:lang w:val="en-US"/>
        </w:rPr>
        <w:t>,</w:t>
      </w:r>
      <w:r w:rsidRPr="00C708B9">
        <w:rPr>
          <w:lang w:val="en-US"/>
        </w:rPr>
        <w:t xml:space="preserve"> Liu, J.</w:t>
      </w:r>
      <w:r w:rsidR="00C708B9" w:rsidRPr="00C708B9">
        <w:rPr>
          <w:lang w:val="en-US"/>
        </w:rPr>
        <w:t>,</w:t>
      </w:r>
      <w:r w:rsidRPr="00C708B9">
        <w:rPr>
          <w:lang w:val="en-US"/>
        </w:rPr>
        <w:t xml:space="preserve"> Shang, J.</w:t>
      </w:r>
      <w:r w:rsidR="00C708B9" w:rsidRPr="00C708B9">
        <w:rPr>
          <w:lang w:val="en-US"/>
        </w:rPr>
        <w:t>,</w:t>
      </w:r>
      <w:r w:rsidRPr="00C708B9">
        <w:rPr>
          <w:lang w:val="en-US"/>
        </w:rPr>
        <w:t xml:space="preserve"> Qian, B.</w:t>
      </w:r>
      <w:r w:rsidR="00C708B9" w:rsidRPr="00C708B9">
        <w:rPr>
          <w:lang w:val="en-US"/>
        </w:rPr>
        <w:t>,</w:t>
      </w:r>
      <w:r w:rsidRPr="00C708B9">
        <w:rPr>
          <w:lang w:val="en-US"/>
        </w:rPr>
        <w:t xml:space="preserve"> Ma, B.</w:t>
      </w:r>
      <w:r w:rsidR="00C708B9" w:rsidRPr="00C708B9">
        <w:rPr>
          <w:lang w:val="en-US"/>
        </w:rPr>
        <w:t>,</w:t>
      </w:r>
      <w:r w:rsidRPr="00C708B9">
        <w:rPr>
          <w:lang w:val="en-US"/>
        </w:rPr>
        <w:t xml:space="preserve"> Kovacs, J.M.</w:t>
      </w:r>
      <w:r w:rsidR="00C708B9" w:rsidRPr="00C708B9">
        <w:rPr>
          <w:lang w:val="en-US"/>
        </w:rPr>
        <w:t>,</w:t>
      </w:r>
      <w:r w:rsidRPr="00C708B9">
        <w:rPr>
          <w:lang w:val="en-US"/>
        </w:rPr>
        <w:t xml:space="preserve"> Walters, D.</w:t>
      </w:r>
      <w:r w:rsidR="00C708B9" w:rsidRPr="00C708B9">
        <w:rPr>
          <w:lang w:val="en-US"/>
        </w:rPr>
        <w:t>,</w:t>
      </w:r>
      <w:r w:rsidRPr="00C708B9">
        <w:rPr>
          <w:lang w:val="en-US"/>
        </w:rPr>
        <w:t xml:space="preserve"> Jiao, X.</w:t>
      </w:r>
      <w:r w:rsidR="00C708B9" w:rsidRPr="00C708B9">
        <w:rPr>
          <w:lang w:val="en-US"/>
        </w:rPr>
        <w:t>,</w:t>
      </w:r>
      <w:r w:rsidRPr="00C708B9">
        <w:rPr>
          <w:lang w:val="en-US"/>
        </w:rPr>
        <w:t xml:space="preserve"> Geng, X.</w:t>
      </w:r>
      <w:r w:rsidR="00C708B9" w:rsidRPr="00C708B9">
        <w:rPr>
          <w:lang w:val="en-US"/>
        </w:rPr>
        <w:t>,</w:t>
      </w:r>
      <w:r w:rsidRPr="00C708B9">
        <w:rPr>
          <w:lang w:val="en-US"/>
        </w:rPr>
        <w:t xml:space="preserve"> Shi, Y. </w:t>
      </w:r>
      <w:r w:rsidR="00BB1D0D">
        <w:rPr>
          <w:lang w:val="en-US"/>
        </w:rPr>
        <w:t xml:space="preserve">(2019). </w:t>
      </w:r>
      <w:r w:rsidRPr="00C708B9">
        <w:rPr>
          <w:lang w:val="en-US"/>
        </w:rPr>
        <w:t xml:space="preserve">Assessment of red-edge vegetation indices for crop leaf area index estimation. </w:t>
      </w:r>
      <w:r w:rsidRPr="00C708B9">
        <w:rPr>
          <w:i/>
          <w:iCs/>
          <w:lang w:val="en-US"/>
        </w:rPr>
        <w:t>Remote Sens. Environ.</w:t>
      </w:r>
      <w:r w:rsidRPr="00C708B9">
        <w:rPr>
          <w:lang w:val="en-US"/>
        </w:rPr>
        <w:t xml:space="preserve"> </w:t>
      </w:r>
      <w:r w:rsidRPr="00BB1D0D">
        <w:rPr>
          <w:i/>
          <w:iCs/>
          <w:lang w:val="en-US"/>
        </w:rPr>
        <w:t>222</w:t>
      </w:r>
      <w:r w:rsidRPr="00C708B9">
        <w:rPr>
          <w:lang w:val="en-US"/>
        </w:rPr>
        <w:t>, 133</w:t>
      </w:r>
      <w:r w:rsidR="00BB1D0D">
        <w:rPr>
          <w:lang w:val="en-US"/>
        </w:rPr>
        <w:t>-</w:t>
      </w:r>
      <w:r w:rsidRPr="00C708B9">
        <w:rPr>
          <w:lang w:val="en-US"/>
        </w:rPr>
        <w:t>143.</w:t>
      </w:r>
      <w:r w:rsidR="00BB1D0D">
        <w:rPr>
          <w:lang w:val="en-US"/>
        </w:rPr>
        <w:t xml:space="preserve"> </w:t>
      </w:r>
      <w:r w:rsidR="00BB1D0D" w:rsidRPr="00BB1D0D">
        <w:rPr>
          <w:lang w:val="en-US"/>
        </w:rPr>
        <w:t>https://doi.org/10.1016/j.rse.2018.12.032</w:t>
      </w:r>
    </w:p>
    <w:p w14:paraId="6FCDAF68" w14:textId="69C0739B" w:rsidR="005E0EF7" w:rsidRPr="00C708B9" w:rsidRDefault="005E0EF7" w:rsidP="00DF6A65">
      <w:pPr>
        <w:pStyle w:val="SpisLiteratury"/>
        <w:rPr>
          <w:lang w:val="en-US"/>
        </w:rPr>
      </w:pPr>
      <w:r w:rsidRPr="00C708B9">
        <w:rPr>
          <w:lang w:val="en-US"/>
        </w:rPr>
        <w:t>ESA. Sentinel-2 Missions-Sentinel Online</w:t>
      </w:r>
      <w:r w:rsidR="00C708B9" w:rsidRPr="00C708B9">
        <w:rPr>
          <w:lang w:val="en-US"/>
        </w:rPr>
        <w:t>,</w:t>
      </w:r>
      <w:r w:rsidRPr="00C708B9">
        <w:rPr>
          <w:lang w:val="en-US"/>
        </w:rPr>
        <w:t xml:space="preserve"> ESA: Paris, France, 2014.</w:t>
      </w:r>
      <w:r w:rsidR="00BB1D0D">
        <w:rPr>
          <w:lang w:val="en-US"/>
        </w:rPr>
        <w:t xml:space="preserve"> </w:t>
      </w:r>
      <w:proofErr w:type="spellStart"/>
      <w:r w:rsidR="00BB1D0D">
        <w:rPr>
          <w:lang w:val="en-US"/>
        </w:rPr>
        <w:t>Pobrano</w:t>
      </w:r>
      <w:proofErr w:type="spellEnd"/>
      <w:r w:rsidR="00BB1D0D">
        <w:rPr>
          <w:lang w:val="en-US"/>
        </w:rPr>
        <w:t xml:space="preserve"> z </w:t>
      </w:r>
      <w:r w:rsidRPr="00C708B9">
        <w:rPr>
          <w:lang w:val="en-US"/>
        </w:rPr>
        <w:t>https://sentinels.copernicus.eu/web/sentinel/missions/sentinel-2</w:t>
      </w:r>
      <w:r w:rsidR="00BB1D0D">
        <w:rPr>
          <w:lang w:val="en-US"/>
        </w:rPr>
        <w:t xml:space="preserve"> (1.11.2023)</w:t>
      </w:r>
    </w:p>
    <w:p w14:paraId="2588F72D" w14:textId="3DE1BE90" w:rsidR="00347C83" w:rsidRPr="00C708B9" w:rsidRDefault="00347C83" w:rsidP="00DF6A65">
      <w:pPr>
        <w:pStyle w:val="SpisLiteratury"/>
        <w:rPr>
          <w:lang w:val="en-US"/>
        </w:rPr>
      </w:pPr>
      <w:r w:rsidRPr="00BB1D0D">
        <w:rPr>
          <w:spacing w:val="-2"/>
          <w:lang w:val="en-US"/>
        </w:rPr>
        <w:t>Fawcett, D.</w:t>
      </w:r>
      <w:r w:rsidR="00C708B9" w:rsidRPr="00BB1D0D">
        <w:rPr>
          <w:spacing w:val="-2"/>
          <w:lang w:val="en-US"/>
        </w:rPr>
        <w:t>,</w:t>
      </w:r>
      <w:r w:rsidRPr="00BB1D0D">
        <w:rPr>
          <w:spacing w:val="-2"/>
          <w:lang w:val="en-US"/>
        </w:rPr>
        <w:t xml:space="preserve"> </w:t>
      </w:r>
      <w:proofErr w:type="spellStart"/>
      <w:r w:rsidRPr="00BB1D0D">
        <w:rPr>
          <w:spacing w:val="-2"/>
          <w:lang w:val="en-US"/>
        </w:rPr>
        <w:t>Panigada</w:t>
      </w:r>
      <w:proofErr w:type="spellEnd"/>
      <w:r w:rsidRPr="00BB1D0D">
        <w:rPr>
          <w:spacing w:val="-2"/>
          <w:lang w:val="en-US"/>
        </w:rPr>
        <w:t>, C.</w:t>
      </w:r>
      <w:r w:rsidR="00C708B9" w:rsidRPr="00BB1D0D">
        <w:rPr>
          <w:spacing w:val="-2"/>
          <w:lang w:val="en-US"/>
        </w:rPr>
        <w:t>,</w:t>
      </w:r>
      <w:r w:rsidRPr="00BB1D0D">
        <w:rPr>
          <w:spacing w:val="-2"/>
          <w:lang w:val="en-US"/>
        </w:rPr>
        <w:t xml:space="preserve"> Tagliabue, G.</w:t>
      </w:r>
      <w:r w:rsidR="00C708B9" w:rsidRPr="00BB1D0D">
        <w:rPr>
          <w:spacing w:val="-2"/>
          <w:lang w:val="en-US"/>
        </w:rPr>
        <w:t>,</w:t>
      </w:r>
      <w:r w:rsidRPr="00BB1D0D">
        <w:rPr>
          <w:spacing w:val="-2"/>
          <w:lang w:val="en-US"/>
        </w:rPr>
        <w:t xml:space="preserve"> Boschetti, M.</w:t>
      </w:r>
      <w:r w:rsidR="00C708B9" w:rsidRPr="00BB1D0D">
        <w:rPr>
          <w:spacing w:val="-2"/>
          <w:lang w:val="en-US"/>
        </w:rPr>
        <w:t>,</w:t>
      </w:r>
      <w:r w:rsidRPr="00BB1D0D">
        <w:rPr>
          <w:spacing w:val="-2"/>
          <w:lang w:val="en-US"/>
        </w:rPr>
        <w:t xml:space="preserve"> </w:t>
      </w:r>
      <w:proofErr w:type="spellStart"/>
      <w:r w:rsidRPr="00BB1D0D">
        <w:rPr>
          <w:spacing w:val="-2"/>
          <w:lang w:val="en-US"/>
        </w:rPr>
        <w:t>Celesti</w:t>
      </w:r>
      <w:proofErr w:type="spellEnd"/>
      <w:r w:rsidRPr="00BB1D0D">
        <w:rPr>
          <w:spacing w:val="-2"/>
          <w:lang w:val="en-US"/>
        </w:rPr>
        <w:t>, M.</w:t>
      </w:r>
      <w:r w:rsidR="00C708B9" w:rsidRPr="00BB1D0D">
        <w:rPr>
          <w:spacing w:val="-2"/>
          <w:lang w:val="en-US"/>
        </w:rPr>
        <w:t>,</w:t>
      </w:r>
      <w:r w:rsidRPr="00BB1D0D">
        <w:rPr>
          <w:spacing w:val="-2"/>
          <w:lang w:val="en-US"/>
        </w:rPr>
        <w:t xml:space="preserve"> Evdokimov, A.</w:t>
      </w:r>
      <w:r w:rsidR="00C708B9" w:rsidRPr="00BB1D0D">
        <w:rPr>
          <w:spacing w:val="-2"/>
          <w:lang w:val="en-US"/>
        </w:rPr>
        <w:t>,</w:t>
      </w:r>
      <w:r w:rsidRPr="00BB1D0D">
        <w:rPr>
          <w:spacing w:val="-2"/>
          <w:lang w:val="en-US"/>
        </w:rPr>
        <w:t xml:space="preserve"> </w:t>
      </w:r>
      <w:proofErr w:type="spellStart"/>
      <w:r w:rsidRPr="00BB1D0D">
        <w:rPr>
          <w:spacing w:val="-2"/>
          <w:lang w:val="en-US"/>
        </w:rPr>
        <w:t>Biriukova</w:t>
      </w:r>
      <w:proofErr w:type="spellEnd"/>
      <w:r w:rsidRPr="00BB1D0D">
        <w:rPr>
          <w:spacing w:val="-2"/>
          <w:lang w:val="en-US"/>
        </w:rPr>
        <w:t>, K.</w:t>
      </w:r>
      <w:r w:rsidR="00C708B9" w:rsidRPr="00BB1D0D">
        <w:rPr>
          <w:spacing w:val="-2"/>
          <w:lang w:val="en-US"/>
        </w:rPr>
        <w:t>,</w:t>
      </w:r>
      <w:r w:rsidRPr="00BB1D0D">
        <w:rPr>
          <w:spacing w:val="-2"/>
          <w:lang w:val="en-US"/>
        </w:rPr>
        <w:t xml:space="preserve"> Colombo, R.</w:t>
      </w:r>
      <w:r w:rsidR="00C708B9" w:rsidRPr="00BB1D0D">
        <w:rPr>
          <w:spacing w:val="-2"/>
          <w:lang w:val="en-US"/>
        </w:rPr>
        <w:t>,</w:t>
      </w:r>
      <w:r w:rsidRPr="00BB1D0D">
        <w:rPr>
          <w:spacing w:val="-2"/>
          <w:lang w:val="en-US"/>
        </w:rPr>
        <w:t xml:space="preserve"> Miglietta</w:t>
      </w:r>
      <w:r w:rsidRPr="00C708B9">
        <w:rPr>
          <w:lang w:val="en-US"/>
        </w:rPr>
        <w:t>, F.</w:t>
      </w:r>
      <w:r w:rsidR="00C708B9" w:rsidRPr="00C708B9">
        <w:rPr>
          <w:lang w:val="en-US"/>
        </w:rPr>
        <w:t>,</w:t>
      </w:r>
      <w:r w:rsidRPr="00C708B9">
        <w:rPr>
          <w:lang w:val="en-US"/>
        </w:rPr>
        <w:t xml:space="preserve"> Rascher, U.</w:t>
      </w:r>
      <w:r w:rsidR="00C708B9" w:rsidRPr="00C708B9">
        <w:rPr>
          <w:lang w:val="en-US"/>
        </w:rPr>
        <w:t>,</w:t>
      </w:r>
      <w:r w:rsidRPr="00C708B9">
        <w:rPr>
          <w:lang w:val="en-US"/>
        </w:rPr>
        <w:t xml:space="preserve"> et al. </w:t>
      </w:r>
      <w:r w:rsidR="00BB1D0D">
        <w:rPr>
          <w:lang w:val="en-US"/>
        </w:rPr>
        <w:t xml:space="preserve">(2020). </w:t>
      </w:r>
      <w:r w:rsidRPr="00C708B9">
        <w:rPr>
          <w:lang w:val="en-US"/>
        </w:rPr>
        <w:t xml:space="preserve">Multi-Scale Evaluation of Drone-Based Multispectral Surface Reflectance and Vegetation Indices in Operational Conditions. </w:t>
      </w:r>
      <w:r w:rsidRPr="00BB1D0D">
        <w:rPr>
          <w:i/>
          <w:iCs/>
          <w:lang w:val="en-US"/>
        </w:rPr>
        <w:t>Remote Sens</w:t>
      </w:r>
      <w:r w:rsidR="00BB1D0D" w:rsidRPr="00BB1D0D">
        <w:rPr>
          <w:i/>
          <w:iCs/>
          <w:lang w:val="en-US"/>
        </w:rPr>
        <w:t>ing</w:t>
      </w:r>
      <w:r w:rsidR="0064429A">
        <w:rPr>
          <w:lang w:val="en-US"/>
        </w:rPr>
        <w:t>,</w:t>
      </w:r>
      <w:r w:rsidRPr="00BB1D0D">
        <w:rPr>
          <w:i/>
          <w:iCs/>
          <w:lang w:val="en-US"/>
        </w:rPr>
        <w:t xml:space="preserve"> 12</w:t>
      </w:r>
      <w:r w:rsidRPr="00C708B9">
        <w:rPr>
          <w:lang w:val="en-US"/>
        </w:rPr>
        <w:t>, 514. https://doi.org/10.3390/rs12030514</w:t>
      </w:r>
    </w:p>
    <w:p w14:paraId="127F330C" w14:textId="43B735FE" w:rsidR="00347C83" w:rsidRPr="00C708B9" w:rsidRDefault="00347C83" w:rsidP="00DF6A65">
      <w:pPr>
        <w:pStyle w:val="SpisLiteratury"/>
        <w:rPr>
          <w:lang w:val="en-US"/>
        </w:rPr>
      </w:pPr>
      <w:r w:rsidRPr="0064429A">
        <w:rPr>
          <w:spacing w:val="-2"/>
          <w:lang w:val="en-US"/>
        </w:rPr>
        <w:t>Fernández-Manso, A.</w:t>
      </w:r>
      <w:r w:rsidR="00C708B9" w:rsidRPr="0064429A">
        <w:rPr>
          <w:spacing w:val="-2"/>
          <w:lang w:val="en-US"/>
        </w:rPr>
        <w:t>,</w:t>
      </w:r>
      <w:r w:rsidRPr="0064429A">
        <w:rPr>
          <w:spacing w:val="-2"/>
          <w:lang w:val="en-US"/>
        </w:rPr>
        <w:t xml:space="preserve"> Fernández-Manso, O.</w:t>
      </w:r>
      <w:r w:rsidR="00C708B9" w:rsidRPr="0064429A">
        <w:rPr>
          <w:spacing w:val="-2"/>
          <w:lang w:val="en-US"/>
        </w:rPr>
        <w:t>,</w:t>
      </w:r>
      <w:r w:rsidRPr="0064429A">
        <w:rPr>
          <w:spacing w:val="-2"/>
          <w:lang w:val="en-US"/>
        </w:rPr>
        <w:t xml:space="preserve"> Quintano, C. </w:t>
      </w:r>
      <w:r w:rsidR="00BB1D0D" w:rsidRPr="0064429A">
        <w:rPr>
          <w:spacing w:val="-2"/>
          <w:lang w:val="en-US"/>
        </w:rPr>
        <w:t xml:space="preserve">(2016). </w:t>
      </w:r>
      <w:r w:rsidRPr="0064429A">
        <w:rPr>
          <w:spacing w:val="-2"/>
          <w:lang w:val="en-US"/>
        </w:rPr>
        <w:t xml:space="preserve">SENTINEL-2A red-edge spectral indices suitability for discriminating burn severity. </w:t>
      </w:r>
      <w:r w:rsidR="00BB1D0D" w:rsidRPr="0064429A">
        <w:rPr>
          <w:i/>
          <w:iCs/>
          <w:spacing w:val="-2"/>
          <w:lang w:val="en-US"/>
        </w:rPr>
        <w:t>International Journal of Applied Earth Observation and Geoinformation</w:t>
      </w:r>
      <w:r w:rsidR="0064429A" w:rsidRPr="0064429A">
        <w:rPr>
          <w:spacing w:val="-2"/>
          <w:lang w:val="en-US"/>
        </w:rPr>
        <w:t>,</w:t>
      </w:r>
      <w:r w:rsidRPr="0064429A">
        <w:rPr>
          <w:i/>
          <w:iCs/>
          <w:spacing w:val="-2"/>
          <w:lang w:val="en-US"/>
        </w:rPr>
        <w:t xml:space="preserve"> 50</w:t>
      </w:r>
      <w:r w:rsidRPr="0064429A">
        <w:rPr>
          <w:spacing w:val="-2"/>
          <w:lang w:val="en-US"/>
        </w:rPr>
        <w:t>, 170</w:t>
      </w:r>
      <w:r w:rsidR="00BB1D0D" w:rsidRPr="0064429A">
        <w:rPr>
          <w:spacing w:val="-2"/>
          <w:lang w:val="en-US"/>
        </w:rPr>
        <w:t>-</w:t>
      </w:r>
      <w:r w:rsidRPr="0064429A">
        <w:rPr>
          <w:spacing w:val="-2"/>
          <w:lang w:val="en-US"/>
        </w:rPr>
        <w:t>175.</w:t>
      </w:r>
      <w:r w:rsidR="00BB1D0D">
        <w:rPr>
          <w:lang w:val="en-US"/>
        </w:rPr>
        <w:t xml:space="preserve"> </w:t>
      </w:r>
      <w:r w:rsidR="00BB1D0D" w:rsidRPr="00BB1D0D">
        <w:rPr>
          <w:lang w:val="en-US"/>
        </w:rPr>
        <w:t>https://doi.org/10.1016/j.jag.2016.03.005</w:t>
      </w:r>
    </w:p>
    <w:p w14:paraId="34D60197" w14:textId="033489FD" w:rsidR="00347C83" w:rsidRPr="00C708B9" w:rsidRDefault="00347C83" w:rsidP="00DF6A65">
      <w:pPr>
        <w:pStyle w:val="SpisLiteratury"/>
        <w:rPr>
          <w:lang w:val="en-US"/>
        </w:rPr>
      </w:pPr>
      <w:r w:rsidRPr="00C708B9">
        <w:rPr>
          <w:lang w:val="en-US"/>
        </w:rPr>
        <w:t>Fernández-Quintanilla, C.</w:t>
      </w:r>
      <w:r w:rsidR="00C708B9" w:rsidRPr="00C708B9">
        <w:rPr>
          <w:lang w:val="en-US"/>
        </w:rPr>
        <w:t>,</w:t>
      </w:r>
      <w:r w:rsidRPr="00C708B9">
        <w:rPr>
          <w:lang w:val="en-US"/>
        </w:rPr>
        <w:t xml:space="preserve"> Peña, J.M.</w:t>
      </w:r>
      <w:r w:rsidR="00C708B9" w:rsidRPr="00C708B9">
        <w:rPr>
          <w:lang w:val="en-US"/>
        </w:rPr>
        <w:t>,</w:t>
      </w:r>
      <w:r w:rsidRPr="00C708B9">
        <w:rPr>
          <w:lang w:val="en-US"/>
        </w:rPr>
        <w:t xml:space="preserve"> Andújar, D.</w:t>
      </w:r>
      <w:r w:rsidR="00C708B9" w:rsidRPr="00C708B9">
        <w:rPr>
          <w:lang w:val="en-US"/>
        </w:rPr>
        <w:t>,</w:t>
      </w:r>
      <w:r w:rsidRPr="00C708B9">
        <w:rPr>
          <w:lang w:val="en-US"/>
        </w:rPr>
        <w:t xml:space="preserve"> Dorado, J.</w:t>
      </w:r>
      <w:r w:rsidR="00C708B9" w:rsidRPr="00C708B9">
        <w:rPr>
          <w:lang w:val="en-US"/>
        </w:rPr>
        <w:t>,</w:t>
      </w:r>
      <w:r w:rsidRPr="00C708B9">
        <w:rPr>
          <w:lang w:val="en-US"/>
        </w:rPr>
        <w:t xml:space="preserve"> Ribeiro, A.</w:t>
      </w:r>
      <w:r w:rsidR="00C708B9" w:rsidRPr="00C708B9">
        <w:rPr>
          <w:lang w:val="en-US"/>
        </w:rPr>
        <w:t>,</w:t>
      </w:r>
      <w:r w:rsidRPr="00C708B9">
        <w:rPr>
          <w:lang w:val="en-US"/>
        </w:rPr>
        <w:t xml:space="preserve"> López-Granados, F. </w:t>
      </w:r>
      <w:r w:rsidR="00840980">
        <w:rPr>
          <w:lang w:val="en-US"/>
        </w:rPr>
        <w:t xml:space="preserve">(2018). </w:t>
      </w:r>
      <w:r w:rsidRPr="00C708B9">
        <w:rPr>
          <w:lang w:val="en-US"/>
        </w:rPr>
        <w:t xml:space="preserve">Is the current state of the art of weed monitoring suitable for site-specific weed management in arable crops? </w:t>
      </w:r>
      <w:r w:rsidRPr="00C708B9">
        <w:rPr>
          <w:i/>
          <w:iCs/>
          <w:lang w:val="en-US"/>
        </w:rPr>
        <w:t>Weed Res</w:t>
      </w:r>
      <w:r w:rsidR="00840980">
        <w:rPr>
          <w:i/>
          <w:iCs/>
          <w:lang w:val="en-US"/>
        </w:rPr>
        <w:t>earch</w:t>
      </w:r>
      <w:r w:rsidR="0064429A">
        <w:rPr>
          <w:lang w:val="en-US"/>
        </w:rPr>
        <w:t>,</w:t>
      </w:r>
      <w:r w:rsidRPr="00C708B9">
        <w:rPr>
          <w:lang w:val="en-US"/>
        </w:rPr>
        <w:t xml:space="preserve"> </w:t>
      </w:r>
      <w:r w:rsidRPr="00840980">
        <w:rPr>
          <w:i/>
          <w:iCs/>
          <w:lang w:val="en-US"/>
        </w:rPr>
        <w:t>58</w:t>
      </w:r>
      <w:r w:rsidRPr="00C708B9">
        <w:rPr>
          <w:lang w:val="en-US"/>
        </w:rPr>
        <w:t>, 259</w:t>
      </w:r>
      <w:r w:rsidR="00840980">
        <w:rPr>
          <w:lang w:val="en-US"/>
        </w:rPr>
        <w:t>-</w:t>
      </w:r>
      <w:r w:rsidRPr="00C708B9">
        <w:rPr>
          <w:lang w:val="en-US"/>
        </w:rPr>
        <w:t>272.</w:t>
      </w:r>
      <w:r w:rsidR="00840980">
        <w:rPr>
          <w:lang w:val="en-US"/>
        </w:rPr>
        <w:t xml:space="preserve"> </w:t>
      </w:r>
      <w:r w:rsidR="00840980" w:rsidRPr="00840980">
        <w:rPr>
          <w:lang w:val="en-US"/>
        </w:rPr>
        <w:t>https://doi.org/10.1111/wre.12307</w:t>
      </w:r>
    </w:p>
    <w:p w14:paraId="18C25B13" w14:textId="74FA3729" w:rsidR="005E0EF7" w:rsidRPr="00C708B9" w:rsidRDefault="005E0EF7" w:rsidP="00DF6A65">
      <w:pPr>
        <w:pStyle w:val="SpisLiteratury"/>
        <w:rPr>
          <w:lang w:val="en-US"/>
        </w:rPr>
      </w:pPr>
      <w:r w:rsidRPr="00C708B9">
        <w:rPr>
          <w:lang w:val="en-US"/>
        </w:rPr>
        <w:t>Fisher, D.K.</w:t>
      </w:r>
      <w:r w:rsidR="00C708B9" w:rsidRPr="00C708B9">
        <w:rPr>
          <w:lang w:val="en-US"/>
        </w:rPr>
        <w:t>,</w:t>
      </w:r>
      <w:r w:rsidRPr="00C708B9">
        <w:rPr>
          <w:lang w:val="en-US"/>
        </w:rPr>
        <w:t xml:space="preserve"> Kebede, H. </w:t>
      </w:r>
      <w:r w:rsidR="00840980">
        <w:rPr>
          <w:lang w:val="en-US"/>
        </w:rPr>
        <w:t xml:space="preserve">(2010). </w:t>
      </w:r>
      <w:r w:rsidRPr="00C708B9">
        <w:rPr>
          <w:lang w:val="en-US"/>
        </w:rPr>
        <w:t xml:space="preserve">A low-cost microcontroller-based system to monitor crop temperature and water status. </w:t>
      </w:r>
      <w:r w:rsidRPr="00840980">
        <w:rPr>
          <w:i/>
          <w:iCs/>
          <w:lang w:val="en-US"/>
        </w:rPr>
        <w:t>Computers and Electronics in Agriculture</w:t>
      </w:r>
      <w:r w:rsidR="0064429A">
        <w:rPr>
          <w:lang w:val="en-US"/>
        </w:rPr>
        <w:t>,</w:t>
      </w:r>
      <w:r w:rsidRPr="00840980">
        <w:rPr>
          <w:i/>
          <w:iCs/>
          <w:lang w:val="en-US"/>
        </w:rPr>
        <w:t xml:space="preserve"> 74</w:t>
      </w:r>
      <w:r w:rsidRPr="00C708B9">
        <w:rPr>
          <w:lang w:val="en-US"/>
        </w:rPr>
        <w:t>(1), 168-173. https://doi.org/10.1016/j.compag.2010.07.006</w:t>
      </w:r>
    </w:p>
    <w:p w14:paraId="7EA5405E" w14:textId="4C6542CB" w:rsidR="005E0EF7" w:rsidRPr="00C708B9" w:rsidRDefault="005E0EF7" w:rsidP="00DF6A65">
      <w:pPr>
        <w:pStyle w:val="SpisLiteratury"/>
        <w:rPr>
          <w:lang w:val="en-US"/>
        </w:rPr>
      </w:pPr>
      <w:r w:rsidRPr="00C708B9">
        <w:rPr>
          <w:lang w:val="en-US"/>
        </w:rPr>
        <w:t xml:space="preserve">Fletcher R.S. Comparing Pan-Sharpening Algorithms to Access an Agriculture Area: A Mississippi Case Study. </w:t>
      </w:r>
      <w:r w:rsidR="00840980">
        <w:rPr>
          <w:lang w:val="en-US"/>
        </w:rPr>
        <w:t xml:space="preserve">(2023). </w:t>
      </w:r>
      <w:r w:rsidRPr="00840980">
        <w:rPr>
          <w:i/>
          <w:iCs/>
          <w:lang w:val="en-US"/>
        </w:rPr>
        <w:t>Agricultural Sciences</w:t>
      </w:r>
      <w:r w:rsidR="0064429A">
        <w:rPr>
          <w:lang w:val="en-US"/>
        </w:rPr>
        <w:t>,</w:t>
      </w:r>
      <w:r w:rsidRPr="00840980">
        <w:rPr>
          <w:i/>
          <w:iCs/>
          <w:lang w:val="en-US"/>
        </w:rPr>
        <w:t xml:space="preserve"> 14</w:t>
      </w:r>
      <w:r w:rsidRPr="00C708B9">
        <w:rPr>
          <w:lang w:val="en-US"/>
        </w:rPr>
        <w:t>(9), 1206</w:t>
      </w:r>
      <w:r w:rsidR="00840980">
        <w:rPr>
          <w:lang w:val="en-US"/>
        </w:rPr>
        <w:t>-</w:t>
      </w:r>
      <w:r w:rsidRPr="00C708B9">
        <w:rPr>
          <w:lang w:val="en-US"/>
        </w:rPr>
        <w:t>1221. https://doi.org/10.4236/as.2023.149081</w:t>
      </w:r>
    </w:p>
    <w:p w14:paraId="7B1518F4" w14:textId="255A44A4" w:rsidR="005E0EF7" w:rsidRPr="00C708B9" w:rsidRDefault="005E0EF7" w:rsidP="00DF6A65">
      <w:pPr>
        <w:pStyle w:val="SpisLiteratury"/>
        <w:rPr>
          <w:lang w:val="en-US"/>
        </w:rPr>
      </w:pPr>
      <w:r w:rsidRPr="00C708B9">
        <w:rPr>
          <w:lang w:val="en-US"/>
        </w:rPr>
        <w:t>Gaughan, A.E.</w:t>
      </w:r>
      <w:r w:rsidR="00C708B9" w:rsidRPr="00C708B9">
        <w:rPr>
          <w:lang w:val="en-US"/>
        </w:rPr>
        <w:t>,</w:t>
      </w:r>
      <w:r w:rsidRPr="00C708B9">
        <w:rPr>
          <w:lang w:val="en-US"/>
        </w:rPr>
        <w:t xml:space="preserve"> Kolarik, N.E.</w:t>
      </w:r>
      <w:r w:rsidR="00C708B9" w:rsidRPr="00C708B9">
        <w:rPr>
          <w:lang w:val="en-US"/>
        </w:rPr>
        <w:t>,</w:t>
      </w:r>
      <w:r w:rsidRPr="00C708B9">
        <w:rPr>
          <w:lang w:val="en-US"/>
        </w:rPr>
        <w:t xml:space="preserve"> Stevens, F.R.</w:t>
      </w:r>
      <w:r w:rsidR="00C708B9" w:rsidRPr="00C708B9">
        <w:rPr>
          <w:lang w:val="en-US"/>
        </w:rPr>
        <w:t>,</w:t>
      </w:r>
      <w:r w:rsidRPr="00C708B9">
        <w:rPr>
          <w:lang w:val="en-US"/>
        </w:rPr>
        <w:t xml:space="preserve"> Pricope, N.G.</w:t>
      </w:r>
      <w:r w:rsidR="00C708B9" w:rsidRPr="00C708B9">
        <w:rPr>
          <w:lang w:val="en-US"/>
        </w:rPr>
        <w:t>,</w:t>
      </w:r>
      <w:r w:rsidRPr="00C708B9">
        <w:rPr>
          <w:lang w:val="en-US"/>
        </w:rPr>
        <w:t xml:space="preserve"> Cassidy, L.</w:t>
      </w:r>
      <w:r w:rsidR="00C708B9" w:rsidRPr="00C708B9">
        <w:rPr>
          <w:lang w:val="en-US"/>
        </w:rPr>
        <w:t>,</w:t>
      </w:r>
      <w:r w:rsidRPr="00C708B9">
        <w:rPr>
          <w:lang w:val="en-US"/>
        </w:rPr>
        <w:t xml:space="preserve"> Salerno, J.</w:t>
      </w:r>
      <w:r w:rsidR="00C708B9" w:rsidRPr="00C708B9">
        <w:rPr>
          <w:lang w:val="en-US"/>
        </w:rPr>
        <w:t>,</w:t>
      </w:r>
      <w:r w:rsidRPr="00C708B9">
        <w:rPr>
          <w:lang w:val="en-US"/>
        </w:rPr>
        <w:t xml:space="preserve"> Bailey, K.M.</w:t>
      </w:r>
      <w:r w:rsidR="00C708B9" w:rsidRPr="00C708B9">
        <w:rPr>
          <w:lang w:val="en-US"/>
        </w:rPr>
        <w:t>,</w:t>
      </w:r>
      <w:r w:rsidRPr="00C708B9">
        <w:rPr>
          <w:lang w:val="en-US"/>
        </w:rPr>
        <w:t xml:space="preserve"> Drake, M.</w:t>
      </w:r>
      <w:r w:rsidR="00C708B9" w:rsidRPr="00C708B9">
        <w:rPr>
          <w:lang w:val="en-US"/>
        </w:rPr>
        <w:t>,</w:t>
      </w:r>
      <w:r w:rsidRPr="00C708B9">
        <w:rPr>
          <w:lang w:val="en-US"/>
        </w:rPr>
        <w:t xml:space="preserve"> Woodward, K.</w:t>
      </w:r>
      <w:r w:rsidR="00C708B9" w:rsidRPr="00C708B9">
        <w:rPr>
          <w:lang w:val="en-US"/>
        </w:rPr>
        <w:t>,</w:t>
      </w:r>
      <w:r w:rsidRPr="00C708B9">
        <w:rPr>
          <w:lang w:val="en-US"/>
        </w:rPr>
        <w:t xml:space="preserve"> Hartter, J. </w:t>
      </w:r>
      <w:r w:rsidR="00840980">
        <w:rPr>
          <w:lang w:val="en-US"/>
        </w:rPr>
        <w:t xml:space="preserve">(2022). </w:t>
      </w:r>
      <w:r w:rsidRPr="00C708B9">
        <w:rPr>
          <w:lang w:val="en-US"/>
        </w:rPr>
        <w:t xml:space="preserve">Using Very-High-Resolution Multispectral Classification to Estimate Savanna Fractional Vegetation Components. </w:t>
      </w:r>
      <w:r w:rsidRPr="00C708B9">
        <w:rPr>
          <w:i/>
          <w:iCs/>
          <w:lang w:val="en-US"/>
        </w:rPr>
        <w:t>Remote Sens</w:t>
      </w:r>
      <w:r w:rsidR="0064429A">
        <w:rPr>
          <w:i/>
          <w:iCs/>
          <w:lang w:val="en-US"/>
        </w:rPr>
        <w:t>ing</w:t>
      </w:r>
      <w:r w:rsidR="0064429A">
        <w:rPr>
          <w:lang w:val="en-US"/>
        </w:rPr>
        <w:t>,</w:t>
      </w:r>
      <w:r w:rsidRPr="00840980">
        <w:rPr>
          <w:i/>
          <w:iCs/>
          <w:lang w:val="en-US"/>
        </w:rPr>
        <w:t xml:space="preserve"> 14</w:t>
      </w:r>
      <w:r w:rsidRPr="00C708B9">
        <w:rPr>
          <w:lang w:val="en-US"/>
        </w:rPr>
        <w:t>, 551. https://doi.org/10.3390/rs14030551</w:t>
      </w:r>
    </w:p>
    <w:p w14:paraId="5AFDF235" w14:textId="37B5118A" w:rsidR="005E0EF7" w:rsidRPr="00C708B9" w:rsidRDefault="005E0EF7" w:rsidP="00DF6A65">
      <w:pPr>
        <w:pStyle w:val="SpisLiteratury"/>
        <w:rPr>
          <w:lang w:val="en-US"/>
        </w:rPr>
      </w:pPr>
      <w:r w:rsidRPr="00C708B9">
        <w:rPr>
          <w:lang w:val="en-US"/>
        </w:rPr>
        <w:t>Giersch, S.</w:t>
      </w:r>
      <w:r w:rsidR="00C708B9" w:rsidRPr="00C708B9">
        <w:rPr>
          <w:lang w:val="en-US"/>
        </w:rPr>
        <w:t>,</w:t>
      </w:r>
      <w:r w:rsidRPr="00C708B9">
        <w:rPr>
          <w:lang w:val="en-US"/>
        </w:rPr>
        <w:t xml:space="preserve"> </w:t>
      </w:r>
      <w:proofErr w:type="spellStart"/>
      <w:r w:rsidRPr="00C708B9">
        <w:rPr>
          <w:lang w:val="en-US"/>
        </w:rPr>
        <w:t>Guernaoui</w:t>
      </w:r>
      <w:proofErr w:type="spellEnd"/>
      <w:r w:rsidRPr="00C708B9">
        <w:rPr>
          <w:lang w:val="en-US"/>
        </w:rPr>
        <w:t>, O.E.</w:t>
      </w:r>
      <w:r w:rsidR="00C708B9" w:rsidRPr="00C708B9">
        <w:rPr>
          <w:lang w:val="en-US"/>
        </w:rPr>
        <w:t>,</w:t>
      </w:r>
      <w:r w:rsidRPr="00C708B9">
        <w:rPr>
          <w:lang w:val="en-US"/>
        </w:rPr>
        <w:t xml:space="preserve"> Raasch, S.</w:t>
      </w:r>
      <w:r w:rsidR="00C708B9" w:rsidRPr="00C708B9">
        <w:rPr>
          <w:lang w:val="en-US"/>
        </w:rPr>
        <w:t>,</w:t>
      </w:r>
      <w:r w:rsidRPr="00C708B9">
        <w:rPr>
          <w:lang w:val="en-US"/>
        </w:rPr>
        <w:t xml:space="preserve"> Sauer, M.</w:t>
      </w:r>
      <w:r w:rsidR="00C708B9" w:rsidRPr="00C708B9">
        <w:rPr>
          <w:lang w:val="en-US"/>
        </w:rPr>
        <w:t>,</w:t>
      </w:r>
      <w:r w:rsidRPr="00C708B9">
        <w:rPr>
          <w:lang w:val="en-US"/>
        </w:rPr>
        <w:t xml:space="preserve"> Palomar, M. </w:t>
      </w:r>
      <w:r w:rsidR="00840980">
        <w:rPr>
          <w:lang w:val="en-US"/>
        </w:rPr>
        <w:t xml:space="preserve">(2022). </w:t>
      </w:r>
      <w:r w:rsidRPr="00C708B9">
        <w:rPr>
          <w:lang w:val="en-US"/>
        </w:rPr>
        <w:t xml:space="preserve">Atmospheric flow simulation strategies to assess turbulent wind conditions for safe drone operations in urban environments. </w:t>
      </w:r>
      <w:r w:rsidRPr="00C708B9">
        <w:rPr>
          <w:i/>
          <w:iCs/>
          <w:lang w:val="en-US"/>
        </w:rPr>
        <w:t>Journal of Wind Engineering and Industrial Aerodynamics</w:t>
      </w:r>
      <w:r w:rsidR="0064429A">
        <w:rPr>
          <w:lang w:val="en-US"/>
        </w:rPr>
        <w:t>,</w:t>
      </w:r>
      <w:r w:rsidRPr="00840980">
        <w:rPr>
          <w:i/>
          <w:iCs/>
          <w:lang w:val="en-US"/>
        </w:rPr>
        <w:t xml:space="preserve"> 229</w:t>
      </w:r>
      <w:r w:rsidRPr="00C708B9">
        <w:rPr>
          <w:lang w:val="en-US"/>
        </w:rPr>
        <w:t>, 105136</w:t>
      </w:r>
      <w:r w:rsidR="00840980">
        <w:rPr>
          <w:lang w:val="en-US"/>
        </w:rPr>
        <w:t xml:space="preserve">. </w:t>
      </w:r>
      <w:r w:rsidR="00840980" w:rsidRPr="00840980">
        <w:rPr>
          <w:lang w:val="en-US"/>
        </w:rPr>
        <w:t>https://doi.org/10.1016/j.jweia.2022.105136</w:t>
      </w:r>
    </w:p>
    <w:p w14:paraId="21DCA9BC" w14:textId="386EA4DD" w:rsidR="005E0EF7" w:rsidRPr="00C708B9" w:rsidRDefault="005E0EF7" w:rsidP="00DF6A65">
      <w:pPr>
        <w:pStyle w:val="SpisLiteratury"/>
        <w:rPr>
          <w:lang w:val="en-US"/>
        </w:rPr>
      </w:pPr>
      <w:r w:rsidRPr="00C708B9">
        <w:rPr>
          <w:lang w:val="en-US"/>
        </w:rPr>
        <w:t xml:space="preserve">Goetz, S.J. </w:t>
      </w:r>
      <w:r w:rsidR="00840980">
        <w:rPr>
          <w:lang w:val="en-US"/>
        </w:rPr>
        <w:t xml:space="preserve">(1997). </w:t>
      </w:r>
      <w:r w:rsidRPr="00C708B9">
        <w:rPr>
          <w:lang w:val="en-US"/>
        </w:rPr>
        <w:t xml:space="preserve">Multi-sensor analysis of NDVI, surface temperature and biophysical variables at a mixed grassland site. </w:t>
      </w:r>
      <w:r w:rsidRPr="00C708B9">
        <w:rPr>
          <w:i/>
          <w:iCs/>
          <w:lang w:val="en-US"/>
        </w:rPr>
        <w:t>International Journal of Remote Sensing</w:t>
      </w:r>
      <w:r w:rsidR="00840980">
        <w:rPr>
          <w:lang w:val="en-US"/>
        </w:rPr>
        <w:t>.</w:t>
      </w:r>
      <w:r w:rsidRPr="00840980">
        <w:rPr>
          <w:i/>
          <w:iCs/>
          <w:lang w:val="en-US"/>
        </w:rPr>
        <w:t xml:space="preserve"> 18</w:t>
      </w:r>
      <w:r w:rsidRPr="00C708B9">
        <w:rPr>
          <w:lang w:val="en-US"/>
        </w:rPr>
        <w:t>(1), 71</w:t>
      </w:r>
      <w:r w:rsidR="00840980">
        <w:rPr>
          <w:lang w:val="en-US"/>
        </w:rPr>
        <w:t>-</w:t>
      </w:r>
      <w:r w:rsidRPr="00C708B9">
        <w:rPr>
          <w:lang w:val="en-US"/>
        </w:rPr>
        <w:t>94. https://doi.org/10.1080/014311697219286</w:t>
      </w:r>
    </w:p>
    <w:p w14:paraId="296856AF" w14:textId="26008AE3" w:rsidR="005E0EF7" w:rsidRPr="00C708B9" w:rsidRDefault="005E0EF7" w:rsidP="0064429A">
      <w:pPr>
        <w:pStyle w:val="SpisLiteratury"/>
        <w:jc w:val="left"/>
        <w:rPr>
          <w:lang w:val="en-US"/>
        </w:rPr>
      </w:pPr>
      <w:r w:rsidRPr="00C708B9">
        <w:rPr>
          <w:lang w:val="en-US"/>
        </w:rPr>
        <w:t>Guo, Q.</w:t>
      </w:r>
      <w:r w:rsidR="00C708B9" w:rsidRPr="00C708B9">
        <w:rPr>
          <w:lang w:val="en-US"/>
        </w:rPr>
        <w:t>,</w:t>
      </w:r>
      <w:r w:rsidRPr="00C708B9">
        <w:rPr>
          <w:lang w:val="en-US"/>
        </w:rPr>
        <w:t xml:space="preserve"> Ehlers, M.</w:t>
      </w:r>
      <w:r w:rsidR="00C708B9" w:rsidRPr="00C708B9">
        <w:rPr>
          <w:lang w:val="en-US"/>
        </w:rPr>
        <w:t>,</w:t>
      </w:r>
      <w:r w:rsidRPr="00C708B9">
        <w:rPr>
          <w:lang w:val="en-US"/>
        </w:rPr>
        <w:t xml:space="preserve"> Wang, Q.</w:t>
      </w:r>
      <w:r w:rsidR="00C708B9" w:rsidRPr="00C708B9">
        <w:rPr>
          <w:lang w:val="en-US"/>
        </w:rPr>
        <w:t>,</w:t>
      </w:r>
      <w:r w:rsidRPr="00C708B9">
        <w:rPr>
          <w:lang w:val="en-US"/>
        </w:rPr>
        <w:t xml:space="preserve"> Pohl, Ch.</w:t>
      </w:r>
      <w:r w:rsidR="00C708B9" w:rsidRPr="00C708B9">
        <w:rPr>
          <w:lang w:val="en-US"/>
        </w:rPr>
        <w:t>,</w:t>
      </w:r>
      <w:r w:rsidRPr="00C708B9">
        <w:rPr>
          <w:lang w:val="en-US"/>
        </w:rPr>
        <w:t xml:space="preserve"> Hornberg, S.</w:t>
      </w:r>
      <w:r w:rsidR="00C708B9" w:rsidRPr="00C708B9">
        <w:rPr>
          <w:lang w:val="en-US"/>
        </w:rPr>
        <w:t>,</w:t>
      </w:r>
      <w:r w:rsidRPr="00C708B9">
        <w:rPr>
          <w:lang w:val="en-US"/>
        </w:rPr>
        <w:t xml:space="preserve"> Li, A. </w:t>
      </w:r>
      <w:r w:rsidR="00840980">
        <w:rPr>
          <w:lang w:val="en-US"/>
        </w:rPr>
        <w:t xml:space="preserve">(2017). </w:t>
      </w:r>
      <w:r w:rsidRPr="00C708B9">
        <w:rPr>
          <w:lang w:val="en-US"/>
        </w:rPr>
        <w:t xml:space="preserve">Ehlers pan-sharpening performance enhancement using HCS transform for n-band data sets. </w:t>
      </w:r>
      <w:r w:rsidRPr="00C708B9">
        <w:rPr>
          <w:i/>
          <w:iCs/>
          <w:lang w:val="en-US"/>
        </w:rPr>
        <w:t>International Journal of Remote Sensing</w:t>
      </w:r>
      <w:r w:rsidR="0064429A">
        <w:rPr>
          <w:lang w:val="en-US"/>
        </w:rPr>
        <w:t>,</w:t>
      </w:r>
      <w:r w:rsidRPr="00840980">
        <w:rPr>
          <w:i/>
          <w:iCs/>
          <w:lang w:val="en-US"/>
        </w:rPr>
        <w:t xml:space="preserve"> 38</w:t>
      </w:r>
      <w:r w:rsidR="00840980">
        <w:rPr>
          <w:lang w:val="en-US"/>
        </w:rPr>
        <w:t>(</w:t>
      </w:r>
      <w:r w:rsidRPr="00C708B9">
        <w:rPr>
          <w:lang w:val="en-US"/>
        </w:rPr>
        <w:t>17</w:t>
      </w:r>
      <w:r w:rsidR="00840980">
        <w:rPr>
          <w:lang w:val="en-US"/>
        </w:rPr>
        <w:t>)</w:t>
      </w:r>
      <w:r w:rsidRPr="00C708B9">
        <w:rPr>
          <w:lang w:val="en-US"/>
        </w:rPr>
        <w:t>, 4974</w:t>
      </w:r>
      <w:r w:rsidR="00840980">
        <w:rPr>
          <w:lang w:val="en-US"/>
        </w:rPr>
        <w:t>-</w:t>
      </w:r>
      <w:r w:rsidRPr="00C708B9">
        <w:rPr>
          <w:lang w:val="en-US"/>
        </w:rPr>
        <w:t>5002</w:t>
      </w:r>
      <w:r w:rsidR="00840980">
        <w:rPr>
          <w:lang w:val="en-US"/>
        </w:rPr>
        <w:t>.</w:t>
      </w:r>
      <w:r w:rsidRPr="00C708B9">
        <w:rPr>
          <w:lang w:val="en-US"/>
        </w:rPr>
        <w:t xml:space="preserve"> </w:t>
      </w:r>
      <w:r w:rsidR="00840980" w:rsidRPr="00C708B9">
        <w:rPr>
          <w:lang w:val="en-US"/>
        </w:rPr>
        <w:t>https://doi.org/</w:t>
      </w:r>
      <w:r w:rsidRPr="00C708B9">
        <w:rPr>
          <w:lang w:val="en-US"/>
        </w:rPr>
        <w:t>10.1080/01431161.2017.1320448</w:t>
      </w:r>
    </w:p>
    <w:p w14:paraId="04CCD460" w14:textId="20115CA7" w:rsidR="005E0EF7" w:rsidRPr="00C708B9" w:rsidRDefault="005E0EF7" w:rsidP="00DF6A65">
      <w:pPr>
        <w:pStyle w:val="SpisLiteratury"/>
        <w:rPr>
          <w:lang w:val="en-US"/>
        </w:rPr>
      </w:pPr>
      <w:r w:rsidRPr="00C708B9">
        <w:rPr>
          <w:lang w:val="en-US"/>
        </w:rPr>
        <w:lastRenderedPageBreak/>
        <w:t>Koma, Z.</w:t>
      </w:r>
      <w:r w:rsidR="00C708B9" w:rsidRPr="00C708B9">
        <w:rPr>
          <w:lang w:val="en-US"/>
        </w:rPr>
        <w:t>,</w:t>
      </w:r>
      <w:r w:rsidRPr="00C708B9">
        <w:rPr>
          <w:lang w:val="en-US"/>
        </w:rPr>
        <w:t xml:space="preserve"> Zlinszky, A.</w:t>
      </w:r>
      <w:r w:rsidR="00C708B9" w:rsidRPr="00C708B9">
        <w:rPr>
          <w:lang w:val="en-US"/>
        </w:rPr>
        <w:t>,</w:t>
      </w:r>
      <w:r w:rsidRPr="00C708B9">
        <w:rPr>
          <w:lang w:val="en-US"/>
        </w:rPr>
        <w:t xml:space="preserve"> Bekő, L.</w:t>
      </w:r>
      <w:r w:rsidR="00C708B9" w:rsidRPr="00C708B9">
        <w:rPr>
          <w:lang w:val="en-US"/>
        </w:rPr>
        <w:t>,</w:t>
      </w:r>
      <w:r w:rsidRPr="00C708B9">
        <w:rPr>
          <w:lang w:val="en-US"/>
        </w:rPr>
        <w:t xml:space="preserve"> Burai, P.</w:t>
      </w:r>
      <w:r w:rsidR="00C708B9" w:rsidRPr="00C708B9">
        <w:rPr>
          <w:lang w:val="en-US"/>
        </w:rPr>
        <w:t>,</w:t>
      </w:r>
      <w:r w:rsidRPr="00C708B9">
        <w:rPr>
          <w:lang w:val="en-US"/>
        </w:rPr>
        <w:t xml:space="preserve"> </w:t>
      </w:r>
      <w:proofErr w:type="spellStart"/>
      <w:r w:rsidRPr="00C708B9">
        <w:rPr>
          <w:lang w:val="en-US"/>
        </w:rPr>
        <w:t>Seijmonsbergen</w:t>
      </w:r>
      <w:proofErr w:type="spellEnd"/>
      <w:r w:rsidRPr="00C708B9">
        <w:rPr>
          <w:lang w:val="en-US"/>
        </w:rPr>
        <w:t>, A.C.</w:t>
      </w:r>
      <w:r w:rsidR="00C708B9" w:rsidRPr="00C708B9">
        <w:rPr>
          <w:lang w:val="en-US"/>
        </w:rPr>
        <w:t>,</w:t>
      </w:r>
      <w:r w:rsidRPr="00C708B9">
        <w:rPr>
          <w:lang w:val="en-US"/>
        </w:rPr>
        <w:t xml:space="preserve"> Kissling, W.D. </w:t>
      </w:r>
      <w:r w:rsidR="00840980">
        <w:rPr>
          <w:lang w:val="en-US"/>
        </w:rPr>
        <w:t xml:space="preserve">(2021). </w:t>
      </w:r>
      <w:r w:rsidRPr="00C708B9">
        <w:rPr>
          <w:lang w:val="en-US"/>
        </w:rPr>
        <w:t xml:space="preserve">Quantifying 3D vegetation structure in wetlands using differently measured airborne laser scanning data. </w:t>
      </w:r>
      <w:r w:rsidRPr="00C708B9">
        <w:rPr>
          <w:i/>
          <w:iCs/>
          <w:lang w:val="en-US"/>
        </w:rPr>
        <w:t>Ecological Indicators</w:t>
      </w:r>
      <w:r w:rsidR="0064429A">
        <w:rPr>
          <w:lang w:val="en-US"/>
        </w:rPr>
        <w:t>,</w:t>
      </w:r>
      <w:r w:rsidRPr="00840980">
        <w:rPr>
          <w:i/>
          <w:iCs/>
          <w:lang w:val="en-US"/>
        </w:rPr>
        <w:t xml:space="preserve"> 127</w:t>
      </w:r>
      <w:r w:rsidRPr="00C708B9">
        <w:rPr>
          <w:lang w:val="en-US"/>
        </w:rPr>
        <w:t>, 107752. https://doi.org/10.1016/j.ecolind.2021.107752</w:t>
      </w:r>
    </w:p>
    <w:p w14:paraId="68D8AF59" w14:textId="7833A25C" w:rsidR="00AE1A40" w:rsidRPr="00C708B9" w:rsidRDefault="00AE1A40" w:rsidP="00AE1A40">
      <w:pPr>
        <w:pStyle w:val="SpisLiteratury"/>
        <w:rPr>
          <w:lang w:val="en-US"/>
        </w:rPr>
      </w:pPr>
      <w:r w:rsidRPr="00C708B9">
        <w:rPr>
          <w:lang w:val="en-US"/>
        </w:rPr>
        <w:t xml:space="preserve">Kumar, D., Ambika, R. (2020). Drone integrated weather sensors for agriculture purpose. </w:t>
      </w:r>
      <w:r w:rsidRPr="00C708B9">
        <w:rPr>
          <w:i/>
          <w:iCs/>
          <w:lang w:val="en-US"/>
        </w:rPr>
        <w:t>Int. Journal of Electrical Engineering and Technology (IJEET)</w:t>
      </w:r>
      <w:r w:rsidR="0064429A">
        <w:rPr>
          <w:lang w:val="en-US"/>
        </w:rPr>
        <w:t>,</w:t>
      </w:r>
      <w:r w:rsidRPr="00C708B9">
        <w:rPr>
          <w:i/>
          <w:iCs/>
          <w:lang w:val="en-US"/>
        </w:rPr>
        <w:t xml:space="preserve"> 11</w:t>
      </w:r>
      <w:r w:rsidRPr="00C708B9">
        <w:rPr>
          <w:lang w:val="en-US"/>
        </w:rPr>
        <w:t>(5), 83-90</w:t>
      </w:r>
      <w:r>
        <w:rPr>
          <w:lang w:val="en-US"/>
        </w:rPr>
        <w:t xml:space="preserve">. </w:t>
      </w:r>
      <w:r w:rsidRPr="00C708B9">
        <w:rPr>
          <w:lang w:val="en-US"/>
        </w:rPr>
        <w:t>https://doi.org/</w:t>
      </w:r>
      <w:r w:rsidRPr="00AE1A40">
        <w:rPr>
          <w:lang w:val="en-US"/>
        </w:rPr>
        <w:t>10.34218/IJEET.11.5.2020.009</w:t>
      </w:r>
    </w:p>
    <w:p w14:paraId="40FC1542" w14:textId="6D9786C4" w:rsidR="005E0EF7" w:rsidRPr="00C708B9" w:rsidRDefault="005E0EF7" w:rsidP="00DF6A65">
      <w:pPr>
        <w:pStyle w:val="SpisLiteratury"/>
        <w:rPr>
          <w:lang w:val="en-US"/>
        </w:rPr>
      </w:pPr>
      <w:r w:rsidRPr="00772673">
        <w:rPr>
          <w:spacing w:val="-2"/>
          <w:lang w:val="en-US"/>
        </w:rPr>
        <w:t>Li, F.</w:t>
      </w:r>
      <w:r w:rsidR="00C708B9" w:rsidRPr="00772673">
        <w:rPr>
          <w:spacing w:val="-2"/>
          <w:lang w:val="en-US"/>
        </w:rPr>
        <w:t>,</w:t>
      </w:r>
      <w:r w:rsidRPr="00772673">
        <w:rPr>
          <w:spacing w:val="-2"/>
          <w:lang w:val="en-US"/>
        </w:rPr>
        <w:t xml:space="preserve"> Miao, Y.</w:t>
      </w:r>
      <w:r w:rsidR="00C708B9" w:rsidRPr="00772673">
        <w:rPr>
          <w:spacing w:val="-2"/>
          <w:lang w:val="en-US"/>
        </w:rPr>
        <w:t>,</w:t>
      </w:r>
      <w:r w:rsidRPr="00772673">
        <w:rPr>
          <w:spacing w:val="-2"/>
          <w:lang w:val="en-US"/>
        </w:rPr>
        <w:t xml:space="preserve"> Feng, G.</w:t>
      </w:r>
      <w:r w:rsidR="00C708B9" w:rsidRPr="00772673">
        <w:rPr>
          <w:spacing w:val="-2"/>
          <w:lang w:val="en-US"/>
        </w:rPr>
        <w:t>,</w:t>
      </w:r>
      <w:r w:rsidRPr="00772673">
        <w:rPr>
          <w:spacing w:val="-2"/>
          <w:lang w:val="en-US"/>
        </w:rPr>
        <w:t xml:space="preserve"> Yuan, F.</w:t>
      </w:r>
      <w:r w:rsidR="00C708B9" w:rsidRPr="00772673">
        <w:rPr>
          <w:spacing w:val="-2"/>
          <w:lang w:val="en-US"/>
        </w:rPr>
        <w:t>,</w:t>
      </w:r>
      <w:r w:rsidRPr="00772673">
        <w:rPr>
          <w:spacing w:val="-2"/>
          <w:lang w:val="en-US"/>
        </w:rPr>
        <w:t xml:space="preserve"> Yue, S.</w:t>
      </w:r>
      <w:r w:rsidR="00C708B9" w:rsidRPr="00772673">
        <w:rPr>
          <w:spacing w:val="-2"/>
          <w:lang w:val="en-US"/>
        </w:rPr>
        <w:t>,</w:t>
      </w:r>
      <w:r w:rsidRPr="00772673">
        <w:rPr>
          <w:spacing w:val="-2"/>
          <w:lang w:val="en-US"/>
        </w:rPr>
        <w:t xml:space="preserve"> Gao, X.</w:t>
      </w:r>
      <w:r w:rsidR="00C708B9" w:rsidRPr="00772673">
        <w:rPr>
          <w:spacing w:val="-2"/>
          <w:lang w:val="en-US"/>
        </w:rPr>
        <w:t>,</w:t>
      </w:r>
      <w:r w:rsidRPr="00772673">
        <w:rPr>
          <w:spacing w:val="-2"/>
          <w:lang w:val="en-US"/>
        </w:rPr>
        <w:t xml:space="preserve"> Liu, Y.</w:t>
      </w:r>
      <w:r w:rsidR="00C708B9" w:rsidRPr="00772673">
        <w:rPr>
          <w:spacing w:val="-2"/>
          <w:lang w:val="en-US"/>
        </w:rPr>
        <w:t>,</w:t>
      </w:r>
      <w:r w:rsidRPr="00772673">
        <w:rPr>
          <w:spacing w:val="-2"/>
          <w:lang w:val="en-US"/>
        </w:rPr>
        <w:t xml:space="preserve"> Liu, B.</w:t>
      </w:r>
      <w:r w:rsidR="00C708B9" w:rsidRPr="00772673">
        <w:rPr>
          <w:spacing w:val="-2"/>
          <w:lang w:val="en-US"/>
        </w:rPr>
        <w:t>,</w:t>
      </w:r>
      <w:r w:rsidRPr="00772673">
        <w:rPr>
          <w:spacing w:val="-2"/>
          <w:lang w:val="en-US"/>
        </w:rPr>
        <w:t xml:space="preserve"> Ustin, S.L.</w:t>
      </w:r>
      <w:r w:rsidR="00C708B9" w:rsidRPr="00772673">
        <w:rPr>
          <w:spacing w:val="-2"/>
          <w:lang w:val="en-US"/>
        </w:rPr>
        <w:t>,</w:t>
      </w:r>
      <w:r w:rsidRPr="00772673">
        <w:rPr>
          <w:spacing w:val="-2"/>
          <w:lang w:val="en-US"/>
        </w:rPr>
        <w:t xml:space="preserve"> Chen, X. </w:t>
      </w:r>
      <w:r w:rsidR="00840980" w:rsidRPr="00772673">
        <w:rPr>
          <w:spacing w:val="-2"/>
          <w:lang w:val="en-US"/>
        </w:rPr>
        <w:t xml:space="preserve">(2014). </w:t>
      </w:r>
      <w:r w:rsidRPr="00772673">
        <w:rPr>
          <w:spacing w:val="-2"/>
          <w:lang w:val="en-US"/>
        </w:rPr>
        <w:t xml:space="preserve">Improving estimation of summer </w:t>
      </w:r>
      <w:proofErr w:type="spellStart"/>
      <w:r w:rsidRPr="00772673">
        <w:rPr>
          <w:spacing w:val="-2"/>
          <w:lang w:val="en-US"/>
        </w:rPr>
        <w:t>mai</w:t>
      </w:r>
      <w:r w:rsidR="006C1828" w:rsidRPr="00772673">
        <w:rPr>
          <w:spacing w:val="-2"/>
          <w:lang w:val="en-US"/>
        </w:rPr>
        <w:t>s</w:t>
      </w:r>
      <w:r w:rsidRPr="00772673">
        <w:rPr>
          <w:spacing w:val="-2"/>
          <w:lang w:val="en-US"/>
        </w:rPr>
        <w:t>e</w:t>
      </w:r>
      <w:proofErr w:type="spellEnd"/>
      <w:r w:rsidRPr="00772673">
        <w:rPr>
          <w:spacing w:val="-2"/>
          <w:lang w:val="en-US"/>
        </w:rPr>
        <w:t xml:space="preserve"> nitrogen status with red edge-based spectral vegetation indices. </w:t>
      </w:r>
      <w:r w:rsidRPr="00772673">
        <w:rPr>
          <w:i/>
          <w:iCs/>
          <w:spacing w:val="-2"/>
          <w:lang w:val="en-US"/>
        </w:rPr>
        <w:t>Field Crops Research</w:t>
      </w:r>
      <w:r w:rsidR="00772673" w:rsidRPr="00772673">
        <w:rPr>
          <w:spacing w:val="-2"/>
          <w:lang w:val="en-US"/>
        </w:rPr>
        <w:t>,</w:t>
      </w:r>
      <w:r w:rsidRPr="00772673">
        <w:rPr>
          <w:i/>
          <w:iCs/>
          <w:spacing w:val="-2"/>
          <w:lang w:val="en-US"/>
        </w:rPr>
        <w:t xml:space="preserve"> 157</w:t>
      </w:r>
      <w:r w:rsidRPr="00772673">
        <w:rPr>
          <w:spacing w:val="-2"/>
          <w:lang w:val="en-US"/>
        </w:rPr>
        <w:t>, 111</w:t>
      </w:r>
      <w:r w:rsidR="00840980" w:rsidRPr="00772673">
        <w:rPr>
          <w:spacing w:val="-2"/>
          <w:lang w:val="en-US"/>
        </w:rPr>
        <w:t>-</w:t>
      </w:r>
      <w:r w:rsidRPr="00772673">
        <w:rPr>
          <w:spacing w:val="-2"/>
          <w:lang w:val="en-US"/>
        </w:rPr>
        <w:t>123.</w:t>
      </w:r>
      <w:r w:rsidRPr="00C708B9">
        <w:rPr>
          <w:lang w:val="en-US"/>
        </w:rPr>
        <w:t xml:space="preserve"> https://doi.org/10.1016/j.fcr. 2013.12.018</w:t>
      </w:r>
    </w:p>
    <w:p w14:paraId="78F7AF9D" w14:textId="018868CB" w:rsidR="005E0EF7" w:rsidRPr="00C708B9" w:rsidRDefault="005E0EF7" w:rsidP="00DF6A65">
      <w:pPr>
        <w:pStyle w:val="SpisLiteratury"/>
        <w:rPr>
          <w:lang w:val="en-US"/>
        </w:rPr>
      </w:pPr>
      <w:r w:rsidRPr="00C708B9">
        <w:rPr>
          <w:lang w:val="en-US"/>
        </w:rPr>
        <w:t>Lundby, T.</w:t>
      </w:r>
      <w:r w:rsidR="00C708B9" w:rsidRPr="00C708B9">
        <w:rPr>
          <w:lang w:val="en-US"/>
        </w:rPr>
        <w:t>,</w:t>
      </w:r>
      <w:r w:rsidRPr="00C708B9">
        <w:rPr>
          <w:lang w:val="en-US"/>
        </w:rPr>
        <w:t xml:space="preserve"> Christiansen, M.P.</w:t>
      </w:r>
      <w:r w:rsidR="00C708B9" w:rsidRPr="00C708B9">
        <w:rPr>
          <w:lang w:val="en-US"/>
        </w:rPr>
        <w:t>,</w:t>
      </w:r>
      <w:r w:rsidRPr="00C708B9">
        <w:rPr>
          <w:lang w:val="en-US"/>
        </w:rPr>
        <w:t xml:space="preserve"> Jensen K. </w:t>
      </w:r>
      <w:r w:rsidR="00840980">
        <w:rPr>
          <w:lang w:val="en-US"/>
        </w:rPr>
        <w:t xml:space="preserve">(2019). </w:t>
      </w:r>
      <w:r w:rsidRPr="00772673">
        <w:rPr>
          <w:i/>
          <w:iCs/>
          <w:lang w:val="en-US"/>
        </w:rPr>
        <w:t xml:space="preserve">Towards a weather analysis software framework to improve </w:t>
      </w:r>
      <w:r w:rsidR="00840980" w:rsidRPr="00772673">
        <w:rPr>
          <w:i/>
          <w:iCs/>
          <w:lang w:val="en-US"/>
        </w:rPr>
        <w:t>UAS</w:t>
      </w:r>
      <w:r w:rsidRPr="00772673">
        <w:rPr>
          <w:i/>
          <w:iCs/>
          <w:lang w:val="en-US"/>
        </w:rPr>
        <w:t xml:space="preserve"> operational safety</w:t>
      </w:r>
      <w:r w:rsidRPr="00C708B9">
        <w:rPr>
          <w:lang w:val="en-US"/>
        </w:rPr>
        <w:t xml:space="preserve">. </w:t>
      </w:r>
      <w:r w:rsidRPr="00772673">
        <w:rPr>
          <w:lang w:val="en-US"/>
        </w:rPr>
        <w:t>2019 International Conference on Unmanned Aircraft Systems, ICUAS, IEEE, Atlanta, GA, United States</w:t>
      </w:r>
      <w:r w:rsidR="00F83CE9" w:rsidRPr="00772673">
        <w:rPr>
          <w:lang w:val="en-US"/>
        </w:rPr>
        <w:t>.</w:t>
      </w:r>
      <w:r w:rsidRPr="00772673">
        <w:rPr>
          <w:lang w:val="en-US"/>
        </w:rPr>
        <w:t xml:space="preserve"> </w:t>
      </w:r>
      <w:r w:rsidRPr="00C708B9">
        <w:rPr>
          <w:lang w:val="en-US"/>
        </w:rPr>
        <w:t>1372-1380</w:t>
      </w:r>
      <w:r w:rsidR="00F83CE9">
        <w:rPr>
          <w:lang w:val="en-US"/>
        </w:rPr>
        <w:t xml:space="preserve">. </w:t>
      </w:r>
      <w:r w:rsidR="00F83CE9" w:rsidRPr="00C708B9">
        <w:rPr>
          <w:lang w:val="en-US"/>
        </w:rPr>
        <w:t>https://doi.org/</w:t>
      </w:r>
      <w:r w:rsidR="00F83CE9" w:rsidRPr="00F83CE9">
        <w:rPr>
          <w:lang w:val="en-US"/>
        </w:rPr>
        <w:t>10.1109/ICUAS.2019.8798271</w:t>
      </w:r>
    </w:p>
    <w:p w14:paraId="659BB686" w14:textId="25171C43" w:rsidR="005E0EF7" w:rsidRPr="00C708B9" w:rsidRDefault="005E0EF7" w:rsidP="00DF6A65">
      <w:pPr>
        <w:pStyle w:val="SpisLiteratury"/>
        <w:rPr>
          <w:lang w:val="en-US"/>
        </w:rPr>
      </w:pPr>
      <w:r w:rsidRPr="00C708B9">
        <w:rPr>
          <w:lang w:val="en-US"/>
        </w:rPr>
        <w:t xml:space="preserve">Martinelli, F., </w:t>
      </w:r>
      <w:proofErr w:type="spellStart"/>
      <w:r w:rsidRPr="00C708B9">
        <w:rPr>
          <w:lang w:val="en-US"/>
        </w:rPr>
        <w:t>Scalenghe</w:t>
      </w:r>
      <w:proofErr w:type="spellEnd"/>
      <w:r w:rsidRPr="00C708B9">
        <w:rPr>
          <w:lang w:val="en-US"/>
        </w:rPr>
        <w:t xml:space="preserve">, R., Davino, S., Panno, S., Scuderi, G., Ruisi, P., Villa, P., </w:t>
      </w:r>
      <w:proofErr w:type="spellStart"/>
      <w:r w:rsidRPr="00C708B9">
        <w:rPr>
          <w:lang w:val="en-US"/>
        </w:rPr>
        <w:t>Stroppiana</w:t>
      </w:r>
      <w:proofErr w:type="spellEnd"/>
      <w:r w:rsidRPr="00C708B9">
        <w:rPr>
          <w:lang w:val="en-US"/>
        </w:rPr>
        <w:t xml:space="preserve">, D., Boschetti, M., Goulart, L.R. (2015). Advanced methods of plant disease detection. </w:t>
      </w:r>
      <w:r w:rsidRPr="00C708B9">
        <w:rPr>
          <w:i/>
          <w:iCs/>
          <w:lang w:val="en-US"/>
        </w:rPr>
        <w:t>A Review Agronomy for Sustainable Development</w:t>
      </w:r>
      <w:r w:rsidR="00772673">
        <w:rPr>
          <w:lang w:val="en-US"/>
        </w:rPr>
        <w:t>,</w:t>
      </w:r>
      <w:r w:rsidRPr="00022123">
        <w:rPr>
          <w:i/>
          <w:iCs/>
          <w:lang w:val="en-US"/>
        </w:rPr>
        <w:t xml:space="preserve"> 35</w:t>
      </w:r>
      <w:r w:rsidRPr="00C708B9">
        <w:rPr>
          <w:lang w:val="en-US"/>
        </w:rPr>
        <w:t>(1), 1</w:t>
      </w:r>
      <w:r w:rsidR="00022123">
        <w:rPr>
          <w:lang w:val="en-US"/>
        </w:rPr>
        <w:t>-</w:t>
      </w:r>
      <w:r w:rsidRPr="00C708B9">
        <w:rPr>
          <w:lang w:val="en-US"/>
        </w:rPr>
        <w:t>25. https://doi.org/10. 1007/s13593-014-0246-1</w:t>
      </w:r>
    </w:p>
    <w:p w14:paraId="21B60F85" w14:textId="5016DE20" w:rsidR="005E0EF7" w:rsidRPr="00C708B9" w:rsidRDefault="005E0EF7" w:rsidP="00DF6A65">
      <w:pPr>
        <w:pStyle w:val="SpisLiteratury"/>
        <w:rPr>
          <w:lang w:val="en-US"/>
        </w:rPr>
      </w:pPr>
      <w:r w:rsidRPr="00C708B9">
        <w:rPr>
          <w:lang w:val="en-US"/>
        </w:rPr>
        <w:t>Misra, G.</w:t>
      </w:r>
      <w:r w:rsidR="00C708B9" w:rsidRPr="00C708B9">
        <w:rPr>
          <w:lang w:val="en-US"/>
        </w:rPr>
        <w:t>,</w:t>
      </w:r>
      <w:r w:rsidRPr="00C708B9">
        <w:rPr>
          <w:lang w:val="en-US"/>
        </w:rPr>
        <w:t xml:space="preserve"> Cawkwell, F.</w:t>
      </w:r>
      <w:r w:rsidR="00C708B9" w:rsidRPr="00C708B9">
        <w:rPr>
          <w:lang w:val="en-US"/>
        </w:rPr>
        <w:t>,</w:t>
      </w:r>
      <w:r w:rsidRPr="00C708B9">
        <w:rPr>
          <w:lang w:val="en-US"/>
        </w:rPr>
        <w:t xml:space="preserve"> Wingler, A. </w:t>
      </w:r>
      <w:r w:rsidR="00022123">
        <w:rPr>
          <w:lang w:val="en-US"/>
        </w:rPr>
        <w:t xml:space="preserve">(2020). </w:t>
      </w:r>
      <w:r w:rsidRPr="00C708B9">
        <w:rPr>
          <w:lang w:val="en-US"/>
        </w:rPr>
        <w:t xml:space="preserve">Status of Phenological Research Using Sentinel-2 Data: </w:t>
      </w:r>
      <w:r w:rsidRPr="00C708B9">
        <w:rPr>
          <w:i/>
          <w:iCs/>
          <w:lang w:val="en-US"/>
        </w:rPr>
        <w:t>A Review. Remote Sens</w:t>
      </w:r>
      <w:r w:rsidR="00513A9C">
        <w:rPr>
          <w:i/>
          <w:iCs/>
          <w:lang w:val="en-US"/>
        </w:rPr>
        <w:t>ing</w:t>
      </w:r>
      <w:r w:rsidR="00513A9C">
        <w:rPr>
          <w:lang w:val="en-US"/>
        </w:rPr>
        <w:t>,</w:t>
      </w:r>
      <w:r w:rsidRPr="00022123">
        <w:rPr>
          <w:i/>
          <w:iCs/>
          <w:lang w:val="en-US"/>
        </w:rPr>
        <w:t xml:space="preserve"> 12</w:t>
      </w:r>
      <w:r w:rsidR="00022123">
        <w:rPr>
          <w:lang w:val="en-US"/>
        </w:rPr>
        <w:t>(17)</w:t>
      </w:r>
      <w:r w:rsidRPr="00C708B9">
        <w:rPr>
          <w:lang w:val="en-US"/>
        </w:rPr>
        <w:t>, 2760.</w:t>
      </w:r>
      <w:r w:rsidR="00022123">
        <w:rPr>
          <w:lang w:val="en-US"/>
        </w:rPr>
        <w:t xml:space="preserve"> </w:t>
      </w:r>
      <w:r w:rsidR="00022123" w:rsidRPr="00022123">
        <w:rPr>
          <w:lang w:val="en-US"/>
        </w:rPr>
        <w:t>https://doi.org/10.3390/rs12172760</w:t>
      </w:r>
    </w:p>
    <w:p w14:paraId="24F4671D" w14:textId="738F9508" w:rsidR="005E0EF7" w:rsidRPr="00C708B9" w:rsidRDefault="005E0EF7" w:rsidP="00DF6A65">
      <w:pPr>
        <w:pStyle w:val="SpisLiteratury"/>
        <w:rPr>
          <w:lang w:val="en-US"/>
        </w:rPr>
      </w:pPr>
      <w:proofErr w:type="spellStart"/>
      <w:r w:rsidRPr="00C708B9">
        <w:rPr>
          <w:lang w:val="en-US"/>
        </w:rPr>
        <w:t>Mogili</w:t>
      </w:r>
      <w:proofErr w:type="spellEnd"/>
      <w:r w:rsidRPr="00C708B9">
        <w:rPr>
          <w:lang w:val="en-US"/>
        </w:rPr>
        <w:t>, UM R.</w:t>
      </w:r>
      <w:r w:rsidR="00C708B9" w:rsidRPr="00C708B9">
        <w:rPr>
          <w:lang w:val="en-US"/>
        </w:rPr>
        <w:t>,</w:t>
      </w:r>
      <w:r w:rsidRPr="00C708B9">
        <w:rPr>
          <w:lang w:val="en-US"/>
        </w:rPr>
        <w:t xml:space="preserve"> Deepak, B.B.V.L. </w:t>
      </w:r>
      <w:r w:rsidR="00022123">
        <w:rPr>
          <w:lang w:val="en-US"/>
        </w:rPr>
        <w:t xml:space="preserve">(2018). </w:t>
      </w:r>
      <w:r w:rsidRPr="00C708B9">
        <w:rPr>
          <w:lang w:val="en-US"/>
        </w:rPr>
        <w:t xml:space="preserve">Review on Application of Drone Systems in Precision Agriculture. </w:t>
      </w:r>
      <w:r w:rsidRPr="00C708B9">
        <w:rPr>
          <w:i/>
          <w:iCs/>
          <w:lang w:val="en-US"/>
        </w:rPr>
        <w:t>Procedia Computer Science</w:t>
      </w:r>
      <w:r w:rsidR="00513A9C">
        <w:rPr>
          <w:lang w:val="en-US"/>
        </w:rPr>
        <w:t>,</w:t>
      </w:r>
      <w:r w:rsidRPr="00022123">
        <w:rPr>
          <w:i/>
          <w:iCs/>
          <w:lang w:val="en-US"/>
        </w:rPr>
        <w:t xml:space="preserve"> 133</w:t>
      </w:r>
      <w:r w:rsidRPr="00C708B9">
        <w:rPr>
          <w:lang w:val="en-US"/>
        </w:rPr>
        <w:t>, 502</w:t>
      </w:r>
      <w:r w:rsidR="00022123">
        <w:rPr>
          <w:lang w:val="en-US"/>
        </w:rPr>
        <w:t>-</w:t>
      </w:r>
      <w:r w:rsidRPr="00C708B9">
        <w:rPr>
          <w:lang w:val="en-US"/>
        </w:rPr>
        <w:t>509</w:t>
      </w:r>
      <w:r w:rsidR="00022123">
        <w:rPr>
          <w:lang w:val="en-US"/>
        </w:rPr>
        <w:t xml:space="preserve">. </w:t>
      </w:r>
      <w:r w:rsidR="00022123" w:rsidRPr="00022123">
        <w:rPr>
          <w:lang w:val="en-US"/>
        </w:rPr>
        <w:t>https://doi.org/10.1016/j.procs.2018.07.063</w:t>
      </w:r>
    </w:p>
    <w:p w14:paraId="7D8D1281" w14:textId="66554319" w:rsidR="00F229C5" w:rsidRPr="00C708B9" w:rsidRDefault="00F229C5" w:rsidP="00DF6A65">
      <w:pPr>
        <w:pStyle w:val="SpisLiteratury"/>
        <w:rPr>
          <w:lang w:val="en-US"/>
        </w:rPr>
      </w:pPr>
      <w:r w:rsidRPr="00C708B9">
        <w:rPr>
          <w:lang w:val="en-US"/>
        </w:rPr>
        <w:t xml:space="preserve">Mulla, D.J. </w:t>
      </w:r>
      <w:r w:rsidR="00022123">
        <w:rPr>
          <w:lang w:val="en-US"/>
        </w:rPr>
        <w:t xml:space="preserve">(2013). </w:t>
      </w:r>
      <w:r w:rsidRPr="00C708B9">
        <w:rPr>
          <w:lang w:val="en-US"/>
        </w:rPr>
        <w:t xml:space="preserve">Twenty-five years of remote sensing in precision agriculture: Key advances and remaining knowledge gaps. </w:t>
      </w:r>
      <w:proofErr w:type="spellStart"/>
      <w:r w:rsidRPr="00C708B9">
        <w:rPr>
          <w:i/>
          <w:iCs/>
          <w:lang w:val="en-US"/>
        </w:rPr>
        <w:t>Biosyst</w:t>
      </w:r>
      <w:proofErr w:type="spellEnd"/>
      <w:r w:rsidRPr="00C708B9">
        <w:rPr>
          <w:i/>
          <w:iCs/>
          <w:lang w:val="en-US"/>
        </w:rPr>
        <w:t>. Eng.</w:t>
      </w:r>
      <w:r w:rsidR="00513A9C">
        <w:rPr>
          <w:lang w:val="en-US"/>
        </w:rPr>
        <w:t>,</w:t>
      </w:r>
      <w:r w:rsidRPr="00022123">
        <w:rPr>
          <w:i/>
          <w:iCs/>
          <w:lang w:val="en-US"/>
        </w:rPr>
        <w:t xml:space="preserve"> 114</w:t>
      </w:r>
      <w:r w:rsidRPr="00C708B9">
        <w:rPr>
          <w:lang w:val="en-US"/>
        </w:rPr>
        <w:t>, 358</w:t>
      </w:r>
      <w:r w:rsidR="00022123">
        <w:rPr>
          <w:lang w:val="en-US"/>
        </w:rPr>
        <w:t>-</w:t>
      </w:r>
      <w:r w:rsidRPr="00C708B9">
        <w:rPr>
          <w:lang w:val="en-US"/>
        </w:rPr>
        <w:t>371.</w:t>
      </w:r>
      <w:r w:rsidR="00022123">
        <w:rPr>
          <w:lang w:val="en-US"/>
        </w:rPr>
        <w:t xml:space="preserve"> </w:t>
      </w:r>
      <w:r w:rsidR="00022123" w:rsidRPr="00022123">
        <w:rPr>
          <w:lang w:val="en-US"/>
        </w:rPr>
        <w:t>https://doi.org/10.1016/j.biosystemseng.2012.08.009</w:t>
      </w:r>
    </w:p>
    <w:p w14:paraId="2B45339D" w14:textId="32605DAE" w:rsidR="005E0EF7" w:rsidRPr="00C708B9" w:rsidRDefault="005E0EF7" w:rsidP="00DF6A65">
      <w:pPr>
        <w:pStyle w:val="SpisLiteratury"/>
        <w:rPr>
          <w:lang w:val="en-US"/>
        </w:rPr>
      </w:pPr>
      <w:proofErr w:type="spellStart"/>
      <w:r w:rsidRPr="00C708B9">
        <w:rPr>
          <w:lang w:val="en-US"/>
        </w:rPr>
        <w:t>Padwick</w:t>
      </w:r>
      <w:proofErr w:type="spellEnd"/>
      <w:r w:rsidRPr="00C708B9">
        <w:rPr>
          <w:lang w:val="en-US"/>
        </w:rPr>
        <w:t>, C.</w:t>
      </w:r>
      <w:r w:rsidR="00C708B9" w:rsidRPr="00C708B9">
        <w:rPr>
          <w:lang w:val="en-US"/>
        </w:rPr>
        <w:t>,</w:t>
      </w:r>
      <w:r w:rsidRPr="00C708B9">
        <w:rPr>
          <w:lang w:val="en-US"/>
        </w:rPr>
        <w:t xml:space="preserve"> </w:t>
      </w:r>
      <w:proofErr w:type="spellStart"/>
      <w:r w:rsidRPr="00C708B9">
        <w:rPr>
          <w:lang w:val="en-US"/>
        </w:rPr>
        <w:t>Deskevich</w:t>
      </w:r>
      <w:proofErr w:type="spellEnd"/>
      <w:r w:rsidRPr="00C708B9">
        <w:rPr>
          <w:lang w:val="en-US"/>
        </w:rPr>
        <w:t>, M.</w:t>
      </w:r>
      <w:r w:rsidR="00C708B9" w:rsidRPr="00C708B9">
        <w:rPr>
          <w:lang w:val="en-US"/>
        </w:rPr>
        <w:t>,</w:t>
      </w:r>
      <w:r w:rsidRPr="00C708B9">
        <w:rPr>
          <w:lang w:val="en-US"/>
        </w:rPr>
        <w:t xml:space="preserve"> Pacifici, F.</w:t>
      </w:r>
      <w:r w:rsidR="00C708B9" w:rsidRPr="00C708B9">
        <w:rPr>
          <w:lang w:val="en-US"/>
        </w:rPr>
        <w:t>,</w:t>
      </w:r>
      <w:r w:rsidRPr="00C708B9">
        <w:rPr>
          <w:lang w:val="en-US"/>
        </w:rPr>
        <w:t xml:space="preserve"> Smallwood, S. </w:t>
      </w:r>
      <w:r w:rsidR="00022123">
        <w:rPr>
          <w:lang w:val="en-US"/>
        </w:rPr>
        <w:t xml:space="preserve">(2010). </w:t>
      </w:r>
      <w:r w:rsidRPr="00C708B9">
        <w:rPr>
          <w:lang w:val="en-US"/>
        </w:rPr>
        <w:t xml:space="preserve">WorldView-2 pan-sharpening. In </w:t>
      </w:r>
      <w:r w:rsidRPr="00C708B9">
        <w:rPr>
          <w:i/>
          <w:iCs/>
          <w:lang w:val="en-US"/>
        </w:rPr>
        <w:t>Proceedings of the ASPRS 2010 Annual Conference, San Diego, CA, USA</w:t>
      </w:r>
      <w:r w:rsidRPr="00C708B9">
        <w:rPr>
          <w:lang w:val="en-US"/>
        </w:rPr>
        <w:t xml:space="preserve">, </w:t>
      </w:r>
      <w:r w:rsidR="006C1828">
        <w:rPr>
          <w:lang w:val="en-US"/>
        </w:rPr>
        <w:t>April 27</w:t>
      </w:r>
      <w:r w:rsidR="00513A9C">
        <w:rPr>
          <w:lang w:val="en-US"/>
        </w:rPr>
        <w:t>,</w:t>
      </w:r>
      <w:r w:rsidRPr="00C708B9">
        <w:rPr>
          <w:lang w:val="en-US"/>
        </w:rPr>
        <w:t xml:space="preserve"> 2010</w:t>
      </w:r>
      <w:r w:rsidR="00C708B9" w:rsidRPr="00C708B9">
        <w:rPr>
          <w:lang w:val="en-US"/>
        </w:rPr>
        <w:t>,</w:t>
      </w:r>
      <w:r w:rsidRPr="00C708B9">
        <w:rPr>
          <w:lang w:val="en-US"/>
        </w:rPr>
        <w:t xml:space="preserve"> 1</w:t>
      </w:r>
      <w:r w:rsidR="00022123">
        <w:rPr>
          <w:lang w:val="en-US"/>
        </w:rPr>
        <w:t>-</w:t>
      </w:r>
      <w:r w:rsidRPr="00C708B9">
        <w:rPr>
          <w:lang w:val="en-US"/>
        </w:rPr>
        <w:t>14</w:t>
      </w:r>
      <w:r w:rsidR="00513A9C">
        <w:rPr>
          <w:lang w:val="en-US"/>
        </w:rPr>
        <w:t>.</w:t>
      </w:r>
    </w:p>
    <w:p w14:paraId="6055F9F7" w14:textId="4AD71E52" w:rsidR="00F229C5" w:rsidRPr="00C708B9" w:rsidRDefault="00F229C5" w:rsidP="00DF6A65">
      <w:pPr>
        <w:pStyle w:val="SpisLiteratury"/>
        <w:rPr>
          <w:lang w:val="en-US"/>
        </w:rPr>
      </w:pPr>
      <w:r w:rsidRPr="00C708B9">
        <w:rPr>
          <w:lang w:val="en-US"/>
        </w:rPr>
        <w:t>Prashar, A.</w:t>
      </w:r>
      <w:r w:rsidR="00C708B9" w:rsidRPr="00C708B9">
        <w:rPr>
          <w:lang w:val="en-US"/>
        </w:rPr>
        <w:t>,</w:t>
      </w:r>
      <w:r w:rsidRPr="00C708B9">
        <w:rPr>
          <w:lang w:val="en-US"/>
        </w:rPr>
        <w:t xml:space="preserve"> Jones, H.G. </w:t>
      </w:r>
      <w:r w:rsidR="00022123">
        <w:rPr>
          <w:lang w:val="en-US"/>
        </w:rPr>
        <w:t xml:space="preserve">(2016). </w:t>
      </w:r>
      <w:r w:rsidRPr="00C708B9">
        <w:rPr>
          <w:lang w:val="en-US"/>
        </w:rPr>
        <w:t xml:space="preserve">Assessing drought responses using thermal infrared imaging. In: </w:t>
      </w:r>
      <w:r w:rsidRPr="00C708B9">
        <w:rPr>
          <w:i/>
          <w:iCs/>
          <w:lang w:val="en-US"/>
        </w:rPr>
        <w:t>Environmental Responses in Plants</w:t>
      </w:r>
      <w:r w:rsidR="00C708B9" w:rsidRPr="00C708B9">
        <w:rPr>
          <w:lang w:val="en-US"/>
        </w:rPr>
        <w:t>,</w:t>
      </w:r>
      <w:r w:rsidRPr="00C708B9">
        <w:rPr>
          <w:lang w:val="en-US"/>
        </w:rPr>
        <w:t xml:space="preserve"> Humana Press: New York, NY, USA</w:t>
      </w:r>
      <w:r w:rsidR="00022123">
        <w:rPr>
          <w:lang w:val="en-US"/>
        </w:rPr>
        <w:t>.</w:t>
      </w:r>
      <w:r w:rsidRPr="00C708B9">
        <w:rPr>
          <w:lang w:val="en-US"/>
        </w:rPr>
        <w:t xml:space="preserve"> 209</w:t>
      </w:r>
      <w:r w:rsidR="00022123">
        <w:rPr>
          <w:lang w:val="en-US"/>
        </w:rPr>
        <w:t>-</w:t>
      </w:r>
      <w:r w:rsidRPr="00C708B9">
        <w:rPr>
          <w:lang w:val="en-US"/>
        </w:rPr>
        <w:t xml:space="preserve">219. </w:t>
      </w:r>
      <w:r w:rsidR="00FC27F8" w:rsidRPr="00022123">
        <w:rPr>
          <w:lang w:val="en-US"/>
        </w:rPr>
        <w:t>https://doi.org/</w:t>
      </w:r>
      <w:r w:rsidR="00FC27F8" w:rsidRPr="00FC27F8">
        <w:rPr>
          <w:lang w:val="en-US"/>
        </w:rPr>
        <w:t>10.1007/978-1-4939-3356-3_17</w:t>
      </w:r>
    </w:p>
    <w:p w14:paraId="641462B7" w14:textId="60D50BBD" w:rsidR="00691AFF" w:rsidRPr="00C708B9" w:rsidRDefault="00691AFF" w:rsidP="00DF6A65">
      <w:pPr>
        <w:pStyle w:val="SpisLiteratury"/>
        <w:rPr>
          <w:lang w:val="en-US"/>
        </w:rPr>
      </w:pPr>
      <w:r w:rsidRPr="00C708B9">
        <w:rPr>
          <w:lang w:val="en-US"/>
        </w:rPr>
        <w:t>Radočaj, D.</w:t>
      </w:r>
      <w:r w:rsidR="00C708B9" w:rsidRPr="00C708B9">
        <w:rPr>
          <w:lang w:val="en-US"/>
        </w:rPr>
        <w:t>,</w:t>
      </w:r>
      <w:r w:rsidRPr="00C708B9">
        <w:rPr>
          <w:lang w:val="en-US"/>
        </w:rPr>
        <w:t xml:space="preserve"> Jurišić, M.</w:t>
      </w:r>
      <w:r w:rsidR="00C708B9" w:rsidRPr="00C708B9">
        <w:rPr>
          <w:lang w:val="en-US"/>
        </w:rPr>
        <w:t>,</w:t>
      </w:r>
      <w:r w:rsidRPr="00C708B9">
        <w:rPr>
          <w:lang w:val="en-US"/>
        </w:rPr>
        <w:t xml:space="preserve"> Gašparović, M. </w:t>
      </w:r>
      <w:r w:rsidR="00FC27F8">
        <w:rPr>
          <w:lang w:val="en-US"/>
        </w:rPr>
        <w:t xml:space="preserve">(2022). </w:t>
      </w:r>
      <w:r w:rsidRPr="00C708B9">
        <w:rPr>
          <w:lang w:val="en-US"/>
        </w:rPr>
        <w:t xml:space="preserve">The Role of Remote Sensing Data and Methods in a Modern Approach to </w:t>
      </w:r>
      <w:proofErr w:type="spellStart"/>
      <w:r w:rsidRPr="00C708B9">
        <w:rPr>
          <w:lang w:val="en-US"/>
        </w:rPr>
        <w:t>Fertili</w:t>
      </w:r>
      <w:r w:rsidR="006C1828">
        <w:rPr>
          <w:lang w:val="en-US"/>
        </w:rPr>
        <w:t>s</w:t>
      </w:r>
      <w:r w:rsidRPr="00C708B9">
        <w:rPr>
          <w:lang w:val="en-US"/>
        </w:rPr>
        <w:t>ation</w:t>
      </w:r>
      <w:proofErr w:type="spellEnd"/>
      <w:r w:rsidRPr="00C708B9">
        <w:rPr>
          <w:lang w:val="en-US"/>
        </w:rPr>
        <w:t xml:space="preserve"> in Precision Agriculture. </w:t>
      </w:r>
      <w:r w:rsidRPr="00C708B9">
        <w:rPr>
          <w:i/>
          <w:iCs/>
          <w:lang w:val="en-US"/>
        </w:rPr>
        <w:t>Remote Sens</w:t>
      </w:r>
      <w:r w:rsidR="00513A9C">
        <w:rPr>
          <w:i/>
          <w:iCs/>
          <w:lang w:val="en-US"/>
        </w:rPr>
        <w:t>ing</w:t>
      </w:r>
      <w:r w:rsidR="00513A9C">
        <w:rPr>
          <w:lang w:val="en-US"/>
        </w:rPr>
        <w:t>,</w:t>
      </w:r>
      <w:r w:rsidRPr="00FC27F8">
        <w:rPr>
          <w:i/>
          <w:iCs/>
          <w:lang w:val="en-US"/>
        </w:rPr>
        <w:t xml:space="preserve"> 14</w:t>
      </w:r>
      <w:r w:rsidRPr="00C708B9">
        <w:rPr>
          <w:lang w:val="en-US"/>
        </w:rPr>
        <w:t>, 778. https://doi.org/10.3390/rs14030778</w:t>
      </w:r>
    </w:p>
    <w:p w14:paraId="5D53CC04" w14:textId="2386AD5E" w:rsidR="005E0EF7" w:rsidRPr="00C708B9" w:rsidRDefault="005E0EF7" w:rsidP="00DF6A65">
      <w:pPr>
        <w:pStyle w:val="SpisLiteratury"/>
        <w:rPr>
          <w:lang w:val="en-US"/>
        </w:rPr>
      </w:pPr>
      <w:r w:rsidRPr="00C708B9">
        <w:rPr>
          <w:lang w:val="en-US"/>
        </w:rPr>
        <w:t>Rajawat, M.</w:t>
      </w:r>
      <w:r w:rsidR="00C708B9" w:rsidRPr="00C708B9">
        <w:rPr>
          <w:lang w:val="en-US"/>
        </w:rPr>
        <w:t>,</w:t>
      </w:r>
      <w:r w:rsidRPr="00C708B9">
        <w:rPr>
          <w:lang w:val="en-US"/>
        </w:rPr>
        <w:t xml:space="preserve"> Gautam, S. </w:t>
      </w:r>
      <w:r w:rsidR="00FC27F8">
        <w:rPr>
          <w:lang w:val="en-US"/>
        </w:rPr>
        <w:t xml:space="preserve">(2021). </w:t>
      </w:r>
      <w:r w:rsidRPr="00C708B9">
        <w:rPr>
          <w:lang w:val="en-US"/>
        </w:rPr>
        <w:t xml:space="preserve">Weather conditions and its effects on UAS. </w:t>
      </w:r>
      <w:r w:rsidRPr="00C708B9">
        <w:rPr>
          <w:i/>
          <w:iCs/>
          <w:lang w:val="en-US"/>
        </w:rPr>
        <w:t>Int. Research Journal of Modernization in Engineering Technology and Science</w:t>
      </w:r>
      <w:r w:rsidR="00513A9C">
        <w:rPr>
          <w:lang w:val="en-US"/>
        </w:rPr>
        <w:t>,</w:t>
      </w:r>
      <w:r w:rsidRPr="00FC27F8">
        <w:rPr>
          <w:i/>
          <w:iCs/>
          <w:lang w:val="en-US"/>
        </w:rPr>
        <w:t xml:space="preserve"> 12</w:t>
      </w:r>
      <w:r w:rsidRPr="00C708B9">
        <w:rPr>
          <w:lang w:val="en-US"/>
        </w:rPr>
        <w:t>, 255-261</w:t>
      </w:r>
      <w:r w:rsidR="00FC27F8">
        <w:rPr>
          <w:lang w:val="en-US"/>
        </w:rPr>
        <w:t xml:space="preserve">. </w:t>
      </w:r>
      <w:r w:rsidR="00513A9C" w:rsidRPr="00513A9C">
        <w:rPr>
          <w:lang w:val="en-US"/>
        </w:rPr>
        <w:t>Retrieved from</w:t>
      </w:r>
      <w:r w:rsidR="00513A9C">
        <w:rPr>
          <w:lang w:val="en-US"/>
        </w:rPr>
        <w:t xml:space="preserve">: </w:t>
      </w:r>
      <w:r w:rsidR="00FC27F8" w:rsidRPr="00FC27F8">
        <w:rPr>
          <w:lang w:val="en-US"/>
        </w:rPr>
        <w:t>https://www.irjmets.com/uploadedfiles/paper/volume_3/issue_12</w:t>
      </w:r>
      <w:r w:rsidR="002B1D64">
        <w:rPr>
          <w:lang w:val="en-US"/>
        </w:rPr>
        <w:t xml:space="preserve"> (1.11.2023)</w:t>
      </w:r>
    </w:p>
    <w:p w14:paraId="3A39B021" w14:textId="4A511384" w:rsidR="005E0EF7" w:rsidRPr="00C708B9" w:rsidRDefault="005E0EF7" w:rsidP="00DF6A65">
      <w:pPr>
        <w:pStyle w:val="SpisLiteratury"/>
        <w:rPr>
          <w:lang w:val="en-US"/>
        </w:rPr>
      </w:pPr>
      <w:r w:rsidRPr="00C708B9">
        <w:rPr>
          <w:lang w:val="en-US"/>
        </w:rPr>
        <w:t>Rose</w:t>
      </w:r>
      <w:r w:rsidR="00DA6DC7">
        <w:rPr>
          <w:lang w:val="en-US"/>
        </w:rPr>
        <w:t>,</w:t>
      </w:r>
      <w:r w:rsidRPr="00C708B9">
        <w:rPr>
          <w:lang w:val="en-US"/>
        </w:rPr>
        <w:t xml:space="preserve"> D</w:t>
      </w:r>
      <w:r w:rsidR="00DA6DC7">
        <w:rPr>
          <w:lang w:val="en-US"/>
        </w:rPr>
        <w:t>.</w:t>
      </w:r>
      <w:r w:rsidRPr="00C708B9">
        <w:rPr>
          <w:lang w:val="en-US"/>
        </w:rPr>
        <w:t>C</w:t>
      </w:r>
      <w:r w:rsidR="00DA6DC7">
        <w:rPr>
          <w:lang w:val="en-US"/>
        </w:rPr>
        <w:t>.,</w:t>
      </w:r>
      <w:r w:rsidRPr="00C708B9">
        <w:rPr>
          <w:lang w:val="en-US"/>
        </w:rPr>
        <w:t xml:space="preserve"> and Chilvers</w:t>
      </w:r>
      <w:r w:rsidR="00DA6DC7">
        <w:rPr>
          <w:lang w:val="en-US"/>
        </w:rPr>
        <w:t>,</w:t>
      </w:r>
      <w:r w:rsidRPr="00C708B9">
        <w:rPr>
          <w:lang w:val="en-US"/>
        </w:rPr>
        <w:t xml:space="preserve"> J</w:t>
      </w:r>
      <w:r w:rsidR="00DA6DC7">
        <w:rPr>
          <w:lang w:val="en-US"/>
        </w:rPr>
        <w:t>.</w:t>
      </w:r>
      <w:r w:rsidRPr="00C708B9">
        <w:rPr>
          <w:lang w:val="en-US"/>
        </w:rPr>
        <w:t xml:space="preserve"> (2018)</w:t>
      </w:r>
      <w:r w:rsidR="00DA6DC7">
        <w:rPr>
          <w:lang w:val="en-US"/>
        </w:rPr>
        <w:t>.</w:t>
      </w:r>
      <w:r w:rsidRPr="00C708B9">
        <w:rPr>
          <w:lang w:val="en-US"/>
        </w:rPr>
        <w:t xml:space="preserve"> Agriculture 4.0: Broadening Responsible Innovation in an Era of Smart Farming. </w:t>
      </w:r>
      <w:r w:rsidRPr="00DA6DC7">
        <w:rPr>
          <w:i/>
          <w:iCs/>
          <w:lang w:val="en-US"/>
        </w:rPr>
        <w:t>Front. Sustain. Food Syst</w:t>
      </w:r>
      <w:r w:rsidRPr="00FC27F8">
        <w:rPr>
          <w:i/>
          <w:iCs/>
          <w:lang w:val="en-US"/>
        </w:rPr>
        <w:t>.</w:t>
      </w:r>
      <w:r w:rsidR="00513A9C">
        <w:rPr>
          <w:lang w:val="en-US"/>
        </w:rPr>
        <w:t>,</w:t>
      </w:r>
      <w:r w:rsidRPr="00FC27F8">
        <w:rPr>
          <w:i/>
          <w:iCs/>
          <w:lang w:val="en-US"/>
        </w:rPr>
        <w:t xml:space="preserve"> 2</w:t>
      </w:r>
      <w:r w:rsidR="00FC27F8">
        <w:rPr>
          <w:lang w:val="en-US"/>
        </w:rPr>
        <w:t xml:space="preserve">, </w:t>
      </w:r>
      <w:r w:rsidRPr="00C708B9">
        <w:rPr>
          <w:lang w:val="en-US"/>
        </w:rPr>
        <w:t xml:space="preserve">87. </w:t>
      </w:r>
      <w:r w:rsidR="00FC27F8" w:rsidRPr="00022123">
        <w:rPr>
          <w:lang w:val="en-US"/>
        </w:rPr>
        <w:t>https://doi.org/</w:t>
      </w:r>
      <w:r w:rsidRPr="00C708B9">
        <w:rPr>
          <w:lang w:val="en-US"/>
        </w:rPr>
        <w:t>10.3389/fsufs.2018.00087</w:t>
      </w:r>
    </w:p>
    <w:p w14:paraId="2514AA0B" w14:textId="64BB3E83" w:rsidR="00691AFF" w:rsidRPr="00C708B9" w:rsidRDefault="00691AFF" w:rsidP="00DF6A65">
      <w:pPr>
        <w:pStyle w:val="SpisLiteratury"/>
        <w:rPr>
          <w:lang w:val="en-US"/>
        </w:rPr>
      </w:pPr>
      <w:r w:rsidRPr="00C708B9">
        <w:rPr>
          <w:lang w:val="en-US"/>
        </w:rPr>
        <w:t>Rouse, J.W.</w:t>
      </w:r>
      <w:r w:rsidR="00C708B9" w:rsidRPr="00C708B9">
        <w:rPr>
          <w:lang w:val="en-US"/>
        </w:rPr>
        <w:t>,</w:t>
      </w:r>
      <w:r w:rsidRPr="00C708B9">
        <w:rPr>
          <w:lang w:val="en-US"/>
        </w:rPr>
        <w:t xml:space="preserve"> Haas, R.H.</w:t>
      </w:r>
      <w:r w:rsidR="00C708B9" w:rsidRPr="00C708B9">
        <w:rPr>
          <w:lang w:val="en-US"/>
        </w:rPr>
        <w:t>,</w:t>
      </w:r>
      <w:r w:rsidRPr="00C708B9">
        <w:rPr>
          <w:lang w:val="en-US"/>
        </w:rPr>
        <w:t xml:space="preserve"> Schell, J.A.</w:t>
      </w:r>
      <w:r w:rsidR="00C708B9" w:rsidRPr="00C708B9">
        <w:rPr>
          <w:lang w:val="en-US"/>
        </w:rPr>
        <w:t>,</w:t>
      </w:r>
      <w:r w:rsidRPr="00C708B9">
        <w:rPr>
          <w:lang w:val="en-US"/>
        </w:rPr>
        <w:t xml:space="preserve"> Deering, D.W.</w:t>
      </w:r>
      <w:r w:rsidR="00C708B9" w:rsidRPr="00C708B9">
        <w:rPr>
          <w:lang w:val="en-US"/>
        </w:rPr>
        <w:t>,</w:t>
      </w:r>
      <w:r w:rsidRPr="00C708B9">
        <w:rPr>
          <w:lang w:val="en-US"/>
        </w:rPr>
        <w:t xml:space="preserve"> Harlan, J.C. </w:t>
      </w:r>
      <w:r w:rsidR="002B1D64">
        <w:rPr>
          <w:lang w:val="en-US"/>
        </w:rPr>
        <w:t xml:space="preserve">(1974). </w:t>
      </w:r>
      <w:r w:rsidRPr="00C708B9">
        <w:rPr>
          <w:lang w:val="en-US"/>
        </w:rPr>
        <w:t xml:space="preserve">Monitoring the vernal advancement and retrogradation (green wave effect) of natural vegetation. </w:t>
      </w:r>
      <w:r w:rsidRPr="002B1D64">
        <w:rPr>
          <w:i/>
          <w:iCs/>
          <w:lang w:val="en-US"/>
        </w:rPr>
        <w:t>NASA/GSFC Type III Final Report, Greenbelt, Md</w:t>
      </w:r>
      <w:r w:rsidR="00513A9C">
        <w:rPr>
          <w:lang w:val="en-US"/>
        </w:rPr>
        <w:t xml:space="preserve">, </w:t>
      </w:r>
      <w:r w:rsidRPr="00C708B9">
        <w:rPr>
          <w:lang w:val="en-US"/>
        </w:rPr>
        <w:t>1974, 371.</w:t>
      </w:r>
      <w:r w:rsidR="002B1D64">
        <w:rPr>
          <w:lang w:val="en-US"/>
        </w:rPr>
        <w:t xml:space="preserve"> </w:t>
      </w:r>
      <w:r w:rsidR="00513A9C" w:rsidRPr="00513A9C">
        <w:rPr>
          <w:lang w:val="en-US"/>
        </w:rPr>
        <w:t>Retrieved from</w:t>
      </w:r>
      <w:r w:rsidR="00513A9C">
        <w:rPr>
          <w:lang w:val="en-US"/>
        </w:rPr>
        <w:t>:</w:t>
      </w:r>
      <w:r w:rsidR="00513A9C" w:rsidRPr="002B1D64">
        <w:rPr>
          <w:lang w:val="en-US"/>
        </w:rPr>
        <w:t xml:space="preserve"> </w:t>
      </w:r>
      <w:r w:rsidR="002B1D64" w:rsidRPr="002B1D64">
        <w:rPr>
          <w:lang w:val="en-US"/>
        </w:rPr>
        <w:t>https://ntrs.nasa.gov/api/citations/19740022555</w:t>
      </w:r>
      <w:r w:rsidR="002B1D64">
        <w:rPr>
          <w:lang w:val="en-US"/>
        </w:rPr>
        <w:t xml:space="preserve"> (1.11.2023)</w:t>
      </w:r>
    </w:p>
    <w:p w14:paraId="69E30758" w14:textId="1DC8A935" w:rsidR="00691AFF" w:rsidRPr="00C708B9" w:rsidRDefault="00691AFF" w:rsidP="00DF6A65">
      <w:pPr>
        <w:pStyle w:val="SpisLiteratury"/>
        <w:rPr>
          <w:lang w:val="en-US"/>
        </w:rPr>
      </w:pPr>
      <w:r w:rsidRPr="00C708B9">
        <w:rPr>
          <w:lang w:val="en-US"/>
        </w:rPr>
        <w:t>Rowlands, A.</w:t>
      </w:r>
      <w:r w:rsidR="00C708B9" w:rsidRPr="00C708B9">
        <w:rPr>
          <w:lang w:val="en-US"/>
        </w:rPr>
        <w:t>,</w:t>
      </w:r>
      <w:r w:rsidRPr="00C708B9">
        <w:rPr>
          <w:lang w:val="en-US"/>
        </w:rPr>
        <w:t xml:space="preserve"> Sarris A. </w:t>
      </w:r>
      <w:r w:rsidR="002B1D64">
        <w:rPr>
          <w:lang w:val="en-US"/>
        </w:rPr>
        <w:t xml:space="preserve">(2007). </w:t>
      </w:r>
      <w:r w:rsidRPr="00C708B9">
        <w:rPr>
          <w:lang w:val="en-US"/>
        </w:rPr>
        <w:t xml:space="preserve">Detection of exposed and subsurface archaeological remains using multi-sensor remote sensing. </w:t>
      </w:r>
      <w:r w:rsidRPr="00C708B9">
        <w:rPr>
          <w:i/>
          <w:iCs/>
          <w:lang w:val="en-US"/>
        </w:rPr>
        <w:t>Journal of Archaeological Science</w:t>
      </w:r>
      <w:r w:rsidR="00513A9C">
        <w:rPr>
          <w:lang w:val="en-US"/>
        </w:rPr>
        <w:t>,</w:t>
      </w:r>
      <w:r w:rsidRPr="002B1D64">
        <w:rPr>
          <w:i/>
          <w:iCs/>
          <w:lang w:val="en-US"/>
        </w:rPr>
        <w:t xml:space="preserve"> 34</w:t>
      </w:r>
      <w:r w:rsidRPr="00C708B9">
        <w:rPr>
          <w:lang w:val="en-US"/>
        </w:rPr>
        <w:t>(5), 795</w:t>
      </w:r>
      <w:r w:rsidR="002B1D64">
        <w:rPr>
          <w:lang w:val="en-US"/>
        </w:rPr>
        <w:t>-</w:t>
      </w:r>
      <w:r w:rsidRPr="00C708B9">
        <w:rPr>
          <w:lang w:val="en-US"/>
        </w:rPr>
        <w:t>803.</w:t>
      </w:r>
      <w:r w:rsidR="002B1D64">
        <w:rPr>
          <w:lang w:val="en-US"/>
        </w:rPr>
        <w:t xml:space="preserve"> </w:t>
      </w:r>
      <w:r w:rsidR="002B1D64" w:rsidRPr="002B1D64">
        <w:rPr>
          <w:lang w:val="en-US"/>
        </w:rPr>
        <w:t>https://doi.org/10.1016/j.jas.2006.06.018</w:t>
      </w:r>
    </w:p>
    <w:p w14:paraId="1060769F" w14:textId="36100C34" w:rsidR="00691AFF" w:rsidRPr="006C1828" w:rsidRDefault="00691AFF" w:rsidP="00DF6A65">
      <w:pPr>
        <w:pStyle w:val="SpisLiteratury"/>
      </w:pPr>
      <w:r w:rsidRPr="00C708B9">
        <w:rPr>
          <w:lang w:val="en-US"/>
        </w:rPr>
        <w:t>Sankey, T.</w:t>
      </w:r>
      <w:r w:rsidR="00C708B9" w:rsidRPr="00C708B9">
        <w:rPr>
          <w:lang w:val="en-US"/>
        </w:rPr>
        <w:t>,</w:t>
      </w:r>
      <w:r w:rsidRPr="00C708B9">
        <w:rPr>
          <w:lang w:val="en-US"/>
        </w:rPr>
        <w:t xml:space="preserve"> </w:t>
      </w:r>
      <w:proofErr w:type="spellStart"/>
      <w:r w:rsidRPr="00C708B9">
        <w:rPr>
          <w:lang w:val="en-US"/>
        </w:rPr>
        <w:t>Donager</w:t>
      </w:r>
      <w:proofErr w:type="spellEnd"/>
      <w:r w:rsidRPr="00C708B9">
        <w:rPr>
          <w:lang w:val="en-US"/>
        </w:rPr>
        <w:t>, J.</w:t>
      </w:r>
      <w:r w:rsidR="00C708B9" w:rsidRPr="00C708B9">
        <w:rPr>
          <w:lang w:val="en-US"/>
        </w:rPr>
        <w:t>,</w:t>
      </w:r>
      <w:r w:rsidRPr="00C708B9">
        <w:rPr>
          <w:lang w:val="en-US"/>
        </w:rPr>
        <w:t xml:space="preserve"> McVay, J.</w:t>
      </w:r>
      <w:r w:rsidR="00C708B9" w:rsidRPr="00C708B9">
        <w:rPr>
          <w:lang w:val="en-US"/>
        </w:rPr>
        <w:t>,</w:t>
      </w:r>
      <w:r w:rsidRPr="00C708B9">
        <w:rPr>
          <w:lang w:val="en-US"/>
        </w:rPr>
        <w:t xml:space="preserve"> Sankey, J.B. </w:t>
      </w:r>
      <w:r w:rsidR="002B1D64">
        <w:rPr>
          <w:lang w:val="en-US"/>
        </w:rPr>
        <w:t xml:space="preserve">(2017). </w:t>
      </w:r>
      <w:r w:rsidRPr="00C708B9">
        <w:rPr>
          <w:lang w:val="en-US"/>
        </w:rPr>
        <w:t xml:space="preserve">UAV lidar and hyperspectral fusion for forest monitoring in the southwestern USA. </w:t>
      </w:r>
      <w:r w:rsidRPr="006C1828">
        <w:rPr>
          <w:i/>
          <w:iCs/>
        </w:rPr>
        <w:t xml:space="preserve">Remote Sens. </w:t>
      </w:r>
      <w:proofErr w:type="spellStart"/>
      <w:r w:rsidRPr="006C1828">
        <w:rPr>
          <w:i/>
          <w:iCs/>
        </w:rPr>
        <w:t>Environ</w:t>
      </w:r>
      <w:proofErr w:type="spellEnd"/>
      <w:r w:rsidRPr="006C1828">
        <w:rPr>
          <w:i/>
          <w:iCs/>
        </w:rPr>
        <w:t>.</w:t>
      </w:r>
      <w:r w:rsidR="00513A9C">
        <w:t>,</w:t>
      </w:r>
      <w:r w:rsidRPr="006C1828">
        <w:rPr>
          <w:i/>
          <w:iCs/>
        </w:rPr>
        <w:t xml:space="preserve"> 195</w:t>
      </w:r>
      <w:r w:rsidRPr="006C1828">
        <w:t>, 30</w:t>
      </w:r>
      <w:r w:rsidR="002B1D64" w:rsidRPr="006C1828">
        <w:t>-</w:t>
      </w:r>
      <w:r w:rsidRPr="006C1828">
        <w:t>43.</w:t>
      </w:r>
      <w:r w:rsidR="002B1D64" w:rsidRPr="006C1828">
        <w:t xml:space="preserve"> https://doi.org/10.1016/j.rse.2017.04.007</w:t>
      </w:r>
    </w:p>
    <w:p w14:paraId="53B69BF1" w14:textId="098601C6" w:rsidR="00691AFF" w:rsidRPr="00513A9C" w:rsidRDefault="00691AFF" w:rsidP="00DF6A65">
      <w:pPr>
        <w:pStyle w:val="SpisLiteratury"/>
        <w:rPr>
          <w:spacing w:val="-2"/>
        </w:rPr>
      </w:pPr>
      <w:proofErr w:type="spellStart"/>
      <w:r w:rsidRPr="00513A9C">
        <w:rPr>
          <w:spacing w:val="-2"/>
        </w:rPr>
        <w:t>Sieczkiewicz</w:t>
      </w:r>
      <w:proofErr w:type="spellEnd"/>
      <w:r w:rsidRPr="00513A9C">
        <w:rPr>
          <w:spacing w:val="-2"/>
        </w:rPr>
        <w:t>, M.</w:t>
      </w:r>
      <w:r w:rsidR="00C708B9" w:rsidRPr="00513A9C">
        <w:rPr>
          <w:spacing w:val="-2"/>
        </w:rPr>
        <w:t>,</w:t>
      </w:r>
      <w:r w:rsidRPr="00513A9C">
        <w:rPr>
          <w:spacing w:val="-2"/>
        </w:rPr>
        <w:t xml:space="preserve"> Jedynak, Ł</w:t>
      </w:r>
      <w:r w:rsidR="00C708B9" w:rsidRPr="00513A9C">
        <w:rPr>
          <w:spacing w:val="-2"/>
        </w:rPr>
        <w:t>,</w:t>
      </w:r>
      <w:r w:rsidRPr="00513A9C">
        <w:rPr>
          <w:spacing w:val="-2"/>
        </w:rPr>
        <w:t xml:space="preserve"> </w:t>
      </w:r>
      <w:proofErr w:type="spellStart"/>
      <w:r w:rsidRPr="00513A9C">
        <w:rPr>
          <w:spacing w:val="-2"/>
        </w:rPr>
        <w:t>Wyczałek</w:t>
      </w:r>
      <w:proofErr w:type="spellEnd"/>
      <w:r w:rsidRPr="00513A9C">
        <w:rPr>
          <w:spacing w:val="-2"/>
        </w:rPr>
        <w:t>, I.</w:t>
      </w:r>
      <w:r w:rsidR="00C708B9" w:rsidRPr="00513A9C">
        <w:rPr>
          <w:spacing w:val="-2"/>
        </w:rPr>
        <w:t>,</w:t>
      </w:r>
      <w:r w:rsidRPr="00513A9C">
        <w:rPr>
          <w:spacing w:val="-2"/>
        </w:rPr>
        <w:t xml:space="preserve"> Strzeliński, P.</w:t>
      </w:r>
      <w:r w:rsidR="00C708B9" w:rsidRPr="00513A9C">
        <w:rPr>
          <w:spacing w:val="-2"/>
        </w:rPr>
        <w:t>,</w:t>
      </w:r>
      <w:r w:rsidRPr="00513A9C">
        <w:rPr>
          <w:spacing w:val="-2"/>
        </w:rPr>
        <w:t xml:space="preserve"> </w:t>
      </w:r>
      <w:proofErr w:type="spellStart"/>
      <w:r w:rsidRPr="00513A9C">
        <w:rPr>
          <w:spacing w:val="-2"/>
        </w:rPr>
        <w:t>Wyczałek</w:t>
      </w:r>
      <w:proofErr w:type="spellEnd"/>
      <w:r w:rsidRPr="00513A9C">
        <w:rPr>
          <w:spacing w:val="-2"/>
        </w:rPr>
        <w:t>-Jagiełło, M. Wielosensorowy lotniczy system teledetekcyjny MultiSen-1PL na potrzeby precyzyjnego rolnictwa i leśnictwa.</w:t>
      </w:r>
      <w:r w:rsidR="00963C38" w:rsidRPr="00513A9C">
        <w:rPr>
          <w:spacing w:val="-2"/>
        </w:rPr>
        <w:t xml:space="preserve"> </w:t>
      </w:r>
      <w:r w:rsidR="00963C38" w:rsidRPr="00513A9C">
        <w:rPr>
          <w:spacing w:val="-2"/>
          <w:lang w:val="en-US"/>
        </w:rPr>
        <w:t xml:space="preserve">(2024). Multi-sensor airborne remote sensing system MultiSen-1PL for precision agriculture and forestry. </w:t>
      </w:r>
      <w:r w:rsidRPr="00513A9C">
        <w:rPr>
          <w:i/>
          <w:iCs/>
          <w:spacing w:val="-2"/>
        </w:rPr>
        <w:t>Przegląd Geodezyjny</w:t>
      </w:r>
      <w:r w:rsidRPr="00513A9C">
        <w:rPr>
          <w:spacing w:val="-2"/>
        </w:rPr>
        <w:t xml:space="preserve">. </w:t>
      </w:r>
      <w:r w:rsidR="00513A9C" w:rsidRPr="00513A9C">
        <w:rPr>
          <w:spacing w:val="-2"/>
        </w:rPr>
        <w:t xml:space="preserve">(in </w:t>
      </w:r>
      <w:proofErr w:type="spellStart"/>
      <w:r w:rsidR="00513A9C" w:rsidRPr="00513A9C">
        <w:rPr>
          <w:spacing w:val="-2"/>
        </w:rPr>
        <w:t>Polish</w:t>
      </w:r>
      <w:proofErr w:type="spellEnd"/>
      <w:r w:rsidR="00513A9C" w:rsidRPr="00513A9C">
        <w:rPr>
          <w:spacing w:val="-2"/>
        </w:rPr>
        <w:t xml:space="preserve">) </w:t>
      </w:r>
      <w:r w:rsidRPr="00513A9C">
        <w:rPr>
          <w:spacing w:val="-2"/>
        </w:rPr>
        <w:t>&lt;</w:t>
      </w:r>
      <w:r w:rsidR="00513A9C" w:rsidRPr="00513A9C">
        <w:rPr>
          <w:spacing w:val="-2"/>
        </w:rPr>
        <w:t xml:space="preserve">in the </w:t>
      </w:r>
      <w:proofErr w:type="spellStart"/>
      <w:r w:rsidR="00513A9C" w:rsidRPr="00513A9C">
        <w:rPr>
          <w:spacing w:val="-2"/>
        </w:rPr>
        <w:t>review</w:t>
      </w:r>
      <w:proofErr w:type="spellEnd"/>
      <w:r w:rsidRPr="00513A9C">
        <w:rPr>
          <w:spacing w:val="-2"/>
        </w:rPr>
        <w:t>&gt;</w:t>
      </w:r>
    </w:p>
    <w:p w14:paraId="56BE1840" w14:textId="1026EB4D" w:rsidR="00F229C5" w:rsidRPr="00C708B9" w:rsidRDefault="00F229C5" w:rsidP="00DF6A65">
      <w:pPr>
        <w:pStyle w:val="SpisLiteratury"/>
        <w:rPr>
          <w:lang w:val="en-US"/>
        </w:rPr>
      </w:pPr>
      <w:proofErr w:type="spellStart"/>
      <w:r w:rsidRPr="006C1828">
        <w:t>Spadoni</w:t>
      </w:r>
      <w:proofErr w:type="spellEnd"/>
      <w:r w:rsidRPr="006C1828">
        <w:t>, G.L.</w:t>
      </w:r>
      <w:r w:rsidR="00C708B9" w:rsidRPr="006C1828">
        <w:t>,</w:t>
      </w:r>
      <w:r w:rsidRPr="006C1828">
        <w:t xml:space="preserve"> </w:t>
      </w:r>
      <w:proofErr w:type="spellStart"/>
      <w:r w:rsidRPr="006C1828">
        <w:t>Cavalli</w:t>
      </w:r>
      <w:proofErr w:type="spellEnd"/>
      <w:r w:rsidRPr="006C1828">
        <w:t>, A.</w:t>
      </w:r>
      <w:r w:rsidR="00C708B9" w:rsidRPr="006C1828">
        <w:t>,</w:t>
      </w:r>
      <w:r w:rsidRPr="006C1828">
        <w:t xml:space="preserve"> </w:t>
      </w:r>
      <w:proofErr w:type="spellStart"/>
      <w:r w:rsidRPr="006C1828">
        <w:t>Congedo</w:t>
      </w:r>
      <w:proofErr w:type="spellEnd"/>
      <w:r w:rsidRPr="006C1828">
        <w:t>, L.</w:t>
      </w:r>
      <w:r w:rsidR="00C708B9" w:rsidRPr="006C1828">
        <w:t>,</w:t>
      </w:r>
      <w:r w:rsidRPr="006C1828">
        <w:t xml:space="preserve"> </w:t>
      </w:r>
      <w:proofErr w:type="spellStart"/>
      <w:r w:rsidRPr="006C1828">
        <w:t>Munafò</w:t>
      </w:r>
      <w:proofErr w:type="spellEnd"/>
      <w:r w:rsidRPr="006C1828">
        <w:t xml:space="preserve">, M. </w:t>
      </w:r>
      <w:r w:rsidR="00963C38" w:rsidRPr="006C1828">
        <w:t xml:space="preserve">(2020). </w:t>
      </w:r>
      <w:r w:rsidRPr="00C708B9">
        <w:rPr>
          <w:lang w:val="en-US"/>
        </w:rPr>
        <w:t xml:space="preserve">Analysis of </w:t>
      </w:r>
      <w:proofErr w:type="spellStart"/>
      <w:r w:rsidRPr="00C708B9">
        <w:rPr>
          <w:lang w:val="en-US"/>
        </w:rPr>
        <w:t>Normali</w:t>
      </w:r>
      <w:r w:rsidR="006C1828">
        <w:rPr>
          <w:lang w:val="en-US"/>
        </w:rPr>
        <w:t>s</w:t>
      </w:r>
      <w:r w:rsidRPr="00C708B9">
        <w:rPr>
          <w:lang w:val="en-US"/>
        </w:rPr>
        <w:t>ed</w:t>
      </w:r>
      <w:proofErr w:type="spellEnd"/>
      <w:r w:rsidRPr="00C708B9">
        <w:rPr>
          <w:lang w:val="en-US"/>
        </w:rPr>
        <w:t xml:space="preserve"> Difference Vegetation Index (NDVI) multi-temporal series for the production of forest cartography. </w:t>
      </w:r>
      <w:r w:rsidRPr="00C708B9">
        <w:rPr>
          <w:i/>
          <w:iCs/>
          <w:lang w:val="en-US"/>
        </w:rPr>
        <w:t>Remote Sensing Applications: Society and Environment</w:t>
      </w:r>
      <w:r w:rsidR="00513A9C">
        <w:rPr>
          <w:lang w:val="en-US"/>
        </w:rPr>
        <w:t>,</w:t>
      </w:r>
      <w:r w:rsidRPr="00963C38">
        <w:rPr>
          <w:i/>
          <w:iCs/>
          <w:lang w:val="en-US"/>
        </w:rPr>
        <w:t xml:space="preserve"> 20</w:t>
      </w:r>
      <w:r w:rsidRPr="00C708B9">
        <w:rPr>
          <w:lang w:val="en-US"/>
        </w:rPr>
        <w:t>, 100419. https://doi.org/10.1016/j.rsase.2020.100419</w:t>
      </w:r>
    </w:p>
    <w:p w14:paraId="0DD4F730" w14:textId="7C51EDC3" w:rsidR="005E0EF7" w:rsidRPr="00C708B9" w:rsidRDefault="005E0EF7" w:rsidP="00DF6A65">
      <w:pPr>
        <w:pStyle w:val="SpisLiteratury"/>
        <w:rPr>
          <w:lang w:val="en-US"/>
        </w:rPr>
      </w:pPr>
      <w:r w:rsidRPr="00C708B9">
        <w:rPr>
          <w:lang w:val="en-US"/>
        </w:rPr>
        <w:t>Sun, Y.</w:t>
      </w:r>
      <w:r w:rsidR="00C708B9" w:rsidRPr="00C708B9">
        <w:rPr>
          <w:lang w:val="en-US"/>
        </w:rPr>
        <w:t>,</w:t>
      </w:r>
      <w:r w:rsidRPr="00C708B9">
        <w:rPr>
          <w:lang w:val="en-US"/>
        </w:rPr>
        <w:t xml:space="preserve"> Ren, H.</w:t>
      </w:r>
      <w:r w:rsidR="00C708B9" w:rsidRPr="00C708B9">
        <w:rPr>
          <w:lang w:val="en-US"/>
        </w:rPr>
        <w:t>,</w:t>
      </w:r>
      <w:r w:rsidRPr="00C708B9">
        <w:rPr>
          <w:lang w:val="en-US"/>
        </w:rPr>
        <w:t xml:space="preserve"> Zhang, T.</w:t>
      </w:r>
      <w:r w:rsidR="00C708B9" w:rsidRPr="00C708B9">
        <w:rPr>
          <w:lang w:val="en-US"/>
        </w:rPr>
        <w:t>,</w:t>
      </w:r>
      <w:r w:rsidRPr="00C708B9">
        <w:rPr>
          <w:lang w:val="en-US"/>
        </w:rPr>
        <w:t xml:space="preserve"> Zhang, C.</w:t>
      </w:r>
      <w:r w:rsidR="00C708B9" w:rsidRPr="00C708B9">
        <w:rPr>
          <w:lang w:val="en-US"/>
        </w:rPr>
        <w:t>,</w:t>
      </w:r>
      <w:r w:rsidRPr="00C708B9">
        <w:rPr>
          <w:lang w:val="en-US"/>
        </w:rPr>
        <w:t xml:space="preserve"> Qin, Q. </w:t>
      </w:r>
      <w:r w:rsidR="00963C38">
        <w:rPr>
          <w:lang w:val="en-US"/>
        </w:rPr>
        <w:t xml:space="preserve">(2018). </w:t>
      </w:r>
      <w:r w:rsidRPr="00C708B9">
        <w:rPr>
          <w:lang w:val="en-US"/>
        </w:rPr>
        <w:t xml:space="preserve">Crop leaf area index retrieval based on inverted difference vegetation index and NDVI. </w:t>
      </w:r>
      <w:r w:rsidRPr="00C708B9">
        <w:rPr>
          <w:i/>
          <w:iCs/>
          <w:lang w:val="en-US"/>
        </w:rPr>
        <w:t xml:space="preserve">IEEE </w:t>
      </w:r>
      <w:proofErr w:type="spellStart"/>
      <w:r w:rsidRPr="00C708B9">
        <w:rPr>
          <w:i/>
          <w:iCs/>
          <w:lang w:val="en-US"/>
        </w:rPr>
        <w:t>Geosci</w:t>
      </w:r>
      <w:proofErr w:type="spellEnd"/>
      <w:r w:rsidRPr="00C708B9">
        <w:rPr>
          <w:i/>
          <w:iCs/>
          <w:lang w:val="en-US"/>
        </w:rPr>
        <w:t>. Remote</w:t>
      </w:r>
      <w:r w:rsidR="00963C38">
        <w:rPr>
          <w:lang w:val="en-US"/>
        </w:rPr>
        <w:t>.</w:t>
      </w:r>
      <w:r w:rsidRPr="00963C38">
        <w:rPr>
          <w:i/>
          <w:iCs/>
          <w:lang w:val="en-US"/>
        </w:rPr>
        <w:t xml:space="preserve"> 15</w:t>
      </w:r>
      <w:r w:rsidR="00C54ADC">
        <w:rPr>
          <w:lang w:val="en-US"/>
        </w:rPr>
        <w:t>(11)</w:t>
      </w:r>
      <w:r w:rsidRPr="00C708B9">
        <w:rPr>
          <w:lang w:val="en-US"/>
        </w:rPr>
        <w:t>, 1662</w:t>
      </w:r>
      <w:r w:rsidR="00963C38">
        <w:rPr>
          <w:lang w:val="en-US"/>
        </w:rPr>
        <w:t>-</w:t>
      </w:r>
      <w:r w:rsidRPr="00C708B9">
        <w:rPr>
          <w:lang w:val="en-US"/>
        </w:rPr>
        <w:t>1666.</w:t>
      </w:r>
      <w:r w:rsidR="00C54ADC">
        <w:rPr>
          <w:lang w:val="en-US"/>
        </w:rPr>
        <w:t xml:space="preserve"> </w:t>
      </w:r>
      <w:r w:rsidR="00C54ADC" w:rsidRPr="00C708B9">
        <w:rPr>
          <w:lang w:val="en-US"/>
        </w:rPr>
        <w:t>https://doi.org/</w:t>
      </w:r>
      <w:r w:rsidR="00C54ADC" w:rsidRPr="00C54ADC">
        <w:rPr>
          <w:lang w:val="en-US"/>
        </w:rPr>
        <w:t>10.1109/LGRS.2018.2856765</w:t>
      </w:r>
    </w:p>
    <w:p w14:paraId="21E65925" w14:textId="287D418E" w:rsidR="005E0EF7" w:rsidRPr="00C708B9" w:rsidRDefault="005E0EF7" w:rsidP="00DF6A65">
      <w:pPr>
        <w:pStyle w:val="SpisLiteratury"/>
        <w:rPr>
          <w:lang w:val="en-US"/>
        </w:rPr>
      </w:pPr>
      <w:r w:rsidRPr="00C708B9">
        <w:rPr>
          <w:lang w:val="en-US"/>
        </w:rPr>
        <w:t>Tayari, E.</w:t>
      </w:r>
      <w:r w:rsidR="00C708B9" w:rsidRPr="00C708B9">
        <w:rPr>
          <w:lang w:val="en-US"/>
        </w:rPr>
        <w:t>,</w:t>
      </w:r>
      <w:r w:rsidRPr="00C708B9">
        <w:rPr>
          <w:lang w:val="en-US"/>
        </w:rPr>
        <w:t xml:space="preserve"> Jamshid, A.R.</w:t>
      </w:r>
      <w:r w:rsidR="00C708B9" w:rsidRPr="00C708B9">
        <w:rPr>
          <w:lang w:val="en-US"/>
        </w:rPr>
        <w:t>,</w:t>
      </w:r>
      <w:r w:rsidRPr="00C708B9">
        <w:rPr>
          <w:lang w:val="en-US"/>
        </w:rPr>
        <w:t xml:space="preserve"> Goodarzi, H.R. </w:t>
      </w:r>
      <w:r w:rsidR="00C54ADC">
        <w:rPr>
          <w:lang w:val="en-US"/>
        </w:rPr>
        <w:t xml:space="preserve">(2015). </w:t>
      </w:r>
      <w:r w:rsidRPr="00C708B9">
        <w:rPr>
          <w:lang w:val="en-US"/>
        </w:rPr>
        <w:t xml:space="preserve">Role of GPS and GIS in precision agriculture. </w:t>
      </w:r>
      <w:r w:rsidRPr="00C708B9">
        <w:rPr>
          <w:i/>
          <w:iCs/>
          <w:lang w:val="en-US"/>
        </w:rPr>
        <w:t>Journal of Scientific Research and Development</w:t>
      </w:r>
      <w:r w:rsidR="00513A9C">
        <w:rPr>
          <w:lang w:val="en-US"/>
        </w:rPr>
        <w:t>,</w:t>
      </w:r>
      <w:r w:rsidRPr="00C54ADC">
        <w:rPr>
          <w:i/>
          <w:iCs/>
          <w:lang w:val="en-US"/>
        </w:rPr>
        <w:t xml:space="preserve"> 2</w:t>
      </w:r>
      <w:r w:rsidRPr="00C708B9">
        <w:rPr>
          <w:lang w:val="en-US"/>
        </w:rPr>
        <w:t>(3), 157-162</w:t>
      </w:r>
      <w:r w:rsidR="00C54ADC">
        <w:rPr>
          <w:lang w:val="en-US"/>
        </w:rPr>
        <w:t xml:space="preserve">. </w:t>
      </w:r>
      <w:r w:rsidR="00513A9C" w:rsidRPr="00513A9C">
        <w:rPr>
          <w:lang w:val="en-US"/>
        </w:rPr>
        <w:t>Retrieved from</w:t>
      </w:r>
      <w:r w:rsidR="00C54ADC">
        <w:rPr>
          <w:lang w:val="en-US"/>
        </w:rPr>
        <w:t xml:space="preserve">: </w:t>
      </w:r>
      <w:r w:rsidR="00C54ADC" w:rsidRPr="00C54ADC">
        <w:rPr>
          <w:lang w:val="en-US"/>
        </w:rPr>
        <w:t>www.jsrad.org</w:t>
      </w:r>
      <w:r w:rsidR="00C54ADC">
        <w:rPr>
          <w:lang w:val="en-US"/>
        </w:rPr>
        <w:t xml:space="preserve"> (1.11.2023)</w:t>
      </w:r>
    </w:p>
    <w:p w14:paraId="386B05DA" w14:textId="00B5BBF4" w:rsidR="00347C83" w:rsidRPr="00513A9C" w:rsidRDefault="00347C83" w:rsidP="00DF6A65">
      <w:pPr>
        <w:pStyle w:val="SpisLiteratury"/>
        <w:rPr>
          <w:spacing w:val="-2"/>
          <w:lang w:val="en-US"/>
        </w:rPr>
      </w:pPr>
      <w:r w:rsidRPr="00513A9C">
        <w:rPr>
          <w:spacing w:val="-2"/>
          <w:lang w:val="en-US"/>
        </w:rPr>
        <w:t>Tian-</w:t>
      </w:r>
      <w:proofErr w:type="spellStart"/>
      <w:r w:rsidRPr="00513A9C">
        <w:rPr>
          <w:spacing w:val="-2"/>
          <w:lang w:val="en-US"/>
        </w:rPr>
        <w:t>en</w:t>
      </w:r>
      <w:proofErr w:type="spellEnd"/>
      <w:r w:rsidRPr="00513A9C">
        <w:rPr>
          <w:spacing w:val="-2"/>
          <w:lang w:val="en-US"/>
        </w:rPr>
        <w:t xml:space="preserve"> C., Li-ping C., </w:t>
      </w:r>
      <w:proofErr w:type="spellStart"/>
      <w:r w:rsidRPr="00513A9C">
        <w:rPr>
          <w:spacing w:val="-2"/>
          <w:lang w:val="en-US"/>
        </w:rPr>
        <w:t>Yunbin</w:t>
      </w:r>
      <w:proofErr w:type="spellEnd"/>
      <w:r w:rsidRPr="00513A9C">
        <w:rPr>
          <w:spacing w:val="-2"/>
          <w:lang w:val="en-US"/>
        </w:rPr>
        <w:t xml:space="preserve"> G., Yanji, W. </w:t>
      </w:r>
      <w:r w:rsidR="00C54ADC" w:rsidRPr="00513A9C">
        <w:rPr>
          <w:spacing w:val="-2"/>
          <w:lang w:val="en-US"/>
        </w:rPr>
        <w:t xml:space="preserve">(2009). </w:t>
      </w:r>
      <w:r w:rsidRPr="00513A9C">
        <w:rPr>
          <w:spacing w:val="-2"/>
          <w:lang w:val="en-US"/>
        </w:rPr>
        <w:t xml:space="preserve">Spatial Decision Support System for Precision Farming Based on GIS Web Service, </w:t>
      </w:r>
      <w:r w:rsidRPr="00513A9C">
        <w:rPr>
          <w:i/>
          <w:iCs/>
          <w:spacing w:val="-2"/>
          <w:lang w:val="en-US"/>
        </w:rPr>
        <w:t>2009 International Forum on Information Technology and Applications</w:t>
      </w:r>
      <w:r w:rsidRPr="00513A9C">
        <w:rPr>
          <w:spacing w:val="-2"/>
          <w:lang w:val="en-US"/>
        </w:rPr>
        <w:t xml:space="preserve">, Chengdu, China, 372-376, </w:t>
      </w:r>
      <w:r w:rsidR="00C54ADC" w:rsidRPr="00513A9C">
        <w:rPr>
          <w:spacing w:val="-2"/>
          <w:lang w:val="en-US"/>
        </w:rPr>
        <w:t>https://doi.org/</w:t>
      </w:r>
      <w:r w:rsidRPr="00513A9C">
        <w:rPr>
          <w:spacing w:val="-2"/>
          <w:lang w:val="en-US"/>
        </w:rPr>
        <w:t>10.1109/IFITA.2009.550</w:t>
      </w:r>
    </w:p>
    <w:p w14:paraId="7CCC4001" w14:textId="256858BA" w:rsidR="00347C83" w:rsidRPr="00C708B9" w:rsidRDefault="00347C83" w:rsidP="00DF6A65">
      <w:pPr>
        <w:pStyle w:val="SpisLiteratury"/>
        <w:rPr>
          <w:lang w:val="en-US"/>
        </w:rPr>
      </w:pPr>
      <w:r w:rsidRPr="00C708B9">
        <w:rPr>
          <w:lang w:val="en-US"/>
        </w:rPr>
        <w:t>Triantafyllou, A.</w:t>
      </w:r>
      <w:r w:rsidR="00C708B9" w:rsidRPr="00C708B9">
        <w:rPr>
          <w:lang w:val="en-US"/>
        </w:rPr>
        <w:t>,</w:t>
      </w:r>
      <w:r w:rsidRPr="00C708B9">
        <w:rPr>
          <w:lang w:val="en-US"/>
        </w:rPr>
        <w:t xml:space="preserve"> </w:t>
      </w:r>
      <w:proofErr w:type="spellStart"/>
      <w:r w:rsidRPr="00C708B9">
        <w:rPr>
          <w:lang w:val="en-US"/>
        </w:rPr>
        <w:t>Sarigiannidis</w:t>
      </w:r>
      <w:proofErr w:type="spellEnd"/>
      <w:r w:rsidRPr="00C708B9">
        <w:rPr>
          <w:lang w:val="en-US"/>
        </w:rPr>
        <w:t>, P.</w:t>
      </w:r>
      <w:r w:rsidR="00C708B9" w:rsidRPr="00C708B9">
        <w:rPr>
          <w:lang w:val="en-US"/>
        </w:rPr>
        <w:t>,</w:t>
      </w:r>
      <w:r w:rsidRPr="00C708B9">
        <w:rPr>
          <w:lang w:val="en-US"/>
        </w:rPr>
        <w:t xml:space="preserve"> Bibi, S. </w:t>
      </w:r>
      <w:r w:rsidR="00C54ADC">
        <w:rPr>
          <w:lang w:val="en-US"/>
        </w:rPr>
        <w:t xml:space="preserve">(2019). </w:t>
      </w:r>
      <w:r w:rsidRPr="00C708B9">
        <w:rPr>
          <w:lang w:val="en-US"/>
        </w:rPr>
        <w:t xml:space="preserve">Precision Agriculture: A Remote Sensing Monitoring System Architecture. </w:t>
      </w:r>
      <w:r w:rsidRPr="00C708B9">
        <w:rPr>
          <w:i/>
          <w:iCs/>
          <w:lang w:val="en-US"/>
        </w:rPr>
        <w:t>Information</w:t>
      </w:r>
      <w:r w:rsidR="00513A9C">
        <w:rPr>
          <w:lang w:val="en-US"/>
        </w:rPr>
        <w:t>,</w:t>
      </w:r>
      <w:r w:rsidR="00C54ADC">
        <w:rPr>
          <w:lang w:val="en-US"/>
        </w:rPr>
        <w:t xml:space="preserve"> </w:t>
      </w:r>
      <w:r w:rsidRPr="00C54ADC">
        <w:rPr>
          <w:i/>
          <w:iCs/>
          <w:lang w:val="en-US"/>
        </w:rPr>
        <w:t>10</w:t>
      </w:r>
      <w:r w:rsidRPr="00C708B9">
        <w:rPr>
          <w:lang w:val="en-US"/>
        </w:rPr>
        <w:t>, 348. https://doi.org/10.3390/info10110348</w:t>
      </w:r>
    </w:p>
    <w:p w14:paraId="1A2AEF93" w14:textId="10CAA2C8" w:rsidR="005E0EF7" w:rsidRPr="00C708B9" w:rsidRDefault="005E0EF7" w:rsidP="00DF6A65">
      <w:pPr>
        <w:pStyle w:val="SpisLiteratury"/>
        <w:rPr>
          <w:lang w:val="en-US"/>
        </w:rPr>
      </w:pPr>
      <w:proofErr w:type="spellStart"/>
      <w:r w:rsidRPr="00C54ADC">
        <w:rPr>
          <w:spacing w:val="-2"/>
          <w:lang w:val="en-US"/>
        </w:rPr>
        <w:t>Tsouros</w:t>
      </w:r>
      <w:proofErr w:type="spellEnd"/>
      <w:r w:rsidRPr="00C54ADC">
        <w:rPr>
          <w:spacing w:val="-2"/>
          <w:lang w:val="en-US"/>
        </w:rPr>
        <w:t>, D.C.</w:t>
      </w:r>
      <w:r w:rsidR="00C708B9" w:rsidRPr="00C54ADC">
        <w:rPr>
          <w:spacing w:val="-2"/>
          <w:lang w:val="en-US"/>
        </w:rPr>
        <w:t>,</w:t>
      </w:r>
      <w:r w:rsidRPr="00C54ADC">
        <w:rPr>
          <w:spacing w:val="-2"/>
          <w:lang w:val="en-US"/>
        </w:rPr>
        <w:t xml:space="preserve"> Bibi, S.</w:t>
      </w:r>
      <w:r w:rsidR="00C708B9" w:rsidRPr="00C54ADC">
        <w:rPr>
          <w:spacing w:val="-2"/>
          <w:lang w:val="en-US"/>
        </w:rPr>
        <w:t>,</w:t>
      </w:r>
      <w:r w:rsidRPr="00C54ADC">
        <w:rPr>
          <w:spacing w:val="-2"/>
          <w:lang w:val="en-US"/>
        </w:rPr>
        <w:t xml:space="preserve"> </w:t>
      </w:r>
      <w:proofErr w:type="spellStart"/>
      <w:r w:rsidRPr="00C54ADC">
        <w:rPr>
          <w:spacing w:val="-2"/>
          <w:lang w:val="en-US"/>
        </w:rPr>
        <w:t>Sarigiannidis</w:t>
      </w:r>
      <w:proofErr w:type="spellEnd"/>
      <w:r w:rsidRPr="00C54ADC">
        <w:rPr>
          <w:spacing w:val="-2"/>
          <w:lang w:val="en-US"/>
        </w:rPr>
        <w:t xml:space="preserve">, P.G. </w:t>
      </w:r>
      <w:r w:rsidR="00C54ADC" w:rsidRPr="00C54ADC">
        <w:rPr>
          <w:spacing w:val="-2"/>
          <w:lang w:val="en-US"/>
        </w:rPr>
        <w:t xml:space="preserve">(2019). </w:t>
      </w:r>
      <w:r w:rsidRPr="00C54ADC">
        <w:rPr>
          <w:spacing w:val="-2"/>
          <w:lang w:val="en-US"/>
        </w:rPr>
        <w:t>A Review on UAV-Based Applications for Precision Agriculture.</w:t>
      </w:r>
      <w:r w:rsidRPr="00C708B9">
        <w:rPr>
          <w:lang w:val="en-US"/>
        </w:rPr>
        <w:t xml:space="preserve"> </w:t>
      </w:r>
      <w:r w:rsidRPr="00C708B9">
        <w:rPr>
          <w:i/>
          <w:iCs/>
          <w:lang w:val="en-US"/>
        </w:rPr>
        <w:t>Information</w:t>
      </w:r>
      <w:r w:rsidR="00513A9C">
        <w:rPr>
          <w:lang w:val="en-US"/>
        </w:rPr>
        <w:t>,</w:t>
      </w:r>
      <w:r w:rsidRPr="00F024E5">
        <w:rPr>
          <w:i/>
          <w:iCs/>
          <w:lang w:val="en-US"/>
        </w:rPr>
        <w:t xml:space="preserve"> 10</w:t>
      </w:r>
      <w:r w:rsidRPr="00C708B9">
        <w:rPr>
          <w:lang w:val="en-US"/>
        </w:rPr>
        <w:t>, 349. https://doi.org/10.3390/info10110349</w:t>
      </w:r>
    </w:p>
    <w:p w14:paraId="349A0BA9" w14:textId="76D8EBFE" w:rsidR="005E0EF7" w:rsidRPr="00C708B9" w:rsidRDefault="005E0EF7" w:rsidP="00DF6A65">
      <w:pPr>
        <w:pStyle w:val="SpisLiteratury"/>
        <w:rPr>
          <w:lang w:val="en-US"/>
        </w:rPr>
      </w:pPr>
      <w:r w:rsidRPr="00C708B9">
        <w:rPr>
          <w:lang w:val="en-US"/>
        </w:rPr>
        <w:t>Turner, D.</w:t>
      </w:r>
      <w:r w:rsidR="00C708B9" w:rsidRPr="00C708B9">
        <w:rPr>
          <w:lang w:val="en-US"/>
        </w:rPr>
        <w:t>,</w:t>
      </w:r>
      <w:r w:rsidRPr="00C708B9">
        <w:rPr>
          <w:lang w:val="en-US"/>
        </w:rPr>
        <w:t xml:space="preserve"> </w:t>
      </w:r>
      <w:proofErr w:type="spellStart"/>
      <w:r w:rsidRPr="00C708B9">
        <w:rPr>
          <w:lang w:val="en-US"/>
        </w:rPr>
        <w:t>Lucieer</w:t>
      </w:r>
      <w:proofErr w:type="spellEnd"/>
      <w:r w:rsidRPr="00C708B9">
        <w:rPr>
          <w:lang w:val="en-US"/>
        </w:rPr>
        <w:t>, A.</w:t>
      </w:r>
      <w:r w:rsidR="00C708B9" w:rsidRPr="00C708B9">
        <w:rPr>
          <w:lang w:val="en-US"/>
        </w:rPr>
        <w:t>,</w:t>
      </w:r>
      <w:r w:rsidRPr="00C708B9">
        <w:rPr>
          <w:lang w:val="en-US"/>
        </w:rPr>
        <w:t xml:space="preserve"> Watson, C. </w:t>
      </w:r>
      <w:r w:rsidR="00F024E5">
        <w:rPr>
          <w:lang w:val="en-US"/>
        </w:rPr>
        <w:t xml:space="preserve">(2012). </w:t>
      </w:r>
      <w:r w:rsidRPr="00C708B9">
        <w:rPr>
          <w:lang w:val="en-US"/>
        </w:rPr>
        <w:t xml:space="preserve">An Automated Technique for Generating </w:t>
      </w:r>
      <w:proofErr w:type="spellStart"/>
      <w:r w:rsidRPr="00C708B9">
        <w:rPr>
          <w:lang w:val="en-US"/>
        </w:rPr>
        <w:t>Georectified</w:t>
      </w:r>
      <w:proofErr w:type="spellEnd"/>
      <w:r w:rsidRPr="00C708B9">
        <w:rPr>
          <w:lang w:val="en-US"/>
        </w:rPr>
        <w:t xml:space="preserve"> Mosaics from Ultra-High Resolution Unmanned Aerial Vehicle (UAV) Imagery, Based on Structure from Motion (</w:t>
      </w:r>
      <w:proofErr w:type="spellStart"/>
      <w:r w:rsidRPr="00C708B9">
        <w:rPr>
          <w:lang w:val="en-US"/>
        </w:rPr>
        <w:t>SfM</w:t>
      </w:r>
      <w:proofErr w:type="spellEnd"/>
      <w:r w:rsidRPr="00C708B9">
        <w:rPr>
          <w:lang w:val="en-US"/>
        </w:rPr>
        <w:t xml:space="preserve">) Point Clouds. </w:t>
      </w:r>
      <w:r w:rsidRPr="00C708B9">
        <w:rPr>
          <w:i/>
          <w:iCs/>
          <w:lang w:val="en-US"/>
        </w:rPr>
        <w:t>Remote Sensing (Basel)</w:t>
      </w:r>
      <w:r w:rsidR="00513A9C">
        <w:rPr>
          <w:lang w:val="en-US"/>
        </w:rPr>
        <w:t>,</w:t>
      </w:r>
      <w:r w:rsidR="00F024E5">
        <w:rPr>
          <w:lang w:val="en-US"/>
        </w:rPr>
        <w:t xml:space="preserve"> </w:t>
      </w:r>
      <w:r w:rsidRPr="00F024E5">
        <w:rPr>
          <w:i/>
          <w:iCs/>
          <w:lang w:val="en-US"/>
        </w:rPr>
        <w:t>4</w:t>
      </w:r>
      <w:r w:rsidRPr="00C708B9">
        <w:rPr>
          <w:lang w:val="en-US"/>
        </w:rPr>
        <w:t>, 1392</w:t>
      </w:r>
      <w:r w:rsidR="00F024E5">
        <w:rPr>
          <w:lang w:val="en-US"/>
        </w:rPr>
        <w:t>-</w:t>
      </w:r>
      <w:r w:rsidRPr="00C708B9">
        <w:rPr>
          <w:lang w:val="en-US"/>
        </w:rPr>
        <w:t>1410.</w:t>
      </w:r>
      <w:r w:rsidR="00F024E5">
        <w:rPr>
          <w:lang w:val="en-US"/>
        </w:rPr>
        <w:t xml:space="preserve"> </w:t>
      </w:r>
      <w:r w:rsidR="00F024E5" w:rsidRPr="00F024E5">
        <w:rPr>
          <w:lang w:val="en-US"/>
        </w:rPr>
        <w:t>https://doi.org/10.3390/rs4051392</w:t>
      </w:r>
    </w:p>
    <w:p w14:paraId="11C38B2A" w14:textId="5BD88D45" w:rsidR="005E0EF7" w:rsidRPr="00C708B9" w:rsidRDefault="005E0EF7" w:rsidP="00DF6A65">
      <w:pPr>
        <w:pStyle w:val="SpisLiteratury"/>
        <w:rPr>
          <w:lang w:val="en-US"/>
        </w:rPr>
      </w:pPr>
      <w:r w:rsidRPr="00C708B9">
        <w:rPr>
          <w:lang w:val="en-US"/>
        </w:rPr>
        <w:t>Vogels, M.F.A.</w:t>
      </w:r>
      <w:r w:rsidR="00C708B9" w:rsidRPr="00C708B9">
        <w:rPr>
          <w:lang w:val="en-US"/>
        </w:rPr>
        <w:t>,</w:t>
      </w:r>
      <w:r w:rsidRPr="00C708B9">
        <w:rPr>
          <w:lang w:val="en-US"/>
        </w:rPr>
        <w:t xml:space="preserve"> de Jong, S.M.</w:t>
      </w:r>
      <w:r w:rsidR="00C708B9" w:rsidRPr="00C708B9">
        <w:rPr>
          <w:lang w:val="en-US"/>
        </w:rPr>
        <w:t>,</w:t>
      </w:r>
      <w:r w:rsidRPr="00C708B9">
        <w:rPr>
          <w:lang w:val="en-US"/>
        </w:rPr>
        <w:t xml:space="preserve"> Sterk, G.</w:t>
      </w:r>
      <w:r w:rsidR="00C708B9" w:rsidRPr="00C708B9">
        <w:rPr>
          <w:lang w:val="en-US"/>
        </w:rPr>
        <w:t>,</w:t>
      </w:r>
      <w:r w:rsidRPr="00C708B9">
        <w:rPr>
          <w:lang w:val="en-US"/>
        </w:rPr>
        <w:t xml:space="preserve"> Addink, E.A.</w:t>
      </w:r>
      <w:r w:rsidR="00F024E5">
        <w:rPr>
          <w:lang w:val="en-US"/>
        </w:rPr>
        <w:t xml:space="preserve"> (2017).</w:t>
      </w:r>
      <w:r w:rsidRPr="00C708B9">
        <w:rPr>
          <w:lang w:val="en-US"/>
        </w:rPr>
        <w:t xml:space="preserve"> Agricultural cropland mapping using black-and-white aerial photography, Object-Based Image Analysis and Random Forests. </w:t>
      </w:r>
      <w:r w:rsidRPr="00C708B9">
        <w:rPr>
          <w:i/>
          <w:iCs/>
          <w:lang w:val="en-US"/>
        </w:rPr>
        <w:t>International Journal of Applied Earth Observation and Geoinformation</w:t>
      </w:r>
      <w:r w:rsidR="00513A9C">
        <w:rPr>
          <w:lang w:val="en-US"/>
        </w:rPr>
        <w:t>,</w:t>
      </w:r>
      <w:r w:rsidRPr="00F024E5">
        <w:rPr>
          <w:i/>
          <w:iCs/>
          <w:lang w:val="en-US"/>
        </w:rPr>
        <w:t xml:space="preserve"> 54</w:t>
      </w:r>
      <w:r w:rsidRPr="00C708B9">
        <w:rPr>
          <w:lang w:val="en-US"/>
        </w:rPr>
        <w:t>, 114</w:t>
      </w:r>
      <w:r w:rsidR="00F024E5">
        <w:rPr>
          <w:lang w:val="en-US"/>
        </w:rPr>
        <w:t>-</w:t>
      </w:r>
      <w:r w:rsidRPr="00C708B9">
        <w:rPr>
          <w:lang w:val="en-US"/>
        </w:rPr>
        <w:t>123</w:t>
      </w:r>
      <w:r w:rsidR="00F024E5">
        <w:rPr>
          <w:lang w:val="en-US"/>
        </w:rPr>
        <w:t xml:space="preserve">. </w:t>
      </w:r>
      <w:r w:rsidR="00F024E5" w:rsidRPr="00F024E5">
        <w:rPr>
          <w:lang w:val="en-US"/>
        </w:rPr>
        <w:t>https://doi.org/10.1016/j.jag.2016.09.003</w:t>
      </w:r>
    </w:p>
    <w:p w14:paraId="42C04EF7" w14:textId="5FB70B15" w:rsidR="00347C83" w:rsidRPr="00C708B9" w:rsidRDefault="00347C83" w:rsidP="00DF6A65">
      <w:pPr>
        <w:pStyle w:val="SpisLiteratury"/>
        <w:rPr>
          <w:lang w:val="en-US"/>
        </w:rPr>
      </w:pPr>
      <w:r w:rsidRPr="00C708B9">
        <w:rPr>
          <w:lang w:val="en-US"/>
        </w:rPr>
        <w:t xml:space="preserve">Weiss, M., Jacob, F., &amp; </w:t>
      </w:r>
      <w:proofErr w:type="spellStart"/>
      <w:r w:rsidRPr="00C708B9">
        <w:rPr>
          <w:lang w:val="en-US"/>
        </w:rPr>
        <w:t>Duveiller</w:t>
      </w:r>
      <w:proofErr w:type="spellEnd"/>
      <w:r w:rsidRPr="00C708B9">
        <w:rPr>
          <w:lang w:val="en-US"/>
        </w:rPr>
        <w:t xml:space="preserve">, G. (2020). Remote sensing for agricultural applications: A meta-review. </w:t>
      </w:r>
      <w:r w:rsidRPr="00C708B9">
        <w:rPr>
          <w:i/>
          <w:iCs/>
          <w:lang w:val="en-US"/>
        </w:rPr>
        <w:t>Remote Sensing of Environment</w:t>
      </w:r>
      <w:r w:rsidRPr="00C708B9">
        <w:rPr>
          <w:lang w:val="en-US"/>
        </w:rPr>
        <w:t>, 236, 111402. https://doi.org/10.1016/j.rse.2019.111402</w:t>
      </w:r>
    </w:p>
    <w:p w14:paraId="0FEB1C63" w14:textId="16821C6F" w:rsidR="005E0EF7" w:rsidRPr="00C708B9" w:rsidRDefault="005E0EF7" w:rsidP="00DF6A65">
      <w:pPr>
        <w:pStyle w:val="SpisLiteratury"/>
        <w:rPr>
          <w:lang w:val="en-US"/>
        </w:rPr>
      </w:pPr>
      <w:r w:rsidRPr="00C708B9">
        <w:rPr>
          <w:lang w:val="en-US"/>
        </w:rPr>
        <w:lastRenderedPageBreak/>
        <w:t>Xie, Q.</w:t>
      </w:r>
      <w:r w:rsidR="00C708B9" w:rsidRPr="00C708B9">
        <w:rPr>
          <w:lang w:val="en-US"/>
        </w:rPr>
        <w:t>,</w:t>
      </w:r>
      <w:r w:rsidRPr="00C708B9">
        <w:rPr>
          <w:lang w:val="en-US"/>
        </w:rPr>
        <w:t xml:space="preserve"> Dash, J.</w:t>
      </w:r>
      <w:r w:rsidR="00C708B9" w:rsidRPr="00C708B9">
        <w:rPr>
          <w:lang w:val="en-US"/>
        </w:rPr>
        <w:t>,</w:t>
      </w:r>
      <w:r w:rsidRPr="00C708B9">
        <w:rPr>
          <w:lang w:val="en-US"/>
        </w:rPr>
        <w:t xml:space="preserve"> </w:t>
      </w:r>
      <w:proofErr w:type="spellStart"/>
      <w:r w:rsidRPr="00C708B9">
        <w:rPr>
          <w:lang w:val="en-US"/>
        </w:rPr>
        <w:t>Huang,W</w:t>
      </w:r>
      <w:proofErr w:type="spellEnd"/>
      <w:r w:rsidRPr="00C708B9">
        <w:rPr>
          <w:lang w:val="en-US"/>
        </w:rPr>
        <w:t>.</w:t>
      </w:r>
      <w:r w:rsidR="00C708B9" w:rsidRPr="00C708B9">
        <w:rPr>
          <w:lang w:val="en-US"/>
        </w:rPr>
        <w:t>,</w:t>
      </w:r>
      <w:r w:rsidRPr="00C708B9">
        <w:rPr>
          <w:lang w:val="en-US"/>
        </w:rPr>
        <w:t xml:space="preserve"> Peng, D.</w:t>
      </w:r>
      <w:r w:rsidR="00C708B9" w:rsidRPr="00C708B9">
        <w:rPr>
          <w:lang w:val="en-US"/>
        </w:rPr>
        <w:t>,</w:t>
      </w:r>
      <w:r w:rsidRPr="00C708B9">
        <w:rPr>
          <w:lang w:val="en-US"/>
        </w:rPr>
        <w:t xml:space="preserve"> Qin, Q.</w:t>
      </w:r>
      <w:r w:rsidR="00C708B9" w:rsidRPr="00C708B9">
        <w:rPr>
          <w:lang w:val="en-US"/>
        </w:rPr>
        <w:t>,</w:t>
      </w:r>
      <w:r w:rsidRPr="00C708B9">
        <w:rPr>
          <w:lang w:val="en-US"/>
        </w:rPr>
        <w:t xml:space="preserve"> Mortimer, H.</w:t>
      </w:r>
      <w:r w:rsidR="00C708B9" w:rsidRPr="00C708B9">
        <w:rPr>
          <w:lang w:val="en-US"/>
        </w:rPr>
        <w:t>,</w:t>
      </w:r>
      <w:r w:rsidRPr="00C708B9">
        <w:rPr>
          <w:lang w:val="en-US"/>
        </w:rPr>
        <w:t xml:space="preserve"> Casa, R.</w:t>
      </w:r>
      <w:r w:rsidR="00C708B9" w:rsidRPr="00C708B9">
        <w:rPr>
          <w:lang w:val="en-US"/>
        </w:rPr>
        <w:t>,</w:t>
      </w:r>
      <w:r w:rsidRPr="00C708B9">
        <w:rPr>
          <w:lang w:val="en-US"/>
        </w:rPr>
        <w:t xml:space="preserve"> </w:t>
      </w:r>
      <w:proofErr w:type="spellStart"/>
      <w:r w:rsidRPr="00C708B9">
        <w:rPr>
          <w:lang w:val="en-US"/>
        </w:rPr>
        <w:t>Pignatti</w:t>
      </w:r>
      <w:proofErr w:type="spellEnd"/>
      <w:r w:rsidRPr="00C708B9">
        <w:rPr>
          <w:lang w:val="en-US"/>
        </w:rPr>
        <w:t>, S.</w:t>
      </w:r>
      <w:r w:rsidR="00C708B9" w:rsidRPr="00C708B9">
        <w:rPr>
          <w:lang w:val="en-US"/>
        </w:rPr>
        <w:t>,</w:t>
      </w:r>
      <w:r w:rsidRPr="00C708B9">
        <w:rPr>
          <w:lang w:val="en-US"/>
        </w:rPr>
        <w:t xml:space="preserve"> Laneve, G.</w:t>
      </w:r>
      <w:r w:rsidR="00C708B9" w:rsidRPr="00C708B9">
        <w:rPr>
          <w:lang w:val="en-US"/>
        </w:rPr>
        <w:t>,</w:t>
      </w:r>
      <w:r w:rsidRPr="00C708B9">
        <w:rPr>
          <w:lang w:val="en-US"/>
        </w:rPr>
        <w:t xml:space="preserve"> Pascucci, S.</w:t>
      </w:r>
      <w:r w:rsidR="00C708B9" w:rsidRPr="00C708B9">
        <w:rPr>
          <w:lang w:val="en-US"/>
        </w:rPr>
        <w:t>,</w:t>
      </w:r>
      <w:r w:rsidRPr="00C708B9">
        <w:rPr>
          <w:lang w:val="en-US"/>
        </w:rPr>
        <w:t xml:space="preserve"> et al. </w:t>
      </w:r>
      <w:r w:rsidR="00F024E5">
        <w:rPr>
          <w:lang w:val="en-US"/>
        </w:rPr>
        <w:t xml:space="preserve">(2018). </w:t>
      </w:r>
      <w:r w:rsidRPr="00C708B9">
        <w:rPr>
          <w:lang w:val="en-US"/>
        </w:rPr>
        <w:t xml:space="preserve">Vegetation indices combining the red and red-edge spectral information for leaf area index retrieval. </w:t>
      </w:r>
      <w:r w:rsidRPr="00C708B9">
        <w:rPr>
          <w:i/>
          <w:iCs/>
          <w:lang w:val="en-US"/>
        </w:rPr>
        <w:t>IEEE J. Sel. Top. Appl. Earth Obs. Remote Sens.</w:t>
      </w:r>
      <w:r w:rsidR="00513A9C">
        <w:rPr>
          <w:lang w:val="en-US"/>
        </w:rPr>
        <w:t>,</w:t>
      </w:r>
      <w:r w:rsidRPr="00F024E5">
        <w:rPr>
          <w:i/>
          <w:iCs/>
          <w:lang w:val="en-US"/>
        </w:rPr>
        <w:t xml:space="preserve"> 11</w:t>
      </w:r>
      <w:r w:rsidRPr="00C708B9">
        <w:rPr>
          <w:lang w:val="en-US"/>
        </w:rPr>
        <w:t>, 1482</w:t>
      </w:r>
      <w:r w:rsidR="00F024E5">
        <w:rPr>
          <w:lang w:val="en-US"/>
        </w:rPr>
        <w:t>-</w:t>
      </w:r>
      <w:r w:rsidRPr="00C708B9">
        <w:rPr>
          <w:lang w:val="en-US"/>
        </w:rPr>
        <w:t>1493.</w:t>
      </w:r>
      <w:r w:rsidR="00F024E5">
        <w:rPr>
          <w:lang w:val="en-US"/>
        </w:rPr>
        <w:t xml:space="preserve"> </w:t>
      </w:r>
      <w:r w:rsidR="00F024E5" w:rsidRPr="00C708B9">
        <w:rPr>
          <w:lang w:val="en-US"/>
        </w:rPr>
        <w:t>https://doi.org/</w:t>
      </w:r>
      <w:r w:rsidR="00F024E5" w:rsidRPr="00F024E5">
        <w:rPr>
          <w:lang w:val="en-US"/>
        </w:rPr>
        <w:t>10.1109/JSTARS.2018.2813281</w:t>
      </w:r>
    </w:p>
    <w:p w14:paraId="7E5E51CC" w14:textId="71EE7CFB" w:rsidR="005E0EF7" w:rsidRPr="00C708B9" w:rsidRDefault="005E0EF7" w:rsidP="00DF6A65">
      <w:pPr>
        <w:pStyle w:val="SpisLiteratury"/>
        <w:rPr>
          <w:lang w:val="en-US"/>
        </w:rPr>
      </w:pPr>
      <w:r w:rsidRPr="00C708B9">
        <w:rPr>
          <w:lang w:val="en-US"/>
        </w:rPr>
        <w:t>Xue, J.</w:t>
      </w:r>
      <w:r w:rsidR="00C708B9" w:rsidRPr="00C708B9">
        <w:rPr>
          <w:lang w:val="en-US"/>
        </w:rPr>
        <w:t>,</w:t>
      </w:r>
      <w:r w:rsidRPr="00C708B9">
        <w:rPr>
          <w:lang w:val="en-US"/>
        </w:rPr>
        <w:t xml:space="preserve"> Su, B. </w:t>
      </w:r>
      <w:r w:rsidR="00F024E5">
        <w:rPr>
          <w:lang w:val="en-US"/>
        </w:rPr>
        <w:t xml:space="preserve">(2017). </w:t>
      </w:r>
      <w:r w:rsidRPr="00C708B9">
        <w:rPr>
          <w:lang w:val="en-US"/>
        </w:rPr>
        <w:t xml:space="preserve">Significant remote sensing vegetation indices: A review of developments and applications. </w:t>
      </w:r>
      <w:r w:rsidRPr="00C708B9">
        <w:rPr>
          <w:i/>
          <w:iCs/>
          <w:lang w:val="en-US"/>
        </w:rPr>
        <w:t>Journal of Sensors</w:t>
      </w:r>
      <w:r w:rsidR="00513A9C">
        <w:rPr>
          <w:lang w:val="en-US"/>
        </w:rPr>
        <w:t>,</w:t>
      </w:r>
      <w:r w:rsidRPr="00C708B9">
        <w:rPr>
          <w:lang w:val="en-US"/>
        </w:rPr>
        <w:t xml:space="preserve"> 1</w:t>
      </w:r>
      <w:r w:rsidR="00F024E5">
        <w:rPr>
          <w:lang w:val="en-US"/>
        </w:rPr>
        <w:t>-</w:t>
      </w:r>
      <w:r w:rsidRPr="00C708B9">
        <w:rPr>
          <w:lang w:val="en-US"/>
        </w:rPr>
        <w:t>17. https://doi.org/10.1155/ 2017/1353691</w:t>
      </w:r>
    </w:p>
    <w:p w14:paraId="7528D629" w14:textId="2DF0555E" w:rsidR="00347C83" w:rsidRPr="00C708B9" w:rsidRDefault="00347C83" w:rsidP="00DF6A65">
      <w:pPr>
        <w:pStyle w:val="SpisLiteratury"/>
        <w:rPr>
          <w:lang w:val="en-US"/>
        </w:rPr>
      </w:pPr>
      <w:r w:rsidRPr="00C708B9">
        <w:rPr>
          <w:lang w:val="en-US"/>
        </w:rPr>
        <w:t>Yang, D.</w:t>
      </w:r>
      <w:r w:rsidR="00C708B9" w:rsidRPr="00C708B9">
        <w:rPr>
          <w:lang w:val="en-US"/>
        </w:rPr>
        <w:t>,</w:t>
      </w:r>
      <w:r w:rsidRPr="00C708B9">
        <w:rPr>
          <w:lang w:val="en-US"/>
        </w:rPr>
        <w:t xml:space="preserve"> Meng, R.</w:t>
      </w:r>
      <w:r w:rsidR="00C708B9" w:rsidRPr="00C708B9">
        <w:rPr>
          <w:lang w:val="en-US"/>
        </w:rPr>
        <w:t>,</w:t>
      </w:r>
      <w:r w:rsidRPr="00C708B9">
        <w:rPr>
          <w:lang w:val="en-US"/>
        </w:rPr>
        <w:t xml:space="preserve"> Morrison, B.D.</w:t>
      </w:r>
      <w:r w:rsidR="00C708B9" w:rsidRPr="00C708B9">
        <w:rPr>
          <w:lang w:val="en-US"/>
        </w:rPr>
        <w:t>,</w:t>
      </w:r>
      <w:r w:rsidRPr="00C708B9">
        <w:rPr>
          <w:lang w:val="en-US"/>
        </w:rPr>
        <w:t xml:space="preserve"> McMahon, A.</w:t>
      </w:r>
      <w:r w:rsidR="00C708B9" w:rsidRPr="00C708B9">
        <w:rPr>
          <w:lang w:val="en-US"/>
        </w:rPr>
        <w:t>,</w:t>
      </w:r>
      <w:r w:rsidRPr="00C708B9">
        <w:rPr>
          <w:lang w:val="en-US"/>
        </w:rPr>
        <w:t xml:space="preserve"> </w:t>
      </w:r>
      <w:proofErr w:type="spellStart"/>
      <w:r w:rsidRPr="00C708B9">
        <w:rPr>
          <w:lang w:val="en-US"/>
        </w:rPr>
        <w:t>Hantson</w:t>
      </w:r>
      <w:proofErr w:type="spellEnd"/>
      <w:r w:rsidRPr="00C708B9">
        <w:rPr>
          <w:lang w:val="en-US"/>
        </w:rPr>
        <w:t>, W.</w:t>
      </w:r>
      <w:r w:rsidR="00C708B9" w:rsidRPr="00C708B9">
        <w:rPr>
          <w:lang w:val="en-US"/>
        </w:rPr>
        <w:t>,</w:t>
      </w:r>
      <w:r w:rsidRPr="00C708B9">
        <w:rPr>
          <w:lang w:val="en-US"/>
        </w:rPr>
        <w:t xml:space="preserve"> Hayes, D.J.</w:t>
      </w:r>
      <w:r w:rsidR="00C708B9" w:rsidRPr="00C708B9">
        <w:rPr>
          <w:lang w:val="en-US"/>
        </w:rPr>
        <w:t>,</w:t>
      </w:r>
      <w:r w:rsidRPr="00C708B9">
        <w:rPr>
          <w:lang w:val="en-US"/>
        </w:rPr>
        <w:t xml:space="preserve"> Breen, A.L.</w:t>
      </w:r>
      <w:r w:rsidR="00C708B9" w:rsidRPr="00C708B9">
        <w:rPr>
          <w:lang w:val="en-US"/>
        </w:rPr>
        <w:t>,</w:t>
      </w:r>
      <w:r w:rsidRPr="00C708B9">
        <w:rPr>
          <w:lang w:val="en-US"/>
        </w:rPr>
        <w:t xml:space="preserve"> Salmon, V.G.</w:t>
      </w:r>
      <w:r w:rsidR="00C708B9" w:rsidRPr="00C708B9">
        <w:rPr>
          <w:lang w:val="en-US"/>
        </w:rPr>
        <w:t>,</w:t>
      </w:r>
      <w:r w:rsidRPr="00C708B9">
        <w:rPr>
          <w:lang w:val="en-US"/>
        </w:rPr>
        <w:t xml:space="preserve"> Serbin, S.P. </w:t>
      </w:r>
      <w:r w:rsidR="00F024E5">
        <w:rPr>
          <w:lang w:val="en-US"/>
        </w:rPr>
        <w:t xml:space="preserve">(2020). </w:t>
      </w:r>
      <w:r w:rsidRPr="00C708B9">
        <w:rPr>
          <w:lang w:val="en-US"/>
        </w:rPr>
        <w:t xml:space="preserve">A Multi-Sensor Unoccupied Aerial System Improves </w:t>
      </w:r>
      <w:proofErr w:type="spellStart"/>
      <w:r w:rsidRPr="00C708B9">
        <w:rPr>
          <w:lang w:val="en-US"/>
        </w:rPr>
        <w:t>Characteri</w:t>
      </w:r>
      <w:r w:rsidR="006C1828">
        <w:rPr>
          <w:lang w:val="en-US"/>
        </w:rPr>
        <w:t>s</w:t>
      </w:r>
      <w:r w:rsidRPr="00C708B9">
        <w:rPr>
          <w:lang w:val="en-US"/>
        </w:rPr>
        <w:t>ation</w:t>
      </w:r>
      <w:proofErr w:type="spellEnd"/>
      <w:r w:rsidRPr="00C708B9">
        <w:rPr>
          <w:lang w:val="en-US"/>
        </w:rPr>
        <w:t xml:space="preserve"> of Vegetation Composition and Canopy Properties in the Arctic Tundra. </w:t>
      </w:r>
      <w:r w:rsidRPr="00C708B9">
        <w:rPr>
          <w:i/>
          <w:iCs/>
          <w:lang w:val="en-US"/>
        </w:rPr>
        <w:t>Remote Sens.</w:t>
      </w:r>
      <w:r w:rsidR="00C033F3">
        <w:rPr>
          <w:lang w:val="en-US"/>
        </w:rPr>
        <w:t>,</w:t>
      </w:r>
      <w:r w:rsidRPr="00F024E5">
        <w:rPr>
          <w:i/>
          <w:iCs/>
          <w:lang w:val="en-US"/>
        </w:rPr>
        <w:t xml:space="preserve"> 12</w:t>
      </w:r>
      <w:r w:rsidRPr="00C708B9">
        <w:rPr>
          <w:lang w:val="en-US"/>
        </w:rPr>
        <w:t>, 2638. https://doi.org/10.3390/rs12162638</w:t>
      </w:r>
    </w:p>
    <w:p w14:paraId="590521DB" w14:textId="3897AD7B" w:rsidR="005E0EF7" w:rsidRPr="00C708B9" w:rsidRDefault="005E0EF7" w:rsidP="00DF6A65">
      <w:pPr>
        <w:pStyle w:val="SpisLiteratury"/>
        <w:rPr>
          <w:lang w:val="en-US"/>
        </w:rPr>
      </w:pPr>
      <w:r w:rsidRPr="00C708B9">
        <w:rPr>
          <w:lang w:val="en-US"/>
        </w:rPr>
        <w:t>Yao, H.</w:t>
      </w:r>
      <w:r w:rsidR="00C708B9" w:rsidRPr="00C708B9">
        <w:rPr>
          <w:lang w:val="en-US"/>
        </w:rPr>
        <w:t>,</w:t>
      </w:r>
      <w:r w:rsidRPr="00C708B9">
        <w:rPr>
          <w:lang w:val="en-US"/>
        </w:rPr>
        <w:t xml:space="preserve"> Qin, R.</w:t>
      </w:r>
      <w:r w:rsidR="00C708B9" w:rsidRPr="00C708B9">
        <w:rPr>
          <w:lang w:val="en-US"/>
        </w:rPr>
        <w:t>,</w:t>
      </w:r>
      <w:r w:rsidRPr="00C708B9">
        <w:rPr>
          <w:lang w:val="en-US"/>
        </w:rPr>
        <w:t xml:space="preserve"> Chen, X. </w:t>
      </w:r>
      <w:r w:rsidR="00F024E5">
        <w:rPr>
          <w:lang w:val="en-US"/>
        </w:rPr>
        <w:t xml:space="preserve">(2019). </w:t>
      </w:r>
      <w:r w:rsidRPr="00C708B9">
        <w:rPr>
          <w:lang w:val="en-US"/>
        </w:rPr>
        <w:t>Unmanned Aerial Vehicle for Remote Sensing Applications</w:t>
      </w:r>
      <w:r w:rsidR="00C033F3">
        <w:rPr>
          <w:lang w:val="en-US"/>
        </w:rPr>
        <w:t xml:space="preserve"> – </w:t>
      </w:r>
      <w:r w:rsidRPr="00C708B9">
        <w:rPr>
          <w:lang w:val="en-US"/>
        </w:rPr>
        <w:t>A Review.</w:t>
      </w:r>
      <w:r w:rsidRPr="00C708B9">
        <w:rPr>
          <w:i/>
          <w:iCs/>
          <w:lang w:val="en-US"/>
        </w:rPr>
        <w:t xml:space="preserve"> Remote Sensing (Basel)</w:t>
      </w:r>
      <w:r w:rsidR="00F024E5" w:rsidRPr="00C033F3">
        <w:rPr>
          <w:lang w:val="en-US"/>
        </w:rPr>
        <w:t>.</w:t>
      </w:r>
      <w:r w:rsidRPr="00C708B9">
        <w:rPr>
          <w:lang w:val="en-US"/>
        </w:rPr>
        <w:t xml:space="preserve"> </w:t>
      </w:r>
      <w:r w:rsidRPr="00F024E5">
        <w:rPr>
          <w:i/>
          <w:iCs/>
          <w:lang w:val="en-US"/>
        </w:rPr>
        <w:t>11</w:t>
      </w:r>
      <w:r w:rsidR="00F024E5">
        <w:rPr>
          <w:lang w:val="en-US"/>
        </w:rPr>
        <w:t>(12)</w:t>
      </w:r>
      <w:r w:rsidRPr="00C708B9">
        <w:rPr>
          <w:lang w:val="en-US"/>
        </w:rPr>
        <w:t>, 1443.</w:t>
      </w:r>
      <w:r w:rsidR="00F024E5">
        <w:rPr>
          <w:lang w:val="en-US"/>
        </w:rPr>
        <w:t xml:space="preserve"> </w:t>
      </w:r>
      <w:r w:rsidR="00F024E5" w:rsidRPr="00F024E5">
        <w:rPr>
          <w:lang w:val="en-US"/>
        </w:rPr>
        <w:t>https://doi.org/10.3390/rs11121443</w:t>
      </w:r>
    </w:p>
    <w:p w14:paraId="6EDC8177" w14:textId="6720469C" w:rsidR="005E0EF7" w:rsidRPr="00C708B9" w:rsidRDefault="005E0EF7" w:rsidP="00DF6A65">
      <w:pPr>
        <w:pStyle w:val="SpisLiteratury"/>
        <w:rPr>
          <w:lang w:val="en-US"/>
        </w:rPr>
      </w:pPr>
      <w:r w:rsidRPr="00C708B9">
        <w:rPr>
          <w:lang w:val="en-US"/>
        </w:rPr>
        <w:t>Zarco-Tejada, P.J.</w:t>
      </w:r>
      <w:r w:rsidR="00C708B9" w:rsidRPr="00C708B9">
        <w:rPr>
          <w:lang w:val="en-US"/>
        </w:rPr>
        <w:t>,</w:t>
      </w:r>
      <w:r w:rsidRPr="00C708B9">
        <w:rPr>
          <w:lang w:val="en-US"/>
        </w:rPr>
        <w:t xml:space="preserve"> González-Dugo, V.</w:t>
      </w:r>
      <w:r w:rsidR="00C708B9" w:rsidRPr="00C708B9">
        <w:rPr>
          <w:lang w:val="en-US"/>
        </w:rPr>
        <w:t>,</w:t>
      </w:r>
      <w:r w:rsidRPr="00C708B9">
        <w:rPr>
          <w:lang w:val="en-US"/>
        </w:rPr>
        <w:t xml:space="preserve"> Berni, J.A.J. </w:t>
      </w:r>
      <w:r w:rsidR="00F024E5">
        <w:rPr>
          <w:lang w:val="en-US"/>
        </w:rPr>
        <w:t xml:space="preserve">(2012). </w:t>
      </w:r>
      <w:r w:rsidRPr="00C708B9">
        <w:rPr>
          <w:lang w:val="en-US"/>
        </w:rPr>
        <w:t xml:space="preserve">Fluorescence, temperature and narrow-band indices acquired from a UAV platform for water stress detection using a micro-hyperspectral imager and a thermal camera. </w:t>
      </w:r>
      <w:r w:rsidRPr="00C708B9">
        <w:rPr>
          <w:i/>
          <w:iCs/>
          <w:lang w:val="en-US"/>
        </w:rPr>
        <w:t>Remote Sens. Environ.</w:t>
      </w:r>
      <w:r w:rsidRPr="00F024E5">
        <w:rPr>
          <w:i/>
          <w:iCs/>
          <w:lang w:val="en-US"/>
        </w:rPr>
        <w:t xml:space="preserve"> 117</w:t>
      </w:r>
      <w:r w:rsidRPr="00C708B9">
        <w:rPr>
          <w:lang w:val="en-US"/>
        </w:rPr>
        <w:t>, 322</w:t>
      </w:r>
      <w:r w:rsidR="00F024E5">
        <w:rPr>
          <w:lang w:val="en-US"/>
        </w:rPr>
        <w:t>-</w:t>
      </w:r>
      <w:r w:rsidRPr="00C708B9">
        <w:rPr>
          <w:lang w:val="en-US"/>
        </w:rPr>
        <w:t>337.</w:t>
      </w:r>
      <w:r w:rsidR="00F024E5">
        <w:rPr>
          <w:lang w:val="en-US"/>
        </w:rPr>
        <w:t xml:space="preserve"> </w:t>
      </w:r>
      <w:r w:rsidR="00F024E5" w:rsidRPr="00F024E5">
        <w:rPr>
          <w:lang w:val="en-US"/>
        </w:rPr>
        <w:t>https://doi.org/10.1016/j.rse.2011.10.007</w:t>
      </w:r>
    </w:p>
    <w:p w14:paraId="2FAA2CAC" w14:textId="56096FF7" w:rsidR="005E0EF7" w:rsidRPr="00C708B9" w:rsidRDefault="005E0EF7" w:rsidP="00DF6A65">
      <w:pPr>
        <w:pStyle w:val="SpisLiteratury"/>
        <w:rPr>
          <w:lang w:val="en-US"/>
        </w:rPr>
      </w:pPr>
      <w:r w:rsidRPr="00C708B9">
        <w:rPr>
          <w:lang w:val="en-US"/>
        </w:rPr>
        <w:t>Zhang, X.</w:t>
      </w:r>
      <w:r w:rsidR="00C708B9" w:rsidRPr="00C708B9">
        <w:rPr>
          <w:lang w:val="en-US"/>
        </w:rPr>
        <w:t>,</w:t>
      </w:r>
      <w:r w:rsidRPr="00C708B9">
        <w:rPr>
          <w:lang w:val="en-US"/>
        </w:rPr>
        <w:t xml:space="preserve"> Friedl, M.A.</w:t>
      </w:r>
      <w:r w:rsidR="00C708B9" w:rsidRPr="00C708B9">
        <w:rPr>
          <w:lang w:val="en-US"/>
        </w:rPr>
        <w:t>,</w:t>
      </w:r>
      <w:r w:rsidRPr="00C708B9">
        <w:rPr>
          <w:lang w:val="en-US"/>
        </w:rPr>
        <w:t xml:space="preserve"> Schaaf, C.B.</w:t>
      </w:r>
      <w:r w:rsidR="00C708B9" w:rsidRPr="00C708B9">
        <w:rPr>
          <w:lang w:val="en-US"/>
        </w:rPr>
        <w:t>,</w:t>
      </w:r>
      <w:r w:rsidRPr="00C708B9">
        <w:rPr>
          <w:lang w:val="en-US"/>
        </w:rPr>
        <w:t xml:space="preserve"> Strahler, A.H.</w:t>
      </w:r>
      <w:r w:rsidR="00C708B9" w:rsidRPr="00C708B9">
        <w:rPr>
          <w:lang w:val="en-US"/>
        </w:rPr>
        <w:t>,</w:t>
      </w:r>
      <w:r w:rsidRPr="00C708B9">
        <w:rPr>
          <w:lang w:val="en-US"/>
        </w:rPr>
        <w:t xml:space="preserve"> Hodges, J.C.F.</w:t>
      </w:r>
      <w:r w:rsidR="00C708B9" w:rsidRPr="00C708B9">
        <w:rPr>
          <w:lang w:val="en-US"/>
        </w:rPr>
        <w:t>,</w:t>
      </w:r>
      <w:r w:rsidRPr="00C708B9">
        <w:rPr>
          <w:lang w:val="en-US"/>
        </w:rPr>
        <w:t xml:space="preserve"> Gao, F.</w:t>
      </w:r>
      <w:r w:rsidR="00C708B9" w:rsidRPr="00C708B9">
        <w:rPr>
          <w:lang w:val="en-US"/>
        </w:rPr>
        <w:t>,</w:t>
      </w:r>
      <w:r w:rsidRPr="00C708B9">
        <w:rPr>
          <w:lang w:val="en-US"/>
        </w:rPr>
        <w:t xml:space="preserve"> Reed, B.C.</w:t>
      </w:r>
      <w:r w:rsidR="00C708B9" w:rsidRPr="00C708B9">
        <w:rPr>
          <w:lang w:val="en-US"/>
        </w:rPr>
        <w:t>,</w:t>
      </w:r>
      <w:r w:rsidRPr="00C708B9">
        <w:rPr>
          <w:lang w:val="en-US"/>
        </w:rPr>
        <w:t xml:space="preserve"> Huete, A. </w:t>
      </w:r>
      <w:r w:rsidR="00F024E5">
        <w:rPr>
          <w:lang w:val="en-US"/>
        </w:rPr>
        <w:t xml:space="preserve">(2002) </w:t>
      </w:r>
      <w:r w:rsidRPr="00C708B9">
        <w:rPr>
          <w:lang w:val="en-US"/>
        </w:rPr>
        <w:t xml:space="preserve">Monitoring vegetation phenology using MODIS. </w:t>
      </w:r>
      <w:r w:rsidRPr="00C708B9">
        <w:rPr>
          <w:i/>
          <w:iCs/>
          <w:lang w:val="en-US"/>
        </w:rPr>
        <w:t>Remote Sens</w:t>
      </w:r>
      <w:r w:rsidR="00F024E5">
        <w:rPr>
          <w:i/>
          <w:iCs/>
          <w:lang w:val="en-US"/>
        </w:rPr>
        <w:t>ing</w:t>
      </w:r>
      <w:r w:rsidRPr="00C708B9">
        <w:rPr>
          <w:i/>
          <w:iCs/>
          <w:lang w:val="en-US"/>
        </w:rPr>
        <w:t xml:space="preserve"> of Environ</w:t>
      </w:r>
      <w:r w:rsidR="00F024E5" w:rsidRPr="00C033F3">
        <w:rPr>
          <w:lang w:val="en-US"/>
        </w:rPr>
        <w:t>.</w:t>
      </w:r>
      <w:r w:rsidR="00C033F3">
        <w:rPr>
          <w:lang w:val="en-US"/>
        </w:rPr>
        <w:t>,</w:t>
      </w:r>
      <w:r w:rsidRPr="00F024E5">
        <w:rPr>
          <w:i/>
          <w:iCs/>
          <w:lang w:val="en-US"/>
        </w:rPr>
        <w:t xml:space="preserve"> 84</w:t>
      </w:r>
      <w:r w:rsidRPr="00C708B9">
        <w:rPr>
          <w:lang w:val="en-US"/>
        </w:rPr>
        <w:t>(3), 471</w:t>
      </w:r>
      <w:r w:rsidR="00F024E5">
        <w:rPr>
          <w:lang w:val="en-US"/>
        </w:rPr>
        <w:t>-</w:t>
      </w:r>
      <w:r w:rsidRPr="00C708B9">
        <w:rPr>
          <w:lang w:val="en-US"/>
        </w:rPr>
        <w:t>475. https://doi.org/10.1016/S0034-4257(02)00135-9</w:t>
      </w:r>
    </w:p>
    <w:p w14:paraId="0C36DF51" w14:textId="1856D3D6" w:rsidR="00952272" w:rsidRPr="00C708B9" w:rsidRDefault="005E0EF7" w:rsidP="00C033F3">
      <w:pPr>
        <w:pStyle w:val="SpisLiteratury"/>
        <w:jc w:val="left"/>
        <w:rPr>
          <w:lang w:val="en-US"/>
        </w:rPr>
      </w:pPr>
      <w:r w:rsidRPr="00C708B9">
        <w:rPr>
          <w:lang w:val="en-US"/>
        </w:rPr>
        <w:t>Zhu, Y.</w:t>
      </w:r>
      <w:r w:rsidR="00C708B9" w:rsidRPr="00C708B9">
        <w:rPr>
          <w:lang w:val="en-US"/>
        </w:rPr>
        <w:t>,</w:t>
      </w:r>
      <w:r w:rsidRPr="00C708B9">
        <w:rPr>
          <w:lang w:val="en-US"/>
        </w:rPr>
        <w:t xml:space="preserve"> Liu, J.</w:t>
      </w:r>
      <w:r w:rsidR="00C708B9" w:rsidRPr="00C708B9">
        <w:rPr>
          <w:lang w:val="en-US"/>
        </w:rPr>
        <w:t>,</w:t>
      </w:r>
      <w:r w:rsidRPr="00C708B9">
        <w:rPr>
          <w:lang w:val="en-US"/>
        </w:rPr>
        <w:t xml:space="preserve"> Tao, X.</w:t>
      </w:r>
      <w:r w:rsidR="00C708B9" w:rsidRPr="00C708B9">
        <w:rPr>
          <w:lang w:val="en-US"/>
        </w:rPr>
        <w:t>,</w:t>
      </w:r>
      <w:r w:rsidRPr="00C708B9">
        <w:rPr>
          <w:lang w:val="en-US"/>
        </w:rPr>
        <w:t xml:space="preserve"> Su, X.</w:t>
      </w:r>
      <w:r w:rsidR="00C708B9" w:rsidRPr="00C708B9">
        <w:rPr>
          <w:lang w:val="en-US"/>
        </w:rPr>
        <w:t>,</w:t>
      </w:r>
      <w:r w:rsidRPr="00C708B9">
        <w:rPr>
          <w:lang w:val="en-US"/>
        </w:rPr>
        <w:t xml:space="preserve"> Li, W.</w:t>
      </w:r>
      <w:r w:rsidR="00C708B9" w:rsidRPr="00C708B9">
        <w:rPr>
          <w:lang w:val="en-US"/>
        </w:rPr>
        <w:t>,</w:t>
      </w:r>
      <w:r w:rsidRPr="00C708B9">
        <w:rPr>
          <w:lang w:val="en-US"/>
        </w:rPr>
        <w:t xml:space="preserve"> Zha, H.</w:t>
      </w:r>
      <w:r w:rsidR="00C708B9" w:rsidRPr="00C708B9">
        <w:rPr>
          <w:lang w:val="en-US"/>
        </w:rPr>
        <w:t>,</w:t>
      </w:r>
      <w:r w:rsidRPr="00C708B9">
        <w:rPr>
          <w:lang w:val="en-US"/>
        </w:rPr>
        <w:t xml:space="preserve"> Wu, W.</w:t>
      </w:r>
      <w:r w:rsidR="00C708B9" w:rsidRPr="00C708B9">
        <w:rPr>
          <w:lang w:val="en-US"/>
        </w:rPr>
        <w:t>,</w:t>
      </w:r>
      <w:r w:rsidRPr="00C708B9">
        <w:rPr>
          <w:lang w:val="en-US"/>
        </w:rPr>
        <w:t xml:space="preserve"> Li, X. </w:t>
      </w:r>
      <w:r w:rsidR="00F024E5">
        <w:rPr>
          <w:lang w:val="en-US"/>
        </w:rPr>
        <w:t xml:space="preserve">(2023). </w:t>
      </w:r>
      <w:r w:rsidRPr="00C708B9">
        <w:rPr>
          <w:lang w:val="en-US"/>
        </w:rPr>
        <w:t xml:space="preserve">A Three-Dimensional Conceptual Model for Estimating the Above-Ground Biomass of Winter Wheat Using Digital and Multispectral Unmanned Aerial Vehicle Images at Various Growth Stages. </w:t>
      </w:r>
      <w:r w:rsidRPr="00C708B9">
        <w:rPr>
          <w:i/>
          <w:iCs/>
          <w:lang w:val="en-US"/>
        </w:rPr>
        <w:t>Remote Sens.</w:t>
      </w:r>
      <w:r w:rsidR="00C033F3">
        <w:rPr>
          <w:lang w:val="en-US"/>
        </w:rPr>
        <w:t>,</w:t>
      </w:r>
      <w:r w:rsidRPr="00C708B9">
        <w:rPr>
          <w:lang w:val="en-US"/>
        </w:rPr>
        <w:t xml:space="preserve"> </w:t>
      </w:r>
      <w:r w:rsidRPr="00F024E5">
        <w:rPr>
          <w:i/>
          <w:iCs/>
          <w:lang w:val="en-US"/>
        </w:rPr>
        <w:t>15</w:t>
      </w:r>
      <w:r w:rsidRPr="00C708B9">
        <w:rPr>
          <w:lang w:val="en-US"/>
        </w:rPr>
        <w:t>, 3332. https://doi.org/10.3390/rs15133332</w:t>
      </w:r>
    </w:p>
    <w:sectPr w:rsidR="00952272" w:rsidRPr="00C708B9" w:rsidSect="00A647C8">
      <w:headerReference w:type="even" r:id="rId27"/>
      <w:headerReference w:type="default" r:id="rId28"/>
      <w:footerReference w:type="first" r:id="rId29"/>
      <w:pgSz w:w="11906" w:h="16838" w:code="9"/>
      <w:pgMar w:top="1134" w:right="1134" w:bottom="1134"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CDB3F" w14:textId="77777777" w:rsidR="00A647C8" w:rsidRDefault="00A647C8" w:rsidP="00634A16">
      <w:r>
        <w:separator/>
      </w:r>
    </w:p>
  </w:endnote>
  <w:endnote w:type="continuationSeparator" w:id="0">
    <w:p w14:paraId="3EC1BD14" w14:textId="77777777" w:rsidR="00A647C8" w:rsidRDefault="00A647C8" w:rsidP="00634A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1384"/>
      <w:gridCol w:w="5387"/>
    </w:tblGrid>
    <w:tr w:rsidR="00255798" w:rsidRPr="006C1828" w14:paraId="10C17F07" w14:textId="77777777" w:rsidTr="00521F81">
      <w:trPr>
        <w:trHeight w:val="198"/>
      </w:trPr>
      <w:tc>
        <w:tcPr>
          <w:tcW w:w="1384" w:type="dxa"/>
          <w:shd w:val="clear" w:color="auto" w:fill="auto"/>
          <w:vAlign w:val="center"/>
        </w:tcPr>
        <w:p w14:paraId="18780562" w14:textId="77777777" w:rsidR="00255798" w:rsidRPr="00033682" w:rsidRDefault="00255798" w:rsidP="00255798">
          <w:pPr>
            <w:ind w:left="-112" w:firstLine="0"/>
          </w:pPr>
          <w:bookmarkStart w:id="4" w:name="_Hlk104286226"/>
          <w:bookmarkStart w:id="5" w:name="_Hlk104286227"/>
          <w:bookmarkStart w:id="6" w:name="_Hlk154270864"/>
          <w:bookmarkStart w:id="7" w:name="_Hlk154270865"/>
          <w:r w:rsidRPr="00033682">
            <w:rPr>
              <w:noProof/>
            </w:rPr>
            <w:drawing>
              <wp:inline distT="0" distB="0" distL="0" distR="0" wp14:anchorId="3F58702D" wp14:editId="3ED4403F">
                <wp:extent cx="688975" cy="237490"/>
                <wp:effectExtent l="0" t="0" r="0" b="0"/>
                <wp:docPr id="7322392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8975" cy="237490"/>
                        </a:xfrm>
                        <a:prstGeom prst="rect">
                          <a:avLst/>
                        </a:prstGeom>
                        <a:noFill/>
                        <a:ln>
                          <a:noFill/>
                        </a:ln>
                      </pic:spPr>
                    </pic:pic>
                  </a:graphicData>
                </a:graphic>
              </wp:inline>
            </w:drawing>
          </w:r>
        </w:p>
      </w:tc>
      <w:tc>
        <w:tcPr>
          <w:tcW w:w="5387" w:type="dxa"/>
          <w:shd w:val="clear" w:color="auto" w:fill="auto"/>
          <w:vAlign w:val="center"/>
        </w:tcPr>
        <w:p w14:paraId="4F732E3B" w14:textId="28ABDE2B" w:rsidR="00255798" w:rsidRPr="00033682" w:rsidRDefault="00255798" w:rsidP="00255798">
          <w:pPr>
            <w:suppressAutoHyphens/>
            <w:ind w:left="-78" w:firstLine="0"/>
            <w:jc w:val="left"/>
            <w:rPr>
              <w:sz w:val="18"/>
              <w:szCs w:val="18"/>
              <w:lang w:val="en-GB"/>
            </w:rPr>
          </w:pPr>
          <w:r w:rsidRPr="00033682">
            <w:rPr>
              <w:sz w:val="18"/>
              <w:szCs w:val="18"/>
              <w:lang w:val="en-GB"/>
            </w:rPr>
            <w:t>© 202</w:t>
          </w:r>
          <w:r w:rsidR="004E7D00">
            <w:rPr>
              <w:sz w:val="18"/>
              <w:szCs w:val="18"/>
              <w:lang w:val="en-GB"/>
            </w:rPr>
            <w:t>4</w:t>
          </w:r>
          <w:r w:rsidRPr="00033682">
            <w:rPr>
              <w:sz w:val="18"/>
              <w:szCs w:val="18"/>
              <w:lang w:val="en-GB"/>
            </w:rPr>
            <w:t>. Author(s). This work is licensed under a Creative Commons Attribution 4.0 International License (CC BY-SA)</w:t>
          </w:r>
        </w:p>
      </w:tc>
    </w:tr>
    <w:bookmarkEnd w:id="4"/>
    <w:bookmarkEnd w:id="5"/>
    <w:bookmarkEnd w:id="6"/>
    <w:bookmarkEnd w:id="7"/>
  </w:tbl>
  <w:p w14:paraId="6A32F11A" w14:textId="77777777" w:rsidR="00255798" w:rsidRPr="00033682" w:rsidRDefault="00255798" w:rsidP="00255798">
    <w:pPr>
      <w:pStyle w:val="Stopka"/>
      <w:ind w:firstLine="0"/>
      <w:rPr>
        <w:sz w:val="8"/>
        <w:szCs w:val="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23F665" w14:textId="77777777" w:rsidR="00A647C8" w:rsidRDefault="00A647C8" w:rsidP="00634A16">
      <w:r>
        <w:separator/>
      </w:r>
    </w:p>
  </w:footnote>
  <w:footnote w:type="continuationSeparator" w:id="0">
    <w:p w14:paraId="6CD97B43" w14:textId="77777777" w:rsidR="00A647C8" w:rsidRDefault="00A647C8" w:rsidP="00634A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Borders>
        <w:bottom w:val="single" w:sz="8" w:space="0" w:color="auto"/>
      </w:tblBorders>
      <w:tblCellMar>
        <w:left w:w="0" w:type="dxa"/>
        <w:right w:w="0" w:type="dxa"/>
      </w:tblCellMar>
      <w:tblLook w:val="04A0" w:firstRow="1" w:lastRow="0" w:firstColumn="1" w:lastColumn="0" w:noHBand="0" w:noVBand="1"/>
    </w:tblPr>
    <w:tblGrid>
      <w:gridCol w:w="397"/>
      <w:gridCol w:w="9242"/>
    </w:tblGrid>
    <w:tr w:rsidR="00D11ED9" w:rsidRPr="003337FB" w14:paraId="188B5712" w14:textId="77777777" w:rsidTr="00521F81">
      <w:trPr>
        <w:trHeight w:hRule="exact" w:val="284"/>
      </w:trPr>
      <w:tc>
        <w:tcPr>
          <w:tcW w:w="397" w:type="dxa"/>
          <w:shd w:val="clear" w:color="auto" w:fill="auto"/>
          <w:vAlign w:val="center"/>
        </w:tcPr>
        <w:p w14:paraId="165FB07A" w14:textId="77777777" w:rsidR="00D11ED9" w:rsidRPr="003337FB" w:rsidRDefault="00D11ED9" w:rsidP="00D11ED9">
          <w:pPr>
            <w:pStyle w:val="Nagwek"/>
            <w:ind w:firstLine="0"/>
            <w:rPr>
              <w:rFonts w:ascii="Arial" w:hAnsi="Arial" w:cs="Arial"/>
              <w:i/>
              <w:sz w:val="20"/>
              <w:szCs w:val="20"/>
            </w:rPr>
          </w:pPr>
          <w:r w:rsidRPr="003337FB">
            <w:rPr>
              <w:rFonts w:ascii="Arial" w:hAnsi="Arial" w:cs="Arial"/>
              <w:sz w:val="20"/>
              <w:szCs w:val="20"/>
            </w:rPr>
            <w:fldChar w:fldCharType="begin"/>
          </w:r>
          <w:r w:rsidRPr="003337FB">
            <w:rPr>
              <w:rFonts w:ascii="Arial" w:hAnsi="Arial" w:cs="Arial"/>
              <w:sz w:val="20"/>
              <w:szCs w:val="20"/>
            </w:rPr>
            <w:instrText xml:space="preserve"> PAGE   \* MERGEFORMAT </w:instrText>
          </w:r>
          <w:r w:rsidRPr="003337FB">
            <w:rPr>
              <w:rFonts w:ascii="Arial" w:hAnsi="Arial" w:cs="Arial"/>
              <w:sz w:val="20"/>
              <w:szCs w:val="20"/>
            </w:rPr>
            <w:fldChar w:fldCharType="separate"/>
          </w:r>
          <w:r>
            <w:rPr>
              <w:rFonts w:ascii="Arial" w:hAnsi="Arial" w:cs="Arial"/>
              <w:sz w:val="20"/>
            </w:rPr>
            <w:t>2</w:t>
          </w:r>
          <w:r w:rsidRPr="003337FB">
            <w:rPr>
              <w:rFonts w:ascii="Arial" w:hAnsi="Arial" w:cs="Arial"/>
              <w:sz w:val="20"/>
              <w:szCs w:val="20"/>
            </w:rPr>
            <w:fldChar w:fldCharType="end"/>
          </w:r>
        </w:p>
      </w:tc>
      <w:tc>
        <w:tcPr>
          <w:tcW w:w="9242" w:type="dxa"/>
          <w:shd w:val="clear" w:color="auto" w:fill="auto"/>
          <w:vAlign w:val="center"/>
        </w:tcPr>
        <w:p w14:paraId="7002051F" w14:textId="54C080E8" w:rsidR="00D11ED9" w:rsidRPr="003337FB" w:rsidRDefault="00C8582B" w:rsidP="00D11ED9">
          <w:pPr>
            <w:pStyle w:val="Nagwek"/>
            <w:ind w:firstLine="0"/>
            <w:jc w:val="center"/>
            <w:rPr>
              <w:rFonts w:ascii="Arial" w:hAnsi="Arial" w:cs="Arial"/>
              <w:i/>
              <w:sz w:val="20"/>
              <w:szCs w:val="20"/>
            </w:rPr>
          </w:pPr>
          <w:r w:rsidRPr="00C8582B">
            <w:rPr>
              <w:rFonts w:ascii="Arial" w:hAnsi="Arial" w:cs="Arial"/>
              <w:i/>
              <w:sz w:val="20"/>
              <w:szCs w:val="20"/>
            </w:rPr>
            <w:t xml:space="preserve">Marta </w:t>
          </w:r>
          <w:proofErr w:type="spellStart"/>
          <w:r w:rsidRPr="00C8582B">
            <w:rPr>
              <w:rFonts w:ascii="Arial" w:hAnsi="Arial" w:cs="Arial"/>
              <w:i/>
              <w:sz w:val="20"/>
              <w:szCs w:val="20"/>
            </w:rPr>
            <w:t>Sieczkiewicz</w:t>
          </w:r>
          <w:proofErr w:type="spellEnd"/>
          <w:r w:rsidR="00D11ED9">
            <w:rPr>
              <w:rFonts w:ascii="Arial" w:hAnsi="Arial" w:cs="Arial"/>
              <w:i/>
              <w:sz w:val="20"/>
              <w:szCs w:val="20"/>
            </w:rPr>
            <w:t xml:space="preserve"> et al.</w:t>
          </w:r>
        </w:p>
      </w:tc>
    </w:tr>
  </w:tbl>
  <w:p w14:paraId="34981B17" w14:textId="77777777" w:rsidR="00D11ED9" w:rsidRPr="003337FB" w:rsidRDefault="00D11ED9" w:rsidP="00D11ED9">
    <w:pPr>
      <w:pStyle w:val="Nagwek"/>
      <w:ind w:firstLine="0"/>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40" w:type="dxa"/>
      <w:jc w:val="right"/>
      <w:tblBorders>
        <w:bottom w:val="single" w:sz="8" w:space="0" w:color="auto"/>
      </w:tblBorders>
      <w:tblCellMar>
        <w:left w:w="0" w:type="dxa"/>
        <w:right w:w="0" w:type="dxa"/>
      </w:tblCellMar>
      <w:tblLook w:val="04A0" w:firstRow="1" w:lastRow="0" w:firstColumn="1" w:lastColumn="0" w:noHBand="0" w:noVBand="1"/>
    </w:tblPr>
    <w:tblGrid>
      <w:gridCol w:w="9243"/>
      <w:gridCol w:w="397"/>
    </w:tblGrid>
    <w:tr w:rsidR="00C8582B" w:rsidRPr="003337FB" w14:paraId="22ED4067" w14:textId="77777777" w:rsidTr="00521F81">
      <w:trPr>
        <w:trHeight w:hRule="exact" w:val="284"/>
        <w:jc w:val="right"/>
      </w:trPr>
      <w:tc>
        <w:tcPr>
          <w:tcW w:w="9243" w:type="dxa"/>
          <w:shd w:val="clear" w:color="auto" w:fill="auto"/>
          <w:vAlign w:val="center"/>
        </w:tcPr>
        <w:p w14:paraId="3C640794" w14:textId="05A71270" w:rsidR="00C8582B" w:rsidRPr="003337FB" w:rsidRDefault="00C8582B" w:rsidP="00C8582B">
          <w:pPr>
            <w:pStyle w:val="Nagwek"/>
            <w:ind w:firstLine="0"/>
            <w:jc w:val="center"/>
            <w:rPr>
              <w:rFonts w:ascii="Arial" w:hAnsi="Arial" w:cs="Arial"/>
              <w:i/>
              <w:sz w:val="20"/>
              <w:szCs w:val="16"/>
              <w:lang w:val="en-GB"/>
            </w:rPr>
          </w:pPr>
          <w:r w:rsidRPr="00C8582B">
            <w:rPr>
              <w:rFonts w:ascii="Arial" w:hAnsi="Arial" w:cs="Arial"/>
              <w:i/>
              <w:sz w:val="20"/>
              <w:szCs w:val="16"/>
              <w:lang w:val="en-GB"/>
            </w:rPr>
            <w:t xml:space="preserve">Selected Agricultural Analyses Based on Data from </w:t>
          </w:r>
          <w:proofErr w:type="spellStart"/>
          <w:r w:rsidRPr="00C8582B">
            <w:rPr>
              <w:rFonts w:ascii="Arial" w:hAnsi="Arial" w:cs="Arial"/>
              <w:i/>
              <w:sz w:val="20"/>
              <w:szCs w:val="16"/>
              <w:lang w:val="en-GB"/>
            </w:rPr>
            <w:t>MultiSen</w:t>
          </w:r>
          <w:proofErr w:type="spellEnd"/>
          <w:r w:rsidRPr="00C8582B">
            <w:rPr>
              <w:rFonts w:ascii="Arial" w:hAnsi="Arial" w:cs="Arial"/>
              <w:i/>
              <w:sz w:val="20"/>
              <w:szCs w:val="16"/>
              <w:lang w:val="en-GB"/>
            </w:rPr>
            <w:t>-PL</w:t>
          </w:r>
          <w:r>
            <w:rPr>
              <w:rFonts w:ascii="Arial" w:hAnsi="Arial" w:cs="Arial"/>
              <w:i/>
              <w:sz w:val="20"/>
              <w:szCs w:val="16"/>
              <w:lang w:val="en-GB"/>
            </w:rPr>
            <w:t>…</w:t>
          </w:r>
        </w:p>
      </w:tc>
      <w:tc>
        <w:tcPr>
          <w:tcW w:w="397" w:type="dxa"/>
          <w:shd w:val="clear" w:color="auto" w:fill="auto"/>
          <w:vAlign w:val="center"/>
        </w:tcPr>
        <w:p w14:paraId="64837A07" w14:textId="77777777" w:rsidR="00C8582B" w:rsidRPr="003337FB" w:rsidRDefault="00C8582B" w:rsidP="00C8582B">
          <w:pPr>
            <w:pStyle w:val="Nagwek"/>
            <w:ind w:firstLine="0"/>
            <w:jc w:val="right"/>
            <w:rPr>
              <w:rFonts w:ascii="Arial" w:hAnsi="Arial" w:cs="Arial"/>
              <w:i/>
              <w:sz w:val="20"/>
              <w:szCs w:val="16"/>
            </w:rPr>
          </w:pPr>
          <w:r w:rsidRPr="003337FB">
            <w:rPr>
              <w:rFonts w:ascii="Arial" w:hAnsi="Arial" w:cs="Arial"/>
              <w:sz w:val="20"/>
              <w:szCs w:val="16"/>
            </w:rPr>
            <w:fldChar w:fldCharType="begin"/>
          </w:r>
          <w:r w:rsidRPr="003337FB">
            <w:rPr>
              <w:rFonts w:ascii="Arial" w:hAnsi="Arial" w:cs="Arial"/>
              <w:sz w:val="20"/>
              <w:szCs w:val="16"/>
            </w:rPr>
            <w:instrText xml:space="preserve"> PAGE   \* MERGEFORMAT </w:instrText>
          </w:r>
          <w:r w:rsidRPr="003337FB">
            <w:rPr>
              <w:rFonts w:ascii="Arial" w:hAnsi="Arial" w:cs="Arial"/>
              <w:sz w:val="20"/>
              <w:szCs w:val="16"/>
            </w:rPr>
            <w:fldChar w:fldCharType="separate"/>
          </w:r>
          <w:r>
            <w:rPr>
              <w:rFonts w:ascii="Arial" w:hAnsi="Arial" w:cs="Arial"/>
              <w:sz w:val="20"/>
              <w:szCs w:val="16"/>
            </w:rPr>
            <w:t>3</w:t>
          </w:r>
          <w:r w:rsidRPr="003337FB">
            <w:rPr>
              <w:rFonts w:ascii="Arial" w:hAnsi="Arial" w:cs="Arial"/>
              <w:sz w:val="20"/>
              <w:szCs w:val="16"/>
            </w:rPr>
            <w:fldChar w:fldCharType="end"/>
          </w:r>
        </w:p>
      </w:tc>
    </w:tr>
  </w:tbl>
  <w:p w14:paraId="02CC6B71" w14:textId="77777777" w:rsidR="00C8582B" w:rsidRPr="003337FB" w:rsidRDefault="00C8582B" w:rsidP="00C8582B">
    <w:pPr>
      <w:pStyle w:val="Nagwek"/>
      <w:ind w:firstLine="0"/>
      <w:rPr>
        <w:rFonts w:ascii="Arial" w:hAnsi="Arial" w:cs="Arial"/>
        <w:sz w:val="6"/>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234E7"/>
    <w:multiLevelType w:val="hybridMultilevel"/>
    <w:tmpl w:val="5F7EDB16"/>
    <w:lvl w:ilvl="0" w:tplc="DC12612E">
      <w:start w:val="1"/>
      <w:numFmt w:val="bullet"/>
      <w:lvlText w:val="‒"/>
      <w:lvlJc w:val="left"/>
      <w:pPr>
        <w:ind w:left="360" w:hanging="360"/>
      </w:pPr>
      <w:rPr>
        <w:rFonts w:ascii="Calibri" w:hAnsi="Calibri"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D9C5EE8"/>
    <w:multiLevelType w:val="hybridMultilevel"/>
    <w:tmpl w:val="A63A908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191D16A2"/>
    <w:multiLevelType w:val="hybridMultilevel"/>
    <w:tmpl w:val="D7D8FDA6"/>
    <w:lvl w:ilvl="0" w:tplc="93D0069E">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2A1A6672"/>
    <w:multiLevelType w:val="hybridMultilevel"/>
    <w:tmpl w:val="F9863A88"/>
    <w:lvl w:ilvl="0" w:tplc="93D0069E">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2E326FD5"/>
    <w:multiLevelType w:val="hybridMultilevel"/>
    <w:tmpl w:val="900485DA"/>
    <w:lvl w:ilvl="0" w:tplc="10BE9E7C">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 w15:restartNumberingAfterBreak="0">
    <w:nsid w:val="2F5C0803"/>
    <w:multiLevelType w:val="hybridMultilevel"/>
    <w:tmpl w:val="263C2408"/>
    <w:lvl w:ilvl="0" w:tplc="93D0069E">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30A97445"/>
    <w:multiLevelType w:val="hybridMultilevel"/>
    <w:tmpl w:val="156AD0AA"/>
    <w:lvl w:ilvl="0" w:tplc="927E81DA">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BA8637C"/>
    <w:multiLevelType w:val="hybridMultilevel"/>
    <w:tmpl w:val="BB1EDF5C"/>
    <w:lvl w:ilvl="0" w:tplc="93D0069E">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3CC46A09"/>
    <w:multiLevelType w:val="hybridMultilevel"/>
    <w:tmpl w:val="2E8E8164"/>
    <w:lvl w:ilvl="0" w:tplc="04150011">
      <w:start w:val="1"/>
      <w:numFmt w:val="decimal"/>
      <w:lvlText w:val="%1)"/>
      <w:lvlJc w:val="left"/>
      <w:pPr>
        <w:ind w:left="644" w:hanging="360"/>
      </w:p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9" w15:restartNumberingAfterBreak="0">
    <w:nsid w:val="44B231C2"/>
    <w:multiLevelType w:val="hybridMultilevel"/>
    <w:tmpl w:val="4CFCEB26"/>
    <w:lvl w:ilvl="0" w:tplc="93D0069E">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67E00A2"/>
    <w:multiLevelType w:val="hybridMultilevel"/>
    <w:tmpl w:val="51080E9C"/>
    <w:lvl w:ilvl="0" w:tplc="53ECDD02">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6EC37FD1"/>
    <w:multiLevelType w:val="hybridMultilevel"/>
    <w:tmpl w:val="A46A0DE2"/>
    <w:lvl w:ilvl="0" w:tplc="93D0069E">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68184648">
    <w:abstractNumId w:val="7"/>
  </w:num>
  <w:num w:numId="2" w16cid:durableId="1516924450">
    <w:abstractNumId w:val="10"/>
  </w:num>
  <w:num w:numId="3" w16cid:durableId="2108454834">
    <w:abstractNumId w:val="9"/>
  </w:num>
  <w:num w:numId="4" w16cid:durableId="350300089">
    <w:abstractNumId w:val="6"/>
  </w:num>
  <w:num w:numId="5" w16cid:durableId="1384448106">
    <w:abstractNumId w:val="11"/>
  </w:num>
  <w:num w:numId="6" w16cid:durableId="1510289965">
    <w:abstractNumId w:val="3"/>
  </w:num>
  <w:num w:numId="7" w16cid:durableId="539828905">
    <w:abstractNumId w:val="2"/>
  </w:num>
  <w:num w:numId="8" w16cid:durableId="1555235292">
    <w:abstractNumId w:val="1"/>
  </w:num>
  <w:num w:numId="9" w16cid:durableId="863060674">
    <w:abstractNumId w:val="5"/>
  </w:num>
  <w:num w:numId="10" w16cid:durableId="1668482245">
    <w:abstractNumId w:val="0"/>
  </w:num>
  <w:num w:numId="11" w16cid:durableId="391776273">
    <w:abstractNumId w:val="8"/>
  </w:num>
  <w:num w:numId="12" w16cid:durableId="185194496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mirrorMargins/>
  <w:hideSpellingErrors/>
  <w:hideGrammaticalErrors/>
  <w:proofState w:spelling="clean"/>
  <w:defaultTabStop w:val="709"/>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AzMzI3Mza2tDA2NDFS0lEKTi0uzszPAykwrAUAZNmB9ywAAAA="/>
  </w:docVars>
  <w:rsids>
    <w:rsidRoot w:val="003E44B1"/>
    <w:rsid w:val="00002991"/>
    <w:rsid w:val="00017B29"/>
    <w:rsid w:val="00022123"/>
    <w:rsid w:val="00025EDC"/>
    <w:rsid w:val="00030FE5"/>
    <w:rsid w:val="00031EC1"/>
    <w:rsid w:val="00036400"/>
    <w:rsid w:val="0003672E"/>
    <w:rsid w:val="00040E5B"/>
    <w:rsid w:val="0004361B"/>
    <w:rsid w:val="000460D4"/>
    <w:rsid w:val="000465F8"/>
    <w:rsid w:val="000519D1"/>
    <w:rsid w:val="00057B14"/>
    <w:rsid w:val="000609CC"/>
    <w:rsid w:val="000675E1"/>
    <w:rsid w:val="000762A3"/>
    <w:rsid w:val="00077C6E"/>
    <w:rsid w:val="0009270C"/>
    <w:rsid w:val="0009503F"/>
    <w:rsid w:val="000A3B83"/>
    <w:rsid w:val="000B1CF2"/>
    <w:rsid w:val="000D242C"/>
    <w:rsid w:val="000F5FB6"/>
    <w:rsid w:val="00103CD3"/>
    <w:rsid w:val="00123804"/>
    <w:rsid w:val="0014664B"/>
    <w:rsid w:val="001515E4"/>
    <w:rsid w:val="001534DD"/>
    <w:rsid w:val="001617DE"/>
    <w:rsid w:val="00167005"/>
    <w:rsid w:val="00174F11"/>
    <w:rsid w:val="001770B6"/>
    <w:rsid w:val="00187C8E"/>
    <w:rsid w:val="0019162E"/>
    <w:rsid w:val="001A1CCB"/>
    <w:rsid w:val="001A6D60"/>
    <w:rsid w:val="001A7C17"/>
    <w:rsid w:val="001C1CC6"/>
    <w:rsid w:val="001C27CC"/>
    <w:rsid w:val="001D28B4"/>
    <w:rsid w:val="001D4011"/>
    <w:rsid w:val="001D7E00"/>
    <w:rsid w:val="001E67C2"/>
    <w:rsid w:val="001F50A1"/>
    <w:rsid w:val="00205DEC"/>
    <w:rsid w:val="00215064"/>
    <w:rsid w:val="00215119"/>
    <w:rsid w:val="00224CB4"/>
    <w:rsid w:val="00225F28"/>
    <w:rsid w:val="002415FB"/>
    <w:rsid w:val="00252CD4"/>
    <w:rsid w:val="00255798"/>
    <w:rsid w:val="002601AC"/>
    <w:rsid w:val="0026204F"/>
    <w:rsid w:val="0028002A"/>
    <w:rsid w:val="002807B4"/>
    <w:rsid w:val="00283F4D"/>
    <w:rsid w:val="00290AE3"/>
    <w:rsid w:val="00294FA7"/>
    <w:rsid w:val="002A5D3E"/>
    <w:rsid w:val="002A5D53"/>
    <w:rsid w:val="002A762E"/>
    <w:rsid w:val="002B1D64"/>
    <w:rsid w:val="002C0F47"/>
    <w:rsid w:val="002C4DE1"/>
    <w:rsid w:val="002E0231"/>
    <w:rsid w:val="002E17F2"/>
    <w:rsid w:val="002F4CED"/>
    <w:rsid w:val="002F5D02"/>
    <w:rsid w:val="002F6169"/>
    <w:rsid w:val="002F7681"/>
    <w:rsid w:val="00310F68"/>
    <w:rsid w:val="00324B1A"/>
    <w:rsid w:val="00327D57"/>
    <w:rsid w:val="003305B6"/>
    <w:rsid w:val="003335CB"/>
    <w:rsid w:val="00333701"/>
    <w:rsid w:val="00337FB0"/>
    <w:rsid w:val="003400A4"/>
    <w:rsid w:val="0034652A"/>
    <w:rsid w:val="00347C83"/>
    <w:rsid w:val="00350585"/>
    <w:rsid w:val="00350940"/>
    <w:rsid w:val="00356589"/>
    <w:rsid w:val="00357B5B"/>
    <w:rsid w:val="00364CDA"/>
    <w:rsid w:val="003701C1"/>
    <w:rsid w:val="00375F3E"/>
    <w:rsid w:val="003856E0"/>
    <w:rsid w:val="00391085"/>
    <w:rsid w:val="00396F40"/>
    <w:rsid w:val="003A1616"/>
    <w:rsid w:val="003A45F6"/>
    <w:rsid w:val="003A5A8D"/>
    <w:rsid w:val="003B1823"/>
    <w:rsid w:val="003B521A"/>
    <w:rsid w:val="003B7893"/>
    <w:rsid w:val="003C018E"/>
    <w:rsid w:val="003C317B"/>
    <w:rsid w:val="003C3FD1"/>
    <w:rsid w:val="003C41F3"/>
    <w:rsid w:val="003C4D9A"/>
    <w:rsid w:val="003C6CFA"/>
    <w:rsid w:val="003D24D7"/>
    <w:rsid w:val="003E0028"/>
    <w:rsid w:val="003E0A91"/>
    <w:rsid w:val="003E4452"/>
    <w:rsid w:val="003E44B1"/>
    <w:rsid w:val="003E4B16"/>
    <w:rsid w:val="003F0FDB"/>
    <w:rsid w:val="004033A9"/>
    <w:rsid w:val="00404F35"/>
    <w:rsid w:val="00406BA2"/>
    <w:rsid w:val="004150DA"/>
    <w:rsid w:val="00417699"/>
    <w:rsid w:val="0042252F"/>
    <w:rsid w:val="004226A7"/>
    <w:rsid w:val="00424C56"/>
    <w:rsid w:val="00425493"/>
    <w:rsid w:val="004255B1"/>
    <w:rsid w:val="00435BD7"/>
    <w:rsid w:val="0044360F"/>
    <w:rsid w:val="00451065"/>
    <w:rsid w:val="0045135B"/>
    <w:rsid w:val="00452047"/>
    <w:rsid w:val="004557E9"/>
    <w:rsid w:val="00470947"/>
    <w:rsid w:val="00474BA6"/>
    <w:rsid w:val="00480127"/>
    <w:rsid w:val="00486132"/>
    <w:rsid w:val="004956D6"/>
    <w:rsid w:val="004A71BD"/>
    <w:rsid w:val="004B0815"/>
    <w:rsid w:val="004B5B93"/>
    <w:rsid w:val="004D5D79"/>
    <w:rsid w:val="004E6378"/>
    <w:rsid w:val="004E63B8"/>
    <w:rsid w:val="004E7D00"/>
    <w:rsid w:val="004F176D"/>
    <w:rsid w:val="004F2516"/>
    <w:rsid w:val="005062F3"/>
    <w:rsid w:val="00513A9C"/>
    <w:rsid w:val="00515615"/>
    <w:rsid w:val="00522535"/>
    <w:rsid w:val="00532D7A"/>
    <w:rsid w:val="00535087"/>
    <w:rsid w:val="0053605E"/>
    <w:rsid w:val="0054123F"/>
    <w:rsid w:val="005412C1"/>
    <w:rsid w:val="00541DDA"/>
    <w:rsid w:val="00542F70"/>
    <w:rsid w:val="00555A90"/>
    <w:rsid w:val="00557788"/>
    <w:rsid w:val="0057053D"/>
    <w:rsid w:val="005745F4"/>
    <w:rsid w:val="00580E33"/>
    <w:rsid w:val="00581E85"/>
    <w:rsid w:val="005849C2"/>
    <w:rsid w:val="005901E9"/>
    <w:rsid w:val="005A328C"/>
    <w:rsid w:val="005A74D2"/>
    <w:rsid w:val="005B33D8"/>
    <w:rsid w:val="005B5E3F"/>
    <w:rsid w:val="005D1334"/>
    <w:rsid w:val="005E0EF7"/>
    <w:rsid w:val="005E4FF4"/>
    <w:rsid w:val="00601075"/>
    <w:rsid w:val="00601180"/>
    <w:rsid w:val="00612924"/>
    <w:rsid w:val="006172EA"/>
    <w:rsid w:val="00623CF3"/>
    <w:rsid w:val="00625495"/>
    <w:rsid w:val="00634A16"/>
    <w:rsid w:val="00637A81"/>
    <w:rsid w:val="00641DC8"/>
    <w:rsid w:val="00643D5C"/>
    <w:rsid w:val="0064429A"/>
    <w:rsid w:val="006523A5"/>
    <w:rsid w:val="00661E9C"/>
    <w:rsid w:val="006671E2"/>
    <w:rsid w:val="0068239A"/>
    <w:rsid w:val="00685A9C"/>
    <w:rsid w:val="00691AFF"/>
    <w:rsid w:val="006A11EF"/>
    <w:rsid w:val="006A3974"/>
    <w:rsid w:val="006C1828"/>
    <w:rsid w:val="006C4DE0"/>
    <w:rsid w:val="006C53E6"/>
    <w:rsid w:val="006D258E"/>
    <w:rsid w:val="006D5FC6"/>
    <w:rsid w:val="006E27C0"/>
    <w:rsid w:val="006F10F3"/>
    <w:rsid w:val="007010AB"/>
    <w:rsid w:val="0070176F"/>
    <w:rsid w:val="007041AC"/>
    <w:rsid w:val="0071064A"/>
    <w:rsid w:val="0071175E"/>
    <w:rsid w:val="00714F4E"/>
    <w:rsid w:val="00720BBF"/>
    <w:rsid w:val="00721C91"/>
    <w:rsid w:val="00732A78"/>
    <w:rsid w:val="00734BF8"/>
    <w:rsid w:val="0073542F"/>
    <w:rsid w:val="007366A5"/>
    <w:rsid w:val="00744212"/>
    <w:rsid w:val="00772673"/>
    <w:rsid w:val="007761BE"/>
    <w:rsid w:val="007766A2"/>
    <w:rsid w:val="0078360F"/>
    <w:rsid w:val="00790441"/>
    <w:rsid w:val="00795C5F"/>
    <w:rsid w:val="00797E03"/>
    <w:rsid w:val="007A09E6"/>
    <w:rsid w:val="007A6F4A"/>
    <w:rsid w:val="007A7B8C"/>
    <w:rsid w:val="007B0FEA"/>
    <w:rsid w:val="007B1416"/>
    <w:rsid w:val="007C26CC"/>
    <w:rsid w:val="007C7300"/>
    <w:rsid w:val="007C735A"/>
    <w:rsid w:val="007C7D32"/>
    <w:rsid w:val="007D30AE"/>
    <w:rsid w:val="007D58CA"/>
    <w:rsid w:val="007E06A3"/>
    <w:rsid w:val="007E1757"/>
    <w:rsid w:val="007E2B94"/>
    <w:rsid w:val="007E3194"/>
    <w:rsid w:val="007F259F"/>
    <w:rsid w:val="008009C2"/>
    <w:rsid w:val="00805300"/>
    <w:rsid w:val="0082238E"/>
    <w:rsid w:val="0082634B"/>
    <w:rsid w:val="00834115"/>
    <w:rsid w:val="00840145"/>
    <w:rsid w:val="00840325"/>
    <w:rsid w:val="00840980"/>
    <w:rsid w:val="00842027"/>
    <w:rsid w:val="0084597A"/>
    <w:rsid w:val="008507E5"/>
    <w:rsid w:val="0085385A"/>
    <w:rsid w:val="008625AD"/>
    <w:rsid w:val="008733E8"/>
    <w:rsid w:val="00877646"/>
    <w:rsid w:val="00880258"/>
    <w:rsid w:val="00880771"/>
    <w:rsid w:val="00881A7A"/>
    <w:rsid w:val="008978D8"/>
    <w:rsid w:val="008A06F1"/>
    <w:rsid w:val="008A75FD"/>
    <w:rsid w:val="008B2E9D"/>
    <w:rsid w:val="008B316E"/>
    <w:rsid w:val="008C15F1"/>
    <w:rsid w:val="008C2A33"/>
    <w:rsid w:val="008D2AEF"/>
    <w:rsid w:val="008D4797"/>
    <w:rsid w:val="008D51F6"/>
    <w:rsid w:val="008E0D29"/>
    <w:rsid w:val="008E11E0"/>
    <w:rsid w:val="008E5BAE"/>
    <w:rsid w:val="008F16C7"/>
    <w:rsid w:val="008F640F"/>
    <w:rsid w:val="008F69F6"/>
    <w:rsid w:val="008F7303"/>
    <w:rsid w:val="008F7FC2"/>
    <w:rsid w:val="009047D1"/>
    <w:rsid w:val="0091117B"/>
    <w:rsid w:val="00920D7A"/>
    <w:rsid w:val="00924DA0"/>
    <w:rsid w:val="00935CDB"/>
    <w:rsid w:val="00936D19"/>
    <w:rsid w:val="00940B29"/>
    <w:rsid w:val="00941888"/>
    <w:rsid w:val="0094273F"/>
    <w:rsid w:val="009463F2"/>
    <w:rsid w:val="00952272"/>
    <w:rsid w:val="0095701E"/>
    <w:rsid w:val="0095704E"/>
    <w:rsid w:val="00962175"/>
    <w:rsid w:val="00962A3C"/>
    <w:rsid w:val="00963C38"/>
    <w:rsid w:val="00981E3C"/>
    <w:rsid w:val="00992226"/>
    <w:rsid w:val="009A229F"/>
    <w:rsid w:val="009B28BA"/>
    <w:rsid w:val="009B4D03"/>
    <w:rsid w:val="009C3057"/>
    <w:rsid w:val="009D26BF"/>
    <w:rsid w:val="009D3E3A"/>
    <w:rsid w:val="009F1B18"/>
    <w:rsid w:val="009F41DD"/>
    <w:rsid w:val="009F553E"/>
    <w:rsid w:val="00A044D5"/>
    <w:rsid w:val="00A13A3C"/>
    <w:rsid w:val="00A55CE6"/>
    <w:rsid w:val="00A647C8"/>
    <w:rsid w:val="00A72C10"/>
    <w:rsid w:val="00A755C8"/>
    <w:rsid w:val="00A81686"/>
    <w:rsid w:val="00A84E4F"/>
    <w:rsid w:val="00A86BC1"/>
    <w:rsid w:val="00A87E7C"/>
    <w:rsid w:val="00A908D6"/>
    <w:rsid w:val="00A94A90"/>
    <w:rsid w:val="00A97D56"/>
    <w:rsid w:val="00AA31AD"/>
    <w:rsid w:val="00AB3CCC"/>
    <w:rsid w:val="00AB439A"/>
    <w:rsid w:val="00AC0144"/>
    <w:rsid w:val="00AC294D"/>
    <w:rsid w:val="00AC765A"/>
    <w:rsid w:val="00AC7833"/>
    <w:rsid w:val="00AE1A40"/>
    <w:rsid w:val="00AE1C90"/>
    <w:rsid w:val="00AF00E9"/>
    <w:rsid w:val="00B047FB"/>
    <w:rsid w:val="00B12EC8"/>
    <w:rsid w:val="00B20440"/>
    <w:rsid w:val="00B2490B"/>
    <w:rsid w:val="00B25F61"/>
    <w:rsid w:val="00B308A4"/>
    <w:rsid w:val="00B34286"/>
    <w:rsid w:val="00B40078"/>
    <w:rsid w:val="00B4368C"/>
    <w:rsid w:val="00B5122B"/>
    <w:rsid w:val="00B52325"/>
    <w:rsid w:val="00B52A9D"/>
    <w:rsid w:val="00B61952"/>
    <w:rsid w:val="00B739F3"/>
    <w:rsid w:val="00B86DFE"/>
    <w:rsid w:val="00B90648"/>
    <w:rsid w:val="00B914DF"/>
    <w:rsid w:val="00B93230"/>
    <w:rsid w:val="00B95879"/>
    <w:rsid w:val="00BA2AA7"/>
    <w:rsid w:val="00BA4039"/>
    <w:rsid w:val="00BA5F5F"/>
    <w:rsid w:val="00BA604B"/>
    <w:rsid w:val="00BB1D0D"/>
    <w:rsid w:val="00BC2071"/>
    <w:rsid w:val="00BC6CB0"/>
    <w:rsid w:val="00BC706A"/>
    <w:rsid w:val="00BC7D98"/>
    <w:rsid w:val="00BD0AE0"/>
    <w:rsid w:val="00BD0EDE"/>
    <w:rsid w:val="00BF4397"/>
    <w:rsid w:val="00C0067C"/>
    <w:rsid w:val="00C033F3"/>
    <w:rsid w:val="00C0697E"/>
    <w:rsid w:val="00C12464"/>
    <w:rsid w:val="00C12763"/>
    <w:rsid w:val="00C219BB"/>
    <w:rsid w:val="00C21E4D"/>
    <w:rsid w:val="00C274FA"/>
    <w:rsid w:val="00C3245A"/>
    <w:rsid w:val="00C359D4"/>
    <w:rsid w:val="00C36338"/>
    <w:rsid w:val="00C3757C"/>
    <w:rsid w:val="00C47F2D"/>
    <w:rsid w:val="00C54ADC"/>
    <w:rsid w:val="00C57E42"/>
    <w:rsid w:val="00C57F2E"/>
    <w:rsid w:val="00C64521"/>
    <w:rsid w:val="00C708B9"/>
    <w:rsid w:val="00C7272C"/>
    <w:rsid w:val="00C746DB"/>
    <w:rsid w:val="00C8270B"/>
    <w:rsid w:val="00C8582B"/>
    <w:rsid w:val="00CA5906"/>
    <w:rsid w:val="00CB3596"/>
    <w:rsid w:val="00CB794B"/>
    <w:rsid w:val="00CD4384"/>
    <w:rsid w:val="00CE2BAD"/>
    <w:rsid w:val="00CF549C"/>
    <w:rsid w:val="00D00F16"/>
    <w:rsid w:val="00D055AD"/>
    <w:rsid w:val="00D11ED9"/>
    <w:rsid w:val="00D14965"/>
    <w:rsid w:val="00D17762"/>
    <w:rsid w:val="00D27B44"/>
    <w:rsid w:val="00D4003B"/>
    <w:rsid w:val="00D40D62"/>
    <w:rsid w:val="00D45EFC"/>
    <w:rsid w:val="00D534A2"/>
    <w:rsid w:val="00D56175"/>
    <w:rsid w:val="00D62B80"/>
    <w:rsid w:val="00D63FD5"/>
    <w:rsid w:val="00D6676A"/>
    <w:rsid w:val="00D67CF9"/>
    <w:rsid w:val="00D71621"/>
    <w:rsid w:val="00D77B4C"/>
    <w:rsid w:val="00D8761C"/>
    <w:rsid w:val="00DA6DC7"/>
    <w:rsid w:val="00DA750A"/>
    <w:rsid w:val="00DB2751"/>
    <w:rsid w:val="00DB62C5"/>
    <w:rsid w:val="00DB6A4E"/>
    <w:rsid w:val="00DC5989"/>
    <w:rsid w:val="00DC689C"/>
    <w:rsid w:val="00DD4183"/>
    <w:rsid w:val="00DD5D0A"/>
    <w:rsid w:val="00DD6B20"/>
    <w:rsid w:val="00DE137A"/>
    <w:rsid w:val="00DE25D8"/>
    <w:rsid w:val="00DE3DFD"/>
    <w:rsid w:val="00DE58A6"/>
    <w:rsid w:val="00DF3442"/>
    <w:rsid w:val="00DF6687"/>
    <w:rsid w:val="00DF6A65"/>
    <w:rsid w:val="00E02E04"/>
    <w:rsid w:val="00E05978"/>
    <w:rsid w:val="00E1136F"/>
    <w:rsid w:val="00E1386B"/>
    <w:rsid w:val="00E169E3"/>
    <w:rsid w:val="00E209D0"/>
    <w:rsid w:val="00E21C33"/>
    <w:rsid w:val="00E21C9E"/>
    <w:rsid w:val="00E24509"/>
    <w:rsid w:val="00E27E7A"/>
    <w:rsid w:val="00E36F81"/>
    <w:rsid w:val="00E452CF"/>
    <w:rsid w:val="00E4533F"/>
    <w:rsid w:val="00E46523"/>
    <w:rsid w:val="00E46C0A"/>
    <w:rsid w:val="00E501B3"/>
    <w:rsid w:val="00E6275B"/>
    <w:rsid w:val="00E82ED5"/>
    <w:rsid w:val="00E85BDD"/>
    <w:rsid w:val="00E9200F"/>
    <w:rsid w:val="00E946A8"/>
    <w:rsid w:val="00EA3B5B"/>
    <w:rsid w:val="00EA40B0"/>
    <w:rsid w:val="00EA6F94"/>
    <w:rsid w:val="00EB5548"/>
    <w:rsid w:val="00EC2741"/>
    <w:rsid w:val="00ED00AE"/>
    <w:rsid w:val="00ED484F"/>
    <w:rsid w:val="00EE04D9"/>
    <w:rsid w:val="00EE3DC8"/>
    <w:rsid w:val="00EE4926"/>
    <w:rsid w:val="00EF273C"/>
    <w:rsid w:val="00EF3C4C"/>
    <w:rsid w:val="00EF57DF"/>
    <w:rsid w:val="00F00530"/>
    <w:rsid w:val="00F024E5"/>
    <w:rsid w:val="00F1310F"/>
    <w:rsid w:val="00F22899"/>
    <w:rsid w:val="00F229C5"/>
    <w:rsid w:val="00F24994"/>
    <w:rsid w:val="00F339FC"/>
    <w:rsid w:val="00F35196"/>
    <w:rsid w:val="00F35BD8"/>
    <w:rsid w:val="00F4264B"/>
    <w:rsid w:val="00F45A8A"/>
    <w:rsid w:val="00F63B08"/>
    <w:rsid w:val="00F72C28"/>
    <w:rsid w:val="00F72DE4"/>
    <w:rsid w:val="00F73577"/>
    <w:rsid w:val="00F73A28"/>
    <w:rsid w:val="00F83CE9"/>
    <w:rsid w:val="00F85BDC"/>
    <w:rsid w:val="00F943A5"/>
    <w:rsid w:val="00FA42C4"/>
    <w:rsid w:val="00FA506D"/>
    <w:rsid w:val="00FB0780"/>
    <w:rsid w:val="00FB304E"/>
    <w:rsid w:val="00FC27F8"/>
    <w:rsid w:val="00FD1495"/>
    <w:rsid w:val="00FD3E75"/>
    <w:rsid w:val="00FD5A26"/>
    <w:rsid w:val="00FE169A"/>
    <w:rsid w:val="00FF1BB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844C60"/>
  <w15:docId w15:val="{0966AE66-1068-4DE8-A1C1-5421ADCF0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01075"/>
    <w:pPr>
      <w:spacing w:after="0" w:line="240" w:lineRule="auto"/>
      <w:ind w:firstLine="284"/>
      <w:jc w:val="both"/>
    </w:pPr>
    <w:rPr>
      <w:rFonts w:ascii="Times New Roman" w:hAnsi="Times New Roman"/>
    </w:rPr>
  </w:style>
  <w:style w:type="paragraph" w:styleId="Nagwek1">
    <w:name w:val="heading 1"/>
    <w:basedOn w:val="Normalny"/>
    <w:next w:val="Normalny"/>
    <w:link w:val="Nagwek1Znak"/>
    <w:uiPriority w:val="9"/>
    <w:qFormat/>
    <w:rsid w:val="003A45F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5D1334"/>
    <w:rPr>
      <w:color w:val="0563C1" w:themeColor="hyperlink"/>
      <w:u w:val="single"/>
    </w:rPr>
  </w:style>
  <w:style w:type="character" w:styleId="Nierozpoznanawzmianka">
    <w:name w:val="Unresolved Mention"/>
    <w:basedOn w:val="Domylnaczcionkaakapitu"/>
    <w:uiPriority w:val="99"/>
    <w:semiHidden/>
    <w:unhideWhenUsed/>
    <w:rsid w:val="005D1334"/>
    <w:rPr>
      <w:color w:val="605E5C"/>
      <w:shd w:val="clear" w:color="auto" w:fill="E1DFDD"/>
    </w:rPr>
  </w:style>
  <w:style w:type="paragraph" w:customStyle="1" w:styleId="Bezwcicia">
    <w:name w:val="Bez wcięcia"/>
    <w:basedOn w:val="Normalny"/>
    <w:rsid w:val="003C018E"/>
    <w:pPr>
      <w:ind w:firstLine="0"/>
    </w:pPr>
  </w:style>
  <w:style w:type="character" w:styleId="Odwoaniedokomentarza">
    <w:name w:val="annotation reference"/>
    <w:basedOn w:val="Domylnaczcionkaakapitu"/>
    <w:uiPriority w:val="99"/>
    <w:semiHidden/>
    <w:unhideWhenUsed/>
    <w:rsid w:val="001617DE"/>
    <w:rPr>
      <w:sz w:val="16"/>
      <w:szCs w:val="16"/>
    </w:rPr>
  </w:style>
  <w:style w:type="paragraph" w:styleId="Tekstkomentarza">
    <w:name w:val="annotation text"/>
    <w:basedOn w:val="Normalny"/>
    <w:link w:val="TekstkomentarzaZnak"/>
    <w:uiPriority w:val="99"/>
    <w:semiHidden/>
    <w:unhideWhenUsed/>
    <w:rsid w:val="001617DE"/>
    <w:rPr>
      <w:sz w:val="20"/>
      <w:szCs w:val="20"/>
    </w:rPr>
  </w:style>
  <w:style w:type="character" w:customStyle="1" w:styleId="TekstkomentarzaZnak">
    <w:name w:val="Tekst komentarza Znak"/>
    <w:basedOn w:val="Domylnaczcionkaakapitu"/>
    <w:link w:val="Tekstkomentarza"/>
    <w:uiPriority w:val="99"/>
    <w:semiHidden/>
    <w:rsid w:val="001617DE"/>
    <w:rPr>
      <w:sz w:val="20"/>
      <w:szCs w:val="20"/>
    </w:rPr>
  </w:style>
  <w:style w:type="paragraph" w:styleId="Tematkomentarza">
    <w:name w:val="annotation subject"/>
    <w:basedOn w:val="Tekstkomentarza"/>
    <w:next w:val="Tekstkomentarza"/>
    <w:link w:val="TematkomentarzaZnak"/>
    <w:uiPriority w:val="99"/>
    <w:semiHidden/>
    <w:unhideWhenUsed/>
    <w:rsid w:val="001617DE"/>
    <w:rPr>
      <w:b/>
      <w:bCs/>
    </w:rPr>
  </w:style>
  <w:style w:type="character" w:customStyle="1" w:styleId="TematkomentarzaZnak">
    <w:name w:val="Temat komentarza Znak"/>
    <w:basedOn w:val="TekstkomentarzaZnak"/>
    <w:link w:val="Tematkomentarza"/>
    <w:uiPriority w:val="99"/>
    <w:semiHidden/>
    <w:rsid w:val="001617DE"/>
    <w:rPr>
      <w:b/>
      <w:bCs/>
      <w:sz w:val="20"/>
      <w:szCs w:val="20"/>
    </w:rPr>
  </w:style>
  <w:style w:type="paragraph" w:styleId="Akapitzlist">
    <w:name w:val="List Paragraph"/>
    <w:basedOn w:val="Normalny"/>
    <w:uiPriority w:val="34"/>
    <w:qFormat/>
    <w:rsid w:val="00C0067C"/>
    <w:pPr>
      <w:ind w:left="720"/>
      <w:contextualSpacing/>
    </w:pPr>
  </w:style>
  <w:style w:type="character" w:styleId="Tekstzastpczy">
    <w:name w:val="Placeholder Text"/>
    <w:basedOn w:val="Domylnaczcionkaakapitu"/>
    <w:uiPriority w:val="99"/>
    <w:semiHidden/>
    <w:rsid w:val="0004361B"/>
    <w:rPr>
      <w:color w:val="666666"/>
    </w:rPr>
  </w:style>
  <w:style w:type="paragraph" w:styleId="Tekstprzypisukocowego">
    <w:name w:val="endnote text"/>
    <w:basedOn w:val="Normalny"/>
    <w:link w:val="TekstprzypisukocowegoZnak"/>
    <w:uiPriority w:val="99"/>
    <w:semiHidden/>
    <w:unhideWhenUsed/>
    <w:rsid w:val="00634A16"/>
    <w:rPr>
      <w:sz w:val="20"/>
      <w:szCs w:val="20"/>
    </w:rPr>
  </w:style>
  <w:style w:type="character" w:customStyle="1" w:styleId="TekstprzypisukocowegoZnak">
    <w:name w:val="Tekst przypisu końcowego Znak"/>
    <w:basedOn w:val="Domylnaczcionkaakapitu"/>
    <w:link w:val="Tekstprzypisukocowego"/>
    <w:uiPriority w:val="99"/>
    <w:semiHidden/>
    <w:rsid w:val="00634A16"/>
    <w:rPr>
      <w:sz w:val="20"/>
      <w:szCs w:val="20"/>
    </w:rPr>
  </w:style>
  <w:style w:type="character" w:styleId="Odwoanieprzypisukocowego">
    <w:name w:val="endnote reference"/>
    <w:basedOn w:val="Domylnaczcionkaakapitu"/>
    <w:uiPriority w:val="99"/>
    <w:semiHidden/>
    <w:unhideWhenUsed/>
    <w:rsid w:val="00634A16"/>
    <w:rPr>
      <w:vertAlign w:val="superscript"/>
    </w:rPr>
  </w:style>
  <w:style w:type="paragraph" w:styleId="Tytu">
    <w:name w:val="Title"/>
    <w:basedOn w:val="Normalny"/>
    <w:next w:val="Normalny"/>
    <w:link w:val="TytuZnak"/>
    <w:uiPriority w:val="10"/>
    <w:qFormat/>
    <w:rsid w:val="00D17762"/>
    <w:pPr>
      <w:suppressAutoHyphens/>
      <w:spacing w:before="240"/>
      <w:ind w:firstLine="0"/>
      <w:contextualSpacing/>
      <w:jc w:val="center"/>
    </w:pPr>
    <w:rPr>
      <w:rFonts w:eastAsiaTheme="majorEastAsia" w:cstheme="majorBidi"/>
      <w:b/>
      <w:spacing w:val="-10"/>
      <w:kern w:val="28"/>
      <w:sz w:val="24"/>
      <w:szCs w:val="56"/>
    </w:rPr>
  </w:style>
  <w:style w:type="character" w:customStyle="1" w:styleId="TytuZnak">
    <w:name w:val="Tytuł Znak"/>
    <w:basedOn w:val="Domylnaczcionkaakapitu"/>
    <w:link w:val="Tytu"/>
    <w:uiPriority w:val="10"/>
    <w:rsid w:val="00D17762"/>
    <w:rPr>
      <w:rFonts w:ascii="Times New Roman" w:eastAsiaTheme="majorEastAsia" w:hAnsi="Times New Roman" w:cstheme="majorBidi"/>
      <w:b/>
      <w:spacing w:val="-10"/>
      <w:kern w:val="28"/>
      <w:sz w:val="24"/>
      <w:szCs w:val="56"/>
    </w:rPr>
  </w:style>
  <w:style w:type="paragraph" w:customStyle="1" w:styleId="Autorzy">
    <w:name w:val="Autorzy"/>
    <w:basedOn w:val="Normalny"/>
    <w:rsid w:val="003B521A"/>
    <w:pPr>
      <w:suppressLineNumbers/>
      <w:spacing w:before="120" w:after="120"/>
      <w:ind w:firstLine="0"/>
      <w:jc w:val="center"/>
    </w:pPr>
    <w:rPr>
      <w:i/>
      <w:sz w:val="24"/>
      <w:lang w:val="en-US"/>
    </w:rPr>
  </w:style>
  <w:style w:type="paragraph" w:customStyle="1" w:styleId="Afiliacje">
    <w:name w:val="Afiliacje"/>
    <w:basedOn w:val="Normalny"/>
    <w:rsid w:val="003A45F6"/>
    <w:pPr>
      <w:suppressAutoHyphens/>
      <w:ind w:firstLine="0"/>
      <w:jc w:val="center"/>
    </w:pPr>
    <w:rPr>
      <w:i/>
      <w:sz w:val="20"/>
      <w:lang w:val="en-US"/>
    </w:rPr>
  </w:style>
  <w:style w:type="paragraph" w:customStyle="1" w:styleId="Streszczenie">
    <w:name w:val="Streszczenie"/>
    <w:basedOn w:val="Normalny"/>
    <w:qFormat/>
    <w:rsid w:val="003B521A"/>
    <w:pPr>
      <w:spacing w:before="120"/>
      <w:ind w:left="567" w:right="567" w:firstLine="0"/>
    </w:pPr>
    <w:rPr>
      <w:sz w:val="18"/>
      <w:lang w:val="en-US"/>
    </w:rPr>
  </w:style>
  <w:style w:type="paragraph" w:customStyle="1" w:styleId="Rozdzia">
    <w:name w:val="Rozdział"/>
    <w:basedOn w:val="Normalny"/>
    <w:qFormat/>
    <w:rsid w:val="00685A9C"/>
    <w:pPr>
      <w:spacing w:before="240" w:after="120"/>
      <w:ind w:firstLine="0"/>
      <w:jc w:val="left"/>
    </w:pPr>
    <w:rPr>
      <w:b/>
      <w:sz w:val="24"/>
      <w:lang w:val="en-US"/>
    </w:rPr>
  </w:style>
  <w:style w:type="paragraph" w:customStyle="1" w:styleId="Podrozdzia1">
    <w:name w:val="Podrozdział 1"/>
    <w:basedOn w:val="Normalny"/>
    <w:rsid w:val="003A45F6"/>
    <w:pPr>
      <w:suppressAutoHyphens/>
      <w:spacing w:before="120" w:after="120"/>
      <w:ind w:firstLine="0"/>
      <w:jc w:val="left"/>
    </w:pPr>
    <w:rPr>
      <w:b/>
      <w:lang w:val="en-US"/>
    </w:rPr>
  </w:style>
  <w:style w:type="paragraph" w:customStyle="1" w:styleId="Podrozdzia2">
    <w:name w:val="Podrozdział 2"/>
    <w:basedOn w:val="Podrozdzia1"/>
    <w:rsid w:val="003A45F6"/>
    <w:rPr>
      <w:b w:val="0"/>
      <w:i/>
    </w:rPr>
  </w:style>
  <w:style w:type="paragraph" w:customStyle="1" w:styleId="Tytutabeli">
    <w:name w:val="Tytuł tabeli"/>
    <w:basedOn w:val="Normalny"/>
    <w:qFormat/>
    <w:rsid w:val="003A45F6"/>
    <w:pPr>
      <w:suppressAutoHyphens/>
      <w:spacing w:before="120"/>
      <w:ind w:firstLine="0"/>
      <w:jc w:val="left"/>
    </w:pPr>
    <w:rPr>
      <w:sz w:val="20"/>
    </w:rPr>
  </w:style>
  <w:style w:type="character" w:customStyle="1" w:styleId="Nagwek1Znak">
    <w:name w:val="Nagłówek 1 Znak"/>
    <w:basedOn w:val="Domylnaczcionkaakapitu"/>
    <w:link w:val="Nagwek1"/>
    <w:uiPriority w:val="9"/>
    <w:rsid w:val="003A45F6"/>
    <w:rPr>
      <w:rFonts w:asciiTheme="majorHAnsi" w:eastAsiaTheme="majorEastAsia" w:hAnsiTheme="majorHAnsi" w:cstheme="majorBidi"/>
      <w:color w:val="2F5496" w:themeColor="accent1" w:themeShade="BF"/>
      <w:sz w:val="32"/>
      <w:szCs w:val="32"/>
    </w:rPr>
  </w:style>
  <w:style w:type="paragraph" w:customStyle="1" w:styleId="Tyturysunku">
    <w:name w:val="Tytuł rysunku"/>
    <w:basedOn w:val="Tytutabeli"/>
    <w:qFormat/>
    <w:rsid w:val="003A45F6"/>
    <w:pPr>
      <w:spacing w:before="0" w:after="120"/>
    </w:pPr>
  </w:style>
  <w:style w:type="paragraph" w:customStyle="1" w:styleId="Przypisy">
    <w:name w:val="Przypisy"/>
    <w:basedOn w:val="Tyturysunku"/>
    <w:rsid w:val="003A45F6"/>
    <w:pPr>
      <w:spacing w:after="0"/>
    </w:pPr>
  </w:style>
  <w:style w:type="paragraph" w:customStyle="1" w:styleId="SpisLiteratury">
    <w:name w:val="Spis Literatury"/>
    <w:basedOn w:val="Przypisy"/>
    <w:qFormat/>
    <w:rsid w:val="003A45F6"/>
    <w:pPr>
      <w:suppressAutoHyphens w:val="0"/>
      <w:ind w:left="425" w:hanging="425"/>
      <w:jc w:val="both"/>
    </w:pPr>
  </w:style>
  <w:style w:type="paragraph" w:customStyle="1" w:styleId="Wzory">
    <w:name w:val="Wzory"/>
    <w:basedOn w:val="Bezwcicia"/>
    <w:qFormat/>
    <w:rsid w:val="00C708B9"/>
    <w:pPr>
      <w:tabs>
        <w:tab w:val="center" w:pos="4820"/>
        <w:tab w:val="right" w:pos="9639"/>
      </w:tabs>
      <w:jc w:val="left"/>
    </w:pPr>
    <w:rPr>
      <w:b/>
      <w:bCs/>
      <w:lang w:val="en-US"/>
    </w:rPr>
  </w:style>
  <w:style w:type="paragraph" w:customStyle="1" w:styleId="Rab1">
    <w:name w:val="R_ab1"/>
    <w:next w:val="Normalny"/>
    <w:autoRedefine/>
    <w:qFormat/>
    <w:rsid w:val="00D11ED9"/>
    <w:pPr>
      <w:suppressAutoHyphens/>
      <w:spacing w:before="120" w:after="0" w:line="240" w:lineRule="auto"/>
      <w:ind w:left="567" w:right="567"/>
      <w:jc w:val="both"/>
    </w:pPr>
    <w:rPr>
      <w:rFonts w:ascii="Times New Roman" w:eastAsia="SimSun" w:hAnsi="Times New Roman" w:cs="Times New Roman"/>
      <w:sz w:val="18"/>
      <w:szCs w:val="20"/>
      <w:lang w:val="en-GB" w:eastAsia="pl-PL"/>
    </w:rPr>
  </w:style>
  <w:style w:type="paragraph" w:customStyle="1" w:styleId="Rab2">
    <w:name w:val="R_ab2"/>
    <w:basedOn w:val="Rab1"/>
    <w:next w:val="Normalny"/>
    <w:autoRedefine/>
    <w:qFormat/>
    <w:rsid w:val="00D11ED9"/>
    <w:pPr>
      <w:spacing w:before="60"/>
    </w:pPr>
  </w:style>
  <w:style w:type="paragraph" w:customStyle="1" w:styleId="Rafiliacja">
    <w:name w:val="R_afiliacja"/>
    <w:basedOn w:val="Normalny"/>
    <w:link w:val="RafiliacjaZnak"/>
    <w:qFormat/>
    <w:rsid w:val="00D11ED9"/>
    <w:pPr>
      <w:suppressAutoHyphens/>
      <w:ind w:firstLine="0"/>
      <w:jc w:val="center"/>
    </w:pPr>
    <w:rPr>
      <w:rFonts w:cs="Times New Roman"/>
      <w:i/>
      <w:sz w:val="20"/>
      <w:szCs w:val="28"/>
    </w:rPr>
  </w:style>
  <w:style w:type="character" w:customStyle="1" w:styleId="RafiliacjaZnak">
    <w:name w:val="R_afiliacja Znak"/>
    <w:basedOn w:val="Domylnaczcionkaakapitu"/>
    <w:link w:val="Rafiliacja"/>
    <w:rsid w:val="00D11ED9"/>
    <w:rPr>
      <w:rFonts w:ascii="Times New Roman" w:hAnsi="Times New Roman" w:cs="Times New Roman"/>
      <w:i/>
      <w:sz w:val="20"/>
      <w:szCs w:val="28"/>
    </w:rPr>
  </w:style>
  <w:style w:type="paragraph" w:customStyle="1" w:styleId="Rauco">
    <w:name w:val="R_au_co"/>
    <w:basedOn w:val="Rafiliacja"/>
    <w:autoRedefine/>
    <w:qFormat/>
    <w:rsid w:val="00D11ED9"/>
    <w:pPr>
      <w:spacing w:before="120"/>
    </w:pPr>
    <w:rPr>
      <w:lang w:val="en-GB"/>
    </w:rPr>
  </w:style>
  <w:style w:type="paragraph" w:customStyle="1" w:styleId="Rn1">
    <w:name w:val="R_n1"/>
    <w:basedOn w:val="Normalny"/>
    <w:link w:val="Rn1Znak"/>
    <w:qFormat/>
    <w:rsid w:val="00D11ED9"/>
    <w:pPr>
      <w:suppressAutoHyphens/>
      <w:spacing w:before="240" w:after="120"/>
      <w:ind w:firstLine="0"/>
    </w:pPr>
    <w:rPr>
      <w:b/>
      <w:sz w:val="24"/>
    </w:rPr>
  </w:style>
  <w:style w:type="character" w:customStyle="1" w:styleId="Rn1Znak">
    <w:name w:val="R_n1 Znak"/>
    <w:basedOn w:val="Domylnaczcionkaakapitu"/>
    <w:link w:val="Rn1"/>
    <w:rsid w:val="00D11ED9"/>
    <w:rPr>
      <w:rFonts w:ascii="Times New Roman" w:hAnsi="Times New Roman"/>
      <w:b/>
      <w:sz w:val="24"/>
    </w:rPr>
  </w:style>
  <w:style w:type="paragraph" w:customStyle="1" w:styleId="Rn2">
    <w:name w:val="R_n2"/>
    <w:basedOn w:val="Rn1"/>
    <w:link w:val="Rn2Znak"/>
    <w:qFormat/>
    <w:rsid w:val="00D11ED9"/>
    <w:pPr>
      <w:spacing w:before="120"/>
      <w:jc w:val="left"/>
    </w:pPr>
    <w:rPr>
      <w:sz w:val="22"/>
    </w:rPr>
  </w:style>
  <w:style w:type="character" w:customStyle="1" w:styleId="Rn2Znak">
    <w:name w:val="R_n2 Znak"/>
    <w:link w:val="Rn2"/>
    <w:rsid w:val="00D11ED9"/>
    <w:rPr>
      <w:rFonts w:ascii="Times New Roman" w:hAnsi="Times New Roman"/>
      <w:b/>
    </w:rPr>
  </w:style>
  <w:style w:type="paragraph" w:customStyle="1" w:styleId="Rtytu">
    <w:name w:val="R_tytuł"/>
    <w:basedOn w:val="Rn2"/>
    <w:link w:val="RtytuZnak"/>
    <w:autoRedefine/>
    <w:qFormat/>
    <w:rsid w:val="00D11ED9"/>
    <w:pPr>
      <w:spacing w:before="240" w:after="0"/>
      <w:jc w:val="center"/>
    </w:pPr>
    <w:rPr>
      <w:sz w:val="24"/>
      <w:szCs w:val="28"/>
    </w:rPr>
  </w:style>
  <w:style w:type="character" w:customStyle="1" w:styleId="RtytuZnak">
    <w:name w:val="R_tytuł Znak"/>
    <w:basedOn w:val="Rn2Znak"/>
    <w:link w:val="Rtytu"/>
    <w:rsid w:val="00D11ED9"/>
    <w:rPr>
      <w:rFonts w:ascii="Times New Roman" w:hAnsi="Times New Roman"/>
      <w:b/>
      <w:sz w:val="24"/>
      <w:szCs w:val="28"/>
    </w:rPr>
  </w:style>
  <w:style w:type="paragraph" w:customStyle="1" w:styleId="Rautor">
    <w:name w:val="R_autor"/>
    <w:basedOn w:val="Rtytu"/>
    <w:link w:val="RautorZnak"/>
    <w:autoRedefine/>
    <w:qFormat/>
    <w:rsid w:val="00D11ED9"/>
    <w:pPr>
      <w:spacing w:before="120"/>
    </w:pPr>
    <w:rPr>
      <w:rFonts w:eastAsia="Calibri" w:cs="Times New Roman"/>
      <w:b w:val="0"/>
      <w:i/>
    </w:rPr>
  </w:style>
  <w:style w:type="character" w:customStyle="1" w:styleId="RautorZnak">
    <w:name w:val="R_autor Znak"/>
    <w:link w:val="Rautor"/>
    <w:rsid w:val="00D11ED9"/>
    <w:rPr>
      <w:rFonts w:ascii="Times New Roman" w:eastAsia="Calibri" w:hAnsi="Times New Roman" w:cs="Times New Roman"/>
      <w:i/>
      <w:sz w:val="24"/>
      <w:szCs w:val="28"/>
    </w:rPr>
  </w:style>
  <w:style w:type="paragraph" w:customStyle="1" w:styleId="Rlit">
    <w:name w:val="R_lit"/>
    <w:basedOn w:val="Normalny"/>
    <w:link w:val="RlitZnak"/>
    <w:qFormat/>
    <w:rsid w:val="00D11ED9"/>
    <w:pPr>
      <w:ind w:left="425" w:hanging="425"/>
    </w:pPr>
    <w:rPr>
      <w:rFonts w:eastAsia="Times New Roman" w:cs="Times New Roman"/>
      <w:sz w:val="20"/>
      <w:szCs w:val="20"/>
      <w:lang w:val="en-US" w:eastAsia="pl-PL"/>
    </w:rPr>
  </w:style>
  <w:style w:type="character" w:customStyle="1" w:styleId="RlitZnak">
    <w:name w:val="R_lit Znak"/>
    <w:basedOn w:val="Domylnaczcionkaakapitu"/>
    <w:link w:val="Rlit"/>
    <w:rsid w:val="00D11ED9"/>
    <w:rPr>
      <w:rFonts w:ascii="Times New Roman" w:eastAsia="Times New Roman" w:hAnsi="Times New Roman" w:cs="Times New Roman"/>
      <w:sz w:val="20"/>
      <w:szCs w:val="20"/>
      <w:lang w:val="en-US" w:eastAsia="pl-PL"/>
    </w:rPr>
  </w:style>
  <w:style w:type="paragraph" w:customStyle="1" w:styleId="Rtab">
    <w:name w:val="R_tab"/>
    <w:basedOn w:val="Normalny"/>
    <w:link w:val="RtabZnak"/>
    <w:qFormat/>
    <w:rsid w:val="00D11ED9"/>
    <w:pPr>
      <w:suppressAutoHyphens/>
      <w:spacing w:after="120"/>
      <w:ind w:firstLine="0"/>
      <w:jc w:val="left"/>
    </w:pPr>
    <w:rPr>
      <w:sz w:val="20"/>
    </w:rPr>
  </w:style>
  <w:style w:type="character" w:customStyle="1" w:styleId="RtabZnak">
    <w:name w:val="R_tab Znak"/>
    <w:basedOn w:val="Domylnaczcionkaakapitu"/>
    <w:link w:val="Rtab"/>
    <w:rsid w:val="00D11ED9"/>
    <w:rPr>
      <w:rFonts w:ascii="Times New Roman" w:hAnsi="Times New Roman"/>
      <w:sz w:val="20"/>
    </w:rPr>
  </w:style>
  <w:style w:type="paragraph" w:customStyle="1" w:styleId="Rn3">
    <w:name w:val="R_n3"/>
    <w:basedOn w:val="Rtab"/>
    <w:link w:val="Rn3Znak"/>
    <w:qFormat/>
    <w:rsid w:val="00E4533F"/>
    <w:pPr>
      <w:spacing w:before="120"/>
      <w:jc w:val="both"/>
    </w:pPr>
    <w:rPr>
      <w:i/>
      <w:sz w:val="22"/>
    </w:rPr>
  </w:style>
  <w:style w:type="character" w:customStyle="1" w:styleId="Rn3Znak">
    <w:name w:val="R_n3 Znak"/>
    <w:basedOn w:val="RtabZnak"/>
    <w:link w:val="Rn3"/>
    <w:rsid w:val="00E4533F"/>
    <w:rPr>
      <w:rFonts w:ascii="Times New Roman" w:hAnsi="Times New Roman"/>
      <w:i/>
      <w:sz w:val="20"/>
    </w:rPr>
  </w:style>
  <w:style w:type="paragraph" w:customStyle="1" w:styleId="Rrys">
    <w:name w:val="R_rys"/>
    <w:basedOn w:val="Rafiliacja"/>
    <w:link w:val="RrysZnak"/>
    <w:qFormat/>
    <w:rsid w:val="00D11ED9"/>
    <w:pPr>
      <w:spacing w:before="120"/>
      <w:jc w:val="left"/>
    </w:pPr>
    <w:rPr>
      <w:i w:val="0"/>
    </w:rPr>
  </w:style>
  <w:style w:type="character" w:customStyle="1" w:styleId="RrysZnak">
    <w:name w:val="R_rys Znak"/>
    <w:basedOn w:val="RafiliacjaZnak"/>
    <w:link w:val="Rrys"/>
    <w:rsid w:val="00D11ED9"/>
    <w:rPr>
      <w:rFonts w:ascii="Times New Roman" w:hAnsi="Times New Roman" w:cs="Times New Roman"/>
      <w:i w:val="0"/>
      <w:sz w:val="20"/>
      <w:szCs w:val="28"/>
    </w:rPr>
  </w:style>
  <w:style w:type="paragraph" w:styleId="Nagwek">
    <w:name w:val="header"/>
    <w:basedOn w:val="Normalny"/>
    <w:link w:val="NagwekZnak"/>
    <w:uiPriority w:val="99"/>
    <w:unhideWhenUsed/>
    <w:rsid w:val="00D11ED9"/>
    <w:pPr>
      <w:tabs>
        <w:tab w:val="center" w:pos="4536"/>
        <w:tab w:val="right" w:pos="9072"/>
      </w:tabs>
    </w:pPr>
  </w:style>
  <w:style w:type="character" w:customStyle="1" w:styleId="NagwekZnak">
    <w:name w:val="Nagłówek Znak"/>
    <w:basedOn w:val="Domylnaczcionkaakapitu"/>
    <w:link w:val="Nagwek"/>
    <w:uiPriority w:val="99"/>
    <w:rsid w:val="00D11ED9"/>
    <w:rPr>
      <w:rFonts w:ascii="Times New Roman" w:hAnsi="Times New Roman"/>
    </w:rPr>
  </w:style>
  <w:style w:type="paragraph" w:styleId="Stopka">
    <w:name w:val="footer"/>
    <w:basedOn w:val="Normalny"/>
    <w:link w:val="StopkaZnak"/>
    <w:uiPriority w:val="99"/>
    <w:unhideWhenUsed/>
    <w:rsid w:val="00D11ED9"/>
    <w:pPr>
      <w:tabs>
        <w:tab w:val="center" w:pos="4536"/>
        <w:tab w:val="right" w:pos="9072"/>
      </w:tabs>
    </w:pPr>
  </w:style>
  <w:style w:type="character" w:customStyle="1" w:styleId="StopkaZnak">
    <w:name w:val="Stopka Znak"/>
    <w:basedOn w:val="Domylnaczcionkaakapitu"/>
    <w:link w:val="Stopka"/>
    <w:uiPriority w:val="99"/>
    <w:rsid w:val="00D11ED9"/>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001005">
      <w:bodyDiv w:val="1"/>
      <w:marLeft w:val="0"/>
      <w:marRight w:val="0"/>
      <w:marTop w:val="0"/>
      <w:marBottom w:val="0"/>
      <w:divBdr>
        <w:top w:val="none" w:sz="0" w:space="0" w:color="auto"/>
        <w:left w:val="none" w:sz="0" w:space="0" w:color="auto"/>
        <w:bottom w:val="none" w:sz="0" w:space="0" w:color="auto"/>
        <w:right w:val="none" w:sz="0" w:space="0" w:color="auto"/>
      </w:divBdr>
      <w:divsChild>
        <w:div w:id="2021196844">
          <w:marLeft w:val="0"/>
          <w:marRight w:val="0"/>
          <w:marTop w:val="0"/>
          <w:marBottom w:val="120"/>
          <w:divBdr>
            <w:top w:val="none" w:sz="0" w:space="0" w:color="auto"/>
            <w:left w:val="none" w:sz="0" w:space="0" w:color="auto"/>
            <w:bottom w:val="none" w:sz="0" w:space="0" w:color="auto"/>
            <w:right w:val="none" w:sz="0" w:space="0" w:color="auto"/>
          </w:divBdr>
          <w:divsChild>
            <w:div w:id="400058465">
              <w:marLeft w:val="0"/>
              <w:marRight w:val="0"/>
              <w:marTop w:val="0"/>
              <w:marBottom w:val="0"/>
              <w:divBdr>
                <w:top w:val="none" w:sz="0" w:space="0" w:color="auto"/>
                <w:left w:val="none" w:sz="0" w:space="0" w:color="auto"/>
                <w:bottom w:val="none" w:sz="0" w:space="0" w:color="auto"/>
                <w:right w:val="none" w:sz="0" w:space="0" w:color="auto"/>
              </w:divBdr>
              <w:divsChild>
                <w:div w:id="1914774077">
                  <w:marLeft w:val="0"/>
                  <w:marRight w:val="0"/>
                  <w:marTop w:val="0"/>
                  <w:marBottom w:val="0"/>
                  <w:divBdr>
                    <w:top w:val="none" w:sz="0" w:space="0" w:color="auto"/>
                    <w:left w:val="none" w:sz="0" w:space="0" w:color="auto"/>
                    <w:bottom w:val="none" w:sz="0" w:space="0" w:color="auto"/>
                    <w:right w:val="none" w:sz="0" w:space="0" w:color="auto"/>
                  </w:divBdr>
                  <w:divsChild>
                    <w:div w:id="189978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745248">
      <w:bodyDiv w:val="1"/>
      <w:marLeft w:val="0"/>
      <w:marRight w:val="0"/>
      <w:marTop w:val="0"/>
      <w:marBottom w:val="0"/>
      <w:divBdr>
        <w:top w:val="none" w:sz="0" w:space="0" w:color="auto"/>
        <w:left w:val="none" w:sz="0" w:space="0" w:color="auto"/>
        <w:bottom w:val="none" w:sz="0" w:space="0" w:color="auto"/>
        <w:right w:val="none" w:sz="0" w:space="0" w:color="auto"/>
      </w:divBdr>
    </w:div>
    <w:div w:id="15746563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132</TotalTime>
  <Pages>17</Pages>
  <Words>8421</Words>
  <Characters>50532</Characters>
  <Application>Microsoft Office Word</Application>
  <DocSecurity>0</DocSecurity>
  <Lines>421</Lines>
  <Paragraphs>117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Ireneusz Wyczałek</dc:creator>
  <cp:keywords/>
  <dc:description/>
  <cp:lastModifiedBy>Janusz Dabrowski NA</cp:lastModifiedBy>
  <cp:revision>21</cp:revision>
  <cp:lastPrinted>2024-01-31T12:55:00Z</cp:lastPrinted>
  <dcterms:created xsi:type="dcterms:W3CDTF">2024-01-23T11:00:00Z</dcterms:created>
  <dcterms:modified xsi:type="dcterms:W3CDTF">2024-03-14T13:01:00Z</dcterms:modified>
</cp:coreProperties>
</file>