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730355" w:rsidRPr="001A6543" w14:paraId="7A28FE83" w14:textId="77777777" w:rsidTr="00600338">
        <w:trPr>
          <w:trHeight w:hRule="exact" w:val="142"/>
        </w:trPr>
        <w:tc>
          <w:tcPr>
            <w:tcW w:w="709" w:type="dxa"/>
            <w:vMerge w:val="restart"/>
            <w:shd w:val="clear" w:color="auto" w:fill="auto"/>
            <w:vAlign w:val="center"/>
          </w:tcPr>
          <w:p w14:paraId="4E1C1CD0" w14:textId="77777777" w:rsidR="00730355" w:rsidRPr="001A6543" w:rsidRDefault="00730355" w:rsidP="00730355">
            <w:pPr>
              <w:spacing w:line="240" w:lineRule="auto"/>
              <w:ind w:firstLine="0"/>
              <w:rPr>
                <w:rFonts w:cs="Times New Roman"/>
                <w:lang w:val="en-GB"/>
              </w:rPr>
            </w:pPr>
            <w:bookmarkStart w:id="0" w:name="_Hlk145412337"/>
            <w:bookmarkStart w:id="1" w:name="_Hlk103340665"/>
            <w:bookmarkStart w:id="2" w:name="_Hlk24804592"/>
            <w:bookmarkEnd w:id="0"/>
            <w:bookmarkEnd w:id="1"/>
            <w:r w:rsidRPr="001A6543">
              <w:rPr>
                <w:rFonts w:cs="Times New Roman"/>
                <w:noProof/>
                <w:lang w:val="en-GB" w:eastAsia="pl-PL"/>
              </w:rPr>
              <w:drawing>
                <wp:anchor distT="0" distB="0" distL="114300" distR="114300" simplePos="0" relativeHeight="251659264" behindDoc="0" locked="0" layoutInCell="1" allowOverlap="1" wp14:anchorId="1E0C73AE" wp14:editId="5EBE9660">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278A27E3" w14:textId="77777777" w:rsidR="00730355" w:rsidRPr="001A6543" w:rsidRDefault="00730355" w:rsidP="00730355">
            <w:pPr>
              <w:spacing w:line="240" w:lineRule="auto"/>
              <w:ind w:firstLine="0"/>
              <w:jc w:val="center"/>
              <w:rPr>
                <w:rFonts w:cs="Times New Roman"/>
                <w:lang w:val="en-GB"/>
              </w:rPr>
            </w:pPr>
          </w:p>
        </w:tc>
      </w:tr>
      <w:tr w:rsidR="00730355" w:rsidRPr="001A6543" w14:paraId="40A1FCAB" w14:textId="77777777" w:rsidTr="00600338">
        <w:trPr>
          <w:trHeight w:hRule="exact" w:val="283"/>
        </w:trPr>
        <w:tc>
          <w:tcPr>
            <w:tcW w:w="709" w:type="dxa"/>
            <w:vMerge/>
            <w:shd w:val="clear" w:color="auto" w:fill="auto"/>
          </w:tcPr>
          <w:p w14:paraId="11B8D9A2" w14:textId="77777777" w:rsidR="00730355" w:rsidRPr="001A6543" w:rsidRDefault="00730355" w:rsidP="00730355">
            <w:pPr>
              <w:spacing w:line="240" w:lineRule="auto"/>
              <w:ind w:firstLine="0"/>
              <w:jc w:val="center"/>
              <w:rPr>
                <w:rFonts w:cs="Times New Roman"/>
                <w:lang w:val="en-GB"/>
              </w:rPr>
            </w:pPr>
          </w:p>
        </w:tc>
        <w:tc>
          <w:tcPr>
            <w:tcW w:w="8930" w:type="dxa"/>
            <w:gridSpan w:val="3"/>
            <w:tcBorders>
              <w:bottom w:val="single" w:sz="2" w:space="0" w:color="auto"/>
            </w:tcBorders>
            <w:shd w:val="clear" w:color="auto" w:fill="auto"/>
            <w:vAlign w:val="center"/>
          </w:tcPr>
          <w:p w14:paraId="7B81E102" w14:textId="77777777" w:rsidR="00730355" w:rsidRPr="001A6543" w:rsidRDefault="00730355" w:rsidP="00730355">
            <w:pPr>
              <w:spacing w:line="240" w:lineRule="auto"/>
              <w:ind w:firstLine="0"/>
              <w:jc w:val="center"/>
              <w:rPr>
                <w:rFonts w:cs="Times New Roman"/>
                <w:lang w:val="en-GB"/>
              </w:rPr>
            </w:pPr>
            <w:proofErr w:type="spellStart"/>
            <w:r w:rsidRPr="001A6543">
              <w:rPr>
                <w:rFonts w:cs="Times New Roman"/>
                <w:b/>
                <w:lang w:val="en-GB"/>
              </w:rPr>
              <w:t>Rocznik</w:t>
            </w:r>
            <w:proofErr w:type="spellEnd"/>
            <w:r w:rsidRPr="001A6543">
              <w:rPr>
                <w:rFonts w:cs="Times New Roman"/>
                <w:b/>
                <w:lang w:val="en-GB"/>
              </w:rPr>
              <w:t xml:space="preserve"> </w:t>
            </w:r>
            <w:proofErr w:type="spellStart"/>
            <w:r w:rsidRPr="001A6543">
              <w:rPr>
                <w:rFonts w:cs="Times New Roman"/>
                <w:b/>
                <w:lang w:val="en-GB"/>
              </w:rPr>
              <w:t>Ochrona</w:t>
            </w:r>
            <w:proofErr w:type="spellEnd"/>
            <w:r w:rsidRPr="001A6543">
              <w:rPr>
                <w:rFonts w:cs="Times New Roman"/>
                <w:b/>
                <w:lang w:val="en-GB"/>
              </w:rPr>
              <w:t xml:space="preserve"> </w:t>
            </w:r>
            <w:proofErr w:type="spellStart"/>
            <w:r w:rsidRPr="001A6543">
              <w:rPr>
                <w:rFonts w:cs="Times New Roman"/>
                <w:b/>
                <w:lang w:val="en-GB"/>
              </w:rPr>
              <w:t>Środowiska</w:t>
            </w:r>
            <w:proofErr w:type="spellEnd"/>
          </w:p>
        </w:tc>
      </w:tr>
      <w:tr w:rsidR="00730355" w:rsidRPr="001A6543" w14:paraId="5EFB5AA3" w14:textId="77777777" w:rsidTr="00600338">
        <w:trPr>
          <w:trHeight w:hRule="exact" w:val="283"/>
        </w:trPr>
        <w:tc>
          <w:tcPr>
            <w:tcW w:w="709" w:type="dxa"/>
            <w:vMerge/>
            <w:shd w:val="clear" w:color="auto" w:fill="auto"/>
          </w:tcPr>
          <w:p w14:paraId="2166F82D" w14:textId="77777777" w:rsidR="00730355" w:rsidRPr="001A6543" w:rsidRDefault="00730355" w:rsidP="00730355">
            <w:pPr>
              <w:spacing w:line="240" w:lineRule="auto"/>
              <w:ind w:firstLine="0"/>
              <w:jc w:val="center"/>
              <w:rPr>
                <w:rFonts w:cs="Times New Roman"/>
                <w:lang w:val="en-GB"/>
              </w:rPr>
            </w:pPr>
          </w:p>
        </w:tc>
        <w:tc>
          <w:tcPr>
            <w:tcW w:w="992" w:type="dxa"/>
            <w:tcBorders>
              <w:top w:val="single" w:sz="2" w:space="0" w:color="auto"/>
              <w:bottom w:val="single" w:sz="2" w:space="0" w:color="auto"/>
            </w:tcBorders>
            <w:shd w:val="clear" w:color="auto" w:fill="auto"/>
            <w:vAlign w:val="center"/>
          </w:tcPr>
          <w:p w14:paraId="064B97D7" w14:textId="77777777" w:rsidR="00730355" w:rsidRPr="001A6543" w:rsidRDefault="00730355" w:rsidP="00730355">
            <w:pPr>
              <w:spacing w:line="240" w:lineRule="auto"/>
              <w:ind w:firstLine="0"/>
              <w:rPr>
                <w:rFonts w:cs="Times New Roman"/>
                <w:sz w:val="18"/>
                <w:szCs w:val="18"/>
                <w:lang w:val="en-GB"/>
              </w:rPr>
            </w:pPr>
            <w:r w:rsidRPr="001A6543">
              <w:rPr>
                <w:rFonts w:cs="Times New Roman"/>
                <w:sz w:val="18"/>
                <w:szCs w:val="18"/>
                <w:lang w:val="en-GB"/>
              </w:rPr>
              <w:t>Volume 25</w:t>
            </w:r>
          </w:p>
        </w:tc>
        <w:tc>
          <w:tcPr>
            <w:tcW w:w="6304" w:type="dxa"/>
            <w:tcBorders>
              <w:top w:val="single" w:sz="2" w:space="0" w:color="auto"/>
              <w:bottom w:val="single" w:sz="2" w:space="0" w:color="auto"/>
            </w:tcBorders>
            <w:shd w:val="clear" w:color="auto" w:fill="auto"/>
            <w:vAlign w:val="center"/>
          </w:tcPr>
          <w:p w14:paraId="1D0CBD25" w14:textId="77777777" w:rsidR="00730355" w:rsidRPr="001A6543" w:rsidRDefault="00730355" w:rsidP="00730355">
            <w:pPr>
              <w:tabs>
                <w:tab w:val="left" w:pos="3057"/>
              </w:tabs>
              <w:spacing w:line="240" w:lineRule="auto"/>
              <w:ind w:left="141" w:firstLine="0"/>
              <w:rPr>
                <w:rFonts w:cs="Times New Roman"/>
                <w:sz w:val="18"/>
                <w:szCs w:val="18"/>
                <w:lang w:val="en-GB"/>
              </w:rPr>
            </w:pPr>
            <w:r w:rsidRPr="001A6543">
              <w:rPr>
                <w:rFonts w:cs="Times New Roman"/>
                <w:sz w:val="18"/>
                <w:szCs w:val="18"/>
                <w:lang w:val="en-GB"/>
              </w:rPr>
              <w:t>Year 2023</w:t>
            </w:r>
            <w:r w:rsidRPr="001A6543">
              <w:rPr>
                <w:rFonts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0CC0E419" w14:textId="06674B5C" w:rsidR="00730355" w:rsidRPr="001A6543" w:rsidRDefault="00730355" w:rsidP="00730355">
            <w:pPr>
              <w:spacing w:line="240" w:lineRule="auto"/>
              <w:ind w:firstLine="0"/>
              <w:jc w:val="right"/>
              <w:rPr>
                <w:rFonts w:cs="Times New Roman"/>
                <w:sz w:val="18"/>
                <w:szCs w:val="18"/>
                <w:lang w:val="en-GB"/>
              </w:rPr>
            </w:pPr>
            <w:r w:rsidRPr="001A6543">
              <w:rPr>
                <w:rFonts w:cs="Times New Roman"/>
                <w:sz w:val="18"/>
                <w:szCs w:val="18"/>
                <w:lang w:val="en-GB"/>
              </w:rPr>
              <w:t>pp. 413-42</w:t>
            </w:r>
            <w:r w:rsidR="00FD59A9">
              <w:rPr>
                <w:rFonts w:cs="Times New Roman"/>
                <w:sz w:val="18"/>
                <w:szCs w:val="18"/>
                <w:lang w:val="en-GB"/>
              </w:rPr>
              <w:t>2</w:t>
            </w:r>
          </w:p>
        </w:tc>
      </w:tr>
      <w:tr w:rsidR="00730355" w:rsidRPr="001A6543" w14:paraId="4FF64ACF" w14:textId="77777777" w:rsidTr="00600338">
        <w:trPr>
          <w:trHeight w:hRule="exact" w:val="283"/>
        </w:trPr>
        <w:tc>
          <w:tcPr>
            <w:tcW w:w="709" w:type="dxa"/>
            <w:shd w:val="clear" w:color="auto" w:fill="auto"/>
          </w:tcPr>
          <w:p w14:paraId="6BD10AF6" w14:textId="77777777" w:rsidR="00730355" w:rsidRPr="001A6543" w:rsidRDefault="00730355" w:rsidP="00730355">
            <w:pPr>
              <w:spacing w:line="240" w:lineRule="auto"/>
              <w:ind w:firstLine="0"/>
              <w:jc w:val="center"/>
              <w:rPr>
                <w:rFonts w:cs="Times New Roman"/>
                <w:lang w:val="en-GB"/>
              </w:rPr>
            </w:pPr>
          </w:p>
        </w:tc>
        <w:tc>
          <w:tcPr>
            <w:tcW w:w="8930" w:type="dxa"/>
            <w:gridSpan w:val="3"/>
            <w:tcBorders>
              <w:top w:val="single" w:sz="2" w:space="0" w:color="auto"/>
              <w:bottom w:val="single" w:sz="2" w:space="0" w:color="auto"/>
            </w:tcBorders>
            <w:shd w:val="clear" w:color="auto" w:fill="auto"/>
            <w:vAlign w:val="center"/>
          </w:tcPr>
          <w:p w14:paraId="4D9E60D9" w14:textId="77777777" w:rsidR="00730355" w:rsidRPr="001A6543" w:rsidRDefault="00730355" w:rsidP="00730355">
            <w:pPr>
              <w:tabs>
                <w:tab w:val="right" w:pos="8928"/>
              </w:tabs>
              <w:spacing w:line="240" w:lineRule="auto"/>
              <w:ind w:firstLine="0"/>
              <w:rPr>
                <w:rFonts w:cs="Times New Roman"/>
                <w:sz w:val="18"/>
                <w:szCs w:val="18"/>
                <w:lang w:val="en-GB"/>
              </w:rPr>
            </w:pPr>
            <w:r w:rsidRPr="001A6543">
              <w:rPr>
                <w:rFonts w:cs="Times New Roman"/>
                <w:sz w:val="18"/>
                <w:szCs w:val="18"/>
                <w:lang w:val="en-GB"/>
              </w:rPr>
              <w:t>https://doi.org/10.54740/ros.2023.042</w:t>
            </w:r>
            <w:r w:rsidRPr="001A6543">
              <w:rPr>
                <w:rFonts w:cs="Times New Roman"/>
                <w:sz w:val="18"/>
                <w:szCs w:val="18"/>
                <w:lang w:val="en-GB"/>
              </w:rPr>
              <w:tab/>
              <w:t>open access</w:t>
            </w:r>
          </w:p>
        </w:tc>
      </w:tr>
      <w:tr w:rsidR="00730355" w:rsidRPr="001A6543" w14:paraId="150195D0" w14:textId="77777777" w:rsidTr="00600338">
        <w:trPr>
          <w:trHeight w:hRule="exact" w:val="283"/>
        </w:trPr>
        <w:tc>
          <w:tcPr>
            <w:tcW w:w="709" w:type="dxa"/>
            <w:shd w:val="clear" w:color="auto" w:fill="auto"/>
          </w:tcPr>
          <w:p w14:paraId="36A0C935" w14:textId="77777777" w:rsidR="00730355" w:rsidRPr="001A6543" w:rsidRDefault="00730355" w:rsidP="00730355">
            <w:pPr>
              <w:spacing w:line="240" w:lineRule="auto"/>
              <w:ind w:firstLine="0"/>
              <w:jc w:val="center"/>
              <w:rPr>
                <w:rFonts w:cs="Times New Roman"/>
                <w:lang w:val="en-GB"/>
              </w:rPr>
            </w:pPr>
          </w:p>
        </w:tc>
        <w:tc>
          <w:tcPr>
            <w:tcW w:w="8930" w:type="dxa"/>
            <w:gridSpan w:val="3"/>
            <w:tcBorders>
              <w:top w:val="single" w:sz="2" w:space="0" w:color="auto"/>
            </w:tcBorders>
            <w:shd w:val="clear" w:color="auto" w:fill="auto"/>
            <w:vAlign w:val="center"/>
          </w:tcPr>
          <w:p w14:paraId="5153C035" w14:textId="77777777" w:rsidR="00730355" w:rsidRPr="001A6543" w:rsidRDefault="00730355" w:rsidP="00730355">
            <w:pPr>
              <w:tabs>
                <w:tab w:val="left" w:pos="3674"/>
                <w:tab w:val="right" w:pos="8928"/>
              </w:tabs>
              <w:spacing w:line="240" w:lineRule="auto"/>
              <w:ind w:firstLine="0"/>
              <w:rPr>
                <w:rFonts w:cs="Times New Roman"/>
                <w:sz w:val="18"/>
                <w:szCs w:val="18"/>
                <w:lang w:val="en-GB"/>
              </w:rPr>
            </w:pPr>
            <w:r w:rsidRPr="001A6543">
              <w:rPr>
                <w:rFonts w:cs="Times New Roman"/>
                <w:sz w:val="18"/>
                <w:szCs w:val="18"/>
                <w:lang w:val="en-GB"/>
              </w:rPr>
              <w:t>Received: December 2023</w:t>
            </w:r>
            <w:r w:rsidRPr="001A6543">
              <w:rPr>
                <w:rFonts w:cs="Times New Roman"/>
                <w:sz w:val="18"/>
                <w:szCs w:val="18"/>
                <w:lang w:val="en-GB"/>
              </w:rPr>
              <w:tab/>
              <w:t>Accepted: December 2023</w:t>
            </w:r>
            <w:r w:rsidRPr="001A6543">
              <w:rPr>
                <w:rFonts w:cs="Times New Roman"/>
                <w:sz w:val="18"/>
                <w:szCs w:val="18"/>
                <w:lang w:val="en-GB"/>
              </w:rPr>
              <w:tab/>
              <w:t>Published: December 2023</w:t>
            </w:r>
          </w:p>
        </w:tc>
      </w:tr>
    </w:tbl>
    <w:bookmarkEnd w:id="2"/>
    <w:p w14:paraId="78DCF6E5" w14:textId="67DF8856" w:rsidR="00730355" w:rsidRPr="001A6543" w:rsidRDefault="00730355" w:rsidP="00730355">
      <w:pPr>
        <w:pStyle w:val="Rtytu"/>
        <w:rPr>
          <w:lang w:val="en-GB"/>
        </w:rPr>
      </w:pPr>
      <w:r w:rsidRPr="001A6543">
        <w:rPr>
          <w:lang w:val="en-GB"/>
        </w:rPr>
        <w:t>The Use of Giant Miscanthus (</w:t>
      </w:r>
      <w:r w:rsidRPr="001A6543">
        <w:rPr>
          <w:i/>
          <w:lang w:val="en-GB"/>
        </w:rPr>
        <w:t>Miscanthus × Giganteus</w:t>
      </w:r>
      <w:r w:rsidRPr="001A6543">
        <w:rPr>
          <w:lang w:val="en-GB"/>
        </w:rPr>
        <w:t>) in 2G Bioethanol Production</w:t>
      </w:r>
    </w:p>
    <w:p w14:paraId="4FF8A115" w14:textId="49EFE922" w:rsidR="00730355" w:rsidRPr="00101199" w:rsidRDefault="00730355" w:rsidP="00730355">
      <w:pPr>
        <w:pStyle w:val="Rautor"/>
      </w:pPr>
      <w:r w:rsidRPr="00101199">
        <w:t>Małgorzata Smuga-Kogut</w:t>
      </w:r>
      <w:r w:rsidRPr="00101199">
        <w:rPr>
          <w:vertAlign w:val="superscript"/>
        </w:rPr>
        <w:t>1*</w:t>
      </w:r>
      <w:r w:rsidRPr="00101199">
        <w:t>, Sławomir Bugajski</w:t>
      </w:r>
      <w:r w:rsidR="00502251">
        <w:rPr>
          <w:vertAlign w:val="superscript"/>
        </w:rPr>
        <w:t>2</w:t>
      </w:r>
      <w:r w:rsidRPr="00101199">
        <w:t>, Tomasz Piskier</w:t>
      </w:r>
      <w:r w:rsidR="00502251">
        <w:rPr>
          <w:vertAlign w:val="superscript"/>
        </w:rPr>
        <w:t>3</w:t>
      </w:r>
      <w:r w:rsidRPr="00101199">
        <w:t>, Bartosz Walendzik</w:t>
      </w:r>
      <w:r w:rsidR="00502251">
        <w:rPr>
          <w:vertAlign w:val="superscript"/>
        </w:rPr>
        <w:t>4</w:t>
      </w:r>
      <w:r w:rsidRPr="00101199">
        <w:rPr>
          <w:vertAlign w:val="superscript"/>
        </w:rPr>
        <w:t>*</w:t>
      </w:r>
    </w:p>
    <w:p w14:paraId="10488011" w14:textId="071AB49E" w:rsidR="00730355" w:rsidRDefault="00730355" w:rsidP="00730355">
      <w:pPr>
        <w:pStyle w:val="Rafiliacja"/>
        <w:rPr>
          <w:lang w:val="en-GB"/>
        </w:rPr>
      </w:pPr>
      <w:r w:rsidRPr="001A6543">
        <w:rPr>
          <w:vertAlign w:val="superscript"/>
          <w:lang w:val="en-GB"/>
        </w:rPr>
        <w:t>1</w:t>
      </w:r>
      <w:r w:rsidRPr="001A6543">
        <w:rPr>
          <w:lang w:val="en-GB"/>
        </w:rPr>
        <w:t xml:space="preserve">Department of Agrobiotechnology, Faculty of Mechanical Engineering, </w:t>
      </w:r>
      <w:r w:rsidRPr="001A6543">
        <w:rPr>
          <w:lang w:val="en-GB"/>
        </w:rPr>
        <w:br/>
      </w:r>
      <w:proofErr w:type="spellStart"/>
      <w:r w:rsidRPr="001A6543">
        <w:rPr>
          <w:lang w:val="en-GB"/>
        </w:rPr>
        <w:t>Koszalin</w:t>
      </w:r>
      <w:proofErr w:type="spellEnd"/>
      <w:r w:rsidRPr="001A6543">
        <w:rPr>
          <w:lang w:val="en-GB"/>
        </w:rPr>
        <w:t xml:space="preserve"> University of Technology, Poland</w:t>
      </w:r>
      <w:r w:rsidR="00502251">
        <w:rPr>
          <w:lang w:val="en-GB"/>
        </w:rPr>
        <w:br/>
      </w:r>
      <w:r w:rsidR="00502251" w:rsidRPr="00BE7206">
        <w:rPr>
          <w:lang w:val="en-GB"/>
        </w:rPr>
        <w:t>https://orcid.org/</w:t>
      </w:r>
      <w:r w:rsidR="00A32EEE" w:rsidRPr="00A32EEE">
        <w:rPr>
          <w:lang w:val="en-GB"/>
        </w:rPr>
        <w:t>0000-0001-8486-5949</w:t>
      </w:r>
    </w:p>
    <w:p w14:paraId="597F300E" w14:textId="46AE7BAF" w:rsidR="00A32EEE" w:rsidRPr="001A6543" w:rsidRDefault="00A32EEE" w:rsidP="00A32EEE">
      <w:pPr>
        <w:pStyle w:val="Rafiliacja"/>
        <w:rPr>
          <w:lang w:val="en-GB"/>
        </w:rPr>
      </w:pPr>
      <w:r>
        <w:rPr>
          <w:vertAlign w:val="superscript"/>
          <w:lang w:val="en-GB"/>
        </w:rPr>
        <w:t>2</w:t>
      </w:r>
      <w:r w:rsidRPr="001A6543">
        <w:rPr>
          <w:lang w:val="en-GB"/>
        </w:rPr>
        <w:t xml:space="preserve">Department of Agrobiotechnology, Faculty of Mechanical Engineering, </w:t>
      </w:r>
      <w:r w:rsidRPr="001A6543">
        <w:rPr>
          <w:lang w:val="en-GB"/>
        </w:rPr>
        <w:br/>
      </w:r>
      <w:proofErr w:type="spellStart"/>
      <w:r w:rsidRPr="001A6543">
        <w:rPr>
          <w:lang w:val="en-GB"/>
        </w:rPr>
        <w:t>Koszalin</w:t>
      </w:r>
      <w:proofErr w:type="spellEnd"/>
      <w:r w:rsidRPr="001A6543">
        <w:rPr>
          <w:lang w:val="en-GB"/>
        </w:rPr>
        <w:t xml:space="preserve"> University of Technology, Poland</w:t>
      </w:r>
    </w:p>
    <w:p w14:paraId="7F63695E" w14:textId="43C43DF1" w:rsidR="00A32EEE" w:rsidRPr="001A6543" w:rsidRDefault="00A32EEE" w:rsidP="00A32EEE">
      <w:pPr>
        <w:pStyle w:val="Rafiliacja"/>
        <w:rPr>
          <w:lang w:val="en-GB"/>
        </w:rPr>
      </w:pPr>
      <w:r>
        <w:rPr>
          <w:vertAlign w:val="superscript"/>
          <w:lang w:val="en-GB"/>
        </w:rPr>
        <w:t>3</w:t>
      </w:r>
      <w:r w:rsidRPr="001A6543">
        <w:rPr>
          <w:lang w:val="en-GB"/>
        </w:rPr>
        <w:t xml:space="preserve">Department of Agrobiotechnology, Faculty of Mechanical Engineering, </w:t>
      </w:r>
      <w:r w:rsidRPr="001A6543">
        <w:rPr>
          <w:lang w:val="en-GB"/>
        </w:rPr>
        <w:br/>
      </w:r>
      <w:proofErr w:type="spellStart"/>
      <w:r w:rsidRPr="001A6543">
        <w:rPr>
          <w:lang w:val="en-GB"/>
        </w:rPr>
        <w:t>Koszalin</w:t>
      </w:r>
      <w:proofErr w:type="spellEnd"/>
      <w:r w:rsidRPr="001A6543">
        <w:rPr>
          <w:lang w:val="en-GB"/>
        </w:rPr>
        <w:t xml:space="preserve"> University of Technology, Poland</w:t>
      </w:r>
      <w:r>
        <w:rPr>
          <w:lang w:val="en-GB"/>
        </w:rPr>
        <w:br/>
      </w:r>
      <w:r w:rsidRPr="00BE7206">
        <w:rPr>
          <w:lang w:val="en-GB"/>
        </w:rPr>
        <w:t>https://orcid.org/</w:t>
      </w:r>
      <w:r w:rsidRPr="00A32EEE">
        <w:rPr>
          <w:lang w:val="en-GB"/>
        </w:rPr>
        <w:t>0000-0003-0890-6301</w:t>
      </w:r>
    </w:p>
    <w:p w14:paraId="4865D30F" w14:textId="181E9798" w:rsidR="00730355" w:rsidRPr="001A6543" w:rsidRDefault="00A32EEE" w:rsidP="00730355">
      <w:pPr>
        <w:pStyle w:val="Rafiliacja"/>
        <w:rPr>
          <w:lang w:val="en-GB"/>
        </w:rPr>
      </w:pPr>
      <w:r>
        <w:rPr>
          <w:vertAlign w:val="superscript"/>
          <w:lang w:val="en-GB"/>
        </w:rPr>
        <w:t>4</w:t>
      </w:r>
      <w:r w:rsidR="00730355" w:rsidRPr="001A6543">
        <w:rPr>
          <w:lang w:val="en-GB"/>
        </w:rPr>
        <w:t xml:space="preserve">Faculty of Civil Engineering, Environmental and Geodetic Sciences, </w:t>
      </w:r>
      <w:r w:rsidR="00730355" w:rsidRPr="001A6543">
        <w:rPr>
          <w:lang w:val="en-GB"/>
        </w:rPr>
        <w:br/>
      </w:r>
      <w:proofErr w:type="spellStart"/>
      <w:r w:rsidR="00730355" w:rsidRPr="001A6543">
        <w:rPr>
          <w:lang w:val="en-GB"/>
        </w:rPr>
        <w:t>Koszalin</w:t>
      </w:r>
      <w:proofErr w:type="spellEnd"/>
      <w:r w:rsidR="00730355" w:rsidRPr="001A6543">
        <w:rPr>
          <w:lang w:val="en-GB"/>
        </w:rPr>
        <w:t xml:space="preserve"> University of Technology, Poland</w:t>
      </w:r>
      <w:r>
        <w:rPr>
          <w:lang w:val="en-GB"/>
        </w:rPr>
        <w:br/>
      </w:r>
      <w:r w:rsidRPr="00BE7206">
        <w:rPr>
          <w:lang w:val="en-GB"/>
        </w:rPr>
        <w:t>https://orcid.org/</w:t>
      </w:r>
      <w:r w:rsidRPr="00A32EEE">
        <w:rPr>
          <w:lang w:val="en-GB"/>
        </w:rPr>
        <w:t>0000-0001-8366-7457</w:t>
      </w:r>
    </w:p>
    <w:p w14:paraId="055EB9D9" w14:textId="77777777" w:rsidR="00730355" w:rsidRPr="001A6543" w:rsidRDefault="00730355" w:rsidP="00730355">
      <w:pPr>
        <w:pStyle w:val="Rauco"/>
        <w:rPr>
          <w:b/>
          <w:bCs/>
          <w:sz w:val="24"/>
          <w:szCs w:val="24"/>
        </w:rPr>
      </w:pPr>
      <w:r w:rsidRPr="001A6543">
        <w:rPr>
          <w:vertAlign w:val="superscript"/>
        </w:rPr>
        <w:t>*</w:t>
      </w:r>
      <w:r w:rsidRPr="001A6543">
        <w:t>corresponding author's e-mail: malgorzata.smuga-kogut@tu.koszalin.pl bartosz.walendzik@tu.koszalin.pl</w:t>
      </w:r>
    </w:p>
    <w:p w14:paraId="6DB8756A" w14:textId="4A52A61C" w:rsidR="005E4C15" w:rsidRPr="001A6543" w:rsidRDefault="009D5ADE" w:rsidP="00730355">
      <w:pPr>
        <w:pStyle w:val="Rab1"/>
      </w:pPr>
      <w:r w:rsidRPr="001A6543">
        <w:rPr>
          <w:b/>
          <w:bCs/>
        </w:rPr>
        <w:t>Abstract</w:t>
      </w:r>
      <w:r w:rsidR="00730355" w:rsidRPr="001A6543">
        <w:rPr>
          <w:b/>
          <w:bCs/>
        </w:rPr>
        <w:t xml:space="preserve">: </w:t>
      </w:r>
      <w:bookmarkStart w:id="3" w:name="_Hlk155332771"/>
      <w:r w:rsidR="003F7F86" w:rsidRPr="001A6543">
        <w:t xml:space="preserve">The </w:t>
      </w:r>
      <w:r w:rsidR="00101199">
        <w:t>study aimed to obtain</w:t>
      </w:r>
      <w:r w:rsidR="00101199" w:rsidRPr="001A6543">
        <w:t xml:space="preserve"> </w:t>
      </w:r>
      <w:r w:rsidR="00101199">
        <w:t xml:space="preserve">bioethanol </w:t>
      </w:r>
      <w:r w:rsidR="003F7F86" w:rsidRPr="001A6543">
        <w:t>from biomass using chemical treatment and enzymatic hydrolysis. Different concentrations of sodium hydroxide (5 and 10%) were used for the delignification process, and enzymatic hydrolysis was carried out using three commercial cellulolytic preparations (</w:t>
      </w:r>
      <w:proofErr w:type="spellStart"/>
      <w:r w:rsidR="003F7F86" w:rsidRPr="001A6543">
        <w:t>Cellic</w:t>
      </w:r>
      <w:proofErr w:type="spellEnd"/>
      <w:r w:rsidR="003F7F86" w:rsidRPr="001A6543">
        <w:t xml:space="preserve">® CTec2, cellulase from </w:t>
      </w:r>
      <w:r w:rsidR="003F7F86" w:rsidRPr="001A6543">
        <w:rPr>
          <w:i/>
        </w:rPr>
        <w:t xml:space="preserve">Trichoderma </w:t>
      </w:r>
      <w:proofErr w:type="spellStart"/>
      <w:r w:rsidR="003F7F86" w:rsidRPr="001A6543">
        <w:rPr>
          <w:i/>
        </w:rPr>
        <w:t>reesei</w:t>
      </w:r>
      <w:proofErr w:type="spellEnd"/>
      <w:r w:rsidR="003F7F86" w:rsidRPr="001A6543">
        <w:t xml:space="preserve"> and cellulase from </w:t>
      </w:r>
      <w:r w:rsidR="003F7F86" w:rsidRPr="001A6543">
        <w:rPr>
          <w:i/>
        </w:rPr>
        <w:t>Aspergillus species</w:t>
      </w:r>
      <w:r w:rsidR="003F7F86" w:rsidRPr="001A6543">
        <w:t xml:space="preserve">). The final step involved an alcoholic fermentation process using </w:t>
      </w:r>
      <w:r w:rsidR="003F7F86" w:rsidRPr="001A6543">
        <w:rPr>
          <w:i/>
        </w:rPr>
        <w:t>Saccharomyces cerevisiae</w:t>
      </w:r>
      <w:r w:rsidR="003F7F86" w:rsidRPr="001A6543">
        <w:t xml:space="preserve"> TYPE II yeast. After enzymatic hydrolysis, the content of reducing sugars was determined in the samples, and the fermentation yield was </w:t>
      </w:r>
      <w:r w:rsidR="009F0633" w:rsidRPr="001A6543">
        <w:t>controlled</w:t>
      </w:r>
      <w:r w:rsidR="003F7F86" w:rsidRPr="001A6543">
        <w:t xml:space="preserve"> by determining the ethanol content by </w:t>
      </w:r>
      <w:proofErr w:type="spellStart"/>
      <w:r w:rsidR="003F7F86" w:rsidRPr="001A6543">
        <w:t>pycnometry</w:t>
      </w:r>
      <w:proofErr w:type="spellEnd"/>
      <w:r w:rsidR="003F7F86" w:rsidRPr="001A6543">
        <w:t xml:space="preserve">. </w:t>
      </w:r>
      <w:r w:rsidR="00101199">
        <w:t>Using</w:t>
      </w:r>
      <w:r w:rsidR="003F7F86" w:rsidRPr="001A6543">
        <w:t xml:space="preserve"> chemical pretreatment increased the yield of the whole process by at least 50%</w:t>
      </w:r>
      <w:r w:rsidR="0071713B" w:rsidRPr="001A6543">
        <w:t>.</w:t>
      </w:r>
      <w:r w:rsidR="00E92BCE" w:rsidRPr="001A6543">
        <w:t xml:space="preserve"> </w:t>
      </w:r>
      <w:r w:rsidR="003F7F86" w:rsidRPr="00AB0110">
        <w:t>The content of reducing sugars</w:t>
      </w:r>
      <w:r w:rsidR="003F7F86" w:rsidRPr="001A6543">
        <w:t xml:space="preserve"> after hydrolysis depended on the type of enzyme preparation used for hydrolysis and the use of NaOH in pretreatment. The highest </w:t>
      </w:r>
      <w:r w:rsidR="00101199">
        <w:t>reducing sugars content</w:t>
      </w:r>
      <w:r w:rsidR="003F7F86" w:rsidRPr="001A6543">
        <w:t xml:space="preserve"> (45.8 g/dm</w:t>
      </w:r>
      <w:r w:rsidR="003F7F86" w:rsidRPr="001A6543">
        <w:rPr>
          <w:vertAlign w:val="superscript"/>
        </w:rPr>
        <w:t>3</w:t>
      </w:r>
      <w:r w:rsidR="003F7F86" w:rsidRPr="001A6543">
        <w:t xml:space="preserve">) was achieved in a sample of material purified with 5% NaOH, and enzymatic hydrolysis was carried out using </w:t>
      </w:r>
      <w:proofErr w:type="spellStart"/>
      <w:r w:rsidR="003F7F86" w:rsidRPr="001A6543">
        <w:t>Cellic</w:t>
      </w:r>
      <w:proofErr w:type="spellEnd"/>
      <w:r w:rsidR="003F7F86" w:rsidRPr="001A6543">
        <w:t xml:space="preserve">® CTec2. </w:t>
      </w:r>
      <w:r w:rsidR="00101199">
        <w:t>It</w:t>
      </w:r>
      <w:r w:rsidR="003F7F86" w:rsidRPr="001A6543">
        <w:t xml:space="preserve"> means </w:t>
      </w:r>
      <w:r w:rsidR="00101199">
        <w:t>the</w:t>
      </w:r>
      <w:r w:rsidR="003F7F86" w:rsidRPr="001A6543">
        <w:t xml:space="preserve"> efficiency of the enzymatic hydrolysis process </w:t>
      </w:r>
      <w:r w:rsidR="00101199">
        <w:t>equals</w:t>
      </w:r>
      <w:r w:rsidR="003F7F86" w:rsidRPr="001A6543">
        <w:t xml:space="preserve"> 94.69%. The concentration of bioethanol after alcoholic fermentation in this sample was 0.509 g/l</w:t>
      </w:r>
      <w:r w:rsidR="00C236FF" w:rsidRPr="001A6543">
        <w:t>.</w:t>
      </w:r>
      <w:bookmarkEnd w:id="3"/>
    </w:p>
    <w:p w14:paraId="587D52B3" w14:textId="0D5A31E1" w:rsidR="005E4C15" w:rsidRPr="001A6543" w:rsidRDefault="003F7F86" w:rsidP="00730355">
      <w:pPr>
        <w:pStyle w:val="Rab2"/>
      </w:pPr>
      <w:r w:rsidRPr="001A6543">
        <w:rPr>
          <w:b/>
          <w:bCs/>
        </w:rPr>
        <w:t xml:space="preserve">Keywords: </w:t>
      </w:r>
      <w:r w:rsidRPr="001A6543">
        <w:t>giant miscanthus, bioethanol, chemical treatment of biomass, enzymatic hydrolysis, alcoholic fermentation</w:t>
      </w:r>
    </w:p>
    <w:p w14:paraId="0D3F4F98" w14:textId="4D429CDC" w:rsidR="005E4C15" w:rsidRPr="001A6543" w:rsidRDefault="00945583" w:rsidP="00945583">
      <w:pPr>
        <w:pStyle w:val="Rn1"/>
        <w:rPr>
          <w:lang w:val="en-GB"/>
        </w:rPr>
      </w:pPr>
      <w:r w:rsidRPr="001A6543">
        <w:rPr>
          <w:lang w:val="en-GB"/>
        </w:rPr>
        <w:t xml:space="preserve">1. </w:t>
      </w:r>
      <w:r w:rsidR="003F7F86" w:rsidRPr="001A6543">
        <w:rPr>
          <w:lang w:val="en-GB"/>
        </w:rPr>
        <w:t>Introduction</w:t>
      </w:r>
    </w:p>
    <w:p w14:paraId="50DD4020" w14:textId="58A86E86" w:rsidR="005E4C15" w:rsidRPr="001A6543" w:rsidRDefault="003F7F86" w:rsidP="00730355">
      <w:pPr>
        <w:spacing w:line="240" w:lineRule="auto"/>
        <w:ind w:firstLine="357"/>
        <w:rPr>
          <w:lang w:val="en-GB"/>
        </w:rPr>
      </w:pPr>
      <w:bookmarkStart w:id="4" w:name="_Hlk155333189"/>
      <w:r w:rsidRPr="001A6543">
        <w:rPr>
          <w:lang w:val="en-GB"/>
        </w:rPr>
        <w:t>Due to technological advances, there is a steady increase in global energy demand. Conventional energy sources are significantly limited and are gradually being depleted. The world's reserves of conventional fuels are steadily shrinking. As a result, the use of alternative sources of energy generation is increasingly being discussed. One of them is lignocellulosic biomass, from which bioethanol can be produced. Liquid biofuels such as ethanol are most</w:t>
      </w:r>
      <w:r w:rsidR="00101199">
        <w:rPr>
          <w:lang w:val="en-GB"/>
        </w:rPr>
        <w:t xml:space="preserve">ly </w:t>
      </w:r>
      <w:r w:rsidRPr="001A6543">
        <w:rPr>
          <w:lang w:val="en-GB"/>
        </w:rPr>
        <w:t>produced from edible plants such as grains and sugar cane. The largest producers of this type of fuel are the United States and Brazil. These countries produce bioethanol based on crops massively grown in them. The United States bases its production on corn</w:t>
      </w:r>
      <w:r w:rsidR="00101199">
        <w:rPr>
          <w:lang w:val="en-GB"/>
        </w:rPr>
        <w:t>, and Brazil bases its production</w:t>
      </w:r>
      <w:r w:rsidRPr="001A6543">
        <w:rPr>
          <w:lang w:val="en-GB"/>
        </w:rPr>
        <w:t xml:space="preserve"> on sugar cane. In EU countries, bioethanol is produced from cereals, sugar beets and potatoes</w:t>
      </w:r>
      <w:r w:rsidR="0068273F" w:rsidRPr="001A6543">
        <w:rPr>
          <w:lang w:val="en-GB"/>
        </w:rPr>
        <w:fldChar w:fldCharType="begin"/>
      </w:r>
      <w:r w:rsidR="0068273F" w:rsidRPr="001A6543">
        <w:rPr>
          <w:lang w:val="en-GB"/>
        </w:rPr>
        <w:instrText xml:space="preserve"> ADDIN ZOTERO_ITEM CSL_CITATION {"citationID":"dgmyCZxF","properties":{"formattedCitation":"(Gumienna, Lasik, &amp; Czarnecki, 2009; Nowacki, 2007; Szymanowska &amp; Grajek, 2009)","plainCitation":"(Gumienna, Lasik, &amp; Czarnecki, 2009; Nowacki, 2007; Szymanowska &amp; Grajek, 2009)","noteIndex":0},"citationItems":[{"id":930,"uris":["http://zotero.org/users/5438186/items/EKI9I6Y4"],"itemData":{"id":930,"type":"article-journal","container-title":"Bromatologia i Chemia Toksykologiczna","issue":"3","language":"pl","page":"969-974","source":"Zotero","title":"WYKORZYSTANIE ODPADÓW PRZEMYSŁU SPOŻYWCZEGO DO PRODUKCJI ALKOHOLU ETYLOWEGO","volume":"XLII","author":[{"family":"Gumienna","given":"Małgorzata"},{"family":"Lasik","given":"Małgorzata"},{"family":"Czarnecki","given":"Zbigniew"}],"issued":{"date-parts":[["2009"]]}}},{"id":933,"uris":["http://zotero.org/users/5438186/items/UX3BDCDX"],"itemData":{"id":933,"type":"article-journal","container-title":"Environmental and Economic Conditions of Building National Row Material Base for Bioethanol Production","ISSN":"1508-3535","issue":"1","language":"pl","page":"338-342","source":"bazekon.uek.krakow.pl","title":"Przyrodnicze i ekonomiczne uwarunkowania wykorzystania krajowej bazy surowcowej do produkcji bioetanolu","volume":"9","author":[{"family":"Nowacki","given":"Wojciech"}],"issued":{"date-parts":[["2007"]]}}},{"id":931,"uris":["http://zotero.org/users/5438186/items/X33KT65R"],"itemData":{"id":931,"type":"article-journal","container-title":"Acta Scientiarum Polonorum Technologia Alimentaria","issue":"4","language":"en","page":"5-16","source":"www.food.actapol.net","title":"Fed-batch simultaneous saccharification and ethanol fermentation of native corn starch","volume":"8","author":[{"family":"Szymanowska","given":"Daria"},{"family":"Grajek","given":"Włodzimierz"}],"issued":{"date-parts":[["2009",12,30]]}}}],"schema":"https://github.com/citation-style-language/schema/raw/master/csl-citation.json"} </w:instrText>
      </w:r>
      <w:r w:rsidR="0068273F" w:rsidRPr="001A6543">
        <w:rPr>
          <w:lang w:val="en-GB"/>
        </w:rPr>
        <w:fldChar w:fldCharType="separate"/>
      </w:r>
      <w:r w:rsidR="0068273F" w:rsidRPr="001A6543">
        <w:rPr>
          <w:rFonts w:cs="Times New Roman"/>
          <w:lang w:val="en-GB"/>
        </w:rPr>
        <w:t>(Gumienna</w:t>
      </w:r>
      <w:r w:rsidR="002F41A0">
        <w:rPr>
          <w:rFonts w:cs="Times New Roman"/>
          <w:lang w:val="en-GB"/>
        </w:rPr>
        <w:t xml:space="preserve"> et al.</w:t>
      </w:r>
      <w:r w:rsidR="0068273F" w:rsidRPr="001A6543">
        <w:rPr>
          <w:rFonts w:cs="Times New Roman"/>
          <w:lang w:val="en-GB"/>
        </w:rPr>
        <w:t xml:space="preserve"> 2009</w:t>
      </w:r>
      <w:r w:rsidR="002F41A0">
        <w:rPr>
          <w:rFonts w:cs="Times New Roman"/>
          <w:lang w:val="en-GB"/>
        </w:rPr>
        <w:t>,</w:t>
      </w:r>
      <w:r w:rsidR="0068273F" w:rsidRPr="001A6543">
        <w:rPr>
          <w:rFonts w:cs="Times New Roman"/>
          <w:lang w:val="en-GB"/>
        </w:rPr>
        <w:t xml:space="preserve"> Nowacki 2007</w:t>
      </w:r>
      <w:r w:rsidR="002F41A0">
        <w:rPr>
          <w:rFonts w:cs="Times New Roman"/>
          <w:lang w:val="en-GB"/>
        </w:rPr>
        <w:t>,</w:t>
      </w:r>
      <w:r w:rsidR="0068273F" w:rsidRPr="001A6543">
        <w:rPr>
          <w:rFonts w:cs="Times New Roman"/>
          <w:lang w:val="en-GB"/>
        </w:rPr>
        <w:t xml:space="preserve"> Szymanowska &amp; Grajek 2009)</w:t>
      </w:r>
      <w:r w:rsidR="0068273F" w:rsidRPr="001A6543">
        <w:rPr>
          <w:lang w:val="en-GB"/>
        </w:rPr>
        <w:fldChar w:fldCharType="end"/>
      </w:r>
      <w:r w:rsidRPr="001A6543">
        <w:rPr>
          <w:lang w:val="en-GB"/>
        </w:rPr>
        <w:t xml:space="preserve">. In Poland, lignocellulosic biomass is considered the largest potential source of energy, and demand for it continues to grow year after year. In the world, plant biomass occupies a key position among renewable resources. Its annual production is about 170 billion tons, of which about 75% is carbohydrates, 20% </w:t>
      </w:r>
      <w:r w:rsidR="00101199">
        <w:rPr>
          <w:lang w:val="en-GB"/>
        </w:rPr>
        <w:t xml:space="preserve">is lignin, and only 5% is </w:t>
      </w:r>
      <w:r w:rsidRPr="001A6543">
        <w:rPr>
          <w:lang w:val="en-GB"/>
        </w:rPr>
        <w:t xml:space="preserve">the remaining components </w:t>
      </w:r>
      <w:r w:rsidR="0068273F" w:rsidRPr="001A6543">
        <w:rPr>
          <w:lang w:val="en-GB"/>
        </w:rPr>
        <w:fldChar w:fldCharType="begin"/>
      </w:r>
      <w:r w:rsidR="0068273F" w:rsidRPr="001A6543">
        <w:rPr>
          <w:lang w:val="en-GB"/>
        </w:rPr>
        <w:instrText xml:space="preserve"> ADDIN ZOTERO_ITEM CSL_CITATION {"citationID":"7hThQXwE","properties":{"formattedCitation":"(Burczyk, 2012)","plainCitation":"(Burczyk, 2012)","noteIndex":0},"citationItems":[{"id":888,"uris":["http://zotero.org/users/5438186/items/N2HCRGA8"],"itemData":{"id":888,"type":"article-journal","container-title":"Czysta Energia","ISSN":"1643-126X","language":"PL","page":"30-32","source":"yadda.icm.edu.pl","title":"Biomasa z roślin jednorocznych dla energetyki zawodowej","volume":"Nr 2","author":[{"family":"Burczyk","given":"H."}],"issued":{"date-parts":[["2012"]]}}}],"schema":"https://github.com/citation-style-language/schema/raw/master/csl-citation.json"} </w:instrText>
      </w:r>
      <w:r w:rsidR="0068273F" w:rsidRPr="001A6543">
        <w:rPr>
          <w:lang w:val="en-GB"/>
        </w:rPr>
        <w:fldChar w:fldCharType="separate"/>
      </w:r>
      <w:r w:rsidR="0068273F" w:rsidRPr="001A6543">
        <w:rPr>
          <w:rFonts w:cs="Times New Roman"/>
          <w:lang w:val="en-GB"/>
        </w:rPr>
        <w:t>(Burczyk 2012)</w:t>
      </w:r>
      <w:r w:rsidR="0068273F" w:rsidRPr="001A6543">
        <w:rPr>
          <w:lang w:val="en-GB"/>
        </w:rPr>
        <w:fldChar w:fldCharType="end"/>
      </w:r>
      <w:r w:rsidR="005E4C15" w:rsidRPr="001A6543">
        <w:rPr>
          <w:lang w:val="en-GB"/>
        </w:rPr>
        <w:t>.</w:t>
      </w:r>
      <w:r w:rsidRPr="001A6543">
        <w:rPr>
          <w:lang w:val="en-GB"/>
        </w:rPr>
        <w:t xml:space="preserve"> The </w:t>
      </w:r>
      <w:r w:rsidR="0071713B" w:rsidRPr="001A6543">
        <w:rPr>
          <w:lang w:val="en-GB"/>
        </w:rPr>
        <w:t>raw material</w:t>
      </w:r>
      <w:r w:rsidRPr="001A6543">
        <w:rPr>
          <w:lang w:val="en-GB"/>
        </w:rPr>
        <w:t xml:space="preserve"> for ethanol production can be food products, from which first-generation bioethanol is obtained, as well as lignocellulosic biomass based on wood-based materials</w:t>
      </w:r>
      <w:r w:rsidR="00101199">
        <w:rPr>
          <w:lang w:val="en-GB"/>
        </w:rPr>
        <w:t>. This waste from agricultural production or fast-growing plants</w:t>
      </w:r>
      <w:r w:rsidRPr="001A6543">
        <w:rPr>
          <w:lang w:val="en-GB"/>
        </w:rPr>
        <w:t xml:space="preserve"> </w:t>
      </w:r>
      <w:r w:rsidR="00101199">
        <w:rPr>
          <w:lang w:val="en-GB"/>
        </w:rPr>
        <w:t>is the second-generation bioethanol raw materia</w:t>
      </w:r>
      <w:r w:rsidRPr="001A6543">
        <w:rPr>
          <w:lang w:val="en-GB"/>
        </w:rPr>
        <w:t xml:space="preserve">l. </w:t>
      </w:r>
      <w:r w:rsidR="0071713B" w:rsidRPr="001A6543">
        <w:rPr>
          <w:lang w:val="en-GB"/>
        </w:rPr>
        <w:t>Third-g</w:t>
      </w:r>
      <w:r w:rsidRPr="001A6543">
        <w:rPr>
          <w:lang w:val="en-GB"/>
        </w:rPr>
        <w:t xml:space="preserve">eneration biofuels are fuels derived from algae. </w:t>
      </w:r>
      <w:r w:rsidRPr="00A32EEE">
        <w:rPr>
          <w:spacing w:val="-2"/>
          <w:lang w:val="en-GB"/>
        </w:rPr>
        <w:t xml:space="preserve">Fuels produced from bio-based products have a positive impact on reducing greenhouse gas emissions, reducing the use of fossil fuels, driving agricultural development and improving diversification in the fuel market. The EU Renewable Energy Directive 2015/1513 </w:t>
      </w:r>
      <w:r w:rsidR="004F1727" w:rsidRPr="00A32EEE">
        <w:rPr>
          <w:spacing w:val="-2"/>
          <w:lang w:val="en-GB"/>
        </w:rPr>
        <w:fldChar w:fldCharType="begin"/>
      </w:r>
      <w:r w:rsidR="004F1727" w:rsidRPr="00A32EEE">
        <w:rPr>
          <w:spacing w:val="-2"/>
          <w:lang w:val="en-GB"/>
        </w:rPr>
        <w:instrText xml:space="preserve"> ADDIN ZOTERO_ITEM CSL_CITATION {"citationID":"V6mCHSi7","properties":{"formattedCitation":"(Directive (EU) 2015/1513 of the European Parliament and of the Council of 9 September 2015 Amending Directive 98/70/EC Relating to the Quality of Petrol and Diesel Fuels and Amending Directive 2009/28/EC on the Promotion of the Use of Energy from Renewable Sources (Text with EEA Relevance), 2015)","plainCitation":"(Directive (EU) 2015/1513 of the European Parliament and of the Council of 9 September 2015 Amending Directive 98/70/EC Relating to the Quality of Petrol and Diesel Fuels and Amending Directive 2009/28/EC on the Promotion of the Use of Energy from Renewable Sources (Text with EEA Relevance), 2015)","noteIndex":0},"citationItems":[{"id":940,"uris":["http://zotero.org/users/5438186/items/JFD6E4Y2"],"itemData":{"id":940,"type":"bill","authority":"EP, CONSIL","container-title":"OJ L","language":"en","title":"Directive (EU) 2015/1513 of the European Parliament and of the Council of 9 September 2015 amending Directive 98/70/EC relating to the quality of petrol and diesel fuels and amending Directive 2009/28/EC on the promotion of the use of energy from renewable sources (Text with EEA relevance)","URL":"http://data.europa.eu/eli/dir/2015/1513/oj/eng","volume":"239","accessed":{"date-parts":[["2023",12,18]]},"issued":{"date-parts":[["2015",9,9]]}}}],"schema":"https://github.com/citation-style-language/schema/raw/master/csl-citation.json"} </w:instrText>
      </w:r>
      <w:r w:rsidR="004F1727" w:rsidRPr="00A32EEE">
        <w:rPr>
          <w:spacing w:val="-2"/>
          <w:lang w:val="en-GB"/>
        </w:rPr>
        <w:fldChar w:fldCharType="separate"/>
      </w:r>
      <w:r w:rsidR="004F1727" w:rsidRPr="00A32EEE">
        <w:rPr>
          <w:rFonts w:cs="Times New Roman"/>
          <w:spacing w:val="-2"/>
          <w:lang w:val="en-GB"/>
        </w:rPr>
        <w:t>(Directive (EU) 2015/1513 of the European Parliament and of the Council of 9 September 2015 Amending Directive 98/70/EC Relating to the Quality of Petrol and Diesel Fuels and Amending Directive 2009/28/EC on the Promotion of the Use of Energy from Renewable Sources (Text with EEA Relevance), 2015)</w:t>
      </w:r>
      <w:r w:rsidR="004F1727" w:rsidRPr="00A32EEE">
        <w:rPr>
          <w:spacing w:val="-2"/>
          <w:lang w:val="en-GB"/>
        </w:rPr>
        <w:fldChar w:fldCharType="end"/>
      </w:r>
      <w:r w:rsidR="004F1727" w:rsidRPr="00A32EEE">
        <w:rPr>
          <w:spacing w:val="-2"/>
          <w:lang w:val="en-GB"/>
        </w:rPr>
        <w:t xml:space="preserve"> </w:t>
      </w:r>
      <w:r w:rsidRPr="00A32EEE">
        <w:rPr>
          <w:spacing w:val="-2"/>
          <w:lang w:val="en-GB"/>
        </w:rPr>
        <w:t>sets a target for 2020, i.e.</w:t>
      </w:r>
      <w:r w:rsidR="0071713B" w:rsidRPr="00A32EEE">
        <w:rPr>
          <w:spacing w:val="-2"/>
          <w:lang w:val="en-GB"/>
        </w:rPr>
        <w:t>,</w:t>
      </w:r>
      <w:r w:rsidRPr="00A32EEE">
        <w:rPr>
          <w:spacing w:val="-2"/>
          <w:lang w:val="en-GB"/>
        </w:rPr>
        <w:t xml:space="preserve"> a 10% share of biocomponents in liquid fuels; the maximum amount of first-generation biofuels must not exceed 7%; the minimum amount of higher-generation biofuels must be 3%</w:t>
      </w:r>
      <w:r w:rsidR="005E4C15" w:rsidRPr="00A32EEE">
        <w:rPr>
          <w:spacing w:val="-2"/>
          <w:lang w:val="en-GB"/>
        </w:rPr>
        <w:t>.</w:t>
      </w:r>
      <w:r w:rsidR="0071713B" w:rsidRPr="00A32EEE">
        <w:rPr>
          <w:spacing w:val="-2"/>
          <w:lang w:val="en-GB"/>
        </w:rPr>
        <w:t xml:space="preserve"> </w:t>
      </w:r>
      <w:r w:rsidRPr="00A32EEE">
        <w:rPr>
          <w:spacing w:val="-2"/>
          <w:lang w:val="en-GB"/>
        </w:rPr>
        <w:t>Directive 2018/2001, the so-called RED II or Biofuels Directive</w:t>
      </w:r>
      <w:r w:rsidR="0068273F" w:rsidRPr="00A32EEE">
        <w:rPr>
          <w:spacing w:val="-2"/>
          <w:lang w:val="en-GB"/>
        </w:rPr>
        <w:t xml:space="preserve"> </w:t>
      </w:r>
      <w:r w:rsidR="0068273F" w:rsidRPr="00A32EEE">
        <w:rPr>
          <w:spacing w:val="-2"/>
          <w:lang w:val="en-GB"/>
        </w:rPr>
        <w:fldChar w:fldCharType="begin"/>
      </w:r>
      <w:r w:rsidR="0068273F" w:rsidRPr="00A32EEE">
        <w:rPr>
          <w:spacing w:val="-2"/>
          <w:lang w:val="en-GB"/>
        </w:rPr>
        <w:instrText xml:space="preserve"> ADDIN ZOTERO_ITEM CSL_CITATION {"citationID":"xF6xdCSj","properties":{"formattedCitation":"(Directive (EU) 2018/2001 of the European Parliament and of the Council of 11 December 2018 on the Promotion of the Use of Energy from Renewable Sources (Recast) (Text with EEA Relevance.), 2018)","plainCitation":"(Directive (EU) 2018/2001 of the European Parliament and of the Council of 11 December 2018 on the Promotion of the Use of Energy from Renewable Sources (Recast) (Text with EEA Relevance.), 2018)","noteIndex":0},"citationItems":[{"id":938,"uris":["http://zotero.org/users/5438186/items/JKLPCIPZ"],"itemData":{"id":938,"type":"bill","authority":"CONSIL, EP","container-title":"OJ L","language":"en","title":"Directive (EU) 2018/2001 of the European Parliament and of the Council of 11 December 2018 on the promotion of the use of energy from renewable sources (recast) (Text with EEA relevance.)","URL":"http://data.europa.eu/eli/dir/2018/2001/oj/eng","volume":"328","accessed":{"date-parts":[["2023",12,18]]},"issued":{"date-parts":[["2018",12,11]]}}}],"schema":"https://github.com/citation-style-language/schema/raw/master/csl-citation.json"} </w:instrText>
      </w:r>
      <w:r w:rsidR="0068273F" w:rsidRPr="00A32EEE">
        <w:rPr>
          <w:spacing w:val="-2"/>
          <w:lang w:val="en-GB"/>
        </w:rPr>
        <w:fldChar w:fldCharType="separate"/>
      </w:r>
      <w:r w:rsidR="0068273F" w:rsidRPr="00A32EEE">
        <w:rPr>
          <w:rFonts w:cs="Times New Roman"/>
          <w:spacing w:val="-2"/>
          <w:lang w:val="en-GB"/>
        </w:rPr>
        <w:t xml:space="preserve">(Directive (EU) </w:t>
      </w:r>
      <w:r w:rsidR="0068273F" w:rsidRPr="00A32EEE">
        <w:rPr>
          <w:rFonts w:cs="Times New Roman"/>
          <w:spacing w:val="-2"/>
          <w:lang w:val="en-GB"/>
        </w:rPr>
        <w:lastRenderedPageBreak/>
        <w:t>2018/2001 of the European Parliament and of the Council of 11 December 2018 on the Promotion of the Use of Energy from Renewable Sources (Recast) (Text with EEA Relevance.), 2018)</w:t>
      </w:r>
      <w:r w:rsidR="0068273F" w:rsidRPr="00A32EEE">
        <w:rPr>
          <w:spacing w:val="-2"/>
          <w:lang w:val="en-GB"/>
        </w:rPr>
        <w:fldChar w:fldCharType="end"/>
      </w:r>
      <w:r w:rsidRPr="00A32EEE">
        <w:rPr>
          <w:spacing w:val="-2"/>
          <w:lang w:val="en-GB"/>
        </w:rPr>
        <w:t xml:space="preserve"> published in 2018, continues the EU's renewable energy sources (RES) policy, imposing a target of 32% of this energy in 2030, including 14% in transport, and a 40% reduction in CO</w:t>
      </w:r>
      <w:r w:rsidRPr="00A32EEE">
        <w:rPr>
          <w:spacing w:val="-2"/>
          <w:vertAlign w:val="subscript"/>
          <w:lang w:val="en-GB"/>
        </w:rPr>
        <w:t>2</w:t>
      </w:r>
      <w:r w:rsidRPr="00A32EEE">
        <w:rPr>
          <w:spacing w:val="-2"/>
          <w:lang w:val="en-GB"/>
        </w:rPr>
        <w:t xml:space="preserve"> emissions. Meeting this directive requires, among other</w:t>
      </w:r>
      <w:r w:rsidR="0071713B" w:rsidRPr="00A32EEE">
        <w:rPr>
          <w:spacing w:val="-2"/>
          <w:lang w:val="en-GB"/>
        </w:rPr>
        <w:t>s</w:t>
      </w:r>
      <w:r w:rsidRPr="00A32EEE">
        <w:rPr>
          <w:spacing w:val="-2"/>
          <w:lang w:val="en-GB"/>
        </w:rPr>
        <w:t xml:space="preserve">, the production of second-generation bioethanol based on lignocellulosic biomass. </w:t>
      </w:r>
      <w:r w:rsidRPr="001A6543">
        <w:rPr>
          <w:lang w:val="en-GB"/>
        </w:rPr>
        <w:t xml:space="preserve">The possibility of using ethanol as a potential alternative energy source necessitates </w:t>
      </w:r>
      <w:r w:rsidR="00101199">
        <w:rPr>
          <w:lang w:val="en-GB"/>
        </w:rPr>
        <w:t>reducing</w:t>
      </w:r>
      <w:r w:rsidRPr="001A6543">
        <w:rPr>
          <w:lang w:val="en-GB"/>
        </w:rPr>
        <w:t xml:space="preserve"> production costs so that they become competitive with the prices of traditional fuels. One solution is to develop new technological solutions based on low-cost raw materials to reduce the cost of production. Therefore, it has become very important to look for new, fast-growing plant species that form a large biomass, which, in addition, </w:t>
      </w:r>
      <w:r w:rsidR="00101199">
        <w:rPr>
          <w:lang w:val="en-GB"/>
        </w:rPr>
        <w:t>can</w:t>
      </w:r>
      <w:r w:rsidRPr="001A6543">
        <w:rPr>
          <w:lang w:val="en-GB"/>
        </w:rPr>
        <w:t xml:space="preserve"> be grown on soils of lower classes and agricultural wasteland</w:t>
      </w:r>
      <w:r w:rsidR="00101199">
        <w:rPr>
          <w:lang w:val="en-GB"/>
        </w:rPr>
        <w:t>s</w:t>
      </w:r>
      <w:r w:rsidRPr="001A6543">
        <w:rPr>
          <w:lang w:val="en-GB"/>
        </w:rPr>
        <w:t>. The selection of particular species for targeted cultivation is determined by local climatic and soil conditions, cultivation costs, competitiveness of other markets, bioethanol yield obtained per unit area of cultivation, yield potential and stability</w:t>
      </w:r>
      <w:r w:rsidR="005E4C15" w:rsidRPr="001A6543">
        <w:rPr>
          <w:lang w:val="en-GB"/>
        </w:rPr>
        <w:t>.</w:t>
      </w:r>
    </w:p>
    <w:p w14:paraId="52F1F785" w14:textId="650EB41B" w:rsidR="005E4C15" w:rsidRPr="001A6543" w:rsidRDefault="003F7F86" w:rsidP="00730355">
      <w:pPr>
        <w:spacing w:line="240" w:lineRule="auto"/>
        <w:rPr>
          <w:lang w:val="en-GB"/>
        </w:rPr>
      </w:pPr>
      <w:r w:rsidRPr="001A6543">
        <w:rPr>
          <w:lang w:val="en-GB"/>
        </w:rPr>
        <w:t xml:space="preserve">One of the more promising plants that has caught the attention of scientists looking for new </w:t>
      </w:r>
      <w:r w:rsidR="0071713B" w:rsidRPr="001A6543">
        <w:rPr>
          <w:lang w:val="en-GB"/>
        </w:rPr>
        <w:t>raw materials</w:t>
      </w:r>
      <w:r w:rsidRPr="001A6543">
        <w:rPr>
          <w:lang w:val="en-GB"/>
        </w:rPr>
        <w:t xml:space="preserve"> for the biofuel industry in recent years is </w:t>
      </w:r>
      <w:r w:rsidR="0071713B" w:rsidRPr="001A6543">
        <w:rPr>
          <w:lang w:val="en-GB"/>
        </w:rPr>
        <w:t>giant miscanthus</w:t>
      </w:r>
      <w:r w:rsidRPr="001A6543">
        <w:rPr>
          <w:lang w:val="en-GB"/>
        </w:rPr>
        <w:t xml:space="preserve"> (</w:t>
      </w:r>
      <w:r w:rsidRPr="001A6543">
        <w:rPr>
          <w:i/>
          <w:lang w:val="en-GB"/>
        </w:rPr>
        <w:t>Miscanthus × giganteus</w:t>
      </w:r>
      <w:r w:rsidRPr="001A6543">
        <w:rPr>
          <w:lang w:val="en-GB"/>
        </w:rPr>
        <w:t xml:space="preserve">). </w:t>
      </w:r>
      <w:r w:rsidR="0071713B" w:rsidRPr="001A6543">
        <w:rPr>
          <w:lang w:val="en-GB"/>
        </w:rPr>
        <w:t>Giant m</w:t>
      </w:r>
      <w:r w:rsidRPr="001A6543">
        <w:rPr>
          <w:lang w:val="en-GB"/>
        </w:rPr>
        <w:t>iscanthus is a</w:t>
      </w:r>
      <w:r w:rsidR="009D389D">
        <w:rPr>
          <w:lang w:val="en-GB"/>
        </w:rPr>
        <w:t> </w:t>
      </w:r>
      <w:r w:rsidRPr="001A6543">
        <w:rPr>
          <w:lang w:val="en-GB"/>
        </w:rPr>
        <w:t>plant that can be grown on light and marginal soils, often degraded by industrial activities. Thus, it does not compete with areas for typical agricultural production. This grass belongs to the C-4 pathway group characterized by a very efficient photosynthetic process, which provides a large increase in biomass from the assimilative surface</w:t>
      </w:r>
      <w:r w:rsidR="00101199">
        <w:rPr>
          <w:lang w:val="en-GB"/>
        </w:rPr>
        <w:t>,</w:t>
      </w:r>
      <w:r w:rsidRPr="001A6543">
        <w:rPr>
          <w:lang w:val="en-GB"/>
        </w:rPr>
        <w:t xml:space="preserve"> which allows to obtain dry matter of 19 t/ha</w:t>
      </w:r>
      <w:r w:rsidR="0068273F" w:rsidRPr="001A6543">
        <w:rPr>
          <w:lang w:val="en-GB"/>
        </w:rPr>
        <w:t xml:space="preserve"> </w:t>
      </w:r>
      <w:r w:rsidR="0068273F" w:rsidRPr="001A6543">
        <w:rPr>
          <w:lang w:val="en-GB"/>
        </w:rPr>
        <w:fldChar w:fldCharType="begin"/>
      </w:r>
      <w:r w:rsidR="0068273F" w:rsidRPr="001A6543">
        <w:rPr>
          <w:lang w:val="en-GB"/>
        </w:rPr>
        <w:instrText xml:space="preserve"> ADDIN ZOTERO_ITEM CSL_CITATION {"citationID":"anusEM7I","properties":{"formattedCitation":"(Matyka &amp; Ku\\uc0\\u347{}, 2011)","plainCitation":"(Matyka &amp; Kuś, 2011)","noteIndex":0},"citationItems":[{"id":877,"uris":["http://zotero.org/users/5438186/items/7BN3V4CM"],"itemData":{"id":877,"type":"article-journal","container-title":"Problemy Inżynierii Rolniczej","ISSN":"1231-0093","language":"PL","page":"157-163","source":"yadda.icm.edu.pl","title":"Yielding and biometric characteristics of selected miscanthus genotypes","volume":"R. 19, nr 2","author":[{"family":"Matyka","given":"M."},{"family":"Kuś","given":"J."}],"issued":{"date-parts":[["2011"]]}}}],"schema":"https://github.com/citation-style-language/schema/raw/master/csl-citation.json"} </w:instrText>
      </w:r>
      <w:r w:rsidR="0068273F" w:rsidRPr="001A6543">
        <w:rPr>
          <w:lang w:val="en-GB"/>
        </w:rPr>
        <w:fldChar w:fldCharType="separate"/>
      </w:r>
      <w:r w:rsidR="0068273F" w:rsidRPr="001A6543">
        <w:rPr>
          <w:rFonts w:cs="Times New Roman"/>
          <w:kern w:val="0"/>
          <w:szCs w:val="24"/>
          <w:lang w:val="en-GB"/>
        </w:rPr>
        <w:t>(Matyka &amp; Kuś 2011)</w:t>
      </w:r>
      <w:r w:rsidR="0068273F" w:rsidRPr="001A6543">
        <w:rPr>
          <w:lang w:val="en-GB"/>
        </w:rPr>
        <w:fldChar w:fldCharType="end"/>
      </w:r>
      <w:r w:rsidRPr="001A6543">
        <w:rPr>
          <w:lang w:val="en-GB"/>
        </w:rPr>
        <w:t>, 25 t/ha</w:t>
      </w:r>
      <w:r w:rsidR="0068273F" w:rsidRPr="001A6543">
        <w:rPr>
          <w:lang w:val="en-GB"/>
        </w:rPr>
        <w:t xml:space="preserve"> </w:t>
      </w:r>
      <w:r w:rsidR="0068273F" w:rsidRPr="001A6543">
        <w:rPr>
          <w:lang w:val="en-GB"/>
        </w:rPr>
        <w:fldChar w:fldCharType="begin"/>
      </w:r>
      <w:r w:rsidR="0068273F" w:rsidRPr="001A6543">
        <w:rPr>
          <w:lang w:val="en-GB"/>
        </w:rPr>
        <w:instrText xml:space="preserve"> ADDIN ZOTERO_ITEM CSL_CITATION {"citationID":"g6PDAaG6","properties":{"formattedCitation":"(Wawro, Batog, Pieprzyk-Kokocha, &amp; Skibniewski, 2013)","plainCitation":"(Wawro, Batog, Pieprzyk-Kokocha, &amp; Skibniewski, 2013)","noteIndex":0},"citationItems":[{"id":875,"uris":["http://zotero.org/users/5438186/items/J5EVT9VC"],"itemData":{"id":875,"type":"article-journal","container-title":"Chemik","ISSN":"0009-2886","issue":"nr 10","language":"PL","source":"yadda.icm.edu.pl","title":"Efektywność obróbki mechanicznej biomasy sorgo i miskanta w produkcji bioetanolu II generacji","URL":"http://yadda.icm.edu.pl/baztech/element/bwmeta1.element.baztech-bd8478f6-ff37-4a3a-b1d2-a89c9c2a730d","volume":"Vol. 67","author":[{"family":"Wawro","given":"A."},{"family":"Batog","given":"J."},{"family":"Pieprzyk-Kokocha","given":"D."},{"family":"Skibniewski","given":"Z."}],"accessed":{"date-parts":[["2023",12,18]]},"issued":{"date-parts":[["2013"]]}}}],"schema":"https://github.com/citation-style-language/schema/raw/master/csl-citation.json"} </w:instrText>
      </w:r>
      <w:r w:rsidR="0068273F" w:rsidRPr="001A6543">
        <w:rPr>
          <w:lang w:val="en-GB"/>
        </w:rPr>
        <w:fldChar w:fldCharType="separate"/>
      </w:r>
      <w:r w:rsidR="0068273F" w:rsidRPr="001A6543">
        <w:rPr>
          <w:rFonts w:cs="Times New Roman"/>
          <w:lang w:val="en-GB"/>
        </w:rPr>
        <w:t>(Wawro</w:t>
      </w:r>
      <w:r w:rsidR="002F41A0">
        <w:rPr>
          <w:rFonts w:cs="Times New Roman"/>
          <w:lang w:val="en-GB"/>
        </w:rPr>
        <w:t xml:space="preserve"> et al.</w:t>
      </w:r>
      <w:r w:rsidR="0068273F" w:rsidRPr="001A6543">
        <w:rPr>
          <w:rFonts w:cs="Times New Roman"/>
          <w:lang w:val="en-GB"/>
        </w:rPr>
        <w:t xml:space="preserve"> 2013)</w:t>
      </w:r>
      <w:r w:rsidR="0068273F" w:rsidRPr="001A6543">
        <w:rPr>
          <w:lang w:val="en-GB"/>
        </w:rPr>
        <w:fldChar w:fldCharType="end"/>
      </w:r>
      <w:r w:rsidRPr="001A6543">
        <w:rPr>
          <w:lang w:val="en-GB"/>
        </w:rPr>
        <w:t>. Miscanthus biomass is characterized by high cellulose content, a favo</w:t>
      </w:r>
      <w:r w:rsidR="00101199">
        <w:rPr>
          <w:lang w:val="en-GB"/>
        </w:rPr>
        <w:t>u</w:t>
      </w:r>
      <w:r w:rsidRPr="001A6543">
        <w:rPr>
          <w:lang w:val="en-GB"/>
        </w:rPr>
        <w:t>rable technological feature for bioethanol production. The average cellulose content of miscanthus dry biomass (M×G) is 41.1%</w:t>
      </w:r>
      <w:r w:rsidR="0068273F" w:rsidRPr="001A6543">
        <w:rPr>
          <w:lang w:val="en-GB"/>
        </w:rPr>
        <w:t xml:space="preserve"> </w:t>
      </w:r>
      <w:r w:rsidR="0068273F" w:rsidRPr="001A6543">
        <w:rPr>
          <w:lang w:val="en-GB"/>
        </w:rPr>
        <w:fldChar w:fldCharType="begin"/>
      </w:r>
      <w:r w:rsidR="0068273F" w:rsidRPr="001A6543">
        <w:rPr>
          <w:lang w:val="en-GB"/>
        </w:rPr>
        <w:instrText xml:space="preserve"> ADDIN ZOTERO_ITEM CSL_CITATION {"citationID":"ywNc84e2","properties":{"formattedCitation":"(Lee &amp; Kuan, 2015)","plainCitation":"(Lee &amp; Kuan, 2015)","noteIndex":0},"citationItems":[{"id":139,"uris":["http://zotero.org/users/5438186/items/CH4DEULZ"],"itemData":{"id":139,"type":"article-journal","abstract":"The members of the genus Miscanthus are potential feedstocks for biofuels because of the promising high yields of biomass per unit of planted area. This review addresses species, cultivation, and lignocellulose composition of Miscanthus, as well as pretreatment and enzyme saccharification of Miscanthus biomass for ethanol fermentation. The average cellulose contents in dried biomass of Miscanthus floridulus, Miscanthus sinensis, Miscanthus sacchariflorus, and Miscanthus × giganteus (M × G) are 37.2, 37.6, 38.9, and 41.1% wt/wt, respectively. A number of pretreatment methods have been applied in order to enhance digestibility of Miscanthus biomass for enzymatic saccharification. Pretreatment of Miscanthus using liquid hot water or alkaline results in a significant release of glucose; while glucose yields can be 90% or higher if a pretreatment like AFEX that combines both chemical and physical processes is used. As ethanol is produced by yeast fermentation of the hydrolysate from enzymatic hydrolysis of residual solids (pulp) after pretreatment, theoretical ethanol yields are 0.211–0.233 g/g-raw biomass if only cellulose is taken into account. Simultaneous saccharification and fermentation of pretreated M × G and M. lutarioriparius results in experimental ethanol yields of 0.13 and 0.15 g/g-raw biomass, respectively. Co-production of value-added products can reduce the overall production cost of bioethanol.","container-title":"Biotechnology Journal","DOI":"10.1002/biot.201400704","ISSN":"1860-7314","issue":"6","language":"en","license":"Copyright © 2015 WILEY‐VCH Verlag GmbH &amp; Co. KGaA, Weinheim","page":"840-854","source":"Wiley Online Library","title":"Miscanthus as cellulosic biomass for bioethanol production","volume":"10","author":[{"family":"Lee","given":"Wen-Chien"},{"family":"Kuan","given":"Wei-Chih"}],"issued":{"date-parts":[["2015"]]}}}],"schema":"https://github.com/citation-style-language/schema/raw/master/csl-citation.json"} </w:instrText>
      </w:r>
      <w:r w:rsidR="0068273F" w:rsidRPr="001A6543">
        <w:rPr>
          <w:lang w:val="en-GB"/>
        </w:rPr>
        <w:fldChar w:fldCharType="separate"/>
      </w:r>
      <w:r w:rsidR="0068273F" w:rsidRPr="001A6543">
        <w:rPr>
          <w:rFonts w:cs="Times New Roman"/>
          <w:lang w:val="en-GB"/>
        </w:rPr>
        <w:t>(Lee &amp; Kuan 2015)</w:t>
      </w:r>
      <w:r w:rsidR="0068273F" w:rsidRPr="001A6543">
        <w:rPr>
          <w:lang w:val="en-GB"/>
        </w:rPr>
        <w:fldChar w:fldCharType="end"/>
      </w:r>
      <w:r w:rsidRPr="001A6543">
        <w:rPr>
          <w:lang w:val="en-GB"/>
        </w:rPr>
        <w:t xml:space="preserve">, or 42.1% </w:t>
      </w:r>
      <w:r w:rsidR="0068273F" w:rsidRPr="001A6543">
        <w:rPr>
          <w:lang w:val="en-GB"/>
        </w:rPr>
        <w:fldChar w:fldCharType="begin"/>
      </w:r>
      <w:r w:rsidR="0068273F" w:rsidRPr="001A6543">
        <w:rPr>
          <w:lang w:val="en-GB"/>
        </w:rPr>
        <w:instrText xml:space="preserve"> ADDIN ZOTERO_ITEM CSL_CITATION {"citationID":"Du2Zfinv","properties":{"formattedCitation":"(Wawro et al., 2013)","plainCitation":"(Wawro et al., 2013)","noteIndex":0},"citationItems":[{"id":875,"uris":["http://zotero.org/users/5438186/items/J5EVT9VC"],"itemData":{"id":875,"type":"article-journal","container-title":"Chemik","ISSN":"0009-2886","issue":"nr 10","language":"PL","source":"yadda.icm.edu.pl","title":"Efektywność obróbki mechanicznej biomasy sorgo i miskanta w produkcji bioetanolu II generacji","URL":"http://yadda.icm.edu.pl/baztech/element/bwmeta1.element.baztech-bd8478f6-ff37-4a3a-b1d2-a89c9c2a730d","volume":"Vol. 67","author":[{"family":"Wawro","given":"A."},{"family":"Batog","given":"J."},{"family":"Pieprzyk-Kokocha","given":"D."},{"family":"Skibniewski","given":"Z."}],"accessed":{"date-parts":[["2023",12,18]]},"issued":{"date-parts":[["2013"]]}}}],"schema":"https://github.com/citation-style-language/schema/raw/master/csl-citation.json"} </w:instrText>
      </w:r>
      <w:r w:rsidR="0068273F" w:rsidRPr="001A6543">
        <w:rPr>
          <w:lang w:val="en-GB"/>
        </w:rPr>
        <w:fldChar w:fldCharType="separate"/>
      </w:r>
      <w:r w:rsidR="0068273F" w:rsidRPr="001A6543">
        <w:rPr>
          <w:rFonts w:cs="Times New Roman"/>
          <w:lang w:val="en-GB"/>
        </w:rPr>
        <w:t>(Wawro et al. 2013)</w:t>
      </w:r>
      <w:r w:rsidR="0068273F" w:rsidRPr="001A6543">
        <w:rPr>
          <w:lang w:val="en-GB"/>
        </w:rPr>
        <w:fldChar w:fldCharType="end"/>
      </w:r>
      <w:r w:rsidRPr="001A6543">
        <w:rPr>
          <w:lang w:val="en-GB"/>
        </w:rPr>
        <w:t>. The hemicellulose content of 36.7% of dry matter is an</w:t>
      </w:r>
      <w:r w:rsidR="00101199">
        <w:rPr>
          <w:lang w:val="en-GB"/>
        </w:rPr>
        <w:t>other</w:t>
      </w:r>
      <w:r w:rsidRPr="001A6543">
        <w:rPr>
          <w:lang w:val="en-GB"/>
        </w:rPr>
        <w:t xml:space="preserve"> favo</w:t>
      </w:r>
      <w:r w:rsidR="00101199">
        <w:rPr>
          <w:lang w:val="en-GB"/>
        </w:rPr>
        <w:t>u</w:t>
      </w:r>
      <w:r w:rsidRPr="001A6543">
        <w:rPr>
          <w:lang w:val="en-GB"/>
        </w:rPr>
        <w:t xml:space="preserve">rable feature of miscanthus biomass. </w:t>
      </w:r>
      <w:r w:rsidR="00346FF3" w:rsidRPr="001A6543">
        <w:rPr>
          <w:lang w:val="en-GB"/>
        </w:rPr>
        <w:t>S</w:t>
      </w:r>
      <w:r w:rsidRPr="001A6543">
        <w:rPr>
          <w:lang w:val="en-GB"/>
        </w:rPr>
        <w:t xml:space="preserve">uitable plant </w:t>
      </w:r>
      <w:r w:rsidR="0071713B" w:rsidRPr="001A6543">
        <w:rPr>
          <w:lang w:val="en-GB"/>
        </w:rPr>
        <w:t>raw material</w:t>
      </w:r>
      <w:r w:rsidR="00101199">
        <w:rPr>
          <w:lang w:val="en-GB"/>
        </w:rPr>
        <w:t>s</w:t>
      </w:r>
      <w:r w:rsidRPr="001A6543">
        <w:rPr>
          <w:lang w:val="en-GB"/>
        </w:rPr>
        <w:t xml:space="preserve"> a</w:t>
      </w:r>
      <w:r w:rsidR="00101199">
        <w:rPr>
          <w:lang w:val="en-GB"/>
        </w:rPr>
        <w:t>nd optimized bioprocess technology are essential in bioethanol production</w:t>
      </w:r>
      <w:r w:rsidR="00346FF3" w:rsidRPr="001A6543">
        <w:rPr>
          <w:lang w:val="en-GB"/>
        </w:rPr>
        <w:t>.</w:t>
      </w:r>
    </w:p>
    <w:p w14:paraId="27B198BD" w14:textId="61E9A026" w:rsidR="005E4C15" w:rsidRPr="001A6543" w:rsidRDefault="00101199" w:rsidP="00730355">
      <w:pPr>
        <w:spacing w:line="240" w:lineRule="auto"/>
        <w:rPr>
          <w:lang w:val="en-GB"/>
        </w:rPr>
      </w:pPr>
      <w:r>
        <w:rPr>
          <w:lang w:val="en-GB"/>
        </w:rPr>
        <w:t>O</w:t>
      </w:r>
      <w:r w:rsidRPr="001A6543">
        <w:rPr>
          <w:lang w:val="en-GB"/>
        </w:rPr>
        <w:t xml:space="preserve">btaining </w:t>
      </w:r>
      <w:r>
        <w:rPr>
          <w:lang w:val="en-GB"/>
        </w:rPr>
        <w:t>b</w:t>
      </w:r>
      <w:r w:rsidR="003F7F86" w:rsidRPr="001A6543">
        <w:rPr>
          <w:lang w:val="en-GB"/>
        </w:rPr>
        <w:t>ioethanol from stalks of giant miscanthus is a multi-step process, in which the most important processes are pretreatment to increase the availability of cellulose for cellulolytic enzymes and enzymatic hydrolysis to obtain a sufficient amount of fermentable sugars. The present study attempts to clarify the effect of chemical pretreatment and the type of enzyme preparation on the content of bioethanol obtained from giant miscanthus</w:t>
      </w:r>
      <w:r w:rsidR="005E4C15" w:rsidRPr="001A6543">
        <w:rPr>
          <w:lang w:val="en-GB"/>
        </w:rPr>
        <w:t>.</w:t>
      </w:r>
      <w:bookmarkEnd w:id="4"/>
    </w:p>
    <w:p w14:paraId="633D41F5" w14:textId="641B0084" w:rsidR="008814C9" w:rsidRPr="001A6543" w:rsidRDefault="00945583" w:rsidP="00945583">
      <w:pPr>
        <w:pStyle w:val="Rn1"/>
        <w:rPr>
          <w:lang w:val="en-GB"/>
        </w:rPr>
      </w:pPr>
      <w:r w:rsidRPr="001A6543">
        <w:rPr>
          <w:lang w:val="en-GB"/>
        </w:rPr>
        <w:t xml:space="preserve">2. </w:t>
      </w:r>
      <w:r w:rsidR="003F7F86" w:rsidRPr="001A6543">
        <w:rPr>
          <w:lang w:val="en-GB"/>
        </w:rPr>
        <w:t>Materials and Methods</w:t>
      </w:r>
    </w:p>
    <w:p w14:paraId="40182FCB" w14:textId="5EFB1CDE" w:rsidR="008814C9" w:rsidRPr="001A6543" w:rsidRDefault="003F7F86" w:rsidP="00730355">
      <w:pPr>
        <w:spacing w:line="240" w:lineRule="auto"/>
        <w:rPr>
          <w:lang w:val="en-GB" w:eastAsia="pl-PL"/>
        </w:rPr>
      </w:pPr>
      <w:r w:rsidRPr="001A6543">
        <w:rPr>
          <w:lang w:val="en-GB"/>
        </w:rPr>
        <w:t xml:space="preserve">The research material consisted of </w:t>
      </w:r>
      <w:r w:rsidR="00506157" w:rsidRPr="001A6543">
        <w:rPr>
          <w:lang w:val="en-GB"/>
        </w:rPr>
        <w:t>stalks</w:t>
      </w:r>
      <w:r w:rsidRPr="001A6543">
        <w:rPr>
          <w:lang w:val="en-GB"/>
        </w:rPr>
        <w:t xml:space="preserve"> of giant miscanthus (</w:t>
      </w:r>
      <w:r w:rsidRPr="001A6543">
        <w:rPr>
          <w:i/>
          <w:lang w:val="en-GB"/>
        </w:rPr>
        <w:t>Miscanthus × giganteus</w:t>
      </w:r>
      <w:r w:rsidRPr="001A6543">
        <w:rPr>
          <w:lang w:val="en-GB"/>
        </w:rPr>
        <w:t>) from the Plant Collection of the Department of Agrobiotechnology. Aboveground parts were harvested in September 2017 and ground in a colloid mill to a grain size of no more than 10 µm</w:t>
      </w:r>
      <w:r w:rsidR="00E068FF" w:rsidRPr="001A6543">
        <w:rPr>
          <w:lang w:val="en-GB"/>
        </w:rPr>
        <w:t>.</w:t>
      </w:r>
    </w:p>
    <w:p w14:paraId="7AEE45C6" w14:textId="08478464" w:rsidR="008814C9" w:rsidRPr="001A6543" w:rsidRDefault="003F7F86" w:rsidP="00730355">
      <w:pPr>
        <w:spacing w:line="240" w:lineRule="auto"/>
        <w:rPr>
          <w:rFonts w:cs="Times New Roman"/>
          <w:lang w:val="en-GB"/>
        </w:rPr>
      </w:pPr>
      <w:r w:rsidRPr="001A6543">
        <w:rPr>
          <w:rFonts w:cs="Times New Roman"/>
          <w:lang w:val="en-GB"/>
        </w:rPr>
        <w:t>Sodium hydroxide solutions of 5% and 10% (Roch) were used to pretreat shredded stalks of giant miscanthus. Sodium hydroxide is an inorganic chemical compound from the hydroxide group, belonging to the strongest bases. In liquid form, it is a colo</w:t>
      </w:r>
      <w:r w:rsidR="00101199">
        <w:rPr>
          <w:rFonts w:cs="Times New Roman"/>
          <w:lang w:val="en-GB"/>
        </w:rPr>
        <w:t>u</w:t>
      </w:r>
      <w:r w:rsidRPr="001A6543">
        <w:rPr>
          <w:rFonts w:cs="Times New Roman"/>
          <w:lang w:val="en-GB"/>
        </w:rPr>
        <w:t>rless, odo</w:t>
      </w:r>
      <w:r w:rsidR="00101199">
        <w:rPr>
          <w:rFonts w:cs="Times New Roman"/>
          <w:lang w:val="en-GB"/>
        </w:rPr>
        <w:t>u</w:t>
      </w:r>
      <w:r w:rsidRPr="001A6543">
        <w:rPr>
          <w:rFonts w:cs="Times New Roman"/>
          <w:lang w:val="en-GB"/>
        </w:rPr>
        <w:t>rless</w:t>
      </w:r>
      <w:r w:rsidR="00101199">
        <w:rPr>
          <w:rFonts w:cs="Times New Roman"/>
          <w:lang w:val="en-GB"/>
        </w:rPr>
        <w:t>,</w:t>
      </w:r>
      <w:r w:rsidRPr="001A6543">
        <w:rPr>
          <w:rFonts w:cs="Times New Roman"/>
          <w:lang w:val="en-GB"/>
        </w:rPr>
        <w:t xml:space="preserve"> non-flammable liquid called sodium lye</w:t>
      </w:r>
      <w:r w:rsidR="008814C9" w:rsidRPr="001A6543">
        <w:rPr>
          <w:rFonts w:cs="Times New Roman"/>
          <w:lang w:val="en-GB"/>
        </w:rPr>
        <w:t>.</w:t>
      </w:r>
    </w:p>
    <w:p w14:paraId="21F7C4A1" w14:textId="23900C8E" w:rsidR="008814C9" w:rsidRPr="001A6543" w:rsidRDefault="003F7F86" w:rsidP="00730355">
      <w:pPr>
        <w:spacing w:line="240" w:lineRule="auto"/>
        <w:rPr>
          <w:rFonts w:cs="Times New Roman"/>
          <w:lang w:val="en-GB"/>
        </w:rPr>
      </w:pPr>
      <w:r w:rsidRPr="001A6543">
        <w:rPr>
          <w:rFonts w:cs="Times New Roman"/>
          <w:lang w:val="en-GB"/>
        </w:rPr>
        <w:t xml:space="preserve">Enzymatic hydrolysis of giant miscanthus stalks (1 g miscanthus, 50 ml acetate buffer, pH 5.0) </w:t>
      </w:r>
      <w:r w:rsidR="00506157" w:rsidRPr="001A6543">
        <w:rPr>
          <w:rFonts w:cs="Times New Roman"/>
          <w:lang w:val="en-GB"/>
        </w:rPr>
        <w:t>involved an addition of</w:t>
      </w:r>
      <w:r w:rsidRPr="001A6543">
        <w:rPr>
          <w:rFonts w:cs="Times New Roman"/>
          <w:lang w:val="en-GB"/>
        </w:rPr>
        <w:t xml:space="preserve"> 250 µl of enzyme preparations: </w:t>
      </w:r>
      <w:proofErr w:type="spellStart"/>
      <w:r w:rsidRPr="001A6543">
        <w:rPr>
          <w:rFonts w:cs="Times New Roman"/>
          <w:lang w:val="en-GB"/>
        </w:rPr>
        <w:t>Cellic</w:t>
      </w:r>
      <w:proofErr w:type="spellEnd"/>
      <w:r w:rsidRPr="001A6543">
        <w:rPr>
          <w:rFonts w:cs="Times New Roman"/>
          <w:lang w:val="en-GB"/>
        </w:rPr>
        <w:t xml:space="preserve">® CTec2 (Sigma Aldrich), cellulase from </w:t>
      </w:r>
      <w:r w:rsidRPr="001A6543">
        <w:rPr>
          <w:rFonts w:cs="Times New Roman"/>
          <w:i/>
          <w:lang w:val="en-GB"/>
        </w:rPr>
        <w:t xml:space="preserve">Trichoderma </w:t>
      </w:r>
      <w:proofErr w:type="spellStart"/>
      <w:r w:rsidRPr="001A6543">
        <w:rPr>
          <w:rFonts w:cs="Times New Roman"/>
          <w:i/>
          <w:lang w:val="en-GB"/>
        </w:rPr>
        <w:t>reesei</w:t>
      </w:r>
      <w:proofErr w:type="spellEnd"/>
      <w:r w:rsidRPr="001A6543">
        <w:rPr>
          <w:rFonts w:cs="Times New Roman"/>
          <w:lang w:val="en-GB"/>
        </w:rPr>
        <w:t xml:space="preserve"> (Sigma Aldrich) and cellulase from </w:t>
      </w:r>
      <w:r w:rsidRPr="001A6543">
        <w:rPr>
          <w:rFonts w:cs="Times New Roman"/>
          <w:i/>
          <w:lang w:val="en-GB"/>
        </w:rPr>
        <w:t>Aspergillus species</w:t>
      </w:r>
      <w:r w:rsidRPr="001A6543">
        <w:rPr>
          <w:rFonts w:cs="Times New Roman"/>
          <w:lang w:val="en-GB"/>
        </w:rPr>
        <w:t xml:space="preserve"> </w:t>
      </w:r>
      <w:r w:rsidR="008814C9" w:rsidRPr="001A6543">
        <w:rPr>
          <w:rFonts w:cs="Times New Roman"/>
          <w:lang w:val="en-GB"/>
        </w:rPr>
        <w:t>(Sigma Aldrich).</w:t>
      </w:r>
    </w:p>
    <w:p w14:paraId="393F062B" w14:textId="6E1B8BFE" w:rsidR="008814C9" w:rsidRPr="001A6543" w:rsidRDefault="003F7F86" w:rsidP="00730355">
      <w:pPr>
        <w:spacing w:line="240" w:lineRule="auto"/>
        <w:rPr>
          <w:rFonts w:cs="Times New Roman"/>
          <w:lang w:val="en-GB"/>
        </w:rPr>
      </w:pPr>
      <w:r w:rsidRPr="001A6543">
        <w:rPr>
          <w:rFonts w:cs="Times New Roman"/>
          <w:i/>
          <w:lang w:val="en-GB"/>
        </w:rPr>
        <w:t>Saccharomyces cerevisiae</w:t>
      </w:r>
      <w:r w:rsidRPr="001A6543">
        <w:rPr>
          <w:rFonts w:cs="Times New Roman"/>
          <w:lang w:val="en-GB"/>
        </w:rPr>
        <w:t xml:space="preserve"> type II yeast (Sigma Aldrich) was used for alcoholic fermentation.</w:t>
      </w:r>
    </w:p>
    <w:p w14:paraId="3EE23B6F" w14:textId="2C1E1F6F" w:rsidR="005E4C15" w:rsidRPr="001A6543" w:rsidRDefault="00945583" w:rsidP="00945583">
      <w:pPr>
        <w:pStyle w:val="Rn2"/>
        <w:rPr>
          <w:lang w:val="en-GB"/>
        </w:rPr>
      </w:pPr>
      <w:r w:rsidRPr="001A6543">
        <w:rPr>
          <w:lang w:val="en-GB"/>
        </w:rPr>
        <w:t xml:space="preserve">2.1. </w:t>
      </w:r>
      <w:r w:rsidR="003F7F86" w:rsidRPr="001A6543">
        <w:rPr>
          <w:lang w:val="en-GB"/>
        </w:rPr>
        <w:t>Biomass pretreatment</w:t>
      </w:r>
    </w:p>
    <w:p w14:paraId="080ED690" w14:textId="1F70A984" w:rsidR="008814C9" w:rsidRPr="001A6543" w:rsidRDefault="003F7F86" w:rsidP="00730355">
      <w:pPr>
        <w:spacing w:line="240" w:lineRule="auto"/>
        <w:rPr>
          <w:lang w:val="en-GB"/>
        </w:rPr>
      </w:pPr>
      <w:r w:rsidRPr="009D389D">
        <w:rPr>
          <w:spacing w:val="-2"/>
          <w:lang w:val="en-GB"/>
        </w:rPr>
        <w:t>Pretreatment was carried out in two variants: using solutions of 5% and 10% NaOH at a rate of 100</w:t>
      </w:r>
      <w:r w:rsidR="009D389D" w:rsidRPr="009D389D">
        <w:rPr>
          <w:spacing w:val="-2"/>
          <w:lang w:val="en-GB"/>
        </w:rPr>
        <w:t xml:space="preserve"> </w:t>
      </w:r>
      <w:r w:rsidRPr="009D389D">
        <w:rPr>
          <w:spacing w:val="-2"/>
          <w:lang w:val="en-GB"/>
        </w:rPr>
        <w:t>ml for every 5</w:t>
      </w:r>
      <w:r w:rsidR="009D389D" w:rsidRPr="009D389D">
        <w:rPr>
          <w:spacing w:val="-2"/>
          <w:lang w:val="en-GB"/>
        </w:rPr>
        <w:t xml:space="preserve"> </w:t>
      </w:r>
      <w:r w:rsidRPr="009D389D">
        <w:rPr>
          <w:spacing w:val="-2"/>
          <w:lang w:val="en-GB"/>
        </w:rPr>
        <w:t>g of raw material. At the same time, a control sample was prepared with 5</w:t>
      </w:r>
      <w:r w:rsidR="009D389D" w:rsidRPr="009D389D">
        <w:rPr>
          <w:spacing w:val="-2"/>
          <w:lang w:val="en-GB"/>
        </w:rPr>
        <w:t xml:space="preserve"> </w:t>
      </w:r>
      <w:r w:rsidRPr="009D389D">
        <w:rPr>
          <w:spacing w:val="-2"/>
          <w:lang w:val="en-GB"/>
        </w:rPr>
        <w:t>g of raw material and 100</w:t>
      </w:r>
      <w:r w:rsidR="00101199" w:rsidRPr="009D389D">
        <w:rPr>
          <w:spacing w:val="-2"/>
          <w:lang w:val="en-GB"/>
        </w:rPr>
        <w:t xml:space="preserve"> </w:t>
      </w:r>
      <w:r w:rsidRPr="009D389D">
        <w:rPr>
          <w:spacing w:val="-2"/>
          <w:lang w:val="en-GB"/>
        </w:rPr>
        <w:t>ml of deionized water. The whole sample was incubated in a shaking water bath (</w:t>
      </w:r>
      <w:proofErr w:type="spellStart"/>
      <w:r w:rsidRPr="009D389D">
        <w:rPr>
          <w:spacing w:val="-2"/>
          <w:lang w:val="en-GB"/>
        </w:rPr>
        <w:t>Elpin</w:t>
      </w:r>
      <w:proofErr w:type="spellEnd"/>
      <w:r w:rsidRPr="009D389D">
        <w:rPr>
          <w:spacing w:val="-2"/>
          <w:lang w:val="en-GB"/>
        </w:rPr>
        <w:t xml:space="preserve"> Plus, type 357) at 250 rpm, at 50°C for 1.5 hours.</w:t>
      </w:r>
      <w:r w:rsidRPr="001A6543">
        <w:rPr>
          <w:lang w:val="en-GB"/>
        </w:rPr>
        <w:t xml:space="preserve"> After incubation, the miscanthus was separated from the NaOH solution and washed with deionized water. The raw material was dried at 105°C for 1</w:t>
      </w:r>
      <w:r w:rsidR="00101199">
        <w:rPr>
          <w:lang w:val="en-GB"/>
        </w:rPr>
        <w:t xml:space="preserve"> </w:t>
      </w:r>
      <w:r w:rsidRPr="001A6543">
        <w:rPr>
          <w:lang w:val="en-GB"/>
        </w:rPr>
        <w:t>h and then subjected to enzymatic hydrolysis</w:t>
      </w:r>
      <w:r w:rsidR="008814C9" w:rsidRPr="001A6543">
        <w:rPr>
          <w:lang w:val="en-GB"/>
        </w:rPr>
        <w:t>.</w:t>
      </w:r>
    </w:p>
    <w:p w14:paraId="3C49FF7F" w14:textId="42A9F093" w:rsidR="008814C9" w:rsidRPr="001A6543" w:rsidRDefault="00945583" w:rsidP="00945583">
      <w:pPr>
        <w:pStyle w:val="Rn2"/>
        <w:rPr>
          <w:lang w:val="en-GB"/>
        </w:rPr>
      </w:pPr>
      <w:r w:rsidRPr="001A6543">
        <w:rPr>
          <w:lang w:val="en-GB"/>
        </w:rPr>
        <w:t xml:space="preserve">2.2. </w:t>
      </w:r>
      <w:r w:rsidR="003F7F86" w:rsidRPr="001A6543">
        <w:rPr>
          <w:lang w:val="en-GB"/>
        </w:rPr>
        <w:t>Enzymatic hydrolysis</w:t>
      </w:r>
    </w:p>
    <w:p w14:paraId="7DDB72EA" w14:textId="6F753276" w:rsidR="008814C9" w:rsidRPr="001A6543" w:rsidRDefault="003F7F86" w:rsidP="00730355">
      <w:pPr>
        <w:spacing w:line="240" w:lineRule="auto"/>
        <w:rPr>
          <w:lang w:val="en-GB"/>
        </w:rPr>
      </w:pPr>
      <w:r w:rsidRPr="001A6543">
        <w:rPr>
          <w:lang w:val="en-GB"/>
        </w:rPr>
        <w:t xml:space="preserve">For enzymatic hydrolysis, 1 g each of pretreated giant miscanthus was used and dissolved in 50 ml of acetic buffer, pH 5.0. Enzyme preparations were added to the samples so prepared according to the </w:t>
      </w:r>
      <w:r w:rsidR="00506157" w:rsidRPr="001A6543">
        <w:rPr>
          <w:lang w:val="en-GB"/>
        </w:rPr>
        <w:t xml:space="preserve">following </w:t>
      </w:r>
      <w:r w:rsidRPr="001A6543">
        <w:rPr>
          <w:lang w:val="en-GB"/>
        </w:rPr>
        <w:t>scheme</w:t>
      </w:r>
      <w:r w:rsidR="008814C9" w:rsidRPr="001A6543">
        <w:rPr>
          <w:lang w:val="en-GB"/>
        </w:rPr>
        <w:t xml:space="preserve">: </w:t>
      </w:r>
    </w:p>
    <w:p w14:paraId="66D47BA8" w14:textId="164FD37F" w:rsidR="008814C9" w:rsidRPr="001A6543" w:rsidRDefault="00FC5668" w:rsidP="003F0F33">
      <w:pPr>
        <w:pStyle w:val="Akapitzlist"/>
        <w:numPr>
          <w:ilvl w:val="0"/>
          <w:numId w:val="11"/>
        </w:numPr>
        <w:spacing w:line="240" w:lineRule="auto"/>
        <w:ind w:left="284" w:hanging="280"/>
        <w:jc w:val="left"/>
        <w:rPr>
          <w:lang w:val="en-GB"/>
        </w:rPr>
      </w:pPr>
      <w:r w:rsidRPr="001A6543">
        <w:rPr>
          <w:lang w:val="en-GB"/>
        </w:rPr>
        <w:t xml:space="preserve">10T - cellulase from </w:t>
      </w:r>
      <w:r w:rsidRPr="001A6543">
        <w:rPr>
          <w:i/>
          <w:lang w:val="en-GB"/>
        </w:rPr>
        <w:t xml:space="preserve">Trichoderma </w:t>
      </w:r>
      <w:proofErr w:type="spellStart"/>
      <w:r w:rsidRPr="001A6543">
        <w:rPr>
          <w:i/>
          <w:lang w:val="en-GB"/>
        </w:rPr>
        <w:t>reesei</w:t>
      </w:r>
      <w:proofErr w:type="spellEnd"/>
      <w:r w:rsidRPr="001A6543">
        <w:rPr>
          <w:lang w:val="en-GB"/>
        </w:rPr>
        <w:t xml:space="preserve"> </w:t>
      </w:r>
      <w:r w:rsidR="00101199">
        <w:rPr>
          <w:lang w:val="en-GB"/>
        </w:rPr>
        <w:t>–</w:t>
      </w:r>
      <w:r w:rsidRPr="001A6543">
        <w:rPr>
          <w:lang w:val="en-GB"/>
        </w:rPr>
        <w:t xml:space="preserve"> 250 µl per 1</w:t>
      </w:r>
      <w:r w:rsidR="009D389D">
        <w:rPr>
          <w:lang w:val="en-GB"/>
        </w:rPr>
        <w:t xml:space="preserve"> </w:t>
      </w:r>
      <w:r w:rsidRPr="001A6543">
        <w:rPr>
          <w:lang w:val="en-GB"/>
        </w:rPr>
        <w:t xml:space="preserve">g of miscanthus pretreated with 10% NaOH, </w:t>
      </w:r>
      <w:r w:rsidR="003F0F33">
        <w:rPr>
          <w:lang w:val="en-GB"/>
        </w:rPr>
        <w:br/>
      </w:r>
      <w:r w:rsidRPr="001A6543">
        <w:rPr>
          <w:lang w:val="en-GB"/>
        </w:rPr>
        <w:t>50 ml of acetate buffer pH 5.0</w:t>
      </w:r>
      <w:r w:rsidR="00E068FF" w:rsidRPr="001A6543">
        <w:rPr>
          <w:lang w:val="en-GB"/>
        </w:rPr>
        <w:t>;</w:t>
      </w:r>
    </w:p>
    <w:p w14:paraId="0098D798" w14:textId="0F717D84" w:rsidR="008814C9" w:rsidRPr="001A6543" w:rsidRDefault="00FC5668" w:rsidP="003F0F33">
      <w:pPr>
        <w:pStyle w:val="Akapitzlist"/>
        <w:numPr>
          <w:ilvl w:val="0"/>
          <w:numId w:val="11"/>
        </w:numPr>
        <w:spacing w:line="240" w:lineRule="auto"/>
        <w:ind w:left="284" w:hanging="280"/>
        <w:jc w:val="left"/>
        <w:rPr>
          <w:lang w:val="en-GB"/>
        </w:rPr>
      </w:pPr>
      <w:r w:rsidRPr="001A6543">
        <w:rPr>
          <w:lang w:val="en-GB"/>
        </w:rPr>
        <w:t xml:space="preserve">10A - cellulase from </w:t>
      </w:r>
      <w:r w:rsidRPr="001A6543">
        <w:rPr>
          <w:i/>
          <w:lang w:val="en-GB"/>
        </w:rPr>
        <w:t>Aspergillus species</w:t>
      </w:r>
      <w:r w:rsidRPr="001A6543">
        <w:rPr>
          <w:lang w:val="en-GB"/>
        </w:rPr>
        <w:t xml:space="preserve"> </w:t>
      </w:r>
      <w:r w:rsidR="00101199">
        <w:rPr>
          <w:lang w:val="en-GB"/>
        </w:rPr>
        <w:t>–</w:t>
      </w:r>
      <w:r w:rsidRPr="001A6543">
        <w:rPr>
          <w:lang w:val="en-GB"/>
        </w:rPr>
        <w:t xml:space="preserve"> 250 µl per 1</w:t>
      </w:r>
      <w:r w:rsidR="009D389D">
        <w:rPr>
          <w:lang w:val="en-GB"/>
        </w:rPr>
        <w:t xml:space="preserve"> </w:t>
      </w:r>
      <w:r w:rsidRPr="001A6543">
        <w:rPr>
          <w:lang w:val="en-GB"/>
        </w:rPr>
        <w:t xml:space="preserve">g of miscanthus pretreated with 10% NaOH, </w:t>
      </w:r>
      <w:r w:rsidR="003F0F33">
        <w:rPr>
          <w:lang w:val="en-GB"/>
        </w:rPr>
        <w:br/>
      </w:r>
      <w:r w:rsidRPr="001A6543">
        <w:rPr>
          <w:lang w:val="en-GB"/>
        </w:rPr>
        <w:t>50 ml of acetate buffer pH 5.0</w:t>
      </w:r>
      <w:r w:rsidR="00E068FF" w:rsidRPr="001A6543">
        <w:rPr>
          <w:lang w:val="en-GB"/>
        </w:rPr>
        <w:t>;</w:t>
      </w:r>
    </w:p>
    <w:p w14:paraId="0293837E" w14:textId="0FE8E448" w:rsidR="008814C9" w:rsidRPr="001A6543" w:rsidRDefault="00FC5668" w:rsidP="003F0F33">
      <w:pPr>
        <w:pStyle w:val="Akapitzlist"/>
        <w:numPr>
          <w:ilvl w:val="0"/>
          <w:numId w:val="11"/>
        </w:numPr>
        <w:spacing w:line="240" w:lineRule="auto"/>
        <w:ind w:left="284" w:hanging="280"/>
        <w:jc w:val="left"/>
        <w:rPr>
          <w:lang w:val="en-GB"/>
        </w:rPr>
      </w:pPr>
      <w:r w:rsidRPr="001A6543">
        <w:rPr>
          <w:lang w:val="en-GB"/>
        </w:rPr>
        <w:t xml:space="preserve">10C - </w:t>
      </w:r>
      <w:proofErr w:type="spellStart"/>
      <w:r w:rsidRPr="001A6543">
        <w:rPr>
          <w:lang w:val="en-GB"/>
        </w:rPr>
        <w:t>Cellic</w:t>
      </w:r>
      <w:proofErr w:type="spellEnd"/>
      <w:r w:rsidRPr="001A6543">
        <w:rPr>
          <w:lang w:val="en-GB"/>
        </w:rPr>
        <w:t xml:space="preserve">® CTec2 enzyme preparation </w:t>
      </w:r>
      <w:r w:rsidR="00101199">
        <w:rPr>
          <w:lang w:val="en-GB"/>
        </w:rPr>
        <w:t>–</w:t>
      </w:r>
      <w:r w:rsidRPr="001A6543">
        <w:rPr>
          <w:lang w:val="en-GB"/>
        </w:rPr>
        <w:t xml:space="preserve"> 250 µl per 1</w:t>
      </w:r>
      <w:r w:rsidR="009D389D">
        <w:rPr>
          <w:lang w:val="en-GB"/>
        </w:rPr>
        <w:t xml:space="preserve"> </w:t>
      </w:r>
      <w:r w:rsidRPr="001A6543">
        <w:rPr>
          <w:lang w:val="en-GB"/>
        </w:rPr>
        <w:t xml:space="preserve">g of miscanthus pretreated with 10% NaOH, </w:t>
      </w:r>
      <w:r w:rsidR="003F0F33">
        <w:rPr>
          <w:lang w:val="en-GB"/>
        </w:rPr>
        <w:br/>
      </w:r>
      <w:r w:rsidRPr="001A6543">
        <w:rPr>
          <w:lang w:val="en-GB"/>
        </w:rPr>
        <w:t>50 ml of acetate buffer pH 5.0</w:t>
      </w:r>
      <w:r w:rsidR="00E068FF" w:rsidRPr="001A6543">
        <w:rPr>
          <w:lang w:val="en-GB"/>
        </w:rPr>
        <w:t>;</w:t>
      </w:r>
    </w:p>
    <w:p w14:paraId="70281EC3" w14:textId="748A61E3" w:rsidR="008814C9" w:rsidRPr="001A6543" w:rsidRDefault="00FC5668" w:rsidP="003F0F33">
      <w:pPr>
        <w:pStyle w:val="Akapitzlist"/>
        <w:numPr>
          <w:ilvl w:val="0"/>
          <w:numId w:val="11"/>
        </w:numPr>
        <w:spacing w:line="240" w:lineRule="auto"/>
        <w:ind w:left="284" w:hanging="280"/>
        <w:jc w:val="left"/>
        <w:rPr>
          <w:lang w:val="en-GB"/>
        </w:rPr>
      </w:pPr>
      <w:r w:rsidRPr="001A6543">
        <w:rPr>
          <w:lang w:val="en-GB"/>
        </w:rPr>
        <w:lastRenderedPageBreak/>
        <w:t xml:space="preserve">5T - cellulase from </w:t>
      </w:r>
      <w:r w:rsidRPr="001A6543">
        <w:rPr>
          <w:i/>
          <w:lang w:val="en-GB"/>
        </w:rPr>
        <w:t xml:space="preserve">Trichoderma </w:t>
      </w:r>
      <w:proofErr w:type="spellStart"/>
      <w:r w:rsidRPr="001A6543">
        <w:rPr>
          <w:i/>
          <w:lang w:val="en-GB"/>
        </w:rPr>
        <w:t>reesei</w:t>
      </w:r>
      <w:proofErr w:type="spellEnd"/>
      <w:r w:rsidRPr="001A6543">
        <w:rPr>
          <w:lang w:val="en-GB"/>
        </w:rPr>
        <w:t xml:space="preserve"> </w:t>
      </w:r>
      <w:r w:rsidR="00101199">
        <w:rPr>
          <w:lang w:val="en-GB"/>
        </w:rPr>
        <w:t>–</w:t>
      </w:r>
      <w:r w:rsidRPr="001A6543">
        <w:rPr>
          <w:lang w:val="en-GB"/>
        </w:rPr>
        <w:t xml:space="preserve"> 250 µl per 1</w:t>
      </w:r>
      <w:r w:rsidR="009D389D">
        <w:rPr>
          <w:lang w:val="en-GB"/>
        </w:rPr>
        <w:t xml:space="preserve"> </w:t>
      </w:r>
      <w:r w:rsidRPr="001A6543">
        <w:rPr>
          <w:lang w:val="en-GB"/>
        </w:rPr>
        <w:t xml:space="preserve">g of miscanthus pretreated with 5% NaOH, </w:t>
      </w:r>
      <w:r w:rsidR="003F0F33">
        <w:rPr>
          <w:lang w:val="en-GB"/>
        </w:rPr>
        <w:br/>
      </w:r>
      <w:r w:rsidRPr="001A6543">
        <w:rPr>
          <w:lang w:val="en-GB"/>
        </w:rPr>
        <w:t>50 ml of acetate buffer pH 5.0</w:t>
      </w:r>
      <w:r w:rsidR="00E068FF" w:rsidRPr="001A6543">
        <w:rPr>
          <w:lang w:val="en-GB"/>
        </w:rPr>
        <w:t>;</w:t>
      </w:r>
    </w:p>
    <w:p w14:paraId="4E3107B3" w14:textId="7BDA4975" w:rsidR="00E068FF" w:rsidRPr="001A6543" w:rsidRDefault="00FC5668" w:rsidP="003F0F33">
      <w:pPr>
        <w:pStyle w:val="Akapitzlist"/>
        <w:numPr>
          <w:ilvl w:val="0"/>
          <w:numId w:val="11"/>
        </w:numPr>
        <w:spacing w:line="240" w:lineRule="auto"/>
        <w:ind w:left="284" w:hanging="280"/>
        <w:jc w:val="left"/>
        <w:rPr>
          <w:lang w:val="en-GB"/>
        </w:rPr>
      </w:pPr>
      <w:r w:rsidRPr="001A6543">
        <w:rPr>
          <w:lang w:val="en-GB"/>
        </w:rPr>
        <w:t xml:space="preserve">5A - cellulase from </w:t>
      </w:r>
      <w:r w:rsidRPr="001A6543">
        <w:rPr>
          <w:i/>
          <w:lang w:val="en-GB"/>
        </w:rPr>
        <w:t>Aspergillus species</w:t>
      </w:r>
      <w:r w:rsidRPr="001A6543">
        <w:rPr>
          <w:lang w:val="en-GB"/>
        </w:rPr>
        <w:t xml:space="preserve"> </w:t>
      </w:r>
      <w:r w:rsidR="00101199">
        <w:rPr>
          <w:lang w:val="en-GB"/>
        </w:rPr>
        <w:t>–</w:t>
      </w:r>
      <w:r w:rsidRPr="001A6543">
        <w:rPr>
          <w:lang w:val="en-GB"/>
        </w:rPr>
        <w:t xml:space="preserve"> 250 µl per 1</w:t>
      </w:r>
      <w:r w:rsidR="009D389D">
        <w:rPr>
          <w:lang w:val="en-GB"/>
        </w:rPr>
        <w:t xml:space="preserve"> </w:t>
      </w:r>
      <w:r w:rsidRPr="001A6543">
        <w:rPr>
          <w:lang w:val="en-GB"/>
        </w:rPr>
        <w:t xml:space="preserve">g of miscanthus pretreated with 5% NaOH, </w:t>
      </w:r>
      <w:r w:rsidR="003F0F33">
        <w:rPr>
          <w:lang w:val="en-GB"/>
        </w:rPr>
        <w:br/>
      </w:r>
      <w:r w:rsidRPr="001A6543">
        <w:rPr>
          <w:lang w:val="en-GB"/>
        </w:rPr>
        <w:t>50 ml of acetate buffer pH 5.0</w:t>
      </w:r>
      <w:r w:rsidR="00E068FF" w:rsidRPr="001A6543">
        <w:rPr>
          <w:lang w:val="en-GB"/>
        </w:rPr>
        <w:t>;</w:t>
      </w:r>
    </w:p>
    <w:p w14:paraId="4A013C10" w14:textId="0041016C" w:rsidR="008814C9" w:rsidRPr="001A6543" w:rsidRDefault="00FC5668" w:rsidP="003F0F33">
      <w:pPr>
        <w:pStyle w:val="Akapitzlist"/>
        <w:numPr>
          <w:ilvl w:val="0"/>
          <w:numId w:val="11"/>
        </w:numPr>
        <w:spacing w:line="240" w:lineRule="auto"/>
        <w:ind w:left="284" w:hanging="280"/>
        <w:jc w:val="left"/>
        <w:rPr>
          <w:lang w:val="en-GB"/>
        </w:rPr>
      </w:pPr>
      <w:r w:rsidRPr="001A6543">
        <w:rPr>
          <w:lang w:val="en-GB"/>
        </w:rPr>
        <w:t xml:space="preserve">5C - </w:t>
      </w:r>
      <w:proofErr w:type="spellStart"/>
      <w:r w:rsidRPr="001A6543">
        <w:rPr>
          <w:lang w:val="en-GB"/>
        </w:rPr>
        <w:t>Cellic</w:t>
      </w:r>
      <w:proofErr w:type="spellEnd"/>
      <w:r w:rsidRPr="001A6543">
        <w:rPr>
          <w:lang w:val="en-GB"/>
        </w:rPr>
        <w:t xml:space="preserve">® CTec2 enzyme preparation </w:t>
      </w:r>
      <w:r w:rsidR="00101199">
        <w:rPr>
          <w:lang w:val="en-GB"/>
        </w:rPr>
        <w:t>–</w:t>
      </w:r>
      <w:r w:rsidRPr="001A6543">
        <w:rPr>
          <w:lang w:val="en-GB"/>
        </w:rPr>
        <w:t xml:space="preserve"> 250 µl per 1</w:t>
      </w:r>
      <w:r w:rsidR="009D389D">
        <w:rPr>
          <w:lang w:val="en-GB"/>
        </w:rPr>
        <w:t xml:space="preserve"> </w:t>
      </w:r>
      <w:r w:rsidRPr="001A6543">
        <w:rPr>
          <w:lang w:val="en-GB"/>
        </w:rPr>
        <w:t xml:space="preserve">g of miscanthus pretreated with 5% NaOH, </w:t>
      </w:r>
      <w:r w:rsidR="003F0F33">
        <w:rPr>
          <w:lang w:val="en-GB"/>
        </w:rPr>
        <w:br/>
      </w:r>
      <w:r w:rsidRPr="001A6543">
        <w:rPr>
          <w:lang w:val="en-GB"/>
        </w:rPr>
        <w:t>50 ml of acetate buffer pH 5.0</w:t>
      </w:r>
      <w:r w:rsidR="00E068FF" w:rsidRPr="001A6543">
        <w:rPr>
          <w:lang w:val="en-GB"/>
        </w:rPr>
        <w:t>;</w:t>
      </w:r>
    </w:p>
    <w:p w14:paraId="7B117A0D" w14:textId="50B0BF6D" w:rsidR="008814C9" w:rsidRPr="001A6543" w:rsidRDefault="00FC5668" w:rsidP="003F0F33">
      <w:pPr>
        <w:pStyle w:val="Akapitzlist"/>
        <w:numPr>
          <w:ilvl w:val="0"/>
          <w:numId w:val="11"/>
        </w:numPr>
        <w:spacing w:line="240" w:lineRule="auto"/>
        <w:ind w:left="284" w:hanging="280"/>
        <w:jc w:val="left"/>
        <w:rPr>
          <w:lang w:val="en-GB"/>
        </w:rPr>
      </w:pPr>
      <w:r w:rsidRPr="001A6543">
        <w:rPr>
          <w:lang w:val="en-GB"/>
        </w:rPr>
        <w:t xml:space="preserve">0 - Enzyme preparation </w:t>
      </w:r>
      <w:proofErr w:type="spellStart"/>
      <w:r w:rsidRPr="001A6543">
        <w:rPr>
          <w:lang w:val="en-GB"/>
        </w:rPr>
        <w:t>Cellic</w:t>
      </w:r>
      <w:proofErr w:type="spellEnd"/>
      <w:r w:rsidRPr="001A6543">
        <w:rPr>
          <w:lang w:val="en-GB"/>
        </w:rPr>
        <w:t xml:space="preserve">® CTec2 </w:t>
      </w:r>
      <w:r w:rsidR="00101199">
        <w:rPr>
          <w:lang w:val="en-GB"/>
        </w:rPr>
        <w:t>–</w:t>
      </w:r>
      <w:r w:rsidRPr="001A6543">
        <w:rPr>
          <w:lang w:val="en-GB"/>
        </w:rPr>
        <w:t xml:space="preserve"> 250 µl per 1</w:t>
      </w:r>
      <w:r w:rsidR="009D389D">
        <w:rPr>
          <w:lang w:val="en-GB"/>
        </w:rPr>
        <w:t xml:space="preserve"> </w:t>
      </w:r>
      <w:r w:rsidRPr="001A6543">
        <w:rPr>
          <w:lang w:val="en-GB"/>
        </w:rPr>
        <w:t xml:space="preserve">g of miscanthus without pretreatment, </w:t>
      </w:r>
      <w:r w:rsidR="003F0F33">
        <w:rPr>
          <w:lang w:val="en-GB"/>
        </w:rPr>
        <w:br/>
      </w:r>
      <w:r w:rsidRPr="001A6543">
        <w:rPr>
          <w:lang w:val="en-GB"/>
        </w:rPr>
        <w:t>50 ml of acetate buffer pH 5.0.</w:t>
      </w:r>
    </w:p>
    <w:p w14:paraId="205BDBFB" w14:textId="77777777" w:rsidR="00FD59A9" w:rsidRDefault="00FD59A9" w:rsidP="00730355">
      <w:pPr>
        <w:spacing w:line="240" w:lineRule="auto"/>
        <w:rPr>
          <w:lang w:val="en-GB"/>
        </w:rPr>
      </w:pPr>
    </w:p>
    <w:p w14:paraId="68844E4A" w14:textId="49BD4241" w:rsidR="008814C9" w:rsidRPr="001A6543" w:rsidRDefault="00FC5668" w:rsidP="00730355">
      <w:pPr>
        <w:spacing w:line="240" w:lineRule="auto"/>
        <w:rPr>
          <w:lang w:val="en-GB"/>
        </w:rPr>
      </w:pPr>
      <w:r w:rsidRPr="001A6543">
        <w:rPr>
          <w:lang w:val="en-GB"/>
        </w:rPr>
        <w:t xml:space="preserve">The study was conducted in triplicate for each variant (both before and after pretreatment). Enzymatic hydrolysis was </w:t>
      </w:r>
      <w:r w:rsidR="00101199">
        <w:rPr>
          <w:lang w:val="en-GB"/>
        </w:rPr>
        <w:t>performed</w:t>
      </w:r>
      <w:r w:rsidRPr="001A6543">
        <w:rPr>
          <w:lang w:val="en-GB"/>
        </w:rPr>
        <w:t xml:space="preserve"> in a shaking water bath (250 rpm) for 72 h, at 50°C. During the process, the content of reducing sugars was determined at appropriate time intervals (every 24 h). After enzymatic hydrolysis, biomass solutions were decanted, and the hydrolysates were subjected to alcoholic fermentation using the </w:t>
      </w:r>
      <w:r w:rsidRPr="001A6543">
        <w:rPr>
          <w:i/>
          <w:lang w:val="en-GB"/>
        </w:rPr>
        <w:t>Saccharomyces cerevisiae</w:t>
      </w:r>
      <w:r w:rsidRPr="001A6543">
        <w:rPr>
          <w:lang w:val="en-GB"/>
        </w:rPr>
        <w:t xml:space="preserve"> type II</w:t>
      </w:r>
      <w:r w:rsidR="00506157" w:rsidRPr="001A6543">
        <w:rPr>
          <w:lang w:val="en-GB"/>
        </w:rPr>
        <w:t xml:space="preserve"> yeast</w:t>
      </w:r>
      <w:r w:rsidRPr="001A6543">
        <w:rPr>
          <w:lang w:val="en-GB"/>
        </w:rPr>
        <w:t xml:space="preserve"> (Sigma Aldrich)</w:t>
      </w:r>
      <w:r w:rsidR="008814C9" w:rsidRPr="001A6543">
        <w:rPr>
          <w:lang w:val="en-GB"/>
        </w:rPr>
        <w:t>.</w:t>
      </w:r>
    </w:p>
    <w:p w14:paraId="36BC599B" w14:textId="0B500F47" w:rsidR="008814C9" w:rsidRPr="001A6543" w:rsidRDefault="00945583" w:rsidP="00945583">
      <w:pPr>
        <w:pStyle w:val="Rn2"/>
        <w:rPr>
          <w:lang w:val="en-GB"/>
        </w:rPr>
      </w:pPr>
      <w:r w:rsidRPr="001A6543">
        <w:rPr>
          <w:lang w:val="en-GB"/>
        </w:rPr>
        <w:t xml:space="preserve">2.3. </w:t>
      </w:r>
      <w:r w:rsidR="00FC5668" w:rsidRPr="001A6543">
        <w:rPr>
          <w:lang w:val="en-GB"/>
        </w:rPr>
        <w:t>Alcoholic fermentation</w:t>
      </w:r>
    </w:p>
    <w:p w14:paraId="72C65849" w14:textId="2A2F7F64" w:rsidR="008814C9" w:rsidRPr="001A6543" w:rsidRDefault="00FC5668" w:rsidP="00730355">
      <w:pPr>
        <w:spacing w:line="240" w:lineRule="auto"/>
        <w:rPr>
          <w:lang w:val="en-GB"/>
        </w:rPr>
      </w:pPr>
      <w:r w:rsidRPr="001A6543">
        <w:rPr>
          <w:lang w:val="en-GB"/>
        </w:rPr>
        <w:t>Alcoholic fermentation was carried out in 100 ml fermentation flasks with a fermentation plug filled with H</w:t>
      </w:r>
      <w:r w:rsidRPr="001A6543">
        <w:rPr>
          <w:vertAlign w:val="subscript"/>
          <w:lang w:val="en-GB"/>
        </w:rPr>
        <w:t>2</w:t>
      </w:r>
      <w:r w:rsidRPr="001A6543">
        <w:rPr>
          <w:lang w:val="en-GB"/>
        </w:rPr>
        <w:t xml:space="preserve">O. After </w:t>
      </w:r>
      <w:r w:rsidR="00101199">
        <w:rPr>
          <w:lang w:val="en-GB"/>
        </w:rPr>
        <w:t>adding</w:t>
      </w:r>
      <w:r w:rsidRPr="001A6543">
        <w:rPr>
          <w:lang w:val="en-GB"/>
        </w:rPr>
        <w:t xml:space="preserve"> yeast (5% w/w), the samples were incubated at 37°C for 96 h. After this time, the ethanol content was determined using the </w:t>
      </w:r>
      <w:proofErr w:type="spellStart"/>
      <w:r w:rsidRPr="001A6543">
        <w:rPr>
          <w:lang w:val="en-GB"/>
        </w:rPr>
        <w:t>pycnometric</w:t>
      </w:r>
      <w:proofErr w:type="spellEnd"/>
      <w:r w:rsidRPr="001A6543">
        <w:rPr>
          <w:lang w:val="en-GB"/>
        </w:rPr>
        <w:t xml:space="preserve"> method</w:t>
      </w:r>
      <w:r w:rsidR="008814C9" w:rsidRPr="001A6543">
        <w:rPr>
          <w:lang w:val="en-GB"/>
        </w:rPr>
        <w:t>.</w:t>
      </w:r>
    </w:p>
    <w:p w14:paraId="3E35E593" w14:textId="76D64F1A" w:rsidR="00E2343F" w:rsidRPr="001A6543" w:rsidRDefault="00945583" w:rsidP="00945583">
      <w:pPr>
        <w:pStyle w:val="Rn2"/>
        <w:rPr>
          <w:lang w:val="en-GB"/>
        </w:rPr>
      </w:pPr>
      <w:r w:rsidRPr="001A6543">
        <w:rPr>
          <w:lang w:val="en-GB"/>
        </w:rPr>
        <w:t xml:space="preserve">2.4. </w:t>
      </w:r>
      <w:r w:rsidR="00FC5668" w:rsidRPr="001A6543">
        <w:rPr>
          <w:lang w:val="en-GB"/>
        </w:rPr>
        <w:t>Analytical methods</w:t>
      </w:r>
    </w:p>
    <w:p w14:paraId="34B51863" w14:textId="25B67F1E" w:rsidR="00E2343F" w:rsidRPr="001A6543" w:rsidRDefault="00FC5668" w:rsidP="00730355">
      <w:pPr>
        <w:spacing w:line="240" w:lineRule="auto"/>
        <w:rPr>
          <w:lang w:val="en-GB"/>
        </w:rPr>
      </w:pPr>
      <w:r w:rsidRPr="001A6543">
        <w:rPr>
          <w:lang w:val="en-GB"/>
        </w:rPr>
        <w:t>The dry weight content of cellulosic substrates was determined in the samples</w:t>
      </w:r>
      <w:r w:rsidR="0068273F" w:rsidRPr="001A6543">
        <w:rPr>
          <w:lang w:val="en-GB"/>
        </w:rPr>
        <w:t>.</w:t>
      </w:r>
      <w:r w:rsidRPr="001A6543">
        <w:rPr>
          <w:lang w:val="en-GB"/>
        </w:rPr>
        <w:t xml:space="preserve"> The content of reducing sugars was determined using the DNS method</w:t>
      </w:r>
      <w:r w:rsidR="0068273F" w:rsidRPr="001A6543">
        <w:rPr>
          <w:lang w:val="en-GB"/>
        </w:rPr>
        <w:t xml:space="preserve"> </w:t>
      </w:r>
      <w:r w:rsidR="0068273F" w:rsidRPr="001A6543">
        <w:rPr>
          <w:lang w:val="en-GB"/>
        </w:rPr>
        <w:fldChar w:fldCharType="begin"/>
      </w:r>
      <w:r w:rsidR="0068273F" w:rsidRPr="001A6543">
        <w:rPr>
          <w:lang w:val="en-GB"/>
        </w:rPr>
        <w:instrText xml:space="preserve"> ADDIN ZOTERO_ITEM CSL_CITATION {"citationID":"dJvdgiHz","properties":{"formattedCitation":"(Ghose, 1987)","plainCitation":"(Ghose, 1987)","noteIndex":0},"citationItems":[{"id":842,"uris":["http://zotero.org/users/5438186/items/GFMTKKDA"],"itemData":{"id":842,"type":"article-journal","abstract":"Article Measurement of cellulase activities was published on January 1, 1987 in the journal Pure and Applied Chemistry (volume 59, issue 2).","container-title":"Pure and Applied Chemistry","DOI":"10.1351/pac198759020257","ISSN":"1365-3075","issue":"2","language":"en","license":"De Gruyter expressly reserves the right to use all content for commercial text and data mining within the meaning of Section 44b of the German Copyright Act.","note":"publisher: De Gruyter","page":"257-268","source":"www.degruyter.com","title":"Measurement of cellulase activities","volume":"59","author":[{"family":"Ghose","given":"T. K."}],"issued":{"date-parts":[["1987",1,1]]}}}],"schema":"https://github.com/citation-style-language/schema/raw/master/csl-citation.json"} </w:instrText>
      </w:r>
      <w:r w:rsidR="0068273F" w:rsidRPr="001A6543">
        <w:rPr>
          <w:lang w:val="en-GB"/>
        </w:rPr>
        <w:fldChar w:fldCharType="separate"/>
      </w:r>
      <w:r w:rsidR="0068273F" w:rsidRPr="001A6543">
        <w:rPr>
          <w:rFonts w:cs="Times New Roman"/>
          <w:lang w:val="en-GB"/>
        </w:rPr>
        <w:t>(Ghose 1987)</w:t>
      </w:r>
      <w:r w:rsidR="0068273F" w:rsidRPr="001A6543">
        <w:rPr>
          <w:lang w:val="en-GB"/>
        </w:rPr>
        <w:fldChar w:fldCharType="end"/>
      </w:r>
      <w:r w:rsidRPr="001A6543">
        <w:rPr>
          <w:lang w:val="en-GB"/>
        </w:rPr>
        <w:t xml:space="preserve">. Ethyl alcohol after fermentation was determined using the </w:t>
      </w:r>
      <w:proofErr w:type="spellStart"/>
      <w:r w:rsidRPr="001A6543">
        <w:rPr>
          <w:lang w:val="en-GB"/>
        </w:rPr>
        <w:t>pycnometric</w:t>
      </w:r>
      <w:proofErr w:type="spellEnd"/>
      <w:r w:rsidRPr="001A6543">
        <w:rPr>
          <w:lang w:val="en-GB"/>
        </w:rPr>
        <w:t xml:space="preserve"> method. The method involves distilling alcohol from a sample and then, based on the </w:t>
      </w:r>
      <w:proofErr w:type="spellStart"/>
      <w:r w:rsidRPr="001A6543">
        <w:rPr>
          <w:lang w:val="en-GB"/>
        </w:rPr>
        <w:t>pycnometric</w:t>
      </w:r>
      <w:proofErr w:type="spellEnd"/>
      <w:r w:rsidRPr="001A6543">
        <w:rPr>
          <w:lang w:val="en-GB"/>
        </w:rPr>
        <w:t xml:space="preserve"> determination of the d</w:t>
      </w:r>
      <w:r w:rsidR="00101199">
        <w:rPr>
          <w:lang w:val="en-GB"/>
        </w:rPr>
        <w:t>istillate's density, reading the sample's ethanol content</w:t>
      </w:r>
      <w:r w:rsidRPr="001A6543">
        <w:rPr>
          <w:lang w:val="en-GB"/>
        </w:rPr>
        <w:t xml:space="preserve"> expressed as a percentage by volume from alcoholometric tables. </w:t>
      </w:r>
      <w:r w:rsidR="00101199">
        <w:rPr>
          <w:lang w:val="en-GB"/>
        </w:rPr>
        <w:t>T</w:t>
      </w:r>
      <w:r w:rsidRPr="001A6543">
        <w:rPr>
          <w:lang w:val="en-GB"/>
        </w:rPr>
        <w:t xml:space="preserve">he alcohol was distilled in a </w:t>
      </w:r>
      <w:proofErr w:type="spellStart"/>
      <w:r w:rsidRPr="001A6543">
        <w:rPr>
          <w:lang w:val="en-GB"/>
        </w:rPr>
        <w:t>Bűchi</w:t>
      </w:r>
      <w:proofErr w:type="spellEnd"/>
      <w:r w:rsidRPr="001A6543">
        <w:rPr>
          <w:lang w:val="en-GB"/>
        </w:rPr>
        <w:t xml:space="preserve"> D</w:t>
      </w:r>
      <w:r w:rsidR="00101199">
        <w:rPr>
          <w:lang w:val="en-GB"/>
        </w:rPr>
        <w:t>i</w:t>
      </w:r>
      <w:r w:rsidRPr="001A6543">
        <w:rPr>
          <w:lang w:val="en-GB"/>
        </w:rPr>
        <w:t xml:space="preserve">stillation Unit K </w:t>
      </w:r>
      <w:r w:rsidR="003F0F33">
        <w:rPr>
          <w:lang w:val="en-GB"/>
        </w:rPr>
        <w:t>–</w:t>
      </w:r>
      <w:r w:rsidRPr="001A6543">
        <w:rPr>
          <w:lang w:val="en-GB"/>
        </w:rPr>
        <w:t xml:space="preserve"> 314 apparatus</w:t>
      </w:r>
      <w:r w:rsidR="00101199" w:rsidRPr="00101199">
        <w:rPr>
          <w:lang w:val="en-GB"/>
        </w:rPr>
        <w:t xml:space="preserve"> </w:t>
      </w:r>
      <w:r w:rsidR="00101199">
        <w:rPr>
          <w:lang w:val="en-GB"/>
        </w:rPr>
        <w:t>t</w:t>
      </w:r>
      <w:r w:rsidR="00101199" w:rsidRPr="001A6543">
        <w:rPr>
          <w:lang w:val="en-GB"/>
        </w:rPr>
        <w:t>o determine the ethanol content of each sample</w:t>
      </w:r>
      <w:r w:rsidRPr="001A6543">
        <w:rPr>
          <w:lang w:val="en-GB"/>
        </w:rPr>
        <w:t xml:space="preserve">. </w:t>
      </w:r>
      <w:r w:rsidR="00101199">
        <w:rPr>
          <w:lang w:val="en-GB"/>
        </w:rPr>
        <w:t>T</w:t>
      </w:r>
      <w:r w:rsidRPr="001A6543">
        <w:rPr>
          <w:lang w:val="en-GB"/>
        </w:rPr>
        <w:t xml:space="preserve">he Student's t-test was </w:t>
      </w:r>
      <w:r w:rsidR="003A48ED" w:rsidRPr="001A6543">
        <w:rPr>
          <w:lang w:val="en-GB"/>
        </w:rPr>
        <w:t>applied</w:t>
      </w:r>
      <w:r w:rsidRPr="001A6543">
        <w:rPr>
          <w:lang w:val="en-GB"/>
        </w:rPr>
        <w:t xml:space="preserve">, using </w:t>
      </w:r>
      <w:proofErr w:type="spellStart"/>
      <w:r w:rsidRPr="001A6543">
        <w:rPr>
          <w:lang w:val="en-GB"/>
        </w:rPr>
        <w:t>Statistica</w:t>
      </w:r>
      <w:proofErr w:type="spellEnd"/>
      <w:r w:rsidRPr="001A6543">
        <w:rPr>
          <w:lang w:val="en-GB"/>
        </w:rPr>
        <w:t xml:space="preserve"> 13 software from </w:t>
      </w:r>
      <w:proofErr w:type="spellStart"/>
      <w:r w:rsidRPr="001A6543">
        <w:rPr>
          <w:lang w:val="en-GB"/>
        </w:rPr>
        <w:t>StatSoft</w:t>
      </w:r>
      <w:proofErr w:type="spellEnd"/>
      <w:r w:rsidR="00101199">
        <w:rPr>
          <w:lang w:val="en-GB"/>
        </w:rPr>
        <w:t>,</w:t>
      </w:r>
      <w:r w:rsidR="00101199" w:rsidRPr="00101199">
        <w:rPr>
          <w:lang w:val="en-GB"/>
        </w:rPr>
        <w:t xml:space="preserve"> </w:t>
      </w:r>
      <w:r w:rsidR="00101199">
        <w:rPr>
          <w:lang w:val="en-GB"/>
        </w:rPr>
        <w:t>t</w:t>
      </w:r>
      <w:r w:rsidR="00101199" w:rsidRPr="001A6543">
        <w:rPr>
          <w:lang w:val="en-GB"/>
        </w:rPr>
        <w:t>o determine the significance of differences in the content of reducing sugars and ethanol concentration in the samples</w:t>
      </w:r>
      <w:r w:rsidR="00E2343F" w:rsidRPr="001A6543">
        <w:rPr>
          <w:lang w:val="en-GB"/>
        </w:rPr>
        <w:t>.</w:t>
      </w:r>
    </w:p>
    <w:p w14:paraId="22755B98" w14:textId="57236D3E" w:rsidR="00E2343F" w:rsidRPr="001A6543" w:rsidRDefault="00945583" w:rsidP="00945583">
      <w:pPr>
        <w:pStyle w:val="Rn1"/>
        <w:rPr>
          <w:lang w:val="en-GB"/>
        </w:rPr>
      </w:pPr>
      <w:r w:rsidRPr="001A6543">
        <w:rPr>
          <w:lang w:val="en-GB"/>
        </w:rPr>
        <w:t xml:space="preserve">3. </w:t>
      </w:r>
      <w:r w:rsidR="00FC5668" w:rsidRPr="001A6543">
        <w:rPr>
          <w:lang w:val="en-GB"/>
        </w:rPr>
        <w:t>Results and Discussion</w:t>
      </w:r>
    </w:p>
    <w:p w14:paraId="0B479097" w14:textId="7B1511F7" w:rsidR="00E2343F" w:rsidRPr="001A6543" w:rsidRDefault="00FC5668" w:rsidP="00730355">
      <w:pPr>
        <w:spacing w:line="240" w:lineRule="auto"/>
        <w:rPr>
          <w:lang w:val="en-GB"/>
        </w:rPr>
      </w:pPr>
      <w:r w:rsidRPr="001A6543">
        <w:rPr>
          <w:lang w:val="en-GB"/>
        </w:rPr>
        <w:t>Bioethanol production technology is a multi-step process in which pretreatment determines the success of the entire method. The goal of any pretreatment used is to break the bonds between lignin</w:t>
      </w:r>
      <w:r w:rsidR="00101199">
        <w:rPr>
          <w:lang w:val="en-GB"/>
        </w:rPr>
        <w:t>, cellulose,</w:t>
      </w:r>
      <w:r w:rsidRPr="001A6543">
        <w:rPr>
          <w:lang w:val="en-GB"/>
        </w:rPr>
        <w:t xml:space="preserve"> and hemicellulose molecules and remove them completely or partially </w:t>
      </w:r>
      <w:r w:rsidR="0068273F" w:rsidRPr="001A6543">
        <w:rPr>
          <w:lang w:val="en-GB"/>
        </w:rPr>
        <w:fldChar w:fldCharType="begin"/>
      </w:r>
      <w:r w:rsidR="0068273F" w:rsidRPr="001A6543">
        <w:rPr>
          <w:lang w:val="en-GB"/>
        </w:rPr>
        <w:instrText xml:space="preserve"> ADDIN ZOTERO_ITEM CSL_CITATION {"citationID":"7Hqdsotn","properties":{"formattedCitation":"(Kim, Lee, &amp; Kim, 2016; Wilk, 2015)","plainCitation":"(Kim, Lee, &amp; Kim, 2016; Wilk, 2015)","noteIndex":0},"citationItems":[{"id":904,"uris":["http://zotero.org/users/5438186/items/QZ638YLC"],"itemData":{"id":904,"type":"article-journal","abstract":"The native form of lignocellulosic biomass is resistant to enzymatic breakdown. A well-designed pretreatment that can promote enzymatic hydrolysis of biomass with reasonable processing cost is therefore necessary. To this end, a number of different types of pretreatment technologies have been developed with a common goal of making biomass more susceptible to enzymatic saccharification. Among those, a pretreatment method using alkaline reagent has emerged as one of the most viable process options due primarily to its strong pretreatment effect and relatively simple process scheme. The main features of alkaline pretreatment are that it selectively removes lignin without degrading carbohydrates, and increases porosity and surface area, thereby enhancing enzymatic hydrolysis. In this review, the leading alkaline pretreatment technologies are described and their features and comparative performances are discussed from a process viewpoint. Attempts were also made to give insights into the chemical and physical changes of biomass brought about by pretreatment.","collection-title":"Pretreatment of Biomass","container-title":"Bioresource Technology","DOI":"10.1016/j.biortech.2015.08.085","ISSN":"0960-8524","journalAbbreviation":"Bioresource Technology","page":"42-48","source":"ScienceDirect","title":"A review on alkaline pretreatment technology for bioconversion of lignocellulosic biomass","volume":"199","author":[{"family":"Kim","given":"Jun Seok"},{"family":"Lee","given":"Y. Y."},{"family":"Kim","given":"Tae Hyun"}],"issued":{"date-parts":[["2016",1,1]]}}},{"id":908,"uris":["http://zotero.org/users/5438186/items/FQHQ85PR"],"itemData":{"id":908,"type":"article-journal","container-title":"PRZEMYSŁ CHEMICZNY","DOI":"10.15199/62.2015.4.20","ISSN":"0033-2496","issue":"4","journalAbbreviation":"CHEMICAL REVIEW","language":"en","page":"174-178","source":"DOI.org (Crossref)","title":"Methods for pretreatment of lignocellulose raw materials in second-generation bioethanol production Metody wstępnej obróbki surowców lignocelulozowych w procesie produkcji bioetanolu drugiej generacji","volume":"1","author":[{"family":"Wilk","given":"Marta"}],"issued":{"date-parts":[["2015",4,5]]}}}],"schema":"https://github.com/citation-style-language/schema/raw/master/csl-citation.json"} </w:instrText>
      </w:r>
      <w:r w:rsidR="0068273F" w:rsidRPr="001A6543">
        <w:rPr>
          <w:lang w:val="en-GB"/>
        </w:rPr>
        <w:fldChar w:fldCharType="separate"/>
      </w:r>
      <w:r w:rsidR="0068273F" w:rsidRPr="001A6543">
        <w:rPr>
          <w:rFonts w:cs="Times New Roman"/>
          <w:lang w:val="en-GB"/>
        </w:rPr>
        <w:t>(Kim</w:t>
      </w:r>
      <w:r w:rsidR="002F41A0">
        <w:rPr>
          <w:rFonts w:cs="Times New Roman"/>
          <w:lang w:val="en-GB"/>
        </w:rPr>
        <w:t xml:space="preserve"> et al.</w:t>
      </w:r>
      <w:r w:rsidR="0068273F" w:rsidRPr="001A6543">
        <w:rPr>
          <w:rFonts w:cs="Times New Roman"/>
          <w:lang w:val="en-GB"/>
        </w:rPr>
        <w:t xml:space="preserve"> 2016</w:t>
      </w:r>
      <w:r w:rsidR="002F41A0">
        <w:rPr>
          <w:rFonts w:cs="Times New Roman"/>
          <w:lang w:val="en-GB"/>
        </w:rPr>
        <w:t>,</w:t>
      </w:r>
      <w:r w:rsidR="0068273F" w:rsidRPr="001A6543">
        <w:rPr>
          <w:rFonts w:cs="Times New Roman"/>
          <w:lang w:val="en-GB"/>
        </w:rPr>
        <w:t xml:space="preserve"> Wilk </w:t>
      </w:r>
      <w:r w:rsidR="00B34177">
        <w:rPr>
          <w:rFonts w:cs="Times New Roman"/>
          <w:lang w:val="en-GB"/>
        </w:rPr>
        <w:t>&amp;</w:t>
      </w:r>
      <w:r w:rsidR="00B34177" w:rsidRPr="00B259A7">
        <w:rPr>
          <w:rFonts w:cs="Times New Roman"/>
          <w:lang w:val="en-GB"/>
        </w:rPr>
        <w:t xml:space="preserve"> Krzywonos</w:t>
      </w:r>
      <w:r w:rsidR="00B34177" w:rsidRPr="001A6543">
        <w:rPr>
          <w:rFonts w:cs="Times New Roman"/>
          <w:lang w:val="en-GB"/>
        </w:rPr>
        <w:t xml:space="preserve"> </w:t>
      </w:r>
      <w:r w:rsidR="0068273F" w:rsidRPr="001A6543">
        <w:rPr>
          <w:rFonts w:cs="Times New Roman"/>
          <w:lang w:val="en-GB"/>
        </w:rPr>
        <w:t>2015)</w:t>
      </w:r>
      <w:r w:rsidR="0068273F" w:rsidRPr="001A6543">
        <w:rPr>
          <w:lang w:val="en-GB"/>
        </w:rPr>
        <w:fldChar w:fldCharType="end"/>
      </w:r>
      <w:r w:rsidRPr="001A6543">
        <w:rPr>
          <w:lang w:val="en-GB"/>
        </w:rPr>
        <w:t>. The effect of lignin composition and cellulose type on the digestibility of biomass saccharification was described by</w:t>
      </w:r>
      <w:r w:rsidR="0068273F" w:rsidRPr="001A6543">
        <w:rPr>
          <w:lang w:val="en-GB"/>
        </w:rPr>
        <w:t xml:space="preserve"> </w:t>
      </w:r>
      <w:r w:rsidR="0068273F" w:rsidRPr="001A6543">
        <w:rPr>
          <w:lang w:val="en-GB"/>
        </w:rPr>
        <w:fldChar w:fldCharType="begin"/>
      </w:r>
      <w:r w:rsidR="002303E7" w:rsidRPr="001A6543">
        <w:rPr>
          <w:lang w:val="en-GB"/>
        </w:rPr>
        <w:instrText xml:space="preserve"> ADDIN ZOTERO_ITEM CSL_CITATION {"citationID":"xGN1NhcG","properties":{"formattedCitation":"(Chen &amp; Dixon, 2007; Studer et al., 2011; Yoshida et al., 2008)","plainCitation":"(Chen &amp; Dixon, 2007; Studer et al., 2011; Yoshida et al., 2008)","noteIndex":0},"citationItems":[{"id":922,"uris":["http://zotero.org/users/5438186/items/T4JNT6DP"],"itemData":{"id":922,"type":"article-journal","abstract":"Recalcitrance to saccharification is a major limitation for conversion of lignocellulosic biomass to ethanol. In stems of transgenic alfalfa lines independently downregulated in each of six lignin biosynthetic enzymes, recalcitrance to both acid pretreatment and enzymatic digestion is directly proportional to lignin content. Some transgenics yield nearly twice as much sugar from cell walls as wild-type plants. Lignin modification could bypass the need for acid pretreatment and thereby facilitate bioprocess consolidation.","container-title":"Nature Biotechnology","DOI":"10.1038/nbt1316","ISSN":"1546-1696","issue":"7","journalAbbreviation":"Nat Biotechnol","language":"en","license":"2007 Springer Nature America, Inc.","note":"number: 7\npublisher: Nature Publishing Group","page":"759-761","source":"www.nature.com","title":"Lignin modification improves fermentable sugar yields for biofuel production","volume":"25","author":[{"family":"Chen","given":"Fang"},{"family":"Dixon","given":"Richard A."}],"issued":{"date-parts":[["2007",7]]}}},{"id":915,"uris":["http://zotero.org/users/5438186/items/FERSX6DF"],"itemData":{"id":915,"type":"article-journal","abstract":"The primary obstacle to producing renewable fuels from lignocellulosic biomass is a plant's recalcitrance to releasing sugars bound in the cell wall. From a sample set of wood cores representing 1,100 individual undomesticated Populus trichocarpa trees, 47 extreme phenotypes were selected across measured lignin content and ratio of syringyl and guaiacyl units (S/G ratio). This subset was tested for total sugar release through enzymatic hydrolysis alone as well as through combined hot-water pretreatment and enzymatic hydrolysis using a high-throughput screening method. The total amount of glucan and xylan released varied widely among samples, with total sugar yields of up to 92% of the theoretical maximum. A strong negative correlation between sugar release and lignin content was only found for pretreated samples with an S/G ratio &lt; 2.0. For higher S/G ratios, sugar release was generally higher, and the negative influence of lignin was less pronounced. When examined separately, only glucose release was correlated with lignin content and S/G ratio in this manner, whereas xylose release depended on the S/G ratio alone. For enzymatic hydrolysis without pretreatment, sugar release increased significantly with decreasing lignin content below 20%, irrespective of the S/G ratio. Furthermore, certain samples featuring average lignin content and S/G ratios exhibited exceptional sugar release. These facts suggest that factors beyond lignin and S/G ratio influence recalcitrance to sugar release and point to a critical need for deeper understanding of cell-wall structure before plants can be rationally engineered for reduced recalcitrance and efficient biofuels production.","container-title":"Proceedings of the National Academy of Sciences","DOI":"10.1073/pnas.1009252108","issue":"15","note":"publisher: Proceedings of the National Academy of Sciences","page":"6300-6305","source":"pnas.org (Atypon)","title":"Lignin content in natural Populus variants affects sugar release","volume":"108","author":[{"family":"Studer","given":"Michael H."},{"family":"DeMartini","given":"Jaclyn D."},{"family":"Davis","given":"Mark F."},{"family":"Sykes","given":"Robert W."},{"family":"Davison","given":"Brian"},{"family":"Keller","given":"Martin"},{"family":"Tuskan","given":"Gerald A."},{"family":"Wyman","given":"Charles E."}],"issued":{"date-parts":[["2011",4,12]]}}},{"id":911,"uris":["http://zotero.org/users/5438186/items/B4LHWI7Y"],"itemData":{"id":911,"type":"article-journal","abstract":"The effects of cellulose crystallinity, hemicellulose, and lignin on the enzymatic hydrolysis of Miscanthus sinensis to monosaccharides were investigated. A air-dried biomass was ground by ball-milling, and the powder was separated into four fractions by passage through a series of sieves with mesh sizes 250–355 μm, 150–250 μm, 63–150 μm, and &lt;63 μm. Each fraction was hydrolyzed with commercially available cellulase and β-glucosidase. The yield of monosaccharides increased as the crystallinity of the substrate decreased. The addition of xylanase increased the yield of both pentoses and glucose. Delignification by the sodium chlorite method improved the initial rate of hydrolysis by cellulolytic enzymes significantly, resulting in a higher yield of monosaccharides as compared with that for untreated samples. When delignified M. sinensis was hydrolyzed with cellulase, β-glucosidase, and xylanase, hemicellulose was hydrolyzed completely into monosaccharides, and the conversion rate of glucan to glucose was 90.6%.","container-title":"Bioscience, Biotechnology, and Biochemistry","DOI":"10.1271/bbb.70689","ISSN":"0916-8451","issue":"3","note":"publisher: Taylor &amp; Francis\n_eprint: https://doi.org/10.1271/bbb.70689\nPMID: 18323635","page":"805-810","source":"Taylor and Francis+NEJM","title":"Effects of Cellulose Crystallinity, Hemicellulose, and Lignin on the Enzymatic Hydrolysis of Miscanthus sinensis to Monosaccharides","volume":"72","author":[{"family":"Yoshida","given":"Makoto"},{"family":"Liu","given":"Yuan"},{"family":"Uchida","given":"Satoshi"},{"family":"Kawarada","given":"Kensuke"},{"family":"Ukagami","given":"Yusuke"},{"family":"Ichinose","given":"Hitomi"},{"family":"Kaneko","given":"Satoshi"},{"family":"Fukuda","given":"Kiyoharu"}],"issued":{"date-parts":[["2008",3,23]]}}}],"schema":"https://github.com/citation-style-language/schema/raw/master/csl-citation.json"} </w:instrText>
      </w:r>
      <w:r w:rsidR="0068273F" w:rsidRPr="001A6543">
        <w:rPr>
          <w:lang w:val="en-GB"/>
        </w:rPr>
        <w:fldChar w:fldCharType="separate"/>
      </w:r>
      <w:r w:rsidR="002303E7" w:rsidRPr="001A6543">
        <w:rPr>
          <w:rFonts w:cs="Times New Roman"/>
          <w:lang w:val="en-GB"/>
        </w:rPr>
        <w:t>(Chen &amp; Dixon 2007</w:t>
      </w:r>
      <w:r w:rsidR="002F41A0">
        <w:rPr>
          <w:rFonts w:cs="Times New Roman"/>
          <w:lang w:val="en-GB"/>
        </w:rPr>
        <w:t>,</w:t>
      </w:r>
      <w:r w:rsidR="002303E7" w:rsidRPr="001A6543">
        <w:rPr>
          <w:rFonts w:cs="Times New Roman"/>
          <w:lang w:val="en-GB"/>
        </w:rPr>
        <w:t xml:space="preserve"> Studer et al. 2011</w:t>
      </w:r>
      <w:r w:rsidR="002F41A0">
        <w:rPr>
          <w:rFonts w:cs="Times New Roman"/>
          <w:lang w:val="en-GB"/>
        </w:rPr>
        <w:t>,</w:t>
      </w:r>
      <w:r w:rsidR="002303E7" w:rsidRPr="001A6543">
        <w:rPr>
          <w:rFonts w:cs="Times New Roman"/>
          <w:lang w:val="en-GB"/>
        </w:rPr>
        <w:t xml:space="preserve"> Yoshida et al. 2008)</w:t>
      </w:r>
      <w:r w:rsidR="0068273F" w:rsidRPr="001A6543">
        <w:rPr>
          <w:lang w:val="en-GB"/>
        </w:rPr>
        <w:fldChar w:fldCharType="end"/>
      </w:r>
      <w:r w:rsidRPr="001A6543">
        <w:rPr>
          <w:lang w:val="en-GB"/>
        </w:rPr>
        <w:t>. In this way, cellulose pulp is obtained analogously to paper production. Depending on how pretreatment is applied, cellulose with an amorphous or crystalline structure is obtained to varying degrees</w:t>
      </w:r>
      <w:r w:rsidR="009F4217" w:rsidRPr="001A6543">
        <w:rPr>
          <w:lang w:val="en-GB"/>
        </w:rPr>
        <w:t xml:space="preserve"> </w:t>
      </w:r>
      <w:r w:rsidR="009F4217" w:rsidRPr="001A6543">
        <w:rPr>
          <w:lang w:val="en-GB"/>
        </w:rPr>
        <w:fldChar w:fldCharType="begin"/>
      </w:r>
      <w:r w:rsidR="009F4217" w:rsidRPr="001A6543">
        <w:rPr>
          <w:lang w:val="en-GB"/>
        </w:rPr>
        <w:instrText xml:space="preserve"> ADDIN ZOTERO_ITEM CSL_CITATION {"citationID":"pIw0XYdZ","properties":{"formattedCitation":"(Ebringerov\\uc0\\u225{}, Hrom\\uc0\\u225{}dkov\\uc0\\u225{}, &amp; Heinze, 2005; Kumar, Barrett, Delwiche, &amp; Stroeve, 2009)","plainCitation":"(Ebringerová, Hromádková, &amp; Heinze, 2005; Kumar, Barrett, Delwiche, &amp; Stroeve, 2009)","noteIndex":0},"citationItems":[{"id":884,"uris":["http://zotero.org/users/5438186/items/JA4M2KAM"],"itemData":{"id":884,"type":"chapter","container-title":"Polysaccharides I","event-place":"Berlin/Heidelberg","ISBN":"978-3-540-26112-4","language":"en","note":"collection-title: Advances in Polymer Science\nDOI: 10.1007/b136816","page":"1-67","publisher":"Springer-Verlag","publisher-place":"Berlin/Heidelberg","source":"DOI.org (Crossref)","title":"Hemicellulose","URL":"http://link.springer.com/10.1007/b136816","volume":"186","editor":[{"family":"Heinze","given":"Thomas"}],"author":[{"family":"Ebringerová","given":"Anna"},{"family":"Hromádková","given":"Zdenka"},{"family":"Heinze","given":"Thomas"}],"accessed":{"date-parts":[["2023",12,18]]},"issued":{"date-parts":[["2005"]]}}},{"id":93,"uris":["http://zotero.org/users/5438186/items/XAQYBVMV"],"itemData":{"id":93,"type":"article-journal","abstract":"Biofuels produced from various lignocellulosic materials, such as wood, agricultural, or forest residues, have the potential to be a valuable substitute for, or complement to, gasoline. Many physicochemical structural and compositional factors hinder the hydrolysis of cellulose present in biomass to sugars and other organic compounds that can later be converted to fuels. The goal of pretreatment is to make the cellulose accessible to hydrolysis for conversion to fuels. Various pretreatment techniques change the physical and chemical structure of the lignocellulosic biomass and improve hydrolysis rates. During the past few years a large number of pretreatment methods have been developed, including alkali treatment, ammonia explosion, and others. Many methods have been shown to result in high sugar yields, above 90% of the theoretical yield for lignocellulosic biomasses such as woods, grasses, corn, and so on. In this review, we discuss the various pretreatment process methods and the recent literature that has reported on the use of these technologies for pretreatment of various lignocellulosic biomasses.","container-title":"Industrial &amp; Engineering Chemistry Research","DOI":"10.1021/ie801542g","ISSN":"0888-5885","issue":"8","journalAbbreviation":"Ind. Eng. Chem. Res.","page":"3713-3729","source":"ACS Publications","title":"Methods for Pretreatment of Lignocellulosic Biomass for Efficient Hydrolysis and Biofuel Production","volume":"48","author":[{"family":"Kumar","given":"Parveen"},{"family":"Barrett","given":"Diane M."},{"family":"Delwiche","given":"Michael J."},{"family":"Stroeve","given":"Pieter"}],"issued":{"date-parts":[["2009",4,15]]}}}],"schema":"https://github.com/citation-style-language/schema/raw/master/csl-citation.json"} </w:instrText>
      </w:r>
      <w:r w:rsidR="009F4217" w:rsidRPr="001A6543">
        <w:rPr>
          <w:lang w:val="en-GB"/>
        </w:rPr>
        <w:fldChar w:fldCharType="separate"/>
      </w:r>
      <w:r w:rsidR="009F4217" w:rsidRPr="001A6543">
        <w:rPr>
          <w:rFonts w:cs="Times New Roman"/>
          <w:kern w:val="0"/>
          <w:szCs w:val="24"/>
          <w:lang w:val="en-GB"/>
        </w:rPr>
        <w:t>(Ebringerová</w:t>
      </w:r>
      <w:r w:rsidR="002F41A0">
        <w:rPr>
          <w:rFonts w:cs="Times New Roman"/>
          <w:kern w:val="0"/>
          <w:szCs w:val="24"/>
          <w:lang w:val="en-GB"/>
        </w:rPr>
        <w:t xml:space="preserve"> et al.</w:t>
      </w:r>
      <w:r w:rsidR="009F4217" w:rsidRPr="001A6543">
        <w:rPr>
          <w:rFonts w:cs="Times New Roman"/>
          <w:kern w:val="0"/>
          <w:szCs w:val="24"/>
          <w:lang w:val="en-GB"/>
        </w:rPr>
        <w:t xml:space="preserve"> 2005</w:t>
      </w:r>
      <w:r w:rsidR="002F41A0">
        <w:rPr>
          <w:rFonts w:cs="Times New Roman"/>
          <w:kern w:val="0"/>
          <w:szCs w:val="24"/>
          <w:lang w:val="en-GB"/>
        </w:rPr>
        <w:t>,</w:t>
      </w:r>
      <w:r w:rsidR="009F4217" w:rsidRPr="001A6543">
        <w:rPr>
          <w:rFonts w:cs="Times New Roman"/>
          <w:kern w:val="0"/>
          <w:szCs w:val="24"/>
          <w:lang w:val="en-GB"/>
        </w:rPr>
        <w:t xml:space="preserve"> Kumar</w:t>
      </w:r>
      <w:r w:rsidR="002F41A0">
        <w:rPr>
          <w:rFonts w:cs="Times New Roman"/>
          <w:kern w:val="0"/>
          <w:szCs w:val="24"/>
          <w:lang w:val="en-GB"/>
        </w:rPr>
        <w:t xml:space="preserve"> et al.</w:t>
      </w:r>
      <w:r w:rsidR="009F4217" w:rsidRPr="001A6543">
        <w:rPr>
          <w:rFonts w:cs="Times New Roman"/>
          <w:kern w:val="0"/>
          <w:szCs w:val="24"/>
          <w:lang w:val="en-GB"/>
        </w:rPr>
        <w:t xml:space="preserve"> 2009)</w:t>
      </w:r>
      <w:r w:rsidR="009F4217" w:rsidRPr="001A6543">
        <w:rPr>
          <w:lang w:val="en-GB"/>
        </w:rPr>
        <w:fldChar w:fldCharType="end"/>
      </w:r>
      <w:r w:rsidRPr="001A6543">
        <w:rPr>
          <w:lang w:val="en-GB"/>
        </w:rPr>
        <w:t xml:space="preserve">. </w:t>
      </w:r>
      <w:r w:rsidR="00101199">
        <w:rPr>
          <w:lang w:val="en-GB"/>
        </w:rPr>
        <w:t>Amorphous fractions are more desirable in bioethanol production</w:t>
      </w:r>
      <w:r w:rsidRPr="001A6543">
        <w:rPr>
          <w:lang w:val="en-GB"/>
        </w:rPr>
        <w:t xml:space="preserve"> because they are first converted to fermentable sugars during hydrolysis. When choosing the type of pretreatment, consideration should also be given to the low cost of solvents used, their concentration and non-toxic environmental impact </w:t>
      </w:r>
      <w:r w:rsidR="009F4217" w:rsidRPr="001A6543">
        <w:rPr>
          <w:lang w:val="en-GB"/>
        </w:rPr>
        <w:fldChar w:fldCharType="begin"/>
      </w:r>
      <w:r w:rsidR="009F4217" w:rsidRPr="001A6543">
        <w:rPr>
          <w:lang w:val="en-GB"/>
        </w:rPr>
        <w:instrText xml:space="preserve"> ADDIN ZOTERO_ITEM CSL_CITATION {"citationID":"qQTiMruT","properties":{"formattedCitation":"(Alvira, Tom\\uc0\\u225{}s-Pej\\uc0\\u243{}, Ballesteros, &amp; Negro, 2010)","plainCitation":"(Alvira, Tomás-Pejó, Ballesteros, &amp; Negro, 2010)","noteIndex":0},"citationItems":[{"id":890,"uris":["http://zotero.org/users/5438186/items/JY55BRL3"],"itemData":{"id":890,"type":"article-journal","abstract":"Biofuel produced from lignocellulosic materials, so-called second generation bioethanol shows energetic, economic and environmental advantages in comparison to bioethanol from starch or sugar. However, physical and chemical barriers caused by the close association of the main components of lignocellulosic biomass, hinder the hydrolysis of cellulose and hemicellulose to fermentable sugars. The main goal of pretreatment is to increase the enzyme accessibility improving digestibility of cellulose. Each pretreatment has a specific effect on the cellulose, hemicellulose and lignin fraction thus, different pretreatment methods and conditions should be chosen according to the process configuration selected for the subsequent hydrolysis and fermentation steps. This paper reviews the most interesting technologies for ethanol production from lignocellulose and it points out several key properties that should be targeted for low-cost and advanced pretreatment processes.","container-title":"Bioresource Technology","DOI":"10.1016/j.biortech.2009.11.093","ISSN":"1873-2976","issue":"13","journalAbbreviation":"Bioresour Technol","language":"eng","note":"PMID: 20042329","page":"4851-4861","source":"PubMed","title":"Pretreatment technologies for an efficient bioethanol production process based on enzymatic hydrolysis: A review","title-short":"Pretreatment technologies for an efficient bioethanol production process based on enzymatic hydrolysis","volume":"101","author":[{"family":"Alvira","given":"P."},{"family":"Tomás-Pejó","given":"E."},{"family":"Ballesteros","given":"M."},{"family":"Negro","given":"M. J."}],"issued":{"date-parts":[["2010",7]]}}}],"schema":"https://github.com/citation-style-language/schema/raw/master/csl-citation.json"} </w:instrText>
      </w:r>
      <w:r w:rsidR="009F4217" w:rsidRPr="001A6543">
        <w:rPr>
          <w:lang w:val="en-GB"/>
        </w:rPr>
        <w:fldChar w:fldCharType="separate"/>
      </w:r>
      <w:r w:rsidR="009F4217" w:rsidRPr="001A6543">
        <w:rPr>
          <w:rFonts w:cs="Times New Roman"/>
          <w:kern w:val="0"/>
          <w:szCs w:val="24"/>
          <w:lang w:val="en-GB"/>
        </w:rPr>
        <w:t>(Alvira</w:t>
      </w:r>
      <w:r w:rsidR="002F41A0">
        <w:rPr>
          <w:rFonts w:cs="Times New Roman"/>
          <w:kern w:val="0"/>
          <w:szCs w:val="24"/>
          <w:lang w:val="en-GB"/>
        </w:rPr>
        <w:t xml:space="preserve"> et al.</w:t>
      </w:r>
      <w:r w:rsidR="009F4217" w:rsidRPr="001A6543">
        <w:rPr>
          <w:rFonts w:cs="Times New Roman"/>
          <w:kern w:val="0"/>
          <w:szCs w:val="24"/>
          <w:lang w:val="en-GB"/>
        </w:rPr>
        <w:t xml:space="preserve"> 2010)</w:t>
      </w:r>
      <w:r w:rsidR="009F4217" w:rsidRPr="001A6543">
        <w:rPr>
          <w:lang w:val="en-GB"/>
        </w:rPr>
        <w:fldChar w:fldCharType="end"/>
      </w:r>
      <w:r w:rsidR="000A2C4F" w:rsidRPr="001A6543">
        <w:rPr>
          <w:lang w:val="en-GB"/>
        </w:rPr>
        <w:t>.</w:t>
      </w:r>
      <w:r w:rsidRPr="001A6543">
        <w:rPr>
          <w:lang w:val="en-GB"/>
        </w:rPr>
        <w:t xml:space="preserve"> In the present study, miscanthus stalks were ground and pretreated by suspending the material in a 5 and 10% NaOH solution for 1.5h at 50°C. The material was then rinsed with distilled water and dried. Pretreatment with NaOH is mainly aimed at delignifying the biomass. </w:t>
      </w:r>
      <w:r w:rsidR="00101199">
        <w:rPr>
          <w:lang w:val="en-GB"/>
        </w:rPr>
        <w:t>E</w:t>
      </w:r>
      <w:r w:rsidRPr="001A6543">
        <w:rPr>
          <w:lang w:val="en-GB"/>
        </w:rPr>
        <w:t>ster and glycosidic bonds of biomass are broken</w:t>
      </w:r>
      <w:r w:rsidR="00101199" w:rsidRPr="00101199">
        <w:rPr>
          <w:lang w:val="en-GB"/>
        </w:rPr>
        <w:t xml:space="preserve"> </w:t>
      </w:r>
      <w:r w:rsidR="00101199">
        <w:rPr>
          <w:lang w:val="en-GB"/>
        </w:rPr>
        <w:t>u</w:t>
      </w:r>
      <w:r w:rsidR="00101199" w:rsidRPr="001A6543">
        <w:rPr>
          <w:lang w:val="en-GB"/>
        </w:rPr>
        <w:t>sing this method</w:t>
      </w:r>
      <w:r w:rsidRPr="001A6543">
        <w:rPr>
          <w:lang w:val="en-GB"/>
        </w:rPr>
        <w:t xml:space="preserve">, which causes changes in the structure of lignin, partial </w:t>
      </w:r>
      <w:proofErr w:type="spellStart"/>
      <w:r w:rsidRPr="001A6543">
        <w:rPr>
          <w:lang w:val="en-GB"/>
        </w:rPr>
        <w:t>decrystallization</w:t>
      </w:r>
      <w:proofErr w:type="spellEnd"/>
      <w:r w:rsidRPr="001A6543">
        <w:rPr>
          <w:lang w:val="en-GB"/>
        </w:rPr>
        <w:t xml:space="preserve"> of cellulose and partial dissolution of hemicellulose</w:t>
      </w:r>
      <w:r w:rsidR="009F4217" w:rsidRPr="001A6543">
        <w:rPr>
          <w:lang w:val="en-GB"/>
        </w:rPr>
        <w:t xml:space="preserve"> </w:t>
      </w:r>
      <w:r w:rsidR="009F4217" w:rsidRPr="001A6543">
        <w:rPr>
          <w:lang w:val="en-GB"/>
        </w:rPr>
        <w:fldChar w:fldCharType="begin"/>
      </w:r>
      <w:r w:rsidR="009F4217" w:rsidRPr="001A6543">
        <w:rPr>
          <w:lang w:val="en-GB"/>
        </w:rPr>
        <w:instrText xml:space="preserve"> ADDIN ZOTERO_ITEM CSL_CITATION {"citationID":"y7KhKAey","properties":{"formattedCitation":"(Li et al., 2013; Wilk, 2015)","plainCitation":"(Li et al., 2013; Wilk, 2015)","noteIndex":0},"citationItems":[{"id":910,"uris":["http://zotero.org/users/5438186/items/IVTNZI2J"],"itemData":{"id":910,"type":"article-journal","abstract":"Xylans are the major hemicelluloses in grasses, but their effects on biomass saccharification remain unclear. In this study, we examined the 79 representative Miscanthus accessions that displayed a diverse cell wall composition and varied biomass digestibility. Correlation analysis showed that hemicelluloses level has a strong positive effect on lignocellulose enzymatic digestion after NaOH or H2SO4 pretreatment. Characterization of the monosaccharide compositions in the KOH-extractable and non-KOH-extractable hemicelluloses indicated that arabinose substitution degree of xylan is the key factor that positively affects biomass saccharification. The xylose/arabinose ratio after individual enzyme digestion revealed that the arabinose in xylan is partially associated with cellulose in the amorphous regions, which negatively affects cellulose crystallinity for high biomass digestibility. The results provide insights into the mechanism of lignocellulose enzymatic digestion upon pretreatment, and also suggest a goal for the genetic modification of hemicelluloses towards the bioenergy crop breeding of Miscanthus and grasses.","container-title":"Bioresource Technology","DOI":"10.1016/j.biortech.2012.12.107","ISSN":"0960-8524","journalAbbreviation":"Bioresource Technology","page":"629-637","source":"ScienceDirect","title":"Arabinose substitution degree in xylan positively affects lignocellulose enzymatic digestibility after various NaOH/H2SO4 pretreatments in Miscanthus","volume":"130","author":[{"family":"Li","given":"Fengcheng"},{"family":"Ren","given":"Shuangfeng"},{"family":"Zhang","given":"Wei"},{"family":"Xu","given":"Zhengdan"},{"family":"Xie","given":"Guosheng"},{"family":"Chen","given":"Yan"},{"family":"Tu","given":"Yuanyuan"},{"family":"Li","given":"Qing"},{"family":"Zhou","given":"Shiguang"},{"family":"Li","given":"Yu"},{"family":"Tu","given":"Fen"},{"family":"Liu","given":"Lin"},{"family":"Wang","given":"Yanting"},{"family":"Jiang","given":"Jianxiong"},{"family":"Qin","given":"Jingping"},{"family":"Li","given":"Shizhong"},{"family":"Li","given":"Qiwei"},{"family":"Jing","given":"Hai-Chun"},{"family":"Zhou","given":"Fasong"},{"family":"Gutterson","given":"Neal"},{"family":"Peng","given":"Liangcai"}],"issued":{"date-parts":[["2013",2,1]]}}},{"id":908,"uris":["http://zotero.org/users/5438186/items/FQHQ85PR"],"itemData":{"id":908,"type":"article-journal","container-title":"PRZEMYSŁ CHEMICZNY","DOI":"10.15199/62.2015.4.20","ISSN":"0033-2496","issue":"4","journalAbbreviation":"CHEMICAL REVIEW","language":"en","page":"174-178","source":"DOI.org (Crossref)","title":"Methods for pretreatment of lignocellulose raw materials in second-generation bioethanol production Metody wstępnej obróbki surowców lignocelulozowych w procesie produkcji bioetanolu drugiej generacji","volume":"1","author":[{"family":"Wilk","given":"Marta"}],"issued":{"date-parts":[["2015",4,5]]}}}],"schema":"https://github.com/citation-style-language/schema/raw/master/csl-citation.json"} </w:instrText>
      </w:r>
      <w:r w:rsidR="009F4217" w:rsidRPr="001A6543">
        <w:rPr>
          <w:lang w:val="en-GB"/>
        </w:rPr>
        <w:fldChar w:fldCharType="separate"/>
      </w:r>
      <w:r w:rsidR="009F4217" w:rsidRPr="001A6543">
        <w:rPr>
          <w:rFonts w:cs="Times New Roman"/>
          <w:lang w:val="en-GB"/>
        </w:rPr>
        <w:t>(Li et al. 2013</w:t>
      </w:r>
      <w:r w:rsidR="002F41A0">
        <w:rPr>
          <w:rFonts w:cs="Times New Roman"/>
          <w:lang w:val="en-GB"/>
        </w:rPr>
        <w:t>,</w:t>
      </w:r>
      <w:r w:rsidR="009F4217" w:rsidRPr="001A6543">
        <w:rPr>
          <w:rFonts w:cs="Times New Roman"/>
          <w:lang w:val="en-GB"/>
        </w:rPr>
        <w:t xml:space="preserve"> Wilk </w:t>
      </w:r>
      <w:r w:rsidR="00B34177">
        <w:rPr>
          <w:rFonts w:cs="Times New Roman"/>
          <w:lang w:val="en-GB"/>
        </w:rPr>
        <w:t>&amp;</w:t>
      </w:r>
      <w:r w:rsidR="00B34177" w:rsidRPr="00B259A7">
        <w:rPr>
          <w:rFonts w:cs="Times New Roman"/>
          <w:lang w:val="en-GB"/>
        </w:rPr>
        <w:t xml:space="preserve"> Krzywonos</w:t>
      </w:r>
      <w:r w:rsidR="00B34177" w:rsidRPr="001A6543">
        <w:rPr>
          <w:rFonts w:cs="Times New Roman"/>
          <w:lang w:val="en-GB"/>
        </w:rPr>
        <w:t xml:space="preserve"> </w:t>
      </w:r>
      <w:r w:rsidR="009F4217" w:rsidRPr="001A6543">
        <w:rPr>
          <w:rFonts w:cs="Times New Roman"/>
          <w:lang w:val="en-GB"/>
        </w:rPr>
        <w:t>2015)</w:t>
      </w:r>
      <w:r w:rsidR="009F4217" w:rsidRPr="001A6543">
        <w:rPr>
          <w:lang w:val="en-GB"/>
        </w:rPr>
        <w:fldChar w:fldCharType="end"/>
      </w:r>
      <w:r w:rsidRPr="001A6543">
        <w:rPr>
          <w:lang w:val="en-GB"/>
        </w:rPr>
        <w:t>.</w:t>
      </w:r>
    </w:p>
    <w:p w14:paraId="5382B770" w14:textId="2EE4B177" w:rsidR="00E2343F" w:rsidRPr="00A32EEE" w:rsidRDefault="00FC5668" w:rsidP="00730355">
      <w:pPr>
        <w:spacing w:line="240" w:lineRule="auto"/>
        <w:rPr>
          <w:lang w:val="en-GB"/>
        </w:rPr>
      </w:pPr>
      <w:r w:rsidRPr="00A32EEE">
        <w:rPr>
          <w:lang w:val="en-GB"/>
        </w:rPr>
        <w:t>In the method of chemical hydrolysis of biomass with alkali, concentrations of 0.5 to 5% m/v of these compounds are used</w:t>
      </w:r>
      <w:r w:rsidR="00101199" w:rsidRPr="00A32EEE">
        <w:rPr>
          <w:lang w:val="en-GB"/>
        </w:rPr>
        <w:t>. R</w:t>
      </w:r>
      <w:r w:rsidRPr="00A32EEE">
        <w:rPr>
          <w:lang w:val="en-GB"/>
        </w:rPr>
        <w:t>eaction time</w:t>
      </w:r>
      <w:r w:rsidR="00101199" w:rsidRPr="00A32EEE">
        <w:rPr>
          <w:lang w:val="en-GB"/>
        </w:rPr>
        <w:t xml:space="preserve"> is </w:t>
      </w:r>
      <w:r w:rsidRPr="00A32EEE">
        <w:rPr>
          <w:lang w:val="en-GB"/>
        </w:rPr>
        <w:t>from several minutes for high concentrations to several days for very low concentrations</w:t>
      </w:r>
      <w:r w:rsidR="00101199" w:rsidRPr="00A32EEE">
        <w:rPr>
          <w:lang w:val="en-GB"/>
        </w:rPr>
        <w:t>. T</w:t>
      </w:r>
      <w:r w:rsidRPr="00A32EEE">
        <w:rPr>
          <w:lang w:val="en-GB"/>
        </w:rPr>
        <w:t>he process temperatures are 100</w:t>
      </w:r>
      <w:r w:rsidR="002F41A0" w:rsidRPr="00A32EEE">
        <w:rPr>
          <w:lang w:val="en-GB"/>
        </w:rPr>
        <w:t>-</w:t>
      </w:r>
      <w:r w:rsidRPr="00A32EEE">
        <w:rPr>
          <w:lang w:val="en-GB"/>
        </w:rPr>
        <w:t xml:space="preserve">150°C, or ambient temperature </w:t>
      </w:r>
      <w:r w:rsidR="009F4217" w:rsidRPr="00A32EEE">
        <w:rPr>
          <w:lang w:val="en-GB"/>
        </w:rPr>
        <w:fldChar w:fldCharType="begin"/>
      </w:r>
      <w:r w:rsidR="009F4217" w:rsidRPr="00A32EEE">
        <w:rPr>
          <w:lang w:val="en-GB"/>
        </w:rPr>
        <w:instrText xml:space="preserve"> ADDIN ZOTERO_ITEM CSL_CITATION {"citationID":"APFwrpF2","properties":{"formattedCitation":"(Kumar et al., 2009)","plainCitation":"(Kumar et al., 2009)","noteIndex":0},"citationItems":[{"id":93,"uris":["http://zotero.org/users/5438186/items/XAQYBVMV"],"itemData":{"id":93,"type":"article-journal","abstract":"Biofuels produced from various lignocellulosic materials, such as wood, agricultural, or forest residues, have the potential to be a valuable substitute for, or complement to, gasoline. Many physicochemical structural and compositional factors hinder the hydrolysis of cellulose present in biomass to sugars and other organic compounds that can later be converted to fuels. The goal of pretreatment is to make the cellulose accessible to hydrolysis for conversion to fuels. Various pretreatment techniques change the physical and chemical structure of the lignocellulosic biomass and improve hydrolysis rates. During the past few years a large number of pretreatment methods have been developed, including alkali treatment, ammonia explosion, and others. Many methods have been shown to result in high sugar yields, above 90% of the theoretical yield for lignocellulosic biomasses such as woods, grasses, corn, and so on. In this review, we discuss the various pretreatment process methods and the recent literature that has reported on the use of these technologies for pretreatment of various lignocellulosic biomasses.","container-title":"Industrial &amp; Engineering Chemistry Research","DOI":"10.1021/ie801542g","ISSN":"0888-5885","issue":"8","journalAbbreviation":"Ind. Eng. Chem. Res.","page":"3713-3729","source":"ACS Publications","title":"Methods for Pretreatment of Lignocellulosic Biomass for Efficient Hydrolysis and Biofuel Production","volume":"48","author":[{"family":"Kumar","given":"Parveen"},{"family":"Barrett","given":"Diane M."},{"family":"Delwiche","given":"Michael J."},{"family":"Stroeve","given":"Pieter"}],"issued":{"date-parts":[["2009",4,15]]}}}],"schema":"https://github.com/citation-style-language/schema/raw/master/csl-citation.json"} </w:instrText>
      </w:r>
      <w:r w:rsidR="009F4217" w:rsidRPr="00A32EEE">
        <w:rPr>
          <w:lang w:val="en-GB"/>
        </w:rPr>
        <w:fldChar w:fldCharType="separate"/>
      </w:r>
      <w:r w:rsidR="009F4217" w:rsidRPr="00A32EEE">
        <w:rPr>
          <w:rFonts w:cs="Times New Roman"/>
          <w:lang w:val="en-GB"/>
        </w:rPr>
        <w:t>(Kumar et al. 2009)</w:t>
      </w:r>
      <w:r w:rsidR="009F4217" w:rsidRPr="00A32EEE">
        <w:rPr>
          <w:lang w:val="en-GB"/>
        </w:rPr>
        <w:fldChar w:fldCharType="end"/>
      </w:r>
      <w:r w:rsidRPr="00A32EEE">
        <w:rPr>
          <w:lang w:val="en-GB"/>
        </w:rPr>
        <w:t xml:space="preserve">. </w:t>
      </w:r>
      <w:r w:rsidR="00101199" w:rsidRPr="00A32EEE">
        <w:rPr>
          <w:lang w:val="en-GB"/>
        </w:rPr>
        <w:t>Using</w:t>
      </w:r>
      <w:r w:rsidRPr="00A32EEE">
        <w:rPr>
          <w:lang w:val="en-GB"/>
        </w:rPr>
        <w:t xml:space="preserve"> alkali results in less loss of sugars compared to acid hydrolysis. The advantages of using NaOH in pretreatment </w:t>
      </w:r>
      <w:r w:rsidR="00F35B02" w:rsidRPr="00A32EEE">
        <w:rPr>
          <w:lang w:val="en-GB"/>
        </w:rPr>
        <w:t>include</w:t>
      </w:r>
      <w:r w:rsidRPr="00A32EEE">
        <w:rPr>
          <w:lang w:val="en-GB"/>
        </w:rPr>
        <w:t xml:space="preserve"> high delignification efficiency, significant degradation of hemicelluloses, swelling of biomass that facilitates the availability of hydrolytic enzymes </w:t>
      </w:r>
      <w:r w:rsidR="009F4217" w:rsidRPr="00A32EEE">
        <w:rPr>
          <w:lang w:val="en-GB"/>
        </w:rPr>
        <w:fldChar w:fldCharType="begin"/>
      </w:r>
      <w:r w:rsidR="009F4217" w:rsidRPr="00A32EEE">
        <w:rPr>
          <w:lang w:val="en-GB"/>
        </w:rPr>
        <w:instrText xml:space="preserve"> ADDIN ZOTERO_ITEM CSL_CITATION {"citationID":"lTzuOFIl","properties":{"formattedCitation":"(Hendriks &amp; Zeeman, 2009)","plainCitation":"(Hendriks &amp; Zeeman, 2009)","noteIndex":0},"citationItems":[{"id":920,"uris":["http://zotero.org/users/5438186/items/MMZMWYTE"],"itemData":{"id":920,"type":"article-journal","abstract":"Lignocellulosic biomass represents a rather unused source for biogas and ethanol production. Many factors, like lignin content, crystallinity of cellulose, and particle size, limit the digestibility of the hemicellulose and cellulose present in the lignocellulosic biomass. Pretreatments have as a goal to improve the digestibility of the lignocellulosic biomass. Each pretreatment has its own effect(s) on the cellulose, hemicellulose and lignin; the three main components of lignocellulosic biomass. This paper reviews the different effect(s) of several pretreatments on the three main parts of the lignocellulosic biomass to improve its digestibility. Steam pretreatment, lime pretreatment, liquid hot water pretreatments and ammonia based pretreatments are concluded to be pretreatments with high potentials. The main effects are dissolving hemicellulose and alteration of lignin structure, providing an improved accessibility of the cellulose for hydrolytic enzymes.","container-title":"Bioresource Technology","DOI":"10.1016/j.biortech.2008.05.027","ISSN":"0960-8524","issue":"1","journalAbbreviation":"Bioresource Technology","page":"10-18","source":"ScienceDirect","title":"Pretreatments to enhance the digestibility of lignocellulosic biomass","volume":"100","author":[{"family":"Hendriks","given":"A. T. W. M."},{"family":"Zeeman","given":"G."}],"issued":{"date-parts":[["2009",1,1]]}}}],"schema":"https://github.com/citation-style-language/schema/raw/master/csl-citation.json"} </w:instrText>
      </w:r>
      <w:r w:rsidR="009F4217" w:rsidRPr="00A32EEE">
        <w:rPr>
          <w:lang w:val="en-GB"/>
        </w:rPr>
        <w:fldChar w:fldCharType="separate"/>
      </w:r>
      <w:r w:rsidR="009F4217" w:rsidRPr="00A32EEE">
        <w:rPr>
          <w:rFonts w:cs="Times New Roman"/>
          <w:lang w:val="en-GB"/>
        </w:rPr>
        <w:t>(Hendriks &amp; Zeeman 2009)</w:t>
      </w:r>
      <w:r w:rsidR="009F4217" w:rsidRPr="00A32EEE">
        <w:rPr>
          <w:lang w:val="en-GB"/>
        </w:rPr>
        <w:fldChar w:fldCharType="end"/>
      </w:r>
      <w:r w:rsidRPr="00A32EEE">
        <w:rPr>
          <w:lang w:val="en-GB"/>
        </w:rPr>
        <w:t xml:space="preserve">, mild process conditions (relatively low temperature, low concentration and pressure), no need for plants with special features that would increase the operating and investment costs of the technology </w:t>
      </w:r>
      <w:r w:rsidR="00A60D1A" w:rsidRPr="00A32EEE">
        <w:rPr>
          <w:lang w:val="en-GB"/>
        </w:rPr>
        <w:fldChar w:fldCharType="begin"/>
      </w:r>
      <w:r w:rsidR="00A60D1A" w:rsidRPr="00A32EEE">
        <w:rPr>
          <w:lang w:val="en-GB"/>
        </w:rPr>
        <w:instrText xml:space="preserve"> ADDIN ZOTERO_ITEM CSL_CITATION {"citationID":"EGHUFx8A","properties":{"formattedCitation":"(Mosier et al., 2005)","plainCitation":"(Mosier et al., 2005)","noteIndex":0},"citationItems":[{"id":918,"uris":["http://zotero.org/users/5438186/items/X8RV8TMF"],"itemData":{"id":918,"type":"article-journal","abstract":"Cellulosic plant material represents an as-of-yet untapped source of fermentable sugars for significant industrial use. Many physio-chemical structural and compositional factors hinder the enzymatic digestibility of cellulose present in lignocellulosic biomass. The goal of any pretreatment technology is to alter or remove structural and compositional impediments to hydrolysis in order to improve the rate of enzyme hydrolysis and increase yields of fermentable sugars from cellulose or hemicellulose. These methods cause physical and/or chemical changes in the plant biomass in order to achieve this result. Experimental investigation of physical changes and chemical reactions that occur during pretreatment is required for the development of effective and mechanistic models that can be used for the rational design of pretreatment processes. Furthermore, pretreatment processing conditions must be tailored to the specific chemical and structural composition of the various, and variable, sources of lignocellulosic biomass. This paper reviews process parameters and their fundamental modes of action for promising pretreatment methods.","container-title":"Bioresource Technology","DOI":"10.1016/j.biortech.2004.06.025","ISSN":"0960-8524","issue":"6","journalAbbreviation":"Bioresource Technology","page":"673-686","source":"ScienceDirect","title":"Features of promising technologies for pretreatment of lignocellulosic biomass","volume":"96","author":[{"family":"Mosier","given":"Nathan"},{"family":"Wyman","given":"Charles"},{"family":"Dale","given":"Bruce"},{"family":"Elander","given":"Richard"},{"family":"Lee","given":"Y. Y."},{"family":"Holtzapple","given":"Mark"},{"family":"Ladisch","given":"Michael"}],"issued":{"date-parts":[["2005",4,1]]}}}],"schema":"https://github.com/citation-style-language/schema/raw/master/csl-citation.json"} </w:instrText>
      </w:r>
      <w:r w:rsidR="00A60D1A" w:rsidRPr="00A32EEE">
        <w:rPr>
          <w:lang w:val="en-GB"/>
        </w:rPr>
        <w:fldChar w:fldCharType="separate"/>
      </w:r>
      <w:r w:rsidR="00A60D1A" w:rsidRPr="00A32EEE">
        <w:rPr>
          <w:rFonts w:cs="Times New Roman"/>
          <w:lang w:val="en-GB"/>
        </w:rPr>
        <w:t>(Mosier et al. 2005)</w:t>
      </w:r>
      <w:r w:rsidR="00A60D1A" w:rsidRPr="00A32EEE">
        <w:rPr>
          <w:lang w:val="en-GB"/>
        </w:rPr>
        <w:fldChar w:fldCharType="end"/>
      </w:r>
      <w:r w:rsidRPr="00A32EEE">
        <w:rPr>
          <w:lang w:val="en-GB"/>
        </w:rPr>
        <w:t xml:space="preserve">, market availability and low purchase price, low concentrations that have less impact on the environment. </w:t>
      </w:r>
      <w:r w:rsidRPr="00A32EEE">
        <w:rPr>
          <w:spacing w:val="-2"/>
          <w:lang w:val="en-GB"/>
        </w:rPr>
        <w:t xml:space="preserve">The disadvantages of </w:t>
      </w:r>
      <w:r w:rsidRPr="00A32EEE">
        <w:rPr>
          <w:spacing w:val="-2"/>
          <w:lang w:val="en-GB"/>
        </w:rPr>
        <w:lastRenderedPageBreak/>
        <w:t xml:space="preserve">using NaOH for biomass pretreatment </w:t>
      </w:r>
      <w:r w:rsidR="00F35B02" w:rsidRPr="00A32EEE">
        <w:rPr>
          <w:spacing w:val="-2"/>
          <w:lang w:val="en-GB"/>
        </w:rPr>
        <w:t>include</w:t>
      </w:r>
      <w:r w:rsidRPr="00A32EEE">
        <w:rPr>
          <w:spacing w:val="-2"/>
          <w:lang w:val="en-GB"/>
        </w:rPr>
        <w:t xml:space="preserve"> the </w:t>
      </w:r>
      <w:r w:rsidR="00AB0110" w:rsidRPr="00A32EEE">
        <w:rPr>
          <w:spacing w:val="-2"/>
          <w:lang w:val="en-GB"/>
        </w:rPr>
        <w:t>impact</w:t>
      </w:r>
      <w:r w:rsidRPr="00A32EEE">
        <w:rPr>
          <w:spacing w:val="-2"/>
          <w:lang w:val="en-GB"/>
        </w:rPr>
        <w:t xml:space="preserve"> on </w:t>
      </w:r>
      <w:r w:rsidR="00AB0110" w:rsidRPr="00A32EEE">
        <w:rPr>
          <w:spacing w:val="-2"/>
          <w:lang w:val="en-GB"/>
        </w:rPr>
        <w:t>cellulose's structure, which deteriorates its susceptibility to enzymes (Li et al. 2013), and</w:t>
      </w:r>
      <w:r w:rsidRPr="00A32EEE">
        <w:rPr>
          <w:spacing w:val="-2"/>
          <w:lang w:val="en-GB"/>
        </w:rPr>
        <w:t xml:space="preserve"> the release of large amounts of inhibitors such as phenolic compounds</w:t>
      </w:r>
      <w:r w:rsidR="00A60D1A" w:rsidRPr="00A32EEE">
        <w:rPr>
          <w:spacing w:val="-2"/>
          <w:lang w:val="en-GB"/>
        </w:rPr>
        <w:t>.</w:t>
      </w:r>
    </w:p>
    <w:p w14:paraId="58C42192" w14:textId="6E7B3DB0" w:rsidR="00E2343F" w:rsidRPr="001A6543" w:rsidRDefault="00A60D1A" w:rsidP="00730355">
      <w:pPr>
        <w:spacing w:line="240" w:lineRule="auto"/>
        <w:rPr>
          <w:lang w:val="en-GB"/>
        </w:rPr>
      </w:pPr>
      <w:r w:rsidRPr="001A6543">
        <w:rPr>
          <w:lang w:val="en-GB"/>
        </w:rPr>
        <w:fldChar w:fldCharType="begin"/>
      </w:r>
      <w:r w:rsidRPr="001A6543">
        <w:rPr>
          <w:lang w:val="en-GB"/>
        </w:rPr>
        <w:instrText xml:space="preserve"> ADDIN ZOTERO_ITEM CSL_CITATION {"citationID":"CTtZMSXr","properties":{"formattedCitation":"(Lee &amp; Kuan, 2015)","plainCitation":"(Lee &amp; Kuan, 2015)","noteIndex":0},"citationItems":[{"id":139,"uris":["http://zotero.org/users/5438186/items/CH4DEULZ"],"itemData":{"id":139,"type":"article-journal","abstract":"The members of the genus Miscanthus are potential feedstocks for biofuels because of the promising high yields of biomass per unit of planted area. This review addresses species, cultivation, and lignocellulose composition of Miscanthus, as well as pretreatment and enzyme saccharification of Miscanthus biomass for ethanol fermentation. The average cellulose contents in dried biomass of Miscanthus floridulus, Miscanthus sinensis, Miscanthus sacchariflorus, and Miscanthus × giganteus (M × G) are 37.2, 37.6, 38.9, and 41.1% wt/wt, respectively. A number of pretreatment methods have been applied in order to enhance digestibility of Miscanthus biomass for enzymatic saccharification. Pretreatment of Miscanthus using liquid hot water or alkaline results in a significant release of glucose; while glucose yields can be 90% or higher if a pretreatment like AFEX that combines both chemical and physical processes is used. As ethanol is produced by yeast fermentation of the hydrolysate from enzymatic hydrolysis of residual solids (pulp) after pretreatment, theoretical ethanol yields are 0.211–0.233 g/g-raw biomass if only cellulose is taken into account. Simultaneous saccharification and fermentation of pretreated M × G and M. lutarioriparius results in experimental ethanol yields of 0.13 and 0.15 g/g-raw biomass, respectively. Co-production of value-added products can reduce the overall production cost of bioethanol.","container-title":"Biotechnology Journal","DOI":"10.1002/biot.201400704","ISSN":"1860-7314","issue":"6","language":"en","license":"Copyright © 2015 WILEY‐VCH Verlag GmbH &amp; Co. KGaA, Weinheim","page":"840-854","source":"Wiley Online Library","title":"Miscanthus as cellulosic biomass for bioethanol production","volume":"10","author":[{"family":"Lee","given":"Wen-Chien"},{"family":"Kuan","given":"Wei-Chih"}],"issued":{"date-parts":[["2015"]]}}}],"schema":"https://github.com/citation-style-language/schema/raw/master/csl-citation.json"} </w:instrText>
      </w:r>
      <w:r w:rsidRPr="001A6543">
        <w:rPr>
          <w:lang w:val="en-GB"/>
        </w:rPr>
        <w:fldChar w:fldCharType="separate"/>
      </w:r>
      <w:r w:rsidRPr="001A6543">
        <w:rPr>
          <w:rFonts w:cs="Times New Roman"/>
          <w:lang w:val="en-GB"/>
        </w:rPr>
        <w:t>(Lee &amp; Kuan 2015)</w:t>
      </w:r>
      <w:r w:rsidRPr="001A6543">
        <w:rPr>
          <w:lang w:val="en-GB"/>
        </w:rPr>
        <w:fldChar w:fldCharType="end"/>
      </w:r>
      <w:r w:rsidRPr="001A6543">
        <w:rPr>
          <w:lang w:val="en-GB"/>
        </w:rPr>
        <w:t xml:space="preserve"> </w:t>
      </w:r>
      <w:r w:rsidR="00FC5668" w:rsidRPr="001A6543">
        <w:rPr>
          <w:lang w:val="en-GB"/>
        </w:rPr>
        <w:t>incubated shredded giant miscanthus biomass in a 12% NaOH solution at 70°C for 4</w:t>
      </w:r>
      <w:r w:rsidR="003F0F33">
        <w:rPr>
          <w:lang w:val="en-GB"/>
        </w:rPr>
        <w:t> </w:t>
      </w:r>
      <w:r w:rsidR="00FC5668" w:rsidRPr="001A6543">
        <w:rPr>
          <w:lang w:val="en-GB"/>
        </w:rPr>
        <w:t>hours and obtained 77% delignification of the biomass and removal of 44% of hemicelluloses, resulting in a</w:t>
      </w:r>
      <w:r w:rsidR="003F0F33">
        <w:rPr>
          <w:lang w:val="en-GB"/>
        </w:rPr>
        <w:t> </w:t>
      </w:r>
      <w:r w:rsidR="00FC5668" w:rsidRPr="001A6543">
        <w:rPr>
          <w:lang w:val="en-GB"/>
        </w:rPr>
        <w:t xml:space="preserve">cellulose hydrolysis efficiency above 95%. The same authors </w:t>
      </w:r>
      <w:r w:rsidR="00101199">
        <w:rPr>
          <w:lang w:val="en-GB"/>
        </w:rPr>
        <w:t>pretreated</w:t>
      </w:r>
      <w:r w:rsidR="00FC5668" w:rsidRPr="001A6543">
        <w:rPr>
          <w:lang w:val="en-GB"/>
        </w:rPr>
        <w:t xml:space="preserve"> with NaOH and obtained 83.92% glucose from a miscanthus harvest in Korea under optimal conditions. </w:t>
      </w:r>
      <w:r w:rsidRPr="001A6543">
        <w:rPr>
          <w:lang w:val="en-GB"/>
        </w:rPr>
        <w:fldChar w:fldCharType="begin"/>
      </w:r>
      <w:r w:rsidRPr="001A6543">
        <w:rPr>
          <w:lang w:val="en-GB"/>
        </w:rPr>
        <w:instrText xml:space="preserve"> ADDIN ZOTERO_ITEM CSL_CITATION {"citationID":"dRuY9bOq","properties":{"formattedCitation":"(Scheller &amp; Ulvskov, 2010)","plainCitation":"(Scheller &amp; Ulvskov, 2010)","noteIndex":0},"citationItems":[{"id":913,"uris":["http://zotero.org/users/5438186/items/CFJ83APH"],"itemData":{"id":913,"type":"article-journal","abstract":"Hemicelluloses are polysaccharides in plant cell walls that have beta-(1--&gt;4)-linked backbones with an equatorial configuration. Hemicelluloses include xyloglucans, xylans, mannans and glucomannans, and beta-(1--&gt;3,1--&gt;4)-glucans. These types of hemicelluloses are present in the cell walls of all terrestrial plants, except for beta-(1--&gt;3,1--&gt;4)-glucans, which are restricted to Poales and a few other groups. The detailed structure of the hemicelluloses and their abundance vary widely between different species and cell types. The most important biological role of hemicelluloses is their contribution to strengthening the cell wall by interaction with cellulose and, in some walls, with lignin. These features are discussed in relation to widely accepted models of the primary wall. Hemicelluloses are synthesized by glycosyltransferases located in the Golgi membranes. Many glycosyltransferases needed for biosynthesis of xyloglucans and mannans are known. In contrast, the biosynthesis of xylans and beta-(1--&gt;3,1--&gt;4)-glucans remains very elusive, and recent studies have led to more questions than answers.","container-title":"Annual Review of Plant Biology","DOI":"10.1146/annurev-arplant-042809-112315","ISSN":"1545-2123","journalAbbreviation":"Annu Rev Plant Biol","language":"eng","note":"PMID: 20192742","page":"263-289","source":"PubMed","title":"Hemicelluloses","volume":"61","author":[{"family":"Scheller","given":"Henrik Vibe"},{"family":"Ulvskov","given":"Peter"}],"issued":{"date-parts":[["2010"]]}}}],"schema":"https://github.com/citation-style-language/schema/raw/master/csl-citation.json"} </w:instrText>
      </w:r>
      <w:r w:rsidRPr="001A6543">
        <w:rPr>
          <w:lang w:val="en-GB"/>
        </w:rPr>
        <w:fldChar w:fldCharType="separate"/>
      </w:r>
      <w:r w:rsidRPr="001A6543">
        <w:rPr>
          <w:rFonts w:cs="Times New Roman"/>
          <w:lang w:val="en-GB"/>
        </w:rPr>
        <w:t>(Scheller &amp; Ulvskov 2010)</w:t>
      </w:r>
      <w:r w:rsidRPr="001A6543">
        <w:rPr>
          <w:lang w:val="en-GB"/>
        </w:rPr>
        <w:fldChar w:fldCharType="end"/>
      </w:r>
      <w:r w:rsidR="00FC5668" w:rsidRPr="001A6543">
        <w:rPr>
          <w:lang w:val="en-GB"/>
        </w:rPr>
        <w:t xml:space="preserve"> studied the negative effect of crosslinking hemicelluloses with cellulose through hydrogen bonds.</w:t>
      </w:r>
      <w:r w:rsidRPr="001A6543">
        <w:rPr>
          <w:lang w:val="en-GB"/>
        </w:rPr>
        <w:t xml:space="preserve"> </w:t>
      </w:r>
      <w:r w:rsidRPr="001A6543">
        <w:rPr>
          <w:lang w:val="en-GB"/>
        </w:rPr>
        <w:fldChar w:fldCharType="begin"/>
      </w:r>
      <w:r w:rsidRPr="001A6543">
        <w:rPr>
          <w:lang w:val="en-GB"/>
        </w:rPr>
        <w:instrText xml:space="preserve"> ADDIN ZOTERO_ITEM CSL_CITATION {"citationID":"gJ191Foc","properties":{"formattedCitation":"(Li et al., 2013)","plainCitation":"(Li et al., 2013)","noteIndex":0},"citationItems":[{"id":910,"uris":["http://zotero.org/users/5438186/items/IVTNZI2J"],"itemData":{"id":910,"type":"article-journal","abstract":"Xylans are the major hemicelluloses in grasses, but their effects on biomass saccharification remain unclear. In this study, we examined the 79 representative Miscanthus accessions that displayed a diverse cell wall composition and varied biomass digestibility. Correlation analysis showed that hemicelluloses level has a strong positive effect on lignocellulose enzymatic digestion after NaOH or H2SO4 pretreatment. Characterization of the monosaccharide compositions in the KOH-extractable and non-KOH-extractable hemicelluloses indicated that arabinose substitution degree of xylan is the key factor that positively affects biomass saccharification. The xylose/arabinose ratio after individual enzyme digestion revealed that the arabinose in xylan is partially associated with cellulose in the amorphous regions, which negatively affects cellulose crystallinity for high biomass digestibility. The results provide insights into the mechanism of lignocellulose enzymatic digestion upon pretreatment, and also suggest a goal for the genetic modification of hemicelluloses towards the bioenergy crop breeding of Miscanthus and grasses.","container-title":"Bioresource Technology","DOI":"10.1016/j.biortech.2012.12.107","ISSN":"0960-8524","journalAbbreviation":"Bioresource Technology","page":"629-637","source":"ScienceDirect","title":"Arabinose substitution degree in xylan positively affects lignocellulose enzymatic digestibility after various NaOH/H2SO4 pretreatments in Miscanthus","volume":"130","author":[{"family":"Li","given":"Fengcheng"},{"family":"Ren","given":"Shuangfeng"},{"family":"Zhang","given":"Wei"},{"family":"Xu","given":"Zhengdan"},{"family":"Xie","given":"Guosheng"},{"family":"Chen","given":"Yan"},{"family":"Tu","given":"Yuanyuan"},{"family":"Li","given":"Qing"},{"family":"Zhou","given":"Shiguang"},{"family":"Li","given":"Yu"},{"family":"Tu","given":"Fen"},{"family":"Liu","given":"Lin"},{"family":"Wang","given":"Yanting"},{"family":"Jiang","given":"Jianxiong"},{"family":"Qin","given":"Jingping"},{"family":"Li","given":"Shizhong"},{"family":"Li","given":"Qiwei"},{"family":"Jing","given":"Hai-Chun"},{"family":"Zhou","given":"Fasong"},{"family":"Gutterson","given":"Neal"},{"family":"Peng","given":"Liangcai"}],"issued":{"date-parts":[["2013",2,1]]}}}],"schema":"https://github.com/citation-style-language/schema/raw/master/csl-citation.json"} </w:instrText>
      </w:r>
      <w:r w:rsidRPr="001A6543">
        <w:rPr>
          <w:lang w:val="en-GB"/>
        </w:rPr>
        <w:fldChar w:fldCharType="separate"/>
      </w:r>
      <w:r w:rsidRPr="001A6543">
        <w:rPr>
          <w:rFonts w:cs="Times New Roman"/>
          <w:lang w:val="en-GB"/>
        </w:rPr>
        <w:t>(Li et al. 2013)</w:t>
      </w:r>
      <w:r w:rsidRPr="001A6543">
        <w:rPr>
          <w:lang w:val="en-GB"/>
        </w:rPr>
        <w:fldChar w:fldCharType="end"/>
      </w:r>
      <w:r w:rsidR="00FC5668" w:rsidRPr="001A6543">
        <w:rPr>
          <w:lang w:val="en-GB"/>
        </w:rPr>
        <w:t xml:space="preserve"> proved in their study that hemicelluloses in miscanthus biomass are tightly bound to cellulose, which negatively affects cellulose crystallinity.</w:t>
      </w:r>
      <w:r w:rsidRPr="001A6543">
        <w:rPr>
          <w:lang w:val="en-GB"/>
        </w:rPr>
        <w:t xml:space="preserve"> </w:t>
      </w:r>
      <w:r w:rsidRPr="001A6543">
        <w:rPr>
          <w:lang w:val="en-GB"/>
        </w:rPr>
        <w:fldChar w:fldCharType="begin"/>
      </w:r>
      <w:r w:rsidRPr="001A6543">
        <w:rPr>
          <w:lang w:val="en-GB"/>
        </w:rPr>
        <w:instrText xml:space="preserve"> ADDIN ZOTERO_ITEM CSL_CITATION {"citationID":"13fh85PV","properties":{"formattedCitation":"(Adani et al., 2011)","plainCitation":"(Adani et al., 2011)","noteIndex":0},"citationItems":[{"id":917,"uris":["http://zotero.org/users/5438186/items/QB9BZVS4"],"itemData":{"id":917,"type":"article-journal","abstract":"The cell wall structure protects cellulose from enzymatic attack and its successive fermentation. The nature of this protection consists in the very complex macroscopic and microscopic structure of cell wall that limits transport. Explaining this kind of protection is critical in future research to improve cell polymer availability for enzymatic attack. This research shows that the complete description of the cell wall topography at a nanoscale level allows a mechanistic understanding of cellulose protection. For this purpose, we used gas adsorption methods (CO2 at 273 K and N2 at 77 K) to detect mesoporosity (pore size of 1.5−30 nm diameter; MeS) and microporosity (pore size of 0.3−1.5 nm diameter; MiS) of the cell wall of five energy crops, i.e., giant cane, rivet wheat straw, miscanthus, proso millet, and sorghum. The presence of both hemicelluloses in the spaces between cellulose fibrils and the unhydrolyzable and highly cross-linked lignocarbohydrate complex (LCC) determines a microporous (80% pores having diameters below 0.8 nm) structure of the cell wall that prevents the cellulase enzymes from coming into direct contact with the cellulose, as their sizes exceed the cell wall pore size. On the other hand, the removal of the hemicelluloses and of the LCC complex determines a reduction of the MiS and an increase of the available surface for enzymatic attack, i.e., pores &gt;5 nm diameter. This was confirmed by the good negative (r = −0.87, P &lt; 0.001, n = 11) and positive (r = 0.78, P &lt; 0.005, n = 11) correlations found for microporosity and mesoporosity (pores of diameters &gt;5 nm), respectively, vs the glucose production, by cellulase enzyme attack in specific enzymatic hydrolysis tests performed on biomass samples.","container-title":"Environmental Science &amp; Technology","DOI":"10.1021/es1020263","ISSN":"0013-936X","issue":"3","journalAbbreviation":"Environ. Sci. Technol.","note":"publisher: American Chemical Society","page":"1107-1113","source":"ACS Publications","title":"Nanoscale Structure of the Cell Wall Protecting Cellulose from Enzyme Attack","volume":"45","author":[{"family":"Adani","given":"Fabrizio"},{"family":"Papa","given":"Gabriella"},{"family":"Schievano","given":"Andrea"},{"family":"Cardinale","given":"Giovanni"},{"family":"D’Imporzano","given":"Giuliana"},{"family":"Tambone","given":"Fulvia"}],"issued":{"date-parts":[["2011",2,1]]}}}],"schema":"https://github.com/citation-style-language/schema/raw/master/csl-citation.json"} </w:instrText>
      </w:r>
      <w:r w:rsidRPr="001A6543">
        <w:rPr>
          <w:lang w:val="en-GB"/>
        </w:rPr>
        <w:fldChar w:fldCharType="separate"/>
      </w:r>
      <w:r w:rsidRPr="001A6543">
        <w:rPr>
          <w:rFonts w:cs="Times New Roman"/>
          <w:lang w:val="en-GB"/>
        </w:rPr>
        <w:t>(Adani et al. 2011)</w:t>
      </w:r>
      <w:r w:rsidRPr="001A6543">
        <w:rPr>
          <w:lang w:val="en-GB"/>
        </w:rPr>
        <w:fldChar w:fldCharType="end"/>
      </w:r>
      <w:r w:rsidR="00FC5668" w:rsidRPr="001A6543">
        <w:rPr>
          <w:lang w:val="en-GB"/>
        </w:rPr>
        <w:t xml:space="preserve"> found that remov</w:t>
      </w:r>
      <w:r w:rsidR="00101199">
        <w:rPr>
          <w:lang w:val="en-GB"/>
        </w:rPr>
        <w:t xml:space="preserve">ing </w:t>
      </w:r>
      <w:r w:rsidR="00FC5668" w:rsidRPr="001A6543">
        <w:rPr>
          <w:lang w:val="en-GB"/>
        </w:rPr>
        <w:t>hemicelluloses increases the average pore size of the substrate, which facilitates the hydrolysis of cellulose</w:t>
      </w:r>
      <w:r w:rsidR="00E2343F" w:rsidRPr="001A6543">
        <w:rPr>
          <w:lang w:val="en-GB"/>
        </w:rPr>
        <w:t>.</w:t>
      </w:r>
    </w:p>
    <w:p w14:paraId="7748CEBA" w14:textId="22ACEF10" w:rsidR="00E2343F" w:rsidRPr="001A6543" w:rsidRDefault="00FC5668" w:rsidP="00730355">
      <w:pPr>
        <w:spacing w:line="240" w:lineRule="auto"/>
        <w:rPr>
          <w:lang w:val="en-GB"/>
        </w:rPr>
      </w:pPr>
      <w:r w:rsidRPr="001A6543">
        <w:rPr>
          <w:lang w:val="en-GB"/>
        </w:rPr>
        <w:t xml:space="preserve">In the present study, </w:t>
      </w:r>
      <w:r w:rsidR="00101199">
        <w:rPr>
          <w:lang w:val="en-GB"/>
        </w:rPr>
        <w:t xml:space="preserve">the miscanthus pulp was </w:t>
      </w:r>
      <w:proofErr w:type="spellStart"/>
      <w:r w:rsidR="00101199">
        <w:rPr>
          <w:lang w:val="en-GB"/>
        </w:rPr>
        <w:t>hydrolyzed</w:t>
      </w:r>
      <w:proofErr w:type="spellEnd"/>
      <w:r w:rsidR="00101199">
        <w:rPr>
          <w:lang w:val="en-GB"/>
        </w:rPr>
        <w:t xml:space="preserve"> after the pretreatment step</w:t>
      </w:r>
      <w:r w:rsidRPr="001A6543">
        <w:rPr>
          <w:lang w:val="en-GB"/>
        </w:rPr>
        <w:t xml:space="preserve"> using three types of enzyme preparations. At the same time, a control sample was made, which was ground</w:t>
      </w:r>
      <w:r w:rsidR="00471C76">
        <w:rPr>
          <w:lang w:val="en-GB"/>
        </w:rPr>
        <w:t>,</w:t>
      </w:r>
      <w:r w:rsidRPr="001A6543">
        <w:rPr>
          <w:lang w:val="en-GB"/>
        </w:rPr>
        <w:t xml:space="preserve"> </w:t>
      </w:r>
      <w:r w:rsidR="00487C53" w:rsidRPr="001A6543">
        <w:rPr>
          <w:lang w:val="en-GB"/>
        </w:rPr>
        <w:t xml:space="preserve">not pretreated </w:t>
      </w:r>
      <w:r w:rsidRPr="001A6543">
        <w:rPr>
          <w:lang w:val="en-GB"/>
        </w:rPr>
        <w:t xml:space="preserve">miscanthus. The </w:t>
      </w:r>
      <w:r w:rsidR="00F35B02" w:rsidRPr="001A6543">
        <w:rPr>
          <w:lang w:val="en-GB"/>
        </w:rPr>
        <w:t>study</w:t>
      </w:r>
      <w:r w:rsidRPr="001A6543">
        <w:rPr>
          <w:lang w:val="en-GB"/>
        </w:rPr>
        <w:t xml:space="preserve"> made it possible to assess the content of fermentable sugars after enzymatic hydrolysis in miscanthus samples and classify the suitability of each pretreatment method for bioethanol production. The effect of the type of enzyme preparation on the content of reducing sugars after enzymatic hydrolysis was also checked. The results of reducing sugar</w:t>
      </w:r>
      <w:r w:rsidR="00101199">
        <w:rPr>
          <w:lang w:val="en-GB"/>
        </w:rPr>
        <w:t>s</w:t>
      </w:r>
      <w:r w:rsidRPr="001A6543">
        <w:rPr>
          <w:lang w:val="en-GB"/>
        </w:rPr>
        <w:t xml:space="preserve"> concentrations are shown in </w:t>
      </w:r>
      <w:r w:rsidR="00730355" w:rsidRPr="001A6543">
        <w:rPr>
          <w:lang w:val="en-GB"/>
        </w:rPr>
        <w:t>F</w:t>
      </w:r>
      <w:r w:rsidR="00F35B02" w:rsidRPr="001A6543">
        <w:rPr>
          <w:lang w:val="en-GB"/>
        </w:rPr>
        <w:t>igures</w:t>
      </w:r>
      <w:r w:rsidRPr="001A6543">
        <w:rPr>
          <w:lang w:val="en-GB"/>
        </w:rPr>
        <w:t xml:space="preserve"> 1-3.</w:t>
      </w:r>
    </w:p>
    <w:p w14:paraId="0BE48564" w14:textId="77777777" w:rsidR="00A32EEE" w:rsidRPr="001A6543" w:rsidRDefault="00A32EEE" w:rsidP="00A32EEE">
      <w:pPr>
        <w:spacing w:line="240" w:lineRule="auto"/>
        <w:rPr>
          <w:lang w:val="en-GB"/>
        </w:rPr>
      </w:pPr>
      <w:r w:rsidRPr="001A6543">
        <w:rPr>
          <w:lang w:val="en-GB"/>
        </w:rPr>
        <w:t xml:space="preserve">The enzyme preparation </w:t>
      </w:r>
      <w:proofErr w:type="spellStart"/>
      <w:r w:rsidRPr="001A6543">
        <w:rPr>
          <w:lang w:val="en-GB"/>
        </w:rPr>
        <w:t>Cellic</w:t>
      </w:r>
      <w:proofErr w:type="spellEnd"/>
      <w:r w:rsidRPr="001A6543">
        <w:rPr>
          <w:lang w:val="en-GB"/>
        </w:rPr>
        <w:t xml:space="preserve">® CTec2 from Novozymes (Denmark) was used for enzymatic hydrolysis. It is a high-performance, industrially used preparation for hydrolysis of lignocellulosic raw materials, showing high cellulolytic and hemicellulolytic activity. The preparation is characterized by increased glucosidase activity, improving the hydrolysis efficiency of lignocellulosic raw materials </w:t>
      </w:r>
      <w:r>
        <w:rPr>
          <w:lang w:val="en-GB"/>
        </w:rPr>
        <w:t>due to</w:t>
      </w:r>
      <w:r w:rsidRPr="001A6543">
        <w:rPr>
          <w:lang w:val="en-GB"/>
        </w:rPr>
        <w:t xml:space="preserve"> reducing the inhibitory effect of cellobiose. It contains a complex of aggressive cellulases for the degradation of cellulose to fermentable sugars, is characterized by a high level of β-glucosidases, and also has </w:t>
      </w:r>
      <w:proofErr w:type="spellStart"/>
      <w:r w:rsidRPr="001A6543">
        <w:rPr>
          <w:lang w:val="en-GB"/>
        </w:rPr>
        <w:t>hemicellulases</w:t>
      </w:r>
      <w:proofErr w:type="spellEnd"/>
      <w:r w:rsidRPr="001A6543">
        <w:rPr>
          <w:lang w:val="en-GB"/>
        </w:rPr>
        <w:t xml:space="preserve"> in its composition. The enzyme preparation </w:t>
      </w:r>
      <w:proofErr w:type="spellStart"/>
      <w:r w:rsidRPr="001A6543">
        <w:rPr>
          <w:lang w:val="en-GB"/>
        </w:rPr>
        <w:t>Cellic</w:t>
      </w:r>
      <w:proofErr w:type="spellEnd"/>
      <w:r w:rsidRPr="001A6543">
        <w:rPr>
          <w:lang w:val="en-GB"/>
        </w:rPr>
        <w:t xml:space="preserve">® CTec2 contains state-of-the-art enzymes that have proven effective in </w:t>
      </w:r>
      <w:proofErr w:type="spellStart"/>
      <w:r w:rsidRPr="001A6543">
        <w:rPr>
          <w:lang w:val="en-GB"/>
        </w:rPr>
        <w:t>hydrolyzing</w:t>
      </w:r>
      <w:proofErr w:type="spellEnd"/>
      <w:r w:rsidRPr="001A6543">
        <w:rPr>
          <w:lang w:val="en-GB"/>
        </w:rPr>
        <w:t xml:space="preserve"> </w:t>
      </w:r>
      <w:r>
        <w:rPr>
          <w:lang w:val="en-GB"/>
        </w:rPr>
        <w:t>various</w:t>
      </w:r>
      <w:r w:rsidRPr="001A6543">
        <w:rPr>
          <w:lang w:val="en-GB"/>
        </w:rPr>
        <w:t xml:space="preserve"> pretreated lignocellulosic materials </w:t>
      </w:r>
      <w:r w:rsidRPr="001A6543">
        <w:rPr>
          <w:lang w:val="en-GB"/>
        </w:rPr>
        <w:fldChar w:fldCharType="begin"/>
      </w:r>
      <w:r w:rsidRPr="001A6543">
        <w:rPr>
          <w:lang w:val="en-GB"/>
        </w:rPr>
        <w:instrText xml:space="preserve"> ADDIN ZOTERO_ITEM CSL_CITATION {"citationID":"bHIA0N7d","properties":{"formattedCitation":"(D\\uc0\\u261{}bkowska, Chmielewska, Pilarek, &amp; Szewczyk, 2012; D\\uc0\\u261{}bkowska &amp; Pilarek, 2013)","plainCitation":"(Dąbkowska, Chmielewska, Pilarek, &amp; Szewczyk, 2012; Dąbkowska &amp; Pilarek, 2013)","noteIndex":0},"citationItems":[{"id":944,"uris":["http://zotero.org/users/5438186/items/GWYWBJGP"],"itemData":{"id":944,"type":"article-journal","container-title":"Inżynieria i Aparatura Chemiczna","ISSN":"0368-0827","language":"PL","page":"112-114","source":"yadda.icm.edu.pl","title":"Influence of pretreatment methods on enzyme catalyzed hydrolysis of lignocellulose biomass","volume":"Nr 4","author":[{"family":"Dąbkowska","given":"K."},{"family":"Chmielewska","given":"I."},{"family":"Pilarek","given":"M."},{"family":"Szewczyk","given":"K. W."}],"issued":{"date-parts":[["2012"]]}}},{"id":946,"uris":["http://zotero.org/users/5438186/items/FDBSDCQ8"],"itemData":{"id":946,"type":"article-journal","container-title":"Inżynieria i Aparatura Chemiczna","ISSN":"0368-0827","language":"PL","source":"yadda.icm.edu.pl","title":"Enzymatic hydrolysis of lignocel- lulose biomass from energetic willow (Salix viminalis L.)","URL":"http://yadda.icm.edu.pl/baztech/element/bwmeta1.element.baztech-2f05e443-aac6-4df1-9ce2-9dd16594f2a7","volume":"Nr 6","author":[{"family":"Dąbkowska","given":"K."},{"family":"Pilarek","given":"M."}],"accessed":{"date-parts":[["2023",12,18]]},"issued":{"date-parts":[["2013"]]}}}],"schema":"https://github.com/citation-style-language/schema/raw/master/csl-citation.json"} </w:instrText>
      </w:r>
      <w:r w:rsidRPr="001A6543">
        <w:rPr>
          <w:lang w:val="en-GB"/>
        </w:rPr>
        <w:fldChar w:fldCharType="separate"/>
      </w:r>
      <w:r w:rsidRPr="001A6543">
        <w:rPr>
          <w:rFonts w:cs="Times New Roman"/>
          <w:kern w:val="0"/>
          <w:szCs w:val="24"/>
          <w:lang w:val="en-GB"/>
        </w:rPr>
        <w:t>(Dąbkowska</w:t>
      </w:r>
      <w:r>
        <w:rPr>
          <w:rFonts w:cs="Times New Roman"/>
          <w:kern w:val="0"/>
          <w:szCs w:val="24"/>
          <w:lang w:val="en-GB"/>
        </w:rPr>
        <w:t xml:space="preserve"> et al.</w:t>
      </w:r>
      <w:r w:rsidRPr="001A6543">
        <w:rPr>
          <w:rFonts w:cs="Times New Roman"/>
          <w:kern w:val="0"/>
          <w:szCs w:val="24"/>
          <w:lang w:val="en-GB"/>
        </w:rPr>
        <w:t xml:space="preserve"> 2012</w:t>
      </w:r>
      <w:r>
        <w:rPr>
          <w:rFonts w:cs="Times New Roman"/>
          <w:kern w:val="0"/>
          <w:szCs w:val="24"/>
          <w:lang w:val="en-GB"/>
        </w:rPr>
        <w:t>,</w:t>
      </w:r>
      <w:r w:rsidRPr="001A6543">
        <w:rPr>
          <w:rFonts w:cs="Times New Roman"/>
          <w:kern w:val="0"/>
          <w:szCs w:val="24"/>
          <w:lang w:val="en-GB"/>
        </w:rPr>
        <w:t xml:space="preserve"> Dąbkowska &amp; Pilarek 2013)</w:t>
      </w:r>
      <w:r w:rsidRPr="001A6543">
        <w:rPr>
          <w:lang w:val="en-GB"/>
        </w:rPr>
        <w:fldChar w:fldCharType="end"/>
      </w:r>
      <w:r w:rsidRPr="001A6543">
        <w:rPr>
          <w:lang w:val="en-GB"/>
        </w:rPr>
        <w:t>. In the present study, using a 5%</w:t>
      </w:r>
      <w:r>
        <w:rPr>
          <w:lang w:val="en-GB"/>
        </w:rPr>
        <w:t xml:space="preserve"> and</w:t>
      </w:r>
      <w:r w:rsidRPr="001A6543">
        <w:rPr>
          <w:lang w:val="en-GB"/>
        </w:rPr>
        <w:t xml:space="preserve"> 10% NaOH solution and </w:t>
      </w:r>
      <w:proofErr w:type="spellStart"/>
      <w:r w:rsidRPr="001A6543">
        <w:rPr>
          <w:lang w:val="en-GB"/>
        </w:rPr>
        <w:t>Cellic</w:t>
      </w:r>
      <w:proofErr w:type="spellEnd"/>
      <w:r w:rsidRPr="001A6543">
        <w:rPr>
          <w:lang w:val="en-GB"/>
        </w:rPr>
        <w:t>® CTec2 enzyme preparation for enzymatic hydrolysis in the pretreatment, the highest concentration of reducing sugars of 45.8 g/l was obtained. The native sample yielded 19.4 g/l.</w:t>
      </w:r>
    </w:p>
    <w:p w14:paraId="60D216C8" w14:textId="77777777" w:rsidR="00730355" w:rsidRPr="001A6543" w:rsidRDefault="00730355" w:rsidP="00730355">
      <w:pPr>
        <w:spacing w:line="240" w:lineRule="auto"/>
        <w:rPr>
          <w:lang w:val="en-GB"/>
        </w:rPr>
      </w:pPr>
    </w:p>
    <w:p w14:paraId="338C06E0" w14:textId="77777777" w:rsidR="00C32B0A" w:rsidRPr="001A6543" w:rsidRDefault="00CC69EB" w:rsidP="00730355">
      <w:pPr>
        <w:keepNext/>
        <w:spacing w:line="240" w:lineRule="auto"/>
        <w:ind w:firstLine="0"/>
        <w:jc w:val="center"/>
        <w:rPr>
          <w:lang w:val="en-GB"/>
        </w:rPr>
      </w:pPr>
      <w:r w:rsidRPr="001A6543">
        <w:rPr>
          <w:rFonts w:cs="Times New Roman"/>
          <w:noProof/>
          <w:lang w:val="en-GB" w:eastAsia="pl-PL"/>
        </w:rPr>
        <w:drawing>
          <wp:inline distT="0" distB="0" distL="0" distR="0" wp14:anchorId="46A8A2AD" wp14:editId="2F5A9EE2">
            <wp:extent cx="5760085" cy="3397507"/>
            <wp:effectExtent l="0" t="0" r="12065" b="12700"/>
            <wp:docPr id="58" name="Wykres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713243" w14:textId="39BA9FBD" w:rsidR="00E2343F" w:rsidRPr="001A6543" w:rsidRDefault="00C32B0A" w:rsidP="00730355">
      <w:pPr>
        <w:pStyle w:val="Rrys"/>
        <w:rPr>
          <w:iCs/>
          <w:sz w:val="28"/>
          <w:lang w:val="en-GB"/>
        </w:rPr>
      </w:pPr>
      <w:r w:rsidRPr="001A6543">
        <w:rPr>
          <w:b/>
          <w:bCs/>
          <w:lang w:val="en-GB"/>
        </w:rPr>
        <w:t xml:space="preserve">Fig. </w:t>
      </w:r>
      <w:r w:rsidRPr="001A6543">
        <w:rPr>
          <w:b/>
          <w:bCs/>
          <w:iCs/>
          <w:lang w:val="en-GB"/>
        </w:rPr>
        <w:fldChar w:fldCharType="begin"/>
      </w:r>
      <w:r w:rsidRPr="001A6543">
        <w:rPr>
          <w:b/>
          <w:bCs/>
          <w:lang w:val="en-GB"/>
        </w:rPr>
        <w:instrText xml:space="preserve"> SEQ Fig. \* ARABIC </w:instrText>
      </w:r>
      <w:r w:rsidRPr="001A6543">
        <w:rPr>
          <w:b/>
          <w:bCs/>
          <w:iCs/>
          <w:lang w:val="en-GB"/>
        </w:rPr>
        <w:fldChar w:fldCharType="separate"/>
      </w:r>
      <w:r w:rsidR="00361D71">
        <w:rPr>
          <w:b/>
          <w:bCs/>
          <w:noProof/>
          <w:lang w:val="en-GB"/>
        </w:rPr>
        <w:t>1</w:t>
      </w:r>
      <w:r w:rsidRPr="001A6543">
        <w:rPr>
          <w:b/>
          <w:bCs/>
          <w:iCs/>
          <w:lang w:val="en-GB"/>
        </w:rPr>
        <w:fldChar w:fldCharType="end"/>
      </w:r>
      <w:r w:rsidRPr="001A6543">
        <w:rPr>
          <w:b/>
          <w:bCs/>
          <w:lang w:val="en-GB"/>
        </w:rPr>
        <w:t>.</w:t>
      </w:r>
      <w:r w:rsidRPr="001A6543">
        <w:rPr>
          <w:lang w:val="en-GB"/>
        </w:rPr>
        <w:t xml:space="preserve"> Reducing sugars contents during enzymatic hydrolysis for samples of giant miscanthus pretreated with 5% and 10% NaOH and enzymatic hydrolysis with cellulases from </w:t>
      </w:r>
      <w:r w:rsidRPr="00101199">
        <w:rPr>
          <w:i/>
          <w:lang w:val="en-GB"/>
        </w:rPr>
        <w:t xml:space="preserve">Trichoderma </w:t>
      </w:r>
      <w:proofErr w:type="spellStart"/>
      <w:r w:rsidRPr="00101199">
        <w:rPr>
          <w:i/>
          <w:lang w:val="en-GB"/>
        </w:rPr>
        <w:t>reesei</w:t>
      </w:r>
      <w:proofErr w:type="spellEnd"/>
      <w:r w:rsidRPr="001A6543">
        <w:rPr>
          <w:lang w:val="en-GB"/>
        </w:rPr>
        <w:t>, at pH 5.0</w:t>
      </w:r>
    </w:p>
    <w:p w14:paraId="7A34EE35" w14:textId="18E8139D" w:rsidR="00C32B0A" w:rsidRPr="001A6543" w:rsidRDefault="00CC69EB" w:rsidP="00FD59A9">
      <w:pPr>
        <w:keepNext/>
        <w:spacing w:line="240" w:lineRule="auto"/>
        <w:ind w:firstLine="0"/>
        <w:jc w:val="center"/>
        <w:rPr>
          <w:lang w:val="en-GB"/>
        </w:rPr>
      </w:pPr>
      <w:r w:rsidRPr="001A6543">
        <w:rPr>
          <w:rFonts w:cs="Times New Roman"/>
          <w:noProof/>
          <w:lang w:val="en-GB" w:eastAsia="pl-PL"/>
        </w:rPr>
        <w:lastRenderedPageBreak/>
        <w:drawing>
          <wp:inline distT="0" distB="0" distL="0" distR="0" wp14:anchorId="42524F60" wp14:editId="293D0325">
            <wp:extent cx="5463540" cy="2820035"/>
            <wp:effectExtent l="0" t="0" r="3810" b="18415"/>
            <wp:docPr id="60" name="Wykres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34F5D3" w14:textId="5C30D264" w:rsidR="00E2343F" w:rsidRPr="001A6543" w:rsidRDefault="00C32B0A" w:rsidP="00730355">
      <w:pPr>
        <w:pStyle w:val="Rrys"/>
        <w:rPr>
          <w:i/>
          <w:iCs/>
          <w:sz w:val="28"/>
          <w:lang w:val="en-GB"/>
        </w:rPr>
      </w:pPr>
      <w:r w:rsidRPr="001A6543">
        <w:rPr>
          <w:b/>
          <w:bCs/>
          <w:lang w:val="en-GB"/>
        </w:rPr>
        <w:t xml:space="preserve">Fig. </w:t>
      </w:r>
      <w:r w:rsidRPr="001A6543">
        <w:rPr>
          <w:b/>
          <w:bCs/>
          <w:lang w:val="en-GB"/>
        </w:rPr>
        <w:fldChar w:fldCharType="begin"/>
      </w:r>
      <w:r w:rsidRPr="001A6543">
        <w:rPr>
          <w:b/>
          <w:bCs/>
          <w:lang w:val="en-GB"/>
        </w:rPr>
        <w:instrText xml:space="preserve"> SEQ Fig. \* ARABIC </w:instrText>
      </w:r>
      <w:r w:rsidRPr="001A6543">
        <w:rPr>
          <w:b/>
          <w:bCs/>
          <w:lang w:val="en-GB"/>
        </w:rPr>
        <w:fldChar w:fldCharType="separate"/>
      </w:r>
      <w:r w:rsidR="00361D71">
        <w:rPr>
          <w:b/>
          <w:bCs/>
          <w:noProof/>
          <w:lang w:val="en-GB"/>
        </w:rPr>
        <w:t>2</w:t>
      </w:r>
      <w:r w:rsidRPr="001A6543">
        <w:rPr>
          <w:b/>
          <w:bCs/>
          <w:lang w:val="en-GB"/>
        </w:rPr>
        <w:fldChar w:fldCharType="end"/>
      </w:r>
      <w:r w:rsidRPr="001A6543">
        <w:rPr>
          <w:b/>
          <w:bCs/>
          <w:lang w:val="en-GB"/>
        </w:rPr>
        <w:t>.</w:t>
      </w:r>
      <w:r w:rsidRPr="001A6543">
        <w:rPr>
          <w:i/>
          <w:lang w:val="en-GB"/>
        </w:rPr>
        <w:t xml:space="preserve"> </w:t>
      </w:r>
      <w:r w:rsidRPr="001A6543">
        <w:rPr>
          <w:lang w:val="en-GB"/>
        </w:rPr>
        <w:t xml:space="preserve">Reducing sugars contents during enzymatic hydrolysis for samples of giant miscanthus pretreated with 5% and 10% NaOH and enzymatic hydrolysis with cellulases from </w:t>
      </w:r>
      <w:r w:rsidRPr="00101199">
        <w:rPr>
          <w:i/>
          <w:lang w:val="en-GB"/>
        </w:rPr>
        <w:t>Aspergillus</w:t>
      </w:r>
      <w:r w:rsidRPr="001A6543">
        <w:rPr>
          <w:lang w:val="en-GB"/>
        </w:rPr>
        <w:t xml:space="preserve"> </w:t>
      </w:r>
      <w:r w:rsidRPr="00101199">
        <w:rPr>
          <w:i/>
          <w:lang w:val="en-GB"/>
        </w:rPr>
        <w:t>species</w:t>
      </w:r>
      <w:r w:rsidR="003F0F33">
        <w:rPr>
          <w:lang w:val="en-GB"/>
        </w:rPr>
        <w:t xml:space="preserve">, </w:t>
      </w:r>
      <w:r w:rsidRPr="001A6543">
        <w:rPr>
          <w:lang w:val="en-GB"/>
        </w:rPr>
        <w:t>at pH 5.0</w:t>
      </w:r>
    </w:p>
    <w:p w14:paraId="58758923" w14:textId="77777777" w:rsidR="00A32EEE" w:rsidRDefault="00A32EEE" w:rsidP="00A32EEE">
      <w:pPr>
        <w:keepNext/>
        <w:spacing w:line="240" w:lineRule="auto"/>
        <w:ind w:firstLine="0"/>
        <w:rPr>
          <w:lang w:val="en-GB"/>
        </w:rPr>
      </w:pPr>
    </w:p>
    <w:p w14:paraId="4C7EF171" w14:textId="58DE0513" w:rsidR="00C32B0A" w:rsidRPr="001A6543" w:rsidRDefault="00CC69EB" w:rsidP="00FD59A9">
      <w:pPr>
        <w:keepNext/>
        <w:spacing w:line="240" w:lineRule="auto"/>
        <w:ind w:firstLine="0"/>
        <w:jc w:val="center"/>
        <w:rPr>
          <w:lang w:val="en-GB"/>
        </w:rPr>
      </w:pPr>
      <w:r w:rsidRPr="001A6543">
        <w:rPr>
          <w:rFonts w:cs="Times New Roman"/>
          <w:noProof/>
          <w:lang w:val="en-GB" w:eastAsia="pl-PL"/>
        </w:rPr>
        <w:drawing>
          <wp:inline distT="0" distB="0" distL="0" distR="0" wp14:anchorId="7B4E9A11" wp14:editId="2517A1A2">
            <wp:extent cx="5547360" cy="2613660"/>
            <wp:effectExtent l="0" t="0" r="15240" b="15240"/>
            <wp:docPr id="78" name="Wykres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9523B2" w14:textId="3DB6AB85" w:rsidR="00CC69EB" w:rsidRPr="001A6543" w:rsidRDefault="00C32B0A" w:rsidP="00730355">
      <w:pPr>
        <w:pStyle w:val="Rrys"/>
        <w:rPr>
          <w:sz w:val="24"/>
          <w:szCs w:val="24"/>
          <w:lang w:val="en-GB"/>
        </w:rPr>
      </w:pPr>
      <w:r w:rsidRPr="001A6543">
        <w:rPr>
          <w:b/>
          <w:bCs/>
          <w:lang w:val="en-GB"/>
        </w:rPr>
        <w:t xml:space="preserve">Fig. </w:t>
      </w:r>
      <w:r w:rsidRPr="001A6543">
        <w:rPr>
          <w:b/>
          <w:bCs/>
          <w:lang w:val="en-GB"/>
        </w:rPr>
        <w:fldChar w:fldCharType="begin"/>
      </w:r>
      <w:r w:rsidRPr="001A6543">
        <w:rPr>
          <w:b/>
          <w:bCs/>
          <w:lang w:val="en-GB"/>
        </w:rPr>
        <w:instrText xml:space="preserve"> SEQ Fig. \* ARABIC </w:instrText>
      </w:r>
      <w:r w:rsidRPr="001A6543">
        <w:rPr>
          <w:b/>
          <w:bCs/>
          <w:lang w:val="en-GB"/>
        </w:rPr>
        <w:fldChar w:fldCharType="separate"/>
      </w:r>
      <w:r w:rsidR="00361D71">
        <w:rPr>
          <w:b/>
          <w:bCs/>
          <w:noProof/>
          <w:lang w:val="en-GB"/>
        </w:rPr>
        <w:t>3</w:t>
      </w:r>
      <w:r w:rsidRPr="001A6543">
        <w:rPr>
          <w:b/>
          <w:bCs/>
          <w:lang w:val="en-GB"/>
        </w:rPr>
        <w:fldChar w:fldCharType="end"/>
      </w:r>
      <w:r w:rsidRPr="001A6543">
        <w:rPr>
          <w:b/>
          <w:bCs/>
          <w:lang w:val="en-GB"/>
        </w:rPr>
        <w:t>.</w:t>
      </w:r>
      <w:r w:rsidRPr="001A6543">
        <w:rPr>
          <w:lang w:val="en-GB"/>
        </w:rPr>
        <w:t xml:space="preserve"> Reducing sugars contents during enzymatic hydrolysis for samples of giant miscanthus pretreated with 5% and 10% NaOH and enzymatic hydrolysis with cellulases from </w:t>
      </w:r>
      <w:proofErr w:type="spellStart"/>
      <w:r w:rsidRPr="001A6543">
        <w:rPr>
          <w:lang w:val="en-GB"/>
        </w:rPr>
        <w:t>Cellic</w:t>
      </w:r>
      <w:proofErr w:type="spellEnd"/>
      <w:r w:rsidRPr="001A6543">
        <w:rPr>
          <w:lang w:val="en-GB"/>
        </w:rPr>
        <w:t>® CTec2, at pH 5.0</w:t>
      </w:r>
    </w:p>
    <w:p w14:paraId="0CC18FD6" w14:textId="77777777" w:rsidR="00730355" w:rsidRPr="001A6543" w:rsidRDefault="00730355" w:rsidP="00730355">
      <w:pPr>
        <w:spacing w:line="240" w:lineRule="auto"/>
        <w:rPr>
          <w:lang w:val="en-GB"/>
        </w:rPr>
      </w:pPr>
    </w:p>
    <w:p w14:paraId="0C5F7198" w14:textId="374ED143" w:rsidR="00E2343F" w:rsidRPr="001A6543" w:rsidRDefault="00FC5668" w:rsidP="00730355">
      <w:pPr>
        <w:spacing w:line="240" w:lineRule="auto"/>
        <w:rPr>
          <w:lang w:val="en-GB"/>
        </w:rPr>
      </w:pPr>
      <w:r w:rsidRPr="001A6543">
        <w:rPr>
          <w:lang w:val="en-GB"/>
        </w:rPr>
        <w:t xml:space="preserve">The second enzyme preparation used in the study was cellulases from </w:t>
      </w:r>
      <w:r w:rsidRPr="001A6543">
        <w:rPr>
          <w:i/>
          <w:lang w:val="en-GB"/>
        </w:rPr>
        <w:t xml:space="preserve">Trichoderma </w:t>
      </w:r>
      <w:proofErr w:type="spellStart"/>
      <w:r w:rsidRPr="001A6543">
        <w:rPr>
          <w:i/>
          <w:lang w:val="en-GB"/>
        </w:rPr>
        <w:t>reesei</w:t>
      </w:r>
      <w:proofErr w:type="spellEnd"/>
      <w:r w:rsidRPr="001A6543">
        <w:rPr>
          <w:lang w:val="en-GB"/>
        </w:rPr>
        <w:t xml:space="preserve"> (Sigma Aldrich). This enzyme is produced by </w:t>
      </w:r>
      <w:r w:rsidRPr="001A6543">
        <w:rPr>
          <w:i/>
          <w:lang w:val="en-GB"/>
        </w:rPr>
        <w:t xml:space="preserve">T. </w:t>
      </w:r>
      <w:proofErr w:type="spellStart"/>
      <w:r w:rsidRPr="001A6543">
        <w:rPr>
          <w:i/>
          <w:lang w:val="en-GB"/>
        </w:rPr>
        <w:t>reesei</w:t>
      </w:r>
      <w:proofErr w:type="spellEnd"/>
      <w:r w:rsidRPr="001A6543">
        <w:rPr>
          <w:lang w:val="en-GB"/>
        </w:rPr>
        <w:t xml:space="preserve">, the predominant microorganism used to produce cellulolytic enzymes on an industrial scale. The cellulose </w:t>
      </w:r>
      <w:proofErr w:type="spellStart"/>
      <w:r w:rsidRPr="001A6543">
        <w:rPr>
          <w:lang w:val="en-GB"/>
        </w:rPr>
        <w:t>hydrolyzing</w:t>
      </w:r>
      <w:proofErr w:type="spellEnd"/>
      <w:r w:rsidRPr="001A6543">
        <w:rPr>
          <w:lang w:val="en-GB"/>
        </w:rPr>
        <w:t xml:space="preserve"> enzyme complex derived from </w:t>
      </w:r>
      <w:r w:rsidRPr="001A6543">
        <w:rPr>
          <w:i/>
          <w:lang w:val="en-GB"/>
        </w:rPr>
        <w:t>T.</w:t>
      </w:r>
      <w:r w:rsidR="00F35B02" w:rsidRPr="001A6543">
        <w:rPr>
          <w:i/>
          <w:lang w:val="en-GB"/>
        </w:rPr>
        <w:t xml:space="preserve"> </w:t>
      </w:r>
      <w:proofErr w:type="spellStart"/>
      <w:r w:rsidRPr="001A6543">
        <w:rPr>
          <w:i/>
          <w:lang w:val="en-GB"/>
        </w:rPr>
        <w:t>reesei</w:t>
      </w:r>
      <w:proofErr w:type="spellEnd"/>
      <w:r w:rsidRPr="001A6543">
        <w:rPr>
          <w:lang w:val="en-GB"/>
        </w:rPr>
        <w:t xml:space="preserve"> </w:t>
      </w:r>
      <w:r w:rsidR="00101199">
        <w:rPr>
          <w:lang w:val="en-GB"/>
        </w:rPr>
        <w:t>comprises</w:t>
      </w:r>
      <w:r w:rsidRPr="001A6543">
        <w:rPr>
          <w:lang w:val="en-GB"/>
        </w:rPr>
        <w:t xml:space="preserve"> three basic enzymes. Endo-β-1,4-glucanase </w:t>
      </w:r>
      <w:proofErr w:type="spellStart"/>
      <w:r w:rsidRPr="001A6543">
        <w:rPr>
          <w:lang w:val="en-GB"/>
        </w:rPr>
        <w:t>hydrolyzes</w:t>
      </w:r>
      <w:proofErr w:type="spellEnd"/>
      <w:r w:rsidRPr="001A6543">
        <w:rPr>
          <w:lang w:val="en-GB"/>
        </w:rPr>
        <w:t xml:space="preserve"> β-1,4-glycosidic bonds within the cellulose chain. Exo-β-1,4-glucanase cleaves cellobiose or glucose units from the non-reducing ends of cellulose. β-glucosidase (cellobiose) </w:t>
      </w:r>
      <w:proofErr w:type="spellStart"/>
      <w:r w:rsidRPr="001A6543">
        <w:rPr>
          <w:lang w:val="en-GB"/>
        </w:rPr>
        <w:t>catalyzes</w:t>
      </w:r>
      <w:proofErr w:type="spellEnd"/>
      <w:r w:rsidRPr="001A6543">
        <w:rPr>
          <w:lang w:val="en-GB"/>
        </w:rPr>
        <w:t xml:space="preserve"> the hydrolysis reaction of cellobiose to two glucose molecules and cleaves glucose molecules from the non-reducing ends of </w:t>
      </w:r>
      <w:proofErr w:type="spellStart"/>
      <w:r w:rsidRPr="001A6543">
        <w:rPr>
          <w:lang w:val="en-GB"/>
        </w:rPr>
        <w:t>cellooligosaccharides</w:t>
      </w:r>
      <w:proofErr w:type="spellEnd"/>
      <w:r w:rsidRPr="001A6543">
        <w:rPr>
          <w:lang w:val="en-GB"/>
        </w:rPr>
        <w:t xml:space="preserve">. According to </w:t>
      </w:r>
      <w:r w:rsidR="00A60D1A" w:rsidRPr="001A6543">
        <w:rPr>
          <w:lang w:val="en-GB"/>
        </w:rPr>
        <w:fldChar w:fldCharType="begin"/>
      </w:r>
      <w:r w:rsidR="00A60D1A" w:rsidRPr="001A6543">
        <w:rPr>
          <w:lang w:val="en-GB"/>
        </w:rPr>
        <w:instrText xml:space="preserve"> ADDIN ZOTERO_ITEM CSL_CITATION {"citationID":"XuCafn0k","properties":{"formattedCitation":"(Wang et al., 2004)","plainCitation":"(Wang et al., 2004)","noteIndex":0},"citationItems":[{"id":893,"uris":["http://zotero.org/users/5438186/items/KL6D9DBD"],"itemData":{"id":893,"type":"article-journal","abstract":"To construct strains of the filamentous fungus Trichoderma reesei with low cellobiohydrolases while high endoglucanase activity, the P(cbh1)-eg3-T(cbh1) cassette was constructed and the coding sequence of the cellobiohydrolase I (CBHI) gene was replaced with the coding sequence of the eg3 gene by homologous recombination. Disruption of the cbh1 gene was confirmed by PCR, Southern dot blot and Western hybridization analysis in two transformants denoted as L13 and L29. The filter paper-hydrolyzing activity of strain L29 was 60% of the parent strain Rut C30, and the CMCase activity was increased by 33%. This relatively modest increase suggested that the eg3 cDNA under the control of the cbh1 promoter was not efficiently transcribed as the wild type cbhl gene. However our results confirmed that homologous recombination could be used to construct strains of the filamentous fungus Trichoderma reesei with novel cellulase profile. Such strains are of interest from the basic science perspective and also have potential in ustrial applications.","container-title":"Acta Biochimica Et Biophysica Sinica","DOI":"10.1093/abbs/36.10.667","ISSN":"1672-9145","issue":"10","journalAbbreviation":"Acta Biochim Biophys Sin (Shanghai)","language":"eng","note":"PMID: 15483746","page":"667-672","source":"PubMed","title":"Novel cellulase profile of Trichoderma reesei strains constructed by cbh1 gene replacement with eg3 gene expression cassette","volume":"36","author":[{"family":"Wang","given":"Tian-Hong"},{"family":"Liu","given":"Ti"},{"family":"Wu","given":"Zhi-Hong"},{"family":"Liu","given":"Shi-Li"},{"family":"Lu","given":"Yi"},{"family":"Qu","given":"Yin-Bo"}],"issued":{"date-parts":[["2004",10]]}}}],"schema":"https://github.com/citation-style-language/schema/raw/master/csl-citation.json"} </w:instrText>
      </w:r>
      <w:r w:rsidR="00A60D1A" w:rsidRPr="001A6543">
        <w:rPr>
          <w:lang w:val="en-GB"/>
        </w:rPr>
        <w:fldChar w:fldCharType="separate"/>
      </w:r>
      <w:r w:rsidR="00A60D1A" w:rsidRPr="001A6543">
        <w:rPr>
          <w:rFonts w:cs="Times New Roman"/>
          <w:lang w:val="en-GB"/>
        </w:rPr>
        <w:t>(Wang et al. 2004)</w:t>
      </w:r>
      <w:r w:rsidR="00A60D1A" w:rsidRPr="001A6543">
        <w:rPr>
          <w:lang w:val="en-GB"/>
        </w:rPr>
        <w:fldChar w:fldCharType="end"/>
      </w:r>
      <w:r w:rsidRPr="001A6543">
        <w:rPr>
          <w:lang w:val="en-GB"/>
        </w:rPr>
        <w:t xml:space="preserve">, the complex derived from </w:t>
      </w:r>
      <w:r w:rsidRPr="001A6543">
        <w:rPr>
          <w:i/>
          <w:lang w:val="en-GB"/>
        </w:rPr>
        <w:t xml:space="preserve">Trichoderma </w:t>
      </w:r>
      <w:proofErr w:type="spellStart"/>
      <w:r w:rsidRPr="001A6543">
        <w:rPr>
          <w:i/>
          <w:lang w:val="en-GB"/>
        </w:rPr>
        <w:t>reesei</w:t>
      </w:r>
      <w:proofErr w:type="spellEnd"/>
      <w:r w:rsidRPr="001A6543">
        <w:rPr>
          <w:lang w:val="en-GB"/>
        </w:rPr>
        <w:t xml:space="preserve"> includes two </w:t>
      </w:r>
      <w:proofErr w:type="spellStart"/>
      <w:r w:rsidRPr="001A6543">
        <w:rPr>
          <w:lang w:val="en-GB"/>
        </w:rPr>
        <w:t>cellobiohydrolases</w:t>
      </w:r>
      <w:proofErr w:type="spellEnd"/>
      <w:r w:rsidRPr="001A6543">
        <w:rPr>
          <w:lang w:val="en-GB"/>
        </w:rPr>
        <w:t>, at least five endoglucanases, and a cellobiose</w:t>
      </w:r>
      <w:r w:rsidR="00E2343F" w:rsidRPr="001A6543">
        <w:rPr>
          <w:lang w:val="en-GB"/>
        </w:rPr>
        <w:t>.</w:t>
      </w:r>
      <w:r w:rsidRPr="001A6543">
        <w:rPr>
          <w:lang w:val="en-GB"/>
        </w:rPr>
        <w:t xml:space="preserve"> </w:t>
      </w:r>
      <w:proofErr w:type="spellStart"/>
      <w:r w:rsidRPr="001A6543">
        <w:rPr>
          <w:lang w:val="en-GB"/>
        </w:rPr>
        <w:t>Cellobiohydrolase</w:t>
      </w:r>
      <w:proofErr w:type="spellEnd"/>
      <w:r w:rsidRPr="001A6543">
        <w:rPr>
          <w:lang w:val="en-GB"/>
        </w:rPr>
        <w:t xml:space="preserve"> I degrades the cellulose chain from the non-reducing end, </w:t>
      </w:r>
      <w:proofErr w:type="spellStart"/>
      <w:r w:rsidRPr="001A6543">
        <w:rPr>
          <w:lang w:val="en-GB"/>
        </w:rPr>
        <w:t>cellobiohydrolase</w:t>
      </w:r>
      <w:proofErr w:type="spellEnd"/>
      <w:r w:rsidRPr="001A6543">
        <w:rPr>
          <w:lang w:val="en-GB"/>
        </w:rPr>
        <w:t xml:space="preserve"> II degrades cellulose from the reducing end. Endoglucanases, on the other hand, randomly attack the cellulose chain from the cent</w:t>
      </w:r>
      <w:r w:rsidR="00101199">
        <w:rPr>
          <w:lang w:val="en-GB"/>
        </w:rPr>
        <w:t>re</w:t>
      </w:r>
      <w:r w:rsidRPr="001A6543">
        <w:rPr>
          <w:lang w:val="en-GB"/>
        </w:rPr>
        <w:t xml:space="preserve">. The complex of endoglucanases and </w:t>
      </w:r>
      <w:proofErr w:type="spellStart"/>
      <w:r w:rsidRPr="001A6543">
        <w:rPr>
          <w:lang w:val="en-GB"/>
        </w:rPr>
        <w:t>cellobiohydrolases</w:t>
      </w:r>
      <w:proofErr w:type="spellEnd"/>
      <w:r w:rsidRPr="001A6543">
        <w:rPr>
          <w:lang w:val="en-GB"/>
        </w:rPr>
        <w:t xml:space="preserve"> act synergistically with each other to enhance cellulose degradation </w:t>
      </w:r>
      <w:r w:rsidR="00A60D1A" w:rsidRPr="001A6543">
        <w:rPr>
          <w:lang w:val="en-GB"/>
        </w:rPr>
        <w:fldChar w:fldCharType="begin"/>
      </w:r>
      <w:r w:rsidR="00A60D1A" w:rsidRPr="001A6543">
        <w:rPr>
          <w:lang w:val="en-GB"/>
        </w:rPr>
        <w:instrText xml:space="preserve"> ADDIN ZOTERO_ITEM CSL_CITATION {"citationID":"bQyqWtDm","properties":{"formattedCitation":"(Tolan &amp; Foody, 1999)","plainCitation":"(Tolan &amp; Foody, 1999)","noteIndex":0},"citationItems":[{"id":895,"uris":["http://zotero.org/users/5438186/items/W42Z37CF"],"itemData":{"id":895,"type":"chapter","abstract":"Commercial production of cellulase enzymes by submerged culture fermentation began in the early 1970s, with cellulase made by Trichoderma sold for use in research and pilot studies. The mid-1980s saw the first large industrial uses of cellulase for stonewashing denim and as an additive for animal feeds. This was accompanied by the introduction of commercial cellulases made by fungi of the genera Aspergillus, Penicillium, and most importantly Humicola. By this time, the productivity of cellulase in commercial fermentations was over 400 IU l-1 h-1. Growth in cellulase use has continued into the late-1990s with other textile applications such as biopolishing, animal feed applications in increased digestibility of barley and wheat-based feeds, clarification and yield improvement for fruit juice, and in household laundry detergent.","collection-title":"Advances in Biochemical Engineering/Biotechnology","container-title":"Recent Progress in Bioconversion of Lignocellulosics","event-place":"Berlin, Heidelberg","ISBN":"978-3-540-49194-1","language":"en","note":"DOI: 10.1007/3-540-49194-5_3","page":"41-67","publisher":"Springer","publisher-place":"Berlin, Heidelberg","source":"Springer Link","title":"Cellulase from Submerged Fermentation","URL":"https://doi.org/10.1007/3-540-49194-5_3","author":[{"family":"Tolan","given":"Jeffrey S."},{"family":"Foody","given":"Brian"}],"editor":[{"family":"Tsao","given":"G. T."},{"family":"Brainard","given":"A. P."},{"family":"Bungay","given":"H. R."},{"family":"Cao","given":"N. J."},{"family":"Cen","given":"P."},{"family":"Chen","given":"Z."},{"family":"Du","given":"J."},{"family":"Foody","given":"B."},{"family":"Gong","given":"C. S."},{"family":"Hall","given":"P."},{"family":"Ho","given":"N. W. Y."},{"family":"Irwin","given":"D. C."},{"family":"Iyer","given":"P."},{"family":"Jeffries","given":"T. W."},{"family":"Ladisch","given":"C. M."},{"family":"Ladisch","given":"M. R."},{"family":"Lee","given":"Y. Y."},{"family":"Mosier","given":"N. S."},{"family":"Mühlemann","given":"H. M."},{"family":"Sedlak","given":"M."},{"family":"Shi","given":"N. -Q."},{"family":"Tsao","given":"G. T."},{"family":"Tolan","given":"J. S."},{"family":"Torget","given":"R. W."},{"family":"Wilson","given":"D. B."},{"family":"Xia","given":"L."}],"accessed":{"date-parts":[["2023",12,18]]},"issued":{"date-parts":[["1999"]]}}}],"schema":"https://github.com/citation-style-language/schema/raw/master/csl-citation.json"} </w:instrText>
      </w:r>
      <w:r w:rsidR="00A60D1A" w:rsidRPr="001A6543">
        <w:rPr>
          <w:lang w:val="en-GB"/>
        </w:rPr>
        <w:fldChar w:fldCharType="separate"/>
      </w:r>
      <w:r w:rsidR="00A60D1A" w:rsidRPr="001A6543">
        <w:rPr>
          <w:rFonts w:cs="Times New Roman"/>
          <w:lang w:val="en-GB"/>
        </w:rPr>
        <w:t>(Tolan &amp; Foody 1999)</w:t>
      </w:r>
      <w:r w:rsidR="00A60D1A" w:rsidRPr="001A6543">
        <w:rPr>
          <w:lang w:val="en-GB"/>
        </w:rPr>
        <w:fldChar w:fldCharType="end"/>
      </w:r>
      <w:r w:rsidRPr="001A6543">
        <w:rPr>
          <w:lang w:val="en-GB"/>
        </w:rPr>
        <w:t>. The optimal conditions for the enzyme complex are 50</w:t>
      </w:r>
      <w:r w:rsidR="004E39D2">
        <w:rPr>
          <w:rFonts w:cs="Times New Roman"/>
          <w:lang w:val="en-GB"/>
        </w:rPr>
        <w:t>°</w:t>
      </w:r>
      <w:r w:rsidRPr="001A6543">
        <w:rPr>
          <w:lang w:val="en-GB"/>
        </w:rPr>
        <w:t>C and pH 5.0</w:t>
      </w:r>
      <w:r w:rsidR="00A60D1A" w:rsidRPr="001A6543">
        <w:rPr>
          <w:lang w:val="en-GB"/>
        </w:rPr>
        <w:t xml:space="preserve"> </w:t>
      </w:r>
      <w:r w:rsidR="00A60D1A" w:rsidRPr="001A6543">
        <w:rPr>
          <w:lang w:val="en-GB"/>
        </w:rPr>
        <w:fldChar w:fldCharType="begin"/>
      </w:r>
      <w:r w:rsidR="00A60D1A" w:rsidRPr="001A6543">
        <w:rPr>
          <w:lang w:val="en-GB"/>
        </w:rPr>
        <w:instrText xml:space="preserve"> ADDIN ZOTERO_ITEM CSL_CITATION {"citationID":"Yd7e85c4","properties":{"formattedCitation":"(Gupta, Khasa, &amp; Kuhad, 2011)","plainCitation":"(Gupta, Khasa, &amp; Kuhad, 2011)","noteIndex":0},"citationItems":[{"id":897,"uris":["http://zotero.org/users/5438186/items/TWEYSZMP"],"itemData":{"id":897,"type":"article-journal","abstract":"The effectiveness of alkali, acid and chlorite pretreatment of lignocellulosic feedstocks for improving the enzymatic saccharification of cellulose has been evaluated. The feedstocks such as Corncob, Prosopis juliflora and Lantana camara were pretreated with varied concentration of sulfuric acid, sodium hydroxide and sodium chlorite at 121°C for 15–60min. Among different methods used, chlorite pretreatment removed maximum lignin with </w:instrText>
      </w:r>
      <w:r w:rsidR="00A60D1A" w:rsidRPr="001A6543">
        <w:rPr>
          <w:rFonts w:ascii="Cambria Math" w:hAnsi="Cambria Math" w:cs="Cambria Math"/>
          <w:lang w:val="en-GB"/>
        </w:rPr>
        <w:instrText>∼</w:instrText>
      </w:r>
      <w:r w:rsidR="00A60D1A" w:rsidRPr="001A6543">
        <w:rPr>
          <w:lang w:val="en-GB"/>
        </w:rPr>
        <w:instrText xml:space="preserve">90% (w/w) residual holocellulose content in all the substrates tested. Moreover, irrespective of the substrates used, the chlorite treated substrates were enzymatically saccharified from 86.4% to 92.5% (w/w). While, the alkali treated substrates containing 66.0–76.0% (w/w) holocellulose could be enzymatically saccharified up to 55% (w/w). The acid pretreated substrates were found to contain almost 54–62% (w/w) holocellulose, which on enzymatic hydrolysis could result in 39.5–48% (w/w) saccharification.","container-title":"Carbohydrate Polymers","DOI":"10.1016/j.carbpol.2010.12.074","ISSN":"0144-8617","issue":"3","journalAbbreviation":"Carbohydrate Polymers","page":"1103-1109","source":"ScienceDirect","title":"Evaluation of pretreatment methods in improving the enzymatic saccharification of cellulosic materials","volume":"84","author":[{"family":"Gupta","given":"Rishi"},{"family":"Khasa","given":"Yogender Pal"},{"family":"Kuhad","given":"Ramesh Chander"}],"issued":{"date-parts":[["2011",3,17]]}}}],"schema":"https://github.com/citation-style-language/schema/raw/master/csl-citation.json"} </w:instrText>
      </w:r>
      <w:r w:rsidR="00A60D1A" w:rsidRPr="001A6543">
        <w:rPr>
          <w:lang w:val="en-GB"/>
        </w:rPr>
        <w:fldChar w:fldCharType="separate"/>
      </w:r>
      <w:r w:rsidR="00A60D1A" w:rsidRPr="001A6543">
        <w:rPr>
          <w:rFonts w:cs="Times New Roman"/>
          <w:lang w:val="en-GB"/>
        </w:rPr>
        <w:t>(Gupta</w:t>
      </w:r>
      <w:r w:rsidR="002F41A0">
        <w:rPr>
          <w:rFonts w:cs="Times New Roman"/>
          <w:lang w:val="en-GB"/>
        </w:rPr>
        <w:t xml:space="preserve"> et al.</w:t>
      </w:r>
      <w:r w:rsidR="00A60D1A" w:rsidRPr="001A6543">
        <w:rPr>
          <w:rFonts w:cs="Times New Roman"/>
          <w:lang w:val="en-GB"/>
        </w:rPr>
        <w:t xml:space="preserve"> 2011)</w:t>
      </w:r>
      <w:r w:rsidR="00A60D1A" w:rsidRPr="001A6543">
        <w:rPr>
          <w:lang w:val="en-GB"/>
        </w:rPr>
        <w:fldChar w:fldCharType="end"/>
      </w:r>
      <w:r w:rsidRPr="001A6543">
        <w:rPr>
          <w:lang w:val="en-GB"/>
        </w:rPr>
        <w:t>. Using this preparation in the present study, a 20.2 g/</w:t>
      </w:r>
      <w:r w:rsidR="0082752E" w:rsidRPr="001A6543">
        <w:rPr>
          <w:lang w:val="en-GB"/>
        </w:rPr>
        <w:t>l</w:t>
      </w:r>
      <w:r w:rsidRPr="001A6543">
        <w:rPr>
          <w:lang w:val="en-GB"/>
        </w:rPr>
        <w:t xml:space="preserve"> content of reducing sugars was obtained in a sample of miscanthus that was treated with 5% NaOH, while after treatment with 10% NaOH, the value of reducing sugars was 22.1 g/</w:t>
      </w:r>
      <w:r w:rsidR="0082752E" w:rsidRPr="001A6543">
        <w:rPr>
          <w:lang w:val="en-GB"/>
        </w:rPr>
        <w:t>l</w:t>
      </w:r>
      <w:r w:rsidRPr="001A6543">
        <w:rPr>
          <w:lang w:val="en-GB"/>
        </w:rPr>
        <w:t xml:space="preserve">. The results of reducing sugars depended </w:t>
      </w:r>
      <w:r w:rsidR="00101199" w:rsidRPr="001A6543">
        <w:rPr>
          <w:lang w:val="en-GB"/>
        </w:rPr>
        <w:t xml:space="preserve">significantly </w:t>
      </w:r>
      <w:r w:rsidRPr="001A6543">
        <w:rPr>
          <w:lang w:val="en-GB"/>
        </w:rPr>
        <w:t xml:space="preserve">on the enzyme </w:t>
      </w:r>
      <w:r w:rsidRPr="001A6543">
        <w:rPr>
          <w:lang w:val="en-GB"/>
        </w:rPr>
        <w:lastRenderedPageBreak/>
        <w:t>preparations used (p</w:t>
      </w:r>
      <w:r w:rsidR="002F41A0">
        <w:rPr>
          <w:lang w:val="en-GB"/>
        </w:rPr>
        <w:t xml:space="preserve"> </w:t>
      </w:r>
      <w:r w:rsidRPr="001A6543">
        <w:rPr>
          <w:lang w:val="en-GB"/>
        </w:rPr>
        <w:t>=</w:t>
      </w:r>
      <w:r w:rsidR="002F41A0">
        <w:rPr>
          <w:lang w:val="en-GB"/>
        </w:rPr>
        <w:t xml:space="preserve"> </w:t>
      </w:r>
      <w:r w:rsidRPr="001A6543">
        <w:rPr>
          <w:lang w:val="en-GB"/>
        </w:rPr>
        <w:t>0.02)</w:t>
      </w:r>
      <w:r w:rsidR="00101199">
        <w:rPr>
          <w:lang w:val="en-GB"/>
        </w:rPr>
        <w:t>. In contrast,</w:t>
      </w:r>
      <w:r w:rsidRPr="001A6543">
        <w:rPr>
          <w:lang w:val="en-GB"/>
        </w:rPr>
        <w:t xml:space="preserve"> the concentration of NaOH used for pretreatment had no statistically significant effect on the content of these sugars after hydrolysis</w:t>
      </w:r>
      <w:r w:rsidR="00E2343F" w:rsidRPr="001A6543">
        <w:rPr>
          <w:lang w:val="en-GB"/>
        </w:rPr>
        <w:t>.</w:t>
      </w:r>
    </w:p>
    <w:p w14:paraId="4495976E" w14:textId="725C6471" w:rsidR="00E2343F" w:rsidRPr="001A6543" w:rsidRDefault="00FC5668" w:rsidP="00730355">
      <w:pPr>
        <w:spacing w:line="240" w:lineRule="auto"/>
        <w:rPr>
          <w:lang w:val="en-GB"/>
        </w:rPr>
      </w:pPr>
      <w:r w:rsidRPr="001A6543">
        <w:rPr>
          <w:lang w:val="en-GB"/>
        </w:rPr>
        <w:t xml:space="preserve">The third enzyme preparation used in the study was cellulases from </w:t>
      </w:r>
      <w:r w:rsidRPr="001A6543">
        <w:rPr>
          <w:i/>
          <w:lang w:val="en-GB"/>
        </w:rPr>
        <w:t>Aspergillus species</w:t>
      </w:r>
      <w:r w:rsidRPr="001A6543">
        <w:rPr>
          <w:lang w:val="en-GB"/>
        </w:rPr>
        <w:t xml:space="preserve"> (Sigma Aldrich). It contains endo-β-D-</w:t>
      </w:r>
      <w:proofErr w:type="spellStart"/>
      <w:r w:rsidRPr="001A6543">
        <w:rPr>
          <w:lang w:val="en-GB"/>
        </w:rPr>
        <w:t>glucanase</w:t>
      </w:r>
      <w:proofErr w:type="spellEnd"/>
      <w:r w:rsidRPr="001A6543">
        <w:rPr>
          <w:lang w:val="en-GB"/>
        </w:rPr>
        <w:t xml:space="preserve">, which is one of the main enzyme components of the cellulase complex. It </w:t>
      </w:r>
      <w:proofErr w:type="spellStart"/>
      <w:r w:rsidRPr="001A6543">
        <w:rPr>
          <w:lang w:val="en-GB"/>
        </w:rPr>
        <w:t>catalyzes</w:t>
      </w:r>
      <w:proofErr w:type="spellEnd"/>
      <w:r w:rsidRPr="001A6543">
        <w:rPr>
          <w:lang w:val="en-GB"/>
        </w:rPr>
        <w:t xml:space="preserve"> the hydrolysis of cellulose by randomly dividing the sugar residues in the molecule. It also contains </w:t>
      </w:r>
      <w:proofErr w:type="spellStart"/>
      <w:r w:rsidRPr="001A6543">
        <w:rPr>
          <w:lang w:val="en-GB"/>
        </w:rPr>
        <w:t>exo</w:t>
      </w:r>
      <w:proofErr w:type="spellEnd"/>
      <w:r w:rsidRPr="001A6543">
        <w:rPr>
          <w:lang w:val="en-GB"/>
        </w:rPr>
        <w:t>-β-D-</w:t>
      </w:r>
      <w:proofErr w:type="spellStart"/>
      <w:r w:rsidRPr="001A6543">
        <w:rPr>
          <w:lang w:val="en-GB"/>
        </w:rPr>
        <w:t>glucanase</w:t>
      </w:r>
      <w:proofErr w:type="spellEnd"/>
      <w:r w:rsidRPr="001A6543">
        <w:rPr>
          <w:lang w:val="en-GB"/>
        </w:rPr>
        <w:t xml:space="preserve"> and β-glucosidase that can synergistically convert cellulose into glucose. </w:t>
      </w:r>
      <w:r w:rsidR="00101199">
        <w:rPr>
          <w:lang w:val="en-GB"/>
        </w:rPr>
        <w:t>The s</w:t>
      </w:r>
      <w:r w:rsidRPr="001A6543">
        <w:rPr>
          <w:lang w:val="en-GB"/>
        </w:rPr>
        <w:t xml:space="preserve">tudent's t-test was used to determine </w:t>
      </w:r>
      <w:r w:rsidR="00101199">
        <w:rPr>
          <w:lang w:val="en-GB"/>
        </w:rPr>
        <w:t xml:space="preserve">the </w:t>
      </w:r>
      <w:r w:rsidRPr="001A6543">
        <w:rPr>
          <w:lang w:val="en-GB"/>
        </w:rPr>
        <w:t xml:space="preserve">significance </w:t>
      </w:r>
      <w:r w:rsidR="00101199">
        <w:rPr>
          <w:lang w:val="en-GB"/>
        </w:rPr>
        <w:t>of reducing sugars' content</w:t>
      </w:r>
      <w:r w:rsidRPr="001A6543">
        <w:rPr>
          <w:lang w:val="en-GB"/>
        </w:rPr>
        <w:t xml:space="preserve"> after enzymatic hydrolysis and ethanol after alcoholic fermentation. It was shown that pretreatment significantly affects the content of reducing sugars after enzymatic hydrolysis for samples in which </w:t>
      </w:r>
      <w:r w:rsidRPr="001A6543">
        <w:rPr>
          <w:i/>
          <w:lang w:val="en-GB"/>
        </w:rPr>
        <w:t>Aspergillus species</w:t>
      </w:r>
      <w:r w:rsidRPr="001A6543">
        <w:rPr>
          <w:lang w:val="en-GB"/>
        </w:rPr>
        <w:t xml:space="preserve"> and </w:t>
      </w:r>
      <w:proofErr w:type="spellStart"/>
      <w:r w:rsidRPr="001A6543">
        <w:rPr>
          <w:lang w:val="en-GB"/>
        </w:rPr>
        <w:t>Cellic</w:t>
      </w:r>
      <w:proofErr w:type="spellEnd"/>
      <w:r w:rsidRPr="001A6543">
        <w:rPr>
          <w:lang w:val="en-GB"/>
        </w:rPr>
        <w:t xml:space="preserve">® CTec2 were used for enzymatic hydrolysis. For miscanthus samples </w:t>
      </w:r>
      <w:proofErr w:type="spellStart"/>
      <w:r w:rsidRPr="001A6543">
        <w:rPr>
          <w:lang w:val="en-GB"/>
        </w:rPr>
        <w:t>hydrolyzed</w:t>
      </w:r>
      <w:proofErr w:type="spellEnd"/>
      <w:r w:rsidRPr="001A6543">
        <w:rPr>
          <w:lang w:val="en-GB"/>
        </w:rPr>
        <w:t xml:space="preserve"> with cellulases from </w:t>
      </w:r>
      <w:r w:rsidRPr="001A6543">
        <w:rPr>
          <w:i/>
          <w:lang w:val="en-GB"/>
        </w:rPr>
        <w:t xml:space="preserve">Trichoderma </w:t>
      </w:r>
      <w:proofErr w:type="spellStart"/>
      <w:r w:rsidRPr="001A6543">
        <w:rPr>
          <w:i/>
          <w:lang w:val="en-GB"/>
        </w:rPr>
        <w:t>reesei</w:t>
      </w:r>
      <w:proofErr w:type="spellEnd"/>
      <w:r w:rsidRPr="001A6543">
        <w:rPr>
          <w:lang w:val="en-GB"/>
        </w:rPr>
        <w:t xml:space="preserve">, pretreatment with NaOH did not significantly affect the contents of reducing sugars after enzymatic hydrolysis. </w:t>
      </w:r>
      <w:r w:rsidR="00E72E7C" w:rsidRPr="001A6543">
        <w:rPr>
          <w:lang w:val="en-GB"/>
        </w:rPr>
        <w:fldChar w:fldCharType="begin"/>
      </w:r>
      <w:r w:rsidR="00E72E7C" w:rsidRPr="001A6543">
        <w:rPr>
          <w:lang w:val="en-GB"/>
        </w:rPr>
        <w:instrText xml:space="preserve"> ADDIN ZOTERO_ITEM CSL_CITATION {"citationID":"zf4mqJjU","properties":{"formattedCitation":"(Muzakhar, 2019)","plainCitation":"(Muzakhar, 2019)","noteIndex":0},"citationItems":[{"id":948,"uris":["http://zotero.org/users/5438186/items/Z5E3FP8D"],"itemData":{"id":948,"type":"paper-conference","container-title":"IOP Conference Series: Materials Science and Engineering","note":"issue: 2","page":"022013","publisher":"IOP Publishing","source":"Google Scholar","title":"A Consortium of Three Enzymes: Xylanase, Arabinofuranosidase, and Cellulase from Aspergillus sp. which liquefied Coffee Pulp Wastes","title-short":"A Consortium of Three Enzymes","URL":"https://iopscience.iop.org/article/10.1088/1757-899X/546/2/022013/meta","volume":"546","author":[{"family":"Muzakhar","given":"Kahar"}],"accessed":{"date-parts":[["2023",12,18]]},"issued":{"date-parts":[["2019"]]}}}],"schema":"https://github.com/citation-style-language/schema/raw/master/csl-citation.json"} </w:instrText>
      </w:r>
      <w:r w:rsidR="00E72E7C" w:rsidRPr="001A6543">
        <w:rPr>
          <w:lang w:val="en-GB"/>
        </w:rPr>
        <w:fldChar w:fldCharType="separate"/>
      </w:r>
      <w:r w:rsidR="00E72E7C" w:rsidRPr="001A6543">
        <w:rPr>
          <w:rFonts w:cs="Times New Roman"/>
          <w:lang w:val="en-GB"/>
        </w:rPr>
        <w:t>(Muzakhar 2019)</w:t>
      </w:r>
      <w:r w:rsidR="00E72E7C" w:rsidRPr="001A6543">
        <w:rPr>
          <w:lang w:val="en-GB"/>
        </w:rPr>
        <w:fldChar w:fldCharType="end"/>
      </w:r>
      <w:r w:rsidRPr="001A6543">
        <w:rPr>
          <w:lang w:val="en-GB"/>
        </w:rPr>
        <w:t xml:space="preserve"> determined the optimal conditions for the action of this enzyme complex are temperature 55°C and pH 5.0, but these enzymes are also stable at temperatures below 50°C and pH range 3.0-6.5</w:t>
      </w:r>
      <w:r w:rsidR="00E2343F" w:rsidRPr="001A6543">
        <w:rPr>
          <w:lang w:val="en-GB"/>
        </w:rPr>
        <w:t>.</w:t>
      </w:r>
    </w:p>
    <w:p w14:paraId="39DF2E2E" w14:textId="34DF7E94" w:rsidR="00E2343F" w:rsidRPr="001A6543" w:rsidRDefault="00FC5668" w:rsidP="00730355">
      <w:pPr>
        <w:spacing w:line="240" w:lineRule="auto"/>
        <w:rPr>
          <w:lang w:val="en-GB"/>
        </w:rPr>
      </w:pPr>
      <w:r w:rsidRPr="001A6543">
        <w:rPr>
          <w:lang w:val="en-GB"/>
        </w:rPr>
        <w:t>The zero sample without pretreatment had an initial reducing sugar content of about 13 g/dm</w:t>
      </w:r>
      <w:r w:rsidRPr="001A6543">
        <w:rPr>
          <w:vertAlign w:val="superscript"/>
          <w:lang w:val="en-GB"/>
        </w:rPr>
        <w:t>3</w:t>
      </w:r>
      <w:r w:rsidRPr="001A6543">
        <w:rPr>
          <w:lang w:val="en-GB"/>
        </w:rPr>
        <w:t>, and after 24</w:t>
      </w:r>
      <w:r w:rsidR="00BA5A45">
        <w:rPr>
          <w:lang w:val="en-GB"/>
        </w:rPr>
        <w:t> </w:t>
      </w:r>
      <w:r w:rsidRPr="001A6543">
        <w:rPr>
          <w:lang w:val="en-GB"/>
        </w:rPr>
        <w:t>hours the reducing sugar content stabilized at about 19 g/dm</w:t>
      </w:r>
      <w:r w:rsidRPr="001A6543">
        <w:rPr>
          <w:vertAlign w:val="superscript"/>
          <w:lang w:val="en-GB"/>
        </w:rPr>
        <w:t>3</w:t>
      </w:r>
      <w:r w:rsidRPr="001A6543">
        <w:rPr>
          <w:lang w:val="en-GB"/>
        </w:rPr>
        <w:t xml:space="preserve">. </w:t>
      </w:r>
      <w:r w:rsidR="00101199">
        <w:rPr>
          <w:lang w:val="en-GB"/>
        </w:rPr>
        <w:t>P</w:t>
      </w:r>
      <w:r w:rsidRPr="001A6543">
        <w:rPr>
          <w:lang w:val="en-GB"/>
        </w:rPr>
        <w:t xml:space="preserve">retreatment </w:t>
      </w:r>
      <w:r w:rsidR="00101199">
        <w:rPr>
          <w:lang w:val="en-GB"/>
        </w:rPr>
        <w:t>significantly affected CR content (p = 0.008),</w:t>
      </w:r>
      <w:r w:rsidRPr="001A6543">
        <w:rPr>
          <w:lang w:val="en-GB"/>
        </w:rPr>
        <w:t xml:space="preserve"> particularly in samples containing the enzyme preparation </w:t>
      </w:r>
      <w:proofErr w:type="spellStart"/>
      <w:r w:rsidRPr="001A6543">
        <w:rPr>
          <w:lang w:val="en-GB"/>
        </w:rPr>
        <w:t>Cellic</w:t>
      </w:r>
      <w:proofErr w:type="spellEnd"/>
      <w:r w:rsidRPr="001A6543">
        <w:rPr>
          <w:lang w:val="en-GB"/>
        </w:rPr>
        <w:t>® CTec2. The native sample</w:t>
      </w:r>
      <w:r w:rsidR="00101199">
        <w:rPr>
          <w:lang w:val="en-GB"/>
        </w:rPr>
        <w:t>,</w:t>
      </w:r>
      <w:r w:rsidRPr="001A6543">
        <w:rPr>
          <w:lang w:val="en-GB"/>
        </w:rPr>
        <w:t xml:space="preserve"> after 72 hours of enzymatic hydrolysis</w:t>
      </w:r>
      <w:r w:rsidR="00101199">
        <w:rPr>
          <w:lang w:val="en-GB"/>
        </w:rPr>
        <w:t>,</w:t>
      </w:r>
      <w:r w:rsidRPr="001A6543">
        <w:rPr>
          <w:lang w:val="en-GB"/>
        </w:rPr>
        <w:t xml:space="preserve"> yielded 19.36 g/dm</w:t>
      </w:r>
      <w:r w:rsidRPr="001A6543">
        <w:rPr>
          <w:vertAlign w:val="superscript"/>
          <w:lang w:val="en-GB"/>
        </w:rPr>
        <w:t>3</w:t>
      </w:r>
      <w:r w:rsidRPr="001A6543">
        <w:rPr>
          <w:lang w:val="en-GB"/>
        </w:rPr>
        <w:t>, while the pretreated sample yielded 45.78 g/dm</w:t>
      </w:r>
      <w:r w:rsidRPr="001A6543">
        <w:rPr>
          <w:vertAlign w:val="superscript"/>
          <w:lang w:val="en-GB"/>
        </w:rPr>
        <w:t>3</w:t>
      </w:r>
      <w:r w:rsidR="00101199" w:rsidRPr="00BA5A45">
        <w:rPr>
          <w:lang w:val="en-GB"/>
        </w:rPr>
        <w:t>,</w:t>
      </w:r>
      <w:r w:rsidRPr="001A6543">
        <w:rPr>
          <w:lang w:val="en-GB"/>
        </w:rPr>
        <w:t xml:space="preserve"> and the CR content was not dependent on the concentration of NaOH in the pretreatment. The content of monosaccharides at 45.78 g/dm</w:t>
      </w:r>
      <w:r w:rsidRPr="001A6543">
        <w:rPr>
          <w:vertAlign w:val="superscript"/>
          <w:lang w:val="en-GB"/>
        </w:rPr>
        <w:t>3</w:t>
      </w:r>
      <w:r w:rsidRPr="001A6543">
        <w:rPr>
          <w:lang w:val="en-GB"/>
        </w:rPr>
        <w:t xml:space="preserve"> implies an efficiency of the enzymatic hydrolysis process equal to 94.69%, the highest result among the samples tested. The present study shows that by using pretreatment to increase the availability of cellulose for cellulolytic enzymes, an increase in the content of reducing sugars in the samples </w:t>
      </w:r>
      <w:r w:rsidR="00C969D8" w:rsidRPr="001A6543">
        <w:rPr>
          <w:lang w:val="en-GB"/>
        </w:rPr>
        <w:t xml:space="preserve">by 42.3% </w:t>
      </w:r>
      <w:r w:rsidRPr="001A6543">
        <w:rPr>
          <w:lang w:val="en-GB"/>
        </w:rPr>
        <w:t>was obtained compared to the native sample</w:t>
      </w:r>
      <w:r w:rsidR="00E2343F" w:rsidRPr="001A6543">
        <w:rPr>
          <w:lang w:val="en-GB"/>
        </w:rPr>
        <w:t>.</w:t>
      </w:r>
    </w:p>
    <w:p w14:paraId="41FB5EAC" w14:textId="587E31F7" w:rsidR="00E2343F" w:rsidRPr="001A6543" w:rsidRDefault="00E72E7C" w:rsidP="00730355">
      <w:pPr>
        <w:spacing w:line="240" w:lineRule="auto"/>
        <w:rPr>
          <w:lang w:val="en-GB"/>
        </w:rPr>
      </w:pPr>
      <w:r w:rsidRPr="001A6543">
        <w:rPr>
          <w:lang w:val="en-GB"/>
        </w:rPr>
        <w:fldChar w:fldCharType="begin"/>
      </w:r>
      <w:r w:rsidRPr="001A6543">
        <w:rPr>
          <w:lang w:val="en-GB"/>
        </w:rPr>
        <w:instrText xml:space="preserve"> ADDIN ZOTERO_ITEM CSL_CITATION {"citationID":"B8NJBYyL","properties":{"formattedCitation":"(Alvira et al., 2010)","plainCitation":"(Alvira et al., 2010)","noteIndex":0},"citationItems":[{"id":890,"uris":["http://zotero.org/users/5438186/items/JY55BRL3"],"itemData":{"id":890,"type":"article-journal","abstract":"Biofuel produced from lignocellulosic materials, so-called second generation bioethanol shows energetic, economic and environmental advantages in comparison to bioethanol from starch or sugar. However, physical and chemical barriers caused by the close association of the main components of lignocellulosic biomass, hinder the hydrolysis of cellulose and hemicellulose to fermentable sugars. The main goal of pretreatment is to increase the enzyme accessibility improving digestibility of cellulose. Each pretreatment has a specific effect on the cellulose, hemicellulose and lignin fraction thus, different pretreatment methods and conditions should be chosen according to the process configuration selected for the subsequent hydrolysis and fermentation steps. This paper reviews the most interesting technologies for ethanol production from lignocellulose and it points out several key properties that should be targeted for low-cost and advanced pretreatment processes.","container-title":"Bioresource Technology","DOI":"10.1016/j.biortech.2009.11.093","ISSN":"1873-2976","issue":"13","journalAbbreviation":"Bioresour Technol","language":"eng","note":"PMID: 20042329","page":"4851-4861","source":"PubMed","title":"Pretreatment technologies for an efficient bioethanol production process based on enzymatic hydrolysis: A review","title-short":"Pretreatment technologies for an efficient bioethanol production process based on enzymatic hydrolysis","volume":"101","author":[{"family":"Alvira","given":"P."},{"family":"Tomás-Pejó","given":"E."},{"family":"Ballesteros","given":"M."},{"family":"Negro","given":"M. J."}],"issued":{"date-parts":[["2010",7]]}}}],"schema":"https://github.com/citation-style-language/schema/raw/master/csl-citation.json"} </w:instrText>
      </w:r>
      <w:r w:rsidRPr="001A6543">
        <w:rPr>
          <w:lang w:val="en-GB"/>
        </w:rPr>
        <w:fldChar w:fldCharType="separate"/>
      </w:r>
      <w:r w:rsidRPr="001A6543">
        <w:rPr>
          <w:rFonts w:cs="Times New Roman"/>
          <w:lang w:val="en-GB"/>
        </w:rPr>
        <w:t>(Alvira et al. 2010)</w:t>
      </w:r>
      <w:r w:rsidRPr="001A6543">
        <w:rPr>
          <w:lang w:val="en-GB"/>
        </w:rPr>
        <w:fldChar w:fldCharType="end"/>
      </w:r>
      <w:r w:rsidR="00FC5668" w:rsidRPr="001A6543">
        <w:rPr>
          <w:lang w:val="en-GB"/>
        </w:rPr>
        <w:t xml:space="preserve"> </w:t>
      </w:r>
      <w:r w:rsidR="00C969D8" w:rsidRPr="001A6543">
        <w:rPr>
          <w:lang w:val="en-GB"/>
        </w:rPr>
        <w:t>stated</w:t>
      </w:r>
      <w:r w:rsidR="00FC5668" w:rsidRPr="001A6543">
        <w:rPr>
          <w:lang w:val="en-GB"/>
        </w:rPr>
        <w:t xml:space="preserve"> that pretreatment of lignocellulose with alkalis, such as calcium hydroxide, ammonia or sodium hydroxide, results in the degradation of bonds connecting lignin to other polymers and partial liquefaction of the complex, as well as the removal of some lignin, and increases the availability of cellulose to hydrolytic enzymes. In samples in which giant miscanthus was pretreated with 5% and 10% NaOH, followed by hydrolysis </w:t>
      </w:r>
      <w:proofErr w:type="spellStart"/>
      <w:r w:rsidR="00FC5668" w:rsidRPr="001A6543">
        <w:rPr>
          <w:lang w:val="en-GB"/>
        </w:rPr>
        <w:t>catalyzed</w:t>
      </w:r>
      <w:proofErr w:type="spellEnd"/>
      <w:r w:rsidR="00FC5668" w:rsidRPr="001A6543">
        <w:rPr>
          <w:lang w:val="en-GB"/>
        </w:rPr>
        <w:t xml:space="preserve"> by the enzyme preparation </w:t>
      </w:r>
      <w:proofErr w:type="spellStart"/>
      <w:r w:rsidR="00FC5668" w:rsidRPr="001A6543">
        <w:rPr>
          <w:lang w:val="en-GB"/>
        </w:rPr>
        <w:t>Cellic</w:t>
      </w:r>
      <w:proofErr w:type="spellEnd"/>
      <w:r w:rsidR="00FC5668" w:rsidRPr="001A6543">
        <w:rPr>
          <w:lang w:val="en-GB"/>
        </w:rPr>
        <w:t>® CTec2 at pH 5.0, a gradual increase in the content of monosaccharides can be observed from 8 g/</w:t>
      </w:r>
      <w:r w:rsidR="0082752E" w:rsidRPr="001A6543">
        <w:rPr>
          <w:lang w:val="en-GB"/>
        </w:rPr>
        <w:t>l</w:t>
      </w:r>
      <w:r w:rsidR="00FC5668" w:rsidRPr="001A6543">
        <w:rPr>
          <w:lang w:val="en-GB"/>
        </w:rPr>
        <w:t xml:space="preserve"> after pretreatment through 35 g/</w:t>
      </w:r>
      <w:r w:rsidR="0082752E" w:rsidRPr="001A6543">
        <w:rPr>
          <w:lang w:val="en-GB"/>
        </w:rPr>
        <w:t>l</w:t>
      </w:r>
      <w:r w:rsidR="00FC5668" w:rsidRPr="001A6543">
        <w:rPr>
          <w:lang w:val="en-GB"/>
        </w:rPr>
        <w:t xml:space="preserve"> and 40 g/</w:t>
      </w:r>
      <w:r w:rsidR="0082752E" w:rsidRPr="001A6543">
        <w:rPr>
          <w:lang w:val="en-GB"/>
        </w:rPr>
        <w:t>l</w:t>
      </w:r>
      <w:r w:rsidR="00FC5668" w:rsidRPr="001A6543">
        <w:rPr>
          <w:lang w:val="en-GB"/>
        </w:rPr>
        <w:t xml:space="preserve"> on subsequent days of enzymatic hydrolysis, up to a value of 45.8 g/</w:t>
      </w:r>
      <w:r w:rsidR="0082752E" w:rsidRPr="001A6543">
        <w:rPr>
          <w:lang w:val="en-GB"/>
        </w:rPr>
        <w:t>l</w:t>
      </w:r>
      <w:r w:rsidR="00FC5668" w:rsidRPr="001A6543">
        <w:rPr>
          <w:lang w:val="en-GB"/>
        </w:rPr>
        <w:t xml:space="preserve"> after 72 h (the contents refer to the 10C preparation). Using the same enzyme preparation but after pretreatment with 5% NaOH, the following concentrations of reducing sugars were obtained at individual time intervals</w:t>
      </w:r>
      <w:r w:rsidR="00101199">
        <w:rPr>
          <w:lang w:val="en-GB"/>
        </w:rPr>
        <w:t>:</w:t>
      </w:r>
      <w:r w:rsidR="00FC5668" w:rsidRPr="001A6543">
        <w:rPr>
          <w:lang w:val="en-GB"/>
        </w:rPr>
        <w:t xml:space="preserve"> 6.52 g/</w:t>
      </w:r>
      <w:r w:rsidR="0082752E" w:rsidRPr="001A6543">
        <w:rPr>
          <w:lang w:val="en-GB"/>
        </w:rPr>
        <w:t>l</w:t>
      </w:r>
      <w:r w:rsidR="00FC5668" w:rsidRPr="001A6543">
        <w:rPr>
          <w:lang w:val="en-GB"/>
        </w:rPr>
        <w:t>, 43.89 g/</w:t>
      </w:r>
      <w:r w:rsidR="0082752E" w:rsidRPr="001A6543">
        <w:rPr>
          <w:lang w:val="en-GB"/>
        </w:rPr>
        <w:t>l</w:t>
      </w:r>
      <w:r w:rsidR="00FC5668" w:rsidRPr="001A6543">
        <w:rPr>
          <w:lang w:val="en-GB"/>
        </w:rPr>
        <w:t>, 44.21 g/</w:t>
      </w:r>
      <w:r w:rsidR="0082752E" w:rsidRPr="001A6543">
        <w:rPr>
          <w:lang w:val="en-GB"/>
        </w:rPr>
        <w:t>l</w:t>
      </w:r>
      <w:r w:rsidR="00FC5668" w:rsidRPr="001A6543">
        <w:rPr>
          <w:lang w:val="en-GB"/>
        </w:rPr>
        <w:t xml:space="preserve"> and 45.79 g/</w:t>
      </w:r>
      <w:r w:rsidR="0082752E" w:rsidRPr="001A6543">
        <w:rPr>
          <w:lang w:val="en-GB"/>
        </w:rPr>
        <w:t>l</w:t>
      </w:r>
      <w:r w:rsidR="00FC5668" w:rsidRPr="001A6543">
        <w:rPr>
          <w:lang w:val="en-GB"/>
        </w:rPr>
        <w:t xml:space="preserve"> after 72 h, respectively. The highest increase in reducing sugars is obtained after 24 h of </w:t>
      </w:r>
      <w:r w:rsidR="00101199">
        <w:rPr>
          <w:lang w:val="en-GB"/>
        </w:rPr>
        <w:t xml:space="preserve">the </w:t>
      </w:r>
      <w:r w:rsidR="00FC5668" w:rsidRPr="001A6543">
        <w:rPr>
          <w:lang w:val="en-GB"/>
        </w:rPr>
        <w:t>hydrolysis process</w:t>
      </w:r>
      <w:r w:rsidR="00E2343F" w:rsidRPr="001A6543">
        <w:rPr>
          <w:lang w:val="en-GB"/>
        </w:rPr>
        <w:t>.</w:t>
      </w:r>
    </w:p>
    <w:p w14:paraId="636BBCA8" w14:textId="7D07B9F8" w:rsidR="00E2343F" w:rsidRPr="001A6543" w:rsidRDefault="00FC5668" w:rsidP="00730355">
      <w:pPr>
        <w:spacing w:line="240" w:lineRule="auto"/>
        <w:rPr>
          <w:lang w:val="en-GB"/>
        </w:rPr>
      </w:pPr>
      <w:r w:rsidRPr="001A6543">
        <w:rPr>
          <w:lang w:val="en-GB"/>
        </w:rPr>
        <w:t xml:space="preserve">The </w:t>
      </w:r>
      <w:r w:rsidR="009F5429" w:rsidRPr="001A6543">
        <w:rPr>
          <w:lang w:val="en-GB"/>
        </w:rPr>
        <w:t>lowest</w:t>
      </w:r>
      <w:r w:rsidRPr="001A6543">
        <w:rPr>
          <w:lang w:val="en-GB"/>
        </w:rPr>
        <w:t xml:space="preserve"> CR was obtained after hydrolysis </w:t>
      </w:r>
      <w:proofErr w:type="spellStart"/>
      <w:r w:rsidR="00235E57" w:rsidRPr="001A6543">
        <w:rPr>
          <w:lang w:val="en-GB"/>
        </w:rPr>
        <w:t>catalyzed</w:t>
      </w:r>
      <w:proofErr w:type="spellEnd"/>
      <w:r w:rsidR="00235E57" w:rsidRPr="001A6543">
        <w:rPr>
          <w:lang w:val="en-GB"/>
        </w:rPr>
        <w:t xml:space="preserve"> </w:t>
      </w:r>
      <w:r w:rsidR="00C0666C" w:rsidRPr="001A6543">
        <w:rPr>
          <w:lang w:val="en-GB"/>
        </w:rPr>
        <w:t>by</w:t>
      </w:r>
      <w:r w:rsidR="00235E57" w:rsidRPr="001A6543">
        <w:rPr>
          <w:lang w:val="en-GB"/>
        </w:rPr>
        <w:t xml:space="preserve"> cellulase </w:t>
      </w:r>
      <w:r w:rsidRPr="001A6543">
        <w:rPr>
          <w:lang w:val="en-GB"/>
        </w:rPr>
        <w:t xml:space="preserve">from </w:t>
      </w:r>
      <w:r w:rsidRPr="001A6543">
        <w:rPr>
          <w:i/>
          <w:lang w:val="en-GB"/>
        </w:rPr>
        <w:t>Aspergillus species</w:t>
      </w:r>
      <w:r w:rsidRPr="001A6543">
        <w:rPr>
          <w:lang w:val="en-GB"/>
        </w:rPr>
        <w:t xml:space="preserve"> with pretreatment with 10% NaOH, as only 3.7 g/</w:t>
      </w:r>
      <w:r w:rsidR="0082752E" w:rsidRPr="001A6543">
        <w:rPr>
          <w:lang w:val="en-GB"/>
        </w:rPr>
        <w:t>l</w:t>
      </w:r>
      <w:r w:rsidRPr="001A6543">
        <w:rPr>
          <w:lang w:val="en-GB"/>
        </w:rPr>
        <w:t xml:space="preserve"> was obtained, and this value is more than 12 times lower compared to the result obtained with the enzyme preparation </w:t>
      </w:r>
      <w:proofErr w:type="spellStart"/>
      <w:r w:rsidRPr="001A6543">
        <w:rPr>
          <w:lang w:val="en-GB"/>
        </w:rPr>
        <w:t>Cellic</w:t>
      </w:r>
      <w:proofErr w:type="spellEnd"/>
      <w:r w:rsidRPr="001A6543">
        <w:rPr>
          <w:lang w:val="en-GB"/>
        </w:rPr>
        <w:t>® CTec2. For sample 10A, 3.7 g/</w:t>
      </w:r>
      <w:r w:rsidR="0082752E" w:rsidRPr="001A6543">
        <w:rPr>
          <w:lang w:val="en-GB"/>
        </w:rPr>
        <w:t>l</w:t>
      </w:r>
      <w:r w:rsidRPr="001A6543">
        <w:rPr>
          <w:lang w:val="en-GB"/>
        </w:rPr>
        <w:t xml:space="preserve"> was obtained, and the process yield was 7.62%. The sample </w:t>
      </w:r>
      <w:proofErr w:type="spellStart"/>
      <w:r w:rsidRPr="001A6543">
        <w:rPr>
          <w:lang w:val="en-GB"/>
        </w:rPr>
        <w:t>catalyzed</w:t>
      </w:r>
      <w:proofErr w:type="spellEnd"/>
      <w:r w:rsidRPr="001A6543">
        <w:rPr>
          <w:lang w:val="en-GB"/>
        </w:rPr>
        <w:t xml:space="preserve"> by cellulases from </w:t>
      </w:r>
      <w:r w:rsidRPr="001A6543">
        <w:rPr>
          <w:i/>
          <w:lang w:val="en-GB"/>
        </w:rPr>
        <w:t>Aspergillus species</w:t>
      </w:r>
      <w:r w:rsidRPr="001A6543">
        <w:rPr>
          <w:lang w:val="en-GB"/>
        </w:rPr>
        <w:t xml:space="preserve"> with pretreatment with 5% NaOH yielded 4.1 g/dm</w:t>
      </w:r>
      <w:r w:rsidRPr="001A6543">
        <w:rPr>
          <w:vertAlign w:val="superscript"/>
          <w:lang w:val="en-GB"/>
        </w:rPr>
        <w:t>3</w:t>
      </w:r>
      <w:r w:rsidRPr="001A6543">
        <w:rPr>
          <w:lang w:val="en-GB"/>
        </w:rPr>
        <w:t xml:space="preserve"> after 72 h, and the maximum yield was 8.49%.</w:t>
      </w:r>
    </w:p>
    <w:p w14:paraId="37316082" w14:textId="16D0FA67" w:rsidR="00E2343F" w:rsidRPr="001A6543" w:rsidRDefault="00FC5668" w:rsidP="00730355">
      <w:pPr>
        <w:spacing w:line="240" w:lineRule="auto"/>
        <w:rPr>
          <w:lang w:val="en-GB"/>
        </w:rPr>
      </w:pPr>
      <w:r w:rsidRPr="001A6543">
        <w:rPr>
          <w:lang w:val="en-GB"/>
        </w:rPr>
        <w:t xml:space="preserve">It is reasonable to assume that the action of the enzymes in this formulation is inhibited by inhibitors that are products of the process. </w:t>
      </w:r>
      <w:r w:rsidR="00E72E7C" w:rsidRPr="001A6543">
        <w:rPr>
          <w:lang w:val="en-GB"/>
        </w:rPr>
        <w:fldChar w:fldCharType="begin"/>
      </w:r>
      <w:r w:rsidR="00E72E7C" w:rsidRPr="001A6543">
        <w:rPr>
          <w:lang w:val="en-GB"/>
        </w:rPr>
        <w:instrText xml:space="preserve"> ADDIN ZOTERO_ITEM CSL_CITATION {"citationID":"BqPjsf5i","properties":{"formattedCitation":"(\\uc0\\u214{}hgren, Bura, Saddler, &amp; Zacchi, 2007)","plainCitation":"(Öhgren, Bura, Saddler, &amp; Zacchi, 2007)","noteIndex":0},"citationItems":[{"id":892,"uris":["http://zotero.org/users/5438186/items/5756K4EQ"],"itemData":{"id":892,"type":"article-journal","abstract":"Ethanol can be produced from lignocellulosic biomass using steam pretreatment followed by enzymatic hydrolysis and fermentation. The sugar yields, from both hemicellulose and cellulose are critical parameters for an economically-feasible ethanol production process. This study shows that a near-theoretical glucose yield (96–104%) from acid-catalysed steam pretreated corn stover can be obtained if xylanases are used to supplement cellulases during hydrolysis. Xylanases hydrolyse residual hemicellulose, thereby improving the access of enzymes to cellulose. Under these conditions, xylose yields reached 70–74%. When pre-treatment severity was reduced by using autocatalysis instead of acid-catalysed steam pretreatment, xylose yields were increased to 80–86%. Partial delignification of pretreated material was also evaluated as a way to increase the overall sugar yield. The overall glucose yield increased slightly due to delignification but the overall xylose yield decreased due to hemicellulose loss in the delignification step. The data also demonstrate that steam pretreatment is a robust process: corn stover from Europe and North America showed only minor differences in behaviour.","container-title":"Bioresource Technology","DOI":"10.1016/j.biortech.2006.09.003","ISSN":"0960-8524","issue":"13","journalAbbreviation":"Bioresource Technology","page":"2503-2510","source":"ScienceDirect","title":"Effect of hemicellulose and lignin removal on enzymatic hydrolysis of steam pretreated corn stover","volume":"98","author":[{"family":"Öhgren","given":"Karin"},{"family":"Bura","given":"Renata"},{"family":"Saddler","given":"Jack"},{"family":"Zacchi","given":"Guido"}],"issued":{"date-parts":[["2007",9,1]]}}}],"schema":"https://github.com/citation-style-language/schema/raw/master/csl-citation.json"} </w:instrText>
      </w:r>
      <w:r w:rsidR="00E72E7C" w:rsidRPr="001A6543">
        <w:rPr>
          <w:lang w:val="en-GB"/>
        </w:rPr>
        <w:fldChar w:fldCharType="separate"/>
      </w:r>
      <w:r w:rsidR="00E72E7C" w:rsidRPr="001A6543">
        <w:rPr>
          <w:rFonts w:cs="Times New Roman"/>
          <w:kern w:val="0"/>
          <w:szCs w:val="24"/>
          <w:lang w:val="en-GB"/>
        </w:rPr>
        <w:t>(Öhgren</w:t>
      </w:r>
      <w:r w:rsidR="002F41A0">
        <w:rPr>
          <w:rFonts w:cs="Times New Roman"/>
          <w:kern w:val="0"/>
          <w:szCs w:val="24"/>
          <w:lang w:val="en-GB"/>
        </w:rPr>
        <w:t xml:space="preserve"> et al.</w:t>
      </w:r>
      <w:r w:rsidR="00E72E7C" w:rsidRPr="001A6543">
        <w:rPr>
          <w:rFonts w:cs="Times New Roman"/>
          <w:kern w:val="0"/>
          <w:szCs w:val="24"/>
          <w:lang w:val="en-GB"/>
        </w:rPr>
        <w:t xml:space="preserve"> 2007)</w:t>
      </w:r>
      <w:r w:rsidR="00E72E7C" w:rsidRPr="001A6543">
        <w:rPr>
          <w:lang w:val="en-GB"/>
        </w:rPr>
        <w:fldChar w:fldCharType="end"/>
      </w:r>
      <w:r w:rsidRPr="001A6543">
        <w:rPr>
          <w:lang w:val="en-GB"/>
        </w:rPr>
        <w:t xml:space="preserve"> proved that inhibitors in the </w:t>
      </w:r>
      <w:r w:rsidR="00101199">
        <w:rPr>
          <w:lang w:val="en-GB"/>
        </w:rPr>
        <w:t>enzymatic hydrolysis proces</w:t>
      </w:r>
      <w:r w:rsidRPr="001A6543">
        <w:rPr>
          <w:lang w:val="en-GB"/>
        </w:rPr>
        <w:t>s can be cellobiose and glucose</w:t>
      </w:r>
      <w:r w:rsidR="00E2343F" w:rsidRPr="001A6543">
        <w:rPr>
          <w:lang w:val="en-GB"/>
        </w:rPr>
        <w:t>.</w:t>
      </w:r>
    </w:p>
    <w:p w14:paraId="7C502F25" w14:textId="6A231077" w:rsidR="00E2343F" w:rsidRPr="001A6543" w:rsidRDefault="00FC5668" w:rsidP="00730355">
      <w:pPr>
        <w:spacing w:line="240" w:lineRule="auto"/>
        <w:rPr>
          <w:lang w:val="en-GB"/>
        </w:rPr>
      </w:pPr>
      <w:r w:rsidRPr="001A6543">
        <w:rPr>
          <w:lang w:val="en-GB"/>
        </w:rPr>
        <w:t xml:space="preserve">For the sample in which giant miscanthus was pretreated with 5% NaOH, followed by hydrolysis </w:t>
      </w:r>
      <w:proofErr w:type="spellStart"/>
      <w:r w:rsidR="00C0666C" w:rsidRPr="001A6543">
        <w:rPr>
          <w:lang w:val="en-GB"/>
        </w:rPr>
        <w:t>catalyzed</w:t>
      </w:r>
      <w:proofErr w:type="spellEnd"/>
      <w:r w:rsidR="00C0666C" w:rsidRPr="001A6543">
        <w:rPr>
          <w:lang w:val="en-GB"/>
        </w:rPr>
        <w:t xml:space="preserve"> by cellulase </w:t>
      </w:r>
      <w:r w:rsidRPr="001A6543">
        <w:rPr>
          <w:lang w:val="en-GB"/>
        </w:rPr>
        <w:t xml:space="preserve">from </w:t>
      </w:r>
      <w:r w:rsidRPr="001A6543">
        <w:rPr>
          <w:i/>
          <w:lang w:val="en-GB"/>
        </w:rPr>
        <w:t xml:space="preserve">Trichoderma </w:t>
      </w:r>
      <w:proofErr w:type="spellStart"/>
      <w:r w:rsidRPr="001A6543">
        <w:rPr>
          <w:i/>
          <w:lang w:val="en-GB"/>
        </w:rPr>
        <w:t>reesei</w:t>
      </w:r>
      <w:proofErr w:type="spellEnd"/>
      <w:r w:rsidRPr="001A6543">
        <w:rPr>
          <w:lang w:val="en-GB"/>
        </w:rPr>
        <w:t xml:space="preserve">, </w:t>
      </w:r>
      <w:r w:rsidRPr="004E39D2">
        <w:rPr>
          <w:spacing w:val="-2"/>
          <w:lang w:val="en-GB"/>
        </w:rPr>
        <w:t>the following reduc</w:t>
      </w:r>
      <w:r w:rsidR="007109BF" w:rsidRPr="004E39D2">
        <w:rPr>
          <w:spacing w:val="-2"/>
          <w:lang w:val="en-GB"/>
        </w:rPr>
        <w:t>ing</w:t>
      </w:r>
      <w:r w:rsidRPr="004E39D2">
        <w:rPr>
          <w:spacing w:val="-2"/>
          <w:lang w:val="en-GB"/>
        </w:rPr>
        <w:t xml:space="preserve"> sugars were obtained at pH 5.0: 6 g/</w:t>
      </w:r>
      <w:r w:rsidR="0082752E" w:rsidRPr="004E39D2">
        <w:rPr>
          <w:spacing w:val="-2"/>
          <w:lang w:val="en-GB"/>
        </w:rPr>
        <w:t>l</w:t>
      </w:r>
      <w:r w:rsidRPr="004E39D2">
        <w:rPr>
          <w:spacing w:val="-2"/>
          <w:lang w:val="en-GB"/>
        </w:rPr>
        <w:t xml:space="preserve"> </w:t>
      </w:r>
      <w:r w:rsidR="004E39D2" w:rsidRPr="004E39D2">
        <w:rPr>
          <w:spacing w:val="-2"/>
          <w:lang w:val="en-GB"/>
        </w:rPr>
        <w:t>–</w:t>
      </w:r>
      <w:r w:rsidRPr="004E39D2">
        <w:rPr>
          <w:spacing w:val="-2"/>
          <w:lang w:val="en-GB"/>
        </w:rPr>
        <w:t xml:space="preserve"> 0 h; 16.3</w:t>
      </w:r>
      <w:r w:rsidR="004E39D2" w:rsidRPr="004E39D2">
        <w:rPr>
          <w:spacing w:val="-2"/>
          <w:lang w:val="en-GB"/>
        </w:rPr>
        <w:t> </w:t>
      </w:r>
      <w:r w:rsidRPr="004E39D2">
        <w:rPr>
          <w:spacing w:val="-2"/>
          <w:lang w:val="en-GB"/>
        </w:rPr>
        <w:t>g/</w:t>
      </w:r>
      <w:r w:rsidR="0082752E" w:rsidRPr="004E39D2">
        <w:rPr>
          <w:spacing w:val="-2"/>
          <w:lang w:val="en-GB"/>
        </w:rPr>
        <w:t>l</w:t>
      </w:r>
      <w:r w:rsidRPr="004E39D2">
        <w:rPr>
          <w:spacing w:val="-2"/>
          <w:lang w:val="en-GB"/>
        </w:rPr>
        <w:t xml:space="preserve"> </w:t>
      </w:r>
      <w:r w:rsidR="004E39D2" w:rsidRPr="004E39D2">
        <w:rPr>
          <w:spacing w:val="-2"/>
          <w:lang w:val="en-GB"/>
        </w:rPr>
        <w:t>–</w:t>
      </w:r>
      <w:r w:rsidRPr="004E39D2">
        <w:rPr>
          <w:spacing w:val="-2"/>
          <w:lang w:val="en-GB"/>
        </w:rPr>
        <w:t xml:space="preserve"> 24 h; 17</w:t>
      </w:r>
      <w:r w:rsidR="00C0666C" w:rsidRPr="004E39D2">
        <w:rPr>
          <w:spacing w:val="-2"/>
          <w:lang w:val="en-GB"/>
        </w:rPr>
        <w:t>.</w:t>
      </w:r>
      <w:r w:rsidRPr="004E39D2">
        <w:rPr>
          <w:spacing w:val="-2"/>
          <w:lang w:val="en-GB"/>
        </w:rPr>
        <w:t>9 g/</w:t>
      </w:r>
      <w:r w:rsidR="0082752E" w:rsidRPr="004E39D2">
        <w:rPr>
          <w:spacing w:val="-2"/>
          <w:lang w:val="en-GB"/>
        </w:rPr>
        <w:t>l</w:t>
      </w:r>
      <w:r w:rsidRPr="004E39D2">
        <w:rPr>
          <w:spacing w:val="-2"/>
          <w:lang w:val="en-GB"/>
        </w:rPr>
        <w:t xml:space="preserve"> </w:t>
      </w:r>
      <w:r w:rsidR="004E39D2" w:rsidRPr="004E39D2">
        <w:rPr>
          <w:spacing w:val="-2"/>
          <w:lang w:val="en-GB"/>
        </w:rPr>
        <w:t>–</w:t>
      </w:r>
      <w:r w:rsidRPr="004E39D2">
        <w:rPr>
          <w:spacing w:val="-2"/>
          <w:lang w:val="en-GB"/>
        </w:rPr>
        <w:t xml:space="preserve"> 48 h; 20.2 g/</w:t>
      </w:r>
      <w:r w:rsidR="0082752E" w:rsidRPr="004E39D2">
        <w:rPr>
          <w:spacing w:val="-2"/>
          <w:lang w:val="en-GB"/>
        </w:rPr>
        <w:t>l</w:t>
      </w:r>
      <w:r w:rsidRPr="004E39D2">
        <w:rPr>
          <w:spacing w:val="-2"/>
          <w:lang w:val="en-GB"/>
        </w:rPr>
        <w:t xml:space="preserve"> </w:t>
      </w:r>
      <w:r w:rsidR="004E39D2" w:rsidRPr="004E39D2">
        <w:rPr>
          <w:spacing w:val="-2"/>
          <w:lang w:val="en-GB"/>
        </w:rPr>
        <w:t>–</w:t>
      </w:r>
      <w:r w:rsidRPr="004E39D2">
        <w:rPr>
          <w:spacing w:val="-2"/>
          <w:lang w:val="en-GB"/>
        </w:rPr>
        <w:t xml:space="preserve"> 72 h. The variant with 10% NaOH pretreatment yielded 2.8 g/</w:t>
      </w:r>
      <w:r w:rsidR="0082752E" w:rsidRPr="004E39D2">
        <w:rPr>
          <w:spacing w:val="-2"/>
          <w:lang w:val="en-GB"/>
        </w:rPr>
        <w:t>l</w:t>
      </w:r>
      <w:r w:rsidRPr="004E39D2">
        <w:rPr>
          <w:spacing w:val="-2"/>
          <w:lang w:val="en-GB"/>
        </w:rPr>
        <w:t xml:space="preserve"> </w:t>
      </w:r>
      <w:r w:rsidR="004E39D2" w:rsidRPr="004E39D2">
        <w:rPr>
          <w:spacing w:val="-2"/>
          <w:lang w:val="en-GB"/>
        </w:rPr>
        <w:t>–</w:t>
      </w:r>
      <w:r w:rsidRPr="004E39D2">
        <w:rPr>
          <w:spacing w:val="-2"/>
          <w:lang w:val="en-GB"/>
        </w:rPr>
        <w:t xml:space="preserve"> 0 h; 17.6 g/</w:t>
      </w:r>
      <w:r w:rsidR="0082752E" w:rsidRPr="004E39D2">
        <w:rPr>
          <w:spacing w:val="-2"/>
          <w:lang w:val="en-GB"/>
        </w:rPr>
        <w:t>l</w:t>
      </w:r>
      <w:r w:rsidRPr="004E39D2">
        <w:rPr>
          <w:spacing w:val="-2"/>
          <w:lang w:val="en-GB"/>
        </w:rPr>
        <w:t xml:space="preserve"> </w:t>
      </w:r>
      <w:r w:rsidR="004E39D2">
        <w:rPr>
          <w:spacing w:val="-2"/>
          <w:lang w:val="en-GB"/>
        </w:rPr>
        <w:br/>
      </w:r>
      <w:r w:rsidR="004E39D2" w:rsidRPr="004E39D2">
        <w:rPr>
          <w:spacing w:val="-2"/>
          <w:lang w:val="en-GB"/>
        </w:rPr>
        <w:t>–</w:t>
      </w:r>
      <w:r w:rsidRPr="004E39D2">
        <w:rPr>
          <w:spacing w:val="-2"/>
          <w:lang w:val="en-GB"/>
        </w:rPr>
        <w:t xml:space="preserve"> 24 h; 19.1 g/</w:t>
      </w:r>
      <w:r w:rsidR="0082752E" w:rsidRPr="004E39D2">
        <w:rPr>
          <w:spacing w:val="-2"/>
          <w:lang w:val="en-GB"/>
        </w:rPr>
        <w:t>l</w:t>
      </w:r>
      <w:r w:rsidRPr="004E39D2">
        <w:rPr>
          <w:spacing w:val="-2"/>
          <w:lang w:val="en-GB"/>
        </w:rPr>
        <w:t xml:space="preserve"> </w:t>
      </w:r>
      <w:r w:rsidR="004E39D2" w:rsidRPr="004E39D2">
        <w:rPr>
          <w:spacing w:val="-2"/>
          <w:lang w:val="en-GB"/>
        </w:rPr>
        <w:t>–</w:t>
      </w:r>
      <w:r w:rsidRPr="004E39D2">
        <w:rPr>
          <w:spacing w:val="-2"/>
          <w:lang w:val="en-GB"/>
        </w:rPr>
        <w:t xml:space="preserve"> 48 h; 22.1 g/</w:t>
      </w:r>
      <w:r w:rsidR="0082752E" w:rsidRPr="004E39D2">
        <w:rPr>
          <w:spacing w:val="-2"/>
          <w:lang w:val="en-GB"/>
        </w:rPr>
        <w:t>l</w:t>
      </w:r>
      <w:r w:rsidR="004E39D2" w:rsidRPr="004E39D2">
        <w:rPr>
          <w:spacing w:val="-2"/>
          <w:lang w:val="en-GB"/>
        </w:rPr>
        <w:t xml:space="preserve"> –</w:t>
      </w:r>
      <w:r w:rsidRPr="004E39D2">
        <w:rPr>
          <w:spacing w:val="-2"/>
          <w:lang w:val="en-GB"/>
        </w:rPr>
        <w:t xml:space="preserve"> 72 h, respectively.</w:t>
      </w:r>
      <w:r w:rsidRPr="001A6543">
        <w:rPr>
          <w:lang w:val="en-GB"/>
        </w:rPr>
        <w:t xml:space="preserve"> The highest efficiency of </w:t>
      </w:r>
      <w:r w:rsidR="00101199">
        <w:rPr>
          <w:lang w:val="en-GB"/>
        </w:rPr>
        <w:t xml:space="preserve">the </w:t>
      </w:r>
      <w:r w:rsidRPr="001A6543">
        <w:rPr>
          <w:lang w:val="en-GB"/>
        </w:rPr>
        <w:t xml:space="preserve">cellulose saccharification process using cellulases from </w:t>
      </w:r>
      <w:r w:rsidRPr="001A6543">
        <w:rPr>
          <w:i/>
          <w:lang w:val="en-GB"/>
        </w:rPr>
        <w:t xml:space="preserve">Trichoderma </w:t>
      </w:r>
      <w:proofErr w:type="spellStart"/>
      <w:r w:rsidRPr="001A6543">
        <w:rPr>
          <w:i/>
          <w:lang w:val="en-GB"/>
        </w:rPr>
        <w:t>reesei</w:t>
      </w:r>
      <w:proofErr w:type="spellEnd"/>
      <w:r w:rsidRPr="001A6543">
        <w:rPr>
          <w:lang w:val="en-GB"/>
        </w:rPr>
        <w:t xml:space="preserve"> was 41.80%.</w:t>
      </w:r>
    </w:p>
    <w:p w14:paraId="2B2D8911" w14:textId="55550B38" w:rsidR="00E2343F" w:rsidRPr="001A6543" w:rsidRDefault="00FC5668" w:rsidP="00730355">
      <w:pPr>
        <w:spacing w:line="240" w:lineRule="auto"/>
        <w:rPr>
          <w:lang w:val="en-GB"/>
        </w:rPr>
      </w:pPr>
      <w:r w:rsidRPr="001A6543">
        <w:rPr>
          <w:lang w:val="en-GB"/>
        </w:rPr>
        <w:t xml:space="preserve">Han </w:t>
      </w:r>
      <w:r w:rsidR="007109BF" w:rsidRPr="001A6543">
        <w:rPr>
          <w:lang w:val="en-GB"/>
        </w:rPr>
        <w:t>et al.</w:t>
      </w:r>
      <w:r w:rsidRPr="001A6543">
        <w:rPr>
          <w:lang w:val="en-GB"/>
        </w:rPr>
        <w:t xml:space="preserve"> (20</w:t>
      </w:r>
      <w:r w:rsidR="0019692D" w:rsidRPr="001A6543">
        <w:rPr>
          <w:lang w:val="en-GB"/>
        </w:rPr>
        <w:t>11</w:t>
      </w:r>
      <w:r w:rsidRPr="001A6543">
        <w:rPr>
          <w:lang w:val="en-GB"/>
        </w:rPr>
        <w:t xml:space="preserve">) investigated the enzymatic hydrolysis of corn straw polysaccharides (cellulose content 43.33%) </w:t>
      </w:r>
      <w:r w:rsidR="00101199">
        <w:rPr>
          <w:lang w:val="en-GB"/>
        </w:rPr>
        <w:t>to produce</w:t>
      </w:r>
      <w:r w:rsidRPr="001A6543">
        <w:rPr>
          <w:lang w:val="en-GB"/>
        </w:rPr>
        <w:t xml:space="preserve"> reducing sugars. They used pretreatment with 2% NaOH at 80°C, pH 4.8 for 1</w:t>
      </w:r>
      <w:r w:rsidR="004E39D2">
        <w:rPr>
          <w:lang w:val="en-GB"/>
        </w:rPr>
        <w:t> </w:t>
      </w:r>
      <w:r w:rsidRPr="001A6543">
        <w:rPr>
          <w:lang w:val="en-GB"/>
        </w:rPr>
        <w:t xml:space="preserve">hour, then </w:t>
      </w:r>
      <w:proofErr w:type="spellStart"/>
      <w:r w:rsidRPr="001A6543">
        <w:rPr>
          <w:lang w:val="en-GB"/>
        </w:rPr>
        <w:t>hydrolyzed</w:t>
      </w:r>
      <w:proofErr w:type="spellEnd"/>
      <w:r w:rsidRPr="001A6543">
        <w:rPr>
          <w:lang w:val="en-GB"/>
        </w:rPr>
        <w:t xml:space="preserve"> the samples with cellulases from </w:t>
      </w:r>
      <w:r w:rsidRPr="001A6543">
        <w:rPr>
          <w:i/>
          <w:lang w:val="en-GB"/>
        </w:rPr>
        <w:t xml:space="preserve">Trichoderma </w:t>
      </w:r>
      <w:proofErr w:type="spellStart"/>
      <w:r w:rsidRPr="001A6543">
        <w:rPr>
          <w:i/>
          <w:lang w:val="en-GB"/>
        </w:rPr>
        <w:t>reesei</w:t>
      </w:r>
      <w:proofErr w:type="spellEnd"/>
      <w:r w:rsidRPr="001A6543">
        <w:rPr>
          <w:lang w:val="en-GB"/>
        </w:rPr>
        <w:t>. The hydrolysis yield after 48</w:t>
      </w:r>
      <w:r w:rsidR="00BA5A45">
        <w:rPr>
          <w:lang w:val="en-GB"/>
        </w:rPr>
        <w:t xml:space="preserve"> </w:t>
      </w:r>
      <w:r w:rsidR="0082752E" w:rsidRPr="001A6543">
        <w:rPr>
          <w:lang w:val="en-GB"/>
        </w:rPr>
        <w:t>h</w:t>
      </w:r>
      <w:r w:rsidRPr="001A6543">
        <w:rPr>
          <w:lang w:val="en-GB"/>
        </w:rPr>
        <w:t xml:space="preserve"> was 65.9%.</w:t>
      </w:r>
    </w:p>
    <w:p w14:paraId="0CF016F0" w14:textId="1A750101" w:rsidR="00E2343F" w:rsidRPr="001A6543" w:rsidRDefault="00FC5668" w:rsidP="00730355">
      <w:pPr>
        <w:spacing w:line="240" w:lineRule="auto"/>
        <w:rPr>
          <w:lang w:val="en-GB"/>
        </w:rPr>
      </w:pPr>
      <w:r w:rsidRPr="001A6543">
        <w:rPr>
          <w:lang w:val="en-GB"/>
        </w:rPr>
        <w:t>In the present study, the contents of reducing sugars in the control sample were as follows: 13 g/</w:t>
      </w:r>
      <w:r w:rsidR="0082752E" w:rsidRPr="001A6543">
        <w:rPr>
          <w:lang w:val="en-GB"/>
        </w:rPr>
        <w:t>l</w:t>
      </w:r>
      <w:r w:rsidRPr="001A6543">
        <w:rPr>
          <w:lang w:val="en-GB"/>
        </w:rPr>
        <w:t xml:space="preserve"> </w:t>
      </w:r>
      <w:r w:rsidR="004E39D2">
        <w:rPr>
          <w:lang w:val="en-GB"/>
        </w:rPr>
        <w:t>–</w:t>
      </w:r>
      <w:r w:rsidRPr="001A6543">
        <w:rPr>
          <w:lang w:val="en-GB"/>
        </w:rPr>
        <w:t xml:space="preserve"> 0 h; 18.7 g/</w:t>
      </w:r>
      <w:r w:rsidR="0082752E" w:rsidRPr="001A6543">
        <w:rPr>
          <w:lang w:val="en-GB"/>
        </w:rPr>
        <w:t>l</w:t>
      </w:r>
      <w:r w:rsidRPr="001A6543">
        <w:rPr>
          <w:lang w:val="en-GB"/>
        </w:rPr>
        <w:t xml:space="preserve"> </w:t>
      </w:r>
      <w:r w:rsidR="004E39D2">
        <w:rPr>
          <w:lang w:val="en-GB"/>
        </w:rPr>
        <w:t>–</w:t>
      </w:r>
      <w:r w:rsidRPr="001A6543">
        <w:rPr>
          <w:lang w:val="en-GB"/>
        </w:rPr>
        <w:t xml:space="preserve"> 24 h; 19.4 g/</w:t>
      </w:r>
      <w:r w:rsidR="0082752E" w:rsidRPr="001A6543">
        <w:rPr>
          <w:lang w:val="en-GB"/>
        </w:rPr>
        <w:t>l</w:t>
      </w:r>
      <w:r w:rsidR="004E39D2">
        <w:rPr>
          <w:lang w:val="en-GB"/>
        </w:rPr>
        <w:t xml:space="preserve"> –</w:t>
      </w:r>
      <w:r w:rsidRPr="001A6543">
        <w:rPr>
          <w:lang w:val="en-GB"/>
        </w:rPr>
        <w:t xml:space="preserve"> 48 h; 19.4 g/</w:t>
      </w:r>
      <w:r w:rsidR="0082752E" w:rsidRPr="001A6543">
        <w:rPr>
          <w:lang w:val="en-GB"/>
        </w:rPr>
        <w:t>l</w:t>
      </w:r>
      <w:r w:rsidR="004E39D2">
        <w:rPr>
          <w:lang w:val="en-GB"/>
        </w:rPr>
        <w:t xml:space="preserve"> –</w:t>
      </w:r>
      <w:r w:rsidRPr="001A6543">
        <w:rPr>
          <w:lang w:val="en-GB"/>
        </w:rPr>
        <w:t xml:space="preserve"> 72 h. The maximum yield of the process was 40.05%.</w:t>
      </w:r>
    </w:p>
    <w:p w14:paraId="71ACACC8" w14:textId="6B6B3955" w:rsidR="00E2343F" w:rsidRPr="001A6543" w:rsidRDefault="00FC5668" w:rsidP="00730355">
      <w:pPr>
        <w:spacing w:line="240" w:lineRule="auto"/>
        <w:rPr>
          <w:lang w:val="en-GB"/>
        </w:rPr>
      </w:pPr>
      <w:r w:rsidRPr="004B00A2">
        <w:rPr>
          <w:spacing w:val="-2"/>
          <w:lang w:val="en-GB"/>
        </w:rPr>
        <w:t>In samples 10T, 10C, 5T, 5C</w:t>
      </w:r>
      <w:r w:rsidR="00101199" w:rsidRPr="004B00A2">
        <w:rPr>
          <w:spacing w:val="-2"/>
          <w:lang w:val="en-GB"/>
        </w:rPr>
        <w:t>,</w:t>
      </w:r>
      <w:r w:rsidRPr="004B00A2">
        <w:rPr>
          <w:spacing w:val="-2"/>
          <w:lang w:val="en-GB"/>
        </w:rPr>
        <w:t xml:space="preserve"> and 0, the largest increase in glucose content was recorded after 24 hours of the enzymatic hydrolysis reaction</w:t>
      </w:r>
      <w:r w:rsidR="00101199" w:rsidRPr="004B00A2">
        <w:rPr>
          <w:spacing w:val="-2"/>
          <w:lang w:val="en-GB"/>
        </w:rPr>
        <w:t>. After that,</w:t>
      </w:r>
      <w:r w:rsidRPr="004B00A2">
        <w:rPr>
          <w:spacing w:val="-2"/>
          <w:lang w:val="en-GB"/>
        </w:rPr>
        <w:t xml:space="preserve"> there was a slight increase in concentrations ranging from 0.8</w:t>
      </w:r>
      <w:r w:rsidR="004E39D2" w:rsidRPr="004B00A2">
        <w:rPr>
          <w:spacing w:val="-2"/>
          <w:lang w:val="en-GB"/>
        </w:rPr>
        <w:t>-</w:t>
      </w:r>
      <w:r w:rsidRPr="004B00A2">
        <w:rPr>
          <w:spacing w:val="-2"/>
          <w:lang w:val="en-GB"/>
        </w:rPr>
        <w:t>12.81% during the next 24 hours and from 0.0</w:t>
      </w:r>
      <w:r w:rsidR="004E39D2" w:rsidRPr="004B00A2">
        <w:rPr>
          <w:spacing w:val="-2"/>
          <w:lang w:val="en-GB"/>
        </w:rPr>
        <w:t>-</w:t>
      </w:r>
      <w:r w:rsidRPr="004B00A2">
        <w:rPr>
          <w:spacing w:val="-2"/>
          <w:lang w:val="en-GB"/>
        </w:rPr>
        <w:t>16.3% in the last time interval.</w:t>
      </w:r>
      <w:r w:rsidRPr="001A6543">
        <w:rPr>
          <w:lang w:val="en-GB"/>
        </w:rPr>
        <w:t xml:space="preserve"> In the case of sample 10A, the largest increase in reducing sugars occurred after the second day of enzymatic hydrolysis, while in sample 5A it occurred on the third day of hydrolysis. The individual samples differed in their initial content of monosaccharides compared to their final value after 72 hours of enzymatic hydrolysis</w:t>
      </w:r>
      <w:r w:rsidR="007F2B75" w:rsidRPr="001A6543">
        <w:rPr>
          <w:lang w:val="en-GB"/>
        </w:rPr>
        <w:t>.</w:t>
      </w:r>
    </w:p>
    <w:p w14:paraId="086D6C52" w14:textId="36BBAC0F" w:rsidR="00E2343F" w:rsidRPr="001A6543" w:rsidRDefault="00E72E7C" w:rsidP="00730355">
      <w:pPr>
        <w:spacing w:line="240" w:lineRule="auto"/>
        <w:rPr>
          <w:lang w:val="en-GB"/>
        </w:rPr>
      </w:pPr>
      <w:r w:rsidRPr="001A6543">
        <w:rPr>
          <w:lang w:val="en-GB"/>
        </w:rPr>
        <w:lastRenderedPageBreak/>
        <w:fldChar w:fldCharType="begin"/>
      </w:r>
      <w:r w:rsidRPr="001A6543">
        <w:rPr>
          <w:lang w:val="en-GB"/>
        </w:rPr>
        <w:instrText xml:space="preserve"> ADDIN ZOTERO_ITEM CSL_CITATION {"citationID":"IsKCfvzg","properties":{"formattedCitation":"(D\\uc0\\u261{}bkowska &amp; Pilarek, 2013)","plainCitation":"(Dąbkowska &amp; Pilarek, 2013)","noteIndex":0},"citationItems":[{"id":946,"uris":["http://zotero.org/users/5438186/items/FDBSDCQ8"],"itemData":{"id":946,"type":"article-journal","container-title":"Inżynieria i Aparatura Chemiczna","ISSN":"0368-0827","language":"PL","source":"yadda.icm.edu.pl","title":"Enzymatic hydrolysis of lignocel- lulose biomass from energetic willow (Salix viminalis L.)","URL":"http://yadda.icm.edu.pl/baztech/element/bwmeta1.element.baztech-2f05e443-aac6-4df1-9ce2-9dd16594f2a7","volume":"Nr 6","author":[{"family":"Dąbkowska","given":"K."},{"family":"Pilarek","given":"M."}],"accessed":{"date-parts":[["2023",12,18]]},"issued":{"date-parts":[["2013"]]}}}],"schema":"https://github.com/citation-style-language/schema/raw/master/csl-citation.json"} </w:instrText>
      </w:r>
      <w:r w:rsidRPr="001A6543">
        <w:rPr>
          <w:lang w:val="en-GB"/>
        </w:rPr>
        <w:fldChar w:fldCharType="separate"/>
      </w:r>
      <w:r w:rsidRPr="001A6543">
        <w:rPr>
          <w:rFonts w:cs="Times New Roman"/>
          <w:kern w:val="0"/>
          <w:szCs w:val="24"/>
          <w:lang w:val="en-GB"/>
        </w:rPr>
        <w:t>(Dąbkowska &amp; Pilarek 2013)</w:t>
      </w:r>
      <w:r w:rsidRPr="001A6543">
        <w:rPr>
          <w:lang w:val="en-GB"/>
        </w:rPr>
        <w:fldChar w:fldCharType="end"/>
      </w:r>
      <w:r w:rsidR="00FC5668" w:rsidRPr="001A6543">
        <w:rPr>
          <w:lang w:val="en-GB"/>
        </w:rPr>
        <w:t xml:space="preserve"> performing enzymatic hydrolysis of lignocellulosic raw material from energy willow (</w:t>
      </w:r>
      <w:r w:rsidR="00FC5668" w:rsidRPr="001A6543">
        <w:rPr>
          <w:i/>
          <w:lang w:val="en-GB"/>
        </w:rPr>
        <w:t xml:space="preserve">Salix </w:t>
      </w:r>
      <w:proofErr w:type="spellStart"/>
      <w:r w:rsidR="00FC5668" w:rsidRPr="001A6543">
        <w:rPr>
          <w:i/>
          <w:lang w:val="en-GB"/>
        </w:rPr>
        <w:t>viminalis</w:t>
      </w:r>
      <w:proofErr w:type="spellEnd"/>
      <w:r w:rsidR="00FC5668" w:rsidRPr="001A6543">
        <w:rPr>
          <w:lang w:val="en-GB"/>
        </w:rPr>
        <w:t xml:space="preserve"> L.) containing 39.03% cellulose, pretreated by steam explosion method, using the enzyme preparation </w:t>
      </w:r>
      <w:proofErr w:type="spellStart"/>
      <w:r w:rsidR="00FC5668" w:rsidRPr="001A6543">
        <w:rPr>
          <w:lang w:val="en-GB"/>
        </w:rPr>
        <w:t>Cellic</w:t>
      </w:r>
      <w:proofErr w:type="spellEnd"/>
      <w:r w:rsidR="00FC5668" w:rsidRPr="001A6543">
        <w:rPr>
          <w:lang w:val="en-GB"/>
        </w:rPr>
        <w:t>® CTec2 obtained 9.95 g/</w:t>
      </w:r>
      <w:r w:rsidR="0082752E" w:rsidRPr="001A6543">
        <w:rPr>
          <w:lang w:val="en-GB"/>
        </w:rPr>
        <w:t>l</w:t>
      </w:r>
      <w:r w:rsidR="00FC5668" w:rsidRPr="001A6543">
        <w:rPr>
          <w:lang w:val="en-GB"/>
        </w:rPr>
        <w:t xml:space="preserve"> of monosaccharides</w:t>
      </w:r>
      <w:r w:rsidR="007109BF" w:rsidRPr="001A6543">
        <w:rPr>
          <w:lang w:val="en-GB"/>
        </w:rPr>
        <w:t xml:space="preserve"> after 72 h of hydrolysis</w:t>
      </w:r>
      <w:r w:rsidR="00FC5668" w:rsidRPr="001A6543">
        <w:rPr>
          <w:lang w:val="en-GB"/>
        </w:rPr>
        <w:t>, which is much less than in the case of described studies on hydrolysis of biomass from giant miscanthus. The result obtained is 4.6 times lower than th</w:t>
      </w:r>
      <w:r w:rsidR="00101199">
        <w:rPr>
          <w:lang w:val="en-GB"/>
        </w:rPr>
        <w:t>e present study's</w:t>
      </w:r>
      <w:r w:rsidR="00FC5668" w:rsidRPr="001A6543">
        <w:rPr>
          <w:lang w:val="en-GB"/>
        </w:rPr>
        <w:t>. Thus, it should be concluded that the type of lignocellulosic biomass significantly affects the efficiency of enzymatic hydrolysis and bioethanol production</w:t>
      </w:r>
      <w:r w:rsidR="00E2343F" w:rsidRPr="001A6543">
        <w:rPr>
          <w:lang w:val="en-GB"/>
        </w:rPr>
        <w:t>.</w:t>
      </w:r>
    </w:p>
    <w:p w14:paraId="68E13C69" w14:textId="58D78069" w:rsidR="00E2343F" w:rsidRPr="001A6543" w:rsidRDefault="00E72E7C" w:rsidP="00730355">
      <w:pPr>
        <w:spacing w:line="240" w:lineRule="auto"/>
        <w:rPr>
          <w:lang w:val="en-GB"/>
        </w:rPr>
      </w:pPr>
      <w:r w:rsidRPr="001A6543">
        <w:rPr>
          <w:lang w:val="en-GB"/>
        </w:rPr>
        <w:fldChar w:fldCharType="begin"/>
      </w:r>
      <w:r w:rsidRPr="001A6543">
        <w:rPr>
          <w:lang w:val="en-GB"/>
        </w:rPr>
        <w:instrText xml:space="preserve"> ADDIN ZOTERO_ITEM CSL_CITATION {"citationID":"DljTpbX1","properties":{"formattedCitation":"(Swiatek, Lewandowska, &amp; Bednarski, 2011)","plainCitation":"(Swiatek, Lewandowska, &amp; Bednarski, 2011)","noteIndex":0},"citationItems":[{"id":879,"uris":["http://zotero.org/users/5438186/items/8V89KKLQ"],"itemData":{"id":879,"type":"article-journal","container-title":"Postępy Nauk Rolniczych","ISSN":"0032-5547","issue":"1","language":"PL","note":"publisher: -","source":"agro.icm.edu.pl","title":"Importance of selecting lignocellulosic substrate pretreatment method with regard to bioethanol production efficiency","URL":"http://agro.icm.edu.pl/agro/element/bwmeta1.element.dl-catalog-61141ed1-c499-4f74-b111-82d36503ab11","volume":"63","author":[{"family":"Swiatek","given":"M."},{"family":"Lewandowska","given":"M."},{"family":"Bednarski","given":"W."}],"accessed":{"date-parts":[["2023",12,18]]},"issued":{"date-parts":[["2011"]]}}}],"schema":"https://github.com/citation-style-language/schema/raw/master/csl-citation.json"} </w:instrText>
      </w:r>
      <w:r w:rsidRPr="001A6543">
        <w:rPr>
          <w:lang w:val="en-GB"/>
        </w:rPr>
        <w:fldChar w:fldCharType="separate"/>
      </w:r>
      <w:r w:rsidRPr="001A6543">
        <w:rPr>
          <w:rFonts w:cs="Times New Roman"/>
          <w:lang w:val="en-GB"/>
        </w:rPr>
        <w:t>(Swiatek</w:t>
      </w:r>
      <w:r w:rsidR="000D5095">
        <w:rPr>
          <w:rFonts w:cs="Times New Roman"/>
          <w:lang w:val="en-GB"/>
        </w:rPr>
        <w:t xml:space="preserve"> et al.</w:t>
      </w:r>
      <w:r w:rsidRPr="001A6543">
        <w:rPr>
          <w:rFonts w:cs="Times New Roman"/>
          <w:lang w:val="en-GB"/>
        </w:rPr>
        <w:t xml:space="preserve"> 2011)</w:t>
      </w:r>
      <w:r w:rsidRPr="001A6543">
        <w:rPr>
          <w:lang w:val="en-GB"/>
        </w:rPr>
        <w:fldChar w:fldCharType="end"/>
      </w:r>
      <w:r w:rsidR="00FC5668" w:rsidRPr="001A6543">
        <w:rPr>
          <w:lang w:val="en-GB"/>
        </w:rPr>
        <w:t xml:space="preserve"> state that the efficiency of enzymatic hydrolysis of lignocellulosic raw materials depends on their type, maturity, chemical composition and pretreatment. The authors also studied the suitability of cellulolytic enzyme preparations, composed in different combinations, for the hydrolysis of rapeseed straw polysaccharides. They chemically treated rapeseed straw under the following conditions: temperature 121°C, time 1 h, addition of NaOH 0.1</w:t>
      </w:r>
      <w:r w:rsidR="00937077" w:rsidRPr="001A6543">
        <w:rPr>
          <w:lang w:val="en-GB"/>
        </w:rPr>
        <w:t xml:space="preserve"> </w:t>
      </w:r>
      <w:proofErr w:type="spellStart"/>
      <w:r w:rsidR="00937077" w:rsidRPr="001A6543">
        <w:rPr>
          <w:lang w:val="en-GB"/>
        </w:rPr>
        <w:t>g·g</w:t>
      </w:r>
      <w:proofErr w:type="spellEnd"/>
      <w:r w:rsidR="00937077" w:rsidRPr="001A6543">
        <w:rPr>
          <w:vertAlign w:val="superscript"/>
          <w:lang w:val="en-GB"/>
        </w:rPr>
        <w:t>–1</w:t>
      </w:r>
      <w:r w:rsidR="00FC5668" w:rsidRPr="001A6543">
        <w:rPr>
          <w:lang w:val="en-GB"/>
        </w:rPr>
        <w:t xml:space="preserve"> </w:t>
      </w:r>
      <w:proofErr w:type="spellStart"/>
      <w:r w:rsidR="00FC5668" w:rsidRPr="001A6543">
        <w:rPr>
          <w:lang w:val="en-GB"/>
        </w:rPr>
        <w:t>s.s.</w:t>
      </w:r>
      <w:proofErr w:type="spellEnd"/>
      <w:r w:rsidR="00FC5668" w:rsidRPr="001A6543">
        <w:rPr>
          <w:lang w:val="en-GB"/>
        </w:rPr>
        <w:t xml:space="preserve"> Enzymatic hydrolysis was </w:t>
      </w:r>
      <w:r w:rsidR="00101199">
        <w:rPr>
          <w:lang w:val="en-GB"/>
        </w:rPr>
        <w:t>performed</w:t>
      </w:r>
      <w:r w:rsidR="00FC5668" w:rsidRPr="001A6543">
        <w:rPr>
          <w:lang w:val="en-GB"/>
        </w:rPr>
        <w:t xml:space="preserve"> for 72 h, at 50°C, pH 5.0. Their study showed that the most effective enzyme complex was a set of cellulases and </w:t>
      </w:r>
      <w:proofErr w:type="spellStart"/>
      <w:r w:rsidR="00FC5668" w:rsidRPr="001A6543">
        <w:rPr>
          <w:lang w:val="en-GB"/>
        </w:rPr>
        <w:t>hemicellulases</w:t>
      </w:r>
      <w:proofErr w:type="spellEnd"/>
      <w:r w:rsidR="00FC5668" w:rsidRPr="001A6543">
        <w:rPr>
          <w:lang w:val="en-GB"/>
        </w:rPr>
        <w:t xml:space="preserve"> from </w:t>
      </w:r>
      <w:r w:rsidR="00FC5668" w:rsidRPr="001A6543">
        <w:rPr>
          <w:i/>
          <w:lang w:val="en-GB"/>
        </w:rPr>
        <w:t>T.</w:t>
      </w:r>
      <w:r w:rsidR="00764F43">
        <w:rPr>
          <w:i/>
          <w:lang w:val="en-GB"/>
        </w:rPr>
        <w:t> </w:t>
      </w:r>
      <w:proofErr w:type="spellStart"/>
      <w:r w:rsidR="00FC5668" w:rsidRPr="001A6543">
        <w:rPr>
          <w:i/>
          <w:lang w:val="en-GB"/>
        </w:rPr>
        <w:t>longibrachiatum</w:t>
      </w:r>
      <w:proofErr w:type="spellEnd"/>
      <w:r w:rsidR="00FC5668" w:rsidRPr="001A6543">
        <w:rPr>
          <w:lang w:val="en-GB"/>
        </w:rPr>
        <w:t xml:space="preserve"> and cellobiose (</w:t>
      </w:r>
      <w:proofErr w:type="spellStart"/>
      <w:r w:rsidR="00FC5668" w:rsidRPr="001A6543">
        <w:rPr>
          <w:lang w:val="en-GB"/>
        </w:rPr>
        <w:t>Novozym</w:t>
      </w:r>
      <w:proofErr w:type="spellEnd"/>
      <w:r w:rsidR="00FC5668" w:rsidRPr="001A6543">
        <w:rPr>
          <w:lang w:val="en-GB"/>
        </w:rPr>
        <w:t xml:space="preserve"> 188). This enzyme complex allowed the release of reducing sugars at 48.82 g/</w:t>
      </w:r>
      <w:r w:rsidR="0082752E" w:rsidRPr="001A6543">
        <w:rPr>
          <w:lang w:val="en-GB"/>
        </w:rPr>
        <w:t>l</w:t>
      </w:r>
      <w:r w:rsidR="00FC5668" w:rsidRPr="001A6543">
        <w:rPr>
          <w:lang w:val="en-GB"/>
        </w:rPr>
        <w:t>. In th</w:t>
      </w:r>
      <w:r w:rsidR="00101199">
        <w:rPr>
          <w:lang w:val="en-GB"/>
        </w:rPr>
        <w:t>is paper's study</w:t>
      </w:r>
      <w:r w:rsidR="00FC5668" w:rsidRPr="001A6543">
        <w:rPr>
          <w:lang w:val="en-GB"/>
        </w:rPr>
        <w:t>, a maximum of 45.8 g/</w:t>
      </w:r>
      <w:r w:rsidR="0082752E" w:rsidRPr="001A6543">
        <w:rPr>
          <w:lang w:val="en-GB"/>
        </w:rPr>
        <w:t>l</w:t>
      </w:r>
      <w:r w:rsidR="00FC5668" w:rsidRPr="001A6543">
        <w:rPr>
          <w:lang w:val="en-GB"/>
        </w:rPr>
        <w:t xml:space="preserve"> of monosaccharides was obtained, and this result is comparable</w:t>
      </w:r>
      <w:r w:rsidR="00E2343F" w:rsidRPr="001A6543">
        <w:rPr>
          <w:lang w:val="en-GB"/>
        </w:rPr>
        <w:t>.</w:t>
      </w:r>
      <w:r w:rsidR="00FC5668" w:rsidRPr="001A6543">
        <w:rPr>
          <w:lang w:val="en-GB"/>
        </w:rPr>
        <w:t xml:space="preserve"> </w:t>
      </w:r>
      <w:r w:rsidR="007D7699" w:rsidRPr="001A6543">
        <w:rPr>
          <w:lang w:val="en-GB"/>
        </w:rPr>
        <w:fldChar w:fldCharType="begin"/>
      </w:r>
      <w:r w:rsidR="007D7699" w:rsidRPr="001A6543">
        <w:rPr>
          <w:lang w:val="en-GB"/>
        </w:rPr>
        <w:instrText xml:space="preserve"> ADDIN ZOTERO_ITEM CSL_CITATION {"citationID":"crwuimuo","properties":{"formattedCitation":"(Kordala, Lewandowska, Ma\\uc0\\u322{}gorzata, \\uc0\\u346{}wi\\uc0\\u261{}tek, Magdalena, &amp; Bednarski, W\\uc0\\u322{}odzimierz, 2013)","plainCitation":"(Kordala, Lewandowska, Małgorzata, Świątek, Magdalena, &amp; Bednarski, Włodzimierz, 2013)","noteIndex":0},"citationItems":[{"id":951,"uris":["http://zotero.org/users/5438186/items/3MYC6F3E"],"itemData":{"id":951,"type":"article-journal","collection-title":"19-30","container-title":"Acta Sci. Pol., Biotechnologia","issue":"3","language":"pl","source":"Zotero","title":"The evaluation of the dependence of the effects of enzymatic hydrolysis of miscanthus giganteus and rape straw polysaccharides on the conditions of ammonia pretreatment","volume":"12","author":[{"family":"Kordala","given":"Natalia"},{"literal":"Lewandowska, Małgorzata"},{"literal":"Świątek, Magdalena"},{"literal":"Bednarski, Włodzimierz"}],"issued":{"date-parts":[["2013"]]}}}],"schema":"https://github.com/citation-style-language/schema/raw/master/csl-citation.json"} </w:instrText>
      </w:r>
      <w:r w:rsidR="007D7699" w:rsidRPr="001A6543">
        <w:rPr>
          <w:lang w:val="en-GB"/>
        </w:rPr>
        <w:fldChar w:fldCharType="separate"/>
      </w:r>
      <w:r w:rsidR="007D7699" w:rsidRPr="001A6543">
        <w:rPr>
          <w:rFonts w:cs="Times New Roman"/>
          <w:kern w:val="0"/>
          <w:szCs w:val="24"/>
          <w:lang w:val="en-GB"/>
        </w:rPr>
        <w:t>(Kordala</w:t>
      </w:r>
      <w:r w:rsidR="000D5095">
        <w:rPr>
          <w:rFonts w:cs="Times New Roman"/>
          <w:kern w:val="0"/>
          <w:szCs w:val="24"/>
          <w:lang w:val="en-GB"/>
        </w:rPr>
        <w:t xml:space="preserve"> et al.</w:t>
      </w:r>
      <w:r w:rsidR="007D7699" w:rsidRPr="001A6543">
        <w:rPr>
          <w:rFonts w:cs="Times New Roman"/>
          <w:kern w:val="0"/>
          <w:szCs w:val="24"/>
          <w:lang w:val="en-GB"/>
        </w:rPr>
        <w:t xml:space="preserve"> 2013)</w:t>
      </w:r>
      <w:r w:rsidR="007D7699" w:rsidRPr="001A6543">
        <w:rPr>
          <w:lang w:val="en-GB"/>
        </w:rPr>
        <w:fldChar w:fldCharType="end"/>
      </w:r>
      <w:r w:rsidR="00FC5668" w:rsidRPr="001A6543">
        <w:rPr>
          <w:lang w:val="en-GB"/>
        </w:rPr>
        <w:t xml:space="preserve"> conducted a study to determine the effect of pretreatment of giant miscanthus and rapeseed straw with a 15% ammonia solution on the hydrolysis process of the polysaccharides they contain. The </w:t>
      </w:r>
      <w:r w:rsidR="00937077" w:rsidRPr="001A6543">
        <w:rPr>
          <w:lang w:val="en-GB"/>
        </w:rPr>
        <w:t>study</w:t>
      </w:r>
      <w:r w:rsidR="00FC5668" w:rsidRPr="001A6543">
        <w:rPr>
          <w:lang w:val="en-GB"/>
        </w:rPr>
        <w:t xml:space="preserve"> was conducted in two variants of the process: I </w:t>
      </w:r>
      <w:r w:rsidR="004E39D2">
        <w:rPr>
          <w:lang w:val="en-GB"/>
        </w:rPr>
        <w:t>–</w:t>
      </w:r>
      <w:r w:rsidR="00FC5668" w:rsidRPr="001A6543">
        <w:rPr>
          <w:lang w:val="en-GB"/>
        </w:rPr>
        <w:t xml:space="preserve"> 20ºC/24</w:t>
      </w:r>
      <w:r w:rsidR="00764F43">
        <w:rPr>
          <w:lang w:val="en-GB"/>
        </w:rPr>
        <w:t xml:space="preserve"> </w:t>
      </w:r>
      <w:r w:rsidR="00FC5668" w:rsidRPr="001A6543">
        <w:rPr>
          <w:lang w:val="en-GB"/>
        </w:rPr>
        <w:t xml:space="preserve">h or II </w:t>
      </w:r>
      <w:r w:rsidR="004E39D2">
        <w:rPr>
          <w:lang w:val="en-GB"/>
        </w:rPr>
        <w:t>–</w:t>
      </w:r>
      <w:r w:rsidR="00FC5668" w:rsidRPr="001A6543">
        <w:rPr>
          <w:lang w:val="en-GB"/>
        </w:rPr>
        <w:t xml:space="preserve"> 80ºC/6 h. The authors found that in both variants of the chemical treatment there was a partial delignification of the lignocellulosic raw material, the percentage of polysaccharides in the biomass increased and their susceptibility to enzymatic hydrolysis increased. The </w:t>
      </w:r>
      <w:r w:rsidR="00101199">
        <w:rPr>
          <w:lang w:val="en-GB"/>
        </w:rPr>
        <w:t>enzymatic hydrolysis proces</w:t>
      </w:r>
      <w:r w:rsidR="00FC5668" w:rsidRPr="001A6543">
        <w:rPr>
          <w:lang w:val="en-GB"/>
        </w:rPr>
        <w:t xml:space="preserve">s was carried out using a shaking method at 40ºC and pH 5.0. Three enzyme preparations were used: cellulase from </w:t>
      </w:r>
      <w:r w:rsidR="00FC5668" w:rsidRPr="001A6543">
        <w:rPr>
          <w:i/>
          <w:lang w:val="en-GB"/>
        </w:rPr>
        <w:t xml:space="preserve">Trichoderma </w:t>
      </w:r>
      <w:proofErr w:type="spellStart"/>
      <w:r w:rsidR="00FC5668" w:rsidRPr="001A6543">
        <w:rPr>
          <w:i/>
          <w:lang w:val="en-GB"/>
        </w:rPr>
        <w:t>longibrachiatum</w:t>
      </w:r>
      <w:proofErr w:type="spellEnd"/>
      <w:r w:rsidR="00FC5668" w:rsidRPr="001A6543">
        <w:rPr>
          <w:lang w:val="en-GB"/>
        </w:rPr>
        <w:t xml:space="preserve">, xylanase from </w:t>
      </w:r>
      <w:r w:rsidR="00FC5668" w:rsidRPr="001A6543">
        <w:rPr>
          <w:i/>
          <w:lang w:val="en-GB"/>
        </w:rPr>
        <w:t>T.</w:t>
      </w:r>
      <w:r w:rsidR="00764F43">
        <w:rPr>
          <w:i/>
          <w:lang w:val="en-GB"/>
        </w:rPr>
        <w:t> </w:t>
      </w:r>
      <w:proofErr w:type="spellStart"/>
      <w:r w:rsidR="00FC5668" w:rsidRPr="001A6543">
        <w:rPr>
          <w:i/>
          <w:lang w:val="en-GB"/>
        </w:rPr>
        <w:t>longibrachiatum</w:t>
      </w:r>
      <w:proofErr w:type="spellEnd"/>
      <w:r w:rsidR="00FC5668" w:rsidRPr="001A6543">
        <w:rPr>
          <w:lang w:val="en-GB"/>
        </w:rPr>
        <w:t xml:space="preserve"> and cellobiose. </w:t>
      </w:r>
      <w:r w:rsidR="00FC5668" w:rsidRPr="00764F43">
        <w:rPr>
          <w:spacing w:val="-2"/>
          <w:lang w:val="en-GB"/>
        </w:rPr>
        <w:t>After 72 h of hydrolysis of samples from giant miscanthus, the concentration of released sugars was 45.73 g/</w:t>
      </w:r>
      <w:r w:rsidR="0082752E" w:rsidRPr="00764F43">
        <w:rPr>
          <w:spacing w:val="-2"/>
          <w:lang w:val="en-GB"/>
        </w:rPr>
        <w:t>l</w:t>
      </w:r>
      <w:r w:rsidR="00FC5668" w:rsidRPr="00764F43">
        <w:rPr>
          <w:spacing w:val="-2"/>
          <w:lang w:val="en-GB"/>
        </w:rPr>
        <w:t>, and from rapeseed straw</w:t>
      </w:r>
      <w:r w:rsidR="00101199" w:rsidRPr="00764F43">
        <w:rPr>
          <w:spacing w:val="-2"/>
          <w:lang w:val="en-GB"/>
        </w:rPr>
        <w:t>,</w:t>
      </w:r>
      <w:r w:rsidR="007E4020" w:rsidRPr="00764F43">
        <w:rPr>
          <w:spacing w:val="-2"/>
          <w:lang w:val="en-GB"/>
        </w:rPr>
        <w:t xml:space="preserve"> it</w:t>
      </w:r>
      <w:r w:rsidR="00FC5668" w:rsidRPr="00764F43">
        <w:rPr>
          <w:spacing w:val="-2"/>
          <w:lang w:val="en-GB"/>
        </w:rPr>
        <w:t xml:space="preserve"> was 26.82 g/</w:t>
      </w:r>
      <w:r w:rsidR="0082752E" w:rsidRPr="00764F43">
        <w:rPr>
          <w:spacing w:val="-2"/>
          <w:lang w:val="en-GB"/>
        </w:rPr>
        <w:t>l</w:t>
      </w:r>
      <w:r w:rsidR="00FC5668" w:rsidRPr="00764F43">
        <w:rPr>
          <w:spacing w:val="-2"/>
          <w:lang w:val="en-GB"/>
        </w:rPr>
        <w:t xml:space="preserve"> (variant II). The result of reducing sugars concentrations achieved by the </w:t>
      </w:r>
      <w:r w:rsidR="00101199" w:rsidRPr="00764F43">
        <w:rPr>
          <w:spacing w:val="-2"/>
          <w:lang w:val="en-GB"/>
        </w:rPr>
        <w:t>publication's authors</w:t>
      </w:r>
      <w:r w:rsidR="00FC5668" w:rsidRPr="00764F43">
        <w:rPr>
          <w:spacing w:val="-2"/>
          <w:lang w:val="en-GB"/>
        </w:rPr>
        <w:t xml:space="preserve"> is similar to the results of the present study</w:t>
      </w:r>
      <w:r w:rsidR="00E2343F" w:rsidRPr="00764F43">
        <w:rPr>
          <w:spacing w:val="-2"/>
          <w:lang w:val="en-GB"/>
        </w:rPr>
        <w:t>.</w:t>
      </w:r>
    </w:p>
    <w:p w14:paraId="1B3B16AD" w14:textId="041059E5" w:rsidR="00E2343F" w:rsidRPr="001A6543" w:rsidRDefault="00945583" w:rsidP="00945583">
      <w:pPr>
        <w:pStyle w:val="Rn2"/>
        <w:rPr>
          <w:lang w:val="en-GB"/>
        </w:rPr>
      </w:pPr>
      <w:r w:rsidRPr="001A6543">
        <w:rPr>
          <w:lang w:val="en-GB"/>
        </w:rPr>
        <w:t xml:space="preserve">3.1. </w:t>
      </w:r>
      <w:r w:rsidR="00FC5668" w:rsidRPr="001A6543">
        <w:rPr>
          <w:lang w:val="en-GB"/>
        </w:rPr>
        <w:t>Alcoholic fermentation of giant miscanthus (</w:t>
      </w:r>
      <w:r w:rsidR="00FC5668" w:rsidRPr="001A6543">
        <w:rPr>
          <w:i/>
          <w:lang w:val="en-GB"/>
        </w:rPr>
        <w:t>Miscanthus × giganteus</w:t>
      </w:r>
      <w:r w:rsidR="00FC5668" w:rsidRPr="001A6543">
        <w:rPr>
          <w:lang w:val="en-GB"/>
        </w:rPr>
        <w:t>)</w:t>
      </w:r>
    </w:p>
    <w:p w14:paraId="44E1A272" w14:textId="4842AC29" w:rsidR="00E2343F" w:rsidRPr="001A6543" w:rsidRDefault="00FC5668" w:rsidP="00730355">
      <w:pPr>
        <w:spacing w:line="240" w:lineRule="auto"/>
        <w:rPr>
          <w:lang w:val="en-GB"/>
        </w:rPr>
      </w:pPr>
      <w:r w:rsidRPr="001A6543">
        <w:rPr>
          <w:lang w:val="en-GB"/>
        </w:rPr>
        <w:t xml:space="preserve">After enzymatic hydrolysis, samples of giant miscanthus were subjected to alcoholic fermentation using the yeast </w:t>
      </w:r>
      <w:r w:rsidRPr="001A6543">
        <w:rPr>
          <w:i/>
          <w:lang w:val="en-GB"/>
        </w:rPr>
        <w:t>Saccharomyces cerevisiae</w:t>
      </w:r>
      <w:r w:rsidRPr="001A6543">
        <w:rPr>
          <w:lang w:val="en-GB"/>
        </w:rPr>
        <w:t xml:space="preserve"> type II. (Sigma Aldrich). Alcoholic fermentation was carried out in fermentation flasks under anaerobic conditions at 37°C for 96 h. After this time, the ethanol content of the distillates was determined using the </w:t>
      </w:r>
      <w:proofErr w:type="spellStart"/>
      <w:r w:rsidRPr="001A6543">
        <w:rPr>
          <w:lang w:val="en-GB"/>
        </w:rPr>
        <w:t>pycnometric</w:t>
      </w:r>
      <w:proofErr w:type="spellEnd"/>
      <w:r w:rsidRPr="001A6543">
        <w:rPr>
          <w:lang w:val="en-GB"/>
        </w:rPr>
        <w:t xml:space="preserve"> method. Measurements were made at 20°C in triplicate. The </w:t>
      </w:r>
      <w:r w:rsidR="00101199">
        <w:rPr>
          <w:lang w:val="en-GB"/>
        </w:rPr>
        <w:t>results of the ethanol concentrations obtained</w:t>
      </w:r>
      <w:r w:rsidRPr="001A6543">
        <w:rPr>
          <w:lang w:val="en-GB"/>
        </w:rPr>
        <w:t xml:space="preserve"> in the tested samples are shown in </w:t>
      </w:r>
      <w:r w:rsidR="00101199">
        <w:rPr>
          <w:lang w:val="en-GB"/>
        </w:rPr>
        <w:t>F</w:t>
      </w:r>
      <w:r w:rsidR="007F68D7" w:rsidRPr="001A6543">
        <w:rPr>
          <w:lang w:val="en-GB"/>
        </w:rPr>
        <w:t>igure</w:t>
      </w:r>
      <w:r w:rsidRPr="001A6543">
        <w:rPr>
          <w:lang w:val="en-GB"/>
        </w:rPr>
        <w:t xml:space="preserve"> 4.</w:t>
      </w:r>
    </w:p>
    <w:p w14:paraId="7A559F0D" w14:textId="77777777" w:rsidR="00730355" w:rsidRPr="001A6543" w:rsidRDefault="00730355" w:rsidP="00730355">
      <w:pPr>
        <w:spacing w:line="240" w:lineRule="auto"/>
        <w:rPr>
          <w:lang w:val="en-GB"/>
        </w:rPr>
      </w:pPr>
    </w:p>
    <w:p w14:paraId="36BC9C0B" w14:textId="77777777" w:rsidR="00023D71" w:rsidRPr="001A6543" w:rsidRDefault="00DE432E" w:rsidP="00730355">
      <w:pPr>
        <w:keepNext/>
        <w:spacing w:line="240" w:lineRule="auto"/>
        <w:rPr>
          <w:lang w:val="en-GB"/>
        </w:rPr>
      </w:pPr>
      <w:r w:rsidRPr="001A6543">
        <w:rPr>
          <w:rFonts w:cs="Times New Roman"/>
          <w:noProof/>
          <w:lang w:val="en-GB" w:eastAsia="pl-PL"/>
        </w:rPr>
        <w:drawing>
          <wp:inline distT="0" distB="0" distL="0" distR="0" wp14:anchorId="74E59C24" wp14:editId="7601D81D">
            <wp:extent cx="5524500" cy="2887980"/>
            <wp:effectExtent l="0" t="0" r="0" b="762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1BA996" w14:textId="6A025D50" w:rsidR="00DE432E" w:rsidRPr="001A6543" w:rsidRDefault="00023D71" w:rsidP="00730355">
      <w:pPr>
        <w:pStyle w:val="Rrys"/>
        <w:rPr>
          <w:sz w:val="24"/>
          <w:szCs w:val="24"/>
          <w:lang w:val="en-GB"/>
        </w:rPr>
      </w:pPr>
      <w:r w:rsidRPr="001A6543">
        <w:rPr>
          <w:b/>
          <w:bCs/>
          <w:lang w:val="en-GB"/>
        </w:rPr>
        <w:t xml:space="preserve">Fig. </w:t>
      </w:r>
      <w:r w:rsidRPr="001A6543">
        <w:rPr>
          <w:b/>
          <w:bCs/>
          <w:lang w:val="en-GB"/>
        </w:rPr>
        <w:fldChar w:fldCharType="begin"/>
      </w:r>
      <w:r w:rsidRPr="001A6543">
        <w:rPr>
          <w:b/>
          <w:bCs/>
          <w:lang w:val="en-GB"/>
        </w:rPr>
        <w:instrText xml:space="preserve"> SEQ Fig. \* ARABIC </w:instrText>
      </w:r>
      <w:r w:rsidRPr="001A6543">
        <w:rPr>
          <w:b/>
          <w:bCs/>
          <w:lang w:val="en-GB"/>
        </w:rPr>
        <w:fldChar w:fldCharType="separate"/>
      </w:r>
      <w:r w:rsidR="00361D71">
        <w:rPr>
          <w:b/>
          <w:bCs/>
          <w:noProof/>
          <w:lang w:val="en-GB"/>
        </w:rPr>
        <w:t>4</w:t>
      </w:r>
      <w:r w:rsidRPr="001A6543">
        <w:rPr>
          <w:b/>
          <w:bCs/>
          <w:lang w:val="en-GB"/>
        </w:rPr>
        <w:fldChar w:fldCharType="end"/>
      </w:r>
      <w:r w:rsidRPr="001A6543">
        <w:rPr>
          <w:b/>
          <w:bCs/>
          <w:lang w:val="en-GB"/>
        </w:rPr>
        <w:t>.</w:t>
      </w:r>
      <w:r w:rsidRPr="001A6543">
        <w:rPr>
          <w:lang w:val="en-GB"/>
        </w:rPr>
        <w:t xml:space="preserve"> Ethanol concentration in samples of giant miscanthus before and after pretreatment with different concentrations of NaOH</w:t>
      </w:r>
    </w:p>
    <w:p w14:paraId="40510BB6" w14:textId="77777777" w:rsidR="00730355" w:rsidRPr="001A6543" w:rsidRDefault="00730355" w:rsidP="00730355">
      <w:pPr>
        <w:spacing w:line="240" w:lineRule="auto"/>
        <w:rPr>
          <w:lang w:val="en-GB"/>
        </w:rPr>
      </w:pPr>
    </w:p>
    <w:p w14:paraId="0A146661" w14:textId="690A260D" w:rsidR="00E2343F" w:rsidRPr="001A6543" w:rsidRDefault="00FC5668" w:rsidP="00730355">
      <w:pPr>
        <w:spacing w:line="240" w:lineRule="auto"/>
        <w:rPr>
          <w:lang w:val="en-GB"/>
        </w:rPr>
      </w:pPr>
      <w:r w:rsidRPr="001A6543">
        <w:rPr>
          <w:lang w:val="en-GB"/>
        </w:rPr>
        <w:t xml:space="preserve">The highest ethanol concentration of 0.509 g/l was obtained from samples pretreated with 5% and 10% NaOH and subjected to enzymatic hydrolysis with </w:t>
      </w:r>
      <w:proofErr w:type="spellStart"/>
      <w:r w:rsidRPr="001A6543">
        <w:rPr>
          <w:lang w:val="en-GB"/>
        </w:rPr>
        <w:t>Cellic</w:t>
      </w:r>
      <w:proofErr w:type="spellEnd"/>
      <w:r w:rsidRPr="001A6543">
        <w:rPr>
          <w:lang w:val="en-GB"/>
        </w:rPr>
        <w:t xml:space="preserve">® CTec2. The efficiency of the process is more than 98%. Samples in which hydrolysis was </w:t>
      </w:r>
      <w:proofErr w:type="spellStart"/>
      <w:r w:rsidRPr="001A6543">
        <w:rPr>
          <w:lang w:val="en-GB"/>
        </w:rPr>
        <w:t>catalyzed</w:t>
      </w:r>
      <w:proofErr w:type="spellEnd"/>
      <w:r w:rsidRPr="001A6543">
        <w:rPr>
          <w:lang w:val="en-GB"/>
        </w:rPr>
        <w:t xml:space="preserve"> by cellulases from </w:t>
      </w:r>
      <w:r w:rsidRPr="001A6543">
        <w:rPr>
          <w:i/>
          <w:lang w:val="en-GB"/>
        </w:rPr>
        <w:t>Aspergillus species</w:t>
      </w:r>
      <w:r w:rsidRPr="001A6543">
        <w:rPr>
          <w:lang w:val="en-GB"/>
        </w:rPr>
        <w:t xml:space="preserve"> were not fermented because the </w:t>
      </w:r>
      <w:r w:rsidR="00101199">
        <w:rPr>
          <w:lang w:val="en-GB"/>
        </w:rPr>
        <w:t>reducing sugars concentration</w:t>
      </w:r>
      <w:r w:rsidRPr="001A6543">
        <w:rPr>
          <w:lang w:val="en-GB"/>
        </w:rPr>
        <w:t xml:space="preserve"> was too low. The ethanol concentration in samples where cellulases </w:t>
      </w:r>
      <w:r w:rsidRPr="001A6543">
        <w:rPr>
          <w:lang w:val="en-GB"/>
        </w:rPr>
        <w:lastRenderedPageBreak/>
        <w:t xml:space="preserve">from </w:t>
      </w:r>
      <w:r w:rsidRPr="001A6543">
        <w:rPr>
          <w:i/>
          <w:lang w:val="en-GB"/>
        </w:rPr>
        <w:t xml:space="preserve">Trichoderma </w:t>
      </w:r>
      <w:proofErr w:type="spellStart"/>
      <w:r w:rsidRPr="001A6543">
        <w:rPr>
          <w:i/>
          <w:lang w:val="en-GB"/>
        </w:rPr>
        <w:t>reesei</w:t>
      </w:r>
      <w:proofErr w:type="spellEnd"/>
      <w:r w:rsidRPr="001A6543">
        <w:rPr>
          <w:lang w:val="en-GB"/>
        </w:rPr>
        <w:t xml:space="preserve"> were used for enzymatic hydrolysis was slightly higher than in the native sample (0.215 g/l)</w:t>
      </w:r>
      <w:r w:rsidR="00101199">
        <w:rPr>
          <w:lang w:val="en-GB"/>
        </w:rPr>
        <w:t>. It</w:t>
      </w:r>
      <w:r w:rsidRPr="001A6543">
        <w:rPr>
          <w:lang w:val="en-GB"/>
        </w:rPr>
        <w:t xml:space="preserve"> was 0.224 g/l in the sample of miscanthus pretreated with 5% NaOH </w:t>
      </w:r>
      <w:r w:rsidR="00101199">
        <w:rPr>
          <w:lang w:val="en-GB"/>
        </w:rPr>
        <w:t xml:space="preserve">and </w:t>
      </w:r>
      <w:r w:rsidRPr="001A6543">
        <w:rPr>
          <w:lang w:val="en-GB"/>
        </w:rPr>
        <w:t>0.245 g/l in the sample of miscanthus using 10% NaOH for pretreatment</w:t>
      </w:r>
      <w:r w:rsidR="00E2343F" w:rsidRPr="001A6543">
        <w:rPr>
          <w:lang w:val="en-GB"/>
        </w:rPr>
        <w:t>.</w:t>
      </w:r>
      <w:r w:rsidRPr="001A6543">
        <w:rPr>
          <w:lang w:val="en-GB"/>
        </w:rPr>
        <w:t xml:space="preserve"> </w:t>
      </w:r>
      <w:proofErr w:type="spellStart"/>
      <w:r w:rsidRPr="001A6543">
        <w:rPr>
          <w:lang w:val="en-GB"/>
        </w:rPr>
        <w:t>Analyzing</w:t>
      </w:r>
      <w:proofErr w:type="spellEnd"/>
      <w:r w:rsidRPr="001A6543">
        <w:rPr>
          <w:lang w:val="en-GB"/>
        </w:rPr>
        <w:t xml:space="preserve"> the obtained ethanol concentrations after alcoholic fermentation, it can be concluded that the concentration of sodium hydroxide used for pretreatment does not affect the ethanol content. When using the enzyme preparation </w:t>
      </w:r>
      <w:proofErr w:type="spellStart"/>
      <w:r w:rsidRPr="001A6543">
        <w:rPr>
          <w:lang w:val="en-GB"/>
        </w:rPr>
        <w:t>Cellic</w:t>
      </w:r>
      <w:proofErr w:type="spellEnd"/>
      <w:r w:rsidRPr="001A6543">
        <w:rPr>
          <w:lang w:val="en-GB"/>
        </w:rPr>
        <w:t xml:space="preserve">® CTec2 to </w:t>
      </w:r>
      <w:proofErr w:type="spellStart"/>
      <w:r w:rsidRPr="001A6543">
        <w:rPr>
          <w:lang w:val="en-GB"/>
        </w:rPr>
        <w:t>hydrolyze</w:t>
      </w:r>
      <w:proofErr w:type="spellEnd"/>
      <w:r w:rsidRPr="001A6543">
        <w:rPr>
          <w:lang w:val="en-GB"/>
        </w:rPr>
        <w:t xml:space="preserve"> the biomass of giant miscanthus, the efficiency of the fermentation process was the highest</w:t>
      </w:r>
      <w:r w:rsidR="00101199">
        <w:rPr>
          <w:lang w:val="en-GB"/>
        </w:rPr>
        <w:t>. In contrast,</w:t>
      </w:r>
      <w:r w:rsidRPr="001A6543">
        <w:rPr>
          <w:lang w:val="en-GB"/>
        </w:rPr>
        <w:t xml:space="preserve"> </w:t>
      </w:r>
      <w:r w:rsidR="00101199">
        <w:rPr>
          <w:lang w:val="en-GB"/>
        </w:rPr>
        <w:t>using</w:t>
      </w:r>
      <w:r w:rsidRPr="001A6543">
        <w:rPr>
          <w:lang w:val="en-GB"/>
        </w:rPr>
        <w:t xml:space="preserve"> a preparation with cellulases from </w:t>
      </w:r>
      <w:r w:rsidRPr="001A6543">
        <w:rPr>
          <w:i/>
          <w:lang w:val="en-GB"/>
        </w:rPr>
        <w:t xml:space="preserve">Trichoderma </w:t>
      </w:r>
      <w:proofErr w:type="spellStart"/>
      <w:r w:rsidRPr="001A6543">
        <w:rPr>
          <w:i/>
          <w:lang w:val="en-GB"/>
        </w:rPr>
        <w:t>reesei</w:t>
      </w:r>
      <w:proofErr w:type="spellEnd"/>
      <w:r w:rsidRPr="001A6543">
        <w:rPr>
          <w:lang w:val="en-GB"/>
        </w:rPr>
        <w:t xml:space="preserve"> allowed the ethanol content to be more than hal</w:t>
      </w:r>
      <w:r w:rsidR="00985820" w:rsidRPr="001A6543">
        <w:rPr>
          <w:lang w:val="en-GB"/>
        </w:rPr>
        <w:t>f lower</w:t>
      </w:r>
      <w:r w:rsidRPr="001A6543">
        <w:rPr>
          <w:lang w:val="en-GB"/>
        </w:rPr>
        <w:t xml:space="preserve">. Analysis of the results showed that the content of reducing sugars obtained after enzymatic hydrolysis </w:t>
      </w:r>
      <w:r w:rsidR="00101199">
        <w:rPr>
          <w:lang w:val="en-GB"/>
        </w:rPr>
        <w:t>significantly affects</w:t>
      </w:r>
      <w:r w:rsidR="00101199" w:rsidRPr="001A6543">
        <w:rPr>
          <w:lang w:val="en-GB"/>
        </w:rPr>
        <w:t xml:space="preserve"> </w:t>
      </w:r>
      <w:r w:rsidRPr="001A6543">
        <w:rPr>
          <w:lang w:val="en-GB"/>
        </w:rPr>
        <w:t>the ethanol concentration after alcoholic fermentation (p = 0.002).</w:t>
      </w:r>
      <w:r w:rsidR="00E2343F" w:rsidRPr="001A6543">
        <w:rPr>
          <w:lang w:val="en-GB"/>
        </w:rPr>
        <w:t xml:space="preserve"> </w:t>
      </w:r>
    </w:p>
    <w:p w14:paraId="4BA83AD4" w14:textId="372FD4A7" w:rsidR="00E2343F" w:rsidRPr="00BC3D98" w:rsidRDefault="007D7699" w:rsidP="00730355">
      <w:pPr>
        <w:spacing w:line="240" w:lineRule="auto"/>
        <w:rPr>
          <w:spacing w:val="-2"/>
          <w:lang w:val="en-GB"/>
        </w:rPr>
      </w:pPr>
      <w:r w:rsidRPr="00BC3D98">
        <w:rPr>
          <w:spacing w:val="-2"/>
          <w:lang w:val="en-GB"/>
        </w:rPr>
        <w:fldChar w:fldCharType="begin"/>
      </w:r>
      <w:r w:rsidRPr="00BC3D98">
        <w:rPr>
          <w:spacing w:val="-2"/>
          <w:lang w:val="en-GB"/>
        </w:rPr>
        <w:instrText xml:space="preserve"> ADDIN ZOTERO_ITEM CSL_CITATION {"citationID":"s73y6abt","properties":{"formattedCitation":"(Han, Choi, Kim, &amp; Koo, 2011)","plainCitation":"(Han, Choi, Kim, &amp; Koo, 2011)","noteIndex":0},"citationItems":[{"id":899,"uris":["http://zotero.org/users/5438186/items/RQUZWGAD"],"itemData":{"id":899,"type":"article-journal","abstract":"Current ethanol production processes using crops such as corn and sugar cane have been well established. However, the utilization of cheaper lignocellulosic biomass could make bioethanol more competitive with fossil fuels while avoiding the ethical concerns associated with using potential food resources. In this study, Miscanthus, a lignocellulosic biomass, was pretreated using NaOH to produce bioethanol. The pretreatment and enzymatic hydrolysis conditions were evaluated by response surface methodology (RSM). The optimal conditions were found to be 145.29 °C, 28.97 min, and 1.49 M for temperature, reaction time, and NaOH concentration, respectively. Enzymatic digestibility of pretreated Miscanthus was examined at various enzyme loadings (10 to 70 FPU/g cellulose of cellulase and 30 CbU/g of β-glucosidase). Regarding enzymatic digestibility, 50 FPU/g cellulose of cellulase and 30 CbU/g of β-glucosidase were selected as the test concentrations, resulting in a total glucose conversion rate of 83.92%. Fermentation of hydrolyzed Miscanthus using Saccharomyces cerevisiae resulted in an ethanol concentration of 59.20 g/L at 20% pretreated biomass loading. The results presented here constitute a significant contribution to the production of bioethanol from Miscanthus.","container-title":"BioResources","DOI":"10.15376/biores.6.2.1939-1953","ISSN":"19302126, 19302126","issue":"2","journalAbbreviation":"BioRes","page":"1939-1953","source":"DOI.org (Crossref)","title":"Bioethanol production by Miscanthus as a lignocellulosic biomass: Focus on high efficiency conversion to glucose and ethanol","title-short":"Bioethanol production by Miscanthus as a lignocellulosic biomass","volume":"6","author":[{"family":"Han","given":"Minhee"},{"family":"Choi","given":"Gi-Wook"},{"family":"Kim","given":"Yule"},{"family":"Koo","given":"Bon-cheol"}],"issued":{"date-parts":[["2011",4,18]]}}}],"schema":"https://github.com/citation-style-language/schema/raw/master/csl-citation.json"} </w:instrText>
      </w:r>
      <w:r w:rsidRPr="00BC3D98">
        <w:rPr>
          <w:spacing w:val="-2"/>
          <w:lang w:val="en-GB"/>
        </w:rPr>
        <w:fldChar w:fldCharType="separate"/>
      </w:r>
      <w:r w:rsidRPr="00BC3D98">
        <w:rPr>
          <w:rFonts w:cs="Times New Roman"/>
          <w:spacing w:val="-2"/>
          <w:lang w:val="en-GB"/>
        </w:rPr>
        <w:t>(Han</w:t>
      </w:r>
      <w:r w:rsidR="000D5095" w:rsidRPr="00BC3D98">
        <w:rPr>
          <w:rFonts w:cs="Times New Roman"/>
          <w:spacing w:val="-2"/>
          <w:lang w:val="en-GB"/>
        </w:rPr>
        <w:t xml:space="preserve"> et al.</w:t>
      </w:r>
      <w:r w:rsidRPr="00BC3D98">
        <w:rPr>
          <w:rFonts w:cs="Times New Roman"/>
          <w:spacing w:val="-2"/>
          <w:lang w:val="en-GB"/>
        </w:rPr>
        <w:t xml:space="preserve"> 2011)</w:t>
      </w:r>
      <w:r w:rsidRPr="00BC3D98">
        <w:rPr>
          <w:spacing w:val="-2"/>
          <w:lang w:val="en-GB"/>
        </w:rPr>
        <w:fldChar w:fldCharType="end"/>
      </w:r>
      <w:r w:rsidRPr="00BC3D98">
        <w:rPr>
          <w:spacing w:val="-2"/>
          <w:lang w:val="en-GB"/>
        </w:rPr>
        <w:t xml:space="preserve"> </w:t>
      </w:r>
      <w:r w:rsidR="00FE1E36" w:rsidRPr="00BC3D98">
        <w:rPr>
          <w:spacing w:val="-2"/>
          <w:lang w:val="en-GB"/>
        </w:rPr>
        <w:t>studied the suitability of giant miscanthus biomass for bioethanol production. Optimizing the conditions of each step, the miscanthus biomass was pretreated with 1.49 M NaOH at 145.29°C with a</w:t>
      </w:r>
      <w:r w:rsidR="00BC3D98" w:rsidRPr="00BC3D98">
        <w:rPr>
          <w:spacing w:val="-2"/>
          <w:lang w:val="en-GB"/>
        </w:rPr>
        <w:t> </w:t>
      </w:r>
      <w:r w:rsidR="00FE1E36" w:rsidRPr="00BC3D98">
        <w:rPr>
          <w:spacing w:val="-2"/>
          <w:lang w:val="en-GB"/>
        </w:rPr>
        <w:t xml:space="preserve">reaction time of 28.97 min. </w:t>
      </w:r>
      <w:r w:rsidR="00985820" w:rsidRPr="00BC3D98">
        <w:rPr>
          <w:spacing w:val="-2"/>
          <w:lang w:val="en-GB"/>
        </w:rPr>
        <w:t>A</w:t>
      </w:r>
      <w:r w:rsidR="00FE1E36" w:rsidRPr="00BC3D98">
        <w:rPr>
          <w:spacing w:val="-2"/>
          <w:lang w:val="en-GB"/>
        </w:rPr>
        <w:t xml:space="preserve"> complex of cellulases and β-glucosidases was used</w:t>
      </w:r>
      <w:r w:rsidR="00985820" w:rsidRPr="00BC3D98">
        <w:rPr>
          <w:spacing w:val="-2"/>
          <w:lang w:val="en-GB"/>
        </w:rPr>
        <w:t xml:space="preserve"> for enzymatic hydrolysis</w:t>
      </w:r>
      <w:r w:rsidR="00FE1E36" w:rsidRPr="00BC3D98">
        <w:rPr>
          <w:spacing w:val="-2"/>
          <w:lang w:val="en-GB"/>
        </w:rPr>
        <w:t xml:space="preserve">, and the process was carried out at 50°C for 72 h. Fermentation was carried out for 48 h with </w:t>
      </w:r>
      <w:r w:rsidR="00FE1E36" w:rsidRPr="00BC3D98">
        <w:rPr>
          <w:i/>
          <w:spacing w:val="-2"/>
          <w:lang w:val="en-GB"/>
        </w:rPr>
        <w:t>S. cerevisiae</w:t>
      </w:r>
      <w:r w:rsidR="00FE1E36" w:rsidRPr="00BC3D98">
        <w:rPr>
          <w:spacing w:val="-2"/>
          <w:lang w:val="en-GB"/>
        </w:rPr>
        <w:t xml:space="preserve"> yeast at 32°C. </w:t>
      </w:r>
      <w:r w:rsidR="00101199" w:rsidRPr="00BC3D98">
        <w:rPr>
          <w:spacing w:val="-2"/>
          <w:lang w:val="en-GB"/>
        </w:rPr>
        <w:t>A</w:t>
      </w:r>
      <w:r w:rsidR="00FE1E36" w:rsidRPr="00BC3D98">
        <w:rPr>
          <w:spacing w:val="-2"/>
          <w:lang w:val="en-GB"/>
        </w:rPr>
        <w:t xml:space="preserve"> yield of 84.69% was obtained</w:t>
      </w:r>
      <w:r w:rsidR="00101199" w:rsidRPr="00BC3D98">
        <w:rPr>
          <w:spacing w:val="-2"/>
          <w:lang w:val="en-GB"/>
        </w:rPr>
        <w:t xml:space="preserve"> using this technology</w:t>
      </w:r>
      <w:r w:rsidR="00FE1E36" w:rsidRPr="00BC3D98">
        <w:rPr>
          <w:spacing w:val="-2"/>
          <w:lang w:val="en-GB"/>
        </w:rPr>
        <w:t xml:space="preserve">. </w:t>
      </w:r>
      <w:r w:rsidRPr="00BC3D98">
        <w:rPr>
          <w:spacing w:val="-2"/>
          <w:lang w:val="en-GB"/>
        </w:rPr>
        <w:fldChar w:fldCharType="begin"/>
      </w:r>
      <w:r w:rsidRPr="00BC3D98">
        <w:rPr>
          <w:spacing w:val="-2"/>
          <w:lang w:val="en-GB"/>
        </w:rPr>
        <w:instrText xml:space="preserve"> ADDIN ZOTERO_ITEM CSL_CITATION {"citationID":"BzJXRsCG","properties":{"formattedCitation":"(Lee &amp; Kuan, 2015)","plainCitation":"(Lee &amp; Kuan, 2015)","noteIndex":0},"citationItems":[{"id":139,"uris":["http://zotero.org/users/5438186/items/CH4DEULZ"],"itemData":{"id":139,"type":"article-journal","abstract":"The members of the genus Miscanthus are potential feedstocks for biofuels because of the promising high yields of biomass per unit of planted area. This review addresses species, cultivation, and lignocellulose composition of Miscanthus, as well as pretreatment and enzyme saccharification of Miscanthus biomass for ethanol fermentation. The average cellulose contents in dried biomass of Miscanthus floridulus, Miscanthus sinensis, Miscanthus sacchariflorus, and Miscanthus × giganteus (M × G) are 37.2, 37.6, 38.9, and 41.1% wt/wt, respectively. A number of pretreatment methods have been applied in order to enhance digestibility of Miscanthus biomass for enzymatic saccharification. Pretreatment of Miscanthus using liquid hot water or alkaline results in a significant release of glucose; while glucose yields can be 90% or higher if a pretreatment like AFEX that combines both chemical and physical processes is used. As ethanol is produced by yeast fermentation of the hydrolysate from enzymatic hydrolysis of residual solids (pulp) after pretreatment, theoretical ethanol yields are 0.211–0.233 g/g-raw biomass if only cellulose is taken into account. Simultaneous saccharification and fermentation of pretreated M × G and M. lutarioriparius results in experimental ethanol yields of 0.13 and 0.15 g/g-raw biomass, respectively. Co-production of value-added products can reduce the overall production cost of bioethanol.","container-title":"Biotechnology Journal","DOI":"10.1002/biot.201400704","ISSN":"1860-7314","issue":"6","language":"en","license":"Copyright © 2015 WILEY‐VCH Verlag GmbH &amp; Co. KGaA, Weinheim","page":"840-854","source":"Wiley Online Library","title":"Miscanthus as cellulosic biomass for bioethanol production","volume":"10","author":[{"family":"Lee","given":"Wen-Chien"},{"family":"Kuan","given":"Wei-Chih"}],"issued":{"date-parts":[["2015"]]}}}],"schema":"https://github.com/citation-style-language/schema/raw/master/csl-citation.json"} </w:instrText>
      </w:r>
      <w:r w:rsidRPr="00BC3D98">
        <w:rPr>
          <w:spacing w:val="-2"/>
          <w:lang w:val="en-GB"/>
        </w:rPr>
        <w:fldChar w:fldCharType="separate"/>
      </w:r>
      <w:r w:rsidRPr="00BC3D98">
        <w:rPr>
          <w:rFonts w:cs="Times New Roman"/>
          <w:spacing w:val="-2"/>
          <w:lang w:val="en-GB"/>
        </w:rPr>
        <w:t>(Lee &amp; Kuan 2015)</w:t>
      </w:r>
      <w:r w:rsidRPr="00BC3D98">
        <w:rPr>
          <w:spacing w:val="-2"/>
          <w:lang w:val="en-GB"/>
        </w:rPr>
        <w:fldChar w:fldCharType="end"/>
      </w:r>
      <w:r w:rsidR="00FE1E36" w:rsidRPr="00BC3D98">
        <w:rPr>
          <w:spacing w:val="-2"/>
          <w:lang w:val="en-GB"/>
        </w:rPr>
        <w:t xml:space="preserve"> studied four species of the Miscanthus genus: </w:t>
      </w:r>
      <w:r w:rsidR="00FE1E36" w:rsidRPr="00BC3D98">
        <w:rPr>
          <w:i/>
          <w:spacing w:val="-2"/>
          <w:lang w:val="en-GB"/>
        </w:rPr>
        <w:t xml:space="preserve">Miscanthus </w:t>
      </w:r>
      <w:proofErr w:type="spellStart"/>
      <w:r w:rsidR="00FE1E36" w:rsidRPr="00BC3D98">
        <w:rPr>
          <w:i/>
          <w:spacing w:val="-2"/>
          <w:lang w:val="en-GB"/>
        </w:rPr>
        <w:t>floridulus</w:t>
      </w:r>
      <w:proofErr w:type="spellEnd"/>
      <w:r w:rsidR="00FE1E36" w:rsidRPr="00BC3D98">
        <w:rPr>
          <w:iCs/>
          <w:spacing w:val="-2"/>
          <w:lang w:val="en-GB"/>
        </w:rPr>
        <w:t xml:space="preserve">, </w:t>
      </w:r>
      <w:r w:rsidR="00FE1E36" w:rsidRPr="00BC3D98">
        <w:rPr>
          <w:i/>
          <w:spacing w:val="-2"/>
          <w:lang w:val="en-GB"/>
        </w:rPr>
        <w:t>Miscanthus sinensis</w:t>
      </w:r>
      <w:r w:rsidR="00FE1E36" w:rsidRPr="00BC3D98">
        <w:rPr>
          <w:iCs/>
          <w:spacing w:val="-2"/>
          <w:lang w:val="en-GB"/>
        </w:rPr>
        <w:t xml:space="preserve">, </w:t>
      </w:r>
      <w:r w:rsidR="00FE1E36" w:rsidRPr="00BC3D98">
        <w:rPr>
          <w:i/>
          <w:spacing w:val="-2"/>
          <w:lang w:val="en-GB"/>
        </w:rPr>
        <w:t xml:space="preserve">Miscanthus </w:t>
      </w:r>
      <w:proofErr w:type="spellStart"/>
      <w:r w:rsidR="00FE1E36" w:rsidRPr="00BC3D98">
        <w:rPr>
          <w:i/>
          <w:spacing w:val="-2"/>
          <w:lang w:val="en-GB"/>
        </w:rPr>
        <w:t>sacchariflorus</w:t>
      </w:r>
      <w:proofErr w:type="spellEnd"/>
      <w:r w:rsidR="00FE1E36" w:rsidRPr="00BC3D98">
        <w:rPr>
          <w:spacing w:val="-2"/>
          <w:lang w:val="en-GB"/>
        </w:rPr>
        <w:t xml:space="preserve">, and </w:t>
      </w:r>
      <w:r w:rsidR="00FE1E36" w:rsidRPr="00BC3D98">
        <w:rPr>
          <w:i/>
          <w:spacing w:val="-2"/>
          <w:lang w:val="en-GB"/>
        </w:rPr>
        <w:t>Miscanthus × giganteus</w:t>
      </w:r>
      <w:r w:rsidR="00FE1E36" w:rsidRPr="00BC3D98">
        <w:rPr>
          <w:spacing w:val="-2"/>
          <w:lang w:val="en-GB"/>
        </w:rPr>
        <w:t>. They treated the biomass of these species with various types of pretreatments</w:t>
      </w:r>
      <w:r w:rsidR="00101199" w:rsidRPr="00BC3D98">
        <w:rPr>
          <w:spacing w:val="-2"/>
          <w:lang w:val="en-GB"/>
        </w:rPr>
        <w:t>,</w:t>
      </w:r>
      <w:r w:rsidR="00FE1E36" w:rsidRPr="00BC3D98">
        <w:rPr>
          <w:spacing w:val="-2"/>
          <w:lang w:val="en-GB"/>
        </w:rPr>
        <w:t xml:space="preserve"> including NaOH solution, obtaining an ethanol yield of 84.69% after 72 h of fermentation.</w:t>
      </w:r>
    </w:p>
    <w:p w14:paraId="0FE5BB93" w14:textId="756C1A1F" w:rsidR="00E2343F" w:rsidRPr="001A6543" w:rsidRDefault="00945583" w:rsidP="00945583">
      <w:pPr>
        <w:pStyle w:val="Rn1"/>
        <w:rPr>
          <w:lang w:val="en-GB"/>
        </w:rPr>
      </w:pPr>
      <w:r w:rsidRPr="001A6543">
        <w:rPr>
          <w:lang w:val="en-GB"/>
        </w:rPr>
        <w:t xml:space="preserve">4. </w:t>
      </w:r>
      <w:r w:rsidR="00FE1E36" w:rsidRPr="001A6543">
        <w:rPr>
          <w:lang w:val="en-GB"/>
        </w:rPr>
        <w:t>Summary</w:t>
      </w:r>
    </w:p>
    <w:p w14:paraId="7B59A0BC" w14:textId="03332A20" w:rsidR="00E068FF" w:rsidRPr="001A6543" w:rsidRDefault="00FE1E36" w:rsidP="00730355">
      <w:pPr>
        <w:spacing w:line="240" w:lineRule="auto"/>
        <w:rPr>
          <w:lang w:val="en-GB"/>
        </w:rPr>
      </w:pPr>
      <w:r w:rsidRPr="001A6543">
        <w:rPr>
          <w:lang w:val="en-GB"/>
        </w:rPr>
        <w:t xml:space="preserve">Based on the study, it can be concluded that there is a technology to produce bioethanol from giant miscanthus. Of the </w:t>
      </w:r>
      <w:proofErr w:type="spellStart"/>
      <w:r w:rsidRPr="001A6543">
        <w:rPr>
          <w:lang w:val="en-GB"/>
        </w:rPr>
        <w:t>analyzed</w:t>
      </w:r>
      <w:proofErr w:type="spellEnd"/>
      <w:r w:rsidRPr="001A6543">
        <w:rPr>
          <w:lang w:val="en-GB"/>
        </w:rPr>
        <w:t xml:space="preserve"> technologies for bioethanol production from giant miscanthus (</w:t>
      </w:r>
      <w:r w:rsidRPr="001A6543">
        <w:rPr>
          <w:i/>
          <w:lang w:val="en-GB"/>
        </w:rPr>
        <w:t>Miscanthus × giganteus</w:t>
      </w:r>
      <w:r w:rsidRPr="001A6543">
        <w:rPr>
          <w:lang w:val="en-GB"/>
        </w:rPr>
        <w:t xml:space="preserve">), the most efficient </w:t>
      </w:r>
      <w:r w:rsidR="00101199">
        <w:rPr>
          <w:lang w:val="en-GB"/>
        </w:rPr>
        <w:t>method was</w:t>
      </w:r>
      <w:r w:rsidRPr="001A6543">
        <w:rPr>
          <w:lang w:val="en-GB"/>
        </w:rPr>
        <w:t xml:space="preserve"> 5% NaOH for pretreatment of the material and </w:t>
      </w:r>
      <w:proofErr w:type="spellStart"/>
      <w:r w:rsidRPr="001A6543">
        <w:rPr>
          <w:lang w:val="en-GB"/>
        </w:rPr>
        <w:t>Cellic</w:t>
      </w:r>
      <w:proofErr w:type="spellEnd"/>
      <w:r w:rsidRPr="001A6543">
        <w:rPr>
          <w:lang w:val="en-GB"/>
        </w:rPr>
        <w:t xml:space="preserve">® CTec2 for enzymatic hydrolysis. </w:t>
      </w:r>
      <w:r w:rsidR="00101199">
        <w:rPr>
          <w:lang w:val="en-GB"/>
        </w:rPr>
        <w:t>Using</w:t>
      </w:r>
      <w:r w:rsidRPr="001A6543">
        <w:rPr>
          <w:lang w:val="en-GB"/>
        </w:rPr>
        <w:t xml:space="preserve"> pretreatment with NaOH results in a 136% increase in bioethanol production efficiency compared to untreated miscanthus. </w:t>
      </w:r>
      <w:r w:rsidR="00101199">
        <w:rPr>
          <w:lang w:val="en-GB"/>
        </w:rPr>
        <w:t>U</w:t>
      </w:r>
      <w:r w:rsidRPr="001A6543">
        <w:rPr>
          <w:lang w:val="en-GB"/>
        </w:rPr>
        <w:t>s</w:t>
      </w:r>
      <w:r w:rsidR="00101199">
        <w:rPr>
          <w:lang w:val="en-GB"/>
        </w:rPr>
        <w:t>ing</w:t>
      </w:r>
      <w:r w:rsidRPr="001A6543">
        <w:rPr>
          <w:lang w:val="en-GB"/>
        </w:rPr>
        <w:t xml:space="preserve"> 5% NaOH for pretreatment more than doubled the efficiency of the enzymatic hydrolysis process</w:t>
      </w:r>
      <w:r w:rsidR="00101199">
        <w:rPr>
          <w:lang w:val="en-GB"/>
        </w:rPr>
        <w:t>. Still,</w:t>
      </w:r>
      <w:r w:rsidRPr="001A6543">
        <w:rPr>
          <w:lang w:val="en-GB"/>
        </w:rPr>
        <w:t xml:space="preserve"> the higher concentration of sodium hydroxide (10%) did not affect the increase in reducing sugars in the </w:t>
      </w:r>
      <w:r w:rsidR="00613C99" w:rsidRPr="001A6543">
        <w:rPr>
          <w:lang w:val="en-GB"/>
        </w:rPr>
        <w:t>examined</w:t>
      </w:r>
      <w:r w:rsidRPr="001A6543">
        <w:rPr>
          <w:lang w:val="en-GB"/>
        </w:rPr>
        <w:t xml:space="preserve"> material</w:t>
      </w:r>
      <w:r w:rsidR="00E068FF" w:rsidRPr="001A6543">
        <w:rPr>
          <w:lang w:val="en-GB"/>
        </w:rPr>
        <w:t>.</w:t>
      </w:r>
      <w:r w:rsidRPr="001A6543">
        <w:rPr>
          <w:lang w:val="en-GB"/>
        </w:rPr>
        <w:t xml:space="preserve"> The </w:t>
      </w:r>
      <w:r w:rsidR="00101199">
        <w:rPr>
          <w:lang w:val="en-GB"/>
        </w:rPr>
        <w:t>reducing sugars content</w:t>
      </w:r>
      <w:r w:rsidRPr="001A6543">
        <w:rPr>
          <w:lang w:val="en-GB"/>
        </w:rPr>
        <w:t xml:space="preserve"> obtained from giant miscanthus depends on the enzyme preparation. The highest yield (94.7%) was obtained in a sample of giant miscanthus purified with 5% and 10% NaOH and subjected to enzymatic hydrolysis using </w:t>
      </w:r>
      <w:proofErr w:type="spellStart"/>
      <w:r w:rsidRPr="001A6543">
        <w:rPr>
          <w:lang w:val="en-GB"/>
        </w:rPr>
        <w:t>Cellic</w:t>
      </w:r>
      <w:proofErr w:type="spellEnd"/>
      <w:r w:rsidRPr="001A6543">
        <w:rPr>
          <w:lang w:val="en-GB"/>
        </w:rPr>
        <w:t xml:space="preserve">® CTec2. The </w:t>
      </w:r>
      <w:r w:rsidR="00101199">
        <w:rPr>
          <w:lang w:val="en-GB"/>
        </w:rPr>
        <w:t>ethanol concentration</w:t>
      </w:r>
      <w:r w:rsidRPr="001A6543">
        <w:rPr>
          <w:lang w:val="en-GB"/>
        </w:rPr>
        <w:t xml:space="preserve"> after alcoholic fermentation depends on the content of simple sugars in the mash. The highest bioethanol concentration of 0.509 g/l was obtained from giant miscanthus, pretreated with 5% NaOH </w:t>
      </w:r>
      <w:r w:rsidRPr="00AB0110">
        <w:rPr>
          <w:lang w:val="en-GB"/>
        </w:rPr>
        <w:t xml:space="preserve">and </w:t>
      </w:r>
      <w:r w:rsidR="00AB0110" w:rsidRPr="00AB0110">
        <w:rPr>
          <w:lang w:val="en-GB"/>
        </w:rPr>
        <w:t xml:space="preserve">subjected </w:t>
      </w:r>
      <w:r w:rsidR="00AB0110">
        <w:rPr>
          <w:lang w:val="en-GB"/>
        </w:rPr>
        <w:t xml:space="preserve">to </w:t>
      </w:r>
      <w:r w:rsidRPr="00AB0110">
        <w:rPr>
          <w:lang w:val="en-GB"/>
        </w:rPr>
        <w:t xml:space="preserve">enzymatic hydrolysis using </w:t>
      </w:r>
      <w:proofErr w:type="spellStart"/>
      <w:r w:rsidRPr="00AB0110">
        <w:rPr>
          <w:lang w:val="en-GB"/>
        </w:rPr>
        <w:t>Cellic</w:t>
      </w:r>
      <w:proofErr w:type="spellEnd"/>
      <w:r w:rsidRPr="00AB0110">
        <w:rPr>
          <w:lang w:val="en-GB"/>
        </w:rPr>
        <w:t>® Tec2</w:t>
      </w:r>
      <w:r w:rsidR="00E068FF" w:rsidRPr="00AB0110">
        <w:rPr>
          <w:lang w:val="en-GB"/>
        </w:rPr>
        <w:t>.</w:t>
      </w:r>
    </w:p>
    <w:p w14:paraId="38783E30" w14:textId="5CE3CD2A" w:rsidR="00E2343F" w:rsidRPr="001A6543" w:rsidRDefault="00FE1E36" w:rsidP="00730355">
      <w:pPr>
        <w:spacing w:line="240" w:lineRule="auto"/>
        <w:rPr>
          <w:lang w:val="en-GB"/>
        </w:rPr>
      </w:pPr>
      <w:r w:rsidRPr="00AB0110">
        <w:rPr>
          <w:lang w:val="en-GB"/>
        </w:rPr>
        <w:t>Hydrolysis of cellulose to sugars</w:t>
      </w:r>
      <w:r w:rsidR="00AB0110" w:rsidRPr="00AB0110">
        <w:rPr>
          <w:lang w:val="en-GB"/>
        </w:rPr>
        <w:t xml:space="preserve">, which then are </w:t>
      </w:r>
      <w:r w:rsidRPr="00AB0110">
        <w:rPr>
          <w:lang w:val="en-GB"/>
        </w:rPr>
        <w:t>subject</w:t>
      </w:r>
      <w:r w:rsidR="00AB0110" w:rsidRPr="00AB0110">
        <w:rPr>
          <w:lang w:val="en-GB"/>
        </w:rPr>
        <w:t>ed</w:t>
      </w:r>
      <w:r w:rsidRPr="00AB0110">
        <w:rPr>
          <w:lang w:val="en-GB"/>
        </w:rPr>
        <w:t xml:space="preserve"> to alcoholic fermentation due</w:t>
      </w:r>
      <w:r w:rsidRPr="001A6543">
        <w:rPr>
          <w:lang w:val="en-GB"/>
        </w:rPr>
        <w:t xml:space="preserve"> to the complexity of the structure of the lignocellulosic complex, is the most difficult step in the production of ethanol from lignocellulosic </w:t>
      </w:r>
      <w:r w:rsidR="00613C99" w:rsidRPr="001A6543">
        <w:rPr>
          <w:lang w:val="en-GB"/>
        </w:rPr>
        <w:t>raw materials</w:t>
      </w:r>
      <w:r w:rsidR="0082752E" w:rsidRPr="001A6543">
        <w:rPr>
          <w:lang w:val="en-GB"/>
        </w:rPr>
        <w:t xml:space="preserve">. </w:t>
      </w:r>
      <w:r w:rsidRPr="001A6543">
        <w:rPr>
          <w:lang w:val="en-GB"/>
        </w:rPr>
        <w:t xml:space="preserve">Achieving high yields in the bioconversion of lignocellulosic substrate to ethanol determines the profitability of second-generation bioethanol production </w:t>
      </w:r>
      <w:r w:rsidR="007D7699" w:rsidRPr="001A6543">
        <w:rPr>
          <w:lang w:val="en-GB"/>
        </w:rPr>
        <w:fldChar w:fldCharType="begin"/>
      </w:r>
      <w:r w:rsidR="007D7699" w:rsidRPr="001A6543">
        <w:rPr>
          <w:lang w:val="en-GB"/>
        </w:rPr>
        <w:instrText xml:space="preserve"> ADDIN ZOTERO_ITEM CSL_CITATION {"citationID":"bWhwhB3E","properties":{"formattedCitation":"(Leja, Mareczek, Wyzgolik, Klepacz-Baniak, &amp; Czeko\\uc0\\u324{}ska, 2007)","plainCitation":"(Leja, Mareczek, Wyzgolik, Klepacz-Baniak, &amp; Czekońska, 2007)","noteIndex":0},"citationItems":[{"id":367,"uris":["http://zotero.org/users/5438186/items/6BIRHTSY"],"itemData":{"id":367,"type":"article-journal","abstract":"Phenolic constituents (total phenols, phenylpropanoids, flavonols and anthocyanins) and antioxidant ability were determined in bee pollen of 12 plant species. Antioxidant ability was measured as total antioxidant activity, radical-scavenging activity and activity against free hydroxyl radical. Great variability of phenolic contents was observed in the pollen of investigated species. Total antioxidant activity differed considerably (0.8–86.4% inhibition of lipid peroxidation), however, in most of the examined pollens, it was high and corresponded with the phenylpropanoid level.Great differences in the radical-scavenging activity (8.6–91.5% of DPPH neutralization) and in the hydroxyl radical-scavenging activity (10.5–98% inhibition of deoxyribose degradation) were observed and were not correlated with the content of phenolic compounds.In most of the investigated plant species, antioxidative capacity of bee pollen was very high.","container-title":"Food Chemistry","DOI":"10.1016/j.foodchem.2005.09.047","journalAbbreviation":"Food Chemistry","page":"237-240","source":"ResearchGate","title":"Antioxidative properties of bee pollen in selected plant species","volume":"100","author":[{"family":"Leja","given":"M."},{"family":"Mareczek","given":"A."},{"family":"Wyzgolik","given":"Gabriela"},{"family":"Klepacz-Baniak","given":"J."},{"family":"Czekońska","given":"Krystyna"}],"issued":{"date-parts":[["2007",12,31]]}}}],"schema":"https://github.com/citation-style-language/schema/raw/master/csl-citation.json"} </w:instrText>
      </w:r>
      <w:r w:rsidR="007D7699" w:rsidRPr="001A6543">
        <w:rPr>
          <w:lang w:val="en-GB"/>
        </w:rPr>
        <w:fldChar w:fldCharType="separate"/>
      </w:r>
      <w:r w:rsidR="007D7699" w:rsidRPr="001A6543">
        <w:rPr>
          <w:rFonts w:cs="Times New Roman"/>
          <w:kern w:val="0"/>
          <w:szCs w:val="24"/>
          <w:lang w:val="en-GB"/>
        </w:rPr>
        <w:t>(Leja</w:t>
      </w:r>
      <w:r w:rsidR="000D5095">
        <w:rPr>
          <w:rFonts w:cs="Times New Roman"/>
          <w:kern w:val="0"/>
          <w:szCs w:val="24"/>
          <w:lang w:val="en-GB"/>
        </w:rPr>
        <w:t xml:space="preserve"> et al.</w:t>
      </w:r>
      <w:r w:rsidR="007D7699" w:rsidRPr="001A6543">
        <w:rPr>
          <w:rFonts w:cs="Times New Roman"/>
          <w:kern w:val="0"/>
          <w:szCs w:val="24"/>
          <w:lang w:val="en-GB"/>
        </w:rPr>
        <w:t xml:space="preserve"> 2007)</w:t>
      </w:r>
      <w:r w:rsidR="007D7699" w:rsidRPr="001A6543">
        <w:rPr>
          <w:lang w:val="en-GB"/>
        </w:rPr>
        <w:fldChar w:fldCharType="end"/>
      </w:r>
      <w:r w:rsidRPr="001A6543">
        <w:rPr>
          <w:lang w:val="en-GB"/>
        </w:rPr>
        <w:t>. Optimization of technological parameters of bioethanol production increases its efficiency</w:t>
      </w:r>
      <w:r w:rsidR="007D7699" w:rsidRPr="001A6543">
        <w:rPr>
          <w:lang w:val="en-GB"/>
        </w:rPr>
        <w:t xml:space="preserve"> </w:t>
      </w:r>
      <w:r w:rsidR="007D7699" w:rsidRPr="001A6543">
        <w:rPr>
          <w:lang w:val="en-GB"/>
        </w:rPr>
        <w:fldChar w:fldCharType="begin"/>
      </w:r>
      <w:r w:rsidR="007D7699" w:rsidRPr="001A6543">
        <w:rPr>
          <w:lang w:val="en-GB"/>
        </w:rPr>
        <w:instrText xml:space="preserve"> ADDIN ZOTERO_ITEM CSL_CITATION {"citationID":"wbtdckMf","properties":{"formattedCitation":"(Wawro et al., 2013)","plainCitation":"(Wawro et al., 2013)","noteIndex":0},"citationItems":[{"id":875,"uris":["http://zotero.org/users/5438186/items/J5EVT9VC"],"itemData":{"id":875,"type":"article-journal","container-title":"Chemik","ISSN":"0009-2886","issue":"nr 10","language":"PL","source":"yadda.icm.edu.pl","title":"Efektywność obróbki mechanicznej biomasy sorgo i miskanta w produkcji bioetanolu II generacji","URL":"http://yadda.icm.edu.pl/baztech/element/bwmeta1.element.baztech-bd8478f6-ff37-4a3a-b1d2-a89c9c2a730d","volume":"Vol. 67","author":[{"family":"Wawro","given":"A."},{"family":"Batog","given":"J."},{"family":"Pieprzyk-Kokocha","given":"D."},{"family":"Skibniewski","given":"Z."}],"accessed":{"date-parts":[["2023",12,18]]},"issued":{"date-parts":[["2013"]]}}}],"schema":"https://github.com/citation-style-language/schema/raw/master/csl-citation.json"} </w:instrText>
      </w:r>
      <w:r w:rsidR="007D7699" w:rsidRPr="001A6543">
        <w:rPr>
          <w:lang w:val="en-GB"/>
        </w:rPr>
        <w:fldChar w:fldCharType="separate"/>
      </w:r>
      <w:r w:rsidR="007D7699" w:rsidRPr="001A6543">
        <w:rPr>
          <w:rFonts w:cs="Times New Roman"/>
          <w:lang w:val="en-GB"/>
        </w:rPr>
        <w:t>(Wawro et al. 2013)</w:t>
      </w:r>
      <w:r w:rsidR="007D7699" w:rsidRPr="001A6543">
        <w:rPr>
          <w:lang w:val="en-GB"/>
        </w:rPr>
        <w:fldChar w:fldCharType="end"/>
      </w:r>
      <w:r w:rsidRPr="001A6543">
        <w:rPr>
          <w:lang w:val="en-GB"/>
        </w:rPr>
        <w:t>. When choosing a bioethanol production method, its efficiency</w:t>
      </w:r>
      <w:r w:rsidR="00101199">
        <w:rPr>
          <w:lang w:val="en-GB"/>
        </w:rPr>
        <w:t xml:space="preserve"> and</w:t>
      </w:r>
      <w:r w:rsidRPr="001A6543">
        <w:rPr>
          <w:lang w:val="en-GB"/>
        </w:rPr>
        <w:t xml:space="preserve"> production cost analysis</w:t>
      </w:r>
      <w:r w:rsidR="00574BAF" w:rsidRPr="001A6543">
        <w:rPr>
          <w:lang w:val="en-GB"/>
        </w:rPr>
        <w:t xml:space="preserve"> should be considered</w:t>
      </w:r>
      <w:r w:rsidRPr="001A6543">
        <w:rPr>
          <w:lang w:val="en-GB"/>
        </w:rPr>
        <w:t xml:space="preserve">. Energy balance and environmental </w:t>
      </w:r>
      <w:r w:rsidR="00574BAF" w:rsidRPr="001A6543">
        <w:rPr>
          <w:lang w:val="en-GB"/>
        </w:rPr>
        <w:t>issues</w:t>
      </w:r>
      <w:r w:rsidRPr="001A6543">
        <w:rPr>
          <w:lang w:val="en-GB"/>
        </w:rPr>
        <w:t xml:space="preserve"> are also important aspects. As the </w:t>
      </w:r>
      <w:r w:rsidR="00101199">
        <w:rPr>
          <w:lang w:val="en-GB"/>
        </w:rPr>
        <w:t>biomass-to-energy conversion process's complexity increases, the final product's energy efficiency</w:t>
      </w:r>
      <w:r w:rsidRPr="001A6543">
        <w:rPr>
          <w:lang w:val="en-GB"/>
        </w:rPr>
        <w:t xml:space="preserve"> decreases</w:t>
      </w:r>
      <w:r w:rsidR="007D7699" w:rsidRPr="001A6543">
        <w:rPr>
          <w:lang w:val="en-GB"/>
        </w:rPr>
        <w:t xml:space="preserve"> </w:t>
      </w:r>
      <w:r w:rsidR="007D7699" w:rsidRPr="001A6543">
        <w:rPr>
          <w:lang w:val="en-GB"/>
        </w:rPr>
        <w:fldChar w:fldCharType="begin"/>
      </w:r>
      <w:r w:rsidR="007D7699" w:rsidRPr="001A6543">
        <w:rPr>
          <w:lang w:val="en-GB"/>
        </w:rPr>
        <w:instrText xml:space="preserve"> ADDIN ZOTERO_ITEM CSL_CITATION {"citationID":"DH8rCxI7","properties":{"formattedCitation":"(Martyniak, Zurek, &amp; Martyniak, 2017)","plainCitation":"(Martyniak, Zurek, &amp; Martyniak, 2017)","noteIndex":0},"citationItems":[{"id":909,"uris":["http://zotero.org/users/5438186/items/BXR5HA3T"],"itemData":{"id":909,"type":"article-journal","container-title":"Wieś Jutra","ISSN":"1507-1065","issue":"1","language":"PL","note":"publisher: -","source":"agro.icm.edu.pl","title":"Trawy wieloletnie na cele energetyczne - nowe wyzwanie dla gospodarstw rolniczych","URL":"http://agro.icm.edu.pl/agro/element/bwmeta1.element.agro-1bedd141-71eb-49ef-9689-81230f371aec","author":[{"family":"Martyniak","given":"D."},{"family":"Zurek","given":"G."},{"family":"Martyniak","given":"M."}],"accessed":{"date-parts":[["2023",12,18]]},"issued":{"date-parts":[["2017"]]}}}],"schema":"https://github.com/citation-style-language/schema/raw/master/csl-citation.json"} </w:instrText>
      </w:r>
      <w:r w:rsidR="007D7699" w:rsidRPr="001A6543">
        <w:rPr>
          <w:lang w:val="en-GB"/>
        </w:rPr>
        <w:fldChar w:fldCharType="separate"/>
      </w:r>
      <w:r w:rsidR="007D7699" w:rsidRPr="001A6543">
        <w:rPr>
          <w:rFonts w:cs="Times New Roman"/>
          <w:lang w:val="en-GB"/>
        </w:rPr>
        <w:t>(Martyniak</w:t>
      </w:r>
      <w:r w:rsidR="000D5095">
        <w:rPr>
          <w:rFonts w:cs="Times New Roman"/>
          <w:lang w:val="en-GB"/>
        </w:rPr>
        <w:t xml:space="preserve"> et al.</w:t>
      </w:r>
      <w:r w:rsidR="007D7699" w:rsidRPr="001A6543">
        <w:rPr>
          <w:rFonts w:cs="Times New Roman"/>
          <w:lang w:val="en-GB"/>
        </w:rPr>
        <w:t xml:space="preserve"> 2017)</w:t>
      </w:r>
      <w:r w:rsidR="007D7699" w:rsidRPr="001A6543">
        <w:rPr>
          <w:lang w:val="en-GB"/>
        </w:rPr>
        <w:fldChar w:fldCharType="end"/>
      </w:r>
      <w:r w:rsidRPr="001A6543">
        <w:rPr>
          <w:lang w:val="en-GB"/>
        </w:rPr>
        <w:t xml:space="preserve">. In the process of second-generation bioethanol production, it is possible to obtain several by-products, and their more efficient use increases the profitability of production </w:t>
      </w:r>
      <w:r w:rsidR="007D7699" w:rsidRPr="001A6543">
        <w:rPr>
          <w:lang w:val="en-GB"/>
        </w:rPr>
        <w:fldChar w:fldCharType="begin"/>
      </w:r>
      <w:r w:rsidR="007D7699" w:rsidRPr="001A6543">
        <w:rPr>
          <w:lang w:val="en-GB"/>
        </w:rPr>
        <w:instrText xml:space="preserve"> ADDIN ZOTERO_ITEM CSL_CITATION {"citationID":"jWUXtaRp","properties":{"formattedCitation":"(Balat &amp; Balat, 2009)","plainCitation":"(Balat &amp; Balat, 2009)","noteIndex":0},"citationItems":[{"id":881,"uris":["http://zotero.org/users/5438186/items/EBEIWV4P"],"itemData":{"id":881,"type":"article-journal","abstract":"Bio-fuels are important because they replace petroleum fuels. A number of environmental and economic benefits are claimed for bio-fuels. Bio-ethanol is by far the most widely used bio-fuel for transportation worldwide. Production of bio-ethanol from biomass is one way to reduce both consumption of crude oil and environmental pollution. Using bio-ethanol blended gasoline fuel for automobiles can significantly reduce petroleum use and exhaust greenhouse gas emission. Bio-ethanol can be produced from different kinds of raw materials. These raw materials are classified into three categories of agricultural raw materials: simple sugars, starch and lignocellulose. Bio-ethanol from sugar cane, produced under the proper conditions, is essentially a clean fuel and has several clear advantages over petroleum-derived gasoline in reducing greenhouse gas emissions and improving air quality in metropolitan areas. Conversion technologies for producing bio-ethanol from cellulosic biomass resources such as forest materials, agricultural residues and urban wastes are under development and have not yet been demonstrated commercially.","container-title":"Applied Energy","DOI":"10.1016/j.apenergy.2009.03.015","ISSN":"0306-2619","issue":"11","journalAbbreviation":"Applied Energy","page":"2273-2282","source":"ScienceDirect","title":"Recent trends in global production and utilization of bio-ethanol fuel","volume":"86","author":[{"family":"Balat","given":"Mustafa"},{"family":"Balat","given":"Havva"}],"issued":{"date-parts":[["2009",11,1]]}}}],"schema":"https://github.com/citation-style-language/schema/raw/master/csl-citation.json"} </w:instrText>
      </w:r>
      <w:r w:rsidR="007D7699" w:rsidRPr="001A6543">
        <w:rPr>
          <w:lang w:val="en-GB"/>
        </w:rPr>
        <w:fldChar w:fldCharType="separate"/>
      </w:r>
      <w:r w:rsidR="007D7699" w:rsidRPr="001A6543">
        <w:rPr>
          <w:rFonts w:cs="Times New Roman"/>
          <w:lang w:val="en-GB"/>
        </w:rPr>
        <w:t>(Balat &amp; Balat 2009)</w:t>
      </w:r>
      <w:r w:rsidR="007D7699" w:rsidRPr="001A6543">
        <w:rPr>
          <w:lang w:val="en-GB"/>
        </w:rPr>
        <w:fldChar w:fldCharType="end"/>
      </w:r>
      <w:r w:rsidRPr="001A6543">
        <w:rPr>
          <w:lang w:val="en-GB"/>
        </w:rPr>
        <w:t xml:space="preserve">. The main technological problem in bioethanol production </w:t>
      </w:r>
      <w:r w:rsidR="00101199">
        <w:rPr>
          <w:lang w:val="en-GB"/>
        </w:rPr>
        <w:t>is</w:t>
      </w:r>
      <w:r w:rsidRPr="001A6543">
        <w:rPr>
          <w:lang w:val="en-GB"/>
        </w:rPr>
        <w:t xml:space="preserve"> </w:t>
      </w:r>
      <w:r w:rsidR="00101199">
        <w:rPr>
          <w:lang w:val="en-GB"/>
        </w:rPr>
        <w:t>properly selecting enzymes for biomass hydrolysis achieving simultaneous fermentation of glucose and xylose</w:t>
      </w:r>
      <w:r w:rsidRPr="001A6543">
        <w:rPr>
          <w:lang w:val="en-GB"/>
        </w:rPr>
        <w:t xml:space="preserve"> using the right yeast strain </w:t>
      </w:r>
      <w:r w:rsidR="007D7699" w:rsidRPr="001A6543">
        <w:rPr>
          <w:lang w:val="en-GB"/>
        </w:rPr>
        <w:fldChar w:fldCharType="begin"/>
      </w:r>
      <w:r w:rsidR="007D7699" w:rsidRPr="001A6543">
        <w:rPr>
          <w:lang w:val="en-GB"/>
        </w:rPr>
        <w:instrText xml:space="preserve"> ADDIN ZOTERO_ITEM CSL_CITATION {"citationID":"YmH5b3UI","properties":{"formattedCitation":"(Biernat, 2007)","plainCitation":"(Biernat, 2007)","noteIndex":0},"citationItems":[{"id":906,"uris":["http://zotero.org/users/5438186/items/6A3ADJK4"],"itemData":{"id":906,"type":"article-journal","container-title":"Studia Ecologiae et Bioethicae","DOI":"10.21697/seb.2007.5.1.18","ISSN":"1733-1218","issue":"1","language":"en","note":"publisher: Uniwersytet Kardynała Stefana Wyszyńskiego w Warszawie","page":"281-294","source":"cejsh.icm.edu.pl","title":"Second Generation Biofuels","volume":"5","author":[{"family":"Biernat","given":"Krzysztof"}],"issued":{"date-parts":[["2007"]]}}}],"schema":"https://github.com/citation-style-language/schema/raw/master/csl-citation.json"} </w:instrText>
      </w:r>
      <w:r w:rsidR="007D7699" w:rsidRPr="001A6543">
        <w:rPr>
          <w:lang w:val="en-GB"/>
        </w:rPr>
        <w:fldChar w:fldCharType="separate"/>
      </w:r>
      <w:r w:rsidR="007D7699" w:rsidRPr="001A6543">
        <w:rPr>
          <w:rFonts w:cs="Times New Roman"/>
          <w:lang w:val="en-GB"/>
        </w:rPr>
        <w:t>(Biernat 2007)</w:t>
      </w:r>
      <w:r w:rsidR="007D7699" w:rsidRPr="001A6543">
        <w:rPr>
          <w:lang w:val="en-GB"/>
        </w:rPr>
        <w:fldChar w:fldCharType="end"/>
      </w:r>
      <w:r w:rsidRPr="001A6543">
        <w:rPr>
          <w:lang w:val="en-GB"/>
        </w:rPr>
        <w:t>.</w:t>
      </w:r>
    </w:p>
    <w:p w14:paraId="16293468" w14:textId="11D4495A" w:rsidR="00DE432E" w:rsidRPr="001A6543" w:rsidRDefault="00DE432E" w:rsidP="00945583">
      <w:pPr>
        <w:pStyle w:val="Rn2"/>
        <w:rPr>
          <w:lang w:val="en-GB"/>
        </w:rPr>
      </w:pPr>
      <w:r w:rsidRPr="001A6543">
        <w:rPr>
          <w:lang w:val="en-GB"/>
        </w:rPr>
        <w:t>Literature</w:t>
      </w:r>
    </w:p>
    <w:p w14:paraId="7B7899EF" w14:textId="415C64DD" w:rsidR="002303E7" w:rsidRPr="001A6543" w:rsidRDefault="002303E7" w:rsidP="00945583">
      <w:pPr>
        <w:pStyle w:val="Rlit"/>
        <w:rPr>
          <w:lang w:val="en-GB"/>
        </w:rPr>
      </w:pPr>
      <w:r w:rsidRPr="001A6543">
        <w:rPr>
          <w:rFonts w:cstheme="minorBidi"/>
          <w:lang w:val="en-GB"/>
        </w:rPr>
        <w:fldChar w:fldCharType="begin"/>
      </w:r>
      <w:r w:rsidRPr="001A6543">
        <w:rPr>
          <w:lang w:val="en-GB"/>
        </w:rPr>
        <w:instrText xml:space="preserve"> ADDIN ZOTERO_BIBL {"uncited":[],"omitted":[],"custom":[]} CSL_BIBLIOGRAPHY </w:instrText>
      </w:r>
      <w:r w:rsidRPr="001A6543">
        <w:rPr>
          <w:rFonts w:cstheme="minorBidi"/>
          <w:lang w:val="en-GB"/>
        </w:rPr>
        <w:fldChar w:fldCharType="separate"/>
      </w:r>
      <w:r w:rsidRPr="001A6543">
        <w:rPr>
          <w:lang w:val="en-GB"/>
        </w:rPr>
        <w:t xml:space="preserve">Adani, F., Papa, G., Schievano, A., Cardinale, G., D’Imporzano, G., Tambone, F. (2011). Nanoscale Structure of the Cell Wall Protecting Cellulose from Enzyme Attack. </w:t>
      </w:r>
      <w:r w:rsidRPr="001A6543">
        <w:rPr>
          <w:i/>
          <w:iCs/>
          <w:lang w:val="en-GB"/>
        </w:rPr>
        <w:t>Environmental Science &amp; Technology</w:t>
      </w:r>
      <w:r w:rsidRPr="001A6543">
        <w:rPr>
          <w:lang w:val="en-GB"/>
        </w:rPr>
        <w:t xml:space="preserve">, </w:t>
      </w:r>
      <w:r w:rsidRPr="001A6543">
        <w:rPr>
          <w:i/>
          <w:iCs/>
          <w:lang w:val="en-GB"/>
        </w:rPr>
        <w:t>45</w:t>
      </w:r>
      <w:r w:rsidRPr="001A6543">
        <w:rPr>
          <w:lang w:val="en-GB"/>
        </w:rPr>
        <w:t>(3), 1107</w:t>
      </w:r>
      <w:r w:rsidR="00ED3F67">
        <w:rPr>
          <w:lang w:val="en-GB"/>
        </w:rPr>
        <w:t>-</w:t>
      </w:r>
      <w:r w:rsidRPr="001A6543">
        <w:rPr>
          <w:lang w:val="en-GB"/>
        </w:rPr>
        <w:t>1113. https://doi.org/10.1021/es1020263</w:t>
      </w:r>
    </w:p>
    <w:p w14:paraId="5CB65145" w14:textId="3208C715" w:rsidR="002303E7" w:rsidRPr="001A6543" w:rsidRDefault="002303E7" w:rsidP="00945583">
      <w:pPr>
        <w:pStyle w:val="Rlit"/>
        <w:rPr>
          <w:lang w:val="en-GB"/>
        </w:rPr>
      </w:pPr>
      <w:r w:rsidRPr="001A6543">
        <w:rPr>
          <w:lang w:val="en-GB"/>
        </w:rPr>
        <w:t xml:space="preserve">Alvira, P., Tomás-Pejó, E., Ballesteros, M., Negro, M.J. (2010). Pretreatment technologies for an efficient bioethanol production process based on enzymatic hydrolysis: A review. </w:t>
      </w:r>
      <w:r w:rsidRPr="001A6543">
        <w:rPr>
          <w:i/>
          <w:iCs/>
          <w:lang w:val="en-GB"/>
        </w:rPr>
        <w:t>Bioresource Technology</w:t>
      </w:r>
      <w:r w:rsidRPr="001A6543">
        <w:rPr>
          <w:lang w:val="en-GB"/>
        </w:rPr>
        <w:t xml:space="preserve">, </w:t>
      </w:r>
      <w:r w:rsidRPr="001A6543">
        <w:rPr>
          <w:i/>
          <w:iCs/>
          <w:lang w:val="en-GB"/>
        </w:rPr>
        <w:t>101</w:t>
      </w:r>
      <w:r w:rsidRPr="001A6543">
        <w:rPr>
          <w:lang w:val="en-GB"/>
        </w:rPr>
        <w:t>(13), 4851</w:t>
      </w:r>
      <w:r w:rsidR="00ED3F67">
        <w:rPr>
          <w:lang w:val="en-GB"/>
        </w:rPr>
        <w:t>-</w:t>
      </w:r>
      <w:r w:rsidRPr="001A6543">
        <w:rPr>
          <w:lang w:val="en-GB"/>
        </w:rPr>
        <w:t>4861. https://doi.org/10.1016/j.biortech.2009.11.093</w:t>
      </w:r>
    </w:p>
    <w:p w14:paraId="5958B030" w14:textId="3A2484AB" w:rsidR="002303E7" w:rsidRPr="001A6543" w:rsidRDefault="002303E7" w:rsidP="00945583">
      <w:pPr>
        <w:pStyle w:val="Rlit"/>
        <w:rPr>
          <w:lang w:val="en-GB"/>
        </w:rPr>
      </w:pPr>
      <w:r w:rsidRPr="001A6543">
        <w:rPr>
          <w:lang w:val="en-GB"/>
        </w:rPr>
        <w:t xml:space="preserve">Balat, M., Balat, H. (2009). Recent trends in global production and utilization of bio-ethanol fuel. </w:t>
      </w:r>
      <w:r w:rsidRPr="001A6543">
        <w:rPr>
          <w:i/>
          <w:iCs/>
          <w:lang w:val="en-GB"/>
        </w:rPr>
        <w:t>Applied Energy</w:t>
      </w:r>
      <w:r w:rsidRPr="001A6543">
        <w:rPr>
          <w:lang w:val="en-GB"/>
        </w:rPr>
        <w:t xml:space="preserve">, </w:t>
      </w:r>
      <w:r w:rsidRPr="001A6543">
        <w:rPr>
          <w:i/>
          <w:iCs/>
          <w:lang w:val="en-GB"/>
        </w:rPr>
        <w:t>86</w:t>
      </w:r>
      <w:r w:rsidRPr="001A6543">
        <w:rPr>
          <w:lang w:val="en-GB"/>
        </w:rPr>
        <w:t>(11), 2273</w:t>
      </w:r>
      <w:r w:rsidR="00ED3F67">
        <w:rPr>
          <w:lang w:val="en-GB"/>
        </w:rPr>
        <w:t>-</w:t>
      </w:r>
      <w:r w:rsidRPr="001A6543">
        <w:rPr>
          <w:lang w:val="en-GB"/>
        </w:rPr>
        <w:t>2282. https://doi.org/10.1016/j.apenergy.2009.03.015</w:t>
      </w:r>
    </w:p>
    <w:p w14:paraId="3A6BFF66" w14:textId="47667AD9" w:rsidR="002303E7" w:rsidRPr="001A6543" w:rsidRDefault="002303E7" w:rsidP="00ED3F67">
      <w:pPr>
        <w:pStyle w:val="Rlit"/>
        <w:jc w:val="left"/>
        <w:rPr>
          <w:lang w:val="en-GB"/>
        </w:rPr>
      </w:pPr>
      <w:r w:rsidRPr="001A6543">
        <w:rPr>
          <w:lang w:val="en-GB"/>
        </w:rPr>
        <w:t xml:space="preserve">Biernat, K. (2007). Second Generation Biofuels. </w:t>
      </w:r>
      <w:r w:rsidRPr="001A6543">
        <w:rPr>
          <w:i/>
          <w:iCs/>
          <w:lang w:val="en-GB"/>
        </w:rPr>
        <w:t>Studia Ecologiae et Bioethicae</w:t>
      </w:r>
      <w:r w:rsidRPr="001A6543">
        <w:rPr>
          <w:lang w:val="en-GB"/>
        </w:rPr>
        <w:t xml:space="preserve">, </w:t>
      </w:r>
      <w:r w:rsidRPr="001A6543">
        <w:rPr>
          <w:i/>
          <w:iCs/>
          <w:lang w:val="en-GB"/>
        </w:rPr>
        <w:t>5</w:t>
      </w:r>
      <w:r w:rsidRPr="001A6543">
        <w:rPr>
          <w:lang w:val="en-GB"/>
        </w:rPr>
        <w:t>(1), 281</w:t>
      </w:r>
      <w:r w:rsidR="00ED3F67">
        <w:rPr>
          <w:lang w:val="en-GB"/>
        </w:rPr>
        <w:t>-</w:t>
      </w:r>
      <w:r w:rsidRPr="001A6543">
        <w:rPr>
          <w:lang w:val="en-GB"/>
        </w:rPr>
        <w:t>294. https://doi.org/10.21697/seb.2007.5.1.18</w:t>
      </w:r>
    </w:p>
    <w:p w14:paraId="5C31BD5A" w14:textId="4CF46002" w:rsidR="002303E7" w:rsidRPr="001A6543" w:rsidRDefault="002303E7" w:rsidP="00945583">
      <w:pPr>
        <w:pStyle w:val="Rlit"/>
        <w:rPr>
          <w:lang w:val="en-GB"/>
        </w:rPr>
      </w:pPr>
      <w:r w:rsidRPr="00101199">
        <w:rPr>
          <w:lang w:val="pl-PL"/>
        </w:rPr>
        <w:t xml:space="preserve">Burczyk, H. (2012). Biomasa z roślin jednorocznych dla energetyki zawodowej. </w:t>
      </w:r>
      <w:r w:rsidRPr="001A6543">
        <w:rPr>
          <w:i/>
          <w:iCs/>
          <w:lang w:val="en-GB"/>
        </w:rPr>
        <w:t>Czysta Energia</w:t>
      </w:r>
      <w:r w:rsidRPr="001A6543">
        <w:rPr>
          <w:lang w:val="en-GB"/>
        </w:rPr>
        <w:t xml:space="preserve">, </w:t>
      </w:r>
      <w:r w:rsidRPr="001A6543">
        <w:rPr>
          <w:i/>
          <w:iCs/>
          <w:lang w:val="en-GB"/>
        </w:rPr>
        <w:t>2</w:t>
      </w:r>
      <w:r w:rsidRPr="001A6543">
        <w:rPr>
          <w:lang w:val="en-GB"/>
        </w:rPr>
        <w:t>, 30</w:t>
      </w:r>
      <w:r w:rsidR="00ED3F67">
        <w:rPr>
          <w:lang w:val="en-GB"/>
        </w:rPr>
        <w:t>-</w:t>
      </w:r>
      <w:r w:rsidRPr="001A6543">
        <w:rPr>
          <w:lang w:val="en-GB"/>
        </w:rPr>
        <w:t>32.</w:t>
      </w:r>
      <w:r w:rsidR="00ED3F67">
        <w:rPr>
          <w:lang w:val="en-GB"/>
        </w:rPr>
        <w:t xml:space="preserve"> </w:t>
      </w:r>
      <w:r w:rsidR="00ED3F67" w:rsidRPr="001C6DD5">
        <w:rPr>
          <w:bCs/>
          <w:lang w:val="en-GB"/>
        </w:rPr>
        <w:t>(in Polish)</w:t>
      </w:r>
    </w:p>
    <w:p w14:paraId="7B3A029A" w14:textId="4CCC06AF" w:rsidR="002303E7" w:rsidRPr="00101199" w:rsidRDefault="002303E7" w:rsidP="00945583">
      <w:pPr>
        <w:pStyle w:val="Rlit"/>
        <w:rPr>
          <w:lang w:val="pl-PL"/>
        </w:rPr>
      </w:pPr>
      <w:r w:rsidRPr="001A6543">
        <w:rPr>
          <w:lang w:val="en-GB"/>
        </w:rPr>
        <w:t xml:space="preserve">Chen, F., Dixon, R.A. (2007). Lignin modification improves fermentable sugar yields for biofuel production. </w:t>
      </w:r>
      <w:r w:rsidRPr="00101199">
        <w:rPr>
          <w:i/>
          <w:iCs/>
          <w:lang w:val="pl-PL"/>
        </w:rPr>
        <w:t>Nature Biotechnology</w:t>
      </w:r>
      <w:r w:rsidRPr="00101199">
        <w:rPr>
          <w:lang w:val="pl-PL"/>
        </w:rPr>
        <w:t xml:space="preserve">, </w:t>
      </w:r>
      <w:r w:rsidRPr="00101199">
        <w:rPr>
          <w:i/>
          <w:iCs/>
          <w:lang w:val="pl-PL"/>
        </w:rPr>
        <w:t>25</w:t>
      </w:r>
      <w:r w:rsidRPr="00101199">
        <w:rPr>
          <w:lang w:val="pl-PL"/>
        </w:rPr>
        <w:t>(7), 759</w:t>
      </w:r>
      <w:r w:rsidR="00ED3F67" w:rsidRPr="00101199">
        <w:rPr>
          <w:lang w:val="pl-PL"/>
        </w:rPr>
        <w:t>-</w:t>
      </w:r>
      <w:r w:rsidRPr="00101199">
        <w:rPr>
          <w:lang w:val="pl-PL"/>
        </w:rPr>
        <w:t>761. https://doi.org/10.1038/nbt1316</w:t>
      </w:r>
    </w:p>
    <w:p w14:paraId="7B82D723" w14:textId="0DF20D24" w:rsidR="002303E7" w:rsidRPr="001A6543" w:rsidRDefault="002303E7" w:rsidP="00945583">
      <w:pPr>
        <w:pStyle w:val="Rlit"/>
        <w:rPr>
          <w:lang w:val="en-GB"/>
        </w:rPr>
      </w:pPr>
      <w:r w:rsidRPr="00101199">
        <w:rPr>
          <w:lang w:val="pl-PL"/>
        </w:rPr>
        <w:lastRenderedPageBreak/>
        <w:t xml:space="preserve">Dąbkowska, K., Chmielewska, I., Pilarek, M., Szewczyk, K.W. (2012). </w:t>
      </w:r>
      <w:r w:rsidRPr="001A6543">
        <w:rPr>
          <w:lang w:val="en-GB"/>
        </w:rPr>
        <w:t xml:space="preserve">Influence of pretreatment methods on enzyme catalyzed hydrolysis of lignocellulose biomass. </w:t>
      </w:r>
      <w:r w:rsidRPr="001A6543">
        <w:rPr>
          <w:i/>
          <w:iCs/>
          <w:lang w:val="en-GB"/>
        </w:rPr>
        <w:t>Inżynieria i Aparatura Chemiczna</w:t>
      </w:r>
      <w:r w:rsidRPr="001A6543">
        <w:rPr>
          <w:lang w:val="en-GB"/>
        </w:rPr>
        <w:t xml:space="preserve">, </w:t>
      </w:r>
      <w:r w:rsidRPr="001A6543">
        <w:rPr>
          <w:i/>
          <w:iCs/>
          <w:lang w:val="en-GB"/>
        </w:rPr>
        <w:t>4</w:t>
      </w:r>
      <w:r w:rsidRPr="001A6543">
        <w:rPr>
          <w:lang w:val="en-GB"/>
        </w:rPr>
        <w:t>, 112</w:t>
      </w:r>
      <w:r w:rsidR="00ED3F67">
        <w:rPr>
          <w:lang w:val="en-GB"/>
        </w:rPr>
        <w:t>-</w:t>
      </w:r>
      <w:r w:rsidRPr="001A6543">
        <w:rPr>
          <w:lang w:val="en-GB"/>
        </w:rPr>
        <w:t>114.</w:t>
      </w:r>
    </w:p>
    <w:p w14:paraId="65844A08" w14:textId="3B15D785" w:rsidR="002303E7" w:rsidRPr="001A6543" w:rsidRDefault="002303E7" w:rsidP="00ED3F67">
      <w:pPr>
        <w:pStyle w:val="Rlit"/>
        <w:jc w:val="left"/>
        <w:rPr>
          <w:lang w:val="en-GB"/>
        </w:rPr>
      </w:pPr>
      <w:r w:rsidRPr="001A6543">
        <w:rPr>
          <w:lang w:val="en-GB"/>
        </w:rPr>
        <w:t xml:space="preserve">Dąbkowska, K., &amp; Pilarek, M. (2013). Enzymatic hydrolysis of lignocel- lulose biomass from energetic willow (Salix viminalis L.). </w:t>
      </w:r>
      <w:r w:rsidRPr="001A6543">
        <w:rPr>
          <w:i/>
          <w:iCs/>
          <w:lang w:val="en-GB"/>
        </w:rPr>
        <w:t>Inżynieria i Aparatura Chemiczna</w:t>
      </w:r>
      <w:r w:rsidRPr="001A6543">
        <w:rPr>
          <w:lang w:val="en-GB"/>
        </w:rPr>
        <w:t xml:space="preserve">, </w:t>
      </w:r>
      <w:r w:rsidRPr="001A6543">
        <w:rPr>
          <w:i/>
          <w:iCs/>
          <w:lang w:val="en-GB"/>
        </w:rPr>
        <w:t>6</w:t>
      </w:r>
      <w:r w:rsidRPr="001A6543">
        <w:rPr>
          <w:lang w:val="en-GB"/>
        </w:rPr>
        <w:t>. Retrieved from http://yadda.icm.edu.pl/baztech/element/bwmeta1.element.baztech-2f05e443-aac6-4df1-9ce2-9dd16594f2a7</w:t>
      </w:r>
    </w:p>
    <w:p w14:paraId="1F18F98A" w14:textId="6C7E3AB1" w:rsidR="002303E7" w:rsidRPr="001A6543" w:rsidRDefault="002303E7" w:rsidP="00945583">
      <w:pPr>
        <w:pStyle w:val="Rlit"/>
        <w:rPr>
          <w:lang w:val="en-GB"/>
        </w:rPr>
      </w:pPr>
      <w:r w:rsidRPr="001A6543">
        <w:rPr>
          <w:lang w:val="en-GB"/>
        </w:rPr>
        <w:t>Directive (EU) 2015/1513 of the European Parliament and of the Council of 9 September 2015 amending Directive 98/70/EC relating to the quality of petrol and diesel fuels and amending Directive 2009/28/EC on the promotion of the use of energy from renewable sources (Text with EEA relevance). 239 OJ L § (2015).</w:t>
      </w:r>
    </w:p>
    <w:p w14:paraId="1C29D470" w14:textId="3CE8F11B" w:rsidR="002303E7" w:rsidRPr="001A6543" w:rsidRDefault="002303E7" w:rsidP="00945583">
      <w:pPr>
        <w:pStyle w:val="Rlit"/>
        <w:rPr>
          <w:lang w:val="en-GB"/>
        </w:rPr>
      </w:pPr>
      <w:r w:rsidRPr="001A6543">
        <w:rPr>
          <w:lang w:val="en-GB"/>
        </w:rPr>
        <w:t>Directive (EU) 2018/2001 of the European Parliament and of the Council of 11 December 2018 on the promotion of the use of energy from renewable sources (recast) (Text with EEA relevance.), 328 OJ L § (2018).</w:t>
      </w:r>
    </w:p>
    <w:p w14:paraId="0BC79419" w14:textId="5918519F" w:rsidR="002303E7" w:rsidRPr="001A6543" w:rsidRDefault="002303E7" w:rsidP="00945583">
      <w:pPr>
        <w:pStyle w:val="Rlit"/>
        <w:rPr>
          <w:lang w:val="en-GB"/>
        </w:rPr>
      </w:pPr>
      <w:r w:rsidRPr="001A6543">
        <w:rPr>
          <w:lang w:val="en-GB"/>
        </w:rPr>
        <w:t xml:space="preserve">Ebringerová, A., Hromádková, Z., Heinze, T. (2005). Hemicellulose. In T. Heinze (Ed.), </w:t>
      </w:r>
      <w:r w:rsidRPr="001A6543">
        <w:rPr>
          <w:i/>
          <w:iCs/>
          <w:lang w:val="en-GB"/>
        </w:rPr>
        <w:t>Polysaccharides I</w:t>
      </w:r>
      <w:r w:rsidR="00ED3F67" w:rsidRPr="00ED3F67">
        <w:rPr>
          <w:lang w:val="en-GB"/>
        </w:rPr>
        <w:t>,</w:t>
      </w:r>
      <w:r w:rsidRPr="00ED3F67">
        <w:rPr>
          <w:lang w:val="en-GB"/>
        </w:rPr>
        <w:t xml:space="preserve"> </w:t>
      </w:r>
      <w:r w:rsidRPr="001A6543">
        <w:rPr>
          <w:lang w:val="en-GB"/>
        </w:rPr>
        <w:t>1</w:t>
      </w:r>
      <w:r w:rsidR="00ED3F67">
        <w:rPr>
          <w:lang w:val="en-GB"/>
        </w:rPr>
        <w:t>-</w:t>
      </w:r>
      <w:r w:rsidRPr="001A6543">
        <w:rPr>
          <w:lang w:val="en-GB"/>
        </w:rPr>
        <w:t>67). Berlin/Heidelberg: Springer-Verlag. https://doi.org/10.1007/b136816</w:t>
      </w:r>
    </w:p>
    <w:p w14:paraId="02893A88" w14:textId="042E5AC8" w:rsidR="002303E7" w:rsidRPr="001A6543" w:rsidRDefault="002303E7" w:rsidP="00ED3F67">
      <w:pPr>
        <w:pStyle w:val="Rlit"/>
        <w:jc w:val="left"/>
        <w:rPr>
          <w:lang w:val="en-GB"/>
        </w:rPr>
      </w:pPr>
      <w:r w:rsidRPr="001A6543">
        <w:rPr>
          <w:lang w:val="en-GB"/>
        </w:rPr>
        <w:t xml:space="preserve">Ghose, T.K. (1987). Measurement of cellulase activities. </w:t>
      </w:r>
      <w:r w:rsidRPr="001A6543">
        <w:rPr>
          <w:i/>
          <w:iCs/>
          <w:lang w:val="en-GB"/>
        </w:rPr>
        <w:t>Pure and Applied Chemistry</w:t>
      </w:r>
      <w:r w:rsidRPr="001A6543">
        <w:rPr>
          <w:lang w:val="en-GB"/>
        </w:rPr>
        <w:t xml:space="preserve">, </w:t>
      </w:r>
      <w:r w:rsidRPr="001A6543">
        <w:rPr>
          <w:i/>
          <w:iCs/>
          <w:lang w:val="en-GB"/>
        </w:rPr>
        <w:t>59</w:t>
      </w:r>
      <w:r w:rsidRPr="001A6543">
        <w:rPr>
          <w:lang w:val="en-GB"/>
        </w:rPr>
        <w:t>(2), 257</w:t>
      </w:r>
      <w:r w:rsidR="00ED3F67">
        <w:rPr>
          <w:lang w:val="en-GB"/>
        </w:rPr>
        <w:t>-</w:t>
      </w:r>
      <w:r w:rsidRPr="001A6543">
        <w:rPr>
          <w:lang w:val="en-GB"/>
        </w:rPr>
        <w:t>268. https://doi.org/10.1351/pac198759020257</w:t>
      </w:r>
    </w:p>
    <w:p w14:paraId="659736C4" w14:textId="617A5DD3" w:rsidR="002303E7" w:rsidRPr="00101199" w:rsidRDefault="002303E7" w:rsidP="00945583">
      <w:pPr>
        <w:pStyle w:val="Rlit"/>
        <w:rPr>
          <w:lang w:val="pl-PL"/>
        </w:rPr>
      </w:pPr>
      <w:r w:rsidRPr="00101199">
        <w:rPr>
          <w:lang w:val="pl-PL"/>
        </w:rPr>
        <w:t xml:space="preserve">Gumienna, M., Lasik, M., Czarnecki, Z. (2009). </w:t>
      </w:r>
      <w:r w:rsidR="00ED3F67" w:rsidRPr="00101199">
        <w:rPr>
          <w:lang w:val="pl-PL"/>
        </w:rPr>
        <w:t>Wykorzystanie odpadów przemysłu spożywczego do produkcji alkoholu etylowego</w:t>
      </w:r>
      <w:r w:rsidRPr="00101199">
        <w:rPr>
          <w:lang w:val="pl-PL"/>
        </w:rPr>
        <w:t xml:space="preserve">. </w:t>
      </w:r>
      <w:r w:rsidRPr="00101199">
        <w:rPr>
          <w:i/>
          <w:iCs/>
          <w:lang w:val="pl-PL"/>
        </w:rPr>
        <w:t>Bromatologia i Chemia Toksykologiczna</w:t>
      </w:r>
      <w:r w:rsidRPr="00101199">
        <w:rPr>
          <w:lang w:val="pl-PL"/>
        </w:rPr>
        <w:t xml:space="preserve">, </w:t>
      </w:r>
      <w:r w:rsidRPr="00101199">
        <w:rPr>
          <w:i/>
          <w:iCs/>
          <w:lang w:val="pl-PL"/>
        </w:rPr>
        <w:t>XLII</w:t>
      </w:r>
      <w:r w:rsidRPr="00101199">
        <w:rPr>
          <w:lang w:val="pl-PL"/>
        </w:rPr>
        <w:t>(3), 969</w:t>
      </w:r>
      <w:r w:rsidR="00FD59A9" w:rsidRPr="00101199">
        <w:rPr>
          <w:lang w:val="pl-PL"/>
        </w:rPr>
        <w:t>-</w:t>
      </w:r>
      <w:r w:rsidRPr="00101199">
        <w:rPr>
          <w:lang w:val="pl-PL"/>
        </w:rPr>
        <w:t>974.</w:t>
      </w:r>
      <w:r w:rsidR="00FD59A9" w:rsidRPr="00101199">
        <w:rPr>
          <w:lang w:val="pl-PL"/>
        </w:rPr>
        <w:t xml:space="preserve"> </w:t>
      </w:r>
      <w:r w:rsidR="00FD59A9" w:rsidRPr="00101199">
        <w:rPr>
          <w:bCs/>
          <w:lang w:val="pl-PL"/>
        </w:rPr>
        <w:t>(in Polish)</w:t>
      </w:r>
    </w:p>
    <w:p w14:paraId="751CE25B" w14:textId="729AA130" w:rsidR="002303E7" w:rsidRPr="001A6543" w:rsidRDefault="002303E7" w:rsidP="00ED3F67">
      <w:pPr>
        <w:pStyle w:val="Rlit"/>
        <w:jc w:val="left"/>
        <w:rPr>
          <w:lang w:val="en-GB"/>
        </w:rPr>
      </w:pPr>
      <w:r w:rsidRPr="00101199">
        <w:rPr>
          <w:lang w:val="pl-PL"/>
        </w:rPr>
        <w:t xml:space="preserve">Gupta, R., Khasa, Y.P., Kuhad, R.C. (2011). </w:t>
      </w:r>
      <w:r w:rsidRPr="001A6543">
        <w:rPr>
          <w:lang w:val="en-GB"/>
        </w:rPr>
        <w:t xml:space="preserve">Evaluation of pretreatment methods in improving the enzymatic saccharification of cellulosic materials. </w:t>
      </w:r>
      <w:r w:rsidRPr="001A6543">
        <w:rPr>
          <w:i/>
          <w:iCs/>
          <w:lang w:val="en-GB"/>
        </w:rPr>
        <w:t>Carbohydrate Polymers</w:t>
      </w:r>
      <w:r w:rsidRPr="001A6543">
        <w:rPr>
          <w:lang w:val="en-GB"/>
        </w:rPr>
        <w:t xml:space="preserve">, </w:t>
      </w:r>
      <w:r w:rsidRPr="001A6543">
        <w:rPr>
          <w:i/>
          <w:iCs/>
          <w:lang w:val="en-GB"/>
        </w:rPr>
        <w:t>84</w:t>
      </w:r>
      <w:r w:rsidRPr="001A6543">
        <w:rPr>
          <w:lang w:val="en-GB"/>
        </w:rPr>
        <w:t>(3), 1103</w:t>
      </w:r>
      <w:r w:rsidR="00ED3F67">
        <w:rPr>
          <w:lang w:val="en-GB"/>
        </w:rPr>
        <w:t>-</w:t>
      </w:r>
      <w:r w:rsidRPr="001A6543">
        <w:rPr>
          <w:lang w:val="en-GB"/>
        </w:rPr>
        <w:t>1109. https://doi.org/10.1016/j.carbpol.2010.12.074</w:t>
      </w:r>
    </w:p>
    <w:p w14:paraId="7024B624" w14:textId="1A69CF1A" w:rsidR="002303E7" w:rsidRPr="001A6543" w:rsidRDefault="002303E7" w:rsidP="00945583">
      <w:pPr>
        <w:pStyle w:val="Rlit"/>
        <w:rPr>
          <w:lang w:val="en-GB"/>
        </w:rPr>
      </w:pPr>
      <w:r w:rsidRPr="001A6543">
        <w:rPr>
          <w:lang w:val="en-GB"/>
        </w:rPr>
        <w:t xml:space="preserve">Han, M., Choi, G.-W., Kim, Y., Koo, B. (2011). Bioethanol production by Miscanthus as a lignocellulosic biomass: Focus on high efficiency conversion to glucose and ethanol. </w:t>
      </w:r>
      <w:r w:rsidRPr="001A6543">
        <w:rPr>
          <w:i/>
          <w:iCs/>
          <w:lang w:val="en-GB"/>
        </w:rPr>
        <w:t>BioResources</w:t>
      </w:r>
      <w:r w:rsidRPr="001A6543">
        <w:rPr>
          <w:lang w:val="en-GB"/>
        </w:rPr>
        <w:t xml:space="preserve">, </w:t>
      </w:r>
      <w:r w:rsidRPr="001A6543">
        <w:rPr>
          <w:i/>
          <w:iCs/>
          <w:lang w:val="en-GB"/>
        </w:rPr>
        <w:t>6</w:t>
      </w:r>
      <w:r w:rsidRPr="001A6543">
        <w:rPr>
          <w:lang w:val="en-GB"/>
        </w:rPr>
        <w:t>(2), 1939</w:t>
      </w:r>
      <w:r w:rsidR="00ED3F67">
        <w:rPr>
          <w:lang w:val="en-GB"/>
        </w:rPr>
        <w:t>-</w:t>
      </w:r>
      <w:r w:rsidRPr="001A6543">
        <w:rPr>
          <w:lang w:val="en-GB"/>
        </w:rPr>
        <w:t>1953. https://doi.org/10.15376/biores.6.2.1939-1953</w:t>
      </w:r>
    </w:p>
    <w:p w14:paraId="4B6C714C" w14:textId="1CEED655" w:rsidR="002303E7" w:rsidRPr="001A6543" w:rsidRDefault="002303E7" w:rsidP="00945583">
      <w:pPr>
        <w:pStyle w:val="Rlit"/>
        <w:rPr>
          <w:lang w:val="en-GB"/>
        </w:rPr>
      </w:pPr>
      <w:r w:rsidRPr="001A6543">
        <w:rPr>
          <w:lang w:val="en-GB"/>
        </w:rPr>
        <w:t xml:space="preserve">Hendriks, A.T.W.M., Zeeman, G. (2009). Pretreatments to enhance the digestibility of lignocellulosic biomass. </w:t>
      </w:r>
      <w:r w:rsidRPr="001A6543">
        <w:rPr>
          <w:i/>
          <w:iCs/>
          <w:lang w:val="en-GB"/>
        </w:rPr>
        <w:t>Bioresource Technology</w:t>
      </w:r>
      <w:r w:rsidRPr="001A6543">
        <w:rPr>
          <w:lang w:val="en-GB"/>
        </w:rPr>
        <w:t xml:space="preserve">, </w:t>
      </w:r>
      <w:r w:rsidRPr="001A6543">
        <w:rPr>
          <w:i/>
          <w:iCs/>
          <w:lang w:val="en-GB"/>
        </w:rPr>
        <w:t>100</w:t>
      </w:r>
      <w:r w:rsidRPr="001A6543">
        <w:rPr>
          <w:lang w:val="en-GB"/>
        </w:rPr>
        <w:t>(1), 10</w:t>
      </w:r>
      <w:r w:rsidR="00ED3F67">
        <w:rPr>
          <w:lang w:val="en-GB"/>
        </w:rPr>
        <w:t>-</w:t>
      </w:r>
      <w:r w:rsidRPr="001A6543">
        <w:rPr>
          <w:lang w:val="en-GB"/>
        </w:rPr>
        <w:t>18. https://doi.org/10.1016/j.biortech.2008.05.027</w:t>
      </w:r>
    </w:p>
    <w:p w14:paraId="1A4351F2" w14:textId="3D638D6D" w:rsidR="002303E7" w:rsidRPr="00101199" w:rsidRDefault="002303E7" w:rsidP="00945583">
      <w:pPr>
        <w:pStyle w:val="Rlit"/>
        <w:rPr>
          <w:lang w:val="pl-PL"/>
        </w:rPr>
      </w:pPr>
      <w:r w:rsidRPr="001A6543">
        <w:rPr>
          <w:lang w:val="en-GB"/>
        </w:rPr>
        <w:t xml:space="preserve">Kim, J.S., Lee, Y.Y., Kim, T.H. (2016). A review on alkaline pretreatment technology for bioconversion of lignocellulosic biomass. </w:t>
      </w:r>
      <w:r w:rsidRPr="00101199">
        <w:rPr>
          <w:i/>
          <w:iCs/>
          <w:lang w:val="pl-PL"/>
        </w:rPr>
        <w:t>Bioresource Technology</w:t>
      </w:r>
      <w:r w:rsidRPr="00101199">
        <w:rPr>
          <w:lang w:val="pl-PL"/>
        </w:rPr>
        <w:t xml:space="preserve">, </w:t>
      </w:r>
      <w:r w:rsidRPr="00101199">
        <w:rPr>
          <w:i/>
          <w:iCs/>
          <w:lang w:val="pl-PL"/>
        </w:rPr>
        <w:t>199</w:t>
      </w:r>
      <w:r w:rsidRPr="00101199">
        <w:rPr>
          <w:lang w:val="pl-PL"/>
        </w:rPr>
        <w:t>, 42</w:t>
      </w:r>
      <w:r w:rsidR="00ED3F67" w:rsidRPr="00101199">
        <w:rPr>
          <w:lang w:val="pl-PL"/>
        </w:rPr>
        <w:t>-</w:t>
      </w:r>
      <w:r w:rsidRPr="00101199">
        <w:rPr>
          <w:lang w:val="pl-PL"/>
        </w:rPr>
        <w:t>48. https://doi.org/10.1016/j.biortech.2015.08.085</w:t>
      </w:r>
    </w:p>
    <w:p w14:paraId="23AB6285" w14:textId="7DD0822C" w:rsidR="002303E7" w:rsidRPr="001A6543" w:rsidRDefault="002303E7" w:rsidP="00945583">
      <w:pPr>
        <w:pStyle w:val="Rlit"/>
        <w:rPr>
          <w:lang w:val="en-GB"/>
        </w:rPr>
      </w:pPr>
      <w:r w:rsidRPr="00101199">
        <w:rPr>
          <w:lang w:val="pl-PL"/>
        </w:rPr>
        <w:t>Kordala, N., Lewandowska, M</w:t>
      </w:r>
      <w:r w:rsidR="00321751" w:rsidRPr="00101199">
        <w:rPr>
          <w:lang w:val="pl-PL"/>
        </w:rPr>
        <w:t>.</w:t>
      </w:r>
      <w:r w:rsidRPr="00101199">
        <w:rPr>
          <w:lang w:val="pl-PL"/>
        </w:rPr>
        <w:t>, Świątek, M</w:t>
      </w:r>
      <w:r w:rsidR="00321751" w:rsidRPr="00101199">
        <w:rPr>
          <w:lang w:val="pl-PL"/>
        </w:rPr>
        <w:t>.</w:t>
      </w:r>
      <w:r w:rsidRPr="00101199">
        <w:rPr>
          <w:lang w:val="pl-PL"/>
        </w:rPr>
        <w:t xml:space="preserve">, Bednarski, W. (2013). </w:t>
      </w:r>
      <w:r w:rsidRPr="001A6543">
        <w:rPr>
          <w:lang w:val="en-GB"/>
        </w:rPr>
        <w:t xml:space="preserve">The evaluation of the dependence of the effects of enzymatic hydrolysis of miscanthus giganteus and rape straw polysaccharides on the conditions of ammonia pretreatment. </w:t>
      </w:r>
      <w:r w:rsidRPr="001A6543">
        <w:rPr>
          <w:i/>
          <w:iCs/>
          <w:lang w:val="en-GB"/>
        </w:rPr>
        <w:t>Acta Sci. Pol., Biotechnologia</w:t>
      </w:r>
      <w:r w:rsidRPr="001A6543">
        <w:rPr>
          <w:lang w:val="en-GB"/>
        </w:rPr>
        <w:t xml:space="preserve">, </w:t>
      </w:r>
      <w:r w:rsidRPr="001A6543">
        <w:rPr>
          <w:i/>
          <w:iCs/>
          <w:lang w:val="en-GB"/>
        </w:rPr>
        <w:t>12</w:t>
      </w:r>
      <w:r w:rsidRPr="001A6543">
        <w:rPr>
          <w:lang w:val="en-GB"/>
        </w:rPr>
        <w:t>(3).</w:t>
      </w:r>
    </w:p>
    <w:p w14:paraId="00EF453D" w14:textId="5675A254" w:rsidR="002303E7" w:rsidRPr="001A6543" w:rsidRDefault="002303E7" w:rsidP="00945583">
      <w:pPr>
        <w:pStyle w:val="Rlit"/>
        <w:rPr>
          <w:lang w:val="en-GB"/>
        </w:rPr>
      </w:pPr>
      <w:r w:rsidRPr="001A6543">
        <w:rPr>
          <w:lang w:val="en-GB"/>
        </w:rPr>
        <w:t xml:space="preserve">Kumar, P., Barrett, D.M., Delwiche, M.J., Stroeve, P. (2009). Methods for Pretreatment of Lignocellulosic Biomass for Efficient Hydrolysis and Biofuel Production. </w:t>
      </w:r>
      <w:r w:rsidRPr="001A6543">
        <w:rPr>
          <w:i/>
          <w:iCs/>
          <w:lang w:val="en-GB"/>
        </w:rPr>
        <w:t>Industrial &amp; Engineering Chemistry Research</w:t>
      </w:r>
      <w:r w:rsidRPr="001A6543">
        <w:rPr>
          <w:lang w:val="en-GB"/>
        </w:rPr>
        <w:t xml:space="preserve">, </w:t>
      </w:r>
      <w:r w:rsidRPr="001A6543">
        <w:rPr>
          <w:i/>
          <w:iCs/>
          <w:lang w:val="en-GB"/>
        </w:rPr>
        <w:t>48</w:t>
      </w:r>
      <w:r w:rsidRPr="001A6543">
        <w:rPr>
          <w:lang w:val="en-GB"/>
        </w:rPr>
        <w:t>(8), 3713</w:t>
      </w:r>
      <w:r w:rsidR="00321751">
        <w:rPr>
          <w:lang w:val="en-GB"/>
        </w:rPr>
        <w:t>-</w:t>
      </w:r>
      <w:r w:rsidRPr="001A6543">
        <w:rPr>
          <w:lang w:val="en-GB"/>
        </w:rPr>
        <w:t>3729. https://doi.org/10.1021/ie801542g</w:t>
      </w:r>
    </w:p>
    <w:p w14:paraId="763FDC1F" w14:textId="5CF68839" w:rsidR="002303E7" w:rsidRPr="00101199" w:rsidRDefault="002303E7" w:rsidP="00945583">
      <w:pPr>
        <w:pStyle w:val="Rlit"/>
        <w:rPr>
          <w:lang w:val="pl-PL"/>
        </w:rPr>
      </w:pPr>
      <w:r w:rsidRPr="001A6543">
        <w:rPr>
          <w:lang w:val="en-GB"/>
        </w:rPr>
        <w:t xml:space="preserve">Lee, W.-C., Kuan, W.-C. (2015). Miscanthus as cellulosic biomass for bioethanol production. </w:t>
      </w:r>
      <w:r w:rsidRPr="00101199">
        <w:rPr>
          <w:i/>
          <w:iCs/>
          <w:lang w:val="pl-PL"/>
        </w:rPr>
        <w:t>Biotechnology Journal</w:t>
      </w:r>
      <w:r w:rsidRPr="00101199">
        <w:rPr>
          <w:lang w:val="pl-PL"/>
        </w:rPr>
        <w:t xml:space="preserve">, </w:t>
      </w:r>
      <w:r w:rsidRPr="00101199">
        <w:rPr>
          <w:i/>
          <w:iCs/>
          <w:lang w:val="pl-PL"/>
        </w:rPr>
        <w:t>10</w:t>
      </w:r>
      <w:r w:rsidRPr="00101199">
        <w:rPr>
          <w:lang w:val="pl-PL"/>
        </w:rPr>
        <w:t>(6), 840</w:t>
      </w:r>
      <w:r w:rsidR="00321751" w:rsidRPr="00101199">
        <w:rPr>
          <w:lang w:val="pl-PL"/>
        </w:rPr>
        <w:t>-</w:t>
      </w:r>
      <w:r w:rsidRPr="00101199">
        <w:rPr>
          <w:lang w:val="pl-PL"/>
        </w:rPr>
        <w:t>854. https://doi.org/10.1002/biot.201400704</w:t>
      </w:r>
    </w:p>
    <w:p w14:paraId="0AEC7C7D" w14:textId="1FC8C96A" w:rsidR="002303E7" w:rsidRPr="001A6543" w:rsidRDefault="002303E7" w:rsidP="00945583">
      <w:pPr>
        <w:pStyle w:val="Rlit"/>
        <w:rPr>
          <w:lang w:val="en-GB"/>
        </w:rPr>
      </w:pPr>
      <w:r w:rsidRPr="00101199">
        <w:rPr>
          <w:lang w:val="pl-PL"/>
        </w:rPr>
        <w:t xml:space="preserve">Leja, M., Mareczek, A., Wyzgolik, G., Klepacz-Baniak, J., Czekońska, K. (2007). </w:t>
      </w:r>
      <w:r w:rsidRPr="001A6543">
        <w:rPr>
          <w:lang w:val="en-GB"/>
        </w:rPr>
        <w:t xml:space="preserve">Antioxidative properties of bee pollen in selected plant species. </w:t>
      </w:r>
      <w:r w:rsidRPr="001A6543">
        <w:rPr>
          <w:i/>
          <w:iCs/>
          <w:lang w:val="en-GB"/>
        </w:rPr>
        <w:t>Food Chemistry</w:t>
      </w:r>
      <w:r w:rsidRPr="001A6543">
        <w:rPr>
          <w:lang w:val="en-GB"/>
        </w:rPr>
        <w:t xml:space="preserve">, </w:t>
      </w:r>
      <w:r w:rsidRPr="001A6543">
        <w:rPr>
          <w:i/>
          <w:iCs/>
          <w:lang w:val="en-GB"/>
        </w:rPr>
        <w:t>100</w:t>
      </w:r>
      <w:r w:rsidRPr="001A6543">
        <w:rPr>
          <w:lang w:val="en-GB"/>
        </w:rPr>
        <w:t>, 237</w:t>
      </w:r>
      <w:r w:rsidR="00321751">
        <w:rPr>
          <w:lang w:val="en-GB"/>
        </w:rPr>
        <w:t>-</w:t>
      </w:r>
      <w:r w:rsidRPr="001A6543">
        <w:rPr>
          <w:lang w:val="en-GB"/>
        </w:rPr>
        <w:t>240. https://doi.org/10.1016/j.foodchem.2005.09.047</w:t>
      </w:r>
    </w:p>
    <w:p w14:paraId="2D7083BB" w14:textId="5F861020" w:rsidR="002303E7" w:rsidRPr="00101199" w:rsidRDefault="002303E7" w:rsidP="00945583">
      <w:pPr>
        <w:pStyle w:val="Rlit"/>
        <w:rPr>
          <w:lang w:val="pl-PL"/>
        </w:rPr>
      </w:pPr>
      <w:r w:rsidRPr="001A6543">
        <w:rPr>
          <w:lang w:val="en-GB"/>
        </w:rPr>
        <w:t xml:space="preserve">Li, F., Ren, S., Zhang, W., Xu, Z., Xie, G., Chen, Y., … Peng, L. (2013). Arabinose substitution degree in xylan positively affects lignocellulose enzymatic digestibility after various NaOH/H2SO4 pretreatments in Miscanthus. </w:t>
      </w:r>
      <w:r w:rsidRPr="00101199">
        <w:rPr>
          <w:i/>
          <w:iCs/>
          <w:lang w:val="pl-PL"/>
        </w:rPr>
        <w:t>Bioresource Technology</w:t>
      </w:r>
      <w:r w:rsidRPr="00101199">
        <w:rPr>
          <w:lang w:val="pl-PL"/>
        </w:rPr>
        <w:t xml:space="preserve">, </w:t>
      </w:r>
      <w:r w:rsidRPr="00101199">
        <w:rPr>
          <w:i/>
          <w:iCs/>
          <w:lang w:val="pl-PL"/>
        </w:rPr>
        <w:t>130</w:t>
      </w:r>
      <w:r w:rsidRPr="00101199">
        <w:rPr>
          <w:lang w:val="pl-PL"/>
        </w:rPr>
        <w:t>, 629</w:t>
      </w:r>
      <w:r w:rsidR="00321751" w:rsidRPr="00101199">
        <w:rPr>
          <w:lang w:val="pl-PL"/>
        </w:rPr>
        <w:t>-</w:t>
      </w:r>
      <w:r w:rsidRPr="00101199">
        <w:rPr>
          <w:lang w:val="pl-PL"/>
        </w:rPr>
        <w:t>637. https://doi.org/10.1016/j.biortech.2012.12.107</w:t>
      </w:r>
    </w:p>
    <w:p w14:paraId="507A58E0" w14:textId="5DCBD335" w:rsidR="002303E7" w:rsidRPr="001A6543" w:rsidRDefault="002303E7" w:rsidP="00945583">
      <w:pPr>
        <w:pStyle w:val="Rlit"/>
        <w:rPr>
          <w:lang w:val="en-GB"/>
        </w:rPr>
      </w:pPr>
      <w:r w:rsidRPr="00101199">
        <w:rPr>
          <w:lang w:val="pl-PL"/>
        </w:rPr>
        <w:t>Martyniak, D., Zurek, G., Martyniak, M. (2017). Trawy wieloletnie na cele energetyczne</w:t>
      </w:r>
      <w:r w:rsidR="00321751" w:rsidRPr="00101199">
        <w:rPr>
          <w:lang w:val="pl-PL"/>
        </w:rPr>
        <w:t xml:space="preserve"> – </w:t>
      </w:r>
      <w:r w:rsidRPr="00101199">
        <w:rPr>
          <w:lang w:val="pl-PL"/>
        </w:rPr>
        <w:t xml:space="preserve">Nowe wyzwanie dla gospodarstw rolniczych. </w:t>
      </w:r>
      <w:r w:rsidRPr="001A6543">
        <w:rPr>
          <w:i/>
          <w:iCs/>
          <w:lang w:val="en-GB"/>
        </w:rPr>
        <w:t>Wieś Jutra</w:t>
      </w:r>
      <w:r w:rsidRPr="001A6543">
        <w:rPr>
          <w:lang w:val="en-GB"/>
        </w:rPr>
        <w:t>, (1). Retrieved from http://agro.icm.edu.pl/agro/element/bwmeta1.element.agro-1bedd141-71eb-49ef-9689-81230f371aec</w:t>
      </w:r>
    </w:p>
    <w:p w14:paraId="00B06F35" w14:textId="26C19C06" w:rsidR="002303E7" w:rsidRPr="00101199" w:rsidRDefault="002303E7" w:rsidP="00945583">
      <w:pPr>
        <w:pStyle w:val="Rlit"/>
        <w:rPr>
          <w:lang w:val="pl-PL"/>
        </w:rPr>
      </w:pPr>
      <w:r w:rsidRPr="001A6543">
        <w:rPr>
          <w:lang w:val="en-GB"/>
        </w:rPr>
        <w:t xml:space="preserve">Matyka, M., Kuś, J. (2011). Yielding and biometric characteristics of selected miscanthus genotypes. </w:t>
      </w:r>
      <w:r w:rsidRPr="00101199">
        <w:rPr>
          <w:i/>
          <w:iCs/>
          <w:lang w:val="pl-PL"/>
        </w:rPr>
        <w:t>Problemy Inżynierii Rolniczej</w:t>
      </w:r>
      <w:r w:rsidRPr="00101199">
        <w:rPr>
          <w:lang w:val="pl-PL"/>
        </w:rPr>
        <w:t xml:space="preserve">, </w:t>
      </w:r>
      <w:r w:rsidRPr="00101199">
        <w:rPr>
          <w:i/>
          <w:iCs/>
          <w:lang w:val="pl-PL"/>
        </w:rPr>
        <w:t>19</w:t>
      </w:r>
      <w:r w:rsidR="00321751" w:rsidRPr="00101199">
        <w:rPr>
          <w:lang w:val="pl-PL"/>
        </w:rPr>
        <w:t>(</w:t>
      </w:r>
      <w:r w:rsidRPr="00101199">
        <w:rPr>
          <w:lang w:val="pl-PL"/>
        </w:rPr>
        <w:t>2</w:t>
      </w:r>
      <w:r w:rsidR="00321751" w:rsidRPr="00101199">
        <w:rPr>
          <w:lang w:val="pl-PL"/>
        </w:rPr>
        <w:t>)</w:t>
      </w:r>
      <w:r w:rsidRPr="00101199">
        <w:rPr>
          <w:lang w:val="pl-PL"/>
        </w:rPr>
        <w:t>, 157</w:t>
      </w:r>
      <w:r w:rsidR="00321751" w:rsidRPr="00101199">
        <w:rPr>
          <w:lang w:val="pl-PL"/>
        </w:rPr>
        <w:t>-</w:t>
      </w:r>
      <w:r w:rsidRPr="00101199">
        <w:rPr>
          <w:lang w:val="pl-PL"/>
        </w:rPr>
        <w:t>163.</w:t>
      </w:r>
    </w:p>
    <w:p w14:paraId="0BA6F1F7" w14:textId="2428CFE2" w:rsidR="002303E7" w:rsidRPr="001A6543" w:rsidRDefault="002303E7" w:rsidP="00321751">
      <w:pPr>
        <w:pStyle w:val="Rlit"/>
        <w:jc w:val="left"/>
        <w:rPr>
          <w:lang w:val="en-GB"/>
        </w:rPr>
      </w:pPr>
      <w:r w:rsidRPr="00101199">
        <w:rPr>
          <w:lang w:val="pl-PL"/>
        </w:rPr>
        <w:t xml:space="preserve">Mosier, N., Wyman, C., Dale, B., Elander, R., Lee, Y. Y., Holtzapple, M., Ladisch, M. (2005). </w:t>
      </w:r>
      <w:r w:rsidRPr="001A6543">
        <w:rPr>
          <w:lang w:val="en-GB"/>
        </w:rPr>
        <w:t xml:space="preserve">Features of promising technologies for pretreatment of lignocellulosic biomass. </w:t>
      </w:r>
      <w:r w:rsidRPr="001A6543">
        <w:rPr>
          <w:i/>
          <w:iCs/>
          <w:lang w:val="en-GB"/>
        </w:rPr>
        <w:t>Bioresource Technology</w:t>
      </w:r>
      <w:r w:rsidRPr="001A6543">
        <w:rPr>
          <w:lang w:val="en-GB"/>
        </w:rPr>
        <w:t xml:space="preserve">, </w:t>
      </w:r>
      <w:r w:rsidRPr="001A6543">
        <w:rPr>
          <w:i/>
          <w:iCs/>
          <w:lang w:val="en-GB"/>
        </w:rPr>
        <w:t>96</w:t>
      </w:r>
      <w:r w:rsidRPr="001A6543">
        <w:rPr>
          <w:lang w:val="en-GB"/>
        </w:rPr>
        <w:t>(6), 673</w:t>
      </w:r>
      <w:r w:rsidR="00321751">
        <w:rPr>
          <w:lang w:val="en-GB"/>
        </w:rPr>
        <w:t>-</w:t>
      </w:r>
      <w:r w:rsidRPr="001A6543">
        <w:rPr>
          <w:lang w:val="en-GB"/>
        </w:rPr>
        <w:t>686. https://doi.org/10.1016/j.biortech.2004.06.025</w:t>
      </w:r>
    </w:p>
    <w:p w14:paraId="1E9D3C91" w14:textId="77777777" w:rsidR="002303E7" w:rsidRPr="001A6543" w:rsidRDefault="002303E7" w:rsidP="00945583">
      <w:pPr>
        <w:pStyle w:val="Rlit"/>
        <w:rPr>
          <w:lang w:val="en-GB"/>
        </w:rPr>
      </w:pPr>
      <w:r w:rsidRPr="001A6543">
        <w:rPr>
          <w:lang w:val="en-GB"/>
        </w:rPr>
        <w:t xml:space="preserve">Muzakhar, K. (2019). A Consortium of Three Enzymes: Xylanase, Arabinofuranosidase, and Cellulase from Aspergillus sp. which liquefied Coffee Pulp Wastes. </w:t>
      </w:r>
      <w:r w:rsidRPr="001A6543">
        <w:rPr>
          <w:i/>
          <w:iCs/>
          <w:lang w:val="en-GB"/>
        </w:rPr>
        <w:t>IOP Conference Series: Materials Science and Engineering</w:t>
      </w:r>
      <w:r w:rsidRPr="001A6543">
        <w:rPr>
          <w:lang w:val="en-GB"/>
        </w:rPr>
        <w:t xml:space="preserve">, </w:t>
      </w:r>
      <w:r w:rsidRPr="001A6543">
        <w:rPr>
          <w:i/>
          <w:iCs/>
          <w:lang w:val="en-GB"/>
        </w:rPr>
        <w:t>546</w:t>
      </w:r>
      <w:r w:rsidRPr="001A6543">
        <w:rPr>
          <w:lang w:val="en-GB"/>
        </w:rPr>
        <w:t>(2), 022013. IOP Publishing. Retrieved from https://iopscience.iop.org/article/10.1088/1757-899X/546/2/022013/meta</w:t>
      </w:r>
    </w:p>
    <w:p w14:paraId="11294F9F" w14:textId="5F003EEE" w:rsidR="002303E7" w:rsidRPr="001A6543" w:rsidRDefault="002303E7" w:rsidP="00945583">
      <w:pPr>
        <w:pStyle w:val="Rlit"/>
        <w:rPr>
          <w:lang w:val="en-GB"/>
        </w:rPr>
      </w:pPr>
      <w:r w:rsidRPr="00101199">
        <w:rPr>
          <w:lang w:val="pl-PL"/>
        </w:rPr>
        <w:t xml:space="preserve">Nowacki, W. (2007). Przyrodnicze i ekonomiczne uwarunkowania wykorzystania krajowej bazy surowcowej do produkcji bioetanolu. </w:t>
      </w:r>
      <w:r w:rsidRPr="001A6543">
        <w:rPr>
          <w:i/>
          <w:iCs/>
          <w:lang w:val="en-GB"/>
        </w:rPr>
        <w:t>Environmental and Economic Conditions of Building National Row Material Base for Bioethanol Production</w:t>
      </w:r>
      <w:r w:rsidRPr="001A6543">
        <w:rPr>
          <w:lang w:val="en-GB"/>
        </w:rPr>
        <w:t xml:space="preserve">, </w:t>
      </w:r>
      <w:r w:rsidRPr="001A6543">
        <w:rPr>
          <w:i/>
          <w:iCs/>
          <w:lang w:val="en-GB"/>
        </w:rPr>
        <w:t>9</w:t>
      </w:r>
      <w:r w:rsidRPr="001A6543">
        <w:rPr>
          <w:lang w:val="en-GB"/>
        </w:rPr>
        <w:t>(1), 338</w:t>
      </w:r>
      <w:r w:rsidR="00321751">
        <w:rPr>
          <w:lang w:val="en-GB"/>
        </w:rPr>
        <w:t>-</w:t>
      </w:r>
      <w:r w:rsidRPr="001A6543">
        <w:rPr>
          <w:lang w:val="en-GB"/>
        </w:rPr>
        <w:t>342.</w:t>
      </w:r>
    </w:p>
    <w:p w14:paraId="78E046C9" w14:textId="4E53BE09" w:rsidR="002303E7" w:rsidRPr="001A6543" w:rsidRDefault="002303E7" w:rsidP="00321751">
      <w:pPr>
        <w:pStyle w:val="Rlit"/>
        <w:jc w:val="left"/>
        <w:rPr>
          <w:lang w:val="en-GB"/>
        </w:rPr>
      </w:pPr>
      <w:r w:rsidRPr="001A6543">
        <w:rPr>
          <w:lang w:val="en-GB"/>
        </w:rPr>
        <w:t xml:space="preserve">Öhgren, K., Bura, R., Saddler, J., Zacchi, G. (2007). Effect of hemicellulose and lignin removal on enzymatic hydrolysis of steam pretreated corn stover. </w:t>
      </w:r>
      <w:r w:rsidRPr="001A6543">
        <w:rPr>
          <w:i/>
          <w:iCs/>
          <w:lang w:val="en-GB"/>
        </w:rPr>
        <w:t>Bioresource Technology</w:t>
      </w:r>
      <w:r w:rsidRPr="001A6543">
        <w:rPr>
          <w:lang w:val="en-GB"/>
        </w:rPr>
        <w:t xml:space="preserve">, </w:t>
      </w:r>
      <w:r w:rsidRPr="001A6543">
        <w:rPr>
          <w:i/>
          <w:iCs/>
          <w:lang w:val="en-GB"/>
        </w:rPr>
        <w:t>98</w:t>
      </w:r>
      <w:r w:rsidRPr="001A6543">
        <w:rPr>
          <w:lang w:val="en-GB"/>
        </w:rPr>
        <w:t>(13), 2503</w:t>
      </w:r>
      <w:r w:rsidR="00321751">
        <w:rPr>
          <w:lang w:val="en-GB"/>
        </w:rPr>
        <w:t>-</w:t>
      </w:r>
      <w:r w:rsidRPr="001A6543">
        <w:rPr>
          <w:lang w:val="en-GB"/>
        </w:rPr>
        <w:t>2510. https://doi.org/10.1016/j.biortech.2006.09.003</w:t>
      </w:r>
    </w:p>
    <w:p w14:paraId="4F08822B" w14:textId="1D1B63D1" w:rsidR="002303E7" w:rsidRPr="001A6543" w:rsidRDefault="002303E7" w:rsidP="00321751">
      <w:pPr>
        <w:pStyle w:val="Rlit"/>
        <w:jc w:val="left"/>
        <w:rPr>
          <w:lang w:val="en-GB"/>
        </w:rPr>
      </w:pPr>
      <w:r w:rsidRPr="001A6543">
        <w:rPr>
          <w:lang w:val="en-GB"/>
        </w:rPr>
        <w:t xml:space="preserve">Scheller, H.V., Ulvskov, P. (2010). Hemicelluloses. </w:t>
      </w:r>
      <w:r w:rsidRPr="001A6543">
        <w:rPr>
          <w:i/>
          <w:iCs/>
          <w:lang w:val="en-GB"/>
        </w:rPr>
        <w:t>Annual Review of Plant Biology</w:t>
      </w:r>
      <w:r w:rsidRPr="001A6543">
        <w:rPr>
          <w:lang w:val="en-GB"/>
        </w:rPr>
        <w:t xml:space="preserve">, </w:t>
      </w:r>
      <w:r w:rsidRPr="001A6543">
        <w:rPr>
          <w:i/>
          <w:iCs/>
          <w:lang w:val="en-GB"/>
        </w:rPr>
        <w:t>61</w:t>
      </w:r>
      <w:r w:rsidRPr="001A6543">
        <w:rPr>
          <w:lang w:val="en-GB"/>
        </w:rPr>
        <w:t>, 263</w:t>
      </w:r>
      <w:r w:rsidR="00321751">
        <w:rPr>
          <w:lang w:val="en-GB"/>
        </w:rPr>
        <w:t>-</w:t>
      </w:r>
      <w:r w:rsidRPr="001A6543">
        <w:rPr>
          <w:lang w:val="en-GB"/>
        </w:rPr>
        <w:t>289. https://doi.org/10.1146/annurev-arplant-042809-112315</w:t>
      </w:r>
    </w:p>
    <w:p w14:paraId="1476987F" w14:textId="45B5A686" w:rsidR="002303E7" w:rsidRPr="001A6543" w:rsidRDefault="002303E7" w:rsidP="00945583">
      <w:pPr>
        <w:pStyle w:val="Rlit"/>
        <w:rPr>
          <w:lang w:val="en-GB"/>
        </w:rPr>
      </w:pPr>
      <w:r w:rsidRPr="001A6543">
        <w:rPr>
          <w:lang w:val="en-GB"/>
        </w:rPr>
        <w:t xml:space="preserve">Studer, M.H., DeMartini, J.D., Davis, M.F., Sykes, R.W., Davison, B., Keller, M., … Wyman, C.E. (2011). Lignin content in natural Populus variants affects sugar release. </w:t>
      </w:r>
      <w:r w:rsidRPr="001A6543">
        <w:rPr>
          <w:i/>
          <w:iCs/>
          <w:lang w:val="en-GB"/>
        </w:rPr>
        <w:t>Proceedings of the National Academy of Sciences</w:t>
      </w:r>
      <w:r w:rsidRPr="001A6543">
        <w:rPr>
          <w:lang w:val="en-GB"/>
        </w:rPr>
        <w:t xml:space="preserve">, </w:t>
      </w:r>
      <w:r w:rsidRPr="001A6543">
        <w:rPr>
          <w:i/>
          <w:iCs/>
          <w:lang w:val="en-GB"/>
        </w:rPr>
        <w:t>108</w:t>
      </w:r>
      <w:r w:rsidRPr="001A6543">
        <w:rPr>
          <w:lang w:val="en-GB"/>
        </w:rPr>
        <w:t xml:space="preserve">(15), </w:t>
      </w:r>
      <w:r w:rsidR="00321751">
        <w:rPr>
          <w:lang w:val="en-GB"/>
        </w:rPr>
        <w:br/>
      </w:r>
      <w:r w:rsidRPr="001A6543">
        <w:rPr>
          <w:lang w:val="en-GB"/>
        </w:rPr>
        <w:t>6300</w:t>
      </w:r>
      <w:r w:rsidR="00321751">
        <w:rPr>
          <w:lang w:val="en-GB"/>
        </w:rPr>
        <w:t>-</w:t>
      </w:r>
      <w:r w:rsidRPr="001A6543">
        <w:rPr>
          <w:lang w:val="en-GB"/>
        </w:rPr>
        <w:t>6305. https://doi.org/10.1073/pnas.1009252108</w:t>
      </w:r>
    </w:p>
    <w:p w14:paraId="24C4F0B1" w14:textId="09F4B35D" w:rsidR="002303E7" w:rsidRPr="00101199" w:rsidRDefault="002303E7" w:rsidP="00945583">
      <w:pPr>
        <w:pStyle w:val="Rlit"/>
        <w:rPr>
          <w:lang w:val="pl-PL"/>
        </w:rPr>
      </w:pPr>
      <w:r w:rsidRPr="00101199">
        <w:rPr>
          <w:lang w:val="pl-PL"/>
        </w:rPr>
        <w:lastRenderedPageBreak/>
        <w:t xml:space="preserve">Swiatek, M., Lewandowska, M., Bednarski, W. (2011). </w:t>
      </w:r>
      <w:r w:rsidRPr="001A6543">
        <w:rPr>
          <w:lang w:val="en-GB"/>
        </w:rPr>
        <w:t xml:space="preserve">Importance of selecting lignocellulosic substrate pretreatment method with regard to bioethanol production efficiency. </w:t>
      </w:r>
      <w:r w:rsidRPr="00101199">
        <w:rPr>
          <w:i/>
          <w:iCs/>
          <w:lang w:val="pl-PL"/>
        </w:rPr>
        <w:t>Postępy Nauk Rolniczych</w:t>
      </w:r>
      <w:r w:rsidRPr="00101199">
        <w:rPr>
          <w:lang w:val="pl-PL"/>
        </w:rPr>
        <w:t xml:space="preserve">, </w:t>
      </w:r>
      <w:r w:rsidRPr="00101199">
        <w:rPr>
          <w:i/>
          <w:iCs/>
          <w:lang w:val="pl-PL"/>
        </w:rPr>
        <w:t>63</w:t>
      </w:r>
      <w:r w:rsidRPr="00101199">
        <w:rPr>
          <w:lang w:val="pl-PL"/>
        </w:rPr>
        <w:t>(1). Retrieved from http://agro.icm.edu.pl/agro/element/bwmeta1.element.dl-catalog-61141ed1-c499-4f74-b111-82d36503ab11</w:t>
      </w:r>
    </w:p>
    <w:p w14:paraId="325284C0" w14:textId="1240C29F" w:rsidR="002303E7" w:rsidRPr="001A6543" w:rsidRDefault="002303E7" w:rsidP="00945583">
      <w:pPr>
        <w:pStyle w:val="Rlit"/>
        <w:rPr>
          <w:lang w:val="en-GB"/>
        </w:rPr>
      </w:pPr>
      <w:r w:rsidRPr="001A6543">
        <w:rPr>
          <w:lang w:val="en-GB"/>
        </w:rPr>
        <w:t xml:space="preserve">Szymanowska, D., Grajek, W. (2009). Fed-batch simultaneous saccharification and ethanol fermentation of native corn starch. </w:t>
      </w:r>
      <w:r w:rsidRPr="001A6543">
        <w:rPr>
          <w:i/>
          <w:iCs/>
          <w:lang w:val="en-GB"/>
        </w:rPr>
        <w:t>Acta Scientiarum Polonorum Technologia Alimentaria</w:t>
      </w:r>
      <w:r w:rsidRPr="001A6543">
        <w:rPr>
          <w:lang w:val="en-GB"/>
        </w:rPr>
        <w:t xml:space="preserve">, </w:t>
      </w:r>
      <w:r w:rsidRPr="001A6543">
        <w:rPr>
          <w:i/>
          <w:iCs/>
          <w:lang w:val="en-GB"/>
        </w:rPr>
        <w:t>8</w:t>
      </w:r>
      <w:r w:rsidRPr="001A6543">
        <w:rPr>
          <w:lang w:val="en-GB"/>
        </w:rPr>
        <w:t>(4), 5</w:t>
      </w:r>
      <w:r w:rsidR="00321751">
        <w:rPr>
          <w:lang w:val="en-GB"/>
        </w:rPr>
        <w:t>-</w:t>
      </w:r>
      <w:r w:rsidRPr="001A6543">
        <w:rPr>
          <w:lang w:val="en-GB"/>
        </w:rPr>
        <w:t>16.</w:t>
      </w:r>
    </w:p>
    <w:p w14:paraId="22BB9A69" w14:textId="681610EC" w:rsidR="002303E7" w:rsidRPr="001A6543" w:rsidRDefault="002303E7" w:rsidP="00945583">
      <w:pPr>
        <w:pStyle w:val="Rlit"/>
        <w:rPr>
          <w:lang w:val="en-GB"/>
        </w:rPr>
      </w:pPr>
      <w:r w:rsidRPr="001A6543">
        <w:rPr>
          <w:lang w:val="en-GB"/>
        </w:rPr>
        <w:t xml:space="preserve">Tolan, J.S., Foody, B. (1999). Cellulase from Submerged Fermentation. In G. T. Tsao, A. P. Brainard, H. R. Bungay, N. J. Cao, P. Cen, Z. Chen, … L. Xia (Eds.), </w:t>
      </w:r>
      <w:r w:rsidRPr="001A6543">
        <w:rPr>
          <w:i/>
          <w:iCs/>
          <w:lang w:val="en-GB"/>
        </w:rPr>
        <w:t>Recent Progress in Bioconversion of Lignocellulosics</w:t>
      </w:r>
      <w:r w:rsidRPr="001A6543">
        <w:rPr>
          <w:lang w:val="en-GB"/>
        </w:rPr>
        <w:t xml:space="preserve"> (pp. 41</w:t>
      </w:r>
      <w:r w:rsidR="00321751">
        <w:rPr>
          <w:lang w:val="en-GB"/>
        </w:rPr>
        <w:t>-</w:t>
      </w:r>
      <w:r w:rsidRPr="001A6543">
        <w:rPr>
          <w:lang w:val="en-GB"/>
        </w:rPr>
        <w:t>67). Berlin, Heidelberg: Springer. https://doi.org/10.1007/3-540-49194-5_3</w:t>
      </w:r>
    </w:p>
    <w:p w14:paraId="121F6DC3" w14:textId="6EDB3D9E" w:rsidR="002303E7" w:rsidRPr="00101199" w:rsidRDefault="002303E7" w:rsidP="00945583">
      <w:pPr>
        <w:pStyle w:val="Rlit"/>
        <w:rPr>
          <w:lang w:val="pl-PL"/>
        </w:rPr>
      </w:pPr>
      <w:r w:rsidRPr="001A6543">
        <w:rPr>
          <w:lang w:val="en-GB"/>
        </w:rPr>
        <w:t xml:space="preserve">Wang, T.-H., Liu, T., Wu, Z.-H., Liu, S.-L., Lu, Y., Qu, Y.-B. (2004). Novel cellulase profile of Trichoderma reesei strains constructed by cbh1 gene replacement with eg3 gene expression cassette. </w:t>
      </w:r>
      <w:r w:rsidRPr="00101199">
        <w:rPr>
          <w:i/>
          <w:iCs/>
          <w:lang w:val="pl-PL"/>
        </w:rPr>
        <w:t>Acta Biochimica Et Biophysica Sinica</w:t>
      </w:r>
      <w:r w:rsidRPr="00101199">
        <w:rPr>
          <w:lang w:val="pl-PL"/>
        </w:rPr>
        <w:t xml:space="preserve">, </w:t>
      </w:r>
      <w:r w:rsidRPr="00101199">
        <w:rPr>
          <w:i/>
          <w:iCs/>
          <w:lang w:val="pl-PL"/>
        </w:rPr>
        <w:t>36</w:t>
      </w:r>
      <w:r w:rsidRPr="00101199">
        <w:rPr>
          <w:lang w:val="pl-PL"/>
        </w:rPr>
        <w:t>(10), 667</w:t>
      </w:r>
      <w:r w:rsidR="00321751" w:rsidRPr="00101199">
        <w:rPr>
          <w:lang w:val="pl-PL"/>
        </w:rPr>
        <w:t>-</w:t>
      </w:r>
      <w:r w:rsidRPr="00101199">
        <w:rPr>
          <w:lang w:val="pl-PL"/>
        </w:rPr>
        <w:t>672. https://doi.org/10.1093/abbs/36.10.667</w:t>
      </w:r>
    </w:p>
    <w:p w14:paraId="5AC28D7B" w14:textId="3654C7C4" w:rsidR="002303E7" w:rsidRPr="001A6543" w:rsidRDefault="002303E7" w:rsidP="00945583">
      <w:pPr>
        <w:pStyle w:val="Rlit"/>
        <w:rPr>
          <w:lang w:val="en-GB"/>
        </w:rPr>
      </w:pPr>
      <w:r w:rsidRPr="00101199">
        <w:rPr>
          <w:lang w:val="pl-PL"/>
        </w:rPr>
        <w:t xml:space="preserve">Wawro, A., Batog, J., Pieprzyk-Kokocha, D., Skibniewski, Z. (2013). Efektywność obróbki mechanicznej biomasy sorgo i miskanta w produkcji bioetanolu II generacji. </w:t>
      </w:r>
      <w:r w:rsidRPr="001A6543">
        <w:rPr>
          <w:i/>
          <w:iCs/>
          <w:lang w:val="en-GB"/>
        </w:rPr>
        <w:t>Chemik</w:t>
      </w:r>
      <w:r w:rsidRPr="001A6543">
        <w:rPr>
          <w:lang w:val="en-GB"/>
        </w:rPr>
        <w:t xml:space="preserve">, </w:t>
      </w:r>
      <w:r w:rsidRPr="001A6543">
        <w:rPr>
          <w:i/>
          <w:iCs/>
          <w:lang w:val="en-GB"/>
        </w:rPr>
        <w:t>67</w:t>
      </w:r>
      <w:r w:rsidRPr="001A6543">
        <w:rPr>
          <w:lang w:val="en-GB"/>
        </w:rPr>
        <w:t>(10). Retrieved from http://yadda.icm.edu.pl/baztech/element/bwmeta1.element.baztech-bd8478f6-ff37-4a3a-b1d2-a89c9c2a730d</w:t>
      </w:r>
    </w:p>
    <w:p w14:paraId="74BA9800" w14:textId="27734522" w:rsidR="002303E7" w:rsidRPr="00101199" w:rsidRDefault="002303E7" w:rsidP="00945583">
      <w:pPr>
        <w:pStyle w:val="Rlit"/>
        <w:rPr>
          <w:lang w:val="pl-PL"/>
        </w:rPr>
      </w:pPr>
      <w:r w:rsidRPr="001A6543">
        <w:rPr>
          <w:lang w:val="en-GB"/>
        </w:rPr>
        <w:t>Wilk, M.</w:t>
      </w:r>
      <w:r w:rsidR="00F75CDE">
        <w:rPr>
          <w:lang w:val="en-GB"/>
        </w:rPr>
        <w:t xml:space="preserve">, </w:t>
      </w:r>
      <w:r w:rsidR="00F75CDE" w:rsidRPr="000E204D">
        <w:rPr>
          <w:lang w:val="en-GB"/>
        </w:rPr>
        <w:t xml:space="preserve">Krzywonos, M. </w:t>
      </w:r>
      <w:r w:rsidRPr="001A6543">
        <w:rPr>
          <w:lang w:val="en-GB"/>
        </w:rPr>
        <w:t xml:space="preserve">(2015). Methods for pretreatment of lignocellulose raw materials in second-generation bioethanol production Metody wstępnej obróbki surowców lignocelulozowych w procesie produkcji bioetanolu drugiej generacji. </w:t>
      </w:r>
      <w:r w:rsidR="00321751" w:rsidRPr="00101199">
        <w:rPr>
          <w:i/>
          <w:iCs/>
          <w:lang w:val="pl-PL"/>
        </w:rPr>
        <w:t>Przemysł Chemiczny</w:t>
      </w:r>
      <w:r w:rsidRPr="00101199">
        <w:rPr>
          <w:lang w:val="pl-PL"/>
        </w:rPr>
        <w:t xml:space="preserve">, </w:t>
      </w:r>
      <w:r w:rsidR="00F75CDE" w:rsidRPr="00101199">
        <w:rPr>
          <w:i/>
          <w:iCs/>
          <w:lang w:val="pl-PL"/>
        </w:rPr>
        <w:t>94</w:t>
      </w:r>
      <w:r w:rsidRPr="00101199">
        <w:rPr>
          <w:lang w:val="pl-PL"/>
        </w:rPr>
        <w:t>(4), 174</w:t>
      </w:r>
      <w:r w:rsidR="00321751" w:rsidRPr="00101199">
        <w:rPr>
          <w:lang w:val="pl-PL"/>
        </w:rPr>
        <w:t>-</w:t>
      </w:r>
      <w:r w:rsidRPr="00101199">
        <w:rPr>
          <w:lang w:val="pl-PL"/>
        </w:rPr>
        <w:t>178. https://doi.org/10.15199/62.2015.4.20</w:t>
      </w:r>
    </w:p>
    <w:p w14:paraId="35661C8E" w14:textId="160F1628" w:rsidR="002303E7" w:rsidRPr="001A6543" w:rsidRDefault="002303E7" w:rsidP="00945583">
      <w:pPr>
        <w:pStyle w:val="Rlit"/>
        <w:rPr>
          <w:lang w:val="en-GB"/>
        </w:rPr>
      </w:pPr>
      <w:r w:rsidRPr="00101199">
        <w:rPr>
          <w:lang w:val="pl-PL"/>
        </w:rPr>
        <w:t xml:space="preserve">Yoshida, M., Liu, Y., Uchida, S., Kawarada, K., Ukagami, Y., Ichinose, H., … </w:t>
      </w:r>
      <w:r w:rsidRPr="001A6543">
        <w:rPr>
          <w:lang w:val="en-GB"/>
        </w:rPr>
        <w:t xml:space="preserve">Fukuda, K. (2008). Effects of Cellulose Crystallinity, Hemicellulose, and Lignin on the Enzymatic Hydrolysis of Miscanthus sinensis to Monosaccharides. </w:t>
      </w:r>
      <w:r w:rsidRPr="001A6543">
        <w:rPr>
          <w:i/>
          <w:iCs/>
          <w:lang w:val="en-GB"/>
        </w:rPr>
        <w:t>Bioscience, Biotechnology, and Biochemistry</w:t>
      </w:r>
      <w:r w:rsidRPr="001A6543">
        <w:rPr>
          <w:lang w:val="en-GB"/>
        </w:rPr>
        <w:t xml:space="preserve">, </w:t>
      </w:r>
      <w:r w:rsidRPr="001A6543">
        <w:rPr>
          <w:i/>
          <w:iCs/>
          <w:lang w:val="en-GB"/>
        </w:rPr>
        <w:t>72</w:t>
      </w:r>
      <w:r w:rsidRPr="001A6543">
        <w:rPr>
          <w:lang w:val="en-GB"/>
        </w:rPr>
        <w:t>(3), 805</w:t>
      </w:r>
      <w:r w:rsidR="00321751">
        <w:rPr>
          <w:lang w:val="en-GB"/>
        </w:rPr>
        <w:t>-</w:t>
      </w:r>
      <w:r w:rsidRPr="001A6543">
        <w:rPr>
          <w:lang w:val="en-GB"/>
        </w:rPr>
        <w:t>810. https://doi.org/10.1271/bbb.70689</w:t>
      </w:r>
    </w:p>
    <w:p w14:paraId="01A5570C" w14:textId="39E82FCA" w:rsidR="00CF0662" w:rsidRPr="001A6543" w:rsidRDefault="002303E7" w:rsidP="00730355">
      <w:pPr>
        <w:spacing w:line="240" w:lineRule="auto"/>
        <w:rPr>
          <w:rFonts w:cs="Times New Roman"/>
          <w:sz w:val="24"/>
          <w:szCs w:val="24"/>
          <w:lang w:val="en-GB"/>
        </w:rPr>
      </w:pPr>
      <w:r w:rsidRPr="001A6543">
        <w:rPr>
          <w:rFonts w:cs="Times New Roman"/>
          <w:sz w:val="20"/>
          <w:szCs w:val="20"/>
          <w:lang w:val="en-GB"/>
        </w:rPr>
        <w:fldChar w:fldCharType="end"/>
      </w:r>
    </w:p>
    <w:sectPr w:rsidR="00CF0662" w:rsidRPr="001A6543" w:rsidSect="00FD59A9">
      <w:headerReference w:type="even" r:id="rId12"/>
      <w:headerReference w:type="default" r:id="rId13"/>
      <w:footerReference w:type="first" r:id="rId14"/>
      <w:pgSz w:w="11907" w:h="16840" w:code="9"/>
      <w:pgMar w:top="1134" w:right="1134" w:bottom="1134" w:left="1134" w:header="567" w:footer="567" w:gutter="0"/>
      <w:pgNumType w:start="4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A86C" w14:textId="77777777" w:rsidR="00260DE1" w:rsidRDefault="00260DE1" w:rsidP="00F46804">
      <w:pPr>
        <w:spacing w:line="240" w:lineRule="auto"/>
      </w:pPr>
      <w:r>
        <w:separator/>
      </w:r>
    </w:p>
  </w:endnote>
  <w:endnote w:type="continuationSeparator" w:id="0">
    <w:p w14:paraId="54714681" w14:textId="77777777" w:rsidR="00260DE1" w:rsidRDefault="00260DE1" w:rsidP="00F46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530A13" w:rsidRPr="00033682" w14:paraId="5D4330AC" w14:textId="77777777" w:rsidTr="00600338">
      <w:trPr>
        <w:trHeight w:val="198"/>
      </w:trPr>
      <w:tc>
        <w:tcPr>
          <w:tcW w:w="1384" w:type="dxa"/>
          <w:shd w:val="clear" w:color="auto" w:fill="auto"/>
          <w:vAlign w:val="center"/>
        </w:tcPr>
        <w:p w14:paraId="48C9402F" w14:textId="77777777" w:rsidR="00530A13" w:rsidRPr="00033682" w:rsidRDefault="00530A13" w:rsidP="00530A13">
          <w:pPr>
            <w:spacing w:line="240" w:lineRule="auto"/>
            <w:ind w:left="-112" w:firstLine="0"/>
            <w:rPr>
              <w:rFonts w:cs="Times New Roman"/>
            </w:rPr>
          </w:pPr>
          <w:bookmarkStart w:id="5" w:name="_Hlk104286226"/>
          <w:bookmarkStart w:id="6" w:name="_Hlk104286227"/>
          <w:bookmarkStart w:id="7" w:name="_Hlk154270864"/>
          <w:bookmarkStart w:id="8" w:name="_Hlk154270865"/>
          <w:r w:rsidRPr="00033682">
            <w:rPr>
              <w:rFonts w:cs="Times New Roman"/>
              <w:noProof/>
              <w:lang w:val="pl-PL" w:eastAsia="pl-PL"/>
            </w:rPr>
            <w:drawing>
              <wp:inline distT="0" distB="0" distL="0" distR="0" wp14:anchorId="5B6AAB49" wp14:editId="2639E876">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6BB015DA" w14:textId="77777777" w:rsidR="00530A13" w:rsidRPr="00033682" w:rsidRDefault="00530A13" w:rsidP="00530A13">
          <w:pPr>
            <w:suppressAutoHyphens/>
            <w:spacing w:line="240" w:lineRule="auto"/>
            <w:ind w:left="-78" w:firstLine="0"/>
            <w:rPr>
              <w:rFonts w:cs="Times New Roman"/>
              <w:sz w:val="18"/>
              <w:szCs w:val="18"/>
              <w:lang w:val="en-GB"/>
            </w:rPr>
          </w:pPr>
          <w:r w:rsidRPr="00033682">
            <w:rPr>
              <w:rFonts w:cs="Times New Roman"/>
              <w:sz w:val="18"/>
              <w:szCs w:val="18"/>
              <w:lang w:val="en-GB"/>
            </w:rPr>
            <w:t>© 2023. Author(s). This work is licensed under a Creative Commons Attribution 4.0 International License (CC BY-SA)</w:t>
          </w:r>
        </w:p>
      </w:tc>
    </w:tr>
    <w:bookmarkEnd w:id="5"/>
    <w:bookmarkEnd w:id="6"/>
    <w:bookmarkEnd w:id="7"/>
    <w:bookmarkEnd w:id="8"/>
  </w:tbl>
  <w:p w14:paraId="75AF26A6" w14:textId="77777777" w:rsidR="00530A13" w:rsidRPr="00033682" w:rsidRDefault="00530A13" w:rsidP="00530A13">
    <w:pPr>
      <w:pStyle w:val="Stopka"/>
      <w:ind w:firstLine="0"/>
      <w:rPr>
        <w:rFonts w:cs="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33FDD" w14:textId="77777777" w:rsidR="00260DE1" w:rsidRDefault="00260DE1" w:rsidP="00F46804">
      <w:pPr>
        <w:spacing w:line="240" w:lineRule="auto"/>
      </w:pPr>
      <w:r>
        <w:separator/>
      </w:r>
    </w:p>
  </w:footnote>
  <w:footnote w:type="continuationSeparator" w:id="0">
    <w:p w14:paraId="084291CE" w14:textId="77777777" w:rsidR="00260DE1" w:rsidRDefault="00260DE1" w:rsidP="00F468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945583" w:rsidRPr="00101199" w14:paraId="6E2E6F1C" w14:textId="77777777" w:rsidTr="00600338">
      <w:trPr>
        <w:trHeight w:hRule="exact" w:val="284"/>
      </w:trPr>
      <w:tc>
        <w:tcPr>
          <w:tcW w:w="397" w:type="dxa"/>
          <w:shd w:val="clear" w:color="auto" w:fill="auto"/>
          <w:vAlign w:val="center"/>
        </w:tcPr>
        <w:p w14:paraId="0E133E04" w14:textId="77777777" w:rsidR="00945583" w:rsidRPr="00571F6A" w:rsidRDefault="00945583" w:rsidP="00945583">
          <w:pPr>
            <w:pStyle w:val="Nagwek"/>
            <w:ind w:firstLine="0"/>
            <w:rPr>
              <w:rFonts w:ascii="Arial" w:hAnsi="Arial" w:cs="Arial"/>
              <w:i/>
              <w:szCs w:val="20"/>
            </w:rPr>
          </w:pPr>
          <w:r w:rsidRPr="00571F6A">
            <w:rPr>
              <w:rFonts w:ascii="Arial" w:hAnsi="Arial" w:cs="Arial"/>
              <w:szCs w:val="20"/>
            </w:rPr>
            <w:fldChar w:fldCharType="begin"/>
          </w:r>
          <w:r w:rsidRPr="00571F6A">
            <w:rPr>
              <w:rFonts w:ascii="Arial" w:hAnsi="Arial" w:cs="Arial"/>
              <w:szCs w:val="20"/>
            </w:rPr>
            <w:instrText xml:space="preserve"> PAGE   \* MERGEFORMAT </w:instrText>
          </w:r>
          <w:r w:rsidRPr="00571F6A">
            <w:rPr>
              <w:rFonts w:ascii="Arial" w:hAnsi="Arial" w:cs="Arial"/>
              <w:szCs w:val="20"/>
            </w:rPr>
            <w:fldChar w:fldCharType="separate"/>
          </w:r>
          <w:r>
            <w:rPr>
              <w:rFonts w:ascii="Arial" w:hAnsi="Arial" w:cs="Arial"/>
              <w:szCs w:val="20"/>
            </w:rPr>
            <w:t>414</w:t>
          </w:r>
          <w:r w:rsidRPr="00571F6A">
            <w:rPr>
              <w:rFonts w:ascii="Arial" w:hAnsi="Arial" w:cs="Arial"/>
              <w:szCs w:val="20"/>
            </w:rPr>
            <w:fldChar w:fldCharType="end"/>
          </w:r>
        </w:p>
      </w:tc>
      <w:tc>
        <w:tcPr>
          <w:tcW w:w="9242" w:type="dxa"/>
          <w:shd w:val="clear" w:color="auto" w:fill="auto"/>
          <w:vAlign w:val="center"/>
        </w:tcPr>
        <w:p w14:paraId="133EE045" w14:textId="77777777" w:rsidR="00945583" w:rsidRPr="00101199" w:rsidRDefault="00945583" w:rsidP="00945583">
          <w:pPr>
            <w:pStyle w:val="Nagwek"/>
            <w:ind w:firstLine="0"/>
            <w:jc w:val="center"/>
            <w:rPr>
              <w:rFonts w:ascii="Arial" w:hAnsi="Arial" w:cs="Arial"/>
              <w:i/>
              <w:szCs w:val="20"/>
              <w:lang w:val="pl-PL"/>
            </w:rPr>
          </w:pPr>
          <w:r w:rsidRPr="00101199">
            <w:rPr>
              <w:rFonts w:ascii="Arial" w:hAnsi="Arial" w:cs="Arial"/>
              <w:i/>
              <w:szCs w:val="20"/>
              <w:lang w:val="pl-PL"/>
            </w:rPr>
            <w:t>Małgorzata Smuga-Kogut et al.</w:t>
          </w:r>
        </w:p>
      </w:tc>
    </w:tr>
  </w:tbl>
  <w:p w14:paraId="06698048" w14:textId="77777777" w:rsidR="00945583" w:rsidRPr="00101199" w:rsidRDefault="00945583" w:rsidP="00945583">
    <w:pPr>
      <w:pStyle w:val="Nagwek"/>
      <w:ind w:firstLine="0"/>
      <w:rPr>
        <w:rFonts w:ascii="Arial" w:hAnsi="Arial" w:cs="Arial"/>
        <w:sz w:val="8"/>
        <w:szCs w:val="8"/>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945583" w:rsidRPr="00571F6A" w14:paraId="12659DCF" w14:textId="77777777" w:rsidTr="00600338">
      <w:trPr>
        <w:trHeight w:hRule="exact" w:val="284"/>
        <w:jc w:val="right"/>
      </w:trPr>
      <w:tc>
        <w:tcPr>
          <w:tcW w:w="9243" w:type="dxa"/>
          <w:shd w:val="clear" w:color="auto" w:fill="auto"/>
          <w:vAlign w:val="center"/>
        </w:tcPr>
        <w:p w14:paraId="4A1E6400" w14:textId="77777777" w:rsidR="00945583" w:rsidRPr="00571F6A" w:rsidRDefault="00945583" w:rsidP="00945583">
          <w:pPr>
            <w:pStyle w:val="Nagwek"/>
            <w:ind w:firstLine="0"/>
            <w:jc w:val="center"/>
            <w:rPr>
              <w:rFonts w:ascii="Arial" w:hAnsi="Arial" w:cs="Arial"/>
              <w:i/>
              <w:szCs w:val="16"/>
              <w:lang w:val="en-GB"/>
            </w:rPr>
          </w:pPr>
          <w:r w:rsidRPr="00571F6A">
            <w:rPr>
              <w:rFonts w:ascii="Arial" w:hAnsi="Arial" w:cs="Arial"/>
              <w:i/>
              <w:szCs w:val="16"/>
              <w:lang w:val="en-GB"/>
            </w:rPr>
            <w:t>The Use of Giant Miscanthus (</w:t>
          </w:r>
          <w:r w:rsidRPr="00571F6A">
            <w:rPr>
              <w:rFonts w:ascii="Arial" w:hAnsi="Arial" w:cs="Arial"/>
              <w:iCs/>
              <w:szCs w:val="16"/>
              <w:lang w:val="en-GB"/>
            </w:rPr>
            <w:t>Miscanthus</w:t>
          </w:r>
          <w:r w:rsidRPr="00571F6A">
            <w:rPr>
              <w:rFonts w:ascii="Arial" w:hAnsi="Arial" w:cs="Arial"/>
              <w:i/>
              <w:szCs w:val="16"/>
              <w:lang w:val="en-GB"/>
            </w:rPr>
            <w:t xml:space="preserve"> × </w:t>
          </w:r>
          <w:r w:rsidRPr="00571F6A">
            <w:rPr>
              <w:rFonts w:ascii="Arial" w:hAnsi="Arial" w:cs="Arial"/>
              <w:iCs/>
              <w:szCs w:val="16"/>
              <w:lang w:val="en-GB"/>
            </w:rPr>
            <w:t>Giganteus</w:t>
          </w:r>
          <w:r w:rsidRPr="00571F6A">
            <w:rPr>
              <w:rFonts w:ascii="Arial" w:hAnsi="Arial" w:cs="Arial"/>
              <w:i/>
              <w:szCs w:val="16"/>
              <w:lang w:val="en-GB"/>
            </w:rPr>
            <w:t>)…</w:t>
          </w:r>
        </w:p>
      </w:tc>
      <w:tc>
        <w:tcPr>
          <w:tcW w:w="397" w:type="dxa"/>
          <w:shd w:val="clear" w:color="auto" w:fill="auto"/>
          <w:vAlign w:val="center"/>
        </w:tcPr>
        <w:p w14:paraId="0AEF1E2F" w14:textId="77777777" w:rsidR="00945583" w:rsidRPr="00571F6A" w:rsidRDefault="00945583" w:rsidP="00945583">
          <w:pPr>
            <w:pStyle w:val="Nagwek"/>
            <w:ind w:firstLine="0"/>
            <w:jc w:val="right"/>
            <w:rPr>
              <w:rFonts w:ascii="Arial" w:hAnsi="Arial" w:cs="Arial"/>
              <w:i/>
              <w:szCs w:val="16"/>
            </w:rPr>
          </w:pPr>
          <w:r w:rsidRPr="00571F6A">
            <w:rPr>
              <w:rFonts w:ascii="Arial" w:hAnsi="Arial" w:cs="Arial"/>
              <w:szCs w:val="16"/>
            </w:rPr>
            <w:fldChar w:fldCharType="begin"/>
          </w:r>
          <w:r w:rsidRPr="00571F6A">
            <w:rPr>
              <w:rFonts w:ascii="Arial" w:hAnsi="Arial" w:cs="Arial"/>
              <w:szCs w:val="16"/>
            </w:rPr>
            <w:instrText xml:space="preserve"> PAGE   \* MERGEFORMAT </w:instrText>
          </w:r>
          <w:r w:rsidRPr="00571F6A">
            <w:rPr>
              <w:rFonts w:ascii="Arial" w:hAnsi="Arial" w:cs="Arial"/>
              <w:szCs w:val="16"/>
            </w:rPr>
            <w:fldChar w:fldCharType="separate"/>
          </w:r>
          <w:r>
            <w:rPr>
              <w:rFonts w:ascii="Arial" w:hAnsi="Arial" w:cs="Arial"/>
              <w:szCs w:val="16"/>
            </w:rPr>
            <w:t>415</w:t>
          </w:r>
          <w:r w:rsidRPr="00571F6A">
            <w:rPr>
              <w:rFonts w:ascii="Arial" w:hAnsi="Arial" w:cs="Arial"/>
              <w:szCs w:val="16"/>
            </w:rPr>
            <w:fldChar w:fldCharType="end"/>
          </w:r>
        </w:p>
      </w:tc>
    </w:tr>
  </w:tbl>
  <w:p w14:paraId="5F63D288" w14:textId="77777777" w:rsidR="00945583" w:rsidRPr="00571F6A" w:rsidRDefault="00945583" w:rsidP="00945583">
    <w:pPr>
      <w:pStyle w:val="Nagwek"/>
      <w:ind w:firstLine="0"/>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F42"/>
    <w:multiLevelType w:val="hybridMultilevel"/>
    <w:tmpl w:val="37AC16B6"/>
    <w:lvl w:ilvl="0" w:tplc="43848E6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FF64AB"/>
    <w:multiLevelType w:val="multilevel"/>
    <w:tmpl w:val="008AF22C"/>
    <w:lvl w:ilvl="0">
      <w:start w:val="1"/>
      <w:numFmt w:val="decimal"/>
      <w:pStyle w:val="PDNagwek1"/>
      <w:lvlText w:val="%1."/>
      <w:lvlJc w:val="left"/>
      <w:pPr>
        <w:ind w:left="360" w:hanging="360"/>
      </w:pPr>
    </w:lvl>
    <w:lvl w:ilvl="1">
      <w:start w:val="1"/>
      <w:numFmt w:val="decimal"/>
      <w:pStyle w:val="PDNagwek2"/>
      <w:lvlText w:val="%1.%2."/>
      <w:lvlJc w:val="left"/>
      <w:pPr>
        <w:ind w:left="1000" w:hanging="432"/>
      </w:pPr>
    </w:lvl>
    <w:lvl w:ilvl="2">
      <w:start w:val="1"/>
      <w:numFmt w:val="decimal"/>
      <w:pStyle w:val="PDNagwek3"/>
      <w:lvlText w:val="%1.%2.%3."/>
      <w:lvlJc w:val="left"/>
      <w:pPr>
        <w:ind w:left="1224" w:hanging="504"/>
      </w:pPr>
    </w:lvl>
    <w:lvl w:ilvl="3">
      <w:start w:val="1"/>
      <w:numFmt w:val="decimal"/>
      <w:pStyle w:val="PDNagwek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F91EF8"/>
    <w:multiLevelType w:val="multilevel"/>
    <w:tmpl w:val="2BCA5F52"/>
    <w:styleLink w:val="ROS"/>
    <w:lvl w:ilvl="0">
      <w:start w:val="1"/>
      <w:numFmt w:val="decimal"/>
      <w:pStyle w:val="Nagwek1"/>
      <w:lvlText w:val="%1."/>
      <w:lvlJc w:val="lef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FAB2BC0"/>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41164AA"/>
    <w:multiLevelType w:val="hybridMultilevel"/>
    <w:tmpl w:val="1644A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8D6367"/>
    <w:multiLevelType w:val="hybridMultilevel"/>
    <w:tmpl w:val="E9F4B668"/>
    <w:lvl w:ilvl="0" w:tplc="83C82B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07F52"/>
    <w:multiLevelType w:val="hybridMultilevel"/>
    <w:tmpl w:val="1986B2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9FD6C1F"/>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AB01FBD"/>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DE53A66"/>
    <w:multiLevelType w:val="hybridMultilevel"/>
    <w:tmpl w:val="38184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CC48CB"/>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BD67AC9"/>
    <w:multiLevelType w:val="hybridMultilevel"/>
    <w:tmpl w:val="B6CC499A"/>
    <w:lvl w:ilvl="0" w:tplc="B100F7B0">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E941BE0"/>
    <w:multiLevelType w:val="hybridMultilevel"/>
    <w:tmpl w:val="1E28593E"/>
    <w:lvl w:ilvl="0" w:tplc="1DA6E1D8">
      <w:start w:val="1"/>
      <w:numFmt w:val="decimal"/>
      <w:pStyle w:val="PDListanumerowana"/>
      <w:lvlText w:val="%1."/>
      <w:lvlJc w:val="left"/>
      <w:pPr>
        <w:ind w:left="927" w:hanging="360"/>
      </w:p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3" w15:restartNumberingAfterBreak="0">
    <w:nsid w:val="68123503"/>
    <w:multiLevelType w:val="hybridMultilevel"/>
    <w:tmpl w:val="7B560CA4"/>
    <w:lvl w:ilvl="0" w:tplc="6DD62AC4">
      <w:start w:val="1"/>
      <w:numFmt w:val="decimal"/>
      <w:pStyle w:val="PDSpisbibliografii"/>
      <w:lvlText w:val="%1."/>
      <w:lvlJc w:val="left"/>
      <w:pPr>
        <w:ind w:left="1287" w:hanging="360"/>
      </w:pPr>
      <w:rPr>
        <w:lang w:val="pl-PL"/>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71755E03"/>
    <w:multiLevelType w:val="hybridMultilevel"/>
    <w:tmpl w:val="64C44ED4"/>
    <w:lvl w:ilvl="0" w:tplc="A61C210A">
      <w:start w:val="1"/>
      <w:numFmt w:val="decimal"/>
      <w:pStyle w:val="PDRysunekpodpis"/>
      <w:lvlText w:val="Rys. %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2417285">
    <w:abstractNumId w:val="14"/>
  </w:num>
  <w:num w:numId="2" w16cid:durableId="127936515">
    <w:abstractNumId w:val="1"/>
  </w:num>
  <w:num w:numId="3" w16cid:durableId="1176727136">
    <w:abstractNumId w:val="12"/>
  </w:num>
  <w:num w:numId="4" w16cid:durableId="988093641">
    <w:abstractNumId w:val="12"/>
    <w:lvlOverride w:ilvl="0">
      <w:startOverride w:val="1"/>
    </w:lvlOverride>
  </w:num>
  <w:num w:numId="5" w16cid:durableId="1216165594">
    <w:abstractNumId w:val="0"/>
  </w:num>
  <w:num w:numId="6" w16cid:durableId="1451626663">
    <w:abstractNumId w:val="5"/>
  </w:num>
  <w:num w:numId="7" w16cid:durableId="1705254355">
    <w:abstractNumId w:val="13"/>
    <w:lvlOverride w:ilvl="0">
      <w:startOverride w:val="1"/>
    </w:lvlOverride>
  </w:num>
  <w:num w:numId="8" w16cid:durableId="562444543">
    <w:abstractNumId w:val="13"/>
    <w:lvlOverride w:ilvl="0">
      <w:startOverride w:val="1"/>
    </w:lvlOverride>
  </w:num>
  <w:num w:numId="9" w16cid:durableId="1123234172">
    <w:abstractNumId w:val="6"/>
  </w:num>
  <w:num w:numId="10" w16cid:durableId="2107142602">
    <w:abstractNumId w:val="11"/>
  </w:num>
  <w:num w:numId="11" w16cid:durableId="1162161634">
    <w:abstractNumId w:val="4"/>
  </w:num>
  <w:num w:numId="12" w16cid:durableId="1979534160">
    <w:abstractNumId w:val="9"/>
  </w:num>
  <w:num w:numId="13" w16cid:durableId="631329840">
    <w:abstractNumId w:val="3"/>
  </w:num>
  <w:num w:numId="14" w16cid:durableId="1866942268">
    <w:abstractNumId w:val="10"/>
  </w:num>
  <w:num w:numId="15" w16cid:durableId="1171064106">
    <w:abstractNumId w:val="8"/>
  </w:num>
  <w:num w:numId="16" w16cid:durableId="87041599">
    <w:abstractNumId w:val="7"/>
  </w:num>
  <w:num w:numId="17" w16cid:durableId="7106429">
    <w:abstractNumId w:val="2"/>
  </w:num>
  <w:num w:numId="18" w16cid:durableId="1980574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hideSpellingErrors/>
  <w:hideGrammaticalErrors/>
  <w:proofState w:spelling="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A0MjUyMjA1NTOwNDJQ0lEKTi0uzszPAykwrAUABDUtgCwAAAA="/>
  </w:docVars>
  <w:rsids>
    <w:rsidRoot w:val="00907899"/>
    <w:rsid w:val="00023D71"/>
    <w:rsid w:val="00093DDC"/>
    <w:rsid w:val="000A2C4F"/>
    <w:rsid w:val="000B56C2"/>
    <w:rsid w:val="000C045E"/>
    <w:rsid w:val="000D5095"/>
    <w:rsid w:val="000E7ED0"/>
    <w:rsid w:val="000F7BC0"/>
    <w:rsid w:val="00101199"/>
    <w:rsid w:val="00117261"/>
    <w:rsid w:val="00165E21"/>
    <w:rsid w:val="00172C92"/>
    <w:rsid w:val="00184F06"/>
    <w:rsid w:val="00187238"/>
    <w:rsid w:val="0019692D"/>
    <w:rsid w:val="001A6543"/>
    <w:rsid w:val="001B0CA3"/>
    <w:rsid w:val="002303E7"/>
    <w:rsid w:val="00235E57"/>
    <w:rsid w:val="002456AA"/>
    <w:rsid w:val="00260DE1"/>
    <w:rsid w:val="00285D27"/>
    <w:rsid w:val="002D052E"/>
    <w:rsid w:val="002F41A0"/>
    <w:rsid w:val="003159A0"/>
    <w:rsid w:val="00321751"/>
    <w:rsid w:val="00333DE4"/>
    <w:rsid w:val="00346FF3"/>
    <w:rsid w:val="00361D71"/>
    <w:rsid w:val="003A320E"/>
    <w:rsid w:val="003A48ED"/>
    <w:rsid w:val="003E7A4A"/>
    <w:rsid w:val="003F0F33"/>
    <w:rsid w:val="003F7F86"/>
    <w:rsid w:val="00433F56"/>
    <w:rsid w:val="00447117"/>
    <w:rsid w:val="00471C76"/>
    <w:rsid w:val="00474B37"/>
    <w:rsid w:val="00487C53"/>
    <w:rsid w:val="004A292A"/>
    <w:rsid w:val="004B00A2"/>
    <w:rsid w:val="004C169D"/>
    <w:rsid w:val="004E39D2"/>
    <w:rsid w:val="004F1727"/>
    <w:rsid w:val="00502251"/>
    <w:rsid w:val="00506157"/>
    <w:rsid w:val="005277EE"/>
    <w:rsid w:val="00530A13"/>
    <w:rsid w:val="00537082"/>
    <w:rsid w:val="005414DD"/>
    <w:rsid w:val="00574BAF"/>
    <w:rsid w:val="00592390"/>
    <w:rsid w:val="005B57E0"/>
    <w:rsid w:val="005D4D15"/>
    <w:rsid w:val="005E4C15"/>
    <w:rsid w:val="005F5C77"/>
    <w:rsid w:val="00601C2A"/>
    <w:rsid w:val="00613C99"/>
    <w:rsid w:val="00631CD5"/>
    <w:rsid w:val="0067137B"/>
    <w:rsid w:val="0068273F"/>
    <w:rsid w:val="00682D5B"/>
    <w:rsid w:val="006936EC"/>
    <w:rsid w:val="00694AE7"/>
    <w:rsid w:val="006A4DA1"/>
    <w:rsid w:val="00702AB1"/>
    <w:rsid w:val="007109BF"/>
    <w:rsid w:val="0071713B"/>
    <w:rsid w:val="00730355"/>
    <w:rsid w:val="007319A6"/>
    <w:rsid w:val="007571DF"/>
    <w:rsid w:val="00764F43"/>
    <w:rsid w:val="007D7699"/>
    <w:rsid w:val="007E4020"/>
    <w:rsid w:val="007F2B75"/>
    <w:rsid w:val="007F68D7"/>
    <w:rsid w:val="0082752E"/>
    <w:rsid w:val="008463EC"/>
    <w:rsid w:val="008521D3"/>
    <w:rsid w:val="008814C9"/>
    <w:rsid w:val="008B626C"/>
    <w:rsid w:val="008F657C"/>
    <w:rsid w:val="00907899"/>
    <w:rsid w:val="00937077"/>
    <w:rsid w:val="00943AF4"/>
    <w:rsid w:val="00945583"/>
    <w:rsid w:val="00966CB6"/>
    <w:rsid w:val="00985820"/>
    <w:rsid w:val="009B0218"/>
    <w:rsid w:val="009C24FF"/>
    <w:rsid w:val="009D389D"/>
    <w:rsid w:val="009D5ADE"/>
    <w:rsid w:val="009E2842"/>
    <w:rsid w:val="009E38C9"/>
    <w:rsid w:val="009F0633"/>
    <w:rsid w:val="009F4217"/>
    <w:rsid w:val="009F5429"/>
    <w:rsid w:val="00A32EEE"/>
    <w:rsid w:val="00A33739"/>
    <w:rsid w:val="00A60D1A"/>
    <w:rsid w:val="00AB0110"/>
    <w:rsid w:val="00AD497F"/>
    <w:rsid w:val="00AF26E6"/>
    <w:rsid w:val="00B05B61"/>
    <w:rsid w:val="00B13825"/>
    <w:rsid w:val="00B34177"/>
    <w:rsid w:val="00B477C6"/>
    <w:rsid w:val="00B53D0D"/>
    <w:rsid w:val="00B8067D"/>
    <w:rsid w:val="00BA5A45"/>
    <w:rsid w:val="00BC3D98"/>
    <w:rsid w:val="00BD66C5"/>
    <w:rsid w:val="00C0666C"/>
    <w:rsid w:val="00C153FA"/>
    <w:rsid w:val="00C236FF"/>
    <w:rsid w:val="00C32B0A"/>
    <w:rsid w:val="00C605C0"/>
    <w:rsid w:val="00C72AF9"/>
    <w:rsid w:val="00C969D8"/>
    <w:rsid w:val="00CC69EB"/>
    <w:rsid w:val="00CE75E2"/>
    <w:rsid w:val="00CF0662"/>
    <w:rsid w:val="00CF09C5"/>
    <w:rsid w:val="00CF148D"/>
    <w:rsid w:val="00D124FC"/>
    <w:rsid w:val="00D520F2"/>
    <w:rsid w:val="00DC6AC2"/>
    <w:rsid w:val="00DE0CA2"/>
    <w:rsid w:val="00DE432E"/>
    <w:rsid w:val="00E068FF"/>
    <w:rsid w:val="00E2343F"/>
    <w:rsid w:val="00E52778"/>
    <w:rsid w:val="00E72E7C"/>
    <w:rsid w:val="00E92BCE"/>
    <w:rsid w:val="00ED1C51"/>
    <w:rsid w:val="00ED3F67"/>
    <w:rsid w:val="00ED4260"/>
    <w:rsid w:val="00F07B7E"/>
    <w:rsid w:val="00F35B02"/>
    <w:rsid w:val="00F46804"/>
    <w:rsid w:val="00F75CDE"/>
    <w:rsid w:val="00FC5668"/>
    <w:rsid w:val="00FD59A9"/>
    <w:rsid w:val="00FE1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65E7"/>
  <w15:docId w15:val="{AC3F6E0B-3524-4618-9677-71824B79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5ADE"/>
    <w:pPr>
      <w:spacing w:after="0"/>
      <w:ind w:firstLine="284"/>
      <w:jc w:val="both"/>
    </w:pPr>
    <w:rPr>
      <w:rFonts w:ascii="Times New Roman" w:hAnsi="Times New Roman"/>
    </w:rPr>
  </w:style>
  <w:style w:type="paragraph" w:styleId="Nagwek1">
    <w:name w:val="heading 1"/>
    <w:basedOn w:val="Normalny"/>
    <w:next w:val="Normalny"/>
    <w:link w:val="Nagwek1Znak"/>
    <w:uiPriority w:val="9"/>
    <w:qFormat/>
    <w:rsid w:val="0067137B"/>
    <w:pPr>
      <w:keepNext/>
      <w:keepLines/>
      <w:numPr>
        <w:numId w:val="17"/>
      </w:numPr>
      <w:spacing w:before="240" w:after="120"/>
      <w:ind w:left="357" w:hanging="357"/>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023D71"/>
    <w:pPr>
      <w:keepNext/>
      <w:keepLines/>
      <w:numPr>
        <w:ilvl w:val="1"/>
        <w:numId w:val="17"/>
      </w:numPr>
      <w:spacing w:before="120" w:after="120"/>
      <w:outlineLvl w:val="1"/>
    </w:pPr>
    <w:rPr>
      <w:rFonts w:eastAsiaTheme="majorEastAsia" w:cstheme="majorBidi"/>
      <w:b/>
      <w:color w:val="000000" w:themeColor="text1"/>
      <w:szCs w:val="26"/>
    </w:rPr>
  </w:style>
  <w:style w:type="paragraph" w:styleId="Nagwek3">
    <w:name w:val="heading 3"/>
    <w:basedOn w:val="Normalny"/>
    <w:next w:val="Normalny"/>
    <w:link w:val="Nagwek3Znak"/>
    <w:uiPriority w:val="9"/>
    <w:semiHidden/>
    <w:unhideWhenUsed/>
    <w:qFormat/>
    <w:rsid w:val="00023D71"/>
    <w:pPr>
      <w:keepNext/>
      <w:keepLines/>
      <w:numPr>
        <w:ilvl w:val="2"/>
        <w:numId w:val="17"/>
      </w:numPr>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DTekstakapitu">
    <w:name w:val="PD Tekst akapitu"/>
    <w:basedOn w:val="Normalny"/>
    <w:rsid w:val="005E4C15"/>
    <w:pPr>
      <w:spacing w:line="360" w:lineRule="auto"/>
      <w:ind w:firstLine="567"/>
    </w:pPr>
    <w:rPr>
      <w:kern w:val="0"/>
      <w:sz w:val="24"/>
      <w:lang w:val="pl-PL"/>
    </w:rPr>
  </w:style>
  <w:style w:type="paragraph" w:customStyle="1" w:styleId="PDRysunekpodpis">
    <w:name w:val="PD Rysunek podpis"/>
    <w:basedOn w:val="PDTekstakapitu"/>
    <w:next w:val="PDTekstakapitu"/>
    <w:rsid w:val="008814C9"/>
    <w:pPr>
      <w:numPr>
        <w:numId w:val="1"/>
      </w:numPr>
      <w:spacing w:after="240" w:line="240" w:lineRule="auto"/>
      <w:ind w:left="851" w:hanging="851"/>
      <w:jc w:val="left"/>
    </w:pPr>
    <w:rPr>
      <w:sz w:val="20"/>
    </w:rPr>
  </w:style>
  <w:style w:type="paragraph" w:customStyle="1" w:styleId="PDNagwek1">
    <w:name w:val="PD Nagłówek 1"/>
    <w:basedOn w:val="Normalny"/>
    <w:next w:val="PDTekstakapitu"/>
    <w:rsid w:val="008814C9"/>
    <w:pPr>
      <w:keepNext/>
      <w:pageBreakBefore/>
      <w:numPr>
        <w:numId w:val="2"/>
      </w:numPr>
      <w:spacing w:after="240" w:line="240" w:lineRule="auto"/>
      <w:ind w:left="567" w:hanging="567"/>
    </w:pPr>
    <w:rPr>
      <w:b/>
      <w:caps/>
      <w:kern w:val="0"/>
      <w:sz w:val="32"/>
      <w:szCs w:val="32"/>
      <w:lang w:val="pl-PL"/>
    </w:rPr>
  </w:style>
  <w:style w:type="paragraph" w:customStyle="1" w:styleId="PDNagwek2">
    <w:name w:val="PD Nagłówek 2"/>
    <w:basedOn w:val="PDTekstakapitu"/>
    <w:next w:val="PDTekstakapitu"/>
    <w:rsid w:val="008814C9"/>
    <w:pPr>
      <w:keepNext/>
      <w:numPr>
        <w:ilvl w:val="1"/>
        <w:numId w:val="2"/>
      </w:numPr>
      <w:spacing w:before="240" w:after="120" w:line="240" w:lineRule="auto"/>
      <w:ind w:left="567" w:hanging="567"/>
      <w:jc w:val="left"/>
    </w:pPr>
    <w:rPr>
      <w:b/>
      <w:sz w:val="26"/>
      <w:szCs w:val="24"/>
    </w:rPr>
  </w:style>
  <w:style w:type="paragraph" w:customStyle="1" w:styleId="PDNagwek3">
    <w:name w:val="PD Nagłówek 3"/>
    <w:basedOn w:val="PDTekstakapitu"/>
    <w:next w:val="PDTekstakapitu"/>
    <w:rsid w:val="008814C9"/>
    <w:pPr>
      <w:keepNext/>
      <w:keepLines/>
      <w:numPr>
        <w:ilvl w:val="2"/>
        <w:numId w:val="2"/>
      </w:numPr>
      <w:spacing w:before="240" w:after="120" w:line="240" w:lineRule="auto"/>
      <w:ind w:left="851" w:hanging="851"/>
      <w:jc w:val="left"/>
    </w:pPr>
    <w:rPr>
      <w:b/>
    </w:rPr>
  </w:style>
  <w:style w:type="paragraph" w:customStyle="1" w:styleId="PDNagwek4">
    <w:name w:val="PD Nagłówek 4"/>
    <w:basedOn w:val="PDNagwek3"/>
    <w:next w:val="PDTekstakapitu"/>
    <w:rsid w:val="008814C9"/>
    <w:pPr>
      <w:numPr>
        <w:ilvl w:val="3"/>
      </w:numPr>
      <w:ind w:left="992" w:hanging="992"/>
    </w:pPr>
    <w:rPr>
      <w:b w:val="0"/>
      <w:i/>
    </w:rPr>
  </w:style>
  <w:style w:type="paragraph" w:customStyle="1" w:styleId="PDListanumerowana">
    <w:name w:val="PD Lista numerowana"/>
    <w:basedOn w:val="PDTekstakapitu"/>
    <w:rsid w:val="008814C9"/>
    <w:pPr>
      <w:numPr>
        <w:numId w:val="3"/>
      </w:numPr>
      <w:ind w:left="993" w:hanging="426"/>
      <w:jc w:val="left"/>
    </w:pPr>
    <w:rPr>
      <w:color w:val="000000"/>
    </w:rPr>
  </w:style>
  <w:style w:type="paragraph" w:styleId="Akapitzlist">
    <w:name w:val="List Paragraph"/>
    <w:basedOn w:val="Normalny"/>
    <w:uiPriority w:val="34"/>
    <w:qFormat/>
    <w:rsid w:val="009E2842"/>
    <w:pPr>
      <w:ind w:left="720"/>
      <w:contextualSpacing/>
    </w:pPr>
  </w:style>
  <w:style w:type="paragraph" w:customStyle="1" w:styleId="PDSpisbibliografii">
    <w:name w:val="PD Spis bibliografii"/>
    <w:basedOn w:val="PDTekstakapitu"/>
    <w:rsid w:val="009E2842"/>
    <w:pPr>
      <w:numPr>
        <w:numId w:val="7"/>
      </w:numPr>
      <w:ind w:left="426" w:hanging="426"/>
      <w:jc w:val="left"/>
    </w:pPr>
    <w:rPr>
      <w:rFonts w:cs="Times New Roman"/>
      <w:lang w:val="en-US"/>
    </w:rPr>
  </w:style>
  <w:style w:type="character" w:styleId="Odwoaniedokomentarza">
    <w:name w:val="annotation reference"/>
    <w:basedOn w:val="Domylnaczcionkaakapitu"/>
    <w:uiPriority w:val="99"/>
    <w:semiHidden/>
    <w:unhideWhenUsed/>
    <w:rsid w:val="00DC6AC2"/>
    <w:rPr>
      <w:sz w:val="16"/>
      <w:szCs w:val="16"/>
    </w:rPr>
  </w:style>
  <w:style w:type="paragraph" w:styleId="Tekstkomentarza">
    <w:name w:val="annotation text"/>
    <w:basedOn w:val="Normalny"/>
    <w:link w:val="TekstkomentarzaZnak"/>
    <w:uiPriority w:val="99"/>
    <w:unhideWhenUsed/>
    <w:rsid w:val="00DC6AC2"/>
    <w:pPr>
      <w:spacing w:line="240" w:lineRule="auto"/>
    </w:pPr>
    <w:rPr>
      <w:sz w:val="20"/>
      <w:szCs w:val="20"/>
    </w:rPr>
  </w:style>
  <w:style w:type="character" w:customStyle="1" w:styleId="TekstkomentarzaZnak">
    <w:name w:val="Tekst komentarza Znak"/>
    <w:basedOn w:val="Domylnaczcionkaakapitu"/>
    <w:link w:val="Tekstkomentarza"/>
    <w:uiPriority w:val="99"/>
    <w:rsid w:val="00DC6AC2"/>
    <w:rPr>
      <w:sz w:val="20"/>
      <w:szCs w:val="20"/>
    </w:rPr>
  </w:style>
  <w:style w:type="paragraph" w:styleId="Tematkomentarza">
    <w:name w:val="annotation subject"/>
    <w:basedOn w:val="Tekstkomentarza"/>
    <w:next w:val="Tekstkomentarza"/>
    <w:link w:val="TematkomentarzaZnak"/>
    <w:uiPriority w:val="99"/>
    <w:semiHidden/>
    <w:unhideWhenUsed/>
    <w:rsid w:val="00DC6AC2"/>
    <w:rPr>
      <w:b/>
      <w:bCs/>
    </w:rPr>
  </w:style>
  <w:style w:type="character" w:customStyle="1" w:styleId="TematkomentarzaZnak">
    <w:name w:val="Temat komentarza Znak"/>
    <w:basedOn w:val="TekstkomentarzaZnak"/>
    <w:link w:val="Tematkomentarza"/>
    <w:uiPriority w:val="99"/>
    <w:semiHidden/>
    <w:rsid w:val="00DC6AC2"/>
    <w:rPr>
      <w:b/>
      <w:bCs/>
      <w:sz w:val="20"/>
      <w:szCs w:val="20"/>
    </w:rPr>
  </w:style>
  <w:style w:type="paragraph" w:styleId="Tekstdymka">
    <w:name w:val="Balloon Text"/>
    <w:basedOn w:val="Normalny"/>
    <w:link w:val="TekstdymkaZnak"/>
    <w:uiPriority w:val="99"/>
    <w:semiHidden/>
    <w:unhideWhenUsed/>
    <w:rsid w:val="00DC6AC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6AC2"/>
    <w:rPr>
      <w:rFonts w:ascii="Tahoma" w:hAnsi="Tahoma" w:cs="Tahoma"/>
      <w:sz w:val="16"/>
      <w:szCs w:val="16"/>
    </w:rPr>
  </w:style>
  <w:style w:type="paragraph" w:styleId="Nagwek">
    <w:name w:val="header"/>
    <w:basedOn w:val="Normalny"/>
    <w:link w:val="NagwekZnak"/>
    <w:uiPriority w:val="99"/>
    <w:unhideWhenUsed/>
    <w:rsid w:val="00F46804"/>
    <w:pPr>
      <w:tabs>
        <w:tab w:val="center" w:pos="4680"/>
        <w:tab w:val="right" w:pos="9360"/>
      </w:tabs>
      <w:spacing w:line="240" w:lineRule="auto"/>
    </w:pPr>
  </w:style>
  <w:style w:type="character" w:customStyle="1" w:styleId="NagwekZnak">
    <w:name w:val="Nagłówek Znak"/>
    <w:basedOn w:val="Domylnaczcionkaakapitu"/>
    <w:link w:val="Nagwek"/>
    <w:uiPriority w:val="99"/>
    <w:rsid w:val="00F46804"/>
  </w:style>
  <w:style w:type="paragraph" w:styleId="Stopka">
    <w:name w:val="footer"/>
    <w:basedOn w:val="Normalny"/>
    <w:link w:val="StopkaZnak"/>
    <w:uiPriority w:val="99"/>
    <w:unhideWhenUsed/>
    <w:rsid w:val="00F46804"/>
    <w:pPr>
      <w:tabs>
        <w:tab w:val="center" w:pos="4680"/>
        <w:tab w:val="right" w:pos="9360"/>
      </w:tabs>
      <w:spacing w:line="240" w:lineRule="auto"/>
    </w:pPr>
  </w:style>
  <w:style w:type="character" w:customStyle="1" w:styleId="StopkaZnak">
    <w:name w:val="Stopka Znak"/>
    <w:basedOn w:val="Domylnaczcionkaakapitu"/>
    <w:link w:val="Stopka"/>
    <w:uiPriority w:val="99"/>
    <w:rsid w:val="00F46804"/>
  </w:style>
  <w:style w:type="paragraph" w:styleId="Legenda">
    <w:name w:val="caption"/>
    <w:basedOn w:val="Normalny"/>
    <w:next w:val="Normalny"/>
    <w:uiPriority w:val="35"/>
    <w:unhideWhenUsed/>
    <w:qFormat/>
    <w:rsid w:val="00C32B0A"/>
    <w:pPr>
      <w:spacing w:after="200" w:line="240" w:lineRule="auto"/>
    </w:pPr>
    <w:rPr>
      <w:iCs/>
      <w:sz w:val="20"/>
      <w:szCs w:val="18"/>
    </w:rPr>
  </w:style>
  <w:style w:type="character" w:customStyle="1" w:styleId="Nagwek1Znak">
    <w:name w:val="Nagłówek 1 Znak"/>
    <w:basedOn w:val="Domylnaczcionkaakapitu"/>
    <w:link w:val="Nagwek1"/>
    <w:uiPriority w:val="9"/>
    <w:rsid w:val="0067137B"/>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023D71"/>
    <w:rPr>
      <w:rFonts w:ascii="Times New Roman" w:eastAsiaTheme="majorEastAsia" w:hAnsi="Times New Roman" w:cstheme="majorBidi"/>
      <w:b/>
      <w:color w:val="000000" w:themeColor="text1"/>
      <w:szCs w:val="26"/>
    </w:rPr>
  </w:style>
  <w:style w:type="numbering" w:customStyle="1" w:styleId="ROS">
    <w:name w:val="ROS"/>
    <w:uiPriority w:val="99"/>
    <w:rsid w:val="00023D71"/>
    <w:pPr>
      <w:numPr>
        <w:numId w:val="17"/>
      </w:numPr>
    </w:pPr>
  </w:style>
  <w:style w:type="character" w:customStyle="1" w:styleId="Nagwek3Znak">
    <w:name w:val="Nagłówek 3 Znak"/>
    <w:basedOn w:val="Domylnaczcionkaakapitu"/>
    <w:link w:val="Nagwek3"/>
    <w:uiPriority w:val="9"/>
    <w:semiHidden/>
    <w:rsid w:val="00023D71"/>
    <w:rPr>
      <w:rFonts w:asciiTheme="majorHAnsi" w:eastAsiaTheme="majorEastAsia" w:hAnsiTheme="majorHAnsi" w:cstheme="majorBidi"/>
      <w:color w:val="1F3763" w:themeColor="accent1" w:themeShade="7F"/>
      <w:sz w:val="24"/>
      <w:szCs w:val="24"/>
    </w:rPr>
  </w:style>
  <w:style w:type="paragraph" w:styleId="Bezodstpw">
    <w:name w:val="No Spacing"/>
    <w:uiPriority w:val="1"/>
    <w:qFormat/>
    <w:rsid w:val="0067137B"/>
    <w:pPr>
      <w:spacing w:after="0" w:line="240" w:lineRule="auto"/>
      <w:jc w:val="both"/>
    </w:pPr>
    <w:rPr>
      <w:rFonts w:ascii="Times New Roman" w:hAnsi="Times New Roman"/>
    </w:rPr>
  </w:style>
  <w:style w:type="paragraph" w:styleId="Bibliografia">
    <w:name w:val="Bibliography"/>
    <w:basedOn w:val="Normalny"/>
    <w:next w:val="Normalny"/>
    <w:uiPriority w:val="37"/>
    <w:unhideWhenUsed/>
    <w:rsid w:val="002303E7"/>
    <w:pPr>
      <w:spacing w:line="480" w:lineRule="auto"/>
      <w:ind w:left="720" w:hanging="720"/>
    </w:pPr>
  </w:style>
  <w:style w:type="paragraph" w:customStyle="1" w:styleId="Rab1">
    <w:name w:val="R_ab1"/>
    <w:next w:val="Normalny"/>
    <w:autoRedefine/>
    <w:qFormat/>
    <w:rsid w:val="00730355"/>
    <w:pPr>
      <w:suppressAutoHyphens/>
      <w:spacing w:before="120" w:after="0" w:line="240" w:lineRule="auto"/>
      <w:ind w:left="567" w:right="567"/>
      <w:jc w:val="both"/>
    </w:pPr>
    <w:rPr>
      <w:rFonts w:ascii="Times New Roman" w:eastAsia="SimSun" w:hAnsi="Times New Roman" w:cs="Times New Roman"/>
      <w:sz w:val="18"/>
      <w:szCs w:val="20"/>
      <w:lang w:val="en-GB" w:eastAsia="pl-PL"/>
      <w14:ligatures w14:val="standardContextual"/>
    </w:rPr>
  </w:style>
  <w:style w:type="paragraph" w:customStyle="1" w:styleId="Rab2">
    <w:name w:val="R_ab2"/>
    <w:basedOn w:val="Rab1"/>
    <w:next w:val="Normalny"/>
    <w:autoRedefine/>
    <w:qFormat/>
    <w:rsid w:val="00730355"/>
    <w:pPr>
      <w:spacing w:before="60"/>
    </w:pPr>
  </w:style>
  <w:style w:type="paragraph" w:customStyle="1" w:styleId="Rafiliacja">
    <w:name w:val="R_afiliacja"/>
    <w:basedOn w:val="Normalny"/>
    <w:link w:val="RafiliacjaZnak"/>
    <w:qFormat/>
    <w:rsid w:val="00730355"/>
    <w:pPr>
      <w:suppressAutoHyphens/>
      <w:spacing w:line="240" w:lineRule="auto"/>
      <w:ind w:firstLine="0"/>
      <w:jc w:val="center"/>
    </w:pPr>
    <w:rPr>
      <w:rFonts w:cs="Times New Roman"/>
      <w:i/>
      <w:sz w:val="20"/>
      <w:szCs w:val="28"/>
      <w:lang w:val="pl-PL"/>
      <w14:ligatures w14:val="standardContextual"/>
    </w:rPr>
  </w:style>
  <w:style w:type="character" w:customStyle="1" w:styleId="RafiliacjaZnak">
    <w:name w:val="R_afiliacja Znak"/>
    <w:basedOn w:val="Domylnaczcionkaakapitu"/>
    <w:link w:val="Rafiliacja"/>
    <w:rsid w:val="00730355"/>
    <w:rPr>
      <w:rFonts w:ascii="Times New Roman" w:hAnsi="Times New Roman" w:cs="Times New Roman"/>
      <w:i/>
      <w:sz w:val="20"/>
      <w:szCs w:val="28"/>
      <w:lang w:val="pl-PL"/>
      <w14:ligatures w14:val="standardContextual"/>
    </w:rPr>
  </w:style>
  <w:style w:type="paragraph" w:customStyle="1" w:styleId="Rauco">
    <w:name w:val="R_au_co"/>
    <w:basedOn w:val="Rafiliacja"/>
    <w:autoRedefine/>
    <w:qFormat/>
    <w:rsid w:val="00730355"/>
    <w:pPr>
      <w:spacing w:before="120"/>
    </w:pPr>
    <w:rPr>
      <w:lang w:val="en-GB"/>
    </w:rPr>
  </w:style>
  <w:style w:type="paragraph" w:customStyle="1" w:styleId="Rn1">
    <w:name w:val="R_n1"/>
    <w:basedOn w:val="Normalny"/>
    <w:link w:val="Rn1Znak"/>
    <w:qFormat/>
    <w:rsid w:val="00730355"/>
    <w:pPr>
      <w:suppressAutoHyphens/>
      <w:spacing w:before="240" w:after="120" w:line="240" w:lineRule="auto"/>
      <w:ind w:firstLine="0"/>
    </w:pPr>
    <w:rPr>
      <w:b/>
      <w:sz w:val="24"/>
      <w:lang w:val="pl-PL"/>
      <w14:ligatures w14:val="standardContextual"/>
    </w:rPr>
  </w:style>
  <w:style w:type="character" w:customStyle="1" w:styleId="Rn1Znak">
    <w:name w:val="R_n1 Znak"/>
    <w:basedOn w:val="Domylnaczcionkaakapitu"/>
    <w:link w:val="Rn1"/>
    <w:rsid w:val="00730355"/>
    <w:rPr>
      <w:rFonts w:ascii="Times New Roman" w:hAnsi="Times New Roman"/>
      <w:b/>
      <w:sz w:val="24"/>
      <w:lang w:val="pl-PL"/>
      <w14:ligatures w14:val="standardContextual"/>
    </w:rPr>
  </w:style>
  <w:style w:type="paragraph" w:customStyle="1" w:styleId="Rn2">
    <w:name w:val="R_n2"/>
    <w:basedOn w:val="Rn1"/>
    <w:link w:val="Rn2Znak"/>
    <w:qFormat/>
    <w:rsid w:val="00730355"/>
    <w:pPr>
      <w:spacing w:before="120"/>
      <w:jc w:val="left"/>
    </w:pPr>
    <w:rPr>
      <w:sz w:val="22"/>
    </w:rPr>
  </w:style>
  <w:style w:type="character" w:customStyle="1" w:styleId="Rn2Znak">
    <w:name w:val="R_n2 Znak"/>
    <w:link w:val="Rn2"/>
    <w:rsid w:val="00730355"/>
    <w:rPr>
      <w:rFonts w:ascii="Times New Roman" w:hAnsi="Times New Roman"/>
      <w:b/>
      <w:lang w:val="pl-PL"/>
      <w14:ligatures w14:val="standardContextual"/>
    </w:rPr>
  </w:style>
  <w:style w:type="paragraph" w:customStyle="1" w:styleId="Rtytu">
    <w:name w:val="R_tytuł"/>
    <w:basedOn w:val="Rn2"/>
    <w:link w:val="RtytuZnak"/>
    <w:autoRedefine/>
    <w:qFormat/>
    <w:rsid w:val="00730355"/>
    <w:pPr>
      <w:spacing w:before="240" w:after="0"/>
      <w:jc w:val="center"/>
    </w:pPr>
    <w:rPr>
      <w:sz w:val="24"/>
      <w:szCs w:val="28"/>
    </w:rPr>
  </w:style>
  <w:style w:type="character" w:customStyle="1" w:styleId="RtytuZnak">
    <w:name w:val="R_tytuł Znak"/>
    <w:basedOn w:val="Rn2Znak"/>
    <w:link w:val="Rtytu"/>
    <w:rsid w:val="00730355"/>
    <w:rPr>
      <w:rFonts w:ascii="Times New Roman" w:hAnsi="Times New Roman"/>
      <w:b/>
      <w:sz w:val="24"/>
      <w:szCs w:val="28"/>
      <w:lang w:val="pl-PL"/>
      <w14:ligatures w14:val="standardContextual"/>
    </w:rPr>
  </w:style>
  <w:style w:type="paragraph" w:customStyle="1" w:styleId="Rautor">
    <w:name w:val="R_autor"/>
    <w:basedOn w:val="Rtytu"/>
    <w:link w:val="RautorZnak"/>
    <w:autoRedefine/>
    <w:qFormat/>
    <w:rsid w:val="00730355"/>
    <w:pPr>
      <w:spacing w:before="120"/>
    </w:pPr>
    <w:rPr>
      <w:rFonts w:eastAsia="Calibri" w:cs="Times New Roman"/>
      <w:b w:val="0"/>
      <w:i/>
    </w:rPr>
  </w:style>
  <w:style w:type="character" w:customStyle="1" w:styleId="RautorZnak">
    <w:name w:val="R_autor Znak"/>
    <w:link w:val="Rautor"/>
    <w:rsid w:val="00730355"/>
    <w:rPr>
      <w:rFonts w:ascii="Times New Roman" w:eastAsia="Calibri" w:hAnsi="Times New Roman" w:cs="Times New Roman"/>
      <w:i/>
      <w:sz w:val="24"/>
      <w:szCs w:val="28"/>
      <w:lang w:val="pl-PL"/>
      <w14:ligatures w14:val="standardContextual"/>
    </w:rPr>
  </w:style>
  <w:style w:type="paragraph" w:customStyle="1" w:styleId="Rlit">
    <w:name w:val="R_lit"/>
    <w:basedOn w:val="Normalny"/>
    <w:link w:val="RlitZnak"/>
    <w:qFormat/>
    <w:rsid w:val="00730355"/>
    <w:pPr>
      <w:spacing w:line="240" w:lineRule="auto"/>
      <w:ind w:left="425" w:hanging="425"/>
    </w:pPr>
    <w:rPr>
      <w:rFonts w:eastAsia="Times New Roman" w:cs="Times New Roman"/>
      <w:sz w:val="20"/>
      <w:szCs w:val="20"/>
      <w:lang w:eastAsia="pl-PL"/>
      <w14:ligatures w14:val="standardContextual"/>
    </w:rPr>
  </w:style>
  <w:style w:type="character" w:customStyle="1" w:styleId="RlitZnak">
    <w:name w:val="R_lit Znak"/>
    <w:basedOn w:val="Domylnaczcionkaakapitu"/>
    <w:link w:val="Rlit"/>
    <w:rsid w:val="00730355"/>
    <w:rPr>
      <w:rFonts w:ascii="Times New Roman" w:eastAsia="Times New Roman" w:hAnsi="Times New Roman" w:cs="Times New Roman"/>
      <w:sz w:val="20"/>
      <w:szCs w:val="20"/>
      <w:lang w:eastAsia="pl-PL"/>
      <w14:ligatures w14:val="standardContextual"/>
    </w:rPr>
  </w:style>
  <w:style w:type="paragraph" w:customStyle="1" w:styleId="Rtab">
    <w:name w:val="R_tab"/>
    <w:basedOn w:val="Normalny"/>
    <w:link w:val="RtabZnak"/>
    <w:qFormat/>
    <w:rsid w:val="00730355"/>
    <w:pPr>
      <w:suppressAutoHyphens/>
      <w:spacing w:after="120" w:line="240" w:lineRule="auto"/>
      <w:ind w:firstLine="0"/>
      <w:jc w:val="left"/>
    </w:pPr>
    <w:rPr>
      <w:sz w:val="20"/>
      <w:lang w:val="pl-PL"/>
      <w14:ligatures w14:val="standardContextual"/>
    </w:rPr>
  </w:style>
  <w:style w:type="character" w:customStyle="1" w:styleId="RtabZnak">
    <w:name w:val="R_tab Znak"/>
    <w:basedOn w:val="Domylnaczcionkaakapitu"/>
    <w:link w:val="Rtab"/>
    <w:rsid w:val="00730355"/>
    <w:rPr>
      <w:rFonts w:ascii="Times New Roman" w:hAnsi="Times New Roman"/>
      <w:sz w:val="20"/>
      <w:lang w:val="pl-PL"/>
      <w14:ligatures w14:val="standardContextual"/>
    </w:rPr>
  </w:style>
  <w:style w:type="paragraph" w:customStyle="1" w:styleId="Rn3">
    <w:name w:val="R_n3"/>
    <w:basedOn w:val="Rtab"/>
    <w:link w:val="Rn3Znak"/>
    <w:qFormat/>
    <w:rsid w:val="00730355"/>
    <w:pPr>
      <w:spacing w:before="120"/>
      <w:jc w:val="both"/>
    </w:pPr>
    <w:rPr>
      <w:i/>
    </w:rPr>
  </w:style>
  <w:style w:type="character" w:customStyle="1" w:styleId="Rn3Znak">
    <w:name w:val="R_n3 Znak"/>
    <w:basedOn w:val="RtabZnak"/>
    <w:link w:val="Rn3"/>
    <w:rsid w:val="00730355"/>
    <w:rPr>
      <w:rFonts w:ascii="Times New Roman" w:hAnsi="Times New Roman"/>
      <w:i/>
      <w:sz w:val="20"/>
      <w:lang w:val="pl-PL"/>
      <w14:ligatures w14:val="standardContextual"/>
    </w:rPr>
  </w:style>
  <w:style w:type="paragraph" w:customStyle="1" w:styleId="Rrys">
    <w:name w:val="R_rys"/>
    <w:basedOn w:val="Rafiliacja"/>
    <w:link w:val="RrysZnak"/>
    <w:qFormat/>
    <w:rsid w:val="00730355"/>
    <w:pPr>
      <w:spacing w:before="120"/>
      <w:jc w:val="left"/>
    </w:pPr>
    <w:rPr>
      <w:i w:val="0"/>
    </w:rPr>
  </w:style>
  <w:style w:type="character" w:customStyle="1" w:styleId="RrysZnak">
    <w:name w:val="R_rys Znak"/>
    <w:basedOn w:val="RafiliacjaZnak"/>
    <w:link w:val="Rrys"/>
    <w:rsid w:val="00730355"/>
    <w:rPr>
      <w:rFonts w:ascii="Times New Roman" w:hAnsi="Times New Roman" w:cs="Times New Roman"/>
      <w:i w:val="0"/>
      <w:sz w:val="20"/>
      <w:szCs w:val="28"/>
      <w:lang w:val="pl-PL"/>
      <w14:ligatures w14:val="standardContextual"/>
    </w:rPr>
  </w:style>
  <w:style w:type="character" w:styleId="Hipercze">
    <w:name w:val="Hyperlink"/>
    <w:basedOn w:val="Domylnaczcionkaakapitu"/>
    <w:uiPriority w:val="99"/>
    <w:unhideWhenUsed/>
    <w:rsid w:val="00A32EEE"/>
    <w:rPr>
      <w:color w:val="0563C1" w:themeColor="hyperlink"/>
      <w:u w:val="single"/>
    </w:rPr>
  </w:style>
  <w:style w:type="character" w:styleId="Nierozpoznanawzmianka">
    <w:name w:val="Unresolved Mention"/>
    <w:basedOn w:val="Domylnaczcionkaakapitu"/>
    <w:uiPriority w:val="99"/>
    <w:semiHidden/>
    <w:unhideWhenUsed/>
    <w:rsid w:val="00A32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3455">
      <w:bodyDiv w:val="1"/>
      <w:marLeft w:val="0"/>
      <w:marRight w:val="0"/>
      <w:marTop w:val="0"/>
      <w:marBottom w:val="0"/>
      <w:divBdr>
        <w:top w:val="none" w:sz="0" w:space="0" w:color="auto"/>
        <w:left w:val="none" w:sz="0" w:space="0" w:color="auto"/>
        <w:bottom w:val="none" w:sz="0" w:space="0" w:color="auto"/>
        <w:right w:val="none" w:sz="0" w:space="0" w:color="auto"/>
      </w:divBdr>
      <w:divsChild>
        <w:div w:id="172569912">
          <w:marLeft w:val="0"/>
          <w:marRight w:val="0"/>
          <w:marTop w:val="0"/>
          <w:marBottom w:val="0"/>
          <w:divBdr>
            <w:top w:val="none" w:sz="0" w:space="0" w:color="auto"/>
            <w:left w:val="none" w:sz="0" w:space="0" w:color="auto"/>
            <w:bottom w:val="none" w:sz="0" w:space="0" w:color="auto"/>
            <w:right w:val="none" w:sz="0" w:space="0" w:color="auto"/>
          </w:divBdr>
        </w:div>
      </w:divsChild>
    </w:div>
    <w:div w:id="873537008">
      <w:bodyDiv w:val="1"/>
      <w:marLeft w:val="0"/>
      <w:marRight w:val="0"/>
      <w:marTop w:val="0"/>
      <w:marBottom w:val="0"/>
      <w:divBdr>
        <w:top w:val="none" w:sz="0" w:space="0" w:color="auto"/>
        <w:left w:val="none" w:sz="0" w:space="0" w:color="auto"/>
        <w:bottom w:val="none" w:sz="0" w:space="0" w:color="auto"/>
        <w:right w:val="none" w:sz="0" w:space="0" w:color="auto"/>
      </w:divBdr>
      <w:divsChild>
        <w:div w:id="385492052">
          <w:marLeft w:val="0"/>
          <w:marRight w:val="0"/>
          <w:marTop w:val="0"/>
          <w:marBottom w:val="0"/>
          <w:divBdr>
            <w:top w:val="none" w:sz="0" w:space="0" w:color="auto"/>
            <w:left w:val="none" w:sz="0" w:space="0" w:color="auto"/>
            <w:bottom w:val="none" w:sz="0" w:space="0" w:color="auto"/>
            <w:right w:val="none" w:sz="0" w:space="0" w:color="auto"/>
          </w:divBdr>
        </w:div>
      </w:divsChild>
    </w:div>
    <w:div w:id="1541042956">
      <w:bodyDiv w:val="1"/>
      <w:marLeft w:val="0"/>
      <w:marRight w:val="0"/>
      <w:marTop w:val="0"/>
      <w:marBottom w:val="0"/>
      <w:divBdr>
        <w:top w:val="none" w:sz="0" w:space="0" w:color="auto"/>
        <w:left w:val="none" w:sz="0" w:space="0" w:color="auto"/>
        <w:bottom w:val="none" w:sz="0" w:space="0" w:color="auto"/>
        <w:right w:val="none" w:sz="0" w:space="0" w:color="auto"/>
      </w:divBdr>
      <w:divsChild>
        <w:div w:id="492375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B\Desktop\Z%20FUJITSU\Magisterska%20S&#322;awka\obliczenia.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B\Desktop\Z%20FUJITSU\Magisterska%20S&#322;awka\obliczenia.xlsx"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Users\SB\Desktop\Z%20FUJITSU\Magisterska%20S&#322;awka\obliczenia.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SB\Desktop\Z%20FUJITSU\Magisterska%20S&#322;awka\obliczenia.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92472082053136"/>
          <c:y val="7.250610637555456E-2"/>
          <c:w val="0.74145190256374172"/>
          <c:h val="0.7808765764418526"/>
        </c:manualLayout>
      </c:layout>
      <c:lineChart>
        <c:grouping val="standard"/>
        <c:varyColors val="0"/>
        <c:ser>
          <c:idx val="0"/>
          <c:order val="0"/>
          <c:tx>
            <c:v>10% NaOH</c:v>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percentage"/>
            <c:noEndCap val="0"/>
            <c:val val="5"/>
          </c:errBars>
          <c:cat>
            <c:numRef>
              <c:f>Arkusz1!$E$28:$H$28</c:f>
              <c:numCache>
                <c:formatCode>General</c:formatCode>
                <c:ptCount val="4"/>
                <c:pt idx="0">
                  <c:v>0</c:v>
                </c:pt>
                <c:pt idx="1">
                  <c:v>24</c:v>
                </c:pt>
                <c:pt idx="2">
                  <c:v>48</c:v>
                </c:pt>
                <c:pt idx="3">
                  <c:v>72</c:v>
                </c:pt>
              </c:numCache>
            </c:numRef>
          </c:cat>
          <c:val>
            <c:numRef>
              <c:f>Arkusz1!$E$31:$H$31</c:f>
              <c:numCache>
                <c:formatCode>0.000</c:formatCode>
                <c:ptCount val="4"/>
                <c:pt idx="0">
                  <c:v>8</c:v>
                </c:pt>
                <c:pt idx="1">
                  <c:v>35.05263157894732</c:v>
                </c:pt>
                <c:pt idx="2">
                  <c:v>39.894736842105324</c:v>
                </c:pt>
                <c:pt idx="3">
                  <c:v>45.789473684210478</c:v>
                </c:pt>
              </c:numCache>
            </c:numRef>
          </c:val>
          <c:smooth val="0"/>
          <c:extLst>
            <c:ext xmlns:c16="http://schemas.microsoft.com/office/drawing/2014/chart" uri="{C3380CC4-5D6E-409C-BE32-E72D297353CC}">
              <c16:uniqueId val="{00000000-2E71-45DA-A625-E2C79CDFB149}"/>
            </c:ext>
          </c:extLst>
        </c:ser>
        <c:ser>
          <c:idx val="1"/>
          <c:order val="1"/>
          <c:tx>
            <c:v> 5% NaOH</c:v>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percentage"/>
            <c:noEndCap val="0"/>
            <c:val val="5"/>
          </c:errBars>
          <c:cat>
            <c:numRef>
              <c:f>Arkusz1!$E$28:$H$28</c:f>
              <c:numCache>
                <c:formatCode>General</c:formatCode>
                <c:ptCount val="4"/>
                <c:pt idx="0">
                  <c:v>0</c:v>
                </c:pt>
                <c:pt idx="1">
                  <c:v>24</c:v>
                </c:pt>
                <c:pt idx="2">
                  <c:v>48</c:v>
                </c:pt>
                <c:pt idx="3">
                  <c:v>72</c:v>
                </c:pt>
              </c:numCache>
            </c:numRef>
          </c:cat>
          <c:val>
            <c:numRef>
              <c:f>Arkusz1!$E$34:$H$34</c:f>
              <c:numCache>
                <c:formatCode>0.000</c:formatCode>
                <c:ptCount val="4"/>
                <c:pt idx="0">
                  <c:v>6.5263157894736894</c:v>
                </c:pt>
                <c:pt idx="1">
                  <c:v>43.894736842105317</c:v>
                </c:pt>
                <c:pt idx="2">
                  <c:v>44.210526315789473</c:v>
                </c:pt>
                <c:pt idx="3">
                  <c:v>45.789473684210478</c:v>
                </c:pt>
              </c:numCache>
            </c:numRef>
          </c:val>
          <c:smooth val="0"/>
          <c:extLst>
            <c:ext xmlns:c16="http://schemas.microsoft.com/office/drawing/2014/chart" uri="{C3380CC4-5D6E-409C-BE32-E72D297353CC}">
              <c16:uniqueId val="{00000001-2E71-45DA-A625-E2C79CDFB149}"/>
            </c:ext>
          </c:extLst>
        </c:ser>
        <c:ser>
          <c:idx val="2"/>
          <c:order val="2"/>
          <c:tx>
            <c:v>Próba 0</c:v>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percentage"/>
            <c:noEndCap val="0"/>
            <c:val val="5"/>
          </c:errBars>
          <c:cat>
            <c:numRef>
              <c:f>Arkusz1!$E$28:$H$28</c:f>
              <c:numCache>
                <c:formatCode>General</c:formatCode>
                <c:ptCount val="4"/>
                <c:pt idx="0">
                  <c:v>0</c:v>
                </c:pt>
                <c:pt idx="1">
                  <c:v>24</c:v>
                </c:pt>
                <c:pt idx="2">
                  <c:v>48</c:v>
                </c:pt>
                <c:pt idx="3">
                  <c:v>72</c:v>
                </c:pt>
              </c:numCache>
            </c:numRef>
          </c:cat>
          <c:val>
            <c:numRef>
              <c:f>Arkusz1!$E$35:$H$35</c:f>
              <c:numCache>
                <c:formatCode>0.000</c:formatCode>
                <c:ptCount val="4"/>
                <c:pt idx="0">
                  <c:v>13.052631578947393</c:v>
                </c:pt>
                <c:pt idx="1">
                  <c:v>18.736842105263136</c:v>
                </c:pt>
                <c:pt idx="2">
                  <c:v>19.368421052631579</c:v>
                </c:pt>
                <c:pt idx="3">
                  <c:v>19.368421052631579</c:v>
                </c:pt>
              </c:numCache>
            </c:numRef>
          </c:val>
          <c:smooth val="0"/>
          <c:extLst>
            <c:ext xmlns:c16="http://schemas.microsoft.com/office/drawing/2014/chart" uri="{C3380CC4-5D6E-409C-BE32-E72D297353CC}">
              <c16:uniqueId val="{00000002-2E71-45DA-A625-E2C79CDFB149}"/>
            </c:ext>
          </c:extLst>
        </c:ser>
        <c:dLbls>
          <c:showLegendKey val="0"/>
          <c:showVal val="0"/>
          <c:showCatName val="0"/>
          <c:showSerName val="0"/>
          <c:showPercent val="0"/>
          <c:showBubbleSize val="0"/>
        </c:dLbls>
        <c:marker val="1"/>
        <c:smooth val="0"/>
        <c:axId val="82844288"/>
        <c:axId val="82895232"/>
      </c:lineChart>
      <c:catAx>
        <c:axId val="8284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2895232"/>
        <c:crosses val="autoZero"/>
        <c:auto val="1"/>
        <c:lblAlgn val="ctr"/>
        <c:lblOffset val="100"/>
        <c:noMultiLvlLbl val="0"/>
      </c:catAx>
      <c:valAx>
        <c:axId val="82895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sz="1200" b="0" i="0" baseline="0">
                    <a:solidFill>
                      <a:sysClr val="windowText" lastClr="000000"/>
                    </a:solidFill>
                    <a:effectLst/>
                  </a:rPr>
                  <a:t>Total reducing sugar [g/l]</a:t>
                </a:r>
                <a:endParaRPr lang="pl-PL" sz="1200">
                  <a:solidFill>
                    <a:sysClr val="windowText" lastClr="000000"/>
                  </a:solidFill>
                  <a:effectLst/>
                </a:endParaRPr>
              </a:p>
            </c:rich>
          </c:tx>
          <c:layout>
            <c:manualLayout>
              <c:xMode val="edge"/>
              <c:yMode val="edge"/>
              <c:x val="4.7066145725280097E-2"/>
              <c:y val="0.18435528736478032"/>
            </c:manualLayout>
          </c:layout>
          <c:overlay val="0"/>
          <c:spPr>
            <a:noFill/>
            <a:ln>
              <a:noFill/>
            </a:ln>
            <a:effectLst/>
          </c:spPr>
        </c:title>
        <c:numFmt formatCode="0" sourceLinked="0"/>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2844288"/>
        <c:crosses val="autoZero"/>
        <c:crossBetween val="between"/>
      </c:valAx>
      <c:spPr>
        <a:noFill/>
        <a:ln>
          <a:noFill/>
        </a:ln>
        <a:effectLst/>
      </c:spPr>
    </c:plotArea>
    <c:legend>
      <c:legendPos val="r"/>
      <c:legendEntry>
        <c:idx val="2"/>
        <c:delete val="1"/>
      </c:legendEntry>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37371627029897"/>
          <c:y val="7.9454917262686497E-2"/>
          <c:w val="0.64151405973522058"/>
          <c:h val="0.79670975094993179"/>
        </c:manualLayout>
      </c:layout>
      <c:lineChart>
        <c:grouping val="standard"/>
        <c:varyColors val="0"/>
        <c:ser>
          <c:idx val="0"/>
          <c:order val="0"/>
          <c:tx>
            <c:v> 10% NaOH</c:v>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percentage"/>
            <c:noEndCap val="0"/>
            <c:val val="5"/>
          </c:errBars>
          <c:cat>
            <c:numRef>
              <c:f>Arkusz1!$E$28:$H$28</c:f>
              <c:numCache>
                <c:formatCode>General</c:formatCode>
                <c:ptCount val="4"/>
                <c:pt idx="0">
                  <c:v>0</c:v>
                </c:pt>
                <c:pt idx="1">
                  <c:v>24</c:v>
                </c:pt>
                <c:pt idx="2">
                  <c:v>48</c:v>
                </c:pt>
                <c:pt idx="3">
                  <c:v>72</c:v>
                </c:pt>
              </c:numCache>
            </c:numRef>
          </c:cat>
          <c:val>
            <c:numRef>
              <c:f>Arkusz1!$E$30:$H$30</c:f>
              <c:numCache>
                <c:formatCode>0.000</c:formatCode>
                <c:ptCount val="4"/>
                <c:pt idx="0">
                  <c:v>0.10526315789473686</c:v>
                </c:pt>
                <c:pt idx="1">
                  <c:v>0.21052631578947387</c:v>
                </c:pt>
                <c:pt idx="2">
                  <c:v>3.157894736842108</c:v>
                </c:pt>
                <c:pt idx="3">
                  <c:v>3.6842105263157898</c:v>
                </c:pt>
              </c:numCache>
            </c:numRef>
          </c:val>
          <c:smooth val="0"/>
          <c:extLst>
            <c:ext xmlns:c16="http://schemas.microsoft.com/office/drawing/2014/chart" uri="{C3380CC4-5D6E-409C-BE32-E72D297353CC}">
              <c16:uniqueId val="{00000000-AAFA-43FE-96B7-549EB01D3310}"/>
            </c:ext>
          </c:extLst>
        </c:ser>
        <c:ser>
          <c:idx val="1"/>
          <c:order val="1"/>
          <c:tx>
            <c:v> 5% NaOH</c:v>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percentage"/>
            <c:noEndCap val="0"/>
            <c:val val="5"/>
          </c:errBars>
          <c:cat>
            <c:numRef>
              <c:f>Arkusz1!$E$28:$H$28</c:f>
              <c:numCache>
                <c:formatCode>General</c:formatCode>
                <c:ptCount val="4"/>
                <c:pt idx="0">
                  <c:v>0</c:v>
                </c:pt>
                <c:pt idx="1">
                  <c:v>24</c:v>
                </c:pt>
                <c:pt idx="2">
                  <c:v>48</c:v>
                </c:pt>
                <c:pt idx="3">
                  <c:v>72</c:v>
                </c:pt>
              </c:numCache>
            </c:numRef>
          </c:cat>
          <c:val>
            <c:numRef>
              <c:f>Arkusz1!$E$33:$H$33</c:f>
              <c:numCache>
                <c:formatCode>0.000</c:formatCode>
                <c:ptCount val="4"/>
                <c:pt idx="0">
                  <c:v>0.21052631578947387</c:v>
                </c:pt>
                <c:pt idx="1">
                  <c:v>0.73684210526315863</c:v>
                </c:pt>
                <c:pt idx="2">
                  <c:v>1.5789473684210542</c:v>
                </c:pt>
                <c:pt idx="3">
                  <c:v>4.1052631578947425</c:v>
                </c:pt>
              </c:numCache>
            </c:numRef>
          </c:val>
          <c:smooth val="0"/>
          <c:extLst>
            <c:ext xmlns:c16="http://schemas.microsoft.com/office/drawing/2014/chart" uri="{C3380CC4-5D6E-409C-BE32-E72D297353CC}">
              <c16:uniqueId val="{00000001-AAFA-43FE-96B7-549EB01D3310}"/>
            </c:ext>
          </c:extLst>
        </c:ser>
        <c:ser>
          <c:idx val="2"/>
          <c:order val="2"/>
          <c:tx>
            <c:v>Próba 0</c:v>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percentage"/>
            <c:noEndCap val="0"/>
            <c:val val="5"/>
          </c:errBars>
          <c:cat>
            <c:numRef>
              <c:f>Arkusz1!$E$28:$H$28</c:f>
              <c:numCache>
                <c:formatCode>General</c:formatCode>
                <c:ptCount val="4"/>
                <c:pt idx="0">
                  <c:v>0</c:v>
                </c:pt>
                <c:pt idx="1">
                  <c:v>24</c:v>
                </c:pt>
                <c:pt idx="2">
                  <c:v>48</c:v>
                </c:pt>
                <c:pt idx="3">
                  <c:v>72</c:v>
                </c:pt>
              </c:numCache>
            </c:numRef>
          </c:cat>
          <c:val>
            <c:numRef>
              <c:f>Arkusz1!$E$35:$H$35</c:f>
              <c:numCache>
                <c:formatCode>0.000</c:formatCode>
                <c:ptCount val="4"/>
                <c:pt idx="0">
                  <c:v>13.052631578947393</c:v>
                </c:pt>
                <c:pt idx="1">
                  <c:v>18.736842105263136</c:v>
                </c:pt>
                <c:pt idx="2">
                  <c:v>19.368421052631579</c:v>
                </c:pt>
                <c:pt idx="3">
                  <c:v>19.368421052631579</c:v>
                </c:pt>
              </c:numCache>
            </c:numRef>
          </c:val>
          <c:smooth val="0"/>
          <c:extLst>
            <c:ext xmlns:c16="http://schemas.microsoft.com/office/drawing/2014/chart" uri="{C3380CC4-5D6E-409C-BE32-E72D297353CC}">
              <c16:uniqueId val="{00000002-AAFA-43FE-96B7-549EB01D3310}"/>
            </c:ext>
          </c:extLst>
        </c:ser>
        <c:dLbls>
          <c:showLegendKey val="0"/>
          <c:showVal val="0"/>
          <c:showCatName val="0"/>
          <c:showSerName val="0"/>
          <c:showPercent val="0"/>
          <c:showBubbleSize val="0"/>
        </c:dLbls>
        <c:marker val="1"/>
        <c:smooth val="0"/>
        <c:axId val="81850752"/>
        <c:axId val="81852288"/>
      </c:lineChart>
      <c:catAx>
        <c:axId val="8185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1852288"/>
        <c:crosses val="autoZero"/>
        <c:auto val="1"/>
        <c:lblAlgn val="ctr"/>
        <c:lblOffset val="100"/>
        <c:noMultiLvlLbl val="0"/>
      </c:catAx>
      <c:valAx>
        <c:axId val="81852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pl-PL" sz="1200" b="0" i="0" baseline="0">
                    <a:solidFill>
                      <a:sysClr val="windowText" lastClr="000000"/>
                    </a:solidFill>
                    <a:effectLst/>
                  </a:rPr>
                  <a:t>Total reducing sugars  </a:t>
                </a:r>
                <a:br>
                  <a:rPr lang="pl-PL" sz="1200" b="0" i="0" baseline="0">
                    <a:solidFill>
                      <a:sysClr val="windowText" lastClr="000000"/>
                    </a:solidFill>
                    <a:effectLst/>
                  </a:rPr>
                </a:br>
                <a:r>
                  <a:rPr lang="pl-PL" sz="1200" b="0" i="0" baseline="0">
                    <a:solidFill>
                      <a:sysClr val="windowText" lastClr="000000"/>
                    </a:solidFill>
                    <a:effectLst/>
                  </a:rPr>
                  <a:t>[g/l]</a:t>
                </a:r>
                <a:endParaRPr lang="pl-PL" sz="1200">
                  <a:solidFill>
                    <a:sysClr val="windowText" lastClr="000000"/>
                  </a:solidFill>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pl-PL" sz="1200" b="0" i="0" baseline="0">
                    <a:effectLst/>
                  </a:rPr>
                  <a:t>         </a:t>
                </a:r>
                <a:endParaRPr lang="pl-PL" sz="1200">
                  <a:effectLst/>
                </a:endParaRPr>
              </a:p>
            </c:rich>
          </c:tx>
          <c:overlay val="0"/>
          <c:spPr>
            <a:noFill/>
            <a:ln>
              <a:noFill/>
            </a:ln>
            <a:effectLst/>
          </c:spPr>
        </c:title>
        <c:numFmt formatCode="0" sourceLinked="0"/>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1850752"/>
        <c:crosses val="autoZero"/>
        <c:crossBetween val="between"/>
      </c:valAx>
      <c:spPr>
        <a:noFill/>
        <a:ln>
          <a:noFill/>
        </a:ln>
        <a:effectLst/>
      </c:spPr>
    </c:plotArea>
    <c:legend>
      <c:legendPos val="r"/>
      <c:legendEntry>
        <c:idx val="2"/>
        <c:delete val="1"/>
      </c:legendEntry>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865917320136366E-2"/>
          <c:y val="0.11256386009983305"/>
          <c:w val="0.63291027415412793"/>
          <c:h val="0.73965476842999422"/>
        </c:manualLayout>
      </c:layout>
      <c:lineChart>
        <c:grouping val="standard"/>
        <c:varyColors val="0"/>
        <c:ser>
          <c:idx val="1"/>
          <c:order val="0"/>
          <c:tx>
            <c:v>10% NaOH</c:v>
          </c:tx>
          <c:errBars>
            <c:errDir val="y"/>
            <c:errBarType val="both"/>
            <c:errValType val="percentage"/>
            <c:noEndCap val="0"/>
            <c:val val="5"/>
          </c:errBars>
          <c:cat>
            <c:numRef>
              <c:f>Arkusz1!$E$28:$H$28</c:f>
              <c:numCache>
                <c:formatCode>General</c:formatCode>
                <c:ptCount val="4"/>
                <c:pt idx="0">
                  <c:v>0</c:v>
                </c:pt>
                <c:pt idx="1">
                  <c:v>24</c:v>
                </c:pt>
                <c:pt idx="2">
                  <c:v>48</c:v>
                </c:pt>
                <c:pt idx="3">
                  <c:v>72</c:v>
                </c:pt>
              </c:numCache>
            </c:numRef>
          </c:cat>
          <c:val>
            <c:numRef>
              <c:f>Arkusz1!$E$29:$H$29</c:f>
              <c:numCache>
                <c:formatCode>0.000</c:formatCode>
                <c:ptCount val="4"/>
                <c:pt idx="0">
                  <c:v>2.8421052631578947</c:v>
                </c:pt>
                <c:pt idx="1">
                  <c:v>17.578947368421034</c:v>
                </c:pt>
                <c:pt idx="2">
                  <c:v>19.05263157894732</c:v>
                </c:pt>
                <c:pt idx="3">
                  <c:v>22.105263157894758</c:v>
                </c:pt>
              </c:numCache>
            </c:numRef>
          </c:val>
          <c:smooth val="0"/>
          <c:extLst>
            <c:ext xmlns:c16="http://schemas.microsoft.com/office/drawing/2014/chart" uri="{C3380CC4-5D6E-409C-BE32-E72D297353CC}">
              <c16:uniqueId val="{00000000-348A-441F-BDF4-6E2A0C1BD008}"/>
            </c:ext>
          </c:extLst>
        </c:ser>
        <c:ser>
          <c:idx val="0"/>
          <c:order val="1"/>
          <c:tx>
            <c:v> 5% NaOH</c:v>
          </c:tx>
          <c:errBars>
            <c:errDir val="y"/>
            <c:errBarType val="both"/>
            <c:errValType val="percentage"/>
            <c:noEndCap val="0"/>
            <c:val val="5"/>
          </c:errBars>
          <c:cat>
            <c:numRef>
              <c:f>Arkusz1!$E$28:$H$28</c:f>
              <c:numCache>
                <c:formatCode>General</c:formatCode>
                <c:ptCount val="4"/>
                <c:pt idx="0">
                  <c:v>0</c:v>
                </c:pt>
                <c:pt idx="1">
                  <c:v>24</c:v>
                </c:pt>
                <c:pt idx="2">
                  <c:v>48</c:v>
                </c:pt>
                <c:pt idx="3">
                  <c:v>72</c:v>
                </c:pt>
              </c:numCache>
            </c:numRef>
          </c:cat>
          <c:val>
            <c:numRef>
              <c:f>Arkusz1!$E$32:$H$32</c:f>
              <c:numCache>
                <c:formatCode>0.000</c:formatCode>
                <c:ptCount val="4"/>
                <c:pt idx="0">
                  <c:v>6</c:v>
                </c:pt>
                <c:pt idx="1">
                  <c:v>16.315789473684212</c:v>
                </c:pt>
                <c:pt idx="2">
                  <c:v>17.894736842105218</c:v>
                </c:pt>
                <c:pt idx="3">
                  <c:v>20.210526315789476</c:v>
                </c:pt>
              </c:numCache>
            </c:numRef>
          </c:val>
          <c:smooth val="0"/>
          <c:extLst>
            <c:ext xmlns:c16="http://schemas.microsoft.com/office/drawing/2014/chart" uri="{C3380CC4-5D6E-409C-BE32-E72D297353CC}">
              <c16:uniqueId val="{00000001-348A-441F-BDF4-6E2A0C1BD008}"/>
            </c:ext>
          </c:extLst>
        </c:ser>
        <c:ser>
          <c:idx val="2"/>
          <c:order val="2"/>
          <c:tx>
            <c:v>próba 0</c:v>
          </c:tx>
          <c:errBars>
            <c:errDir val="y"/>
            <c:errBarType val="both"/>
            <c:errValType val="percentage"/>
            <c:noEndCap val="0"/>
            <c:val val="5"/>
          </c:errBars>
          <c:cat>
            <c:numRef>
              <c:f>Arkusz1!$E$28:$H$28</c:f>
              <c:numCache>
                <c:formatCode>General</c:formatCode>
                <c:ptCount val="4"/>
                <c:pt idx="0">
                  <c:v>0</c:v>
                </c:pt>
                <c:pt idx="1">
                  <c:v>24</c:v>
                </c:pt>
                <c:pt idx="2">
                  <c:v>48</c:v>
                </c:pt>
                <c:pt idx="3">
                  <c:v>72</c:v>
                </c:pt>
              </c:numCache>
            </c:numRef>
          </c:cat>
          <c:val>
            <c:numRef>
              <c:f>Arkusz1!$E$35:$H$35</c:f>
              <c:numCache>
                <c:formatCode>0.000</c:formatCode>
                <c:ptCount val="4"/>
                <c:pt idx="0">
                  <c:v>13.052631578947393</c:v>
                </c:pt>
                <c:pt idx="1">
                  <c:v>18.736842105263136</c:v>
                </c:pt>
                <c:pt idx="2">
                  <c:v>19.368421052631579</c:v>
                </c:pt>
                <c:pt idx="3">
                  <c:v>19.368421052631579</c:v>
                </c:pt>
              </c:numCache>
            </c:numRef>
          </c:val>
          <c:smooth val="0"/>
          <c:extLst>
            <c:ext xmlns:c16="http://schemas.microsoft.com/office/drawing/2014/chart" uri="{C3380CC4-5D6E-409C-BE32-E72D297353CC}">
              <c16:uniqueId val="{00000002-348A-441F-BDF4-6E2A0C1BD008}"/>
            </c:ext>
          </c:extLst>
        </c:ser>
        <c:dLbls>
          <c:showLegendKey val="0"/>
          <c:showVal val="0"/>
          <c:showCatName val="0"/>
          <c:showSerName val="0"/>
          <c:showPercent val="0"/>
          <c:showBubbleSize val="0"/>
        </c:dLbls>
        <c:marker val="1"/>
        <c:smooth val="0"/>
        <c:axId val="83039744"/>
        <c:axId val="83041280"/>
      </c:lineChart>
      <c:catAx>
        <c:axId val="83039744"/>
        <c:scaling>
          <c:orientation val="minMax"/>
        </c:scaling>
        <c:delete val="0"/>
        <c:axPos val="b"/>
        <c:numFmt formatCode="General" sourceLinked="1"/>
        <c:majorTickMark val="none"/>
        <c:minorTickMark val="none"/>
        <c:tickLblPos val="nextTo"/>
        <c:txPr>
          <a:bodyPr rot="-60000000" vert="horz"/>
          <a:lstStyle/>
          <a:p>
            <a:pPr>
              <a:defRPr/>
            </a:pPr>
            <a:endParaRPr lang="pl-PL"/>
          </a:p>
        </c:txPr>
        <c:crossAx val="83041280"/>
        <c:crosses val="autoZero"/>
        <c:auto val="1"/>
        <c:lblAlgn val="ctr"/>
        <c:lblOffset val="100"/>
        <c:noMultiLvlLbl val="0"/>
      </c:catAx>
      <c:valAx>
        <c:axId val="83041280"/>
        <c:scaling>
          <c:orientation val="minMax"/>
        </c:scaling>
        <c:delete val="0"/>
        <c:axPos val="l"/>
        <c:majorGridlines/>
        <c:title>
          <c:tx>
            <c:rich>
              <a:bodyPr/>
              <a:lstStyle/>
              <a:p>
                <a:pPr>
                  <a:defRPr b="0"/>
                </a:pPr>
                <a:r>
                  <a:rPr lang="pl-PL" b="0"/>
                  <a:t>Total reducing sugars [g/l]</a:t>
                </a:r>
              </a:p>
            </c:rich>
          </c:tx>
          <c:layout>
            <c:manualLayout>
              <c:xMode val="edge"/>
              <c:yMode val="edge"/>
              <c:x val="1.7940605981944566E-2"/>
              <c:y val="0.20756716634910433"/>
            </c:manualLayout>
          </c:layout>
          <c:overlay val="0"/>
        </c:title>
        <c:numFmt formatCode="0" sourceLinked="0"/>
        <c:majorTickMark val="none"/>
        <c:minorTickMark val="none"/>
        <c:tickLblPos val="nextTo"/>
        <c:txPr>
          <a:bodyPr rot="-60000000" vert="horz"/>
          <a:lstStyle/>
          <a:p>
            <a:pPr>
              <a:defRPr/>
            </a:pPr>
            <a:endParaRPr lang="pl-PL"/>
          </a:p>
        </c:txPr>
        <c:crossAx val="83039744"/>
        <c:crosses val="autoZero"/>
        <c:crossBetween val="between"/>
      </c:valAx>
    </c:plotArea>
    <c:legend>
      <c:legendPos val="r"/>
      <c:legendEntry>
        <c:idx val="2"/>
        <c:delete val="1"/>
      </c:legendEntry>
      <c:layout>
        <c:manualLayout>
          <c:xMode val="edge"/>
          <c:yMode val="edge"/>
          <c:x val="0.80220637610019663"/>
          <c:y val="0.43240240789730838"/>
          <c:w val="0.18130535814682358"/>
          <c:h val="0.27692853913386056"/>
        </c:manualLayout>
      </c:layout>
      <c:overlay val="0"/>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560613907558531E-2"/>
          <c:y val="3.9375546102456742E-2"/>
          <c:w val="0.88741360326433927"/>
          <c:h val="0.67749075225246058"/>
        </c:manualLayout>
      </c:layout>
      <c:barChart>
        <c:barDir val="col"/>
        <c:grouping val="clustered"/>
        <c:varyColors val="0"/>
        <c:ser>
          <c:idx val="0"/>
          <c:order val="0"/>
          <c:tx>
            <c:strRef>
              <c:f>Arkusz2!$F$17</c:f>
              <c:strCache>
                <c:ptCount val="1"/>
                <c:pt idx="0">
                  <c:v>próba 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Arkusz2!$Q$26:$Q$28</c:f>
              <c:strCache>
                <c:ptCount val="3"/>
                <c:pt idx="0">
                  <c:v>Trichoderma reesei</c:v>
                </c:pt>
                <c:pt idx="1">
                  <c:v> Aspergillus species</c:v>
                </c:pt>
                <c:pt idx="2">
                  <c:v>Cellic® CTec2</c:v>
                </c:pt>
              </c:strCache>
            </c:strRef>
          </c:cat>
          <c:val>
            <c:numRef>
              <c:f>Arkusz2!$F$18:$F$20</c:f>
              <c:numCache>
                <c:formatCode>General</c:formatCode>
                <c:ptCount val="3"/>
                <c:pt idx="0">
                  <c:v>0.21500000000000016</c:v>
                </c:pt>
                <c:pt idx="1">
                  <c:v>0.21500000000000016</c:v>
                </c:pt>
                <c:pt idx="2">
                  <c:v>0.21500000000000016</c:v>
                </c:pt>
              </c:numCache>
            </c:numRef>
          </c:val>
          <c:extLst>
            <c:ext xmlns:c16="http://schemas.microsoft.com/office/drawing/2014/chart" uri="{C3380CC4-5D6E-409C-BE32-E72D297353CC}">
              <c16:uniqueId val="{00000000-9FE8-4922-BF12-63902DB8BC4D}"/>
            </c:ext>
          </c:extLst>
        </c:ser>
        <c:ser>
          <c:idx val="1"/>
          <c:order val="1"/>
          <c:tx>
            <c:strRef>
              <c:f>Arkusz2!$G$17</c:f>
              <c:strCache>
                <c:ptCount val="1"/>
                <c:pt idx="0">
                  <c:v> 5% NaOH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Arkusz2!$Q$26:$Q$28</c:f>
              <c:strCache>
                <c:ptCount val="3"/>
                <c:pt idx="0">
                  <c:v>Trichoderma reesei</c:v>
                </c:pt>
                <c:pt idx="1">
                  <c:v> Aspergillus species</c:v>
                </c:pt>
                <c:pt idx="2">
                  <c:v>Cellic® CTec2</c:v>
                </c:pt>
              </c:strCache>
            </c:strRef>
          </c:cat>
          <c:val>
            <c:numRef>
              <c:f>Arkusz2!$G$18:$G$20</c:f>
              <c:numCache>
                <c:formatCode>General</c:formatCode>
                <c:ptCount val="3"/>
                <c:pt idx="0">
                  <c:v>0.224</c:v>
                </c:pt>
                <c:pt idx="1">
                  <c:v>0</c:v>
                </c:pt>
                <c:pt idx="2">
                  <c:v>0.50900000000000001</c:v>
                </c:pt>
              </c:numCache>
            </c:numRef>
          </c:val>
          <c:extLst>
            <c:ext xmlns:c16="http://schemas.microsoft.com/office/drawing/2014/chart" uri="{C3380CC4-5D6E-409C-BE32-E72D297353CC}">
              <c16:uniqueId val="{00000001-9FE8-4922-BF12-63902DB8BC4D}"/>
            </c:ext>
          </c:extLst>
        </c:ser>
        <c:ser>
          <c:idx val="2"/>
          <c:order val="2"/>
          <c:tx>
            <c:strRef>
              <c:f>Arkusz2!$H$17</c:f>
              <c:strCache>
                <c:ptCount val="1"/>
                <c:pt idx="0">
                  <c:v> 10% NaOH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Arkusz2!$Q$26:$Q$28</c:f>
              <c:strCache>
                <c:ptCount val="3"/>
                <c:pt idx="0">
                  <c:v>Trichoderma reesei</c:v>
                </c:pt>
                <c:pt idx="1">
                  <c:v> Aspergillus species</c:v>
                </c:pt>
                <c:pt idx="2">
                  <c:v>Cellic® CTec2</c:v>
                </c:pt>
              </c:strCache>
            </c:strRef>
          </c:cat>
          <c:val>
            <c:numRef>
              <c:f>Arkusz2!$H$18:$H$20</c:f>
              <c:numCache>
                <c:formatCode>General</c:formatCode>
                <c:ptCount val="3"/>
                <c:pt idx="0">
                  <c:v>0.24500000000000016</c:v>
                </c:pt>
                <c:pt idx="1">
                  <c:v>0</c:v>
                </c:pt>
                <c:pt idx="2">
                  <c:v>0.50900000000000001</c:v>
                </c:pt>
              </c:numCache>
            </c:numRef>
          </c:val>
          <c:extLst>
            <c:ext xmlns:c16="http://schemas.microsoft.com/office/drawing/2014/chart" uri="{C3380CC4-5D6E-409C-BE32-E72D297353CC}">
              <c16:uniqueId val="{00000002-9FE8-4922-BF12-63902DB8BC4D}"/>
            </c:ext>
          </c:extLst>
        </c:ser>
        <c:dLbls>
          <c:showLegendKey val="0"/>
          <c:showVal val="0"/>
          <c:showCatName val="0"/>
          <c:showSerName val="0"/>
          <c:showPercent val="0"/>
          <c:showBubbleSize val="0"/>
        </c:dLbls>
        <c:gapWidth val="150"/>
        <c:axId val="83069568"/>
        <c:axId val="84697856"/>
      </c:barChart>
      <c:catAx>
        <c:axId val="83069568"/>
        <c:scaling>
          <c:orientation val="minMax"/>
        </c:scaling>
        <c:delete val="0"/>
        <c:axPos val="b"/>
        <c:numFmt formatCode="General" sourceLinked="0"/>
        <c:majorTickMark val="none"/>
        <c:minorTickMark val="none"/>
        <c:tickLblPos val="nextTo"/>
        <c:txPr>
          <a:bodyPr/>
          <a:lstStyle/>
          <a:p>
            <a:pPr>
              <a:defRPr i="1"/>
            </a:pPr>
            <a:endParaRPr lang="pl-PL"/>
          </a:p>
        </c:txPr>
        <c:crossAx val="84697856"/>
        <c:crosses val="autoZero"/>
        <c:auto val="1"/>
        <c:lblAlgn val="ctr"/>
        <c:lblOffset val="100"/>
        <c:noMultiLvlLbl val="0"/>
      </c:catAx>
      <c:valAx>
        <c:axId val="84697856"/>
        <c:scaling>
          <c:orientation val="minMax"/>
        </c:scaling>
        <c:delete val="0"/>
        <c:axPos val="l"/>
        <c:majorGridlines/>
        <c:title>
          <c:tx>
            <c:rich>
              <a:bodyPr/>
              <a:lstStyle/>
              <a:p>
                <a:pPr>
                  <a:defRPr/>
                </a:pPr>
                <a:r>
                  <a:rPr lang="pl-PL" baseline="0"/>
                  <a:t>Ethanol  [ g/l ]</a:t>
                </a:r>
                <a:endParaRPr lang="pl-PL"/>
              </a:p>
            </c:rich>
          </c:tx>
          <c:overlay val="0"/>
        </c:title>
        <c:numFmt formatCode="General" sourceLinked="1"/>
        <c:majorTickMark val="out"/>
        <c:minorTickMark val="none"/>
        <c:tickLblPos val="nextTo"/>
        <c:crossAx val="83069568"/>
        <c:crosses val="autoZero"/>
        <c:crossBetween val="between"/>
      </c:valAx>
    </c:plotArea>
    <c:legend>
      <c:legendPos val="r"/>
      <c:legendEntry>
        <c:idx val="0"/>
        <c:delete val="1"/>
      </c:legendEntry>
      <c:layout>
        <c:manualLayout>
          <c:xMode val="edge"/>
          <c:yMode val="edge"/>
          <c:x val="5.6538148248710285E-2"/>
          <c:y val="0.89709554775310074"/>
          <c:w val="0.89651776048557952"/>
          <c:h val="6.216468331232284E-2"/>
        </c:manualLayout>
      </c:layout>
      <c:overlay val="0"/>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0.40224</cdr:x>
      <cdr:y>0.80469</cdr:y>
    </cdr:from>
    <cdr:to>
      <cdr:x>0.74679</cdr:x>
      <cdr:y>0.87328</cdr:y>
    </cdr:to>
    <cdr:sp macro="" textlink="">
      <cdr:nvSpPr>
        <cdr:cNvPr id="2" name="pole tekstowe 1"/>
        <cdr:cNvSpPr txBox="1"/>
      </cdr:nvSpPr>
      <cdr:spPr>
        <a:xfrm xmlns:a="http://schemas.openxmlformats.org/drawingml/2006/main">
          <a:off x="2732315" y="3320143"/>
          <a:ext cx="2340428" cy="2830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l-PL" sz="1100"/>
        </a:p>
      </cdr:txBody>
    </cdr:sp>
  </cdr:relSizeAnchor>
  <cdr:relSizeAnchor xmlns:cdr="http://schemas.openxmlformats.org/drawingml/2006/chartDrawing">
    <cdr:from>
      <cdr:x>0.44183</cdr:x>
      <cdr:y>0.90675</cdr:y>
    </cdr:from>
    <cdr:to>
      <cdr:x>0.58727</cdr:x>
      <cdr:y>0.97032</cdr:y>
    </cdr:to>
    <cdr:sp macro="" textlink="">
      <cdr:nvSpPr>
        <cdr:cNvPr id="3" name="pole tekstowe 2"/>
        <cdr:cNvSpPr txBox="1"/>
      </cdr:nvSpPr>
      <cdr:spPr>
        <a:xfrm xmlns:a="http://schemas.openxmlformats.org/drawingml/2006/main">
          <a:off x="3000734" y="3695866"/>
          <a:ext cx="987792" cy="259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l-PL" sz="1100"/>
            <a:t>Time  [h]</a:t>
          </a:r>
        </a:p>
      </cdr:txBody>
    </cdr:sp>
  </cdr:relSizeAnchor>
</c:userShapes>
</file>

<file path=word/drawings/drawing2.xml><?xml version="1.0" encoding="utf-8"?>
<c:userShapes xmlns:c="http://schemas.openxmlformats.org/drawingml/2006/chart">
  <cdr:relSizeAnchor xmlns:cdr="http://schemas.openxmlformats.org/drawingml/2006/chartDrawing">
    <cdr:from>
      <cdr:x>0.37686</cdr:x>
      <cdr:y>0.90279</cdr:y>
    </cdr:from>
    <cdr:to>
      <cdr:x>0.5137</cdr:x>
      <cdr:y>0.9578</cdr:y>
    </cdr:to>
    <cdr:sp macro="" textlink="">
      <cdr:nvSpPr>
        <cdr:cNvPr id="3" name="pole tekstowe 1"/>
        <cdr:cNvSpPr txBox="1"/>
      </cdr:nvSpPr>
      <cdr:spPr>
        <a:xfrm xmlns:a="http://schemas.openxmlformats.org/drawingml/2006/main">
          <a:off x="2722282" y="4165600"/>
          <a:ext cx="988509" cy="25383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l-PL" sz="1100"/>
            <a:t>Time  [h]</a:t>
          </a:r>
        </a:p>
      </cdr:txBody>
    </cdr:sp>
  </cdr:relSizeAnchor>
</c:userShapes>
</file>

<file path=word/drawings/drawing3.xml><?xml version="1.0" encoding="utf-8"?>
<c:userShapes xmlns:c="http://schemas.openxmlformats.org/drawingml/2006/chart">
  <cdr:relSizeAnchor xmlns:cdr="http://schemas.openxmlformats.org/drawingml/2006/chartDrawing">
    <cdr:from>
      <cdr:x>0.34246</cdr:x>
      <cdr:y>0.89263</cdr:y>
    </cdr:from>
    <cdr:to>
      <cdr:x>0.47748</cdr:x>
      <cdr:y>0.94679</cdr:y>
    </cdr:to>
    <cdr:sp macro="" textlink="">
      <cdr:nvSpPr>
        <cdr:cNvPr id="3" name="pole tekstowe 1"/>
        <cdr:cNvSpPr txBox="1"/>
      </cdr:nvSpPr>
      <cdr:spPr>
        <a:xfrm xmlns:a="http://schemas.openxmlformats.org/drawingml/2006/main">
          <a:off x="2507129" y="4183530"/>
          <a:ext cx="988509" cy="25383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l-PL" sz="1100"/>
            <a:t>Time  [h]</a:t>
          </a:r>
        </a:p>
      </cdr:txBody>
    </cdr: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14</TotalTime>
  <Pages>10</Pages>
  <Words>16297</Words>
  <Characters>97783</Characters>
  <Application>Microsoft Office Word</Application>
  <DocSecurity>0</DocSecurity>
  <Lines>814</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Smuga-Kogut</dc:creator>
  <cp:lastModifiedBy>Janusz Dabrowski NA</cp:lastModifiedBy>
  <cp:revision>3</cp:revision>
  <cp:lastPrinted>2024-01-05T12:58:00Z</cp:lastPrinted>
  <dcterms:created xsi:type="dcterms:W3CDTF">2024-01-05T12:57:00Z</dcterms:created>
  <dcterms:modified xsi:type="dcterms:W3CDTF">2024-01-05T13:11:00Z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id="3t42FnzR"/&gt;&lt;style id="http://www.zotero.org/styles/apa-6th-edition" locale="en-US" hasBibliography="1" bibliographyStyleHasBeenSet="1"/&gt;&lt;prefs&gt;&lt;pref name="fieldType" value="Field"/&gt;&lt;/prefs&gt;&lt;/data</vt:lpwstr>
  </property>
  <property fmtid="{D5CDD505-2E9C-101B-9397-08002B2CF9AE}" pid="3" name="ZOTERO_PREF_2">
    <vt:lpwstr>&gt;</vt:lpwstr>
  </property>
</Properties>
</file>