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761BB0" w:rsidRPr="004827E7" w14:paraId="7862341E" w14:textId="77777777" w:rsidTr="00934267">
        <w:trPr>
          <w:trHeight w:hRule="exact" w:val="142"/>
        </w:trPr>
        <w:tc>
          <w:tcPr>
            <w:tcW w:w="709" w:type="dxa"/>
            <w:vMerge w:val="restart"/>
            <w:shd w:val="clear" w:color="auto" w:fill="auto"/>
            <w:vAlign w:val="center"/>
          </w:tcPr>
          <w:p w14:paraId="62322BC4" w14:textId="77777777" w:rsidR="00761BB0" w:rsidRPr="004827E7" w:rsidRDefault="00761BB0" w:rsidP="00934267">
            <w:pPr>
              <w:ind w:firstLine="0"/>
              <w:rPr>
                <w:sz w:val="20"/>
                <w:lang w:val="en-GB"/>
              </w:rPr>
            </w:pPr>
            <w:bookmarkStart w:id="0" w:name="_Hlk145412337"/>
            <w:bookmarkStart w:id="1" w:name="_Hlk103340665"/>
            <w:bookmarkStart w:id="2" w:name="_Hlk24804592"/>
            <w:bookmarkEnd w:id="0"/>
            <w:bookmarkEnd w:id="1"/>
            <w:r w:rsidRPr="004827E7">
              <w:rPr>
                <w:noProof/>
                <w:lang w:val="en-GB"/>
              </w:rPr>
              <w:drawing>
                <wp:anchor distT="0" distB="0" distL="114300" distR="114300" simplePos="0" relativeHeight="251659264" behindDoc="0" locked="0" layoutInCell="1" allowOverlap="1" wp14:anchorId="10675E8C" wp14:editId="68A2EA5D">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39C5E801" w14:textId="77777777" w:rsidR="00761BB0" w:rsidRPr="004827E7" w:rsidRDefault="00761BB0" w:rsidP="00934267">
            <w:pPr>
              <w:ind w:firstLine="0"/>
              <w:jc w:val="center"/>
              <w:rPr>
                <w:lang w:val="en-GB"/>
              </w:rPr>
            </w:pPr>
          </w:p>
        </w:tc>
      </w:tr>
      <w:tr w:rsidR="00761BB0" w:rsidRPr="004827E7" w14:paraId="777F0E03" w14:textId="77777777" w:rsidTr="00934267">
        <w:trPr>
          <w:trHeight w:hRule="exact" w:val="283"/>
        </w:trPr>
        <w:tc>
          <w:tcPr>
            <w:tcW w:w="709" w:type="dxa"/>
            <w:vMerge/>
            <w:shd w:val="clear" w:color="auto" w:fill="auto"/>
          </w:tcPr>
          <w:p w14:paraId="6A766738" w14:textId="77777777" w:rsidR="00761BB0" w:rsidRPr="004827E7" w:rsidRDefault="00761BB0" w:rsidP="00934267">
            <w:pPr>
              <w:ind w:firstLine="0"/>
              <w:jc w:val="center"/>
              <w:rPr>
                <w:lang w:val="en-GB"/>
              </w:rPr>
            </w:pPr>
          </w:p>
        </w:tc>
        <w:tc>
          <w:tcPr>
            <w:tcW w:w="8930" w:type="dxa"/>
            <w:gridSpan w:val="3"/>
            <w:tcBorders>
              <w:bottom w:val="single" w:sz="2" w:space="0" w:color="auto"/>
            </w:tcBorders>
            <w:shd w:val="clear" w:color="auto" w:fill="auto"/>
            <w:vAlign w:val="center"/>
          </w:tcPr>
          <w:p w14:paraId="5B62C727" w14:textId="77777777" w:rsidR="00761BB0" w:rsidRPr="004827E7" w:rsidRDefault="00761BB0" w:rsidP="00934267">
            <w:pPr>
              <w:ind w:firstLine="0"/>
              <w:jc w:val="center"/>
              <w:rPr>
                <w:lang w:val="en-GB"/>
              </w:rPr>
            </w:pPr>
            <w:proofErr w:type="spellStart"/>
            <w:r w:rsidRPr="004827E7">
              <w:rPr>
                <w:b/>
                <w:sz w:val="20"/>
                <w:lang w:val="en-GB"/>
              </w:rPr>
              <w:t>Rocznik</w:t>
            </w:r>
            <w:proofErr w:type="spellEnd"/>
            <w:r w:rsidRPr="004827E7">
              <w:rPr>
                <w:b/>
                <w:sz w:val="20"/>
                <w:lang w:val="en-GB"/>
              </w:rPr>
              <w:t xml:space="preserve"> </w:t>
            </w:r>
            <w:proofErr w:type="spellStart"/>
            <w:r w:rsidRPr="004827E7">
              <w:rPr>
                <w:b/>
                <w:sz w:val="20"/>
                <w:lang w:val="en-GB"/>
              </w:rPr>
              <w:t>Ochrona</w:t>
            </w:r>
            <w:proofErr w:type="spellEnd"/>
            <w:r w:rsidRPr="004827E7">
              <w:rPr>
                <w:b/>
                <w:sz w:val="20"/>
                <w:lang w:val="en-GB"/>
              </w:rPr>
              <w:t xml:space="preserve"> </w:t>
            </w:r>
            <w:proofErr w:type="spellStart"/>
            <w:r w:rsidRPr="004827E7">
              <w:rPr>
                <w:b/>
                <w:sz w:val="20"/>
                <w:lang w:val="en-GB"/>
              </w:rPr>
              <w:t>Środowiska</w:t>
            </w:r>
            <w:proofErr w:type="spellEnd"/>
          </w:p>
        </w:tc>
      </w:tr>
      <w:tr w:rsidR="00761BB0" w:rsidRPr="004827E7" w14:paraId="6F0F5A48" w14:textId="77777777" w:rsidTr="00934267">
        <w:trPr>
          <w:trHeight w:hRule="exact" w:val="283"/>
        </w:trPr>
        <w:tc>
          <w:tcPr>
            <w:tcW w:w="709" w:type="dxa"/>
            <w:vMerge/>
            <w:shd w:val="clear" w:color="auto" w:fill="auto"/>
          </w:tcPr>
          <w:p w14:paraId="60498A0A" w14:textId="77777777" w:rsidR="00761BB0" w:rsidRPr="004827E7" w:rsidRDefault="00761BB0" w:rsidP="00934267">
            <w:pPr>
              <w:ind w:firstLine="0"/>
              <w:jc w:val="center"/>
              <w:rPr>
                <w:lang w:val="en-GB"/>
              </w:rPr>
            </w:pPr>
          </w:p>
        </w:tc>
        <w:tc>
          <w:tcPr>
            <w:tcW w:w="992" w:type="dxa"/>
            <w:tcBorders>
              <w:top w:val="single" w:sz="2" w:space="0" w:color="auto"/>
              <w:bottom w:val="single" w:sz="2" w:space="0" w:color="auto"/>
            </w:tcBorders>
            <w:shd w:val="clear" w:color="auto" w:fill="auto"/>
            <w:vAlign w:val="center"/>
          </w:tcPr>
          <w:p w14:paraId="004192B4" w14:textId="77777777" w:rsidR="00761BB0" w:rsidRPr="004827E7" w:rsidRDefault="00761BB0" w:rsidP="00934267">
            <w:pPr>
              <w:ind w:firstLine="0"/>
              <w:rPr>
                <w:sz w:val="18"/>
                <w:szCs w:val="18"/>
                <w:lang w:val="en-GB"/>
              </w:rPr>
            </w:pPr>
            <w:r w:rsidRPr="004827E7">
              <w:rPr>
                <w:sz w:val="18"/>
                <w:szCs w:val="18"/>
                <w:lang w:val="en-GB"/>
              </w:rPr>
              <w:t>Volume 25</w:t>
            </w:r>
          </w:p>
        </w:tc>
        <w:tc>
          <w:tcPr>
            <w:tcW w:w="6304" w:type="dxa"/>
            <w:tcBorders>
              <w:top w:val="single" w:sz="2" w:space="0" w:color="auto"/>
              <w:bottom w:val="single" w:sz="2" w:space="0" w:color="auto"/>
            </w:tcBorders>
            <w:shd w:val="clear" w:color="auto" w:fill="auto"/>
            <w:vAlign w:val="center"/>
          </w:tcPr>
          <w:p w14:paraId="6EA5BA89" w14:textId="77777777" w:rsidR="00761BB0" w:rsidRPr="004827E7" w:rsidRDefault="00761BB0" w:rsidP="00934267">
            <w:pPr>
              <w:tabs>
                <w:tab w:val="left" w:pos="3057"/>
              </w:tabs>
              <w:ind w:left="227" w:firstLine="0"/>
              <w:rPr>
                <w:sz w:val="18"/>
                <w:szCs w:val="18"/>
                <w:lang w:val="en-GB"/>
              </w:rPr>
            </w:pPr>
            <w:r w:rsidRPr="004827E7">
              <w:rPr>
                <w:sz w:val="18"/>
                <w:szCs w:val="18"/>
                <w:lang w:val="en-GB"/>
              </w:rPr>
              <w:t>Year 2023</w:t>
            </w:r>
            <w:r w:rsidRPr="004827E7">
              <w:rPr>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66F20DFC" w14:textId="7F0A4CC0" w:rsidR="00761BB0" w:rsidRPr="004827E7" w:rsidRDefault="00761BB0" w:rsidP="00934267">
            <w:pPr>
              <w:ind w:firstLine="0"/>
              <w:jc w:val="right"/>
              <w:rPr>
                <w:sz w:val="18"/>
                <w:szCs w:val="18"/>
                <w:lang w:val="en-GB"/>
              </w:rPr>
            </w:pPr>
            <w:r w:rsidRPr="004827E7">
              <w:rPr>
                <w:sz w:val="18"/>
                <w:szCs w:val="18"/>
                <w:lang w:val="en-GB"/>
              </w:rPr>
              <w:t xml:space="preserve">pp. </w:t>
            </w:r>
            <w:r w:rsidR="0072475E">
              <w:rPr>
                <w:sz w:val="18"/>
                <w:szCs w:val="18"/>
                <w:lang w:val="en-GB"/>
              </w:rPr>
              <w:t>399</w:t>
            </w:r>
            <w:r w:rsidRPr="004827E7">
              <w:rPr>
                <w:sz w:val="18"/>
                <w:szCs w:val="18"/>
                <w:lang w:val="en-GB"/>
              </w:rPr>
              <w:t>-</w:t>
            </w:r>
            <w:r w:rsidR="0072475E">
              <w:rPr>
                <w:sz w:val="18"/>
                <w:szCs w:val="18"/>
                <w:lang w:val="en-GB"/>
              </w:rPr>
              <w:t>412</w:t>
            </w:r>
          </w:p>
        </w:tc>
      </w:tr>
      <w:tr w:rsidR="00761BB0" w:rsidRPr="00920175" w14:paraId="00164DD3" w14:textId="77777777" w:rsidTr="00934267">
        <w:trPr>
          <w:trHeight w:hRule="exact" w:val="283"/>
        </w:trPr>
        <w:tc>
          <w:tcPr>
            <w:tcW w:w="709" w:type="dxa"/>
            <w:shd w:val="clear" w:color="auto" w:fill="auto"/>
          </w:tcPr>
          <w:p w14:paraId="3B075EEA" w14:textId="77777777" w:rsidR="00761BB0" w:rsidRPr="004827E7" w:rsidRDefault="00761BB0" w:rsidP="00934267">
            <w:pPr>
              <w:ind w:firstLine="0"/>
              <w:jc w:val="center"/>
              <w:rPr>
                <w:lang w:val="en-GB"/>
              </w:rPr>
            </w:pPr>
          </w:p>
        </w:tc>
        <w:tc>
          <w:tcPr>
            <w:tcW w:w="8930" w:type="dxa"/>
            <w:gridSpan w:val="3"/>
            <w:tcBorders>
              <w:top w:val="single" w:sz="2" w:space="0" w:color="auto"/>
              <w:bottom w:val="single" w:sz="2" w:space="0" w:color="auto"/>
            </w:tcBorders>
            <w:shd w:val="clear" w:color="auto" w:fill="auto"/>
            <w:vAlign w:val="center"/>
          </w:tcPr>
          <w:p w14:paraId="24D0FA12" w14:textId="705C1B03" w:rsidR="00761BB0" w:rsidRPr="004827E7" w:rsidRDefault="00761BB0" w:rsidP="00934267">
            <w:pPr>
              <w:tabs>
                <w:tab w:val="right" w:pos="8928"/>
              </w:tabs>
              <w:ind w:firstLine="0"/>
              <w:rPr>
                <w:sz w:val="18"/>
                <w:szCs w:val="18"/>
                <w:lang w:val="en-GB"/>
              </w:rPr>
            </w:pPr>
            <w:r w:rsidRPr="004827E7">
              <w:rPr>
                <w:sz w:val="18"/>
                <w:szCs w:val="18"/>
                <w:lang w:val="en-GB"/>
              </w:rPr>
              <w:t>https://doi.org/10.54740/ros.2023.0</w:t>
            </w:r>
            <w:r w:rsidR="0072475E">
              <w:rPr>
                <w:sz w:val="18"/>
                <w:szCs w:val="18"/>
                <w:lang w:val="en-GB"/>
              </w:rPr>
              <w:t>41</w:t>
            </w:r>
            <w:r w:rsidRPr="004827E7">
              <w:rPr>
                <w:sz w:val="18"/>
                <w:szCs w:val="18"/>
                <w:lang w:val="en-GB"/>
              </w:rPr>
              <w:tab/>
              <w:t>open access</w:t>
            </w:r>
          </w:p>
        </w:tc>
      </w:tr>
      <w:tr w:rsidR="00761BB0" w:rsidRPr="00920175" w14:paraId="4D6AAC78" w14:textId="77777777" w:rsidTr="00934267">
        <w:trPr>
          <w:trHeight w:hRule="exact" w:val="283"/>
        </w:trPr>
        <w:tc>
          <w:tcPr>
            <w:tcW w:w="709" w:type="dxa"/>
            <w:shd w:val="clear" w:color="auto" w:fill="auto"/>
          </w:tcPr>
          <w:p w14:paraId="72B43D7D" w14:textId="77777777" w:rsidR="00761BB0" w:rsidRPr="004827E7" w:rsidRDefault="00761BB0" w:rsidP="00934267">
            <w:pPr>
              <w:ind w:firstLine="0"/>
              <w:jc w:val="center"/>
              <w:rPr>
                <w:lang w:val="en-GB"/>
              </w:rPr>
            </w:pPr>
          </w:p>
        </w:tc>
        <w:tc>
          <w:tcPr>
            <w:tcW w:w="8930" w:type="dxa"/>
            <w:gridSpan w:val="3"/>
            <w:tcBorders>
              <w:top w:val="single" w:sz="2" w:space="0" w:color="auto"/>
            </w:tcBorders>
            <w:shd w:val="clear" w:color="auto" w:fill="auto"/>
            <w:vAlign w:val="center"/>
          </w:tcPr>
          <w:p w14:paraId="07A7DA34" w14:textId="131E16BB" w:rsidR="00761BB0" w:rsidRPr="004827E7" w:rsidRDefault="00761BB0" w:rsidP="00934267">
            <w:pPr>
              <w:tabs>
                <w:tab w:val="left" w:pos="3828"/>
                <w:tab w:val="right" w:pos="8928"/>
              </w:tabs>
              <w:ind w:firstLine="0"/>
              <w:rPr>
                <w:sz w:val="18"/>
                <w:szCs w:val="18"/>
                <w:lang w:val="en-GB"/>
              </w:rPr>
            </w:pPr>
            <w:r w:rsidRPr="004827E7">
              <w:rPr>
                <w:sz w:val="18"/>
                <w:szCs w:val="18"/>
                <w:lang w:val="en-GB"/>
              </w:rPr>
              <w:t xml:space="preserve">Received: </w:t>
            </w:r>
            <w:r w:rsidR="0081298E">
              <w:rPr>
                <w:sz w:val="18"/>
                <w:szCs w:val="18"/>
                <w:lang w:val="en-GB"/>
              </w:rPr>
              <w:t>November</w:t>
            </w:r>
            <w:r w:rsidRPr="004827E7">
              <w:rPr>
                <w:sz w:val="18"/>
                <w:szCs w:val="18"/>
                <w:lang w:val="en-GB"/>
              </w:rPr>
              <w:t xml:space="preserve"> 2023</w:t>
            </w:r>
            <w:r w:rsidRPr="004827E7">
              <w:rPr>
                <w:sz w:val="18"/>
                <w:szCs w:val="18"/>
                <w:lang w:val="en-GB"/>
              </w:rPr>
              <w:tab/>
              <w:t xml:space="preserve">Accepted: </w:t>
            </w:r>
            <w:r w:rsidR="0081298E">
              <w:rPr>
                <w:sz w:val="18"/>
                <w:szCs w:val="18"/>
                <w:lang w:val="en-GB"/>
              </w:rPr>
              <w:t>November</w:t>
            </w:r>
            <w:r w:rsidRPr="004827E7">
              <w:rPr>
                <w:sz w:val="18"/>
                <w:szCs w:val="18"/>
                <w:lang w:val="en-GB"/>
              </w:rPr>
              <w:t xml:space="preserve"> 2023</w:t>
            </w:r>
            <w:r w:rsidRPr="004827E7">
              <w:rPr>
                <w:sz w:val="18"/>
                <w:szCs w:val="18"/>
                <w:lang w:val="en-GB"/>
              </w:rPr>
              <w:tab/>
              <w:t xml:space="preserve">Published: </w:t>
            </w:r>
            <w:r w:rsidR="00785E1F">
              <w:rPr>
                <w:sz w:val="18"/>
                <w:szCs w:val="18"/>
                <w:lang w:val="en-GB"/>
              </w:rPr>
              <w:t>December</w:t>
            </w:r>
            <w:r w:rsidRPr="004827E7">
              <w:rPr>
                <w:sz w:val="18"/>
                <w:szCs w:val="18"/>
                <w:lang w:val="en-GB"/>
              </w:rPr>
              <w:t xml:space="preserve"> 2023</w:t>
            </w:r>
          </w:p>
        </w:tc>
      </w:tr>
    </w:tbl>
    <w:bookmarkEnd w:id="2"/>
    <w:p w14:paraId="6FC13F3D" w14:textId="77777777" w:rsidR="00C57380" w:rsidRPr="004827E7" w:rsidRDefault="00C57380" w:rsidP="00C57380">
      <w:pPr>
        <w:pStyle w:val="Rtytu"/>
        <w:rPr>
          <w:lang w:val="en-GB"/>
        </w:rPr>
      </w:pPr>
      <w:r w:rsidRPr="004827E7">
        <w:rPr>
          <w:lang w:val="en-GB"/>
        </w:rPr>
        <w:t xml:space="preserve">Study on the Unexpected Loss Measurement of Environmental Pollution from Energy Consumption Waste Emissions in Industrial Parks Based on Extreme Value </w:t>
      </w:r>
      <w:proofErr w:type="spellStart"/>
      <w:r w:rsidRPr="004827E7">
        <w:rPr>
          <w:lang w:val="en-GB"/>
        </w:rPr>
        <w:t>VaR</w:t>
      </w:r>
      <w:proofErr w:type="spellEnd"/>
      <w:r w:rsidRPr="004827E7">
        <w:rPr>
          <w:lang w:val="en-GB"/>
        </w:rPr>
        <w:t xml:space="preserve"> Model</w:t>
      </w:r>
    </w:p>
    <w:p w14:paraId="63A409FC" w14:textId="322C22A1" w:rsidR="00C57380" w:rsidRPr="004827E7" w:rsidRDefault="00C57380" w:rsidP="00C57380">
      <w:pPr>
        <w:pStyle w:val="Rautor"/>
        <w:rPr>
          <w:lang w:val="en-GB"/>
        </w:rPr>
      </w:pPr>
      <w:r w:rsidRPr="004827E7">
        <w:rPr>
          <w:lang w:val="en-GB"/>
        </w:rPr>
        <w:t>Tao Sun</w:t>
      </w:r>
      <w:r w:rsidRPr="004827E7">
        <w:rPr>
          <w:vertAlign w:val="superscript"/>
          <w:lang w:val="en-GB"/>
        </w:rPr>
        <w:t>1</w:t>
      </w:r>
      <w:r w:rsidR="00940574" w:rsidRPr="004827E7">
        <w:rPr>
          <w:lang w:val="en-GB"/>
        </w:rPr>
        <w:t xml:space="preserve">, </w:t>
      </w:r>
      <w:proofErr w:type="spellStart"/>
      <w:r w:rsidRPr="004827E7">
        <w:rPr>
          <w:lang w:val="en-GB"/>
        </w:rPr>
        <w:t>Peishi</w:t>
      </w:r>
      <w:proofErr w:type="spellEnd"/>
      <w:r w:rsidRPr="004827E7">
        <w:rPr>
          <w:lang w:val="en-GB"/>
        </w:rPr>
        <w:t xml:space="preserve"> Shi</w:t>
      </w:r>
      <w:r w:rsidR="00940574" w:rsidRPr="004827E7">
        <w:rPr>
          <w:vertAlign w:val="superscript"/>
          <w:lang w:val="en-GB"/>
        </w:rPr>
        <w:t>2</w:t>
      </w:r>
      <w:r w:rsidR="00940574" w:rsidRPr="004827E7">
        <w:rPr>
          <w:lang w:val="en-GB"/>
        </w:rPr>
        <w:t xml:space="preserve">, </w:t>
      </w:r>
      <w:r w:rsidRPr="004827E7">
        <w:rPr>
          <w:lang w:val="en-GB"/>
        </w:rPr>
        <w:t>Yu Zhao</w:t>
      </w:r>
      <w:r w:rsidR="00940574" w:rsidRPr="004827E7">
        <w:rPr>
          <w:vertAlign w:val="superscript"/>
          <w:lang w:val="en-GB"/>
        </w:rPr>
        <w:t>3</w:t>
      </w:r>
      <w:r w:rsidR="00940574" w:rsidRPr="004827E7">
        <w:rPr>
          <w:lang w:val="en-GB"/>
        </w:rPr>
        <w:t xml:space="preserve">, </w:t>
      </w:r>
      <w:proofErr w:type="spellStart"/>
      <w:r w:rsidRPr="004827E7">
        <w:rPr>
          <w:lang w:val="en-GB"/>
        </w:rPr>
        <w:t>Xiuyan</w:t>
      </w:r>
      <w:proofErr w:type="spellEnd"/>
      <w:r w:rsidRPr="004827E7">
        <w:rPr>
          <w:lang w:val="en-GB"/>
        </w:rPr>
        <w:t xml:space="preserve"> Han</w:t>
      </w:r>
      <w:r w:rsidRPr="004827E7">
        <w:rPr>
          <w:vertAlign w:val="superscript"/>
          <w:lang w:val="en-GB"/>
        </w:rPr>
        <w:t>4*</w:t>
      </w:r>
    </w:p>
    <w:p w14:paraId="0E1737D0" w14:textId="588661CC" w:rsidR="00C57380" w:rsidRPr="004827E7" w:rsidRDefault="00C57380" w:rsidP="00C57380">
      <w:pPr>
        <w:pStyle w:val="Rafiliacja"/>
        <w:rPr>
          <w:lang w:val="en-GB"/>
        </w:rPr>
      </w:pPr>
      <w:r w:rsidRPr="004827E7">
        <w:rPr>
          <w:vertAlign w:val="superscript"/>
          <w:lang w:val="en-GB"/>
        </w:rPr>
        <w:t>1</w:t>
      </w:r>
      <w:r w:rsidRPr="004827E7">
        <w:rPr>
          <w:lang w:val="en-GB"/>
        </w:rPr>
        <w:t>Research Office of Shandong Vocational and Technical University of International Studies</w:t>
      </w:r>
      <w:r w:rsidR="00A14AD1" w:rsidRPr="004827E7">
        <w:rPr>
          <w:lang w:val="en-GB"/>
        </w:rPr>
        <w:t>, China</w:t>
      </w:r>
      <w:r w:rsidRPr="004827E7">
        <w:rPr>
          <w:lang w:val="en-GB"/>
        </w:rPr>
        <w:br/>
        <w:t>https://orcid.org/0000-0003-3121-2340</w:t>
      </w:r>
    </w:p>
    <w:p w14:paraId="38EACEF2" w14:textId="02F4CD1F" w:rsidR="00C57380" w:rsidRPr="004827E7" w:rsidRDefault="00C57380" w:rsidP="00C57380">
      <w:pPr>
        <w:pStyle w:val="Rafiliacja"/>
        <w:rPr>
          <w:lang w:val="en-GB"/>
        </w:rPr>
      </w:pPr>
      <w:r w:rsidRPr="004827E7">
        <w:rPr>
          <w:vertAlign w:val="superscript"/>
          <w:lang w:val="en-GB"/>
        </w:rPr>
        <w:t>2</w:t>
      </w:r>
      <w:r w:rsidRPr="004827E7">
        <w:rPr>
          <w:lang w:val="en-GB"/>
        </w:rPr>
        <w:t>Rizhao Ecological Environment Bureau, Rizhao Shandong</w:t>
      </w:r>
      <w:r w:rsidR="00A14AD1" w:rsidRPr="004827E7">
        <w:rPr>
          <w:lang w:val="en-GB"/>
        </w:rPr>
        <w:t>, China</w:t>
      </w:r>
      <w:r w:rsidR="00785E1F">
        <w:rPr>
          <w:lang w:val="en-GB"/>
        </w:rPr>
        <w:br/>
      </w:r>
      <w:r w:rsidRPr="004827E7">
        <w:rPr>
          <w:lang w:val="en-GB"/>
        </w:rPr>
        <w:t>https://orcid.org/0009-0007-4950-9165</w:t>
      </w:r>
    </w:p>
    <w:p w14:paraId="00C71B8D" w14:textId="530E440D" w:rsidR="00C57380" w:rsidRPr="004827E7" w:rsidRDefault="00C57380" w:rsidP="00C57380">
      <w:pPr>
        <w:pStyle w:val="Rafiliacja"/>
        <w:rPr>
          <w:lang w:val="en-GB"/>
        </w:rPr>
      </w:pPr>
      <w:r w:rsidRPr="004827E7">
        <w:rPr>
          <w:vertAlign w:val="superscript"/>
          <w:lang w:val="en-GB"/>
        </w:rPr>
        <w:t>3</w:t>
      </w:r>
      <w:r w:rsidRPr="004827E7">
        <w:rPr>
          <w:lang w:val="en-GB"/>
        </w:rPr>
        <w:t>School of Economics</w:t>
      </w:r>
      <w:r w:rsidR="00761BB0" w:rsidRPr="004827E7">
        <w:rPr>
          <w:lang w:val="en-GB"/>
        </w:rPr>
        <w:t xml:space="preserve">, </w:t>
      </w:r>
      <w:proofErr w:type="spellStart"/>
      <w:r w:rsidRPr="004827E7">
        <w:rPr>
          <w:lang w:val="en-GB"/>
        </w:rPr>
        <w:t>Qufu</w:t>
      </w:r>
      <w:proofErr w:type="spellEnd"/>
      <w:r w:rsidRPr="004827E7">
        <w:rPr>
          <w:lang w:val="en-GB"/>
        </w:rPr>
        <w:t xml:space="preserve"> Normal University</w:t>
      </w:r>
      <w:r w:rsidR="00F51045">
        <w:rPr>
          <w:lang w:val="en-GB"/>
        </w:rPr>
        <w:t xml:space="preserve"> – </w:t>
      </w:r>
      <w:r w:rsidRPr="004827E7">
        <w:rPr>
          <w:lang w:val="en-GB"/>
        </w:rPr>
        <w:t>Rizhao Campus</w:t>
      </w:r>
      <w:r w:rsidR="00761BB0" w:rsidRPr="004827E7">
        <w:rPr>
          <w:lang w:val="en-GB"/>
        </w:rPr>
        <w:t xml:space="preserve">, </w:t>
      </w:r>
      <w:r w:rsidRPr="004827E7">
        <w:rPr>
          <w:lang w:val="en-GB"/>
        </w:rPr>
        <w:t>Rizhao Shandong</w:t>
      </w:r>
      <w:r w:rsidR="005701D2">
        <w:rPr>
          <w:lang w:val="en-GB"/>
        </w:rPr>
        <w:t>,</w:t>
      </w:r>
      <w:r w:rsidRPr="004827E7">
        <w:rPr>
          <w:lang w:val="en-GB"/>
        </w:rPr>
        <w:t xml:space="preserve"> 276826</w:t>
      </w:r>
      <w:r w:rsidR="00761BB0" w:rsidRPr="004827E7">
        <w:rPr>
          <w:lang w:val="en-GB"/>
        </w:rPr>
        <w:t xml:space="preserve">, </w:t>
      </w:r>
      <w:r w:rsidRPr="004827E7">
        <w:rPr>
          <w:lang w:val="en-GB"/>
        </w:rPr>
        <w:t xml:space="preserve">China </w:t>
      </w:r>
      <w:r w:rsidR="00785E1F">
        <w:rPr>
          <w:lang w:val="en-GB"/>
        </w:rPr>
        <w:br/>
      </w:r>
      <w:r w:rsidRPr="004827E7">
        <w:rPr>
          <w:lang w:val="en-GB"/>
        </w:rPr>
        <w:t>https://orcid.org/0009-0004-3265-8680</w:t>
      </w:r>
    </w:p>
    <w:p w14:paraId="3B91A2AF" w14:textId="255836AC" w:rsidR="00C57380" w:rsidRPr="004827E7" w:rsidRDefault="00C57380" w:rsidP="00C57380">
      <w:pPr>
        <w:pStyle w:val="Rafiliacja"/>
        <w:rPr>
          <w:lang w:val="en-GB"/>
        </w:rPr>
      </w:pPr>
      <w:r w:rsidRPr="004827E7">
        <w:rPr>
          <w:vertAlign w:val="superscript"/>
          <w:lang w:val="en-GB"/>
        </w:rPr>
        <w:t>4</w:t>
      </w:r>
      <w:r w:rsidRPr="004827E7">
        <w:rPr>
          <w:lang w:val="en-GB"/>
        </w:rPr>
        <w:t>School of Economics</w:t>
      </w:r>
      <w:r w:rsidR="00761BB0" w:rsidRPr="004827E7">
        <w:rPr>
          <w:lang w:val="en-GB"/>
        </w:rPr>
        <w:t xml:space="preserve">, </w:t>
      </w:r>
      <w:proofErr w:type="spellStart"/>
      <w:r w:rsidRPr="004827E7">
        <w:rPr>
          <w:lang w:val="en-GB"/>
        </w:rPr>
        <w:t>Qufu</w:t>
      </w:r>
      <w:proofErr w:type="spellEnd"/>
      <w:r w:rsidRPr="004827E7">
        <w:rPr>
          <w:lang w:val="en-GB"/>
        </w:rPr>
        <w:t xml:space="preserve"> Normal University</w:t>
      </w:r>
      <w:r w:rsidR="00F51045">
        <w:rPr>
          <w:lang w:val="en-GB"/>
        </w:rPr>
        <w:t xml:space="preserve"> – </w:t>
      </w:r>
      <w:r w:rsidRPr="004827E7">
        <w:rPr>
          <w:lang w:val="en-GB"/>
        </w:rPr>
        <w:t>Rizhao Campus</w:t>
      </w:r>
      <w:r w:rsidR="00761BB0" w:rsidRPr="004827E7">
        <w:rPr>
          <w:lang w:val="en-GB"/>
        </w:rPr>
        <w:t xml:space="preserve">, </w:t>
      </w:r>
      <w:r w:rsidRPr="004827E7">
        <w:rPr>
          <w:lang w:val="en-GB"/>
        </w:rPr>
        <w:t>Rizhao Shandong</w:t>
      </w:r>
      <w:r w:rsidR="005701D2">
        <w:rPr>
          <w:lang w:val="en-GB"/>
        </w:rPr>
        <w:t>,</w:t>
      </w:r>
      <w:r w:rsidRPr="004827E7">
        <w:rPr>
          <w:lang w:val="en-GB"/>
        </w:rPr>
        <w:t xml:space="preserve"> 276826</w:t>
      </w:r>
      <w:r w:rsidR="00761BB0" w:rsidRPr="004827E7">
        <w:rPr>
          <w:lang w:val="en-GB"/>
        </w:rPr>
        <w:t xml:space="preserve">, </w:t>
      </w:r>
      <w:r w:rsidRPr="004827E7">
        <w:rPr>
          <w:lang w:val="en-GB"/>
        </w:rPr>
        <w:t xml:space="preserve">China </w:t>
      </w:r>
      <w:r w:rsidR="00785E1F">
        <w:rPr>
          <w:lang w:val="en-GB"/>
        </w:rPr>
        <w:br/>
      </w:r>
      <w:r w:rsidRPr="004827E7">
        <w:rPr>
          <w:lang w:val="en-GB"/>
        </w:rPr>
        <w:t>https://orcid.org/0000-0002-1860-1977</w:t>
      </w:r>
    </w:p>
    <w:p w14:paraId="5D1AF0DC" w14:textId="1DF446EF" w:rsidR="00C57380" w:rsidRPr="004827E7" w:rsidRDefault="00761BB0" w:rsidP="00C57380">
      <w:pPr>
        <w:pStyle w:val="Rauco"/>
      </w:pPr>
      <w:r w:rsidRPr="004827E7">
        <w:rPr>
          <w:vertAlign w:val="superscript"/>
        </w:rPr>
        <w:t>*</w:t>
      </w:r>
      <w:r w:rsidRPr="004827E7">
        <w:t xml:space="preserve">corresponding author's e-mail: </w:t>
      </w:r>
      <w:r w:rsidR="00C57380" w:rsidRPr="004827E7">
        <w:t>hanxy2015@163.com</w:t>
      </w:r>
    </w:p>
    <w:p w14:paraId="6D97073A" w14:textId="128DE7F9" w:rsidR="00C57380" w:rsidRPr="004827E7" w:rsidRDefault="00C57380" w:rsidP="00C57380">
      <w:pPr>
        <w:pStyle w:val="Rab1"/>
      </w:pPr>
      <w:r w:rsidRPr="004827E7">
        <w:rPr>
          <w:b/>
          <w:bCs/>
        </w:rPr>
        <w:t>Abstract:</w:t>
      </w:r>
      <w:r w:rsidRPr="004827E7">
        <w:t xml:space="preserve"> </w:t>
      </w:r>
      <w:r w:rsidRPr="004827E7">
        <w:rPr>
          <w:spacing w:val="-2"/>
        </w:rPr>
        <w:t xml:space="preserve">The </w:t>
      </w:r>
      <w:r w:rsidR="00C42DA1">
        <w:rPr>
          <w:spacing w:val="-2"/>
        </w:rPr>
        <w:t>waste</w:t>
      </w:r>
      <w:r w:rsidRPr="004827E7">
        <w:rPr>
          <w:spacing w:val="-2"/>
        </w:rPr>
        <w:t xml:space="preserve"> emission of energy consumption in industrial parks causes huge expected environmental pollution loss but also causes serious environmental pollution losses in the form of accidents. </w:t>
      </w:r>
      <w:r w:rsidR="00C42DA1">
        <w:rPr>
          <w:spacing w:val="-2"/>
        </w:rPr>
        <w:t>To</w:t>
      </w:r>
      <w:r w:rsidRPr="004827E7">
        <w:rPr>
          <w:spacing w:val="-2"/>
        </w:rPr>
        <w:t xml:space="preserve"> explore the measurement method of the environmental pollution losses of </w:t>
      </w:r>
      <w:r w:rsidR="00C42DA1">
        <w:rPr>
          <w:spacing w:val="-2"/>
        </w:rPr>
        <w:t>waste emissions</w:t>
      </w:r>
      <w:r w:rsidRPr="004827E7">
        <w:rPr>
          <w:spacing w:val="-2"/>
        </w:rPr>
        <w:t xml:space="preserve"> from energy consumption in industrial parks and the effective way of its application, based on the literature review and theoretical analysis, extreme value theory and </w:t>
      </w:r>
      <w:proofErr w:type="spellStart"/>
      <w:r w:rsidRPr="004827E7">
        <w:rPr>
          <w:spacing w:val="-2"/>
        </w:rPr>
        <w:t>VaR</w:t>
      </w:r>
      <w:proofErr w:type="spellEnd"/>
      <w:r w:rsidRPr="004827E7">
        <w:rPr>
          <w:spacing w:val="-2"/>
        </w:rPr>
        <w:t xml:space="preserve"> theory w</w:t>
      </w:r>
      <w:r w:rsidR="00920175">
        <w:rPr>
          <w:spacing w:val="-2"/>
        </w:rPr>
        <w:t>as</w:t>
      </w:r>
      <w:r w:rsidRPr="004827E7">
        <w:rPr>
          <w:spacing w:val="-2"/>
        </w:rPr>
        <w:t xml:space="preserve"> introduced to construct the extreme value </w:t>
      </w:r>
      <w:proofErr w:type="spellStart"/>
      <w:r w:rsidRPr="004827E7">
        <w:rPr>
          <w:spacing w:val="-2"/>
        </w:rPr>
        <w:t>VaR</w:t>
      </w:r>
      <w:proofErr w:type="spellEnd"/>
      <w:r w:rsidRPr="004827E7">
        <w:rPr>
          <w:spacing w:val="-2"/>
        </w:rPr>
        <w:t xml:space="preserve"> model for the measurement of environmental pollution losses of wastes emission from energy consumption in industrial parks. The maximum likelihood estimation method was used to estimate the parameters of the measurement model</w:t>
      </w:r>
      <w:r w:rsidR="00C42DA1">
        <w:rPr>
          <w:spacing w:val="-2"/>
        </w:rPr>
        <w:t>. Then</w:t>
      </w:r>
      <w:r w:rsidR="00920175">
        <w:rPr>
          <w:spacing w:val="-2"/>
        </w:rPr>
        <w:t>,</w:t>
      </w:r>
      <w:r w:rsidRPr="004827E7">
        <w:rPr>
          <w:spacing w:val="-2"/>
        </w:rPr>
        <w:t xml:space="preserve"> the application test was carried out with the case data of </w:t>
      </w:r>
      <w:r w:rsidR="00C42DA1">
        <w:rPr>
          <w:spacing w:val="-2"/>
        </w:rPr>
        <w:t>waste</w:t>
      </w:r>
      <w:r w:rsidRPr="004827E7">
        <w:rPr>
          <w:spacing w:val="-2"/>
        </w:rPr>
        <w:t xml:space="preserve"> emission from energy consumption in Nanjing MV industrial park, which verifies the effectiveness of the research method and its application.</w:t>
      </w:r>
    </w:p>
    <w:p w14:paraId="55FD3E12" w14:textId="77FCB965" w:rsidR="00C57380" w:rsidRPr="004827E7" w:rsidRDefault="00C57380" w:rsidP="00C57380">
      <w:pPr>
        <w:pStyle w:val="Rab2"/>
      </w:pPr>
      <w:r w:rsidRPr="004827E7">
        <w:rPr>
          <w:b/>
          <w:bCs/>
        </w:rPr>
        <w:t>Keywords:</w:t>
      </w:r>
      <w:r w:rsidRPr="004827E7">
        <w:t xml:space="preserve"> environmental pollution losses, extreme value </w:t>
      </w:r>
      <w:proofErr w:type="spellStart"/>
      <w:r w:rsidRPr="004827E7">
        <w:t>VaR</w:t>
      </w:r>
      <w:proofErr w:type="spellEnd"/>
      <w:r w:rsidRPr="004827E7">
        <w:t xml:space="preserve"> model, energy consumption, energy waste emission, Industrial Park</w:t>
      </w:r>
    </w:p>
    <w:p w14:paraId="6F431812" w14:textId="77777777" w:rsidR="00C57380" w:rsidRPr="004827E7" w:rsidRDefault="00C57380" w:rsidP="00C57380">
      <w:pPr>
        <w:pStyle w:val="Rn1"/>
        <w:rPr>
          <w:lang w:val="en-GB"/>
        </w:rPr>
      </w:pPr>
      <w:r w:rsidRPr="004827E7">
        <w:rPr>
          <w:lang w:val="en-GB"/>
        </w:rPr>
        <w:t>1. Introduction</w:t>
      </w:r>
    </w:p>
    <w:p w14:paraId="7BFF5B14" w14:textId="156D07E4" w:rsidR="00C57380" w:rsidRPr="004827E7" w:rsidRDefault="00C57380" w:rsidP="00C57380">
      <w:pPr>
        <w:ind w:firstLine="284"/>
        <w:jc w:val="both"/>
        <w:rPr>
          <w:lang w:val="en-GB"/>
        </w:rPr>
      </w:pPr>
      <w:r w:rsidRPr="004827E7">
        <w:rPr>
          <w:lang w:val="en-GB"/>
        </w:rPr>
        <w:t xml:space="preserve">With the rapid development of China's economy, industrial parks have gradually become the main force of economic development. While promoting the rapid development of the regional economy, China's industrial parks also aggravate the pollution of the regional environment due to the concentration and accumulation of </w:t>
      </w:r>
      <w:r w:rsidR="00C42DA1">
        <w:rPr>
          <w:lang w:val="en-GB"/>
        </w:rPr>
        <w:t>waste emissions</w:t>
      </w:r>
      <w:r w:rsidRPr="004827E7">
        <w:rPr>
          <w:lang w:val="en-GB"/>
        </w:rPr>
        <w:t xml:space="preserve"> from energy consumption, which poses a se</w:t>
      </w:r>
      <w:r w:rsidR="00920175">
        <w:rPr>
          <w:lang w:val="en-GB"/>
        </w:rPr>
        <w:t>vere</w:t>
      </w:r>
      <w:r w:rsidRPr="004827E7">
        <w:rPr>
          <w:lang w:val="en-GB"/>
        </w:rPr>
        <w:t xml:space="preserve"> threat to people's living environment, health, and even life to a large extent. Therefore, promoting the improvement of the ecological and environmental quality of industrial parks through energy conservation, emission reduction, and environmental pollution control has gradually become the top priority of the Chinese government and the park management authorities (Barboza et al.</w:t>
      </w:r>
      <w:r w:rsidR="00E20BF9" w:rsidRPr="004827E7">
        <w:rPr>
          <w:lang w:val="en-GB"/>
        </w:rPr>
        <w:t xml:space="preserve"> </w:t>
      </w:r>
      <w:r w:rsidRPr="004827E7">
        <w:rPr>
          <w:lang w:val="en-GB"/>
        </w:rPr>
        <w:t xml:space="preserve">2023). In addition to the expected environmental pollution loss, </w:t>
      </w:r>
      <w:r w:rsidR="00C42DA1">
        <w:rPr>
          <w:lang w:val="en-GB"/>
        </w:rPr>
        <w:t>environmental pollution losses are also</w:t>
      </w:r>
      <w:r w:rsidRPr="004827E7">
        <w:rPr>
          <w:lang w:val="en-GB"/>
        </w:rPr>
        <w:t xml:space="preserve"> caused by environmental pollution accidents and natural and man-made disasters (Bai et al.</w:t>
      </w:r>
      <w:r w:rsidR="00E20BF9" w:rsidRPr="004827E7">
        <w:rPr>
          <w:lang w:val="en-GB"/>
        </w:rPr>
        <w:t xml:space="preserve"> </w:t>
      </w:r>
      <w:r w:rsidRPr="004827E7">
        <w:rPr>
          <w:lang w:val="en-GB"/>
        </w:rPr>
        <w:t xml:space="preserve">2023). </w:t>
      </w:r>
      <w:r w:rsidR="00C42DA1">
        <w:rPr>
          <w:lang w:val="en-GB"/>
        </w:rPr>
        <w:t>The</w:t>
      </w:r>
      <w:r w:rsidRPr="004827E7">
        <w:rPr>
          <w:lang w:val="en-GB"/>
        </w:rPr>
        <w:t xml:space="preserve"> environmental pollution losses of </w:t>
      </w:r>
      <w:r w:rsidR="00C42DA1">
        <w:rPr>
          <w:lang w:val="en-GB"/>
        </w:rPr>
        <w:t>waste emissions</w:t>
      </w:r>
      <w:r w:rsidRPr="004827E7">
        <w:rPr>
          <w:lang w:val="en-GB"/>
        </w:rPr>
        <w:t xml:space="preserve"> from energy consumption are random, and the analysis shows that the loss distribution also has the feature of thick-tail distribution, which can be measured by the measurement theory and method of financial risk (Yuan et al.</w:t>
      </w:r>
      <w:r w:rsidR="00E20BF9" w:rsidRPr="004827E7">
        <w:rPr>
          <w:lang w:val="en-GB"/>
        </w:rPr>
        <w:t xml:space="preserve"> </w:t>
      </w:r>
      <w:r w:rsidRPr="004827E7">
        <w:rPr>
          <w:lang w:val="en-GB"/>
        </w:rPr>
        <w:t xml:space="preserve">2022). To improve the measurement method of environmental pollution loss of </w:t>
      </w:r>
      <w:r w:rsidR="00C42DA1">
        <w:rPr>
          <w:lang w:val="en-GB"/>
        </w:rPr>
        <w:t>waste</w:t>
      </w:r>
      <w:r w:rsidRPr="004827E7">
        <w:rPr>
          <w:lang w:val="en-GB"/>
        </w:rPr>
        <w:t xml:space="preserve"> emission from energy consumption in industrial parks, in this paper, the extreme value distribution theory and method were introduced to construct a scientific and effective </w:t>
      </w:r>
      <w:proofErr w:type="spellStart"/>
      <w:r w:rsidRPr="004827E7">
        <w:rPr>
          <w:lang w:val="en-GB"/>
        </w:rPr>
        <w:t>VaR</w:t>
      </w:r>
      <w:proofErr w:type="spellEnd"/>
      <w:r w:rsidRPr="004827E7">
        <w:rPr>
          <w:lang w:val="en-GB"/>
        </w:rPr>
        <w:t xml:space="preserve"> measurement model based on the environmental pollution losses caused by wastes emission from energy consumption in industrial parks (Han </w:t>
      </w:r>
      <w:r w:rsidR="00E20BF9" w:rsidRPr="004827E7">
        <w:rPr>
          <w:lang w:val="en-GB"/>
        </w:rPr>
        <w:t>&amp;</w:t>
      </w:r>
      <w:r w:rsidRPr="004827E7">
        <w:rPr>
          <w:lang w:val="en-GB"/>
        </w:rPr>
        <w:t xml:space="preserve"> Cao 2021). Thus, the environmental pollution losses of </w:t>
      </w:r>
      <w:r w:rsidR="00C42DA1">
        <w:rPr>
          <w:lang w:val="en-GB"/>
        </w:rPr>
        <w:t>waste emissions</w:t>
      </w:r>
      <w:r w:rsidRPr="004827E7">
        <w:rPr>
          <w:lang w:val="en-GB"/>
        </w:rPr>
        <w:t xml:space="preserve"> from energy consumption in industrial parks can be effectively measured.</w:t>
      </w:r>
    </w:p>
    <w:p w14:paraId="0E5607E1" w14:textId="5A3E85D2" w:rsidR="00C57380" w:rsidRPr="004827E7" w:rsidRDefault="00C57380" w:rsidP="00C57380">
      <w:pPr>
        <w:ind w:firstLine="284"/>
        <w:jc w:val="both"/>
        <w:rPr>
          <w:lang w:val="en-GB"/>
        </w:rPr>
      </w:pPr>
      <w:r w:rsidRPr="004827E7">
        <w:rPr>
          <w:lang w:val="en-GB"/>
        </w:rPr>
        <w:t xml:space="preserve">There are few studies on environmental pollution losses and risks at home and abroad. The existing research mainly focuses on </w:t>
      </w:r>
      <w:r w:rsidR="00C42DA1">
        <w:rPr>
          <w:lang w:val="en-GB"/>
        </w:rPr>
        <w:t>measuring</w:t>
      </w:r>
      <w:r w:rsidRPr="004827E7">
        <w:rPr>
          <w:lang w:val="en-GB"/>
        </w:rPr>
        <w:t xml:space="preserve"> environmental pollution losses, loss distribution, and risk loss assessment. The studies of environmental pollution losses began in the 1990s. Norton et al. (1996) </w:t>
      </w:r>
      <w:r w:rsidR="00C42DA1">
        <w:rPr>
          <w:lang w:val="en-GB"/>
        </w:rPr>
        <w:t>analysed</w:t>
      </w:r>
      <w:r w:rsidRPr="004827E7">
        <w:rPr>
          <w:lang w:val="en-GB"/>
        </w:rPr>
        <w:t xml:space="preserve"> the problem of pollution risk management in resource </w:t>
      </w:r>
      <w:r w:rsidR="00C42DA1">
        <w:rPr>
          <w:lang w:val="en-GB"/>
        </w:rPr>
        <w:t>utilisation</w:t>
      </w:r>
      <w:r w:rsidRPr="004827E7">
        <w:rPr>
          <w:lang w:val="en-GB"/>
        </w:rPr>
        <w:t xml:space="preserve">, mainly studied the treatment methods of environmental accidents and the management methods of environmental pollution accident risk, and explored the effective ways to reduce the loss of environmental pollution accidents. </w:t>
      </w:r>
      <w:r w:rsidRPr="0081298E">
        <w:rPr>
          <w:spacing w:val="-2"/>
          <w:lang w:val="en-GB"/>
        </w:rPr>
        <w:t xml:space="preserve">Schmitt et al. (1998) </w:t>
      </w:r>
      <w:r w:rsidR="00C42DA1" w:rsidRPr="0081298E">
        <w:rPr>
          <w:spacing w:val="-2"/>
          <w:lang w:val="en-GB"/>
        </w:rPr>
        <w:t>analysed</w:t>
      </w:r>
      <w:r w:rsidRPr="0081298E">
        <w:rPr>
          <w:spacing w:val="-2"/>
          <w:lang w:val="en-GB"/>
        </w:rPr>
        <w:t xml:space="preserve"> the risk of environmental pollution caused by refinery production and pollution to human health and the ecological environment and believed that early warning of environmental pollution loss risk and government supervision should be strengthened. Brown et al. (2002) investigated environmental pollution incidents and </w:t>
      </w:r>
      <w:r w:rsidR="00920175" w:rsidRPr="0081298E">
        <w:rPr>
          <w:spacing w:val="-2"/>
          <w:lang w:val="en-GB"/>
        </w:rPr>
        <w:t>thought</w:t>
      </w:r>
      <w:r w:rsidRPr="0081298E">
        <w:rPr>
          <w:spacing w:val="-2"/>
          <w:lang w:val="en-GB"/>
        </w:rPr>
        <w:t xml:space="preserve"> that environmental </w:t>
      </w:r>
      <w:r w:rsidRPr="0081298E">
        <w:rPr>
          <w:spacing w:val="-2"/>
          <w:lang w:val="en-GB"/>
        </w:rPr>
        <w:lastRenderedPageBreak/>
        <w:t>pollution incidents were more se</w:t>
      </w:r>
      <w:r w:rsidR="00920175" w:rsidRPr="0081298E">
        <w:rPr>
          <w:spacing w:val="-2"/>
          <w:lang w:val="en-GB"/>
        </w:rPr>
        <w:t>vere</w:t>
      </w:r>
      <w:r w:rsidRPr="0081298E">
        <w:rPr>
          <w:spacing w:val="-2"/>
          <w:lang w:val="en-GB"/>
        </w:rPr>
        <w:t xml:space="preserve"> than the pollution loss caused by natural events.</w:t>
      </w:r>
      <w:r w:rsidRPr="004827E7">
        <w:rPr>
          <w:lang w:val="en-GB"/>
        </w:rPr>
        <w:t xml:space="preserve"> Watmough and Hutchinson (2004) measured the lead content in rural woodlands in south-central Ontario, Canada, studied the distribution function of lead content according to the measured results, and studied the </w:t>
      </w:r>
      <w:r w:rsidR="00C42DA1">
        <w:rPr>
          <w:lang w:val="en-GB"/>
        </w:rPr>
        <w:t>lead pollution risk prevention strategy</w:t>
      </w:r>
      <w:r w:rsidRPr="004827E7">
        <w:rPr>
          <w:lang w:val="en-GB"/>
        </w:rPr>
        <w:t xml:space="preserve">. Nam et al. (2010) estimated the welfare loss of health caused by air pollution in 18 Western European countries using the general equilibrium (CGE) analysis method. The welfare loss in 2000 was about 220 billion Euros, and the welfare loss in 2020 was between 370 billion Euros and 490 billion Euros, accounting for about 3% of GDP. Shen (2014) </w:t>
      </w:r>
      <w:r w:rsidR="00C42DA1">
        <w:rPr>
          <w:lang w:val="en-GB"/>
        </w:rPr>
        <w:t>analysed</w:t>
      </w:r>
      <w:r w:rsidRPr="004827E7">
        <w:rPr>
          <w:lang w:val="en-GB"/>
        </w:rPr>
        <w:t xml:space="preserve"> the environmental pollution situation in China's Three Gorges Reservoir area, focused on the spatial distribution of environmental pollution, estimated the load of </w:t>
      </w:r>
      <w:r w:rsidR="00920175">
        <w:rPr>
          <w:lang w:val="en-GB"/>
        </w:rPr>
        <w:t>primary</w:t>
      </w:r>
      <w:r w:rsidRPr="004827E7">
        <w:rPr>
          <w:lang w:val="en-GB"/>
        </w:rPr>
        <w:t xml:space="preserve"> pollutants, and </w:t>
      </w:r>
      <w:r w:rsidR="00C42DA1">
        <w:rPr>
          <w:lang w:val="en-GB"/>
        </w:rPr>
        <w:t>analysed</w:t>
      </w:r>
      <w:r w:rsidRPr="004827E7">
        <w:rPr>
          <w:lang w:val="en-GB"/>
        </w:rPr>
        <w:t xml:space="preserve"> the influencing factors. Shen et al. (2018) </w:t>
      </w:r>
      <w:r w:rsidR="00920175">
        <w:rPr>
          <w:lang w:val="en-GB"/>
        </w:rPr>
        <w:t xml:space="preserve">used the </w:t>
      </w:r>
      <w:proofErr w:type="spellStart"/>
      <w:r w:rsidR="00920175">
        <w:rPr>
          <w:lang w:val="en-GB"/>
        </w:rPr>
        <w:t>VaR</w:t>
      </w:r>
      <w:proofErr w:type="spellEnd"/>
      <w:r w:rsidR="00920175">
        <w:rPr>
          <w:lang w:val="en-GB"/>
        </w:rPr>
        <w:t xml:space="preserve"> method to study the risk transmission mechanism between energy markets</w:t>
      </w:r>
      <w:r w:rsidR="00C42DA1">
        <w:rPr>
          <w:lang w:val="en-GB"/>
        </w:rPr>
        <w:t>. They believed</w:t>
      </w:r>
      <w:r w:rsidRPr="004827E7">
        <w:rPr>
          <w:lang w:val="en-GB"/>
        </w:rPr>
        <w:t xml:space="preserve"> that the transaction risk of energy markets had the </w:t>
      </w:r>
      <w:r w:rsidR="00920175">
        <w:rPr>
          <w:lang w:val="en-GB"/>
        </w:rPr>
        <w:t>exact</w:t>
      </w:r>
      <w:r w:rsidRPr="004827E7">
        <w:rPr>
          <w:lang w:val="en-GB"/>
        </w:rPr>
        <w:t xml:space="preserve"> nature </w:t>
      </w:r>
      <w:r w:rsidR="00920175">
        <w:rPr>
          <w:lang w:val="en-GB"/>
        </w:rPr>
        <w:t>of financial risk, which could be measured</w:t>
      </w:r>
      <w:r w:rsidRPr="004827E7">
        <w:rPr>
          <w:lang w:val="en-GB"/>
        </w:rPr>
        <w:t xml:space="preserve"> using the distribution function and extreme value model. Han (2019) studied the measurement of environmental pollution losses caused by </w:t>
      </w:r>
      <w:r w:rsidR="00C42DA1">
        <w:rPr>
          <w:lang w:val="en-GB"/>
        </w:rPr>
        <w:t>waste emissions</w:t>
      </w:r>
      <w:r w:rsidRPr="004827E7">
        <w:rPr>
          <w:lang w:val="en-GB"/>
        </w:rPr>
        <w:t xml:space="preserve"> from energy consumption in industrial parks </w:t>
      </w:r>
      <w:r w:rsidR="00C42DA1">
        <w:rPr>
          <w:lang w:val="en-GB"/>
        </w:rPr>
        <w:t>using the</w:t>
      </w:r>
      <w:r w:rsidRPr="004827E7">
        <w:rPr>
          <w:lang w:val="en-GB"/>
        </w:rPr>
        <w:t xml:space="preserve"> shadow pricing method and took Nanjing MV industrial park as an example for application research. </w:t>
      </w:r>
      <w:proofErr w:type="spellStart"/>
      <w:r w:rsidRPr="004827E7">
        <w:rPr>
          <w:lang w:val="en-GB"/>
        </w:rPr>
        <w:t>Mamipour</w:t>
      </w:r>
      <w:proofErr w:type="spellEnd"/>
      <w:r w:rsidRPr="004827E7">
        <w:rPr>
          <w:lang w:val="en-GB"/>
        </w:rPr>
        <w:t xml:space="preserve"> et al. (2019) carried out an empirical test on the environmental, economic, and social relations in Iran by using the Ca-</w:t>
      </w:r>
      <w:proofErr w:type="spellStart"/>
      <w:r w:rsidRPr="004827E7">
        <w:rPr>
          <w:lang w:val="en-GB"/>
        </w:rPr>
        <w:t>VaR</w:t>
      </w:r>
      <w:proofErr w:type="spellEnd"/>
      <w:r w:rsidRPr="004827E7">
        <w:rPr>
          <w:lang w:val="en-GB"/>
        </w:rPr>
        <w:t xml:space="preserve"> method</w:t>
      </w:r>
      <w:r w:rsidR="00C42DA1">
        <w:rPr>
          <w:lang w:val="en-GB"/>
        </w:rPr>
        <w:t>,</w:t>
      </w:r>
      <w:r w:rsidRPr="004827E7">
        <w:rPr>
          <w:lang w:val="en-GB"/>
        </w:rPr>
        <w:t xml:space="preserve"> </w:t>
      </w:r>
      <w:r w:rsidR="00920175">
        <w:rPr>
          <w:lang w:val="en-GB"/>
        </w:rPr>
        <w:t>main</w:t>
      </w:r>
      <w:r w:rsidRPr="004827E7">
        <w:rPr>
          <w:lang w:val="en-GB"/>
        </w:rPr>
        <w:t xml:space="preserve">ly studied the relationship between fossil fuels and carbon emissions in Iran and believed that environmental pollution was a </w:t>
      </w:r>
      <w:r w:rsidR="00920175">
        <w:rPr>
          <w:lang w:val="en-GB"/>
        </w:rPr>
        <w:t>primary</w:t>
      </w:r>
      <w:r w:rsidRPr="004827E7">
        <w:rPr>
          <w:lang w:val="en-GB"/>
        </w:rPr>
        <w:t xml:space="preserve"> factor impeding the sustainable development of Iran. Liu et al. (2020) studied the gate effect of environmental pollution losses from energy consumption in China's </w:t>
      </w:r>
      <w:r w:rsidR="00C42DA1">
        <w:rPr>
          <w:lang w:val="en-GB"/>
        </w:rPr>
        <w:t>urbanisation</w:t>
      </w:r>
      <w:r w:rsidRPr="004827E7">
        <w:rPr>
          <w:lang w:val="en-GB"/>
        </w:rPr>
        <w:t xml:space="preserve"> construction and conducted empirical testing; Han and Cao (2021) studied the measurement method of environmental responsibility caused by energy consumption and pollution discharge in the MV Industrial Park in Nanjing, China, and conducted applied research; Wang et al. (2022) studied the assessment methods of heavy metal pollution in soil and sediment of mining areas in southwestern China, and conducted research on the loss and risk assessment methods of heavy metal pollution. Son et al. (2023) studied the performance evaluation method of ecological industrial park projects in South Korea, exploring ways to reduce environmental pollution losses in ecological industrial parks.</w:t>
      </w:r>
    </w:p>
    <w:p w14:paraId="1578EEB9" w14:textId="4CEF770A" w:rsidR="00C57380" w:rsidRPr="004827E7" w:rsidRDefault="00C57380" w:rsidP="00C57380">
      <w:pPr>
        <w:ind w:firstLine="284"/>
        <w:jc w:val="both"/>
        <w:rPr>
          <w:lang w:val="en-GB"/>
        </w:rPr>
      </w:pPr>
      <w:r w:rsidRPr="004827E7">
        <w:rPr>
          <w:lang w:val="en-GB"/>
        </w:rPr>
        <w:t xml:space="preserve">It can be seen from the above literature review that there are relatively few studies on the measurement and application of the environmental pollution losses of </w:t>
      </w:r>
      <w:r w:rsidR="00C42DA1">
        <w:rPr>
          <w:lang w:val="en-GB"/>
        </w:rPr>
        <w:t>waste emissions</w:t>
      </w:r>
      <w:r w:rsidRPr="004827E7">
        <w:rPr>
          <w:lang w:val="en-GB"/>
        </w:rPr>
        <w:t xml:space="preserve"> from energy consumption at home and abroad. Existing research is still within the framework of loss distribution and limit loss measurement</w:t>
      </w:r>
      <w:r w:rsidR="00C42DA1">
        <w:rPr>
          <w:lang w:val="en-GB"/>
        </w:rPr>
        <w:t>; most research focuses on specific pollutants, loss distribution, and risk measurement</w:t>
      </w:r>
      <w:r w:rsidRPr="004827E7">
        <w:rPr>
          <w:lang w:val="en-GB"/>
        </w:rPr>
        <w:t xml:space="preserve"> problems. The existing research has not combined the study of the expected environmental pollution loss and the environmental pollution losses of </w:t>
      </w:r>
      <w:r w:rsidR="00C42DA1">
        <w:rPr>
          <w:lang w:val="en-GB"/>
        </w:rPr>
        <w:t>waste</w:t>
      </w:r>
      <w:r w:rsidRPr="004827E7">
        <w:rPr>
          <w:lang w:val="en-GB"/>
        </w:rPr>
        <w:t xml:space="preserve"> emission from energy consumption and has separated the relationship between the two, let alone has not </w:t>
      </w:r>
      <w:r w:rsidR="00C42DA1">
        <w:rPr>
          <w:lang w:val="en-GB"/>
        </w:rPr>
        <w:t>realised</w:t>
      </w:r>
      <w:r w:rsidRPr="004827E7">
        <w:rPr>
          <w:lang w:val="en-GB"/>
        </w:rPr>
        <w:t xml:space="preserve"> the overall measure of environmental pollution loss. Therefore, in this case, </w:t>
      </w:r>
      <w:r w:rsidR="00C42DA1">
        <w:rPr>
          <w:lang w:val="en-GB"/>
        </w:rPr>
        <w:t>generalised</w:t>
      </w:r>
      <w:r w:rsidRPr="004827E7">
        <w:rPr>
          <w:lang w:val="en-GB"/>
        </w:rPr>
        <w:t xml:space="preserve"> extreme value distribution, </w:t>
      </w:r>
      <w:r w:rsidR="00C42DA1">
        <w:rPr>
          <w:lang w:val="en-GB"/>
        </w:rPr>
        <w:t>generalised</w:t>
      </w:r>
      <w:r w:rsidRPr="004827E7">
        <w:rPr>
          <w:lang w:val="en-GB"/>
        </w:rPr>
        <w:t xml:space="preserve"> Pareto distribution, and </w:t>
      </w:r>
      <w:proofErr w:type="spellStart"/>
      <w:r w:rsidRPr="004827E7">
        <w:rPr>
          <w:lang w:val="en-GB"/>
        </w:rPr>
        <w:t>VaR</w:t>
      </w:r>
      <w:proofErr w:type="spellEnd"/>
      <w:r w:rsidRPr="004827E7">
        <w:rPr>
          <w:lang w:val="en-GB"/>
        </w:rPr>
        <w:t xml:space="preserve"> measurement method are introduced to construct the extreme value </w:t>
      </w:r>
      <w:proofErr w:type="spellStart"/>
      <w:r w:rsidRPr="004827E7">
        <w:rPr>
          <w:lang w:val="en-GB"/>
        </w:rPr>
        <w:t>VaR</w:t>
      </w:r>
      <w:proofErr w:type="spellEnd"/>
      <w:r w:rsidRPr="004827E7">
        <w:rPr>
          <w:lang w:val="en-GB"/>
        </w:rPr>
        <w:t xml:space="preserve"> model of environmental pollution losses of </w:t>
      </w:r>
      <w:r w:rsidR="00C42DA1">
        <w:rPr>
          <w:lang w:val="en-GB"/>
        </w:rPr>
        <w:t>waste</w:t>
      </w:r>
      <w:r w:rsidRPr="004827E7">
        <w:rPr>
          <w:lang w:val="en-GB"/>
        </w:rPr>
        <w:t xml:space="preserve"> emission from energy consumption in China's industrial parks. The application research is carried out with Nanjing MV industrial park as an example. It is of </w:t>
      </w:r>
      <w:r w:rsidR="00920175">
        <w:rPr>
          <w:lang w:val="en-GB"/>
        </w:rPr>
        <w:t>particular</w:t>
      </w:r>
      <w:r w:rsidRPr="004827E7">
        <w:rPr>
          <w:lang w:val="en-GB"/>
        </w:rPr>
        <w:t xml:space="preserve"> importance and urgency to improve the theory and method of environmental pollution loss measurement for </w:t>
      </w:r>
      <w:r w:rsidR="00C42DA1">
        <w:rPr>
          <w:lang w:val="en-GB"/>
        </w:rPr>
        <w:t>waste</w:t>
      </w:r>
      <w:r w:rsidRPr="004827E7">
        <w:rPr>
          <w:lang w:val="en-GB"/>
        </w:rPr>
        <w:t xml:space="preserve"> emission from energy consumption in industrial parks to guide the measurement and prevention of environmental pollution losses from energy consumption in industrial parks.</w:t>
      </w:r>
    </w:p>
    <w:p w14:paraId="5B6AFA95" w14:textId="1930346A" w:rsidR="00C57380" w:rsidRPr="004827E7" w:rsidRDefault="00C57380" w:rsidP="00C57380">
      <w:pPr>
        <w:pStyle w:val="Rn1"/>
        <w:rPr>
          <w:lang w:val="en-GB"/>
        </w:rPr>
      </w:pPr>
      <w:r w:rsidRPr="004827E7">
        <w:rPr>
          <w:lang w:val="en-GB"/>
        </w:rPr>
        <w:t xml:space="preserve">2. Research </w:t>
      </w:r>
      <w:r w:rsidR="00C42DA1">
        <w:rPr>
          <w:lang w:val="en-GB"/>
        </w:rPr>
        <w:t>M</w:t>
      </w:r>
      <w:r w:rsidRPr="004827E7">
        <w:rPr>
          <w:lang w:val="en-GB"/>
        </w:rPr>
        <w:t>ethods</w:t>
      </w:r>
    </w:p>
    <w:p w14:paraId="321C1BFE" w14:textId="1400BAC8" w:rsidR="00C57380" w:rsidRPr="004827E7" w:rsidRDefault="00C57380" w:rsidP="00C57380">
      <w:pPr>
        <w:pStyle w:val="Rn2"/>
        <w:rPr>
          <w:lang w:val="en-GB"/>
        </w:rPr>
      </w:pPr>
      <w:r w:rsidRPr="004827E7">
        <w:rPr>
          <w:lang w:val="en-GB"/>
        </w:rPr>
        <w:t xml:space="preserve">2.1. Measurement principle of environmental pollution losses </w:t>
      </w:r>
    </w:p>
    <w:p w14:paraId="7B6AAE65" w14:textId="7577CACA" w:rsidR="00C57380" w:rsidRPr="004827E7" w:rsidRDefault="00C57380" w:rsidP="00C57380">
      <w:pPr>
        <w:ind w:firstLine="284"/>
        <w:jc w:val="both"/>
        <w:rPr>
          <w:lang w:val="en-GB"/>
        </w:rPr>
      </w:pPr>
      <w:r w:rsidRPr="004827E7">
        <w:rPr>
          <w:lang w:val="en-GB"/>
        </w:rPr>
        <w:t xml:space="preserve">The environmental pollution loss caused by </w:t>
      </w:r>
      <w:r w:rsidR="00C42DA1">
        <w:rPr>
          <w:lang w:val="en-GB"/>
        </w:rPr>
        <w:t>waste emissions</w:t>
      </w:r>
      <w:r w:rsidRPr="004827E7">
        <w:rPr>
          <w:lang w:val="en-GB"/>
        </w:rPr>
        <w:t xml:space="preserve"> from energy consumption in industrial parks is the unexpected output risk losses caused by production energy consumption under specific production environments and conditions (Han </w:t>
      </w:r>
      <w:r w:rsidR="00CA7C1E" w:rsidRPr="004827E7">
        <w:rPr>
          <w:lang w:val="en-GB"/>
        </w:rPr>
        <w:t>&amp;</w:t>
      </w:r>
      <w:r w:rsidRPr="004827E7">
        <w:rPr>
          <w:lang w:val="en-GB"/>
        </w:rPr>
        <w:t xml:space="preserve"> Cao 2022). It is mainly the economic loss caused by accidental environmental pollution accidents, including the accidental economic loss caused by human factors and natural disasters (Zhang et al. 2022). This part of the loss is the economic loss caused by the waste gas, wastewater, and waste residue emissions from the production energy consumption of the park. Because of the characteristics of extensibility, infectivity, and superposition of wastes emission, it is necessary to conduct environmental pollution treatment in time to achieve the goal of reducing environmental pollution losses (Han </w:t>
      </w:r>
      <w:r w:rsidR="00CA7C1E" w:rsidRPr="004827E7">
        <w:rPr>
          <w:lang w:val="en-GB"/>
        </w:rPr>
        <w:t>&amp;</w:t>
      </w:r>
      <w:r w:rsidRPr="004827E7">
        <w:rPr>
          <w:lang w:val="en-GB"/>
        </w:rPr>
        <w:t xml:space="preserve"> Cao 2021</w:t>
      </w:r>
      <w:r w:rsidR="00CA7C1E" w:rsidRPr="004827E7">
        <w:rPr>
          <w:lang w:val="en-GB"/>
        </w:rPr>
        <w:t>,</w:t>
      </w:r>
      <w:r w:rsidRPr="004827E7">
        <w:rPr>
          <w:lang w:val="en-GB"/>
        </w:rPr>
        <w:t xml:space="preserve"> Wang </w:t>
      </w:r>
      <w:r w:rsidR="00C42DA1">
        <w:rPr>
          <w:lang w:val="en-GB"/>
        </w:rPr>
        <w:t>et al.</w:t>
      </w:r>
      <w:r w:rsidRPr="004827E7">
        <w:rPr>
          <w:lang w:val="en-GB"/>
        </w:rPr>
        <w:t xml:space="preserve"> 2023). Environmental pollution losses are not the main part of energy consumption in industrial parks</w:t>
      </w:r>
      <w:r w:rsidR="00C42DA1">
        <w:rPr>
          <w:lang w:val="en-GB"/>
        </w:rPr>
        <w:t>; they are</w:t>
      </w:r>
      <w:r w:rsidRPr="004827E7">
        <w:rPr>
          <w:lang w:val="en-GB"/>
        </w:rPr>
        <w:t xml:space="preserve"> waste economic losses. However, they are </w:t>
      </w:r>
      <w:r w:rsidR="00920175">
        <w:rPr>
          <w:lang w:val="en-GB"/>
        </w:rPr>
        <w:t>essential to</w:t>
      </w:r>
      <w:r w:rsidRPr="004827E7">
        <w:rPr>
          <w:lang w:val="en-GB"/>
        </w:rPr>
        <w:t xml:space="preserve"> economic losses, as they are not included in daily economic losses. Therefore, it is necessary to measure partial losses to improve the pollution discharge losses of energy consumption in industrial parks. </w:t>
      </w:r>
      <w:r w:rsidR="00C42DA1">
        <w:rPr>
          <w:lang w:val="en-GB"/>
        </w:rPr>
        <w:t>To</w:t>
      </w:r>
      <w:r w:rsidRPr="004827E7">
        <w:rPr>
          <w:lang w:val="en-GB"/>
        </w:rPr>
        <w:t xml:space="preserve"> effectively measure the economic losses caused by the emission of energy-consuming pollutants in industrial parks, it is necessary to study the composition of the economic losses caused by the emission of energy-consuming pollutants, according to the actual analysis results, the composition of environmental pollution loss in the industrial park is shown in Figure 1.</w:t>
      </w:r>
    </w:p>
    <w:p w14:paraId="46B151B3" w14:textId="7D1083DE" w:rsidR="00C57380" w:rsidRPr="004827E7" w:rsidRDefault="00C57380" w:rsidP="00C57380">
      <w:pPr>
        <w:ind w:firstLine="0"/>
        <w:jc w:val="center"/>
        <w:rPr>
          <w:lang w:val="en-GB"/>
        </w:rPr>
      </w:pPr>
      <w:r w:rsidRPr="004827E7">
        <w:rPr>
          <w:noProof/>
          <w:szCs w:val="21"/>
          <w:lang w:val="en-GB"/>
        </w:rPr>
        <w:lastRenderedPageBreak/>
        <w:drawing>
          <wp:inline distT="0" distB="0" distL="0" distR="0" wp14:anchorId="7D9FD5B4" wp14:editId="77D6568B">
            <wp:extent cx="5119370" cy="2395793"/>
            <wp:effectExtent l="0" t="0" r="508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r="859" b="11263"/>
                    <a:stretch>
                      <a:fillRect/>
                    </a:stretch>
                  </pic:blipFill>
                  <pic:spPr bwMode="auto">
                    <a:xfrm>
                      <a:off x="0" y="0"/>
                      <a:ext cx="5143075" cy="2406887"/>
                    </a:xfrm>
                    <a:prstGeom prst="rect">
                      <a:avLst/>
                    </a:prstGeom>
                    <a:noFill/>
                    <a:ln>
                      <a:noFill/>
                    </a:ln>
                  </pic:spPr>
                </pic:pic>
              </a:graphicData>
            </a:graphic>
          </wp:inline>
        </w:drawing>
      </w:r>
    </w:p>
    <w:p w14:paraId="1B98275B" w14:textId="2B9C1F75" w:rsidR="00C57380" w:rsidRPr="004827E7" w:rsidRDefault="00C57380" w:rsidP="00C57380">
      <w:pPr>
        <w:pStyle w:val="Rrys"/>
        <w:rPr>
          <w:lang w:val="en-GB"/>
        </w:rPr>
      </w:pPr>
      <w:r w:rsidRPr="004827E7">
        <w:rPr>
          <w:b/>
          <w:bCs/>
          <w:lang w:val="en-GB"/>
        </w:rPr>
        <w:t>Fig. 1.</w:t>
      </w:r>
      <w:r w:rsidRPr="004827E7">
        <w:rPr>
          <w:lang w:val="en-GB"/>
        </w:rPr>
        <w:t xml:space="preserve"> Comparison diagram of environmental pollution from energy consumption loss in industrial parks</w:t>
      </w:r>
    </w:p>
    <w:p w14:paraId="7A947010" w14:textId="77777777" w:rsidR="00C57380" w:rsidRPr="004827E7" w:rsidRDefault="00C57380" w:rsidP="00C57380">
      <w:pPr>
        <w:ind w:firstLine="0"/>
        <w:rPr>
          <w:lang w:val="en-GB"/>
        </w:rPr>
      </w:pPr>
    </w:p>
    <w:p w14:paraId="372A940B" w14:textId="7364BC51" w:rsidR="00C57380" w:rsidRPr="004827E7" w:rsidRDefault="00C57380" w:rsidP="00C57380">
      <w:pPr>
        <w:ind w:firstLine="284"/>
        <w:jc w:val="both"/>
        <w:rPr>
          <w:lang w:val="en-GB"/>
        </w:rPr>
      </w:pPr>
      <w:r w:rsidRPr="004827E7">
        <w:rPr>
          <w:lang w:val="en-GB"/>
        </w:rPr>
        <w:t xml:space="preserve">The environmental pollution losses of </w:t>
      </w:r>
      <w:r w:rsidR="00C42DA1">
        <w:rPr>
          <w:lang w:val="en-GB"/>
        </w:rPr>
        <w:t>waste emissions</w:t>
      </w:r>
      <w:r w:rsidRPr="004827E7">
        <w:rPr>
          <w:lang w:val="en-GB"/>
        </w:rPr>
        <w:t xml:space="preserve"> from energy consumption in the industrial park are measured, that is, the regional loss covered by the red line under a certain </w:t>
      </w:r>
      <w:r w:rsidR="00C42DA1">
        <w:rPr>
          <w:lang w:val="en-GB"/>
        </w:rPr>
        <w:t xml:space="preserve">degree of confidence </w:t>
      </w:r>
      <w:r w:rsidRPr="004827E7">
        <w:rPr>
          <w:lang w:val="en-GB"/>
        </w:rPr>
        <w:t xml:space="preserve">in the above figure. To effectively measure the environmental pollution losses of </w:t>
      </w:r>
      <w:r w:rsidR="00C42DA1">
        <w:rPr>
          <w:lang w:val="en-GB"/>
        </w:rPr>
        <w:t>waste emissions</w:t>
      </w:r>
      <w:r w:rsidRPr="004827E7">
        <w:rPr>
          <w:lang w:val="en-GB"/>
        </w:rPr>
        <w:t xml:space="preserve"> from energy consumption in industrial parks, the environmental pollution loss events disclosed in the industrial parks are counted, and the samples are arranged in descending order according to the amount of loss so that the environmental pollution accident loss event distribution can be subject to a </w:t>
      </w:r>
      <w:r w:rsidR="00C42DA1">
        <w:rPr>
          <w:lang w:val="en-GB"/>
        </w:rPr>
        <w:t>generalised</w:t>
      </w:r>
      <w:r w:rsidRPr="004827E7">
        <w:rPr>
          <w:lang w:val="en-GB"/>
        </w:rPr>
        <w:t xml:space="preserve"> extreme value distribution and can be used to measure environmental pollution losses measurement through distribution tests and parameter estimates. According to the requirements of environmental pollution loss measurement, appropriate methods should be selected to determine the threshold under the distribution law of environmental pollution loss, and the </w:t>
      </w:r>
      <w:r w:rsidR="00C42DA1">
        <w:rPr>
          <w:lang w:val="en-GB"/>
        </w:rPr>
        <w:t>over-threshold</w:t>
      </w:r>
      <w:r w:rsidRPr="004827E7">
        <w:rPr>
          <w:lang w:val="en-GB"/>
        </w:rPr>
        <w:t xml:space="preserve"> distribution approximately follows the </w:t>
      </w:r>
      <w:r w:rsidR="00C42DA1">
        <w:rPr>
          <w:lang w:val="en-GB"/>
        </w:rPr>
        <w:t>generalised</w:t>
      </w:r>
      <w:r w:rsidRPr="004827E7">
        <w:rPr>
          <w:lang w:val="en-GB"/>
        </w:rPr>
        <w:t xml:space="preserve"> Pareto distribution according to the relevant theories of probability theory</w:t>
      </w:r>
      <w:r w:rsidR="00C42DA1">
        <w:rPr>
          <w:lang w:val="en-GB"/>
        </w:rPr>
        <w:t>.</w:t>
      </w:r>
      <w:r w:rsidRPr="004827E7">
        <w:rPr>
          <w:lang w:val="en-GB"/>
        </w:rPr>
        <w:t xml:space="preserve"> The </w:t>
      </w:r>
      <w:r w:rsidR="00C42DA1">
        <w:rPr>
          <w:lang w:val="en-GB"/>
        </w:rPr>
        <w:t>generalised</w:t>
      </w:r>
      <w:r w:rsidRPr="004827E7">
        <w:rPr>
          <w:lang w:val="en-GB"/>
        </w:rPr>
        <w:t xml:space="preserve"> Pareto distribution and </w:t>
      </w:r>
      <w:proofErr w:type="spellStart"/>
      <w:r w:rsidRPr="004827E7">
        <w:rPr>
          <w:lang w:val="en-GB"/>
        </w:rPr>
        <w:t>VaR</w:t>
      </w:r>
      <w:proofErr w:type="spellEnd"/>
      <w:r w:rsidRPr="004827E7">
        <w:rPr>
          <w:lang w:val="en-GB"/>
        </w:rPr>
        <w:t xml:space="preserve"> theory can be used to construct the measurement model of the maximum and limit value of the environmental pollution losses</w:t>
      </w:r>
      <w:r w:rsidR="00C42DA1">
        <w:rPr>
          <w:lang w:val="en-GB"/>
        </w:rPr>
        <w:t>.</w:t>
      </w:r>
      <w:r w:rsidRPr="004827E7">
        <w:rPr>
          <w:lang w:val="en-GB"/>
        </w:rPr>
        <w:t xml:space="preserve"> Finally, taking Nanjing MV </w:t>
      </w:r>
      <w:r w:rsidR="00C42DA1">
        <w:rPr>
          <w:lang w:val="en-GB"/>
        </w:rPr>
        <w:t>Industrial Park</w:t>
      </w:r>
      <w:r w:rsidRPr="004827E7">
        <w:rPr>
          <w:lang w:val="en-GB"/>
        </w:rPr>
        <w:t xml:space="preserve"> as an example, application research is carried out to verify the effectiveness of the research method.</w:t>
      </w:r>
    </w:p>
    <w:p w14:paraId="777E367F" w14:textId="00B50C4B" w:rsidR="00C57380" w:rsidRPr="004827E7" w:rsidRDefault="00C57380" w:rsidP="00C57380">
      <w:pPr>
        <w:pStyle w:val="Rn2"/>
        <w:rPr>
          <w:lang w:val="en-GB"/>
        </w:rPr>
      </w:pPr>
      <w:r w:rsidRPr="004827E7">
        <w:rPr>
          <w:lang w:val="en-GB"/>
        </w:rPr>
        <w:t>2.2. Determination of the distribution function of environmental pollution loss</w:t>
      </w:r>
    </w:p>
    <w:p w14:paraId="3FFD916F" w14:textId="3EC63FE0" w:rsidR="00C57380" w:rsidRPr="004827E7" w:rsidRDefault="00C57380" w:rsidP="00C57380">
      <w:pPr>
        <w:pStyle w:val="Rn3"/>
        <w:rPr>
          <w:lang w:val="en-GB"/>
        </w:rPr>
      </w:pPr>
      <w:r w:rsidRPr="004827E7">
        <w:rPr>
          <w:lang w:val="en-GB"/>
        </w:rPr>
        <w:t xml:space="preserve">2.2.1. Construction of </w:t>
      </w:r>
      <w:r w:rsidR="00C42DA1">
        <w:rPr>
          <w:lang w:val="en-GB"/>
        </w:rPr>
        <w:t>generalised</w:t>
      </w:r>
      <w:r w:rsidRPr="004827E7">
        <w:rPr>
          <w:lang w:val="en-GB"/>
        </w:rPr>
        <w:t xml:space="preserve"> extreme value distribution function</w:t>
      </w:r>
    </w:p>
    <w:p w14:paraId="5EDA1A2E" w14:textId="1FE1EAE1" w:rsidR="00E34FFD" w:rsidRPr="004827E7" w:rsidRDefault="00920175" w:rsidP="00920175">
      <w:pPr>
        <w:ind w:firstLine="284"/>
        <w:jc w:val="both"/>
        <w:rPr>
          <w:lang w:val="en-GB"/>
        </w:rPr>
      </w:pPr>
      <w:r>
        <w:rPr>
          <w:lang w:val="en-GB"/>
        </w:rPr>
        <w:t>T</w:t>
      </w:r>
      <w:r w:rsidR="00E34FFD" w:rsidRPr="004827E7">
        <w:rPr>
          <w:lang w:val="en-GB"/>
        </w:rPr>
        <w:t xml:space="preserve">he environmental pollution losses caused by </w:t>
      </w:r>
      <w:r w:rsidR="00C42DA1">
        <w:rPr>
          <w:lang w:val="en-GB"/>
        </w:rPr>
        <w:t>waste emissions</w:t>
      </w:r>
      <w:r w:rsidR="00E34FFD" w:rsidRPr="004827E7">
        <w:rPr>
          <w:lang w:val="en-GB"/>
        </w:rPr>
        <w:t xml:space="preserve"> from energy consumption in industrial parks are the maximum value (</w:t>
      </w:r>
      <w:proofErr w:type="spellStart"/>
      <w:r w:rsidR="00E34FFD" w:rsidRPr="004827E7">
        <w:rPr>
          <w:lang w:val="en-GB"/>
        </w:rPr>
        <w:t>VaR</w:t>
      </w:r>
      <w:proofErr w:type="spellEnd"/>
      <w:r w:rsidR="00E34FFD" w:rsidRPr="004827E7">
        <w:rPr>
          <w:lang w:val="en-GB"/>
        </w:rPr>
        <w:t>) and extreme value (ES) of the distribution of extreme values of environmental pollution losses with a certain degree of confidence. The extreme value distribution function is the probability distribution of the maximum or minimum value in the probability theory. The maximum or minimum value selected from many independent samples should be subject to the probability density distribution function</w:t>
      </w:r>
      <m:oMath>
        <m:r>
          <w:rPr>
            <w:rFonts w:ascii="Cambria Math" w:hAnsi="Cambria Math"/>
            <w:lang w:val="en-GB"/>
          </w:rPr>
          <m:t xml:space="preserve"> f</m:t>
        </m:r>
        <m:d>
          <m:dPr>
            <m:ctrlPr>
              <w:rPr>
                <w:rFonts w:ascii="Cambria Math" w:hAnsi="Cambria Math"/>
                <w:i/>
                <w:lang w:val="en-GB"/>
              </w:rPr>
            </m:ctrlPr>
          </m:dPr>
          <m:e>
            <m:r>
              <w:rPr>
                <w:rFonts w:ascii="Cambria Math" w:hAnsi="Cambria Math"/>
                <w:lang w:val="en-GB"/>
              </w:rPr>
              <m:t>X</m:t>
            </m:r>
          </m:e>
        </m:d>
      </m:oMath>
      <w:r w:rsidR="00E34FFD" w:rsidRPr="004827E7">
        <w:rPr>
          <w:lang w:val="en-GB"/>
        </w:rPr>
        <w:t xml:space="preserve">. If the sample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m:t>
        </m:r>
        <m:r>
          <w:rPr>
            <w:rFonts w:ascii="Cambria Math" w:eastAsia="MS Mincho" w:hAnsi="Cambria Math" w:cs="MS Mincho"/>
            <w:lang w:val="en-GB"/>
          </w:rPr>
          <m:t>⋯</m:t>
        </m:r>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n</m:t>
            </m:r>
          </m:sub>
        </m:sSub>
      </m:oMath>
      <w:r w:rsidR="00E34FFD" w:rsidRPr="004827E7">
        <w:rPr>
          <w:lang w:val="en-GB"/>
        </w:rPr>
        <w:t xml:space="preserve"> of environmental pollution losses of energy consumption in industrial parks is an independent random variable with the same distribution, arranged in ascending order, its distribution function is </w:t>
      </w:r>
      <m:oMath>
        <m:r>
          <w:rPr>
            <w:rFonts w:ascii="Cambria Math" w:hAnsi="Cambria Math"/>
            <w:lang w:val="en-GB"/>
          </w:rPr>
          <m:t>F</m:t>
        </m:r>
        <m:d>
          <m:dPr>
            <m:ctrlPr>
              <w:rPr>
                <w:rFonts w:ascii="Cambria Math" w:hAnsi="Cambria Math"/>
                <w:i/>
                <w:lang w:val="en-GB"/>
              </w:rPr>
            </m:ctrlPr>
          </m:dPr>
          <m:e>
            <m:r>
              <w:rPr>
                <w:rFonts w:ascii="Cambria Math" w:hAnsi="Cambria Math"/>
                <w:lang w:val="en-GB"/>
              </w:rPr>
              <m:t>x</m:t>
            </m:r>
          </m:e>
        </m:d>
      </m:oMath>
      <w:r w:rsidR="00E34FFD" w:rsidRPr="004827E7">
        <w:rPr>
          <w:lang w:val="en-GB"/>
        </w:rPr>
        <w:t>. T</w:t>
      </w:r>
      <w:r w:rsidR="00C42DA1">
        <w:rPr>
          <w:lang w:val="en-GB"/>
        </w:rPr>
        <w:t>MB represents the maximum value of the sample</w:t>
      </w:r>
      <w:r>
        <w:rPr>
          <w:lang w:val="en-GB"/>
        </w:rPr>
        <w:t>,</w:t>
      </w:r>
      <w:r w:rsidR="00E34FFD" w:rsidRPr="004827E7">
        <w:rPr>
          <w:lang w:val="en-GB"/>
        </w:rPr>
        <w:t xml:space="preserve"> </w:t>
      </w:r>
      <w:proofErr w:type="spellStart"/>
      <w:r w:rsidR="00E34FFD" w:rsidRPr="004827E7">
        <w:rPr>
          <w:lang w:val="en-GB"/>
        </w:rPr>
        <w:t>t</w:t>
      </w:r>
      <w:r w:rsidR="00C42DA1">
        <w:rPr>
          <w:lang w:val="en-GB"/>
        </w:rPr>
        <w:t>ML</w:t>
      </w:r>
      <w:proofErr w:type="spellEnd"/>
      <w:r w:rsidR="00C42DA1">
        <w:rPr>
          <w:lang w:val="en-GB"/>
        </w:rPr>
        <w:t xml:space="preserve"> represents the minimum value of the sample</w:t>
      </w:r>
      <w:r>
        <w:rPr>
          <w:lang w:val="en-GB"/>
        </w:rPr>
        <w:t>,</w:t>
      </w:r>
      <w:r w:rsidR="00E34FFD" w:rsidRPr="004827E7">
        <w:rPr>
          <w:lang w:val="en-GB"/>
        </w:rPr>
        <w:t xml:space="preserve"> and n is a natural number, then: M</w:t>
      </w:r>
      <w:r w:rsidR="00E34FFD" w:rsidRPr="004827E7">
        <w:rPr>
          <w:vertAlign w:val="subscript"/>
          <w:lang w:val="en-GB"/>
        </w:rPr>
        <w:t>B</w:t>
      </w:r>
      <w:r w:rsidR="00C5226E">
        <w:rPr>
          <w:lang w:val="en-GB"/>
        </w:rPr>
        <w:t xml:space="preserve"> = </w:t>
      </w:r>
      <w:r w:rsidR="00E34FFD" w:rsidRPr="004827E7">
        <w:rPr>
          <w:lang w:val="en-GB"/>
        </w:rPr>
        <w:t>max[X</w:t>
      </w:r>
      <w:r w:rsidR="00E34FFD" w:rsidRPr="004827E7">
        <w:rPr>
          <w:vertAlign w:val="subscript"/>
          <w:lang w:val="en-GB"/>
        </w:rPr>
        <w:t xml:space="preserve">1, </w:t>
      </w:r>
      <w:r w:rsidR="00E34FFD" w:rsidRPr="004827E7">
        <w:rPr>
          <w:lang w:val="en-GB"/>
        </w:rPr>
        <w:t>X</w:t>
      </w:r>
      <w:r w:rsidR="00E34FFD" w:rsidRPr="004827E7">
        <w:rPr>
          <w:vertAlign w:val="subscript"/>
          <w:lang w:val="en-GB"/>
        </w:rPr>
        <w:t>2</w:t>
      </w:r>
      <w:r w:rsidR="00E34FFD" w:rsidRPr="004827E7">
        <w:rPr>
          <w:lang w:val="en-GB"/>
        </w:rPr>
        <w:t xml:space="preserve">, </w:t>
      </w:r>
      <w:r w:rsidR="00E34FFD" w:rsidRPr="004827E7">
        <w:rPr>
          <w:rFonts w:ascii="SimSun" w:hAnsi="SimSun"/>
          <w:lang w:val="en-GB"/>
        </w:rPr>
        <w:t>…</w:t>
      </w:r>
      <w:r w:rsidR="00E34FFD" w:rsidRPr="004827E7">
        <w:rPr>
          <w:lang w:val="en-GB"/>
        </w:rPr>
        <w:t xml:space="preserve">, </w:t>
      </w:r>
      <w:proofErr w:type="spellStart"/>
      <w:r w:rsidR="00E34FFD" w:rsidRPr="004827E7">
        <w:rPr>
          <w:lang w:val="en-GB"/>
        </w:rPr>
        <w:t>X</w:t>
      </w:r>
      <w:r w:rsidR="00E34FFD" w:rsidRPr="004827E7">
        <w:rPr>
          <w:vertAlign w:val="subscript"/>
          <w:lang w:val="en-GB"/>
        </w:rPr>
        <w:t>n</w:t>
      </w:r>
      <w:proofErr w:type="spellEnd"/>
      <w:r w:rsidR="00E34FFD" w:rsidRPr="004827E7">
        <w:rPr>
          <w:lang w:val="en-GB"/>
        </w:rPr>
        <w:t>], M</w:t>
      </w:r>
      <w:r w:rsidR="00E34FFD" w:rsidRPr="004827E7">
        <w:rPr>
          <w:vertAlign w:val="subscript"/>
          <w:lang w:val="en-GB"/>
        </w:rPr>
        <w:t>L</w:t>
      </w:r>
      <w:r w:rsidR="00C5226E">
        <w:rPr>
          <w:lang w:val="en-GB"/>
        </w:rPr>
        <w:t xml:space="preserve"> = </w:t>
      </w:r>
      <w:r w:rsidR="00E34FFD" w:rsidRPr="004827E7">
        <w:rPr>
          <w:lang w:val="en-GB"/>
        </w:rPr>
        <w:t>min[X</w:t>
      </w:r>
      <w:r w:rsidR="00E34FFD" w:rsidRPr="004827E7">
        <w:rPr>
          <w:vertAlign w:val="subscript"/>
          <w:lang w:val="en-GB"/>
        </w:rPr>
        <w:t xml:space="preserve">1, </w:t>
      </w:r>
      <w:r w:rsidR="00E34FFD" w:rsidRPr="004827E7">
        <w:rPr>
          <w:lang w:val="en-GB"/>
        </w:rPr>
        <w:t>X</w:t>
      </w:r>
      <w:r w:rsidR="00E34FFD" w:rsidRPr="004827E7">
        <w:rPr>
          <w:vertAlign w:val="subscript"/>
          <w:lang w:val="en-GB"/>
        </w:rPr>
        <w:t>2</w:t>
      </w:r>
      <w:r w:rsidR="00E34FFD" w:rsidRPr="004827E7">
        <w:rPr>
          <w:lang w:val="en-GB"/>
        </w:rPr>
        <w:t xml:space="preserve">, </w:t>
      </w:r>
      <w:r w:rsidR="00E34FFD" w:rsidRPr="004827E7">
        <w:rPr>
          <w:rFonts w:ascii="SimSun" w:hAnsi="SimSun"/>
          <w:lang w:val="en-GB"/>
        </w:rPr>
        <w:t>…</w:t>
      </w:r>
      <w:r w:rsidR="00E34FFD" w:rsidRPr="004827E7">
        <w:rPr>
          <w:lang w:val="en-GB"/>
        </w:rPr>
        <w:t xml:space="preserve">, </w:t>
      </w:r>
      <w:proofErr w:type="spellStart"/>
      <w:r w:rsidR="00E34FFD" w:rsidRPr="004827E7">
        <w:rPr>
          <w:lang w:val="en-GB"/>
        </w:rPr>
        <w:t>X</w:t>
      </w:r>
      <w:r w:rsidR="00E34FFD" w:rsidRPr="004827E7">
        <w:rPr>
          <w:vertAlign w:val="subscript"/>
          <w:lang w:val="en-GB"/>
        </w:rPr>
        <w:t>n</w:t>
      </w:r>
      <w:proofErr w:type="spellEnd"/>
      <w:r w:rsidR="00E34FFD" w:rsidRPr="004827E7">
        <w:rPr>
          <w:lang w:val="en-GB"/>
        </w:rPr>
        <w:t>]. According to the extreme value distribution theory of probability theory, if FB (x) is used to represent the distribution function of the maximum value, and FL (x) is used to represent the distribution function of the minimum value, then the distribution function of the environmental pollution losses of wastes emission from energy consumption in industrial parks can be expressed as: F</w:t>
      </w:r>
      <w:r w:rsidR="00E34FFD" w:rsidRPr="004827E7">
        <w:rPr>
          <w:vertAlign w:val="subscript"/>
          <w:lang w:val="en-GB"/>
        </w:rPr>
        <w:t xml:space="preserve">B </w:t>
      </w:r>
      <w:r w:rsidR="00E34FFD" w:rsidRPr="004827E7">
        <w:rPr>
          <w:lang w:val="en-GB"/>
        </w:rPr>
        <w:t>(x)</w:t>
      </w:r>
      <w:r w:rsidR="00C5226E">
        <w:rPr>
          <w:lang w:val="en-GB"/>
        </w:rPr>
        <w:t xml:space="preserve"> = </w:t>
      </w:r>
      <w:proofErr w:type="spellStart"/>
      <w:r w:rsidR="00E34FFD" w:rsidRPr="004827E7">
        <w:rPr>
          <w:lang w:val="en-GB"/>
        </w:rPr>
        <w:t>P</w:t>
      </w:r>
      <w:r w:rsidR="00E34FFD" w:rsidRPr="004827E7">
        <w:rPr>
          <w:vertAlign w:val="subscript"/>
          <w:lang w:val="en-GB"/>
        </w:rPr>
        <w:t>r</w:t>
      </w:r>
      <w:proofErr w:type="spellEnd"/>
      <w:r w:rsidR="00E34FFD" w:rsidRPr="004827E7">
        <w:rPr>
          <w:vertAlign w:val="subscript"/>
          <w:lang w:val="en-GB"/>
        </w:rPr>
        <w:t xml:space="preserve"> </w:t>
      </w:r>
      <w:r w:rsidR="00E34FFD" w:rsidRPr="004827E7">
        <w:rPr>
          <w:lang w:val="en-GB"/>
        </w:rPr>
        <w:t>(</w:t>
      </w:r>
      <w:proofErr w:type="spellStart"/>
      <w:r w:rsidR="00E34FFD" w:rsidRPr="004827E7">
        <w:rPr>
          <w:lang w:val="en-GB"/>
        </w:rPr>
        <w:t>M</w:t>
      </w:r>
      <w:r w:rsidR="00E34FFD" w:rsidRPr="004827E7">
        <w:rPr>
          <w:vertAlign w:val="subscript"/>
          <w:lang w:val="en-GB"/>
        </w:rPr>
        <w:t>B</w:t>
      </w:r>
      <w:r w:rsidR="00E34FFD" w:rsidRPr="004827E7">
        <w:rPr>
          <w:rFonts w:ascii="SimSun" w:hAnsi="SimSun"/>
          <w:lang w:val="en-GB"/>
        </w:rPr>
        <w:t>≤x</w:t>
      </w:r>
      <w:proofErr w:type="spellEnd"/>
      <w:r w:rsidR="00E34FFD" w:rsidRPr="004827E7">
        <w:rPr>
          <w:lang w:val="en-GB"/>
        </w:rPr>
        <w:t>)</w:t>
      </w:r>
      <w:r w:rsidR="00C5226E">
        <w:rPr>
          <w:lang w:val="en-GB"/>
        </w:rPr>
        <w:t xml:space="preserve"> </w:t>
      </w:r>
      <w:r w:rsidR="00E34FFD" w:rsidRPr="004827E7">
        <w:rPr>
          <w:lang w:val="en-GB"/>
        </w:rPr>
        <w:t xml:space="preserve">= </w:t>
      </w:r>
      <w:proofErr w:type="spellStart"/>
      <w:r w:rsidR="00E34FFD" w:rsidRPr="004827E7">
        <w:rPr>
          <w:lang w:val="en-GB"/>
        </w:rPr>
        <w:t>P</w:t>
      </w:r>
      <w:r w:rsidR="00E34FFD" w:rsidRPr="004827E7">
        <w:rPr>
          <w:vertAlign w:val="subscript"/>
          <w:lang w:val="en-GB"/>
        </w:rPr>
        <w:t>r</w:t>
      </w:r>
      <w:proofErr w:type="spellEnd"/>
      <w:r w:rsidR="00E34FFD" w:rsidRPr="004827E7">
        <w:rPr>
          <w:vertAlign w:val="subscript"/>
          <w:lang w:val="en-GB"/>
        </w:rPr>
        <w:t xml:space="preserve"> </w:t>
      </w:r>
      <w:r w:rsidR="00E34FFD" w:rsidRPr="004827E7">
        <w:rPr>
          <w:lang w:val="en-GB"/>
        </w:rPr>
        <w:t>(X</w:t>
      </w:r>
      <w:r w:rsidR="00E34FFD" w:rsidRPr="004827E7">
        <w:rPr>
          <w:vertAlign w:val="subscript"/>
          <w:lang w:val="en-GB"/>
        </w:rPr>
        <w:t>1</w:t>
      </w:r>
      <w:r w:rsidR="00E34FFD" w:rsidRPr="004827E7">
        <w:rPr>
          <w:rFonts w:ascii="SimSun" w:hAnsi="SimSun"/>
          <w:lang w:val="en-GB"/>
        </w:rPr>
        <w:t>≤</w:t>
      </w:r>
      <m:oMath>
        <m:r>
          <w:rPr>
            <w:rFonts w:ascii="Cambria Math" w:hAnsi="Cambria Math"/>
            <w:lang w:val="en-GB"/>
          </w:rPr>
          <m:t>x</m:t>
        </m:r>
      </m:oMath>
      <w:r w:rsidR="00E34FFD" w:rsidRPr="004827E7">
        <w:rPr>
          <w:rFonts w:ascii="SimSun" w:hAnsi="SimSun"/>
          <w:lang w:val="en-GB"/>
        </w:rPr>
        <w:t>,</w:t>
      </w:r>
      <w:r w:rsidR="00E34FFD" w:rsidRPr="004827E7">
        <w:rPr>
          <w:lang w:val="en-GB"/>
        </w:rPr>
        <w:t xml:space="preserve"> X</w:t>
      </w:r>
      <w:r w:rsidR="00E34FFD" w:rsidRPr="004827E7">
        <w:rPr>
          <w:vertAlign w:val="subscript"/>
          <w:lang w:val="en-GB"/>
        </w:rPr>
        <w:t>2</w:t>
      </w:r>
      <w:r w:rsidR="00E34FFD" w:rsidRPr="004827E7">
        <w:rPr>
          <w:rFonts w:ascii="SimSun" w:hAnsi="SimSun"/>
          <w:lang w:val="en-GB"/>
        </w:rPr>
        <w:t>≤</w:t>
      </w:r>
      <m:oMath>
        <m:r>
          <w:rPr>
            <w:rFonts w:ascii="Cambria Math" w:hAnsi="Cambria Math"/>
            <w:lang w:val="en-GB"/>
          </w:rPr>
          <m:t>x</m:t>
        </m:r>
      </m:oMath>
      <w:r w:rsidR="00E34FFD" w:rsidRPr="004827E7">
        <w:rPr>
          <w:rFonts w:ascii="SimSun" w:hAnsi="SimSun"/>
          <w:lang w:val="en-GB"/>
        </w:rPr>
        <w:t>,…,</w:t>
      </w:r>
      <w:r w:rsidR="00E34FFD" w:rsidRPr="004827E7">
        <w:rPr>
          <w:lang w:val="en-GB"/>
        </w:rPr>
        <w:t xml:space="preserve"> </w:t>
      </w:r>
      <w:proofErr w:type="spellStart"/>
      <w:r w:rsidR="00E34FFD" w:rsidRPr="004827E7">
        <w:rPr>
          <w:lang w:val="en-GB"/>
        </w:rPr>
        <w:t>X</w:t>
      </w:r>
      <w:r w:rsidR="00E34FFD" w:rsidRPr="004827E7">
        <w:rPr>
          <w:vertAlign w:val="subscript"/>
          <w:lang w:val="en-GB"/>
        </w:rPr>
        <w:t>n</w:t>
      </w:r>
      <w:proofErr w:type="spellEnd"/>
      <w:r w:rsidR="00E34FFD" w:rsidRPr="004827E7">
        <w:rPr>
          <w:rFonts w:ascii="SimSun" w:hAnsi="SimSun"/>
          <w:lang w:val="en-GB"/>
        </w:rPr>
        <w:t>≤</w:t>
      </w:r>
      <m:oMath>
        <m:r>
          <w:rPr>
            <w:rFonts w:ascii="Cambria Math" w:hAnsi="Cambria Math"/>
            <w:lang w:val="en-GB"/>
          </w:rPr>
          <m:t>x</m:t>
        </m:r>
      </m:oMath>
      <w:r w:rsidR="00E34FFD" w:rsidRPr="004827E7">
        <w:rPr>
          <w:lang w:val="en-GB"/>
        </w:rPr>
        <w:t>), F</w:t>
      </w:r>
      <w:r w:rsidR="00E34FFD" w:rsidRPr="004827E7">
        <w:rPr>
          <w:vertAlign w:val="subscript"/>
          <w:lang w:val="en-GB"/>
        </w:rPr>
        <w:t>L</w:t>
      </w:r>
      <w:r w:rsidR="00E34FFD" w:rsidRPr="00C5226E">
        <w:rPr>
          <w:lang w:val="en-GB"/>
        </w:rPr>
        <w:t xml:space="preserve"> </w:t>
      </w:r>
      <w:r w:rsidR="00E34FFD" w:rsidRPr="004827E7">
        <w:rPr>
          <w:lang w:val="en-GB"/>
        </w:rPr>
        <w:t>(x)</w:t>
      </w:r>
      <w:r w:rsidR="00C5226E">
        <w:rPr>
          <w:lang w:val="en-GB"/>
        </w:rPr>
        <w:t xml:space="preserve"> = </w:t>
      </w:r>
      <w:proofErr w:type="spellStart"/>
      <w:r w:rsidR="00E34FFD" w:rsidRPr="004827E7">
        <w:rPr>
          <w:lang w:val="en-GB"/>
        </w:rPr>
        <w:t>P</w:t>
      </w:r>
      <w:r w:rsidR="00E34FFD" w:rsidRPr="004827E7">
        <w:rPr>
          <w:vertAlign w:val="subscript"/>
          <w:lang w:val="en-GB"/>
        </w:rPr>
        <w:t>r</w:t>
      </w:r>
      <w:proofErr w:type="spellEnd"/>
      <w:r w:rsidR="00E34FFD" w:rsidRPr="004827E7">
        <w:rPr>
          <w:vertAlign w:val="subscript"/>
          <w:lang w:val="en-GB"/>
        </w:rPr>
        <w:t xml:space="preserve"> </w:t>
      </w:r>
      <w:r w:rsidR="00E34FFD" w:rsidRPr="004827E7">
        <w:rPr>
          <w:lang w:val="en-GB"/>
        </w:rPr>
        <w:t>(M</w:t>
      </w:r>
      <w:r w:rsidR="00E34FFD" w:rsidRPr="004827E7">
        <w:rPr>
          <w:vertAlign w:val="subscript"/>
          <w:lang w:val="en-GB"/>
        </w:rPr>
        <w:t>L</w:t>
      </w:r>
      <w:r w:rsidR="00E34FFD" w:rsidRPr="004827E7">
        <w:rPr>
          <w:rFonts w:ascii="SimSun" w:hAnsi="SimSun"/>
          <w:lang w:val="en-GB"/>
        </w:rPr>
        <w:t>≤</w:t>
      </w:r>
      <m:oMath>
        <m:r>
          <w:rPr>
            <w:rFonts w:ascii="Cambria Math" w:hAnsi="Cambria Math"/>
            <w:lang w:val="en-GB"/>
          </w:rPr>
          <m:t>x</m:t>
        </m:r>
      </m:oMath>
      <w:r w:rsidR="00E34FFD" w:rsidRPr="004827E7">
        <w:rPr>
          <w:lang w:val="en-GB"/>
        </w:rPr>
        <w:t>)</w:t>
      </w:r>
      <w:r w:rsidR="00C5226E">
        <w:rPr>
          <w:lang w:val="en-GB"/>
        </w:rPr>
        <w:t xml:space="preserve"> = </w:t>
      </w:r>
      <w:r w:rsidR="00E34FFD" w:rsidRPr="004827E7">
        <w:rPr>
          <w:lang w:val="en-GB"/>
        </w:rPr>
        <w:t>1-F</w:t>
      </w:r>
      <w:r w:rsidR="00E34FFD" w:rsidRPr="004827E7">
        <w:rPr>
          <w:vertAlign w:val="subscript"/>
          <w:lang w:val="en-GB"/>
        </w:rPr>
        <w:t xml:space="preserve">B </w:t>
      </w:r>
      <w:r w:rsidR="00E34FFD" w:rsidRPr="004827E7">
        <w:rPr>
          <w:lang w:val="en-GB"/>
        </w:rPr>
        <w:t xml:space="preserve">(x) </w:t>
      </w:r>
      <w:r w:rsidR="00C5226E">
        <w:rPr>
          <w:lang w:val="en-GB"/>
        </w:rPr>
        <w:t xml:space="preserve">= </w:t>
      </w:r>
      <w:r w:rsidR="00E34FFD" w:rsidRPr="004827E7">
        <w:rPr>
          <w:lang w:val="en-GB"/>
        </w:rPr>
        <w:t>1-P</w:t>
      </w:r>
      <w:r w:rsidR="00E34FFD" w:rsidRPr="004827E7">
        <w:rPr>
          <w:vertAlign w:val="subscript"/>
          <w:lang w:val="en-GB"/>
        </w:rPr>
        <w:t xml:space="preserve">r </w:t>
      </w:r>
      <w:r w:rsidR="00E34FFD" w:rsidRPr="004827E7">
        <w:rPr>
          <w:lang w:val="en-GB"/>
        </w:rPr>
        <w:t>(X</w:t>
      </w:r>
      <w:r w:rsidR="00E34FFD" w:rsidRPr="004827E7">
        <w:rPr>
          <w:vertAlign w:val="subscript"/>
          <w:lang w:val="en-GB"/>
        </w:rPr>
        <w:t>1</w:t>
      </w:r>
      <w:r w:rsidR="00E34FFD" w:rsidRPr="004827E7">
        <w:rPr>
          <w:rFonts w:ascii="SimSun" w:hAnsi="SimSun"/>
          <w:lang w:val="en-GB"/>
        </w:rPr>
        <w:t>≤</w:t>
      </w:r>
      <m:oMath>
        <m:r>
          <w:rPr>
            <w:rFonts w:ascii="Cambria Math" w:hAnsi="Cambria Math"/>
            <w:lang w:val="en-GB"/>
          </w:rPr>
          <m:t>x</m:t>
        </m:r>
      </m:oMath>
      <w:r w:rsidR="00E34FFD" w:rsidRPr="004827E7">
        <w:rPr>
          <w:rFonts w:ascii="SimSun" w:hAnsi="SimSun"/>
          <w:lang w:val="en-GB"/>
        </w:rPr>
        <w:t>,</w:t>
      </w:r>
      <w:r w:rsidR="00E34FFD" w:rsidRPr="004827E7">
        <w:rPr>
          <w:lang w:val="en-GB"/>
        </w:rPr>
        <w:t xml:space="preserve"> X</w:t>
      </w:r>
      <w:r w:rsidR="00E34FFD" w:rsidRPr="004827E7">
        <w:rPr>
          <w:vertAlign w:val="subscript"/>
          <w:lang w:val="en-GB"/>
        </w:rPr>
        <w:t>2</w:t>
      </w:r>
      <w:r w:rsidR="00E34FFD" w:rsidRPr="004827E7">
        <w:rPr>
          <w:rFonts w:ascii="SimSun" w:hAnsi="SimSun"/>
          <w:lang w:val="en-GB"/>
        </w:rPr>
        <w:t>≤</w:t>
      </w:r>
      <m:oMath>
        <m:r>
          <w:rPr>
            <w:rFonts w:ascii="Cambria Math" w:hAnsi="Cambria Math"/>
            <w:lang w:val="en-GB"/>
          </w:rPr>
          <m:t>x</m:t>
        </m:r>
      </m:oMath>
      <w:r w:rsidR="00E34FFD" w:rsidRPr="004827E7">
        <w:rPr>
          <w:rFonts w:ascii="SimSun" w:hAnsi="SimSun"/>
          <w:lang w:val="en-GB"/>
        </w:rPr>
        <w:t>,…,</w:t>
      </w:r>
      <w:r w:rsidR="00E34FFD" w:rsidRPr="004827E7">
        <w:rPr>
          <w:lang w:val="en-GB"/>
        </w:rPr>
        <w:t xml:space="preserve"> </w:t>
      </w:r>
      <w:proofErr w:type="spellStart"/>
      <w:r w:rsidR="00E34FFD" w:rsidRPr="004827E7">
        <w:rPr>
          <w:lang w:val="en-GB"/>
        </w:rPr>
        <w:t>X</w:t>
      </w:r>
      <w:r w:rsidR="00E34FFD" w:rsidRPr="004827E7">
        <w:rPr>
          <w:vertAlign w:val="subscript"/>
          <w:lang w:val="en-GB"/>
        </w:rPr>
        <w:t>n</w:t>
      </w:r>
      <w:proofErr w:type="spellEnd"/>
      <w:r w:rsidR="00E34FFD" w:rsidRPr="004827E7">
        <w:rPr>
          <w:rFonts w:ascii="SimSun" w:hAnsi="SimSun"/>
          <w:lang w:val="en-GB"/>
        </w:rPr>
        <w:t>≤</w:t>
      </w:r>
      <m:oMath>
        <m:r>
          <w:rPr>
            <w:rFonts w:ascii="Cambria Math" w:hAnsi="Cambria Math"/>
            <w:lang w:val="en-GB"/>
          </w:rPr>
          <m:t>x</m:t>
        </m:r>
      </m:oMath>
      <w:r w:rsidR="00E34FFD" w:rsidRPr="004827E7">
        <w:rPr>
          <w:lang w:val="en-GB"/>
        </w:rPr>
        <w:t xml:space="preserve">). Wherein </w:t>
      </w:r>
      <m:oMath>
        <m:r>
          <w:rPr>
            <w:rFonts w:ascii="Cambria Math"/>
            <w:lang w:val="en-GB"/>
          </w:rPr>
          <m:t>x</m:t>
        </m:r>
        <m:r>
          <w:rPr>
            <w:rFonts w:ascii="Cambria Math" w:hAnsi="Cambria Math" w:cs="SimSun"/>
            <w:lang w:val="en-GB"/>
          </w:rPr>
          <m:t>∈</m:t>
        </m:r>
        <m:r>
          <w:rPr>
            <w:rFonts w:ascii="Cambria Math"/>
            <w:lang w:val="en-GB"/>
          </w:rPr>
          <m:t>R</m:t>
        </m:r>
      </m:oMath>
      <w:r w:rsidR="00E34FFD" w:rsidRPr="004827E7">
        <w:rPr>
          <w:lang w:val="en-GB"/>
        </w:rPr>
        <w:t xml:space="preserve">. In the above equation, R is the set of all real numbers. If the distribution function </w:t>
      </w:r>
      <m:oMath>
        <m:r>
          <w:rPr>
            <w:rFonts w:ascii="Cambria Math"/>
            <w:lang w:val="en-GB"/>
          </w:rPr>
          <m:t>F</m:t>
        </m:r>
        <m:d>
          <m:dPr>
            <m:ctrlPr>
              <w:rPr>
                <w:rFonts w:ascii="Cambria Math" w:hAnsi="Cambria Math"/>
                <w:i/>
                <w:lang w:val="en-GB"/>
              </w:rPr>
            </m:ctrlPr>
          </m:dPr>
          <m:e>
            <m:r>
              <w:rPr>
                <w:rFonts w:ascii="Cambria Math"/>
                <w:lang w:val="en-GB"/>
              </w:rPr>
              <m:t>x</m:t>
            </m:r>
          </m:e>
        </m:d>
      </m:oMath>
      <w:r w:rsidR="00E34FFD" w:rsidRPr="004827E7">
        <w:rPr>
          <w:lang w:val="en-GB"/>
        </w:rPr>
        <w:t xml:space="preserve"> is known, the maximum or limit value of environmental pollution losses can be accurately calculated. According to the extreme value theorem of probability theory, the following formula is </w:t>
      </w:r>
      <w:r>
        <w:rPr>
          <w:lang w:val="en-GB"/>
        </w:rPr>
        <w:t>valid</w:t>
      </w:r>
      <w:r w:rsidR="00E34FFD" w:rsidRPr="004827E7">
        <w:rPr>
          <w:lang w:val="en-GB"/>
        </w:rPr>
        <w:t xml:space="preserve"> for the existence of constant sequences </w:t>
      </w:r>
      <m:oMath>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lang w:val="en-GB"/>
                  </w:rPr>
                  <m:t>a</m:t>
                </m:r>
              </m:e>
              <m:sub>
                <m:r>
                  <w:rPr>
                    <w:rFonts w:ascii="Cambria Math"/>
                    <w:lang w:val="en-GB"/>
                  </w:rPr>
                  <m:t>n</m:t>
                </m:r>
              </m:sub>
            </m:sSub>
            <m:r>
              <w:rPr>
                <w:rFonts w:ascii="Cambria Math"/>
                <w:lang w:val="en-GB"/>
              </w:rPr>
              <m:t>&gt;0</m:t>
            </m:r>
          </m:e>
        </m:d>
      </m:oMath>
      <w:r w:rsidR="00E34FFD" w:rsidRPr="004827E7">
        <w:rPr>
          <w:lang w:val="en-GB"/>
        </w:rPr>
        <w:t xml:space="preserve"> and </w:t>
      </w:r>
      <m:oMath>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lang w:val="en-GB"/>
                  </w:rPr>
                  <m:t>b</m:t>
                </m:r>
              </m:e>
              <m:sub>
                <m:r>
                  <w:rPr>
                    <w:rFonts w:ascii="Cambria Math"/>
                    <w:lang w:val="en-GB"/>
                  </w:rPr>
                  <m:t>n</m:t>
                </m:r>
              </m:sub>
            </m:sSub>
          </m:e>
        </m:d>
      </m:oMath>
      <w:r w:rsidR="00E34FFD" w:rsidRPr="004827E7">
        <w:rPr>
          <w:lang w:val="en-GB"/>
        </w:rPr>
        <w:t>:</w:t>
      </w:r>
    </w:p>
    <w:tbl>
      <w:tblPr>
        <w:tblStyle w:val="Tabela-Siatka"/>
        <w:tblW w:w="6804"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134"/>
      </w:tblGrid>
      <w:tr w:rsidR="004A2CFB" w:rsidRPr="004827E7" w14:paraId="71982DD9" w14:textId="77777777" w:rsidTr="004A2CFB">
        <w:tc>
          <w:tcPr>
            <w:tcW w:w="5670" w:type="dxa"/>
            <w:vAlign w:val="center"/>
          </w:tcPr>
          <w:p w14:paraId="13C20280" w14:textId="52D2430B" w:rsidR="004A2CFB" w:rsidRPr="004827E7" w:rsidRDefault="004A2CFB" w:rsidP="004A2CFB">
            <w:pPr>
              <w:ind w:firstLine="0"/>
              <w:rPr>
                <w:lang w:val="en-GB"/>
              </w:rPr>
            </w:pPr>
            <w:r w:rsidRPr="004827E7">
              <w:rPr>
                <w:noProof/>
                <w:lang w:val="en-GB"/>
              </w:rPr>
              <w:drawing>
                <wp:inline distT="0" distB="0" distL="0" distR="0" wp14:anchorId="6762DB54" wp14:editId="568519A7">
                  <wp:extent cx="2209165" cy="354330"/>
                  <wp:effectExtent l="0" t="0" r="0" b="7620"/>
                  <wp:docPr id="64028725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9165" cy="354330"/>
                          </a:xfrm>
                          <a:prstGeom prst="rect">
                            <a:avLst/>
                          </a:prstGeom>
                          <a:noFill/>
                          <a:ln>
                            <a:noFill/>
                          </a:ln>
                        </pic:spPr>
                      </pic:pic>
                    </a:graphicData>
                  </a:graphic>
                </wp:inline>
              </w:drawing>
            </w:r>
          </w:p>
        </w:tc>
        <w:tc>
          <w:tcPr>
            <w:tcW w:w="1134" w:type="dxa"/>
            <w:vAlign w:val="center"/>
          </w:tcPr>
          <w:p w14:paraId="14E6B41B" w14:textId="559478D9" w:rsidR="004A2CFB" w:rsidRPr="004827E7" w:rsidRDefault="004A2CFB" w:rsidP="004A2CFB">
            <w:pPr>
              <w:ind w:firstLine="0"/>
              <w:jc w:val="right"/>
              <w:rPr>
                <w:lang w:val="en-GB"/>
              </w:rPr>
            </w:pPr>
            <w:r w:rsidRPr="004827E7">
              <w:rPr>
                <w:lang w:val="en-GB"/>
              </w:rPr>
              <w:t>(1)</w:t>
            </w:r>
          </w:p>
        </w:tc>
      </w:tr>
    </w:tbl>
    <w:p w14:paraId="08BACA4E" w14:textId="6D8E3563" w:rsidR="004A2CFB" w:rsidRPr="004827E7" w:rsidRDefault="00920175" w:rsidP="00920175">
      <w:pPr>
        <w:ind w:firstLine="284"/>
        <w:jc w:val="both"/>
        <w:rPr>
          <w:lang w:val="en-GB"/>
        </w:rPr>
      </w:pPr>
      <w:r>
        <w:rPr>
          <w:lang w:val="en-GB"/>
        </w:rPr>
        <w:t>H(x) is a degenerate distribution function in the above formula</w:t>
      </w:r>
      <w:r w:rsidR="004A2CFB" w:rsidRPr="004827E7">
        <w:rPr>
          <w:lang w:val="en-GB"/>
        </w:rPr>
        <w:t xml:space="preserve">, and an and bn are </w:t>
      </w:r>
      <w:r w:rsidR="00C42DA1">
        <w:rPr>
          <w:lang w:val="en-GB"/>
        </w:rPr>
        <w:t>normalised</w:t>
      </w:r>
      <w:r w:rsidR="004A2CFB" w:rsidRPr="004827E7">
        <w:rPr>
          <w:lang w:val="en-GB"/>
        </w:rPr>
        <w:t xml:space="preserve"> constants. After </w:t>
      </w:r>
      <w:r w:rsidR="00C42DA1">
        <w:rPr>
          <w:lang w:val="en-GB"/>
        </w:rPr>
        <w:t>standardisation</w:t>
      </w:r>
      <w:r w:rsidR="004A2CFB" w:rsidRPr="004827E7">
        <w:rPr>
          <w:lang w:val="en-GB"/>
        </w:rPr>
        <w:t>, the distribution of independent identically distributed random variables must belong to one of the following three types of distribution: (1) Gumbel distribution: H</w:t>
      </w:r>
      <w:r w:rsidR="004A2CFB" w:rsidRPr="004827E7">
        <w:rPr>
          <w:vertAlign w:val="subscript"/>
          <w:lang w:val="en-GB"/>
        </w:rPr>
        <w:t>1</w:t>
      </w:r>
      <w:r w:rsidR="004A2CFB" w:rsidRPr="004827E7">
        <w:rPr>
          <w:lang w:val="en-GB"/>
        </w:rPr>
        <w:t>(x)</w:t>
      </w:r>
      <w:r w:rsidR="00C5226E">
        <w:rPr>
          <w:lang w:val="en-GB"/>
        </w:rPr>
        <w:t xml:space="preserve"> = </w:t>
      </w:r>
      <w:r w:rsidR="004A2CFB" w:rsidRPr="004827E7">
        <w:rPr>
          <w:lang w:val="en-GB"/>
        </w:rPr>
        <w:t>exp{-e</w:t>
      </w:r>
      <w:r w:rsidR="004A2CFB" w:rsidRPr="004827E7">
        <w:rPr>
          <w:vertAlign w:val="superscript"/>
          <w:lang w:val="en-GB"/>
        </w:rPr>
        <w:t>-x</w:t>
      </w:r>
      <w:r w:rsidR="004A2CFB" w:rsidRPr="004827E7">
        <w:rPr>
          <w:lang w:val="en-GB"/>
        </w:rPr>
        <w:t>}, -</w:t>
      </w:r>
      <w:r w:rsidR="004A2CFB" w:rsidRPr="004827E7">
        <w:rPr>
          <w:rFonts w:ascii="SimSun" w:hAnsi="SimSun"/>
          <w:lang w:val="en-GB"/>
        </w:rPr>
        <w:t>∞</w:t>
      </w:r>
      <w:r w:rsidR="004A2CFB" w:rsidRPr="004827E7">
        <w:rPr>
          <w:lang w:val="en-GB"/>
        </w:rPr>
        <w:t>&lt;</w:t>
      </w:r>
      <w:r w:rsidR="004A2CFB" w:rsidRPr="004827E7">
        <w:rPr>
          <w:rFonts w:ascii="SimSun" w:hAnsi="SimSun"/>
          <w:lang w:val="en-GB"/>
        </w:rPr>
        <w:t>x</w:t>
      </w:r>
      <w:r w:rsidR="004A2CFB" w:rsidRPr="004827E7">
        <w:rPr>
          <w:lang w:val="en-GB"/>
        </w:rPr>
        <w:t>&lt;+</w:t>
      </w:r>
      <w:r w:rsidR="004A2CFB" w:rsidRPr="004827E7">
        <w:rPr>
          <w:rFonts w:ascii="SimSun" w:hAnsi="SimSun"/>
          <w:lang w:val="en-GB"/>
        </w:rPr>
        <w:t>∞</w:t>
      </w:r>
      <w:r w:rsidR="004A2CFB" w:rsidRPr="004827E7">
        <w:rPr>
          <w:lang w:val="en-GB"/>
        </w:rPr>
        <w:t xml:space="preserve">; (2) </w:t>
      </w:r>
      <w:r w:rsidR="004A2CFB" w:rsidRPr="004827E7">
        <w:rPr>
          <w:lang w:val="en-GB"/>
        </w:rPr>
        <w:lastRenderedPageBreak/>
        <w:t>Fr</w:t>
      </w:r>
      <w:r w:rsidR="004A2CFB" w:rsidRPr="004827E7">
        <w:rPr>
          <w:rFonts w:ascii="SimSun" w:hAnsi="SimSun"/>
          <w:lang w:val="en-GB"/>
        </w:rPr>
        <w:t>é</w:t>
      </w:r>
      <w:r w:rsidR="004A2CFB" w:rsidRPr="004827E7">
        <w:rPr>
          <w:lang w:val="en-GB"/>
        </w:rPr>
        <w:t>chet distribution: when x</w:t>
      </w:r>
      <w:r w:rsidR="004A2CFB" w:rsidRPr="004827E7">
        <w:rPr>
          <w:rFonts w:ascii="SimSun" w:hAnsi="SimSun"/>
          <w:lang w:val="en-GB"/>
        </w:rPr>
        <w:t>≤</w:t>
      </w:r>
      <w:r w:rsidR="004A2CFB" w:rsidRPr="004827E7">
        <w:rPr>
          <w:lang w:val="en-GB"/>
        </w:rPr>
        <w:t xml:space="preserve">0, </w:t>
      </w:r>
      <w:bookmarkStart w:id="3" w:name="_Hlk151724279"/>
      <w:r w:rsidR="004A2CFB" w:rsidRPr="004827E7">
        <w:rPr>
          <w:lang w:val="en-GB"/>
        </w:rPr>
        <w:t>H</w:t>
      </w:r>
      <w:r w:rsidR="004A2CFB" w:rsidRPr="004827E7">
        <w:rPr>
          <w:vertAlign w:val="subscript"/>
          <w:lang w:val="en-GB"/>
        </w:rPr>
        <w:t>2</w:t>
      </w:r>
      <w:r w:rsidR="004A2CFB" w:rsidRPr="004827E7">
        <w:rPr>
          <w:lang w:val="en-GB"/>
        </w:rPr>
        <w:t>(x,</w:t>
      </w:r>
      <w:r w:rsidR="004A2CFB" w:rsidRPr="004827E7">
        <w:rPr>
          <w:lang w:val="en-GB"/>
        </w:rPr>
        <w:sym w:font="Symbol" w:char="F061"/>
      </w:r>
      <w:r w:rsidR="004A2CFB" w:rsidRPr="004827E7">
        <w:rPr>
          <w:lang w:val="en-GB"/>
        </w:rPr>
        <w:t>)</w:t>
      </w:r>
      <w:r w:rsidR="00C5226E">
        <w:rPr>
          <w:lang w:val="en-GB"/>
        </w:rPr>
        <w:t xml:space="preserve"> = </w:t>
      </w:r>
      <w:r w:rsidR="004A2CFB" w:rsidRPr="004827E7">
        <w:rPr>
          <w:lang w:val="en-GB"/>
        </w:rPr>
        <w:t xml:space="preserve">0, </w:t>
      </w:r>
      <w:bookmarkEnd w:id="3"/>
      <w:r w:rsidR="004A2CFB" w:rsidRPr="004827E7">
        <w:rPr>
          <w:lang w:val="en-GB"/>
        </w:rPr>
        <w:t>when x</w:t>
      </w:r>
      <w:r w:rsidR="0081298E">
        <w:rPr>
          <w:lang w:val="en-GB"/>
        </w:rPr>
        <w:t xml:space="preserve"> &gt; </w:t>
      </w:r>
      <w:r w:rsidR="004A2CFB" w:rsidRPr="004827E7">
        <w:rPr>
          <w:lang w:val="en-GB"/>
        </w:rPr>
        <w:t>0, H</w:t>
      </w:r>
      <w:r w:rsidR="004A2CFB" w:rsidRPr="004827E7">
        <w:rPr>
          <w:vertAlign w:val="subscript"/>
          <w:lang w:val="en-GB"/>
        </w:rPr>
        <w:t>2</w:t>
      </w:r>
      <w:r w:rsidR="004A2CFB" w:rsidRPr="004827E7">
        <w:rPr>
          <w:lang w:val="en-GB"/>
        </w:rPr>
        <w:t>(x,</w:t>
      </w:r>
      <w:r w:rsidR="004A2CFB" w:rsidRPr="004827E7">
        <w:rPr>
          <w:lang w:val="en-GB"/>
        </w:rPr>
        <w:sym w:font="Symbol" w:char="F061"/>
      </w:r>
      <w:r w:rsidR="004A2CFB" w:rsidRPr="004827E7">
        <w:rPr>
          <w:lang w:val="en-GB"/>
        </w:rPr>
        <w:t>)</w:t>
      </w:r>
      <w:r w:rsidR="00C5226E">
        <w:rPr>
          <w:lang w:val="en-GB"/>
        </w:rPr>
        <w:t xml:space="preserve"> = </w:t>
      </w:r>
      <w:r w:rsidR="004A2CFB" w:rsidRPr="004827E7">
        <w:rPr>
          <w:lang w:val="en-GB"/>
        </w:rPr>
        <w:t>exp</w:t>
      </w:r>
      <w:r w:rsidR="004A2CFB" w:rsidRPr="004827E7">
        <w:rPr>
          <w:lang w:val="en-GB"/>
        </w:rPr>
        <w:sym w:font="Symbol" w:char="F07B"/>
      </w:r>
      <w:r w:rsidR="004A2CFB" w:rsidRPr="004827E7">
        <w:rPr>
          <w:lang w:val="en-GB"/>
        </w:rPr>
        <w:t>-x</w:t>
      </w:r>
      <w:r w:rsidR="004A2CFB" w:rsidRPr="004827E7">
        <w:rPr>
          <w:vertAlign w:val="superscript"/>
          <w:lang w:val="en-GB"/>
        </w:rPr>
        <w:t>-</w:t>
      </w:r>
      <w:r w:rsidR="004A2CFB" w:rsidRPr="004827E7">
        <w:rPr>
          <w:vertAlign w:val="superscript"/>
          <w:lang w:val="en-GB"/>
        </w:rPr>
        <w:sym w:font="Symbol" w:char="F061"/>
      </w:r>
      <w:r w:rsidR="004A2CFB" w:rsidRPr="004827E7">
        <w:rPr>
          <w:lang w:val="en-GB"/>
        </w:rPr>
        <w:sym w:font="Symbol" w:char="F07D"/>
      </w:r>
      <w:r w:rsidR="004A2CFB" w:rsidRPr="004827E7">
        <w:rPr>
          <w:lang w:val="en-GB"/>
        </w:rPr>
        <w:t xml:space="preserve">, wherein </w:t>
      </w:r>
      <w:r w:rsidR="004A2CFB" w:rsidRPr="004827E7">
        <w:rPr>
          <w:lang w:val="en-GB"/>
        </w:rPr>
        <w:sym w:font="Symbol" w:char="F061"/>
      </w:r>
      <w:r w:rsidR="0081298E">
        <w:rPr>
          <w:lang w:val="en-GB"/>
        </w:rPr>
        <w:t xml:space="preserve"> &gt; </w:t>
      </w:r>
      <w:r w:rsidR="004A2CFB" w:rsidRPr="004827E7">
        <w:rPr>
          <w:lang w:val="en-GB"/>
        </w:rPr>
        <w:t>0; (3) Weibull distribution: when x</w:t>
      </w:r>
      <w:r w:rsidR="004A2CFB" w:rsidRPr="004827E7">
        <w:rPr>
          <w:rFonts w:ascii="SimSun" w:hAnsi="SimSun"/>
          <w:lang w:val="en-GB"/>
        </w:rPr>
        <w:t>≤</w:t>
      </w:r>
      <w:r w:rsidR="004A2CFB" w:rsidRPr="004827E7">
        <w:rPr>
          <w:lang w:val="en-GB"/>
        </w:rPr>
        <w:t>0, H</w:t>
      </w:r>
      <w:r w:rsidR="004A2CFB" w:rsidRPr="004827E7">
        <w:rPr>
          <w:vertAlign w:val="subscript"/>
          <w:lang w:val="en-GB"/>
        </w:rPr>
        <w:t>3</w:t>
      </w:r>
      <w:r w:rsidR="004A2CFB" w:rsidRPr="004827E7">
        <w:rPr>
          <w:lang w:val="en-GB"/>
        </w:rPr>
        <w:t>(x,</w:t>
      </w:r>
      <w:r w:rsidR="004A2CFB" w:rsidRPr="004827E7">
        <w:rPr>
          <w:lang w:val="en-GB"/>
        </w:rPr>
        <w:sym w:font="Symbol" w:char="F061"/>
      </w:r>
      <w:r w:rsidR="004A2CFB" w:rsidRPr="004827E7">
        <w:rPr>
          <w:lang w:val="en-GB"/>
        </w:rPr>
        <w:t>)</w:t>
      </w:r>
      <w:r w:rsidR="00C5226E">
        <w:rPr>
          <w:lang w:val="en-GB"/>
        </w:rPr>
        <w:t xml:space="preserve"> </w:t>
      </w:r>
      <w:r w:rsidR="004A2CFB" w:rsidRPr="004827E7">
        <w:rPr>
          <w:lang w:val="en-GB"/>
        </w:rPr>
        <w:t>= exp{-(-x)</w:t>
      </w:r>
      <w:r w:rsidR="004A2CFB" w:rsidRPr="004827E7">
        <w:rPr>
          <w:vertAlign w:val="superscript"/>
          <w:lang w:val="en-GB"/>
        </w:rPr>
        <w:sym w:font="Symbol" w:char="F061"/>
      </w:r>
      <w:r w:rsidR="004A2CFB" w:rsidRPr="004827E7">
        <w:rPr>
          <w:lang w:val="en-GB"/>
        </w:rPr>
        <w:t>}, when x</w:t>
      </w:r>
      <w:r w:rsidR="0081298E">
        <w:rPr>
          <w:lang w:val="en-GB"/>
        </w:rPr>
        <w:t xml:space="preserve"> &gt; </w:t>
      </w:r>
      <w:r w:rsidR="004A2CFB" w:rsidRPr="004827E7">
        <w:rPr>
          <w:lang w:val="en-GB"/>
        </w:rPr>
        <w:t>0, H</w:t>
      </w:r>
      <w:r w:rsidR="004A2CFB" w:rsidRPr="004827E7">
        <w:rPr>
          <w:vertAlign w:val="subscript"/>
          <w:lang w:val="en-GB"/>
        </w:rPr>
        <w:t>3</w:t>
      </w:r>
      <w:r w:rsidR="004A2CFB" w:rsidRPr="004827E7">
        <w:rPr>
          <w:lang w:val="en-GB"/>
        </w:rPr>
        <w:t xml:space="preserve">(x, </w:t>
      </w:r>
      <w:r w:rsidR="004A2CFB" w:rsidRPr="004827E7">
        <w:rPr>
          <w:lang w:val="en-GB"/>
        </w:rPr>
        <w:sym w:font="Symbol" w:char="F061"/>
      </w:r>
      <w:r w:rsidR="004A2CFB" w:rsidRPr="004827E7">
        <w:rPr>
          <w:lang w:val="en-GB"/>
        </w:rPr>
        <w:t>)</w:t>
      </w:r>
      <w:r w:rsidR="00C5226E">
        <w:rPr>
          <w:lang w:val="en-GB"/>
        </w:rPr>
        <w:t xml:space="preserve"> = </w:t>
      </w:r>
      <w:r w:rsidR="004A2CFB" w:rsidRPr="004827E7">
        <w:rPr>
          <w:lang w:val="en-GB"/>
        </w:rPr>
        <w:t xml:space="preserve">1, wherein </w:t>
      </w:r>
      <w:r w:rsidR="004A2CFB" w:rsidRPr="004827E7">
        <w:rPr>
          <w:lang w:val="en-GB"/>
        </w:rPr>
        <w:sym w:font="Symbol" w:char="F061"/>
      </w:r>
      <w:r w:rsidR="0081298E">
        <w:rPr>
          <w:lang w:val="en-GB"/>
        </w:rPr>
        <w:t xml:space="preserve"> &gt; </w:t>
      </w:r>
      <w:r w:rsidR="004A2CFB" w:rsidRPr="004827E7">
        <w:rPr>
          <w:lang w:val="en-GB"/>
        </w:rPr>
        <w:t xml:space="preserve">0. The distribution of the three types looks very different but can be converted to each other through appropriate transformations. According to the extreme value theory, the maximum distribution is stable if and only if the distribution function is one of the three extreme value distributions. According to Mises' (1954) transformation, three types of extreme value distributions are simplified as follows: when </w:t>
      </w:r>
      <w:r w:rsidR="004A2CFB" w:rsidRPr="004827E7">
        <w:rPr>
          <w:lang w:val="en-GB"/>
        </w:rPr>
        <w:sym w:font="Symbol" w:char="F078"/>
      </w:r>
      <w:r w:rsidR="004A2CFB" w:rsidRPr="004827E7">
        <w:rPr>
          <w:lang w:val="en-GB"/>
        </w:rPr>
        <w:sym w:font="Symbol" w:char="F0B9"/>
      </w:r>
      <w:r w:rsidR="004A2CFB" w:rsidRPr="004827E7">
        <w:rPr>
          <w:lang w:val="en-GB"/>
        </w:rPr>
        <w:t>0, H</w:t>
      </w:r>
      <w:r w:rsidR="004A2CFB" w:rsidRPr="004827E7">
        <w:rPr>
          <w:vertAlign w:val="subscript"/>
          <w:lang w:val="en-GB"/>
        </w:rPr>
        <w:sym w:font="Symbol" w:char="F078"/>
      </w:r>
      <w:r w:rsidR="004A2CFB" w:rsidRPr="004827E7">
        <w:rPr>
          <w:vertAlign w:val="subscript"/>
          <w:lang w:val="en-GB"/>
        </w:rPr>
        <w:t xml:space="preserve"> </w:t>
      </w:r>
      <w:r w:rsidR="004A2CFB" w:rsidRPr="004827E7">
        <w:rPr>
          <w:lang w:val="en-GB"/>
        </w:rPr>
        <w:t>(x)</w:t>
      </w:r>
      <w:r w:rsidR="00C5226E">
        <w:rPr>
          <w:lang w:val="en-GB"/>
        </w:rPr>
        <w:t xml:space="preserve"> = </w:t>
      </w:r>
      <w:r w:rsidR="004A2CFB" w:rsidRPr="004827E7">
        <w:rPr>
          <w:lang w:val="en-GB"/>
        </w:rPr>
        <w:t>exp {-(1+</w:t>
      </w:r>
      <w:r w:rsidR="004A2CFB" w:rsidRPr="004827E7">
        <w:rPr>
          <w:lang w:val="en-GB"/>
        </w:rPr>
        <w:sym w:font="Symbol" w:char="F078"/>
      </w:r>
      <w:r w:rsidR="004A2CFB" w:rsidRPr="004827E7">
        <w:rPr>
          <w:lang w:val="en-GB"/>
        </w:rPr>
        <w:t>x)</w:t>
      </w:r>
      <w:r w:rsidR="004A2CFB" w:rsidRPr="004827E7">
        <w:rPr>
          <w:vertAlign w:val="superscript"/>
          <w:lang w:val="en-GB"/>
        </w:rPr>
        <w:t>-1/</w:t>
      </w:r>
      <w:r w:rsidR="004A2CFB" w:rsidRPr="004827E7">
        <w:rPr>
          <w:vertAlign w:val="superscript"/>
          <w:lang w:val="en-GB"/>
        </w:rPr>
        <w:sym w:font="Symbol" w:char="F078"/>
      </w:r>
      <w:r w:rsidR="004A2CFB" w:rsidRPr="004827E7">
        <w:rPr>
          <w:lang w:val="en-GB"/>
        </w:rPr>
        <w:t xml:space="preserve">}; when </w:t>
      </w:r>
      <w:r w:rsidR="004A2CFB" w:rsidRPr="004827E7">
        <w:rPr>
          <w:lang w:val="en-GB"/>
        </w:rPr>
        <w:sym w:font="Symbol" w:char="F078"/>
      </w:r>
      <w:r w:rsidR="00C5226E">
        <w:rPr>
          <w:lang w:val="en-GB"/>
        </w:rPr>
        <w:t xml:space="preserve"> = </w:t>
      </w:r>
      <w:r w:rsidR="004A2CFB" w:rsidRPr="004827E7">
        <w:rPr>
          <w:lang w:val="en-GB"/>
        </w:rPr>
        <w:t>0, H</w:t>
      </w:r>
      <w:r w:rsidR="004A2CFB" w:rsidRPr="004827E7">
        <w:rPr>
          <w:vertAlign w:val="subscript"/>
          <w:lang w:val="en-GB"/>
        </w:rPr>
        <w:sym w:font="Symbol" w:char="F078"/>
      </w:r>
      <w:r w:rsidR="004A2CFB" w:rsidRPr="004827E7">
        <w:rPr>
          <w:vertAlign w:val="subscript"/>
          <w:lang w:val="en-GB"/>
        </w:rPr>
        <w:t xml:space="preserve"> </w:t>
      </w:r>
      <w:r w:rsidR="004A2CFB" w:rsidRPr="004827E7">
        <w:rPr>
          <w:lang w:val="en-GB"/>
        </w:rPr>
        <w:t>(x)</w:t>
      </w:r>
      <w:r w:rsidR="00C5226E">
        <w:rPr>
          <w:lang w:val="en-GB"/>
        </w:rPr>
        <w:t xml:space="preserve"> = </w:t>
      </w:r>
      <w:r w:rsidR="004A2CFB" w:rsidRPr="004827E7">
        <w:rPr>
          <w:lang w:val="en-GB"/>
        </w:rPr>
        <w:t xml:space="preserve">exp {-x}. Where, </w:t>
      </w:r>
      <w:r w:rsidR="004A2CFB" w:rsidRPr="004827E7">
        <w:rPr>
          <w:lang w:val="en-GB"/>
        </w:rPr>
        <w:sym w:font="Symbol" w:char="F078"/>
      </w:r>
      <w:r w:rsidR="004A2CFB" w:rsidRPr="004827E7">
        <w:rPr>
          <w:lang w:val="en-GB"/>
        </w:rPr>
        <w:t xml:space="preserve"> is the shape parameter, and when </w:t>
      </w:r>
      <w:r w:rsidR="004A2CFB" w:rsidRPr="004827E7">
        <w:rPr>
          <w:lang w:val="en-GB"/>
        </w:rPr>
        <w:sym w:font="Symbol" w:char="F078"/>
      </w:r>
      <w:r w:rsidR="004A2CFB" w:rsidRPr="004827E7">
        <w:rPr>
          <w:lang w:val="en-GB"/>
        </w:rPr>
        <w:sym w:font="Symbol" w:char="F0B9"/>
      </w:r>
      <w:r w:rsidR="004A2CFB" w:rsidRPr="004827E7">
        <w:rPr>
          <w:lang w:val="en-GB"/>
        </w:rPr>
        <w:t>0, then 1+</w:t>
      </w:r>
      <w:r w:rsidR="004A2CFB" w:rsidRPr="004827E7">
        <w:rPr>
          <w:lang w:val="en-GB"/>
        </w:rPr>
        <w:sym w:font="Symbol" w:char="F078"/>
      </w:r>
      <w:r w:rsidR="004A2CFB" w:rsidRPr="004827E7">
        <w:rPr>
          <w:lang w:val="en-GB"/>
        </w:rPr>
        <w:t>X</w:t>
      </w:r>
      <w:r w:rsidR="0081298E">
        <w:rPr>
          <w:lang w:val="en-GB"/>
        </w:rPr>
        <w:t xml:space="preserve"> &gt; </w:t>
      </w:r>
      <w:r w:rsidR="004A2CFB" w:rsidRPr="004827E7">
        <w:rPr>
          <w:lang w:val="en-GB"/>
        </w:rPr>
        <w:t xml:space="preserve">0. In this case, the above equation conforms to the condition of </w:t>
      </w:r>
      <w:r w:rsidR="00C42DA1">
        <w:rPr>
          <w:lang w:val="en-GB"/>
        </w:rPr>
        <w:t>generalised</w:t>
      </w:r>
      <w:r w:rsidR="004A2CFB" w:rsidRPr="004827E7">
        <w:rPr>
          <w:lang w:val="en-GB"/>
        </w:rPr>
        <w:t xml:space="preserve"> extreme value distribution, which can be converted to </w:t>
      </w:r>
      <w:r w:rsidR="00C42DA1">
        <w:rPr>
          <w:lang w:val="en-GB"/>
        </w:rPr>
        <w:t>generalised</w:t>
      </w:r>
      <w:r w:rsidR="004A2CFB" w:rsidRPr="004827E7">
        <w:rPr>
          <w:lang w:val="en-GB"/>
        </w:rPr>
        <w:t xml:space="preserve"> extreme value distribution. </w:t>
      </w:r>
      <w:r w:rsidR="00C42DA1">
        <w:rPr>
          <w:lang w:val="en-GB"/>
        </w:rPr>
        <w:t>To</w:t>
      </w:r>
      <w:r w:rsidR="004A2CFB" w:rsidRPr="004827E7">
        <w:rPr>
          <w:lang w:val="en-GB"/>
        </w:rPr>
        <w:t xml:space="preserve"> convert it, </w:t>
      </w:r>
      <w:r w:rsidR="00C42DA1">
        <w:rPr>
          <w:lang w:val="en-GB"/>
        </w:rPr>
        <w:t xml:space="preserve">the </w:t>
      </w:r>
      <w:r w:rsidR="004A2CFB" w:rsidRPr="004827E7">
        <w:rPr>
          <w:lang w:val="en-GB"/>
        </w:rPr>
        <w:t xml:space="preserve">position parameter </w:t>
      </w:r>
      <w:r w:rsidR="004A2CFB" w:rsidRPr="004827E7">
        <w:rPr>
          <w:lang w:val="en-GB"/>
        </w:rPr>
        <w:sym w:font="Symbol" w:char="F06D"/>
      </w:r>
      <w:r w:rsidR="004A2CFB" w:rsidRPr="004827E7">
        <w:rPr>
          <w:lang w:val="en-GB"/>
        </w:rPr>
        <w:t xml:space="preserve"> and size parameter σ are introduced to convert the above equation into the following equation:</w:t>
      </w:r>
    </w:p>
    <w:tbl>
      <w:tblPr>
        <w:tblStyle w:val="Tabela-Siatka"/>
        <w:tblW w:w="7513" w:type="dxa"/>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2818"/>
      </w:tblGrid>
      <w:tr w:rsidR="00E34FFD" w:rsidRPr="004827E7" w14:paraId="45A5FCD0" w14:textId="77777777" w:rsidTr="00071B60">
        <w:tc>
          <w:tcPr>
            <w:tcW w:w="4695" w:type="dxa"/>
            <w:vAlign w:val="center"/>
          </w:tcPr>
          <w:p w14:paraId="5B648DBC" w14:textId="281F48ED" w:rsidR="00E34FFD" w:rsidRPr="004827E7" w:rsidRDefault="004A2CFB" w:rsidP="004A2CFB">
            <w:pPr>
              <w:ind w:firstLine="0"/>
              <w:rPr>
                <w:lang w:val="en-GB"/>
              </w:rPr>
            </w:pPr>
            <w:r w:rsidRPr="004827E7">
              <w:rPr>
                <w:position w:val="-34"/>
                <w:sz w:val="24"/>
                <w:lang w:val="en-GB"/>
              </w:rPr>
              <w:object w:dxaOrig="6220" w:dyaOrig="800" w14:anchorId="5B74B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05pt;height:27.65pt" o:ole="">
                  <v:imagedata r:id="rId10" o:title=""/>
                </v:shape>
                <o:OLEObject Type="Embed" ProgID="Equation.DSMT4" ShapeID="_x0000_i1025" DrawAspect="Content" ObjectID="_1765359506" r:id="rId11"/>
              </w:object>
            </w:r>
          </w:p>
        </w:tc>
        <w:tc>
          <w:tcPr>
            <w:tcW w:w="2818" w:type="dxa"/>
            <w:vAlign w:val="center"/>
          </w:tcPr>
          <w:p w14:paraId="3B9E5EC2" w14:textId="22EFF4FE" w:rsidR="00E34FFD" w:rsidRPr="004827E7" w:rsidRDefault="00E34FFD" w:rsidP="004A2CFB">
            <w:pPr>
              <w:ind w:firstLine="0"/>
              <w:jc w:val="right"/>
              <w:rPr>
                <w:lang w:val="en-GB"/>
              </w:rPr>
            </w:pPr>
            <w:r w:rsidRPr="004827E7">
              <w:rPr>
                <w:lang w:val="en-GB"/>
              </w:rPr>
              <w:t>(2)</w:t>
            </w:r>
          </w:p>
        </w:tc>
      </w:tr>
    </w:tbl>
    <w:p w14:paraId="40BB7FA7" w14:textId="47A735D8" w:rsidR="00071B60" w:rsidRPr="004827E7" w:rsidRDefault="00071B60" w:rsidP="00920175">
      <w:pPr>
        <w:ind w:firstLine="284"/>
        <w:jc w:val="both"/>
        <w:rPr>
          <w:lang w:val="en-GB"/>
        </w:rPr>
      </w:pPr>
      <w:r w:rsidRPr="004827E7">
        <w:rPr>
          <w:lang w:val="en-GB"/>
        </w:rPr>
        <w:t xml:space="preserve">The above equation is called a </w:t>
      </w:r>
      <w:r w:rsidR="00C42DA1">
        <w:rPr>
          <w:lang w:val="en-GB"/>
        </w:rPr>
        <w:t>generalised</w:t>
      </w:r>
      <w:r w:rsidRPr="004827E7">
        <w:rPr>
          <w:lang w:val="en-GB"/>
        </w:rPr>
        <w:t xml:space="preserve"> extreme value distribution, denoted as a GEV distribution</w:t>
      </w:r>
      <w:r w:rsidR="00920175">
        <w:rPr>
          <w:lang w:val="en-GB"/>
        </w:rPr>
        <w:t>,</w:t>
      </w:r>
      <w:r w:rsidRPr="004827E7">
        <w:rPr>
          <w:lang w:val="en-GB"/>
        </w:rPr>
        <w:t xml:space="preserve"> </w:t>
      </w:r>
      <w:r w:rsidR="00920175">
        <w:rPr>
          <w:lang w:val="en-GB"/>
        </w:rPr>
        <w:t>w</w:t>
      </w:r>
      <w:r w:rsidRPr="004827E7">
        <w:rPr>
          <w:lang w:val="en-GB"/>
        </w:rPr>
        <w:t xml:space="preserve">here parameter ξ determines the shape and type of the distribution function, also known as the extreme value exponent of </w:t>
      </w:r>
      <w:r w:rsidR="00920175">
        <w:rPr>
          <w:lang w:val="en-GB"/>
        </w:rPr>
        <w:t xml:space="preserve">the </w:t>
      </w:r>
      <w:r w:rsidRPr="004827E7">
        <w:rPr>
          <w:lang w:val="en-GB"/>
        </w:rPr>
        <w:t xml:space="preserve">GEV distribution. When </w:t>
      </w:r>
      <w:r w:rsidRPr="004827E7">
        <w:rPr>
          <w:lang w:val="en-GB"/>
        </w:rPr>
        <w:sym w:font="Symbol" w:char="F078"/>
      </w:r>
      <w:r w:rsidR="0081298E">
        <w:rPr>
          <w:lang w:val="en-GB"/>
        </w:rPr>
        <w:t xml:space="preserve"> &lt; </w:t>
      </w:r>
      <w:r w:rsidRPr="004827E7">
        <w:rPr>
          <w:lang w:val="en-GB"/>
        </w:rPr>
        <w:t xml:space="preserve">0, the above formula is Weibull distribution; When </w:t>
      </w:r>
      <w:r w:rsidRPr="004827E7">
        <w:rPr>
          <w:lang w:val="en-GB"/>
        </w:rPr>
        <w:sym w:font="Symbol" w:char="F078"/>
      </w:r>
      <w:r w:rsidR="00C5226E">
        <w:rPr>
          <w:lang w:val="en-GB"/>
        </w:rPr>
        <w:t xml:space="preserve"> = </w:t>
      </w:r>
      <w:r w:rsidRPr="004827E7">
        <w:rPr>
          <w:lang w:val="en-GB"/>
        </w:rPr>
        <w:t xml:space="preserve">0, the above formula is Gumbel distribution; When </w:t>
      </w:r>
      <w:r w:rsidRPr="004827E7">
        <w:rPr>
          <w:lang w:val="en-GB"/>
        </w:rPr>
        <w:sym w:font="Symbol" w:char="F078"/>
      </w:r>
      <w:r w:rsidR="0081298E">
        <w:rPr>
          <w:lang w:val="en-GB"/>
        </w:rPr>
        <w:t xml:space="preserve"> &gt; </w:t>
      </w:r>
      <w:r w:rsidRPr="004827E7">
        <w:rPr>
          <w:lang w:val="en-GB"/>
        </w:rPr>
        <w:t>0, the above formula is Fr</w:t>
      </w:r>
      <w:r w:rsidRPr="004827E7">
        <w:rPr>
          <w:rFonts w:eastAsia="Arial Unicode MS"/>
          <w:lang w:val="en-GB"/>
        </w:rPr>
        <w:t>échet</w:t>
      </w:r>
      <w:r w:rsidRPr="004827E7">
        <w:rPr>
          <w:lang w:val="en-GB"/>
        </w:rPr>
        <w:t xml:space="preserve"> distribution, this distribution has the characteristics of a thick-tailed distribution, and the </w:t>
      </w:r>
      <w:r w:rsidR="00920175">
        <w:rPr>
          <w:lang w:val="en-GB"/>
        </w:rPr>
        <w:t>positive correlation of the shape parameter determines the thickness of the tail</w:t>
      </w:r>
      <w:r w:rsidRPr="004827E7">
        <w:rPr>
          <w:lang w:val="en-GB"/>
        </w:rPr>
        <w:t xml:space="preserve"> </w:t>
      </w:r>
      <w:r w:rsidRPr="004827E7">
        <w:rPr>
          <w:lang w:val="en-GB"/>
        </w:rPr>
        <w:sym w:font="Symbol" w:char="F078"/>
      </w:r>
      <w:r w:rsidRPr="004827E7">
        <w:rPr>
          <w:lang w:val="en-GB"/>
        </w:rPr>
        <w:t>. According to the above GEV distribution function, the corresponding probability density function is determined as follows:</w:t>
      </w:r>
    </w:p>
    <w:tbl>
      <w:tblPr>
        <w:tblStyle w:val="Tabela-Siatka"/>
        <w:tblW w:w="8080" w:type="dxa"/>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8"/>
        <w:gridCol w:w="2542"/>
      </w:tblGrid>
      <w:tr w:rsidR="00E34FFD" w:rsidRPr="004827E7" w14:paraId="7F9A3167" w14:textId="77777777" w:rsidTr="004A2CFB">
        <w:tc>
          <w:tcPr>
            <w:tcW w:w="3834" w:type="dxa"/>
            <w:vAlign w:val="center"/>
          </w:tcPr>
          <w:p w14:paraId="52F6A567" w14:textId="6C6F8A7A" w:rsidR="00E34FFD" w:rsidRPr="004827E7" w:rsidRDefault="004A2CFB" w:rsidP="004A2CFB">
            <w:pPr>
              <w:ind w:firstLine="0"/>
              <w:rPr>
                <w:lang w:val="en-GB"/>
              </w:rPr>
            </w:pPr>
            <w:r w:rsidRPr="004827E7">
              <w:rPr>
                <w:position w:val="-28"/>
                <w:sz w:val="24"/>
                <w:lang w:val="en-GB"/>
              </w:rPr>
              <w:object w:dxaOrig="7220" w:dyaOrig="740" w14:anchorId="0EBC64B1">
                <v:shape id="_x0000_i1026" type="#_x0000_t75" style="width:266.1pt;height:27.65pt" o:ole="">
                  <v:imagedata r:id="rId12" o:title=""/>
                </v:shape>
                <o:OLEObject Type="Embed" ProgID="Equation.DSMT4" ShapeID="_x0000_i1026" DrawAspect="Content" ObjectID="_1765359507" r:id="rId13"/>
              </w:object>
            </w:r>
          </w:p>
        </w:tc>
        <w:tc>
          <w:tcPr>
            <w:tcW w:w="4246" w:type="dxa"/>
            <w:vAlign w:val="center"/>
          </w:tcPr>
          <w:p w14:paraId="5B344725" w14:textId="3F61D1D7" w:rsidR="00E34FFD" w:rsidRPr="004827E7" w:rsidRDefault="00E34FFD" w:rsidP="004A2CFB">
            <w:pPr>
              <w:ind w:firstLine="0"/>
              <w:jc w:val="right"/>
              <w:rPr>
                <w:lang w:val="en-GB"/>
              </w:rPr>
            </w:pPr>
            <w:r w:rsidRPr="004827E7">
              <w:rPr>
                <w:lang w:val="en-GB"/>
              </w:rPr>
              <w:t>(3)</w:t>
            </w:r>
          </w:p>
        </w:tc>
      </w:tr>
    </w:tbl>
    <w:p w14:paraId="3D0C3503" w14:textId="45DACAFF" w:rsidR="00C57380" w:rsidRPr="004827E7" w:rsidRDefault="00C57380" w:rsidP="00C57380">
      <w:pPr>
        <w:pStyle w:val="Rn3"/>
        <w:rPr>
          <w:lang w:val="en-GB"/>
        </w:rPr>
      </w:pPr>
      <w:r w:rsidRPr="004827E7">
        <w:rPr>
          <w:lang w:val="en-GB"/>
        </w:rPr>
        <w:t>2.2.2. Construction of average excess function and threshold distribution function</w:t>
      </w:r>
    </w:p>
    <w:p w14:paraId="185A949A" w14:textId="71A40D55" w:rsidR="00C57380" w:rsidRPr="004827E7" w:rsidRDefault="00071B60" w:rsidP="00C57380">
      <w:pPr>
        <w:ind w:firstLine="284"/>
        <w:jc w:val="both"/>
        <w:rPr>
          <w:lang w:val="en-GB"/>
        </w:rPr>
      </w:pPr>
      <w:r w:rsidRPr="004827E7">
        <w:rPr>
          <w:lang w:val="en-GB"/>
        </w:rPr>
        <w:t>When using the GEV distribution function to model the actual data, it is necessary to group the observation value sequence X</w:t>
      </w:r>
      <w:r w:rsidRPr="004827E7">
        <w:rPr>
          <w:vertAlign w:val="subscript"/>
          <w:lang w:val="en-GB"/>
        </w:rPr>
        <w:t>1</w:t>
      </w:r>
      <w:r w:rsidRPr="004827E7">
        <w:rPr>
          <w:lang w:val="en-GB"/>
        </w:rPr>
        <w:t>, X</w:t>
      </w:r>
      <w:r w:rsidRPr="004827E7">
        <w:rPr>
          <w:vertAlign w:val="subscript"/>
          <w:lang w:val="en-GB"/>
        </w:rPr>
        <w:t>2</w:t>
      </w:r>
      <w:r w:rsidRPr="004827E7">
        <w:rPr>
          <w:lang w:val="en-GB"/>
        </w:rPr>
        <w:t>,</w:t>
      </w:r>
      <w:r w:rsidRPr="004827E7">
        <w:rPr>
          <w:vertAlign w:val="subscript"/>
          <w:lang w:val="en-GB"/>
        </w:rPr>
        <w:t xml:space="preserve"> </w:t>
      </w:r>
      <w:r w:rsidRPr="004827E7">
        <w:rPr>
          <w:rFonts w:ascii="SimSun" w:hAnsi="SimSun"/>
          <w:vertAlign w:val="subscript"/>
          <w:lang w:val="en-GB"/>
        </w:rPr>
        <w:t>…</w:t>
      </w:r>
      <w:proofErr w:type="spellStart"/>
      <w:r w:rsidRPr="004827E7">
        <w:rPr>
          <w:lang w:val="en-GB"/>
        </w:rPr>
        <w:t>X</w:t>
      </w:r>
      <w:r w:rsidRPr="004827E7">
        <w:rPr>
          <w:vertAlign w:val="subscript"/>
          <w:lang w:val="en-GB"/>
        </w:rPr>
        <w:t>n</w:t>
      </w:r>
      <w:proofErr w:type="spellEnd"/>
      <w:r w:rsidRPr="004827E7">
        <w:rPr>
          <w:vertAlign w:val="subscript"/>
          <w:lang w:val="en-GB"/>
        </w:rPr>
        <w:t xml:space="preserve"> </w:t>
      </w:r>
      <w:r w:rsidRPr="004827E7">
        <w:rPr>
          <w:lang w:val="en-GB"/>
        </w:rPr>
        <w:t>and divide it into k groups with length m. The maximum value from each group is denoted as Z, and then the maximum value sequence is Z</w:t>
      </w:r>
      <w:r w:rsidRPr="004827E7">
        <w:rPr>
          <w:vertAlign w:val="subscript"/>
          <w:lang w:val="en-GB"/>
        </w:rPr>
        <w:t>1</w:t>
      </w:r>
      <w:r w:rsidRPr="004827E7">
        <w:rPr>
          <w:lang w:val="en-GB"/>
        </w:rPr>
        <w:t>, Z</w:t>
      </w:r>
      <w:r w:rsidRPr="004827E7">
        <w:rPr>
          <w:vertAlign w:val="subscript"/>
          <w:lang w:val="en-GB"/>
        </w:rPr>
        <w:t>2</w:t>
      </w:r>
      <w:r w:rsidRPr="004827E7">
        <w:rPr>
          <w:lang w:val="en-GB"/>
        </w:rPr>
        <w:t>,</w:t>
      </w:r>
      <w:r w:rsidRPr="004827E7">
        <w:rPr>
          <w:vertAlign w:val="subscript"/>
          <w:lang w:val="en-GB"/>
        </w:rPr>
        <w:t xml:space="preserve"> </w:t>
      </w:r>
      <w:r w:rsidRPr="004827E7">
        <w:rPr>
          <w:rFonts w:ascii="SimSun" w:hAnsi="SimSun"/>
          <w:vertAlign w:val="subscript"/>
          <w:lang w:val="en-GB"/>
        </w:rPr>
        <w:t>…</w:t>
      </w:r>
      <w:r w:rsidRPr="004827E7">
        <w:rPr>
          <w:lang w:val="en-GB"/>
        </w:rPr>
        <w:t>Z</w:t>
      </w:r>
      <w:r w:rsidRPr="004827E7">
        <w:rPr>
          <w:vertAlign w:val="subscript"/>
          <w:lang w:val="en-GB"/>
        </w:rPr>
        <w:t>n</w:t>
      </w:r>
      <w:r w:rsidRPr="004827E7">
        <w:rPr>
          <w:lang w:val="en-GB"/>
        </w:rPr>
        <w:t>. As long as the sample length m is large enough, the maximum sequence can be viewed as an independent co-distribution observation from the GEV distribution H (</w:t>
      </w:r>
      <m:oMath>
        <m:r>
          <w:rPr>
            <w:rFonts w:ascii="Cambria Math"/>
            <w:lang w:val="en-GB"/>
          </w:rPr>
          <m:t>x</m:t>
        </m:r>
      </m:oMath>
      <w:r w:rsidRPr="004827E7">
        <w:rPr>
          <w:lang w:val="en-GB"/>
        </w:rPr>
        <w:t xml:space="preserve">; </w:t>
      </w:r>
      <w:r w:rsidRPr="004827E7">
        <w:rPr>
          <w:lang w:val="en-GB"/>
        </w:rPr>
        <w:sym w:font="Symbol" w:char="F06D"/>
      </w:r>
      <w:r w:rsidRPr="004827E7">
        <w:rPr>
          <w:lang w:val="en-GB"/>
        </w:rPr>
        <w:t xml:space="preserve">, </w:t>
      </w:r>
      <w:r w:rsidRPr="004827E7">
        <w:rPr>
          <w:lang w:val="en-GB"/>
        </w:rPr>
        <w:sym w:font="Symbol" w:char="F073"/>
      </w:r>
      <w:r w:rsidRPr="004827E7">
        <w:rPr>
          <w:lang w:val="en-GB"/>
        </w:rPr>
        <w:t xml:space="preserve">, </w:t>
      </w:r>
      <w:r w:rsidRPr="004827E7">
        <w:rPr>
          <w:lang w:val="en-GB"/>
        </w:rPr>
        <w:sym w:font="Symbol" w:char="F078"/>
      </w:r>
      <w:r w:rsidRPr="004827E7">
        <w:rPr>
          <w:lang w:val="en-GB"/>
        </w:rPr>
        <w:t xml:space="preserve">). In actual modelling, </w:t>
      </w:r>
      <w:r w:rsidR="00920175">
        <w:rPr>
          <w:lang w:val="en-GB"/>
        </w:rPr>
        <w:t>the maximum value's boundary should also be considered beside the variable group's length</w:t>
      </w:r>
      <w:r w:rsidRPr="004827E7">
        <w:rPr>
          <w:lang w:val="en-GB"/>
        </w:rPr>
        <w:t>. Assume that Z</w:t>
      </w:r>
      <w:r w:rsidRPr="004827E7">
        <w:rPr>
          <w:vertAlign w:val="subscript"/>
          <w:lang w:val="en-GB"/>
        </w:rPr>
        <w:t>1</w:t>
      </w:r>
      <w:r w:rsidRPr="004827E7">
        <w:rPr>
          <w:lang w:val="en-GB"/>
        </w:rPr>
        <w:t>, Z</w:t>
      </w:r>
      <w:r w:rsidRPr="004827E7">
        <w:rPr>
          <w:vertAlign w:val="subscript"/>
          <w:lang w:val="en-GB"/>
        </w:rPr>
        <w:t>2</w:t>
      </w:r>
      <w:r w:rsidRPr="004827E7">
        <w:rPr>
          <w:lang w:val="en-GB"/>
        </w:rPr>
        <w:t>,</w:t>
      </w:r>
      <w:r w:rsidRPr="004827E7">
        <w:rPr>
          <w:vertAlign w:val="subscript"/>
          <w:lang w:val="en-GB"/>
        </w:rPr>
        <w:t xml:space="preserve"> </w:t>
      </w:r>
      <w:r w:rsidRPr="004827E7">
        <w:rPr>
          <w:rFonts w:ascii="SimSun" w:hAnsi="SimSun"/>
          <w:vertAlign w:val="subscript"/>
          <w:lang w:val="en-GB"/>
        </w:rPr>
        <w:t>…</w:t>
      </w:r>
      <w:r w:rsidRPr="004827E7">
        <w:rPr>
          <w:lang w:val="en-GB"/>
        </w:rPr>
        <w:t>Z</w:t>
      </w:r>
      <w:r w:rsidRPr="004827E7">
        <w:rPr>
          <w:vertAlign w:val="subscript"/>
          <w:lang w:val="en-GB"/>
        </w:rPr>
        <w:t>n</w:t>
      </w:r>
      <w:r w:rsidRPr="004827E7">
        <w:rPr>
          <w:lang w:val="en-GB"/>
        </w:rPr>
        <w:t xml:space="preserve"> </w:t>
      </w:r>
      <w:r w:rsidR="00C42DA1">
        <w:rPr>
          <w:lang w:val="en-GB"/>
        </w:rPr>
        <w:t>are independent iden</w:t>
      </w:r>
      <w:r w:rsidRPr="004827E7">
        <w:rPr>
          <w:lang w:val="en-GB"/>
        </w:rPr>
        <w:t>tically distributed random variables, distribution function F on the support of the endpoint for Z*, there is a large enough fixed value u</w:t>
      </w:r>
      <w:r w:rsidR="0081298E">
        <w:rPr>
          <w:lang w:val="en-GB"/>
        </w:rPr>
        <w:t xml:space="preserve"> &lt; </w:t>
      </w:r>
      <w:r w:rsidRPr="004827E7">
        <w:rPr>
          <w:lang w:val="en-GB"/>
        </w:rPr>
        <w:t>Z</w:t>
      </w:r>
      <w:r w:rsidRPr="004827E7">
        <w:rPr>
          <w:vertAlign w:val="superscript"/>
          <w:lang w:val="en-GB"/>
        </w:rPr>
        <w:t>*</w:t>
      </w:r>
      <w:r w:rsidRPr="004827E7">
        <w:rPr>
          <w:lang w:val="en-GB"/>
        </w:rPr>
        <w:t>, u is called a threshold (threshold), if Z</w:t>
      </w:r>
      <w:r w:rsidR="0081298E">
        <w:rPr>
          <w:lang w:val="en-GB"/>
        </w:rPr>
        <w:t xml:space="preserve"> &gt; </w:t>
      </w:r>
      <w:r w:rsidRPr="004827E7">
        <w:rPr>
          <w:lang w:val="en-GB"/>
        </w:rPr>
        <w:t>u, it is called an over threshold (exceedance), Z</w:t>
      </w:r>
      <w:r w:rsidR="0081298E">
        <w:rPr>
          <w:lang w:val="en-GB"/>
        </w:rPr>
        <w:t xml:space="preserve"> &gt; </w:t>
      </w:r>
      <w:r w:rsidRPr="004827E7">
        <w:rPr>
          <w:lang w:val="en-GB"/>
        </w:rPr>
        <w:t xml:space="preserve">u is called an excess, according to </w:t>
      </w:r>
      <w:r w:rsidR="00C42DA1">
        <w:rPr>
          <w:lang w:val="en-GB"/>
        </w:rPr>
        <w:t xml:space="preserve">the </w:t>
      </w:r>
      <w:r w:rsidRPr="004827E7">
        <w:rPr>
          <w:lang w:val="en-GB"/>
        </w:rPr>
        <w:t>theory of the rule of law in probability theory, when threshold u is large</w:t>
      </w:r>
      <w:r w:rsidR="00C42DA1" w:rsidRPr="00C42DA1">
        <w:rPr>
          <w:lang w:val="en-GB"/>
        </w:rPr>
        <w:t xml:space="preserve"> </w:t>
      </w:r>
      <w:r w:rsidR="00C42DA1" w:rsidRPr="004827E7">
        <w:rPr>
          <w:lang w:val="en-GB"/>
        </w:rPr>
        <w:t>enough</w:t>
      </w:r>
      <w:r w:rsidRPr="004827E7">
        <w:rPr>
          <w:lang w:val="en-GB"/>
        </w:rPr>
        <w:t>, the excess X-u approximately obeys the Pareto distribution. Here, the distribution function of the excess is expressed as F</w:t>
      </w:r>
      <w:r w:rsidRPr="004827E7">
        <w:rPr>
          <w:vertAlign w:val="subscript"/>
          <w:lang w:val="en-GB"/>
        </w:rPr>
        <w:t xml:space="preserve">[u] </w:t>
      </w:r>
      <w:r w:rsidRPr="004827E7">
        <w:rPr>
          <w:lang w:val="en-GB"/>
        </w:rPr>
        <w:t>(z)</w:t>
      </w:r>
      <w:r w:rsidR="00C5226E">
        <w:rPr>
          <w:lang w:val="en-GB"/>
        </w:rPr>
        <w:t xml:space="preserve"> = </w:t>
      </w:r>
      <w:r w:rsidRPr="004827E7">
        <w:rPr>
          <w:lang w:val="en-GB"/>
        </w:rPr>
        <w:t xml:space="preserve"> </w:t>
      </w:r>
      <w:proofErr w:type="spellStart"/>
      <w:r w:rsidRPr="004827E7">
        <w:rPr>
          <w:lang w:val="en-GB"/>
        </w:rPr>
        <w:t>P</w:t>
      </w:r>
      <w:r w:rsidRPr="004827E7">
        <w:rPr>
          <w:vertAlign w:val="subscript"/>
          <w:lang w:val="en-GB"/>
        </w:rPr>
        <w:t>r</w:t>
      </w:r>
      <w:proofErr w:type="spellEnd"/>
      <w:r w:rsidRPr="004827E7">
        <w:rPr>
          <w:lang w:val="en-GB"/>
        </w:rPr>
        <w:t>(</w:t>
      </w:r>
      <w:proofErr w:type="spellStart"/>
      <w:r w:rsidRPr="004827E7">
        <w:rPr>
          <w:lang w:val="en-GB"/>
        </w:rPr>
        <w:t>Z</w:t>
      </w:r>
      <w:r w:rsidRPr="004827E7">
        <w:rPr>
          <w:rFonts w:ascii="SimSun" w:hAnsi="SimSun"/>
          <w:lang w:val="en-GB"/>
        </w:rPr>
        <w:t>≤</w:t>
      </w:r>
      <w:r w:rsidRPr="004827E7">
        <w:rPr>
          <w:lang w:val="en-GB"/>
        </w:rPr>
        <w:t>z</w:t>
      </w:r>
      <w:proofErr w:type="spellEnd"/>
      <w:r w:rsidRPr="004827E7">
        <w:rPr>
          <w:lang w:val="en-GB"/>
        </w:rPr>
        <w:sym w:font="Symbol" w:char="F07C"/>
      </w:r>
      <w:r w:rsidRPr="004827E7">
        <w:rPr>
          <w:lang w:val="en-GB"/>
        </w:rPr>
        <w:t xml:space="preserve"> Z</w:t>
      </w:r>
      <w:r w:rsidR="0081298E">
        <w:rPr>
          <w:lang w:val="en-GB"/>
        </w:rPr>
        <w:t xml:space="preserve"> &gt; </w:t>
      </w:r>
      <w:r w:rsidRPr="004827E7">
        <w:rPr>
          <w:lang w:val="en-GB"/>
        </w:rPr>
        <w:t>u)</w:t>
      </w:r>
      <w:r w:rsidR="00C5226E">
        <w:rPr>
          <w:lang w:val="en-GB"/>
        </w:rPr>
        <w:t xml:space="preserve"> = </w:t>
      </w:r>
      <w:r w:rsidRPr="004827E7">
        <w:rPr>
          <w:lang w:val="en-GB"/>
        </w:rPr>
        <w:t>[F(z)-F(u)]</w:t>
      </w:r>
      <w:r w:rsidRPr="004827E7">
        <w:rPr>
          <w:lang w:val="en-GB"/>
        </w:rPr>
        <w:sym w:font="Symbol" w:char="F0D7"/>
      </w:r>
      <w:r w:rsidRPr="004827E7">
        <w:rPr>
          <w:lang w:val="en-GB"/>
        </w:rPr>
        <w:t>[1-F(u)]</w:t>
      </w:r>
      <w:r w:rsidRPr="004827E7">
        <w:rPr>
          <w:vertAlign w:val="superscript"/>
          <w:lang w:val="en-GB"/>
        </w:rPr>
        <w:t>-1</w:t>
      </w:r>
      <w:r w:rsidRPr="004827E7">
        <w:rPr>
          <w:lang w:val="en-GB"/>
        </w:rPr>
        <w:fldChar w:fldCharType="begin"/>
      </w:r>
      <w:r w:rsidRPr="004827E7">
        <w:rPr>
          <w:lang w:val="en-GB"/>
        </w:rPr>
        <w:instrText xml:space="preserve"> QUOTE </w:instrText>
      </w:r>
      <m:oMath>
        <m:sSub>
          <m:sSubPr>
            <m:ctrlPr>
              <w:rPr>
                <w:rFonts w:ascii="Cambria Math" w:hAnsi="Cambria Math"/>
                <w:i/>
                <w:lang w:val="en-GB"/>
              </w:rPr>
            </m:ctrlPr>
          </m:sSubPr>
          <m:e>
            <m:r>
              <m:rPr>
                <m:sty m:val="p"/>
              </m:rPr>
              <w:rPr>
                <w:rFonts w:ascii="Cambria Math"/>
                <w:lang w:val="en-GB"/>
              </w:rPr>
              <m:t>F</m:t>
            </m:r>
          </m:e>
          <m:sub>
            <m:r>
              <m:rPr>
                <m:sty m:val="p"/>
              </m:rPr>
              <w:rPr>
                <w:rFonts w:ascii="Cambria Math"/>
                <w:lang w:val="en-GB"/>
              </w:rPr>
              <m:t>[u]</m:t>
            </m:r>
          </m:sub>
        </m:sSub>
        <m:d>
          <m:dPr>
            <m:ctrlPr>
              <w:rPr>
                <w:rFonts w:ascii="Cambria Math" w:hAnsi="Cambria Math"/>
                <w:i/>
                <w:lang w:val="en-GB"/>
              </w:rPr>
            </m:ctrlPr>
          </m:dPr>
          <m:e>
            <m:r>
              <m:rPr>
                <m:sty m:val="p"/>
              </m:rPr>
              <w:rPr>
                <w:rFonts w:ascii="Cambria Math"/>
                <w:lang w:val="en-GB"/>
              </w:rPr>
              <m:t>z</m:t>
            </m:r>
          </m:e>
        </m:d>
        <m:r>
          <m:rPr>
            <m:sty m:val="p"/>
          </m:rPr>
          <w:rPr>
            <w:rFonts w:ascii="Cambria Math"/>
            <w:lang w:val="en-GB"/>
          </w:rPr>
          <m:t>=</m:t>
        </m:r>
        <m:sSub>
          <m:sSubPr>
            <m:ctrlPr>
              <w:rPr>
                <w:rFonts w:ascii="Cambria Math" w:hAnsi="Cambria Math"/>
                <w:i/>
                <w:lang w:val="en-GB"/>
              </w:rPr>
            </m:ctrlPr>
          </m:sSubPr>
          <m:e>
            <m:r>
              <m:rPr>
                <m:sty m:val="p"/>
              </m:rPr>
              <w:rPr>
                <w:rFonts w:ascii="Cambria Math"/>
                <w:lang w:val="en-GB"/>
              </w:rPr>
              <m:t>P</m:t>
            </m:r>
          </m:e>
          <m:sub>
            <m:r>
              <m:rPr>
                <m:sty m:val="p"/>
              </m:rPr>
              <w:rPr>
                <w:rFonts w:ascii="Cambria Math"/>
                <w:lang w:val="en-GB"/>
              </w:rPr>
              <m:t>r</m:t>
            </m:r>
          </m:sub>
        </m:sSub>
        <m:d>
          <m:dPr>
            <m:ctrlPr>
              <w:rPr>
                <w:rFonts w:ascii="Cambria Math" w:hAnsi="Cambria Math"/>
                <w:i/>
                <w:lang w:val="en-GB"/>
              </w:rPr>
            </m:ctrlPr>
          </m:dPr>
          <m:e>
            <m:r>
              <m:rPr>
                <m:sty m:val="p"/>
              </m:rPr>
              <w:rPr>
                <w:rFonts w:ascii="Cambria Math"/>
                <w:lang w:val="en-GB"/>
              </w:rPr>
              <m:t>Z</m:t>
            </m:r>
            <m:r>
              <m:rPr>
                <m:sty m:val="p"/>
              </m:rPr>
              <w:rPr>
                <w:rFonts w:ascii="Cambria Math"/>
                <w:lang w:val="en-GB"/>
              </w:rPr>
              <m:t>≤</m:t>
            </m:r>
            <m:r>
              <m:rPr>
                <m:sty m:val="p"/>
              </m:rPr>
              <w:rPr>
                <w:rFonts w:ascii="Cambria Math"/>
                <w:lang w:val="en-GB"/>
              </w:rPr>
              <m:t>z</m:t>
            </m:r>
            <m:d>
              <m:dPr>
                <m:begChr m:val="|"/>
                <m:endChr m:val=""/>
                <m:ctrlPr>
                  <w:rPr>
                    <w:rFonts w:ascii="Cambria Math" w:hAnsi="Cambria Math"/>
                    <w:i/>
                    <w:lang w:val="en-GB"/>
                  </w:rPr>
                </m:ctrlPr>
              </m:dPr>
              <m:e>
                <m:r>
                  <m:rPr>
                    <m:sty m:val="p"/>
                  </m:rPr>
                  <w:rPr>
                    <w:rFonts w:ascii="Cambria Math"/>
                    <w:lang w:val="en-GB"/>
                  </w:rPr>
                  <m:t>Z&gt;u</m:t>
                </m:r>
              </m:e>
            </m:d>
          </m:e>
        </m:d>
        <m:r>
          <m:rPr>
            <m:sty m:val="p"/>
          </m:rPr>
          <w:rPr>
            <w:rFonts w:ascii="Cambria Math"/>
            <w:lang w:val="en-GB"/>
          </w:rPr>
          <m:t>=</m:t>
        </m:r>
        <m:d>
          <m:dPr>
            <m:begChr m:val="["/>
            <m:endChr m:val="]"/>
            <m:ctrlPr>
              <w:rPr>
                <w:rFonts w:ascii="Cambria Math" w:hAnsi="Cambria Math"/>
                <w:i/>
                <w:lang w:val="en-GB"/>
              </w:rPr>
            </m:ctrlPr>
          </m:dPr>
          <m:e>
            <m:r>
              <m:rPr>
                <m:sty m:val="p"/>
              </m:rPr>
              <w:rPr>
                <w:rFonts w:ascii="Cambria Math"/>
                <w:lang w:val="en-GB"/>
              </w:rPr>
              <m:t>F</m:t>
            </m:r>
            <m:d>
              <m:dPr>
                <m:ctrlPr>
                  <w:rPr>
                    <w:rFonts w:ascii="Cambria Math" w:hAnsi="Cambria Math"/>
                    <w:i/>
                    <w:lang w:val="en-GB"/>
                  </w:rPr>
                </m:ctrlPr>
              </m:dPr>
              <m:e>
                <m:r>
                  <m:rPr>
                    <m:sty m:val="p"/>
                  </m:rPr>
                  <w:rPr>
                    <w:rFonts w:ascii="Cambria Math"/>
                    <w:lang w:val="en-GB"/>
                  </w:rPr>
                  <m:t>z</m:t>
                </m:r>
              </m:e>
            </m:d>
            <m:r>
              <m:rPr>
                <m:sty m:val="p"/>
              </m:rPr>
              <w:rPr>
                <w:rFonts w:ascii="Cambria Math"/>
                <w:lang w:val="en-GB"/>
              </w:rPr>
              <m:t>-F</m:t>
            </m:r>
            <m:d>
              <m:dPr>
                <m:ctrlPr>
                  <w:rPr>
                    <w:rFonts w:ascii="Cambria Math" w:hAnsi="Cambria Math"/>
                    <w:i/>
                    <w:lang w:val="en-GB"/>
                  </w:rPr>
                </m:ctrlPr>
              </m:dPr>
              <m:e>
                <m:r>
                  <m:rPr>
                    <m:sty m:val="p"/>
                  </m:rPr>
                  <w:rPr>
                    <w:rFonts w:ascii="Cambria Math"/>
                    <w:lang w:val="en-GB"/>
                  </w:rPr>
                  <m:t>u</m:t>
                </m:r>
              </m:e>
            </m:d>
          </m:e>
        </m:d>
        <m:r>
          <m:rPr>
            <m:sty m:val="p"/>
          </m:rPr>
          <w:rPr>
            <w:rFonts w:ascii="Cambria Math" w:eastAsia="MS Mincho" w:hAnsi="Cambria Math" w:cs="MS Mincho"/>
            <w:lang w:val="en-GB"/>
          </w:rPr>
          <m:t>⋅</m:t>
        </m:r>
        <m:sSup>
          <m:sSupPr>
            <m:ctrlPr>
              <w:rPr>
                <w:rFonts w:ascii="Cambria Math" w:hAnsi="Cambria Math"/>
                <w:i/>
                <w:lang w:val="en-GB"/>
              </w:rPr>
            </m:ctrlPr>
          </m:sSupPr>
          <m:e>
            <m:d>
              <m:dPr>
                <m:begChr m:val="["/>
                <m:endChr m:val="]"/>
                <m:ctrlPr>
                  <w:rPr>
                    <w:rFonts w:ascii="Cambria Math" w:hAnsi="Cambria Math"/>
                    <w:i/>
                    <w:lang w:val="en-GB"/>
                  </w:rPr>
                </m:ctrlPr>
              </m:dPr>
              <m:e>
                <m:r>
                  <m:rPr>
                    <m:sty m:val="p"/>
                  </m:rPr>
                  <w:rPr>
                    <w:rFonts w:ascii="Cambria Math"/>
                    <w:lang w:val="en-GB"/>
                  </w:rPr>
                  <m:t>1-F</m:t>
                </m:r>
                <m:d>
                  <m:dPr>
                    <m:ctrlPr>
                      <w:rPr>
                        <w:rFonts w:ascii="Cambria Math" w:hAnsi="Cambria Math"/>
                        <w:i/>
                        <w:lang w:val="en-GB"/>
                      </w:rPr>
                    </m:ctrlPr>
                  </m:dPr>
                  <m:e>
                    <m:r>
                      <m:rPr>
                        <m:sty m:val="p"/>
                      </m:rPr>
                      <w:rPr>
                        <w:rFonts w:ascii="Cambria Math"/>
                        <w:lang w:val="en-GB"/>
                      </w:rPr>
                      <m:t>u</m:t>
                    </m:r>
                  </m:e>
                </m:d>
              </m:e>
            </m:d>
          </m:e>
          <m:sup>
            <m:r>
              <m:rPr>
                <m:sty m:val="p"/>
              </m:rPr>
              <w:rPr>
                <w:rFonts w:ascii="Cambria Math"/>
                <w:lang w:val="en-GB"/>
              </w:rPr>
              <m:t>-1</m:t>
            </m:r>
          </m:sup>
        </m:sSup>
      </m:oMath>
      <w:r w:rsidRPr="004827E7">
        <w:rPr>
          <w:lang w:val="en-GB"/>
        </w:rPr>
        <w:instrText xml:space="preserve"> </w:instrText>
      </w:r>
      <w:r w:rsidR="00000000">
        <w:rPr>
          <w:lang w:val="en-GB"/>
        </w:rPr>
        <w:fldChar w:fldCharType="separate"/>
      </w:r>
      <w:r w:rsidRPr="004827E7">
        <w:rPr>
          <w:lang w:val="en-GB"/>
        </w:rPr>
        <w:fldChar w:fldCharType="end"/>
      </w:r>
      <w:r w:rsidRPr="004827E7">
        <w:rPr>
          <w:lang w:val="en-GB"/>
        </w:rPr>
        <w:t>, z≥0. The above is the distribution function of the over</w:t>
      </w:r>
      <w:r w:rsidR="00920175">
        <w:rPr>
          <w:lang w:val="en-GB"/>
        </w:rPr>
        <w:t>-</w:t>
      </w:r>
      <w:r w:rsidRPr="004827E7">
        <w:rPr>
          <w:lang w:val="en-GB"/>
        </w:rPr>
        <w:t>threshold variable of random variable X, or the excess distribution for short. According to relevant theories of probability theory, the density function of excess distribution corresponding to excess distribution is</w:t>
      </w:r>
    </w:p>
    <w:tbl>
      <w:tblPr>
        <w:tblStyle w:val="Tabela-Siatka"/>
        <w:tblW w:w="6095" w:type="dxa"/>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3972"/>
      </w:tblGrid>
      <w:tr w:rsidR="00E34FFD" w:rsidRPr="004827E7" w14:paraId="14C9C377" w14:textId="77777777" w:rsidTr="00071B60">
        <w:tc>
          <w:tcPr>
            <w:tcW w:w="2121" w:type="dxa"/>
            <w:vAlign w:val="center"/>
          </w:tcPr>
          <w:p w14:paraId="26BBFFEC" w14:textId="638A9C2F" w:rsidR="00E34FFD" w:rsidRPr="004827E7" w:rsidRDefault="00490B99" w:rsidP="00490B99">
            <w:pPr>
              <w:ind w:firstLine="0"/>
              <w:rPr>
                <w:lang w:val="en-GB"/>
              </w:rPr>
            </w:pPr>
            <w:r w:rsidRPr="004827E7">
              <w:rPr>
                <w:position w:val="-28"/>
                <w:sz w:val="24"/>
                <w:lang w:val="en-GB"/>
              </w:rPr>
              <w:object w:dxaOrig="2300" w:dyaOrig="660" w14:anchorId="19BC3003">
                <v:shape id="_x0000_i1027" type="#_x0000_t75" style="width:95.6pt;height:25.9pt" o:ole="">
                  <v:imagedata r:id="rId14" o:title=""/>
                </v:shape>
                <o:OLEObject Type="Embed" ProgID="Equation.3" ShapeID="_x0000_i1027" DrawAspect="Content" ObjectID="_1765359508" r:id="rId15"/>
              </w:object>
            </w:r>
          </w:p>
        </w:tc>
        <w:tc>
          <w:tcPr>
            <w:tcW w:w="3974" w:type="dxa"/>
            <w:vAlign w:val="center"/>
          </w:tcPr>
          <w:p w14:paraId="1555B9E8" w14:textId="40CDC011" w:rsidR="00E34FFD" w:rsidRPr="004827E7" w:rsidRDefault="00E34FFD" w:rsidP="00490B99">
            <w:pPr>
              <w:ind w:firstLine="0"/>
              <w:jc w:val="right"/>
              <w:rPr>
                <w:lang w:val="en-GB"/>
              </w:rPr>
            </w:pPr>
            <w:r w:rsidRPr="004827E7">
              <w:rPr>
                <w:lang w:val="en-GB"/>
              </w:rPr>
              <w:t>(4)</w:t>
            </w:r>
          </w:p>
        </w:tc>
      </w:tr>
    </w:tbl>
    <w:p w14:paraId="30C38303" w14:textId="24875F47" w:rsidR="00C57380" w:rsidRPr="004827E7" w:rsidRDefault="00071B60" w:rsidP="00C57380">
      <w:pPr>
        <w:ind w:firstLine="284"/>
        <w:jc w:val="both"/>
        <w:rPr>
          <w:lang w:val="en-GB"/>
        </w:rPr>
      </w:pPr>
      <w:r w:rsidRPr="004827E7">
        <w:rPr>
          <w:lang w:val="en-GB"/>
        </w:rPr>
        <w:t xml:space="preserve">Where </w:t>
      </w:r>
      <m:oMath>
        <m:acc>
          <m:accPr>
            <m:chr m:val="̄"/>
            <m:ctrlPr>
              <w:rPr>
                <w:rFonts w:ascii="Cambria Math" w:hAnsi="Cambria Math"/>
                <w:i/>
                <w:lang w:val="en-GB"/>
              </w:rPr>
            </m:ctrlPr>
          </m:accPr>
          <m:e>
            <m:r>
              <w:rPr>
                <w:rFonts w:ascii="Cambria Math"/>
                <w:lang w:val="en-GB"/>
              </w:rPr>
              <m:t>F</m:t>
            </m:r>
          </m:e>
        </m:acc>
        <m:r>
          <w:rPr>
            <w:rFonts w:ascii="Cambria Math"/>
            <w:lang w:val="en-GB"/>
          </w:rPr>
          <m:t>(u)</m:t>
        </m:r>
      </m:oMath>
      <w:r w:rsidRPr="004827E7">
        <w:rPr>
          <w:lang w:val="en-GB"/>
        </w:rPr>
        <w:t xml:space="preserve"> is the average excess distribution functions due to the difference between the excess distribution and the over threshold distribution, the over threshold distribution function and the corresponding density function of z</w:t>
      </w:r>
      <w:r w:rsidRPr="004827E7">
        <w:rPr>
          <w:vertAlign w:val="subscript"/>
          <w:lang w:val="en-GB"/>
        </w:rPr>
        <w:t>i</w:t>
      </w:r>
      <w:r w:rsidRPr="004827E7">
        <w:rPr>
          <w:lang w:val="en-GB"/>
        </w:rPr>
        <w:t xml:space="preserve">, a random variable, according to the relevant theories of probability theory: when </w:t>
      </w:r>
      <w:proofErr w:type="spellStart"/>
      <w:r w:rsidRPr="004827E7">
        <w:rPr>
          <w:lang w:val="en-GB"/>
        </w:rPr>
        <w:t>x</w:t>
      </w:r>
      <w:r w:rsidRPr="004827E7">
        <w:rPr>
          <w:rFonts w:ascii="SimSun" w:hAnsi="SimSun"/>
          <w:lang w:val="en-GB"/>
        </w:rPr>
        <w:t>≥</w:t>
      </w:r>
      <w:r w:rsidRPr="004827E7">
        <w:rPr>
          <w:lang w:val="en-GB"/>
        </w:rPr>
        <w:t>u</w:t>
      </w:r>
      <w:proofErr w:type="spellEnd"/>
      <w:r w:rsidRPr="004827E7">
        <w:rPr>
          <w:lang w:val="en-GB"/>
        </w:rPr>
        <w:t>, the equation F</w:t>
      </w:r>
      <w:r w:rsidRPr="004827E7">
        <w:rPr>
          <w:vertAlign w:val="subscript"/>
          <w:lang w:val="en-GB"/>
        </w:rPr>
        <w:t>[u]</w:t>
      </w:r>
      <w:r w:rsidRPr="004827E7">
        <w:rPr>
          <w:lang w:val="en-GB"/>
        </w:rPr>
        <w:t>(z) is shown above. When</w:t>
      </w:r>
      <m:oMath>
        <m:r>
          <w:rPr>
            <w:rFonts w:ascii="Cambria Math"/>
            <w:lang w:val="en-GB"/>
          </w:rPr>
          <m:t>z</m:t>
        </m:r>
        <m:r>
          <w:rPr>
            <w:rFonts w:ascii="Cambria Math"/>
            <w:lang w:val="en-GB"/>
          </w:rPr>
          <m:t>≥</m:t>
        </m:r>
        <m:r>
          <w:rPr>
            <w:rFonts w:ascii="Cambria Math"/>
            <w:lang w:val="en-GB"/>
          </w:rPr>
          <m:t>u</m:t>
        </m:r>
      </m:oMath>
      <w:r w:rsidRPr="004827E7">
        <w:rPr>
          <w:lang w:val="en-GB"/>
        </w:rPr>
        <w:t xml:space="preserve">, </w:t>
      </w:r>
      <m:oMath>
        <m:sSub>
          <m:sSubPr>
            <m:ctrlPr>
              <w:rPr>
                <w:rFonts w:ascii="Cambria Math" w:hAnsi="Cambria Math"/>
                <w:i/>
                <w:lang w:val="en-GB"/>
              </w:rPr>
            </m:ctrlPr>
          </m:sSubPr>
          <m:e>
            <m:r>
              <w:rPr>
                <w:rFonts w:ascii="Cambria Math"/>
                <w:lang w:val="en-GB"/>
              </w:rPr>
              <m:t>f</m:t>
            </m:r>
          </m:e>
          <m:sub>
            <m:r>
              <w:rPr>
                <w:rFonts w:ascii="Cambria Math"/>
                <w:lang w:val="en-GB"/>
              </w:rPr>
              <m:t>[u]</m:t>
            </m:r>
          </m:sub>
        </m:sSub>
        <m:d>
          <m:dPr>
            <m:ctrlPr>
              <w:rPr>
                <w:rFonts w:ascii="Cambria Math" w:hAnsi="Cambria Math"/>
                <w:i/>
                <w:lang w:val="en-GB"/>
              </w:rPr>
            </m:ctrlPr>
          </m:dPr>
          <m:e>
            <m:r>
              <w:rPr>
                <w:rFonts w:ascii="Cambria Math"/>
                <w:lang w:val="en-GB"/>
              </w:rPr>
              <m:t>z</m:t>
            </m:r>
          </m:e>
        </m:d>
        <m:r>
          <w:rPr>
            <w:rFonts w:ascii="Cambria Math"/>
            <w:lang w:val="en-GB"/>
          </w:rPr>
          <m:t>=f</m:t>
        </m:r>
        <m:d>
          <m:dPr>
            <m:ctrlPr>
              <w:rPr>
                <w:rFonts w:ascii="Cambria Math" w:hAnsi="Cambria Math"/>
                <w:i/>
                <w:lang w:val="en-GB"/>
              </w:rPr>
            </m:ctrlPr>
          </m:dPr>
          <m:e>
            <m:r>
              <w:rPr>
                <w:rFonts w:ascii="Cambria Math"/>
                <w:lang w:val="en-GB"/>
              </w:rPr>
              <m:t>z</m:t>
            </m:r>
          </m:e>
        </m:d>
        <m:r>
          <w:rPr>
            <w:rFonts w:ascii="MS Mincho" w:eastAsia="MS Mincho" w:hAnsi="MS Mincho" w:cs="MS Mincho"/>
            <w:lang w:val="en-GB"/>
          </w:rPr>
          <m:t>⋅</m:t>
        </m:r>
        <m:sSup>
          <m:sSupPr>
            <m:ctrlPr>
              <w:rPr>
                <w:rFonts w:ascii="Cambria Math" w:hAnsi="Cambria Math"/>
                <w:i/>
                <w:lang w:val="en-GB"/>
              </w:rPr>
            </m:ctrlPr>
          </m:sSupPr>
          <m:e>
            <m:d>
              <m:dPr>
                <m:begChr m:val="["/>
                <m:endChr m:val="]"/>
                <m:ctrlPr>
                  <w:rPr>
                    <w:rFonts w:ascii="Cambria Math" w:hAnsi="Cambria Math"/>
                    <w:i/>
                    <w:lang w:val="en-GB"/>
                  </w:rPr>
                </m:ctrlPr>
              </m:dPr>
              <m:e>
                <m:acc>
                  <m:accPr>
                    <m:chr m:val="̄"/>
                    <m:ctrlPr>
                      <w:rPr>
                        <w:rFonts w:ascii="Cambria Math" w:hAnsi="Cambria Math"/>
                        <w:i/>
                        <w:lang w:val="en-GB"/>
                      </w:rPr>
                    </m:ctrlPr>
                  </m:accPr>
                  <m:e>
                    <m:r>
                      <w:rPr>
                        <w:rFonts w:ascii="Cambria Math"/>
                        <w:lang w:val="en-GB"/>
                      </w:rPr>
                      <m:t>F</m:t>
                    </m:r>
                  </m:e>
                </m:acc>
                <m:d>
                  <m:dPr>
                    <m:ctrlPr>
                      <w:rPr>
                        <w:rFonts w:ascii="Cambria Math" w:hAnsi="Cambria Math"/>
                        <w:i/>
                        <w:lang w:val="en-GB"/>
                      </w:rPr>
                    </m:ctrlPr>
                  </m:dPr>
                  <m:e>
                    <m:r>
                      <w:rPr>
                        <w:rFonts w:ascii="Cambria Math"/>
                        <w:lang w:val="en-GB"/>
                      </w:rPr>
                      <m:t>u</m:t>
                    </m:r>
                  </m:e>
                </m:d>
              </m:e>
            </m:d>
          </m:e>
          <m:sup>
            <m:r>
              <w:rPr>
                <w:rFonts w:ascii="Cambria Math"/>
                <w:lang w:val="en-GB"/>
              </w:rPr>
              <m:t>-</m:t>
            </m:r>
            <m:r>
              <w:rPr>
                <w:rFonts w:ascii="Cambria Math"/>
                <w:lang w:val="en-GB"/>
              </w:rPr>
              <m:t>1</m:t>
            </m:r>
          </m:sup>
        </m:sSup>
      </m:oMath>
      <w:r w:rsidRPr="004827E7">
        <w:rPr>
          <w:lang w:val="en-GB"/>
        </w:rPr>
        <w:t>. In actual modelling, to facilitate the use of the average excess distribution function, according to the relevant theories of probability theory, the average excess function of the extreme value distribution random variable is determined as follows:</w:t>
      </w:r>
    </w:p>
    <w:tbl>
      <w:tblPr>
        <w:tblStyle w:val="Tabela-Siatka"/>
        <w:tblW w:w="7087" w:type="dxa"/>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4"/>
        <w:gridCol w:w="3053"/>
      </w:tblGrid>
      <w:tr w:rsidR="00E34FFD" w:rsidRPr="004827E7" w14:paraId="15D48D43" w14:textId="77777777" w:rsidTr="00071B60">
        <w:tc>
          <w:tcPr>
            <w:tcW w:w="4034" w:type="dxa"/>
            <w:vAlign w:val="center"/>
          </w:tcPr>
          <w:p w14:paraId="304E18D4" w14:textId="10A997F7" w:rsidR="00E34FFD" w:rsidRPr="004827E7" w:rsidRDefault="00490B99" w:rsidP="00490B99">
            <w:pPr>
              <w:ind w:firstLine="0"/>
              <w:rPr>
                <w:lang w:val="en-GB"/>
              </w:rPr>
            </w:pPr>
            <w:r w:rsidRPr="004827E7">
              <w:rPr>
                <w:position w:val="-18"/>
                <w:sz w:val="24"/>
                <w:lang w:val="en-GB"/>
              </w:rPr>
              <w:object w:dxaOrig="3660" w:dyaOrig="520" w14:anchorId="568D9568">
                <v:shape id="_x0000_i1028" type="#_x0000_t75" style="width:190.65pt;height:20.15pt" o:ole="">
                  <v:imagedata r:id="rId16" o:title=""/>
                </v:shape>
                <o:OLEObject Type="Embed" ProgID="Equation.DSMT4" ShapeID="_x0000_i1028" DrawAspect="Content" ObjectID="_1765359509" r:id="rId17"/>
              </w:object>
            </w:r>
          </w:p>
        </w:tc>
        <w:tc>
          <w:tcPr>
            <w:tcW w:w="3053" w:type="dxa"/>
            <w:vAlign w:val="center"/>
          </w:tcPr>
          <w:p w14:paraId="3F1B4FE3" w14:textId="1558E306" w:rsidR="00E34FFD" w:rsidRPr="004827E7" w:rsidRDefault="00E34FFD" w:rsidP="00490B99">
            <w:pPr>
              <w:ind w:firstLine="0"/>
              <w:jc w:val="right"/>
              <w:rPr>
                <w:lang w:val="en-GB"/>
              </w:rPr>
            </w:pPr>
            <w:r w:rsidRPr="004827E7">
              <w:rPr>
                <w:lang w:val="en-GB"/>
              </w:rPr>
              <w:t>(5)</w:t>
            </w:r>
          </w:p>
        </w:tc>
      </w:tr>
    </w:tbl>
    <w:p w14:paraId="4407CFD8" w14:textId="7486C6E4" w:rsidR="00C57380" w:rsidRPr="00B6430E" w:rsidRDefault="00071B60" w:rsidP="00C57380">
      <w:pPr>
        <w:ind w:firstLine="284"/>
        <w:jc w:val="both"/>
        <w:rPr>
          <w:spacing w:val="-2"/>
          <w:lang w:val="en-GB"/>
        </w:rPr>
      </w:pPr>
      <w:r w:rsidRPr="00B6430E">
        <w:rPr>
          <w:spacing w:val="-2"/>
          <w:lang w:val="en-GB"/>
        </w:rPr>
        <w:t>If Z is a positive random variable, the distribution function is F (z), the mathematical expectation is limited, and the support is (Z</w:t>
      </w:r>
      <w:r w:rsidRPr="00B6430E">
        <w:rPr>
          <w:spacing w:val="-2"/>
          <w:vertAlign w:val="subscript"/>
          <w:lang w:val="en-GB"/>
        </w:rPr>
        <w:t>0</w:t>
      </w:r>
      <w:r w:rsidRPr="00B6430E">
        <w:rPr>
          <w:spacing w:val="-2"/>
          <w:lang w:val="en-GB"/>
        </w:rPr>
        <w:t>,</w:t>
      </w:r>
      <w:r w:rsidRPr="00B6430E">
        <w:rPr>
          <w:rFonts w:ascii="SimSun" w:hAnsi="SimSun"/>
          <w:spacing w:val="-2"/>
          <w:lang w:val="en-GB"/>
        </w:rPr>
        <w:t>∞</w:t>
      </w:r>
      <w:r w:rsidRPr="00B6430E">
        <w:rPr>
          <w:spacing w:val="-2"/>
          <w:lang w:val="en-GB"/>
        </w:rPr>
        <w:t>), Z</w:t>
      </w:r>
      <w:r w:rsidRPr="00B6430E">
        <w:rPr>
          <w:spacing w:val="-2"/>
          <w:vertAlign w:val="subscript"/>
          <w:lang w:val="en-GB"/>
        </w:rPr>
        <w:t>0</w:t>
      </w:r>
      <w:r w:rsidR="0081298E" w:rsidRPr="00B6430E">
        <w:rPr>
          <w:spacing w:val="-2"/>
          <w:lang w:val="en-GB"/>
        </w:rPr>
        <w:t xml:space="preserve"> &gt; </w:t>
      </w:r>
      <w:r w:rsidRPr="00B6430E">
        <w:rPr>
          <w:spacing w:val="-2"/>
          <w:lang w:val="en-GB"/>
        </w:rPr>
        <w:t>0, then for 0 &lt; u &lt; Z*, the distribution function is continuous, and there is Z</w:t>
      </w:r>
      <w:r w:rsidR="0081298E" w:rsidRPr="00B6430E">
        <w:rPr>
          <w:spacing w:val="-2"/>
          <w:lang w:val="en-GB"/>
        </w:rPr>
        <w:t xml:space="preserve"> &gt; </w:t>
      </w:r>
      <w:r w:rsidRPr="00B6430E">
        <w:rPr>
          <w:spacing w:val="-2"/>
          <w:lang w:val="en-GB"/>
        </w:rPr>
        <w:t>0, then:</w:t>
      </w:r>
    </w:p>
    <w:tbl>
      <w:tblPr>
        <w:tblStyle w:val="Tabela-Siatka"/>
        <w:tblW w:w="7796" w:type="dxa"/>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7"/>
        <w:gridCol w:w="2209"/>
      </w:tblGrid>
      <w:tr w:rsidR="00E34FFD" w:rsidRPr="004827E7" w14:paraId="794DA544" w14:textId="77777777" w:rsidTr="00490B99">
        <w:tc>
          <w:tcPr>
            <w:tcW w:w="3601" w:type="dxa"/>
            <w:vAlign w:val="center"/>
          </w:tcPr>
          <w:p w14:paraId="0E0A172D" w14:textId="72CAB234" w:rsidR="00E34FFD" w:rsidRPr="004827E7" w:rsidRDefault="00490B99" w:rsidP="00490B99">
            <w:pPr>
              <w:ind w:firstLine="0"/>
              <w:rPr>
                <w:lang w:val="en-GB"/>
              </w:rPr>
            </w:pPr>
            <w:r w:rsidRPr="004827E7">
              <w:rPr>
                <w:position w:val="-18"/>
                <w:sz w:val="24"/>
                <w:lang w:val="en-GB"/>
              </w:rPr>
              <w:object w:dxaOrig="5800" w:dyaOrig="1200" w14:anchorId="4799CFEE">
                <v:shape id="_x0000_i1029" type="#_x0000_t75" style="width:268.4pt;height:41.45pt" o:ole="">
                  <v:imagedata r:id="rId18" o:title=""/>
                </v:shape>
                <o:OLEObject Type="Embed" ProgID="Equation.DSMT4" ShapeID="_x0000_i1029" DrawAspect="Content" ObjectID="_1765359510" r:id="rId19"/>
              </w:object>
            </w:r>
          </w:p>
        </w:tc>
        <w:tc>
          <w:tcPr>
            <w:tcW w:w="4195" w:type="dxa"/>
            <w:vAlign w:val="center"/>
          </w:tcPr>
          <w:p w14:paraId="3427E374" w14:textId="0CE8B109" w:rsidR="00E34FFD" w:rsidRPr="004827E7" w:rsidRDefault="00E34FFD" w:rsidP="00490B99">
            <w:pPr>
              <w:ind w:firstLine="0"/>
              <w:jc w:val="right"/>
              <w:rPr>
                <w:lang w:val="en-GB"/>
              </w:rPr>
            </w:pPr>
            <w:r w:rsidRPr="004827E7">
              <w:rPr>
                <w:lang w:val="en-GB"/>
              </w:rPr>
              <w:t>(6)</w:t>
            </w:r>
          </w:p>
        </w:tc>
      </w:tr>
    </w:tbl>
    <w:p w14:paraId="079BA281" w14:textId="77777777" w:rsidR="00B6430E" w:rsidRDefault="00B6430E" w:rsidP="00B6430E">
      <w:pPr>
        <w:pStyle w:val="Rn3"/>
        <w:spacing w:before="0" w:after="0"/>
        <w:rPr>
          <w:i w:val="0"/>
          <w:iCs/>
          <w:lang w:val="en-GB"/>
        </w:rPr>
      </w:pPr>
    </w:p>
    <w:p w14:paraId="519DBC98" w14:textId="77777777" w:rsidR="00B6430E" w:rsidRDefault="00B6430E" w:rsidP="00B6430E">
      <w:pPr>
        <w:pStyle w:val="Rn3"/>
        <w:spacing w:before="0" w:after="0"/>
        <w:rPr>
          <w:i w:val="0"/>
          <w:iCs/>
          <w:lang w:val="en-GB"/>
        </w:rPr>
      </w:pPr>
    </w:p>
    <w:p w14:paraId="1011ED07" w14:textId="77777777" w:rsidR="00B6430E" w:rsidRPr="00B6430E" w:rsidRDefault="00B6430E" w:rsidP="00B6430E">
      <w:pPr>
        <w:pStyle w:val="Rn3"/>
        <w:spacing w:before="0" w:after="0"/>
        <w:rPr>
          <w:i w:val="0"/>
          <w:iCs/>
          <w:lang w:val="en-GB"/>
        </w:rPr>
      </w:pPr>
    </w:p>
    <w:p w14:paraId="4ED9123C" w14:textId="3D0F1B6B" w:rsidR="00C57380" w:rsidRPr="004827E7" w:rsidRDefault="00C57380" w:rsidP="00C57380">
      <w:pPr>
        <w:pStyle w:val="Rn3"/>
        <w:rPr>
          <w:lang w:val="en-GB"/>
        </w:rPr>
      </w:pPr>
      <w:r w:rsidRPr="004827E7">
        <w:rPr>
          <w:lang w:val="en-GB"/>
        </w:rPr>
        <w:lastRenderedPageBreak/>
        <w:t>2.2.3. Construction of generali</w:t>
      </w:r>
      <w:r w:rsidR="00920175">
        <w:rPr>
          <w:lang w:val="en-GB"/>
        </w:rPr>
        <w:t>s</w:t>
      </w:r>
      <w:r w:rsidRPr="004827E7">
        <w:rPr>
          <w:lang w:val="en-GB"/>
        </w:rPr>
        <w:t>ed Pareto distribution function</w:t>
      </w:r>
    </w:p>
    <w:p w14:paraId="789D623B" w14:textId="300C2AF8" w:rsidR="00C57380" w:rsidRPr="004827E7" w:rsidRDefault="00071B60" w:rsidP="00C57380">
      <w:pPr>
        <w:ind w:firstLine="284"/>
        <w:jc w:val="both"/>
        <w:rPr>
          <w:lang w:val="en-GB"/>
        </w:rPr>
      </w:pPr>
      <w:r w:rsidRPr="004827E7">
        <w:rPr>
          <w:lang w:val="en-GB"/>
        </w:rPr>
        <w:t xml:space="preserve">The </w:t>
      </w:r>
      <w:r w:rsidR="00B77A18">
        <w:rPr>
          <w:lang w:val="en-GB"/>
        </w:rPr>
        <w:t>limited</w:t>
      </w:r>
      <w:r w:rsidRPr="004827E7">
        <w:rPr>
          <w:lang w:val="en-GB"/>
        </w:rPr>
        <w:t xml:space="preserve"> distribution of environmental pollution losses of industrial parks' </w:t>
      </w:r>
      <w:r w:rsidR="00B77A18">
        <w:rPr>
          <w:lang w:val="en-GB"/>
        </w:rPr>
        <w:t>waste</w:t>
      </w:r>
      <w:r w:rsidRPr="004827E7">
        <w:rPr>
          <w:lang w:val="en-GB"/>
        </w:rPr>
        <w:t xml:space="preserve"> emission from energy consumption is subject to the </w:t>
      </w:r>
      <w:r w:rsidR="00B77A18">
        <w:rPr>
          <w:lang w:val="en-GB"/>
        </w:rPr>
        <w:t>generalised</w:t>
      </w:r>
      <w:r w:rsidRPr="004827E7">
        <w:rPr>
          <w:lang w:val="en-GB"/>
        </w:rPr>
        <w:t xml:space="preserve"> Pareto distribution. According to relevant theories of probability theory, if the limit distribution has a threshold value u that is large enough, when X</w:t>
      </w:r>
      <w:r w:rsidR="0081298E">
        <w:rPr>
          <w:lang w:val="en-GB"/>
        </w:rPr>
        <w:t xml:space="preserve"> &gt; </w:t>
      </w:r>
      <w:r w:rsidRPr="004827E7">
        <w:rPr>
          <w:lang w:val="en-GB"/>
        </w:rPr>
        <w:t xml:space="preserve">u, the distribution of </w:t>
      </w:r>
      <w:r w:rsidR="00B6430E">
        <w:rPr>
          <w:lang w:val="en-GB"/>
        </w:rPr>
        <w:br/>
      </w:r>
      <w:r w:rsidRPr="004827E7">
        <w:rPr>
          <w:lang w:val="en-GB"/>
        </w:rPr>
        <w:t xml:space="preserve">X-u is approximately GP distribution. </w:t>
      </w:r>
      <w:r w:rsidRPr="00B6430E">
        <w:rPr>
          <w:spacing w:val="-2"/>
          <w:lang w:val="en-GB"/>
        </w:rPr>
        <w:t xml:space="preserve">Therefore, the </w:t>
      </w:r>
      <w:r w:rsidR="00B77A18" w:rsidRPr="00B6430E">
        <w:rPr>
          <w:spacing w:val="-2"/>
          <w:lang w:val="en-GB"/>
        </w:rPr>
        <w:t>generalised</w:t>
      </w:r>
      <w:r w:rsidRPr="00B6430E">
        <w:rPr>
          <w:spacing w:val="-2"/>
          <w:lang w:val="en-GB"/>
        </w:rPr>
        <w:t xml:space="preserve"> Pareto distribution function must be studied </w:t>
      </w:r>
      <w:r w:rsidR="00B77A18" w:rsidRPr="00B6430E">
        <w:rPr>
          <w:spacing w:val="-2"/>
          <w:lang w:val="en-GB"/>
        </w:rPr>
        <w:t>to</w:t>
      </w:r>
      <w:r w:rsidRPr="00B6430E">
        <w:rPr>
          <w:spacing w:val="-2"/>
          <w:lang w:val="en-GB"/>
        </w:rPr>
        <w:t xml:space="preserve"> measure the environmental pollution losses of </w:t>
      </w:r>
      <w:r w:rsidR="00B77A18" w:rsidRPr="00B6430E">
        <w:rPr>
          <w:spacing w:val="-2"/>
          <w:lang w:val="en-GB"/>
        </w:rPr>
        <w:t>waste emissions</w:t>
      </w:r>
      <w:r w:rsidRPr="00B6430E">
        <w:rPr>
          <w:spacing w:val="-2"/>
          <w:lang w:val="en-GB"/>
        </w:rPr>
        <w:t xml:space="preserve"> from energy consumption. Suppose X</w:t>
      </w:r>
      <w:r w:rsidRPr="00B6430E">
        <w:rPr>
          <w:spacing w:val="-2"/>
          <w:vertAlign w:val="subscript"/>
          <w:lang w:val="en-GB"/>
        </w:rPr>
        <w:t>1</w:t>
      </w:r>
      <w:r w:rsidRPr="00B6430E">
        <w:rPr>
          <w:spacing w:val="-2"/>
          <w:lang w:val="en-GB"/>
        </w:rPr>
        <w:t>, X</w:t>
      </w:r>
      <w:r w:rsidRPr="00B6430E">
        <w:rPr>
          <w:spacing w:val="-2"/>
          <w:vertAlign w:val="subscript"/>
          <w:lang w:val="en-GB"/>
        </w:rPr>
        <w:t>2</w:t>
      </w:r>
      <w:r w:rsidRPr="00B6430E">
        <w:rPr>
          <w:spacing w:val="-2"/>
          <w:lang w:val="en-GB"/>
        </w:rPr>
        <w:t>,</w:t>
      </w:r>
      <w:r w:rsidRPr="00B6430E">
        <w:rPr>
          <w:spacing w:val="-2"/>
          <w:vertAlign w:val="subscript"/>
          <w:lang w:val="en-GB"/>
        </w:rPr>
        <w:t xml:space="preserve"> </w:t>
      </w:r>
      <w:r w:rsidRPr="00B6430E">
        <w:rPr>
          <w:rFonts w:ascii="SimSun" w:hAnsi="SimSun"/>
          <w:spacing w:val="-2"/>
          <w:vertAlign w:val="subscript"/>
          <w:lang w:val="en-GB"/>
        </w:rPr>
        <w:t>…</w:t>
      </w:r>
      <w:proofErr w:type="spellStart"/>
      <w:r w:rsidRPr="00B6430E">
        <w:rPr>
          <w:spacing w:val="-2"/>
          <w:lang w:val="en-GB"/>
        </w:rPr>
        <w:t>X</w:t>
      </w:r>
      <w:r w:rsidRPr="00B6430E">
        <w:rPr>
          <w:spacing w:val="-2"/>
          <w:vertAlign w:val="subscript"/>
          <w:lang w:val="en-GB"/>
        </w:rPr>
        <w:t>n</w:t>
      </w:r>
      <w:proofErr w:type="spellEnd"/>
      <w:r w:rsidRPr="00B6430E">
        <w:rPr>
          <w:spacing w:val="-2"/>
          <w:lang w:val="en-GB"/>
        </w:rPr>
        <w:t xml:space="preserve"> is a sequence of independent identically distributed random variables, and the random variables have the same cumulative distribution function F(x). If the position parameter is </w:t>
      </w:r>
      <w:r w:rsidRPr="00B6430E">
        <w:rPr>
          <w:spacing w:val="-2"/>
          <w:lang w:val="en-GB"/>
        </w:rPr>
        <w:sym w:font="Symbol" w:char="F06D"/>
      </w:r>
      <w:r w:rsidRPr="00B6430E">
        <w:rPr>
          <w:spacing w:val="-2"/>
          <w:lang w:val="en-GB"/>
        </w:rPr>
        <w:t xml:space="preserve">, </w:t>
      </w:r>
      <w:r w:rsidRPr="00B6430E">
        <w:rPr>
          <w:spacing w:val="-2"/>
          <w:lang w:val="en-GB"/>
        </w:rPr>
        <w:sym w:font="Symbol" w:char="F06D"/>
      </w:r>
      <w:r w:rsidRPr="00B6430E">
        <w:rPr>
          <w:spacing w:val="-2"/>
          <w:lang w:val="en-GB"/>
        </w:rPr>
        <w:sym w:font="Symbol" w:char="F0CE"/>
      </w:r>
      <w:r w:rsidRPr="00B6430E">
        <w:rPr>
          <w:spacing w:val="-2"/>
          <w:lang w:val="en-GB"/>
        </w:rPr>
        <w:t xml:space="preserve">R; Size parameter is </w:t>
      </w:r>
      <w:r w:rsidRPr="00B6430E">
        <w:rPr>
          <w:spacing w:val="-2"/>
          <w:lang w:val="en-GB"/>
        </w:rPr>
        <w:sym w:font="Symbol Tiger Expert" w:char="F073"/>
      </w:r>
      <w:r w:rsidRPr="00B6430E">
        <w:rPr>
          <w:spacing w:val="-2"/>
          <w:lang w:val="en-GB"/>
        </w:rPr>
        <w:t xml:space="preserve">, </w:t>
      </w:r>
      <w:r w:rsidRPr="00B6430E">
        <w:rPr>
          <w:spacing w:val="-2"/>
          <w:lang w:val="en-GB"/>
        </w:rPr>
        <w:sym w:font="Symbol Tiger Expert" w:char="F073"/>
      </w:r>
      <w:r w:rsidR="0081298E" w:rsidRPr="00B6430E">
        <w:rPr>
          <w:spacing w:val="-2"/>
          <w:lang w:val="en-GB"/>
        </w:rPr>
        <w:t xml:space="preserve"> &gt; </w:t>
      </w:r>
      <w:r w:rsidRPr="00B6430E">
        <w:rPr>
          <w:spacing w:val="-2"/>
          <w:lang w:val="en-GB"/>
        </w:rPr>
        <w:t>0; The shape parameter is ξ, ξ</w:t>
      </w:r>
      <w:r w:rsidRPr="00B6430E">
        <w:rPr>
          <w:spacing w:val="-2"/>
          <w:lang w:val="en-GB"/>
        </w:rPr>
        <w:sym w:font="Symbol" w:char="F0CE"/>
      </w:r>
      <w:r w:rsidRPr="00B6430E">
        <w:rPr>
          <w:spacing w:val="-2"/>
          <w:lang w:val="en-GB"/>
        </w:rPr>
        <w:t>R.</w:t>
      </w:r>
      <w:r w:rsidRPr="004827E7">
        <w:rPr>
          <w:lang w:val="en-GB"/>
        </w:rPr>
        <w:t xml:space="preserve"> Then:</w:t>
      </w:r>
    </w:p>
    <w:tbl>
      <w:tblPr>
        <w:tblStyle w:val="Tabela-Siatka"/>
        <w:tblW w:w="7938" w:type="dxa"/>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8"/>
        <w:gridCol w:w="1870"/>
      </w:tblGrid>
      <w:tr w:rsidR="00E34FFD" w:rsidRPr="004827E7" w14:paraId="5D8777B3" w14:textId="77777777" w:rsidTr="00071B60">
        <w:tc>
          <w:tcPr>
            <w:tcW w:w="6068" w:type="dxa"/>
            <w:vAlign w:val="center"/>
          </w:tcPr>
          <w:p w14:paraId="55DC5D44" w14:textId="000C3787" w:rsidR="00E34FFD" w:rsidRPr="004827E7" w:rsidRDefault="00D556E7" w:rsidP="00D556E7">
            <w:pPr>
              <w:ind w:firstLine="0"/>
              <w:rPr>
                <w:lang w:val="en-GB"/>
              </w:rPr>
            </w:pPr>
            <w:r w:rsidRPr="004827E7">
              <w:rPr>
                <w:position w:val="-28"/>
                <w:sz w:val="24"/>
                <w:lang w:val="en-GB"/>
              </w:rPr>
              <w:object w:dxaOrig="6340" w:dyaOrig="740" w14:anchorId="52F79B43">
                <v:shape id="_x0000_i1030" type="#_x0000_t75" style="width:292.05pt;height:28.8pt" o:ole="">
                  <v:imagedata r:id="rId20" o:title=""/>
                </v:shape>
                <o:OLEObject Type="Embed" ProgID="Equation.DSMT4" ShapeID="_x0000_i1030" DrawAspect="Content" ObjectID="_1765359511" r:id="rId21"/>
              </w:object>
            </w:r>
          </w:p>
        </w:tc>
        <w:tc>
          <w:tcPr>
            <w:tcW w:w="1870" w:type="dxa"/>
            <w:vAlign w:val="center"/>
          </w:tcPr>
          <w:p w14:paraId="01F2DFFC" w14:textId="183D0DFB" w:rsidR="00E34FFD" w:rsidRPr="004827E7" w:rsidRDefault="00E34FFD" w:rsidP="00D556E7">
            <w:pPr>
              <w:ind w:firstLine="0"/>
              <w:jc w:val="right"/>
              <w:rPr>
                <w:lang w:val="en-GB"/>
              </w:rPr>
            </w:pPr>
            <w:r w:rsidRPr="004827E7">
              <w:rPr>
                <w:lang w:val="en-GB"/>
              </w:rPr>
              <w:t>(7)</w:t>
            </w:r>
          </w:p>
        </w:tc>
      </w:tr>
    </w:tbl>
    <w:p w14:paraId="344BDC21" w14:textId="06C9CCAE" w:rsidR="00C57380" w:rsidRPr="004827E7" w:rsidRDefault="00071B60" w:rsidP="00C57380">
      <w:pPr>
        <w:ind w:firstLine="284"/>
        <w:jc w:val="both"/>
        <w:rPr>
          <w:lang w:val="en-GB"/>
        </w:rPr>
      </w:pPr>
      <w:r w:rsidRPr="004827E7">
        <w:rPr>
          <w:lang w:val="en-GB"/>
        </w:rPr>
        <w:t>X is subject to the generali</w:t>
      </w:r>
      <w:r w:rsidR="00920175">
        <w:rPr>
          <w:lang w:val="en-GB"/>
        </w:rPr>
        <w:t>s</w:t>
      </w:r>
      <w:r w:rsidRPr="004827E7">
        <w:rPr>
          <w:lang w:val="en-GB"/>
        </w:rPr>
        <w:t xml:space="preserve">ed Pareto distribution, denoted as a GPD </w:t>
      </w:r>
      <w:r w:rsidR="00920175">
        <w:rPr>
          <w:lang w:val="en-GB"/>
        </w:rPr>
        <w:t>or</w:t>
      </w:r>
      <w:r w:rsidRPr="004827E7">
        <w:rPr>
          <w:lang w:val="en-GB"/>
        </w:rPr>
        <w:t xml:space="preserve"> GP distribution. Sometimes</w:t>
      </w:r>
      <w:r w:rsidR="00920175">
        <w:rPr>
          <w:lang w:val="en-GB"/>
        </w:rPr>
        <w:t>,</w:t>
      </w:r>
      <w:r w:rsidRPr="004827E7">
        <w:rPr>
          <w:lang w:val="en-GB"/>
        </w:rPr>
        <w:t xml:space="preserve"> the shape parameters are also represented by </w:t>
      </w:r>
      <w:r w:rsidRPr="004827E7">
        <w:rPr>
          <w:lang w:val="en-GB"/>
        </w:rPr>
        <w:sym w:font="Symbol" w:char="F061"/>
      </w:r>
      <w:r w:rsidRPr="004827E7">
        <w:rPr>
          <w:lang w:val="en-GB"/>
        </w:rPr>
        <w:t>, and there is another representation form of the generali</w:t>
      </w:r>
      <w:r w:rsidR="00920175">
        <w:rPr>
          <w:lang w:val="en-GB"/>
        </w:rPr>
        <w:t>s</w:t>
      </w:r>
      <w:r w:rsidRPr="004827E7">
        <w:rPr>
          <w:lang w:val="en-GB"/>
        </w:rPr>
        <w:t xml:space="preserve">ed Pareto distribution, which is convenient </w:t>
      </w:r>
      <w:r w:rsidR="00920175">
        <w:rPr>
          <w:lang w:val="en-GB"/>
        </w:rPr>
        <w:t>for studying</w:t>
      </w:r>
      <w:r w:rsidRPr="004827E7">
        <w:rPr>
          <w:lang w:val="en-GB"/>
        </w:rPr>
        <w:t xml:space="preserve"> the relationship between the generali</w:t>
      </w:r>
      <w:r w:rsidR="00920175">
        <w:rPr>
          <w:lang w:val="en-GB"/>
        </w:rPr>
        <w:t>s</w:t>
      </w:r>
      <w:r w:rsidRPr="004827E7">
        <w:rPr>
          <w:lang w:val="en-GB"/>
        </w:rPr>
        <w:t>ed Pareto distribution and the generali</w:t>
      </w:r>
      <w:r w:rsidR="00920175">
        <w:rPr>
          <w:lang w:val="en-GB"/>
        </w:rPr>
        <w:t>s</w:t>
      </w:r>
      <w:r w:rsidRPr="004827E7">
        <w:rPr>
          <w:lang w:val="en-GB"/>
        </w:rPr>
        <w:t>ed extreme value distribution. Another representation of the generali</w:t>
      </w:r>
      <w:r w:rsidR="00920175">
        <w:rPr>
          <w:lang w:val="en-GB"/>
        </w:rPr>
        <w:t>s</w:t>
      </w:r>
      <w:r w:rsidRPr="004827E7">
        <w:rPr>
          <w:lang w:val="en-GB"/>
        </w:rPr>
        <w:t xml:space="preserve">ed Pareto distribution </w:t>
      </w:r>
      <w:r w:rsidR="00920175">
        <w:rPr>
          <w:lang w:val="en-GB"/>
        </w:rPr>
        <w:t>is</w:t>
      </w:r>
      <w:r w:rsidRPr="004827E7">
        <w:rPr>
          <w:lang w:val="en-GB"/>
        </w:rPr>
        <w:t xml:space="preserve">: (1) When </w:t>
      </w:r>
      <m:oMath>
        <m:r>
          <w:rPr>
            <w:rFonts w:ascii="Cambria Math"/>
            <w:lang w:val="en-GB"/>
          </w:rPr>
          <m:t>x</m:t>
        </m:r>
      </m:oMath>
      <w:r w:rsidRPr="004827E7">
        <w:rPr>
          <w:rFonts w:ascii="SimSun" w:hAnsi="SimSun"/>
          <w:lang w:val="en-GB"/>
        </w:rPr>
        <w:t>≥</w:t>
      </w:r>
      <w:r w:rsidRPr="004827E7">
        <w:rPr>
          <w:lang w:val="en-GB"/>
        </w:rPr>
        <w:sym w:font="Symbol" w:char="F06D"/>
      </w:r>
      <w:r w:rsidRPr="004827E7">
        <w:rPr>
          <w:lang w:val="en-GB"/>
        </w:rPr>
        <w:t xml:space="preserve">, </w:t>
      </w:r>
      <m:oMath>
        <m:sSub>
          <m:sSubPr>
            <m:ctrlPr>
              <w:rPr>
                <w:rFonts w:ascii="Cambria Math" w:hAnsi="Cambria Math"/>
                <w:i/>
                <w:lang w:val="en-GB"/>
              </w:rPr>
            </m:ctrlPr>
          </m:sSubPr>
          <m:e>
            <m:r>
              <w:rPr>
                <w:rFonts w:ascii="Cambria Math"/>
                <w:lang w:val="en-GB"/>
              </w:rPr>
              <m:t>G</m:t>
            </m:r>
          </m:e>
          <m:sub>
            <m:r>
              <w:rPr>
                <w:rFonts w:ascii="Cambria Math"/>
                <w:lang w:val="en-GB"/>
              </w:rPr>
              <m:t>1</m:t>
            </m:r>
          </m:sub>
        </m:sSub>
        <m:d>
          <m:dPr>
            <m:ctrlPr>
              <w:rPr>
                <w:rFonts w:ascii="Cambria Math" w:hAnsi="Cambria Math"/>
                <w:i/>
                <w:lang w:val="en-GB"/>
              </w:rPr>
            </m:ctrlPr>
          </m:dPr>
          <m:e>
            <m:r>
              <w:rPr>
                <w:rFonts w:ascii="Cambria Math"/>
                <w:lang w:val="en-GB"/>
              </w:rPr>
              <m:t>x;μ,σ</m:t>
            </m:r>
          </m:e>
        </m:d>
        <m:r>
          <w:rPr>
            <w:rFonts w:ascii="Cambria Math"/>
            <w:lang w:val="en-GB"/>
          </w:rPr>
          <m:t>=1</m:t>
        </m:r>
        <m:r>
          <w:rPr>
            <w:rFonts w:ascii="Cambria Math"/>
            <w:lang w:val="en-GB"/>
          </w:rPr>
          <m:t>-</m:t>
        </m:r>
        <m:sSup>
          <m:sSupPr>
            <m:ctrlPr>
              <w:rPr>
                <w:rFonts w:ascii="Cambria Math" w:hAnsi="Cambria Math"/>
                <w:i/>
                <w:lang w:val="en-GB"/>
              </w:rPr>
            </m:ctrlPr>
          </m:sSupPr>
          <m:e>
            <m:r>
              <w:rPr>
                <w:rFonts w:ascii="Cambria Math"/>
                <w:lang w:val="en-GB"/>
              </w:rPr>
              <m:t>e</m:t>
            </m:r>
          </m:e>
          <m:sup>
            <m:r>
              <w:rPr>
                <w:rFonts w:ascii="Cambria Math"/>
                <w:lang w:val="en-GB"/>
              </w:rPr>
              <m:t>-</m:t>
            </m:r>
            <m:d>
              <m:dPr>
                <m:begChr m:val="["/>
                <m:endChr m:val="]"/>
                <m:ctrlPr>
                  <w:rPr>
                    <w:rFonts w:ascii="Cambria Math" w:hAnsi="Cambria Math"/>
                    <w:i/>
                    <w:lang w:val="en-GB"/>
                  </w:rPr>
                </m:ctrlPr>
              </m:dPr>
              <m:e>
                <m:d>
                  <m:dPr>
                    <m:ctrlPr>
                      <w:rPr>
                        <w:rFonts w:ascii="Cambria Math" w:hAnsi="Cambria Math"/>
                        <w:i/>
                        <w:lang w:val="en-GB"/>
                      </w:rPr>
                    </m:ctrlPr>
                  </m:dPr>
                  <m:e>
                    <m:r>
                      <w:rPr>
                        <w:rFonts w:ascii="Cambria Math"/>
                        <w:lang w:val="en-GB"/>
                      </w:rPr>
                      <m:t>x</m:t>
                    </m:r>
                    <m:r>
                      <w:rPr>
                        <w:rFonts w:ascii="Cambria Math"/>
                        <w:lang w:val="en-GB"/>
                      </w:rPr>
                      <m:t>-</m:t>
                    </m:r>
                    <m:r>
                      <w:rPr>
                        <w:rFonts w:ascii="Cambria Math"/>
                        <w:lang w:val="en-GB"/>
                      </w:rPr>
                      <m:t>μ</m:t>
                    </m:r>
                  </m:e>
                </m:d>
                <m:r>
                  <w:rPr>
                    <w:rFonts w:ascii="Cambria Math"/>
                    <w:lang w:val="en-GB"/>
                  </w:rPr>
                  <m:t>/σ</m:t>
                </m:r>
              </m:e>
            </m:d>
          </m:sup>
        </m:sSup>
      </m:oMath>
      <w:r w:rsidRPr="004827E7">
        <w:rPr>
          <w:lang w:val="en-GB"/>
        </w:rPr>
        <w:t>；</w:t>
      </w:r>
      <w:r w:rsidRPr="004827E7">
        <w:rPr>
          <w:lang w:val="en-GB"/>
        </w:rPr>
        <w:t xml:space="preserve">When </w:t>
      </w:r>
      <m:oMath>
        <m:r>
          <w:rPr>
            <w:rFonts w:ascii="Cambria Math"/>
            <w:lang w:val="en-GB"/>
          </w:rPr>
          <m:t>x&lt;μ</m:t>
        </m:r>
      </m:oMath>
      <w:r w:rsidRPr="004827E7">
        <w:rPr>
          <w:lang w:val="en-GB"/>
        </w:rPr>
        <w:t>，</w:t>
      </w:r>
      <m:oMath>
        <m:sSub>
          <m:sSubPr>
            <m:ctrlPr>
              <w:rPr>
                <w:rFonts w:ascii="Cambria Math" w:hAnsi="Cambria Math"/>
                <w:i/>
                <w:lang w:val="en-GB"/>
              </w:rPr>
            </m:ctrlPr>
          </m:sSubPr>
          <m:e>
            <m:r>
              <w:rPr>
                <w:rFonts w:ascii="Cambria Math"/>
                <w:lang w:val="en-GB"/>
              </w:rPr>
              <m:t>G</m:t>
            </m:r>
          </m:e>
          <m:sub>
            <m:r>
              <w:rPr>
                <w:rFonts w:ascii="Cambria Math"/>
                <w:lang w:val="en-GB"/>
              </w:rPr>
              <m:t>1</m:t>
            </m:r>
          </m:sub>
        </m:sSub>
        <m:d>
          <m:dPr>
            <m:ctrlPr>
              <w:rPr>
                <w:rFonts w:ascii="Cambria Math" w:hAnsi="Cambria Math"/>
                <w:i/>
                <w:lang w:val="en-GB"/>
              </w:rPr>
            </m:ctrlPr>
          </m:dPr>
          <m:e>
            <m:r>
              <w:rPr>
                <w:rFonts w:ascii="Cambria Math"/>
                <w:lang w:val="en-GB"/>
              </w:rPr>
              <m:t>x;μ,σ</m:t>
            </m:r>
          </m:e>
        </m:d>
        <m:r>
          <w:rPr>
            <w:rFonts w:ascii="Cambria Math"/>
            <w:lang w:val="en-GB"/>
          </w:rPr>
          <m:t>=0</m:t>
        </m:r>
      </m:oMath>
      <w:r w:rsidRPr="004827E7">
        <w:rPr>
          <w:lang w:val="en-GB"/>
        </w:rPr>
        <w:t>. (2) When</w:t>
      </w:r>
      <m:oMath>
        <m:r>
          <w:rPr>
            <w:rFonts w:ascii="Cambria Math"/>
            <w:lang w:val="en-GB"/>
          </w:rPr>
          <m:t>x</m:t>
        </m:r>
        <m:r>
          <w:rPr>
            <w:rFonts w:ascii="Cambria Math"/>
            <w:lang w:val="en-GB"/>
          </w:rPr>
          <m:t>≥</m:t>
        </m:r>
        <m:r>
          <w:rPr>
            <w:rFonts w:ascii="Cambria Math"/>
            <w:lang w:val="en-GB"/>
          </w:rPr>
          <m:t>μ+σ</m:t>
        </m:r>
      </m:oMath>
      <w:r w:rsidRPr="004827E7">
        <w:rPr>
          <w:lang w:val="en-GB"/>
        </w:rPr>
        <w:t>，</w:t>
      </w:r>
      <m:oMath>
        <m:sSub>
          <m:sSubPr>
            <m:ctrlPr>
              <w:rPr>
                <w:rFonts w:ascii="Cambria Math" w:hAnsi="Cambria Math"/>
                <w:i/>
                <w:lang w:val="en-GB"/>
              </w:rPr>
            </m:ctrlPr>
          </m:sSubPr>
          <m:e>
            <m:r>
              <w:rPr>
                <w:rFonts w:ascii="Cambria Math"/>
                <w:lang w:val="en-GB"/>
              </w:rPr>
              <m:t>G</m:t>
            </m:r>
          </m:e>
          <m:sub>
            <m:r>
              <w:rPr>
                <w:rFonts w:ascii="Cambria Math"/>
                <w:lang w:val="en-GB"/>
              </w:rPr>
              <m:t>2</m:t>
            </m:r>
          </m:sub>
        </m:sSub>
        <m:d>
          <m:dPr>
            <m:ctrlPr>
              <w:rPr>
                <w:rFonts w:ascii="Cambria Math" w:hAnsi="Cambria Math"/>
                <w:i/>
                <w:lang w:val="en-GB"/>
              </w:rPr>
            </m:ctrlPr>
          </m:dPr>
          <m:e>
            <m:r>
              <w:rPr>
                <w:rFonts w:ascii="Cambria Math"/>
                <w:lang w:val="en-GB"/>
              </w:rPr>
              <m:t>x;μ,σ</m:t>
            </m:r>
          </m:e>
        </m:d>
        <m:r>
          <w:rPr>
            <w:rFonts w:ascii="Cambria Math"/>
            <w:lang w:val="en-GB"/>
          </w:rPr>
          <m:t>=1</m:t>
        </m:r>
        <m:r>
          <w:rPr>
            <w:rFonts w:ascii="Cambria Math"/>
            <w:lang w:val="en-GB"/>
          </w:rPr>
          <m:t>-</m:t>
        </m:r>
        <m:sSup>
          <m:sSupPr>
            <m:ctrlPr>
              <w:rPr>
                <w:rFonts w:ascii="Cambria Math" w:hAnsi="Cambria Math"/>
                <w:i/>
                <w:lang w:val="en-GB"/>
              </w:rPr>
            </m:ctrlPr>
          </m:sSupPr>
          <m:e>
            <m:d>
              <m:dPr>
                <m:begChr m:val="["/>
                <m:endChr m:val="]"/>
                <m:ctrlPr>
                  <w:rPr>
                    <w:rFonts w:ascii="Cambria Math" w:hAnsi="Cambria Math"/>
                    <w:i/>
                    <w:lang w:val="en-GB"/>
                  </w:rPr>
                </m:ctrlPr>
              </m:dPr>
              <m:e>
                <m:d>
                  <m:dPr>
                    <m:ctrlPr>
                      <w:rPr>
                        <w:rFonts w:ascii="Cambria Math" w:hAnsi="Cambria Math"/>
                        <w:i/>
                        <w:lang w:val="en-GB"/>
                      </w:rPr>
                    </m:ctrlPr>
                  </m:dPr>
                  <m:e>
                    <m:r>
                      <w:rPr>
                        <w:rFonts w:ascii="Cambria Math"/>
                        <w:lang w:val="en-GB"/>
                      </w:rPr>
                      <m:t>x</m:t>
                    </m:r>
                    <m:r>
                      <w:rPr>
                        <w:rFonts w:ascii="Cambria Math"/>
                        <w:lang w:val="en-GB"/>
                      </w:rPr>
                      <m:t>-</m:t>
                    </m:r>
                    <m:r>
                      <w:rPr>
                        <w:rFonts w:ascii="Cambria Math"/>
                        <w:lang w:val="en-GB"/>
                      </w:rPr>
                      <m:t>μ</m:t>
                    </m:r>
                  </m:e>
                </m:d>
                <m:r>
                  <w:rPr>
                    <w:rFonts w:ascii="Cambria Math"/>
                    <w:lang w:val="en-GB"/>
                  </w:rPr>
                  <m:t>/σ</m:t>
                </m:r>
              </m:e>
            </m:d>
          </m:e>
          <m:sup>
            <m:r>
              <w:rPr>
                <w:rFonts w:ascii="Cambria Math"/>
                <w:lang w:val="en-GB"/>
              </w:rPr>
              <m:t>-</m:t>
            </m:r>
            <m:r>
              <w:rPr>
                <w:rFonts w:ascii="Cambria Math"/>
                <w:lang w:val="en-GB"/>
              </w:rPr>
              <m:t>α</m:t>
            </m:r>
          </m:sup>
        </m:sSup>
      </m:oMath>
      <w:r w:rsidRPr="004827E7">
        <w:rPr>
          <w:lang w:val="en-GB"/>
        </w:rPr>
        <w:t>；</w:t>
      </w:r>
      <w:r w:rsidRPr="004827E7">
        <w:rPr>
          <w:lang w:val="en-GB"/>
        </w:rPr>
        <w:t xml:space="preserve">When </w:t>
      </w:r>
      <m:oMath>
        <m:r>
          <w:rPr>
            <w:rFonts w:ascii="Cambria Math"/>
            <w:lang w:val="en-GB"/>
          </w:rPr>
          <m:t>x&lt;μ+σ</m:t>
        </m:r>
      </m:oMath>
      <w:r w:rsidRPr="004827E7">
        <w:rPr>
          <w:lang w:val="en-GB"/>
        </w:rPr>
        <w:t xml:space="preserve">, </w:t>
      </w:r>
      <m:oMath>
        <m:sSub>
          <m:sSubPr>
            <m:ctrlPr>
              <w:rPr>
                <w:rFonts w:ascii="Cambria Math" w:hAnsi="Cambria Math"/>
                <w:i/>
                <w:lang w:val="en-GB"/>
              </w:rPr>
            </m:ctrlPr>
          </m:sSubPr>
          <m:e>
            <m:r>
              <w:rPr>
                <w:rFonts w:ascii="Cambria Math"/>
                <w:lang w:val="en-GB"/>
              </w:rPr>
              <m:t>G</m:t>
            </m:r>
          </m:e>
          <m:sub>
            <m:r>
              <w:rPr>
                <w:rFonts w:ascii="Cambria Math"/>
                <w:lang w:val="en-GB"/>
              </w:rPr>
              <m:t>2</m:t>
            </m:r>
          </m:sub>
        </m:sSub>
        <m:d>
          <m:dPr>
            <m:ctrlPr>
              <w:rPr>
                <w:rFonts w:ascii="Cambria Math" w:hAnsi="Cambria Math"/>
                <w:i/>
                <w:lang w:val="en-GB"/>
              </w:rPr>
            </m:ctrlPr>
          </m:dPr>
          <m:e>
            <m:r>
              <w:rPr>
                <w:rFonts w:ascii="Cambria Math"/>
                <w:lang w:val="en-GB"/>
              </w:rPr>
              <m:t>x;μ,σ,α</m:t>
            </m:r>
          </m:e>
        </m:d>
      </m:oMath>
      <w:r w:rsidR="00C5226E">
        <w:rPr>
          <w:lang w:val="en-GB"/>
        </w:rPr>
        <w:t xml:space="preserve"> = </w:t>
      </w:r>
      <w:r w:rsidRPr="004827E7">
        <w:rPr>
          <w:lang w:val="en-GB"/>
        </w:rPr>
        <w:t>0, wherein</w:t>
      </w:r>
      <m:oMath>
        <m:r>
          <w:rPr>
            <w:rFonts w:ascii="Cambria Math"/>
            <w:lang w:val="en-GB"/>
          </w:rPr>
          <m:t>α&gt;0</m:t>
        </m:r>
      </m:oMath>
      <w:r w:rsidRPr="004827E7">
        <w:rPr>
          <w:lang w:val="en-GB"/>
        </w:rPr>
        <w:t>. (3) When</w:t>
      </w:r>
      <m:oMath>
        <m:r>
          <w:rPr>
            <w:rFonts w:ascii="Cambria Math"/>
            <w:lang w:val="en-GB"/>
          </w:rPr>
          <m:t>x&lt;μ</m:t>
        </m:r>
        <m:r>
          <w:rPr>
            <w:rFonts w:ascii="Cambria Math"/>
            <w:lang w:val="en-GB"/>
          </w:rPr>
          <m:t>-</m:t>
        </m:r>
        <m:r>
          <w:rPr>
            <w:rFonts w:ascii="Cambria Math"/>
            <w:lang w:val="en-GB"/>
          </w:rPr>
          <m:t>σ</m:t>
        </m:r>
      </m:oMath>
      <w:r w:rsidRPr="004827E7">
        <w:rPr>
          <w:lang w:val="en-GB"/>
        </w:rPr>
        <w:t xml:space="preserve">, </w:t>
      </w:r>
      <m:oMath>
        <m:sSub>
          <m:sSubPr>
            <m:ctrlPr>
              <w:rPr>
                <w:rFonts w:ascii="Cambria Math" w:hAnsi="Cambria Math"/>
                <w:i/>
                <w:lang w:val="en-GB"/>
              </w:rPr>
            </m:ctrlPr>
          </m:sSubPr>
          <m:e>
            <m:r>
              <w:rPr>
                <w:rFonts w:ascii="Cambria Math"/>
                <w:lang w:val="en-GB"/>
              </w:rPr>
              <m:t>G</m:t>
            </m:r>
          </m:e>
          <m:sub>
            <m:r>
              <w:rPr>
                <w:rFonts w:ascii="Cambria Math"/>
                <w:lang w:val="en-GB"/>
              </w:rPr>
              <m:t>3</m:t>
            </m:r>
          </m:sub>
        </m:sSub>
        <m:d>
          <m:dPr>
            <m:ctrlPr>
              <w:rPr>
                <w:rFonts w:ascii="Cambria Math" w:hAnsi="Cambria Math"/>
                <w:i/>
                <w:lang w:val="en-GB"/>
              </w:rPr>
            </m:ctrlPr>
          </m:dPr>
          <m:e>
            <m:r>
              <w:rPr>
                <w:rFonts w:ascii="Cambria Math"/>
                <w:lang w:val="en-GB"/>
              </w:rPr>
              <m:t>x;μ,σ,α</m:t>
            </m:r>
          </m:e>
        </m:d>
        <m:r>
          <w:rPr>
            <w:rFonts w:ascii="Cambria Math"/>
            <w:lang w:val="en-GB"/>
          </w:rPr>
          <m:t>=0</m:t>
        </m:r>
      </m:oMath>
      <w:r w:rsidRPr="004827E7">
        <w:rPr>
          <w:lang w:val="en-GB"/>
        </w:rPr>
        <w:t>, when</w:t>
      </w:r>
      <m:oMath>
        <m:r>
          <w:rPr>
            <w:rFonts w:ascii="Cambria Math"/>
            <w:lang w:val="en-GB"/>
          </w:rPr>
          <m:t>μ</m:t>
        </m:r>
        <m:r>
          <w:rPr>
            <w:rFonts w:ascii="Cambria Math"/>
            <w:lang w:val="en-GB"/>
          </w:rPr>
          <m:t>-</m:t>
        </m:r>
        <m:r>
          <w:rPr>
            <w:rFonts w:ascii="Cambria Math"/>
            <w:lang w:val="en-GB"/>
          </w:rPr>
          <m:t>σ</m:t>
        </m:r>
        <m:r>
          <w:rPr>
            <w:rFonts w:ascii="Cambria Math"/>
            <w:lang w:val="en-GB"/>
          </w:rPr>
          <m:t>≤</m:t>
        </m:r>
        <m:r>
          <w:rPr>
            <w:rFonts w:ascii="Cambria Math"/>
            <w:lang w:val="en-GB"/>
          </w:rPr>
          <m:t>x</m:t>
        </m:r>
        <m:r>
          <w:rPr>
            <w:rFonts w:ascii="Cambria Math"/>
            <w:lang w:val="en-GB"/>
          </w:rPr>
          <m:t>≤</m:t>
        </m:r>
        <m:r>
          <w:rPr>
            <w:rFonts w:ascii="Cambria Math"/>
            <w:lang w:val="en-GB"/>
          </w:rPr>
          <m:t>μ,α&gt;0</m:t>
        </m:r>
      </m:oMath>
      <w:r w:rsidRPr="004827E7">
        <w:rPr>
          <w:lang w:val="en-GB"/>
        </w:rPr>
        <w:t xml:space="preserve">, </w:t>
      </w:r>
      <m:oMath>
        <m:sSub>
          <m:sSubPr>
            <m:ctrlPr>
              <w:rPr>
                <w:rFonts w:ascii="Cambria Math" w:hAnsi="Cambria Math"/>
                <w:i/>
                <w:lang w:val="en-GB"/>
              </w:rPr>
            </m:ctrlPr>
          </m:sSubPr>
          <m:e>
            <m:r>
              <w:rPr>
                <w:rFonts w:ascii="Cambria Math"/>
                <w:lang w:val="en-GB"/>
              </w:rPr>
              <m:t>G</m:t>
            </m:r>
          </m:e>
          <m:sub>
            <m:r>
              <w:rPr>
                <w:rFonts w:ascii="Cambria Math"/>
                <w:lang w:val="en-GB"/>
              </w:rPr>
              <m:t>3</m:t>
            </m:r>
          </m:sub>
        </m:sSub>
        <m:d>
          <m:dPr>
            <m:ctrlPr>
              <w:rPr>
                <w:rFonts w:ascii="Cambria Math" w:hAnsi="Cambria Math"/>
                <w:i/>
                <w:lang w:val="en-GB"/>
              </w:rPr>
            </m:ctrlPr>
          </m:dPr>
          <m:e>
            <m:r>
              <w:rPr>
                <w:rFonts w:ascii="Cambria Math"/>
                <w:lang w:val="en-GB"/>
              </w:rPr>
              <m:t>x;μ,σ,α</m:t>
            </m:r>
          </m:e>
        </m:d>
        <m:r>
          <w:rPr>
            <w:rFonts w:ascii="Cambria Math"/>
            <w:lang w:val="en-GB"/>
          </w:rPr>
          <m:t>=1</m:t>
        </m:r>
        <m:r>
          <w:rPr>
            <w:rFonts w:ascii="Cambria Math"/>
            <w:lang w:val="en-GB"/>
          </w:rPr>
          <m:t>-</m:t>
        </m:r>
        <m:sSup>
          <m:sSupPr>
            <m:ctrlPr>
              <w:rPr>
                <w:rFonts w:ascii="Cambria Math" w:hAnsi="Cambria Math"/>
                <w:i/>
                <w:lang w:val="en-GB"/>
              </w:rPr>
            </m:ctrlPr>
          </m:sSupPr>
          <m:e>
            <m:d>
              <m:dPr>
                <m:begChr m:val="["/>
                <m:endChr m:val="]"/>
                <m:ctrlPr>
                  <w:rPr>
                    <w:rFonts w:ascii="Cambria Math" w:hAnsi="Cambria Math"/>
                    <w:i/>
                    <w:lang w:val="en-GB"/>
                  </w:rPr>
                </m:ctrlPr>
              </m:dPr>
              <m:e>
                <m:r>
                  <w:rPr>
                    <w:rFonts w:ascii="Cambria Math"/>
                    <w:lang w:val="en-GB"/>
                  </w:rPr>
                  <m:t>-</m:t>
                </m:r>
                <m:f>
                  <m:fPr>
                    <m:type m:val="lin"/>
                    <m:ctrlPr>
                      <w:rPr>
                        <w:rFonts w:ascii="Cambria Math" w:hAnsi="Cambria Math"/>
                        <w:i/>
                        <w:lang w:val="en-GB"/>
                      </w:rPr>
                    </m:ctrlPr>
                  </m:fPr>
                  <m:num>
                    <m:d>
                      <m:dPr>
                        <m:ctrlPr>
                          <w:rPr>
                            <w:rFonts w:ascii="Cambria Math" w:hAnsi="Cambria Math"/>
                            <w:i/>
                            <w:lang w:val="en-GB"/>
                          </w:rPr>
                        </m:ctrlPr>
                      </m:dPr>
                      <m:e>
                        <m:r>
                          <w:rPr>
                            <w:rFonts w:ascii="Cambria Math"/>
                            <w:lang w:val="en-GB"/>
                          </w:rPr>
                          <m:t>x</m:t>
                        </m:r>
                        <m:r>
                          <w:rPr>
                            <w:rFonts w:ascii="Cambria Math"/>
                            <w:lang w:val="en-GB"/>
                          </w:rPr>
                          <m:t>-</m:t>
                        </m:r>
                        <m:r>
                          <w:rPr>
                            <w:rFonts w:ascii="Cambria Math"/>
                            <w:lang w:val="en-GB"/>
                          </w:rPr>
                          <m:t>μ</m:t>
                        </m:r>
                      </m:e>
                    </m:d>
                  </m:num>
                  <m:den>
                    <m:r>
                      <w:rPr>
                        <w:rFonts w:ascii="Cambria Math"/>
                        <w:lang w:val="en-GB"/>
                      </w:rPr>
                      <m:t>σ</m:t>
                    </m:r>
                  </m:den>
                </m:f>
              </m:e>
            </m:d>
          </m:e>
          <m:sup>
            <m:r>
              <w:rPr>
                <w:rFonts w:ascii="Cambria Math"/>
                <w:lang w:val="en-GB"/>
              </w:rPr>
              <m:t>α</m:t>
            </m:r>
          </m:sup>
        </m:sSup>
      </m:oMath>
      <w:r w:rsidR="00C5226E">
        <w:rPr>
          <w:rFonts w:eastAsiaTheme="minorEastAsia"/>
          <w:lang w:val="en-GB"/>
        </w:rPr>
        <w:t xml:space="preserve"> </w:t>
      </w:r>
      <w:r w:rsidRPr="004827E7">
        <w:rPr>
          <w:lang w:val="en-GB"/>
        </w:rPr>
        <w:t xml:space="preserve">= </w:t>
      </w:r>
      <m:oMath>
        <m:r>
          <w:rPr>
            <w:rFonts w:ascii="Cambria Math"/>
            <w:lang w:val="en-GB"/>
          </w:rPr>
          <m:t>1</m:t>
        </m:r>
        <m:r>
          <w:rPr>
            <w:rFonts w:ascii="Cambria Math"/>
            <w:lang w:val="en-GB"/>
          </w:rPr>
          <m:t>-</m:t>
        </m:r>
        <m:sSup>
          <m:sSupPr>
            <m:ctrlPr>
              <w:rPr>
                <w:rFonts w:ascii="Cambria Math" w:hAnsi="Cambria Math"/>
                <w:i/>
                <w:lang w:val="en-GB"/>
              </w:rPr>
            </m:ctrlPr>
          </m:sSupPr>
          <m:e>
            <m:d>
              <m:dPr>
                <m:begChr m:val="["/>
                <m:endChr m:val="]"/>
                <m:ctrlPr>
                  <w:rPr>
                    <w:rFonts w:ascii="Cambria Math" w:hAnsi="Cambria Math"/>
                    <w:i/>
                    <w:lang w:val="en-GB"/>
                  </w:rPr>
                </m:ctrlPr>
              </m:dPr>
              <m:e>
                <m:f>
                  <m:fPr>
                    <m:type m:val="lin"/>
                    <m:ctrlPr>
                      <w:rPr>
                        <w:rFonts w:ascii="Cambria Math" w:hAnsi="Cambria Math"/>
                        <w:i/>
                        <w:lang w:val="en-GB"/>
                      </w:rPr>
                    </m:ctrlPr>
                  </m:fPr>
                  <m:num>
                    <m:d>
                      <m:dPr>
                        <m:ctrlPr>
                          <w:rPr>
                            <w:rFonts w:ascii="Cambria Math" w:hAnsi="Cambria Math"/>
                            <w:i/>
                            <w:lang w:val="en-GB"/>
                          </w:rPr>
                        </m:ctrlPr>
                      </m:dPr>
                      <m:e>
                        <m:r>
                          <w:rPr>
                            <w:rFonts w:ascii="Cambria Math"/>
                            <w:lang w:val="en-GB"/>
                          </w:rPr>
                          <m:t>x</m:t>
                        </m:r>
                        <m:r>
                          <w:rPr>
                            <w:rFonts w:ascii="Cambria Math"/>
                            <w:lang w:val="en-GB"/>
                          </w:rPr>
                          <m:t>-</m:t>
                        </m:r>
                        <m:r>
                          <w:rPr>
                            <w:rFonts w:ascii="Cambria Math"/>
                            <w:lang w:val="en-GB"/>
                          </w:rPr>
                          <m:t>μ</m:t>
                        </m:r>
                      </m:e>
                    </m:d>
                  </m:num>
                  <m:den>
                    <m:r>
                      <w:rPr>
                        <w:rFonts w:ascii="Cambria Math"/>
                        <w:lang w:val="en-GB"/>
                      </w:rPr>
                      <m:t>σ</m:t>
                    </m:r>
                  </m:den>
                </m:f>
              </m:e>
            </m:d>
          </m:e>
          <m:sup>
            <m:r>
              <w:rPr>
                <w:rFonts w:ascii="Cambria Math"/>
                <w:lang w:val="en-GB"/>
              </w:rPr>
              <m:t>-</m:t>
            </m:r>
            <m:r>
              <w:rPr>
                <w:rFonts w:ascii="Cambria Math"/>
                <w:lang w:val="en-GB"/>
              </w:rPr>
              <m:t>α</m:t>
            </m:r>
          </m:sup>
        </m:sSup>
      </m:oMath>
      <w:r w:rsidRPr="004827E7">
        <w:rPr>
          <w:lang w:val="en-GB"/>
        </w:rPr>
        <w:t>. The three forms of the generali</w:t>
      </w:r>
      <w:r w:rsidR="00920175">
        <w:rPr>
          <w:lang w:val="en-GB"/>
        </w:rPr>
        <w:t>s</w:t>
      </w:r>
      <w:r w:rsidRPr="004827E7">
        <w:rPr>
          <w:lang w:val="en-GB"/>
        </w:rPr>
        <w:t>ed Pareto distribution (GPD) are similar to th</w:t>
      </w:r>
      <w:r w:rsidR="00920175">
        <w:rPr>
          <w:lang w:val="en-GB"/>
        </w:rPr>
        <w:t>ose</w:t>
      </w:r>
      <w:r w:rsidRPr="004827E7">
        <w:rPr>
          <w:lang w:val="en-GB"/>
        </w:rPr>
        <w:t xml:space="preserve"> of the generali</w:t>
      </w:r>
      <w:r w:rsidR="00920175">
        <w:rPr>
          <w:lang w:val="en-GB"/>
        </w:rPr>
        <w:t>s</w:t>
      </w:r>
      <w:r w:rsidRPr="004827E7">
        <w:rPr>
          <w:lang w:val="en-GB"/>
        </w:rPr>
        <w:t xml:space="preserve">ed extreme value distribution (GEV). When </w:t>
      </w:r>
      <w:r w:rsidRPr="004827E7">
        <w:rPr>
          <w:lang w:val="en-GB"/>
        </w:rPr>
        <w:sym w:font="Symbol" w:char="F06D"/>
      </w:r>
      <w:r w:rsidR="00C5226E">
        <w:rPr>
          <w:lang w:val="en-GB"/>
        </w:rPr>
        <w:t xml:space="preserve"> = </w:t>
      </w:r>
      <w:r w:rsidRPr="004827E7">
        <w:rPr>
          <w:lang w:val="en-GB"/>
        </w:rPr>
        <w:t xml:space="preserve">0 and </w:t>
      </w:r>
      <w:r w:rsidRPr="004827E7">
        <w:rPr>
          <w:lang w:val="en-GB"/>
        </w:rPr>
        <w:sym w:font="Symbol" w:char="F073"/>
      </w:r>
      <w:r w:rsidR="00C5226E">
        <w:rPr>
          <w:lang w:val="en-GB"/>
        </w:rPr>
        <w:t xml:space="preserve"> = </w:t>
      </w:r>
      <w:r w:rsidRPr="004827E7">
        <w:rPr>
          <w:lang w:val="en-GB"/>
        </w:rPr>
        <w:t>1, it is called standard GPD, and the distribution function is denoted as G (</w:t>
      </w:r>
      <m:oMath>
        <m:r>
          <w:rPr>
            <w:rFonts w:ascii="Cambria Math"/>
            <w:lang w:val="en-GB"/>
          </w:rPr>
          <m:t>x</m:t>
        </m:r>
      </m:oMath>
      <w:r w:rsidRPr="004827E7">
        <w:rPr>
          <w:lang w:val="en-GB"/>
        </w:rPr>
        <w:t xml:space="preserve">; </w:t>
      </w:r>
      <w:r w:rsidRPr="004827E7">
        <w:rPr>
          <w:lang w:val="en-GB"/>
        </w:rPr>
        <w:sym w:font="Symbol" w:char="F06D"/>
      </w:r>
      <w:r w:rsidRPr="004827E7">
        <w:rPr>
          <w:lang w:val="en-GB"/>
        </w:rPr>
        <w:t xml:space="preserve">, </w:t>
      </w:r>
      <w:r w:rsidRPr="004827E7">
        <w:rPr>
          <w:lang w:val="en-GB"/>
        </w:rPr>
        <w:sym w:font="Symbol" w:char="F073"/>
      </w:r>
      <w:r w:rsidRPr="004827E7">
        <w:rPr>
          <w:lang w:val="en-GB"/>
        </w:rPr>
        <w:t xml:space="preserve">, </w:t>
      </w:r>
      <w:r w:rsidRPr="004827E7">
        <w:rPr>
          <w:lang w:val="en-GB"/>
        </w:rPr>
        <w:sym w:font="Symbol" w:char="F078"/>
      </w:r>
      <w:r w:rsidRPr="004827E7">
        <w:rPr>
          <w:lang w:val="en-GB"/>
        </w:rPr>
        <w:t>) or G</w:t>
      </w:r>
      <w:r w:rsidRPr="004827E7">
        <w:rPr>
          <w:vertAlign w:val="subscript"/>
          <w:lang w:val="en-GB"/>
        </w:rPr>
        <w:t>i</w:t>
      </w:r>
      <w:r w:rsidRPr="004827E7">
        <w:rPr>
          <w:lang w:val="en-GB"/>
        </w:rPr>
        <w:t xml:space="preserve"> (</w:t>
      </w:r>
      <m:oMath>
        <m:r>
          <w:rPr>
            <w:rFonts w:ascii="Cambria Math"/>
            <w:lang w:val="en-GB"/>
          </w:rPr>
          <m:t>x</m:t>
        </m:r>
      </m:oMath>
      <w:r w:rsidRPr="004827E7">
        <w:rPr>
          <w:lang w:val="en-GB"/>
        </w:rPr>
        <w:t xml:space="preserve">; </w:t>
      </w:r>
      <w:r w:rsidRPr="004827E7">
        <w:rPr>
          <w:lang w:val="en-GB"/>
        </w:rPr>
        <w:sym w:font="Symbol" w:char="F06D"/>
      </w:r>
      <w:r w:rsidRPr="004827E7">
        <w:rPr>
          <w:lang w:val="en-GB"/>
        </w:rPr>
        <w:t xml:space="preserve">, </w:t>
      </w:r>
      <w:r w:rsidRPr="004827E7">
        <w:rPr>
          <w:lang w:val="en-GB"/>
        </w:rPr>
        <w:sym w:font="Symbol" w:char="F073"/>
      </w:r>
      <w:r w:rsidRPr="004827E7">
        <w:rPr>
          <w:lang w:val="en-GB"/>
        </w:rPr>
        <w:t xml:space="preserve">, </w:t>
      </w:r>
      <w:r w:rsidRPr="004827E7">
        <w:rPr>
          <w:lang w:val="en-GB"/>
        </w:rPr>
        <w:sym w:font="Symbol" w:char="F078"/>
      </w:r>
      <w:r w:rsidRPr="004827E7">
        <w:rPr>
          <w:lang w:val="en-GB"/>
        </w:rPr>
        <w:t xml:space="preserve">). The following is the research on the transformation relationship between GPD and GEV to facilitate the measurement of environmental pollution losses. When </w:t>
      </w:r>
      <w:r w:rsidRPr="004827E7">
        <w:rPr>
          <w:lang w:val="en-GB"/>
        </w:rPr>
        <w:sym w:font="Symbol" w:char="F078"/>
      </w:r>
      <w:r w:rsidR="0081298E">
        <w:rPr>
          <w:lang w:val="en-GB"/>
        </w:rPr>
        <w:t xml:space="preserve"> &gt; </w:t>
      </w:r>
      <w:r w:rsidRPr="004827E7">
        <w:rPr>
          <w:lang w:val="en-GB"/>
        </w:rPr>
        <w:t>0, within the interval [</w:t>
      </w:r>
      <w:r w:rsidRPr="004827E7">
        <w:rPr>
          <w:lang w:val="en-GB"/>
        </w:rPr>
        <w:sym w:font="Symbol" w:char="F06D"/>
      </w:r>
      <w:r w:rsidRPr="004827E7">
        <w:rPr>
          <w:lang w:val="en-GB"/>
        </w:rPr>
        <w:t>, +</w:t>
      </w:r>
      <w:r w:rsidRPr="004827E7">
        <w:rPr>
          <w:lang w:val="en-GB"/>
        </w:rPr>
        <w:sym w:font="Symbol" w:char="F0A5"/>
      </w:r>
      <w:r w:rsidRPr="004827E7">
        <w:rPr>
          <w:lang w:val="en-GB"/>
        </w:rPr>
        <w:t xml:space="preserve">], if </w:t>
      </w:r>
      <w:r w:rsidRPr="004827E7">
        <w:rPr>
          <w:lang w:val="en-GB"/>
        </w:rPr>
        <w:sym w:font="Symbol" w:char="F061"/>
      </w:r>
      <w:r w:rsidR="00C5226E">
        <w:rPr>
          <w:lang w:val="en-GB"/>
        </w:rPr>
        <w:t xml:space="preserve"> = </w:t>
      </w:r>
      <w:r w:rsidRPr="004827E7">
        <w:rPr>
          <w:lang w:val="en-GB"/>
        </w:rPr>
        <w:sym w:font="Symbol" w:char="F078"/>
      </w:r>
      <w:r w:rsidRPr="004827E7">
        <w:rPr>
          <w:vertAlign w:val="superscript"/>
          <w:lang w:val="en-GB"/>
        </w:rPr>
        <w:t>-1</w:t>
      </w:r>
      <w:r w:rsidRPr="004827E7">
        <w:rPr>
          <w:lang w:val="en-GB"/>
        </w:rPr>
        <w:t>, then:</w:t>
      </w:r>
    </w:p>
    <w:tbl>
      <w:tblPr>
        <w:tblStyle w:val="Tabela-Siatka"/>
        <w:tblW w:w="7654" w:type="dxa"/>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2667"/>
      </w:tblGrid>
      <w:tr w:rsidR="00E34FFD" w:rsidRPr="004827E7" w14:paraId="179A68C9" w14:textId="77777777" w:rsidTr="00071B60">
        <w:tc>
          <w:tcPr>
            <w:tcW w:w="4981" w:type="dxa"/>
            <w:vAlign w:val="center"/>
          </w:tcPr>
          <w:p w14:paraId="794E0FBA" w14:textId="52E704AC" w:rsidR="00E34FFD" w:rsidRPr="004827E7" w:rsidRDefault="00D556E7" w:rsidP="00D556E7">
            <w:pPr>
              <w:ind w:firstLine="0"/>
              <w:rPr>
                <w:lang w:val="en-GB"/>
              </w:rPr>
            </w:pPr>
            <w:r w:rsidRPr="004827E7">
              <w:rPr>
                <w:position w:val="-32"/>
                <w:sz w:val="24"/>
                <w:lang w:val="en-GB"/>
              </w:rPr>
              <w:object w:dxaOrig="5720" w:dyaOrig="800" w14:anchorId="1C891B3F">
                <v:shape id="_x0000_i1031" type="#_x0000_t75" style="width:238.45pt;height:27.65pt" o:ole="">
                  <v:imagedata r:id="rId22" o:title=""/>
                </v:shape>
                <o:OLEObject Type="Embed" ProgID="Equation.DSMT4" ShapeID="_x0000_i1031" DrawAspect="Content" ObjectID="_1765359512" r:id="rId23"/>
              </w:object>
            </w:r>
          </w:p>
        </w:tc>
        <w:tc>
          <w:tcPr>
            <w:tcW w:w="2673" w:type="dxa"/>
            <w:vAlign w:val="center"/>
          </w:tcPr>
          <w:p w14:paraId="42BE3F97" w14:textId="77B7BF72" w:rsidR="00E34FFD" w:rsidRPr="004827E7" w:rsidRDefault="00E34FFD" w:rsidP="00D556E7">
            <w:pPr>
              <w:ind w:firstLine="0"/>
              <w:jc w:val="right"/>
              <w:rPr>
                <w:lang w:val="en-GB"/>
              </w:rPr>
            </w:pPr>
            <w:r w:rsidRPr="004827E7">
              <w:rPr>
                <w:lang w:val="en-GB"/>
              </w:rPr>
              <w:t>(8)</w:t>
            </w:r>
          </w:p>
        </w:tc>
      </w:tr>
    </w:tbl>
    <w:p w14:paraId="4A8D2881" w14:textId="4DFBEB1A" w:rsidR="00C57380" w:rsidRPr="004827E7" w:rsidRDefault="00071B60" w:rsidP="00C57380">
      <w:pPr>
        <w:ind w:firstLine="284"/>
        <w:jc w:val="both"/>
        <w:rPr>
          <w:lang w:val="en-GB"/>
        </w:rPr>
      </w:pPr>
      <w:r w:rsidRPr="004827E7">
        <w:rPr>
          <w:lang w:val="en-GB"/>
        </w:rPr>
        <w:t xml:space="preserve">When </w:t>
      </w:r>
      <w:r w:rsidRPr="004827E7">
        <w:rPr>
          <w:lang w:val="en-GB"/>
        </w:rPr>
        <w:sym w:font="Symbol" w:char="F078"/>
      </w:r>
      <w:r w:rsidR="0081298E">
        <w:rPr>
          <w:lang w:val="en-GB"/>
        </w:rPr>
        <w:t xml:space="preserve"> &lt; </w:t>
      </w:r>
      <w:r w:rsidRPr="004827E7">
        <w:rPr>
          <w:lang w:val="en-GB"/>
        </w:rPr>
        <w:t>0, within the interval [</w:t>
      </w:r>
      <w:r w:rsidRPr="004827E7">
        <w:rPr>
          <w:lang w:val="en-GB"/>
        </w:rPr>
        <w:sym w:font="Symbol" w:char="F06D"/>
      </w:r>
      <w:r w:rsidRPr="004827E7">
        <w:rPr>
          <w:lang w:val="en-GB"/>
        </w:rPr>
        <w:t xml:space="preserve">, </w:t>
      </w:r>
      <w:r w:rsidRPr="004827E7">
        <w:rPr>
          <w:lang w:val="en-GB"/>
        </w:rPr>
        <w:sym w:font="Symbol" w:char="F06D"/>
      </w:r>
      <w:r w:rsidRPr="004827E7">
        <w:rPr>
          <w:lang w:val="en-GB"/>
        </w:rPr>
        <w:t>-</w:t>
      </w:r>
      <w:r w:rsidRPr="004827E7">
        <w:rPr>
          <w:lang w:val="en-GB"/>
        </w:rPr>
        <w:sym w:font="Symbol Tiger Expert" w:char="F073"/>
      </w:r>
      <w:r w:rsidRPr="004827E7">
        <w:rPr>
          <w:lang w:val="en-GB"/>
        </w:rPr>
        <w:t>/</w:t>
      </w:r>
      <w:r w:rsidRPr="004827E7">
        <w:rPr>
          <w:lang w:val="en-GB"/>
        </w:rPr>
        <w:sym w:font="Symbol Tiger" w:char="F078"/>
      </w:r>
      <w:r w:rsidRPr="004827E7">
        <w:rPr>
          <w:lang w:val="en-GB"/>
        </w:rPr>
        <w:t xml:space="preserve">], if </w:t>
      </w:r>
      <w:r w:rsidRPr="004827E7">
        <w:rPr>
          <w:lang w:val="en-GB"/>
        </w:rPr>
        <w:sym w:font="Symbol" w:char="F061"/>
      </w:r>
      <w:r w:rsidR="00C5226E">
        <w:rPr>
          <w:lang w:val="en-GB"/>
        </w:rPr>
        <w:t xml:space="preserve"> = </w:t>
      </w:r>
      <w:r w:rsidRPr="004827E7">
        <w:rPr>
          <w:lang w:val="en-GB"/>
        </w:rPr>
        <w:t>-1/</w:t>
      </w:r>
      <w:r w:rsidRPr="004827E7">
        <w:rPr>
          <w:lang w:val="en-GB"/>
        </w:rPr>
        <w:sym w:font="Symbol Tiger" w:char="F078"/>
      </w:r>
      <w:r w:rsidR="00920175">
        <w:rPr>
          <w:lang w:val="en-GB"/>
        </w:rPr>
        <w:t xml:space="preserve">, </w:t>
      </w:r>
      <w:r w:rsidRPr="004827E7">
        <w:rPr>
          <w:lang w:val="en-GB"/>
        </w:rPr>
        <w:t>G(</w:t>
      </w:r>
      <m:oMath>
        <m:r>
          <w:rPr>
            <w:rFonts w:ascii="Cambria Math"/>
            <w:lang w:val="en-GB"/>
          </w:rPr>
          <m:t>x</m:t>
        </m:r>
      </m:oMath>
      <w:r w:rsidRPr="004827E7">
        <w:rPr>
          <w:lang w:val="en-GB"/>
        </w:rPr>
        <w:t xml:space="preserve">; </w:t>
      </w:r>
      <w:r w:rsidRPr="004827E7">
        <w:rPr>
          <w:lang w:val="en-GB"/>
        </w:rPr>
        <w:sym w:font="Symbol" w:char="F06D"/>
      </w:r>
      <w:r w:rsidRPr="004827E7">
        <w:rPr>
          <w:lang w:val="en-GB"/>
        </w:rPr>
        <w:t xml:space="preserve">, </w:t>
      </w:r>
      <w:r w:rsidRPr="004827E7">
        <w:rPr>
          <w:lang w:val="en-GB"/>
        </w:rPr>
        <w:sym w:font="Symbol" w:char="F073"/>
      </w:r>
      <w:r w:rsidRPr="004827E7">
        <w:rPr>
          <w:lang w:val="en-GB"/>
        </w:rPr>
        <w:t xml:space="preserve">, </w:t>
      </w:r>
      <w:r w:rsidRPr="004827E7">
        <w:rPr>
          <w:lang w:val="en-GB"/>
        </w:rPr>
        <w:sym w:font="Symbol" w:char="F078"/>
      </w:r>
      <w:r w:rsidRPr="004827E7">
        <w:rPr>
          <w:lang w:val="en-GB"/>
        </w:rPr>
        <w:t>), The form of the formula remains unchanged, only the signs of the variables change. It can be seen that GPD and GEV can be converted after a certain transformation. The probability density function of GPD can be determined by using the theory and method of probability theory as follows:</w:t>
      </w:r>
    </w:p>
    <w:tbl>
      <w:tblPr>
        <w:tblStyle w:val="Tabela-Siatka"/>
        <w:tblW w:w="8080" w:type="dxa"/>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2198"/>
      </w:tblGrid>
      <w:tr w:rsidR="00E34FFD" w:rsidRPr="004827E7" w14:paraId="502E18F2" w14:textId="77777777" w:rsidTr="00071B60">
        <w:tc>
          <w:tcPr>
            <w:tcW w:w="5869" w:type="dxa"/>
            <w:vAlign w:val="center"/>
          </w:tcPr>
          <w:p w14:paraId="5F387E16" w14:textId="2BBD2B8F" w:rsidR="00E34FFD" w:rsidRPr="004827E7" w:rsidRDefault="00D556E7" w:rsidP="00D556E7">
            <w:pPr>
              <w:ind w:firstLine="0"/>
              <w:rPr>
                <w:lang w:val="en-GB"/>
              </w:rPr>
            </w:pPr>
            <w:r w:rsidRPr="004827E7">
              <w:rPr>
                <w:position w:val="-28"/>
                <w:sz w:val="24"/>
                <w:lang w:val="en-GB"/>
              </w:rPr>
              <w:object w:dxaOrig="6619" w:dyaOrig="740" w14:anchorId="230C58F3">
                <v:shape id="_x0000_i1032" type="#_x0000_t75" style="width:283.4pt;height:27.65pt" o:ole="">
                  <v:imagedata r:id="rId24" o:title=""/>
                </v:shape>
                <o:OLEObject Type="Embed" ProgID="Equation.DSMT4" ShapeID="_x0000_i1032" DrawAspect="Content" ObjectID="_1765359513" r:id="rId25"/>
              </w:object>
            </w:r>
          </w:p>
        </w:tc>
        <w:tc>
          <w:tcPr>
            <w:tcW w:w="2211" w:type="dxa"/>
            <w:vAlign w:val="center"/>
          </w:tcPr>
          <w:p w14:paraId="1549EDA2" w14:textId="2C93C3A1" w:rsidR="00E34FFD" w:rsidRPr="004827E7" w:rsidRDefault="00E34FFD" w:rsidP="00D556E7">
            <w:pPr>
              <w:ind w:firstLine="0"/>
              <w:jc w:val="right"/>
              <w:rPr>
                <w:lang w:val="en-GB"/>
              </w:rPr>
            </w:pPr>
            <w:r w:rsidRPr="004827E7">
              <w:rPr>
                <w:lang w:val="en-GB"/>
              </w:rPr>
              <w:t>(9)</w:t>
            </w:r>
          </w:p>
        </w:tc>
      </w:tr>
    </w:tbl>
    <w:p w14:paraId="561CB123" w14:textId="3E934C2F" w:rsidR="00C57380" w:rsidRPr="004827E7" w:rsidRDefault="00071B60" w:rsidP="00C57380">
      <w:pPr>
        <w:ind w:firstLine="284"/>
        <w:jc w:val="both"/>
        <w:rPr>
          <w:lang w:val="en-GB"/>
        </w:rPr>
      </w:pPr>
      <w:r w:rsidRPr="004827E7">
        <w:rPr>
          <w:lang w:val="en-GB"/>
        </w:rPr>
        <w:t xml:space="preserve">If </w:t>
      </w:r>
      <w:proofErr w:type="spellStart"/>
      <w:r w:rsidRPr="004827E7">
        <w:rPr>
          <w:lang w:val="en-GB"/>
        </w:rPr>
        <w:t>g</w:t>
      </w:r>
      <w:r w:rsidRPr="004827E7">
        <w:rPr>
          <w:vertAlign w:val="subscript"/>
          <w:lang w:val="en-GB"/>
        </w:rPr>
        <w:t>i</w:t>
      </w:r>
      <w:proofErr w:type="spellEnd"/>
      <w:r w:rsidRPr="004827E7">
        <w:rPr>
          <w:lang w:val="en-GB"/>
        </w:rPr>
        <w:t xml:space="preserve"> is used to represent the probability density function of the distribution function G</w:t>
      </w:r>
      <w:r w:rsidRPr="004827E7">
        <w:rPr>
          <w:vertAlign w:val="subscript"/>
          <w:lang w:val="en-GB"/>
        </w:rPr>
        <w:t>i</w:t>
      </w:r>
      <w:r w:rsidRPr="004827E7">
        <w:rPr>
          <w:lang w:val="en-GB"/>
        </w:rPr>
        <w:t>, the probability density functions of the three types of generali</w:t>
      </w:r>
      <w:r w:rsidR="00920175">
        <w:rPr>
          <w:lang w:val="en-GB"/>
        </w:rPr>
        <w:t>s</w:t>
      </w:r>
      <w:r w:rsidRPr="004827E7">
        <w:rPr>
          <w:lang w:val="en-GB"/>
        </w:rPr>
        <w:t xml:space="preserve">ed Pareto distributions can be expressed as follows: When </w:t>
      </w:r>
      <m:oMath>
        <m:r>
          <w:rPr>
            <w:rFonts w:ascii="Cambria Math"/>
            <w:lang w:val="en-GB"/>
          </w:rPr>
          <m:t>x</m:t>
        </m:r>
        <m:r>
          <w:rPr>
            <w:rFonts w:ascii="Cambria Math"/>
            <w:lang w:val="en-GB"/>
          </w:rPr>
          <m:t>≥</m:t>
        </m:r>
        <m:r>
          <w:rPr>
            <w:rFonts w:ascii="Cambria Math"/>
            <w:lang w:val="en-GB"/>
          </w:rPr>
          <m:t>μ</m:t>
        </m:r>
      </m:oMath>
      <w:r w:rsidRPr="004827E7">
        <w:rPr>
          <w:lang w:val="en-GB"/>
        </w:rPr>
        <w:t>, G</w:t>
      </w:r>
      <w:r w:rsidRPr="004827E7">
        <w:rPr>
          <w:vertAlign w:val="subscript"/>
          <w:lang w:val="en-GB"/>
        </w:rPr>
        <w:t>1</w:t>
      </w:r>
      <w:r w:rsidRPr="004827E7">
        <w:rPr>
          <w:lang w:val="en-GB"/>
        </w:rPr>
        <w:t>(</w:t>
      </w:r>
      <m:oMath>
        <m:r>
          <w:rPr>
            <w:rFonts w:ascii="Cambria Math"/>
            <w:lang w:val="en-GB"/>
          </w:rPr>
          <m:t>x</m:t>
        </m:r>
      </m:oMath>
      <w:r w:rsidRPr="004827E7">
        <w:rPr>
          <w:lang w:val="en-GB"/>
        </w:rPr>
        <w:t xml:space="preserve">; </w:t>
      </w:r>
      <w:r w:rsidRPr="004827E7">
        <w:rPr>
          <w:lang w:val="en-GB"/>
        </w:rPr>
        <w:sym w:font="Symbol" w:char="F06D"/>
      </w:r>
      <w:r w:rsidRPr="004827E7">
        <w:rPr>
          <w:lang w:val="en-GB"/>
        </w:rPr>
        <w:t xml:space="preserve">, </w:t>
      </w:r>
      <w:r w:rsidRPr="004827E7">
        <w:rPr>
          <w:lang w:val="en-GB"/>
        </w:rPr>
        <w:sym w:font="Symbol" w:char="F073"/>
      </w:r>
      <w:r w:rsidRPr="004827E7">
        <w:rPr>
          <w:lang w:val="en-GB"/>
        </w:rPr>
        <w:t xml:space="preserve">, </w:t>
      </w:r>
      <w:r w:rsidRPr="004827E7">
        <w:rPr>
          <w:lang w:val="en-GB"/>
        </w:rPr>
        <w:sym w:font="Symbol" w:char="F078"/>
      </w:r>
      <w:r w:rsidRPr="004827E7">
        <w:rPr>
          <w:lang w:val="en-GB"/>
        </w:rPr>
        <w:t>)</w:t>
      </w:r>
      <w:r w:rsidR="00C5226E">
        <w:rPr>
          <w:lang w:val="en-GB"/>
        </w:rPr>
        <w:t xml:space="preserve"> = </w:t>
      </w:r>
      <w:r w:rsidRPr="004827E7">
        <w:rPr>
          <w:lang w:val="en-GB"/>
        </w:rPr>
        <w:sym w:font="Symbol" w:char="F073"/>
      </w:r>
      <w:r w:rsidRPr="004827E7">
        <w:rPr>
          <w:vertAlign w:val="superscript"/>
          <w:lang w:val="en-GB"/>
        </w:rPr>
        <w:t>-1</w:t>
      </w:r>
      <w:r w:rsidRPr="004827E7">
        <w:rPr>
          <w:lang w:val="en-GB"/>
        </w:rPr>
        <w:t>e</w:t>
      </w:r>
      <w:r w:rsidRPr="004827E7">
        <w:rPr>
          <w:vertAlign w:val="superscript"/>
          <w:lang w:val="en-GB"/>
        </w:rPr>
        <w:t>-[(x-</w:t>
      </w:r>
      <w:r w:rsidRPr="004827E7">
        <w:rPr>
          <w:vertAlign w:val="superscript"/>
          <w:lang w:val="en-GB"/>
        </w:rPr>
        <w:sym w:font="Symbol" w:char="F06D"/>
      </w:r>
      <w:r w:rsidRPr="004827E7">
        <w:rPr>
          <w:vertAlign w:val="superscript"/>
          <w:lang w:val="en-GB"/>
        </w:rPr>
        <w:t>)/</w:t>
      </w:r>
      <w:r w:rsidRPr="004827E7">
        <w:rPr>
          <w:vertAlign w:val="superscript"/>
          <w:lang w:val="en-GB"/>
        </w:rPr>
        <w:sym w:font="Symbol" w:char="F073"/>
      </w:r>
      <w:r w:rsidRPr="004827E7">
        <w:rPr>
          <w:vertAlign w:val="superscript"/>
          <w:lang w:val="en-GB"/>
        </w:rPr>
        <w:t>]</w:t>
      </w:r>
      <w:r w:rsidRPr="004827E7">
        <w:rPr>
          <w:lang w:val="en-GB"/>
        </w:rPr>
        <w:t>; when</w:t>
      </w:r>
      <w:r w:rsidR="00B6430E">
        <w:rPr>
          <w:lang w:val="en-GB"/>
        </w:rPr>
        <w:t xml:space="preserve"> </w:t>
      </w:r>
      <m:oMath>
        <m:r>
          <w:rPr>
            <w:rFonts w:ascii="Cambria Math"/>
            <w:lang w:val="en-GB"/>
          </w:rPr>
          <m:t>x</m:t>
        </m:r>
        <m:r>
          <w:rPr>
            <w:rFonts w:ascii="Cambria Math"/>
            <w:lang w:val="en-GB"/>
          </w:rPr>
          <m:t>≥</m:t>
        </m:r>
        <m:r>
          <w:rPr>
            <w:rFonts w:ascii="Cambria Math"/>
            <w:lang w:val="en-GB"/>
          </w:rPr>
          <m:t>μ</m:t>
        </m:r>
      </m:oMath>
      <w:r w:rsidRPr="004827E7">
        <w:rPr>
          <w:lang w:val="en-GB"/>
        </w:rPr>
        <w:t>+</w:t>
      </w:r>
      <w:r w:rsidRPr="004827E7">
        <w:rPr>
          <w:lang w:val="en-GB"/>
        </w:rPr>
        <w:sym w:font="Symbol" w:char="F073"/>
      </w:r>
      <w:r w:rsidRPr="004827E7">
        <w:rPr>
          <w:lang w:val="en-GB"/>
        </w:rPr>
        <w:t xml:space="preserve">, </w:t>
      </w:r>
      <w:r w:rsidRPr="004827E7">
        <w:rPr>
          <w:lang w:val="en-GB"/>
        </w:rPr>
        <w:sym w:font="Symbol" w:char="F061"/>
      </w:r>
      <w:r w:rsidR="0081298E">
        <w:rPr>
          <w:lang w:val="en-GB"/>
        </w:rPr>
        <w:t xml:space="preserve"> &gt; </w:t>
      </w:r>
      <w:r w:rsidRPr="004827E7">
        <w:rPr>
          <w:lang w:val="en-GB"/>
        </w:rPr>
        <w:t>0, G</w:t>
      </w:r>
      <w:r w:rsidRPr="004827E7">
        <w:rPr>
          <w:vertAlign w:val="subscript"/>
          <w:lang w:val="en-GB"/>
        </w:rPr>
        <w:t>2</w:t>
      </w:r>
      <w:r w:rsidRPr="004827E7">
        <w:rPr>
          <w:lang w:val="en-GB"/>
        </w:rPr>
        <w:t>(</w:t>
      </w:r>
      <m:oMath>
        <m:r>
          <w:rPr>
            <w:rFonts w:ascii="Cambria Math"/>
            <w:lang w:val="en-GB"/>
          </w:rPr>
          <m:t>x;</m:t>
        </m:r>
      </m:oMath>
      <w:r w:rsidRPr="004827E7">
        <w:rPr>
          <w:lang w:val="en-GB"/>
        </w:rPr>
        <w:sym w:font="Symbol" w:char="F06D"/>
      </w:r>
      <w:r w:rsidRPr="004827E7">
        <w:rPr>
          <w:lang w:val="en-GB"/>
        </w:rPr>
        <w:t>,</w:t>
      </w:r>
      <w:r w:rsidRPr="004827E7">
        <w:rPr>
          <w:lang w:val="en-GB"/>
        </w:rPr>
        <w:sym w:font="Symbol" w:char="F073"/>
      </w:r>
      <w:r w:rsidRPr="004827E7">
        <w:rPr>
          <w:lang w:val="en-GB"/>
        </w:rPr>
        <w:t>,</w:t>
      </w:r>
      <w:r w:rsidRPr="004827E7">
        <w:rPr>
          <w:lang w:val="en-GB"/>
        </w:rPr>
        <w:sym w:font="Symbol" w:char="F078"/>
      </w:r>
      <w:r w:rsidRPr="004827E7">
        <w:rPr>
          <w:lang w:val="en-GB"/>
        </w:rPr>
        <w:t>)</w:t>
      </w:r>
      <w:r w:rsidR="00C5226E">
        <w:rPr>
          <w:lang w:val="en-GB"/>
        </w:rPr>
        <w:t xml:space="preserve"> = </w:t>
      </w:r>
      <w:r w:rsidRPr="004827E7">
        <w:rPr>
          <w:lang w:val="en-GB"/>
        </w:rPr>
        <w:sym w:font="Symbol" w:char="F061"/>
      </w:r>
      <w:r w:rsidRPr="004827E7">
        <w:rPr>
          <w:lang w:val="en-GB"/>
        </w:rPr>
        <w:t xml:space="preserve"> </w:t>
      </w:r>
      <w:r w:rsidRPr="004827E7">
        <w:rPr>
          <w:lang w:val="en-GB"/>
        </w:rPr>
        <w:sym w:font="Symbol" w:char="F073"/>
      </w:r>
      <w:r w:rsidRPr="004827E7">
        <w:rPr>
          <w:vertAlign w:val="superscript"/>
          <w:lang w:val="en-GB"/>
        </w:rPr>
        <w:t>-1</w:t>
      </w:r>
      <w:r w:rsidRPr="004827E7">
        <w:rPr>
          <w:lang w:val="en-GB"/>
        </w:rPr>
        <w:t>[(x-</w:t>
      </w:r>
      <w:r w:rsidRPr="004827E7">
        <w:rPr>
          <w:lang w:val="en-GB"/>
        </w:rPr>
        <w:sym w:font="Symbol" w:char="F06D"/>
      </w:r>
      <w:r w:rsidRPr="004827E7">
        <w:rPr>
          <w:lang w:val="en-GB"/>
        </w:rPr>
        <w:t>)/</w:t>
      </w:r>
      <w:r w:rsidRPr="004827E7">
        <w:rPr>
          <w:lang w:val="en-GB"/>
        </w:rPr>
        <w:sym w:font="Symbol" w:char="F073"/>
      </w:r>
      <w:r w:rsidRPr="004827E7">
        <w:rPr>
          <w:lang w:val="en-GB"/>
        </w:rPr>
        <w:t>]</w:t>
      </w:r>
      <w:r w:rsidRPr="004827E7">
        <w:rPr>
          <w:vertAlign w:val="superscript"/>
          <w:lang w:val="en-GB"/>
        </w:rPr>
        <w:t>-(1+</w:t>
      </w:r>
      <w:r w:rsidRPr="004827E7">
        <w:rPr>
          <w:vertAlign w:val="superscript"/>
          <w:lang w:val="en-GB"/>
        </w:rPr>
        <w:sym w:font="Symbol" w:char="F061"/>
      </w:r>
      <w:r w:rsidRPr="004827E7">
        <w:rPr>
          <w:vertAlign w:val="superscript"/>
          <w:lang w:val="en-GB"/>
        </w:rPr>
        <w:t>)</w:t>
      </w:r>
      <w:r w:rsidRPr="004827E7">
        <w:rPr>
          <w:lang w:val="en-GB"/>
        </w:rPr>
        <w:t xml:space="preserve">; when </w:t>
      </w:r>
      <m:oMath>
        <m:r>
          <w:rPr>
            <w:rFonts w:ascii="Cambria Math"/>
            <w:lang w:val="en-GB"/>
          </w:rPr>
          <m:t>μ</m:t>
        </m:r>
        <m:r>
          <w:rPr>
            <w:rFonts w:ascii="Cambria Math"/>
            <w:lang w:val="en-GB"/>
          </w:rPr>
          <m:t>-</m:t>
        </m:r>
        <m:r>
          <w:rPr>
            <w:rFonts w:ascii="Cambria Math"/>
            <w:lang w:val="en-GB"/>
          </w:rPr>
          <m:t>σ</m:t>
        </m:r>
        <m:r>
          <w:rPr>
            <w:rFonts w:ascii="Cambria Math"/>
            <w:lang w:val="en-GB"/>
          </w:rPr>
          <m:t>≤</m:t>
        </m:r>
        <m:r>
          <w:rPr>
            <w:rFonts w:ascii="Cambria Math"/>
            <w:lang w:val="en-GB"/>
          </w:rPr>
          <m:t>x</m:t>
        </m:r>
        <m:r>
          <w:rPr>
            <w:rFonts w:ascii="Cambria Math"/>
            <w:lang w:val="en-GB"/>
          </w:rPr>
          <m:t>≤</m:t>
        </m:r>
        <m:r>
          <w:rPr>
            <w:rFonts w:ascii="Cambria Math"/>
            <w:lang w:val="en-GB"/>
          </w:rPr>
          <m:t>μ,α&gt;0</m:t>
        </m:r>
      </m:oMath>
      <w:r w:rsidRPr="004827E7">
        <w:rPr>
          <w:lang w:val="en-GB"/>
        </w:rPr>
        <w:t>,</w:t>
      </w:r>
      <w:r w:rsidR="00920175">
        <w:rPr>
          <w:lang w:val="en-GB"/>
        </w:rPr>
        <w:t xml:space="preserve"> </w:t>
      </w:r>
      <w:r w:rsidRPr="004827E7">
        <w:rPr>
          <w:lang w:val="en-GB"/>
        </w:rPr>
        <w:t>G</w:t>
      </w:r>
      <w:r w:rsidRPr="004827E7">
        <w:rPr>
          <w:vertAlign w:val="subscript"/>
          <w:lang w:val="en-GB"/>
        </w:rPr>
        <w:t>3</w:t>
      </w:r>
      <m:oMath>
        <m:d>
          <m:dPr>
            <m:ctrlPr>
              <w:rPr>
                <w:rFonts w:ascii="Cambria Math" w:hAnsi="Cambria Math"/>
                <w:i/>
                <w:lang w:val="en-GB"/>
              </w:rPr>
            </m:ctrlPr>
          </m:dPr>
          <m:e>
            <m:r>
              <w:rPr>
                <w:rFonts w:ascii="Cambria Math"/>
                <w:lang w:val="en-GB"/>
              </w:rPr>
              <m:t>x;μ,σ,α</m:t>
            </m:r>
          </m:e>
        </m:d>
        <m:r>
          <w:rPr>
            <w:rFonts w:ascii="Cambria Math"/>
            <w:lang w:val="en-GB"/>
          </w:rPr>
          <m:t>=α</m:t>
        </m:r>
        <m:sSup>
          <m:sSupPr>
            <m:ctrlPr>
              <w:rPr>
                <w:rFonts w:ascii="Cambria Math" w:hAnsi="Cambria Math"/>
                <w:i/>
                <w:lang w:val="en-GB"/>
              </w:rPr>
            </m:ctrlPr>
          </m:sSupPr>
          <m:e>
            <m:r>
              <w:rPr>
                <w:rFonts w:ascii="Cambria Math"/>
                <w:lang w:val="en-GB"/>
              </w:rPr>
              <m:t>σ</m:t>
            </m:r>
          </m:e>
          <m:sup>
            <m:r>
              <w:rPr>
                <w:rFonts w:ascii="Cambria Math"/>
                <w:lang w:val="en-GB"/>
              </w:rPr>
              <m:t>-</m:t>
            </m:r>
            <m:r>
              <w:rPr>
                <w:rFonts w:ascii="Cambria Math"/>
                <w:lang w:val="en-GB"/>
              </w:rPr>
              <m:t>1</m:t>
            </m:r>
          </m:sup>
        </m:sSup>
        <m:sSup>
          <m:sSupPr>
            <m:ctrlPr>
              <w:rPr>
                <w:rFonts w:ascii="Cambria Math" w:hAnsi="Cambria Math"/>
                <w:i/>
                <w:lang w:val="en-GB"/>
              </w:rPr>
            </m:ctrlPr>
          </m:sSupPr>
          <m:e>
            <m:d>
              <m:dPr>
                <m:begChr m:val="["/>
                <m:endChr m:val="]"/>
                <m:ctrlPr>
                  <w:rPr>
                    <w:rFonts w:ascii="Cambria Math" w:hAnsi="Cambria Math"/>
                    <w:i/>
                    <w:lang w:val="en-GB"/>
                  </w:rPr>
                </m:ctrlPr>
              </m:dPr>
              <m:e>
                <m:f>
                  <m:fPr>
                    <m:type m:val="lin"/>
                    <m:ctrlPr>
                      <w:rPr>
                        <w:rFonts w:ascii="Cambria Math" w:hAnsi="Cambria Math"/>
                        <w:i/>
                        <w:lang w:val="en-GB"/>
                      </w:rPr>
                    </m:ctrlPr>
                  </m:fPr>
                  <m:num>
                    <m:r>
                      <w:rPr>
                        <w:rFonts w:ascii="Cambria Math"/>
                        <w:lang w:val="en-GB"/>
                      </w:rPr>
                      <m:t>(x</m:t>
                    </m:r>
                    <m:r>
                      <w:rPr>
                        <w:rFonts w:ascii="Cambria Math"/>
                        <w:lang w:val="en-GB"/>
                      </w:rPr>
                      <m:t>-</m:t>
                    </m:r>
                    <m:r>
                      <w:rPr>
                        <w:rFonts w:ascii="Cambria Math"/>
                        <w:i/>
                        <w:lang w:val="en-GB"/>
                      </w:rPr>
                      <w:sym w:font="Symbol" w:char="F06D"/>
                    </m:r>
                    <m:r>
                      <w:rPr>
                        <w:rFonts w:ascii="Cambria Math"/>
                        <w:lang w:val="en-GB"/>
                      </w:rPr>
                      <m:t>)</m:t>
                    </m:r>
                  </m:num>
                  <m:den>
                    <m:r>
                      <w:rPr>
                        <w:rFonts w:ascii="Cambria Math"/>
                        <w:i/>
                        <w:lang w:val="en-GB"/>
                      </w:rPr>
                      <w:sym w:font="Symbol" w:char="F073"/>
                    </m:r>
                  </m:den>
                </m:f>
              </m:e>
            </m:d>
          </m:e>
          <m:sup>
            <m:d>
              <m:dPr>
                <m:ctrlPr>
                  <w:rPr>
                    <w:rFonts w:ascii="Cambria Math" w:hAnsi="Cambria Math"/>
                    <w:i/>
                    <w:lang w:val="en-GB"/>
                  </w:rPr>
                </m:ctrlPr>
              </m:dPr>
              <m:e>
                <m:r>
                  <w:rPr>
                    <w:rFonts w:ascii="Cambria Math"/>
                    <w:lang w:val="en-GB"/>
                  </w:rPr>
                  <m:t>α</m:t>
                </m:r>
                <m:r>
                  <w:rPr>
                    <w:rFonts w:ascii="Cambria Math"/>
                    <w:lang w:val="en-GB"/>
                  </w:rPr>
                  <m:t>-</m:t>
                </m:r>
                <m:r>
                  <w:rPr>
                    <w:rFonts w:ascii="Cambria Math"/>
                    <w:lang w:val="en-GB"/>
                  </w:rPr>
                  <m:t>1</m:t>
                </m:r>
              </m:e>
            </m:d>
          </m:sup>
        </m:sSup>
      </m:oMath>
      <w:r w:rsidRPr="004827E7">
        <w:rPr>
          <w:lang w:val="en-GB"/>
        </w:rPr>
        <w:t xml:space="preserve">. According to relevant theories of probability theory, when the threshold value u of extreme value distribution is large enough, the excess distribution is approximately GP distribution, and the excess distribution function can be expressed as </w:t>
      </w:r>
      <w:r w:rsidR="00B6430E">
        <w:rPr>
          <w:lang w:val="en-GB"/>
        </w:rPr>
        <w:t>w</w:t>
      </w:r>
      <w:r w:rsidRPr="004827E7">
        <w:rPr>
          <w:lang w:val="en-GB"/>
        </w:rPr>
        <w:t xml:space="preserve">hen </w:t>
      </w:r>
      <m:oMath>
        <m:r>
          <w:rPr>
            <w:rFonts w:ascii="Cambria Math"/>
            <w:lang w:val="en-GB"/>
          </w:rPr>
          <m:t>z&gt;0</m:t>
        </m:r>
      </m:oMath>
      <w:r w:rsidRPr="004827E7">
        <w:rPr>
          <w:lang w:val="en-GB"/>
        </w:rPr>
        <w:t xml:space="preserve">also </w:t>
      </w:r>
      <m:oMath>
        <m:r>
          <w:rPr>
            <w:rFonts w:ascii="Cambria Math"/>
            <w:lang w:val="en-GB"/>
          </w:rPr>
          <m:t>1+</m:t>
        </m:r>
        <m:r>
          <w:rPr>
            <w:rFonts w:ascii="Cambria Math"/>
            <w:i/>
            <w:lang w:val="en-GB"/>
          </w:rPr>
          <w:sym w:font="Symbol" w:char="F078"/>
        </m:r>
        <m:d>
          <m:dPr>
            <m:ctrlPr>
              <w:rPr>
                <w:rFonts w:ascii="Cambria Math" w:hAnsi="Cambria Math"/>
                <w:lang w:val="en-GB"/>
              </w:rPr>
            </m:ctrlPr>
          </m:dPr>
          <m:e>
            <m:r>
              <m:rPr>
                <m:nor/>
              </m:rPr>
              <w:rPr>
                <w:rFonts w:ascii="Cambria Math"/>
                <w:lang w:val="en-GB"/>
              </w:rPr>
              <m:t>z/</m:t>
            </m:r>
            <m:acc>
              <m:accPr>
                <m:ctrlPr>
                  <w:rPr>
                    <w:rFonts w:ascii="Cambria Math" w:hAnsi="Cambria Math"/>
                    <w:lang w:val="en-GB"/>
                  </w:rPr>
                </m:ctrlPr>
              </m:accPr>
              <m:e>
                <m:r>
                  <w:rPr>
                    <w:rFonts w:ascii="Cambria Math"/>
                    <w:lang w:val="en-GB"/>
                  </w:rPr>
                  <m:t>σ</m:t>
                </m:r>
              </m:e>
            </m:acc>
            <m:ctrlPr>
              <w:rPr>
                <w:rFonts w:ascii="Cambria Math" w:hAnsi="Cambria Math"/>
                <w:i/>
                <w:lang w:val="en-GB"/>
              </w:rPr>
            </m:ctrlPr>
          </m:e>
        </m:d>
        <m:r>
          <w:rPr>
            <w:rFonts w:ascii="Cambria Math"/>
            <w:lang w:val="en-GB"/>
          </w:rPr>
          <m:t>&gt;0</m:t>
        </m:r>
      </m:oMath>
      <w:r w:rsidRPr="004827E7">
        <w:rPr>
          <w:lang w:val="en-GB"/>
        </w:rPr>
        <w:t xml:space="preserve">, </w:t>
      </w:r>
      <m:oMath>
        <m:r>
          <w:rPr>
            <w:rFonts w:ascii="Cambria Math"/>
            <w:lang w:val="en-GB"/>
          </w:rPr>
          <m:t>G</m:t>
        </m:r>
        <m:d>
          <m:dPr>
            <m:ctrlPr>
              <w:rPr>
                <w:rFonts w:ascii="Cambria Math" w:hAnsi="Cambria Math"/>
                <w:i/>
                <w:lang w:val="en-GB"/>
              </w:rPr>
            </m:ctrlPr>
          </m:dPr>
          <m:e>
            <m:r>
              <w:rPr>
                <w:rFonts w:ascii="Cambria Math"/>
                <w:lang w:val="en-GB"/>
              </w:rPr>
              <m:t>z;</m:t>
            </m:r>
            <m:acc>
              <m:accPr>
                <m:ctrlPr>
                  <w:rPr>
                    <w:rFonts w:ascii="Cambria Math" w:hAnsi="Cambria Math"/>
                    <w:i/>
                    <w:lang w:val="en-GB"/>
                  </w:rPr>
                </m:ctrlPr>
              </m:accPr>
              <m:e>
                <m:r>
                  <w:rPr>
                    <w:rFonts w:ascii="Cambria Math"/>
                    <w:lang w:val="en-GB"/>
                  </w:rPr>
                  <m:t>σ</m:t>
                </m:r>
              </m:e>
            </m:acc>
            <m:r>
              <w:rPr>
                <w:rFonts w:ascii="Cambria Math"/>
                <w:lang w:val="en-GB"/>
              </w:rPr>
              <m:t>,</m:t>
            </m:r>
            <m:r>
              <w:rPr>
                <w:rFonts w:ascii="Cambria Math"/>
                <w:i/>
                <w:lang w:val="en-GB"/>
              </w:rPr>
              <w:sym w:font="Symbol" w:char="F078"/>
            </m:r>
          </m:e>
        </m:d>
        <m:r>
          <w:rPr>
            <w:rFonts w:ascii="Cambria Math"/>
            <w:lang w:val="en-GB"/>
          </w:rPr>
          <m:t>=</m:t>
        </m:r>
      </m:oMath>
      <w:r w:rsidRPr="004827E7">
        <w:rPr>
          <w:lang w:val="en-GB"/>
        </w:rPr>
        <w:t>1-(1+</w:t>
      </w:r>
      <w:r w:rsidRPr="004827E7">
        <w:rPr>
          <w:lang w:val="en-GB"/>
        </w:rPr>
        <w:sym w:font="Symbol" w:char="F078"/>
      </w:r>
      <w:r w:rsidRPr="004827E7">
        <w:rPr>
          <w:lang w:val="en-GB"/>
        </w:rPr>
        <w:t xml:space="preserve"> (z/</w:t>
      </w:r>
      <m:oMath>
        <m:acc>
          <m:accPr>
            <m:ctrlPr>
              <w:rPr>
                <w:rFonts w:ascii="Cambria Math" w:hAnsi="Cambria Math"/>
                <w:i/>
                <w:lang w:val="en-GB"/>
              </w:rPr>
            </m:ctrlPr>
          </m:accPr>
          <m:e>
            <m:r>
              <w:rPr>
                <w:rFonts w:ascii="Cambria Math" w:hAnsi="Cambria Math"/>
                <w:i/>
                <w:lang w:val="en-GB"/>
              </w:rPr>
              <w:sym w:font="Symbol" w:char="F073"/>
            </m:r>
          </m:e>
        </m:acc>
      </m:oMath>
      <w:r w:rsidRPr="004827E7">
        <w:rPr>
          <w:lang w:val="en-GB"/>
        </w:rPr>
        <w:t>))</w:t>
      </w:r>
      <w:r w:rsidRPr="004827E7">
        <w:rPr>
          <w:vertAlign w:val="superscript"/>
          <w:lang w:val="en-GB"/>
        </w:rPr>
        <w:t>-1/</w:t>
      </w:r>
      <w:r w:rsidRPr="004827E7">
        <w:rPr>
          <w:vertAlign w:val="superscript"/>
          <w:lang w:val="en-GB"/>
        </w:rPr>
        <w:sym w:font="Symbol" w:char="F078"/>
      </w:r>
      <w:r w:rsidRPr="004827E7">
        <w:rPr>
          <w:lang w:val="en-GB"/>
        </w:rPr>
        <w:t xml:space="preserve">, </w:t>
      </w:r>
      <m:oMath>
        <m:acc>
          <m:accPr>
            <m:ctrlPr>
              <w:rPr>
                <w:rFonts w:ascii="Cambria Math" w:hAnsi="Cambria Math"/>
                <w:i/>
                <w:lang w:val="en-GB"/>
              </w:rPr>
            </m:ctrlPr>
          </m:accPr>
          <m:e>
            <m:r>
              <w:rPr>
                <w:rFonts w:ascii="Cambria Math"/>
                <w:lang w:val="en-GB"/>
              </w:rPr>
              <m:t>σ</m:t>
            </m:r>
          </m:e>
        </m:acc>
        <m:r>
          <w:rPr>
            <w:rFonts w:ascii="Cambria Math"/>
            <w:lang w:val="en-GB"/>
          </w:rPr>
          <m:t>=σ+</m:t>
        </m:r>
        <m:r>
          <w:rPr>
            <w:rFonts w:ascii="Cambria Math"/>
            <w:i/>
            <w:lang w:val="en-GB"/>
          </w:rPr>
          <w:sym w:font="Symbol" w:char="F078"/>
        </m:r>
        <m:d>
          <m:dPr>
            <m:ctrlPr>
              <w:rPr>
                <w:rFonts w:ascii="Cambria Math" w:hAnsi="Cambria Math"/>
                <w:i/>
                <w:lang w:val="en-GB"/>
              </w:rPr>
            </m:ctrlPr>
          </m:dPr>
          <m:e>
            <m:r>
              <w:rPr>
                <w:rFonts w:ascii="Cambria Math"/>
                <w:lang w:val="en-GB"/>
              </w:rPr>
              <m:t>u</m:t>
            </m:r>
            <m:r>
              <w:rPr>
                <w:rFonts w:ascii="Cambria Math"/>
                <w:lang w:val="en-GB"/>
              </w:rPr>
              <m:t>-</m:t>
            </m:r>
            <m:r>
              <w:rPr>
                <w:rFonts w:ascii="Cambria Math"/>
                <w:lang w:val="en-GB"/>
              </w:rPr>
              <m:t>μ</m:t>
            </m:r>
          </m:e>
        </m:d>
        <m:r>
          <w:rPr>
            <w:rFonts w:ascii="Cambria Math"/>
            <w:lang w:val="en-GB"/>
          </w:rPr>
          <m:t>.</m:t>
        </m:r>
      </m:oMath>
      <w:r w:rsidRPr="004827E7">
        <w:rPr>
          <w:lang w:val="en-GB"/>
        </w:rPr>
        <w:t xml:space="preserve"> The average excess function of generalized Pareto distribution G (x; </w:t>
      </w:r>
      <w:r w:rsidRPr="004827E7">
        <w:rPr>
          <w:lang w:val="en-GB"/>
        </w:rPr>
        <w:sym w:font="Symbol" w:char="F06D"/>
      </w:r>
      <w:r w:rsidRPr="004827E7">
        <w:rPr>
          <w:lang w:val="en-GB"/>
        </w:rPr>
        <w:t xml:space="preserve">, </w:t>
      </w:r>
      <w:r w:rsidRPr="004827E7">
        <w:rPr>
          <w:lang w:val="en-GB"/>
        </w:rPr>
        <w:sym w:font="Symbol" w:char="F073"/>
      </w:r>
      <w:r w:rsidRPr="004827E7">
        <w:rPr>
          <w:lang w:val="en-GB"/>
        </w:rPr>
        <w:t xml:space="preserve">, </w:t>
      </w:r>
      <w:r w:rsidRPr="004827E7">
        <w:rPr>
          <w:lang w:val="en-GB"/>
        </w:rPr>
        <w:sym w:font="Symbol" w:char="F078"/>
      </w:r>
      <w:r w:rsidRPr="004827E7">
        <w:rPr>
          <w:lang w:val="en-GB"/>
        </w:rPr>
        <w:t>) is:</w:t>
      </w:r>
    </w:p>
    <w:tbl>
      <w:tblPr>
        <w:tblStyle w:val="Tabela-Siatka"/>
        <w:tblW w:w="6095" w:type="dxa"/>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4212"/>
      </w:tblGrid>
      <w:tr w:rsidR="00E34FFD" w:rsidRPr="004827E7" w14:paraId="1B4323C2" w14:textId="77777777" w:rsidTr="00071B60">
        <w:tc>
          <w:tcPr>
            <w:tcW w:w="1883" w:type="dxa"/>
            <w:vAlign w:val="center"/>
          </w:tcPr>
          <w:p w14:paraId="3BC4BB73" w14:textId="7E80FD6D" w:rsidR="00E34FFD" w:rsidRPr="004827E7" w:rsidRDefault="00D556E7" w:rsidP="00D556E7">
            <w:pPr>
              <w:ind w:firstLine="0"/>
              <w:rPr>
                <w:lang w:val="en-GB"/>
              </w:rPr>
            </w:pPr>
            <w:r w:rsidRPr="004827E7">
              <w:rPr>
                <w:position w:val="-28"/>
                <w:sz w:val="24"/>
                <w:lang w:val="en-GB"/>
              </w:rPr>
              <w:object w:dxaOrig="1819" w:dyaOrig="700" w14:anchorId="726096AA">
                <v:shape id="_x0000_i1033" type="#_x0000_t75" style="width:82.95pt;height:26.5pt" o:ole="">
                  <v:imagedata r:id="rId26" o:title=""/>
                </v:shape>
                <o:OLEObject Type="Embed" ProgID="Equation.DSMT4" ShapeID="_x0000_i1033" DrawAspect="Content" ObjectID="_1765359514" r:id="rId27"/>
              </w:object>
            </w:r>
          </w:p>
        </w:tc>
        <w:tc>
          <w:tcPr>
            <w:tcW w:w="4212" w:type="dxa"/>
            <w:vAlign w:val="center"/>
          </w:tcPr>
          <w:p w14:paraId="0557FAF4" w14:textId="42BF1F2A" w:rsidR="00E34FFD" w:rsidRPr="004827E7" w:rsidRDefault="00E34FFD" w:rsidP="00D556E7">
            <w:pPr>
              <w:ind w:firstLine="0"/>
              <w:jc w:val="right"/>
              <w:rPr>
                <w:lang w:val="en-GB"/>
              </w:rPr>
            </w:pPr>
            <w:r w:rsidRPr="004827E7">
              <w:rPr>
                <w:lang w:val="en-GB"/>
              </w:rPr>
              <w:t>(10)</w:t>
            </w:r>
          </w:p>
        </w:tc>
      </w:tr>
    </w:tbl>
    <w:p w14:paraId="7B2262A0" w14:textId="7744225D" w:rsidR="00C57380" w:rsidRPr="004827E7" w:rsidRDefault="00071B60" w:rsidP="00C57380">
      <w:pPr>
        <w:ind w:firstLine="284"/>
        <w:jc w:val="both"/>
        <w:rPr>
          <w:lang w:val="en-GB"/>
        </w:rPr>
      </w:pPr>
      <w:r w:rsidRPr="004827E7">
        <w:rPr>
          <w:lang w:val="en-GB"/>
        </w:rPr>
        <w:t>Among them: when 0</w:t>
      </w:r>
      <w:r w:rsidR="0081298E">
        <w:rPr>
          <w:lang w:val="en-GB"/>
        </w:rPr>
        <w:t xml:space="preserve"> </w:t>
      </w:r>
      <w:r w:rsidRPr="004827E7">
        <w:rPr>
          <w:rFonts w:ascii="SimSun" w:hAnsi="SimSun"/>
          <w:lang w:val="en-GB"/>
        </w:rPr>
        <w:t>≤</w:t>
      </w:r>
      <w:r w:rsidR="0081298E" w:rsidRPr="0081298E">
        <w:rPr>
          <w:rFonts w:cs="Times New Roman"/>
          <w:lang w:val="en-GB"/>
        </w:rPr>
        <w:t xml:space="preserve"> </w:t>
      </w:r>
      <w:r w:rsidRPr="004827E7">
        <w:rPr>
          <w:lang w:val="en-GB"/>
        </w:rPr>
        <w:sym w:font="Symbol" w:char="F078"/>
      </w:r>
      <w:r w:rsidRPr="004827E7">
        <w:rPr>
          <w:lang w:val="en-GB"/>
        </w:rPr>
        <w:t xml:space="preserve"> &lt; 1,</w:t>
      </w:r>
      <w:r w:rsidR="00B6430E">
        <w:rPr>
          <w:lang w:val="en-GB"/>
        </w:rPr>
        <w:t xml:space="preserve"> </w:t>
      </w:r>
      <w:r w:rsidRPr="004827E7">
        <w:rPr>
          <w:lang w:val="en-GB"/>
        </w:rPr>
        <w:t xml:space="preserve">then u &gt; </w:t>
      </w:r>
      <w:r w:rsidRPr="004827E7">
        <w:rPr>
          <w:lang w:val="en-GB"/>
        </w:rPr>
        <w:sym w:font="Symbol" w:char="F06D"/>
      </w:r>
      <w:r w:rsidR="00B6430E">
        <w:rPr>
          <w:lang w:val="en-GB"/>
        </w:rPr>
        <w:t>.</w:t>
      </w:r>
      <w:r w:rsidRPr="004827E7">
        <w:rPr>
          <w:lang w:val="en-GB"/>
        </w:rPr>
        <w:t xml:space="preserve"> When </w:t>
      </w:r>
      <w:r w:rsidRPr="004827E7">
        <w:rPr>
          <w:lang w:val="en-GB"/>
        </w:rPr>
        <w:sym w:font="Symbol" w:char="F078"/>
      </w:r>
      <w:r w:rsidRPr="004827E7">
        <w:rPr>
          <w:lang w:val="en-GB"/>
        </w:rPr>
        <w:t xml:space="preserve"> &lt; 0,</w:t>
      </w:r>
      <w:r w:rsidR="00B6430E">
        <w:rPr>
          <w:lang w:val="en-GB"/>
        </w:rPr>
        <w:t xml:space="preserve"> </w:t>
      </w:r>
      <w:r w:rsidRPr="004827E7">
        <w:rPr>
          <w:lang w:val="en-GB"/>
        </w:rPr>
        <w:t xml:space="preserve">then </w:t>
      </w:r>
      <m:oMath>
        <m:r>
          <w:rPr>
            <w:rFonts w:ascii="Cambria Math"/>
            <w:lang w:val="en-GB"/>
          </w:rPr>
          <m:t>μ</m:t>
        </m:r>
        <m:r>
          <w:rPr>
            <w:rFonts w:ascii="Cambria Math"/>
            <w:lang w:val="en-GB"/>
          </w:rPr>
          <m:t>≤</m:t>
        </m:r>
        <m:r>
          <w:rPr>
            <w:rFonts w:ascii="Cambria Math"/>
            <w:lang w:val="en-GB"/>
          </w:rPr>
          <m:t>u&lt;μ</m:t>
        </m:r>
        <m:r>
          <w:rPr>
            <w:rFonts w:ascii="Cambria Math"/>
            <w:lang w:val="en-GB"/>
          </w:rPr>
          <m:t>-</m:t>
        </m:r>
        <m:d>
          <m:dPr>
            <m:ctrlPr>
              <w:rPr>
                <w:rFonts w:ascii="Cambria Math" w:hAnsi="Cambria Math"/>
                <w:i/>
                <w:lang w:val="en-GB"/>
              </w:rPr>
            </m:ctrlPr>
          </m:dPr>
          <m:e>
            <m:r>
              <w:rPr>
                <w:rFonts w:ascii="Cambria Math"/>
                <w:lang w:val="en-GB"/>
              </w:rPr>
              <m:t>σ/</m:t>
            </m:r>
            <m:r>
              <w:rPr>
                <w:rFonts w:ascii="Cambria Math"/>
                <w:i/>
                <w:lang w:val="en-GB"/>
              </w:rPr>
              <w:sym w:font="Symbol" w:char="F078"/>
            </m:r>
          </m:e>
        </m:d>
      </m:oMath>
      <w:r w:rsidRPr="004827E7">
        <w:rPr>
          <w:lang w:val="en-GB"/>
        </w:rPr>
        <w:t>.</w:t>
      </w:r>
    </w:p>
    <w:p w14:paraId="712E86EA" w14:textId="0BE72F64" w:rsidR="00C57380" w:rsidRPr="004827E7" w:rsidRDefault="00C57380" w:rsidP="00C57380">
      <w:pPr>
        <w:pStyle w:val="Rn2"/>
        <w:rPr>
          <w:lang w:val="en-GB"/>
        </w:rPr>
      </w:pPr>
      <w:r w:rsidRPr="004827E7">
        <w:rPr>
          <w:lang w:val="en-GB"/>
        </w:rPr>
        <w:t>2.3. Determination of loss distribution threshold and construction of risk measurement model</w:t>
      </w:r>
    </w:p>
    <w:p w14:paraId="20FAA357" w14:textId="65BD04C4" w:rsidR="00C57380" w:rsidRPr="004827E7" w:rsidRDefault="00C57380" w:rsidP="00C57380">
      <w:pPr>
        <w:pStyle w:val="Rn3"/>
        <w:rPr>
          <w:lang w:val="en-GB"/>
        </w:rPr>
      </w:pPr>
      <w:r w:rsidRPr="004827E7">
        <w:rPr>
          <w:lang w:val="en-GB"/>
        </w:rPr>
        <w:t>2.3.1. Determination of loss distribution threshold</w:t>
      </w:r>
    </w:p>
    <w:p w14:paraId="4A58FC79" w14:textId="0A235E5B" w:rsidR="00C57380" w:rsidRPr="004827E7" w:rsidRDefault="00071B60" w:rsidP="00C57380">
      <w:pPr>
        <w:ind w:firstLine="284"/>
        <w:jc w:val="both"/>
        <w:rPr>
          <w:lang w:val="en-GB"/>
        </w:rPr>
      </w:pPr>
      <w:r w:rsidRPr="004827E7">
        <w:rPr>
          <w:lang w:val="en-GB"/>
        </w:rPr>
        <w:t xml:space="preserve">The determination of the threshold value of </w:t>
      </w:r>
      <w:r w:rsidR="00B77A18">
        <w:rPr>
          <w:lang w:val="en-GB"/>
        </w:rPr>
        <w:t xml:space="preserve">the </w:t>
      </w:r>
      <w:r w:rsidRPr="004827E7">
        <w:rPr>
          <w:lang w:val="en-GB"/>
        </w:rPr>
        <w:t xml:space="preserve">loss distribution function is related to the status of the measurement results of environmental pollution losses. </w:t>
      </w:r>
      <w:r w:rsidR="00B77A18">
        <w:rPr>
          <w:lang w:val="en-GB"/>
        </w:rPr>
        <w:t>Suppose the selected threshold value is too small. In that case,</w:t>
      </w:r>
      <w:r w:rsidRPr="004827E7">
        <w:rPr>
          <w:lang w:val="en-GB"/>
        </w:rPr>
        <w:t xml:space="preserve"> it cannot meet the requirement that the threshold value should be large enough to make the excess not subject to the </w:t>
      </w:r>
      <w:r w:rsidR="00B77A18">
        <w:rPr>
          <w:lang w:val="en-GB"/>
        </w:rPr>
        <w:t>generalised</w:t>
      </w:r>
      <w:r w:rsidRPr="004827E7">
        <w:rPr>
          <w:lang w:val="en-GB"/>
        </w:rPr>
        <w:t xml:space="preserve"> Pareto distribution, and the </w:t>
      </w:r>
      <w:r w:rsidR="00B77A18">
        <w:rPr>
          <w:lang w:val="en-GB"/>
        </w:rPr>
        <w:t>generalised</w:t>
      </w:r>
      <w:r w:rsidRPr="004827E7">
        <w:rPr>
          <w:lang w:val="en-GB"/>
        </w:rPr>
        <w:t xml:space="preserve"> Pareto distribution cannot be used to estimate the maximum loss and limit loss. If the selected threshold value is too large, the samples of excesses will be small</w:t>
      </w:r>
      <w:r w:rsidR="00920175">
        <w:rPr>
          <w:lang w:val="en-GB"/>
        </w:rPr>
        <w:t>,</w:t>
      </w:r>
      <w:r w:rsidRPr="004827E7">
        <w:rPr>
          <w:lang w:val="en-GB"/>
        </w:rPr>
        <w:t xml:space="preserve"> and the estimation error will increase. According to the properties of the generali</w:t>
      </w:r>
      <w:r w:rsidR="00920175">
        <w:rPr>
          <w:lang w:val="en-GB"/>
        </w:rPr>
        <w:t>s</w:t>
      </w:r>
      <w:r w:rsidRPr="004827E7">
        <w:rPr>
          <w:lang w:val="en-GB"/>
        </w:rPr>
        <w:t xml:space="preserve">ed extreme value </w:t>
      </w:r>
      <w:r w:rsidR="00920175">
        <w:rPr>
          <w:lang w:val="en-GB"/>
        </w:rPr>
        <w:t xml:space="preserve">of </w:t>
      </w:r>
      <w:r w:rsidRPr="004827E7">
        <w:rPr>
          <w:lang w:val="en-GB"/>
        </w:rPr>
        <w:t>the generali</w:t>
      </w:r>
      <w:r w:rsidR="00920175">
        <w:rPr>
          <w:lang w:val="en-GB"/>
        </w:rPr>
        <w:t>s</w:t>
      </w:r>
      <w:r w:rsidRPr="004827E7">
        <w:rPr>
          <w:lang w:val="en-GB"/>
        </w:rPr>
        <w:t>ed Pareto distribution, if the maximum value M</w:t>
      </w:r>
      <w:r w:rsidRPr="004827E7">
        <w:rPr>
          <w:vertAlign w:val="subscript"/>
          <w:lang w:val="en-GB"/>
        </w:rPr>
        <w:t xml:space="preserve">n </w:t>
      </w:r>
      <w:r w:rsidRPr="004827E7">
        <w:rPr>
          <w:lang w:val="en-GB"/>
        </w:rPr>
        <w:t>approximately obeys the GVE Distribution H (</w:t>
      </w:r>
      <m:oMath>
        <m:r>
          <w:rPr>
            <w:rFonts w:ascii="Cambria Math"/>
            <w:lang w:val="en-GB"/>
          </w:rPr>
          <m:t>x</m:t>
        </m:r>
      </m:oMath>
      <w:r w:rsidRPr="004827E7">
        <w:rPr>
          <w:lang w:val="en-GB"/>
        </w:rPr>
        <w:t xml:space="preserve">; </w:t>
      </w:r>
      <w:r w:rsidRPr="004827E7">
        <w:rPr>
          <w:lang w:val="en-GB"/>
        </w:rPr>
        <w:sym w:font="Symbol" w:char="F06D"/>
      </w:r>
      <w:r w:rsidRPr="004827E7">
        <w:rPr>
          <w:lang w:val="en-GB"/>
        </w:rPr>
        <w:t xml:space="preserve">, </w:t>
      </w:r>
      <w:r w:rsidRPr="004827E7">
        <w:rPr>
          <w:lang w:val="en-GB"/>
        </w:rPr>
        <w:sym w:font="Symbol" w:char="F073"/>
      </w:r>
      <w:r w:rsidRPr="004827E7">
        <w:rPr>
          <w:lang w:val="en-GB"/>
        </w:rPr>
        <w:t xml:space="preserve">, </w:t>
      </w:r>
      <w:r w:rsidRPr="004827E7">
        <w:rPr>
          <w:lang w:val="en-GB"/>
        </w:rPr>
        <w:sym w:font="Symbol" w:char="F078"/>
      </w:r>
      <w:r w:rsidRPr="004827E7">
        <w:rPr>
          <w:lang w:val="en-GB"/>
        </w:rPr>
        <w:t>), then the excess X-u approximately obeys the generali</w:t>
      </w:r>
      <w:r w:rsidR="00920175">
        <w:rPr>
          <w:lang w:val="en-GB"/>
        </w:rPr>
        <w:t>s</w:t>
      </w:r>
      <w:r w:rsidRPr="004827E7">
        <w:rPr>
          <w:lang w:val="en-GB"/>
        </w:rPr>
        <w:t xml:space="preserve">ed Pareto distribution </w:t>
      </w:r>
      <m:oMath>
        <m:r>
          <w:rPr>
            <w:rFonts w:ascii="Cambria Math"/>
            <w:lang w:val="en-GB"/>
          </w:rPr>
          <m:t>G</m:t>
        </m:r>
        <m:d>
          <m:dPr>
            <m:ctrlPr>
              <w:rPr>
                <w:rFonts w:ascii="Cambria Math" w:hAnsi="Cambria Math"/>
                <w:i/>
                <w:lang w:val="en-GB"/>
              </w:rPr>
            </m:ctrlPr>
          </m:dPr>
          <m:e>
            <m:r>
              <w:rPr>
                <w:rFonts w:ascii="Cambria Math"/>
                <w:lang w:val="en-GB"/>
              </w:rPr>
              <m:t>x;</m:t>
            </m:r>
            <m:acc>
              <m:accPr>
                <m:ctrlPr>
                  <w:rPr>
                    <w:rFonts w:ascii="Cambria Math" w:hAnsi="Cambria Math"/>
                    <w:i/>
                    <w:lang w:val="en-GB"/>
                  </w:rPr>
                </m:ctrlPr>
              </m:accPr>
              <m:e>
                <m:r>
                  <w:rPr>
                    <w:rFonts w:ascii="Cambria Math"/>
                    <w:lang w:val="en-GB"/>
                  </w:rPr>
                  <m:t>σ</m:t>
                </m:r>
              </m:e>
            </m:acc>
            <m:r>
              <w:rPr>
                <w:rFonts w:ascii="Cambria Math"/>
                <w:lang w:val="en-GB"/>
              </w:rPr>
              <m:t>,</m:t>
            </m:r>
            <m:r>
              <w:rPr>
                <w:rFonts w:ascii="Cambria Math"/>
                <w:i/>
                <w:lang w:val="en-GB"/>
              </w:rPr>
              <w:sym w:font="Symbol" w:char="F078"/>
            </m:r>
          </m:e>
        </m:d>
      </m:oMath>
      <w:r w:rsidRPr="004827E7">
        <w:rPr>
          <w:lang w:val="en-GB"/>
        </w:rPr>
        <w:t xml:space="preserve">, and has the same shape parameter </w:t>
      </w:r>
      <w:r w:rsidRPr="004827E7">
        <w:rPr>
          <w:lang w:val="en-GB"/>
        </w:rPr>
        <w:sym w:font="Symbol" w:char="F078"/>
      </w:r>
      <w:r w:rsidRPr="004827E7">
        <w:rPr>
          <w:lang w:val="en-GB"/>
        </w:rPr>
        <w:t>.</w:t>
      </w:r>
    </w:p>
    <w:tbl>
      <w:tblPr>
        <w:tblStyle w:val="Tabela-Siatka"/>
        <w:tblW w:w="8505" w:type="dxa"/>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8"/>
        <w:gridCol w:w="1267"/>
      </w:tblGrid>
      <w:tr w:rsidR="00E34FFD" w:rsidRPr="004827E7" w14:paraId="40FB7D7D" w14:textId="77777777" w:rsidTr="00D556E7">
        <w:tc>
          <w:tcPr>
            <w:tcW w:w="5967" w:type="dxa"/>
            <w:vAlign w:val="center"/>
          </w:tcPr>
          <w:p w14:paraId="391B6C38" w14:textId="5AB0F794" w:rsidR="00E34FFD" w:rsidRPr="004827E7" w:rsidRDefault="00D556E7" w:rsidP="00D556E7">
            <w:pPr>
              <w:ind w:firstLine="0"/>
              <w:rPr>
                <w:lang w:val="en-GB"/>
              </w:rPr>
            </w:pPr>
            <w:r w:rsidRPr="004827E7">
              <w:rPr>
                <w:position w:val="-32"/>
                <w:sz w:val="24"/>
                <w:lang w:val="en-GB"/>
              </w:rPr>
              <w:object w:dxaOrig="8260" w:dyaOrig="700" w14:anchorId="49E1135F">
                <v:shape id="_x0000_i1034" type="#_x0000_t75" style="width:350.8pt;height:24.2pt" o:ole="">
                  <v:imagedata r:id="rId28" o:title=""/>
                </v:shape>
                <o:OLEObject Type="Embed" ProgID="Equation.DSMT4" ShapeID="_x0000_i1034" DrawAspect="Content" ObjectID="_1765359515" r:id="rId29"/>
              </w:object>
            </w:r>
          </w:p>
        </w:tc>
        <w:tc>
          <w:tcPr>
            <w:tcW w:w="2538" w:type="dxa"/>
            <w:vAlign w:val="center"/>
          </w:tcPr>
          <w:p w14:paraId="6C1371A3" w14:textId="04241002" w:rsidR="00E34FFD" w:rsidRPr="004827E7" w:rsidRDefault="00E34FFD" w:rsidP="00D556E7">
            <w:pPr>
              <w:ind w:firstLine="0"/>
              <w:jc w:val="right"/>
              <w:rPr>
                <w:lang w:val="en-GB"/>
              </w:rPr>
            </w:pPr>
            <w:r w:rsidRPr="004827E7">
              <w:rPr>
                <w:lang w:val="en-GB"/>
              </w:rPr>
              <w:t>(11)</w:t>
            </w:r>
          </w:p>
        </w:tc>
      </w:tr>
    </w:tbl>
    <w:p w14:paraId="2559061E" w14:textId="011B8E0F" w:rsidR="00C57380" w:rsidRPr="004827E7" w:rsidRDefault="00C57380" w:rsidP="00330230">
      <w:pPr>
        <w:ind w:firstLine="284"/>
        <w:jc w:val="both"/>
        <w:rPr>
          <w:lang w:val="en-GB"/>
        </w:rPr>
      </w:pPr>
      <w:r w:rsidRPr="004827E7">
        <w:rPr>
          <w:lang w:val="en-GB"/>
        </w:rPr>
        <w:t>After solving the integral in the above</w:t>
      </w:r>
      <w:r w:rsidR="00920175">
        <w:rPr>
          <w:lang w:val="en-GB"/>
        </w:rPr>
        <w:t>-</w:t>
      </w:r>
      <w:r w:rsidRPr="004827E7">
        <w:rPr>
          <w:lang w:val="en-GB"/>
        </w:rPr>
        <w:t>average excess function and simplifying the integral solution result, we can get the following formula:</w:t>
      </w:r>
    </w:p>
    <w:tbl>
      <w:tblPr>
        <w:tblStyle w:val="Tabela-Siatka"/>
        <w:tblW w:w="7654" w:type="dxa"/>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6"/>
        <w:gridCol w:w="2138"/>
      </w:tblGrid>
      <w:tr w:rsidR="00E34FFD" w:rsidRPr="004827E7" w14:paraId="6BC2B31A" w14:textId="77777777" w:rsidTr="00071B60">
        <w:tc>
          <w:tcPr>
            <w:tcW w:w="5516" w:type="dxa"/>
            <w:vAlign w:val="center"/>
          </w:tcPr>
          <w:p w14:paraId="7686CB2E" w14:textId="4EB53301" w:rsidR="00E34FFD" w:rsidRPr="004827E7" w:rsidRDefault="004220D7" w:rsidP="004220D7">
            <w:pPr>
              <w:ind w:firstLine="0"/>
              <w:rPr>
                <w:lang w:val="en-GB"/>
              </w:rPr>
            </w:pPr>
            <w:r w:rsidRPr="004827E7">
              <w:rPr>
                <w:position w:val="-28"/>
                <w:sz w:val="24"/>
                <w:lang w:val="en-GB"/>
              </w:rPr>
              <w:object w:dxaOrig="5380" w:dyaOrig="660" w14:anchorId="21A193F0">
                <v:shape id="_x0000_i1035" type="#_x0000_t75" style="width:264.95pt;height:22.45pt" o:ole="">
                  <v:imagedata r:id="rId30" o:title=""/>
                </v:shape>
                <o:OLEObject Type="Embed" ProgID="Equation.3" ShapeID="_x0000_i1035" DrawAspect="Content" ObjectID="_1765359516" r:id="rId31"/>
              </w:object>
            </w:r>
          </w:p>
        </w:tc>
        <w:tc>
          <w:tcPr>
            <w:tcW w:w="2138" w:type="dxa"/>
            <w:vAlign w:val="center"/>
          </w:tcPr>
          <w:p w14:paraId="2C2D953B" w14:textId="275DCEE7" w:rsidR="00E34FFD" w:rsidRPr="004827E7" w:rsidRDefault="00E34FFD" w:rsidP="004220D7">
            <w:pPr>
              <w:ind w:firstLine="0"/>
              <w:jc w:val="right"/>
              <w:rPr>
                <w:lang w:val="en-GB"/>
              </w:rPr>
            </w:pPr>
            <w:r w:rsidRPr="004827E7">
              <w:rPr>
                <w:lang w:val="en-GB"/>
              </w:rPr>
              <w:t>(12)</w:t>
            </w:r>
          </w:p>
        </w:tc>
      </w:tr>
    </w:tbl>
    <w:p w14:paraId="08A6402C" w14:textId="30594702" w:rsidR="00C57380" w:rsidRPr="004827E7" w:rsidRDefault="00071B60" w:rsidP="00330230">
      <w:pPr>
        <w:ind w:firstLine="284"/>
        <w:jc w:val="both"/>
        <w:rPr>
          <w:lang w:val="en-GB"/>
        </w:rPr>
      </w:pPr>
      <w:r w:rsidRPr="004827E7">
        <w:rPr>
          <w:lang w:val="en-GB"/>
        </w:rPr>
        <w:t xml:space="preserve">According to the properties of the extreme value distribution function, when the shape parameter </w:t>
      </w:r>
      <w:r w:rsidRPr="004827E7">
        <w:rPr>
          <w:lang w:val="en-GB"/>
        </w:rPr>
        <w:sym w:font="Symbol" w:char="F078"/>
      </w:r>
      <w:r w:rsidR="0081298E">
        <w:rPr>
          <w:lang w:val="en-GB"/>
        </w:rPr>
        <w:t xml:space="preserve"> &lt; </w:t>
      </w:r>
      <w:r w:rsidRPr="004827E7">
        <w:rPr>
          <w:lang w:val="en-GB"/>
        </w:rPr>
        <w:t>1, the integral converges</w:t>
      </w:r>
      <w:r w:rsidR="00920175">
        <w:rPr>
          <w:lang w:val="en-GB"/>
        </w:rPr>
        <w:t>,</w:t>
      </w:r>
      <w:r w:rsidRPr="004827E7">
        <w:rPr>
          <w:lang w:val="en-GB"/>
        </w:rPr>
        <w:t xml:space="preserve"> and the limit is 0; when 0</w:t>
      </w:r>
      <w:r w:rsidR="0081298E">
        <w:rPr>
          <w:lang w:val="en-GB"/>
        </w:rPr>
        <w:t xml:space="preserve"> &lt; </w:t>
      </w:r>
      <w:r w:rsidRPr="004827E7">
        <w:rPr>
          <w:lang w:val="en-GB"/>
        </w:rPr>
        <w:sym w:font="Symbol" w:char="F078"/>
      </w:r>
      <w:r w:rsidR="0081298E">
        <w:rPr>
          <w:lang w:val="en-GB"/>
        </w:rPr>
        <w:t xml:space="preserve"> &lt; </w:t>
      </w:r>
      <w:r w:rsidRPr="004827E7">
        <w:rPr>
          <w:lang w:val="en-GB"/>
        </w:rPr>
        <w:t>1, the excess mean function of loss distribution can be expressed as:</w:t>
      </w:r>
    </w:p>
    <w:tbl>
      <w:tblPr>
        <w:tblStyle w:val="Tabela-Siatka"/>
        <w:tblW w:w="8505" w:type="dxa"/>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9"/>
        <w:gridCol w:w="1426"/>
      </w:tblGrid>
      <w:tr w:rsidR="00E34FFD" w:rsidRPr="004827E7" w14:paraId="0FEAFE21" w14:textId="77777777" w:rsidTr="00071B60">
        <w:tc>
          <w:tcPr>
            <w:tcW w:w="7079" w:type="dxa"/>
            <w:vAlign w:val="center"/>
          </w:tcPr>
          <w:p w14:paraId="54D74178" w14:textId="6C069F80" w:rsidR="00E34FFD" w:rsidRPr="004827E7" w:rsidRDefault="004220D7" w:rsidP="004220D7">
            <w:pPr>
              <w:ind w:firstLine="0"/>
              <w:rPr>
                <w:lang w:val="en-GB"/>
              </w:rPr>
            </w:pPr>
            <w:r w:rsidRPr="004827E7">
              <w:rPr>
                <w:position w:val="-34"/>
                <w:sz w:val="24"/>
                <w:lang w:val="en-GB"/>
              </w:rPr>
              <w:object w:dxaOrig="6160" w:dyaOrig="800" w14:anchorId="79E547F6">
                <v:shape id="_x0000_i1036" type="#_x0000_t75" style="width:342.7pt;height:28.8pt" o:ole="">
                  <v:imagedata r:id="rId32" o:title=""/>
                </v:shape>
                <o:OLEObject Type="Embed" ProgID="Equation.DSMT4" ShapeID="_x0000_i1036" DrawAspect="Content" ObjectID="_1765359517" r:id="rId33"/>
              </w:object>
            </w:r>
          </w:p>
        </w:tc>
        <w:tc>
          <w:tcPr>
            <w:tcW w:w="1426" w:type="dxa"/>
            <w:vAlign w:val="center"/>
          </w:tcPr>
          <w:p w14:paraId="60F7725B" w14:textId="315CDCF3" w:rsidR="00E34FFD" w:rsidRPr="004827E7" w:rsidRDefault="00E34FFD" w:rsidP="004220D7">
            <w:pPr>
              <w:ind w:firstLine="0"/>
              <w:jc w:val="right"/>
              <w:rPr>
                <w:lang w:val="en-GB"/>
              </w:rPr>
            </w:pPr>
            <w:r w:rsidRPr="004827E7">
              <w:rPr>
                <w:lang w:val="en-GB"/>
              </w:rPr>
              <w:t>(</w:t>
            </w:r>
            <w:r w:rsidR="0070440B" w:rsidRPr="004827E7">
              <w:rPr>
                <w:lang w:val="en-GB"/>
              </w:rPr>
              <w:t>13</w:t>
            </w:r>
            <w:r w:rsidRPr="004827E7">
              <w:rPr>
                <w:lang w:val="en-GB"/>
              </w:rPr>
              <w:t>)</w:t>
            </w:r>
          </w:p>
        </w:tc>
      </w:tr>
    </w:tbl>
    <w:p w14:paraId="18D0FF99" w14:textId="5E9AE070" w:rsidR="00C57380" w:rsidRPr="0055626E" w:rsidRDefault="00071B60" w:rsidP="00330230">
      <w:pPr>
        <w:ind w:firstLine="284"/>
        <w:jc w:val="both"/>
        <w:rPr>
          <w:spacing w:val="-2"/>
          <w:lang w:val="en-GB"/>
        </w:rPr>
      </w:pPr>
      <w:r w:rsidRPr="0055626E">
        <w:rPr>
          <w:spacing w:val="-2"/>
          <w:lang w:val="en-GB"/>
        </w:rPr>
        <w:t xml:space="preserve">Were, </w:t>
      </w:r>
      <m:oMath>
        <m:r>
          <w:rPr>
            <w:rFonts w:ascii="Cambria Math"/>
            <w:spacing w:val="-2"/>
            <w:lang w:val="en-GB"/>
          </w:rPr>
          <m:t>u</m:t>
        </m:r>
        <m:r>
          <w:rPr>
            <w:rFonts w:ascii="Cambria Math" w:hAnsi="Cambria Math" w:cs="SimSun"/>
            <w:spacing w:val="-2"/>
            <w:lang w:val="en-GB"/>
          </w:rPr>
          <m:t>∈</m:t>
        </m:r>
        <m:r>
          <w:rPr>
            <w:rFonts w:ascii="Cambria Math"/>
            <w:spacing w:val="-2"/>
            <w:lang w:val="en-GB"/>
          </w:rPr>
          <m:t>D</m:t>
        </m:r>
        <m:d>
          <m:dPr>
            <m:ctrlPr>
              <w:rPr>
                <w:rFonts w:ascii="Cambria Math" w:hAnsi="Cambria Math"/>
                <w:i/>
                <w:spacing w:val="-2"/>
                <w:lang w:val="en-GB"/>
              </w:rPr>
            </m:ctrlPr>
          </m:dPr>
          <m:e>
            <m:r>
              <w:rPr>
                <w:rFonts w:ascii="Cambria Math"/>
                <w:spacing w:val="-2"/>
                <w:lang w:val="en-GB"/>
              </w:rPr>
              <m:t>σ,</m:t>
            </m:r>
            <m:r>
              <w:rPr>
                <w:rFonts w:ascii="Cambria Math"/>
                <w:i/>
                <w:spacing w:val="-2"/>
                <w:lang w:val="en-GB"/>
              </w:rPr>
              <w:sym w:font="Symbol" w:char="F078"/>
            </m:r>
          </m:e>
        </m:d>
        <m:r>
          <w:rPr>
            <w:rFonts w:ascii="Cambria Math"/>
            <w:spacing w:val="-2"/>
            <w:lang w:val="en-GB"/>
          </w:rPr>
          <m:t>,</m:t>
        </m:r>
        <m:r>
          <w:rPr>
            <w:rFonts w:ascii="Cambria Math"/>
            <w:i/>
            <w:spacing w:val="-2"/>
            <w:lang w:val="en-GB"/>
          </w:rPr>
          <w:sym w:font="Symbol" w:char="F078"/>
        </m:r>
        <m:r>
          <w:rPr>
            <w:rFonts w:ascii="Cambria Math"/>
            <w:spacing w:val="-2"/>
            <w:lang w:val="en-GB"/>
          </w:rPr>
          <m:t>&lt;1</m:t>
        </m:r>
      </m:oMath>
      <w:r w:rsidRPr="0055626E">
        <w:rPr>
          <w:spacing w:val="-2"/>
          <w:lang w:val="en-GB"/>
        </w:rPr>
        <w:t xml:space="preserve">. </w:t>
      </w:r>
      <w:r w:rsidR="00920175" w:rsidRPr="0055626E">
        <w:rPr>
          <w:spacing w:val="-2"/>
          <w:lang w:val="en-GB"/>
        </w:rPr>
        <w:t>T</w:t>
      </w:r>
      <w:r w:rsidRPr="0055626E">
        <w:rPr>
          <w:spacing w:val="-2"/>
          <w:lang w:val="en-GB"/>
        </w:rPr>
        <w:t>o determine the average excess function, the derivative of u in the above equation can be obtained: de(u)/du</w:t>
      </w:r>
      <w:r w:rsidR="00C5226E" w:rsidRPr="0055626E">
        <w:rPr>
          <w:spacing w:val="-2"/>
          <w:lang w:val="en-GB"/>
        </w:rPr>
        <w:t xml:space="preserve"> = </w:t>
      </w:r>
      <m:oMath>
        <m:f>
          <m:fPr>
            <m:type m:val="lin"/>
            <m:ctrlPr>
              <w:rPr>
                <w:rFonts w:ascii="Cambria Math" w:hAnsi="Cambria Math"/>
                <w:i/>
                <w:spacing w:val="-2"/>
                <w:lang w:val="en-GB"/>
              </w:rPr>
            </m:ctrlPr>
          </m:fPr>
          <m:num>
            <m:r>
              <w:rPr>
                <w:rFonts w:ascii="Cambria Math" w:hAnsi="Cambria Math"/>
                <w:i/>
                <w:spacing w:val="-2"/>
                <w:lang w:val="en-GB"/>
              </w:rPr>
              <w:sym w:font="Symbol" w:char="F078"/>
            </m:r>
          </m:num>
          <m:den>
            <m:r>
              <w:rPr>
                <w:rFonts w:ascii="Cambria Math" w:hAnsi="Cambria Math"/>
                <w:spacing w:val="-2"/>
                <w:lang w:val="en-GB"/>
              </w:rPr>
              <m:t>(1-</m:t>
            </m:r>
            <m:r>
              <w:rPr>
                <w:rFonts w:ascii="Cambria Math" w:hAnsi="Cambria Math"/>
                <w:i/>
                <w:spacing w:val="-2"/>
                <w:lang w:val="en-GB"/>
              </w:rPr>
              <w:sym w:font="Symbol" w:char="F078"/>
            </m:r>
            <m:r>
              <w:rPr>
                <w:rFonts w:ascii="Cambria Math" w:hAnsi="Cambria Math"/>
                <w:spacing w:val="-2"/>
                <w:lang w:val="en-GB"/>
              </w:rPr>
              <m:t>)</m:t>
            </m:r>
          </m:den>
        </m:f>
        <m:r>
          <w:rPr>
            <w:rFonts w:ascii="Cambria Math" w:hAnsi="Cambria Math"/>
            <w:spacing w:val="-2"/>
            <w:lang w:val="en-GB"/>
          </w:rPr>
          <m:t>=k</m:t>
        </m:r>
      </m:oMath>
      <w:r w:rsidRPr="0055626E">
        <w:rPr>
          <w:spacing w:val="-2"/>
          <w:lang w:val="en-GB"/>
        </w:rPr>
        <w:t xml:space="preserve"> (constant), we know that </w:t>
      </w:r>
      <m:oMath>
        <m:r>
          <w:rPr>
            <w:rFonts w:ascii="Cambria Math"/>
            <w:spacing w:val="-2"/>
            <w:lang w:val="en-GB"/>
          </w:rPr>
          <m:t>e</m:t>
        </m:r>
        <m:d>
          <m:dPr>
            <m:ctrlPr>
              <w:rPr>
                <w:rFonts w:ascii="Cambria Math" w:hAnsi="Cambria Math"/>
                <w:i/>
                <w:spacing w:val="-2"/>
                <w:lang w:val="en-GB"/>
              </w:rPr>
            </m:ctrlPr>
          </m:dPr>
          <m:e>
            <m:r>
              <w:rPr>
                <w:rFonts w:ascii="Cambria Math"/>
                <w:spacing w:val="-2"/>
                <w:lang w:val="en-GB"/>
              </w:rPr>
              <m:t>u</m:t>
            </m:r>
          </m:e>
        </m:d>
      </m:oMath>
      <w:r w:rsidRPr="0055626E">
        <w:rPr>
          <w:spacing w:val="-2"/>
          <w:lang w:val="en-GB"/>
        </w:rPr>
        <w:t xml:space="preserve"> is a linear function of u. With </w:t>
      </w:r>
      <m:oMath>
        <m:r>
          <w:rPr>
            <w:rFonts w:ascii="Cambria Math"/>
            <w:spacing w:val="-2"/>
            <w:lang w:val="en-GB"/>
          </w:rPr>
          <m:t>e</m:t>
        </m:r>
        <m:d>
          <m:dPr>
            <m:ctrlPr>
              <w:rPr>
                <w:rFonts w:ascii="Cambria Math" w:hAnsi="Cambria Math"/>
                <w:i/>
                <w:spacing w:val="-2"/>
                <w:lang w:val="en-GB"/>
              </w:rPr>
            </m:ctrlPr>
          </m:dPr>
          <m:e>
            <m:r>
              <w:rPr>
                <w:rFonts w:ascii="Cambria Math"/>
                <w:spacing w:val="-2"/>
                <w:lang w:val="en-GB"/>
              </w:rPr>
              <m:t>u</m:t>
            </m:r>
          </m:e>
        </m:d>
        <m:r>
          <w:rPr>
            <w:rFonts w:ascii="Cambria Math" w:hAnsi="Cambria Math"/>
            <w:spacing w:val="-2"/>
            <w:lang w:val="en-GB"/>
          </w:rPr>
          <m:t xml:space="preserve"> </m:t>
        </m:r>
      </m:oMath>
      <w:r w:rsidRPr="0055626E">
        <w:rPr>
          <w:spacing w:val="-2"/>
          <w:lang w:val="en-GB"/>
        </w:rPr>
        <w:t>as the ordinate and</w:t>
      </w:r>
      <w:r w:rsidRPr="0055626E">
        <w:rPr>
          <w:spacing w:val="-2"/>
          <w:lang w:val="en-GB"/>
        </w:rPr>
        <w:object w:dxaOrig="200" w:dyaOrig="220" w14:anchorId="7C0D70DF">
          <v:shape id="_x0000_i1037" type="#_x0000_t75" style="width:10.95pt;height:10.95pt" o:ole="">
            <v:imagedata r:id="rId34" o:title=""/>
          </v:shape>
          <o:OLEObject Type="Embed" ProgID="Equation.DSMT4" ShapeID="_x0000_i1037" DrawAspect="Content" ObjectID="_1765359518" r:id="rId35"/>
        </w:object>
      </w:r>
      <w:r w:rsidRPr="0055626E">
        <w:rPr>
          <w:spacing w:val="-2"/>
          <w:lang w:val="en-GB"/>
        </w:rPr>
        <w:t xml:space="preserve">as the abscissa, the scatter plot is made. When u presents </w:t>
      </w:r>
      <w:r w:rsidR="00920175" w:rsidRPr="0055626E">
        <w:rPr>
          <w:spacing w:val="-2"/>
          <w:lang w:val="en-GB"/>
        </w:rPr>
        <w:t>noticeable</w:t>
      </w:r>
      <w:r w:rsidRPr="0055626E">
        <w:rPr>
          <w:spacing w:val="-2"/>
          <w:lang w:val="en-GB"/>
        </w:rPr>
        <w:t xml:space="preserve"> linear change after exceeding a certain critical </w:t>
      </w:r>
      <m:oMath>
        <m:r>
          <w:rPr>
            <w:rFonts w:ascii="Cambria Math"/>
            <w:spacing w:val="-2"/>
            <w:lang w:val="en-GB"/>
          </w:rPr>
          <m:t>e</m:t>
        </m:r>
        <m:d>
          <m:dPr>
            <m:ctrlPr>
              <w:rPr>
                <w:rFonts w:ascii="Cambria Math" w:hAnsi="Cambria Math"/>
                <w:i/>
                <w:spacing w:val="-2"/>
                <w:lang w:val="en-GB"/>
              </w:rPr>
            </m:ctrlPr>
          </m:dPr>
          <m:e>
            <m:r>
              <w:rPr>
                <w:rFonts w:ascii="Cambria Math"/>
                <w:spacing w:val="-2"/>
                <w:lang w:val="en-GB"/>
              </w:rPr>
              <m:t>u</m:t>
            </m:r>
          </m:e>
        </m:d>
      </m:oMath>
      <w:r w:rsidRPr="0055626E">
        <w:rPr>
          <w:spacing w:val="-2"/>
          <w:lang w:val="en-GB"/>
        </w:rPr>
        <w:t xml:space="preserve">, the </w:t>
      </w:r>
      <w:r w:rsidR="00B77A18" w:rsidRPr="0055626E">
        <w:rPr>
          <w:spacing w:val="-2"/>
          <w:lang w:val="en-GB"/>
        </w:rPr>
        <w:t xml:space="preserve">u </w:t>
      </w:r>
      <w:r w:rsidRPr="0055626E">
        <w:rPr>
          <w:spacing w:val="-2"/>
          <w:lang w:val="en-GB"/>
        </w:rPr>
        <w:t xml:space="preserve">value can be determined as the threshold. According to the condition of constant k, the tail distribution of the average excess function can be judged. When </w:t>
      </w:r>
      <m:oMath>
        <m:r>
          <w:rPr>
            <w:rFonts w:ascii="Cambria Math"/>
            <w:spacing w:val="-2"/>
            <w:lang w:val="en-GB"/>
          </w:rPr>
          <m:t>k&gt;0</m:t>
        </m:r>
      </m:oMath>
      <w:r w:rsidRPr="0055626E">
        <w:rPr>
          <w:spacing w:val="-2"/>
          <w:lang w:val="en-GB"/>
        </w:rPr>
        <w:t xml:space="preserve">, it is a thick-tailed distribution; when </w:t>
      </w:r>
      <m:oMath>
        <m:r>
          <w:rPr>
            <w:rFonts w:ascii="Cambria Math"/>
            <w:spacing w:val="-2"/>
            <w:lang w:val="en-GB"/>
          </w:rPr>
          <m:t>k=0</m:t>
        </m:r>
      </m:oMath>
      <w:r w:rsidRPr="0055626E">
        <w:rPr>
          <w:spacing w:val="-2"/>
          <w:lang w:val="en-GB"/>
        </w:rPr>
        <w:t xml:space="preserve">, it is a thick-tailed exponential distribution; when </w:t>
      </w:r>
      <m:oMath>
        <m:r>
          <w:rPr>
            <w:rFonts w:ascii="Cambria Math"/>
            <w:spacing w:val="-2"/>
            <w:lang w:val="en-GB"/>
          </w:rPr>
          <m:t>k&lt;0</m:t>
        </m:r>
      </m:oMath>
      <w:r w:rsidRPr="0055626E">
        <w:rPr>
          <w:spacing w:val="-2"/>
          <w:lang w:val="en-GB"/>
        </w:rPr>
        <w:t>, it is a thin-tailed distribution.</w:t>
      </w:r>
    </w:p>
    <w:p w14:paraId="24EA5598" w14:textId="5EF80E9C" w:rsidR="00C57380" w:rsidRPr="004827E7" w:rsidRDefault="00C57380" w:rsidP="00330230">
      <w:pPr>
        <w:pStyle w:val="Rn3"/>
        <w:rPr>
          <w:lang w:val="en-GB"/>
        </w:rPr>
      </w:pPr>
      <w:r w:rsidRPr="004827E7">
        <w:rPr>
          <w:lang w:val="en-GB"/>
        </w:rPr>
        <w:t>2.3.2</w:t>
      </w:r>
      <w:r w:rsidR="00330230" w:rsidRPr="004827E7">
        <w:rPr>
          <w:lang w:val="en-GB"/>
        </w:rPr>
        <w:t>.</w:t>
      </w:r>
      <w:r w:rsidRPr="004827E7">
        <w:rPr>
          <w:lang w:val="en-GB"/>
        </w:rPr>
        <w:t xml:space="preserve"> Determination of </w:t>
      </w:r>
      <w:proofErr w:type="spellStart"/>
      <w:r w:rsidRPr="004827E7">
        <w:rPr>
          <w:lang w:val="en-GB"/>
        </w:rPr>
        <w:t>VaR</w:t>
      </w:r>
      <w:proofErr w:type="spellEnd"/>
      <w:r w:rsidRPr="004827E7">
        <w:rPr>
          <w:lang w:val="en-GB"/>
        </w:rPr>
        <w:t xml:space="preserve"> and ES models</w:t>
      </w:r>
    </w:p>
    <w:p w14:paraId="4CE266DC" w14:textId="4EBFBE8B" w:rsidR="00C57380" w:rsidRPr="004827E7" w:rsidRDefault="00C57380" w:rsidP="00330230">
      <w:pPr>
        <w:ind w:firstLine="284"/>
        <w:jc w:val="both"/>
        <w:rPr>
          <w:lang w:val="en-GB"/>
        </w:rPr>
      </w:pPr>
      <w:r w:rsidRPr="004827E7">
        <w:rPr>
          <w:lang w:val="en-GB"/>
        </w:rPr>
        <w:t xml:space="preserve">The environmental pollution losses from energy consumption in industrial parks </w:t>
      </w:r>
      <w:r w:rsidR="00920175">
        <w:rPr>
          <w:lang w:val="en-GB"/>
        </w:rPr>
        <w:t>are uncertain</w:t>
      </w:r>
      <w:r w:rsidRPr="004827E7">
        <w:rPr>
          <w:lang w:val="en-GB"/>
        </w:rPr>
        <w:t xml:space="preserve">. </w:t>
      </w:r>
      <w:r w:rsidR="00920175">
        <w:rPr>
          <w:lang w:val="en-GB"/>
        </w:rPr>
        <w:t>Combining</w:t>
      </w:r>
      <w:r w:rsidRPr="004827E7">
        <w:rPr>
          <w:lang w:val="en-GB"/>
        </w:rPr>
        <w:t xml:space="preserve"> generali</w:t>
      </w:r>
      <w:r w:rsidR="00920175">
        <w:rPr>
          <w:lang w:val="en-GB"/>
        </w:rPr>
        <w:t>s</w:t>
      </w:r>
      <w:r w:rsidRPr="004827E7">
        <w:rPr>
          <w:lang w:val="en-GB"/>
        </w:rPr>
        <w:t>ed extreme value distribution and generali</w:t>
      </w:r>
      <w:r w:rsidR="00920175">
        <w:rPr>
          <w:lang w:val="en-GB"/>
        </w:rPr>
        <w:t>s</w:t>
      </w:r>
      <w:r w:rsidRPr="004827E7">
        <w:rPr>
          <w:lang w:val="en-GB"/>
        </w:rPr>
        <w:t>ed Pareto distribution can determine its maximum value (</w:t>
      </w:r>
      <w:proofErr w:type="spellStart"/>
      <w:r w:rsidRPr="004827E7">
        <w:rPr>
          <w:lang w:val="en-GB"/>
        </w:rPr>
        <w:t>VaR</w:t>
      </w:r>
      <w:proofErr w:type="spellEnd"/>
      <w:r w:rsidRPr="004827E7">
        <w:rPr>
          <w:lang w:val="en-GB"/>
        </w:rPr>
        <w:t>) and extreme value (ES).</w:t>
      </w:r>
    </w:p>
    <w:p w14:paraId="2490DA11" w14:textId="37C9BF1D" w:rsidR="00C57380" w:rsidRPr="004827E7" w:rsidRDefault="00071B60" w:rsidP="00330230">
      <w:pPr>
        <w:ind w:firstLine="284"/>
        <w:jc w:val="both"/>
        <w:rPr>
          <w:lang w:val="en-GB"/>
        </w:rPr>
      </w:pPr>
      <w:r w:rsidRPr="004827E7">
        <w:rPr>
          <w:lang w:val="en-GB"/>
        </w:rPr>
        <w:t xml:space="preserve">(1) The </w:t>
      </w:r>
      <w:proofErr w:type="spellStart"/>
      <w:r w:rsidRPr="004827E7">
        <w:rPr>
          <w:lang w:val="en-GB"/>
        </w:rPr>
        <w:t>VaR</w:t>
      </w:r>
      <w:proofErr w:type="spellEnd"/>
      <w:r w:rsidRPr="004827E7">
        <w:rPr>
          <w:lang w:val="en-GB"/>
        </w:rPr>
        <w:t xml:space="preserve"> model. Value at Risk (</w:t>
      </w:r>
      <w:proofErr w:type="spellStart"/>
      <w:r w:rsidRPr="004827E7">
        <w:rPr>
          <w:lang w:val="en-GB"/>
        </w:rPr>
        <w:t>VaR</w:t>
      </w:r>
      <w:proofErr w:type="spellEnd"/>
      <w:r w:rsidRPr="004827E7">
        <w:rPr>
          <w:lang w:val="en-GB"/>
        </w:rPr>
        <w:t xml:space="preserve">) is the maximum possible loss of an asset or portfolio in a certain period in the future under a certain </w:t>
      </w:r>
      <w:r w:rsidR="00920175">
        <w:rPr>
          <w:lang w:val="en-GB"/>
        </w:rPr>
        <w:t>degree of confidenc</w:t>
      </w:r>
      <w:r w:rsidRPr="004827E7">
        <w:rPr>
          <w:lang w:val="en-GB"/>
        </w:rPr>
        <w:t xml:space="preserve">e. The </w:t>
      </w:r>
      <w:proofErr w:type="spellStart"/>
      <w:r w:rsidRPr="004827E7">
        <w:rPr>
          <w:lang w:val="en-GB"/>
        </w:rPr>
        <w:t>VaR</w:t>
      </w:r>
      <w:proofErr w:type="spellEnd"/>
      <w:r w:rsidRPr="004827E7">
        <w:rPr>
          <w:lang w:val="en-GB"/>
        </w:rPr>
        <w:t xml:space="preserve"> model is the earliest financial risk measurement method proposed and used by Allen (1994). Therefore, </w:t>
      </w:r>
      <w:r w:rsidR="00920175">
        <w:rPr>
          <w:lang w:val="en-GB"/>
        </w:rPr>
        <w:t xml:space="preserve">the </w:t>
      </w:r>
      <w:proofErr w:type="spellStart"/>
      <w:r w:rsidR="00920175">
        <w:rPr>
          <w:lang w:val="en-GB"/>
        </w:rPr>
        <w:t>VaR</w:t>
      </w:r>
      <w:proofErr w:type="spellEnd"/>
      <w:r w:rsidR="00920175">
        <w:rPr>
          <w:lang w:val="en-GB"/>
        </w:rPr>
        <w:t xml:space="preserve"> model is often used to measure financial risk for a long time</w:t>
      </w:r>
      <w:r w:rsidRPr="004827E7">
        <w:rPr>
          <w:lang w:val="en-GB"/>
        </w:rPr>
        <w:t>. As the environmental pollution losses of waste</w:t>
      </w:r>
      <w:r w:rsidR="00920175">
        <w:rPr>
          <w:lang w:val="en-GB"/>
        </w:rPr>
        <w:t xml:space="preserve"> emissions</w:t>
      </w:r>
      <w:r w:rsidRPr="004827E7">
        <w:rPr>
          <w:lang w:val="en-GB"/>
        </w:rPr>
        <w:t xml:space="preserve"> from energy consumption in industrial parks </w:t>
      </w:r>
      <w:r w:rsidR="00920175">
        <w:rPr>
          <w:lang w:val="en-GB"/>
        </w:rPr>
        <w:t>are</w:t>
      </w:r>
      <w:r w:rsidRPr="004827E7">
        <w:rPr>
          <w:lang w:val="en-GB"/>
        </w:rPr>
        <w:t xml:space="preserve"> also a risk, its loss occurrence and loss distribution function </w:t>
      </w:r>
      <w:r w:rsidR="00920175">
        <w:rPr>
          <w:lang w:val="en-GB"/>
        </w:rPr>
        <w:t>are basically the sam</w:t>
      </w:r>
      <w:r w:rsidRPr="004827E7">
        <w:rPr>
          <w:lang w:val="en-GB"/>
        </w:rPr>
        <w:t>e. The applicable loss distribution function can be constructed to measure the maximum value of environmental pollution losses that may occur in a certain period in the future. Under the above research conditions, economic loss of assets is defined as X</w:t>
      </w:r>
      <w:r w:rsidR="0081298E">
        <w:rPr>
          <w:lang w:val="en-GB"/>
        </w:rPr>
        <w:t xml:space="preserve"> &lt; </w:t>
      </w:r>
      <w:r w:rsidRPr="004827E7">
        <w:rPr>
          <w:lang w:val="en-GB"/>
        </w:rPr>
        <w:t xml:space="preserve">0, confidence is determined as </w:t>
      </w:r>
      <w:r w:rsidRPr="004827E7">
        <w:rPr>
          <w:lang w:val="en-GB"/>
        </w:rPr>
        <w:sym w:font="Symbol" w:char="F077"/>
      </w:r>
      <w:r w:rsidRPr="004827E7">
        <w:rPr>
          <w:lang w:val="en-GB"/>
        </w:rPr>
        <w:t>, and the probability of occurrence of value at risk of environmental pollution losses under a certain confidence degree can be expressed as:</w:t>
      </w:r>
    </w:p>
    <w:tbl>
      <w:tblPr>
        <w:tblStyle w:val="Tabela-Siatka"/>
        <w:tblW w:w="6237"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4185"/>
      </w:tblGrid>
      <w:tr w:rsidR="0070440B" w:rsidRPr="004827E7" w14:paraId="78003BB1" w14:textId="77777777" w:rsidTr="006707A3">
        <w:tc>
          <w:tcPr>
            <w:tcW w:w="2052" w:type="dxa"/>
            <w:vAlign w:val="center"/>
          </w:tcPr>
          <w:p w14:paraId="52951118" w14:textId="008B9406" w:rsidR="0070440B" w:rsidRPr="004827E7" w:rsidRDefault="0026276C" w:rsidP="0026276C">
            <w:pPr>
              <w:ind w:firstLine="0"/>
              <w:rPr>
                <w:lang w:val="en-GB"/>
              </w:rPr>
            </w:pPr>
            <w:r w:rsidRPr="004827E7">
              <w:rPr>
                <w:position w:val="-14"/>
                <w:sz w:val="24"/>
                <w:lang w:val="en-GB"/>
              </w:rPr>
              <w:object w:dxaOrig="1999" w:dyaOrig="400" w14:anchorId="6826B77E">
                <v:shape id="_x0000_i1038" type="#_x0000_t75" style="width:91.6pt;height:17.3pt" o:ole="">
                  <v:imagedata r:id="rId36" o:title=""/>
                </v:shape>
                <o:OLEObject Type="Embed" ProgID="Equation.DSMT4" ShapeID="_x0000_i1038" DrawAspect="Content" ObjectID="_1765359519" r:id="rId37"/>
              </w:object>
            </w:r>
          </w:p>
        </w:tc>
        <w:tc>
          <w:tcPr>
            <w:tcW w:w="4185" w:type="dxa"/>
            <w:vAlign w:val="center"/>
          </w:tcPr>
          <w:p w14:paraId="3BBDB61D" w14:textId="1DD91541" w:rsidR="0070440B" w:rsidRPr="004827E7" w:rsidRDefault="0070440B" w:rsidP="0026276C">
            <w:pPr>
              <w:ind w:firstLine="0"/>
              <w:jc w:val="right"/>
              <w:rPr>
                <w:lang w:val="en-GB"/>
              </w:rPr>
            </w:pPr>
            <w:r w:rsidRPr="004827E7">
              <w:rPr>
                <w:lang w:val="en-GB"/>
              </w:rPr>
              <w:t>(14)</w:t>
            </w:r>
          </w:p>
        </w:tc>
      </w:tr>
    </w:tbl>
    <w:p w14:paraId="055CC44B" w14:textId="491D0506" w:rsidR="00C57380" w:rsidRPr="0055626E" w:rsidRDefault="00920175" w:rsidP="00330230">
      <w:pPr>
        <w:ind w:firstLine="284"/>
        <w:jc w:val="both"/>
        <w:rPr>
          <w:spacing w:val="-2"/>
          <w:lang w:val="en-GB"/>
        </w:rPr>
      </w:pPr>
      <w:r w:rsidRPr="0055626E">
        <w:rPr>
          <w:spacing w:val="-2"/>
          <w:lang w:val="en-GB"/>
        </w:rPr>
        <w:t>This paper combines the generalised extreme value distribution and the generalised Pareto distribution</w:t>
      </w:r>
      <w:r w:rsidR="006707A3" w:rsidRPr="0055626E">
        <w:rPr>
          <w:spacing w:val="-2"/>
          <w:lang w:val="en-GB"/>
        </w:rPr>
        <w:t xml:space="preserve"> to calculate the maximum value </w:t>
      </w:r>
      <w:proofErr w:type="spellStart"/>
      <w:r w:rsidR="006707A3" w:rsidRPr="0055626E">
        <w:rPr>
          <w:spacing w:val="-2"/>
          <w:lang w:val="en-GB"/>
        </w:rPr>
        <w:t>VaR</w:t>
      </w:r>
      <w:proofErr w:type="spellEnd"/>
      <w:r w:rsidR="006707A3" w:rsidRPr="0055626E">
        <w:rPr>
          <w:spacing w:val="-2"/>
          <w:lang w:val="en-GB"/>
        </w:rPr>
        <w:t xml:space="preserve"> of the environmental pollution losses caused by waste</w:t>
      </w:r>
      <w:r w:rsidRPr="0055626E">
        <w:rPr>
          <w:spacing w:val="-2"/>
          <w:lang w:val="en-GB"/>
        </w:rPr>
        <w:t xml:space="preserve"> emissions</w:t>
      </w:r>
      <w:r w:rsidR="006707A3" w:rsidRPr="0055626E">
        <w:rPr>
          <w:spacing w:val="-2"/>
          <w:lang w:val="en-GB"/>
        </w:rPr>
        <w:t xml:space="preserve"> from energy consumption in industrial parks. When confidence </w:t>
      </w:r>
      <w:r w:rsidR="006707A3" w:rsidRPr="0055626E">
        <w:rPr>
          <w:spacing w:val="-2"/>
          <w:lang w:val="en-GB"/>
        </w:rPr>
        <w:sym w:font="Symbol" w:char="F077"/>
      </w:r>
      <w:r w:rsidR="006707A3" w:rsidRPr="0055626E">
        <w:rPr>
          <w:spacing w:val="-2"/>
          <w:lang w:val="en-GB"/>
        </w:rPr>
        <w:t xml:space="preserve"> has been set, the above equation can be converted into:</w:t>
      </w:r>
    </w:p>
    <w:tbl>
      <w:tblPr>
        <w:tblStyle w:val="Tabela-Siatka"/>
        <w:tblW w:w="6662" w:type="dxa"/>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500"/>
      </w:tblGrid>
      <w:tr w:rsidR="0070440B" w:rsidRPr="004827E7" w14:paraId="41EB65BB" w14:textId="77777777" w:rsidTr="006707A3">
        <w:tc>
          <w:tcPr>
            <w:tcW w:w="3162" w:type="dxa"/>
            <w:vAlign w:val="center"/>
          </w:tcPr>
          <w:p w14:paraId="2C112F03" w14:textId="508A3B7B" w:rsidR="0070440B" w:rsidRPr="004827E7" w:rsidRDefault="00061C91" w:rsidP="00061C91">
            <w:pPr>
              <w:ind w:firstLine="0"/>
              <w:rPr>
                <w:lang w:val="en-GB"/>
              </w:rPr>
            </w:pPr>
            <w:r w:rsidRPr="004827E7">
              <w:rPr>
                <w:position w:val="-28"/>
                <w:sz w:val="24"/>
                <w:lang w:val="en-GB"/>
              </w:rPr>
              <w:object w:dxaOrig="3240" w:dyaOrig="760" w14:anchorId="1F2EAD46">
                <v:shape id="_x0000_i1039" type="#_x0000_t75" style="width:146.9pt;height:31.7pt" o:ole="">
                  <v:imagedata r:id="rId38" o:title=""/>
                </v:shape>
                <o:OLEObject Type="Embed" ProgID="Equation.DSMT4" ShapeID="_x0000_i1039" DrawAspect="Content" ObjectID="_1765359520" r:id="rId39"/>
              </w:object>
            </w:r>
          </w:p>
        </w:tc>
        <w:tc>
          <w:tcPr>
            <w:tcW w:w="3500" w:type="dxa"/>
            <w:vAlign w:val="center"/>
          </w:tcPr>
          <w:p w14:paraId="2A455C1C" w14:textId="7F457A41" w:rsidR="0070440B" w:rsidRPr="004827E7" w:rsidRDefault="0070440B" w:rsidP="00061C91">
            <w:pPr>
              <w:ind w:firstLine="0"/>
              <w:jc w:val="right"/>
              <w:rPr>
                <w:lang w:val="en-GB"/>
              </w:rPr>
            </w:pPr>
            <w:r w:rsidRPr="004827E7">
              <w:rPr>
                <w:lang w:val="en-GB"/>
              </w:rPr>
              <w:t>(15)</w:t>
            </w:r>
          </w:p>
        </w:tc>
      </w:tr>
    </w:tbl>
    <w:p w14:paraId="6EC281DA" w14:textId="71BDBA60" w:rsidR="00C57380" w:rsidRPr="0055626E" w:rsidRDefault="006707A3" w:rsidP="00330230">
      <w:pPr>
        <w:ind w:firstLine="284"/>
        <w:jc w:val="both"/>
        <w:rPr>
          <w:spacing w:val="-2"/>
          <w:lang w:val="en-GB"/>
        </w:rPr>
      </w:pPr>
      <w:r w:rsidRPr="0055626E">
        <w:rPr>
          <w:spacing w:val="-2"/>
          <w:lang w:val="en-GB"/>
        </w:rPr>
        <w:t xml:space="preserve">The "-" in the above formula represents the loss value, and the symbol is hidden in the model. The value at risk, </w:t>
      </w:r>
      <w:proofErr w:type="spellStart"/>
      <w:r w:rsidRPr="0055626E">
        <w:rPr>
          <w:spacing w:val="-2"/>
          <w:lang w:val="en-GB"/>
        </w:rPr>
        <w:t>VaR</w:t>
      </w:r>
      <w:proofErr w:type="spellEnd"/>
      <w:r w:rsidRPr="0055626E">
        <w:rPr>
          <w:spacing w:val="-2"/>
          <w:lang w:val="en-GB"/>
        </w:rPr>
        <w:t xml:space="preserve">, can be solved from the above formula, so the </w:t>
      </w:r>
      <w:proofErr w:type="spellStart"/>
      <w:r w:rsidRPr="0055626E">
        <w:rPr>
          <w:spacing w:val="-2"/>
          <w:lang w:val="en-GB"/>
        </w:rPr>
        <w:t>VaR</w:t>
      </w:r>
      <w:proofErr w:type="spellEnd"/>
      <w:r w:rsidRPr="0055626E">
        <w:rPr>
          <w:spacing w:val="-2"/>
          <w:lang w:val="en-GB"/>
        </w:rPr>
        <w:t xml:space="preserve"> measurement model of the maximum loss of energy consumption and pollution of the industrial park due to environmental pollution losses can be expressed as:</w:t>
      </w:r>
    </w:p>
    <w:tbl>
      <w:tblPr>
        <w:tblStyle w:val="Tabela-Siatka"/>
        <w:tblW w:w="6946" w:type="dxa"/>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3"/>
        <w:gridCol w:w="3213"/>
      </w:tblGrid>
      <w:tr w:rsidR="0070440B" w:rsidRPr="004827E7" w14:paraId="4CB1A4D1" w14:textId="77777777" w:rsidTr="004C20DF">
        <w:tc>
          <w:tcPr>
            <w:tcW w:w="1984" w:type="dxa"/>
            <w:vAlign w:val="center"/>
          </w:tcPr>
          <w:p w14:paraId="2770180F" w14:textId="0CEF84F0" w:rsidR="0070440B" w:rsidRPr="004827E7" w:rsidRDefault="00061C91" w:rsidP="00061C91">
            <w:pPr>
              <w:ind w:firstLine="0"/>
              <w:rPr>
                <w:lang w:val="en-GB"/>
              </w:rPr>
            </w:pPr>
            <w:r w:rsidRPr="004827E7">
              <w:rPr>
                <w:position w:val="-30"/>
                <w:sz w:val="24"/>
                <w:lang w:val="en-GB"/>
              </w:rPr>
              <w:object w:dxaOrig="3120" w:dyaOrig="700" w14:anchorId="5072CEBD">
                <v:shape id="_x0000_i1040" type="#_x0000_t75" style="width:175.7pt;height:28.8pt" o:ole="">
                  <v:imagedata r:id="rId40" o:title=""/>
                </v:shape>
                <o:OLEObject Type="Embed" ProgID="Equation.DSMT4" ShapeID="_x0000_i1040" DrawAspect="Content" ObjectID="_1765359521" r:id="rId41"/>
              </w:object>
            </w:r>
          </w:p>
        </w:tc>
        <w:tc>
          <w:tcPr>
            <w:tcW w:w="4962" w:type="dxa"/>
            <w:vAlign w:val="center"/>
          </w:tcPr>
          <w:p w14:paraId="1257C873" w14:textId="0184378E" w:rsidR="0070440B" w:rsidRPr="004827E7" w:rsidRDefault="0070440B" w:rsidP="00061C91">
            <w:pPr>
              <w:ind w:firstLine="0"/>
              <w:jc w:val="right"/>
              <w:rPr>
                <w:lang w:val="en-GB"/>
              </w:rPr>
            </w:pPr>
            <w:r w:rsidRPr="004827E7">
              <w:rPr>
                <w:lang w:val="en-GB"/>
              </w:rPr>
              <w:t>(16)</w:t>
            </w:r>
          </w:p>
        </w:tc>
      </w:tr>
    </w:tbl>
    <w:p w14:paraId="0DED46B4" w14:textId="1E6435C1" w:rsidR="00C57380" w:rsidRPr="004827E7" w:rsidRDefault="00C57380" w:rsidP="00330230">
      <w:pPr>
        <w:ind w:firstLine="284"/>
        <w:jc w:val="both"/>
        <w:rPr>
          <w:lang w:val="en-GB"/>
        </w:rPr>
      </w:pPr>
      <w:r w:rsidRPr="004827E7">
        <w:rPr>
          <w:lang w:val="en-GB"/>
        </w:rPr>
        <w:t xml:space="preserve">(2) The ES models. Expect Shortfall (ES) refers to the conditional expected loss beyond </w:t>
      </w:r>
      <w:proofErr w:type="spellStart"/>
      <w:r w:rsidRPr="004827E7">
        <w:rPr>
          <w:lang w:val="en-GB"/>
        </w:rPr>
        <w:t>VaR</w:t>
      </w:r>
      <w:proofErr w:type="spellEnd"/>
      <w:r w:rsidRPr="004827E7">
        <w:rPr>
          <w:lang w:val="en-GB"/>
        </w:rPr>
        <w:t xml:space="preserve"> generated by the asset or portfolio in a certain period in the future under a certain confidence degree, that is, the limit loss of the environmental pollution losses caused by the waste</w:t>
      </w:r>
      <w:r w:rsidR="00920175">
        <w:rPr>
          <w:lang w:val="en-GB"/>
        </w:rPr>
        <w:t>'</w:t>
      </w:r>
      <w:r w:rsidRPr="004827E7">
        <w:rPr>
          <w:lang w:val="en-GB"/>
        </w:rPr>
        <w:t xml:space="preserve">s emission from energy consumption of the industrial park. </w:t>
      </w:r>
      <w:r w:rsidR="00920175">
        <w:rPr>
          <w:lang w:val="en-GB"/>
        </w:rPr>
        <w:t>Arzner et al. (1999) first proposed and applied the ES model</w:t>
      </w:r>
      <w:r w:rsidRPr="004827E7">
        <w:rPr>
          <w:lang w:val="en-GB"/>
        </w:rPr>
        <w:t xml:space="preserve"> as a measurement method </w:t>
      </w:r>
      <w:r w:rsidR="00920175">
        <w:rPr>
          <w:lang w:val="en-GB"/>
        </w:rPr>
        <w:t>for limiting</w:t>
      </w:r>
      <w:r w:rsidRPr="004827E7">
        <w:rPr>
          <w:lang w:val="en-GB"/>
        </w:rPr>
        <w:t xml:space="preserve"> risk loss. Under the same conditions as the </w:t>
      </w:r>
      <w:proofErr w:type="spellStart"/>
      <w:r w:rsidRPr="004827E7">
        <w:rPr>
          <w:lang w:val="en-GB"/>
        </w:rPr>
        <w:t>VaR</w:t>
      </w:r>
      <w:proofErr w:type="spellEnd"/>
      <w:r w:rsidRPr="004827E7">
        <w:rPr>
          <w:lang w:val="en-GB"/>
        </w:rPr>
        <w:t xml:space="preserve"> model, the ES model is expressed as</w:t>
      </w:r>
      <w:r w:rsidR="006707A3" w:rsidRPr="004827E7">
        <w:rPr>
          <w:lang w:val="en-GB"/>
        </w:rPr>
        <w:t>:</w:t>
      </w:r>
    </w:p>
    <w:tbl>
      <w:tblPr>
        <w:tblStyle w:val="Tabela-Siatka"/>
        <w:tblW w:w="7229" w:type="dxa"/>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2863"/>
      </w:tblGrid>
      <w:tr w:rsidR="0070440B" w:rsidRPr="004827E7" w14:paraId="0DC3F349" w14:textId="77777777" w:rsidTr="004C20DF">
        <w:tc>
          <w:tcPr>
            <w:tcW w:w="2267" w:type="dxa"/>
            <w:vAlign w:val="center"/>
          </w:tcPr>
          <w:p w14:paraId="4854063F" w14:textId="3620DBD9" w:rsidR="0070440B" w:rsidRPr="004827E7" w:rsidRDefault="004C20DF" w:rsidP="004C20DF">
            <w:pPr>
              <w:ind w:firstLine="0"/>
              <w:rPr>
                <w:lang w:val="en-GB"/>
              </w:rPr>
            </w:pPr>
            <w:r w:rsidRPr="004827E7">
              <w:rPr>
                <w:position w:val="-30"/>
                <w:sz w:val="24"/>
                <w:lang w:val="en-GB"/>
              </w:rPr>
              <w:object w:dxaOrig="4040" w:dyaOrig="740" w14:anchorId="447ADB32">
                <v:shape id="_x0000_i1041" type="#_x0000_t75" style="width:207.35pt;height:28.8pt" o:ole="">
                  <v:imagedata r:id="rId42" o:title=""/>
                </v:shape>
                <o:OLEObject Type="Embed" ProgID="Equation.DSMT4" ShapeID="_x0000_i1041" DrawAspect="Content" ObjectID="_1765359522" r:id="rId43"/>
              </w:object>
            </w:r>
          </w:p>
        </w:tc>
        <w:tc>
          <w:tcPr>
            <w:tcW w:w="4962" w:type="dxa"/>
            <w:vAlign w:val="center"/>
          </w:tcPr>
          <w:p w14:paraId="5A80798D" w14:textId="598EE4A1" w:rsidR="0070440B" w:rsidRPr="004827E7" w:rsidRDefault="0070440B" w:rsidP="004C20DF">
            <w:pPr>
              <w:ind w:firstLine="0"/>
              <w:jc w:val="right"/>
              <w:rPr>
                <w:lang w:val="en-GB"/>
              </w:rPr>
            </w:pPr>
            <w:r w:rsidRPr="004827E7">
              <w:rPr>
                <w:lang w:val="en-GB"/>
              </w:rPr>
              <w:t>(17)</w:t>
            </w:r>
          </w:p>
        </w:tc>
      </w:tr>
    </w:tbl>
    <w:p w14:paraId="32B7A135" w14:textId="46E48DB8" w:rsidR="00C57380" w:rsidRPr="004827E7" w:rsidRDefault="00C57380" w:rsidP="00330230">
      <w:pPr>
        <w:ind w:firstLine="284"/>
        <w:jc w:val="both"/>
        <w:rPr>
          <w:lang w:val="en-GB"/>
        </w:rPr>
      </w:pPr>
      <w:r w:rsidRPr="004827E7">
        <w:rPr>
          <w:lang w:val="en-GB"/>
        </w:rPr>
        <w:t xml:space="preserve">The above extreme value theory is used to construct the maximum loss </w:t>
      </w:r>
      <w:proofErr w:type="spellStart"/>
      <w:r w:rsidRPr="004827E7">
        <w:rPr>
          <w:lang w:val="en-GB"/>
        </w:rPr>
        <w:t>VaR</w:t>
      </w:r>
      <w:proofErr w:type="spellEnd"/>
      <w:r w:rsidRPr="004827E7">
        <w:rPr>
          <w:lang w:val="en-GB"/>
        </w:rPr>
        <w:t xml:space="preserve"> model and the limit loss ES model of the environmental pollution losses in industrial parks under specific conditions and a certain </w:t>
      </w:r>
      <w:r w:rsidR="00920175">
        <w:rPr>
          <w:lang w:val="en-GB"/>
        </w:rPr>
        <w:t>degree of confidenc</w:t>
      </w:r>
      <w:r w:rsidRPr="004827E7">
        <w:rPr>
          <w:lang w:val="en-GB"/>
        </w:rPr>
        <w:t>e. Based on the determination and parameter estimation of the generali</w:t>
      </w:r>
      <w:r w:rsidR="00920175">
        <w:rPr>
          <w:lang w:val="en-GB"/>
        </w:rPr>
        <w:t>s</w:t>
      </w:r>
      <w:r w:rsidRPr="004827E7">
        <w:rPr>
          <w:lang w:val="en-GB"/>
        </w:rPr>
        <w:t>ed extreme value distribution function and the excess generali</w:t>
      </w:r>
      <w:r w:rsidR="00920175">
        <w:rPr>
          <w:lang w:val="en-GB"/>
        </w:rPr>
        <w:t>s</w:t>
      </w:r>
      <w:r w:rsidRPr="004827E7">
        <w:rPr>
          <w:lang w:val="en-GB"/>
        </w:rPr>
        <w:t>ed Pareto distribution function of maximum loss of waste emission from energy consumption in industrial parks, the maximum and extreme value of environmental pollution losses of wastes emission from energy consumption can be easily measured in industrial parks.</w:t>
      </w:r>
    </w:p>
    <w:p w14:paraId="49B04B2A" w14:textId="2BE68E0F" w:rsidR="00C57380" w:rsidRPr="004827E7" w:rsidRDefault="00C57380" w:rsidP="00330230">
      <w:pPr>
        <w:pStyle w:val="Rn2"/>
        <w:rPr>
          <w:lang w:val="en-GB"/>
        </w:rPr>
      </w:pPr>
      <w:r w:rsidRPr="004827E7">
        <w:rPr>
          <w:lang w:val="en-GB"/>
        </w:rPr>
        <w:lastRenderedPageBreak/>
        <w:t>2.4</w:t>
      </w:r>
      <w:r w:rsidR="00330230" w:rsidRPr="004827E7">
        <w:rPr>
          <w:lang w:val="en-GB"/>
        </w:rPr>
        <w:t>.</w:t>
      </w:r>
      <w:r w:rsidRPr="004827E7">
        <w:rPr>
          <w:lang w:val="en-GB"/>
        </w:rPr>
        <w:t xml:space="preserve"> Parameter estimation of </w:t>
      </w:r>
      <w:r w:rsidR="00920175">
        <w:rPr>
          <w:lang w:val="en-GB"/>
        </w:rPr>
        <w:t xml:space="preserve">the </w:t>
      </w:r>
      <w:r w:rsidRPr="004827E7">
        <w:rPr>
          <w:lang w:val="en-GB"/>
        </w:rPr>
        <w:t>distribution function and measurement model</w:t>
      </w:r>
    </w:p>
    <w:p w14:paraId="0B406D17" w14:textId="08F62FC5" w:rsidR="00C57380" w:rsidRPr="004827E7" w:rsidRDefault="00C57380" w:rsidP="00330230">
      <w:pPr>
        <w:pStyle w:val="Rn3"/>
        <w:rPr>
          <w:lang w:val="en-GB"/>
        </w:rPr>
      </w:pPr>
      <w:r w:rsidRPr="004827E7">
        <w:rPr>
          <w:lang w:val="en-GB"/>
        </w:rPr>
        <w:t>2.4.1</w:t>
      </w:r>
      <w:r w:rsidR="00330230" w:rsidRPr="004827E7">
        <w:rPr>
          <w:lang w:val="en-GB"/>
        </w:rPr>
        <w:t>.</w:t>
      </w:r>
      <w:r w:rsidRPr="004827E7">
        <w:rPr>
          <w:lang w:val="en-GB"/>
        </w:rPr>
        <w:t xml:space="preserve"> Parameter estimation of generali</w:t>
      </w:r>
      <w:r w:rsidR="00920175">
        <w:rPr>
          <w:lang w:val="en-GB"/>
        </w:rPr>
        <w:t>s</w:t>
      </w:r>
      <w:r w:rsidRPr="004827E7">
        <w:rPr>
          <w:lang w:val="en-GB"/>
        </w:rPr>
        <w:t>ed extreme value distributions</w:t>
      </w:r>
    </w:p>
    <w:p w14:paraId="41A5D53C" w14:textId="35CA6600" w:rsidR="00C57380" w:rsidRPr="004827E7" w:rsidRDefault="006707A3" w:rsidP="00330230">
      <w:pPr>
        <w:ind w:firstLine="284"/>
        <w:jc w:val="both"/>
        <w:rPr>
          <w:lang w:val="en-GB"/>
        </w:rPr>
      </w:pPr>
      <w:r w:rsidRPr="00B030D5">
        <w:rPr>
          <w:lang w:val="en-GB"/>
        </w:rPr>
        <w:t>Maximum likelihood estimation, probability weight moment estimation, L moment estimation and other methods are often used in parameter estimation of generali</w:t>
      </w:r>
      <w:r w:rsidR="00920175" w:rsidRPr="00B030D5">
        <w:rPr>
          <w:lang w:val="en-GB"/>
        </w:rPr>
        <w:t>s</w:t>
      </w:r>
      <w:r w:rsidRPr="00B030D5">
        <w:rPr>
          <w:lang w:val="en-GB"/>
        </w:rPr>
        <w:t xml:space="preserve">ed extreme value distribution. </w:t>
      </w:r>
      <w:r w:rsidR="00920175" w:rsidRPr="00B030D5">
        <w:rPr>
          <w:lang w:val="en-GB"/>
        </w:rPr>
        <w:t>This paper uses the maximum likelihood estimation metho</w:t>
      </w:r>
      <w:r w:rsidRPr="00B030D5">
        <w:rPr>
          <w:lang w:val="en-GB"/>
        </w:rPr>
        <w:t>d to determine GVE distribution parameters.</w:t>
      </w:r>
      <w:r w:rsidRPr="00B030D5">
        <w:rPr>
          <w:spacing w:val="-2"/>
          <w:lang w:val="en-GB"/>
        </w:rPr>
        <w:t xml:space="preserve"> Suppose </w:t>
      </w:r>
      <m:oMath>
        <m:sSub>
          <m:sSubPr>
            <m:ctrlPr>
              <w:rPr>
                <w:rFonts w:ascii="Cambria Math" w:hAnsi="Cambria Math"/>
                <w:i/>
                <w:spacing w:val="-2"/>
                <w:lang w:val="en-GB"/>
              </w:rPr>
            </m:ctrlPr>
          </m:sSubPr>
          <m:e>
            <m:r>
              <w:rPr>
                <w:rFonts w:ascii="Cambria Math"/>
                <w:spacing w:val="-2"/>
                <w:lang w:val="en-GB"/>
              </w:rPr>
              <m:t>X</m:t>
            </m:r>
          </m:e>
          <m:sub>
            <m:r>
              <w:rPr>
                <w:rFonts w:ascii="Cambria Math"/>
                <w:spacing w:val="-2"/>
                <w:lang w:val="en-GB"/>
              </w:rPr>
              <m:t>1</m:t>
            </m:r>
          </m:sub>
        </m:sSub>
        <m:r>
          <w:rPr>
            <w:rFonts w:ascii="Cambria Math"/>
            <w:spacing w:val="-2"/>
            <w:lang w:val="en-GB"/>
          </w:rPr>
          <m:t>,</m:t>
        </m:r>
        <m:sSub>
          <m:sSubPr>
            <m:ctrlPr>
              <w:rPr>
                <w:rFonts w:ascii="Cambria Math" w:hAnsi="Cambria Math"/>
                <w:i/>
                <w:spacing w:val="-2"/>
                <w:lang w:val="en-GB"/>
              </w:rPr>
            </m:ctrlPr>
          </m:sSubPr>
          <m:e>
            <m:r>
              <w:rPr>
                <w:rFonts w:ascii="Cambria Math"/>
                <w:spacing w:val="-2"/>
                <w:lang w:val="en-GB"/>
              </w:rPr>
              <m:t>X</m:t>
            </m:r>
          </m:e>
          <m:sub>
            <m:r>
              <w:rPr>
                <w:rFonts w:ascii="Cambria Math"/>
                <w:spacing w:val="-2"/>
                <w:lang w:val="en-GB"/>
              </w:rPr>
              <m:t>2</m:t>
            </m:r>
          </m:sub>
        </m:sSub>
        <m:r>
          <w:rPr>
            <w:rFonts w:ascii="Cambria Math"/>
            <w:spacing w:val="-2"/>
            <w:lang w:val="en-GB"/>
          </w:rPr>
          <m:t>,</m:t>
        </m:r>
        <m:r>
          <w:rPr>
            <w:rFonts w:ascii="Cambria Math" w:eastAsia="MS Mincho" w:hAnsi="Cambria Math" w:cs="MS Mincho"/>
            <w:spacing w:val="-2"/>
            <w:lang w:val="en-GB"/>
          </w:rPr>
          <m:t>⋯</m:t>
        </m:r>
        <m:r>
          <w:rPr>
            <w:rFonts w:ascii="Cambria Math"/>
            <w:spacing w:val="-2"/>
            <w:lang w:val="en-GB"/>
          </w:rPr>
          <m:t>,</m:t>
        </m:r>
        <m:sSub>
          <m:sSubPr>
            <m:ctrlPr>
              <w:rPr>
                <w:rFonts w:ascii="Cambria Math" w:hAnsi="Cambria Math"/>
                <w:i/>
                <w:spacing w:val="-2"/>
                <w:lang w:val="en-GB"/>
              </w:rPr>
            </m:ctrlPr>
          </m:sSubPr>
          <m:e>
            <m:r>
              <w:rPr>
                <w:rFonts w:ascii="Cambria Math"/>
                <w:spacing w:val="-2"/>
                <w:lang w:val="en-GB"/>
              </w:rPr>
              <m:t>X</m:t>
            </m:r>
          </m:e>
          <m:sub>
            <m:r>
              <w:rPr>
                <w:rFonts w:ascii="Cambria Math"/>
                <w:spacing w:val="-2"/>
                <w:lang w:val="en-GB"/>
              </w:rPr>
              <m:t>n</m:t>
            </m:r>
          </m:sub>
        </m:sSub>
      </m:oMath>
      <w:r w:rsidRPr="00B030D5">
        <w:rPr>
          <w:spacing w:val="-2"/>
          <w:lang w:val="en-GB"/>
        </w:rPr>
        <w:t xml:space="preserve"> are random variables that obey the GVE distribution, when parameter</w:t>
      </w:r>
      <m:oMath>
        <m:r>
          <w:rPr>
            <w:rFonts w:ascii="Cambria Math"/>
            <w:spacing w:val="-2"/>
            <w:lang w:val="en-GB"/>
          </w:rPr>
          <m:t xml:space="preserve"> </m:t>
        </m:r>
        <m:r>
          <w:rPr>
            <w:rFonts w:ascii="Cambria Math"/>
            <w:i/>
            <w:spacing w:val="-2"/>
            <w:lang w:val="en-GB"/>
          </w:rPr>
          <w:sym w:font="Symbol" w:char="F078"/>
        </m:r>
        <m:r>
          <w:rPr>
            <w:rFonts w:ascii="Cambria Math"/>
            <w:spacing w:val="-2"/>
            <w:lang w:val="en-GB"/>
          </w:rPr>
          <m:t>≠</m:t>
        </m:r>
        <m:r>
          <w:rPr>
            <w:rFonts w:ascii="Cambria Math"/>
            <w:spacing w:val="-2"/>
            <w:lang w:val="en-GB"/>
          </w:rPr>
          <m:t>0</m:t>
        </m:r>
      </m:oMath>
      <w:r w:rsidRPr="00B030D5">
        <w:rPr>
          <w:spacing w:val="-2"/>
          <w:lang w:val="en-GB"/>
        </w:rPr>
        <w:t>, the distribution logarithmic likelihood function is:</w:t>
      </w:r>
      <w:r w:rsidRPr="004827E7">
        <w:rPr>
          <w:lang w:val="en-GB"/>
        </w:rPr>
        <w:t xml:space="preserve"> </w:t>
      </w:r>
      <m:oMath>
        <m:r>
          <w:rPr>
            <w:rFonts w:ascii="Cambria Math"/>
            <w:lang w:val="en-GB"/>
          </w:rPr>
          <m:t>l</m:t>
        </m:r>
        <m:d>
          <m:dPr>
            <m:ctrlPr>
              <w:rPr>
                <w:rFonts w:ascii="Cambria Math" w:hAnsi="Cambria Math"/>
                <w:i/>
                <w:lang w:val="en-GB"/>
              </w:rPr>
            </m:ctrlPr>
          </m:dPr>
          <m:e>
            <m:r>
              <w:rPr>
                <w:rFonts w:ascii="Cambria Math"/>
                <w:lang w:val="en-GB"/>
              </w:rPr>
              <m:t>μ,σ,</m:t>
            </m:r>
            <m:r>
              <w:rPr>
                <w:rFonts w:ascii="Cambria Math"/>
                <w:i/>
                <w:lang w:val="en-GB"/>
              </w:rPr>
              <w:sym w:font="Symbol" w:char="F078"/>
            </m:r>
          </m:e>
        </m:d>
        <m:r>
          <w:rPr>
            <w:rFonts w:ascii="Cambria Math"/>
            <w:lang w:val="en-GB"/>
          </w:rPr>
          <m:t>=</m:t>
        </m:r>
        <m:r>
          <w:rPr>
            <w:rFonts w:ascii="Cambria Math"/>
            <w:lang w:val="en-GB"/>
          </w:rPr>
          <m:t>-</m:t>
        </m:r>
        <m:r>
          <w:rPr>
            <w:rFonts w:ascii="Cambria Math"/>
            <w:lang w:val="en-GB"/>
          </w:rPr>
          <m:t>m</m:t>
        </m:r>
        <m:func>
          <m:funcPr>
            <m:ctrlPr>
              <w:rPr>
                <w:rFonts w:ascii="Cambria Math" w:hAnsi="Cambria Math"/>
                <w:i/>
                <w:lang w:val="en-GB"/>
              </w:rPr>
            </m:ctrlPr>
          </m:funcPr>
          <m:fName>
            <m:r>
              <w:rPr>
                <w:rFonts w:ascii="Cambria Math"/>
                <w:lang w:val="en-GB"/>
              </w:rPr>
              <m:t>log</m:t>
            </m:r>
          </m:fName>
          <m:e>
            <m:r>
              <w:rPr>
                <w:rFonts w:ascii="Cambria Math"/>
                <w:lang w:val="en-GB"/>
              </w:rPr>
              <m:t>σ</m:t>
            </m:r>
          </m:e>
        </m:func>
        <m:r>
          <w:rPr>
            <w:rFonts w:ascii="Cambria Math"/>
            <w:lang w:val="en-GB"/>
          </w:rPr>
          <m:t>-</m:t>
        </m:r>
        <m:r>
          <w:rPr>
            <w:rFonts w:ascii="Cambria Math"/>
            <w:lang w:val="en-GB"/>
          </w:rPr>
          <m:t>1+</m:t>
        </m:r>
        <m:sSup>
          <m:sSupPr>
            <m:ctrlPr>
              <w:rPr>
                <w:rFonts w:ascii="Cambria Math" w:hAnsi="Cambria Math"/>
                <w:i/>
                <w:lang w:val="en-GB"/>
              </w:rPr>
            </m:ctrlPr>
          </m:sSupPr>
          <m:e>
            <m:r>
              <w:rPr>
                <w:rFonts w:ascii="Cambria Math"/>
                <w:i/>
                <w:lang w:val="en-GB"/>
              </w:rPr>
              <w:sym w:font="Symbol" w:char="F078"/>
            </m:r>
          </m:e>
          <m:sup>
            <m:r>
              <w:rPr>
                <w:rFonts w:ascii="Cambria Math"/>
                <w:lang w:val="en-GB"/>
              </w:rPr>
              <m:t>-</m:t>
            </m:r>
            <m:r>
              <w:rPr>
                <w:rFonts w:ascii="Cambria Math"/>
                <w:lang w:val="en-GB"/>
              </w:rPr>
              <m:t>1</m:t>
            </m:r>
          </m:sup>
        </m:sSup>
        <m:r>
          <w:rPr>
            <w:rFonts w:ascii="Cambria Math" w:hAnsi="Cambria Math"/>
            <w:i/>
            <w:lang w:val="en-GB"/>
          </w:rPr>
          <w:sym w:font="Symbol" w:char="F0D7"/>
        </m:r>
        <m:nary>
          <m:naryPr>
            <m:chr m:val="∑"/>
            <m:ctrlPr>
              <w:rPr>
                <w:rFonts w:ascii="Cambria Math" w:hAnsi="Cambria Math"/>
                <w:i/>
                <w:lang w:val="en-GB"/>
              </w:rPr>
            </m:ctrlPr>
          </m:naryPr>
          <m:sub>
            <m:r>
              <w:rPr>
                <w:rFonts w:ascii="Cambria Math"/>
                <w:lang w:val="en-GB"/>
              </w:rPr>
              <m:t>i=1</m:t>
            </m:r>
          </m:sub>
          <m:sup>
            <m:r>
              <w:rPr>
                <w:rFonts w:ascii="Cambria Math"/>
                <w:lang w:val="en-GB"/>
              </w:rPr>
              <m:t>m</m:t>
            </m:r>
          </m:sup>
          <m:e>
            <m:func>
              <m:funcPr>
                <m:ctrlPr>
                  <w:rPr>
                    <w:rFonts w:ascii="Cambria Math" w:hAnsi="Cambria Math"/>
                    <w:i/>
                    <w:lang w:val="en-GB"/>
                  </w:rPr>
                </m:ctrlPr>
              </m:funcPr>
              <m:fName>
                <m:r>
                  <w:rPr>
                    <w:rFonts w:ascii="Cambria Math"/>
                    <w:lang w:val="en-GB"/>
                  </w:rPr>
                  <m:t>log</m:t>
                </m:r>
              </m:fName>
              <m:e>
                <m:d>
                  <m:dPr>
                    <m:begChr m:val="["/>
                    <m:endChr m:val="]"/>
                    <m:ctrlPr>
                      <w:rPr>
                        <w:rFonts w:ascii="Cambria Math" w:hAnsi="Cambria Math"/>
                        <w:i/>
                        <w:lang w:val="en-GB"/>
                      </w:rPr>
                    </m:ctrlPr>
                  </m:dPr>
                  <m:e>
                    <m:r>
                      <w:rPr>
                        <w:rFonts w:ascii="Cambria Math"/>
                        <w:lang w:val="en-GB"/>
                      </w:rPr>
                      <m:t>1+</m:t>
                    </m:r>
                    <m:r>
                      <w:rPr>
                        <w:rFonts w:ascii="Cambria Math"/>
                        <w:i/>
                        <w:lang w:val="en-GB"/>
                      </w:rPr>
                      <w:sym w:font="Symbol" w:char="F078"/>
                    </m:r>
                    <m:d>
                      <m:dPr>
                        <m:ctrlPr>
                          <w:rPr>
                            <w:rFonts w:ascii="Cambria Math" w:hAnsi="Cambria Math"/>
                            <w:i/>
                            <w:lang w:val="en-GB"/>
                          </w:rPr>
                        </m:ctrlPr>
                      </m:dPr>
                      <m:e>
                        <m:f>
                          <m:fPr>
                            <m:type m:val="lin"/>
                            <m:ctrlPr>
                              <w:rPr>
                                <w:rFonts w:ascii="Cambria Math" w:hAnsi="Cambria Math"/>
                                <w:i/>
                                <w:lang w:val="en-GB"/>
                              </w:rPr>
                            </m:ctrlPr>
                          </m:fPr>
                          <m:num>
                            <m:d>
                              <m:dPr>
                                <m:ctrlPr>
                                  <w:rPr>
                                    <w:rFonts w:ascii="Cambria Math" w:hAnsi="Cambria Math"/>
                                    <w:i/>
                                    <w:lang w:val="en-GB"/>
                                  </w:rPr>
                                </m:ctrlPr>
                              </m:dPr>
                              <m:e>
                                <m:sSub>
                                  <m:sSubPr>
                                    <m:ctrlPr>
                                      <w:rPr>
                                        <w:rFonts w:ascii="Cambria Math" w:hAnsi="Cambria Math"/>
                                        <w:i/>
                                        <w:lang w:val="en-GB"/>
                                      </w:rPr>
                                    </m:ctrlPr>
                                  </m:sSubPr>
                                  <m:e>
                                    <m:r>
                                      <w:rPr>
                                        <w:rFonts w:ascii="Cambria Math"/>
                                        <w:lang w:val="en-GB"/>
                                      </w:rPr>
                                      <m:t>x</m:t>
                                    </m:r>
                                  </m:e>
                                  <m:sub>
                                    <m:r>
                                      <w:rPr>
                                        <w:rFonts w:ascii="Cambria Math"/>
                                        <w:lang w:val="en-GB"/>
                                      </w:rPr>
                                      <m:t>i</m:t>
                                    </m:r>
                                  </m:sub>
                                </m:sSub>
                                <m:r>
                                  <w:rPr>
                                    <w:rFonts w:ascii="Cambria Math"/>
                                    <w:lang w:val="en-GB"/>
                                  </w:rPr>
                                  <m:t>-</m:t>
                                </m:r>
                                <m:r>
                                  <w:rPr>
                                    <w:rFonts w:ascii="Cambria Math"/>
                                    <w:lang w:val="en-GB"/>
                                  </w:rPr>
                                  <m:t>μ</m:t>
                                </m:r>
                              </m:e>
                            </m:d>
                          </m:num>
                          <m:den>
                            <m:r>
                              <w:rPr>
                                <w:rFonts w:ascii="Cambria Math"/>
                                <w:lang w:val="en-GB"/>
                              </w:rPr>
                              <m:t>σ</m:t>
                            </m:r>
                          </m:den>
                        </m:f>
                      </m:e>
                    </m:d>
                  </m:e>
                </m:d>
              </m:e>
            </m:func>
          </m:e>
        </m:nary>
        <m:r>
          <w:rPr>
            <w:rFonts w:ascii="Cambria Math"/>
            <w:lang w:val="en-GB"/>
          </w:rPr>
          <m:t>-</m:t>
        </m:r>
        <m:nary>
          <m:naryPr>
            <m:chr m:val="∑"/>
            <m:ctrlPr>
              <w:rPr>
                <w:rFonts w:ascii="Cambria Math" w:hAnsi="Cambria Math"/>
                <w:i/>
                <w:lang w:val="en-GB"/>
              </w:rPr>
            </m:ctrlPr>
          </m:naryPr>
          <m:sub>
            <m:r>
              <w:rPr>
                <w:rFonts w:ascii="Cambria Math"/>
                <w:lang w:val="en-GB"/>
              </w:rPr>
              <m:t>i=1</m:t>
            </m:r>
          </m:sub>
          <m:sup>
            <m:r>
              <w:rPr>
                <w:rFonts w:ascii="Cambria Math"/>
                <w:lang w:val="en-GB"/>
              </w:rPr>
              <m:t>m</m:t>
            </m:r>
          </m:sup>
          <m:e>
            <m:sSup>
              <m:sSupPr>
                <m:ctrlPr>
                  <w:rPr>
                    <w:rFonts w:ascii="Cambria Math" w:hAnsi="Cambria Math"/>
                    <w:i/>
                    <w:lang w:val="en-GB"/>
                  </w:rPr>
                </m:ctrlPr>
              </m:sSupPr>
              <m:e>
                <m:d>
                  <m:dPr>
                    <m:begChr m:val="["/>
                    <m:endChr m:val="]"/>
                    <m:ctrlPr>
                      <w:rPr>
                        <w:rFonts w:ascii="Cambria Math" w:hAnsi="Cambria Math"/>
                        <w:i/>
                        <w:lang w:val="en-GB"/>
                      </w:rPr>
                    </m:ctrlPr>
                  </m:dPr>
                  <m:e>
                    <m:r>
                      <w:rPr>
                        <w:rFonts w:ascii="Cambria Math"/>
                        <w:lang w:val="en-GB"/>
                      </w:rPr>
                      <m:t>1+</m:t>
                    </m:r>
                    <m:r>
                      <w:rPr>
                        <w:rFonts w:ascii="Cambria Math"/>
                        <w:i/>
                        <w:lang w:val="en-GB"/>
                      </w:rPr>
                      <w:sym w:font="Symbol" w:char="F078"/>
                    </m:r>
                    <m:d>
                      <m:dPr>
                        <m:ctrlPr>
                          <w:rPr>
                            <w:rFonts w:ascii="Cambria Math" w:hAnsi="Cambria Math"/>
                            <w:i/>
                            <w:lang w:val="en-GB"/>
                          </w:rPr>
                        </m:ctrlPr>
                      </m:dPr>
                      <m:e>
                        <m:f>
                          <m:fPr>
                            <m:type m:val="lin"/>
                            <m:ctrlPr>
                              <w:rPr>
                                <w:rFonts w:ascii="Cambria Math" w:hAnsi="Cambria Math"/>
                                <w:i/>
                                <w:lang w:val="en-GB"/>
                              </w:rPr>
                            </m:ctrlPr>
                          </m:fPr>
                          <m:num>
                            <m:d>
                              <m:dPr>
                                <m:ctrlPr>
                                  <w:rPr>
                                    <w:rFonts w:ascii="Cambria Math" w:hAnsi="Cambria Math"/>
                                    <w:i/>
                                    <w:lang w:val="en-GB"/>
                                  </w:rPr>
                                </m:ctrlPr>
                              </m:dPr>
                              <m:e>
                                <m:sSub>
                                  <m:sSubPr>
                                    <m:ctrlPr>
                                      <w:rPr>
                                        <w:rFonts w:ascii="Cambria Math" w:hAnsi="Cambria Math"/>
                                        <w:i/>
                                        <w:lang w:val="en-GB"/>
                                      </w:rPr>
                                    </m:ctrlPr>
                                  </m:sSubPr>
                                  <m:e>
                                    <m:r>
                                      <w:rPr>
                                        <w:rFonts w:ascii="Cambria Math"/>
                                        <w:lang w:val="en-GB"/>
                                      </w:rPr>
                                      <m:t>x</m:t>
                                    </m:r>
                                  </m:e>
                                  <m:sub>
                                    <m:r>
                                      <w:rPr>
                                        <w:rFonts w:ascii="Cambria Math"/>
                                        <w:lang w:val="en-GB"/>
                                      </w:rPr>
                                      <m:t>i</m:t>
                                    </m:r>
                                  </m:sub>
                                </m:sSub>
                                <m:r>
                                  <w:rPr>
                                    <w:rFonts w:ascii="Cambria Math"/>
                                    <w:lang w:val="en-GB"/>
                                  </w:rPr>
                                  <m:t>-</m:t>
                                </m:r>
                                <m:r>
                                  <w:rPr>
                                    <w:rFonts w:ascii="Cambria Math"/>
                                    <w:lang w:val="en-GB"/>
                                  </w:rPr>
                                  <m:t>μ</m:t>
                                </m:r>
                              </m:e>
                            </m:d>
                          </m:num>
                          <m:den>
                            <m:r>
                              <w:rPr>
                                <w:rFonts w:ascii="Cambria Math"/>
                                <w:lang w:val="en-GB"/>
                              </w:rPr>
                              <m:t>σ</m:t>
                            </m:r>
                          </m:den>
                        </m:f>
                      </m:e>
                    </m:d>
                  </m:e>
                </m:d>
              </m:e>
              <m:sup>
                <m:r>
                  <w:rPr>
                    <w:rFonts w:ascii="Cambria Math"/>
                    <w:lang w:val="en-GB"/>
                  </w:rPr>
                  <m:t>-</m:t>
                </m:r>
                <m:f>
                  <m:fPr>
                    <m:type m:val="lin"/>
                    <m:ctrlPr>
                      <w:rPr>
                        <w:rFonts w:ascii="Cambria Math" w:hAnsi="Cambria Math"/>
                        <w:i/>
                        <w:lang w:val="en-GB"/>
                      </w:rPr>
                    </m:ctrlPr>
                  </m:fPr>
                  <m:num>
                    <m:r>
                      <w:rPr>
                        <w:rFonts w:ascii="Cambria Math"/>
                        <w:lang w:val="en-GB"/>
                      </w:rPr>
                      <m:t>1</m:t>
                    </m:r>
                  </m:num>
                  <m:den>
                    <m:r>
                      <w:rPr>
                        <w:rFonts w:ascii="Cambria Math"/>
                        <w:i/>
                        <w:lang w:val="en-GB"/>
                      </w:rPr>
                      <w:sym w:font="Symbol" w:char="F078"/>
                    </m:r>
                  </m:den>
                </m:f>
              </m:sup>
            </m:sSup>
          </m:e>
        </m:nary>
        <m:r>
          <w:rPr>
            <w:rFonts w:ascii="Cambria Math" w:hAnsi="Cambria Math"/>
            <w:lang w:val="en-GB"/>
          </w:rPr>
          <m:t>,</m:t>
        </m:r>
      </m:oMath>
      <w:r w:rsidR="00C5226E">
        <w:rPr>
          <w:rFonts w:eastAsiaTheme="minorEastAsia"/>
          <w:lang w:val="en-GB"/>
        </w:rPr>
        <w:t xml:space="preserve"> </w:t>
      </w:r>
      <w:r w:rsidRPr="004827E7">
        <w:rPr>
          <w:lang w:val="en-GB"/>
        </w:rPr>
        <w:t>wherein</w:t>
      </w:r>
      <w:r w:rsidR="00B030D5">
        <w:rPr>
          <w:lang w:val="en-GB"/>
        </w:rPr>
        <w:t xml:space="preserve"> </w:t>
      </w:r>
      <m:oMath>
        <m:r>
          <w:rPr>
            <w:rFonts w:ascii="Cambria Math"/>
            <w:lang w:val="en-GB"/>
          </w:rPr>
          <m:t>1+</m:t>
        </m:r>
        <m:r>
          <w:rPr>
            <w:rFonts w:ascii="Cambria Math"/>
            <w:i/>
            <w:lang w:val="en-GB"/>
          </w:rPr>
          <w:sym w:font="Symbol" w:char="F078"/>
        </m:r>
        <m:d>
          <m:dPr>
            <m:ctrlPr>
              <w:rPr>
                <w:rFonts w:ascii="Cambria Math" w:hAnsi="Cambria Math"/>
                <w:i/>
                <w:lang w:val="en-GB"/>
              </w:rPr>
            </m:ctrlPr>
          </m:dPr>
          <m:e>
            <m:f>
              <m:fPr>
                <m:type m:val="lin"/>
                <m:ctrlPr>
                  <w:rPr>
                    <w:rFonts w:ascii="Cambria Math" w:hAnsi="Cambria Math"/>
                    <w:i/>
                    <w:lang w:val="en-GB"/>
                  </w:rPr>
                </m:ctrlPr>
              </m:fPr>
              <m:num>
                <m:d>
                  <m:dPr>
                    <m:ctrlPr>
                      <w:rPr>
                        <w:rFonts w:ascii="Cambria Math" w:hAnsi="Cambria Math"/>
                        <w:i/>
                        <w:lang w:val="en-GB"/>
                      </w:rPr>
                    </m:ctrlPr>
                  </m:dPr>
                  <m:e>
                    <m:sSub>
                      <m:sSubPr>
                        <m:ctrlPr>
                          <w:rPr>
                            <w:rFonts w:ascii="Cambria Math" w:hAnsi="Cambria Math"/>
                            <w:i/>
                            <w:lang w:val="en-GB"/>
                          </w:rPr>
                        </m:ctrlPr>
                      </m:sSubPr>
                      <m:e>
                        <m:r>
                          <w:rPr>
                            <w:rFonts w:ascii="Cambria Math"/>
                            <w:lang w:val="en-GB"/>
                          </w:rPr>
                          <m:t>x</m:t>
                        </m:r>
                      </m:e>
                      <m:sub>
                        <m:r>
                          <w:rPr>
                            <w:rFonts w:ascii="Cambria Math"/>
                            <w:lang w:val="en-GB"/>
                          </w:rPr>
                          <m:t>i</m:t>
                        </m:r>
                      </m:sub>
                    </m:sSub>
                    <m:r>
                      <w:rPr>
                        <w:rFonts w:ascii="Cambria Math"/>
                        <w:lang w:val="en-GB"/>
                      </w:rPr>
                      <m:t>-</m:t>
                    </m:r>
                    <m:r>
                      <w:rPr>
                        <w:rFonts w:ascii="Cambria Math"/>
                        <w:lang w:val="en-GB"/>
                      </w:rPr>
                      <m:t>μ</m:t>
                    </m:r>
                  </m:e>
                </m:d>
              </m:num>
              <m:den>
                <m:r>
                  <w:rPr>
                    <w:rFonts w:ascii="Cambria Math"/>
                    <w:lang w:val="en-GB"/>
                  </w:rPr>
                  <m:t>σ</m:t>
                </m:r>
              </m:den>
            </m:f>
          </m:e>
        </m:d>
        <m:r>
          <w:rPr>
            <w:rFonts w:ascii="Cambria Math"/>
            <w:lang w:val="en-GB"/>
          </w:rPr>
          <m:t xml:space="preserve">&gt;0,i=1,  2,  </m:t>
        </m:r>
        <m:r>
          <w:rPr>
            <w:rFonts w:ascii="Cambria Math" w:eastAsia="MS Mincho" w:hAnsi="Cambria Math" w:cs="MS Mincho"/>
            <w:lang w:val="en-GB"/>
          </w:rPr>
          <m:t>⋯</m:t>
        </m:r>
        <m:r>
          <w:rPr>
            <w:rFonts w:ascii="Cambria Math"/>
            <w:lang w:val="en-GB"/>
          </w:rPr>
          <m:t>,m</m:t>
        </m:r>
      </m:oMath>
      <w:r w:rsidRPr="004827E7">
        <w:rPr>
          <w:lang w:val="en-GB"/>
        </w:rPr>
        <w:t xml:space="preserve">. When </w:t>
      </w:r>
      <m:oMath>
        <m:r>
          <w:rPr>
            <w:rFonts w:ascii="Cambria Math"/>
            <w:i/>
            <w:lang w:val="en-GB"/>
          </w:rPr>
          <w:sym w:font="Symbol" w:char="F078"/>
        </m:r>
        <m:r>
          <w:rPr>
            <w:rFonts w:ascii="Cambria Math"/>
            <w:lang w:val="en-GB"/>
          </w:rPr>
          <m:t>&gt;</m:t>
        </m:r>
        <m:r>
          <w:rPr>
            <w:rFonts w:ascii="Cambria Math"/>
            <w:lang w:val="en-GB"/>
          </w:rPr>
          <m:t>-</m:t>
        </m:r>
        <m:r>
          <w:rPr>
            <w:rFonts w:ascii="Cambria Math"/>
            <w:lang w:val="en-GB"/>
          </w:rPr>
          <m:t>0.5</m:t>
        </m:r>
      </m:oMath>
      <w:r w:rsidRPr="004827E7">
        <w:rPr>
          <w:lang w:val="en-GB"/>
        </w:rPr>
        <w:t xml:space="preserve">, the asymptotic distribution of the maximum likelihood </w:t>
      </w:r>
      <m:oMath>
        <m:d>
          <m:dPr>
            <m:ctrlPr>
              <w:rPr>
                <w:rFonts w:ascii="Cambria Math" w:hAnsi="Cambria Math"/>
                <w:i/>
                <w:lang w:val="en-GB"/>
              </w:rPr>
            </m:ctrlPr>
          </m:dPr>
          <m:e>
            <m:acc>
              <m:accPr>
                <m:ctrlPr>
                  <w:rPr>
                    <w:rFonts w:ascii="Cambria Math" w:hAnsi="Cambria Math"/>
                    <w:i/>
                    <w:lang w:val="en-GB"/>
                  </w:rPr>
                </m:ctrlPr>
              </m:accPr>
              <m:e>
                <m:r>
                  <w:rPr>
                    <w:rFonts w:ascii="Cambria Math"/>
                    <w:lang w:val="en-GB"/>
                  </w:rPr>
                  <m:t>μ</m:t>
                </m:r>
              </m:e>
            </m:acc>
            <m:r>
              <w:rPr>
                <w:rFonts w:ascii="Cambria Math"/>
                <w:lang w:val="en-GB"/>
              </w:rPr>
              <m:t>,</m:t>
            </m:r>
            <m:acc>
              <m:accPr>
                <m:ctrlPr>
                  <w:rPr>
                    <w:rFonts w:ascii="Cambria Math" w:hAnsi="Cambria Math"/>
                    <w:i/>
                    <w:lang w:val="en-GB"/>
                  </w:rPr>
                </m:ctrlPr>
              </m:accPr>
              <m:e>
                <m:r>
                  <w:rPr>
                    <w:rFonts w:ascii="Cambria Math"/>
                    <w:lang w:val="en-GB"/>
                  </w:rPr>
                  <m:t>σ</m:t>
                </m:r>
              </m:e>
            </m:acc>
            <m:r>
              <w:rPr>
                <w:rFonts w:ascii="Cambria Math"/>
                <w:lang w:val="en-GB"/>
              </w:rPr>
              <m:t>,</m:t>
            </m:r>
            <m:acc>
              <m:accPr>
                <m:ctrlPr>
                  <w:rPr>
                    <w:rFonts w:ascii="Cambria Math" w:hAnsi="Cambria Math"/>
                    <w:i/>
                    <w:lang w:val="en-GB"/>
                  </w:rPr>
                </m:ctrlPr>
              </m:accPr>
              <m:e>
                <m:r>
                  <w:rPr>
                    <w:rFonts w:ascii="Cambria Math"/>
                    <w:i/>
                    <w:lang w:val="en-GB"/>
                  </w:rPr>
                  <w:sym w:font="Symbol" w:char="F078"/>
                </m:r>
              </m:e>
            </m:acc>
          </m:e>
        </m:d>
      </m:oMath>
      <w:r w:rsidRPr="004827E7">
        <w:rPr>
          <w:lang w:val="en-GB"/>
        </w:rPr>
        <w:t xml:space="preserve"> is a multivariate normal distribution, and the mean vector is </w:t>
      </w:r>
      <m:oMath>
        <m:d>
          <m:dPr>
            <m:ctrlPr>
              <w:rPr>
                <w:rFonts w:ascii="Cambria Math" w:hAnsi="Cambria Math"/>
                <w:i/>
                <w:lang w:val="en-GB"/>
              </w:rPr>
            </m:ctrlPr>
          </m:dPr>
          <m:e>
            <m:r>
              <w:rPr>
                <w:rFonts w:ascii="Cambria Math"/>
                <w:lang w:val="en-GB"/>
              </w:rPr>
              <m:t>μ,σ,</m:t>
            </m:r>
            <m:r>
              <w:rPr>
                <w:rFonts w:ascii="Cambria Math"/>
                <w:i/>
                <w:lang w:val="en-GB"/>
              </w:rPr>
              <w:sym w:font="Symbol" w:char="F078"/>
            </m:r>
          </m:e>
        </m:d>
      </m:oMath>
      <w:r w:rsidRPr="004827E7">
        <w:rPr>
          <w:lang w:val="en-GB"/>
        </w:rPr>
        <w:t xml:space="preserve">. If </w:t>
      </w:r>
      <m:oMath>
        <m:sSub>
          <m:sSubPr>
            <m:ctrlPr>
              <w:rPr>
                <w:rFonts w:ascii="Cambria Math" w:hAnsi="Cambria Math"/>
                <w:i/>
                <w:lang w:val="en-GB"/>
              </w:rPr>
            </m:ctrlPr>
          </m:sSubPr>
          <m:e>
            <m:r>
              <w:rPr>
                <w:rFonts w:ascii="Cambria Math"/>
                <w:lang w:val="en-GB"/>
              </w:rPr>
              <m:t>I</m:t>
            </m:r>
          </m:e>
          <m:sub>
            <m:r>
              <w:rPr>
                <w:rFonts w:ascii="Cambria Math"/>
                <w:lang w:val="en-GB"/>
              </w:rPr>
              <m:t>0</m:t>
            </m:r>
          </m:sub>
        </m:sSub>
        <m:d>
          <m:dPr>
            <m:ctrlPr>
              <w:rPr>
                <w:rFonts w:ascii="Cambria Math" w:hAnsi="Cambria Math"/>
                <w:i/>
                <w:lang w:val="en-GB"/>
              </w:rPr>
            </m:ctrlPr>
          </m:dPr>
          <m:e>
            <m:r>
              <w:rPr>
                <w:rFonts w:ascii="Cambria Math"/>
                <w:lang w:val="en-GB"/>
              </w:rPr>
              <m:t>θ</m:t>
            </m:r>
          </m:e>
        </m:d>
      </m:oMath>
      <w:r w:rsidRPr="004827E7">
        <w:rPr>
          <w:lang w:val="en-GB"/>
        </w:rPr>
        <w:t xml:space="preserve"> </w:t>
      </w:r>
      <w:r w:rsidRPr="00B6430E">
        <w:rPr>
          <w:spacing w:val="-4"/>
          <w:lang w:val="en-GB"/>
        </w:rPr>
        <w:t xml:space="preserve">is the observation information matrix at the maximum likelihood estimation value, then the covariance matrix of </w:t>
      </w:r>
      <w:r w:rsidR="00920175" w:rsidRPr="00B6430E">
        <w:rPr>
          <w:spacing w:val="-4"/>
          <w:lang w:val="en-GB"/>
        </w:rPr>
        <w:t xml:space="preserve">the </w:t>
      </w:r>
      <w:r w:rsidRPr="00B6430E">
        <w:rPr>
          <w:spacing w:val="-4"/>
          <w:lang w:val="en-GB"/>
        </w:rPr>
        <w:t xml:space="preserve">estimated variable </w:t>
      </w:r>
      <m:oMath>
        <m:d>
          <m:dPr>
            <m:ctrlPr>
              <w:rPr>
                <w:rFonts w:ascii="Cambria Math" w:hAnsi="Cambria Math"/>
                <w:i/>
                <w:spacing w:val="-4"/>
                <w:lang w:val="en-GB"/>
              </w:rPr>
            </m:ctrlPr>
          </m:dPr>
          <m:e>
            <m:acc>
              <m:accPr>
                <m:ctrlPr>
                  <w:rPr>
                    <w:rFonts w:ascii="Cambria Math" w:hAnsi="Cambria Math"/>
                    <w:i/>
                    <w:spacing w:val="-4"/>
                    <w:lang w:val="en-GB"/>
                  </w:rPr>
                </m:ctrlPr>
              </m:accPr>
              <m:e>
                <m:r>
                  <w:rPr>
                    <w:rFonts w:ascii="Cambria Math"/>
                    <w:spacing w:val="-4"/>
                    <w:lang w:val="en-GB"/>
                  </w:rPr>
                  <m:t>μ</m:t>
                </m:r>
              </m:e>
            </m:acc>
            <m:r>
              <w:rPr>
                <w:rFonts w:ascii="Cambria Math"/>
                <w:spacing w:val="-4"/>
                <w:lang w:val="en-GB"/>
              </w:rPr>
              <m:t>,</m:t>
            </m:r>
            <m:acc>
              <m:accPr>
                <m:ctrlPr>
                  <w:rPr>
                    <w:rFonts w:ascii="Cambria Math" w:hAnsi="Cambria Math"/>
                    <w:i/>
                    <w:spacing w:val="-4"/>
                    <w:lang w:val="en-GB"/>
                  </w:rPr>
                </m:ctrlPr>
              </m:accPr>
              <m:e>
                <m:r>
                  <w:rPr>
                    <w:rFonts w:ascii="Cambria Math"/>
                    <w:spacing w:val="-4"/>
                    <w:lang w:val="en-GB"/>
                  </w:rPr>
                  <m:t>σ</m:t>
                </m:r>
              </m:e>
            </m:acc>
            <m:r>
              <w:rPr>
                <w:rFonts w:ascii="Cambria Math"/>
                <w:spacing w:val="-4"/>
                <w:lang w:val="en-GB"/>
              </w:rPr>
              <m:t>,</m:t>
            </m:r>
            <m:acc>
              <m:accPr>
                <m:ctrlPr>
                  <w:rPr>
                    <w:rFonts w:ascii="Cambria Math" w:hAnsi="Cambria Math"/>
                    <w:i/>
                    <w:spacing w:val="-4"/>
                    <w:lang w:val="en-GB"/>
                  </w:rPr>
                </m:ctrlPr>
              </m:accPr>
              <m:e>
                <m:r>
                  <w:rPr>
                    <w:rFonts w:ascii="Cambria Math"/>
                    <w:i/>
                    <w:spacing w:val="-4"/>
                    <w:lang w:val="en-GB"/>
                  </w:rPr>
                  <w:sym w:font="Symbol" w:char="F078"/>
                </m:r>
              </m:e>
            </m:acc>
          </m:e>
        </m:d>
      </m:oMath>
      <w:r w:rsidRPr="00B6430E">
        <w:rPr>
          <w:spacing w:val="-4"/>
          <w:lang w:val="en-GB"/>
        </w:rPr>
        <w:t xml:space="preserve"> is:</w:t>
      </w:r>
      <m:oMath>
        <m:r>
          <w:rPr>
            <w:rFonts w:ascii="Cambria Math" w:hAnsi="Cambria Math"/>
            <w:spacing w:val="-4"/>
            <w:lang w:val="en-GB"/>
          </w:rPr>
          <m:t xml:space="preserve"> </m:t>
        </m:r>
        <m:sSubSup>
          <m:sSubSupPr>
            <m:ctrlPr>
              <w:rPr>
                <w:rFonts w:ascii="Cambria Math" w:hAnsi="Cambria Math"/>
                <w:i/>
                <w:spacing w:val="-4"/>
                <w:lang w:val="en-GB"/>
              </w:rPr>
            </m:ctrlPr>
          </m:sSubSupPr>
          <m:e>
            <m:r>
              <w:rPr>
                <w:rFonts w:ascii="Cambria Math"/>
                <w:spacing w:val="-4"/>
                <w:lang w:val="en-GB"/>
              </w:rPr>
              <m:t>I</m:t>
            </m:r>
          </m:e>
          <m:sub>
            <m:r>
              <w:rPr>
                <w:rFonts w:ascii="Cambria Math"/>
                <w:spacing w:val="-4"/>
                <w:lang w:val="en-GB"/>
              </w:rPr>
              <m:t>0</m:t>
            </m:r>
          </m:sub>
          <m:sup>
            <m:r>
              <w:rPr>
                <w:rFonts w:ascii="Cambria Math"/>
                <w:spacing w:val="-4"/>
                <w:lang w:val="en-GB"/>
              </w:rPr>
              <m:t>-</m:t>
            </m:r>
            <m:r>
              <w:rPr>
                <w:rFonts w:ascii="Cambria Math"/>
                <w:spacing w:val="-4"/>
                <w:lang w:val="en-GB"/>
              </w:rPr>
              <m:t>1</m:t>
            </m:r>
          </m:sup>
        </m:sSubSup>
        <m:d>
          <m:dPr>
            <m:ctrlPr>
              <w:rPr>
                <w:rFonts w:ascii="Cambria Math" w:hAnsi="Cambria Math"/>
                <w:i/>
                <w:spacing w:val="-4"/>
                <w:lang w:val="en-GB"/>
              </w:rPr>
            </m:ctrlPr>
          </m:dPr>
          <m:e>
            <m:r>
              <w:rPr>
                <w:rFonts w:ascii="Cambria Math"/>
                <w:spacing w:val="-4"/>
                <w:lang w:val="en-GB"/>
              </w:rPr>
              <m:t>θ</m:t>
            </m:r>
          </m:e>
        </m:d>
      </m:oMath>
      <w:r w:rsidRPr="00B6430E">
        <w:rPr>
          <w:spacing w:val="-4"/>
          <w:lang w:val="en-GB"/>
        </w:rPr>
        <w:t>. With parameter estimation, the quantile can be estimated. As for</w:t>
      </w:r>
      <w:r w:rsidR="00B030D5" w:rsidRPr="00B6430E">
        <w:rPr>
          <w:spacing w:val="-4"/>
          <w:lang w:val="en-GB"/>
        </w:rPr>
        <w:t xml:space="preserve"> 0</w:t>
      </w:r>
      <w:r w:rsidR="00B6430E" w:rsidRPr="00B6430E">
        <w:rPr>
          <w:spacing w:val="-4"/>
          <w:lang w:val="en-GB"/>
        </w:rPr>
        <w:t xml:space="preserve"> </w:t>
      </w:r>
      <w:r w:rsidR="00B030D5" w:rsidRPr="00B6430E">
        <w:rPr>
          <w:spacing w:val="-4"/>
          <w:lang w:val="en-GB"/>
        </w:rPr>
        <w:t>&lt;</w:t>
      </w:r>
      <w:r w:rsidR="00B6430E" w:rsidRPr="00B6430E">
        <w:rPr>
          <w:spacing w:val="-4"/>
          <w:lang w:val="en-GB"/>
        </w:rPr>
        <w:t xml:space="preserve"> </w:t>
      </w:r>
      <w:r w:rsidR="00B030D5" w:rsidRPr="00B6430E">
        <w:rPr>
          <w:i/>
          <w:iCs/>
          <w:spacing w:val="-4"/>
          <w:lang w:val="en-GB"/>
        </w:rPr>
        <w:t>P</w:t>
      </w:r>
      <w:r w:rsidR="00B6430E" w:rsidRPr="00B6430E">
        <w:rPr>
          <w:i/>
          <w:iCs/>
          <w:spacing w:val="-4"/>
          <w:lang w:val="en-GB"/>
        </w:rPr>
        <w:t xml:space="preserve"> </w:t>
      </w:r>
      <w:r w:rsidR="00B030D5" w:rsidRPr="00B6430E">
        <w:rPr>
          <w:spacing w:val="-4"/>
          <w:lang w:val="en-GB"/>
        </w:rPr>
        <w:t>&lt;</w:t>
      </w:r>
      <w:r w:rsidR="00B6430E" w:rsidRPr="00B6430E">
        <w:rPr>
          <w:spacing w:val="-4"/>
          <w:lang w:val="en-GB"/>
        </w:rPr>
        <w:t xml:space="preserve"> </w:t>
      </w:r>
      <w:r w:rsidR="00B030D5" w:rsidRPr="00B6430E">
        <w:rPr>
          <w:spacing w:val="-4"/>
          <w:lang w:val="en-GB"/>
        </w:rPr>
        <w:t>1</w:t>
      </w:r>
      <w:r w:rsidRPr="00B6430E">
        <w:rPr>
          <w:spacing w:val="-4"/>
          <w:lang w:val="en-GB"/>
        </w:rPr>
        <w:t>,</w:t>
      </w:r>
      <w:r w:rsidRPr="004827E7">
        <w:rPr>
          <w:lang w:val="en-GB"/>
        </w:rPr>
        <w:t xml:space="preserve"> the</w:t>
      </w:r>
      <w:r w:rsidR="00B6430E">
        <w:rPr>
          <w:lang w:val="en-GB"/>
        </w:rPr>
        <w:t> </w:t>
      </w:r>
      <w:r w:rsidRPr="004827E7">
        <w:rPr>
          <w:lang w:val="en-GB"/>
        </w:rPr>
        <w:t xml:space="preserve">maximum likelihood of the quantile can be estimated as: When </w:t>
      </w:r>
      <m:oMath>
        <m:acc>
          <m:accPr>
            <m:ctrlPr>
              <w:rPr>
                <w:rFonts w:ascii="Cambria Math" w:hAnsi="Cambria Math"/>
                <w:i/>
                <w:lang w:val="en-GB"/>
              </w:rPr>
            </m:ctrlPr>
          </m:accPr>
          <m:e>
            <m:r>
              <w:rPr>
                <w:rFonts w:ascii="Cambria Math"/>
                <w:i/>
                <w:lang w:val="en-GB"/>
              </w:rPr>
              <w:sym w:font="Symbol" w:char="F078"/>
            </m:r>
          </m:e>
        </m:acc>
        <m:r>
          <w:rPr>
            <w:rFonts w:ascii="Cambria Math"/>
            <w:lang w:val="en-GB"/>
          </w:rPr>
          <m:t>≠</m:t>
        </m:r>
        <m:r>
          <w:rPr>
            <w:rFonts w:ascii="Cambria Math"/>
            <w:lang w:val="en-GB"/>
          </w:rPr>
          <m:t>0</m:t>
        </m:r>
      </m:oMath>
      <w:r w:rsidRPr="004827E7">
        <w:rPr>
          <w:lang w:val="en-GB"/>
        </w:rPr>
        <w:t xml:space="preserve">, </w:t>
      </w:r>
      <m:oMath>
        <m:sSub>
          <m:sSubPr>
            <m:ctrlPr>
              <w:rPr>
                <w:rFonts w:ascii="Cambria Math" w:hAnsi="Cambria Math"/>
                <w:i/>
                <w:lang w:val="en-GB"/>
              </w:rPr>
            </m:ctrlPr>
          </m:sSubPr>
          <m:e>
            <m:acc>
              <m:accPr>
                <m:ctrlPr>
                  <w:rPr>
                    <w:rFonts w:ascii="Cambria Math" w:hAnsi="Cambria Math"/>
                    <w:i/>
                    <w:lang w:val="en-GB"/>
                  </w:rPr>
                </m:ctrlPr>
              </m:accPr>
              <m:e>
                <m:r>
                  <w:rPr>
                    <w:rFonts w:ascii="Cambria Math"/>
                    <w:lang w:val="en-GB"/>
                  </w:rPr>
                  <m:t>x</m:t>
                </m:r>
              </m:e>
            </m:acc>
          </m:e>
          <m:sub>
            <m:r>
              <w:rPr>
                <w:rFonts w:ascii="Cambria Math"/>
                <w:lang w:val="en-GB"/>
              </w:rPr>
              <m:t>p</m:t>
            </m:r>
          </m:sub>
        </m:sSub>
        <m:r>
          <w:rPr>
            <w:rFonts w:ascii="Cambria Math"/>
            <w:lang w:val="en-GB"/>
          </w:rPr>
          <m:t>=</m:t>
        </m:r>
        <m:acc>
          <m:accPr>
            <m:ctrlPr>
              <w:rPr>
                <w:rFonts w:ascii="Cambria Math" w:hAnsi="Cambria Math"/>
                <w:i/>
                <w:lang w:val="en-GB"/>
              </w:rPr>
            </m:ctrlPr>
          </m:accPr>
          <m:e>
            <m:r>
              <w:rPr>
                <w:rFonts w:ascii="Cambria Math"/>
                <w:lang w:val="en-GB"/>
              </w:rPr>
              <m:t>μ</m:t>
            </m:r>
          </m:e>
        </m:acc>
        <m:r>
          <w:rPr>
            <w:rFonts w:ascii="Cambria Math"/>
            <w:lang w:val="en-GB"/>
          </w:rPr>
          <m:t>-</m:t>
        </m:r>
        <m:d>
          <m:dPr>
            <m:ctrlPr>
              <w:rPr>
                <w:rFonts w:ascii="Cambria Math" w:hAnsi="Cambria Math"/>
                <w:i/>
                <w:lang w:val="en-GB"/>
              </w:rPr>
            </m:ctrlPr>
          </m:dPr>
          <m:e>
            <m:f>
              <m:fPr>
                <m:type m:val="lin"/>
                <m:ctrlPr>
                  <w:rPr>
                    <w:rFonts w:ascii="Cambria Math" w:hAnsi="Cambria Math"/>
                    <w:i/>
                    <w:lang w:val="en-GB"/>
                  </w:rPr>
                </m:ctrlPr>
              </m:fPr>
              <m:num>
                <m:acc>
                  <m:accPr>
                    <m:ctrlPr>
                      <w:rPr>
                        <w:rFonts w:ascii="Cambria Math" w:hAnsi="Cambria Math"/>
                        <w:i/>
                        <w:lang w:val="en-GB"/>
                      </w:rPr>
                    </m:ctrlPr>
                  </m:accPr>
                  <m:e>
                    <m:r>
                      <w:rPr>
                        <w:rFonts w:ascii="Cambria Math"/>
                        <w:lang w:val="en-GB"/>
                      </w:rPr>
                      <m:t>σ</m:t>
                    </m:r>
                  </m:e>
                </m:acc>
              </m:num>
              <m:den>
                <m:acc>
                  <m:accPr>
                    <m:ctrlPr>
                      <w:rPr>
                        <w:rFonts w:ascii="Cambria Math" w:hAnsi="Cambria Math"/>
                        <w:i/>
                        <w:lang w:val="en-GB"/>
                      </w:rPr>
                    </m:ctrlPr>
                  </m:accPr>
                  <m:e>
                    <m:r>
                      <w:rPr>
                        <w:rFonts w:ascii="Cambria Math"/>
                        <w:i/>
                        <w:lang w:val="en-GB"/>
                      </w:rPr>
                      <w:sym w:font="Symbol" w:char="F078"/>
                    </m:r>
                  </m:e>
                </m:acc>
              </m:den>
            </m:f>
          </m:e>
        </m:d>
      </m:oMath>
      <w:r w:rsidRPr="004827E7">
        <w:rPr>
          <w:lang w:val="en-GB"/>
        </w:rPr>
        <w:t>(1-z</w:t>
      </w:r>
      <w:r w:rsidRPr="004827E7">
        <w:rPr>
          <w:vertAlign w:val="subscript"/>
          <w:lang w:val="en-GB"/>
        </w:rPr>
        <w:t>p</w:t>
      </w:r>
      <w:r w:rsidRPr="004827E7">
        <w:rPr>
          <w:vertAlign w:val="superscript"/>
          <w:lang w:val="en-GB"/>
        </w:rPr>
        <w:t>-</w:t>
      </w:r>
      <w:r w:rsidRPr="004827E7">
        <w:rPr>
          <w:vertAlign w:val="superscript"/>
          <w:lang w:val="en-GB"/>
        </w:rPr>
        <w:sym w:font="Symbol" w:char="F078"/>
      </w:r>
      <w:r w:rsidRPr="004827E7">
        <w:rPr>
          <w:lang w:val="en-GB"/>
        </w:rPr>
        <w:t xml:space="preserve">); when </w:t>
      </w:r>
      <w:r w:rsidR="00B030D5">
        <w:rPr>
          <w:rFonts w:eastAsiaTheme="minorEastAsia"/>
          <w:lang w:val="en-GB"/>
        </w:rPr>
        <w:br/>
      </w:r>
      <m:oMath>
        <m:acc>
          <m:accPr>
            <m:ctrlPr>
              <w:rPr>
                <w:rFonts w:ascii="Cambria Math" w:hAnsi="Cambria Math"/>
                <w:i/>
                <w:lang w:val="en-GB"/>
              </w:rPr>
            </m:ctrlPr>
          </m:accPr>
          <m:e>
            <m:r>
              <w:rPr>
                <w:rFonts w:ascii="Cambria Math"/>
                <w:i/>
                <w:lang w:val="en-GB"/>
              </w:rPr>
              <w:sym w:font="Symbol" w:char="F078"/>
            </m:r>
          </m:e>
        </m:acc>
        <m:r>
          <w:rPr>
            <w:rFonts w:ascii="Cambria Math"/>
            <w:lang w:val="en-GB"/>
          </w:rPr>
          <m:t>=0</m:t>
        </m:r>
      </m:oMath>
      <w:r w:rsidRPr="004827E7">
        <w:rPr>
          <w:lang w:val="en-GB"/>
        </w:rPr>
        <w:t>,</w:t>
      </w:r>
      <m:oMath>
        <m:acc>
          <m:accPr>
            <m:ctrlPr>
              <w:rPr>
                <w:rFonts w:ascii="Cambria Math" w:hAnsi="Cambria Math"/>
                <w:i/>
                <w:lang w:val="en-GB"/>
              </w:rPr>
            </m:ctrlPr>
          </m:accPr>
          <m:e>
            <m:r>
              <w:rPr>
                <w:rFonts w:ascii="Cambria Math" w:hAnsi="Cambria Math"/>
                <w:lang w:val="en-GB"/>
              </w:rPr>
              <m:t>X</m:t>
            </m:r>
          </m:e>
        </m:acc>
      </m:oMath>
      <w:r w:rsidRPr="004827E7">
        <w:rPr>
          <w:vertAlign w:val="subscript"/>
          <w:lang w:val="en-GB"/>
        </w:rPr>
        <w:t>P</w:t>
      </w:r>
      <w:r w:rsidR="00C5226E">
        <w:rPr>
          <w:lang w:val="en-GB"/>
        </w:rPr>
        <w:t xml:space="preserve"> = </w:t>
      </w:r>
      <m:oMath>
        <m:acc>
          <m:accPr>
            <m:ctrlPr>
              <w:rPr>
                <w:rFonts w:ascii="Cambria Math" w:hAnsi="Cambria Math"/>
                <w:i/>
                <w:lang w:val="en-GB"/>
              </w:rPr>
            </m:ctrlPr>
          </m:accPr>
          <m:e>
            <m:r>
              <w:rPr>
                <w:rFonts w:ascii="Cambria Math"/>
                <w:lang w:val="en-GB"/>
              </w:rPr>
              <m:t>μ</m:t>
            </m:r>
          </m:e>
        </m:acc>
        <m:r>
          <w:rPr>
            <w:rFonts w:ascii="Cambria Math"/>
            <w:lang w:val="en-GB"/>
          </w:rPr>
          <m:t>-</m:t>
        </m:r>
        <m:acc>
          <m:accPr>
            <m:ctrlPr>
              <w:rPr>
                <w:rFonts w:ascii="Cambria Math" w:hAnsi="Cambria Math"/>
                <w:i/>
                <w:lang w:val="en-GB"/>
              </w:rPr>
            </m:ctrlPr>
          </m:accPr>
          <m:e>
            <m:r>
              <w:rPr>
                <w:rFonts w:ascii="Cambria Math"/>
                <w:lang w:val="en-GB"/>
              </w:rPr>
              <m:t>σ</m:t>
            </m:r>
          </m:e>
        </m:acc>
        <m:func>
          <m:funcPr>
            <m:ctrlPr>
              <w:rPr>
                <w:rFonts w:ascii="Cambria Math" w:hAnsi="Cambria Math"/>
                <w:i/>
                <w:lang w:val="en-GB"/>
              </w:rPr>
            </m:ctrlPr>
          </m:funcPr>
          <m:fName>
            <m:r>
              <w:rPr>
                <w:rFonts w:ascii="Cambria Math"/>
                <w:lang w:val="en-GB"/>
              </w:rPr>
              <m:t>log</m:t>
            </m:r>
          </m:fName>
          <m:e>
            <m:sSub>
              <m:sSubPr>
                <m:ctrlPr>
                  <w:rPr>
                    <w:rFonts w:ascii="Cambria Math" w:hAnsi="Cambria Math"/>
                    <w:i/>
                    <w:lang w:val="en-GB"/>
                  </w:rPr>
                </m:ctrlPr>
              </m:sSubPr>
              <m:e>
                <m:r>
                  <w:rPr>
                    <w:rFonts w:ascii="Cambria Math"/>
                    <w:lang w:val="en-GB"/>
                  </w:rPr>
                  <m:t>z</m:t>
                </m:r>
              </m:e>
              <m:sub>
                <m:r>
                  <w:rPr>
                    <w:rFonts w:ascii="Cambria Math"/>
                    <w:lang w:val="en-GB"/>
                  </w:rPr>
                  <m:t>p</m:t>
                </m:r>
              </m:sub>
            </m:sSub>
          </m:e>
        </m:func>
      </m:oMath>
      <w:r w:rsidRPr="004827E7">
        <w:rPr>
          <w:lang w:val="en-GB"/>
        </w:rPr>
        <w:t>. Where,</w:t>
      </w:r>
      <m:oMath>
        <m:sSub>
          <m:sSubPr>
            <m:ctrlPr>
              <w:rPr>
                <w:rFonts w:ascii="Cambria Math" w:hAnsi="Cambria Math"/>
                <w:i/>
                <w:lang w:val="en-GB"/>
              </w:rPr>
            </m:ctrlPr>
          </m:sSubPr>
          <m:e>
            <m:r>
              <w:rPr>
                <w:rFonts w:ascii="Cambria Math"/>
                <w:lang w:val="en-GB"/>
              </w:rPr>
              <m:t xml:space="preserve"> z</m:t>
            </m:r>
          </m:e>
          <m:sub>
            <m:r>
              <w:rPr>
                <w:rFonts w:ascii="Cambria Math"/>
                <w:lang w:val="en-GB"/>
              </w:rPr>
              <m:t>P</m:t>
            </m:r>
          </m:sub>
        </m:sSub>
        <m:r>
          <w:rPr>
            <w:rFonts w:ascii="Cambria Math"/>
            <w:lang w:val="en-GB"/>
          </w:rPr>
          <m:t>=</m:t>
        </m:r>
        <m:r>
          <w:rPr>
            <w:rFonts w:ascii="Cambria Math"/>
            <w:lang w:val="en-GB"/>
          </w:rPr>
          <m:t>-</m:t>
        </m:r>
        <m:func>
          <m:funcPr>
            <m:ctrlPr>
              <w:rPr>
                <w:rFonts w:ascii="Cambria Math" w:hAnsi="Cambria Math"/>
                <w:i/>
                <w:lang w:val="en-GB"/>
              </w:rPr>
            </m:ctrlPr>
          </m:funcPr>
          <m:fName>
            <m:r>
              <w:rPr>
                <w:rFonts w:ascii="Cambria Math"/>
                <w:lang w:val="en-GB"/>
              </w:rPr>
              <m:t>log</m:t>
            </m:r>
          </m:fName>
          <m:e>
            <m:r>
              <w:rPr>
                <w:rFonts w:ascii="Cambria Math"/>
                <w:lang w:val="en-GB"/>
              </w:rPr>
              <m:t>P</m:t>
            </m:r>
          </m:e>
        </m:func>
      </m:oMath>
      <w:r w:rsidRPr="004827E7">
        <w:rPr>
          <w:lang w:val="en-GB"/>
        </w:rPr>
        <w:t xml:space="preserve">, according to the delta method, it can be known that: </w:t>
      </w:r>
      <m:oMath>
        <m:r>
          <w:rPr>
            <w:rFonts w:ascii="Cambria Math"/>
            <w:lang w:val="en-GB"/>
          </w:rPr>
          <m:t>VaR</m:t>
        </m:r>
        <m:d>
          <m:dPr>
            <m:ctrlPr>
              <w:rPr>
                <w:rFonts w:ascii="Cambria Math" w:hAnsi="Cambria Math"/>
                <w:i/>
                <w:lang w:val="en-GB"/>
              </w:rPr>
            </m:ctrlPr>
          </m:dPr>
          <m:e>
            <m:sSub>
              <m:sSubPr>
                <m:ctrlPr>
                  <w:rPr>
                    <w:rFonts w:ascii="Cambria Math" w:hAnsi="Cambria Math"/>
                    <w:i/>
                    <w:lang w:val="en-GB"/>
                  </w:rPr>
                </m:ctrlPr>
              </m:sSubPr>
              <m:e>
                <m:acc>
                  <m:accPr>
                    <m:ctrlPr>
                      <w:rPr>
                        <w:rFonts w:ascii="Cambria Math" w:hAnsi="Cambria Math"/>
                        <w:i/>
                        <w:lang w:val="en-GB"/>
                      </w:rPr>
                    </m:ctrlPr>
                  </m:accPr>
                  <m:e>
                    <m:r>
                      <w:rPr>
                        <w:rFonts w:ascii="Cambria Math"/>
                        <w:lang w:val="en-GB"/>
                      </w:rPr>
                      <m:t>x</m:t>
                    </m:r>
                  </m:e>
                </m:acc>
              </m:e>
              <m:sub>
                <m:r>
                  <w:rPr>
                    <w:rFonts w:ascii="Cambria Math"/>
                    <w:lang w:val="en-GB"/>
                  </w:rPr>
                  <m:t>P</m:t>
                </m:r>
              </m:sub>
            </m:sSub>
          </m:e>
        </m:d>
        <m:r>
          <w:rPr>
            <w:rFonts w:ascii="Cambria Math"/>
            <w:lang w:val="en-GB"/>
          </w:rPr>
          <m:t>≈</m:t>
        </m:r>
        <m:r>
          <w:rPr>
            <w:rFonts w:ascii="Cambria Math" w:hAnsi="Cambria Math" w:cs="Cambria Math"/>
            <w:lang w:val="en-GB"/>
          </w:rPr>
          <m:t>∇</m:t>
        </m:r>
        <m:sSubSup>
          <m:sSubSupPr>
            <m:ctrlPr>
              <w:rPr>
                <w:rFonts w:ascii="Cambria Math" w:hAnsi="Cambria Math"/>
                <w:i/>
                <w:lang w:val="en-GB"/>
              </w:rPr>
            </m:ctrlPr>
          </m:sSubSupPr>
          <m:e>
            <m:r>
              <w:rPr>
                <w:rFonts w:ascii="Cambria Math"/>
                <w:lang w:val="en-GB"/>
              </w:rPr>
              <m:t>x</m:t>
            </m:r>
          </m:e>
          <m:sub>
            <m:r>
              <w:rPr>
                <w:rFonts w:ascii="Cambria Math"/>
                <w:lang w:val="en-GB"/>
              </w:rPr>
              <m:t>P</m:t>
            </m:r>
          </m:sub>
          <m:sup>
            <m:r>
              <w:rPr>
                <w:rFonts w:ascii="Cambria Math"/>
                <w:lang w:val="en-GB"/>
              </w:rPr>
              <m:t>T</m:t>
            </m:r>
          </m:sup>
        </m:sSubSup>
        <m:r>
          <w:rPr>
            <w:rFonts w:ascii="Cambria Math"/>
            <w:lang w:val="en-GB"/>
          </w:rPr>
          <m:t>V</m:t>
        </m:r>
        <m:r>
          <w:rPr>
            <w:rFonts w:ascii="Cambria Math" w:hAnsi="Cambria Math" w:cs="Cambria Math"/>
            <w:lang w:val="en-GB"/>
          </w:rPr>
          <m:t>∇</m:t>
        </m:r>
        <m:sSub>
          <m:sSubPr>
            <m:ctrlPr>
              <w:rPr>
                <w:rFonts w:ascii="Cambria Math" w:hAnsi="Cambria Math"/>
                <w:i/>
                <w:lang w:val="en-GB"/>
              </w:rPr>
            </m:ctrlPr>
          </m:sSubPr>
          <m:e>
            <m:r>
              <w:rPr>
                <w:rFonts w:ascii="Cambria Math"/>
                <w:lang w:val="en-GB"/>
              </w:rPr>
              <m:t>x</m:t>
            </m:r>
          </m:e>
          <m:sub>
            <m:r>
              <w:rPr>
                <w:rFonts w:ascii="Cambria Math"/>
                <w:lang w:val="en-GB"/>
              </w:rPr>
              <m:t>P</m:t>
            </m:r>
          </m:sub>
        </m:sSub>
      </m:oMath>
      <w:r w:rsidRPr="004827E7">
        <w:rPr>
          <w:lang w:val="en-GB"/>
        </w:rPr>
        <w:t xml:space="preserve">, V is the covariance matrix for </w:t>
      </w:r>
      <m:oMath>
        <m:d>
          <m:dPr>
            <m:ctrlPr>
              <w:rPr>
                <w:rFonts w:ascii="Cambria Math" w:hAnsi="Cambria Math"/>
                <w:i/>
                <w:lang w:val="en-GB"/>
              </w:rPr>
            </m:ctrlPr>
          </m:dPr>
          <m:e>
            <m:acc>
              <m:accPr>
                <m:ctrlPr>
                  <w:rPr>
                    <w:rFonts w:ascii="Cambria Math" w:hAnsi="Cambria Math"/>
                    <w:i/>
                    <w:lang w:val="en-GB"/>
                  </w:rPr>
                </m:ctrlPr>
              </m:accPr>
              <m:e>
                <m:r>
                  <w:rPr>
                    <w:rFonts w:ascii="Cambria Math"/>
                    <w:lang w:val="en-GB"/>
                  </w:rPr>
                  <m:t>μ</m:t>
                </m:r>
              </m:e>
            </m:acc>
            <m:r>
              <w:rPr>
                <w:rFonts w:ascii="Cambria Math"/>
                <w:lang w:val="en-GB"/>
              </w:rPr>
              <m:t>,</m:t>
            </m:r>
            <m:acc>
              <m:accPr>
                <m:ctrlPr>
                  <w:rPr>
                    <w:rFonts w:ascii="Cambria Math" w:hAnsi="Cambria Math"/>
                    <w:i/>
                    <w:lang w:val="en-GB"/>
                  </w:rPr>
                </m:ctrlPr>
              </m:accPr>
              <m:e>
                <m:r>
                  <w:rPr>
                    <w:rFonts w:ascii="Cambria Math"/>
                    <w:lang w:val="en-GB"/>
                  </w:rPr>
                  <m:t>σ</m:t>
                </m:r>
              </m:e>
            </m:acc>
            <m:r>
              <w:rPr>
                <w:rFonts w:ascii="Cambria Math"/>
                <w:lang w:val="en-GB"/>
              </w:rPr>
              <m:t>,</m:t>
            </m:r>
            <m:acc>
              <m:accPr>
                <m:ctrlPr>
                  <w:rPr>
                    <w:rFonts w:ascii="Cambria Math" w:hAnsi="Cambria Math"/>
                    <w:i/>
                    <w:lang w:val="en-GB"/>
                  </w:rPr>
                </m:ctrlPr>
              </m:accPr>
              <m:e>
                <m:r>
                  <w:rPr>
                    <w:rFonts w:ascii="Cambria Math"/>
                    <w:i/>
                    <w:lang w:val="en-GB"/>
                  </w:rPr>
                  <w:sym w:font="Symbol" w:char="F078"/>
                </m:r>
              </m:e>
            </m:acc>
          </m:e>
        </m:d>
      </m:oMath>
      <w:r w:rsidRPr="004827E7">
        <w:rPr>
          <w:lang w:val="en-GB"/>
        </w:rPr>
        <w:t>. Especially when</w:t>
      </w:r>
      <m:oMath>
        <m:r>
          <w:rPr>
            <w:rFonts w:ascii="Cambria Math"/>
            <w:lang w:val="en-GB"/>
          </w:rPr>
          <m:t>P=1</m:t>
        </m:r>
      </m:oMath>
      <w:r w:rsidRPr="004827E7">
        <w:rPr>
          <w:lang w:val="en-GB"/>
        </w:rPr>
        <w:t>,</w:t>
      </w:r>
      <m:oMath>
        <m:r>
          <w:rPr>
            <w:rFonts w:ascii="Cambria Math" w:hAnsi="Cambria Math"/>
            <w:lang w:val="en-GB"/>
          </w:rPr>
          <m:t xml:space="preserve"> </m:t>
        </m:r>
        <m:sSub>
          <m:sSubPr>
            <m:ctrlPr>
              <w:rPr>
                <w:rFonts w:ascii="Cambria Math" w:hAnsi="Cambria Math"/>
                <w:i/>
                <w:lang w:val="en-GB"/>
              </w:rPr>
            </m:ctrlPr>
          </m:sSubPr>
          <m:e>
            <m:acc>
              <m:accPr>
                <m:ctrlPr>
                  <w:rPr>
                    <w:rFonts w:ascii="Cambria Math" w:hAnsi="Cambria Math"/>
                    <w:i/>
                    <w:lang w:val="en-GB"/>
                  </w:rPr>
                </m:ctrlPr>
              </m:accPr>
              <m:e>
                <m:r>
                  <w:rPr>
                    <w:rFonts w:ascii="Cambria Math"/>
                    <w:lang w:val="en-GB"/>
                  </w:rPr>
                  <m:t>x</m:t>
                </m:r>
              </m:e>
            </m:acc>
          </m:e>
          <m:sub>
            <m:r>
              <w:rPr>
                <w:rFonts w:ascii="Cambria Math"/>
                <w:lang w:val="en-GB"/>
              </w:rPr>
              <m:t>1</m:t>
            </m:r>
          </m:sub>
        </m:sSub>
        <m:r>
          <w:rPr>
            <w:rFonts w:ascii="Cambria Math"/>
            <w:lang w:val="en-GB"/>
          </w:rPr>
          <m:t>=</m:t>
        </m:r>
        <m:acc>
          <m:accPr>
            <m:ctrlPr>
              <w:rPr>
                <w:rFonts w:ascii="Cambria Math" w:hAnsi="Cambria Math"/>
                <w:i/>
                <w:lang w:val="en-GB"/>
              </w:rPr>
            </m:ctrlPr>
          </m:accPr>
          <m:e>
            <m:r>
              <w:rPr>
                <w:rFonts w:ascii="Cambria Math"/>
                <w:lang w:val="en-GB"/>
              </w:rPr>
              <m:t>μ</m:t>
            </m:r>
          </m:e>
        </m:acc>
        <m:r>
          <w:rPr>
            <w:rFonts w:ascii="Cambria Math"/>
            <w:lang w:val="en-GB"/>
          </w:rPr>
          <m:t>-</m:t>
        </m:r>
        <m:f>
          <m:fPr>
            <m:type m:val="lin"/>
            <m:ctrlPr>
              <w:rPr>
                <w:rFonts w:ascii="Cambria Math" w:hAnsi="Cambria Math"/>
                <w:i/>
                <w:lang w:val="en-GB"/>
              </w:rPr>
            </m:ctrlPr>
          </m:fPr>
          <m:num>
            <m:acc>
              <m:accPr>
                <m:ctrlPr>
                  <w:rPr>
                    <w:rFonts w:ascii="Cambria Math" w:hAnsi="Cambria Math"/>
                    <w:i/>
                    <w:lang w:val="en-GB"/>
                  </w:rPr>
                </m:ctrlPr>
              </m:accPr>
              <m:e>
                <m:r>
                  <w:rPr>
                    <w:rFonts w:ascii="Cambria Math"/>
                    <w:lang w:val="en-GB"/>
                  </w:rPr>
                  <m:t>σ</m:t>
                </m:r>
              </m:e>
            </m:acc>
          </m:num>
          <m:den>
            <m:acc>
              <m:accPr>
                <m:ctrlPr>
                  <w:rPr>
                    <w:rFonts w:ascii="Cambria Math" w:hAnsi="Cambria Math"/>
                    <w:i/>
                    <w:lang w:val="en-GB"/>
                  </w:rPr>
                </m:ctrlPr>
              </m:accPr>
              <m:e>
                <m:r>
                  <w:rPr>
                    <w:rFonts w:ascii="Cambria Math"/>
                    <w:i/>
                    <w:lang w:val="en-GB"/>
                  </w:rPr>
                  <w:sym w:font="Symbol" w:char="F078"/>
                </m:r>
              </m:e>
            </m:acc>
          </m:den>
        </m:f>
      </m:oMath>
      <w:r w:rsidRPr="004827E7">
        <w:rPr>
          <w:lang w:val="en-GB"/>
        </w:rPr>
        <w:t xml:space="preserve">. That is, when </w:t>
      </w:r>
      <w:r w:rsidRPr="004827E7">
        <w:rPr>
          <w:lang w:val="en-GB"/>
        </w:rPr>
        <w:sym w:font="Symbol" w:char="F078"/>
      </w:r>
      <w:r w:rsidR="0081298E">
        <w:rPr>
          <w:lang w:val="en-GB"/>
        </w:rPr>
        <w:t xml:space="preserve"> &gt; </w:t>
      </w:r>
      <w:r w:rsidRPr="004827E7">
        <w:rPr>
          <w:lang w:val="en-GB"/>
        </w:rPr>
        <w:t>-0.5, the results of maximum likelihood estimation are asymptotic; When -1</w:t>
      </w:r>
      <w:r w:rsidR="0081298E">
        <w:rPr>
          <w:lang w:val="en-GB"/>
        </w:rPr>
        <w:t xml:space="preserve"> &lt; </w:t>
      </w:r>
      <w:r w:rsidRPr="004827E7">
        <w:rPr>
          <w:lang w:val="en-GB"/>
        </w:rPr>
        <w:sym w:font="Symbol" w:char="F078"/>
      </w:r>
      <w:r w:rsidR="0081298E">
        <w:rPr>
          <w:lang w:val="en-GB"/>
        </w:rPr>
        <w:t xml:space="preserve"> &lt; </w:t>
      </w:r>
      <w:r w:rsidRPr="004827E7">
        <w:rPr>
          <w:lang w:val="en-GB"/>
        </w:rPr>
        <w:t xml:space="preserve">-0.5, the maximum likelihood estimation results are not asymptotic; When </w:t>
      </w:r>
      <w:r w:rsidRPr="004827E7">
        <w:rPr>
          <w:lang w:val="en-GB"/>
        </w:rPr>
        <w:sym w:font="Symbol" w:char="F078"/>
      </w:r>
      <w:r w:rsidR="0081298E">
        <w:rPr>
          <w:lang w:val="en-GB"/>
        </w:rPr>
        <w:t xml:space="preserve"> &lt; </w:t>
      </w:r>
      <w:r w:rsidRPr="004827E7">
        <w:rPr>
          <w:lang w:val="en-GB"/>
        </w:rPr>
        <w:t xml:space="preserve">-1, the maximum likelihood estimation has no solution; When </w:t>
      </w:r>
      <w:r w:rsidRPr="004827E7">
        <w:rPr>
          <w:lang w:val="en-GB"/>
        </w:rPr>
        <w:sym w:font="Symbol" w:char="F078"/>
      </w:r>
      <w:r w:rsidR="0081298E">
        <w:rPr>
          <w:lang w:val="en-GB"/>
        </w:rPr>
        <w:t xml:space="preserve"> &lt; </w:t>
      </w:r>
      <w:r w:rsidRPr="004827E7">
        <w:rPr>
          <w:lang w:val="en-GB"/>
        </w:rPr>
        <w:t xml:space="preserve">-0.5, it is a </w:t>
      </w:r>
      <w:r w:rsidR="00920175">
        <w:rPr>
          <w:lang w:val="en-GB"/>
        </w:rPr>
        <w:t>particular</w:t>
      </w:r>
      <w:r w:rsidRPr="004827E7">
        <w:rPr>
          <w:lang w:val="en-GB"/>
        </w:rPr>
        <w:t xml:space="preserve"> case of super-short upper tail distribution, which does not affect the practical application of maximum likelihood estimation.</w:t>
      </w:r>
    </w:p>
    <w:p w14:paraId="11F23C63" w14:textId="51349249" w:rsidR="00C57380" w:rsidRPr="004827E7" w:rsidRDefault="00C57380" w:rsidP="00330230">
      <w:pPr>
        <w:pStyle w:val="Rn3"/>
        <w:rPr>
          <w:lang w:val="en-GB"/>
        </w:rPr>
      </w:pPr>
      <w:r w:rsidRPr="004827E7">
        <w:rPr>
          <w:lang w:val="en-GB"/>
        </w:rPr>
        <w:t>2.4.2</w:t>
      </w:r>
      <w:r w:rsidR="00330230" w:rsidRPr="004827E7">
        <w:rPr>
          <w:lang w:val="en-GB"/>
        </w:rPr>
        <w:t>.</w:t>
      </w:r>
      <w:r w:rsidRPr="004827E7">
        <w:rPr>
          <w:lang w:val="en-GB"/>
        </w:rPr>
        <w:t xml:space="preserve"> Parameter estimation of the generali</w:t>
      </w:r>
      <w:r w:rsidR="00920175">
        <w:rPr>
          <w:lang w:val="en-GB"/>
        </w:rPr>
        <w:t>s</w:t>
      </w:r>
      <w:r w:rsidRPr="004827E7">
        <w:rPr>
          <w:lang w:val="en-GB"/>
        </w:rPr>
        <w:t>ed Pareto distribution</w:t>
      </w:r>
    </w:p>
    <w:p w14:paraId="1503506C" w14:textId="2D58876B" w:rsidR="00C57380" w:rsidRPr="004827E7" w:rsidRDefault="006707A3" w:rsidP="00330230">
      <w:pPr>
        <w:ind w:firstLine="284"/>
        <w:jc w:val="both"/>
        <w:rPr>
          <w:lang w:val="en-GB"/>
        </w:rPr>
      </w:pPr>
      <w:r w:rsidRPr="004827E7">
        <w:rPr>
          <w:lang w:val="en-GB"/>
        </w:rPr>
        <w:t>According to the above analysis, the high threshold excess distribution of the extreme value distribution obeys the generali</w:t>
      </w:r>
      <w:r w:rsidR="00920175">
        <w:rPr>
          <w:lang w:val="en-GB"/>
        </w:rPr>
        <w:t>s</w:t>
      </w:r>
      <w:r w:rsidRPr="004827E7">
        <w:rPr>
          <w:lang w:val="en-GB"/>
        </w:rPr>
        <w:t>ed Pareto distribution. According to the definition of the generali</w:t>
      </w:r>
      <w:r w:rsidR="00920175">
        <w:rPr>
          <w:lang w:val="en-GB"/>
        </w:rPr>
        <w:t>s</w:t>
      </w:r>
      <w:r w:rsidRPr="004827E7">
        <w:rPr>
          <w:lang w:val="en-GB"/>
        </w:rPr>
        <w:t xml:space="preserve">ed Pareto distribution, the shape parameter </w:t>
      </w:r>
      <w:r w:rsidRPr="004827E7">
        <w:rPr>
          <w:lang w:val="en-GB"/>
        </w:rPr>
        <w:sym w:font="Symbol" w:char="F078"/>
      </w:r>
      <m:oMath>
        <m:r>
          <w:rPr>
            <w:rFonts w:ascii="Cambria Math" w:hAnsi="Cambria Math"/>
            <w:lang w:val="en-GB"/>
          </w:rPr>
          <m:t>∈R</m:t>
        </m:r>
      </m:oMath>
      <w:r w:rsidRPr="004827E7">
        <w:rPr>
          <w:lang w:val="en-GB"/>
        </w:rPr>
        <w:t xml:space="preserve"> and the size parameter </w:t>
      </w:r>
      <m:oMath>
        <m:r>
          <w:rPr>
            <w:rFonts w:ascii="Cambria Math" w:hAnsi="Cambria Math"/>
            <w:lang w:val="en-GB"/>
          </w:rPr>
          <m:t>σ&gt;0</m:t>
        </m:r>
      </m:oMath>
      <w:r w:rsidRPr="004827E7">
        <w:rPr>
          <w:lang w:val="en-GB"/>
        </w:rPr>
        <w:t xml:space="preserve"> can be obtained from the distribution. If the position parameter is not </w:t>
      </w:r>
      <w:r w:rsidR="00920175">
        <w:rPr>
          <w:lang w:val="en-GB"/>
        </w:rPr>
        <w:t>considered</w:t>
      </w:r>
      <w:r w:rsidRPr="004827E7">
        <w:rPr>
          <w:lang w:val="en-GB"/>
        </w:rPr>
        <w:t xml:space="preserve">, the value of </w:t>
      </w:r>
      <m:oMath>
        <m:r>
          <w:rPr>
            <w:rFonts w:ascii="Cambria Math" w:hAnsi="Cambria Math"/>
            <w:lang w:val="en-GB"/>
          </w:rPr>
          <m:t>μ=0</m:t>
        </m:r>
      </m:oMath>
      <w:r w:rsidRPr="004827E7">
        <w:rPr>
          <w:lang w:val="en-GB"/>
        </w:rPr>
        <w:t xml:space="preserve"> can be obtained. Then, the distribution tail of two-parameter GP distribution </w:t>
      </w:r>
      <m:oMath>
        <m:r>
          <w:rPr>
            <w:rFonts w:ascii="Cambria Math" w:hAnsi="Cambria Math"/>
            <w:lang w:val="en-GB"/>
          </w:rPr>
          <m:t>G</m:t>
        </m:r>
        <m:d>
          <m:dPr>
            <m:ctrlPr>
              <w:rPr>
                <w:rFonts w:ascii="Cambria Math" w:hAnsi="Cambria Math"/>
                <w:i/>
                <w:lang w:val="en-GB"/>
              </w:rPr>
            </m:ctrlPr>
          </m:dPr>
          <m:e>
            <m:r>
              <w:rPr>
                <w:rFonts w:ascii="Cambria Math" w:hAnsi="Cambria Math"/>
                <w:lang w:val="en-GB"/>
              </w:rPr>
              <m:t>x;σ,</m:t>
            </m:r>
            <m:r>
              <w:rPr>
                <w:rFonts w:ascii="Cambria Math" w:hAnsi="Cambria Math"/>
                <w:i/>
                <w:lang w:val="en-GB"/>
              </w:rPr>
              <w:sym w:font="Symbol" w:char="F078"/>
            </m:r>
          </m:e>
        </m:d>
      </m:oMath>
      <w:r w:rsidRPr="004827E7">
        <w:rPr>
          <w:lang w:val="en-GB"/>
        </w:rPr>
        <w:t xml:space="preserve"> is equal to </w:t>
      </w:r>
      <w:r w:rsidR="00920175">
        <w:rPr>
          <w:lang w:val="en-GB"/>
        </w:rPr>
        <w:t xml:space="preserve">the </w:t>
      </w:r>
      <w:r w:rsidRPr="004827E7">
        <w:rPr>
          <w:lang w:val="en-GB"/>
        </w:rPr>
        <w:t xml:space="preserve">1-tail distribution function, and the result </w:t>
      </w:r>
      <w:r w:rsidR="00920175">
        <w:rPr>
          <w:lang w:val="en-GB"/>
        </w:rPr>
        <w:t>is</w:t>
      </w:r>
      <w:r w:rsidRPr="004827E7">
        <w:rPr>
          <w:lang w:val="en-GB"/>
        </w:rPr>
        <w:t xml:space="preserve">: When </w:t>
      </w:r>
      <m:oMath>
        <m:r>
          <w:rPr>
            <w:rFonts w:ascii="Cambria Math" w:hAnsi="Cambria Math"/>
            <w:lang w:val="en-GB"/>
          </w:rPr>
          <m:t>x≠0</m:t>
        </m:r>
      </m:oMath>
      <w:r w:rsidRPr="004827E7">
        <w:rPr>
          <w:lang w:val="en-GB"/>
        </w:rPr>
        <w:t xml:space="preserve">, </w:t>
      </w:r>
      <m:oMath>
        <m:acc>
          <m:accPr>
            <m:chr m:val="̄"/>
            <m:ctrlPr>
              <w:rPr>
                <w:rFonts w:ascii="Cambria Math" w:hAnsi="Cambria Math"/>
                <w:i/>
                <w:lang w:val="en-GB"/>
              </w:rPr>
            </m:ctrlPr>
          </m:accPr>
          <m:e>
            <m:r>
              <w:rPr>
                <w:rFonts w:ascii="Cambria Math" w:hAnsi="Cambria Math"/>
                <w:lang w:val="en-GB"/>
              </w:rPr>
              <m:t>G</m:t>
            </m:r>
          </m:e>
        </m:acc>
        <m:d>
          <m:dPr>
            <m:ctrlPr>
              <w:rPr>
                <w:rFonts w:ascii="Cambria Math" w:hAnsi="Cambria Math"/>
                <w:i/>
                <w:lang w:val="en-GB"/>
              </w:rPr>
            </m:ctrlPr>
          </m:dPr>
          <m:e>
            <m:r>
              <w:rPr>
                <w:rFonts w:ascii="Cambria Math" w:hAnsi="Cambria Math"/>
                <w:lang w:val="en-GB"/>
              </w:rPr>
              <m:t>x;σ,</m:t>
            </m:r>
            <m:r>
              <w:rPr>
                <w:rFonts w:ascii="Cambria Math" w:hAnsi="Cambria Math"/>
                <w:i/>
                <w:lang w:val="en-GB"/>
              </w:rPr>
              <w:sym w:font="Symbol" w:char="F078"/>
            </m:r>
          </m:e>
        </m:d>
        <m:r>
          <w:rPr>
            <w:rFonts w:ascii="Cambria Math" w:hAnsi="Cambria Math"/>
            <w:lang w:val="en-GB"/>
          </w:rPr>
          <m:t>=1+</m:t>
        </m:r>
        <m:sSup>
          <m:sSupPr>
            <m:ctrlPr>
              <w:rPr>
                <w:rFonts w:ascii="Cambria Math" w:hAnsi="Cambria Math"/>
                <w:i/>
                <w:lang w:val="en-GB"/>
              </w:rPr>
            </m:ctrlPr>
          </m:sSupPr>
          <m:e>
            <m:d>
              <m:dPr>
                <m:ctrlPr>
                  <w:rPr>
                    <w:rFonts w:ascii="Cambria Math" w:hAnsi="Cambria Math"/>
                    <w:i/>
                    <w:lang w:val="en-GB"/>
                  </w:rPr>
                </m:ctrlPr>
              </m:dPr>
              <m:e>
                <m:r>
                  <w:rPr>
                    <w:rFonts w:ascii="Cambria Math"/>
                    <w:i/>
                    <w:lang w:val="en-GB"/>
                  </w:rPr>
                  <w:sym w:font="Symbol" w:char="F078"/>
                </m:r>
                <m:r>
                  <w:rPr>
                    <w:rFonts w:ascii="Cambria Math" w:hAnsi="Cambria Math"/>
                    <w:lang w:val="en-GB"/>
                  </w:rPr>
                  <m:t>x/σ</m:t>
                </m:r>
              </m:e>
            </m:d>
          </m:e>
          <m:sup>
            <m:r>
              <w:rPr>
                <w:rFonts w:ascii="Cambria Math" w:hAnsi="Cambria Math"/>
                <w:lang w:val="en-GB"/>
              </w:rPr>
              <m:t>-1/</m:t>
            </m:r>
            <m:r>
              <w:rPr>
                <w:rFonts w:ascii="Cambria Math" w:hAnsi="Cambria Math"/>
                <w:i/>
                <w:lang w:val="en-GB"/>
              </w:rPr>
              <w:sym w:font="Symbol" w:char="F078"/>
            </m:r>
          </m:sup>
        </m:sSup>
      </m:oMath>
      <w:r w:rsidRPr="004827E7">
        <w:rPr>
          <w:lang w:val="en-GB"/>
        </w:rPr>
        <w:t xml:space="preserve">; when </w:t>
      </w:r>
      <m:oMath>
        <m:r>
          <w:rPr>
            <w:rFonts w:ascii="Cambria Math" w:hAnsi="Cambria Math"/>
            <w:lang w:val="en-GB"/>
          </w:rPr>
          <m:t>x=0</m:t>
        </m:r>
      </m:oMath>
      <w:r w:rsidRPr="004827E7">
        <w:rPr>
          <w:lang w:val="en-GB"/>
        </w:rPr>
        <w:t xml:space="preserve">, </w:t>
      </w:r>
      <m:oMath>
        <m:acc>
          <m:accPr>
            <m:chr m:val="̄"/>
            <m:ctrlPr>
              <w:rPr>
                <w:rFonts w:ascii="Cambria Math" w:hAnsi="Cambria Math"/>
                <w:i/>
                <w:lang w:val="en-GB"/>
              </w:rPr>
            </m:ctrlPr>
          </m:accPr>
          <m:e>
            <m:r>
              <w:rPr>
                <w:rFonts w:ascii="Cambria Math" w:hAnsi="Cambria Math"/>
                <w:lang w:val="en-GB"/>
              </w:rPr>
              <m:t>G</m:t>
            </m:r>
          </m:e>
        </m:acc>
        <m:d>
          <m:dPr>
            <m:ctrlPr>
              <w:rPr>
                <w:rFonts w:ascii="Cambria Math" w:hAnsi="Cambria Math"/>
                <w:i/>
                <w:lang w:val="en-GB"/>
              </w:rPr>
            </m:ctrlPr>
          </m:dPr>
          <m:e>
            <m:r>
              <w:rPr>
                <w:rFonts w:ascii="Cambria Math" w:hAnsi="Cambria Math"/>
                <w:lang w:val="en-GB"/>
              </w:rPr>
              <m:t>x;σ,</m:t>
            </m:r>
            <m:r>
              <w:rPr>
                <w:rFonts w:ascii="Cambria Math" w:hAnsi="Cambria Math"/>
                <w:i/>
                <w:lang w:val="en-GB"/>
              </w:rPr>
              <w:sym w:font="Symbol" w:char="F078"/>
            </m:r>
          </m:e>
        </m:d>
        <m:r>
          <w:rPr>
            <w:rFonts w:ascii="Cambria Math" w:hAnsi="Cambria Math"/>
            <w:lang w:val="en-GB"/>
          </w:rPr>
          <m:t>=</m:t>
        </m:r>
        <m:sSup>
          <m:sSupPr>
            <m:ctrlPr>
              <w:rPr>
                <w:rFonts w:ascii="Cambria Math" w:hAnsi="Cambria Math"/>
                <w:i/>
                <w:lang w:val="en-GB"/>
              </w:rPr>
            </m:ctrlPr>
          </m:sSupPr>
          <m:e>
            <m:r>
              <w:rPr>
                <w:rFonts w:ascii="Cambria Math" w:hAnsi="Cambria Math"/>
                <w:lang w:val="en-GB"/>
              </w:rPr>
              <m:t>e</m:t>
            </m:r>
          </m:e>
          <m:sup>
            <m:r>
              <w:rPr>
                <w:rFonts w:ascii="Cambria Math" w:hAnsi="Cambria Math"/>
                <w:lang w:val="en-GB"/>
              </w:rPr>
              <m:t>-x/σ</m:t>
            </m:r>
          </m:sup>
        </m:sSup>
      </m:oMath>
      <w:r w:rsidRPr="004827E7">
        <w:rPr>
          <w:lang w:val="en-GB"/>
        </w:rPr>
        <w:t xml:space="preserve">, </w:t>
      </w:r>
      <m:oMath>
        <m:r>
          <w:rPr>
            <w:rFonts w:ascii="Cambria Math" w:hAnsi="Cambria Math"/>
            <w:lang w:val="en-GB"/>
          </w:rPr>
          <m:t>x∈D</m:t>
        </m:r>
        <m:d>
          <m:dPr>
            <m:ctrlPr>
              <w:rPr>
                <w:rFonts w:ascii="Cambria Math" w:hAnsi="Cambria Math"/>
                <w:i/>
                <w:lang w:val="en-GB"/>
              </w:rPr>
            </m:ctrlPr>
          </m:dPr>
          <m:e>
            <m:r>
              <w:rPr>
                <w:rFonts w:ascii="Cambria Math" w:hAnsi="Cambria Math"/>
                <w:lang w:val="en-GB"/>
              </w:rPr>
              <m:t>σ,</m:t>
            </m:r>
            <m:r>
              <w:rPr>
                <w:rFonts w:ascii="Cambria Math" w:hAnsi="Cambria Math"/>
                <w:i/>
                <w:lang w:val="en-GB"/>
              </w:rPr>
              <w:sym w:font="Symbol" w:char="F078"/>
            </m:r>
          </m:e>
        </m:d>
      </m:oMath>
      <w:r w:rsidRPr="004827E7">
        <w:rPr>
          <w:lang w:val="en-GB"/>
        </w:rPr>
        <w:t xml:space="preserve">. In the above formula, when </w:t>
      </w:r>
      <w:r w:rsidR="00B030D5">
        <w:rPr>
          <w:lang w:val="en-GB"/>
        </w:rPr>
        <w:br/>
      </w:r>
      <w:r w:rsidRPr="004827E7">
        <w:rPr>
          <w:lang w:val="en-GB"/>
        </w:rPr>
        <w:sym w:font="Symbol" w:char="F078"/>
      </w:r>
      <m:oMath>
        <m:r>
          <w:rPr>
            <w:rFonts w:ascii="Cambria Math" w:hAnsi="Cambria Math"/>
            <w:lang w:val="en-GB"/>
          </w:rPr>
          <m:t>&gt;0</m:t>
        </m:r>
      </m:oMath>
      <w:r w:rsidRPr="004827E7">
        <w:rPr>
          <w:lang w:val="en-GB"/>
        </w:rPr>
        <w:t xml:space="preserve">, then </w:t>
      </w:r>
      <m:oMath>
        <m:r>
          <w:rPr>
            <w:rFonts w:ascii="Cambria Math" w:hAnsi="Cambria Math"/>
            <w:lang w:val="en-GB"/>
          </w:rPr>
          <m:t>D</m:t>
        </m:r>
        <m:d>
          <m:dPr>
            <m:ctrlPr>
              <w:rPr>
                <w:rFonts w:ascii="Cambria Math" w:hAnsi="Cambria Math"/>
                <w:i/>
                <w:lang w:val="en-GB"/>
              </w:rPr>
            </m:ctrlPr>
          </m:dPr>
          <m:e>
            <m:r>
              <w:rPr>
                <w:rFonts w:ascii="Cambria Math" w:hAnsi="Cambria Math"/>
                <w:lang w:val="en-GB"/>
              </w:rPr>
              <m:t>σ,</m:t>
            </m:r>
            <m:r>
              <w:rPr>
                <w:rFonts w:ascii="Cambria Math" w:hAnsi="Cambria Math"/>
                <w:i/>
                <w:lang w:val="en-GB"/>
              </w:rPr>
              <w:sym w:font="Symbol" w:char="F078"/>
            </m:r>
          </m:e>
        </m:d>
        <m:r>
          <w:rPr>
            <w:rFonts w:ascii="Cambria Math" w:hAnsi="Cambria Math"/>
            <w:lang w:val="en-GB"/>
          </w:rPr>
          <m:t>=[0,∞)</m:t>
        </m:r>
      </m:oMath>
      <w:r w:rsidRPr="004827E7">
        <w:rPr>
          <w:lang w:val="en-GB"/>
        </w:rPr>
        <w:t xml:space="preserve">; when </w:t>
      </w:r>
      <m:oMath>
        <m:r>
          <w:rPr>
            <w:rFonts w:ascii="Cambria Math" w:hAnsi="Cambria Math"/>
            <w:i/>
            <w:lang w:val="en-GB"/>
          </w:rPr>
          <w:sym w:font="Symbol" w:char="F078"/>
        </m:r>
        <m:r>
          <w:rPr>
            <w:rFonts w:ascii="Cambria Math" w:hAnsi="Cambria Math"/>
            <w:lang w:val="en-GB"/>
          </w:rPr>
          <m:t>&lt;0,</m:t>
        </m:r>
      </m:oMath>
      <w:r w:rsidRPr="004827E7">
        <w:rPr>
          <w:lang w:val="en-GB"/>
        </w:rPr>
        <w:t xml:space="preserve"> then </w:t>
      </w:r>
      <m:oMath>
        <m:r>
          <w:rPr>
            <w:rFonts w:ascii="Cambria Math" w:hAnsi="Cambria Math"/>
            <w:lang w:val="en-GB"/>
          </w:rPr>
          <m:t>D</m:t>
        </m:r>
        <m:d>
          <m:dPr>
            <m:ctrlPr>
              <w:rPr>
                <w:rFonts w:ascii="Cambria Math" w:hAnsi="Cambria Math"/>
                <w:i/>
                <w:lang w:val="en-GB"/>
              </w:rPr>
            </m:ctrlPr>
          </m:dPr>
          <m:e>
            <m:r>
              <w:rPr>
                <w:rFonts w:ascii="Cambria Math" w:hAnsi="Cambria Math"/>
                <w:lang w:val="en-GB"/>
              </w:rPr>
              <m:t>σ,</m:t>
            </m:r>
            <m:r>
              <w:rPr>
                <w:rFonts w:ascii="Cambria Math" w:hAnsi="Cambria Math"/>
                <w:i/>
                <w:lang w:val="en-GB"/>
              </w:rPr>
              <w:sym w:font="Symbol" w:char="F078"/>
            </m:r>
          </m:e>
        </m:d>
        <m:r>
          <w:rPr>
            <w:rFonts w:ascii="Cambria Math" w:hAnsi="Cambria Math"/>
            <w:lang w:val="en-GB"/>
          </w:rPr>
          <m:t>=[0,-σ/</m:t>
        </m:r>
        <m:r>
          <w:rPr>
            <w:rFonts w:ascii="Cambria Math" w:hAnsi="Cambria Math"/>
            <w:i/>
            <w:lang w:val="en-GB"/>
          </w:rPr>
          <w:sym w:font="Symbol" w:char="F078"/>
        </m:r>
        <m:r>
          <w:rPr>
            <w:rFonts w:ascii="Cambria Math" w:hAnsi="Cambria Math"/>
            <w:lang w:val="en-GB"/>
          </w:rPr>
          <m:t>]</m:t>
        </m:r>
      </m:oMath>
      <w:r w:rsidRPr="004827E7">
        <w:rPr>
          <w:lang w:val="en-GB"/>
        </w:rPr>
        <w:t xml:space="preserve">. </w:t>
      </w:r>
      <w:r w:rsidR="00920175">
        <w:rPr>
          <w:lang w:val="en-GB"/>
        </w:rPr>
        <w:t>T</w:t>
      </w:r>
      <w:r w:rsidRPr="004827E7">
        <w:rPr>
          <w:lang w:val="en-GB"/>
        </w:rPr>
        <w:t xml:space="preserve">o estimate the parameters of </w:t>
      </w:r>
      <w:r w:rsidR="00920175">
        <w:rPr>
          <w:lang w:val="en-GB"/>
        </w:rPr>
        <w:t xml:space="preserve">the </w:t>
      </w:r>
      <w:r w:rsidRPr="004827E7">
        <w:rPr>
          <w:lang w:val="en-GB"/>
        </w:rPr>
        <w:t>distribution function, we suppose that</w:t>
      </w:r>
      <m:oMath>
        <m:sSub>
          <m:sSubPr>
            <m:ctrlPr>
              <w:rPr>
                <w:rFonts w:ascii="Cambria Math" w:hAnsi="Cambria Math"/>
                <w:i/>
                <w:lang w:val="en-GB"/>
              </w:rPr>
            </m:ctrlPr>
          </m:sSubPr>
          <m:e>
            <m:r>
              <w:rPr>
                <w:rFonts w:ascii="Cambria Math" w:hAnsi="Cambria Math"/>
                <w:lang w:val="en-GB"/>
              </w:rPr>
              <m:t xml:space="preserve"> X</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m:t>
        </m:r>
        <m:r>
          <w:rPr>
            <w:rFonts w:ascii="MS Mincho" w:eastAsia="MS Mincho" w:hAnsi="MS Mincho" w:cs="MS Mincho"/>
            <w:lang w:val="en-GB"/>
          </w:rPr>
          <m:t>⋯</m:t>
        </m:r>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n</m:t>
            </m:r>
          </m:sub>
        </m:sSub>
        <m:r>
          <w:rPr>
            <w:rFonts w:ascii="Cambria Math" w:hAnsi="Cambria Math"/>
            <w:lang w:val="en-GB"/>
          </w:rPr>
          <m:t xml:space="preserve"> </m:t>
        </m:r>
      </m:oMath>
      <w:r w:rsidRPr="004827E7">
        <w:rPr>
          <w:lang w:val="en-GB"/>
        </w:rPr>
        <w:t xml:space="preserve">are independent and identically distributed random variables, and the distribution function is </w:t>
      </w:r>
      <m:oMath>
        <m:r>
          <w:rPr>
            <w:rFonts w:ascii="Cambria Math" w:hAnsi="Cambria Math"/>
            <w:lang w:val="en-GB"/>
          </w:rPr>
          <m:t>F∈MDA</m:t>
        </m:r>
        <m:r>
          <w:rPr>
            <w:rFonts w:ascii="Cambria Math" w:hAnsi="Cambria Math"/>
            <w:i/>
            <w:lang w:val="en-GB"/>
          </w:rPr>
          <w:sym w:font="Symbol" w:char="F0D7"/>
        </m:r>
        <m:r>
          <w:rPr>
            <w:rFonts w:ascii="Cambria Math" w:hAnsi="Cambria Math"/>
            <w:lang w:val="en-GB"/>
          </w:rPr>
          <m:t>H</m:t>
        </m:r>
        <m:d>
          <m:dPr>
            <m:ctrlPr>
              <w:rPr>
                <w:rFonts w:ascii="Cambria Math" w:hAnsi="Cambria Math"/>
                <w:i/>
                <w:lang w:val="en-GB"/>
              </w:rPr>
            </m:ctrlPr>
          </m:dPr>
          <m:e>
            <m:r>
              <w:rPr>
                <w:rFonts w:ascii="Cambria Math" w:hAnsi="Cambria Math"/>
                <w:lang w:val="en-GB"/>
              </w:rPr>
              <m:t>x,</m:t>
            </m:r>
            <m:r>
              <w:rPr>
                <w:rFonts w:ascii="Cambria Math" w:hAnsi="Cambria Math"/>
                <w:i/>
                <w:lang w:val="en-GB"/>
              </w:rPr>
              <w:sym w:font="Symbol" w:char="F078"/>
            </m:r>
          </m:e>
        </m:d>
        <m:r>
          <w:rPr>
            <w:rFonts w:ascii="Cambria Math" w:hAnsi="Cambria Math"/>
            <w:lang w:val="en-GB"/>
          </w:rPr>
          <m:t>,</m:t>
        </m:r>
        <m:r>
          <w:rPr>
            <w:rFonts w:ascii="Cambria Math" w:hAnsi="Cambria Math"/>
            <w:i/>
            <w:lang w:val="en-GB"/>
          </w:rPr>
          <w:sym w:font="Symbol" w:char="F078"/>
        </m:r>
        <m:r>
          <w:rPr>
            <w:rFonts w:ascii="Cambria Math" w:hAnsi="Cambria Math"/>
            <w:lang w:val="en-GB"/>
          </w:rPr>
          <m:t>∈R</m:t>
        </m:r>
      </m:oMath>
      <w:r w:rsidRPr="004827E7">
        <w:rPr>
          <w:lang w:val="en-GB"/>
        </w:rPr>
        <w:t xml:space="preserve">, then we select a high threshold u,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u</m:t>
            </m:r>
          </m:sub>
        </m:sSub>
        <m:r>
          <w:rPr>
            <w:rFonts w:ascii="Cambria Math" w:hAnsi="Cambria Math"/>
            <w:lang w:val="en-GB"/>
          </w:rPr>
          <m:t>=</m:t>
        </m:r>
        <m:nary>
          <m:naryPr>
            <m:chr m:val="∑"/>
            <m:ctrlPr>
              <w:rPr>
                <w:rFonts w:ascii="Cambria Math" w:hAnsi="Cambria Math"/>
                <w:i/>
                <w:lang w:val="en-GB"/>
              </w:rPr>
            </m:ctrlPr>
          </m:naryPr>
          <m:sub>
            <m:r>
              <w:rPr>
                <w:rFonts w:ascii="Cambria Math" w:hAnsi="Cambria Math"/>
                <w:lang w:val="en-GB"/>
              </w:rPr>
              <m:t>i=1</m:t>
            </m:r>
          </m:sub>
          <m:sup>
            <m:r>
              <w:rPr>
                <w:rFonts w:ascii="Cambria Math" w:hAnsi="Cambria Math"/>
                <w:lang w:val="en-GB"/>
              </w:rPr>
              <m:t>n</m:t>
            </m:r>
          </m:sup>
          <m:e>
            <m:sSub>
              <m:sSubPr>
                <m:ctrlPr>
                  <w:rPr>
                    <w:rFonts w:ascii="Cambria Math" w:hAnsi="Cambria Math"/>
                    <w:i/>
                    <w:lang w:val="en-GB"/>
                  </w:rPr>
                </m:ctrlPr>
              </m:sSubPr>
              <m:e>
                <m:r>
                  <w:rPr>
                    <w:rFonts w:ascii="Cambria Math" w:hAnsi="Cambria Math"/>
                    <w:lang w:val="en-GB"/>
                  </w:rPr>
                  <m:t>I</m:t>
                </m:r>
              </m:e>
              <m:sub>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&gt;u</m:t>
                    </m:r>
                  </m:e>
                </m:d>
              </m:sub>
            </m:sSub>
          </m:e>
        </m:nary>
      </m:oMath>
      <w:r w:rsidRPr="004827E7">
        <w:rPr>
          <w:lang w:val="en-GB"/>
        </w:rPr>
        <w:t xml:space="preserve"> is the number of times that exceed u in the random variables </w:t>
      </w:r>
      <m:oMath>
        <m:sSub>
          <m:sSubPr>
            <m:ctrlPr>
              <w:rPr>
                <w:rFonts w:ascii="Cambria Math" w:hAnsi="Cambria Math"/>
                <w:i/>
                <w:lang w:val="en-GB"/>
              </w:rPr>
            </m:ctrlPr>
          </m:sSubPr>
          <m:e>
            <m:r>
              <w:rPr>
                <w:rFonts w:ascii="Cambria Math" w:hAnsi="Cambria Math"/>
                <w:lang w:val="en-GB"/>
              </w:rPr>
              <m:t>Δ</m:t>
            </m:r>
          </m:e>
          <m:sub>
            <m:r>
              <w:rPr>
                <w:rFonts w:ascii="Cambria Math" w:hAnsi="Cambria Math"/>
                <w:lang w:val="en-GB"/>
              </w:rPr>
              <m:t>n</m:t>
            </m:r>
          </m:sub>
        </m:sSub>
        <m:d>
          <m:dPr>
            <m:ctrlPr>
              <w:rPr>
                <w:rFonts w:ascii="Cambria Math" w:hAnsi="Cambria Math"/>
                <w:i/>
                <w:lang w:val="en-GB"/>
              </w:rPr>
            </m:ctrlPr>
          </m:dPr>
          <m:e>
            <m:r>
              <w:rPr>
                <w:rFonts w:ascii="Cambria Math" w:hAnsi="Cambria Math"/>
                <w:lang w:val="en-GB"/>
              </w:rPr>
              <m:t>u</m:t>
            </m:r>
          </m:e>
        </m:d>
        <m:r>
          <w:rPr>
            <w:rFonts w:ascii="Cambria Math" w:hAnsi="Cambria Math"/>
            <w:lang w:val="en-GB"/>
          </w:rPr>
          <m:t>=</m:t>
        </m:r>
        <m:d>
          <m:dPr>
            <m:begChr m:val="{"/>
            <m:endChr m:val="}"/>
            <m:ctrlPr>
              <w:rPr>
                <w:rFonts w:ascii="Cambria Math" w:hAnsi="Cambria Math"/>
                <w:i/>
                <w:lang w:val="en-GB"/>
              </w:rPr>
            </m:ctrlPr>
          </m:dPr>
          <m:e>
            <m:r>
              <w:rPr>
                <w:rFonts w:ascii="Cambria Math" w:hAnsi="Cambria Math"/>
                <w:lang w:val="en-GB"/>
              </w:rPr>
              <m:t>i:X&gt;u</m:t>
            </m:r>
          </m:e>
        </m:d>
        <m:r>
          <w:rPr>
            <w:rFonts w:ascii="Cambria Math" w:hAnsi="Cambria Math"/>
            <w:lang w:val="en-GB"/>
          </w:rPr>
          <m:t xml:space="preserve"> </m:t>
        </m:r>
      </m:oMath>
      <w:r w:rsidRPr="004827E7">
        <w:rPr>
          <w:lang w:val="en-GB"/>
        </w:rPr>
        <w:t>stands for the subscript set of observation values exceed</w:t>
      </w:r>
      <w:r w:rsidR="00920175">
        <w:rPr>
          <w:lang w:val="en-GB"/>
        </w:rPr>
        <w:t>ing</w:t>
      </w:r>
      <w:r w:rsidRPr="004827E7">
        <w:rPr>
          <w:lang w:val="en-GB"/>
        </w:rPr>
        <w:t xml:space="preserve"> the threshold u, denotes the corresponding excess (</w:t>
      </w: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-u</m:t>
        </m:r>
      </m:oMath>
      <w:r w:rsidRPr="004827E7">
        <w:rPr>
          <w:lang w:val="en-GB"/>
        </w:rPr>
        <w:t xml:space="preserve">) with </w:t>
      </w: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2</m:t>
            </m:r>
          </m:sub>
        </m:sSub>
        <m:r>
          <w:rPr>
            <w:rFonts w:ascii="Cambria Math" w:hAnsi="Cambria Math"/>
            <w:lang w:val="en-GB"/>
          </w:rPr>
          <m:t>,</m:t>
        </m:r>
        <m:r>
          <w:rPr>
            <w:rFonts w:ascii="MS Mincho" w:eastAsia="MS Mincho" w:hAnsi="MS Mincho" w:cs="MS Mincho"/>
            <w:lang w:val="en-GB"/>
          </w:rPr>
          <m:t>⋯</m:t>
        </m:r>
        <m:r>
          <w:rPr>
            <w:rFonts w:ascii="Cambria Math" w:hAnsi="Cambria Math"/>
            <w:lang w:val="en-GB"/>
          </w:rPr>
          <m:t>,</m:t>
        </m:r>
        <m:sSub>
          <m:sSubPr>
            <m:ctrlPr>
              <w:rPr>
                <w:rFonts w:ascii="Cambria Math" w:hAnsi="Cambria Math"/>
                <w:i/>
                <w:lang w:val="en-GB"/>
              </w:rPr>
            </m:ctrlPr>
          </m:sSubPr>
          <m:e>
            <m:r>
              <w:rPr>
                <w:rFonts w:ascii="Cambria Math" w:hAnsi="Cambria Math"/>
                <w:lang w:val="en-GB"/>
              </w:rPr>
              <m:t>Z</m:t>
            </m:r>
          </m:e>
          <m:sub>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u</m:t>
                </m:r>
              </m:sub>
            </m:sSub>
          </m:sub>
        </m:sSub>
      </m:oMath>
      <w:r w:rsidRPr="004827E7">
        <w:rPr>
          <w:lang w:val="en-GB"/>
        </w:rPr>
        <w:t>, and the excess distribution function is:</w:t>
      </w:r>
    </w:p>
    <w:tbl>
      <w:tblPr>
        <w:tblStyle w:val="Tabela-Siatka"/>
        <w:tblW w:w="7796" w:type="dxa"/>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2510"/>
      </w:tblGrid>
      <w:tr w:rsidR="0070440B" w:rsidRPr="004827E7" w14:paraId="5BCEC073" w14:textId="77777777" w:rsidTr="006707A3">
        <w:tc>
          <w:tcPr>
            <w:tcW w:w="5286" w:type="dxa"/>
            <w:vAlign w:val="center"/>
          </w:tcPr>
          <w:p w14:paraId="59E5E8A0" w14:textId="7F9C3223" w:rsidR="0070440B" w:rsidRPr="004827E7" w:rsidRDefault="004C20DF" w:rsidP="004C20DF">
            <w:pPr>
              <w:ind w:firstLine="0"/>
              <w:rPr>
                <w:lang w:val="en-GB"/>
              </w:rPr>
            </w:pPr>
            <w:r w:rsidRPr="004827E7">
              <w:rPr>
                <w:position w:val="-14"/>
                <w:sz w:val="24"/>
                <w:lang w:val="en-GB"/>
              </w:rPr>
              <w:object w:dxaOrig="5200" w:dyaOrig="400" w14:anchorId="47AE3994">
                <v:shape id="_x0000_i1042" type="#_x0000_t75" style="width:253.45pt;height:19pt" o:ole="">
                  <v:imagedata r:id="rId44" o:title=""/>
                </v:shape>
                <o:OLEObject Type="Embed" ProgID="Equation.3" ShapeID="_x0000_i1042" DrawAspect="Content" ObjectID="_1765359523" r:id="rId45"/>
              </w:object>
            </w:r>
          </w:p>
        </w:tc>
        <w:tc>
          <w:tcPr>
            <w:tcW w:w="2510" w:type="dxa"/>
            <w:vAlign w:val="center"/>
          </w:tcPr>
          <w:p w14:paraId="641A30CB" w14:textId="2FEF64EF" w:rsidR="0070440B" w:rsidRPr="004827E7" w:rsidRDefault="0070440B" w:rsidP="004C20DF">
            <w:pPr>
              <w:ind w:firstLine="0"/>
              <w:jc w:val="right"/>
              <w:rPr>
                <w:lang w:val="en-GB"/>
              </w:rPr>
            </w:pPr>
            <w:r w:rsidRPr="004827E7">
              <w:rPr>
                <w:lang w:val="en-GB"/>
              </w:rPr>
              <w:t>(18)</w:t>
            </w:r>
          </w:p>
        </w:tc>
      </w:tr>
    </w:tbl>
    <w:p w14:paraId="636858EC" w14:textId="5EA68128" w:rsidR="00C57380" w:rsidRPr="004827E7" w:rsidRDefault="006707A3" w:rsidP="00330230">
      <w:pPr>
        <w:ind w:firstLine="284"/>
        <w:jc w:val="both"/>
        <w:rPr>
          <w:lang w:val="en-GB"/>
        </w:rPr>
      </w:pPr>
      <w:r w:rsidRPr="004827E7">
        <w:rPr>
          <w:lang w:val="en-GB"/>
        </w:rPr>
        <w:t>According to the probability theory, when the threshold value is large enough, the extreme value distribution is approximately the generali</w:t>
      </w:r>
      <w:r w:rsidR="00920175">
        <w:rPr>
          <w:lang w:val="en-GB"/>
        </w:rPr>
        <w:t>s</w:t>
      </w:r>
      <w:r w:rsidRPr="004827E7">
        <w:rPr>
          <w:lang w:val="en-GB"/>
        </w:rPr>
        <w:t xml:space="preserve">ed Pareto distribution: </w:t>
      </w:r>
      <m:oMath>
        <m:sSub>
          <m:sSubPr>
            <m:ctrlPr>
              <w:rPr>
                <w:rFonts w:ascii="Cambria Math" w:hAnsi="Cambria Math"/>
                <w:lang w:val="en-GB"/>
              </w:rPr>
            </m:ctrlPr>
          </m:sSubPr>
          <m:e>
            <m:acc>
              <m:accPr>
                <m:chr m:val="̄"/>
                <m:ctrlPr>
                  <w:rPr>
                    <w:rFonts w:ascii="Cambria Math" w:hAnsi="Cambria Math"/>
                    <w:lang w:val="en-GB"/>
                  </w:rPr>
                </m:ctrlPr>
              </m:accPr>
              <m:e>
                <m:r>
                  <w:rPr>
                    <w:rFonts w:ascii="Cambria Math" w:hAnsi="Cambria Math"/>
                    <w:lang w:val="en-GB"/>
                  </w:rPr>
                  <m:t>F</m:t>
                </m:r>
              </m:e>
            </m:acc>
          </m:e>
          <m:sub>
            <m:r>
              <w:rPr>
                <w:rFonts w:ascii="Cambria Math" w:hAnsi="Cambria Math"/>
                <w:lang w:val="en-GB"/>
              </w:rPr>
              <m:t>u</m:t>
            </m:r>
          </m:sub>
        </m:sSub>
        <m:d>
          <m:dPr>
            <m:ctrlPr>
              <w:rPr>
                <w:rFonts w:ascii="Cambria Math" w:hAnsi="Cambria Math"/>
                <w:lang w:val="en-GB"/>
              </w:rPr>
            </m:ctrlPr>
          </m:dPr>
          <m:e>
            <m:r>
              <w:rPr>
                <w:rFonts w:ascii="Cambria Math" w:hAnsi="Cambria Math"/>
                <w:lang w:val="en-GB"/>
              </w:rPr>
              <m:t>z</m:t>
            </m:r>
          </m:e>
        </m:d>
        <m:r>
          <w:rPr>
            <w:rFonts w:ascii="Cambria Math" w:hAnsi="Cambria Math"/>
            <w:lang w:val="en-GB"/>
          </w:rPr>
          <m:t>≈G</m:t>
        </m:r>
        <m:d>
          <m:dPr>
            <m:ctrlPr>
              <w:rPr>
                <w:rFonts w:ascii="Cambria Math" w:hAnsi="Cambria Math"/>
                <w:lang w:val="en-GB"/>
              </w:rPr>
            </m:ctrlPr>
          </m:dPr>
          <m:e>
            <m:r>
              <w:rPr>
                <w:rFonts w:ascii="Cambria Math" w:hAnsi="Cambria Math"/>
                <w:lang w:val="en-GB"/>
              </w:rPr>
              <m:t>z;σ</m:t>
            </m:r>
            <m:d>
              <m:dPr>
                <m:ctrlPr>
                  <w:rPr>
                    <w:rFonts w:ascii="Cambria Math" w:hAnsi="Cambria Math"/>
                    <w:lang w:val="en-GB"/>
                  </w:rPr>
                </m:ctrlPr>
              </m:dPr>
              <m:e>
                <m:r>
                  <w:rPr>
                    <w:rFonts w:ascii="Cambria Math" w:hAnsi="Cambria Math"/>
                    <w:lang w:val="en-GB"/>
                  </w:rPr>
                  <m:t>u</m:t>
                </m:r>
              </m:e>
            </m:d>
            <m:r>
              <w:rPr>
                <w:rFonts w:ascii="Cambria Math" w:hAnsi="Cambria Math"/>
                <w:lang w:val="en-GB"/>
              </w:rPr>
              <m:t>,</m:t>
            </m:r>
            <m:r>
              <w:rPr>
                <w:rFonts w:ascii="Cambria Math" w:hAnsi="Cambria Math"/>
                <w:i/>
                <w:lang w:val="en-GB"/>
              </w:rPr>
              <w:sym w:font="Symbol" w:char="F078"/>
            </m:r>
          </m:e>
        </m:d>
      </m:oMath>
      <w:r w:rsidRPr="004827E7">
        <w:rPr>
          <w:lang w:val="en-GB"/>
        </w:rPr>
        <w:t xml:space="preserve">. According to equation (17), it can be known that: </w:t>
      </w:r>
      <m:oMath>
        <m:sSub>
          <m:sSubPr>
            <m:ctrlPr>
              <w:rPr>
                <w:rFonts w:ascii="Cambria Math" w:hAnsi="Cambria Math"/>
                <w:lang w:val="en-GB"/>
              </w:rPr>
            </m:ctrlPr>
          </m:sSubPr>
          <m:e>
            <m:acc>
              <m:accPr>
                <m:chr m:val="̄"/>
                <m:ctrlPr>
                  <w:rPr>
                    <w:rFonts w:ascii="Cambria Math" w:hAnsi="Cambria Math"/>
                    <w:lang w:val="en-GB"/>
                  </w:rPr>
                </m:ctrlPr>
              </m:accPr>
              <m:e>
                <m:r>
                  <w:rPr>
                    <w:rFonts w:ascii="Cambria Math" w:hAnsi="Cambria Math"/>
                    <w:lang w:val="en-GB"/>
                  </w:rPr>
                  <m:t>F</m:t>
                </m:r>
              </m:e>
            </m:acc>
          </m:e>
          <m:sub>
            <m:r>
              <w:rPr>
                <w:rFonts w:ascii="Cambria Math" w:hAnsi="Cambria Math"/>
                <w:lang w:val="en-GB"/>
              </w:rPr>
              <m:t>u</m:t>
            </m:r>
          </m:sub>
        </m:sSub>
        <m:d>
          <m:dPr>
            <m:ctrlPr>
              <w:rPr>
                <w:rFonts w:ascii="Cambria Math" w:hAnsi="Cambria Math"/>
                <w:lang w:val="en-GB"/>
              </w:rPr>
            </m:ctrlPr>
          </m:dPr>
          <m:e>
            <m:r>
              <w:rPr>
                <w:rFonts w:ascii="Cambria Math" w:hAnsi="Cambria Math"/>
                <w:lang w:val="en-GB"/>
              </w:rPr>
              <m:t>u+z</m:t>
            </m:r>
          </m:e>
        </m:d>
        <m:r>
          <w:rPr>
            <w:rFonts w:ascii="Cambria Math" w:hAnsi="Cambria Math"/>
            <w:lang w:val="en-GB"/>
          </w:rPr>
          <m:t>=</m:t>
        </m:r>
        <m:sSub>
          <m:sSubPr>
            <m:ctrlPr>
              <w:rPr>
                <w:rFonts w:ascii="Cambria Math" w:hAnsi="Cambria Math"/>
                <w:lang w:val="en-GB"/>
              </w:rPr>
            </m:ctrlPr>
          </m:sSubPr>
          <m:e>
            <m:acc>
              <m:accPr>
                <m:chr m:val="̄"/>
                <m:ctrlPr>
                  <w:rPr>
                    <w:rFonts w:ascii="Cambria Math" w:hAnsi="Cambria Math"/>
                    <w:lang w:val="en-GB"/>
                  </w:rPr>
                </m:ctrlPr>
              </m:accPr>
              <m:e>
                <m:r>
                  <w:rPr>
                    <w:rFonts w:ascii="Cambria Math" w:hAnsi="Cambria Math"/>
                    <w:lang w:val="en-GB"/>
                  </w:rPr>
                  <m:t>F</m:t>
                </m:r>
              </m:e>
            </m:acc>
          </m:e>
          <m:sub>
            <m:r>
              <w:rPr>
                <w:rFonts w:ascii="Cambria Math" w:hAnsi="Cambria Math"/>
                <w:lang w:val="en-GB"/>
              </w:rPr>
              <m:t>u</m:t>
            </m:r>
          </m:sub>
        </m:sSub>
        <m:d>
          <m:dPr>
            <m:ctrlPr>
              <w:rPr>
                <w:rFonts w:ascii="Cambria Math" w:hAnsi="Cambria Math"/>
                <w:lang w:val="en-GB"/>
              </w:rPr>
            </m:ctrlPr>
          </m:dPr>
          <m:e>
            <m:r>
              <w:rPr>
                <w:rFonts w:ascii="Cambria Math" w:hAnsi="Cambria Math"/>
                <w:lang w:val="en-GB"/>
              </w:rPr>
              <m:t>z</m:t>
            </m:r>
          </m:e>
        </m:d>
        <m:acc>
          <m:accPr>
            <m:chr m:val="̄"/>
            <m:ctrlPr>
              <w:rPr>
                <w:rFonts w:ascii="Cambria Math" w:hAnsi="Cambria Math"/>
                <w:lang w:val="en-GB"/>
              </w:rPr>
            </m:ctrlPr>
          </m:accPr>
          <m:e>
            <m:r>
              <w:rPr>
                <w:rFonts w:ascii="Cambria Math" w:hAnsi="Cambria Math"/>
                <w:lang w:val="en-GB"/>
              </w:rPr>
              <m:t>F</m:t>
            </m:r>
          </m:e>
        </m:acc>
        <m:d>
          <m:dPr>
            <m:ctrlPr>
              <w:rPr>
                <w:rFonts w:ascii="Cambria Math" w:hAnsi="Cambria Math"/>
                <w:lang w:val="en-GB"/>
              </w:rPr>
            </m:ctrlPr>
          </m:dPr>
          <m:e>
            <m:r>
              <w:rPr>
                <w:rFonts w:ascii="Cambria Math" w:hAnsi="Cambria Math"/>
                <w:lang w:val="en-GB"/>
              </w:rPr>
              <m:t>u</m:t>
            </m:r>
          </m:e>
        </m:d>
      </m:oMath>
      <w:r w:rsidR="00920175">
        <w:rPr>
          <w:rFonts w:hint="eastAsia"/>
          <w:lang w:val="en-GB"/>
        </w:rPr>
        <w:t>,</w:t>
      </w:r>
      <w:r w:rsidR="00920175">
        <w:rPr>
          <w:lang w:val="en-GB"/>
        </w:rPr>
        <w:t xml:space="preserve"> </w:t>
      </w:r>
      <w:r w:rsidRPr="004827E7">
        <w:rPr>
          <w:lang w:val="en-GB"/>
        </w:rPr>
        <w:t xml:space="preserve">the tail estimate of F can be obtained by using the estimated </w:t>
      </w:r>
      <m:oMath>
        <m:sSub>
          <m:sSubPr>
            <m:ctrlPr>
              <w:rPr>
                <w:rFonts w:ascii="Cambria Math" w:hAnsi="Cambria Math"/>
                <w:lang w:val="en-GB"/>
              </w:rPr>
            </m:ctrlPr>
          </m:sSubPr>
          <m:e>
            <m:acc>
              <m:accPr>
                <m:chr m:val="̄"/>
                <m:ctrlPr>
                  <w:rPr>
                    <w:rFonts w:ascii="Cambria Math" w:hAnsi="Cambria Math"/>
                    <w:lang w:val="en-GB"/>
                  </w:rPr>
                </m:ctrlPr>
              </m:accPr>
              <m:e>
                <m:r>
                  <w:rPr>
                    <w:rFonts w:ascii="Cambria Math" w:hAnsi="Cambria Math"/>
                    <w:lang w:val="en-GB"/>
                  </w:rPr>
                  <m:t>F</m:t>
                </m:r>
              </m:e>
            </m:acc>
          </m:e>
          <m:sub>
            <m:r>
              <w:rPr>
                <w:rFonts w:ascii="Cambria Math" w:hAnsi="Cambria Math"/>
                <w:lang w:val="en-GB"/>
              </w:rPr>
              <m:t>u</m:t>
            </m:r>
          </m:sub>
        </m:sSub>
        <m:d>
          <m:dPr>
            <m:ctrlPr>
              <w:rPr>
                <w:rFonts w:ascii="Cambria Math" w:hAnsi="Cambria Math"/>
                <w:lang w:val="en-GB"/>
              </w:rPr>
            </m:ctrlPr>
          </m:dPr>
          <m:e>
            <m:r>
              <w:rPr>
                <w:rFonts w:ascii="Cambria Math" w:hAnsi="Cambria Math"/>
                <w:lang w:val="en-GB"/>
              </w:rPr>
              <m:t>z</m:t>
            </m:r>
          </m:e>
        </m:d>
      </m:oMath>
      <w:r w:rsidRPr="004827E7">
        <w:rPr>
          <w:lang w:val="en-GB"/>
        </w:rPr>
        <w:t xml:space="preserve"> and </w:t>
      </w:r>
      <m:oMath>
        <m:acc>
          <m:accPr>
            <m:chr m:val="̄"/>
            <m:ctrlPr>
              <w:rPr>
                <w:rFonts w:ascii="Cambria Math" w:hAnsi="Cambria Math"/>
                <w:lang w:val="en-GB"/>
              </w:rPr>
            </m:ctrlPr>
          </m:accPr>
          <m:e>
            <m:r>
              <w:rPr>
                <w:rFonts w:ascii="Cambria Math" w:hAnsi="Cambria Math"/>
                <w:lang w:val="en-GB"/>
              </w:rPr>
              <m:t>F</m:t>
            </m:r>
          </m:e>
        </m:acc>
        <m:d>
          <m:dPr>
            <m:ctrlPr>
              <w:rPr>
                <w:rFonts w:ascii="Cambria Math" w:hAnsi="Cambria Math"/>
                <w:lang w:val="en-GB"/>
              </w:rPr>
            </m:ctrlPr>
          </m:dPr>
          <m:e>
            <m:r>
              <w:rPr>
                <w:rFonts w:ascii="Cambria Math" w:hAnsi="Cambria Math"/>
                <w:lang w:val="en-GB"/>
              </w:rPr>
              <m:t>u</m:t>
            </m:r>
          </m:e>
        </m:d>
      </m:oMath>
      <w:r w:rsidRPr="004827E7">
        <w:rPr>
          <w:lang w:val="en-GB"/>
        </w:rPr>
        <w:t xml:space="preserve">. The empirical distribution function is used to estimate: </w:t>
      </w:r>
      <m:oMath>
        <m:acc>
          <m:accPr>
            <m:ctrlPr>
              <w:rPr>
                <w:rFonts w:ascii="Cambria Math" w:hAnsi="Cambria Math"/>
                <w:i/>
                <w:lang w:val="en-GB"/>
              </w:rPr>
            </m:ctrlPr>
          </m:accPr>
          <m:e>
            <m:r>
              <w:rPr>
                <w:rFonts w:ascii="Cambria Math" w:hAnsi="Cambria Math"/>
                <w:lang w:val="en-GB"/>
              </w:rPr>
              <m:t>F</m:t>
            </m:r>
          </m:e>
        </m:acc>
        <m:d>
          <m:dPr>
            <m:ctrlPr>
              <w:rPr>
                <w:rFonts w:ascii="Cambria Math" w:hAnsi="Cambria Math"/>
                <w:i/>
                <w:lang w:val="en-GB"/>
              </w:rPr>
            </m:ctrlPr>
          </m:dPr>
          <m:e>
            <m:r>
              <w:rPr>
                <w:rFonts w:ascii="Cambria Math" w:hAnsi="Cambria Math"/>
                <w:lang w:val="en-GB"/>
              </w:rPr>
              <m:t>u</m:t>
            </m:r>
          </m:e>
        </m:d>
        <m:r>
          <w:rPr>
            <w:rFonts w:ascii="Cambria Math" w:hAnsi="Cambria Math"/>
            <w:lang w:val="en-GB"/>
          </w:rPr>
          <m:t xml:space="preserve"> </m:t>
        </m:r>
      </m:oMath>
      <w:r w:rsidRPr="004827E7">
        <w:rPr>
          <w:lang w:val="en-GB"/>
        </w:rPr>
        <w:t>=</w:t>
      </w:r>
      <w:r w:rsidRPr="004827E7">
        <w:rPr>
          <w:rFonts w:ascii="Cambria Math" w:hAnsi="Cambria Math"/>
          <w:lang w:val="en-GB"/>
        </w:rPr>
        <w:t xml:space="preserve"> </w:t>
      </w:r>
      <m:oMath>
        <m:sSub>
          <m:sSubPr>
            <m:ctrlPr>
              <w:rPr>
                <w:rFonts w:ascii="Cambria Math" w:hAnsi="Cambria Math"/>
                <w:lang w:val="en-GB"/>
              </w:rPr>
            </m:ctrlPr>
          </m:sSubPr>
          <m:e>
            <m:acc>
              <m:accPr>
                <m:chr m:val="̄"/>
                <m:ctrlPr>
                  <w:rPr>
                    <w:rFonts w:ascii="Cambria Math" w:hAnsi="Cambria Math"/>
                    <w:lang w:val="en-GB"/>
                  </w:rPr>
                </m:ctrlPr>
              </m:accPr>
              <m:e>
                <m:r>
                  <w:rPr>
                    <w:rFonts w:ascii="Cambria Math" w:hAnsi="Cambria Math"/>
                    <w:lang w:val="en-GB"/>
                  </w:rPr>
                  <m:t>F</m:t>
                </m:r>
              </m:e>
            </m:acc>
          </m:e>
          <m:sub>
            <m:r>
              <w:rPr>
                <w:rFonts w:ascii="Cambria Math" w:hAnsi="Cambria Math"/>
                <w:lang w:val="en-GB"/>
              </w:rPr>
              <m:t>n</m:t>
            </m:r>
          </m:sub>
        </m:sSub>
        <m:d>
          <m:dPr>
            <m:ctrlPr>
              <w:rPr>
                <w:rFonts w:ascii="Cambria Math" w:hAnsi="Cambria Math"/>
                <w:lang w:val="en-GB"/>
              </w:rPr>
            </m:ctrlPr>
          </m:dPr>
          <m:e>
            <m:r>
              <w:rPr>
                <w:rFonts w:ascii="Cambria Math" w:hAnsi="Cambria Math"/>
                <w:lang w:val="en-GB"/>
              </w:rPr>
              <m:t>u</m:t>
            </m:r>
          </m:e>
        </m:d>
        <m:r>
          <w:rPr>
            <w:rFonts w:ascii="Cambria Math" w:hAnsi="Cambria Math"/>
            <w:lang w:val="en-GB"/>
          </w:rPr>
          <m:t>=(1/n)</m:t>
        </m:r>
        <m:nary>
          <m:naryPr>
            <m:chr m:val="∑"/>
            <m:ctrlPr>
              <w:rPr>
                <w:rFonts w:ascii="Cambria Math" w:hAnsi="Cambria Math"/>
                <w:lang w:val="en-GB"/>
              </w:rPr>
            </m:ctrlPr>
          </m:naryPr>
          <m:sub>
            <m:r>
              <w:rPr>
                <w:rFonts w:ascii="Cambria Math" w:hAnsi="Cambria Math"/>
                <w:lang w:val="en-GB"/>
              </w:rPr>
              <m:t>i=1</m:t>
            </m:r>
          </m:sub>
          <m:sup>
            <m:r>
              <w:rPr>
                <w:rFonts w:ascii="Cambria Math" w:hAnsi="Cambria Math"/>
                <w:lang w:val="en-GB"/>
              </w:rPr>
              <m:t>n</m:t>
            </m:r>
          </m:sup>
          <m:e>
            <m:sSub>
              <m:sSubPr>
                <m:ctrlPr>
                  <w:rPr>
                    <w:rFonts w:ascii="Cambria Math" w:hAnsi="Cambria Math"/>
                    <w:lang w:val="en-GB"/>
                  </w:rPr>
                </m:ctrlPr>
              </m:sSubPr>
              <m:e>
                <m:r>
                  <w:rPr>
                    <w:rFonts w:ascii="Cambria Math" w:hAnsi="Cambria Math"/>
                    <w:lang w:val="en-GB"/>
                  </w:rPr>
                  <m:t>I</m:t>
                </m:r>
              </m:e>
              <m:sub>
                <m:d>
                  <m:dPr>
                    <m:begChr m:val="|"/>
                    <m:endChr m:val="|"/>
                    <m:ctrlPr>
                      <w:rPr>
                        <w:rFonts w:ascii="Cambria Math" w:hAnsi="Cambria Math"/>
                        <w:lang w:val="en-GB"/>
                      </w:rPr>
                    </m:ctrlPr>
                  </m:dPr>
                  <m:e>
                    <m:sSub>
                      <m:sSubPr>
                        <m:ctrlPr>
                          <w:rPr>
                            <w:rFonts w:ascii="Cambria Math" w:hAnsi="Cambria Math"/>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&gt;u</m:t>
                    </m:r>
                  </m:e>
                </m:d>
              </m:sub>
            </m:sSub>
          </m:e>
        </m:nary>
      </m:oMath>
      <w:r w:rsidRPr="004827E7">
        <w:rPr>
          <w:lang w:val="en-GB"/>
        </w:rPr>
        <w:t xml:space="preserve">= Nu/n, the approximate formula is used to estimate: </w:t>
      </w:r>
      <m:oMath>
        <m:sSub>
          <m:sSubPr>
            <m:ctrlPr>
              <w:rPr>
                <w:rFonts w:ascii="Cambria Math" w:hAnsi="Cambria Math"/>
                <w:lang w:val="en-GB"/>
              </w:rPr>
            </m:ctrlPr>
          </m:sSubPr>
          <m:e>
            <m:acc>
              <m:accPr>
                <m:chr m:val="̄"/>
                <m:ctrlPr>
                  <w:rPr>
                    <w:rFonts w:ascii="Cambria Math" w:hAnsi="Cambria Math"/>
                    <w:lang w:val="en-GB"/>
                  </w:rPr>
                </m:ctrlPr>
              </m:accPr>
              <m:e>
                <m:r>
                  <w:rPr>
                    <w:rFonts w:ascii="Cambria Math" w:hAnsi="Cambria Math"/>
                    <w:lang w:val="en-GB"/>
                  </w:rPr>
                  <m:t>F</m:t>
                </m:r>
              </m:e>
            </m:acc>
          </m:e>
          <m:sub>
            <m:r>
              <w:rPr>
                <w:rFonts w:ascii="Cambria Math" w:hAnsi="Cambria Math"/>
                <w:lang w:val="en-GB"/>
              </w:rPr>
              <m:t>u</m:t>
            </m:r>
          </m:sub>
        </m:sSub>
        <m:d>
          <m:dPr>
            <m:ctrlPr>
              <w:rPr>
                <w:rFonts w:ascii="Cambria Math" w:hAnsi="Cambria Math"/>
                <w:lang w:val="en-GB"/>
              </w:rPr>
            </m:ctrlPr>
          </m:dPr>
          <m:e>
            <m:r>
              <w:rPr>
                <w:rFonts w:ascii="Cambria Math" w:hAnsi="Cambria Math"/>
                <w:lang w:val="en-GB"/>
              </w:rPr>
              <m:t>z</m:t>
            </m:r>
          </m:e>
        </m:d>
        <m:r>
          <w:rPr>
            <w:rFonts w:ascii="Cambria Math" w:hAnsi="Cambria Math"/>
            <w:lang w:val="en-GB"/>
          </w:rPr>
          <m:t>=</m:t>
        </m:r>
        <m:acc>
          <m:accPr>
            <m:chr m:val="̄"/>
            <m:ctrlPr>
              <w:rPr>
                <w:rFonts w:ascii="Cambria Math" w:hAnsi="Cambria Math"/>
                <w:lang w:val="en-GB"/>
              </w:rPr>
            </m:ctrlPr>
          </m:accPr>
          <m:e>
            <m:r>
              <w:rPr>
                <w:rFonts w:ascii="Cambria Math" w:hAnsi="Cambria Math"/>
                <w:lang w:val="en-GB"/>
              </w:rPr>
              <m:t>G</m:t>
            </m:r>
          </m:e>
        </m:acc>
      </m:oMath>
      <w:r w:rsidRPr="004827E7">
        <w:rPr>
          <w:lang w:val="en-GB"/>
        </w:rPr>
        <w:t>(</w:t>
      </w:r>
      <m:oMath>
        <m:r>
          <w:rPr>
            <w:rFonts w:ascii="Cambria Math" w:hAnsi="Cambria Math"/>
            <w:lang w:val="en-GB"/>
          </w:rPr>
          <m:t>z;</m:t>
        </m:r>
        <m:acc>
          <m:accPr>
            <m:ctrlPr>
              <w:rPr>
                <w:rFonts w:ascii="Cambria Math" w:hAnsi="Cambria Math"/>
                <w:lang w:val="en-GB"/>
              </w:rPr>
            </m:ctrlPr>
          </m:accPr>
          <m:e>
            <m:r>
              <w:rPr>
                <w:rFonts w:ascii="Cambria Math" w:hAnsi="Cambria Math"/>
                <w:lang w:val="en-GB"/>
              </w:rPr>
              <m:t>σ</m:t>
            </m:r>
          </m:e>
        </m:acc>
        <m:r>
          <w:rPr>
            <w:rFonts w:ascii="Cambria Math" w:hAnsi="Cambria Math"/>
            <w:lang w:val="en-GB"/>
          </w:rPr>
          <m:t>,</m:t>
        </m:r>
        <m:acc>
          <m:accPr>
            <m:ctrlPr>
              <w:rPr>
                <w:rFonts w:ascii="Cambria Math" w:hAnsi="Cambria Math"/>
                <w:lang w:val="en-GB"/>
              </w:rPr>
            </m:ctrlPr>
          </m:accPr>
          <m:e>
            <m:r>
              <w:rPr>
                <w:rFonts w:ascii="Cambria Math" w:hAnsi="Cambria Math"/>
                <w:i/>
                <w:lang w:val="en-GB"/>
              </w:rPr>
              <w:sym w:font="Symbol" w:char="F078"/>
            </m:r>
          </m:e>
        </m:acc>
      </m:oMath>
      <w:r w:rsidRPr="004827E7">
        <w:rPr>
          <w:lang w:val="en-GB"/>
        </w:rPr>
        <w:t xml:space="preserve">). Where: </w:t>
      </w:r>
      <m:oMath>
        <m:acc>
          <m:accPr>
            <m:ctrlPr>
              <w:rPr>
                <w:rFonts w:ascii="Cambria Math" w:hAnsi="Cambria Math"/>
                <w:i/>
                <w:lang w:val="en-GB"/>
              </w:rPr>
            </m:ctrlPr>
          </m:accPr>
          <m:e>
            <m:r>
              <w:rPr>
                <w:rFonts w:ascii="Cambria Math" w:hAnsi="Cambria Math"/>
                <w:i/>
                <w:lang w:val="en-GB"/>
              </w:rPr>
              <w:sym w:font="Symbol" w:char="F078"/>
            </m:r>
          </m:e>
        </m:acc>
      </m:oMath>
      <w:r w:rsidRPr="004827E7">
        <w:rPr>
          <w:lang w:val="en-GB"/>
        </w:rPr>
        <w:t>=</w:t>
      </w:r>
      <w:r w:rsidRPr="004827E7">
        <w:rPr>
          <w:lang w:val="en-GB"/>
        </w:rPr>
        <w:sym w:font="Symbol" w:char="F078"/>
      </w:r>
      <w:r w:rsidRPr="004827E7">
        <w:rPr>
          <w:vertAlign w:val="subscript"/>
          <w:lang w:val="en-GB"/>
        </w:rPr>
        <w:t xml:space="preserve">Nu, </w:t>
      </w:r>
      <m:oMath>
        <m:acc>
          <m:accPr>
            <m:ctrlPr>
              <w:rPr>
                <w:rFonts w:ascii="Cambria Math" w:hAnsi="Cambria Math"/>
                <w:i/>
                <w:lang w:val="en-GB"/>
              </w:rPr>
            </m:ctrlPr>
          </m:accPr>
          <m:e>
            <m:r>
              <w:rPr>
                <w:rFonts w:ascii="Cambria Math"/>
                <w:lang w:val="en-GB"/>
              </w:rPr>
              <m:t>σ</m:t>
            </m:r>
          </m:e>
        </m:acc>
        <m:r>
          <w:rPr>
            <w:rFonts w:ascii="Cambria Math"/>
            <w:lang w:val="en-GB"/>
          </w:rPr>
          <m:t>=</m:t>
        </m:r>
        <m:sSub>
          <m:sSubPr>
            <m:ctrlPr>
              <w:rPr>
                <w:rFonts w:ascii="Cambria Math" w:hAnsi="Cambria Math"/>
                <w:i/>
                <w:lang w:val="en-GB"/>
              </w:rPr>
            </m:ctrlPr>
          </m:sSubPr>
          <m:e>
            <m:r>
              <w:rPr>
                <w:rFonts w:ascii="Cambria Math"/>
                <w:i/>
                <w:lang w:val="en-GB"/>
              </w:rPr>
              <w:sym w:font="Symbol" w:char="F073"/>
            </m:r>
          </m:e>
          <m:sub>
            <m:r>
              <w:rPr>
                <w:rFonts w:ascii="Cambria Math"/>
                <w:lang w:val="en-GB"/>
              </w:rPr>
              <m:t>Nu</m:t>
            </m:r>
          </m:sub>
        </m:sSub>
      </m:oMath>
      <w:r w:rsidRPr="004827E7">
        <w:rPr>
          <w:lang w:val="en-GB"/>
        </w:rPr>
        <w:t xml:space="preserve">, when&gt;0, the tail </w:t>
      </w:r>
      <m:oMath>
        <m:acc>
          <m:accPr>
            <m:chr m:val="̄"/>
            <m:ctrlPr>
              <w:rPr>
                <w:rFonts w:ascii="Cambria Math" w:hAnsi="Cambria Math"/>
                <w:i/>
                <w:lang w:val="en-GB"/>
              </w:rPr>
            </m:ctrlPr>
          </m:accPr>
          <m:e>
            <m:r>
              <w:rPr>
                <w:rFonts w:ascii="Cambria Math"/>
                <w:lang w:val="en-GB"/>
              </w:rPr>
              <m:t>F</m:t>
            </m:r>
          </m:e>
        </m:acc>
        <m:d>
          <m:dPr>
            <m:ctrlPr>
              <w:rPr>
                <w:rFonts w:ascii="Cambria Math" w:hAnsi="Cambria Math"/>
                <w:i/>
                <w:lang w:val="en-GB"/>
              </w:rPr>
            </m:ctrlPr>
          </m:dPr>
          <m:e>
            <m:r>
              <w:rPr>
                <w:rFonts w:ascii="Cambria Math"/>
                <w:lang w:val="en-GB"/>
              </w:rPr>
              <m:t>u+z</m:t>
            </m:r>
          </m:e>
        </m:d>
      </m:oMath>
      <w:r w:rsidRPr="004827E7">
        <w:rPr>
          <w:lang w:val="en-GB"/>
        </w:rPr>
        <w:t xml:space="preserve">, </w:t>
      </w:r>
      <w:proofErr w:type="spellStart"/>
      <w:r w:rsidRPr="004827E7">
        <w:rPr>
          <w:lang w:val="en-GB"/>
        </w:rPr>
        <w:t>fractile</w:t>
      </w:r>
      <w:proofErr w:type="spellEnd"/>
      <w:r w:rsidRPr="004827E7">
        <w:rPr>
          <w:lang w:val="en-GB"/>
        </w:rPr>
        <w:t xml:space="preserve"> </w:t>
      </w:r>
      <m:oMath>
        <m:sSub>
          <m:sSubPr>
            <m:ctrlPr>
              <w:rPr>
                <w:rFonts w:ascii="Cambria Math" w:hAnsi="Cambria Math"/>
                <w:i/>
                <w:lang w:val="en-GB"/>
              </w:rPr>
            </m:ctrlPr>
          </m:sSubPr>
          <m:e>
            <m:acc>
              <m:accPr>
                <m:ctrlPr>
                  <w:rPr>
                    <w:rFonts w:ascii="Cambria Math" w:hAnsi="Cambria Math"/>
                    <w:i/>
                    <w:lang w:val="en-GB"/>
                  </w:rPr>
                </m:ctrlPr>
              </m:accPr>
              <m:e>
                <m:r>
                  <w:rPr>
                    <w:rFonts w:ascii="Cambria Math"/>
                    <w:lang w:val="en-GB"/>
                  </w:rPr>
                  <m:t>x</m:t>
                </m:r>
              </m:e>
            </m:acc>
          </m:e>
          <m:sub>
            <m:r>
              <w:rPr>
                <w:rFonts w:ascii="Cambria Math"/>
                <w:lang w:val="en-GB"/>
              </w:rPr>
              <m:t>p</m:t>
            </m:r>
          </m:sub>
        </m:sSub>
      </m:oMath>
      <w:r w:rsidRPr="004827E7">
        <w:rPr>
          <w:lang w:val="en-GB"/>
        </w:rPr>
        <w:t xml:space="preserve">and the estimation supporting the right endpoint </w:t>
      </w:r>
      <m:oMath>
        <m:sSup>
          <m:sSupPr>
            <m:ctrlPr>
              <w:rPr>
                <w:rFonts w:ascii="Cambria Math" w:hAnsi="Cambria Math"/>
                <w:i/>
                <w:lang w:val="en-GB"/>
              </w:rPr>
            </m:ctrlPr>
          </m:sSupPr>
          <m:e>
            <m:r>
              <w:rPr>
                <w:rFonts w:ascii="Cambria Math"/>
                <w:lang w:val="en-GB"/>
              </w:rPr>
              <m:t>x</m:t>
            </m:r>
          </m:e>
          <m:sup>
            <m:r>
              <w:rPr>
                <w:rFonts w:ascii="Cambria Math" w:eastAsia="MS Mincho" w:hAnsi="Cambria Math" w:cs="MS Mincho"/>
                <w:lang w:val="en-GB"/>
              </w:rPr>
              <m:t>*</m:t>
            </m:r>
            <m:ctrlPr>
              <w:rPr>
                <w:rFonts w:ascii="Cambria Math" w:eastAsia="MS Mincho" w:hAnsi="Cambria Math" w:cs="MS Mincho"/>
                <w:i/>
                <w:lang w:val="en-GB"/>
              </w:rPr>
            </m:ctrlPr>
          </m:sup>
        </m:sSup>
      </m:oMath>
      <w:r w:rsidRPr="004827E7">
        <w:rPr>
          <w:lang w:val="en-GB"/>
        </w:rPr>
        <w:t>are:</w:t>
      </w:r>
      <w:r w:rsidRPr="004827E7">
        <w:rPr>
          <w:rFonts w:ascii="Cambria Math" w:hAnsi="Cambria Math"/>
          <w:i/>
          <w:lang w:val="en-GB"/>
        </w:rPr>
        <w:t xml:space="preserve"> </w:t>
      </w:r>
      <m:oMath>
        <m:acc>
          <m:accPr>
            <m:ctrlPr>
              <w:rPr>
                <w:rFonts w:ascii="Cambria Math" w:hAnsi="Cambria Math"/>
                <w:i/>
                <w:lang w:val="en-GB"/>
              </w:rPr>
            </m:ctrlPr>
          </m:accPr>
          <m:e>
            <m:r>
              <w:rPr>
                <w:rFonts w:ascii="Cambria Math" w:hAnsi="Cambria Math"/>
                <w:lang w:val="en-GB"/>
              </w:rPr>
              <m:t>F</m:t>
            </m:r>
          </m:e>
        </m:acc>
      </m:oMath>
      <w:r w:rsidRPr="004827E7">
        <w:rPr>
          <w:rFonts w:ascii="Cambria Math" w:hAnsi="Cambria Math"/>
          <w:i/>
          <w:vertAlign w:val="subscript"/>
          <w:lang w:val="en-GB"/>
        </w:rPr>
        <w:t>u</w:t>
      </w:r>
      <w:r w:rsidRPr="004827E7">
        <w:rPr>
          <w:lang w:val="en-GB"/>
        </w:rPr>
        <w:t xml:space="preserve"> =</w:t>
      </w:r>
      <m:oMath>
        <m:r>
          <w:rPr>
            <w:rFonts w:ascii="Cambria Math" w:hAnsi="Cambria Math"/>
            <w:lang w:val="en-GB"/>
          </w:rPr>
          <m:t xml:space="preserve"> </m:t>
        </m:r>
        <m:d>
          <m:dPr>
            <m:ctrlPr>
              <w:rPr>
                <w:rFonts w:ascii="Cambria Math" w:hAnsi="Cambria Math"/>
                <w:i/>
                <w:lang w:val="en-GB"/>
              </w:rPr>
            </m:ctrlPr>
          </m:dPr>
          <m:e>
            <m:r>
              <w:rPr>
                <w:rFonts w:ascii="Cambria Math"/>
                <w:lang w:val="en-GB"/>
              </w:rPr>
              <m:t>u+z</m:t>
            </m:r>
          </m:e>
        </m:d>
        <m:r>
          <w:rPr>
            <w:rFonts w:ascii="Cambria Math"/>
            <w:lang w:val="en-GB"/>
          </w:rPr>
          <m:t>=</m:t>
        </m:r>
        <m:d>
          <m:dPr>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r>
                      <w:rPr>
                        <w:rFonts w:ascii="Cambria Math"/>
                        <w:lang w:val="en-GB"/>
                      </w:rPr>
                      <m:t>N</m:t>
                    </m:r>
                  </m:e>
                  <m:sub>
                    <m:r>
                      <w:rPr>
                        <w:rFonts w:ascii="Cambria Math"/>
                        <w:lang w:val="en-GB"/>
                      </w:rPr>
                      <m:t>u</m:t>
                    </m:r>
                  </m:sub>
                </m:sSub>
              </m:num>
              <m:den>
                <m:r>
                  <w:rPr>
                    <w:rFonts w:ascii="Cambria Math" w:hAnsi="Cambria Math"/>
                    <w:lang w:val="en-GB"/>
                  </w:rPr>
                  <m:t>n</m:t>
                </m:r>
              </m:den>
            </m:f>
          </m:e>
        </m:d>
      </m:oMath>
      <w:r w:rsidRPr="004827E7">
        <w:rPr>
          <w:lang w:val="en-GB"/>
        </w:rPr>
        <w:sym w:font="Symbol" w:char="F0D7"/>
      </w:r>
      <w:r w:rsidRPr="004827E7">
        <w:rPr>
          <w:lang w:val="en-GB"/>
        </w:rPr>
        <w:t>[</w:t>
      </w:r>
      <m:oMath>
        <m:r>
          <w:rPr>
            <w:rFonts w:ascii="Cambria Math"/>
            <w:lang w:val="en-GB"/>
          </w:rPr>
          <m:t>1+</m:t>
        </m:r>
        <m:acc>
          <m:accPr>
            <m:ctrlPr>
              <w:rPr>
                <w:rFonts w:ascii="Cambria Math" w:hAnsi="Cambria Math"/>
                <w:i/>
                <w:lang w:val="en-GB"/>
              </w:rPr>
            </m:ctrlPr>
          </m:accPr>
          <m:e>
            <m:r>
              <w:rPr>
                <w:rFonts w:ascii="Cambria Math"/>
                <w:i/>
                <w:lang w:val="en-GB"/>
              </w:rPr>
              <w:sym w:font="Symbol" w:char="F078"/>
            </m:r>
          </m:e>
        </m:acc>
        <m:r>
          <w:rPr>
            <w:rFonts w:ascii="Cambria Math" w:eastAsia="MS Mincho" w:hAnsi="Cambria Math" w:cs="MS Mincho"/>
            <w:lang w:val="en-GB"/>
          </w:rPr>
          <m:t>⋅</m:t>
        </m:r>
        <m:d>
          <m:dPr>
            <m:ctrlPr>
              <w:rPr>
                <w:rFonts w:ascii="Cambria Math" w:hAnsi="Cambria Math"/>
                <w:i/>
                <w:lang w:val="en-GB"/>
              </w:rPr>
            </m:ctrlPr>
          </m:dPr>
          <m:e>
            <m:f>
              <m:fPr>
                <m:type m:val="lin"/>
                <m:ctrlPr>
                  <w:rPr>
                    <w:rFonts w:ascii="Cambria Math" w:hAnsi="Cambria Math"/>
                    <w:i/>
                    <w:lang w:val="en-GB"/>
                  </w:rPr>
                </m:ctrlPr>
              </m:fPr>
              <m:num>
                <m:r>
                  <w:rPr>
                    <w:rFonts w:ascii="Cambria Math" w:hAnsi="Cambria Math"/>
                    <w:lang w:val="en-GB"/>
                  </w:rPr>
                  <m:t>z</m:t>
                </m:r>
              </m:num>
              <m:den>
                <m:acc>
                  <m:accPr>
                    <m:ctrlPr>
                      <w:rPr>
                        <w:rFonts w:ascii="Cambria Math" w:hAnsi="Cambria Math"/>
                        <w:i/>
                        <w:lang w:val="en-GB"/>
                      </w:rPr>
                    </m:ctrlPr>
                  </m:accPr>
                  <m:e>
                    <m:r>
                      <w:rPr>
                        <w:rFonts w:ascii="Cambria Math"/>
                        <w:lang w:val="en-GB"/>
                      </w:rPr>
                      <m:t>σ</m:t>
                    </m:r>
                  </m:e>
                </m:acc>
              </m:den>
            </m:f>
          </m:e>
        </m:d>
      </m:oMath>
      <w:r w:rsidRPr="004827E7">
        <w:rPr>
          <w:lang w:val="en-GB"/>
        </w:rPr>
        <w:t>]</w:t>
      </w:r>
      <w:r w:rsidRPr="004827E7">
        <w:rPr>
          <w:vertAlign w:val="superscript"/>
          <w:lang w:val="en-GB"/>
        </w:rPr>
        <w:t>-1/</w:t>
      </w:r>
      <w:r w:rsidRPr="004827E7">
        <w:rPr>
          <w:vertAlign w:val="superscript"/>
          <w:lang w:val="en-GB"/>
        </w:rPr>
        <w:sym w:font="Symbol" w:char="F078"/>
      </w:r>
      <w:r w:rsidR="00C5226E">
        <w:rPr>
          <w:lang w:val="en-GB"/>
        </w:rPr>
        <w:t xml:space="preserve"> = </w:t>
      </w:r>
      <w:r w:rsidRPr="004827E7">
        <w:rPr>
          <w:lang w:val="en-GB"/>
        </w:rPr>
        <w:t>(</w:t>
      </w:r>
      <m:oMath>
        <m:f>
          <m:fPr>
            <m:type m:val="lin"/>
            <m:ctrlPr>
              <w:rPr>
                <w:rFonts w:ascii="Cambria Math" w:hAnsi="Cambria Math"/>
                <w:i/>
                <w:lang w:val="en-GB"/>
              </w:rPr>
            </m:ctrlPr>
          </m:fPr>
          <m:num>
            <m:sSub>
              <m:sSubPr>
                <m:ctrlPr>
                  <w:rPr>
                    <w:rFonts w:ascii="Cambria Math" w:hAnsi="Cambria Math"/>
                    <w:i/>
                    <w:lang w:val="en-GB"/>
                  </w:rPr>
                </m:ctrlPr>
              </m:sSubPr>
              <m:e>
                <m:r>
                  <w:rPr>
                    <w:rFonts w:ascii="Cambria Math"/>
                    <w:lang w:val="en-GB"/>
                  </w:rPr>
                  <m:t>N</m:t>
                </m:r>
              </m:e>
              <m:sub>
                <m:r>
                  <w:rPr>
                    <w:rFonts w:ascii="Cambria Math"/>
                    <w:lang w:val="en-GB"/>
                  </w:rPr>
                  <m:t>u</m:t>
                </m:r>
              </m:sub>
            </m:sSub>
          </m:num>
          <m:den>
            <m:r>
              <w:rPr>
                <w:rFonts w:ascii="Cambria Math" w:hAnsi="Cambria Math"/>
                <w:lang w:val="en-GB"/>
              </w:rPr>
              <m:t>n</m:t>
            </m:r>
          </m:den>
        </m:f>
      </m:oMath>
      <w:r w:rsidRPr="004827E7">
        <w:rPr>
          <w:lang w:val="en-GB"/>
        </w:rPr>
        <w:t xml:space="preserve">) </w:t>
      </w:r>
      <w:r w:rsidRPr="004827E7">
        <w:rPr>
          <w:lang w:val="en-GB"/>
        </w:rPr>
        <w:sym w:font="Symbol" w:char="F0D7"/>
      </w:r>
      <w:r w:rsidRPr="004827E7">
        <w:rPr>
          <w:lang w:val="en-GB"/>
        </w:rPr>
        <w:t>[1+</w:t>
      </w:r>
      <m:oMath>
        <m:acc>
          <m:accPr>
            <m:ctrlPr>
              <w:rPr>
                <w:rFonts w:ascii="Cambria Math" w:hAnsi="Cambria Math"/>
                <w:i/>
                <w:lang w:val="en-GB"/>
              </w:rPr>
            </m:ctrlPr>
          </m:accPr>
          <m:e>
            <m:r>
              <w:rPr>
                <w:rFonts w:ascii="Cambria Math" w:hAnsi="Cambria Math"/>
                <w:i/>
                <w:lang w:val="en-GB"/>
              </w:rPr>
              <w:sym w:font="Symbol" w:char="F078"/>
            </m:r>
          </m:e>
        </m:acc>
        <m:r>
          <w:rPr>
            <w:rFonts w:ascii="Cambria Math" w:hAnsi="Cambria Math"/>
            <w:i/>
            <w:lang w:val="en-GB"/>
          </w:rPr>
          <w:sym w:font="Symbol" w:char="F0D7"/>
        </m:r>
      </m:oMath>
      <w:r w:rsidRPr="004827E7">
        <w:rPr>
          <w:lang w:val="en-GB"/>
        </w:rPr>
        <w:t>(X-u)</w:t>
      </w:r>
      <m:oMath>
        <m:r>
          <w:rPr>
            <w:rFonts w:ascii="Cambria Math" w:hAnsi="Cambria Math"/>
            <w:i/>
            <w:lang w:val="en-GB"/>
          </w:rPr>
          <w:sym w:font="Symbol" w:char="F0D7"/>
        </m:r>
        <m:acc>
          <m:accPr>
            <m:ctrlPr>
              <w:rPr>
                <w:rFonts w:ascii="Cambria Math" w:hAnsi="Cambria Math"/>
                <w:i/>
                <w:lang w:val="en-GB"/>
              </w:rPr>
            </m:ctrlPr>
          </m:accPr>
          <m:e>
            <m:r>
              <w:rPr>
                <w:rFonts w:ascii="Cambria Math" w:hAnsi="Cambria Math"/>
                <w:i/>
                <w:lang w:val="en-GB"/>
              </w:rPr>
              <w:sym w:font="Symbol" w:char="F073"/>
            </m:r>
          </m:e>
        </m:acc>
      </m:oMath>
      <w:r w:rsidRPr="004827E7">
        <w:rPr>
          <w:vertAlign w:val="superscript"/>
          <w:lang w:val="en-GB"/>
        </w:rPr>
        <w:t>-1</w:t>
      </w:r>
      <w:r w:rsidRPr="004827E7">
        <w:rPr>
          <w:lang w:val="en-GB"/>
        </w:rPr>
        <w:t>]</w:t>
      </w:r>
      <w:r w:rsidRPr="004827E7">
        <w:rPr>
          <w:vertAlign w:val="superscript"/>
          <w:lang w:val="en-GB"/>
        </w:rPr>
        <w:t>-1/</w:t>
      </w:r>
      <w:r w:rsidRPr="004827E7">
        <w:rPr>
          <w:vertAlign w:val="superscript"/>
          <w:lang w:val="en-GB"/>
        </w:rPr>
        <w:sym w:font="Symbol" w:char="F078"/>
      </w:r>
      <w:r w:rsidRPr="004827E7">
        <w:rPr>
          <w:lang w:val="en-GB"/>
        </w:rPr>
        <w:t xml:space="preserve">, </w:t>
      </w:r>
      <m:oMath>
        <m:acc>
          <m:accPr>
            <m:ctrlPr>
              <w:rPr>
                <w:rFonts w:ascii="Cambria Math" w:hAnsi="Cambria Math"/>
                <w:i/>
                <w:lang w:val="en-GB"/>
              </w:rPr>
            </m:ctrlPr>
          </m:accPr>
          <m:e>
            <m:r>
              <w:rPr>
                <w:rFonts w:ascii="Cambria Math" w:hAnsi="Cambria Math"/>
                <w:lang w:val="en-GB"/>
              </w:rPr>
              <m:t>x</m:t>
            </m:r>
          </m:e>
        </m:acc>
      </m:oMath>
      <w:r w:rsidRPr="004827E7">
        <w:rPr>
          <w:vertAlign w:val="subscript"/>
          <w:lang w:val="en-GB"/>
        </w:rPr>
        <w:t>p</w:t>
      </w:r>
      <w:r w:rsidR="00C5226E">
        <w:rPr>
          <w:lang w:val="en-GB"/>
        </w:rPr>
        <w:t xml:space="preserve"> = </w:t>
      </w:r>
      <w:r w:rsidRPr="004827E7">
        <w:rPr>
          <w:lang w:val="en-GB"/>
        </w:rPr>
        <w:t>u+(</w:t>
      </w:r>
      <m:oMath>
        <m:acc>
          <m:accPr>
            <m:ctrlPr>
              <w:rPr>
                <w:rFonts w:ascii="Cambria Math" w:hAnsi="Cambria Math"/>
                <w:i/>
                <w:lang w:val="en-GB"/>
              </w:rPr>
            </m:ctrlPr>
          </m:accPr>
          <m:e>
            <m:r>
              <w:rPr>
                <w:rFonts w:ascii="Cambria Math" w:hAnsi="Cambria Math"/>
                <w:i/>
                <w:lang w:val="en-GB"/>
              </w:rPr>
              <w:sym w:font="Symbol" w:char="F073"/>
            </m:r>
          </m:e>
        </m:acc>
        <m:r>
          <w:rPr>
            <w:rFonts w:ascii="Cambria Math" w:hAnsi="Cambria Math"/>
            <w:lang w:val="en-GB"/>
          </w:rPr>
          <m:t>/</m:t>
        </m:r>
        <m:acc>
          <m:accPr>
            <m:ctrlPr>
              <w:rPr>
                <w:rFonts w:ascii="Cambria Math" w:hAnsi="Cambria Math"/>
                <w:i/>
                <w:lang w:val="en-GB"/>
              </w:rPr>
            </m:ctrlPr>
          </m:accPr>
          <m:e>
            <m:r>
              <w:rPr>
                <w:rFonts w:ascii="Cambria Math" w:hAnsi="Cambria Math"/>
                <w:i/>
                <w:lang w:val="en-GB"/>
              </w:rPr>
              <w:sym w:font="Symbol" w:char="F078"/>
            </m:r>
          </m:e>
        </m:acc>
      </m:oMath>
      <w:r w:rsidRPr="004827E7">
        <w:rPr>
          <w:lang w:val="en-GB"/>
        </w:rPr>
        <w:t>)</w:t>
      </w:r>
      <w:r w:rsidRPr="004827E7">
        <w:rPr>
          <w:lang w:val="en-GB"/>
        </w:rPr>
        <w:sym w:font="Symbol" w:char="F0D7"/>
      </w:r>
      <w:r w:rsidRPr="004827E7">
        <w:rPr>
          <w:lang w:val="en-GB"/>
        </w:rPr>
        <w:t>[(n/N</w:t>
      </w:r>
      <w:r w:rsidRPr="004827E7">
        <w:rPr>
          <w:vertAlign w:val="subscript"/>
          <w:lang w:val="en-GB"/>
        </w:rPr>
        <w:t>u</w:t>
      </w:r>
      <w:r w:rsidRPr="004827E7">
        <w:rPr>
          <w:lang w:val="en-GB"/>
        </w:rPr>
        <w:t>)</w:t>
      </w:r>
      <w:r w:rsidRPr="004827E7">
        <w:rPr>
          <w:lang w:val="en-GB"/>
        </w:rPr>
        <w:sym w:font="Symbol" w:char="F0D7"/>
      </w:r>
      <m:oMath>
        <m:sSup>
          <m:sSupPr>
            <m:ctrlPr>
              <w:rPr>
                <w:rFonts w:ascii="Cambria Math" w:hAnsi="Cambria Math"/>
                <w:i/>
                <w:lang w:val="en-GB"/>
              </w:rPr>
            </m:ctrlPr>
          </m:sSupPr>
          <m:e>
            <m:d>
              <m:dPr>
                <m:ctrlPr>
                  <w:rPr>
                    <w:rFonts w:ascii="Cambria Math" w:hAnsi="Cambria Math"/>
                    <w:i/>
                    <w:lang w:val="en-GB"/>
                  </w:rPr>
                </m:ctrlPr>
              </m:dPr>
              <m:e>
                <m:r>
                  <w:rPr>
                    <w:rFonts w:ascii="Cambria Math" w:hAnsi="Cambria Math"/>
                    <w:lang w:val="en-GB"/>
                  </w:rPr>
                  <m:t>1-p</m:t>
                </m:r>
              </m:e>
            </m:d>
          </m:e>
          <m:sup>
            <m:r>
              <w:rPr>
                <w:rFonts w:ascii="Cambria Math" w:hAnsi="Cambria Math"/>
                <w:lang w:val="en-GB"/>
              </w:rPr>
              <m:t>-</m:t>
            </m:r>
            <m:r>
              <w:rPr>
                <w:rFonts w:ascii="Cambria Math" w:hAnsi="Cambria Math"/>
                <w:i/>
                <w:lang w:val="en-GB"/>
              </w:rPr>
              <w:sym w:font="Symbol" w:char="F078"/>
            </m:r>
          </m:sup>
        </m:sSup>
      </m:oMath>
      <w:r w:rsidRPr="004827E7">
        <w:rPr>
          <w:lang w:val="en-GB"/>
        </w:rPr>
        <w:t xml:space="preserve">-1], </w:t>
      </w:r>
      <m:oMath>
        <m:acc>
          <m:accPr>
            <m:ctrlPr>
              <w:rPr>
                <w:rFonts w:ascii="Cambria Math" w:hAnsi="Cambria Math"/>
                <w:i/>
                <w:lang w:val="en-GB"/>
              </w:rPr>
            </m:ctrlPr>
          </m:accPr>
          <m:e>
            <m:r>
              <w:rPr>
                <w:rFonts w:ascii="Cambria Math" w:hAnsi="Cambria Math"/>
                <w:lang w:val="en-GB"/>
              </w:rPr>
              <m:t>x</m:t>
            </m:r>
          </m:e>
        </m:acc>
      </m:oMath>
      <w:r w:rsidRPr="004827E7">
        <w:rPr>
          <w:vertAlign w:val="superscript"/>
          <w:lang w:val="en-GB"/>
        </w:rPr>
        <w:t>*</w:t>
      </w:r>
      <w:r w:rsidR="00C5226E">
        <w:rPr>
          <w:lang w:val="en-GB"/>
        </w:rPr>
        <w:t xml:space="preserve"> = </w:t>
      </w:r>
      <w:r w:rsidRPr="004827E7">
        <w:rPr>
          <w:lang w:val="en-GB"/>
        </w:rPr>
        <w:t>u-(</w:t>
      </w:r>
      <m:oMath>
        <m:acc>
          <m:accPr>
            <m:ctrlPr>
              <w:rPr>
                <w:rFonts w:ascii="Cambria Math" w:hAnsi="Cambria Math"/>
                <w:i/>
                <w:lang w:val="en-GB"/>
              </w:rPr>
            </m:ctrlPr>
          </m:accPr>
          <m:e>
            <m:r>
              <w:rPr>
                <w:rFonts w:ascii="Cambria Math" w:hAnsi="Cambria Math"/>
                <w:i/>
                <w:lang w:val="en-GB"/>
              </w:rPr>
              <w:sym w:font="Symbol" w:char="F073"/>
            </m:r>
          </m:e>
        </m:acc>
      </m:oMath>
      <w:r w:rsidRPr="004827E7">
        <w:rPr>
          <w:lang w:val="en-GB"/>
        </w:rPr>
        <w:t>/</w:t>
      </w:r>
      <m:oMath>
        <m:acc>
          <m:accPr>
            <m:ctrlPr>
              <w:rPr>
                <w:rFonts w:ascii="Cambria Math" w:hAnsi="Cambria Math"/>
                <w:i/>
                <w:lang w:val="en-GB"/>
              </w:rPr>
            </m:ctrlPr>
          </m:accPr>
          <m:e>
            <m:r>
              <w:rPr>
                <w:rFonts w:ascii="Cambria Math" w:hAnsi="Cambria Math"/>
                <w:i/>
                <w:lang w:val="en-GB"/>
              </w:rPr>
              <w:sym w:font="Symbol" w:char="F078"/>
            </m:r>
          </m:e>
        </m:acc>
      </m:oMath>
      <w:r w:rsidRPr="004827E7">
        <w:rPr>
          <w:lang w:val="en-GB"/>
        </w:rPr>
        <w:t>).</w:t>
      </w:r>
    </w:p>
    <w:p w14:paraId="35283139" w14:textId="159AA3D4" w:rsidR="00C57380" w:rsidRPr="004827E7" w:rsidRDefault="00C57380" w:rsidP="00330230">
      <w:pPr>
        <w:pStyle w:val="Rn3"/>
        <w:rPr>
          <w:lang w:val="en-GB"/>
        </w:rPr>
      </w:pPr>
      <w:r w:rsidRPr="004827E7">
        <w:rPr>
          <w:lang w:val="en-GB"/>
        </w:rPr>
        <w:t>2.4.3</w:t>
      </w:r>
      <w:r w:rsidR="00330230" w:rsidRPr="004827E7">
        <w:rPr>
          <w:lang w:val="en-GB"/>
        </w:rPr>
        <w:t>.</w:t>
      </w:r>
      <w:r w:rsidRPr="004827E7">
        <w:rPr>
          <w:lang w:val="en-GB"/>
        </w:rPr>
        <w:t xml:space="preserve"> Test of the measurement model of environmental pollution losses </w:t>
      </w:r>
    </w:p>
    <w:p w14:paraId="61F5293A" w14:textId="2E45EA54" w:rsidR="00C57380" w:rsidRPr="004827E7" w:rsidRDefault="00920175" w:rsidP="00330230">
      <w:pPr>
        <w:ind w:firstLine="284"/>
        <w:jc w:val="both"/>
        <w:rPr>
          <w:lang w:val="en-GB"/>
        </w:rPr>
      </w:pPr>
      <w:r>
        <w:rPr>
          <w:lang w:val="en-GB"/>
        </w:rPr>
        <w:t xml:space="preserve">The </w:t>
      </w:r>
      <w:proofErr w:type="spellStart"/>
      <w:r>
        <w:rPr>
          <w:lang w:val="en-GB"/>
        </w:rPr>
        <w:t>VaR</w:t>
      </w:r>
      <w:proofErr w:type="spellEnd"/>
      <w:r>
        <w:rPr>
          <w:lang w:val="en-GB"/>
        </w:rPr>
        <w:t xml:space="preserve"> model test tests</w:t>
      </w:r>
      <w:r w:rsidR="006707A3" w:rsidRPr="004827E7">
        <w:rPr>
          <w:lang w:val="en-GB"/>
        </w:rPr>
        <w:t xml:space="preserve"> the difference between the measurement result and the actual loss. It is usually tested by calculating the probability that the actual loss exceeds </w:t>
      </w:r>
      <w:proofErr w:type="spellStart"/>
      <w:r w:rsidR="006707A3" w:rsidRPr="004827E7">
        <w:rPr>
          <w:lang w:val="en-GB"/>
        </w:rPr>
        <w:t>VaR</w:t>
      </w:r>
      <w:proofErr w:type="spellEnd"/>
      <w:r w:rsidR="006707A3" w:rsidRPr="004827E7">
        <w:rPr>
          <w:lang w:val="en-GB"/>
        </w:rPr>
        <w:t xml:space="preserve"> and using </w:t>
      </w:r>
      <m:oMath>
        <m:r>
          <w:rPr>
            <w:rFonts w:ascii="Cambria Math"/>
            <w:lang w:val="en-GB"/>
          </w:rPr>
          <m:t>Kupiec</m:t>
        </m:r>
      </m:oMath>
      <w:r w:rsidR="006707A3" w:rsidRPr="004827E7">
        <w:rPr>
          <w:lang w:val="en-GB"/>
        </w:rPr>
        <w:t xml:space="preserve"> test method. If the total number of days for environmental pollution losses test is T and the number of days for failure is N, when the confidence degree is </w:t>
      </w:r>
      <w:r w:rsidR="006707A3" w:rsidRPr="004827E7">
        <w:rPr>
          <w:lang w:val="en-GB"/>
        </w:rPr>
        <w:sym w:font="Symbol" w:char="F077"/>
      </w:r>
      <w:r w:rsidR="006707A3" w:rsidRPr="004827E7">
        <w:rPr>
          <w:lang w:val="en-GB"/>
        </w:rPr>
        <w:t>, the expected probability of failure is: P(N)</w:t>
      </w:r>
      <w:r w:rsidR="00C5226E">
        <w:rPr>
          <w:lang w:val="en-GB"/>
        </w:rPr>
        <w:t xml:space="preserve"> = </w:t>
      </w:r>
      <w:r w:rsidR="006707A3" w:rsidRPr="004827E7">
        <w:rPr>
          <w:lang w:val="en-GB"/>
        </w:rPr>
        <w:t>1-</w:t>
      </w:r>
      <w:r w:rsidR="006707A3" w:rsidRPr="004827E7">
        <w:rPr>
          <w:lang w:val="en-GB"/>
        </w:rPr>
        <w:sym w:font="Symbol" w:char="F077"/>
      </w:r>
      <w:r w:rsidR="006707A3" w:rsidRPr="004827E7">
        <w:rPr>
          <w:lang w:val="en-GB"/>
        </w:rPr>
        <w:t>. If the failure frequency is p</w:t>
      </w:r>
      <w:r w:rsidR="00C5226E">
        <w:rPr>
          <w:lang w:val="en-GB"/>
        </w:rPr>
        <w:t xml:space="preserve"> = </w:t>
      </w:r>
      <w:r w:rsidR="006707A3" w:rsidRPr="004827E7">
        <w:rPr>
          <w:lang w:val="en-GB"/>
        </w:rPr>
        <w:t xml:space="preserve">N/T and the null hypothesis is </w:t>
      </w:r>
      <m:oMath>
        <m:r>
          <w:rPr>
            <w:rFonts w:ascii="Cambria Math"/>
            <w:lang w:val="en-GB"/>
          </w:rPr>
          <m:t>p=</m:t>
        </m:r>
        <m:sSup>
          <m:sSupPr>
            <m:ctrlPr>
              <w:rPr>
                <w:rFonts w:ascii="Cambria Math" w:hAnsi="Cambria Math"/>
                <w:i/>
                <w:lang w:val="en-GB"/>
              </w:rPr>
            </m:ctrlPr>
          </m:sSupPr>
          <m:e>
            <m:r>
              <w:rPr>
                <w:rFonts w:ascii="Cambria Math"/>
                <w:lang w:val="en-GB"/>
              </w:rPr>
              <m:t>p</m:t>
            </m:r>
          </m:e>
          <m:sup>
            <m:r>
              <w:rPr>
                <w:rFonts w:ascii="Cambria Math"/>
                <w:lang w:val="en-GB"/>
              </w:rPr>
              <m:t>*</m:t>
            </m:r>
          </m:sup>
        </m:sSup>
      </m:oMath>
      <w:r w:rsidR="006707A3" w:rsidRPr="004827E7">
        <w:rPr>
          <w:lang w:val="en-GB"/>
        </w:rPr>
        <w:t>, the probability that the failure frequency is N times in the total sample number T can be obtained is</w:t>
      </w:r>
      <w:r w:rsidR="006707A3" w:rsidRPr="004827E7">
        <w:rPr>
          <w:lang w:val="en-GB"/>
        </w:rPr>
        <w:t>：</w:t>
      </w:r>
      <m:oMath>
        <m:sSup>
          <m:sSupPr>
            <m:ctrlPr>
              <w:rPr>
                <w:rFonts w:ascii="Cambria Math" w:hAnsi="Cambria Math"/>
                <w:i/>
                <w:lang w:val="en-GB"/>
              </w:rPr>
            </m:ctrlPr>
          </m:sSupPr>
          <m:e>
            <m:r>
              <w:rPr>
                <w:rFonts w:ascii="Cambria Math"/>
                <w:lang w:val="en-GB"/>
              </w:rPr>
              <m:t>P</m:t>
            </m:r>
          </m:e>
          <m:sup>
            <m:r>
              <w:rPr>
                <w:rFonts w:ascii="Cambria Math"/>
                <w:lang w:val="en-GB"/>
              </w:rPr>
              <m:t>N</m:t>
            </m:r>
          </m:sup>
        </m:sSup>
        <m:r>
          <w:rPr>
            <w:rFonts w:ascii="Cambria Math"/>
            <w:lang w:val="en-GB"/>
          </w:rPr>
          <m:t>×</m:t>
        </m:r>
        <m:r>
          <w:rPr>
            <w:rFonts w:ascii="Cambria Math"/>
            <w:lang w:val="en-GB"/>
          </w:rPr>
          <m:t>(1</m:t>
        </m:r>
        <m:r>
          <w:rPr>
            <w:rFonts w:ascii="Cambria Math"/>
            <w:lang w:val="en-GB"/>
          </w:rPr>
          <m:t>-</m:t>
        </m:r>
        <m:r>
          <w:rPr>
            <w:rFonts w:ascii="Cambria Math"/>
            <w:lang w:val="en-GB"/>
          </w:rPr>
          <m:t>P</m:t>
        </m:r>
        <m:sSup>
          <m:sSupPr>
            <m:ctrlPr>
              <w:rPr>
                <w:rFonts w:ascii="Cambria Math" w:hAnsi="Cambria Math"/>
                <w:i/>
                <w:lang w:val="en-GB"/>
              </w:rPr>
            </m:ctrlPr>
          </m:sSupPr>
          <m:e>
            <m:r>
              <w:rPr>
                <w:rFonts w:ascii="Cambria Math"/>
                <w:lang w:val="en-GB"/>
              </w:rPr>
              <m:t>)</m:t>
            </m:r>
          </m:e>
          <m:sup>
            <m:r>
              <w:rPr>
                <w:rFonts w:ascii="Cambria Math"/>
                <w:lang w:val="en-GB"/>
              </w:rPr>
              <m:t>T</m:t>
            </m:r>
            <m:r>
              <w:rPr>
                <w:rFonts w:ascii="Cambria Math"/>
                <w:lang w:val="en-GB"/>
              </w:rPr>
              <m:t>-</m:t>
            </m:r>
            <m:r>
              <w:rPr>
                <w:rFonts w:ascii="Cambria Math"/>
                <w:lang w:val="en-GB"/>
              </w:rPr>
              <m:t>N</m:t>
            </m:r>
          </m:sup>
        </m:sSup>
      </m:oMath>
      <w:r w:rsidR="006707A3" w:rsidRPr="004827E7">
        <w:rPr>
          <w:lang w:val="en-GB"/>
        </w:rPr>
        <w:t xml:space="preserve">. Based on the theory and method of </w:t>
      </w:r>
      <m:oMath>
        <m:r>
          <w:rPr>
            <w:rFonts w:ascii="Cambria Math"/>
            <w:lang w:val="en-GB"/>
          </w:rPr>
          <m:t>Kupiec</m:t>
        </m:r>
      </m:oMath>
      <w:r w:rsidR="006707A3" w:rsidRPr="004827E7">
        <w:rPr>
          <w:lang w:val="en-GB"/>
        </w:rPr>
        <w:t xml:space="preserve"> test, the maximum likelihood ratio test was performed for the null hypothesis </w:t>
      </w:r>
      <m:oMath>
        <m:r>
          <w:rPr>
            <w:rFonts w:ascii="Cambria Math"/>
            <w:lang w:val="en-GB"/>
          </w:rPr>
          <m:t>p=</m:t>
        </m:r>
        <m:sSup>
          <m:sSupPr>
            <m:ctrlPr>
              <w:rPr>
                <w:rFonts w:ascii="Cambria Math" w:hAnsi="Cambria Math"/>
                <w:i/>
                <w:lang w:val="en-GB"/>
              </w:rPr>
            </m:ctrlPr>
          </m:sSupPr>
          <m:e>
            <m:r>
              <w:rPr>
                <w:rFonts w:ascii="Cambria Math"/>
                <w:lang w:val="en-GB"/>
              </w:rPr>
              <m:t>p</m:t>
            </m:r>
          </m:e>
          <m:sup>
            <m:r>
              <w:rPr>
                <w:rFonts w:ascii="Cambria Math"/>
                <w:lang w:val="en-GB"/>
              </w:rPr>
              <m:t>*</m:t>
            </m:r>
          </m:sup>
        </m:sSup>
      </m:oMath>
      <w:r w:rsidR="006707A3" w:rsidRPr="004827E7">
        <w:rPr>
          <w:lang w:val="en-GB"/>
        </w:rPr>
        <w:t>, and the maximum likelihood function was constructed for the probability of failure days as follows:</w:t>
      </w:r>
    </w:p>
    <w:tbl>
      <w:tblPr>
        <w:tblStyle w:val="Tabela-Siatka"/>
        <w:tblW w:w="7938" w:type="dxa"/>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4"/>
        <w:gridCol w:w="1864"/>
      </w:tblGrid>
      <w:tr w:rsidR="00920175" w:rsidRPr="004827E7" w14:paraId="2AF508CA" w14:textId="77777777" w:rsidTr="002E0448">
        <w:tc>
          <w:tcPr>
            <w:tcW w:w="6074" w:type="dxa"/>
            <w:vAlign w:val="center"/>
          </w:tcPr>
          <w:p w14:paraId="0CBD84F2" w14:textId="77777777" w:rsidR="00920175" w:rsidRPr="004827E7" w:rsidRDefault="00920175" w:rsidP="002E0448">
            <w:pPr>
              <w:ind w:firstLine="0"/>
              <w:rPr>
                <w:lang w:val="en-GB"/>
              </w:rPr>
            </w:pPr>
            <w:r w:rsidRPr="004827E7">
              <w:rPr>
                <w:position w:val="-34"/>
                <w:sz w:val="24"/>
                <w:lang w:val="en-GB"/>
              </w:rPr>
              <w:object w:dxaOrig="5600" w:dyaOrig="800" w14:anchorId="6D345C15">
                <v:shape id="_x0000_i1043" type="#_x0000_t75" style="width:292.6pt;height:31.7pt" o:ole="">
                  <v:imagedata r:id="rId46" o:title=""/>
                </v:shape>
                <o:OLEObject Type="Embed" ProgID="Equation.DSMT4" ShapeID="_x0000_i1043" DrawAspect="Content" ObjectID="_1765359524" r:id="rId47"/>
              </w:object>
            </w:r>
          </w:p>
        </w:tc>
        <w:tc>
          <w:tcPr>
            <w:tcW w:w="1864" w:type="dxa"/>
            <w:vAlign w:val="center"/>
          </w:tcPr>
          <w:p w14:paraId="5DA2005E" w14:textId="77777777" w:rsidR="00920175" w:rsidRPr="004827E7" w:rsidRDefault="00920175" w:rsidP="002E0448">
            <w:pPr>
              <w:ind w:firstLine="0"/>
              <w:jc w:val="right"/>
              <w:rPr>
                <w:lang w:val="en-GB"/>
              </w:rPr>
            </w:pPr>
            <w:r w:rsidRPr="004827E7">
              <w:rPr>
                <w:lang w:val="en-GB"/>
              </w:rPr>
              <w:t>(19)</w:t>
            </w:r>
          </w:p>
        </w:tc>
      </w:tr>
    </w:tbl>
    <w:p w14:paraId="27D8E5EF" w14:textId="321F1A66" w:rsidR="00C57380" w:rsidRPr="004827E7" w:rsidRDefault="00920175" w:rsidP="00330230">
      <w:pPr>
        <w:ind w:firstLine="284"/>
        <w:jc w:val="both"/>
        <w:rPr>
          <w:lang w:val="en-GB"/>
        </w:rPr>
      </w:pPr>
      <w:r>
        <w:rPr>
          <w:lang w:val="en-GB"/>
        </w:rPr>
        <w:lastRenderedPageBreak/>
        <w:t>A n</w:t>
      </w:r>
      <w:r w:rsidR="006707A3" w:rsidRPr="004827E7">
        <w:rPr>
          <w:lang w:val="en-GB"/>
        </w:rPr>
        <w:t xml:space="preserve">ull hypothesis, also known as the "null hypothesis", is usually a hypothesis that states that the hypothesis content is wrong. Under the null hypothesis, the statistic LR subjects to </w:t>
      </w:r>
      <m:oMath>
        <m:sSup>
          <m:sSupPr>
            <m:ctrlPr>
              <w:rPr>
                <w:rFonts w:ascii="Cambria Math" w:hAnsi="Cambria Math"/>
                <w:i/>
                <w:lang w:val="en-GB"/>
              </w:rPr>
            </m:ctrlPr>
          </m:sSupPr>
          <m:e>
            <m:r>
              <w:rPr>
                <w:rFonts w:ascii="Cambria Math"/>
                <w:lang w:val="en-GB"/>
              </w:rPr>
              <m:t>χ</m:t>
            </m:r>
          </m:e>
          <m:sup>
            <m:r>
              <w:rPr>
                <w:rFonts w:ascii="Cambria Math"/>
                <w:lang w:val="en-GB"/>
              </w:rPr>
              <m:t>2</m:t>
            </m:r>
          </m:sup>
        </m:sSup>
      </m:oMath>
      <w:r w:rsidR="006707A3" w:rsidRPr="004827E7">
        <w:rPr>
          <w:lang w:val="en-GB"/>
        </w:rPr>
        <w:t xml:space="preserve">cloth with 1 degree of freedom. In general, the test results depend on the sample size, and if the VaR model does not fail, the margin between N/T and </w:t>
      </w:r>
      <m:oMath>
        <m:sSup>
          <m:sSupPr>
            <m:ctrlPr>
              <w:rPr>
                <w:rFonts w:ascii="Cambria Math" w:hAnsi="Cambria Math"/>
                <w:i/>
                <w:lang w:val="en-GB"/>
              </w:rPr>
            </m:ctrlPr>
          </m:sSupPr>
          <m:e>
            <m:r>
              <w:rPr>
                <w:rFonts w:ascii="Cambria Math"/>
                <w:lang w:val="en-GB"/>
              </w:rPr>
              <m:t>p</m:t>
            </m:r>
          </m:e>
          <m:sup>
            <m:r>
              <w:rPr>
                <w:rFonts w:ascii="Cambria Math"/>
                <w:lang w:val="en-GB"/>
              </w:rPr>
              <m:t>*</m:t>
            </m:r>
          </m:sup>
        </m:sSup>
        <m:r>
          <w:rPr>
            <w:rFonts w:ascii="Cambria Math" w:hAnsi="Cambria Math"/>
            <w:lang w:val="en-GB"/>
          </w:rPr>
          <m:t xml:space="preserve"> </m:t>
        </m:r>
      </m:oMath>
      <w:r w:rsidR="006707A3" w:rsidRPr="004827E7">
        <w:rPr>
          <w:lang w:val="en-GB"/>
        </w:rPr>
        <w:t>will gradually decrease as the sample size increases, showing a significant feature that the VaR model tested may have defects.</w:t>
      </w:r>
    </w:p>
    <w:p w14:paraId="46F9CCD4" w14:textId="6069CEDF" w:rsidR="00C57380" w:rsidRPr="004827E7" w:rsidRDefault="00C57380" w:rsidP="00CA7C1E">
      <w:pPr>
        <w:pStyle w:val="Rn3"/>
        <w:rPr>
          <w:lang w:val="en-GB"/>
        </w:rPr>
      </w:pPr>
      <w:r w:rsidRPr="004827E7">
        <w:rPr>
          <w:lang w:val="en-GB"/>
        </w:rPr>
        <w:t>2.4.4</w:t>
      </w:r>
      <w:r w:rsidR="00CA7C1E" w:rsidRPr="004827E7">
        <w:rPr>
          <w:lang w:val="en-GB"/>
        </w:rPr>
        <w:t>.</w:t>
      </w:r>
      <w:r w:rsidRPr="004827E7">
        <w:rPr>
          <w:lang w:val="en-GB"/>
        </w:rPr>
        <w:t xml:space="preserve"> Estimation of measurement model parameters</w:t>
      </w:r>
    </w:p>
    <w:p w14:paraId="7833B408" w14:textId="6E449C16" w:rsidR="00C57380" w:rsidRPr="00B6430E" w:rsidRDefault="006707A3" w:rsidP="00CA7C1E">
      <w:pPr>
        <w:ind w:firstLine="284"/>
        <w:jc w:val="both"/>
        <w:rPr>
          <w:spacing w:val="-2"/>
          <w:lang w:val="en-GB"/>
        </w:rPr>
      </w:pPr>
      <w:r w:rsidRPr="00B6430E">
        <w:rPr>
          <w:lang w:val="en-GB"/>
        </w:rPr>
        <w:t xml:space="preserve">The </w:t>
      </w:r>
      <w:proofErr w:type="spellStart"/>
      <w:r w:rsidRPr="00B6430E">
        <w:rPr>
          <w:lang w:val="en-GB"/>
        </w:rPr>
        <w:t>VaR</w:t>
      </w:r>
      <w:proofErr w:type="spellEnd"/>
      <w:r w:rsidRPr="00B6430E">
        <w:rPr>
          <w:lang w:val="en-GB"/>
        </w:rPr>
        <w:t xml:space="preserve"> model is established based on the generali</w:t>
      </w:r>
      <w:r w:rsidR="00920175" w:rsidRPr="00B6430E">
        <w:rPr>
          <w:lang w:val="en-GB"/>
        </w:rPr>
        <w:t>s</w:t>
      </w:r>
      <w:r w:rsidRPr="00B6430E">
        <w:rPr>
          <w:lang w:val="en-GB"/>
        </w:rPr>
        <w:t>ed extreme value distribution function and the generali</w:t>
      </w:r>
      <w:r w:rsidR="00920175" w:rsidRPr="00B6430E">
        <w:rPr>
          <w:lang w:val="en-GB"/>
        </w:rPr>
        <w:t>s</w:t>
      </w:r>
      <w:r w:rsidRPr="00B6430E">
        <w:rPr>
          <w:lang w:val="en-GB"/>
        </w:rPr>
        <w:t>ed Pareto distribution function. Therefore, the distribution function and the measurement model have the same parameters, and the parameter estimation of the distribution function can be used in the practical mode</w:t>
      </w:r>
      <w:r w:rsidR="00920175" w:rsidRPr="00B6430E">
        <w:rPr>
          <w:lang w:val="en-GB"/>
        </w:rPr>
        <w:t>l</w:t>
      </w:r>
      <w:r w:rsidRPr="00B6430E">
        <w:rPr>
          <w:lang w:val="en-GB"/>
        </w:rPr>
        <w:t>ling and application process.</w:t>
      </w:r>
      <w:r w:rsidRPr="00B6430E">
        <w:rPr>
          <w:spacing w:val="-2"/>
          <w:lang w:val="en-GB"/>
        </w:rPr>
        <w:t xml:space="preserve"> If the parameters of the distribution function are not estimated, an effective method can be used to estimate the parameters of the </w:t>
      </w:r>
      <w:proofErr w:type="spellStart"/>
      <w:r w:rsidRPr="00B6430E">
        <w:rPr>
          <w:spacing w:val="-2"/>
          <w:lang w:val="en-GB"/>
        </w:rPr>
        <w:t>VaR</w:t>
      </w:r>
      <w:proofErr w:type="spellEnd"/>
      <w:r w:rsidRPr="00B6430E">
        <w:rPr>
          <w:spacing w:val="-2"/>
          <w:lang w:val="en-GB"/>
        </w:rPr>
        <w:t xml:space="preserve"> model. In this paper, maximum likelihood estimation is selected. Since the generali</w:t>
      </w:r>
      <w:r w:rsidR="00920175" w:rsidRPr="00B6430E">
        <w:rPr>
          <w:spacing w:val="-2"/>
          <w:lang w:val="en-GB"/>
        </w:rPr>
        <w:t>s</w:t>
      </w:r>
      <w:r w:rsidRPr="00B6430E">
        <w:rPr>
          <w:spacing w:val="-2"/>
          <w:lang w:val="en-GB"/>
        </w:rPr>
        <w:t>ed Pareto distribution is the limit distribution of the generali</w:t>
      </w:r>
      <w:r w:rsidR="00920175" w:rsidRPr="00B6430E">
        <w:rPr>
          <w:spacing w:val="-2"/>
          <w:lang w:val="en-GB"/>
        </w:rPr>
        <w:t>s</w:t>
      </w:r>
      <w:r w:rsidRPr="00B6430E">
        <w:rPr>
          <w:spacing w:val="-2"/>
          <w:lang w:val="en-GB"/>
        </w:rPr>
        <w:t xml:space="preserve">ed extreme value distribution, F(Zi) can be approximately replaced by </w:t>
      </w:r>
      <m:oMath>
        <m:sSub>
          <m:sSubPr>
            <m:ctrlPr>
              <w:rPr>
                <w:rFonts w:ascii="Cambria Math" w:hAnsi="Cambria Math"/>
                <w:i/>
                <w:spacing w:val="-2"/>
                <w:lang w:val="en-GB"/>
              </w:rPr>
            </m:ctrlPr>
          </m:sSubPr>
          <m:e>
            <m:r>
              <w:rPr>
                <w:rFonts w:ascii="Cambria Math"/>
                <w:spacing w:val="-2"/>
                <w:lang w:val="en-GB"/>
              </w:rPr>
              <m:t>G</m:t>
            </m:r>
          </m:e>
          <m:sub>
            <m:r>
              <w:rPr>
                <w:rFonts w:ascii="Cambria Math"/>
                <w:spacing w:val="-2"/>
                <w:lang w:val="en-GB"/>
              </w:rPr>
              <m:t>σ,ξ</m:t>
            </m:r>
          </m:sub>
        </m:sSub>
        <m:d>
          <m:dPr>
            <m:ctrlPr>
              <w:rPr>
                <w:rFonts w:ascii="Cambria Math" w:hAnsi="Cambria Math"/>
                <w:i/>
                <w:spacing w:val="-2"/>
                <w:lang w:val="en-GB"/>
              </w:rPr>
            </m:ctrlPr>
          </m:dPr>
          <m:e>
            <m:sSub>
              <m:sSubPr>
                <m:ctrlPr>
                  <w:rPr>
                    <w:rFonts w:ascii="Cambria Math" w:hAnsi="Cambria Math"/>
                    <w:i/>
                    <w:spacing w:val="-2"/>
                    <w:lang w:val="en-GB"/>
                  </w:rPr>
                </m:ctrlPr>
              </m:sSubPr>
              <m:e>
                <m:r>
                  <w:rPr>
                    <w:rFonts w:ascii="Cambria Math"/>
                    <w:spacing w:val="-2"/>
                    <w:lang w:val="en-GB"/>
                  </w:rPr>
                  <m:t>Z</m:t>
                </m:r>
              </m:e>
              <m:sub>
                <m:r>
                  <w:rPr>
                    <w:rFonts w:ascii="Cambria Math"/>
                    <w:spacing w:val="-2"/>
                    <w:lang w:val="en-GB"/>
                  </w:rPr>
                  <m:t>i</m:t>
                </m:r>
              </m:sub>
            </m:sSub>
          </m:e>
        </m:d>
      </m:oMath>
      <w:r w:rsidRPr="00B6430E">
        <w:rPr>
          <w:spacing w:val="-2"/>
          <w:lang w:val="en-GB"/>
        </w:rPr>
        <w:t xml:space="preserve">. When </w:t>
      </w:r>
      <m:oMath>
        <m:r>
          <w:rPr>
            <w:rFonts w:ascii="Cambria Math"/>
            <w:i/>
            <w:spacing w:val="-2"/>
            <w:lang w:val="en-GB"/>
          </w:rPr>
          <w:sym w:font="Symbol" w:char="F078"/>
        </m:r>
        <m:r>
          <w:rPr>
            <w:rFonts w:ascii="Cambria Math"/>
            <w:spacing w:val="-2"/>
            <w:lang w:val="en-GB"/>
          </w:rPr>
          <m:t>≠</m:t>
        </m:r>
        <m:r>
          <w:rPr>
            <w:rFonts w:ascii="Cambria Math"/>
            <w:spacing w:val="-2"/>
            <w:lang w:val="en-GB"/>
          </w:rPr>
          <m:t>0</m:t>
        </m:r>
      </m:oMath>
      <w:r w:rsidRPr="00B6430E">
        <w:rPr>
          <w:spacing w:val="-2"/>
          <w:lang w:val="en-GB"/>
        </w:rPr>
        <w:t>, the maximum likelihood function is:</w:t>
      </w:r>
    </w:p>
    <w:tbl>
      <w:tblPr>
        <w:tblStyle w:val="Tabela-Siatka"/>
        <w:tblW w:w="7371" w:type="dxa"/>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2599"/>
      </w:tblGrid>
      <w:tr w:rsidR="0070440B" w:rsidRPr="004827E7" w14:paraId="5B122C90" w14:textId="77777777" w:rsidTr="006707A3">
        <w:tc>
          <w:tcPr>
            <w:tcW w:w="4766" w:type="dxa"/>
            <w:vAlign w:val="center"/>
          </w:tcPr>
          <w:p w14:paraId="7351CFB7" w14:textId="731FB537" w:rsidR="0070440B" w:rsidRPr="004827E7" w:rsidRDefault="002C1EBD" w:rsidP="00B6430E">
            <w:pPr>
              <w:spacing w:before="120" w:after="120"/>
              <w:ind w:firstLine="0"/>
              <w:rPr>
                <w:lang w:val="en-GB"/>
              </w:rPr>
            </w:pPr>
            <w:r w:rsidRPr="004827E7">
              <w:rPr>
                <w:position w:val="-32"/>
                <w:sz w:val="24"/>
                <w:lang w:val="en-GB"/>
              </w:rPr>
              <w:object w:dxaOrig="5200" w:dyaOrig="760" w14:anchorId="591E1BDC">
                <v:shape id="_x0000_i1044" type="#_x0000_t75" style="width:227.65pt;height:25.8pt" o:ole="">
                  <v:imagedata r:id="rId48" o:title=""/>
                </v:shape>
                <o:OLEObject Type="Embed" ProgID="Equation.DSMT4" ShapeID="_x0000_i1044" DrawAspect="Content" ObjectID="_1765359525" r:id="rId49"/>
              </w:object>
            </w:r>
          </w:p>
        </w:tc>
        <w:tc>
          <w:tcPr>
            <w:tcW w:w="2605" w:type="dxa"/>
            <w:vAlign w:val="center"/>
          </w:tcPr>
          <w:p w14:paraId="249AA0A9" w14:textId="634480DA" w:rsidR="0070440B" w:rsidRPr="004827E7" w:rsidRDefault="0070440B" w:rsidP="00B6430E">
            <w:pPr>
              <w:spacing w:before="120" w:after="120"/>
              <w:ind w:firstLine="0"/>
              <w:jc w:val="right"/>
              <w:rPr>
                <w:lang w:val="en-GB"/>
              </w:rPr>
            </w:pPr>
            <w:r w:rsidRPr="004827E7">
              <w:rPr>
                <w:lang w:val="en-GB"/>
              </w:rPr>
              <w:t>(20)</w:t>
            </w:r>
          </w:p>
        </w:tc>
      </w:tr>
    </w:tbl>
    <w:p w14:paraId="64C34DD9" w14:textId="482277D6" w:rsidR="00C57380" w:rsidRPr="004827E7" w:rsidRDefault="006707A3" w:rsidP="00330230">
      <w:pPr>
        <w:ind w:firstLine="284"/>
        <w:jc w:val="both"/>
        <w:rPr>
          <w:lang w:val="en-GB"/>
        </w:rPr>
      </w:pPr>
      <w:r w:rsidRPr="004827E7">
        <w:rPr>
          <w:lang w:val="en-GB"/>
        </w:rPr>
        <w:t>Where</w:t>
      </w:r>
      <m:oMath>
        <m:sSub>
          <m:sSubPr>
            <m:ctrlPr>
              <w:rPr>
                <w:rFonts w:ascii="Cambria Math" w:hAnsi="Cambria Math"/>
                <w:i/>
                <w:lang w:val="en-GB"/>
              </w:rPr>
            </m:ctrlPr>
          </m:sSubPr>
          <m:e>
            <m:r>
              <w:rPr>
                <w:rFonts w:ascii="Cambria Math"/>
                <w:lang w:val="en-GB"/>
              </w:rPr>
              <m:t xml:space="preserve"> N</m:t>
            </m:r>
          </m:e>
          <m:sub>
            <m:r>
              <w:rPr>
                <w:rFonts w:ascii="Cambria Math"/>
                <w:lang w:val="en-GB"/>
              </w:rPr>
              <m:t>u</m:t>
            </m:r>
          </m:sub>
        </m:sSub>
        <m:r>
          <w:rPr>
            <w:rFonts w:ascii="Cambria Math" w:hAnsi="Cambria Math"/>
            <w:lang w:val="en-GB"/>
          </w:rPr>
          <m:t xml:space="preserve"> </m:t>
        </m:r>
      </m:oMath>
      <w:r w:rsidRPr="004827E7">
        <w:rPr>
          <w:lang w:val="en-GB"/>
        </w:rPr>
        <w:t xml:space="preserve">is the number of samples above the threshold when </w:t>
      </w:r>
      <w:r w:rsidRPr="004827E7">
        <w:rPr>
          <w:lang w:val="en-GB"/>
        </w:rPr>
        <w:sym w:font="Symbol" w:char="F078"/>
      </w:r>
      <w:r w:rsidR="0081298E">
        <w:rPr>
          <w:lang w:val="en-GB"/>
        </w:rPr>
        <w:t xml:space="preserve"> &gt; </w:t>
      </w:r>
      <w:r w:rsidRPr="004827E7">
        <w:rPr>
          <w:lang w:val="en-GB"/>
        </w:rPr>
        <w:t xml:space="preserve">0, Zi≥0; When </w:t>
      </w:r>
      <w:r w:rsidRPr="004827E7">
        <w:rPr>
          <w:lang w:val="en-GB"/>
        </w:rPr>
        <w:sym w:font="Symbol" w:char="F078"/>
      </w:r>
      <w:r w:rsidR="0081298E">
        <w:rPr>
          <w:lang w:val="en-GB"/>
        </w:rPr>
        <w:t xml:space="preserve"> &lt; </w:t>
      </w:r>
      <w:r w:rsidRPr="004827E7">
        <w:rPr>
          <w:lang w:val="en-GB"/>
        </w:rPr>
        <w:t>0, 0≤Zi≤-</w:t>
      </w:r>
      <w:r w:rsidRPr="004827E7">
        <w:rPr>
          <w:lang w:val="en-GB"/>
        </w:rPr>
        <w:sym w:font="Symbol" w:char="F073"/>
      </w:r>
      <w:r w:rsidRPr="004827E7">
        <w:rPr>
          <w:lang w:val="en-GB"/>
        </w:rPr>
        <w:t>/</w:t>
      </w:r>
      <w:r w:rsidRPr="004827E7">
        <w:rPr>
          <w:lang w:val="en-GB"/>
        </w:rPr>
        <w:sym w:font="Symbol" w:char="F078"/>
      </w:r>
      <w:r w:rsidRPr="004827E7">
        <w:rPr>
          <w:lang w:val="en-GB"/>
        </w:rPr>
        <w:t xml:space="preserve">. The partial derivatives of the parameters </w:t>
      </w:r>
      <w:r w:rsidRPr="004827E7">
        <w:rPr>
          <w:lang w:val="en-GB"/>
        </w:rPr>
        <w:sym w:font="Symbol" w:char="F078"/>
      </w:r>
      <w:r w:rsidRPr="004827E7">
        <w:rPr>
          <w:lang w:val="en-GB"/>
        </w:rPr>
        <w:t xml:space="preserve"> and </w:t>
      </w:r>
      <w:r w:rsidRPr="004827E7">
        <w:rPr>
          <w:lang w:val="en-GB"/>
        </w:rPr>
        <w:sym w:font="Symbol" w:char="F073"/>
      </w:r>
      <w:r w:rsidRPr="004827E7">
        <w:rPr>
          <w:lang w:val="en-GB"/>
        </w:rPr>
        <w:t xml:space="preserve"> in the above equation are obtained, and they are set to be equal to 0 to obtain the following equations:</w:t>
      </w:r>
    </w:p>
    <w:tbl>
      <w:tblPr>
        <w:tblStyle w:val="Tabela-Siatka"/>
        <w:tblW w:w="7371" w:type="dxa"/>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2673"/>
      </w:tblGrid>
      <w:tr w:rsidR="0070440B" w:rsidRPr="004827E7" w14:paraId="72E9B3CC" w14:textId="77777777" w:rsidTr="006707A3">
        <w:tc>
          <w:tcPr>
            <w:tcW w:w="4693" w:type="dxa"/>
            <w:vAlign w:val="center"/>
          </w:tcPr>
          <w:p w14:paraId="561024A7" w14:textId="12143B68" w:rsidR="0070440B" w:rsidRPr="004827E7" w:rsidRDefault="0018649E" w:rsidP="00B6430E">
            <w:pPr>
              <w:spacing w:before="120" w:after="120"/>
              <w:ind w:firstLine="0"/>
              <w:rPr>
                <w:lang w:val="en-GB"/>
              </w:rPr>
            </w:pPr>
            <w:r w:rsidRPr="004827E7">
              <w:rPr>
                <w:rFonts w:hAnsi="SimSun"/>
                <w:position w:val="-6"/>
                <w:sz w:val="24"/>
                <w:lang w:val="en-GB"/>
              </w:rPr>
              <w:object w:dxaOrig="5260" w:dyaOrig="1480" w14:anchorId="089332E5">
                <v:shape id="_x0000_i1045" type="#_x0000_t75" style="width:223.9pt;height:49.95pt" o:ole="">
                  <v:imagedata r:id="rId50" o:title=""/>
                </v:shape>
                <o:OLEObject Type="Embed" ProgID="Equation.DSMT4" ShapeID="_x0000_i1045" DrawAspect="Content" ObjectID="_1765359526" r:id="rId51"/>
              </w:object>
            </w:r>
          </w:p>
        </w:tc>
        <w:tc>
          <w:tcPr>
            <w:tcW w:w="2678" w:type="dxa"/>
            <w:vAlign w:val="center"/>
          </w:tcPr>
          <w:p w14:paraId="445B055E" w14:textId="0AA39259" w:rsidR="0070440B" w:rsidRPr="004827E7" w:rsidRDefault="0070440B" w:rsidP="00B6430E">
            <w:pPr>
              <w:spacing w:before="120" w:after="120"/>
              <w:ind w:firstLine="0"/>
              <w:jc w:val="right"/>
              <w:rPr>
                <w:lang w:val="en-GB"/>
              </w:rPr>
            </w:pPr>
            <w:r w:rsidRPr="004827E7">
              <w:rPr>
                <w:lang w:val="en-GB"/>
              </w:rPr>
              <w:t>(21)</w:t>
            </w:r>
          </w:p>
        </w:tc>
      </w:tr>
    </w:tbl>
    <w:p w14:paraId="76BAB3AC" w14:textId="6C490E06" w:rsidR="00C57380" w:rsidRPr="004827E7" w:rsidRDefault="006707A3" w:rsidP="00330230">
      <w:pPr>
        <w:ind w:firstLine="284"/>
        <w:jc w:val="both"/>
        <w:rPr>
          <w:lang w:val="en-GB"/>
        </w:rPr>
      </w:pPr>
      <w:r w:rsidRPr="004827E7">
        <w:rPr>
          <w:lang w:val="en-GB"/>
        </w:rPr>
        <w:t xml:space="preserve">The above equations contain the estimated values of equation parameters </w:t>
      </w:r>
      <m:oMath>
        <m:acc>
          <m:accPr>
            <m:ctrlPr>
              <w:rPr>
                <w:rFonts w:ascii="Cambria Math" w:hAnsi="Cambria Math"/>
                <w:i/>
                <w:lang w:val="en-GB"/>
              </w:rPr>
            </m:ctrlPr>
          </m:accPr>
          <m:e>
            <m:r>
              <w:rPr>
                <w:rFonts w:ascii="Cambria Math"/>
                <w:i/>
                <w:lang w:val="en-GB"/>
              </w:rPr>
              <w:sym w:font="Symbol" w:char="F078"/>
            </m:r>
          </m:e>
        </m:acc>
      </m:oMath>
      <w:r w:rsidRPr="004827E7">
        <w:rPr>
          <w:lang w:val="en-GB"/>
        </w:rPr>
        <w:t xml:space="preserve"> and </w:t>
      </w:r>
      <m:oMath>
        <m:acc>
          <m:accPr>
            <m:ctrlPr>
              <w:rPr>
                <w:rFonts w:ascii="Cambria Math" w:hAnsi="Cambria Math"/>
                <w:i/>
                <w:lang w:val="en-GB"/>
              </w:rPr>
            </m:ctrlPr>
          </m:accPr>
          <m:e>
            <m:r>
              <w:rPr>
                <w:rFonts w:ascii="Cambria Math"/>
                <w:lang w:val="en-GB"/>
              </w:rPr>
              <m:t>σ</m:t>
            </m:r>
          </m:e>
        </m:acc>
      </m:oMath>
      <w:r w:rsidRPr="004827E7">
        <w:rPr>
          <w:lang w:val="en-GB"/>
        </w:rPr>
        <w:t xml:space="preserve"> that need to be determined, and the parameters </w:t>
      </w:r>
      <m:oMath>
        <m:acc>
          <m:accPr>
            <m:ctrlPr>
              <w:rPr>
                <w:rFonts w:ascii="Cambria Math" w:hAnsi="Cambria Math"/>
                <w:i/>
                <w:lang w:val="en-GB"/>
              </w:rPr>
            </m:ctrlPr>
          </m:accPr>
          <m:e>
            <m:r>
              <w:rPr>
                <w:rFonts w:ascii="Cambria Math"/>
                <w:i/>
                <w:lang w:val="en-GB"/>
              </w:rPr>
              <w:sym w:font="Symbol" w:char="F078"/>
            </m:r>
          </m:e>
        </m:acc>
      </m:oMath>
      <w:r w:rsidRPr="004827E7">
        <w:rPr>
          <w:lang w:val="en-GB"/>
        </w:rPr>
        <w:t xml:space="preserve"> and </w:t>
      </w:r>
      <m:oMath>
        <m:acc>
          <m:accPr>
            <m:ctrlPr>
              <w:rPr>
                <w:rFonts w:ascii="Cambria Math" w:hAnsi="Cambria Math"/>
                <w:i/>
                <w:lang w:val="en-GB"/>
              </w:rPr>
            </m:ctrlPr>
          </m:accPr>
          <m:e>
            <m:r>
              <w:rPr>
                <w:rFonts w:ascii="Cambria Math"/>
                <w:lang w:val="en-GB"/>
              </w:rPr>
              <m:t>σ</m:t>
            </m:r>
          </m:e>
        </m:acc>
      </m:oMath>
      <w:r w:rsidRPr="004827E7">
        <w:rPr>
          <w:lang w:val="en-GB"/>
        </w:rPr>
        <w:t xml:space="preserve"> can be solved from the equations to determine the maximum value of environmental pollution losses of waste</w:t>
      </w:r>
      <w:r w:rsidR="00920175">
        <w:rPr>
          <w:lang w:val="en-GB"/>
        </w:rPr>
        <w:t xml:space="preserve"> emissions</w:t>
      </w:r>
      <w:r w:rsidRPr="004827E7">
        <w:rPr>
          <w:lang w:val="en-GB"/>
        </w:rPr>
        <w:t xml:space="preserve"> from energy consumption in industrial parks. </w:t>
      </w:r>
      <w:r w:rsidRPr="0055626E">
        <w:rPr>
          <w:spacing w:val="-2"/>
          <w:lang w:val="en-GB"/>
        </w:rPr>
        <w:t xml:space="preserve">If </w:t>
      </w:r>
      <w:r w:rsidRPr="0055626E">
        <w:rPr>
          <w:spacing w:val="-2"/>
          <w:lang w:val="en-GB"/>
        </w:rPr>
        <w:sym w:font="Symbol" w:char="F078"/>
      </w:r>
      <w:r w:rsidR="00C5226E" w:rsidRPr="0055626E">
        <w:rPr>
          <w:spacing w:val="-2"/>
          <w:lang w:val="en-GB"/>
        </w:rPr>
        <w:t xml:space="preserve"> = </w:t>
      </w:r>
      <w:r w:rsidRPr="0055626E">
        <w:rPr>
          <w:spacing w:val="-2"/>
          <w:lang w:val="en-GB"/>
        </w:rPr>
        <w:t>0, the maximum likelihood estimation function can be simplified as L(Zi;</w:t>
      </w:r>
      <w:r w:rsidRPr="0055626E">
        <w:rPr>
          <w:spacing w:val="-2"/>
          <w:lang w:val="en-GB"/>
        </w:rPr>
        <w:sym w:font="Symbol" w:char="F073"/>
      </w:r>
      <w:r w:rsidRPr="0055626E">
        <w:rPr>
          <w:spacing w:val="-2"/>
          <w:lang w:val="en-GB"/>
        </w:rPr>
        <w:t>)</w:t>
      </w:r>
      <m:oMath>
        <m:r>
          <w:rPr>
            <w:rFonts w:ascii="Cambria Math"/>
            <w:spacing w:val="-2"/>
            <w:lang w:val="en-GB"/>
          </w:rPr>
          <m:t>=</m:t>
        </m:r>
        <m:r>
          <w:rPr>
            <w:rFonts w:ascii="Cambria Math"/>
            <w:spacing w:val="-2"/>
            <w:lang w:val="en-GB"/>
          </w:rPr>
          <m:t>-</m:t>
        </m:r>
        <m:sSub>
          <m:sSubPr>
            <m:ctrlPr>
              <w:rPr>
                <w:rFonts w:ascii="Cambria Math" w:hAnsi="Cambria Math"/>
                <w:i/>
                <w:spacing w:val="-2"/>
                <w:lang w:val="en-GB"/>
              </w:rPr>
            </m:ctrlPr>
          </m:sSubPr>
          <m:e>
            <m:r>
              <w:rPr>
                <w:rFonts w:ascii="Cambria Math"/>
                <w:spacing w:val="-2"/>
                <w:lang w:val="en-GB"/>
              </w:rPr>
              <m:t>N</m:t>
            </m:r>
          </m:e>
          <m:sub>
            <m:r>
              <w:rPr>
                <w:rFonts w:ascii="Cambria Math"/>
                <w:spacing w:val="-2"/>
                <w:lang w:val="en-GB"/>
              </w:rPr>
              <m:t>u</m:t>
            </m:r>
          </m:sub>
        </m:sSub>
        <m:func>
          <m:funcPr>
            <m:ctrlPr>
              <w:rPr>
                <w:rFonts w:ascii="Cambria Math" w:hAnsi="Cambria Math"/>
                <w:i/>
                <w:spacing w:val="-2"/>
                <w:lang w:val="en-GB"/>
              </w:rPr>
            </m:ctrlPr>
          </m:funcPr>
          <m:fName>
            <m:r>
              <w:rPr>
                <w:rFonts w:ascii="Cambria Math"/>
                <w:spacing w:val="-2"/>
                <w:lang w:val="en-GB"/>
              </w:rPr>
              <m:t>ln</m:t>
            </m:r>
          </m:fName>
          <m:e>
            <m:r>
              <w:rPr>
                <w:rFonts w:ascii="Cambria Math"/>
                <w:spacing w:val="-2"/>
                <w:lang w:val="en-GB"/>
              </w:rPr>
              <m:t>σ</m:t>
            </m:r>
          </m:e>
        </m:func>
        <m:r>
          <w:rPr>
            <w:rFonts w:ascii="Cambria Math"/>
            <w:spacing w:val="-2"/>
            <w:lang w:val="en-GB"/>
          </w:rPr>
          <m:t>-</m:t>
        </m:r>
        <m:sSup>
          <m:sSupPr>
            <m:ctrlPr>
              <w:rPr>
                <w:rFonts w:ascii="Cambria Math" w:hAnsi="Cambria Math"/>
                <w:i/>
                <w:spacing w:val="-2"/>
                <w:lang w:val="en-GB"/>
              </w:rPr>
            </m:ctrlPr>
          </m:sSupPr>
          <m:e>
            <m:r>
              <w:rPr>
                <w:rFonts w:ascii="Cambria Math"/>
                <w:spacing w:val="-2"/>
                <w:lang w:val="en-GB"/>
              </w:rPr>
              <m:t>σ</m:t>
            </m:r>
          </m:e>
          <m:sup>
            <m:r>
              <w:rPr>
                <w:rFonts w:ascii="Cambria Math"/>
                <w:spacing w:val="-2"/>
                <w:lang w:val="en-GB"/>
              </w:rPr>
              <m:t>-</m:t>
            </m:r>
            <m:r>
              <w:rPr>
                <w:rFonts w:ascii="Cambria Math"/>
                <w:spacing w:val="-2"/>
                <w:lang w:val="en-GB"/>
              </w:rPr>
              <m:t>1</m:t>
            </m:r>
          </m:sup>
        </m:sSup>
      </m:oMath>
      <w:r w:rsidRPr="0055626E">
        <w:rPr>
          <w:spacing w:val="-2"/>
          <w:lang w:val="en-GB"/>
        </w:rPr>
        <w:sym w:font="Symbol" w:char="F0D7"/>
      </w:r>
      <m:oMath>
        <m:nary>
          <m:naryPr>
            <m:chr m:val="∑"/>
            <m:limLoc m:val="undOvr"/>
            <m:subHide m:val="1"/>
            <m:supHide m:val="1"/>
            <m:ctrlPr>
              <w:rPr>
                <w:rFonts w:ascii="Cambria Math" w:hAnsi="Cambria Math"/>
                <w:i/>
                <w:spacing w:val="-2"/>
                <w:lang w:val="en-GB"/>
              </w:rPr>
            </m:ctrlPr>
          </m:naryPr>
          <m:sub/>
          <m:sup/>
          <m:e>
            <m:sSub>
              <m:sSubPr>
                <m:ctrlPr>
                  <w:rPr>
                    <w:rFonts w:ascii="Cambria Math" w:hAnsi="Cambria Math"/>
                    <w:i/>
                    <w:spacing w:val="-2"/>
                    <w:lang w:val="en-GB"/>
                  </w:rPr>
                </m:ctrlPr>
              </m:sSubPr>
              <m:e>
                <m:r>
                  <w:rPr>
                    <w:rFonts w:ascii="Cambria Math" w:hAnsi="Cambria Math"/>
                    <w:spacing w:val="-2"/>
                    <w:lang w:val="en-GB"/>
                  </w:rPr>
                  <m:t>Z</m:t>
                </m:r>
              </m:e>
              <m:sub>
                <m:r>
                  <w:rPr>
                    <w:rFonts w:ascii="Cambria Math" w:hAnsi="Cambria Math"/>
                    <w:spacing w:val="-2"/>
                    <w:lang w:val="en-GB"/>
                  </w:rPr>
                  <m:t>i</m:t>
                </m:r>
              </m:sub>
            </m:sSub>
          </m:e>
        </m:nary>
      </m:oMath>
      <w:r w:rsidRPr="0055626E">
        <w:rPr>
          <w:spacing w:val="-2"/>
          <w:lang w:val="en-GB"/>
        </w:rPr>
        <w:t xml:space="preserve">, </w:t>
      </w:r>
      <m:oMath>
        <m:r>
          <w:rPr>
            <w:rFonts w:ascii="Cambria Math" w:hAnsi="Cambria Math"/>
            <w:spacing w:val="-2"/>
            <w:lang w:val="en-GB"/>
          </w:rPr>
          <m:t>i</m:t>
        </m:r>
      </m:oMath>
      <w:r w:rsidR="00C5226E" w:rsidRPr="0055626E">
        <w:rPr>
          <w:spacing w:val="-2"/>
          <w:lang w:val="en-GB"/>
        </w:rPr>
        <w:t xml:space="preserve"> = </w:t>
      </w:r>
      <w:r w:rsidRPr="0055626E">
        <w:rPr>
          <w:spacing w:val="-2"/>
          <w:lang w:val="en-GB"/>
        </w:rPr>
        <w:t>1</w:t>
      </w:r>
      <w:r w:rsidRPr="0055626E">
        <w:rPr>
          <w:spacing w:val="-2"/>
          <w:lang w:val="en-GB"/>
        </w:rPr>
        <w:sym w:font="Symbol" w:char="F07E"/>
      </w:r>
      <m:oMath>
        <m:sSub>
          <m:sSubPr>
            <m:ctrlPr>
              <w:rPr>
                <w:rFonts w:ascii="Cambria Math" w:hAnsi="Cambria Math"/>
                <w:i/>
                <w:spacing w:val="-2"/>
                <w:lang w:val="en-GB"/>
              </w:rPr>
            </m:ctrlPr>
          </m:sSubPr>
          <m:e>
            <m:r>
              <w:rPr>
                <w:rFonts w:ascii="Cambria Math" w:hAnsi="Cambria Math"/>
                <w:spacing w:val="-2"/>
                <w:lang w:val="en-GB"/>
              </w:rPr>
              <m:t>N</m:t>
            </m:r>
          </m:e>
          <m:sub>
            <m:r>
              <w:rPr>
                <w:rFonts w:ascii="Cambria Math" w:hAnsi="Cambria Math"/>
                <w:spacing w:val="-2"/>
                <w:lang w:val="en-GB"/>
              </w:rPr>
              <m:t>u</m:t>
            </m:r>
          </m:sub>
        </m:sSub>
      </m:oMath>
      <w:r w:rsidRPr="0055626E">
        <w:rPr>
          <w:spacing w:val="-2"/>
          <w:lang w:val="en-GB"/>
        </w:rPr>
        <w:t xml:space="preserve">. We take the derivative of the simplified function  </w:t>
      </w:r>
      <w:r w:rsidRPr="0055626E">
        <w:rPr>
          <w:spacing w:val="-2"/>
          <w:lang w:val="en-GB"/>
        </w:rPr>
        <w:sym w:font="Symbol" w:char="F073"/>
      </w:r>
      <w:r w:rsidRPr="0055626E">
        <w:rPr>
          <w:spacing w:val="-2"/>
          <w:lang w:val="en-GB"/>
        </w:rPr>
        <w:t xml:space="preserve"> and set it equal to zero, and solve for the parameter estimate </w:t>
      </w:r>
      <m:oMath>
        <m:acc>
          <m:accPr>
            <m:ctrlPr>
              <w:rPr>
                <w:rFonts w:ascii="Cambria Math" w:hAnsi="Cambria Math"/>
                <w:i/>
                <w:spacing w:val="-2"/>
                <w:lang w:val="en-GB"/>
              </w:rPr>
            </m:ctrlPr>
          </m:accPr>
          <m:e>
            <m:r>
              <w:rPr>
                <w:rFonts w:ascii="Cambria Math"/>
                <w:spacing w:val="-2"/>
                <w:lang w:val="en-GB"/>
              </w:rPr>
              <m:t>σ</m:t>
            </m:r>
          </m:e>
        </m:acc>
      </m:oMath>
      <w:r w:rsidRPr="0055626E">
        <w:rPr>
          <w:spacing w:val="-2"/>
          <w:lang w:val="en-GB"/>
        </w:rPr>
        <w:t>.</w:t>
      </w:r>
    </w:p>
    <w:p w14:paraId="738BB75B" w14:textId="25009278" w:rsidR="00C57380" w:rsidRPr="004827E7" w:rsidRDefault="00C57380" w:rsidP="00330230">
      <w:pPr>
        <w:pStyle w:val="Rn1"/>
        <w:rPr>
          <w:lang w:val="en-GB"/>
        </w:rPr>
      </w:pPr>
      <w:r w:rsidRPr="004827E7">
        <w:rPr>
          <w:lang w:val="en-GB"/>
        </w:rPr>
        <w:t xml:space="preserve">3. Case </w:t>
      </w:r>
      <w:r w:rsidR="00920175">
        <w:rPr>
          <w:lang w:val="en-GB"/>
        </w:rPr>
        <w:t>S</w:t>
      </w:r>
      <w:r w:rsidRPr="004827E7">
        <w:rPr>
          <w:lang w:val="en-GB"/>
        </w:rPr>
        <w:t>tudies</w:t>
      </w:r>
    </w:p>
    <w:p w14:paraId="52061139" w14:textId="18CB63D8" w:rsidR="00C57380" w:rsidRPr="004827E7" w:rsidRDefault="00C57380" w:rsidP="00330230">
      <w:pPr>
        <w:pStyle w:val="Rn2"/>
        <w:rPr>
          <w:lang w:val="en-GB"/>
        </w:rPr>
      </w:pPr>
      <w:r w:rsidRPr="004827E7">
        <w:rPr>
          <w:lang w:val="en-GB"/>
        </w:rPr>
        <w:t>3.1</w:t>
      </w:r>
      <w:r w:rsidR="00330230" w:rsidRPr="004827E7">
        <w:rPr>
          <w:lang w:val="en-GB"/>
        </w:rPr>
        <w:t>.</w:t>
      </w:r>
      <w:r w:rsidRPr="004827E7">
        <w:rPr>
          <w:lang w:val="en-GB"/>
        </w:rPr>
        <w:t xml:space="preserve"> Basic data collection and analysis</w:t>
      </w:r>
    </w:p>
    <w:p w14:paraId="4DCF9897" w14:textId="349DB282" w:rsidR="00C57380" w:rsidRPr="004827E7" w:rsidRDefault="00C57380" w:rsidP="00330230">
      <w:pPr>
        <w:ind w:firstLine="284"/>
        <w:jc w:val="both"/>
        <w:rPr>
          <w:lang w:val="en-GB"/>
        </w:rPr>
      </w:pPr>
      <w:r w:rsidRPr="004827E7">
        <w:rPr>
          <w:lang w:val="en-GB"/>
        </w:rPr>
        <w:t xml:space="preserve">Nanjing MV industrial park was founded in 1995 and 2000 to form the </w:t>
      </w:r>
      <w:r w:rsidR="00920175">
        <w:rPr>
          <w:lang w:val="en-GB"/>
        </w:rPr>
        <w:t>production scale</w:t>
      </w:r>
      <w:r w:rsidRPr="004827E7">
        <w:rPr>
          <w:lang w:val="en-GB"/>
        </w:rPr>
        <w:t>. With a total area of 52.98 square kilomet</w:t>
      </w:r>
      <w:r w:rsidR="00920175">
        <w:rPr>
          <w:lang w:val="en-GB"/>
        </w:rPr>
        <w:t>re</w:t>
      </w:r>
      <w:r w:rsidRPr="004827E7">
        <w:rPr>
          <w:lang w:val="en-GB"/>
        </w:rPr>
        <w:t>s, the park has 46 production-oriented enterprises. By the end of 2018, there were 301.78 million employees at the end of the period, with a total registered capital of 4.01276 billion yuan, a</w:t>
      </w:r>
      <w:r w:rsidR="0055626E">
        <w:rPr>
          <w:lang w:val="en-GB"/>
        </w:rPr>
        <w:t> </w:t>
      </w:r>
      <w:r w:rsidRPr="004827E7">
        <w:rPr>
          <w:lang w:val="en-GB"/>
        </w:rPr>
        <w:t xml:space="preserve">total investment of 12.5521.8 billion yuan, an output value of 14.62387 billion yuan, and a total profit and tax of 1.52438 billion yuan. Nanjing MV </w:t>
      </w:r>
      <w:r w:rsidR="00920175">
        <w:rPr>
          <w:lang w:val="en-GB"/>
        </w:rPr>
        <w:t>Industrial P</w:t>
      </w:r>
      <w:r w:rsidRPr="004827E7">
        <w:rPr>
          <w:lang w:val="en-GB"/>
        </w:rPr>
        <w:t>ark is a production-oriented enterprise which is characteri</w:t>
      </w:r>
      <w:r w:rsidR="00920175">
        <w:rPr>
          <w:lang w:val="en-GB"/>
        </w:rPr>
        <w:t>s</w:t>
      </w:r>
      <w:r w:rsidRPr="004827E7">
        <w:rPr>
          <w:lang w:val="en-GB"/>
        </w:rPr>
        <w:t>ed by energy-consuming production enterprises. The work of environmental pollution control has been carried out earlier, with initial results in 2000. The statistical data of the loss frequency and scale of environmental pollution loss accidents in Nanjing MV industrial park from 2004 to 2022 are shown in Table 1.</w:t>
      </w:r>
    </w:p>
    <w:p w14:paraId="5647C0D8" w14:textId="77777777" w:rsidR="00330230" w:rsidRPr="004827E7" w:rsidRDefault="00330230" w:rsidP="00330230">
      <w:pPr>
        <w:ind w:firstLine="284"/>
        <w:jc w:val="both"/>
        <w:rPr>
          <w:lang w:val="en-GB"/>
        </w:rPr>
      </w:pPr>
    </w:p>
    <w:p w14:paraId="301DAD60" w14:textId="7FED0A15" w:rsidR="00C57380" w:rsidRPr="004827E7" w:rsidRDefault="00C57380" w:rsidP="00330230">
      <w:pPr>
        <w:pStyle w:val="Rtab"/>
        <w:rPr>
          <w:lang w:val="en-GB"/>
        </w:rPr>
      </w:pPr>
      <w:r w:rsidRPr="004827E7">
        <w:rPr>
          <w:b/>
          <w:bCs/>
          <w:lang w:val="en-GB"/>
        </w:rPr>
        <w:t>Table 1.</w:t>
      </w:r>
      <w:r w:rsidRPr="004827E7">
        <w:rPr>
          <w:lang w:val="en-GB"/>
        </w:rPr>
        <w:t xml:space="preserve"> </w:t>
      </w:r>
      <w:r w:rsidR="00920175">
        <w:rPr>
          <w:lang w:val="en-GB"/>
        </w:rPr>
        <w:t>Primary</w:t>
      </w:r>
      <w:r w:rsidRPr="004827E7">
        <w:rPr>
          <w:lang w:val="en-GB"/>
        </w:rPr>
        <w:t xml:space="preserve"> data of loss frequency and scale of environmental pollution in Nanjing MV industrial park from 2004 to 2022</w:t>
      </w:r>
    </w:p>
    <w:tbl>
      <w:tblPr>
        <w:tblStyle w:val="Tabela-Siatka"/>
        <w:tblW w:w="0" w:type="auto"/>
        <w:tblLook w:val="04A0" w:firstRow="1" w:lastRow="0" w:firstColumn="1" w:lastColumn="0" w:noHBand="0" w:noVBand="1"/>
      </w:tblPr>
      <w:tblGrid>
        <w:gridCol w:w="1696"/>
        <w:gridCol w:w="2127"/>
        <w:gridCol w:w="1839"/>
        <w:gridCol w:w="1983"/>
        <w:gridCol w:w="1983"/>
      </w:tblGrid>
      <w:tr w:rsidR="0062685F" w:rsidRPr="00920175" w14:paraId="18040D27" w14:textId="77777777" w:rsidTr="00274F5B">
        <w:trPr>
          <w:trHeight w:val="397"/>
        </w:trPr>
        <w:tc>
          <w:tcPr>
            <w:tcW w:w="1696" w:type="dxa"/>
            <w:vMerge w:val="restart"/>
            <w:vAlign w:val="center"/>
          </w:tcPr>
          <w:p w14:paraId="74A78450" w14:textId="77777777" w:rsidR="0062685F" w:rsidRPr="004827E7" w:rsidRDefault="0062685F" w:rsidP="0062685F">
            <w:pPr>
              <w:ind w:firstLine="0"/>
              <w:jc w:val="center"/>
              <w:rPr>
                <w:lang w:val="en-GB"/>
              </w:rPr>
            </w:pPr>
            <w:r w:rsidRPr="004827E7">
              <w:rPr>
                <w:lang w:val="en-GB"/>
              </w:rPr>
              <w:t>Year</w:t>
            </w:r>
          </w:p>
        </w:tc>
        <w:tc>
          <w:tcPr>
            <w:tcW w:w="3966" w:type="dxa"/>
            <w:gridSpan w:val="2"/>
            <w:vAlign w:val="center"/>
          </w:tcPr>
          <w:p w14:paraId="698565EF" w14:textId="6817D387" w:rsidR="0062685F" w:rsidRPr="004827E7" w:rsidRDefault="0062685F" w:rsidP="0062685F">
            <w:pPr>
              <w:ind w:firstLine="0"/>
              <w:jc w:val="center"/>
              <w:rPr>
                <w:rFonts w:cs="Times New Roman"/>
                <w:lang w:val="en-GB"/>
              </w:rPr>
            </w:pPr>
            <w:r w:rsidRPr="004827E7">
              <w:rPr>
                <w:rFonts w:cs="Times New Roman"/>
                <w:lang w:val="en-GB"/>
              </w:rPr>
              <w:t>Frequency of pollution accidents</w:t>
            </w:r>
            <w:r w:rsidRPr="004827E7">
              <w:rPr>
                <w:rFonts w:eastAsia="MS Gothic" w:cs="Times New Roman"/>
                <w:lang w:val="en-GB"/>
              </w:rPr>
              <w:t xml:space="preserve"> (</w:t>
            </w:r>
            <w:r w:rsidRPr="004827E7">
              <w:rPr>
                <w:rFonts w:cs="Times New Roman"/>
                <w:lang w:val="en-GB"/>
              </w:rPr>
              <w:t>times</w:t>
            </w:r>
            <w:r w:rsidRPr="004827E7">
              <w:rPr>
                <w:rFonts w:eastAsia="MS Gothic" w:cs="Times New Roman"/>
                <w:lang w:val="en-GB"/>
              </w:rPr>
              <w:t>)</w:t>
            </w:r>
          </w:p>
        </w:tc>
        <w:tc>
          <w:tcPr>
            <w:tcW w:w="3966" w:type="dxa"/>
            <w:gridSpan w:val="2"/>
            <w:vAlign w:val="center"/>
          </w:tcPr>
          <w:p w14:paraId="6634F0BA" w14:textId="338B1CD6" w:rsidR="0062685F" w:rsidRPr="004827E7" w:rsidRDefault="0062685F" w:rsidP="0062685F">
            <w:pPr>
              <w:ind w:firstLine="0"/>
              <w:jc w:val="center"/>
              <w:rPr>
                <w:rFonts w:cs="Times New Roman"/>
                <w:lang w:val="en-GB"/>
              </w:rPr>
            </w:pPr>
            <w:r w:rsidRPr="004827E7">
              <w:rPr>
                <w:rFonts w:cs="Times New Roman"/>
                <w:lang w:val="en-GB"/>
              </w:rPr>
              <w:t>Pollution loss amount</w:t>
            </w:r>
            <w:r w:rsidRPr="004827E7">
              <w:rPr>
                <w:rFonts w:eastAsia="MS Gothic" w:cs="Times New Roman"/>
                <w:lang w:val="en-GB"/>
              </w:rPr>
              <w:t xml:space="preserve"> (</w:t>
            </w:r>
            <w:r w:rsidRPr="004827E7">
              <w:rPr>
                <w:rFonts w:cs="Times New Roman"/>
                <w:lang w:val="en-GB"/>
              </w:rPr>
              <w:t>ten thousand yuan)</w:t>
            </w:r>
          </w:p>
        </w:tc>
      </w:tr>
      <w:tr w:rsidR="0062685F" w:rsidRPr="004827E7" w14:paraId="7DA9CD94" w14:textId="77777777" w:rsidTr="00AE3E1A">
        <w:trPr>
          <w:trHeight w:val="338"/>
        </w:trPr>
        <w:tc>
          <w:tcPr>
            <w:tcW w:w="1696" w:type="dxa"/>
            <w:vMerge/>
            <w:vAlign w:val="center"/>
          </w:tcPr>
          <w:p w14:paraId="6E795520" w14:textId="77777777" w:rsidR="0062685F" w:rsidRPr="004827E7" w:rsidRDefault="0062685F" w:rsidP="0062685F">
            <w:pPr>
              <w:ind w:firstLine="0"/>
              <w:jc w:val="center"/>
              <w:rPr>
                <w:lang w:val="en-GB"/>
              </w:rPr>
            </w:pPr>
          </w:p>
        </w:tc>
        <w:tc>
          <w:tcPr>
            <w:tcW w:w="2127" w:type="dxa"/>
            <w:vAlign w:val="center"/>
          </w:tcPr>
          <w:p w14:paraId="3FC3A329" w14:textId="77777777" w:rsidR="0062685F" w:rsidRPr="004827E7" w:rsidRDefault="0062685F" w:rsidP="0062685F">
            <w:pPr>
              <w:ind w:firstLine="0"/>
              <w:jc w:val="center"/>
              <w:rPr>
                <w:lang w:val="en-GB"/>
              </w:rPr>
            </w:pPr>
            <w:r w:rsidRPr="004827E7">
              <w:rPr>
                <w:lang w:val="en-GB"/>
              </w:rPr>
              <w:t>Number of accidents</w:t>
            </w:r>
          </w:p>
        </w:tc>
        <w:tc>
          <w:tcPr>
            <w:tcW w:w="1839" w:type="dxa"/>
            <w:vAlign w:val="center"/>
          </w:tcPr>
          <w:p w14:paraId="4F574385" w14:textId="4B30A751" w:rsidR="0062685F" w:rsidRPr="004827E7" w:rsidRDefault="0062685F" w:rsidP="0062685F">
            <w:pPr>
              <w:ind w:firstLine="0"/>
              <w:jc w:val="center"/>
              <w:rPr>
                <w:lang w:val="en-GB"/>
              </w:rPr>
            </w:pPr>
            <w:r w:rsidRPr="004827E7">
              <w:rPr>
                <w:lang w:val="en-GB"/>
              </w:rPr>
              <w:t>Ratio (%)</w:t>
            </w:r>
          </w:p>
        </w:tc>
        <w:tc>
          <w:tcPr>
            <w:tcW w:w="1983" w:type="dxa"/>
            <w:vAlign w:val="center"/>
          </w:tcPr>
          <w:p w14:paraId="61C6272C" w14:textId="77777777" w:rsidR="0062685F" w:rsidRPr="004827E7" w:rsidRDefault="0062685F" w:rsidP="0062685F">
            <w:pPr>
              <w:ind w:firstLine="0"/>
              <w:jc w:val="center"/>
              <w:rPr>
                <w:lang w:val="en-GB"/>
              </w:rPr>
            </w:pPr>
            <w:r w:rsidRPr="004827E7">
              <w:rPr>
                <w:lang w:val="en-GB"/>
              </w:rPr>
              <w:t>Amount of money</w:t>
            </w:r>
          </w:p>
        </w:tc>
        <w:tc>
          <w:tcPr>
            <w:tcW w:w="1983" w:type="dxa"/>
            <w:vAlign w:val="center"/>
          </w:tcPr>
          <w:p w14:paraId="09D9A55E" w14:textId="0D32056B" w:rsidR="0062685F" w:rsidRPr="004827E7" w:rsidRDefault="0062685F" w:rsidP="0062685F">
            <w:pPr>
              <w:ind w:firstLine="0"/>
              <w:jc w:val="center"/>
              <w:rPr>
                <w:lang w:val="en-GB"/>
              </w:rPr>
            </w:pPr>
            <w:r w:rsidRPr="004827E7">
              <w:rPr>
                <w:lang w:val="en-GB"/>
              </w:rPr>
              <w:t>Ratio (%)</w:t>
            </w:r>
          </w:p>
        </w:tc>
      </w:tr>
      <w:tr w:rsidR="00330230" w:rsidRPr="004827E7" w14:paraId="7B9D1042" w14:textId="77777777" w:rsidTr="00356177">
        <w:trPr>
          <w:trHeight w:val="283"/>
        </w:trPr>
        <w:tc>
          <w:tcPr>
            <w:tcW w:w="1696" w:type="dxa"/>
            <w:vAlign w:val="center"/>
          </w:tcPr>
          <w:p w14:paraId="76409D13" w14:textId="77777777" w:rsidR="00330230" w:rsidRPr="004827E7" w:rsidRDefault="00330230" w:rsidP="0062685F">
            <w:pPr>
              <w:ind w:firstLine="0"/>
              <w:jc w:val="center"/>
              <w:rPr>
                <w:lang w:val="en-GB"/>
              </w:rPr>
            </w:pPr>
            <w:r w:rsidRPr="004827E7">
              <w:rPr>
                <w:lang w:val="en-GB"/>
              </w:rPr>
              <w:t>2004</w:t>
            </w:r>
          </w:p>
        </w:tc>
        <w:tc>
          <w:tcPr>
            <w:tcW w:w="2127" w:type="dxa"/>
            <w:vAlign w:val="center"/>
          </w:tcPr>
          <w:p w14:paraId="27D6DAEA" w14:textId="77777777" w:rsidR="00330230" w:rsidRPr="004827E7" w:rsidRDefault="00330230" w:rsidP="0062685F">
            <w:pPr>
              <w:ind w:firstLine="0"/>
              <w:jc w:val="center"/>
              <w:rPr>
                <w:lang w:val="en-GB"/>
              </w:rPr>
            </w:pPr>
            <w:r w:rsidRPr="004827E7">
              <w:rPr>
                <w:lang w:val="en-GB"/>
              </w:rPr>
              <w:t>29</w:t>
            </w:r>
          </w:p>
        </w:tc>
        <w:tc>
          <w:tcPr>
            <w:tcW w:w="1839" w:type="dxa"/>
            <w:vAlign w:val="center"/>
          </w:tcPr>
          <w:p w14:paraId="789903F8" w14:textId="77777777" w:rsidR="00330230" w:rsidRPr="004827E7" w:rsidRDefault="00330230" w:rsidP="0062685F">
            <w:pPr>
              <w:ind w:firstLine="0"/>
              <w:jc w:val="center"/>
              <w:rPr>
                <w:lang w:val="en-GB"/>
              </w:rPr>
            </w:pPr>
            <w:r w:rsidRPr="004827E7">
              <w:rPr>
                <w:lang w:val="en-GB"/>
              </w:rPr>
              <w:t>2.93</w:t>
            </w:r>
          </w:p>
        </w:tc>
        <w:tc>
          <w:tcPr>
            <w:tcW w:w="1983" w:type="dxa"/>
            <w:vAlign w:val="center"/>
          </w:tcPr>
          <w:p w14:paraId="213A2D71" w14:textId="77777777" w:rsidR="00330230" w:rsidRPr="004827E7" w:rsidRDefault="00330230" w:rsidP="0062685F">
            <w:pPr>
              <w:ind w:firstLine="0"/>
              <w:jc w:val="center"/>
              <w:rPr>
                <w:lang w:val="en-GB"/>
              </w:rPr>
            </w:pPr>
            <w:r w:rsidRPr="004827E7">
              <w:rPr>
                <w:lang w:val="en-GB"/>
              </w:rPr>
              <w:t>1862.31</w:t>
            </w:r>
          </w:p>
        </w:tc>
        <w:tc>
          <w:tcPr>
            <w:tcW w:w="1983" w:type="dxa"/>
            <w:vAlign w:val="center"/>
          </w:tcPr>
          <w:p w14:paraId="4FEE14B4" w14:textId="77777777" w:rsidR="00330230" w:rsidRPr="004827E7" w:rsidRDefault="00330230" w:rsidP="0062685F">
            <w:pPr>
              <w:ind w:firstLine="0"/>
              <w:jc w:val="center"/>
              <w:rPr>
                <w:lang w:val="en-GB"/>
              </w:rPr>
            </w:pPr>
            <w:r w:rsidRPr="004827E7">
              <w:rPr>
                <w:lang w:val="en-GB"/>
              </w:rPr>
              <w:t>2.12</w:t>
            </w:r>
          </w:p>
        </w:tc>
      </w:tr>
      <w:tr w:rsidR="00330230" w:rsidRPr="004827E7" w14:paraId="46C84603" w14:textId="77777777" w:rsidTr="00356177">
        <w:trPr>
          <w:trHeight w:val="283"/>
        </w:trPr>
        <w:tc>
          <w:tcPr>
            <w:tcW w:w="1696" w:type="dxa"/>
            <w:vAlign w:val="center"/>
          </w:tcPr>
          <w:p w14:paraId="5385B022" w14:textId="77777777" w:rsidR="00330230" w:rsidRPr="004827E7" w:rsidRDefault="00330230" w:rsidP="0062685F">
            <w:pPr>
              <w:ind w:firstLine="0"/>
              <w:jc w:val="center"/>
              <w:rPr>
                <w:lang w:val="en-GB"/>
              </w:rPr>
            </w:pPr>
            <w:r w:rsidRPr="004827E7">
              <w:rPr>
                <w:lang w:val="en-GB"/>
              </w:rPr>
              <w:t>2005</w:t>
            </w:r>
          </w:p>
        </w:tc>
        <w:tc>
          <w:tcPr>
            <w:tcW w:w="2127" w:type="dxa"/>
            <w:vAlign w:val="center"/>
          </w:tcPr>
          <w:p w14:paraId="4AC2E171" w14:textId="77777777" w:rsidR="00330230" w:rsidRPr="004827E7" w:rsidRDefault="00330230" w:rsidP="0062685F">
            <w:pPr>
              <w:ind w:firstLine="0"/>
              <w:jc w:val="center"/>
              <w:rPr>
                <w:lang w:val="en-GB"/>
              </w:rPr>
            </w:pPr>
            <w:r w:rsidRPr="004827E7">
              <w:rPr>
                <w:lang w:val="en-GB"/>
              </w:rPr>
              <w:t>31</w:t>
            </w:r>
          </w:p>
        </w:tc>
        <w:tc>
          <w:tcPr>
            <w:tcW w:w="1839" w:type="dxa"/>
            <w:vAlign w:val="center"/>
          </w:tcPr>
          <w:p w14:paraId="314F84C4" w14:textId="77777777" w:rsidR="00330230" w:rsidRPr="004827E7" w:rsidRDefault="00330230" w:rsidP="0062685F">
            <w:pPr>
              <w:ind w:firstLine="0"/>
              <w:jc w:val="center"/>
              <w:rPr>
                <w:lang w:val="en-GB"/>
              </w:rPr>
            </w:pPr>
            <w:r w:rsidRPr="004827E7">
              <w:rPr>
                <w:lang w:val="en-GB"/>
              </w:rPr>
              <w:t>3.13</w:t>
            </w:r>
          </w:p>
        </w:tc>
        <w:tc>
          <w:tcPr>
            <w:tcW w:w="1983" w:type="dxa"/>
            <w:vAlign w:val="center"/>
          </w:tcPr>
          <w:p w14:paraId="52A52F70" w14:textId="77777777" w:rsidR="00330230" w:rsidRPr="004827E7" w:rsidRDefault="00330230" w:rsidP="0062685F">
            <w:pPr>
              <w:ind w:firstLine="0"/>
              <w:jc w:val="center"/>
              <w:rPr>
                <w:lang w:val="en-GB"/>
              </w:rPr>
            </w:pPr>
            <w:r w:rsidRPr="004827E7">
              <w:rPr>
                <w:lang w:val="en-GB"/>
              </w:rPr>
              <w:t>2302.37</w:t>
            </w:r>
          </w:p>
        </w:tc>
        <w:tc>
          <w:tcPr>
            <w:tcW w:w="1983" w:type="dxa"/>
            <w:vAlign w:val="center"/>
          </w:tcPr>
          <w:p w14:paraId="2619CC88" w14:textId="77777777" w:rsidR="00330230" w:rsidRPr="004827E7" w:rsidRDefault="00330230" w:rsidP="0062685F">
            <w:pPr>
              <w:ind w:firstLine="0"/>
              <w:jc w:val="center"/>
              <w:rPr>
                <w:lang w:val="en-GB"/>
              </w:rPr>
            </w:pPr>
            <w:r w:rsidRPr="004827E7">
              <w:rPr>
                <w:lang w:val="en-GB"/>
              </w:rPr>
              <w:t>2.62</w:t>
            </w:r>
          </w:p>
        </w:tc>
      </w:tr>
      <w:tr w:rsidR="00330230" w:rsidRPr="004827E7" w14:paraId="4F5D19DF" w14:textId="77777777" w:rsidTr="00356177">
        <w:trPr>
          <w:trHeight w:val="283"/>
        </w:trPr>
        <w:tc>
          <w:tcPr>
            <w:tcW w:w="1696" w:type="dxa"/>
            <w:vAlign w:val="center"/>
          </w:tcPr>
          <w:p w14:paraId="0C32BB4F" w14:textId="77777777" w:rsidR="00330230" w:rsidRPr="004827E7" w:rsidRDefault="00330230" w:rsidP="0062685F">
            <w:pPr>
              <w:ind w:firstLine="0"/>
              <w:jc w:val="center"/>
              <w:rPr>
                <w:lang w:val="en-GB"/>
              </w:rPr>
            </w:pPr>
            <w:r w:rsidRPr="004827E7">
              <w:rPr>
                <w:lang w:val="en-GB"/>
              </w:rPr>
              <w:t>2006</w:t>
            </w:r>
          </w:p>
        </w:tc>
        <w:tc>
          <w:tcPr>
            <w:tcW w:w="2127" w:type="dxa"/>
            <w:vAlign w:val="center"/>
          </w:tcPr>
          <w:p w14:paraId="11486D7D" w14:textId="77777777" w:rsidR="00330230" w:rsidRPr="004827E7" w:rsidRDefault="00330230" w:rsidP="0062685F">
            <w:pPr>
              <w:ind w:firstLine="0"/>
              <w:jc w:val="center"/>
              <w:rPr>
                <w:lang w:val="en-GB"/>
              </w:rPr>
            </w:pPr>
            <w:r w:rsidRPr="004827E7">
              <w:rPr>
                <w:lang w:val="en-GB"/>
              </w:rPr>
              <w:t>34</w:t>
            </w:r>
          </w:p>
        </w:tc>
        <w:tc>
          <w:tcPr>
            <w:tcW w:w="1839" w:type="dxa"/>
            <w:vAlign w:val="center"/>
          </w:tcPr>
          <w:p w14:paraId="229D1932" w14:textId="77777777" w:rsidR="00330230" w:rsidRPr="004827E7" w:rsidRDefault="00330230" w:rsidP="0062685F">
            <w:pPr>
              <w:ind w:firstLine="0"/>
              <w:jc w:val="center"/>
              <w:rPr>
                <w:lang w:val="en-GB"/>
              </w:rPr>
            </w:pPr>
            <w:r w:rsidRPr="004827E7">
              <w:rPr>
                <w:lang w:val="en-GB"/>
              </w:rPr>
              <w:t>3.43</w:t>
            </w:r>
          </w:p>
        </w:tc>
        <w:tc>
          <w:tcPr>
            <w:tcW w:w="1983" w:type="dxa"/>
            <w:vAlign w:val="center"/>
          </w:tcPr>
          <w:p w14:paraId="7FDC6342" w14:textId="77777777" w:rsidR="00330230" w:rsidRPr="004827E7" w:rsidRDefault="00330230" w:rsidP="0062685F">
            <w:pPr>
              <w:ind w:firstLine="0"/>
              <w:jc w:val="center"/>
              <w:rPr>
                <w:lang w:val="en-GB"/>
              </w:rPr>
            </w:pPr>
            <w:r w:rsidRPr="004827E7">
              <w:rPr>
                <w:lang w:val="en-GB"/>
              </w:rPr>
              <w:t>2868.29</w:t>
            </w:r>
          </w:p>
        </w:tc>
        <w:tc>
          <w:tcPr>
            <w:tcW w:w="1983" w:type="dxa"/>
            <w:vAlign w:val="center"/>
          </w:tcPr>
          <w:p w14:paraId="44D8E1D9" w14:textId="77777777" w:rsidR="00330230" w:rsidRPr="004827E7" w:rsidRDefault="00330230" w:rsidP="0062685F">
            <w:pPr>
              <w:ind w:firstLine="0"/>
              <w:jc w:val="center"/>
              <w:rPr>
                <w:lang w:val="en-GB"/>
              </w:rPr>
            </w:pPr>
            <w:r w:rsidRPr="004827E7">
              <w:rPr>
                <w:lang w:val="en-GB"/>
              </w:rPr>
              <w:t>3.27</w:t>
            </w:r>
          </w:p>
        </w:tc>
      </w:tr>
      <w:tr w:rsidR="00330230" w:rsidRPr="004827E7" w14:paraId="78D07855" w14:textId="77777777" w:rsidTr="00356177">
        <w:trPr>
          <w:trHeight w:val="283"/>
        </w:trPr>
        <w:tc>
          <w:tcPr>
            <w:tcW w:w="1696" w:type="dxa"/>
            <w:vAlign w:val="center"/>
          </w:tcPr>
          <w:p w14:paraId="41B66A43" w14:textId="77777777" w:rsidR="00330230" w:rsidRPr="004827E7" w:rsidRDefault="00330230" w:rsidP="0062685F">
            <w:pPr>
              <w:ind w:firstLine="0"/>
              <w:jc w:val="center"/>
              <w:rPr>
                <w:lang w:val="en-GB"/>
              </w:rPr>
            </w:pPr>
            <w:r w:rsidRPr="004827E7">
              <w:rPr>
                <w:lang w:val="en-GB"/>
              </w:rPr>
              <w:t>2007</w:t>
            </w:r>
          </w:p>
        </w:tc>
        <w:tc>
          <w:tcPr>
            <w:tcW w:w="2127" w:type="dxa"/>
            <w:vAlign w:val="center"/>
          </w:tcPr>
          <w:p w14:paraId="0E17558C" w14:textId="77777777" w:rsidR="00330230" w:rsidRPr="004827E7" w:rsidRDefault="00330230" w:rsidP="0062685F">
            <w:pPr>
              <w:ind w:firstLine="0"/>
              <w:jc w:val="center"/>
              <w:rPr>
                <w:lang w:val="en-GB"/>
              </w:rPr>
            </w:pPr>
            <w:r w:rsidRPr="004827E7">
              <w:rPr>
                <w:lang w:val="en-GB"/>
              </w:rPr>
              <w:t>40</w:t>
            </w:r>
          </w:p>
        </w:tc>
        <w:tc>
          <w:tcPr>
            <w:tcW w:w="1839" w:type="dxa"/>
            <w:vAlign w:val="center"/>
          </w:tcPr>
          <w:p w14:paraId="3039A118" w14:textId="77777777" w:rsidR="00330230" w:rsidRPr="004827E7" w:rsidRDefault="00330230" w:rsidP="0062685F">
            <w:pPr>
              <w:ind w:firstLine="0"/>
              <w:jc w:val="center"/>
              <w:rPr>
                <w:lang w:val="en-GB"/>
              </w:rPr>
            </w:pPr>
            <w:r w:rsidRPr="004827E7">
              <w:rPr>
                <w:lang w:val="en-GB"/>
              </w:rPr>
              <w:t>4.04</w:t>
            </w:r>
          </w:p>
        </w:tc>
        <w:tc>
          <w:tcPr>
            <w:tcW w:w="1983" w:type="dxa"/>
            <w:vAlign w:val="center"/>
          </w:tcPr>
          <w:p w14:paraId="2DE5E944" w14:textId="77777777" w:rsidR="00330230" w:rsidRPr="004827E7" w:rsidRDefault="00330230" w:rsidP="0062685F">
            <w:pPr>
              <w:ind w:firstLine="0"/>
              <w:jc w:val="center"/>
              <w:rPr>
                <w:lang w:val="en-GB"/>
              </w:rPr>
            </w:pPr>
            <w:r w:rsidRPr="004827E7">
              <w:rPr>
                <w:lang w:val="en-GB"/>
              </w:rPr>
              <w:t>3682.29</w:t>
            </w:r>
          </w:p>
        </w:tc>
        <w:tc>
          <w:tcPr>
            <w:tcW w:w="1983" w:type="dxa"/>
            <w:vAlign w:val="center"/>
          </w:tcPr>
          <w:p w14:paraId="68329D7B" w14:textId="77777777" w:rsidR="00330230" w:rsidRPr="004827E7" w:rsidRDefault="00330230" w:rsidP="0062685F">
            <w:pPr>
              <w:ind w:firstLine="0"/>
              <w:jc w:val="center"/>
              <w:rPr>
                <w:lang w:val="en-GB"/>
              </w:rPr>
            </w:pPr>
            <w:r w:rsidRPr="004827E7">
              <w:rPr>
                <w:lang w:val="en-GB"/>
              </w:rPr>
              <w:t>4.20</w:t>
            </w:r>
          </w:p>
        </w:tc>
      </w:tr>
      <w:tr w:rsidR="00330230" w:rsidRPr="004827E7" w14:paraId="6C4EFE8B" w14:textId="77777777" w:rsidTr="00356177">
        <w:trPr>
          <w:trHeight w:val="283"/>
        </w:trPr>
        <w:tc>
          <w:tcPr>
            <w:tcW w:w="1696" w:type="dxa"/>
            <w:vAlign w:val="center"/>
          </w:tcPr>
          <w:p w14:paraId="70A5505C" w14:textId="77777777" w:rsidR="00330230" w:rsidRPr="004827E7" w:rsidRDefault="00330230" w:rsidP="0062685F">
            <w:pPr>
              <w:ind w:firstLine="0"/>
              <w:jc w:val="center"/>
              <w:rPr>
                <w:lang w:val="en-GB"/>
              </w:rPr>
            </w:pPr>
            <w:r w:rsidRPr="004827E7">
              <w:rPr>
                <w:lang w:val="en-GB"/>
              </w:rPr>
              <w:t>2008</w:t>
            </w:r>
          </w:p>
        </w:tc>
        <w:tc>
          <w:tcPr>
            <w:tcW w:w="2127" w:type="dxa"/>
            <w:vAlign w:val="center"/>
          </w:tcPr>
          <w:p w14:paraId="1108C074" w14:textId="77777777" w:rsidR="00330230" w:rsidRPr="004827E7" w:rsidRDefault="00330230" w:rsidP="0062685F">
            <w:pPr>
              <w:ind w:firstLine="0"/>
              <w:jc w:val="center"/>
              <w:rPr>
                <w:lang w:val="en-GB"/>
              </w:rPr>
            </w:pPr>
            <w:r w:rsidRPr="004827E7">
              <w:rPr>
                <w:lang w:val="en-GB"/>
              </w:rPr>
              <w:t>46</w:t>
            </w:r>
          </w:p>
        </w:tc>
        <w:tc>
          <w:tcPr>
            <w:tcW w:w="1839" w:type="dxa"/>
            <w:vAlign w:val="center"/>
          </w:tcPr>
          <w:p w14:paraId="17CBCC54" w14:textId="77777777" w:rsidR="00330230" w:rsidRPr="004827E7" w:rsidRDefault="00330230" w:rsidP="0062685F">
            <w:pPr>
              <w:ind w:firstLine="0"/>
              <w:jc w:val="center"/>
              <w:rPr>
                <w:lang w:val="en-GB"/>
              </w:rPr>
            </w:pPr>
            <w:r w:rsidRPr="004827E7">
              <w:rPr>
                <w:lang w:val="en-GB"/>
              </w:rPr>
              <w:t>4.65</w:t>
            </w:r>
          </w:p>
        </w:tc>
        <w:tc>
          <w:tcPr>
            <w:tcW w:w="1983" w:type="dxa"/>
            <w:vAlign w:val="center"/>
          </w:tcPr>
          <w:p w14:paraId="006A701C" w14:textId="77777777" w:rsidR="00330230" w:rsidRPr="004827E7" w:rsidRDefault="00330230" w:rsidP="0062685F">
            <w:pPr>
              <w:ind w:firstLine="0"/>
              <w:jc w:val="center"/>
              <w:rPr>
                <w:lang w:val="en-GB"/>
              </w:rPr>
            </w:pPr>
            <w:r w:rsidRPr="004827E7">
              <w:rPr>
                <w:lang w:val="en-GB"/>
              </w:rPr>
              <w:t>3938.38</w:t>
            </w:r>
          </w:p>
        </w:tc>
        <w:tc>
          <w:tcPr>
            <w:tcW w:w="1983" w:type="dxa"/>
            <w:vAlign w:val="center"/>
          </w:tcPr>
          <w:p w14:paraId="0E5BA17D" w14:textId="77777777" w:rsidR="00330230" w:rsidRPr="004827E7" w:rsidRDefault="00330230" w:rsidP="0062685F">
            <w:pPr>
              <w:ind w:firstLine="0"/>
              <w:jc w:val="center"/>
              <w:rPr>
                <w:lang w:val="en-GB"/>
              </w:rPr>
            </w:pPr>
            <w:r w:rsidRPr="004827E7">
              <w:rPr>
                <w:lang w:val="en-GB"/>
              </w:rPr>
              <w:t>4.49</w:t>
            </w:r>
          </w:p>
        </w:tc>
      </w:tr>
      <w:tr w:rsidR="00330230" w:rsidRPr="004827E7" w14:paraId="7A90D487" w14:textId="77777777" w:rsidTr="00356177">
        <w:trPr>
          <w:trHeight w:val="283"/>
        </w:trPr>
        <w:tc>
          <w:tcPr>
            <w:tcW w:w="1696" w:type="dxa"/>
            <w:vAlign w:val="center"/>
          </w:tcPr>
          <w:p w14:paraId="2D880070" w14:textId="77777777" w:rsidR="00330230" w:rsidRPr="004827E7" w:rsidRDefault="00330230" w:rsidP="0062685F">
            <w:pPr>
              <w:ind w:firstLine="0"/>
              <w:jc w:val="center"/>
              <w:rPr>
                <w:lang w:val="en-GB"/>
              </w:rPr>
            </w:pPr>
            <w:r w:rsidRPr="004827E7">
              <w:rPr>
                <w:lang w:val="en-GB"/>
              </w:rPr>
              <w:t>2009</w:t>
            </w:r>
          </w:p>
        </w:tc>
        <w:tc>
          <w:tcPr>
            <w:tcW w:w="2127" w:type="dxa"/>
            <w:vAlign w:val="center"/>
          </w:tcPr>
          <w:p w14:paraId="55859424" w14:textId="77777777" w:rsidR="00330230" w:rsidRPr="004827E7" w:rsidRDefault="00330230" w:rsidP="0062685F">
            <w:pPr>
              <w:ind w:firstLine="0"/>
              <w:jc w:val="center"/>
              <w:rPr>
                <w:lang w:val="en-GB"/>
              </w:rPr>
            </w:pPr>
            <w:r w:rsidRPr="004827E7">
              <w:rPr>
                <w:lang w:val="en-GB"/>
              </w:rPr>
              <w:t>49</w:t>
            </w:r>
          </w:p>
        </w:tc>
        <w:tc>
          <w:tcPr>
            <w:tcW w:w="1839" w:type="dxa"/>
            <w:vAlign w:val="center"/>
          </w:tcPr>
          <w:p w14:paraId="0090FF8D" w14:textId="77777777" w:rsidR="00330230" w:rsidRPr="004827E7" w:rsidRDefault="00330230" w:rsidP="0062685F">
            <w:pPr>
              <w:ind w:firstLine="0"/>
              <w:jc w:val="center"/>
              <w:rPr>
                <w:lang w:val="en-GB"/>
              </w:rPr>
            </w:pPr>
            <w:r w:rsidRPr="004827E7">
              <w:rPr>
                <w:lang w:val="en-GB"/>
              </w:rPr>
              <w:t>4.95</w:t>
            </w:r>
          </w:p>
        </w:tc>
        <w:tc>
          <w:tcPr>
            <w:tcW w:w="1983" w:type="dxa"/>
            <w:vAlign w:val="center"/>
          </w:tcPr>
          <w:p w14:paraId="55A868DD" w14:textId="77777777" w:rsidR="00330230" w:rsidRPr="004827E7" w:rsidRDefault="00330230" w:rsidP="0062685F">
            <w:pPr>
              <w:ind w:firstLine="0"/>
              <w:jc w:val="center"/>
              <w:rPr>
                <w:lang w:val="en-GB"/>
              </w:rPr>
            </w:pPr>
            <w:r w:rsidRPr="004827E7">
              <w:rPr>
                <w:lang w:val="en-GB"/>
              </w:rPr>
              <w:t>4242.37</w:t>
            </w:r>
          </w:p>
        </w:tc>
        <w:tc>
          <w:tcPr>
            <w:tcW w:w="1983" w:type="dxa"/>
            <w:vAlign w:val="center"/>
          </w:tcPr>
          <w:p w14:paraId="38CBB94F" w14:textId="77777777" w:rsidR="00330230" w:rsidRPr="004827E7" w:rsidRDefault="00330230" w:rsidP="0062685F">
            <w:pPr>
              <w:ind w:firstLine="0"/>
              <w:jc w:val="center"/>
              <w:rPr>
                <w:lang w:val="en-GB"/>
              </w:rPr>
            </w:pPr>
            <w:r w:rsidRPr="004827E7">
              <w:rPr>
                <w:lang w:val="en-GB"/>
              </w:rPr>
              <w:t>4.84</w:t>
            </w:r>
          </w:p>
        </w:tc>
      </w:tr>
      <w:tr w:rsidR="00330230" w:rsidRPr="004827E7" w14:paraId="7A660707" w14:textId="77777777" w:rsidTr="00356177">
        <w:trPr>
          <w:trHeight w:val="283"/>
        </w:trPr>
        <w:tc>
          <w:tcPr>
            <w:tcW w:w="1696" w:type="dxa"/>
            <w:vAlign w:val="center"/>
          </w:tcPr>
          <w:p w14:paraId="21362E2A" w14:textId="77777777" w:rsidR="00330230" w:rsidRPr="004827E7" w:rsidRDefault="00330230" w:rsidP="0062685F">
            <w:pPr>
              <w:ind w:firstLine="0"/>
              <w:jc w:val="center"/>
              <w:rPr>
                <w:lang w:val="en-GB"/>
              </w:rPr>
            </w:pPr>
            <w:r w:rsidRPr="004827E7">
              <w:rPr>
                <w:lang w:val="en-GB"/>
              </w:rPr>
              <w:t>2010</w:t>
            </w:r>
          </w:p>
        </w:tc>
        <w:tc>
          <w:tcPr>
            <w:tcW w:w="2127" w:type="dxa"/>
            <w:vAlign w:val="center"/>
          </w:tcPr>
          <w:p w14:paraId="3695C31F" w14:textId="77777777" w:rsidR="00330230" w:rsidRPr="004827E7" w:rsidRDefault="00330230" w:rsidP="0062685F">
            <w:pPr>
              <w:ind w:firstLine="0"/>
              <w:jc w:val="center"/>
              <w:rPr>
                <w:lang w:val="en-GB"/>
              </w:rPr>
            </w:pPr>
            <w:r w:rsidRPr="004827E7">
              <w:rPr>
                <w:lang w:val="en-GB"/>
              </w:rPr>
              <w:t>53</w:t>
            </w:r>
          </w:p>
        </w:tc>
        <w:tc>
          <w:tcPr>
            <w:tcW w:w="1839" w:type="dxa"/>
            <w:vAlign w:val="center"/>
          </w:tcPr>
          <w:p w14:paraId="2A6B4924" w14:textId="77777777" w:rsidR="00330230" w:rsidRPr="004827E7" w:rsidRDefault="00330230" w:rsidP="0062685F">
            <w:pPr>
              <w:ind w:firstLine="0"/>
              <w:jc w:val="center"/>
              <w:rPr>
                <w:lang w:val="en-GB"/>
              </w:rPr>
            </w:pPr>
            <w:r w:rsidRPr="004827E7">
              <w:rPr>
                <w:lang w:val="en-GB"/>
              </w:rPr>
              <w:t>5.35</w:t>
            </w:r>
          </w:p>
        </w:tc>
        <w:tc>
          <w:tcPr>
            <w:tcW w:w="1983" w:type="dxa"/>
            <w:vAlign w:val="center"/>
          </w:tcPr>
          <w:p w14:paraId="70E1AB7D" w14:textId="77777777" w:rsidR="00330230" w:rsidRPr="004827E7" w:rsidRDefault="00330230" w:rsidP="0062685F">
            <w:pPr>
              <w:ind w:firstLine="0"/>
              <w:jc w:val="center"/>
              <w:rPr>
                <w:lang w:val="en-GB"/>
              </w:rPr>
            </w:pPr>
            <w:r w:rsidRPr="004827E7">
              <w:rPr>
                <w:lang w:val="en-GB"/>
              </w:rPr>
              <w:t>4532.79</w:t>
            </w:r>
          </w:p>
        </w:tc>
        <w:tc>
          <w:tcPr>
            <w:tcW w:w="1983" w:type="dxa"/>
            <w:vAlign w:val="center"/>
          </w:tcPr>
          <w:p w14:paraId="1C7CCA35" w14:textId="77777777" w:rsidR="00330230" w:rsidRPr="004827E7" w:rsidRDefault="00330230" w:rsidP="0062685F">
            <w:pPr>
              <w:ind w:firstLine="0"/>
              <w:jc w:val="center"/>
              <w:rPr>
                <w:lang w:val="en-GB"/>
              </w:rPr>
            </w:pPr>
            <w:r w:rsidRPr="004827E7">
              <w:rPr>
                <w:lang w:val="en-GB"/>
              </w:rPr>
              <w:t>5.17</w:t>
            </w:r>
          </w:p>
        </w:tc>
      </w:tr>
    </w:tbl>
    <w:p w14:paraId="76FB3343" w14:textId="132FA643" w:rsidR="0055626E" w:rsidRPr="004827E7" w:rsidRDefault="0055626E" w:rsidP="0055626E">
      <w:pPr>
        <w:pStyle w:val="Rtab"/>
        <w:rPr>
          <w:lang w:val="en-GB"/>
        </w:rPr>
      </w:pPr>
      <w:r w:rsidRPr="004827E7">
        <w:rPr>
          <w:b/>
          <w:bCs/>
          <w:lang w:val="en-GB"/>
        </w:rPr>
        <w:lastRenderedPageBreak/>
        <w:t>Table 1.</w:t>
      </w:r>
      <w:r w:rsidRPr="004827E7">
        <w:rPr>
          <w:lang w:val="en-GB"/>
        </w:rPr>
        <w:t xml:space="preserve"> </w:t>
      </w:r>
      <w:r>
        <w:rPr>
          <w:lang w:val="en-GB"/>
        </w:rPr>
        <w:t>cont.</w:t>
      </w:r>
    </w:p>
    <w:tbl>
      <w:tblPr>
        <w:tblStyle w:val="Tabela-Siatka"/>
        <w:tblW w:w="0" w:type="auto"/>
        <w:tblLook w:val="04A0" w:firstRow="1" w:lastRow="0" w:firstColumn="1" w:lastColumn="0" w:noHBand="0" w:noVBand="1"/>
      </w:tblPr>
      <w:tblGrid>
        <w:gridCol w:w="1696"/>
        <w:gridCol w:w="2127"/>
        <w:gridCol w:w="1839"/>
        <w:gridCol w:w="1983"/>
        <w:gridCol w:w="1983"/>
      </w:tblGrid>
      <w:tr w:rsidR="0055626E" w:rsidRPr="00920175" w14:paraId="4B538844" w14:textId="77777777" w:rsidTr="00A14AD1">
        <w:trPr>
          <w:trHeight w:val="397"/>
        </w:trPr>
        <w:tc>
          <w:tcPr>
            <w:tcW w:w="1696" w:type="dxa"/>
            <w:vMerge w:val="restart"/>
            <w:vAlign w:val="center"/>
          </w:tcPr>
          <w:p w14:paraId="1DEA9896" w14:textId="77777777" w:rsidR="0055626E" w:rsidRPr="004827E7" w:rsidRDefault="0055626E" w:rsidP="00E954F2">
            <w:pPr>
              <w:ind w:firstLine="0"/>
              <w:jc w:val="center"/>
              <w:rPr>
                <w:lang w:val="en-GB"/>
              </w:rPr>
            </w:pPr>
            <w:r w:rsidRPr="004827E7">
              <w:rPr>
                <w:lang w:val="en-GB"/>
              </w:rPr>
              <w:t>Year</w:t>
            </w:r>
          </w:p>
        </w:tc>
        <w:tc>
          <w:tcPr>
            <w:tcW w:w="3966" w:type="dxa"/>
            <w:gridSpan w:val="2"/>
            <w:vAlign w:val="center"/>
          </w:tcPr>
          <w:p w14:paraId="4BEC8716" w14:textId="77777777" w:rsidR="0055626E" w:rsidRPr="004827E7" w:rsidRDefault="0055626E" w:rsidP="00E954F2">
            <w:pPr>
              <w:ind w:firstLine="0"/>
              <w:jc w:val="center"/>
              <w:rPr>
                <w:rFonts w:cs="Times New Roman"/>
                <w:lang w:val="en-GB"/>
              </w:rPr>
            </w:pPr>
            <w:r w:rsidRPr="004827E7">
              <w:rPr>
                <w:rFonts w:cs="Times New Roman"/>
                <w:lang w:val="en-GB"/>
              </w:rPr>
              <w:t>Frequency of pollution accidents</w:t>
            </w:r>
            <w:r w:rsidRPr="004827E7">
              <w:rPr>
                <w:rFonts w:eastAsia="MS Gothic" w:cs="Times New Roman"/>
                <w:lang w:val="en-GB"/>
              </w:rPr>
              <w:t xml:space="preserve"> (</w:t>
            </w:r>
            <w:r w:rsidRPr="004827E7">
              <w:rPr>
                <w:rFonts w:cs="Times New Roman"/>
                <w:lang w:val="en-GB"/>
              </w:rPr>
              <w:t>times</w:t>
            </w:r>
            <w:r w:rsidRPr="004827E7">
              <w:rPr>
                <w:rFonts w:eastAsia="MS Gothic" w:cs="Times New Roman"/>
                <w:lang w:val="en-GB"/>
              </w:rPr>
              <w:t>)</w:t>
            </w:r>
          </w:p>
        </w:tc>
        <w:tc>
          <w:tcPr>
            <w:tcW w:w="3966" w:type="dxa"/>
            <w:gridSpan w:val="2"/>
            <w:vAlign w:val="center"/>
          </w:tcPr>
          <w:p w14:paraId="4C07339A" w14:textId="77777777" w:rsidR="0055626E" w:rsidRPr="004827E7" w:rsidRDefault="0055626E" w:rsidP="00E954F2">
            <w:pPr>
              <w:ind w:firstLine="0"/>
              <w:jc w:val="center"/>
              <w:rPr>
                <w:rFonts w:cs="Times New Roman"/>
                <w:lang w:val="en-GB"/>
              </w:rPr>
            </w:pPr>
            <w:r w:rsidRPr="004827E7">
              <w:rPr>
                <w:rFonts w:cs="Times New Roman"/>
                <w:lang w:val="en-GB"/>
              </w:rPr>
              <w:t>Pollution loss amount</w:t>
            </w:r>
            <w:r w:rsidRPr="004827E7">
              <w:rPr>
                <w:rFonts w:eastAsia="MS Gothic" w:cs="Times New Roman"/>
                <w:lang w:val="en-GB"/>
              </w:rPr>
              <w:t xml:space="preserve"> (</w:t>
            </w:r>
            <w:r w:rsidRPr="004827E7">
              <w:rPr>
                <w:rFonts w:cs="Times New Roman"/>
                <w:lang w:val="en-GB"/>
              </w:rPr>
              <w:t>ten thousand yuan)</w:t>
            </w:r>
          </w:p>
        </w:tc>
      </w:tr>
      <w:tr w:rsidR="0055626E" w:rsidRPr="004827E7" w14:paraId="2F5CE809" w14:textId="77777777" w:rsidTr="00A14AD1">
        <w:trPr>
          <w:trHeight w:val="340"/>
        </w:trPr>
        <w:tc>
          <w:tcPr>
            <w:tcW w:w="1696" w:type="dxa"/>
            <w:vMerge/>
            <w:vAlign w:val="center"/>
          </w:tcPr>
          <w:p w14:paraId="5E9F7311" w14:textId="77777777" w:rsidR="0055626E" w:rsidRPr="004827E7" w:rsidRDefault="0055626E" w:rsidP="00E954F2">
            <w:pPr>
              <w:ind w:firstLine="0"/>
              <w:jc w:val="center"/>
              <w:rPr>
                <w:lang w:val="en-GB"/>
              </w:rPr>
            </w:pPr>
          </w:p>
        </w:tc>
        <w:tc>
          <w:tcPr>
            <w:tcW w:w="2127" w:type="dxa"/>
            <w:vAlign w:val="center"/>
          </w:tcPr>
          <w:p w14:paraId="260E2F44" w14:textId="77777777" w:rsidR="0055626E" w:rsidRPr="004827E7" w:rsidRDefault="0055626E" w:rsidP="00E954F2">
            <w:pPr>
              <w:ind w:firstLine="0"/>
              <w:jc w:val="center"/>
              <w:rPr>
                <w:lang w:val="en-GB"/>
              </w:rPr>
            </w:pPr>
            <w:r w:rsidRPr="004827E7">
              <w:rPr>
                <w:lang w:val="en-GB"/>
              </w:rPr>
              <w:t>Number of accidents</w:t>
            </w:r>
          </w:p>
        </w:tc>
        <w:tc>
          <w:tcPr>
            <w:tcW w:w="1839" w:type="dxa"/>
            <w:vAlign w:val="center"/>
          </w:tcPr>
          <w:p w14:paraId="09380040" w14:textId="77777777" w:rsidR="0055626E" w:rsidRPr="004827E7" w:rsidRDefault="0055626E" w:rsidP="00E954F2">
            <w:pPr>
              <w:ind w:firstLine="0"/>
              <w:jc w:val="center"/>
              <w:rPr>
                <w:lang w:val="en-GB"/>
              </w:rPr>
            </w:pPr>
            <w:r w:rsidRPr="004827E7">
              <w:rPr>
                <w:lang w:val="en-GB"/>
              </w:rPr>
              <w:t>Ratio (%)</w:t>
            </w:r>
          </w:p>
        </w:tc>
        <w:tc>
          <w:tcPr>
            <w:tcW w:w="1983" w:type="dxa"/>
            <w:vAlign w:val="center"/>
          </w:tcPr>
          <w:p w14:paraId="446E41BC" w14:textId="77777777" w:rsidR="0055626E" w:rsidRPr="004827E7" w:rsidRDefault="0055626E" w:rsidP="00E954F2">
            <w:pPr>
              <w:ind w:firstLine="0"/>
              <w:jc w:val="center"/>
              <w:rPr>
                <w:lang w:val="en-GB"/>
              </w:rPr>
            </w:pPr>
            <w:r w:rsidRPr="004827E7">
              <w:rPr>
                <w:lang w:val="en-GB"/>
              </w:rPr>
              <w:t>Amount of money</w:t>
            </w:r>
          </w:p>
        </w:tc>
        <w:tc>
          <w:tcPr>
            <w:tcW w:w="1983" w:type="dxa"/>
            <w:vAlign w:val="center"/>
          </w:tcPr>
          <w:p w14:paraId="54DCA2C3" w14:textId="77777777" w:rsidR="0055626E" w:rsidRPr="004827E7" w:rsidRDefault="0055626E" w:rsidP="00E954F2">
            <w:pPr>
              <w:ind w:firstLine="0"/>
              <w:jc w:val="center"/>
              <w:rPr>
                <w:lang w:val="en-GB"/>
              </w:rPr>
            </w:pPr>
            <w:r w:rsidRPr="004827E7">
              <w:rPr>
                <w:lang w:val="en-GB"/>
              </w:rPr>
              <w:t>Ratio (%)</w:t>
            </w:r>
          </w:p>
        </w:tc>
      </w:tr>
      <w:tr w:rsidR="00330230" w:rsidRPr="004827E7" w14:paraId="01FD4FDE" w14:textId="77777777" w:rsidTr="00A14AD1">
        <w:trPr>
          <w:trHeight w:val="283"/>
        </w:trPr>
        <w:tc>
          <w:tcPr>
            <w:tcW w:w="1696" w:type="dxa"/>
            <w:vAlign w:val="center"/>
          </w:tcPr>
          <w:p w14:paraId="37288517" w14:textId="77777777" w:rsidR="00330230" w:rsidRPr="004827E7" w:rsidRDefault="00330230" w:rsidP="0062685F">
            <w:pPr>
              <w:ind w:firstLine="0"/>
              <w:jc w:val="center"/>
              <w:rPr>
                <w:lang w:val="en-GB"/>
              </w:rPr>
            </w:pPr>
            <w:r w:rsidRPr="004827E7">
              <w:rPr>
                <w:lang w:val="en-GB"/>
              </w:rPr>
              <w:t>2011</w:t>
            </w:r>
          </w:p>
        </w:tc>
        <w:tc>
          <w:tcPr>
            <w:tcW w:w="2127" w:type="dxa"/>
            <w:vAlign w:val="center"/>
          </w:tcPr>
          <w:p w14:paraId="28868C6A" w14:textId="77777777" w:rsidR="00330230" w:rsidRPr="004827E7" w:rsidRDefault="00330230" w:rsidP="0062685F">
            <w:pPr>
              <w:ind w:firstLine="0"/>
              <w:jc w:val="center"/>
              <w:rPr>
                <w:lang w:val="en-GB"/>
              </w:rPr>
            </w:pPr>
            <w:r w:rsidRPr="004827E7">
              <w:rPr>
                <w:lang w:val="en-GB"/>
              </w:rPr>
              <w:t>56</w:t>
            </w:r>
          </w:p>
        </w:tc>
        <w:tc>
          <w:tcPr>
            <w:tcW w:w="1839" w:type="dxa"/>
            <w:vAlign w:val="center"/>
          </w:tcPr>
          <w:p w14:paraId="4CC575CE" w14:textId="77777777" w:rsidR="00330230" w:rsidRPr="004827E7" w:rsidRDefault="00330230" w:rsidP="0062685F">
            <w:pPr>
              <w:ind w:firstLine="0"/>
              <w:jc w:val="center"/>
              <w:rPr>
                <w:lang w:val="en-GB"/>
              </w:rPr>
            </w:pPr>
            <w:r w:rsidRPr="004827E7">
              <w:rPr>
                <w:lang w:val="en-GB"/>
              </w:rPr>
              <w:t>5.66</w:t>
            </w:r>
          </w:p>
        </w:tc>
        <w:tc>
          <w:tcPr>
            <w:tcW w:w="1983" w:type="dxa"/>
            <w:vAlign w:val="center"/>
          </w:tcPr>
          <w:p w14:paraId="4E453B9F" w14:textId="77777777" w:rsidR="00330230" w:rsidRPr="004827E7" w:rsidRDefault="00330230" w:rsidP="0062685F">
            <w:pPr>
              <w:ind w:firstLine="0"/>
              <w:jc w:val="center"/>
              <w:rPr>
                <w:lang w:val="en-GB"/>
              </w:rPr>
            </w:pPr>
            <w:r w:rsidRPr="004827E7">
              <w:rPr>
                <w:lang w:val="en-GB"/>
              </w:rPr>
              <w:t>4907.28</w:t>
            </w:r>
          </w:p>
        </w:tc>
        <w:tc>
          <w:tcPr>
            <w:tcW w:w="1983" w:type="dxa"/>
            <w:vAlign w:val="center"/>
          </w:tcPr>
          <w:p w14:paraId="510D3028" w14:textId="77777777" w:rsidR="00330230" w:rsidRPr="004827E7" w:rsidRDefault="00330230" w:rsidP="0062685F">
            <w:pPr>
              <w:ind w:firstLine="0"/>
              <w:jc w:val="center"/>
              <w:rPr>
                <w:lang w:val="en-GB"/>
              </w:rPr>
            </w:pPr>
            <w:r w:rsidRPr="004827E7">
              <w:rPr>
                <w:lang w:val="en-GB"/>
              </w:rPr>
              <w:t>5.59</w:t>
            </w:r>
          </w:p>
        </w:tc>
      </w:tr>
      <w:tr w:rsidR="00330230" w:rsidRPr="004827E7" w14:paraId="7E568737" w14:textId="77777777" w:rsidTr="00A14AD1">
        <w:trPr>
          <w:trHeight w:val="283"/>
        </w:trPr>
        <w:tc>
          <w:tcPr>
            <w:tcW w:w="1696" w:type="dxa"/>
            <w:vAlign w:val="center"/>
          </w:tcPr>
          <w:p w14:paraId="6DEDA940" w14:textId="77777777" w:rsidR="00330230" w:rsidRPr="004827E7" w:rsidRDefault="00330230" w:rsidP="0062685F">
            <w:pPr>
              <w:ind w:firstLine="0"/>
              <w:jc w:val="center"/>
              <w:rPr>
                <w:lang w:val="en-GB"/>
              </w:rPr>
            </w:pPr>
            <w:r w:rsidRPr="004827E7">
              <w:rPr>
                <w:lang w:val="en-GB"/>
              </w:rPr>
              <w:t>2012</w:t>
            </w:r>
          </w:p>
        </w:tc>
        <w:tc>
          <w:tcPr>
            <w:tcW w:w="2127" w:type="dxa"/>
            <w:vAlign w:val="center"/>
          </w:tcPr>
          <w:p w14:paraId="5182DF88" w14:textId="77777777" w:rsidR="00330230" w:rsidRPr="004827E7" w:rsidRDefault="00330230" w:rsidP="0062685F">
            <w:pPr>
              <w:ind w:firstLine="0"/>
              <w:jc w:val="center"/>
              <w:rPr>
                <w:lang w:val="en-GB"/>
              </w:rPr>
            </w:pPr>
            <w:r w:rsidRPr="004827E7">
              <w:rPr>
                <w:lang w:val="en-GB"/>
              </w:rPr>
              <w:t>59</w:t>
            </w:r>
          </w:p>
        </w:tc>
        <w:tc>
          <w:tcPr>
            <w:tcW w:w="1839" w:type="dxa"/>
            <w:vAlign w:val="center"/>
          </w:tcPr>
          <w:p w14:paraId="24C648BD" w14:textId="77777777" w:rsidR="00330230" w:rsidRPr="004827E7" w:rsidRDefault="00330230" w:rsidP="0062685F">
            <w:pPr>
              <w:ind w:firstLine="0"/>
              <w:jc w:val="center"/>
              <w:rPr>
                <w:lang w:val="en-GB"/>
              </w:rPr>
            </w:pPr>
            <w:r w:rsidRPr="004827E7">
              <w:rPr>
                <w:lang w:val="en-GB"/>
              </w:rPr>
              <w:t>5.96</w:t>
            </w:r>
          </w:p>
        </w:tc>
        <w:tc>
          <w:tcPr>
            <w:tcW w:w="1983" w:type="dxa"/>
            <w:vAlign w:val="center"/>
          </w:tcPr>
          <w:p w14:paraId="65E13673" w14:textId="77777777" w:rsidR="00330230" w:rsidRPr="004827E7" w:rsidRDefault="00330230" w:rsidP="0062685F">
            <w:pPr>
              <w:ind w:firstLine="0"/>
              <w:jc w:val="center"/>
              <w:rPr>
                <w:lang w:val="en-GB"/>
              </w:rPr>
            </w:pPr>
            <w:r w:rsidRPr="004827E7">
              <w:rPr>
                <w:lang w:val="en-GB"/>
              </w:rPr>
              <w:t>5276.28</w:t>
            </w:r>
          </w:p>
        </w:tc>
        <w:tc>
          <w:tcPr>
            <w:tcW w:w="1983" w:type="dxa"/>
            <w:vAlign w:val="center"/>
          </w:tcPr>
          <w:p w14:paraId="0BF2D809" w14:textId="77777777" w:rsidR="00330230" w:rsidRPr="004827E7" w:rsidRDefault="00330230" w:rsidP="0062685F">
            <w:pPr>
              <w:ind w:firstLine="0"/>
              <w:jc w:val="center"/>
              <w:rPr>
                <w:lang w:val="en-GB"/>
              </w:rPr>
            </w:pPr>
            <w:r w:rsidRPr="004827E7">
              <w:rPr>
                <w:lang w:val="en-GB"/>
              </w:rPr>
              <w:t>6.01</w:t>
            </w:r>
          </w:p>
        </w:tc>
      </w:tr>
      <w:tr w:rsidR="00330230" w:rsidRPr="004827E7" w14:paraId="5DA9CB5D" w14:textId="77777777" w:rsidTr="00A14AD1">
        <w:trPr>
          <w:trHeight w:val="283"/>
        </w:trPr>
        <w:tc>
          <w:tcPr>
            <w:tcW w:w="1696" w:type="dxa"/>
            <w:vAlign w:val="center"/>
          </w:tcPr>
          <w:p w14:paraId="588E40CA" w14:textId="77777777" w:rsidR="00330230" w:rsidRPr="004827E7" w:rsidRDefault="00330230" w:rsidP="0062685F">
            <w:pPr>
              <w:ind w:firstLine="0"/>
              <w:jc w:val="center"/>
              <w:rPr>
                <w:lang w:val="en-GB"/>
              </w:rPr>
            </w:pPr>
            <w:r w:rsidRPr="004827E7">
              <w:rPr>
                <w:lang w:val="en-GB"/>
              </w:rPr>
              <w:t>2013</w:t>
            </w:r>
          </w:p>
        </w:tc>
        <w:tc>
          <w:tcPr>
            <w:tcW w:w="2127" w:type="dxa"/>
            <w:vAlign w:val="center"/>
          </w:tcPr>
          <w:p w14:paraId="6458704E" w14:textId="77777777" w:rsidR="00330230" w:rsidRPr="004827E7" w:rsidRDefault="00330230" w:rsidP="0062685F">
            <w:pPr>
              <w:ind w:firstLine="0"/>
              <w:jc w:val="center"/>
              <w:rPr>
                <w:lang w:val="en-GB"/>
              </w:rPr>
            </w:pPr>
            <w:r w:rsidRPr="004827E7">
              <w:rPr>
                <w:lang w:val="en-GB"/>
              </w:rPr>
              <w:t>62</w:t>
            </w:r>
          </w:p>
        </w:tc>
        <w:tc>
          <w:tcPr>
            <w:tcW w:w="1839" w:type="dxa"/>
            <w:vAlign w:val="center"/>
          </w:tcPr>
          <w:p w14:paraId="2FD941E5" w14:textId="77777777" w:rsidR="00330230" w:rsidRPr="004827E7" w:rsidRDefault="00330230" w:rsidP="0062685F">
            <w:pPr>
              <w:ind w:firstLine="0"/>
              <w:jc w:val="center"/>
              <w:rPr>
                <w:lang w:val="en-GB"/>
              </w:rPr>
            </w:pPr>
            <w:r w:rsidRPr="004827E7">
              <w:rPr>
                <w:lang w:val="en-GB"/>
              </w:rPr>
              <w:t>6.26</w:t>
            </w:r>
          </w:p>
        </w:tc>
        <w:tc>
          <w:tcPr>
            <w:tcW w:w="1983" w:type="dxa"/>
            <w:vAlign w:val="center"/>
          </w:tcPr>
          <w:p w14:paraId="3CC1B4B3" w14:textId="77777777" w:rsidR="00330230" w:rsidRPr="004827E7" w:rsidRDefault="00330230" w:rsidP="0062685F">
            <w:pPr>
              <w:ind w:firstLine="0"/>
              <w:jc w:val="center"/>
              <w:rPr>
                <w:lang w:val="en-GB"/>
              </w:rPr>
            </w:pPr>
            <w:r w:rsidRPr="004827E7">
              <w:rPr>
                <w:lang w:val="en-GB"/>
              </w:rPr>
              <w:t>5562.58</w:t>
            </w:r>
          </w:p>
        </w:tc>
        <w:tc>
          <w:tcPr>
            <w:tcW w:w="1983" w:type="dxa"/>
            <w:vAlign w:val="center"/>
          </w:tcPr>
          <w:p w14:paraId="6E3E0DF1" w14:textId="77777777" w:rsidR="00330230" w:rsidRPr="004827E7" w:rsidRDefault="00330230" w:rsidP="0062685F">
            <w:pPr>
              <w:ind w:firstLine="0"/>
              <w:jc w:val="center"/>
              <w:rPr>
                <w:lang w:val="en-GB"/>
              </w:rPr>
            </w:pPr>
            <w:r w:rsidRPr="004827E7">
              <w:rPr>
                <w:lang w:val="en-GB"/>
              </w:rPr>
              <w:t>6.34</w:t>
            </w:r>
          </w:p>
        </w:tc>
      </w:tr>
      <w:tr w:rsidR="00330230" w:rsidRPr="004827E7" w14:paraId="623EFC85" w14:textId="77777777" w:rsidTr="00A14AD1">
        <w:trPr>
          <w:trHeight w:val="283"/>
        </w:trPr>
        <w:tc>
          <w:tcPr>
            <w:tcW w:w="1696" w:type="dxa"/>
            <w:vAlign w:val="center"/>
          </w:tcPr>
          <w:p w14:paraId="55EB8F84" w14:textId="77777777" w:rsidR="00330230" w:rsidRPr="004827E7" w:rsidRDefault="00330230" w:rsidP="0062685F">
            <w:pPr>
              <w:ind w:firstLine="0"/>
              <w:jc w:val="center"/>
              <w:rPr>
                <w:lang w:val="en-GB"/>
              </w:rPr>
            </w:pPr>
            <w:r w:rsidRPr="004827E7">
              <w:rPr>
                <w:lang w:val="en-GB"/>
              </w:rPr>
              <w:t>2014</w:t>
            </w:r>
          </w:p>
        </w:tc>
        <w:tc>
          <w:tcPr>
            <w:tcW w:w="2127" w:type="dxa"/>
            <w:vAlign w:val="center"/>
          </w:tcPr>
          <w:p w14:paraId="48EDA7E6" w14:textId="77777777" w:rsidR="00330230" w:rsidRPr="004827E7" w:rsidRDefault="00330230" w:rsidP="0062685F">
            <w:pPr>
              <w:ind w:firstLine="0"/>
              <w:jc w:val="center"/>
              <w:rPr>
                <w:lang w:val="en-GB"/>
              </w:rPr>
            </w:pPr>
            <w:r w:rsidRPr="004827E7">
              <w:rPr>
                <w:lang w:val="en-GB"/>
              </w:rPr>
              <w:t>64</w:t>
            </w:r>
          </w:p>
        </w:tc>
        <w:tc>
          <w:tcPr>
            <w:tcW w:w="1839" w:type="dxa"/>
            <w:vAlign w:val="center"/>
          </w:tcPr>
          <w:p w14:paraId="604F0070" w14:textId="77777777" w:rsidR="00330230" w:rsidRPr="004827E7" w:rsidRDefault="00330230" w:rsidP="0062685F">
            <w:pPr>
              <w:ind w:firstLine="0"/>
              <w:jc w:val="center"/>
              <w:rPr>
                <w:lang w:val="en-GB"/>
              </w:rPr>
            </w:pPr>
            <w:r w:rsidRPr="004827E7">
              <w:rPr>
                <w:lang w:val="en-GB"/>
              </w:rPr>
              <w:t>6.46</w:t>
            </w:r>
          </w:p>
        </w:tc>
        <w:tc>
          <w:tcPr>
            <w:tcW w:w="1983" w:type="dxa"/>
            <w:vAlign w:val="center"/>
          </w:tcPr>
          <w:p w14:paraId="51D0B961" w14:textId="77777777" w:rsidR="00330230" w:rsidRPr="004827E7" w:rsidRDefault="00330230" w:rsidP="0062685F">
            <w:pPr>
              <w:ind w:firstLine="0"/>
              <w:jc w:val="center"/>
              <w:rPr>
                <w:lang w:val="en-GB"/>
              </w:rPr>
            </w:pPr>
            <w:r w:rsidRPr="004827E7">
              <w:rPr>
                <w:lang w:val="en-GB"/>
              </w:rPr>
              <w:t>5827.54</w:t>
            </w:r>
          </w:p>
        </w:tc>
        <w:tc>
          <w:tcPr>
            <w:tcW w:w="1983" w:type="dxa"/>
            <w:vAlign w:val="center"/>
          </w:tcPr>
          <w:p w14:paraId="4F649F45" w14:textId="77777777" w:rsidR="00330230" w:rsidRPr="004827E7" w:rsidRDefault="00330230" w:rsidP="0062685F">
            <w:pPr>
              <w:ind w:firstLine="0"/>
              <w:jc w:val="center"/>
              <w:rPr>
                <w:lang w:val="en-GB"/>
              </w:rPr>
            </w:pPr>
            <w:r w:rsidRPr="004827E7">
              <w:rPr>
                <w:lang w:val="en-GB"/>
              </w:rPr>
              <w:t>6.64</w:t>
            </w:r>
          </w:p>
        </w:tc>
      </w:tr>
      <w:tr w:rsidR="00330230" w:rsidRPr="004827E7" w14:paraId="3A46158E" w14:textId="77777777" w:rsidTr="00A14AD1">
        <w:trPr>
          <w:trHeight w:val="283"/>
        </w:trPr>
        <w:tc>
          <w:tcPr>
            <w:tcW w:w="1696" w:type="dxa"/>
            <w:vAlign w:val="center"/>
          </w:tcPr>
          <w:p w14:paraId="256A6E15" w14:textId="77777777" w:rsidR="00330230" w:rsidRPr="004827E7" w:rsidRDefault="00330230" w:rsidP="0062685F">
            <w:pPr>
              <w:ind w:firstLine="0"/>
              <w:jc w:val="center"/>
              <w:rPr>
                <w:lang w:val="en-GB"/>
              </w:rPr>
            </w:pPr>
            <w:r w:rsidRPr="004827E7">
              <w:rPr>
                <w:lang w:val="en-GB"/>
              </w:rPr>
              <w:t>2015</w:t>
            </w:r>
          </w:p>
        </w:tc>
        <w:tc>
          <w:tcPr>
            <w:tcW w:w="2127" w:type="dxa"/>
            <w:vAlign w:val="center"/>
          </w:tcPr>
          <w:p w14:paraId="7F0DE774" w14:textId="77777777" w:rsidR="00330230" w:rsidRPr="004827E7" w:rsidRDefault="00330230" w:rsidP="0062685F">
            <w:pPr>
              <w:ind w:firstLine="0"/>
              <w:jc w:val="center"/>
              <w:rPr>
                <w:lang w:val="en-GB"/>
              </w:rPr>
            </w:pPr>
            <w:r w:rsidRPr="004827E7">
              <w:rPr>
                <w:lang w:val="en-GB"/>
              </w:rPr>
              <w:t>61</w:t>
            </w:r>
          </w:p>
        </w:tc>
        <w:tc>
          <w:tcPr>
            <w:tcW w:w="1839" w:type="dxa"/>
            <w:vAlign w:val="center"/>
          </w:tcPr>
          <w:p w14:paraId="53754673" w14:textId="77777777" w:rsidR="00330230" w:rsidRPr="004827E7" w:rsidRDefault="00330230" w:rsidP="0062685F">
            <w:pPr>
              <w:ind w:firstLine="0"/>
              <w:jc w:val="center"/>
              <w:rPr>
                <w:lang w:val="en-GB"/>
              </w:rPr>
            </w:pPr>
            <w:r w:rsidRPr="004827E7">
              <w:rPr>
                <w:lang w:val="en-GB"/>
              </w:rPr>
              <w:t>6.16</w:t>
            </w:r>
          </w:p>
        </w:tc>
        <w:tc>
          <w:tcPr>
            <w:tcW w:w="1983" w:type="dxa"/>
            <w:vAlign w:val="center"/>
          </w:tcPr>
          <w:p w14:paraId="551C869D" w14:textId="77777777" w:rsidR="00330230" w:rsidRPr="004827E7" w:rsidRDefault="00330230" w:rsidP="0062685F">
            <w:pPr>
              <w:ind w:firstLine="0"/>
              <w:jc w:val="center"/>
              <w:rPr>
                <w:lang w:val="en-GB"/>
              </w:rPr>
            </w:pPr>
            <w:r w:rsidRPr="004827E7">
              <w:rPr>
                <w:lang w:val="en-GB"/>
              </w:rPr>
              <w:t>5678.27</w:t>
            </w:r>
          </w:p>
        </w:tc>
        <w:tc>
          <w:tcPr>
            <w:tcW w:w="1983" w:type="dxa"/>
            <w:vAlign w:val="center"/>
          </w:tcPr>
          <w:p w14:paraId="426510E6" w14:textId="77777777" w:rsidR="00330230" w:rsidRPr="004827E7" w:rsidRDefault="00330230" w:rsidP="0062685F">
            <w:pPr>
              <w:ind w:firstLine="0"/>
              <w:jc w:val="center"/>
              <w:rPr>
                <w:lang w:val="en-GB"/>
              </w:rPr>
            </w:pPr>
            <w:r w:rsidRPr="004827E7">
              <w:rPr>
                <w:lang w:val="en-GB"/>
              </w:rPr>
              <w:t>6.47</w:t>
            </w:r>
          </w:p>
        </w:tc>
      </w:tr>
      <w:tr w:rsidR="00330230" w:rsidRPr="004827E7" w14:paraId="367BA294" w14:textId="77777777" w:rsidTr="00A14AD1">
        <w:trPr>
          <w:trHeight w:val="283"/>
        </w:trPr>
        <w:tc>
          <w:tcPr>
            <w:tcW w:w="1696" w:type="dxa"/>
            <w:vAlign w:val="center"/>
          </w:tcPr>
          <w:p w14:paraId="2DB5C5CC" w14:textId="77777777" w:rsidR="00330230" w:rsidRPr="004827E7" w:rsidRDefault="00330230" w:rsidP="0062685F">
            <w:pPr>
              <w:ind w:firstLine="0"/>
              <w:jc w:val="center"/>
              <w:rPr>
                <w:lang w:val="en-GB"/>
              </w:rPr>
            </w:pPr>
            <w:r w:rsidRPr="004827E7">
              <w:rPr>
                <w:lang w:val="en-GB"/>
              </w:rPr>
              <w:t>2016</w:t>
            </w:r>
          </w:p>
        </w:tc>
        <w:tc>
          <w:tcPr>
            <w:tcW w:w="2127" w:type="dxa"/>
            <w:vAlign w:val="center"/>
          </w:tcPr>
          <w:p w14:paraId="3171FB73" w14:textId="77777777" w:rsidR="00330230" w:rsidRPr="004827E7" w:rsidRDefault="00330230" w:rsidP="0062685F">
            <w:pPr>
              <w:ind w:firstLine="0"/>
              <w:jc w:val="center"/>
              <w:rPr>
                <w:lang w:val="en-GB"/>
              </w:rPr>
            </w:pPr>
            <w:r w:rsidRPr="004827E7">
              <w:rPr>
                <w:lang w:val="en-GB"/>
              </w:rPr>
              <w:t>60</w:t>
            </w:r>
          </w:p>
        </w:tc>
        <w:tc>
          <w:tcPr>
            <w:tcW w:w="1839" w:type="dxa"/>
            <w:vAlign w:val="center"/>
          </w:tcPr>
          <w:p w14:paraId="7CC84A88" w14:textId="77777777" w:rsidR="00330230" w:rsidRPr="004827E7" w:rsidRDefault="00330230" w:rsidP="0062685F">
            <w:pPr>
              <w:ind w:firstLine="0"/>
              <w:jc w:val="center"/>
              <w:rPr>
                <w:lang w:val="en-GB"/>
              </w:rPr>
            </w:pPr>
            <w:r w:rsidRPr="004827E7">
              <w:rPr>
                <w:lang w:val="en-GB"/>
              </w:rPr>
              <w:t>6.06</w:t>
            </w:r>
          </w:p>
        </w:tc>
        <w:tc>
          <w:tcPr>
            <w:tcW w:w="1983" w:type="dxa"/>
            <w:vAlign w:val="center"/>
          </w:tcPr>
          <w:p w14:paraId="2AE048DB" w14:textId="77777777" w:rsidR="00330230" w:rsidRPr="004827E7" w:rsidRDefault="00330230" w:rsidP="0062685F">
            <w:pPr>
              <w:ind w:firstLine="0"/>
              <w:jc w:val="center"/>
              <w:rPr>
                <w:lang w:val="en-GB"/>
              </w:rPr>
            </w:pPr>
            <w:r w:rsidRPr="004827E7">
              <w:rPr>
                <w:lang w:val="en-GB"/>
              </w:rPr>
              <w:t>5537.28</w:t>
            </w:r>
          </w:p>
        </w:tc>
        <w:tc>
          <w:tcPr>
            <w:tcW w:w="1983" w:type="dxa"/>
            <w:vAlign w:val="center"/>
          </w:tcPr>
          <w:p w14:paraId="7957C05D" w14:textId="77777777" w:rsidR="00330230" w:rsidRPr="004827E7" w:rsidRDefault="00330230" w:rsidP="0062685F">
            <w:pPr>
              <w:ind w:firstLine="0"/>
              <w:jc w:val="center"/>
              <w:rPr>
                <w:lang w:val="en-GB"/>
              </w:rPr>
            </w:pPr>
            <w:r w:rsidRPr="004827E7">
              <w:rPr>
                <w:lang w:val="en-GB"/>
              </w:rPr>
              <w:t>6.31</w:t>
            </w:r>
          </w:p>
        </w:tc>
      </w:tr>
      <w:tr w:rsidR="00330230" w:rsidRPr="004827E7" w14:paraId="77D36C60" w14:textId="77777777" w:rsidTr="00A14AD1">
        <w:trPr>
          <w:trHeight w:val="283"/>
        </w:trPr>
        <w:tc>
          <w:tcPr>
            <w:tcW w:w="1696" w:type="dxa"/>
            <w:vAlign w:val="center"/>
          </w:tcPr>
          <w:p w14:paraId="4018C5BB" w14:textId="77777777" w:rsidR="00330230" w:rsidRPr="004827E7" w:rsidRDefault="00330230" w:rsidP="0062685F">
            <w:pPr>
              <w:ind w:firstLine="0"/>
              <w:jc w:val="center"/>
              <w:rPr>
                <w:lang w:val="en-GB"/>
              </w:rPr>
            </w:pPr>
            <w:r w:rsidRPr="004827E7">
              <w:rPr>
                <w:lang w:val="en-GB"/>
              </w:rPr>
              <w:t>2017</w:t>
            </w:r>
          </w:p>
        </w:tc>
        <w:tc>
          <w:tcPr>
            <w:tcW w:w="2127" w:type="dxa"/>
            <w:vAlign w:val="center"/>
          </w:tcPr>
          <w:p w14:paraId="11667918" w14:textId="77777777" w:rsidR="00330230" w:rsidRPr="004827E7" w:rsidRDefault="00330230" w:rsidP="0062685F">
            <w:pPr>
              <w:ind w:firstLine="0"/>
              <w:jc w:val="center"/>
              <w:rPr>
                <w:lang w:val="en-GB"/>
              </w:rPr>
            </w:pPr>
            <w:r w:rsidRPr="004827E7">
              <w:rPr>
                <w:lang w:val="en-GB"/>
              </w:rPr>
              <w:t>60</w:t>
            </w:r>
          </w:p>
        </w:tc>
        <w:tc>
          <w:tcPr>
            <w:tcW w:w="1839" w:type="dxa"/>
            <w:vAlign w:val="center"/>
          </w:tcPr>
          <w:p w14:paraId="23403F40" w14:textId="77777777" w:rsidR="00330230" w:rsidRPr="004827E7" w:rsidRDefault="00330230" w:rsidP="0062685F">
            <w:pPr>
              <w:ind w:firstLine="0"/>
              <w:jc w:val="center"/>
              <w:rPr>
                <w:lang w:val="en-GB"/>
              </w:rPr>
            </w:pPr>
            <w:r w:rsidRPr="004827E7">
              <w:rPr>
                <w:lang w:val="en-GB"/>
              </w:rPr>
              <w:t>6.06</w:t>
            </w:r>
          </w:p>
        </w:tc>
        <w:tc>
          <w:tcPr>
            <w:tcW w:w="1983" w:type="dxa"/>
            <w:vAlign w:val="center"/>
          </w:tcPr>
          <w:p w14:paraId="72C73032" w14:textId="77777777" w:rsidR="00330230" w:rsidRPr="004827E7" w:rsidRDefault="00330230" w:rsidP="0062685F">
            <w:pPr>
              <w:ind w:firstLine="0"/>
              <w:jc w:val="center"/>
              <w:rPr>
                <w:lang w:val="en-GB"/>
              </w:rPr>
            </w:pPr>
            <w:r w:rsidRPr="004827E7">
              <w:rPr>
                <w:lang w:val="en-GB"/>
              </w:rPr>
              <w:t>5423.47</w:t>
            </w:r>
          </w:p>
        </w:tc>
        <w:tc>
          <w:tcPr>
            <w:tcW w:w="1983" w:type="dxa"/>
            <w:vAlign w:val="center"/>
          </w:tcPr>
          <w:p w14:paraId="5E90E5F9" w14:textId="77777777" w:rsidR="00330230" w:rsidRPr="004827E7" w:rsidRDefault="00330230" w:rsidP="0062685F">
            <w:pPr>
              <w:ind w:firstLine="0"/>
              <w:jc w:val="center"/>
              <w:rPr>
                <w:lang w:val="en-GB"/>
              </w:rPr>
            </w:pPr>
            <w:r w:rsidRPr="004827E7">
              <w:rPr>
                <w:lang w:val="en-GB"/>
              </w:rPr>
              <w:t>6.18</w:t>
            </w:r>
          </w:p>
        </w:tc>
      </w:tr>
      <w:tr w:rsidR="00330230" w:rsidRPr="004827E7" w14:paraId="43DD849F" w14:textId="77777777" w:rsidTr="00A14AD1">
        <w:trPr>
          <w:trHeight w:val="283"/>
        </w:trPr>
        <w:tc>
          <w:tcPr>
            <w:tcW w:w="1696" w:type="dxa"/>
            <w:vAlign w:val="center"/>
          </w:tcPr>
          <w:p w14:paraId="04F1A6CD" w14:textId="77777777" w:rsidR="00330230" w:rsidRPr="004827E7" w:rsidRDefault="00330230" w:rsidP="0062685F">
            <w:pPr>
              <w:ind w:firstLine="0"/>
              <w:jc w:val="center"/>
              <w:rPr>
                <w:lang w:val="en-GB"/>
              </w:rPr>
            </w:pPr>
            <w:r w:rsidRPr="004827E7">
              <w:rPr>
                <w:lang w:val="en-GB"/>
              </w:rPr>
              <w:t>2018</w:t>
            </w:r>
          </w:p>
        </w:tc>
        <w:tc>
          <w:tcPr>
            <w:tcW w:w="2127" w:type="dxa"/>
            <w:vAlign w:val="center"/>
          </w:tcPr>
          <w:p w14:paraId="4598A6C4" w14:textId="77777777" w:rsidR="00330230" w:rsidRPr="004827E7" w:rsidRDefault="00330230" w:rsidP="0062685F">
            <w:pPr>
              <w:ind w:firstLine="0"/>
              <w:jc w:val="center"/>
              <w:rPr>
                <w:lang w:val="en-GB"/>
              </w:rPr>
            </w:pPr>
            <w:r w:rsidRPr="004827E7">
              <w:rPr>
                <w:lang w:val="en-GB"/>
              </w:rPr>
              <w:t>58</w:t>
            </w:r>
          </w:p>
        </w:tc>
        <w:tc>
          <w:tcPr>
            <w:tcW w:w="1839" w:type="dxa"/>
            <w:vAlign w:val="center"/>
          </w:tcPr>
          <w:p w14:paraId="0C42920F" w14:textId="77777777" w:rsidR="00330230" w:rsidRPr="004827E7" w:rsidRDefault="00330230" w:rsidP="0062685F">
            <w:pPr>
              <w:ind w:firstLine="0"/>
              <w:jc w:val="center"/>
              <w:rPr>
                <w:lang w:val="en-GB"/>
              </w:rPr>
            </w:pPr>
            <w:r w:rsidRPr="004827E7">
              <w:rPr>
                <w:lang w:val="en-GB"/>
              </w:rPr>
              <w:t>5.86</w:t>
            </w:r>
          </w:p>
        </w:tc>
        <w:tc>
          <w:tcPr>
            <w:tcW w:w="1983" w:type="dxa"/>
            <w:vAlign w:val="center"/>
          </w:tcPr>
          <w:p w14:paraId="70EA0FA8" w14:textId="77777777" w:rsidR="00330230" w:rsidRPr="004827E7" w:rsidRDefault="00330230" w:rsidP="0062685F">
            <w:pPr>
              <w:ind w:firstLine="0"/>
              <w:jc w:val="center"/>
              <w:rPr>
                <w:lang w:val="en-GB"/>
              </w:rPr>
            </w:pPr>
            <w:r w:rsidRPr="004827E7">
              <w:rPr>
                <w:lang w:val="en-GB"/>
              </w:rPr>
              <w:t>5328.37</w:t>
            </w:r>
          </w:p>
        </w:tc>
        <w:tc>
          <w:tcPr>
            <w:tcW w:w="1983" w:type="dxa"/>
            <w:vAlign w:val="center"/>
          </w:tcPr>
          <w:p w14:paraId="5E678170" w14:textId="77777777" w:rsidR="00330230" w:rsidRPr="004827E7" w:rsidRDefault="00330230" w:rsidP="0062685F">
            <w:pPr>
              <w:ind w:firstLine="0"/>
              <w:jc w:val="center"/>
              <w:rPr>
                <w:lang w:val="en-GB"/>
              </w:rPr>
            </w:pPr>
            <w:r w:rsidRPr="004827E7">
              <w:rPr>
                <w:lang w:val="en-GB"/>
              </w:rPr>
              <w:t>6.07</w:t>
            </w:r>
          </w:p>
        </w:tc>
      </w:tr>
      <w:tr w:rsidR="00330230" w:rsidRPr="004827E7" w14:paraId="4AB836EF" w14:textId="77777777" w:rsidTr="00A14AD1">
        <w:trPr>
          <w:trHeight w:val="283"/>
        </w:trPr>
        <w:tc>
          <w:tcPr>
            <w:tcW w:w="1696" w:type="dxa"/>
            <w:vAlign w:val="center"/>
          </w:tcPr>
          <w:p w14:paraId="2435A6EC" w14:textId="77777777" w:rsidR="00330230" w:rsidRPr="004827E7" w:rsidRDefault="00330230" w:rsidP="0062685F">
            <w:pPr>
              <w:ind w:firstLine="0"/>
              <w:jc w:val="center"/>
              <w:rPr>
                <w:lang w:val="en-GB"/>
              </w:rPr>
            </w:pPr>
            <w:r w:rsidRPr="004827E7">
              <w:rPr>
                <w:lang w:val="en-GB"/>
              </w:rPr>
              <w:t>2019</w:t>
            </w:r>
          </w:p>
        </w:tc>
        <w:tc>
          <w:tcPr>
            <w:tcW w:w="2127" w:type="dxa"/>
            <w:vAlign w:val="center"/>
          </w:tcPr>
          <w:p w14:paraId="39517970" w14:textId="77777777" w:rsidR="00330230" w:rsidRPr="004827E7" w:rsidRDefault="00330230" w:rsidP="0062685F">
            <w:pPr>
              <w:ind w:firstLine="0"/>
              <w:jc w:val="center"/>
              <w:rPr>
                <w:lang w:val="en-GB"/>
              </w:rPr>
            </w:pPr>
            <w:r w:rsidRPr="004827E7">
              <w:rPr>
                <w:lang w:val="en-GB"/>
              </w:rPr>
              <w:t>59</w:t>
            </w:r>
          </w:p>
        </w:tc>
        <w:tc>
          <w:tcPr>
            <w:tcW w:w="1839" w:type="dxa"/>
            <w:vAlign w:val="center"/>
          </w:tcPr>
          <w:p w14:paraId="05AC7F07" w14:textId="77777777" w:rsidR="00330230" w:rsidRPr="004827E7" w:rsidRDefault="00330230" w:rsidP="0062685F">
            <w:pPr>
              <w:ind w:firstLine="0"/>
              <w:jc w:val="center"/>
              <w:rPr>
                <w:lang w:val="en-GB"/>
              </w:rPr>
            </w:pPr>
            <w:r w:rsidRPr="004827E7">
              <w:rPr>
                <w:lang w:val="en-GB"/>
              </w:rPr>
              <w:t>5.96</w:t>
            </w:r>
          </w:p>
        </w:tc>
        <w:tc>
          <w:tcPr>
            <w:tcW w:w="1983" w:type="dxa"/>
            <w:vAlign w:val="center"/>
          </w:tcPr>
          <w:p w14:paraId="4591F201" w14:textId="77777777" w:rsidR="00330230" w:rsidRPr="004827E7" w:rsidRDefault="00330230" w:rsidP="0062685F">
            <w:pPr>
              <w:ind w:firstLine="0"/>
              <w:jc w:val="center"/>
              <w:rPr>
                <w:lang w:val="en-GB"/>
              </w:rPr>
            </w:pPr>
            <w:r w:rsidRPr="004827E7">
              <w:rPr>
                <w:lang w:val="en-GB"/>
              </w:rPr>
              <w:t>5354.27</w:t>
            </w:r>
          </w:p>
        </w:tc>
        <w:tc>
          <w:tcPr>
            <w:tcW w:w="1983" w:type="dxa"/>
            <w:vAlign w:val="center"/>
          </w:tcPr>
          <w:p w14:paraId="0AFDEEA0" w14:textId="77777777" w:rsidR="00330230" w:rsidRPr="004827E7" w:rsidRDefault="00330230" w:rsidP="0062685F">
            <w:pPr>
              <w:ind w:firstLine="0"/>
              <w:jc w:val="center"/>
              <w:rPr>
                <w:lang w:val="en-GB"/>
              </w:rPr>
            </w:pPr>
            <w:r w:rsidRPr="004827E7">
              <w:rPr>
                <w:lang w:val="en-GB"/>
              </w:rPr>
              <w:t>6.10</w:t>
            </w:r>
          </w:p>
        </w:tc>
      </w:tr>
      <w:tr w:rsidR="00330230" w:rsidRPr="004827E7" w14:paraId="56A74A22" w14:textId="77777777" w:rsidTr="00A14AD1">
        <w:trPr>
          <w:trHeight w:val="283"/>
        </w:trPr>
        <w:tc>
          <w:tcPr>
            <w:tcW w:w="1696" w:type="dxa"/>
            <w:vAlign w:val="center"/>
          </w:tcPr>
          <w:p w14:paraId="18203B41" w14:textId="77777777" w:rsidR="00330230" w:rsidRPr="004827E7" w:rsidRDefault="00330230" w:rsidP="0062685F">
            <w:pPr>
              <w:ind w:firstLine="0"/>
              <w:jc w:val="center"/>
              <w:rPr>
                <w:lang w:val="en-GB"/>
              </w:rPr>
            </w:pPr>
            <w:r w:rsidRPr="004827E7">
              <w:rPr>
                <w:lang w:val="en-GB"/>
              </w:rPr>
              <w:t>2020</w:t>
            </w:r>
          </w:p>
        </w:tc>
        <w:tc>
          <w:tcPr>
            <w:tcW w:w="2127" w:type="dxa"/>
            <w:vAlign w:val="center"/>
          </w:tcPr>
          <w:p w14:paraId="278DEA95" w14:textId="77777777" w:rsidR="00330230" w:rsidRPr="004827E7" w:rsidRDefault="00330230" w:rsidP="0062685F">
            <w:pPr>
              <w:ind w:firstLine="0"/>
              <w:jc w:val="center"/>
              <w:rPr>
                <w:lang w:val="en-GB"/>
              </w:rPr>
            </w:pPr>
            <w:r w:rsidRPr="004827E7">
              <w:rPr>
                <w:lang w:val="en-GB"/>
              </w:rPr>
              <w:t>58</w:t>
            </w:r>
          </w:p>
        </w:tc>
        <w:tc>
          <w:tcPr>
            <w:tcW w:w="1839" w:type="dxa"/>
            <w:vAlign w:val="center"/>
          </w:tcPr>
          <w:p w14:paraId="0A6D11ED" w14:textId="77777777" w:rsidR="00330230" w:rsidRPr="004827E7" w:rsidRDefault="00330230" w:rsidP="0062685F">
            <w:pPr>
              <w:ind w:firstLine="0"/>
              <w:jc w:val="center"/>
              <w:rPr>
                <w:lang w:val="en-GB"/>
              </w:rPr>
            </w:pPr>
            <w:r w:rsidRPr="004827E7">
              <w:rPr>
                <w:lang w:val="en-GB"/>
              </w:rPr>
              <w:t>5.86</w:t>
            </w:r>
          </w:p>
        </w:tc>
        <w:tc>
          <w:tcPr>
            <w:tcW w:w="1983" w:type="dxa"/>
            <w:vAlign w:val="center"/>
          </w:tcPr>
          <w:p w14:paraId="155562A1" w14:textId="77777777" w:rsidR="00330230" w:rsidRPr="004827E7" w:rsidRDefault="00330230" w:rsidP="0062685F">
            <w:pPr>
              <w:ind w:firstLine="0"/>
              <w:jc w:val="center"/>
              <w:rPr>
                <w:lang w:val="en-GB"/>
              </w:rPr>
            </w:pPr>
            <w:r w:rsidRPr="004827E7">
              <w:rPr>
                <w:lang w:val="en-GB"/>
              </w:rPr>
              <w:t>5218.25</w:t>
            </w:r>
          </w:p>
        </w:tc>
        <w:tc>
          <w:tcPr>
            <w:tcW w:w="1983" w:type="dxa"/>
            <w:vAlign w:val="center"/>
          </w:tcPr>
          <w:p w14:paraId="07B57071" w14:textId="77777777" w:rsidR="00330230" w:rsidRPr="004827E7" w:rsidRDefault="00330230" w:rsidP="0062685F">
            <w:pPr>
              <w:ind w:firstLine="0"/>
              <w:jc w:val="center"/>
              <w:rPr>
                <w:lang w:val="en-GB"/>
              </w:rPr>
            </w:pPr>
            <w:r w:rsidRPr="004827E7">
              <w:rPr>
                <w:lang w:val="en-GB"/>
              </w:rPr>
              <w:t>5.95</w:t>
            </w:r>
          </w:p>
        </w:tc>
      </w:tr>
      <w:tr w:rsidR="00330230" w:rsidRPr="004827E7" w14:paraId="33930655" w14:textId="77777777" w:rsidTr="00A14AD1">
        <w:trPr>
          <w:trHeight w:val="283"/>
        </w:trPr>
        <w:tc>
          <w:tcPr>
            <w:tcW w:w="1696" w:type="dxa"/>
            <w:vAlign w:val="center"/>
          </w:tcPr>
          <w:p w14:paraId="6AD3E532" w14:textId="77777777" w:rsidR="00330230" w:rsidRPr="004827E7" w:rsidRDefault="00330230" w:rsidP="0062685F">
            <w:pPr>
              <w:ind w:firstLine="0"/>
              <w:jc w:val="center"/>
              <w:rPr>
                <w:lang w:val="en-GB"/>
              </w:rPr>
            </w:pPr>
            <w:r w:rsidRPr="004827E7">
              <w:rPr>
                <w:lang w:val="en-GB"/>
              </w:rPr>
              <w:t>2021</w:t>
            </w:r>
          </w:p>
        </w:tc>
        <w:tc>
          <w:tcPr>
            <w:tcW w:w="2127" w:type="dxa"/>
            <w:vAlign w:val="center"/>
          </w:tcPr>
          <w:p w14:paraId="5E0CB01D" w14:textId="77777777" w:rsidR="00330230" w:rsidRPr="004827E7" w:rsidRDefault="00330230" w:rsidP="0062685F">
            <w:pPr>
              <w:ind w:firstLine="0"/>
              <w:jc w:val="center"/>
              <w:rPr>
                <w:lang w:val="en-GB"/>
              </w:rPr>
            </w:pPr>
            <w:r w:rsidRPr="004827E7">
              <w:rPr>
                <w:lang w:val="en-GB"/>
              </w:rPr>
              <w:t>56</w:t>
            </w:r>
          </w:p>
        </w:tc>
        <w:tc>
          <w:tcPr>
            <w:tcW w:w="1839" w:type="dxa"/>
            <w:vAlign w:val="center"/>
          </w:tcPr>
          <w:p w14:paraId="27CD399B" w14:textId="77777777" w:rsidR="00330230" w:rsidRPr="004827E7" w:rsidRDefault="00330230" w:rsidP="0062685F">
            <w:pPr>
              <w:ind w:firstLine="0"/>
              <w:jc w:val="center"/>
              <w:rPr>
                <w:lang w:val="en-GB"/>
              </w:rPr>
            </w:pPr>
            <w:r w:rsidRPr="004827E7">
              <w:rPr>
                <w:lang w:val="en-GB"/>
              </w:rPr>
              <w:t>5.66</w:t>
            </w:r>
          </w:p>
        </w:tc>
        <w:tc>
          <w:tcPr>
            <w:tcW w:w="1983" w:type="dxa"/>
            <w:vAlign w:val="center"/>
          </w:tcPr>
          <w:p w14:paraId="0727A676" w14:textId="77777777" w:rsidR="00330230" w:rsidRPr="004827E7" w:rsidRDefault="00330230" w:rsidP="0062685F">
            <w:pPr>
              <w:ind w:firstLine="0"/>
              <w:jc w:val="center"/>
              <w:rPr>
                <w:lang w:val="en-GB"/>
              </w:rPr>
            </w:pPr>
            <w:r w:rsidRPr="004827E7">
              <w:rPr>
                <w:lang w:val="en-GB"/>
              </w:rPr>
              <w:t>5139.26</w:t>
            </w:r>
          </w:p>
        </w:tc>
        <w:tc>
          <w:tcPr>
            <w:tcW w:w="1983" w:type="dxa"/>
            <w:vAlign w:val="center"/>
          </w:tcPr>
          <w:p w14:paraId="1729A45B" w14:textId="77777777" w:rsidR="00330230" w:rsidRPr="004827E7" w:rsidRDefault="00330230" w:rsidP="0062685F">
            <w:pPr>
              <w:ind w:firstLine="0"/>
              <w:jc w:val="center"/>
              <w:rPr>
                <w:lang w:val="en-GB"/>
              </w:rPr>
            </w:pPr>
            <w:r w:rsidRPr="004827E7">
              <w:rPr>
                <w:lang w:val="en-GB"/>
              </w:rPr>
              <w:t>5.86</w:t>
            </w:r>
          </w:p>
        </w:tc>
      </w:tr>
      <w:tr w:rsidR="00330230" w:rsidRPr="004827E7" w14:paraId="77FAB8ED" w14:textId="77777777" w:rsidTr="00A14AD1">
        <w:trPr>
          <w:trHeight w:val="283"/>
        </w:trPr>
        <w:tc>
          <w:tcPr>
            <w:tcW w:w="1696" w:type="dxa"/>
            <w:vAlign w:val="center"/>
          </w:tcPr>
          <w:p w14:paraId="2A66CB77" w14:textId="77777777" w:rsidR="00330230" w:rsidRPr="004827E7" w:rsidRDefault="00330230" w:rsidP="0062685F">
            <w:pPr>
              <w:ind w:firstLine="0"/>
              <w:jc w:val="center"/>
              <w:rPr>
                <w:lang w:val="en-GB"/>
              </w:rPr>
            </w:pPr>
            <w:r w:rsidRPr="004827E7">
              <w:rPr>
                <w:lang w:val="en-GB"/>
              </w:rPr>
              <w:t>2022</w:t>
            </w:r>
          </w:p>
        </w:tc>
        <w:tc>
          <w:tcPr>
            <w:tcW w:w="2127" w:type="dxa"/>
            <w:vAlign w:val="center"/>
          </w:tcPr>
          <w:p w14:paraId="44984CE0" w14:textId="77777777" w:rsidR="00330230" w:rsidRPr="004827E7" w:rsidRDefault="00330230" w:rsidP="0062685F">
            <w:pPr>
              <w:ind w:firstLine="0"/>
              <w:jc w:val="center"/>
              <w:rPr>
                <w:lang w:val="en-GB"/>
              </w:rPr>
            </w:pPr>
            <w:r w:rsidRPr="004827E7">
              <w:rPr>
                <w:lang w:val="en-GB"/>
              </w:rPr>
              <w:t>55</w:t>
            </w:r>
          </w:p>
        </w:tc>
        <w:tc>
          <w:tcPr>
            <w:tcW w:w="1839" w:type="dxa"/>
            <w:vAlign w:val="center"/>
          </w:tcPr>
          <w:p w14:paraId="21CA1381" w14:textId="77777777" w:rsidR="00330230" w:rsidRPr="004827E7" w:rsidRDefault="00330230" w:rsidP="0062685F">
            <w:pPr>
              <w:ind w:firstLine="0"/>
              <w:jc w:val="center"/>
              <w:rPr>
                <w:lang w:val="en-GB"/>
              </w:rPr>
            </w:pPr>
            <w:r w:rsidRPr="004827E7">
              <w:rPr>
                <w:lang w:val="en-GB"/>
              </w:rPr>
              <w:t>5.56</w:t>
            </w:r>
          </w:p>
        </w:tc>
        <w:tc>
          <w:tcPr>
            <w:tcW w:w="1983" w:type="dxa"/>
            <w:vAlign w:val="center"/>
          </w:tcPr>
          <w:p w14:paraId="605B0571" w14:textId="77777777" w:rsidR="00330230" w:rsidRPr="004827E7" w:rsidRDefault="00330230" w:rsidP="0062685F">
            <w:pPr>
              <w:ind w:firstLine="0"/>
              <w:jc w:val="center"/>
              <w:rPr>
                <w:lang w:val="en-GB"/>
              </w:rPr>
            </w:pPr>
            <w:r w:rsidRPr="004827E7">
              <w:rPr>
                <w:lang w:val="en-GB"/>
              </w:rPr>
              <w:t>5056.33</w:t>
            </w:r>
          </w:p>
        </w:tc>
        <w:tc>
          <w:tcPr>
            <w:tcW w:w="1983" w:type="dxa"/>
            <w:vAlign w:val="center"/>
          </w:tcPr>
          <w:p w14:paraId="1EECA821" w14:textId="77777777" w:rsidR="00330230" w:rsidRPr="004827E7" w:rsidRDefault="00330230" w:rsidP="0062685F">
            <w:pPr>
              <w:ind w:firstLine="0"/>
              <w:jc w:val="center"/>
              <w:rPr>
                <w:lang w:val="en-GB"/>
              </w:rPr>
            </w:pPr>
            <w:r w:rsidRPr="004827E7">
              <w:rPr>
                <w:lang w:val="en-GB"/>
              </w:rPr>
              <w:t>5.76</w:t>
            </w:r>
          </w:p>
        </w:tc>
      </w:tr>
      <w:tr w:rsidR="00330230" w:rsidRPr="004827E7" w14:paraId="191957DF" w14:textId="77777777" w:rsidTr="00A14AD1">
        <w:trPr>
          <w:trHeight w:val="283"/>
        </w:trPr>
        <w:tc>
          <w:tcPr>
            <w:tcW w:w="1696" w:type="dxa"/>
            <w:vAlign w:val="center"/>
          </w:tcPr>
          <w:p w14:paraId="68954C1D" w14:textId="77777777" w:rsidR="00330230" w:rsidRPr="004827E7" w:rsidRDefault="00330230" w:rsidP="0062685F">
            <w:pPr>
              <w:ind w:firstLine="0"/>
              <w:jc w:val="center"/>
              <w:rPr>
                <w:lang w:val="en-GB"/>
              </w:rPr>
            </w:pPr>
            <w:r w:rsidRPr="004827E7">
              <w:rPr>
                <w:lang w:val="en-GB"/>
              </w:rPr>
              <w:t>Total of average</w:t>
            </w:r>
          </w:p>
        </w:tc>
        <w:tc>
          <w:tcPr>
            <w:tcW w:w="2127" w:type="dxa"/>
            <w:vAlign w:val="center"/>
          </w:tcPr>
          <w:p w14:paraId="4295E3A7" w14:textId="77777777" w:rsidR="00330230" w:rsidRPr="004827E7" w:rsidRDefault="00330230" w:rsidP="0062685F">
            <w:pPr>
              <w:ind w:firstLine="0"/>
              <w:jc w:val="center"/>
              <w:rPr>
                <w:lang w:val="en-GB"/>
              </w:rPr>
            </w:pPr>
            <w:r w:rsidRPr="004827E7">
              <w:rPr>
                <w:lang w:val="en-GB"/>
              </w:rPr>
              <w:t>990</w:t>
            </w:r>
          </w:p>
        </w:tc>
        <w:tc>
          <w:tcPr>
            <w:tcW w:w="1839" w:type="dxa"/>
            <w:vAlign w:val="center"/>
          </w:tcPr>
          <w:p w14:paraId="0B4B65D2" w14:textId="77777777" w:rsidR="00330230" w:rsidRPr="004827E7" w:rsidRDefault="00330230" w:rsidP="0062685F">
            <w:pPr>
              <w:ind w:firstLine="0"/>
              <w:jc w:val="center"/>
              <w:rPr>
                <w:lang w:val="en-GB"/>
              </w:rPr>
            </w:pPr>
            <w:r w:rsidRPr="004827E7">
              <w:rPr>
                <w:lang w:val="en-GB"/>
              </w:rPr>
              <w:t>100</w:t>
            </w:r>
          </w:p>
        </w:tc>
        <w:tc>
          <w:tcPr>
            <w:tcW w:w="1983" w:type="dxa"/>
            <w:vAlign w:val="center"/>
          </w:tcPr>
          <w:p w14:paraId="668DEF32" w14:textId="77777777" w:rsidR="00330230" w:rsidRPr="004827E7" w:rsidRDefault="00330230" w:rsidP="0062685F">
            <w:pPr>
              <w:ind w:firstLine="0"/>
              <w:jc w:val="center"/>
              <w:rPr>
                <w:lang w:val="en-GB"/>
              </w:rPr>
            </w:pPr>
            <w:r w:rsidRPr="004827E7">
              <w:rPr>
                <w:lang w:val="en-GB"/>
              </w:rPr>
              <w:t>87737.98</w:t>
            </w:r>
          </w:p>
        </w:tc>
        <w:tc>
          <w:tcPr>
            <w:tcW w:w="1983" w:type="dxa"/>
            <w:vAlign w:val="center"/>
          </w:tcPr>
          <w:p w14:paraId="6E1E3D0F" w14:textId="77777777" w:rsidR="00330230" w:rsidRPr="004827E7" w:rsidRDefault="00330230" w:rsidP="0062685F">
            <w:pPr>
              <w:ind w:firstLine="0"/>
              <w:jc w:val="center"/>
              <w:rPr>
                <w:lang w:val="en-GB"/>
              </w:rPr>
            </w:pPr>
            <w:r w:rsidRPr="004827E7">
              <w:rPr>
                <w:lang w:val="en-GB"/>
              </w:rPr>
              <w:t>100</w:t>
            </w:r>
          </w:p>
        </w:tc>
      </w:tr>
    </w:tbl>
    <w:p w14:paraId="28D1B607" w14:textId="77777777" w:rsidR="00330230" w:rsidRPr="004827E7" w:rsidRDefault="00330230" w:rsidP="00C57380">
      <w:pPr>
        <w:ind w:firstLine="0"/>
        <w:rPr>
          <w:lang w:val="en-GB"/>
        </w:rPr>
      </w:pPr>
    </w:p>
    <w:p w14:paraId="4F7A58E3" w14:textId="0A1B3F77" w:rsidR="00C57380" w:rsidRPr="004827E7" w:rsidRDefault="00C57380" w:rsidP="00330230">
      <w:pPr>
        <w:ind w:firstLine="284"/>
        <w:jc w:val="both"/>
        <w:rPr>
          <w:lang w:val="en-GB"/>
        </w:rPr>
      </w:pPr>
      <w:r w:rsidRPr="004827E7">
        <w:rPr>
          <w:lang w:val="en-GB"/>
        </w:rPr>
        <w:t xml:space="preserve">According to the data in </w:t>
      </w:r>
      <w:r w:rsidR="00356177" w:rsidRPr="004827E7">
        <w:rPr>
          <w:lang w:val="en-GB"/>
        </w:rPr>
        <w:t>T</w:t>
      </w:r>
      <w:r w:rsidRPr="004827E7">
        <w:rPr>
          <w:lang w:val="en-GB"/>
        </w:rPr>
        <w:t xml:space="preserve">able 1, the frequency and amount of environmental pollution losses occurring in Nanjing MV industrial park from 2004 to 2022 are plotted in rectangular coordinates, </w:t>
      </w:r>
      <w:r w:rsidR="00920175">
        <w:rPr>
          <w:lang w:val="en-GB"/>
        </w:rPr>
        <w:t>showing</w:t>
      </w:r>
      <w:r w:rsidRPr="004827E7">
        <w:rPr>
          <w:lang w:val="en-GB"/>
        </w:rPr>
        <w:t xml:space="preserve"> the chang</w:t>
      </w:r>
      <w:r w:rsidR="00920175">
        <w:rPr>
          <w:lang w:val="en-GB"/>
        </w:rPr>
        <w:t>ing</w:t>
      </w:r>
      <w:r w:rsidRPr="004827E7">
        <w:rPr>
          <w:lang w:val="en-GB"/>
        </w:rPr>
        <w:t xml:space="preserve"> trend of environmental pollution losses, as shown in </w:t>
      </w:r>
      <w:r w:rsidR="00CA7C1E" w:rsidRPr="004827E7">
        <w:rPr>
          <w:lang w:val="en-GB"/>
        </w:rPr>
        <w:t>F</w:t>
      </w:r>
      <w:r w:rsidRPr="004827E7">
        <w:rPr>
          <w:lang w:val="en-GB"/>
        </w:rPr>
        <w:t>igure 2.</w:t>
      </w:r>
    </w:p>
    <w:p w14:paraId="134BF7EF" w14:textId="77777777" w:rsidR="0018649E" w:rsidRPr="004827E7" w:rsidRDefault="0018649E" w:rsidP="00330230">
      <w:pPr>
        <w:ind w:firstLine="284"/>
        <w:jc w:val="both"/>
        <w:rPr>
          <w:lang w:val="en-GB"/>
        </w:rPr>
      </w:pPr>
    </w:p>
    <w:p w14:paraId="23B0EF1B" w14:textId="30021FCC" w:rsidR="00C57380" w:rsidRPr="004827E7" w:rsidRDefault="00B23D33" w:rsidP="00B23D33">
      <w:pPr>
        <w:ind w:firstLine="0"/>
        <w:jc w:val="center"/>
        <w:rPr>
          <w:lang w:val="en-GB"/>
        </w:rPr>
      </w:pPr>
      <w:r w:rsidRPr="004827E7">
        <w:rPr>
          <w:noProof/>
          <w:lang w:val="en-GB"/>
        </w:rPr>
        <w:drawing>
          <wp:inline distT="0" distB="0" distL="0" distR="0" wp14:anchorId="5D26316A" wp14:editId="1D42A5F9">
            <wp:extent cx="5386788" cy="2298085"/>
            <wp:effectExtent l="19050" t="19050" r="23495" b="26035"/>
            <wp:docPr id="2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00620" cy="2303986"/>
                    </a:xfrm>
                    <a:prstGeom prst="rect">
                      <a:avLst/>
                    </a:prstGeom>
                    <a:noFill/>
                    <a:ln w="9525" cmpd="sng">
                      <a:solidFill>
                        <a:srgbClr val="000000"/>
                      </a:solidFill>
                      <a:miter lim="800000"/>
                      <a:headEnd/>
                      <a:tailEnd/>
                    </a:ln>
                    <a:effectLst/>
                  </pic:spPr>
                </pic:pic>
              </a:graphicData>
            </a:graphic>
          </wp:inline>
        </w:drawing>
      </w:r>
    </w:p>
    <w:p w14:paraId="55D1B533" w14:textId="4CF49D79" w:rsidR="00C57380" w:rsidRPr="004827E7" w:rsidRDefault="00C57380" w:rsidP="00330230">
      <w:pPr>
        <w:pStyle w:val="Rrys"/>
        <w:rPr>
          <w:lang w:val="en-GB"/>
        </w:rPr>
      </w:pPr>
      <w:r w:rsidRPr="004827E7">
        <w:rPr>
          <w:b/>
          <w:bCs/>
          <w:lang w:val="en-GB"/>
        </w:rPr>
        <w:t>Fig.</w:t>
      </w:r>
      <w:r w:rsidR="00330230" w:rsidRPr="004827E7">
        <w:rPr>
          <w:b/>
          <w:bCs/>
          <w:lang w:val="en-GB"/>
        </w:rPr>
        <w:t xml:space="preserve"> </w:t>
      </w:r>
      <w:r w:rsidRPr="004827E7">
        <w:rPr>
          <w:b/>
          <w:bCs/>
          <w:lang w:val="en-GB"/>
        </w:rPr>
        <w:t>2.</w:t>
      </w:r>
      <w:r w:rsidR="00330230" w:rsidRPr="004827E7">
        <w:rPr>
          <w:lang w:val="en-GB"/>
        </w:rPr>
        <w:t xml:space="preserve"> </w:t>
      </w:r>
      <w:r w:rsidRPr="004827E7">
        <w:rPr>
          <w:lang w:val="en-GB"/>
        </w:rPr>
        <w:t>Trend charts of loss frequency and loss amount of EPL in Nanjing MV industrial park</w:t>
      </w:r>
    </w:p>
    <w:p w14:paraId="2D706C39" w14:textId="77777777" w:rsidR="00330230" w:rsidRPr="004827E7" w:rsidRDefault="00330230" w:rsidP="00330230">
      <w:pPr>
        <w:ind w:firstLine="284"/>
        <w:jc w:val="both"/>
        <w:rPr>
          <w:lang w:val="en-GB"/>
        </w:rPr>
      </w:pPr>
    </w:p>
    <w:p w14:paraId="69214FEC" w14:textId="16088FF7" w:rsidR="00C57380" w:rsidRPr="004827E7" w:rsidRDefault="00C57380" w:rsidP="00330230">
      <w:pPr>
        <w:ind w:firstLine="284"/>
        <w:jc w:val="both"/>
        <w:rPr>
          <w:lang w:val="en-GB"/>
        </w:rPr>
      </w:pPr>
      <w:r w:rsidRPr="004827E7">
        <w:rPr>
          <w:lang w:val="en-GB"/>
        </w:rPr>
        <w:t>It can be seen from the figure above that the changes in the frequency and amount of environmental pollution losses of waste emission from energy consumption in Nanjing MV industrial park show the characteristics of approximate normal distribution, and the loss frequency and loss amount of environmental pollution losses have also show</w:t>
      </w:r>
      <w:r w:rsidR="00920175">
        <w:rPr>
          <w:lang w:val="en-GB"/>
        </w:rPr>
        <w:t>n</w:t>
      </w:r>
      <w:r w:rsidRPr="004827E7">
        <w:rPr>
          <w:lang w:val="en-GB"/>
        </w:rPr>
        <w:t xml:space="preserve"> a downward trend since 2014 which suggests that environment pollution treatment and control of park has been effective. </w:t>
      </w:r>
    </w:p>
    <w:p w14:paraId="3E040E3D" w14:textId="5482AF73" w:rsidR="00C57380" w:rsidRPr="004827E7" w:rsidRDefault="00C57380" w:rsidP="00330230">
      <w:pPr>
        <w:pStyle w:val="Rn2"/>
        <w:rPr>
          <w:lang w:val="en-GB"/>
        </w:rPr>
      </w:pPr>
      <w:r w:rsidRPr="004827E7">
        <w:rPr>
          <w:lang w:val="en-GB"/>
        </w:rPr>
        <w:t>3.2</w:t>
      </w:r>
      <w:r w:rsidR="00330230" w:rsidRPr="004827E7">
        <w:rPr>
          <w:lang w:val="en-GB"/>
        </w:rPr>
        <w:t>.</w:t>
      </w:r>
      <w:r w:rsidRPr="004827E7">
        <w:rPr>
          <w:lang w:val="en-GB"/>
        </w:rPr>
        <w:t xml:space="preserve"> Test of sample normality and determination of distribution function</w:t>
      </w:r>
    </w:p>
    <w:p w14:paraId="3CA31D84" w14:textId="3BAAECAE" w:rsidR="00C57380" w:rsidRPr="004827E7" w:rsidRDefault="00920175" w:rsidP="00330230">
      <w:pPr>
        <w:ind w:firstLine="284"/>
        <w:jc w:val="both"/>
        <w:rPr>
          <w:lang w:val="en-GB"/>
        </w:rPr>
      </w:pPr>
      <w:r>
        <w:rPr>
          <w:lang w:val="en-GB"/>
        </w:rPr>
        <w:t>T</w:t>
      </w:r>
      <w:r w:rsidR="00C57380" w:rsidRPr="004827E7">
        <w:rPr>
          <w:lang w:val="en-GB"/>
        </w:rPr>
        <w:t xml:space="preserve">o verify the effectiveness of the GPD model, the statistical data of environmental pollution losses in Nanjing MV industrial park during 2004-2022 were selected. </w:t>
      </w:r>
      <w:r>
        <w:rPr>
          <w:lang w:val="en-GB"/>
        </w:rPr>
        <w:t>T</w:t>
      </w:r>
      <w:r w:rsidR="00C57380" w:rsidRPr="004827E7">
        <w:rPr>
          <w:lang w:val="en-GB"/>
        </w:rPr>
        <w:t>o measure the environmental pollution losses of industrial parks, these statistics should first be tested for non-compliance with normal distribution</w:t>
      </w:r>
      <w:r>
        <w:rPr>
          <w:lang w:val="en-GB"/>
        </w:rPr>
        <w:t>. T</w:t>
      </w:r>
      <w:r w:rsidR="00C57380" w:rsidRPr="004827E7">
        <w:rPr>
          <w:lang w:val="en-GB"/>
        </w:rPr>
        <w:t>hen</w:t>
      </w:r>
      <w:r>
        <w:rPr>
          <w:lang w:val="en-GB"/>
        </w:rPr>
        <w:t>,</w:t>
      </w:r>
      <w:r w:rsidR="00C57380" w:rsidRPr="004827E7">
        <w:rPr>
          <w:lang w:val="en-GB"/>
        </w:rPr>
        <w:t xml:space="preserve"> the related model parameter estimation and the </w:t>
      </w:r>
      <w:r>
        <w:rPr>
          <w:lang w:val="en-GB"/>
        </w:rPr>
        <w:t>environmental pollution loss measurement application research</w:t>
      </w:r>
      <w:r w:rsidR="00C57380" w:rsidRPr="004827E7">
        <w:rPr>
          <w:lang w:val="en-GB"/>
        </w:rPr>
        <w:t xml:space="preserve"> should be carried out.</w:t>
      </w:r>
    </w:p>
    <w:p w14:paraId="58B0253F" w14:textId="1FBBCB11" w:rsidR="00C57380" w:rsidRPr="004827E7" w:rsidRDefault="00C57380" w:rsidP="00330230">
      <w:pPr>
        <w:ind w:firstLine="284"/>
        <w:jc w:val="both"/>
        <w:rPr>
          <w:lang w:val="en-GB"/>
        </w:rPr>
      </w:pPr>
      <w:r w:rsidRPr="004827E7">
        <w:rPr>
          <w:lang w:val="en-GB"/>
        </w:rPr>
        <w:t>(1) Normality test. If the extreme value distribution of the environmental pollution losses of the industrial park follows the normal distribution, the measurement of the environmental pollution losses becomes relatively simple. Therefore, generali</w:t>
      </w:r>
      <w:r w:rsidR="00920175">
        <w:rPr>
          <w:lang w:val="en-GB"/>
        </w:rPr>
        <w:t>s</w:t>
      </w:r>
      <w:r w:rsidRPr="004827E7">
        <w:rPr>
          <w:lang w:val="en-GB"/>
        </w:rPr>
        <w:t>ed extreme value distribution and generali</w:t>
      </w:r>
      <w:r w:rsidR="00920175">
        <w:rPr>
          <w:lang w:val="en-GB"/>
        </w:rPr>
        <w:t>s</w:t>
      </w:r>
      <w:r w:rsidRPr="004827E7">
        <w:rPr>
          <w:lang w:val="en-GB"/>
        </w:rPr>
        <w:t xml:space="preserve">ed Pareto distribution are introduced. The following QQ graph </w:t>
      </w:r>
      <w:r w:rsidR="00920175">
        <w:rPr>
          <w:lang w:val="en-GB"/>
        </w:rPr>
        <w:t>tests</w:t>
      </w:r>
      <w:r w:rsidRPr="004827E7">
        <w:rPr>
          <w:lang w:val="en-GB"/>
        </w:rPr>
        <w:t xml:space="preserve"> the normality of extreme value data of environmental pollution losses. According </w:t>
      </w:r>
      <w:r w:rsidRPr="004827E7">
        <w:rPr>
          <w:lang w:val="en-GB"/>
        </w:rPr>
        <w:lastRenderedPageBreak/>
        <w:t xml:space="preserve">to the testing principle of the QQ graph, </w:t>
      </w:r>
      <w:r w:rsidR="00920175">
        <w:rPr>
          <w:lang w:val="en-GB"/>
        </w:rPr>
        <w:t>the actual quantile of the tested data and the quantile of the normal distribution are described</w:t>
      </w:r>
      <w:r w:rsidRPr="004827E7">
        <w:rPr>
          <w:lang w:val="en-GB"/>
        </w:rPr>
        <w:t xml:space="preserve"> in the figure below. If the tested data conforms to the normal distribution, the quantile of the QQ graph should show a diagonal change trend. The QQ graph drawn by relevant application software on the statistical data in Table 1 is shown in </w:t>
      </w:r>
      <w:r w:rsidR="00CA7C1E" w:rsidRPr="004827E7">
        <w:rPr>
          <w:lang w:val="en-GB"/>
        </w:rPr>
        <w:t>F</w:t>
      </w:r>
      <w:r w:rsidRPr="004827E7">
        <w:rPr>
          <w:lang w:val="en-GB"/>
        </w:rPr>
        <w:t>igure</w:t>
      </w:r>
      <w:r w:rsidR="00CA7C1E" w:rsidRPr="004827E7">
        <w:rPr>
          <w:lang w:val="en-GB"/>
        </w:rPr>
        <w:t xml:space="preserve"> </w:t>
      </w:r>
      <w:r w:rsidRPr="004827E7">
        <w:rPr>
          <w:lang w:val="en-GB"/>
        </w:rPr>
        <w:t>3.</w:t>
      </w:r>
    </w:p>
    <w:p w14:paraId="1410D1DF" w14:textId="77777777" w:rsidR="00356177" w:rsidRPr="004827E7" w:rsidRDefault="00356177" w:rsidP="00330230">
      <w:pPr>
        <w:ind w:firstLine="284"/>
        <w:jc w:val="both"/>
        <w:rPr>
          <w:lang w:val="en-GB"/>
        </w:rPr>
      </w:pPr>
    </w:p>
    <w:p w14:paraId="7891C8FC" w14:textId="1793BB6F" w:rsidR="00C57380" w:rsidRPr="004827E7" w:rsidRDefault="00B23D33" w:rsidP="00B23D33">
      <w:pPr>
        <w:ind w:firstLine="0"/>
        <w:jc w:val="center"/>
        <w:rPr>
          <w:lang w:val="en-GB"/>
        </w:rPr>
      </w:pPr>
      <w:r w:rsidRPr="004827E7">
        <w:rPr>
          <w:noProof/>
          <w:lang w:val="en-GB"/>
        </w:rPr>
        <w:drawing>
          <wp:inline distT="0" distB="0" distL="0" distR="0" wp14:anchorId="758E40C2" wp14:editId="1D7FBC56">
            <wp:extent cx="4665980" cy="2095240"/>
            <wp:effectExtent l="0" t="0" r="1270" b="635"/>
            <wp:docPr id="2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rotWithShape="1">
                    <a:blip r:embed="rId53">
                      <a:extLst>
                        <a:ext uri="{28A0092B-C50C-407E-A947-70E740481C1C}">
                          <a14:useLocalDpi xmlns:a14="http://schemas.microsoft.com/office/drawing/2010/main" val="0"/>
                        </a:ext>
                      </a:extLst>
                    </a:blip>
                    <a:srcRect l="30771" t="38766" r="33621" b="28752"/>
                    <a:stretch/>
                  </pic:blipFill>
                  <pic:spPr bwMode="auto">
                    <a:xfrm>
                      <a:off x="0" y="0"/>
                      <a:ext cx="4715073" cy="2117285"/>
                    </a:xfrm>
                    <a:prstGeom prst="rect">
                      <a:avLst/>
                    </a:prstGeom>
                    <a:noFill/>
                    <a:ln>
                      <a:noFill/>
                    </a:ln>
                    <a:extLst>
                      <a:ext uri="{53640926-AAD7-44D8-BBD7-CCE9431645EC}">
                        <a14:shadowObscured xmlns:a14="http://schemas.microsoft.com/office/drawing/2010/main"/>
                      </a:ext>
                    </a:extLst>
                  </pic:spPr>
                </pic:pic>
              </a:graphicData>
            </a:graphic>
          </wp:inline>
        </w:drawing>
      </w:r>
    </w:p>
    <w:p w14:paraId="0BD8695B" w14:textId="7E989AFC" w:rsidR="00C57380" w:rsidRPr="004827E7" w:rsidRDefault="00C57380" w:rsidP="00330230">
      <w:pPr>
        <w:pStyle w:val="Rrys"/>
        <w:rPr>
          <w:lang w:val="en-GB"/>
        </w:rPr>
      </w:pPr>
      <w:r w:rsidRPr="004827E7">
        <w:rPr>
          <w:b/>
          <w:bCs/>
          <w:lang w:val="en-GB"/>
        </w:rPr>
        <w:t>Fig.</w:t>
      </w:r>
      <w:r w:rsidR="00330230" w:rsidRPr="004827E7">
        <w:rPr>
          <w:b/>
          <w:bCs/>
          <w:lang w:val="en-GB"/>
        </w:rPr>
        <w:t xml:space="preserve"> </w:t>
      </w:r>
      <w:r w:rsidRPr="004827E7">
        <w:rPr>
          <w:b/>
          <w:bCs/>
          <w:lang w:val="en-GB"/>
        </w:rPr>
        <w:t>3.</w:t>
      </w:r>
      <w:r w:rsidRPr="004827E7">
        <w:rPr>
          <w:lang w:val="en-GB"/>
        </w:rPr>
        <w:t xml:space="preserve"> QQ diagram for testing the normality of environmental pollution loss distribution</w:t>
      </w:r>
    </w:p>
    <w:p w14:paraId="7CE6C349" w14:textId="77777777" w:rsidR="00330230" w:rsidRPr="004827E7" w:rsidRDefault="00330230" w:rsidP="00330230">
      <w:pPr>
        <w:ind w:firstLine="284"/>
        <w:jc w:val="both"/>
        <w:rPr>
          <w:lang w:val="en-GB"/>
        </w:rPr>
      </w:pPr>
    </w:p>
    <w:p w14:paraId="084E7AA4" w14:textId="5B4F11BA" w:rsidR="00C57380" w:rsidRPr="004827E7" w:rsidRDefault="00C57380" w:rsidP="00330230">
      <w:pPr>
        <w:ind w:firstLine="284"/>
        <w:jc w:val="both"/>
        <w:rPr>
          <w:lang w:val="en-GB"/>
        </w:rPr>
      </w:pPr>
      <w:r w:rsidRPr="004827E7">
        <w:rPr>
          <w:lang w:val="en-GB"/>
        </w:rPr>
        <w:t>According to the above QQ chart, due to the diagonal feature of the data quantiles, it is proven that the d</w:t>
      </w:r>
      <w:r w:rsidR="00920175">
        <w:rPr>
          <w:lang w:val="en-GB"/>
        </w:rPr>
        <w:t>ata distribution</w:t>
      </w:r>
      <w:r w:rsidRPr="004827E7">
        <w:rPr>
          <w:lang w:val="en-GB"/>
        </w:rPr>
        <w:t xml:space="preserve"> is not normal.</w:t>
      </w:r>
    </w:p>
    <w:p w14:paraId="45C389FE" w14:textId="39DC3AE1" w:rsidR="00C57380" w:rsidRPr="004827E7" w:rsidRDefault="006707A3" w:rsidP="00330230">
      <w:pPr>
        <w:ind w:firstLine="284"/>
        <w:jc w:val="both"/>
        <w:rPr>
          <w:lang w:val="en-GB"/>
        </w:rPr>
      </w:pPr>
      <w:r w:rsidRPr="004827E7">
        <w:rPr>
          <w:lang w:val="en-GB"/>
        </w:rPr>
        <w:t>(2) Test of generali</w:t>
      </w:r>
      <w:r w:rsidR="00920175">
        <w:rPr>
          <w:lang w:val="en-GB"/>
        </w:rPr>
        <w:t>s</w:t>
      </w:r>
      <w:r w:rsidRPr="004827E7">
        <w:rPr>
          <w:lang w:val="en-GB"/>
        </w:rPr>
        <w:t>ed extreme value distribution and Pareto distribution. Since environmental pollution loss data of waste</w:t>
      </w:r>
      <w:r w:rsidR="00920175">
        <w:rPr>
          <w:lang w:val="en-GB"/>
        </w:rPr>
        <w:t xml:space="preserve"> emissions</w:t>
      </w:r>
      <w:r w:rsidRPr="004827E7">
        <w:rPr>
          <w:lang w:val="en-GB"/>
        </w:rPr>
        <w:t xml:space="preserve"> from energy consumption in industrial parks are disclosed or submitted by enterprises, it is a certain period of extreme value. There are 990 samples of these statistics</w:t>
      </w:r>
      <w:r w:rsidR="00920175">
        <w:rPr>
          <w:lang w:val="en-GB"/>
        </w:rPr>
        <w:t>;</w:t>
      </w:r>
      <w:r w:rsidRPr="004827E7">
        <w:rPr>
          <w:lang w:val="en-GB"/>
        </w:rPr>
        <w:t xml:space="preserve"> all samples are arranged in descending order from large </w:t>
      </w:r>
      <w:proofErr w:type="spellStart"/>
      <w:r w:rsidRPr="004827E7">
        <w:rPr>
          <w:lang w:val="en-GB"/>
        </w:rPr>
        <w:t>to</w:t>
      </w:r>
      <w:proofErr w:type="spellEnd"/>
      <w:r w:rsidRPr="004827E7">
        <w:rPr>
          <w:lang w:val="en-GB"/>
        </w:rPr>
        <w:t xml:space="preserve"> small. The maximum value of the sample loss was 7,612.3641 million yuan, and the minimum value was 10.256 thousand yuan, which has the characteristics of generali</w:t>
      </w:r>
      <w:r w:rsidR="00920175">
        <w:rPr>
          <w:lang w:val="en-GB"/>
        </w:rPr>
        <w:t>s</w:t>
      </w:r>
      <w:r w:rsidRPr="004827E7">
        <w:rPr>
          <w:lang w:val="en-GB"/>
        </w:rPr>
        <w:t>ed extreme value distribution. Since the generali</w:t>
      </w:r>
      <w:r w:rsidR="00920175">
        <w:rPr>
          <w:lang w:val="en-GB"/>
        </w:rPr>
        <w:t>s</w:t>
      </w:r>
      <w:r w:rsidRPr="004827E7">
        <w:rPr>
          <w:lang w:val="en-GB"/>
        </w:rPr>
        <w:t>ed extreme value distribution and the generali</w:t>
      </w:r>
      <w:r w:rsidR="00920175">
        <w:rPr>
          <w:lang w:val="en-GB"/>
        </w:rPr>
        <w:t>s</w:t>
      </w:r>
      <w:r w:rsidRPr="004827E7">
        <w:rPr>
          <w:lang w:val="en-GB"/>
        </w:rPr>
        <w:t xml:space="preserve">ed Pareto distribution have the same shape parameters, that is: </w:t>
      </w:r>
      <w:r w:rsidRPr="004827E7">
        <w:rPr>
          <w:lang w:val="en-GB"/>
        </w:rPr>
        <w:sym w:font="Symbol" w:char="F078"/>
      </w:r>
      <w:r w:rsidR="00C5226E">
        <w:rPr>
          <w:lang w:val="en-GB"/>
        </w:rPr>
        <w:t xml:space="preserve"> = </w:t>
      </w:r>
      <w:r w:rsidRPr="004827E7">
        <w:rPr>
          <w:lang w:val="en-GB"/>
        </w:rPr>
        <w:t>0.4217, the generali</w:t>
      </w:r>
      <w:r w:rsidR="00920175">
        <w:rPr>
          <w:lang w:val="en-GB"/>
        </w:rPr>
        <w:t>s</w:t>
      </w:r>
      <w:r w:rsidRPr="004827E7">
        <w:rPr>
          <w:lang w:val="en-GB"/>
        </w:rPr>
        <w:t>ed extreme value distribution is</w:t>
      </w:r>
      <m:oMath>
        <m:r>
          <w:rPr>
            <w:rFonts w:ascii="Cambria Math" w:hAnsi="Cambria Math"/>
            <w:lang w:val="en-GB"/>
          </w:rPr>
          <m:t xml:space="preserve"> </m:t>
        </m:r>
        <m:r>
          <w:rPr>
            <w:rFonts w:ascii="Cambria Math"/>
            <w:lang w:val="en-GB"/>
          </w:rPr>
          <m:t>Fr</m:t>
        </m:r>
        <m:r>
          <w:rPr>
            <w:rFonts w:ascii="Cambria Math"/>
            <w:lang w:val="en-GB"/>
          </w:rPr>
          <m:t>é</m:t>
        </m:r>
        <m:r>
          <w:rPr>
            <w:rFonts w:ascii="Cambria Math"/>
            <w:lang w:val="en-GB"/>
          </w:rPr>
          <m:t>c</m:t>
        </m:r>
        <m:r>
          <w:rPr>
            <w:rFonts w:ascii="Cambria Math"/>
            <w:lang w:val="en-GB"/>
          </w:rPr>
          <m:t>h</m:t>
        </m:r>
        <m:r>
          <w:rPr>
            <w:rFonts w:ascii="Cambria Math"/>
            <w:lang w:val="en-GB"/>
          </w:rPr>
          <m:t>et</m:t>
        </m:r>
      </m:oMath>
      <w:r w:rsidRPr="004827E7">
        <w:rPr>
          <w:lang w:val="en-GB"/>
        </w:rPr>
        <w:t xml:space="preserve">distribution. According to the comprehensive analysis results, </w:t>
      </w:r>
      <m:oMath>
        <m:r>
          <w:rPr>
            <w:rFonts w:ascii="Cambria Math"/>
            <w:lang w:val="en-GB"/>
          </w:rPr>
          <m:t>Fr</m:t>
        </m:r>
        <m:r>
          <w:rPr>
            <w:rFonts w:ascii="Cambria Math"/>
            <w:lang w:val="en-GB"/>
          </w:rPr>
          <m:t>é</m:t>
        </m:r>
        <m:r>
          <w:rPr>
            <w:rFonts w:ascii="Cambria Math"/>
            <w:lang w:val="en-GB"/>
          </w:rPr>
          <m:t>c</m:t>
        </m:r>
        <m:r>
          <w:rPr>
            <w:rFonts w:ascii="Cambria Math"/>
            <w:lang w:val="en-GB"/>
          </w:rPr>
          <m:t>h</m:t>
        </m:r>
        <m:r>
          <w:rPr>
            <w:rFonts w:ascii="Cambria Math"/>
            <w:lang w:val="en-GB"/>
          </w:rPr>
          <m:t>et</m:t>
        </m:r>
      </m:oMath>
      <w:r w:rsidRPr="004827E7">
        <w:rPr>
          <w:lang w:val="en-GB"/>
        </w:rPr>
        <w:t xml:space="preserve">distribution has the characteristics of </w:t>
      </w:r>
      <w:r w:rsidR="00920175">
        <w:rPr>
          <w:lang w:val="en-GB"/>
        </w:rPr>
        <w:t xml:space="preserve">the </w:t>
      </w:r>
      <w:r w:rsidRPr="004827E7">
        <w:rPr>
          <w:lang w:val="en-GB"/>
        </w:rPr>
        <w:t>thick-tailed distribution. The environmental pollution losses of waste</w:t>
      </w:r>
      <w:r w:rsidR="00920175">
        <w:rPr>
          <w:lang w:val="en-GB"/>
        </w:rPr>
        <w:t xml:space="preserve"> emissions</w:t>
      </w:r>
      <w:r w:rsidRPr="004827E7">
        <w:rPr>
          <w:lang w:val="en-GB"/>
        </w:rPr>
        <w:t xml:space="preserve"> from energy consumption are determined using the generali</w:t>
      </w:r>
      <w:r w:rsidR="00920175">
        <w:rPr>
          <w:lang w:val="en-GB"/>
        </w:rPr>
        <w:t>s</w:t>
      </w:r>
      <w:r w:rsidRPr="004827E7">
        <w:rPr>
          <w:lang w:val="en-GB"/>
        </w:rPr>
        <w:t>ed Pareto distribution function of excess quantity (X-u). According to the properties of the generali</w:t>
      </w:r>
      <w:r w:rsidR="00920175">
        <w:rPr>
          <w:lang w:val="en-GB"/>
        </w:rPr>
        <w:t>s</w:t>
      </w:r>
      <w:r w:rsidRPr="004827E7">
        <w:rPr>
          <w:lang w:val="en-GB"/>
        </w:rPr>
        <w:t xml:space="preserve">ed Pareto distribution function, when the threshold value is determined to be 56 million yuan, the threshold value is large enough, and the number of excess quantities is 186, which is also large enough. Therefore, the distribution of </w:t>
      </w:r>
      <m:oMath>
        <m:r>
          <w:rPr>
            <w:rFonts w:ascii="Cambria Math"/>
            <w:lang w:val="en-GB"/>
          </w:rPr>
          <m:t>X</m:t>
        </m:r>
        <m:r>
          <w:rPr>
            <w:rFonts w:ascii="Cambria Math"/>
            <w:lang w:val="en-GB"/>
          </w:rPr>
          <m:t>-</m:t>
        </m:r>
        <m:r>
          <w:rPr>
            <w:rFonts w:ascii="Cambria Math"/>
            <w:lang w:val="en-GB"/>
          </w:rPr>
          <m:t>u</m:t>
        </m:r>
      </m:oMath>
      <w:r w:rsidRPr="004827E7">
        <w:rPr>
          <w:lang w:val="en-GB"/>
        </w:rPr>
        <w:t xml:space="preserve"> is approximately GP, meeting the condition of using </w:t>
      </w:r>
      <w:proofErr w:type="spellStart"/>
      <w:r w:rsidRPr="004827E7">
        <w:rPr>
          <w:lang w:val="en-GB"/>
        </w:rPr>
        <w:t>VaR</w:t>
      </w:r>
      <w:proofErr w:type="spellEnd"/>
      <w:r w:rsidRPr="004827E7">
        <w:rPr>
          <w:lang w:val="en-GB"/>
        </w:rPr>
        <w:t xml:space="preserve"> and ES to measure the environmental pollution losses in the industrial park.</w:t>
      </w:r>
    </w:p>
    <w:p w14:paraId="7991B9C0" w14:textId="67E8C4A3" w:rsidR="00C57380" w:rsidRPr="004827E7" w:rsidRDefault="00C57380" w:rsidP="00330230">
      <w:pPr>
        <w:pStyle w:val="Rn2"/>
        <w:rPr>
          <w:lang w:val="en-GB"/>
        </w:rPr>
      </w:pPr>
      <w:r w:rsidRPr="004827E7">
        <w:rPr>
          <w:lang w:val="en-GB"/>
        </w:rPr>
        <w:t>3.3</w:t>
      </w:r>
      <w:r w:rsidR="00330230" w:rsidRPr="004827E7">
        <w:rPr>
          <w:lang w:val="en-GB"/>
        </w:rPr>
        <w:t>.</w:t>
      </w:r>
      <w:r w:rsidRPr="004827E7">
        <w:rPr>
          <w:lang w:val="en-GB"/>
        </w:rPr>
        <w:t xml:space="preserve"> Threshold selection and parameter estimation</w:t>
      </w:r>
    </w:p>
    <w:p w14:paraId="668FEAD7" w14:textId="1CC8F0FE" w:rsidR="00C57380" w:rsidRDefault="00C57380" w:rsidP="00330230">
      <w:pPr>
        <w:ind w:firstLine="284"/>
        <w:jc w:val="both"/>
        <w:rPr>
          <w:lang w:val="en-GB"/>
        </w:rPr>
      </w:pPr>
      <w:r w:rsidRPr="004827E7">
        <w:rPr>
          <w:lang w:val="en-GB"/>
        </w:rPr>
        <w:t>There are many methods to determine the threshold of extreme value loss distribution. In this paper, the mean excess function is selected. The mean excess function has been constructed</w:t>
      </w:r>
      <w:r w:rsidR="00920175">
        <w:rPr>
          <w:lang w:val="en-GB"/>
        </w:rPr>
        <w:t>,</w:t>
      </w:r>
      <w:r w:rsidRPr="004827E7">
        <w:rPr>
          <w:lang w:val="en-GB"/>
        </w:rPr>
        <w:t xml:space="preserve"> and the parameter estimation </w:t>
      </w:r>
      <w:r w:rsidR="00920175">
        <w:rPr>
          <w:lang w:val="en-GB"/>
        </w:rPr>
        <w:t>regarding formulas (3) ~ (6) has been studied</w:t>
      </w:r>
      <w:r w:rsidRPr="004827E7">
        <w:rPr>
          <w:lang w:val="en-GB"/>
        </w:rPr>
        <w:t>. Based on the principle of the average excess function method, combined with the average excess sample, the average residual life of the sample is drawn in the rectangular coordinate system in Figure 4.</w:t>
      </w:r>
    </w:p>
    <w:p w14:paraId="0D14BBE2" w14:textId="77777777" w:rsidR="00920175" w:rsidRPr="004827E7" w:rsidRDefault="00920175" w:rsidP="00330230">
      <w:pPr>
        <w:ind w:firstLine="284"/>
        <w:jc w:val="both"/>
        <w:rPr>
          <w:lang w:val="en-GB"/>
        </w:rPr>
      </w:pPr>
    </w:p>
    <w:p w14:paraId="3A31301E" w14:textId="786C025C" w:rsidR="00C57380" w:rsidRPr="004827E7" w:rsidRDefault="00B23D33" w:rsidP="00B23D33">
      <w:pPr>
        <w:ind w:firstLine="0"/>
        <w:jc w:val="center"/>
        <w:rPr>
          <w:lang w:val="en-GB"/>
        </w:rPr>
      </w:pPr>
      <w:r w:rsidRPr="004827E7">
        <w:rPr>
          <w:noProof/>
          <w:sz w:val="24"/>
          <w:lang w:val="en-GB"/>
        </w:rPr>
        <w:lastRenderedPageBreak/>
        <w:drawing>
          <wp:inline distT="0" distB="0" distL="0" distR="0" wp14:anchorId="62A3875E" wp14:editId="5488E8BA">
            <wp:extent cx="5637140" cy="2363821"/>
            <wp:effectExtent l="0" t="0" r="1905" b="0"/>
            <wp:docPr id="225" name="图片 241" descr="C:\Users\Administrator\Desktop\图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1" descr="C:\Users\Administrator\Desktop\图片2.png"/>
                    <pic:cNvPicPr>
                      <a:picLocks noChangeAspect="1" noChangeArrowheads="1"/>
                    </pic:cNvPicPr>
                  </pic:nvPicPr>
                  <pic:blipFill>
                    <a:blip r:embed="rId54">
                      <a:extLst>
                        <a:ext uri="{28A0092B-C50C-407E-A947-70E740481C1C}">
                          <a14:useLocalDpi xmlns:a14="http://schemas.microsoft.com/office/drawing/2010/main" val="0"/>
                        </a:ext>
                      </a:extLst>
                    </a:blip>
                    <a:srcRect l="2669" r="4771"/>
                    <a:stretch>
                      <a:fillRect/>
                    </a:stretch>
                  </pic:blipFill>
                  <pic:spPr bwMode="auto">
                    <a:xfrm>
                      <a:off x="0" y="0"/>
                      <a:ext cx="5708319" cy="2393668"/>
                    </a:xfrm>
                    <a:prstGeom prst="rect">
                      <a:avLst/>
                    </a:prstGeom>
                    <a:noFill/>
                    <a:ln>
                      <a:noFill/>
                    </a:ln>
                  </pic:spPr>
                </pic:pic>
              </a:graphicData>
            </a:graphic>
          </wp:inline>
        </w:drawing>
      </w:r>
    </w:p>
    <w:p w14:paraId="0C0FCBF6" w14:textId="5E4A94BC" w:rsidR="00C57380" w:rsidRPr="004827E7" w:rsidRDefault="00C57380" w:rsidP="00330230">
      <w:pPr>
        <w:pStyle w:val="Rrys"/>
        <w:rPr>
          <w:lang w:val="en-GB"/>
        </w:rPr>
      </w:pPr>
      <w:r w:rsidRPr="004827E7">
        <w:rPr>
          <w:b/>
          <w:bCs/>
          <w:lang w:val="en-GB"/>
        </w:rPr>
        <w:t>Fig.</w:t>
      </w:r>
      <w:r w:rsidR="00330230" w:rsidRPr="004827E7">
        <w:rPr>
          <w:b/>
          <w:bCs/>
          <w:lang w:val="en-GB"/>
        </w:rPr>
        <w:t xml:space="preserve"> </w:t>
      </w:r>
      <w:r w:rsidRPr="004827E7">
        <w:rPr>
          <w:b/>
          <w:bCs/>
          <w:lang w:val="en-GB"/>
        </w:rPr>
        <w:t>4.</w:t>
      </w:r>
      <w:r w:rsidRPr="004827E7">
        <w:rPr>
          <w:lang w:val="en-GB"/>
        </w:rPr>
        <w:t xml:space="preserve"> Scatter plot of average excess of environmental pollution loss</w:t>
      </w:r>
    </w:p>
    <w:p w14:paraId="6C9C09C4" w14:textId="77777777" w:rsidR="0055626E" w:rsidRDefault="0055626E" w:rsidP="00330230">
      <w:pPr>
        <w:ind w:firstLine="284"/>
        <w:jc w:val="both"/>
        <w:rPr>
          <w:lang w:val="en-GB"/>
        </w:rPr>
      </w:pPr>
    </w:p>
    <w:p w14:paraId="551066C5" w14:textId="260A1A34" w:rsidR="00C57380" w:rsidRPr="0055626E" w:rsidRDefault="006707A3" w:rsidP="00330230">
      <w:pPr>
        <w:ind w:firstLine="284"/>
        <w:jc w:val="both"/>
        <w:rPr>
          <w:spacing w:val="-2"/>
          <w:lang w:val="en-GB"/>
        </w:rPr>
      </w:pPr>
      <w:r w:rsidRPr="0055626E">
        <w:rPr>
          <w:spacing w:val="-2"/>
          <w:lang w:val="en-GB"/>
        </w:rPr>
        <w:t>According to the scatter plot diagram of the average excess of samples, the average excess of environmental pollution loss starts to be stable at 56 million yuan. According to the principle of determining the threshold value with the average excess method, the threshold value should be 56 million yuan, that is, u</w:t>
      </w:r>
      <w:r w:rsidR="00C5226E" w:rsidRPr="0055626E">
        <w:rPr>
          <w:spacing w:val="-2"/>
          <w:lang w:val="en-GB"/>
        </w:rPr>
        <w:t xml:space="preserve"> = </w:t>
      </w:r>
      <w:r w:rsidRPr="0055626E">
        <w:rPr>
          <w:spacing w:val="-2"/>
          <w:lang w:val="en-GB"/>
        </w:rPr>
        <w:t xml:space="preserve">56 million yuan. </w:t>
      </w:r>
      <w:r w:rsidR="00920175" w:rsidRPr="0055626E">
        <w:rPr>
          <w:spacing w:val="-2"/>
          <w:lang w:val="en-GB"/>
        </w:rPr>
        <w:t>T</w:t>
      </w:r>
      <w:r w:rsidRPr="0055626E">
        <w:rPr>
          <w:spacing w:val="-2"/>
          <w:lang w:val="en-GB"/>
        </w:rPr>
        <w:t xml:space="preserve">he maximum likelihood function was carried out using formula (21), and the derivatives of </w:t>
      </w:r>
      <w:r w:rsidRPr="0055626E">
        <w:rPr>
          <w:spacing w:val="-2"/>
          <w:lang w:val="en-GB"/>
        </w:rPr>
        <w:sym w:font="Symbol" w:char="F073"/>
      </w:r>
      <w:r w:rsidRPr="0055626E">
        <w:rPr>
          <w:spacing w:val="-2"/>
          <w:lang w:val="en-GB"/>
        </w:rPr>
        <w:t xml:space="preserve"> and </w:t>
      </w:r>
      <w:r w:rsidRPr="0055626E">
        <w:rPr>
          <w:spacing w:val="-2"/>
          <w:lang w:val="en-GB"/>
        </w:rPr>
        <w:sym w:font="Symbol" w:char="F078"/>
      </w:r>
      <w:r w:rsidRPr="0055626E">
        <w:rPr>
          <w:spacing w:val="-2"/>
          <w:lang w:val="en-GB"/>
        </w:rPr>
        <w:t xml:space="preserve"> were set equal to zero, respectively</w:t>
      </w:r>
      <w:r w:rsidR="00920175" w:rsidRPr="0055626E">
        <w:rPr>
          <w:spacing w:val="-2"/>
          <w:lang w:val="en-GB"/>
        </w:rPr>
        <w:t>, to determine the parameters of the measurement model for the environmental pollution losses</w:t>
      </w:r>
      <w:r w:rsidRPr="0055626E">
        <w:rPr>
          <w:spacing w:val="-2"/>
          <w:lang w:val="en-GB"/>
        </w:rPr>
        <w:t xml:space="preserve">. The estimated values of the parameters </w:t>
      </w:r>
      <m:oMath>
        <m:acc>
          <m:accPr>
            <m:ctrlPr>
              <w:rPr>
                <w:rFonts w:ascii="Cambria Math" w:hAnsi="Cambria Math"/>
                <w:i/>
                <w:spacing w:val="-2"/>
                <w:lang w:val="en-GB"/>
              </w:rPr>
            </m:ctrlPr>
          </m:accPr>
          <m:e>
            <m:r>
              <w:rPr>
                <w:rFonts w:ascii="Cambria Math"/>
                <w:spacing w:val="-2"/>
                <w:lang w:val="en-GB"/>
              </w:rPr>
              <m:t>σ</m:t>
            </m:r>
          </m:e>
        </m:acc>
      </m:oMath>
      <w:r w:rsidRPr="0055626E">
        <w:rPr>
          <w:spacing w:val="-2"/>
          <w:lang w:val="en-GB"/>
        </w:rPr>
        <w:t xml:space="preserve"> and </w:t>
      </w:r>
      <m:oMath>
        <m:acc>
          <m:accPr>
            <m:ctrlPr>
              <w:rPr>
                <w:rFonts w:ascii="Cambria Math" w:hAnsi="Cambria Math"/>
                <w:i/>
                <w:spacing w:val="-2"/>
                <w:lang w:val="en-GB"/>
              </w:rPr>
            </m:ctrlPr>
          </m:accPr>
          <m:e>
            <m:r>
              <w:rPr>
                <w:rFonts w:ascii="Cambria Math"/>
                <w:i/>
                <w:spacing w:val="-2"/>
                <w:lang w:val="en-GB"/>
              </w:rPr>
              <w:sym w:font="Symbol" w:char="F078"/>
            </m:r>
          </m:e>
        </m:acc>
      </m:oMath>
      <w:r w:rsidRPr="0055626E">
        <w:rPr>
          <w:spacing w:val="-2"/>
          <w:lang w:val="en-GB"/>
        </w:rPr>
        <w:t xml:space="preserve"> of the measurement model were obtained as follows: the threshold value u</w:t>
      </w:r>
      <w:r w:rsidR="00C5226E" w:rsidRPr="0055626E">
        <w:rPr>
          <w:spacing w:val="-2"/>
          <w:lang w:val="en-GB"/>
        </w:rPr>
        <w:t xml:space="preserve"> = </w:t>
      </w:r>
      <w:r w:rsidRPr="0055626E">
        <w:rPr>
          <w:spacing w:val="-2"/>
          <w:lang w:val="en-GB"/>
        </w:rPr>
        <w:t>5600, scale parameter ξ</w:t>
      </w:r>
      <w:r w:rsidR="00C5226E" w:rsidRPr="0055626E">
        <w:rPr>
          <w:spacing w:val="-2"/>
          <w:lang w:val="en-GB"/>
        </w:rPr>
        <w:t xml:space="preserve"> = </w:t>
      </w:r>
      <w:r w:rsidRPr="0055626E">
        <w:rPr>
          <w:spacing w:val="-2"/>
          <w:lang w:val="en-GB"/>
        </w:rPr>
        <w:t xml:space="preserve">0.4217, shape parameter </w:t>
      </w:r>
      <w:r w:rsidRPr="0055626E">
        <w:rPr>
          <w:spacing w:val="-2"/>
          <w:lang w:val="en-GB"/>
        </w:rPr>
        <w:sym w:font="Symbol" w:char="F073"/>
      </w:r>
      <w:r w:rsidR="00C5226E" w:rsidRPr="0055626E">
        <w:rPr>
          <w:spacing w:val="-2"/>
          <w:lang w:val="en-GB"/>
        </w:rPr>
        <w:t xml:space="preserve"> = </w:t>
      </w:r>
      <w:r w:rsidRPr="0055626E">
        <w:rPr>
          <w:spacing w:val="-2"/>
          <w:lang w:val="en-GB"/>
        </w:rPr>
        <w:t>186.4187, super threshold number Nu</w:t>
      </w:r>
      <w:r w:rsidR="00C5226E" w:rsidRPr="0055626E">
        <w:rPr>
          <w:spacing w:val="-2"/>
          <w:lang w:val="en-GB"/>
        </w:rPr>
        <w:t xml:space="preserve"> = </w:t>
      </w:r>
      <w:r w:rsidRPr="0055626E">
        <w:rPr>
          <w:spacing w:val="-2"/>
          <w:lang w:val="en-GB"/>
        </w:rPr>
        <w:t xml:space="preserve">168. The parameters of the above equation can be used </w:t>
      </w:r>
      <w:r w:rsidR="00920175" w:rsidRPr="0055626E">
        <w:rPr>
          <w:spacing w:val="-2"/>
          <w:lang w:val="en-GB"/>
        </w:rPr>
        <w:t>to determine the measurement model of environmental pollution losses of waste emissions from energy consumption in industrial parks and</w:t>
      </w:r>
      <w:r w:rsidRPr="0055626E">
        <w:rPr>
          <w:spacing w:val="-2"/>
          <w:lang w:val="en-GB"/>
        </w:rPr>
        <w:t xml:space="preserve"> to judge the tail characteristics of </w:t>
      </w:r>
      <w:r w:rsidR="00920175" w:rsidRPr="0055626E">
        <w:rPr>
          <w:spacing w:val="-2"/>
          <w:lang w:val="en-GB"/>
        </w:rPr>
        <w:t xml:space="preserve">the </w:t>
      </w:r>
      <w:r w:rsidRPr="0055626E">
        <w:rPr>
          <w:spacing w:val="-2"/>
          <w:lang w:val="en-GB"/>
        </w:rPr>
        <w:t>distribution. Since k</w:t>
      </w:r>
      <w:r w:rsidR="00C5226E" w:rsidRPr="0055626E">
        <w:rPr>
          <w:spacing w:val="-2"/>
          <w:lang w:val="en-GB"/>
        </w:rPr>
        <w:t xml:space="preserve"> = </w:t>
      </w:r>
      <w:r w:rsidRPr="0055626E">
        <w:rPr>
          <w:spacing w:val="-2"/>
          <w:lang w:val="en-GB"/>
        </w:rPr>
        <w:t>de(u)/du</w:t>
      </w:r>
      <w:r w:rsidR="00C5226E" w:rsidRPr="0055626E">
        <w:rPr>
          <w:spacing w:val="-2"/>
          <w:lang w:val="en-GB"/>
        </w:rPr>
        <w:t xml:space="preserve"> = </w:t>
      </w:r>
      <w:r w:rsidRPr="0055626E">
        <w:rPr>
          <w:spacing w:val="-2"/>
          <w:lang w:val="en-GB"/>
        </w:rPr>
        <w:sym w:font="Symbol" w:char="F078"/>
      </w:r>
      <w:r w:rsidRPr="0055626E">
        <w:rPr>
          <w:spacing w:val="-2"/>
          <w:lang w:val="en-GB"/>
        </w:rPr>
        <w:t>/ (1-</w:t>
      </w:r>
      <w:r w:rsidRPr="0055626E">
        <w:rPr>
          <w:spacing w:val="-2"/>
          <w:lang w:val="en-GB"/>
        </w:rPr>
        <w:sym w:font="Symbol" w:char="F078"/>
      </w:r>
      <w:r w:rsidRPr="0055626E">
        <w:rPr>
          <w:spacing w:val="-2"/>
          <w:lang w:val="en-GB"/>
        </w:rPr>
        <w:t>)</w:t>
      </w:r>
      <w:r w:rsidR="00C5226E" w:rsidRPr="0055626E">
        <w:rPr>
          <w:spacing w:val="-2"/>
          <w:lang w:val="en-GB"/>
        </w:rPr>
        <w:t xml:space="preserve"> = </w:t>
      </w:r>
      <w:r w:rsidRPr="0055626E">
        <w:rPr>
          <w:spacing w:val="-2"/>
          <w:lang w:val="en-GB"/>
        </w:rPr>
        <w:t>0.4217/ (1-0.4217) =</w:t>
      </w:r>
      <w:r w:rsidR="00C5226E" w:rsidRPr="0055626E">
        <w:rPr>
          <w:spacing w:val="-2"/>
          <w:lang w:val="en-GB"/>
        </w:rPr>
        <w:t xml:space="preserve"> </w:t>
      </w:r>
      <w:r w:rsidRPr="0055626E">
        <w:rPr>
          <w:spacing w:val="-2"/>
          <w:lang w:val="en-GB"/>
        </w:rPr>
        <w:t>0.7292</w:t>
      </w:r>
      <w:r w:rsidR="00C5226E" w:rsidRPr="0055626E">
        <w:rPr>
          <w:spacing w:val="-2"/>
          <w:lang w:val="en-GB"/>
        </w:rPr>
        <w:t xml:space="preserve"> </w:t>
      </w:r>
      <w:r w:rsidRPr="0055626E">
        <w:rPr>
          <w:spacing w:val="-2"/>
          <w:lang w:val="en-GB"/>
        </w:rPr>
        <w:t>&gt;</w:t>
      </w:r>
      <w:r w:rsidR="00C5226E" w:rsidRPr="0055626E">
        <w:rPr>
          <w:spacing w:val="-2"/>
          <w:lang w:val="en-GB"/>
        </w:rPr>
        <w:t xml:space="preserve"> </w:t>
      </w:r>
      <w:r w:rsidRPr="0055626E">
        <w:rPr>
          <w:spacing w:val="-2"/>
          <w:lang w:val="en-GB"/>
        </w:rPr>
        <w:t xml:space="preserve">0, the tail of loss distribution has the characteristics of </w:t>
      </w:r>
      <w:r w:rsidR="00920175" w:rsidRPr="0055626E">
        <w:rPr>
          <w:spacing w:val="-2"/>
          <w:lang w:val="en-GB"/>
        </w:rPr>
        <w:t xml:space="preserve">the </w:t>
      </w:r>
      <w:r w:rsidRPr="0055626E">
        <w:rPr>
          <w:spacing w:val="-2"/>
          <w:lang w:val="en-GB"/>
        </w:rPr>
        <w:t>thick tail distribution. In addition, as the threshold value is determined to be 56 million yuan, which is large enough, it is also sufficient to have 168 samples of the over</w:t>
      </w:r>
      <w:r w:rsidR="00920175" w:rsidRPr="0055626E">
        <w:rPr>
          <w:spacing w:val="-2"/>
          <w:lang w:val="en-GB"/>
        </w:rPr>
        <w:t>-</w:t>
      </w:r>
      <w:r w:rsidRPr="0055626E">
        <w:rPr>
          <w:spacing w:val="-2"/>
          <w:lang w:val="en-GB"/>
        </w:rPr>
        <w:t>threshold value. The parameters of both models are greater than or equal to zero, and the estimation values of the parameters of these equations can be used to measure the maximum and limit loss of environmental pollution losses under different confidence degrees conveniently.</w:t>
      </w:r>
    </w:p>
    <w:p w14:paraId="71437B90" w14:textId="659872B2" w:rsidR="00C57380" w:rsidRPr="004827E7" w:rsidRDefault="00C57380" w:rsidP="00330230">
      <w:pPr>
        <w:pStyle w:val="Rn2"/>
        <w:rPr>
          <w:lang w:val="en-GB"/>
        </w:rPr>
      </w:pPr>
      <w:r w:rsidRPr="004827E7">
        <w:rPr>
          <w:lang w:val="en-GB"/>
        </w:rPr>
        <w:t>3.4</w:t>
      </w:r>
      <w:r w:rsidR="00330230" w:rsidRPr="004827E7">
        <w:rPr>
          <w:lang w:val="en-GB"/>
        </w:rPr>
        <w:t>.</w:t>
      </w:r>
      <w:r w:rsidRPr="004827E7">
        <w:rPr>
          <w:lang w:val="en-GB"/>
        </w:rPr>
        <w:t xml:space="preserve"> Determination of </w:t>
      </w:r>
      <w:proofErr w:type="spellStart"/>
      <w:r w:rsidRPr="004827E7">
        <w:rPr>
          <w:lang w:val="en-GB"/>
        </w:rPr>
        <w:t>VaR</w:t>
      </w:r>
      <w:proofErr w:type="spellEnd"/>
      <w:r w:rsidRPr="004827E7">
        <w:rPr>
          <w:lang w:val="en-GB"/>
        </w:rPr>
        <w:t xml:space="preserve"> and ES models</w:t>
      </w:r>
    </w:p>
    <w:p w14:paraId="44E84803" w14:textId="566412DF" w:rsidR="00C57380" w:rsidRPr="004827E7" w:rsidRDefault="006707A3" w:rsidP="00330230">
      <w:pPr>
        <w:ind w:firstLine="284"/>
        <w:jc w:val="both"/>
        <w:rPr>
          <w:lang w:val="en-GB"/>
        </w:rPr>
      </w:pPr>
      <w:r w:rsidRPr="004827E7">
        <w:rPr>
          <w:lang w:val="en-GB"/>
        </w:rPr>
        <w:t>According to the above analysis result, the environmental pollution losses of wastes emission from energy consumption in Nanjing MV industrial park obey the generali</w:t>
      </w:r>
      <w:r w:rsidR="00920175">
        <w:rPr>
          <w:lang w:val="en-GB"/>
        </w:rPr>
        <w:t>s</w:t>
      </w:r>
      <w:r w:rsidRPr="004827E7">
        <w:rPr>
          <w:lang w:val="en-GB"/>
        </w:rPr>
        <w:t>ed extreme value distribution</w:t>
      </w:r>
      <w:r w:rsidR="00920175">
        <w:rPr>
          <w:lang w:val="en-GB"/>
        </w:rPr>
        <w:t>;</w:t>
      </w:r>
      <w:r w:rsidRPr="004827E7">
        <w:rPr>
          <w:lang w:val="en-GB"/>
        </w:rPr>
        <w:t xml:space="preserve"> the excess distribution after determining the threshold is subject to the generali</w:t>
      </w:r>
      <w:r w:rsidR="00920175">
        <w:rPr>
          <w:lang w:val="en-GB"/>
        </w:rPr>
        <w:t>s</w:t>
      </w:r>
      <w:r w:rsidRPr="004827E7">
        <w:rPr>
          <w:lang w:val="en-GB"/>
        </w:rPr>
        <w:t xml:space="preserve">ed </w:t>
      </w:r>
      <w:proofErr w:type="spellStart"/>
      <w:r w:rsidRPr="004827E7">
        <w:rPr>
          <w:lang w:val="en-GB"/>
        </w:rPr>
        <w:t>Paretto</w:t>
      </w:r>
      <w:proofErr w:type="spellEnd"/>
      <w:r w:rsidRPr="004827E7">
        <w:rPr>
          <w:lang w:val="en-GB"/>
        </w:rPr>
        <w:t xml:space="preserve"> distribution, the parameters of the measurement model of the environmental pollution losses of wastes emission from energy consumption in industrial parks have also been determined, the identified model parameters are substituted into the original model. As the number of samples is n</w:t>
      </w:r>
      <w:r w:rsidR="00C5226E">
        <w:rPr>
          <w:lang w:val="en-GB"/>
        </w:rPr>
        <w:t xml:space="preserve"> </w:t>
      </w:r>
      <w:r w:rsidRPr="004827E7">
        <w:rPr>
          <w:lang w:val="en-GB"/>
        </w:rPr>
        <w:t>=</w:t>
      </w:r>
      <w:r w:rsidR="00C5226E">
        <w:rPr>
          <w:lang w:val="en-GB"/>
        </w:rPr>
        <w:t xml:space="preserve"> </w:t>
      </w:r>
      <w:r w:rsidRPr="004827E7">
        <w:rPr>
          <w:lang w:val="en-GB"/>
        </w:rPr>
        <w:t>990, the number of over</w:t>
      </w:r>
      <w:r w:rsidR="00920175">
        <w:rPr>
          <w:lang w:val="en-GB"/>
        </w:rPr>
        <w:t>-</w:t>
      </w:r>
      <w:r w:rsidRPr="004827E7">
        <w:rPr>
          <w:lang w:val="en-GB"/>
        </w:rPr>
        <w:t>threshold samples is k</w:t>
      </w:r>
      <w:r w:rsidR="00C5226E">
        <w:rPr>
          <w:lang w:val="en-GB"/>
        </w:rPr>
        <w:t xml:space="preserve"> </w:t>
      </w:r>
      <w:r w:rsidRPr="004827E7">
        <w:rPr>
          <w:lang w:val="en-GB"/>
        </w:rPr>
        <w:t>=</w:t>
      </w:r>
      <w:r w:rsidR="00C5226E">
        <w:rPr>
          <w:lang w:val="en-GB"/>
        </w:rPr>
        <w:t xml:space="preserve"> </w:t>
      </w:r>
      <w:r w:rsidRPr="004827E7">
        <w:rPr>
          <w:lang w:val="en-GB"/>
        </w:rPr>
        <w:t xml:space="preserve">168, and the confidence degree of model measurement is 0.95-0.99, the </w:t>
      </w:r>
      <w:proofErr w:type="spellStart"/>
      <w:r w:rsidR="00920175">
        <w:rPr>
          <w:lang w:val="en-GB"/>
        </w:rPr>
        <w:t>VaR</w:t>
      </w:r>
      <w:proofErr w:type="spellEnd"/>
      <w:r w:rsidR="00920175">
        <w:rPr>
          <w:lang w:val="en-GB"/>
        </w:rPr>
        <w:t xml:space="preserve"> and ES calculation results</w:t>
      </w:r>
      <w:r w:rsidRPr="004827E7">
        <w:rPr>
          <w:lang w:val="en-GB"/>
        </w:rPr>
        <w:t xml:space="preserve"> are shown in Table 2.</w:t>
      </w:r>
    </w:p>
    <w:p w14:paraId="67F48914" w14:textId="77777777" w:rsidR="00330230" w:rsidRPr="004827E7" w:rsidRDefault="00330230" w:rsidP="00330230">
      <w:pPr>
        <w:ind w:firstLine="284"/>
        <w:jc w:val="both"/>
        <w:rPr>
          <w:lang w:val="en-GB"/>
        </w:rPr>
      </w:pPr>
    </w:p>
    <w:p w14:paraId="1E1F68F1" w14:textId="77777777" w:rsidR="00C57380" w:rsidRPr="004827E7" w:rsidRDefault="00C57380" w:rsidP="00330230">
      <w:pPr>
        <w:pStyle w:val="Rtab"/>
        <w:rPr>
          <w:lang w:val="en-GB"/>
        </w:rPr>
      </w:pPr>
      <w:r w:rsidRPr="004827E7">
        <w:rPr>
          <w:b/>
          <w:bCs/>
          <w:lang w:val="en-GB"/>
        </w:rPr>
        <w:t>Table 2.</w:t>
      </w:r>
      <w:r w:rsidRPr="004827E7">
        <w:rPr>
          <w:lang w:val="en-GB"/>
        </w:rPr>
        <w:t xml:space="preserve"> Measurement results of value at risk (</w:t>
      </w:r>
      <w:proofErr w:type="spellStart"/>
      <w:r w:rsidRPr="004827E7">
        <w:rPr>
          <w:lang w:val="en-GB"/>
        </w:rPr>
        <w:t>VaR</w:t>
      </w:r>
      <w:proofErr w:type="spellEnd"/>
      <w:r w:rsidRPr="004827E7">
        <w:rPr>
          <w:lang w:val="en-GB"/>
        </w:rPr>
        <w:t>) and expected shortage (ES)</w:t>
      </w:r>
    </w:p>
    <w:tbl>
      <w:tblPr>
        <w:tblStyle w:val="Tabela-Siatka"/>
        <w:tblW w:w="0" w:type="auto"/>
        <w:tblLook w:val="04A0" w:firstRow="1" w:lastRow="0" w:firstColumn="1" w:lastColumn="0" w:noHBand="0" w:noVBand="1"/>
      </w:tblPr>
      <w:tblGrid>
        <w:gridCol w:w="2407"/>
        <w:gridCol w:w="2407"/>
        <w:gridCol w:w="2407"/>
        <w:gridCol w:w="2407"/>
      </w:tblGrid>
      <w:tr w:rsidR="00330230" w:rsidRPr="004827E7" w14:paraId="5620B41E" w14:textId="77777777" w:rsidTr="00C5226E">
        <w:trPr>
          <w:trHeight w:val="400"/>
        </w:trPr>
        <w:tc>
          <w:tcPr>
            <w:tcW w:w="2407" w:type="dxa"/>
            <w:vAlign w:val="center"/>
          </w:tcPr>
          <w:p w14:paraId="3A42BB9C" w14:textId="77777777" w:rsidR="00330230" w:rsidRPr="004827E7" w:rsidRDefault="00330230" w:rsidP="00356177">
            <w:pPr>
              <w:ind w:firstLine="0"/>
              <w:jc w:val="center"/>
              <w:rPr>
                <w:lang w:val="en-GB"/>
              </w:rPr>
            </w:pPr>
            <w:r w:rsidRPr="004827E7">
              <w:rPr>
                <w:lang w:val="en-GB"/>
              </w:rPr>
              <w:t>No.</w:t>
            </w:r>
          </w:p>
        </w:tc>
        <w:tc>
          <w:tcPr>
            <w:tcW w:w="2407" w:type="dxa"/>
            <w:vAlign w:val="center"/>
          </w:tcPr>
          <w:p w14:paraId="2D241821" w14:textId="3296A2B6" w:rsidR="00330230" w:rsidRPr="004827E7" w:rsidRDefault="00356177" w:rsidP="00356177">
            <w:pPr>
              <w:ind w:firstLine="0"/>
              <w:jc w:val="center"/>
              <w:rPr>
                <w:lang w:val="en-GB"/>
              </w:rPr>
            </w:pPr>
            <w:r w:rsidRPr="004827E7">
              <w:rPr>
                <w:lang w:val="en-GB"/>
              </w:rPr>
              <w:t>C</w:t>
            </w:r>
            <w:r w:rsidR="00330230" w:rsidRPr="004827E7">
              <w:rPr>
                <w:lang w:val="en-GB"/>
              </w:rPr>
              <w:t>onfidence level</w:t>
            </w:r>
          </w:p>
        </w:tc>
        <w:tc>
          <w:tcPr>
            <w:tcW w:w="2407" w:type="dxa"/>
            <w:vAlign w:val="center"/>
          </w:tcPr>
          <w:p w14:paraId="5CBE7644" w14:textId="7182DEE3" w:rsidR="00330230" w:rsidRPr="004827E7" w:rsidRDefault="00356177" w:rsidP="00356177">
            <w:pPr>
              <w:ind w:firstLine="0"/>
              <w:jc w:val="center"/>
              <w:rPr>
                <w:lang w:val="en-GB"/>
              </w:rPr>
            </w:pPr>
            <w:proofErr w:type="spellStart"/>
            <w:r w:rsidRPr="004827E7">
              <w:rPr>
                <w:lang w:val="en-GB"/>
              </w:rPr>
              <w:t>VaR</w:t>
            </w:r>
            <w:proofErr w:type="spellEnd"/>
          </w:p>
        </w:tc>
        <w:tc>
          <w:tcPr>
            <w:tcW w:w="2407" w:type="dxa"/>
            <w:vAlign w:val="center"/>
          </w:tcPr>
          <w:p w14:paraId="11CBE519" w14:textId="51600325" w:rsidR="00330230" w:rsidRPr="004827E7" w:rsidRDefault="00356177" w:rsidP="00356177">
            <w:pPr>
              <w:ind w:firstLine="0"/>
              <w:jc w:val="center"/>
              <w:rPr>
                <w:lang w:val="en-GB"/>
              </w:rPr>
            </w:pPr>
            <w:r w:rsidRPr="004827E7">
              <w:rPr>
                <w:lang w:val="en-GB"/>
              </w:rPr>
              <w:t>ES</w:t>
            </w:r>
          </w:p>
        </w:tc>
      </w:tr>
      <w:tr w:rsidR="00330230" w:rsidRPr="004827E7" w14:paraId="5F26AB16" w14:textId="77777777" w:rsidTr="00356177">
        <w:trPr>
          <w:trHeight w:val="283"/>
        </w:trPr>
        <w:tc>
          <w:tcPr>
            <w:tcW w:w="2407" w:type="dxa"/>
            <w:vAlign w:val="center"/>
          </w:tcPr>
          <w:p w14:paraId="481C136C" w14:textId="77777777" w:rsidR="00330230" w:rsidRPr="004827E7" w:rsidRDefault="00330230" w:rsidP="00356177">
            <w:pPr>
              <w:ind w:firstLine="0"/>
              <w:jc w:val="center"/>
              <w:rPr>
                <w:lang w:val="en-GB"/>
              </w:rPr>
            </w:pPr>
            <w:r w:rsidRPr="004827E7">
              <w:rPr>
                <w:lang w:val="en-GB"/>
              </w:rPr>
              <w:t>1</w:t>
            </w:r>
          </w:p>
        </w:tc>
        <w:tc>
          <w:tcPr>
            <w:tcW w:w="2407" w:type="dxa"/>
            <w:vAlign w:val="center"/>
          </w:tcPr>
          <w:p w14:paraId="7821E102" w14:textId="77777777" w:rsidR="00330230" w:rsidRPr="004827E7" w:rsidRDefault="00330230" w:rsidP="00356177">
            <w:pPr>
              <w:ind w:firstLine="0"/>
              <w:jc w:val="center"/>
              <w:rPr>
                <w:lang w:val="en-GB"/>
              </w:rPr>
            </w:pPr>
            <w:r w:rsidRPr="004827E7">
              <w:rPr>
                <w:lang w:val="en-GB"/>
              </w:rPr>
              <w:t>0.95</w:t>
            </w:r>
          </w:p>
        </w:tc>
        <w:tc>
          <w:tcPr>
            <w:tcW w:w="2407" w:type="dxa"/>
            <w:vAlign w:val="center"/>
          </w:tcPr>
          <w:p w14:paraId="46C21492" w14:textId="77777777" w:rsidR="00330230" w:rsidRPr="004827E7" w:rsidRDefault="00330230" w:rsidP="00356177">
            <w:pPr>
              <w:ind w:firstLine="0"/>
              <w:jc w:val="center"/>
              <w:rPr>
                <w:lang w:val="en-GB"/>
              </w:rPr>
            </w:pPr>
            <w:r w:rsidRPr="004827E7">
              <w:rPr>
                <w:lang w:val="en-GB"/>
              </w:rPr>
              <w:t>4150.8921</w:t>
            </w:r>
          </w:p>
        </w:tc>
        <w:tc>
          <w:tcPr>
            <w:tcW w:w="2407" w:type="dxa"/>
            <w:vAlign w:val="center"/>
          </w:tcPr>
          <w:p w14:paraId="1E9BEED9" w14:textId="77777777" w:rsidR="00330230" w:rsidRPr="004827E7" w:rsidRDefault="00330230" w:rsidP="00356177">
            <w:pPr>
              <w:ind w:firstLine="0"/>
              <w:jc w:val="center"/>
              <w:rPr>
                <w:lang w:val="en-GB"/>
              </w:rPr>
            </w:pPr>
            <w:r w:rsidRPr="004827E7">
              <w:rPr>
                <w:lang w:val="en-GB"/>
              </w:rPr>
              <w:t>6897.3131</w:t>
            </w:r>
          </w:p>
        </w:tc>
      </w:tr>
      <w:tr w:rsidR="00330230" w:rsidRPr="004827E7" w14:paraId="3BB21B2A" w14:textId="77777777" w:rsidTr="00356177">
        <w:trPr>
          <w:trHeight w:val="283"/>
        </w:trPr>
        <w:tc>
          <w:tcPr>
            <w:tcW w:w="2407" w:type="dxa"/>
            <w:vAlign w:val="center"/>
          </w:tcPr>
          <w:p w14:paraId="697E43EE" w14:textId="77777777" w:rsidR="00330230" w:rsidRPr="004827E7" w:rsidRDefault="00330230" w:rsidP="00356177">
            <w:pPr>
              <w:ind w:firstLine="0"/>
              <w:jc w:val="center"/>
              <w:rPr>
                <w:lang w:val="en-GB"/>
              </w:rPr>
            </w:pPr>
            <w:r w:rsidRPr="004827E7">
              <w:rPr>
                <w:lang w:val="en-GB"/>
              </w:rPr>
              <w:t>2</w:t>
            </w:r>
          </w:p>
        </w:tc>
        <w:tc>
          <w:tcPr>
            <w:tcW w:w="2407" w:type="dxa"/>
            <w:vAlign w:val="center"/>
          </w:tcPr>
          <w:p w14:paraId="2C00F29B" w14:textId="77777777" w:rsidR="00330230" w:rsidRPr="004827E7" w:rsidRDefault="00330230" w:rsidP="00356177">
            <w:pPr>
              <w:ind w:firstLine="0"/>
              <w:jc w:val="center"/>
              <w:rPr>
                <w:lang w:val="en-GB"/>
              </w:rPr>
            </w:pPr>
            <w:r w:rsidRPr="004827E7">
              <w:rPr>
                <w:lang w:val="en-GB"/>
              </w:rPr>
              <w:t>0.96</w:t>
            </w:r>
          </w:p>
        </w:tc>
        <w:tc>
          <w:tcPr>
            <w:tcW w:w="2407" w:type="dxa"/>
            <w:vAlign w:val="center"/>
          </w:tcPr>
          <w:p w14:paraId="3B67E26D" w14:textId="77777777" w:rsidR="00330230" w:rsidRPr="004827E7" w:rsidRDefault="00330230" w:rsidP="00356177">
            <w:pPr>
              <w:ind w:firstLine="0"/>
              <w:jc w:val="center"/>
              <w:rPr>
                <w:lang w:val="en-GB"/>
              </w:rPr>
            </w:pPr>
            <w:r w:rsidRPr="004827E7">
              <w:rPr>
                <w:lang w:val="en-GB"/>
              </w:rPr>
              <w:t>4286.1636</w:t>
            </w:r>
          </w:p>
        </w:tc>
        <w:tc>
          <w:tcPr>
            <w:tcW w:w="2407" w:type="dxa"/>
            <w:vAlign w:val="center"/>
          </w:tcPr>
          <w:p w14:paraId="1B663954" w14:textId="77777777" w:rsidR="00330230" w:rsidRPr="004827E7" w:rsidRDefault="00330230" w:rsidP="00356177">
            <w:pPr>
              <w:ind w:firstLine="0"/>
              <w:jc w:val="center"/>
              <w:rPr>
                <w:lang w:val="en-GB"/>
              </w:rPr>
            </w:pPr>
            <w:r w:rsidRPr="004827E7">
              <w:rPr>
                <w:lang w:val="en-GB"/>
              </w:rPr>
              <w:t>7253.5124</w:t>
            </w:r>
          </w:p>
        </w:tc>
      </w:tr>
      <w:tr w:rsidR="00330230" w:rsidRPr="004827E7" w14:paraId="7D3DD30C" w14:textId="77777777" w:rsidTr="00356177">
        <w:trPr>
          <w:trHeight w:val="283"/>
        </w:trPr>
        <w:tc>
          <w:tcPr>
            <w:tcW w:w="2407" w:type="dxa"/>
            <w:vAlign w:val="center"/>
          </w:tcPr>
          <w:p w14:paraId="3AC8F752" w14:textId="77777777" w:rsidR="00330230" w:rsidRPr="004827E7" w:rsidRDefault="00330230" w:rsidP="00356177">
            <w:pPr>
              <w:ind w:firstLine="0"/>
              <w:jc w:val="center"/>
              <w:rPr>
                <w:lang w:val="en-GB"/>
              </w:rPr>
            </w:pPr>
            <w:r w:rsidRPr="004827E7">
              <w:rPr>
                <w:lang w:val="en-GB"/>
              </w:rPr>
              <w:t>3</w:t>
            </w:r>
          </w:p>
        </w:tc>
        <w:tc>
          <w:tcPr>
            <w:tcW w:w="2407" w:type="dxa"/>
            <w:vAlign w:val="center"/>
          </w:tcPr>
          <w:p w14:paraId="4AC4CF31" w14:textId="77777777" w:rsidR="00330230" w:rsidRPr="004827E7" w:rsidRDefault="00330230" w:rsidP="00356177">
            <w:pPr>
              <w:ind w:firstLine="0"/>
              <w:jc w:val="center"/>
              <w:rPr>
                <w:lang w:val="en-GB"/>
              </w:rPr>
            </w:pPr>
            <w:r w:rsidRPr="004827E7">
              <w:rPr>
                <w:lang w:val="en-GB"/>
              </w:rPr>
              <w:t>0.97</w:t>
            </w:r>
          </w:p>
        </w:tc>
        <w:tc>
          <w:tcPr>
            <w:tcW w:w="2407" w:type="dxa"/>
            <w:vAlign w:val="center"/>
          </w:tcPr>
          <w:p w14:paraId="7B4D72CC" w14:textId="77777777" w:rsidR="00330230" w:rsidRPr="004827E7" w:rsidRDefault="00330230" w:rsidP="00356177">
            <w:pPr>
              <w:ind w:firstLine="0"/>
              <w:jc w:val="center"/>
              <w:rPr>
                <w:lang w:val="en-GB"/>
              </w:rPr>
            </w:pPr>
            <w:r w:rsidRPr="004827E7">
              <w:rPr>
                <w:lang w:val="en-GB"/>
              </w:rPr>
              <w:t>4552.1438</w:t>
            </w:r>
          </w:p>
        </w:tc>
        <w:tc>
          <w:tcPr>
            <w:tcW w:w="2407" w:type="dxa"/>
            <w:vAlign w:val="center"/>
          </w:tcPr>
          <w:p w14:paraId="653A00CE" w14:textId="77777777" w:rsidR="00330230" w:rsidRPr="004827E7" w:rsidRDefault="00330230" w:rsidP="00356177">
            <w:pPr>
              <w:ind w:firstLine="0"/>
              <w:jc w:val="center"/>
              <w:rPr>
                <w:lang w:val="en-GB"/>
              </w:rPr>
            </w:pPr>
            <w:r w:rsidRPr="004827E7">
              <w:rPr>
                <w:lang w:val="en-GB"/>
              </w:rPr>
              <w:t>7698.0762</w:t>
            </w:r>
          </w:p>
        </w:tc>
      </w:tr>
      <w:tr w:rsidR="00330230" w:rsidRPr="004827E7" w14:paraId="28E998A4" w14:textId="77777777" w:rsidTr="00356177">
        <w:trPr>
          <w:trHeight w:val="283"/>
        </w:trPr>
        <w:tc>
          <w:tcPr>
            <w:tcW w:w="2407" w:type="dxa"/>
            <w:vAlign w:val="center"/>
          </w:tcPr>
          <w:p w14:paraId="47D668FF" w14:textId="77777777" w:rsidR="00330230" w:rsidRPr="004827E7" w:rsidRDefault="00330230" w:rsidP="00356177">
            <w:pPr>
              <w:ind w:firstLine="0"/>
              <w:jc w:val="center"/>
              <w:rPr>
                <w:lang w:val="en-GB"/>
              </w:rPr>
            </w:pPr>
            <w:r w:rsidRPr="004827E7">
              <w:rPr>
                <w:lang w:val="en-GB"/>
              </w:rPr>
              <w:t>4</w:t>
            </w:r>
          </w:p>
        </w:tc>
        <w:tc>
          <w:tcPr>
            <w:tcW w:w="2407" w:type="dxa"/>
            <w:vAlign w:val="center"/>
          </w:tcPr>
          <w:p w14:paraId="0786DF5F" w14:textId="77777777" w:rsidR="00330230" w:rsidRPr="004827E7" w:rsidRDefault="00330230" w:rsidP="00356177">
            <w:pPr>
              <w:ind w:firstLine="0"/>
              <w:jc w:val="center"/>
              <w:rPr>
                <w:lang w:val="en-GB"/>
              </w:rPr>
            </w:pPr>
            <w:r w:rsidRPr="004827E7">
              <w:rPr>
                <w:lang w:val="en-GB"/>
              </w:rPr>
              <w:t>0.98</w:t>
            </w:r>
          </w:p>
        </w:tc>
        <w:tc>
          <w:tcPr>
            <w:tcW w:w="2407" w:type="dxa"/>
            <w:vAlign w:val="center"/>
          </w:tcPr>
          <w:p w14:paraId="5C340618" w14:textId="77777777" w:rsidR="00330230" w:rsidRPr="004827E7" w:rsidRDefault="00330230" w:rsidP="00356177">
            <w:pPr>
              <w:ind w:firstLine="0"/>
              <w:jc w:val="center"/>
              <w:rPr>
                <w:lang w:val="en-GB"/>
              </w:rPr>
            </w:pPr>
            <w:r w:rsidRPr="004827E7">
              <w:rPr>
                <w:lang w:val="en-GB"/>
              </w:rPr>
              <w:t>5065.3216</w:t>
            </w:r>
          </w:p>
        </w:tc>
        <w:tc>
          <w:tcPr>
            <w:tcW w:w="2407" w:type="dxa"/>
            <w:vAlign w:val="center"/>
          </w:tcPr>
          <w:p w14:paraId="52DAA49A" w14:textId="77777777" w:rsidR="00330230" w:rsidRPr="004827E7" w:rsidRDefault="00330230" w:rsidP="00356177">
            <w:pPr>
              <w:ind w:firstLine="0"/>
              <w:jc w:val="center"/>
              <w:rPr>
                <w:lang w:val="en-GB"/>
              </w:rPr>
            </w:pPr>
            <w:r w:rsidRPr="004827E7">
              <w:rPr>
                <w:lang w:val="en-GB"/>
              </w:rPr>
              <w:t>8046.4217</w:t>
            </w:r>
          </w:p>
        </w:tc>
      </w:tr>
      <w:tr w:rsidR="00330230" w:rsidRPr="004827E7" w14:paraId="3A4F4E6C" w14:textId="77777777" w:rsidTr="00356177">
        <w:trPr>
          <w:trHeight w:val="283"/>
        </w:trPr>
        <w:tc>
          <w:tcPr>
            <w:tcW w:w="2407" w:type="dxa"/>
            <w:vAlign w:val="center"/>
          </w:tcPr>
          <w:p w14:paraId="24918640" w14:textId="77777777" w:rsidR="00330230" w:rsidRPr="004827E7" w:rsidRDefault="00330230" w:rsidP="00356177">
            <w:pPr>
              <w:ind w:firstLine="0"/>
              <w:jc w:val="center"/>
              <w:rPr>
                <w:lang w:val="en-GB"/>
              </w:rPr>
            </w:pPr>
            <w:r w:rsidRPr="004827E7">
              <w:rPr>
                <w:lang w:val="en-GB"/>
              </w:rPr>
              <w:t>5</w:t>
            </w:r>
          </w:p>
        </w:tc>
        <w:tc>
          <w:tcPr>
            <w:tcW w:w="2407" w:type="dxa"/>
            <w:vAlign w:val="center"/>
          </w:tcPr>
          <w:p w14:paraId="7DD80157" w14:textId="77777777" w:rsidR="00330230" w:rsidRPr="004827E7" w:rsidRDefault="00330230" w:rsidP="00356177">
            <w:pPr>
              <w:ind w:firstLine="0"/>
              <w:jc w:val="center"/>
              <w:rPr>
                <w:lang w:val="en-GB"/>
              </w:rPr>
            </w:pPr>
            <w:r w:rsidRPr="004827E7">
              <w:rPr>
                <w:lang w:val="en-GB"/>
              </w:rPr>
              <w:t>0.99</w:t>
            </w:r>
          </w:p>
        </w:tc>
        <w:tc>
          <w:tcPr>
            <w:tcW w:w="2407" w:type="dxa"/>
            <w:vAlign w:val="center"/>
          </w:tcPr>
          <w:p w14:paraId="62B85A5E" w14:textId="77777777" w:rsidR="00330230" w:rsidRPr="004827E7" w:rsidRDefault="00330230" w:rsidP="00356177">
            <w:pPr>
              <w:ind w:firstLine="0"/>
              <w:jc w:val="center"/>
              <w:rPr>
                <w:lang w:val="en-GB"/>
              </w:rPr>
            </w:pPr>
            <w:r w:rsidRPr="004827E7">
              <w:rPr>
                <w:lang w:val="en-GB"/>
              </w:rPr>
              <w:t>5512.5726</w:t>
            </w:r>
          </w:p>
        </w:tc>
        <w:tc>
          <w:tcPr>
            <w:tcW w:w="2407" w:type="dxa"/>
            <w:vAlign w:val="center"/>
          </w:tcPr>
          <w:p w14:paraId="556FBA6A" w14:textId="77777777" w:rsidR="00330230" w:rsidRPr="004827E7" w:rsidRDefault="00330230" w:rsidP="00356177">
            <w:pPr>
              <w:ind w:firstLine="0"/>
              <w:jc w:val="center"/>
              <w:rPr>
                <w:lang w:val="en-GB"/>
              </w:rPr>
            </w:pPr>
            <w:r w:rsidRPr="004827E7">
              <w:rPr>
                <w:lang w:val="en-GB"/>
              </w:rPr>
              <w:t>8478.9416</w:t>
            </w:r>
          </w:p>
        </w:tc>
      </w:tr>
    </w:tbl>
    <w:p w14:paraId="4A9E2FA5" w14:textId="77777777" w:rsidR="00330230" w:rsidRPr="004827E7" w:rsidRDefault="00330230" w:rsidP="00330230">
      <w:pPr>
        <w:ind w:firstLine="284"/>
        <w:jc w:val="both"/>
        <w:rPr>
          <w:lang w:val="en-GB"/>
        </w:rPr>
      </w:pPr>
    </w:p>
    <w:p w14:paraId="2C76E5A9" w14:textId="4EBF44E1" w:rsidR="00C57380" w:rsidRPr="004827E7" w:rsidRDefault="006707A3" w:rsidP="00330230">
      <w:pPr>
        <w:ind w:firstLine="284"/>
        <w:jc w:val="both"/>
        <w:rPr>
          <w:lang w:val="en-GB"/>
        </w:rPr>
      </w:pPr>
      <w:r w:rsidRPr="004827E7">
        <w:rPr>
          <w:lang w:val="en-GB"/>
        </w:rPr>
        <w:t>The above table lists the measurement results of environmental pollution losses at different confidence degrees and determines the maximum and limit values of the environmental pollution losses in Nanjing MV industrial park.</w:t>
      </w:r>
      <w:r w:rsidR="00920175">
        <w:rPr>
          <w:lang w:val="en-GB"/>
        </w:rPr>
        <w:t xml:space="preserve"> A</w:t>
      </w:r>
      <w:r w:rsidRPr="004827E7">
        <w:rPr>
          <w:lang w:val="en-GB"/>
        </w:rPr>
        <w:t xml:space="preserve"> maximum likelihood ratio test is carried out on the null hypothesis P = P*</w:t>
      </w:r>
      <w:r w:rsidR="00920175">
        <w:rPr>
          <w:lang w:val="en-GB"/>
        </w:rPr>
        <w:t>,</w:t>
      </w:r>
      <w:r w:rsidRPr="004827E7">
        <w:rPr>
          <w:lang w:val="en-GB"/>
        </w:rPr>
        <w:t xml:space="preserve"> </w:t>
      </w:r>
      <w:r w:rsidR="00920175">
        <w:rPr>
          <w:lang w:val="en-GB"/>
        </w:rPr>
        <w:t>t</w:t>
      </w:r>
      <w:r w:rsidR="00920175" w:rsidRPr="004827E7">
        <w:rPr>
          <w:lang w:val="en-GB"/>
        </w:rPr>
        <w:t xml:space="preserve">o verify the validity of the measurement results </w:t>
      </w:r>
      <w:r w:rsidRPr="004827E7">
        <w:rPr>
          <w:lang w:val="en-GB"/>
        </w:rPr>
        <w:t xml:space="preserve">using the test method. The failure rate returned is less than expected, and the model measurement results are </w:t>
      </w:r>
      <w:r w:rsidR="00920175">
        <w:rPr>
          <w:lang w:val="en-GB"/>
        </w:rPr>
        <w:t>compelling</w:t>
      </w:r>
      <w:r w:rsidRPr="004827E7">
        <w:rPr>
          <w:lang w:val="en-GB"/>
        </w:rPr>
        <w:t>.</w:t>
      </w:r>
    </w:p>
    <w:p w14:paraId="6855407C" w14:textId="110CC11D" w:rsidR="00C57380" w:rsidRPr="004827E7" w:rsidRDefault="00C57380" w:rsidP="00330230">
      <w:pPr>
        <w:pStyle w:val="Rn1"/>
        <w:rPr>
          <w:lang w:val="en-GB"/>
        </w:rPr>
      </w:pPr>
      <w:r w:rsidRPr="004827E7">
        <w:rPr>
          <w:lang w:val="en-GB"/>
        </w:rPr>
        <w:lastRenderedPageBreak/>
        <w:t xml:space="preserve">4. Analysis and </w:t>
      </w:r>
      <w:r w:rsidR="00920175">
        <w:rPr>
          <w:lang w:val="en-GB"/>
        </w:rPr>
        <w:t>D</w:t>
      </w:r>
      <w:r w:rsidRPr="004827E7">
        <w:rPr>
          <w:lang w:val="en-GB"/>
        </w:rPr>
        <w:t xml:space="preserve">iscussion of </w:t>
      </w:r>
      <w:r w:rsidR="00920175">
        <w:rPr>
          <w:lang w:val="en-GB"/>
        </w:rPr>
        <w:t>M</w:t>
      </w:r>
      <w:r w:rsidRPr="004827E7">
        <w:rPr>
          <w:lang w:val="en-GB"/>
        </w:rPr>
        <w:t xml:space="preserve">easurement </w:t>
      </w:r>
      <w:r w:rsidR="00920175">
        <w:rPr>
          <w:lang w:val="en-GB"/>
        </w:rPr>
        <w:t>R</w:t>
      </w:r>
      <w:r w:rsidRPr="004827E7">
        <w:rPr>
          <w:lang w:val="en-GB"/>
        </w:rPr>
        <w:t>esult</w:t>
      </w:r>
      <w:r w:rsidR="00920175">
        <w:rPr>
          <w:lang w:val="en-GB"/>
        </w:rPr>
        <w:t>s</w:t>
      </w:r>
      <w:r w:rsidRPr="004827E7">
        <w:rPr>
          <w:lang w:val="en-GB"/>
        </w:rPr>
        <w:t xml:space="preserve"> </w:t>
      </w:r>
    </w:p>
    <w:p w14:paraId="2997C8D0" w14:textId="54319E80" w:rsidR="00C57380" w:rsidRPr="004827E7" w:rsidRDefault="00C57380" w:rsidP="00330230">
      <w:pPr>
        <w:pStyle w:val="Rn2"/>
        <w:rPr>
          <w:lang w:val="en-GB"/>
        </w:rPr>
      </w:pPr>
      <w:r w:rsidRPr="004827E7">
        <w:rPr>
          <w:lang w:val="en-GB"/>
        </w:rPr>
        <w:t>4.1</w:t>
      </w:r>
      <w:r w:rsidR="00330230" w:rsidRPr="004827E7">
        <w:rPr>
          <w:lang w:val="en-GB"/>
        </w:rPr>
        <w:t>.</w:t>
      </w:r>
      <w:r w:rsidRPr="004827E7">
        <w:rPr>
          <w:lang w:val="en-GB"/>
        </w:rPr>
        <w:t xml:space="preserve"> Analysis of measurement result </w:t>
      </w:r>
    </w:p>
    <w:p w14:paraId="3EFF9F64" w14:textId="671301B6" w:rsidR="00C57380" w:rsidRDefault="00C57380" w:rsidP="00330230">
      <w:pPr>
        <w:ind w:firstLine="284"/>
        <w:jc w:val="both"/>
        <w:rPr>
          <w:lang w:val="en-GB"/>
        </w:rPr>
      </w:pPr>
      <w:r w:rsidRPr="004827E7">
        <w:rPr>
          <w:lang w:val="en-GB"/>
        </w:rPr>
        <w:t>Based on the above measurement results, the maximum and limit</w:t>
      </w:r>
      <w:r w:rsidR="00920175">
        <w:rPr>
          <w:lang w:val="en-GB"/>
        </w:rPr>
        <w:t>ed</w:t>
      </w:r>
      <w:r w:rsidRPr="004827E7">
        <w:rPr>
          <w:lang w:val="en-GB"/>
        </w:rPr>
        <w:t xml:space="preserve"> loss of the environmental pollution unexpected economic losses of the Nanjing MV industrial park from 0.95 to 0.99 confidence degree were determined, and the control scope of the environmental pollution losses was determined. The maximum environmental pollution losses range from 41,508,921 yuan to 55,125,726 yuan, and the limit loss ranges from 68,933,131 yuan to 84,789,416 yuan. To ensure the validity of the measure results, according to the research design, parameter estimation and test of the distribution function and measurement model were carried out, and we ensure that the statistical data of environmental pollution is consistent with the generali</w:t>
      </w:r>
      <w:r w:rsidR="00920175">
        <w:rPr>
          <w:lang w:val="en-GB"/>
        </w:rPr>
        <w:t>s</w:t>
      </w:r>
      <w:r w:rsidRPr="004827E7">
        <w:rPr>
          <w:lang w:val="en-GB"/>
        </w:rPr>
        <w:t>ed limit distribution, the threshold determined is reasonable, the number of excess samples meets the requirements of the measurement and obeys the generali</w:t>
      </w:r>
      <w:r w:rsidR="00920175">
        <w:rPr>
          <w:lang w:val="en-GB"/>
        </w:rPr>
        <w:t>s</w:t>
      </w:r>
      <w:r w:rsidRPr="004827E7">
        <w:rPr>
          <w:lang w:val="en-GB"/>
        </w:rPr>
        <w:t xml:space="preserve">ed Pareto distribution, the results show that environmental pollution loss in Nanjing MV industrial park has </w:t>
      </w:r>
      <w:r w:rsidR="00920175">
        <w:rPr>
          <w:lang w:val="en-GB"/>
        </w:rPr>
        <w:t>apparent</w:t>
      </w:r>
      <w:r w:rsidRPr="004827E7">
        <w:rPr>
          <w:lang w:val="en-GB"/>
        </w:rPr>
        <w:t xml:space="preserve"> characteristics of thick tail distribution and validity of measurement results is verified.</w:t>
      </w:r>
    </w:p>
    <w:p w14:paraId="6F929245" w14:textId="1897752D" w:rsidR="00C57380" w:rsidRPr="004827E7" w:rsidRDefault="00C57380" w:rsidP="00330230">
      <w:pPr>
        <w:pStyle w:val="Rn2"/>
        <w:rPr>
          <w:lang w:val="en-GB"/>
        </w:rPr>
      </w:pPr>
      <w:r w:rsidRPr="004827E7">
        <w:rPr>
          <w:lang w:val="en-GB"/>
        </w:rPr>
        <w:t>4.2</w:t>
      </w:r>
      <w:r w:rsidR="00330230" w:rsidRPr="004827E7">
        <w:rPr>
          <w:lang w:val="en-GB"/>
        </w:rPr>
        <w:t>.</w:t>
      </w:r>
      <w:r w:rsidRPr="004827E7">
        <w:rPr>
          <w:lang w:val="en-GB"/>
        </w:rPr>
        <w:t xml:space="preserve"> Discussion of measurement results</w:t>
      </w:r>
    </w:p>
    <w:p w14:paraId="65026430" w14:textId="2CBD30EE" w:rsidR="00C57380" w:rsidRPr="004827E7" w:rsidRDefault="00C57380" w:rsidP="00902358">
      <w:pPr>
        <w:spacing w:line="235" w:lineRule="auto"/>
        <w:ind w:firstLine="284"/>
        <w:jc w:val="both"/>
        <w:rPr>
          <w:lang w:val="en-GB"/>
        </w:rPr>
      </w:pPr>
      <w:r w:rsidRPr="004827E7">
        <w:rPr>
          <w:lang w:val="en-GB"/>
        </w:rPr>
        <w:t>According to the above research results, the environmental pollution loss of waste</w:t>
      </w:r>
      <w:r w:rsidR="00920175">
        <w:rPr>
          <w:lang w:val="en-GB"/>
        </w:rPr>
        <w:t xml:space="preserve"> emissions from industrial parks' energy consumption</w:t>
      </w:r>
      <w:r w:rsidRPr="004827E7">
        <w:rPr>
          <w:lang w:val="en-GB"/>
        </w:rPr>
        <w:t xml:space="preserve"> includes expected losses and unexpected risk losses. </w:t>
      </w:r>
      <w:r w:rsidR="00920175">
        <w:rPr>
          <w:lang w:val="en-GB"/>
        </w:rPr>
        <w:t>T</w:t>
      </w:r>
      <w:r w:rsidRPr="004827E7">
        <w:rPr>
          <w:lang w:val="en-GB"/>
        </w:rPr>
        <w:t xml:space="preserve">o discuss the measurement results of environmental pollution losses in Nanjing MV </w:t>
      </w:r>
      <w:r w:rsidR="00920175">
        <w:rPr>
          <w:lang w:val="en-GB"/>
        </w:rPr>
        <w:t>Industrial P</w:t>
      </w:r>
      <w:r w:rsidR="00920175" w:rsidRPr="004827E7">
        <w:rPr>
          <w:lang w:val="en-GB"/>
        </w:rPr>
        <w:t xml:space="preserve">ark </w:t>
      </w:r>
      <w:r w:rsidRPr="004827E7">
        <w:rPr>
          <w:lang w:val="en-GB"/>
        </w:rPr>
        <w:t xml:space="preserve">in terms of waste emission from energy consumption, according to the measurement results under five different confidence degrees, with the increase of confidence degree, the requirement to reduce the environmental pollution losses is increasing, and the corresponding maximum and limit values of the environmental pollution losses are also increasing. From the perspective of measurement results and the difference between them and actual loss, the environmental pollution losses of Nanjing MV industrial park account for between 5% and 10% of the total loss, and the unexpected environmental pollution loss management has gradually become an </w:t>
      </w:r>
      <w:r w:rsidR="00920175">
        <w:rPr>
          <w:lang w:val="en-GB"/>
        </w:rPr>
        <w:t>essential</w:t>
      </w:r>
      <w:r w:rsidRPr="004827E7">
        <w:rPr>
          <w:lang w:val="en-GB"/>
        </w:rPr>
        <w:t xml:space="preserve"> achievement for industrial parks to tap their potential and improve economic benefits. The measurement of environmental pollution losses caused by waste</w:t>
      </w:r>
      <w:r w:rsidR="00920175">
        <w:rPr>
          <w:lang w:val="en-GB"/>
        </w:rPr>
        <w:t xml:space="preserve"> emissions</w:t>
      </w:r>
      <w:r w:rsidRPr="004827E7">
        <w:rPr>
          <w:lang w:val="en-GB"/>
        </w:rPr>
        <w:t xml:space="preserve"> from energy consumption in Nanjing MV </w:t>
      </w:r>
      <w:r w:rsidR="00920175">
        <w:rPr>
          <w:lang w:val="en-GB"/>
        </w:rPr>
        <w:t>Industrial P</w:t>
      </w:r>
      <w:r w:rsidRPr="004827E7">
        <w:rPr>
          <w:lang w:val="en-GB"/>
        </w:rPr>
        <w:t>ark broadens the scope of environmental pollution loss management</w:t>
      </w:r>
      <w:r w:rsidR="00920175">
        <w:rPr>
          <w:lang w:val="en-GB"/>
        </w:rPr>
        <w:t>. It</w:t>
      </w:r>
      <w:r w:rsidRPr="004827E7">
        <w:rPr>
          <w:lang w:val="en-GB"/>
        </w:rPr>
        <w:t xml:space="preserve"> divides the environmental pollution loss caused by waste</w:t>
      </w:r>
      <w:r w:rsidR="00920175">
        <w:rPr>
          <w:lang w:val="en-GB"/>
        </w:rPr>
        <w:t xml:space="preserve"> emissions</w:t>
      </w:r>
      <w:r w:rsidRPr="004827E7">
        <w:rPr>
          <w:lang w:val="en-GB"/>
        </w:rPr>
        <w:t xml:space="preserve"> from energy consumption into expected loss and unexpected risk losses. According to </w:t>
      </w:r>
      <w:proofErr w:type="spellStart"/>
      <w:r w:rsidRPr="004827E7">
        <w:rPr>
          <w:lang w:val="en-GB"/>
        </w:rPr>
        <w:t>Xiuyan</w:t>
      </w:r>
      <w:proofErr w:type="spellEnd"/>
      <w:r w:rsidRPr="004827E7">
        <w:rPr>
          <w:lang w:val="en-GB"/>
        </w:rPr>
        <w:t xml:space="preserve"> Han et al. (2019) calculation results of expected environmental pollution loss of waste emission from energy consumption in Nanjing MV industrial park, the composition and relationship of expected and environmental pollution losses of waste emission from energy consumption in industrial park can be analy</w:t>
      </w:r>
      <w:r w:rsidR="00920175">
        <w:rPr>
          <w:lang w:val="en-GB"/>
        </w:rPr>
        <w:t>s</w:t>
      </w:r>
      <w:r w:rsidRPr="004827E7">
        <w:rPr>
          <w:lang w:val="en-GB"/>
        </w:rPr>
        <w:t xml:space="preserve">ed. The above measurement model is used to measure the environmental pollution losses in Nanjing MV </w:t>
      </w:r>
      <w:r w:rsidR="00920175">
        <w:rPr>
          <w:lang w:val="en-GB"/>
        </w:rPr>
        <w:t>Industrial P</w:t>
      </w:r>
      <w:r w:rsidRPr="004827E7">
        <w:rPr>
          <w:lang w:val="en-GB"/>
        </w:rPr>
        <w:t>ark from 2016 to 2022, and the expected environmental pollution loss in the same period is collected. The specific data are as follows:</w:t>
      </w:r>
    </w:p>
    <w:p w14:paraId="15CCC6BD" w14:textId="77777777" w:rsidR="00330230" w:rsidRPr="004827E7" w:rsidRDefault="00330230" w:rsidP="00330230">
      <w:pPr>
        <w:ind w:firstLine="284"/>
        <w:jc w:val="both"/>
        <w:rPr>
          <w:lang w:val="en-GB"/>
        </w:rPr>
      </w:pPr>
    </w:p>
    <w:p w14:paraId="27CA80D9" w14:textId="77777777" w:rsidR="00C57380" w:rsidRPr="004827E7" w:rsidRDefault="00C57380" w:rsidP="00330230">
      <w:pPr>
        <w:pStyle w:val="Rtab"/>
        <w:rPr>
          <w:lang w:val="en-GB"/>
        </w:rPr>
      </w:pPr>
      <w:r w:rsidRPr="004827E7">
        <w:rPr>
          <w:b/>
          <w:bCs/>
          <w:lang w:val="en-GB"/>
        </w:rPr>
        <w:t>Table 3.</w:t>
      </w:r>
      <w:r w:rsidRPr="004827E7">
        <w:rPr>
          <w:lang w:val="en-GB"/>
        </w:rPr>
        <w:t xml:space="preserve"> Analysis table of EPL at the confidence degree of 0.95 in Nanjing MV industrial park</w:t>
      </w:r>
    </w:p>
    <w:tbl>
      <w:tblPr>
        <w:tblStyle w:val="Tabela-Siatka"/>
        <w:tblW w:w="9679" w:type="dxa"/>
        <w:tblLook w:val="04A0" w:firstRow="1" w:lastRow="0" w:firstColumn="1" w:lastColumn="0" w:noHBand="0" w:noVBand="1"/>
      </w:tblPr>
      <w:tblGrid>
        <w:gridCol w:w="4139"/>
        <w:gridCol w:w="816"/>
        <w:gridCol w:w="816"/>
        <w:gridCol w:w="816"/>
        <w:gridCol w:w="816"/>
        <w:gridCol w:w="816"/>
        <w:gridCol w:w="730"/>
        <w:gridCol w:w="730"/>
      </w:tblGrid>
      <w:tr w:rsidR="00280370" w:rsidRPr="004827E7" w14:paraId="0767FF0B" w14:textId="77777777" w:rsidTr="00902358">
        <w:trPr>
          <w:trHeight w:val="283"/>
        </w:trPr>
        <w:tc>
          <w:tcPr>
            <w:tcW w:w="4139" w:type="dxa"/>
            <w:vAlign w:val="center"/>
          </w:tcPr>
          <w:p w14:paraId="78ECC380" w14:textId="1B1417C6" w:rsidR="00330230" w:rsidRPr="004827E7" w:rsidRDefault="00330230" w:rsidP="00897AA0">
            <w:pPr>
              <w:ind w:firstLine="0"/>
              <w:rPr>
                <w:rFonts w:cs="Times New Roman"/>
                <w:sz w:val="20"/>
                <w:szCs w:val="20"/>
                <w:lang w:val="en-GB"/>
              </w:rPr>
            </w:pPr>
            <w:r w:rsidRPr="004827E7">
              <w:rPr>
                <w:rFonts w:cs="Times New Roman"/>
                <w:sz w:val="20"/>
                <w:szCs w:val="20"/>
                <w:lang w:val="en-GB"/>
              </w:rPr>
              <w:t>In order</w:t>
            </w:r>
            <w:r w:rsidR="00897AA0" w:rsidRPr="004827E7">
              <w:rPr>
                <w:rFonts w:eastAsia="MS Gothic" w:cs="Times New Roman"/>
                <w:sz w:val="20"/>
                <w:szCs w:val="20"/>
                <w:lang w:val="en-GB"/>
              </w:rPr>
              <w:t xml:space="preserve"> (</w:t>
            </w:r>
            <w:r w:rsidRPr="004827E7">
              <w:rPr>
                <w:rFonts w:cs="Times New Roman"/>
                <w:sz w:val="20"/>
                <w:szCs w:val="20"/>
                <w:lang w:val="en-GB"/>
              </w:rPr>
              <w:t>year</w:t>
            </w:r>
            <w:r w:rsidR="00897AA0" w:rsidRPr="004827E7">
              <w:rPr>
                <w:rFonts w:eastAsia="MS Gothic" w:cs="Times New Roman"/>
                <w:sz w:val="20"/>
                <w:szCs w:val="20"/>
                <w:lang w:val="en-GB"/>
              </w:rPr>
              <w:t>)</w:t>
            </w:r>
          </w:p>
        </w:tc>
        <w:tc>
          <w:tcPr>
            <w:tcW w:w="816" w:type="dxa"/>
            <w:vAlign w:val="center"/>
          </w:tcPr>
          <w:p w14:paraId="2E150EB2" w14:textId="77777777" w:rsidR="00330230" w:rsidRPr="004827E7" w:rsidRDefault="00330230" w:rsidP="00897AA0">
            <w:pPr>
              <w:ind w:firstLine="0"/>
              <w:jc w:val="center"/>
              <w:rPr>
                <w:sz w:val="20"/>
                <w:szCs w:val="20"/>
                <w:lang w:val="en-GB"/>
              </w:rPr>
            </w:pPr>
            <w:r w:rsidRPr="004827E7">
              <w:rPr>
                <w:sz w:val="20"/>
                <w:szCs w:val="20"/>
                <w:lang w:val="en-GB"/>
              </w:rPr>
              <w:t>2016</w:t>
            </w:r>
          </w:p>
        </w:tc>
        <w:tc>
          <w:tcPr>
            <w:tcW w:w="816" w:type="dxa"/>
            <w:vAlign w:val="center"/>
          </w:tcPr>
          <w:p w14:paraId="78E18C9D" w14:textId="77777777" w:rsidR="00330230" w:rsidRPr="004827E7" w:rsidRDefault="00330230" w:rsidP="00897AA0">
            <w:pPr>
              <w:ind w:firstLine="0"/>
              <w:jc w:val="center"/>
              <w:rPr>
                <w:sz w:val="20"/>
                <w:szCs w:val="20"/>
                <w:lang w:val="en-GB"/>
              </w:rPr>
            </w:pPr>
            <w:r w:rsidRPr="004827E7">
              <w:rPr>
                <w:sz w:val="20"/>
                <w:szCs w:val="20"/>
                <w:lang w:val="en-GB"/>
              </w:rPr>
              <w:t>2017</w:t>
            </w:r>
          </w:p>
        </w:tc>
        <w:tc>
          <w:tcPr>
            <w:tcW w:w="816" w:type="dxa"/>
            <w:vAlign w:val="center"/>
          </w:tcPr>
          <w:p w14:paraId="7FDC6DF3" w14:textId="77777777" w:rsidR="00330230" w:rsidRPr="004827E7" w:rsidRDefault="00330230" w:rsidP="00897AA0">
            <w:pPr>
              <w:ind w:firstLine="0"/>
              <w:jc w:val="center"/>
              <w:rPr>
                <w:sz w:val="20"/>
                <w:szCs w:val="20"/>
                <w:lang w:val="en-GB"/>
              </w:rPr>
            </w:pPr>
            <w:r w:rsidRPr="004827E7">
              <w:rPr>
                <w:sz w:val="20"/>
                <w:szCs w:val="20"/>
                <w:lang w:val="en-GB"/>
              </w:rPr>
              <w:t>2018</w:t>
            </w:r>
          </w:p>
        </w:tc>
        <w:tc>
          <w:tcPr>
            <w:tcW w:w="816" w:type="dxa"/>
            <w:vAlign w:val="center"/>
          </w:tcPr>
          <w:p w14:paraId="4672FA7D" w14:textId="77777777" w:rsidR="00330230" w:rsidRPr="004827E7" w:rsidRDefault="00330230" w:rsidP="00897AA0">
            <w:pPr>
              <w:ind w:firstLine="0"/>
              <w:jc w:val="center"/>
              <w:rPr>
                <w:sz w:val="20"/>
                <w:szCs w:val="20"/>
                <w:lang w:val="en-GB"/>
              </w:rPr>
            </w:pPr>
            <w:r w:rsidRPr="004827E7">
              <w:rPr>
                <w:sz w:val="20"/>
                <w:szCs w:val="20"/>
                <w:lang w:val="en-GB"/>
              </w:rPr>
              <w:t>2019</w:t>
            </w:r>
          </w:p>
        </w:tc>
        <w:tc>
          <w:tcPr>
            <w:tcW w:w="816" w:type="dxa"/>
            <w:vAlign w:val="center"/>
          </w:tcPr>
          <w:p w14:paraId="440066F3" w14:textId="77777777" w:rsidR="00330230" w:rsidRPr="004827E7" w:rsidRDefault="00330230" w:rsidP="00897AA0">
            <w:pPr>
              <w:ind w:firstLine="0"/>
              <w:jc w:val="center"/>
              <w:rPr>
                <w:sz w:val="20"/>
                <w:szCs w:val="20"/>
                <w:lang w:val="en-GB"/>
              </w:rPr>
            </w:pPr>
            <w:r w:rsidRPr="004827E7">
              <w:rPr>
                <w:sz w:val="20"/>
                <w:szCs w:val="20"/>
                <w:lang w:val="en-GB"/>
              </w:rPr>
              <w:t>2020</w:t>
            </w:r>
          </w:p>
        </w:tc>
        <w:tc>
          <w:tcPr>
            <w:tcW w:w="730" w:type="dxa"/>
            <w:vAlign w:val="center"/>
          </w:tcPr>
          <w:p w14:paraId="5E7A5470" w14:textId="77777777" w:rsidR="00330230" w:rsidRPr="004827E7" w:rsidRDefault="00330230" w:rsidP="00897AA0">
            <w:pPr>
              <w:ind w:firstLine="0"/>
              <w:jc w:val="center"/>
              <w:rPr>
                <w:sz w:val="20"/>
                <w:szCs w:val="20"/>
                <w:lang w:val="en-GB"/>
              </w:rPr>
            </w:pPr>
            <w:r w:rsidRPr="004827E7">
              <w:rPr>
                <w:sz w:val="20"/>
                <w:szCs w:val="20"/>
                <w:lang w:val="en-GB"/>
              </w:rPr>
              <w:t>2021</w:t>
            </w:r>
          </w:p>
        </w:tc>
        <w:tc>
          <w:tcPr>
            <w:tcW w:w="730" w:type="dxa"/>
            <w:vAlign w:val="center"/>
          </w:tcPr>
          <w:p w14:paraId="16063690" w14:textId="77777777" w:rsidR="00330230" w:rsidRPr="004827E7" w:rsidRDefault="00330230" w:rsidP="00897AA0">
            <w:pPr>
              <w:ind w:firstLine="0"/>
              <w:jc w:val="center"/>
              <w:rPr>
                <w:sz w:val="20"/>
                <w:szCs w:val="20"/>
                <w:lang w:val="en-GB"/>
              </w:rPr>
            </w:pPr>
            <w:r w:rsidRPr="004827E7">
              <w:rPr>
                <w:sz w:val="20"/>
                <w:szCs w:val="20"/>
                <w:lang w:val="en-GB"/>
              </w:rPr>
              <w:t>2022</w:t>
            </w:r>
          </w:p>
        </w:tc>
      </w:tr>
      <w:tr w:rsidR="00280370" w:rsidRPr="004827E7" w14:paraId="61CFA485" w14:textId="77777777" w:rsidTr="00280370">
        <w:trPr>
          <w:trHeight w:val="283"/>
        </w:trPr>
        <w:tc>
          <w:tcPr>
            <w:tcW w:w="4139" w:type="dxa"/>
            <w:vAlign w:val="center"/>
          </w:tcPr>
          <w:p w14:paraId="3BAFFC79" w14:textId="6891C155" w:rsidR="00330230" w:rsidRPr="004827E7" w:rsidRDefault="00330230" w:rsidP="00897AA0">
            <w:pPr>
              <w:ind w:firstLine="0"/>
              <w:rPr>
                <w:sz w:val="20"/>
                <w:szCs w:val="20"/>
                <w:lang w:val="en-GB"/>
              </w:rPr>
            </w:pPr>
            <w:r w:rsidRPr="004827E7">
              <w:rPr>
                <w:sz w:val="20"/>
                <w:szCs w:val="20"/>
                <w:lang w:val="en-GB"/>
              </w:rPr>
              <w:t>Anticipated EPL</w:t>
            </w:r>
            <w:r w:rsidR="00897AA0" w:rsidRPr="004827E7">
              <w:rPr>
                <w:rFonts w:eastAsia="MS Gothic" w:cs="Times New Roman"/>
                <w:sz w:val="20"/>
                <w:szCs w:val="20"/>
                <w:lang w:val="en-GB"/>
              </w:rPr>
              <w:t xml:space="preserve"> (</w:t>
            </w:r>
            <w:r w:rsidRPr="004827E7">
              <w:rPr>
                <w:sz w:val="20"/>
                <w:szCs w:val="20"/>
                <w:lang w:val="en-GB"/>
              </w:rPr>
              <w:t>ten thousand yuan</w:t>
            </w:r>
            <w:r w:rsidR="00897AA0" w:rsidRPr="004827E7">
              <w:rPr>
                <w:rFonts w:eastAsia="MS Gothic" w:cs="Times New Roman"/>
                <w:sz w:val="20"/>
                <w:szCs w:val="20"/>
                <w:lang w:val="en-GB"/>
              </w:rPr>
              <w:t>)</w:t>
            </w:r>
          </w:p>
        </w:tc>
        <w:tc>
          <w:tcPr>
            <w:tcW w:w="816" w:type="dxa"/>
            <w:vAlign w:val="center"/>
          </w:tcPr>
          <w:p w14:paraId="69757FA0" w14:textId="77777777" w:rsidR="00330230" w:rsidRPr="004827E7" w:rsidRDefault="00330230" w:rsidP="00897AA0">
            <w:pPr>
              <w:ind w:firstLine="0"/>
              <w:jc w:val="center"/>
              <w:rPr>
                <w:sz w:val="20"/>
                <w:szCs w:val="20"/>
                <w:lang w:val="en-GB"/>
              </w:rPr>
            </w:pPr>
            <w:r w:rsidRPr="004827E7">
              <w:rPr>
                <w:sz w:val="20"/>
                <w:szCs w:val="20"/>
                <w:lang w:val="en-GB"/>
              </w:rPr>
              <w:t>97554</w:t>
            </w:r>
          </w:p>
        </w:tc>
        <w:tc>
          <w:tcPr>
            <w:tcW w:w="816" w:type="dxa"/>
            <w:vAlign w:val="center"/>
          </w:tcPr>
          <w:p w14:paraId="5BAE1CE0" w14:textId="77777777" w:rsidR="00330230" w:rsidRPr="004827E7" w:rsidRDefault="00330230" w:rsidP="00897AA0">
            <w:pPr>
              <w:ind w:firstLine="0"/>
              <w:jc w:val="center"/>
              <w:rPr>
                <w:sz w:val="20"/>
                <w:szCs w:val="20"/>
                <w:lang w:val="en-GB"/>
              </w:rPr>
            </w:pPr>
            <w:r w:rsidRPr="004827E7">
              <w:rPr>
                <w:sz w:val="20"/>
                <w:szCs w:val="20"/>
                <w:lang w:val="en-GB"/>
              </w:rPr>
              <w:t>97514</w:t>
            </w:r>
          </w:p>
        </w:tc>
        <w:tc>
          <w:tcPr>
            <w:tcW w:w="816" w:type="dxa"/>
            <w:vAlign w:val="center"/>
          </w:tcPr>
          <w:p w14:paraId="4196B1F7" w14:textId="77777777" w:rsidR="00330230" w:rsidRPr="004827E7" w:rsidRDefault="00330230" w:rsidP="00897AA0">
            <w:pPr>
              <w:ind w:firstLine="0"/>
              <w:jc w:val="center"/>
              <w:rPr>
                <w:sz w:val="20"/>
                <w:szCs w:val="20"/>
                <w:lang w:val="en-GB"/>
              </w:rPr>
            </w:pPr>
            <w:r w:rsidRPr="004827E7">
              <w:rPr>
                <w:sz w:val="20"/>
                <w:szCs w:val="20"/>
                <w:lang w:val="en-GB"/>
              </w:rPr>
              <w:t>95113</w:t>
            </w:r>
          </w:p>
        </w:tc>
        <w:tc>
          <w:tcPr>
            <w:tcW w:w="816" w:type="dxa"/>
            <w:vAlign w:val="center"/>
          </w:tcPr>
          <w:p w14:paraId="4D361C7C" w14:textId="77777777" w:rsidR="00330230" w:rsidRPr="004827E7" w:rsidRDefault="00330230" w:rsidP="00897AA0">
            <w:pPr>
              <w:ind w:firstLine="0"/>
              <w:jc w:val="center"/>
              <w:rPr>
                <w:sz w:val="20"/>
                <w:szCs w:val="20"/>
                <w:lang w:val="en-GB"/>
              </w:rPr>
            </w:pPr>
            <w:r w:rsidRPr="004827E7">
              <w:rPr>
                <w:sz w:val="20"/>
                <w:szCs w:val="20"/>
                <w:lang w:val="en-GB"/>
              </w:rPr>
              <w:t>96287</w:t>
            </w:r>
          </w:p>
        </w:tc>
        <w:tc>
          <w:tcPr>
            <w:tcW w:w="816" w:type="dxa"/>
            <w:vAlign w:val="center"/>
          </w:tcPr>
          <w:p w14:paraId="2FEF8D07" w14:textId="77777777" w:rsidR="00330230" w:rsidRPr="004827E7" w:rsidRDefault="00330230" w:rsidP="00897AA0">
            <w:pPr>
              <w:ind w:firstLine="0"/>
              <w:jc w:val="center"/>
              <w:rPr>
                <w:sz w:val="20"/>
                <w:szCs w:val="20"/>
                <w:lang w:val="en-GB"/>
              </w:rPr>
            </w:pPr>
            <w:r w:rsidRPr="004827E7">
              <w:rPr>
                <w:sz w:val="20"/>
                <w:szCs w:val="20"/>
                <w:lang w:val="en-GB"/>
              </w:rPr>
              <w:t>96268</w:t>
            </w:r>
          </w:p>
        </w:tc>
        <w:tc>
          <w:tcPr>
            <w:tcW w:w="730" w:type="dxa"/>
            <w:vAlign w:val="center"/>
          </w:tcPr>
          <w:p w14:paraId="14020011" w14:textId="77777777" w:rsidR="00330230" w:rsidRPr="004827E7" w:rsidRDefault="00330230" w:rsidP="00897AA0">
            <w:pPr>
              <w:ind w:firstLine="0"/>
              <w:jc w:val="center"/>
              <w:rPr>
                <w:sz w:val="20"/>
                <w:szCs w:val="20"/>
                <w:lang w:val="en-GB"/>
              </w:rPr>
            </w:pPr>
            <w:r w:rsidRPr="004827E7">
              <w:rPr>
                <w:sz w:val="20"/>
                <w:szCs w:val="20"/>
                <w:lang w:val="en-GB"/>
              </w:rPr>
              <w:t>91556</w:t>
            </w:r>
          </w:p>
        </w:tc>
        <w:tc>
          <w:tcPr>
            <w:tcW w:w="730" w:type="dxa"/>
            <w:vAlign w:val="center"/>
          </w:tcPr>
          <w:p w14:paraId="2BC93A55" w14:textId="77777777" w:rsidR="00330230" w:rsidRPr="004827E7" w:rsidRDefault="00330230" w:rsidP="00897AA0">
            <w:pPr>
              <w:ind w:firstLine="0"/>
              <w:jc w:val="center"/>
              <w:rPr>
                <w:sz w:val="20"/>
                <w:szCs w:val="20"/>
                <w:lang w:val="en-GB"/>
              </w:rPr>
            </w:pPr>
            <w:r w:rsidRPr="004827E7">
              <w:rPr>
                <w:sz w:val="20"/>
                <w:szCs w:val="20"/>
                <w:lang w:val="en-GB"/>
              </w:rPr>
              <w:t>90625</w:t>
            </w:r>
          </w:p>
        </w:tc>
      </w:tr>
      <w:tr w:rsidR="00280370" w:rsidRPr="004827E7" w14:paraId="2198FC0E" w14:textId="77777777" w:rsidTr="00280370">
        <w:trPr>
          <w:trHeight w:val="283"/>
        </w:trPr>
        <w:tc>
          <w:tcPr>
            <w:tcW w:w="4139" w:type="dxa"/>
            <w:vAlign w:val="center"/>
          </w:tcPr>
          <w:p w14:paraId="75E773C1" w14:textId="7A8A879E" w:rsidR="00330230" w:rsidRPr="004827E7" w:rsidRDefault="00330230" w:rsidP="00897AA0">
            <w:pPr>
              <w:ind w:firstLine="0"/>
              <w:rPr>
                <w:sz w:val="20"/>
                <w:szCs w:val="20"/>
                <w:lang w:val="en-GB"/>
              </w:rPr>
            </w:pPr>
            <w:r w:rsidRPr="004827E7">
              <w:rPr>
                <w:sz w:val="20"/>
                <w:szCs w:val="20"/>
                <w:lang w:val="en-GB"/>
              </w:rPr>
              <w:t xml:space="preserve">Unexpected loss </w:t>
            </w:r>
            <w:proofErr w:type="spellStart"/>
            <w:r w:rsidRPr="004827E7">
              <w:rPr>
                <w:sz w:val="20"/>
                <w:szCs w:val="20"/>
                <w:lang w:val="en-GB"/>
              </w:rPr>
              <w:t>VaR</w:t>
            </w:r>
            <w:proofErr w:type="spellEnd"/>
            <w:r w:rsidRPr="004827E7">
              <w:rPr>
                <w:sz w:val="20"/>
                <w:szCs w:val="20"/>
                <w:lang w:val="en-GB"/>
              </w:rPr>
              <w:t xml:space="preserve"> </w:t>
            </w:r>
            <w:r w:rsidR="00897AA0" w:rsidRPr="004827E7">
              <w:rPr>
                <w:rFonts w:eastAsia="MS Gothic" w:cs="Times New Roman"/>
                <w:sz w:val="20"/>
                <w:szCs w:val="20"/>
                <w:lang w:val="en-GB"/>
              </w:rPr>
              <w:t>(</w:t>
            </w:r>
            <w:r w:rsidRPr="004827E7">
              <w:rPr>
                <w:sz w:val="20"/>
                <w:szCs w:val="20"/>
                <w:lang w:val="en-GB"/>
              </w:rPr>
              <w:t>ten thousand yuan</w:t>
            </w:r>
            <w:r w:rsidR="00897AA0" w:rsidRPr="004827E7">
              <w:rPr>
                <w:rFonts w:eastAsia="MS Gothic" w:cs="Times New Roman"/>
                <w:sz w:val="20"/>
                <w:szCs w:val="20"/>
                <w:lang w:val="en-GB"/>
              </w:rPr>
              <w:t>)</w:t>
            </w:r>
          </w:p>
        </w:tc>
        <w:tc>
          <w:tcPr>
            <w:tcW w:w="816" w:type="dxa"/>
            <w:vAlign w:val="center"/>
          </w:tcPr>
          <w:p w14:paraId="4B50B377" w14:textId="77777777" w:rsidR="00330230" w:rsidRPr="004827E7" w:rsidRDefault="00330230" w:rsidP="00897AA0">
            <w:pPr>
              <w:ind w:firstLine="0"/>
              <w:jc w:val="center"/>
              <w:rPr>
                <w:sz w:val="20"/>
                <w:szCs w:val="20"/>
                <w:lang w:val="en-GB"/>
              </w:rPr>
            </w:pPr>
            <w:r w:rsidRPr="004827E7">
              <w:rPr>
                <w:sz w:val="20"/>
                <w:szCs w:val="20"/>
                <w:lang w:val="en-GB"/>
              </w:rPr>
              <w:t>5805</w:t>
            </w:r>
          </w:p>
        </w:tc>
        <w:tc>
          <w:tcPr>
            <w:tcW w:w="816" w:type="dxa"/>
            <w:vAlign w:val="center"/>
          </w:tcPr>
          <w:p w14:paraId="7201BBE9" w14:textId="77777777" w:rsidR="00330230" w:rsidRPr="004827E7" w:rsidRDefault="00330230" w:rsidP="00897AA0">
            <w:pPr>
              <w:ind w:firstLine="0"/>
              <w:jc w:val="center"/>
              <w:rPr>
                <w:sz w:val="20"/>
                <w:szCs w:val="20"/>
                <w:lang w:val="en-GB"/>
              </w:rPr>
            </w:pPr>
            <w:r w:rsidRPr="004827E7">
              <w:rPr>
                <w:sz w:val="20"/>
                <w:szCs w:val="20"/>
                <w:lang w:val="en-GB"/>
              </w:rPr>
              <w:t>5436</w:t>
            </w:r>
          </w:p>
        </w:tc>
        <w:tc>
          <w:tcPr>
            <w:tcW w:w="816" w:type="dxa"/>
            <w:vAlign w:val="center"/>
          </w:tcPr>
          <w:p w14:paraId="4792D820" w14:textId="77777777" w:rsidR="00330230" w:rsidRPr="004827E7" w:rsidRDefault="00330230" w:rsidP="00897AA0">
            <w:pPr>
              <w:ind w:firstLine="0"/>
              <w:jc w:val="center"/>
              <w:rPr>
                <w:sz w:val="20"/>
                <w:szCs w:val="20"/>
                <w:lang w:val="en-GB"/>
              </w:rPr>
            </w:pPr>
            <w:r w:rsidRPr="004827E7">
              <w:rPr>
                <w:sz w:val="20"/>
                <w:szCs w:val="20"/>
                <w:lang w:val="en-GB"/>
              </w:rPr>
              <w:t>5169</w:t>
            </w:r>
          </w:p>
        </w:tc>
        <w:tc>
          <w:tcPr>
            <w:tcW w:w="816" w:type="dxa"/>
            <w:vAlign w:val="center"/>
          </w:tcPr>
          <w:p w14:paraId="677A0E7A" w14:textId="77777777" w:rsidR="00330230" w:rsidRPr="004827E7" w:rsidRDefault="00330230" w:rsidP="00897AA0">
            <w:pPr>
              <w:ind w:firstLine="0"/>
              <w:jc w:val="center"/>
              <w:rPr>
                <w:sz w:val="20"/>
                <w:szCs w:val="20"/>
                <w:lang w:val="en-GB"/>
              </w:rPr>
            </w:pPr>
            <w:r w:rsidRPr="004827E7">
              <w:rPr>
                <w:sz w:val="20"/>
                <w:szCs w:val="20"/>
                <w:lang w:val="en-GB"/>
              </w:rPr>
              <w:t>4859</w:t>
            </w:r>
          </w:p>
        </w:tc>
        <w:tc>
          <w:tcPr>
            <w:tcW w:w="816" w:type="dxa"/>
            <w:vAlign w:val="center"/>
          </w:tcPr>
          <w:p w14:paraId="508A49C4" w14:textId="77777777" w:rsidR="00330230" w:rsidRPr="004827E7" w:rsidRDefault="00330230" w:rsidP="00897AA0">
            <w:pPr>
              <w:ind w:firstLine="0"/>
              <w:jc w:val="center"/>
              <w:rPr>
                <w:sz w:val="20"/>
                <w:szCs w:val="20"/>
                <w:lang w:val="en-GB"/>
              </w:rPr>
            </w:pPr>
            <w:r w:rsidRPr="004827E7">
              <w:rPr>
                <w:sz w:val="20"/>
                <w:szCs w:val="20"/>
                <w:lang w:val="en-GB"/>
              </w:rPr>
              <w:t>4637</w:t>
            </w:r>
          </w:p>
        </w:tc>
        <w:tc>
          <w:tcPr>
            <w:tcW w:w="730" w:type="dxa"/>
            <w:vAlign w:val="center"/>
          </w:tcPr>
          <w:p w14:paraId="643CD02C" w14:textId="77777777" w:rsidR="00330230" w:rsidRPr="004827E7" w:rsidRDefault="00330230" w:rsidP="00897AA0">
            <w:pPr>
              <w:ind w:firstLine="0"/>
              <w:jc w:val="center"/>
              <w:rPr>
                <w:sz w:val="20"/>
                <w:szCs w:val="20"/>
                <w:lang w:val="en-GB"/>
              </w:rPr>
            </w:pPr>
            <w:r w:rsidRPr="004827E7">
              <w:rPr>
                <w:sz w:val="20"/>
                <w:szCs w:val="20"/>
                <w:lang w:val="en-GB"/>
              </w:rPr>
              <w:t>4426</w:t>
            </w:r>
          </w:p>
        </w:tc>
        <w:tc>
          <w:tcPr>
            <w:tcW w:w="730" w:type="dxa"/>
            <w:vAlign w:val="center"/>
          </w:tcPr>
          <w:p w14:paraId="0C0B1E60" w14:textId="77777777" w:rsidR="00330230" w:rsidRPr="004827E7" w:rsidRDefault="00330230" w:rsidP="00897AA0">
            <w:pPr>
              <w:ind w:firstLine="0"/>
              <w:jc w:val="center"/>
              <w:rPr>
                <w:sz w:val="20"/>
                <w:szCs w:val="20"/>
                <w:lang w:val="en-GB"/>
              </w:rPr>
            </w:pPr>
            <w:r w:rsidRPr="004827E7">
              <w:rPr>
                <w:sz w:val="20"/>
                <w:szCs w:val="20"/>
                <w:lang w:val="en-GB"/>
              </w:rPr>
              <w:t>4151</w:t>
            </w:r>
          </w:p>
        </w:tc>
      </w:tr>
      <w:tr w:rsidR="00280370" w:rsidRPr="004827E7" w14:paraId="0195CAB9" w14:textId="77777777" w:rsidTr="00280370">
        <w:trPr>
          <w:trHeight w:val="283"/>
        </w:trPr>
        <w:tc>
          <w:tcPr>
            <w:tcW w:w="4139" w:type="dxa"/>
            <w:vAlign w:val="center"/>
          </w:tcPr>
          <w:p w14:paraId="050A5AE3" w14:textId="77777777" w:rsidR="00330230" w:rsidRPr="004827E7" w:rsidRDefault="00330230" w:rsidP="00897AA0">
            <w:pPr>
              <w:ind w:firstLine="0"/>
              <w:rPr>
                <w:sz w:val="20"/>
                <w:szCs w:val="20"/>
                <w:lang w:val="en-GB"/>
              </w:rPr>
            </w:pPr>
            <w:r w:rsidRPr="004827E7">
              <w:rPr>
                <w:sz w:val="20"/>
                <w:szCs w:val="20"/>
                <w:lang w:val="en-GB"/>
              </w:rPr>
              <w:t xml:space="preserve">Unexpected loss </w:t>
            </w:r>
            <w:proofErr w:type="spellStart"/>
            <w:r w:rsidRPr="004827E7">
              <w:rPr>
                <w:sz w:val="20"/>
                <w:szCs w:val="20"/>
                <w:lang w:val="en-GB"/>
              </w:rPr>
              <w:t>VaR</w:t>
            </w:r>
            <w:proofErr w:type="spellEnd"/>
            <w:r w:rsidRPr="004827E7">
              <w:rPr>
                <w:sz w:val="20"/>
                <w:szCs w:val="20"/>
                <w:lang w:val="en-GB"/>
              </w:rPr>
              <w:t xml:space="preserve"> proportion (%)</w:t>
            </w:r>
          </w:p>
        </w:tc>
        <w:tc>
          <w:tcPr>
            <w:tcW w:w="816" w:type="dxa"/>
            <w:vAlign w:val="center"/>
          </w:tcPr>
          <w:p w14:paraId="794D79F9" w14:textId="77777777" w:rsidR="00330230" w:rsidRPr="004827E7" w:rsidRDefault="00330230" w:rsidP="00897AA0">
            <w:pPr>
              <w:ind w:firstLine="0"/>
              <w:jc w:val="center"/>
              <w:rPr>
                <w:sz w:val="20"/>
                <w:szCs w:val="20"/>
                <w:lang w:val="en-GB"/>
              </w:rPr>
            </w:pPr>
            <w:r w:rsidRPr="004827E7">
              <w:rPr>
                <w:sz w:val="20"/>
                <w:szCs w:val="20"/>
                <w:lang w:val="en-GB"/>
              </w:rPr>
              <w:t>5.62</w:t>
            </w:r>
          </w:p>
        </w:tc>
        <w:tc>
          <w:tcPr>
            <w:tcW w:w="816" w:type="dxa"/>
            <w:vAlign w:val="center"/>
          </w:tcPr>
          <w:p w14:paraId="2C4D388C" w14:textId="77777777" w:rsidR="00330230" w:rsidRPr="004827E7" w:rsidRDefault="00330230" w:rsidP="00897AA0">
            <w:pPr>
              <w:ind w:firstLine="0"/>
              <w:jc w:val="center"/>
              <w:rPr>
                <w:sz w:val="20"/>
                <w:szCs w:val="20"/>
                <w:lang w:val="en-GB"/>
              </w:rPr>
            </w:pPr>
            <w:r w:rsidRPr="004827E7">
              <w:rPr>
                <w:sz w:val="20"/>
                <w:szCs w:val="20"/>
                <w:lang w:val="en-GB"/>
              </w:rPr>
              <w:t>5.28</w:t>
            </w:r>
          </w:p>
        </w:tc>
        <w:tc>
          <w:tcPr>
            <w:tcW w:w="816" w:type="dxa"/>
            <w:vAlign w:val="center"/>
          </w:tcPr>
          <w:p w14:paraId="297F2CB3" w14:textId="77777777" w:rsidR="00330230" w:rsidRPr="004827E7" w:rsidRDefault="00330230" w:rsidP="00897AA0">
            <w:pPr>
              <w:ind w:firstLine="0"/>
              <w:jc w:val="center"/>
              <w:rPr>
                <w:sz w:val="20"/>
                <w:szCs w:val="20"/>
                <w:lang w:val="en-GB"/>
              </w:rPr>
            </w:pPr>
            <w:r w:rsidRPr="004827E7">
              <w:rPr>
                <w:sz w:val="20"/>
                <w:szCs w:val="20"/>
                <w:lang w:val="en-GB"/>
              </w:rPr>
              <w:t>5.15</w:t>
            </w:r>
          </w:p>
        </w:tc>
        <w:tc>
          <w:tcPr>
            <w:tcW w:w="816" w:type="dxa"/>
            <w:vAlign w:val="center"/>
          </w:tcPr>
          <w:p w14:paraId="0EE2A0B4" w14:textId="77777777" w:rsidR="00330230" w:rsidRPr="004827E7" w:rsidRDefault="00330230" w:rsidP="00897AA0">
            <w:pPr>
              <w:ind w:firstLine="0"/>
              <w:jc w:val="center"/>
              <w:rPr>
                <w:sz w:val="20"/>
                <w:szCs w:val="20"/>
                <w:lang w:val="en-GB"/>
              </w:rPr>
            </w:pPr>
            <w:r w:rsidRPr="004827E7">
              <w:rPr>
                <w:sz w:val="20"/>
                <w:szCs w:val="20"/>
                <w:lang w:val="en-GB"/>
              </w:rPr>
              <w:t>4.80</w:t>
            </w:r>
          </w:p>
        </w:tc>
        <w:tc>
          <w:tcPr>
            <w:tcW w:w="816" w:type="dxa"/>
            <w:vAlign w:val="center"/>
          </w:tcPr>
          <w:p w14:paraId="273BCC6B" w14:textId="77777777" w:rsidR="00330230" w:rsidRPr="004827E7" w:rsidRDefault="00330230" w:rsidP="00897AA0">
            <w:pPr>
              <w:ind w:firstLine="0"/>
              <w:jc w:val="center"/>
              <w:rPr>
                <w:sz w:val="20"/>
                <w:szCs w:val="20"/>
                <w:lang w:val="en-GB"/>
              </w:rPr>
            </w:pPr>
            <w:r w:rsidRPr="004827E7">
              <w:rPr>
                <w:sz w:val="20"/>
                <w:szCs w:val="20"/>
                <w:lang w:val="en-GB"/>
              </w:rPr>
              <w:t>4.60</w:t>
            </w:r>
          </w:p>
        </w:tc>
        <w:tc>
          <w:tcPr>
            <w:tcW w:w="730" w:type="dxa"/>
            <w:vAlign w:val="center"/>
          </w:tcPr>
          <w:p w14:paraId="3C1DF319" w14:textId="77777777" w:rsidR="00330230" w:rsidRPr="004827E7" w:rsidRDefault="00330230" w:rsidP="00897AA0">
            <w:pPr>
              <w:ind w:firstLine="0"/>
              <w:jc w:val="center"/>
              <w:rPr>
                <w:sz w:val="20"/>
                <w:szCs w:val="20"/>
                <w:lang w:val="en-GB"/>
              </w:rPr>
            </w:pPr>
            <w:r w:rsidRPr="004827E7">
              <w:rPr>
                <w:sz w:val="20"/>
                <w:szCs w:val="20"/>
                <w:lang w:val="en-GB"/>
              </w:rPr>
              <w:t>4.61</w:t>
            </w:r>
          </w:p>
        </w:tc>
        <w:tc>
          <w:tcPr>
            <w:tcW w:w="730" w:type="dxa"/>
            <w:vAlign w:val="center"/>
          </w:tcPr>
          <w:p w14:paraId="6403D1D5" w14:textId="77777777" w:rsidR="00330230" w:rsidRPr="004827E7" w:rsidRDefault="00330230" w:rsidP="00897AA0">
            <w:pPr>
              <w:ind w:firstLine="0"/>
              <w:jc w:val="center"/>
              <w:rPr>
                <w:sz w:val="20"/>
                <w:szCs w:val="20"/>
                <w:lang w:val="en-GB"/>
              </w:rPr>
            </w:pPr>
            <w:r w:rsidRPr="004827E7">
              <w:rPr>
                <w:sz w:val="20"/>
                <w:szCs w:val="20"/>
                <w:lang w:val="en-GB"/>
              </w:rPr>
              <w:t>4.38</w:t>
            </w:r>
          </w:p>
        </w:tc>
      </w:tr>
      <w:tr w:rsidR="00280370" w:rsidRPr="004827E7" w14:paraId="7F506D52" w14:textId="77777777" w:rsidTr="00280370">
        <w:trPr>
          <w:trHeight w:val="283"/>
        </w:trPr>
        <w:tc>
          <w:tcPr>
            <w:tcW w:w="4139" w:type="dxa"/>
            <w:vAlign w:val="center"/>
          </w:tcPr>
          <w:p w14:paraId="6A8ED5B9" w14:textId="77777777" w:rsidR="00330230" w:rsidRPr="004827E7" w:rsidRDefault="00330230" w:rsidP="00897AA0">
            <w:pPr>
              <w:ind w:firstLine="0"/>
              <w:rPr>
                <w:sz w:val="20"/>
                <w:szCs w:val="20"/>
                <w:lang w:val="en-GB"/>
              </w:rPr>
            </w:pPr>
            <w:r w:rsidRPr="004827E7">
              <w:rPr>
                <w:sz w:val="20"/>
                <w:szCs w:val="20"/>
                <w:lang w:val="en-GB"/>
              </w:rPr>
              <w:t>Unexpected loss ES (ten thousand yuan)</w:t>
            </w:r>
          </w:p>
        </w:tc>
        <w:tc>
          <w:tcPr>
            <w:tcW w:w="816" w:type="dxa"/>
            <w:vAlign w:val="center"/>
          </w:tcPr>
          <w:p w14:paraId="04AA1518" w14:textId="77777777" w:rsidR="00330230" w:rsidRPr="004827E7" w:rsidRDefault="00330230" w:rsidP="00897AA0">
            <w:pPr>
              <w:ind w:firstLine="0"/>
              <w:jc w:val="center"/>
              <w:rPr>
                <w:sz w:val="20"/>
                <w:szCs w:val="20"/>
                <w:lang w:val="en-GB"/>
              </w:rPr>
            </w:pPr>
            <w:r w:rsidRPr="004827E7">
              <w:rPr>
                <w:sz w:val="20"/>
                <w:szCs w:val="20"/>
                <w:lang w:val="en-GB"/>
              </w:rPr>
              <w:t>8108</w:t>
            </w:r>
          </w:p>
        </w:tc>
        <w:tc>
          <w:tcPr>
            <w:tcW w:w="816" w:type="dxa"/>
            <w:vAlign w:val="center"/>
          </w:tcPr>
          <w:p w14:paraId="0BF7F477" w14:textId="77777777" w:rsidR="00330230" w:rsidRPr="004827E7" w:rsidRDefault="00330230" w:rsidP="00897AA0">
            <w:pPr>
              <w:ind w:firstLine="0"/>
              <w:jc w:val="center"/>
              <w:rPr>
                <w:sz w:val="20"/>
                <w:szCs w:val="20"/>
                <w:lang w:val="en-GB"/>
              </w:rPr>
            </w:pPr>
            <w:r w:rsidRPr="004827E7">
              <w:rPr>
                <w:sz w:val="20"/>
                <w:szCs w:val="20"/>
                <w:lang w:val="en-GB"/>
              </w:rPr>
              <w:t>7956</w:t>
            </w:r>
          </w:p>
        </w:tc>
        <w:tc>
          <w:tcPr>
            <w:tcW w:w="816" w:type="dxa"/>
            <w:vAlign w:val="center"/>
          </w:tcPr>
          <w:p w14:paraId="426A3C4B" w14:textId="77777777" w:rsidR="00330230" w:rsidRPr="004827E7" w:rsidRDefault="00330230" w:rsidP="00897AA0">
            <w:pPr>
              <w:ind w:firstLine="0"/>
              <w:jc w:val="center"/>
              <w:rPr>
                <w:sz w:val="20"/>
                <w:szCs w:val="20"/>
                <w:lang w:val="en-GB"/>
              </w:rPr>
            </w:pPr>
            <w:r w:rsidRPr="004827E7">
              <w:rPr>
                <w:sz w:val="20"/>
                <w:szCs w:val="20"/>
                <w:lang w:val="en-GB"/>
              </w:rPr>
              <w:t>7784</w:t>
            </w:r>
          </w:p>
        </w:tc>
        <w:tc>
          <w:tcPr>
            <w:tcW w:w="816" w:type="dxa"/>
            <w:vAlign w:val="center"/>
          </w:tcPr>
          <w:p w14:paraId="0097D288" w14:textId="77777777" w:rsidR="00330230" w:rsidRPr="004827E7" w:rsidRDefault="00330230" w:rsidP="00897AA0">
            <w:pPr>
              <w:ind w:firstLine="0"/>
              <w:jc w:val="center"/>
              <w:rPr>
                <w:sz w:val="20"/>
                <w:szCs w:val="20"/>
                <w:lang w:val="en-GB"/>
              </w:rPr>
            </w:pPr>
            <w:r w:rsidRPr="004827E7">
              <w:rPr>
                <w:sz w:val="20"/>
                <w:szCs w:val="20"/>
                <w:lang w:val="en-GB"/>
              </w:rPr>
              <w:t>7504</w:t>
            </w:r>
          </w:p>
        </w:tc>
        <w:tc>
          <w:tcPr>
            <w:tcW w:w="816" w:type="dxa"/>
            <w:vAlign w:val="center"/>
          </w:tcPr>
          <w:p w14:paraId="5B74513E" w14:textId="77777777" w:rsidR="00330230" w:rsidRPr="004827E7" w:rsidRDefault="00330230" w:rsidP="00897AA0">
            <w:pPr>
              <w:ind w:firstLine="0"/>
              <w:jc w:val="center"/>
              <w:rPr>
                <w:sz w:val="20"/>
                <w:szCs w:val="20"/>
                <w:lang w:val="en-GB"/>
              </w:rPr>
            </w:pPr>
            <w:r w:rsidRPr="004827E7">
              <w:rPr>
                <w:sz w:val="20"/>
                <w:szCs w:val="20"/>
                <w:lang w:val="en-GB"/>
              </w:rPr>
              <w:t>7298</w:t>
            </w:r>
          </w:p>
        </w:tc>
        <w:tc>
          <w:tcPr>
            <w:tcW w:w="730" w:type="dxa"/>
            <w:vAlign w:val="center"/>
          </w:tcPr>
          <w:p w14:paraId="185DAD51" w14:textId="77777777" w:rsidR="00330230" w:rsidRPr="004827E7" w:rsidRDefault="00330230" w:rsidP="00897AA0">
            <w:pPr>
              <w:ind w:firstLine="0"/>
              <w:jc w:val="center"/>
              <w:rPr>
                <w:sz w:val="20"/>
                <w:szCs w:val="20"/>
                <w:lang w:val="en-GB"/>
              </w:rPr>
            </w:pPr>
            <w:r w:rsidRPr="004827E7">
              <w:rPr>
                <w:sz w:val="20"/>
                <w:szCs w:val="20"/>
                <w:lang w:val="en-GB"/>
              </w:rPr>
              <w:t>7065</w:t>
            </w:r>
          </w:p>
        </w:tc>
        <w:tc>
          <w:tcPr>
            <w:tcW w:w="730" w:type="dxa"/>
            <w:vAlign w:val="center"/>
          </w:tcPr>
          <w:p w14:paraId="5CCEA9AE" w14:textId="77777777" w:rsidR="00330230" w:rsidRPr="004827E7" w:rsidRDefault="00330230" w:rsidP="00897AA0">
            <w:pPr>
              <w:ind w:firstLine="0"/>
              <w:jc w:val="center"/>
              <w:rPr>
                <w:sz w:val="20"/>
                <w:szCs w:val="20"/>
                <w:lang w:val="en-GB"/>
              </w:rPr>
            </w:pPr>
            <w:r w:rsidRPr="004827E7">
              <w:rPr>
                <w:sz w:val="20"/>
                <w:szCs w:val="20"/>
                <w:lang w:val="en-GB"/>
              </w:rPr>
              <w:t>6897</w:t>
            </w:r>
          </w:p>
        </w:tc>
      </w:tr>
      <w:tr w:rsidR="00280370" w:rsidRPr="004827E7" w14:paraId="694438E5" w14:textId="77777777" w:rsidTr="00280370">
        <w:trPr>
          <w:trHeight w:val="283"/>
        </w:trPr>
        <w:tc>
          <w:tcPr>
            <w:tcW w:w="4139" w:type="dxa"/>
            <w:vAlign w:val="center"/>
          </w:tcPr>
          <w:p w14:paraId="4B7EDF52" w14:textId="77777777" w:rsidR="00330230" w:rsidRPr="004827E7" w:rsidRDefault="00330230" w:rsidP="00897AA0">
            <w:pPr>
              <w:ind w:firstLine="0"/>
              <w:rPr>
                <w:sz w:val="20"/>
                <w:szCs w:val="20"/>
                <w:lang w:val="en-GB"/>
              </w:rPr>
            </w:pPr>
            <w:r w:rsidRPr="004827E7">
              <w:rPr>
                <w:sz w:val="20"/>
                <w:szCs w:val="20"/>
                <w:lang w:val="en-GB"/>
              </w:rPr>
              <w:t>Percentage of unexpected losses (%)</w:t>
            </w:r>
          </w:p>
        </w:tc>
        <w:tc>
          <w:tcPr>
            <w:tcW w:w="816" w:type="dxa"/>
            <w:vAlign w:val="center"/>
          </w:tcPr>
          <w:p w14:paraId="5D4A226E" w14:textId="77777777" w:rsidR="00330230" w:rsidRPr="004827E7" w:rsidRDefault="00330230" w:rsidP="00897AA0">
            <w:pPr>
              <w:ind w:firstLine="0"/>
              <w:jc w:val="center"/>
              <w:rPr>
                <w:sz w:val="20"/>
                <w:szCs w:val="20"/>
                <w:lang w:val="en-GB"/>
              </w:rPr>
            </w:pPr>
            <w:r w:rsidRPr="004827E7">
              <w:rPr>
                <w:sz w:val="20"/>
                <w:szCs w:val="20"/>
                <w:lang w:val="en-GB"/>
              </w:rPr>
              <w:t>7.67</w:t>
            </w:r>
          </w:p>
        </w:tc>
        <w:tc>
          <w:tcPr>
            <w:tcW w:w="816" w:type="dxa"/>
            <w:vAlign w:val="center"/>
          </w:tcPr>
          <w:p w14:paraId="0017C768" w14:textId="77777777" w:rsidR="00330230" w:rsidRPr="004827E7" w:rsidRDefault="00330230" w:rsidP="00897AA0">
            <w:pPr>
              <w:ind w:firstLine="0"/>
              <w:jc w:val="center"/>
              <w:rPr>
                <w:sz w:val="20"/>
                <w:szCs w:val="20"/>
                <w:lang w:val="en-GB"/>
              </w:rPr>
            </w:pPr>
            <w:r w:rsidRPr="004827E7">
              <w:rPr>
                <w:sz w:val="20"/>
                <w:szCs w:val="20"/>
                <w:lang w:val="en-GB"/>
              </w:rPr>
              <w:t>7.54</w:t>
            </w:r>
          </w:p>
        </w:tc>
        <w:tc>
          <w:tcPr>
            <w:tcW w:w="816" w:type="dxa"/>
            <w:vAlign w:val="center"/>
          </w:tcPr>
          <w:p w14:paraId="2B499469" w14:textId="77777777" w:rsidR="00330230" w:rsidRPr="004827E7" w:rsidRDefault="00330230" w:rsidP="00897AA0">
            <w:pPr>
              <w:ind w:firstLine="0"/>
              <w:jc w:val="center"/>
              <w:rPr>
                <w:sz w:val="20"/>
                <w:szCs w:val="20"/>
                <w:lang w:val="en-GB"/>
              </w:rPr>
            </w:pPr>
            <w:r w:rsidRPr="004827E7">
              <w:rPr>
                <w:sz w:val="20"/>
                <w:szCs w:val="20"/>
                <w:lang w:val="en-GB"/>
              </w:rPr>
              <w:t>7.56</w:t>
            </w:r>
          </w:p>
        </w:tc>
        <w:tc>
          <w:tcPr>
            <w:tcW w:w="816" w:type="dxa"/>
            <w:vAlign w:val="center"/>
          </w:tcPr>
          <w:p w14:paraId="40CF3964" w14:textId="77777777" w:rsidR="00330230" w:rsidRPr="004827E7" w:rsidRDefault="00330230" w:rsidP="00897AA0">
            <w:pPr>
              <w:ind w:firstLine="0"/>
              <w:jc w:val="center"/>
              <w:rPr>
                <w:sz w:val="20"/>
                <w:szCs w:val="20"/>
                <w:lang w:val="en-GB"/>
              </w:rPr>
            </w:pPr>
            <w:r w:rsidRPr="004827E7">
              <w:rPr>
                <w:sz w:val="20"/>
                <w:szCs w:val="20"/>
                <w:lang w:val="en-GB"/>
              </w:rPr>
              <w:t>7.23</w:t>
            </w:r>
          </w:p>
        </w:tc>
        <w:tc>
          <w:tcPr>
            <w:tcW w:w="816" w:type="dxa"/>
            <w:vAlign w:val="center"/>
          </w:tcPr>
          <w:p w14:paraId="68D9901C" w14:textId="77777777" w:rsidR="00330230" w:rsidRPr="004827E7" w:rsidRDefault="00330230" w:rsidP="00897AA0">
            <w:pPr>
              <w:ind w:firstLine="0"/>
              <w:jc w:val="center"/>
              <w:rPr>
                <w:sz w:val="20"/>
                <w:szCs w:val="20"/>
                <w:lang w:val="en-GB"/>
              </w:rPr>
            </w:pPr>
            <w:r w:rsidRPr="004827E7">
              <w:rPr>
                <w:sz w:val="20"/>
                <w:szCs w:val="20"/>
                <w:lang w:val="en-GB"/>
              </w:rPr>
              <w:t>7.05</w:t>
            </w:r>
          </w:p>
        </w:tc>
        <w:tc>
          <w:tcPr>
            <w:tcW w:w="730" w:type="dxa"/>
            <w:vAlign w:val="center"/>
          </w:tcPr>
          <w:p w14:paraId="7D7A79C1" w14:textId="77777777" w:rsidR="00330230" w:rsidRPr="004827E7" w:rsidRDefault="00330230" w:rsidP="00897AA0">
            <w:pPr>
              <w:ind w:firstLine="0"/>
              <w:jc w:val="center"/>
              <w:rPr>
                <w:sz w:val="20"/>
                <w:szCs w:val="20"/>
                <w:lang w:val="en-GB"/>
              </w:rPr>
            </w:pPr>
            <w:r w:rsidRPr="004827E7">
              <w:rPr>
                <w:sz w:val="20"/>
                <w:szCs w:val="20"/>
                <w:lang w:val="en-GB"/>
              </w:rPr>
              <w:t>7.16</w:t>
            </w:r>
          </w:p>
        </w:tc>
        <w:tc>
          <w:tcPr>
            <w:tcW w:w="730" w:type="dxa"/>
            <w:vAlign w:val="center"/>
          </w:tcPr>
          <w:p w14:paraId="5E9DDD6B" w14:textId="77777777" w:rsidR="00330230" w:rsidRPr="004827E7" w:rsidRDefault="00330230" w:rsidP="00897AA0">
            <w:pPr>
              <w:ind w:firstLine="0"/>
              <w:jc w:val="center"/>
              <w:rPr>
                <w:sz w:val="20"/>
                <w:szCs w:val="20"/>
                <w:lang w:val="en-GB"/>
              </w:rPr>
            </w:pPr>
            <w:r w:rsidRPr="004827E7">
              <w:rPr>
                <w:sz w:val="20"/>
                <w:szCs w:val="20"/>
                <w:lang w:val="en-GB"/>
              </w:rPr>
              <w:t>7,07</w:t>
            </w:r>
          </w:p>
        </w:tc>
      </w:tr>
      <w:tr w:rsidR="00280370" w:rsidRPr="004827E7" w14:paraId="669DD8DE" w14:textId="77777777" w:rsidTr="00280370">
        <w:trPr>
          <w:trHeight w:val="283"/>
        </w:trPr>
        <w:tc>
          <w:tcPr>
            <w:tcW w:w="4139" w:type="dxa"/>
            <w:vAlign w:val="center"/>
          </w:tcPr>
          <w:p w14:paraId="7947A006" w14:textId="4BF7A365" w:rsidR="00330230" w:rsidRPr="004827E7" w:rsidRDefault="00920175" w:rsidP="00897AA0">
            <w:pPr>
              <w:ind w:firstLine="0"/>
              <w:rPr>
                <w:sz w:val="20"/>
                <w:szCs w:val="20"/>
                <w:lang w:val="en-GB"/>
              </w:rPr>
            </w:pPr>
            <w:r>
              <w:rPr>
                <w:sz w:val="20"/>
                <w:szCs w:val="20"/>
                <w:lang w:val="en-GB"/>
              </w:rPr>
              <w:t>The l</w:t>
            </w:r>
            <w:r w:rsidR="00330230" w:rsidRPr="004827E7">
              <w:rPr>
                <w:sz w:val="20"/>
                <w:szCs w:val="20"/>
                <w:lang w:val="en-GB"/>
              </w:rPr>
              <w:t>ower limit of total EPL (ten thousand yuan)</w:t>
            </w:r>
          </w:p>
        </w:tc>
        <w:tc>
          <w:tcPr>
            <w:tcW w:w="816" w:type="dxa"/>
            <w:vAlign w:val="center"/>
          </w:tcPr>
          <w:p w14:paraId="4BD30987" w14:textId="77777777" w:rsidR="00330230" w:rsidRPr="004827E7" w:rsidRDefault="00330230" w:rsidP="00897AA0">
            <w:pPr>
              <w:ind w:firstLine="0"/>
              <w:jc w:val="center"/>
              <w:rPr>
                <w:sz w:val="20"/>
                <w:szCs w:val="20"/>
                <w:lang w:val="en-GB"/>
              </w:rPr>
            </w:pPr>
            <w:r w:rsidRPr="004827E7">
              <w:rPr>
                <w:sz w:val="20"/>
                <w:szCs w:val="20"/>
                <w:lang w:val="en-GB"/>
              </w:rPr>
              <w:t>103359</w:t>
            </w:r>
          </w:p>
        </w:tc>
        <w:tc>
          <w:tcPr>
            <w:tcW w:w="816" w:type="dxa"/>
            <w:vAlign w:val="center"/>
          </w:tcPr>
          <w:p w14:paraId="7A2169EA" w14:textId="77777777" w:rsidR="00330230" w:rsidRPr="004827E7" w:rsidRDefault="00330230" w:rsidP="00897AA0">
            <w:pPr>
              <w:ind w:firstLine="0"/>
              <w:jc w:val="center"/>
              <w:rPr>
                <w:sz w:val="20"/>
                <w:szCs w:val="20"/>
                <w:lang w:val="en-GB"/>
              </w:rPr>
            </w:pPr>
            <w:r w:rsidRPr="004827E7">
              <w:rPr>
                <w:sz w:val="20"/>
                <w:szCs w:val="20"/>
                <w:lang w:val="en-GB"/>
              </w:rPr>
              <w:t>102950</w:t>
            </w:r>
          </w:p>
        </w:tc>
        <w:tc>
          <w:tcPr>
            <w:tcW w:w="816" w:type="dxa"/>
            <w:vAlign w:val="center"/>
          </w:tcPr>
          <w:p w14:paraId="6EE92918" w14:textId="77777777" w:rsidR="00330230" w:rsidRPr="004827E7" w:rsidRDefault="00330230" w:rsidP="00897AA0">
            <w:pPr>
              <w:ind w:firstLine="0"/>
              <w:jc w:val="center"/>
              <w:rPr>
                <w:sz w:val="20"/>
                <w:szCs w:val="20"/>
                <w:lang w:val="en-GB"/>
              </w:rPr>
            </w:pPr>
            <w:r w:rsidRPr="004827E7">
              <w:rPr>
                <w:sz w:val="20"/>
                <w:szCs w:val="20"/>
                <w:lang w:val="en-GB"/>
              </w:rPr>
              <w:t>100282</w:t>
            </w:r>
          </w:p>
        </w:tc>
        <w:tc>
          <w:tcPr>
            <w:tcW w:w="816" w:type="dxa"/>
            <w:vAlign w:val="center"/>
          </w:tcPr>
          <w:p w14:paraId="01DA7DED" w14:textId="77777777" w:rsidR="00330230" w:rsidRPr="004827E7" w:rsidRDefault="00330230" w:rsidP="00897AA0">
            <w:pPr>
              <w:ind w:firstLine="0"/>
              <w:jc w:val="center"/>
              <w:rPr>
                <w:sz w:val="20"/>
                <w:szCs w:val="20"/>
                <w:lang w:val="en-GB"/>
              </w:rPr>
            </w:pPr>
            <w:r w:rsidRPr="004827E7">
              <w:rPr>
                <w:sz w:val="20"/>
                <w:szCs w:val="20"/>
                <w:lang w:val="en-GB"/>
              </w:rPr>
              <w:t>101146</w:t>
            </w:r>
          </w:p>
        </w:tc>
        <w:tc>
          <w:tcPr>
            <w:tcW w:w="816" w:type="dxa"/>
            <w:vAlign w:val="center"/>
          </w:tcPr>
          <w:p w14:paraId="361D987B" w14:textId="77777777" w:rsidR="00330230" w:rsidRPr="004827E7" w:rsidRDefault="00330230" w:rsidP="00897AA0">
            <w:pPr>
              <w:ind w:firstLine="0"/>
              <w:jc w:val="center"/>
              <w:rPr>
                <w:sz w:val="20"/>
                <w:szCs w:val="20"/>
                <w:lang w:val="en-GB"/>
              </w:rPr>
            </w:pPr>
            <w:r w:rsidRPr="004827E7">
              <w:rPr>
                <w:sz w:val="20"/>
                <w:szCs w:val="20"/>
                <w:lang w:val="en-GB"/>
              </w:rPr>
              <w:t>100905</w:t>
            </w:r>
          </w:p>
        </w:tc>
        <w:tc>
          <w:tcPr>
            <w:tcW w:w="730" w:type="dxa"/>
            <w:vAlign w:val="center"/>
          </w:tcPr>
          <w:p w14:paraId="286F870C" w14:textId="77777777" w:rsidR="00330230" w:rsidRPr="004827E7" w:rsidRDefault="00330230" w:rsidP="00897AA0">
            <w:pPr>
              <w:ind w:firstLine="0"/>
              <w:jc w:val="center"/>
              <w:rPr>
                <w:sz w:val="20"/>
                <w:szCs w:val="20"/>
                <w:lang w:val="en-GB"/>
              </w:rPr>
            </w:pPr>
            <w:r w:rsidRPr="004827E7">
              <w:rPr>
                <w:sz w:val="20"/>
                <w:szCs w:val="20"/>
                <w:lang w:val="en-GB"/>
              </w:rPr>
              <w:t>95982</w:t>
            </w:r>
          </w:p>
        </w:tc>
        <w:tc>
          <w:tcPr>
            <w:tcW w:w="730" w:type="dxa"/>
            <w:vAlign w:val="center"/>
          </w:tcPr>
          <w:p w14:paraId="599C921A" w14:textId="77777777" w:rsidR="00330230" w:rsidRPr="004827E7" w:rsidRDefault="00330230" w:rsidP="00897AA0">
            <w:pPr>
              <w:ind w:firstLine="0"/>
              <w:jc w:val="center"/>
              <w:rPr>
                <w:sz w:val="20"/>
                <w:szCs w:val="20"/>
                <w:lang w:val="en-GB"/>
              </w:rPr>
            </w:pPr>
            <w:r w:rsidRPr="004827E7">
              <w:rPr>
                <w:sz w:val="20"/>
                <w:szCs w:val="20"/>
                <w:lang w:val="en-GB"/>
              </w:rPr>
              <w:t>94776</w:t>
            </w:r>
          </w:p>
        </w:tc>
      </w:tr>
      <w:tr w:rsidR="00280370" w:rsidRPr="004827E7" w14:paraId="7FBEB89C" w14:textId="77777777" w:rsidTr="00280370">
        <w:trPr>
          <w:trHeight w:val="283"/>
        </w:trPr>
        <w:tc>
          <w:tcPr>
            <w:tcW w:w="4139" w:type="dxa"/>
            <w:vAlign w:val="center"/>
          </w:tcPr>
          <w:p w14:paraId="5095AC4A" w14:textId="3214F318" w:rsidR="00330230" w:rsidRPr="004827E7" w:rsidRDefault="00920175" w:rsidP="00897AA0">
            <w:pPr>
              <w:ind w:firstLine="0"/>
              <w:rPr>
                <w:sz w:val="20"/>
                <w:szCs w:val="20"/>
                <w:lang w:val="en-GB"/>
              </w:rPr>
            </w:pPr>
            <w:r>
              <w:rPr>
                <w:sz w:val="20"/>
                <w:szCs w:val="20"/>
                <w:lang w:val="en-GB"/>
              </w:rPr>
              <w:t>The u</w:t>
            </w:r>
            <w:r w:rsidR="00330230" w:rsidRPr="004827E7">
              <w:rPr>
                <w:sz w:val="20"/>
                <w:szCs w:val="20"/>
                <w:lang w:val="en-GB"/>
              </w:rPr>
              <w:t>pper limit of total EPL (ten thousand yuan)</w:t>
            </w:r>
          </w:p>
        </w:tc>
        <w:tc>
          <w:tcPr>
            <w:tcW w:w="816" w:type="dxa"/>
            <w:vAlign w:val="center"/>
          </w:tcPr>
          <w:p w14:paraId="18FF8573" w14:textId="77777777" w:rsidR="00330230" w:rsidRPr="004827E7" w:rsidRDefault="00330230" w:rsidP="00897AA0">
            <w:pPr>
              <w:ind w:firstLine="0"/>
              <w:jc w:val="center"/>
              <w:rPr>
                <w:sz w:val="20"/>
                <w:szCs w:val="20"/>
                <w:lang w:val="en-GB"/>
              </w:rPr>
            </w:pPr>
            <w:r w:rsidRPr="004827E7">
              <w:rPr>
                <w:sz w:val="20"/>
                <w:szCs w:val="20"/>
                <w:lang w:val="en-GB"/>
              </w:rPr>
              <w:t>105662</w:t>
            </w:r>
          </w:p>
        </w:tc>
        <w:tc>
          <w:tcPr>
            <w:tcW w:w="816" w:type="dxa"/>
            <w:vAlign w:val="center"/>
          </w:tcPr>
          <w:p w14:paraId="1DAF5C34" w14:textId="77777777" w:rsidR="00330230" w:rsidRPr="004827E7" w:rsidRDefault="00330230" w:rsidP="00897AA0">
            <w:pPr>
              <w:ind w:firstLine="0"/>
              <w:jc w:val="center"/>
              <w:rPr>
                <w:sz w:val="20"/>
                <w:szCs w:val="20"/>
                <w:lang w:val="en-GB"/>
              </w:rPr>
            </w:pPr>
            <w:r w:rsidRPr="004827E7">
              <w:rPr>
                <w:sz w:val="20"/>
                <w:szCs w:val="20"/>
                <w:lang w:val="en-GB"/>
              </w:rPr>
              <w:t>105470</w:t>
            </w:r>
          </w:p>
        </w:tc>
        <w:tc>
          <w:tcPr>
            <w:tcW w:w="816" w:type="dxa"/>
            <w:vAlign w:val="center"/>
          </w:tcPr>
          <w:p w14:paraId="6B70FF0B" w14:textId="77777777" w:rsidR="00330230" w:rsidRPr="004827E7" w:rsidRDefault="00330230" w:rsidP="00897AA0">
            <w:pPr>
              <w:ind w:firstLine="0"/>
              <w:jc w:val="center"/>
              <w:rPr>
                <w:sz w:val="20"/>
                <w:szCs w:val="20"/>
                <w:lang w:val="en-GB"/>
              </w:rPr>
            </w:pPr>
            <w:r w:rsidRPr="004827E7">
              <w:rPr>
                <w:sz w:val="20"/>
                <w:szCs w:val="20"/>
                <w:lang w:val="en-GB"/>
              </w:rPr>
              <w:t>102897</w:t>
            </w:r>
          </w:p>
        </w:tc>
        <w:tc>
          <w:tcPr>
            <w:tcW w:w="816" w:type="dxa"/>
            <w:vAlign w:val="center"/>
          </w:tcPr>
          <w:p w14:paraId="68F54620" w14:textId="77777777" w:rsidR="00330230" w:rsidRPr="004827E7" w:rsidRDefault="00330230" w:rsidP="00897AA0">
            <w:pPr>
              <w:ind w:firstLine="0"/>
              <w:jc w:val="center"/>
              <w:rPr>
                <w:sz w:val="20"/>
                <w:szCs w:val="20"/>
                <w:lang w:val="en-GB"/>
              </w:rPr>
            </w:pPr>
            <w:r w:rsidRPr="004827E7">
              <w:rPr>
                <w:sz w:val="20"/>
                <w:szCs w:val="20"/>
                <w:lang w:val="en-GB"/>
              </w:rPr>
              <w:t>103791</w:t>
            </w:r>
          </w:p>
        </w:tc>
        <w:tc>
          <w:tcPr>
            <w:tcW w:w="816" w:type="dxa"/>
            <w:vAlign w:val="center"/>
          </w:tcPr>
          <w:p w14:paraId="249020A7" w14:textId="77777777" w:rsidR="00330230" w:rsidRPr="004827E7" w:rsidRDefault="00330230" w:rsidP="00897AA0">
            <w:pPr>
              <w:ind w:firstLine="0"/>
              <w:jc w:val="center"/>
              <w:rPr>
                <w:sz w:val="20"/>
                <w:szCs w:val="20"/>
                <w:lang w:val="en-GB"/>
              </w:rPr>
            </w:pPr>
            <w:r w:rsidRPr="004827E7">
              <w:rPr>
                <w:sz w:val="20"/>
                <w:szCs w:val="20"/>
                <w:lang w:val="en-GB"/>
              </w:rPr>
              <w:t>103566</w:t>
            </w:r>
          </w:p>
        </w:tc>
        <w:tc>
          <w:tcPr>
            <w:tcW w:w="730" w:type="dxa"/>
            <w:vAlign w:val="center"/>
          </w:tcPr>
          <w:p w14:paraId="48417724" w14:textId="77777777" w:rsidR="00330230" w:rsidRPr="004827E7" w:rsidRDefault="00330230" w:rsidP="00897AA0">
            <w:pPr>
              <w:ind w:firstLine="0"/>
              <w:jc w:val="center"/>
              <w:rPr>
                <w:sz w:val="20"/>
                <w:szCs w:val="20"/>
                <w:lang w:val="en-GB"/>
              </w:rPr>
            </w:pPr>
            <w:r w:rsidRPr="004827E7">
              <w:rPr>
                <w:sz w:val="20"/>
                <w:szCs w:val="20"/>
                <w:lang w:val="en-GB"/>
              </w:rPr>
              <w:t>98621</w:t>
            </w:r>
          </w:p>
        </w:tc>
        <w:tc>
          <w:tcPr>
            <w:tcW w:w="730" w:type="dxa"/>
            <w:vAlign w:val="center"/>
          </w:tcPr>
          <w:p w14:paraId="12847D11" w14:textId="77777777" w:rsidR="00330230" w:rsidRPr="004827E7" w:rsidRDefault="00330230" w:rsidP="00897AA0">
            <w:pPr>
              <w:ind w:firstLine="0"/>
              <w:jc w:val="center"/>
              <w:rPr>
                <w:sz w:val="20"/>
                <w:szCs w:val="20"/>
                <w:lang w:val="en-GB"/>
              </w:rPr>
            </w:pPr>
            <w:r w:rsidRPr="004827E7">
              <w:rPr>
                <w:sz w:val="20"/>
                <w:szCs w:val="20"/>
                <w:lang w:val="en-GB"/>
              </w:rPr>
              <w:t>97522</w:t>
            </w:r>
          </w:p>
        </w:tc>
      </w:tr>
    </w:tbl>
    <w:p w14:paraId="6173D767" w14:textId="68BEC0C0" w:rsidR="00C57380" w:rsidRPr="004827E7" w:rsidRDefault="00C57380" w:rsidP="00A44C63">
      <w:pPr>
        <w:spacing w:before="60"/>
        <w:ind w:firstLine="0"/>
        <w:rPr>
          <w:sz w:val="20"/>
          <w:szCs w:val="20"/>
          <w:lang w:val="en-GB"/>
        </w:rPr>
      </w:pPr>
      <w:r w:rsidRPr="004827E7">
        <w:rPr>
          <w:sz w:val="20"/>
          <w:szCs w:val="20"/>
          <w:lang w:val="en-GB"/>
        </w:rPr>
        <w:t>Note</w:t>
      </w:r>
      <w:r w:rsidR="004A2CFB" w:rsidRPr="004827E7">
        <w:rPr>
          <w:sz w:val="20"/>
          <w:szCs w:val="20"/>
          <w:lang w:val="en-GB"/>
        </w:rPr>
        <w:t xml:space="preserve">, </w:t>
      </w:r>
      <w:r w:rsidRPr="004827E7">
        <w:rPr>
          <w:sz w:val="20"/>
          <w:szCs w:val="20"/>
          <w:lang w:val="en-GB"/>
        </w:rPr>
        <w:t>EPL: environmental pollution losses</w:t>
      </w:r>
      <w:r w:rsidR="00920175">
        <w:rPr>
          <w:sz w:val="20"/>
          <w:szCs w:val="20"/>
          <w:lang w:val="en-GB"/>
        </w:rPr>
        <w:t>.</w:t>
      </w:r>
    </w:p>
    <w:p w14:paraId="14BEC0CE" w14:textId="77777777" w:rsidR="00330230" w:rsidRPr="004827E7" w:rsidRDefault="00330230" w:rsidP="00330230">
      <w:pPr>
        <w:ind w:firstLine="284"/>
        <w:jc w:val="both"/>
        <w:rPr>
          <w:lang w:val="en-GB"/>
        </w:rPr>
      </w:pPr>
    </w:p>
    <w:p w14:paraId="341B6695" w14:textId="78F56834" w:rsidR="00C57380" w:rsidRPr="004827E7" w:rsidRDefault="00C57380" w:rsidP="00330230">
      <w:pPr>
        <w:ind w:firstLine="284"/>
        <w:jc w:val="both"/>
        <w:rPr>
          <w:lang w:val="en-GB"/>
        </w:rPr>
      </w:pPr>
      <w:r w:rsidRPr="004827E7">
        <w:rPr>
          <w:lang w:val="en-GB"/>
        </w:rPr>
        <w:t>As can be seen from the analysis results in the above table, when the confidence degree is 0.95, the expected environmental pollution loss and the environmental pollution losses of the MV industrial park in Nanjing show a slight downward trend during 2016-2022. The expected environmental pollution loss decreased from 975.54 million yuan in 2016 to 906.25 million yuan in 2022</w:t>
      </w:r>
      <w:r w:rsidR="006707A3" w:rsidRPr="004827E7">
        <w:rPr>
          <w:lang w:val="en-GB"/>
        </w:rPr>
        <w:t>.</w:t>
      </w:r>
      <w:r w:rsidRPr="004827E7">
        <w:rPr>
          <w:lang w:val="en-GB"/>
        </w:rPr>
        <w:t xml:space="preserve"> The maximum loss of environmental pollution losses dropped from 58.05 million yuan in 2016 to 41.51 million yuan in 2022</w:t>
      </w:r>
      <w:r w:rsidR="006707A3" w:rsidRPr="004827E7">
        <w:rPr>
          <w:lang w:val="en-GB"/>
        </w:rPr>
        <w:t>.</w:t>
      </w:r>
      <w:r w:rsidRPr="004827E7">
        <w:rPr>
          <w:lang w:val="en-GB"/>
        </w:rPr>
        <w:t xml:space="preserve"> The limit value of environmental pollution losses dropped from 81.08 million yuan in 2016 to 68.97 million yuan in 2022. The upper and lower limits of expected environmental pollution losses and environmental pollution losses over the years also show a slight downward trend. The total loss range in 2016 was [103359, 105662], and in 2022 it dropped into [103359, 105662].</w:t>
      </w:r>
    </w:p>
    <w:p w14:paraId="1A3B25A4" w14:textId="77777777" w:rsidR="00C57380" w:rsidRPr="004827E7" w:rsidRDefault="00C57380" w:rsidP="00330230">
      <w:pPr>
        <w:pStyle w:val="Rn1"/>
        <w:rPr>
          <w:lang w:val="en-GB"/>
        </w:rPr>
      </w:pPr>
      <w:r w:rsidRPr="004827E7">
        <w:rPr>
          <w:lang w:val="en-GB"/>
        </w:rPr>
        <w:lastRenderedPageBreak/>
        <w:t>5. Conclusions and Suggestions</w:t>
      </w:r>
    </w:p>
    <w:p w14:paraId="6A1FD14D" w14:textId="6907232B" w:rsidR="00C57380" w:rsidRPr="004827E7" w:rsidRDefault="00C57380" w:rsidP="00330230">
      <w:pPr>
        <w:ind w:firstLine="284"/>
        <w:jc w:val="both"/>
        <w:rPr>
          <w:lang w:val="en-GB"/>
        </w:rPr>
      </w:pPr>
      <w:r w:rsidRPr="004827E7">
        <w:rPr>
          <w:lang w:val="en-GB"/>
        </w:rPr>
        <w:t>This paper constructed an unexpected measurement model of environmental pollution losses and a threshold model of environmental pollution losses</w:t>
      </w:r>
      <w:r w:rsidR="00920175">
        <w:rPr>
          <w:lang w:val="en-GB"/>
        </w:rPr>
        <w:t>. T</w:t>
      </w:r>
      <w:r w:rsidRPr="004827E7">
        <w:rPr>
          <w:lang w:val="en-GB"/>
        </w:rPr>
        <w:t xml:space="preserve">he environmental pollution loss measurement method of pollutant emissions from energy consumption in Nanjing MV industrial park is studied and applied. Research has found that the proportion of unexpected losses caused by environmental pollution in Nanjing MV Industrial Park is between 5% and 10% of the total losses. Measuring and controlling unexpected losses caused by environmental pollution in industrial parks has become a </w:t>
      </w:r>
      <w:r w:rsidR="00920175">
        <w:rPr>
          <w:lang w:val="en-GB"/>
        </w:rPr>
        <w:t>significant</w:t>
      </w:r>
      <w:r w:rsidRPr="004827E7">
        <w:rPr>
          <w:lang w:val="en-GB"/>
        </w:rPr>
        <w:t xml:space="preserve"> task in controlling environmental pollution losses in industrial parks. According to this paper</w:t>
      </w:r>
      <w:r w:rsidR="00920175">
        <w:rPr>
          <w:lang w:val="en-GB"/>
        </w:rPr>
        <w:t>'</w:t>
      </w:r>
      <w:r w:rsidRPr="004827E7">
        <w:rPr>
          <w:lang w:val="en-GB"/>
        </w:rPr>
        <w:t>s research results, controlling and reducing unexpected losses caused by environmental pollution in industrial parks should be carried out from the following aspects:</w:t>
      </w:r>
    </w:p>
    <w:p w14:paraId="61AD772C" w14:textId="2B268754" w:rsidR="00C57380" w:rsidRPr="00C5226E" w:rsidRDefault="00C57380" w:rsidP="00C5226E">
      <w:pPr>
        <w:pStyle w:val="Akapitzlist"/>
        <w:numPr>
          <w:ilvl w:val="0"/>
          <w:numId w:val="1"/>
        </w:numPr>
        <w:ind w:left="284" w:hanging="294"/>
        <w:rPr>
          <w:lang w:val="en-GB"/>
        </w:rPr>
      </w:pPr>
      <w:r w:rsidRPr="00C5226E">
        <w:rPr>
          <w:lang w:val="en-GB"/>
        </w:rPr>
        <w:t>Strengthen research on the distribution of environmental pollution losses from energy consumption in industrial parks and explore appropriate environmental pollution loss governance measures based on specific environmental pollution loss distribution functions;</w:t>
      </w:r>
    </w:p>
    <w:p w14:paraId="56C1CB05" w14:textId="51DD2022" w:rsidR="00C57380" w:rsidRPr="00C5226E" w:rsidRDefault="00C57380" w:rsidP="00C5226E">
      <w:pPr>
        <w:pStyle w:val="Akapitzlist"/>
        <w:numPr>
          <w:ilvl w:val="0"/>
          <w:numId w:val="1"/>
        </w:numPr>
        <w:ind w:left="284" w:hanging="294"/>
        <w:rPr>
          <w:lang w:val="en-GB"/>
        </w:rPr>
      </w:pPr>
      <w:r w:rsidRPr="00C5226E">
        <w:rPr>
          <w:lang w:val="en-GB"/>
        </w:rPr>
        <w:t>Strengthen the research on the threshold of unexpected losses in environmental pollution and implement different governance strategies for unexpected losses in environmental pollution based on different threshold governance intervals;</w:t>
      </w:r>
    </w:p>
    <w:p w14:paraId="63965834" w14:textId="0022663B" w:rsidR="00C57380" w:rsidRPr="00C5226E" w:rsidRDefault="00C57380" w:rsidP="00C5226E">
      <w:pPr>
        <w:pStyle w:val="Akapitzlist"/>
        <w:numPr>
          <w:ilvl w:val="0"/>
          <w:numId w:val="1"/>
        </w:numPr>
        <w:ind w:left="284" w:hanging="294"/>
        <w:rPr>
          <w:lang w:val="en-GB"/>
        </w:rPr>
      </w:pPr>
      <w:r w:rsidRPr="00C5226E">
        <w:rPr>
          <w:lang w:val="en-GB"/>
        </w:rPr>
        <w:t>Conduct in-depth research on the composition of environmental pollution losses from energy consumption in industrial parks and adopt different governance methods and levels based on the nature of unexpected losses caused by environmental pollution;</w:t>
      </w:r>
    </w:p>
    <w:p w14:paraId="19C2B77B" w14:textId="2B2EA4C0" w:rsidR="00C57380" w:rsidRPr="00C5226E" w:rsidRDefault="00C57380" w:rsidP="00C5226E">
      <w:pPr>
        <w:pStyle w:val="Akapitzlist"/>
        <w:numPr>
          <w:ilvl w:val="0"/>
          <w:numId w:val="1"/>
        </w:numPr>
        <w:ind w:left="284" w:hanging="294"/>
        <w:rPr>
          <w:lang w:val="en-GB"/>
        </w:rPr>
      </w:pPr>
      <w:r w:rsidRPr="00C5226E">
        <w:rPr>
          <w:lang w:val="en-GB"/>
        </w:rPr>
        <w:t xml:space="preserve">Strengthen the research on the distribution rule and threshold strategy of unexpected environmental pollution from energy consumption in industrial parks, strengthen the dynamic governance of unexpected environmental pollution losses from energy consumption in industrial parks, and promote sustainable development. </w:t>
      </w:r>
    </w:p>
    <w:p w14:paraId="76C709DB" w14:textId="77777777" w:rsidR="00C77907" w:rsidRPr="004827E7" w:rsidRDefault="00C77907" w:rsidP="00C57380">
      <w:pPr>
        <w:ind w:firstLine="0"/>
        <w:rPr>
          <w:lang w:val="en-GB"/>
        </w:rPr>
      </w:pPr>
    </w:p>
    <w:p w14:paraId="5E05B56F" w14:textId="36E2B3A5" w:rsidR="00C57380" w:rsidRPr="004827E7" w:rsidRDefault="00C57380" w:rsidP="00C77907">
      <w:pPr>
        <w:ind w:firstLine="0"/>
        <w:jc w:val="center"/>
        <w:rPr>
          <w:i/>
          <w:iCs/>
          <w:lang w:val="en-GB"/>
        </w:rPr>
      </w:pPr>
      <w:r w:rsidRPr="004827E7">
        <w:rPr>
          <w:i/>
          <w:iCs/>
          <w:lang w:val="en-GB"/>
        </w:rPr>
        <w:t xml:space="preserve">This research was funded by the National Social Science Foundation of China, project number BJL035. </w:t>
      </w:r>
      <w:r w:rsidR="00C77907" w:rsidRPr="004827E7">
        <w:rPr>
          <w:i/>
          <w:iCs/>
          <w:lang w:val="en-GB"/>
        </w:rPr>
        <w:br/>
      </w:r>
      <w:r w:rsidRPr="004827E7">
        <w:rPr>
          <w:i/>
          <w:iCs/>
          <w:lang w:val="en-GB"/>
        </w:rPr>
        <w:t>The authors would like to thank the National Office of Philosophy and Social Sciences for funding.</w:t>
      </w:r>
    </w:p>
    <w:p w14:paraId="1C0E55AB" w14:textId="5A433D8B" w:rsidR="00C57380" w:rsidRPr="004827E7" w:rsidRDefault="00C57380" w:rsidP="00C77907">
      <w:pPr>
        <w:ind w:firstLine="0"/>
        <w:jc w:val="center"/>
        <w:rPr>
          <w:i/>
          <w:iCs/>
          <w:lang w:val="en-GB"/>
        </w:rPr>
      </w:pPr>
      <w:r w:rsidRPr="004827E7">
        <w:rPr>
          <w:i/>
          <w:iCs/>
          <w:lang w:val="en-GB"/>
        </w:rPr>
        <w:t xml:space="preserve">This work has received funding from the general project of </w:t>
      </w:r>
      <w:r w:rsidR="00920175">
        <w:rPr>
          <w:i/>
          <w:iCs/>
          <w:lang w:val="en-GB"/>
        </w:rPr>
        <w:t>the National Social Science F</w:t>
      </w:r>
      <w:r w:rsidRPr="004827E7">
        <w:rPr>
          <w:i/>
          <w:iCs/>
          <w:lang w:val="en-GB"/>
        </w:rPr>
        <w:t xml:space="preserve">oundation of China: </w:t>
      </w:r>
      <w:r w:rsidR="00C77907" w:rsidRPr="004827E7">
        <w:rPr>
          <w:i/>
          <w:iCs/>
          <w:lang w:val="en-GB"/>
        </w:rPr>
        <w:br/>
      </w:r>
      <w:r w:rsidR="00920175">
        <w:rPr>
          <w:i/>
          <w:iCs/>
          <w:lang w:val="en-GB"/>
        </w:rPr>
        <w:t>"</w:t>
      </w:r>
      <w:r w:rsidRPr="004827E7">
        <w:rPr>
          <w:i/>
          <w:iCs/>
          <w:lang w:val="en-GB"/>
        </w:rPr>
        <w:t xml:space="preserve">Research on </w:t>
      </w:r>
      <w:r w:rsidR="00920175">
        <w:rPr>
          <w:i/>
          <w:iCs/>
          <w:lang w:val="en-GB"/>
        </w:rPr>
        <w:t xml:space="preserve">the </w:t>
      </w:r>
      <w:r w:rsidRPr="004827E7">
        <w:rPr>
          <w:i/>
          <w:iCs/>
          <w:lang w:val="en-GB"/>
        </w:rPr>
        <w:t>mechanism and supportive polic</w:t>
      </w:r>
      <w:r w:rsidR="00920175">
        <w:rPr>
          <w:i/>
          <w:iCs/>
          <w:lang w:val="en-GB"/>
        </w:rPr>
        <w:t>i</w:t>
      </w:r>
      <w:r w:rsidRPr="004827E7">
        <w:rPr>
          <w:i/>
          <w:iCs/>
          <w:lang w:val="en-GB"/>
        </w:rPr>
        <w:t>es of environmental pollution cooperative governance in</w:t>
      </w:r>
      <w:r w:rsidR="00902358">
        <w:rPr>
          <w:i/>
          <w:iCs/>
          <w:lang w:val="en-GB"/>
        </w:rPr>
        <w:t> </w:t>
      </w:r>
      <w:r w:rsidRPr="004827E7">
        <w:rPr>
          <w:i/>
          <w:iCs/>
          <w:lang w:val="en-GB"/>
        </w:rPr>
        <w:t>the process of regional integration development of the Yangtze River delta</w:t>
      </w:r>
      <w:r w:rsidR="00920175">
        <w:rPr>
          <w:i/>
          <w:iCs/>
          <w:lang w:val="en-GB"/>
        </w:rPr>
        <w:t>"</w:t>
      </w:r>
      <w:r w:rsidRPr="004827E7">
        <w:rPr>
          <w:i/>
          <w:iCs/>
          <w:lang w:val="en-GB"/>
        </w:rPr>
        <w:t>, Approval number: 19BJL035.</w:t>
      </w:r>
    </w:p>
    <w:p w14:paraId="6CF93BA3" w14:textId="4CD213EA" w:rsidR="00C57380" w:rsidRPr="004827E7" w:rsidRDefault="00C57380" w:rsidP="00C77907">
      <w:pPr>
        <w:pStyle w:val="Rn2"/>
        <w:rPr>
          <w:lang w:val="en-GB"/>
        </w:rPr>
      </w:pPr>
      <w:r w:rsidRPr="004827E7">
        <w:rPr>
          <w:lang w:val="en-GB"/>
        </w:rPr>
        <w:t>Reference</w:t>
      </w:r>
    </w:p>
    <w:p w14:paraId="3071D719" w14:textId="01E70B7A" w:rsidR="00C57380" w:rsidRPr="004827E7" w:rsidRDefault="00C57380" w:rsidP="00C77907">
      <w:pPr>
        <w:pStyle w:val="Rlit"/>
        <w:rPr>
          <w:lang w:val="en-GB"/>
        </w:rPr>
      </w:pPr>
      <w:proofErr w:type="spellStart"/>
      <w:r w:rsidRPr="004827E7">
        <w:rPr>
          <w:lang w:val="en-GB"/>
        </w:rPr>
        <w:t>Artzner</w:t>
      </w:r>
      <w:proofErr w:type="spellEnd"/>
      <w:r w:rsidRPr="004827E7">
        <w:rPr>
          <w:lang w:val="en-GB"/>
        </w:rPr>
        <w:t xml:space="preserve">, P., </w:t>
      </w:r>
      <w:proofErr w:type="spellStart"/>
      <w:r w:rsidRPr="004827E7">
        <w:rPr>
          <w:lang w:val="en-GB"/>
        </w:rPr>
        <w:t>Delbaen</w:t>
      </w:r>
      <w:proofErr w:type="spellEnd"/>
      <w:r w:rsidRPr="004827E7">
        <w:rPr>
          <w:lang w:val="en-GB"/>
        </w:rPr>
        <w:t>, F., Eber, J-M., Heath, D. (1999)</w:t>
      </w:r>
      <w:r w:rsidR="003461D7" w:rsidRPr="004827E7">
        <w:rPr>
          <w:lang w:val="en-GB"/>
        </w:rPr>
        <w:t>.</w:t>
      </w:r>
      <w:r w:rsidRPr="004827E7">
        <w:rPr>
          <w:lang w:val="en-GB"/>
        </w:rPr>
        <w:t xml:space="preserve"> Coherent Measures of Risk. </w:t>
      </w:r>
      <w:r w:rsidRPr="004827E7">
        <w:rPr>
          <w:i/>
          <w:iCs/>
          <w:lang w:val="en-GB"/>
        </w:rPr>
        <w:t>Mathematical Finance</w:t>
      </w:r>
      <w:r w:rsidRPr="004827E7">
        <w:rPr>
          <w:lang w:val="en-GB"/>
        </w:rPr>
        <w:t xml:space="preserve">, </w:t>
      </w:r>
      <w:r w:rsidRPr="004827E7">
        <w:rPr>
          <w:i/>
          <w:iCs/>
          <w:lang w:val="en-GB"/>
        </w:rPr>
        <w:t>9</w:t>
      </w:r>
      <w:r w:rsidRPr="004827E7">
        <w:rPr>
          <w:lang w:val="en-GB"/>
        </w:rPr>
        <w:t>, 203-228. https://doi.org/10.1111/1467-9965.00068.</w:t>
      </w:r>
    </w:p>
    <w:p w14:paraId="1A55AFBA" w14:textId="34A7F23B" w:rsidR="00C57380" w:rsidRPr="004827E7" w:rsidRDefault="00C57380" w:rsidP="00C77907">
      <w:pPr>
        <w:pStyle w:val="Rlit"/>
        <w:rPr>
          <w:lang w:val="en-GB"/>
        </w:rPr>
      </w:pPr>
      <w:r w:rsidRPr="004827E7">
        <w:rPr>
          <w:lang w:val="en-GB"/>
        </w:rPr>
        <w:t xml:space="preserve">Barboza, E.P., Montana, F., </w:t>
      </w:r>
      <w:proofErr w:type="spellStart"/>
      <w:r w:rsidRPr="004827E7">
        <w:rPr>
          <w:lang w:val="en-GB"/>
        </w:rPr>
        <w:t>Cirach</w:t>
      </w:r>
      <w:proofErr w:type="spellEnd"/>
      <w:r w:rsidRPr="004827E7">
        <w:rPr>
          <w:lang w:val="en-GB"/>
        </w:rPr>
        <w:t xml:space="preserve">, M., </w:t>
      </w:r>
      <w:proofErr w:type="spellStart"/>
      <w:r w:rsidRPr="004827E7">
        <w:rPr>
          <w:lang w:val="en-GB"/>
        </w:rPr>
        <w:t>Iungman</w:t>
      </w:r>
      <w:proofErr w:type="spellEnd"/>
      <w:r w:rsidRPr="004827E7">
        <w:rPr>
          <w:lang w:val="en-GB"/>
        </w:rPr>
        <w:t xml:space="preserve">, T., Khomenko, S., Gallagher, J., </w:t>
      </w:r>
      <w:proofErr w:type="spellStart"/>
      <w:r w:rsidRPr="004827E7">
        <w:rPr>
          <w:lang w:val="en-GB"/>
        </w:rPr>
        <w:t>Thondoo</w:t>
      </w:r>
      <w:proofErr w:type="spellEnd"/>
      <w:r w:rsidRPr="004827E7">
        <w:rPr>
          <w:lang w:val="en-GB"/>
        </w:rPr>
        <w:t xml:space="preserve">, M., Mueller, N., Keune, H., </w:t>
      </w:r>
      <w:proofErr w:type="spellStart"/>
      <w:r w:rsidRPr="004827E7">
        <w:rPr>
          <w:lang w:val="en-GB"/>
        </w:rPr>
        <w:t>MacIntyre</w:t>
      </w:r>
      <w:proofErr w:type="spellEnd"/>
      <w:r w:rsidRPr="004827E7">
        <w:rPr>
          <w:lang w:val="en-GB"/>
        </w:rPr>
        <w:t xml:space="preserve">, T., </w:t>
      </w:r>
      <w:proofErr w:type="spellStart"/>
      <w:r w:rsidRPr="004827E7">
        <w:rPr>
          <w:lang w:val="en-GB"/>
        </w:rPr>
        <w:t>Nieuwenhuijsen</w:t>
      </w:r>
      <w:proofErr w:type="spellEnd"/>
      <w:r w:rsidRPr="004827E7">
        <w:rPr>
          <w:lang w:val="en-GB"/>
        </w:rPr>
        <w:t xml:space="preserve">, M. (2023). Environmental health impacts and inequalities in green space and air pollution in six medium-sized European cities. </w:t>
      </w:r>
      <w:r w:rsidRPr="004827E7">
        <w:rPr>
          <w:i/>
          <w:iCs/>
          <w:lang w:val="en-GB"/>
        </w:rPr>
        <w:t>Environmental Research</w:t>
      </w:r>
      <w:r w:rsidRPr="004827E7">
        <w:rPr>
          <w:lang w:val="en-GB"/>
        </w:rPr>
        <w:t xml:space="preserve">, </w:t>
      </w:r>
      <w:r w:rsidRPr="004827E7">
        <w:rPr>
          <w:i/>
          <w:iCs/>
          <w:lang w:val="en-GB"/>
        </w:rPr>
        <w:t>237</w:t>
      </w:r>
      <w:r w:rsidRPr="004827E7">
        <w:rPr>
          <w:lang w:val="en-GB"/>
        </w:rPr>
        <w:t>(1),</w:t>
      </w:r>
      <w:r w:rsidR="003461D7" w:rsidRPr="004827E7">
        <w:rPr>
          <w:lang w:val="en-GB"/>
        </w:rPr>
        <w:t xml:space="preserve"> </w:t>
      </w:r>
      <w:r w:rsidRPr="004827E7">
        <w:rPr>
          <w:lang w:val="en-GB"/>
        </w:rPr>
        <w:t>116891.</w:t>
      </w:r>
    </w:p>
    <w:p w14:paraId="64433DA6" w14:textId="0DDC9D12" w:rsidR="00C57380" w:rsidRPr="004827E7" w:rsidRDefault="00C57380" w:rsidP="00C77907">
      <w:pPr>
        <w:pStyle w:val="Rlit"/>
        <w:rPr>
          <w:lang w:val="en-GB"/>
        </w:rPr>
      </w:pPr>
      <w:r w:rsidRPr="004827E7">
        <w:rPr>
          <w:lang w:val="en-GB"/>
        </w:rPr>
        <w:t xml:space="preserve">Bai, J., </w:t>
      </w:r>
      <w:proofErr w:type="spellStart"/>
      <w:r w:rsidRPr="004827E7">
        <w:rPr>
          <w:lang w:val="en-GB"/>
        </w:rPr>
        <w:t>Kailu</w:t>
      </w:r>
      <w:proofErr w:type="spellEnd"/>
      <w:r w:rsidRPr="004827E7">
        <w:rPr>
          <w:lang w:val="en-GB"/>
        </w:rPr>
        <w:t>, Guo</w:t>
      </w:r>
      <w:r w:rsidR="003461D7" w:rsidRPr="004827E7">
        <w:rPr>
          <w:lang w:val="en-GB"/>
        </w:rPr>
        <w:t>,</w:t>
      </w:r>
      <w:r w:rsidRPr="004827E7">
        <w:rPr>
          <w:lang w:val="en-GB"/>
        </w:rPr>
        <w:t xml:space="preserve"> K.L, Liu, M.R., Jiang, T. (2023). Spatial variability, evolution, and agglomeration of eco-environmental risks in the Yangtze River Economic Belt, China. </w:t>
      </w:r>
      <w:r w:rsidRPr="004827E7">
        <w:rPr>
          <w:i/>
          <w:iCs/>
          <w:lang w:val="en-GB"/>
        </w:rPr>
        <w:t>Ecological Indicators</w:t>
      </w:r>
      <w:r w:rsidRPr="004827E7">
        <w:rPr>
          <w:lang w:val="en-GB"/>
        </w:rPr>
        <w:t>,</w:t>
      </w:r>
      <w:r w:rsidR="003461D7" w:rsidRPr="004827E7">
        <w:rPr>
          <w:lang w:val="en-GB"/>
        </w:rPr>
        <w:t xml:space="preserve"> </w:t>
      </w:r>
      <w:r w:rsidRPr="004827E7">
        <w:rPr>
          <w:i/>
          <w:iCs/>
          <w:lang w:val="en-GB"/>
        </w:rPr>
        <w:t>152</w:t>
      </w:r>
      <w:r w:rsidRPr="004827E7">
        <w:rPr>
          <w:lang w:val="en-GB"/>
        </w:rPr>
        <w:t>, 110375.</w:t>
      </w:r>
    </w:p>
    <w:p w14:paraId="02A0E34C" w14:textId="386D3410" w:rsidR="00C57380" w:rsidRPr="004827E7" w:rsidRDefault="00C57380" w:rsidP="00C77907">
      <w:pPr>
        <w:pStyle w:val="Rlit"/>
        <w:rPr>
          <w:lang w:val="en-GB"/>
        </w:rPr>
      </w:pPr>
      <w:r w:rsidRPr="004827E7">
        <w:rPr>
          <w:lang w:val="en-GB"/>
        </w:rPr>
        <w:t>Brown, T.C., Nannini</w:t>
      </w:r>
      <w:r w:rsidR="003461D7" w:rsidRPr="004827E7">
        <w:rPr>
          <w:lang w:val="en-GB"/>
        </w:rPr>
        <w:t>,</w:t>
      </w:r>
      <w:r w:rsidRPr="004827E7">
        <w:rPr>
          <w:lang w:val="en-GB"/>
        </w:rPr>
        <w:t xml:space="preserve"> D., Gorter</w:t>
      </w:r>
      <w:r w:rsidR="003461D7" w:rsidRPr="004827E7">
        <w:rPr>
          <w:lang w:val="en-GB"/>
        </w:rPr>
        <w:t>,</w:t>
      </w:r>
      <w:r w:rsidRPr="004827E7">
        <w:rPr>
          <w:lang w:val="en-GB"/>
        </w:rPr>
        <w:t xml:space="preserve"> R.B., Bell</w:t>
      </w:r>
      <w:r w:rsidR="003461D7" w:rsidRPr="004827E7">
        <w:rPr>
          <w:lang w:val="en-GB"/>
        </w:rPr>
        <w:t>,</w:t>
      </w:r>
      <w:r w:rsidRPr="004827E7">
        <w:rPr>
          <w:lang w:val="en-GB"/>
        </w:rPr>
        <w:t xml:space="preserve"> P.A., Peterson</w:t>
      </w:r>
      <w:r w:rsidR="003461D7" w:rsidRPr="004827E7">
        <w:rPr>
          <w:lang w:val="en-GB"/>
        </w:rPr>
        <w:t>,</w:t>
      </w:r>
      <w:r w:rsidRPr="004827E7">
        <w:rPr>
          <w:lang w:val="en-GB"/>
        </w:rPr>
        <w:t xml:space="preserve"> G.L. (2002). Judged seriousness of environmental losses: reliability and cause of loss. </w:t>
      </w:r>
      <w:r w:rsidRPr="004827E7">
        <w:rPr>
          <w:i/>
          <w:iCs/>
          <w:lang w:val="en-GB"/>
        </w:rPr>
        <w:t>Ecological Economics</w:t>
      </w:r>
      <w:r w:rsidRPr="004827E7">
        <w:rPr>
          <w:lang w:val="en-GB"/>
        </w:rPr>
        <w:t xml:space="preserve">, </w:t>
      </w:r>
      <w:r w:rsidRPr="004827E7">
        <w:rPr>
          <w:i/>
          <w:iCs/>
          <w:lang w:val="en-GB"/>
        </w:rPr>
        <w:t>42</w:t>
      </w:r>
      <w:r w:rsidRPr="004827E7">
        <w:rPr>
          <w:lang w:val="en-GB"/>
        </w:rPr>
        <w:t>(3), 479-491.</w:t>
      </w:r>
    </w:p>
    <w:p w14:paraId="713C93DA" w14:textId="754AEB0B" w:rsidR="00C57380" w:rsidRPr="004827E7" w:rsidRDefault="00C57380" w:rsidP="00C77907">
      <w:pPr>
        <w:pStyle w:val="Rlit"/>
        <w:rPr>
          <w:lang w:val="en-GB"/>
        </w:rPr>
      </w:pPr>
      <w:r w:rsidRPr="004827E7">
        <w:rPr>
          <w:lang w:val="en-GB"/>
        </w:rPr>
        <w:t>Francová</w:t>
      </w:r>
      <w:r w:rsidR="003461D7" w:rsidRPr="004827E7">
        <w:rPr>
          <w:lang w:val="en-GB"/>
        </w:rPr>
        <w:t>,</w:t>
      </w:r>
      <w:r w:rsidRPr="004827E7">
        <w:rPr>
          <w:lang w:val="en-GB"/>
        </w:rPr>
        <w:t xml:space="preserve"> A., </w:t>
      </w:r>
      <w:proofErr w:type="spellStart"/>
      <w:r w:rsidRPr="004827E7">
        <w:rPr>
          <w:lang w:val="en-GB"/>
        </w:rPr>
        <w:t>Chrastný</w:t>
      </w:r>
      <w:proofErr w:type="spellEnd"/>
      <w:r w:rsidR="003461D7" w:rsidRPr="004827E7">
        <w:rPr>
          <w:lang w:val="en-GB"/>
        </w:rPr>
        <w:t>,</w:t>
      </w:r>
      <w:r w:rsidRPr="004827E7">
        <w:rPr>
          <w:lang w:val="en-GB"/>
        </w:rPr>
        <w:t xml:space="preserve"> V., </w:t>
      </w:r>
      <w:proofErr w:type="spellStart"/>
      <w:r w:rsidRPr="004827E7">
        <w:rPr>
          <w:lang w:val="en-GB"/>
        </w:rPr>
        <w:t>Šillerová</w:t>
      </w:r>
      <w:proofErr w:type="spellEnd"/>
      <w:r w:rsidR="003461D7" w:rsidRPr="004827E7">
        <w:rPr>
          <w:lang w:val="en-GB"/>
        </w:rPr>
        <w:t>,</w:t>
      </w:r>
      <w:r w:rsidRPr="004827E7">
        <w:rPr>
          <w:lang w:val="en-GB"/>
        </w:rPr>
        <w:t xml:space="preserve"> H., Vítková</w:t>
      </w:r>
      <w:r w:rsidR="003461D7" w:rsidRPr="004827E7">
        <w:rPr>
          <w:lang w:val="en-GB"/>
        </w:rPr>
        <w:t>,</w:t>
      </w:r>
      <w:r w:rsidRPr="004827E7">
        <w:rPr>
          <w:lang w:val="en-GB"/>
        </w:rPr>
        <w:t xml:space="preserve"> M., Komárek</w:t>
      </w:r>
      <w:r w:rsidR="003461D7" w:rsidRPr="004827E7">
        <w:rPr>
          <w:lang w:val="en-GB"/>
        </w:rPr>
        <w:t>,</w:t>
      </w:r>
      <w:r w:rsidRPr="004827E7">
        <w:rPr>
          <w:lang w:val="en-GB"/>
        </w:rPr>
        <w:t xml:space="preserve"> M. (2017). Evaluating the suitability of different environmental samples for tracing atmospheric pollution in industrial areas. </w:t>
      </w:r>
      <w:r w:rsidRPr="004827E7">
        <w:rPr>
          <w:i/>
          <w:iCs/>
          <w:lang w:val="en-GB"/>
        </w:rPr>
        <w:t>Environmental Pollution</w:t>
      </w:r>
      <w:r w:rsidRPr="004827E7">
        <w:rPr>
          <w:lang w:val="en-GB"/>
        </w:rPr>
        <w:t xml:space="preserve">, </w:t>
      </w:r>
      <w:r w:rsidRPr="004827E7">
        <w:rPr>
          <w:i/>
          <w:iCs/>
          <w:lang w:val="en-GB"/>
        </w:rPr>
        <w:t>220</w:t>
      </w:r>
      <w:r w:rsidRPr="004827E7">
        <w:rPr>
          <w:lang w:val="en-GB"/>
        </w:rPr>
        <w:t>(1)</w:t>
      </w:r>
      <w:r w:rsidR="003461D7" w:rsidRPr="004827E7">
        <w:rPr>
          <w:lang w:val="en-GB"/>
        </w:rPr>
        <w:t>,</w:t>
      </w:r>
      <w:r w:rsidRPr="004827E7">
        <w:rPr>
          <w:lang w:val="en-GB"/>
        </w:rPr>
        <w:t xml:space="preserve"> 286-297.</w:t>
      </w:r>
    </w:p>
    <w:p w14:paraId="3C0109B5" w14:textId="548DD30A" w:rsidR="00C57380" w:rsidRPr="004827E7" w:rsidRDefault="00C57380" w:rsidP="00C77907">
      <w:pPr>
        <w:pStyle w:val="Rlit"/>
        <w:rPr>
          <w:lang w:val="en-GB"/>
        </w:rPr>
      </w:pPr>
      <w:r w:rsidRPr="004827E7">
        <w:rPr>
          <w:lang w:val="en-GB"/>
        </w:rPr>
        <w:t>Han</w:t>
      </w:r>
      <w:r w:rsidR="003461D7" w:rsidRPr="004827E7">
        <w:rPr>
          <w:lang w:val="en-GB"/>
        </w:rPr>
        <w:t>,</w:t>
      </w:r>
      <w:r w:rsidRPr="004827E7">
        <w:rPr>
          <w:lang w:val="en-GB"/>
        </w:rPr>
        <w:t xml:space="preserve"> X.Y., Cao</w:t>
      </w:r>
      <w:r w:rsidR="003461D7" w:rsidRPr="004827E7">
        <w:rPr>
          <w:lang w:val="en-GB"/>
        </w:rPr>
        <w:t>,</w:t>
      </w:r>
      <w:r w:rsidRPr="004827E7">
        <w:rPr>
          <w:lang w:val="en-GB"/>
        </w:rPr>
        <w:t xml:space="preserve"> T.Y. (2021). Study on corporate environmental responsibility measurement method of energy consumption and pollution discharge and its application in industrial parks. </w:t>
      </w:r>
      <w:r w:rsidRPr="004827E7">
        <w:rPr>
          <w:i/>
          <w:iCs/>
          <w:lang w:val="en-GB"/>
        </w:rPr>
        <w:t>Journal of Cleaner Production</w:t>
      </w:r>
      <w:r w:rsidRPr="004827E7">
        <w:rPr>
          <w:lang w:val="en-GB"/>
        </w:rPr>
        <w:t>,</w:t>
      </w:r>
      <w:r w:rsidR="003461D7" w:rsidRPr="004827E7">
        <w:rPr>
          <w:lang w:val="en-GB"/>
        </w:rPr>
        <w:t xml:space="preserve"> </w:t>
      </w:r>
      <w:r w:rsidRPr="004827E7">
        <w:rPr>
          <w:i/>
          <w:iCs/>
          <w:lang w:val="en-GB"/>
        </w:rPr>
        <w:t>326</w:t>
      </w:r>
      <w:r w:rsidRPr="004827E7">
        <w:rPr>
          <w:lang w:val="en-GB"/>
        </w:rPr>
        <w:t>,</w:t>
      </w:r>
      <w:r w:rsidR="003461D7" w:rsidRPr="004827E7">
        <w:rPr>
          <w:lang w:val="en-GB"/>
        </w:rPr>
        <w:t xml:space="preserve"> </w:t>
      </w:r>
      <w:r w:rsidRPr="004827E7">
        <w:rPr>
          <w:lang w:val="en-GB"/>
        </w:rPr>
        <w:t>129359.</w:t>
      </w:r>
    </w:p>
    <w:p w14:paraId="0EDE4ABC" w14:textId="51FAE03F" w:rsidR="00C57380" w:rsidRPr="004827E7" w:rsidRDefault="00C57380" w:rsidP="00C77907">
      <w:pPr>
        <w:pStyle w:val="Rlit"/>
        <w:rPr>
          <w:lang w:val="en-GB"/>
        </w:rPr>
      </w:pPr>
      <w:r w:rsidRPr="004827E7">
        <w:rPr>
          <w:lang w:val="en-GB"/>
        </w:rPr>
        <w:t>Han</w:t>
      </w:r>
      <w:r w:rsidR="003461D7" w:rsidRPr="004827E7">
        <w:rPr>
          <w:lang w:val="en-GB"/>
        </w:rPr>
        <w:t>,</w:t>
      </w:r>
      <w:r w:rsidRPr="004827E7">
        <w:rPr>
          <w:lang w:val="en-GB"/>
        </w:rPr>
        <w:t xml:space="preserve"> X.Y., Sun</w:t>
      </w:r>
      <w:r w:rsidR="003461D7" w:rsidRPr="004827E7">
        <w:rPr>
          <w:lang w:val="en-GB"/>
        </w:rPr>
        <w:t>,</w:t>
      </w:r>
      <w:r w:rsidRPr="004827E7">
        <w:rPr>
          <w:lang w:val="en-GB"/>
        </w:rPr>
        <w:t xml:space="preserve"> T., Feng</w:t>
      </w:r>
      <w:r w:rsidR="003461D7" w:rsidRPr="004827E7">
        <w:rPr>
          <w:lang w:val="en-GB"/>
        </w:rPr>
        <w:t>,</w:t>
      </w:r>
      <w:r w:rsidRPr="004827E7">
        <w:rPr>
          <w:lang w:val="en-GB"/>
        </w:rPr>
        <w:t xml:space="preserve"> Q. (2019). Study on environmental pollution loss measurement model of energy consumption emits and its application in industrial parks. </w:t>
      </w:r>
      <w:r w:rsidRPr="004827E7">
        <w:rPr>
          <w:i/>
          <w:iCs/>
          <w:lang w:val="en-GB"/>
        </w:rPr>
        <w:t>Science of the Total Environment</w:t>
      </w:r>
      <w:r w:rsidRPr="004827E7">
        <w:rPr>
          <w:lang w:val="en-GB"/>
        </w:rPr>
        <w:t xml:space="preserve">, </w:t>
      </w:r>
      <w:r w:rsidRPr="004827E7">
        <w:rPr>
          <w:i/>
          <w:iCs/>
          <w:lang w:val="en-GB"/>
        </w:rPr>
        <w:t>668</w:t>
      </w:r>
      <w:r w:rsidRPr="004827E7">
        <w:rPr>
          <w:lang w:val="en-GB"/>
        </w:rPr>
        <w:t>(11), 1259-1266.</w:t>
      </w:r>
    </w:p>
    <w:p w14:paraId="00E5C9F2" w14:textId="23915AA9" w:rsidR="00C57380" w:rsidRPr="004827E7" w:rsidRDefault="00C57380" w:rsidP="00C77907">
      <w:pPr>
        <w:pStyle w:val="Rlit"/>
        <w:rPr>
          <w:lang w:val="en-GB"/>
        </w:rPr>
      </w:pPr>
      <w:r w:rsidRPr="004827E7">
        <w:rPr>
          <w:lang w:val="en-GB"/>
        </w:rPr>
        <w:t>Han</w:t>
      </w:r>
      <w:r w:rsidR="003461D7" w:rsidRPr="004827E7">
        <w:rPr>
          <w:lang w:val="en-GB"/>
        </w:rPr>
        <w:t>,</w:t>
      </w:r>
      <w:r w:rsidRPr="004827E7">
        <w:rPr>
          <w:lang w:val="en-GB"/>
        </w:rPr>
        <w:t xml:space="preserve"> X.Y., Cao</w:t>
      </w:r>
      <w:r w:rsidR="003461D7" w:rsidRPr="004827E7">
        <w:rPr>
          <w:lang w:val="en-GB"/>
        </w:rPr>
        <w:t>,</w:t>
      </w:r>
      <w:r w:rsidRPr="004827E7">
        <w:rPr>
          <w:lang w:val="en-GB"/>
        </w:rPr>
        <w:t xml:space="preserve"> T.Y. (2022). Study on the evaluation of ecological compensation effect for environmental pollution loss from energy consumption: Taking Nanjing MV Industrial Park as an example. </w:t>
      </w:r>
      <w:r w:rsidRPr="004827E7">
        <w:rPr>
          <w:i/>
          <w:iCs/>
          <w:lang w:val="en-GB"/>
        </w:rPr>
        <w:t>Environmental Technology &amp; Innovation</w:t>
      </w:r>
      <w:r w:rsidRPr="004827E7">
        <w:rPr>
          <w:lang w:val="en-GB"/>
        </w:rPr>
        <w:t xml:space="preserve">, </w:t>
      </w:r>
      <w:r w:rsidRPr="004827E7">
        <w:rPr>
          <w:i/>
          <w:iCs/>
          <w:lang w:val="en-GB"/>
        </w:rPr>
        <w:t>27</w:t>
      </w:r>
      <w:r w:rsidRPr="004827E7">
        <w:rPr>
          <w:lang w:val="en-GB"/>
        </w:rPr>
        <w:t>,</w:t>
      </w:r>
      <w:r w:rsidR="003461D7" w:rsidRPr="004827E7">
        <w:rPr>
          <w:lang w:val="en-GB"/>
        </w:rPr>
        <w:t xml:space="preserve"> </w:t>
      </w:r>
      <w:r w:rsidRPr="004827E7">
        <w:rPr>
          <w:lang w:val="en-GB"/>
        </w:rPr>
        <w:t>102473.</w:t>
      </w:r>
    </w:p>
    <w:p w14:paraId="0A80EC82" w14:textId="408C6290" w:rsidR="00C57380" w:rsidRPr="004827E7" w:rsidRDefault="00C57380" w:rsidP="00C77907">
      <w:pPr>
        <w:pStyle w:val="Rlit"/>
        <w:rPr>
          <w:lang w:val="en-GB"/>
        </w:rPr>
      </w:pPr>
      <w:r w:rsidRPr="004827E7">
        <w:rPr>
          <w:lang w:val="en-GB"/>
        </w:rPr>
        <w:t>Hashemi</w:t>
      </w:r>
      <w:r w:rsidR="003461D7" w:rsidRPr="004827E7">
        <w:rPr>
          <w:lang w:val="en-GB"/>
        </w:rPr>
        <w:t>,</w:t>
      </w:r>
      <w:r w:rsidRPr="004827E7">
        <w:rPr>
          <w:lang w:val="en-GB"/>
        </w:rPr>
        <w:t xml:space="preserve"> S.J., Ahmed</w:t>
      </w:r>
      <w:r w:rsidR="003461D7" w:rsidRPr="004827E7">
        <w:rPr>
          <w:lang w:val="en-GB"/>
        </w:rPr>
        <w:t>,</w:t>
      </w:r>
      <w:r w:rsidRPr="004827E7">
        <w:rPr>
          <w:lang w:val="en-GB"/>
        </w:rPr>
        <w:t xml:space="preserve"> S., Khan</w:t>
      </w:r>
      <w:r w:rsidR="003461D7" w:rsidRPr="004827E7">
        <w:rPr>
          <w:lang w:val="en-GB"/>
        </w:rPr>
        <w:t>,</w:t>
      </w:r>
      <w:r w:rsidRPr="004827E7">
        <w:rPr>
          <w:lang w:val="en-GB"/>
        </w:rPr>
        <w:t xml:space="preserve"> F.I. (2015). Loss scenario analysis and loss aggregation for process facilities. </w:t>
      </w:r>
      <w:r w:rsidRPr="004827E7">
        <w:rPr>
          <w:i/>
          <w:iCs/>
          <w:lang w:val="en-GB"/>
        </w:rPr>
        <w:t>Chemical Engineering Science</w:t>
      </w:r>
      <w:r w:rsidRPr="004827E7">
        <w:rPr>
          <w:lang w:val="en-GB"/>
        </w:rPr>
        <w:t xml:space="preserve">, </w:t>
      </w:r>
      <w:r w:rsidRPr="004827E7">
        <w:rPr>
          <w:i/>
          <w:iCs/>
          <w:lang w:val="en-GB"/>
        </w:rPr>
        <w:t>128</w:t>
      </w:r>
      <w:r w:rsidRPr="004827E7">
        <w:rPr>
          <w:lang w:val="en-GB"/>
        </w:rPr>
        <w:t>(10), 119-129.</w:t>
      </w:r>
    </w:p>
    <w:p w14:paraId="0EFDF56C" w14:textId="7D4BA7BC" w:rsidR="00C57380" w:rsidRPr="004827E7" w:rsidRDefault="00C57380" w:rsidP="00C77907">
      <w:pPr>
        <w:pStyle w:val="Rlit"/>
        <w:rPr>
          <w:lang w:val="en-GB"/>
        </w:rPr>
      </w:pPr>
      <w:r w:rsidRPr="004827E7">
        <w:rPr>
          <w:lang w:val="en-GB"/>
        </w:rPr>
        <w:t>Liu</w:t>
      </w:r>
      <w:r w:rsidR="003461D7" w:rsidRPr="004827E7">
        <w:rPr>
          <w:lang w:val="en-GB"/>
        </w:rPr>
        <w:t>,</w:t>
      </w:r>
      <w:r w:rsidRPr="004827E7">
        <w:rPr>
          <w:lang w:val="en-GB"/>
        </w:rPr>
        <w:t xml:space="preserve"> X.R., Sun</w:t>
      </w:r>
      <w:r w:rsidR="003461D7" w:rsidRPr="004827E7">
        <w:rPr>
          <w:lang w:val="en-GB"/>
        </w:rPr>
        <w:t>,</w:t>
      </w:r>
      <w:r w:rsidRPr="004827E7">
        <w:rPr>
          <w:lang w:val="en-GB"/>
        </w:rPr>
        <w:t xml:space="preserve"> T., Feng</w:t>
      </w:r>
      <w:r w:rsidR="003461D7" w:rsidRPr="004827E7">
        <w:rPr>
          <w:lang w:val="en-GB"/>
        </w:rPr>
        <w:t>,</w:t>
      </w:r>
      <w:r w:rsidRPr="004827E7">
        <w:rPr>
          <w:lang w:val="en-GB"/>
        </w:rPr>
        <w:t xml:space="preserve"> Q, Zhang</w:t>
      </w:r>
      <w:r w:rsidR="003461D7" w:rsidRPr="004827E7">
        <w:rPr>
          <w:lang w:val="en-GB"/>
        </w:rPr>
        <w:t>,</w:t>
      </w:r>
      <w:r w:rsidRPr="004827E7">
        <w:rPr>
          <w:lang w:val="en-GB"/>
        </w:rPr>
        <w:t xml:space="preserve"> D. (2020). Dynamic environmental regulation threshold effect of technical progress on China</w:t>
      </w:r>
      <w:r w:rsidR="00920175">
        <w:rPr>
          <w:lang w:val="en-GB"/>
        </w:rPr>
        <w:t>'</w:t>
      </w:r>
      <w:r w:rsidRPr="004827E7">
        <w:rPr>
          <w:lang w:val="en-GB"/>
        </w:rPr>
        <w:t xml:space="preserve">s environmental pollution. </w:t>
      </w:r>
      <w:r w:rsidRPr="004827E7">
        <w:rPr>
          <w:i/>
          <w:iCs/>
          <w:lang w:val="en-GB"/>
        </w:rPr>
        <w:t>Journal of Cleaner Production</w:t>
      </w:r>
      <w:r w:rsidRPr="004827E7">
        <w:rPr>
          <w:lang w:val="en-GB"/>
        </w:rPr>
        <w:t xml:space="preserve">, </w:t>
      </w:r>
      <w:r w:rsidRPr="004827E7">
        <w:rPr>
          <w:i/>
          <w:iCs/>
          <w:lang w:val="en-GB"/>
        </w:rPr>
        <w:t>272</w:t>
      </w:r>
      <w:r w:rsidR="003461D7" w:rsidRPr="004827E7">
        <w:rPr>
          <w:lang w:val="en-GB"/>
        </w:rPr>
        <w:t>,</w:t>
      </w:r>
      <w:r w:rsidRPr="004827E7">
        <w:rPr>
          <w:lang w:val="en-GB"/>
        </w:rPr>
        <w:t xml:space="preserve"> 122780.</w:t>
      </w:r>
    </w:p>
    <w:p w14:paraId="3FBCE612" w14:textId="35ECB815" w:rsidR="00C57380" w:rsidRPr="004827E7" w:rsidRDefault="00C57380" w:rsidP="00C77907">
      <w:pPr>
        <w:pStyle w:val="Rlit"/>
        <w:rPr>
          <w:lang w:val="en-GB"/>
        </w:rPr>
      </w:pPr>
      <w:proofErr w:type="spellStart"/>
      <w:r w:rsidRPr="004827E7">
        <w:rPr>
          <w:lang w:val="en-GB"/>
        </w:rPr>
        <w:t>Mamipour</w:t>
      </w:r>
      <w:proofErr w:type="spellEnd"/>
      <w:r w:rsidR="003461D7" w:rsidRPr="004827E7">
        <w:rPr>
          <w:lang w:val="en-GB"/>
        </w:rPr>
        <w:t>,</w:t>
      </w:r>
      <w:r w:rsidRPr="004827E7">
        <w:rPr>
          <w:lang w:val="en-GB"/>
        </w:rPr>
        <w:t xml:space="preserve"> S., Yahoo</w:t>
      </w:r>
      <w:r w:rsidR="003461D7" w:rsidRPr="004827E7">
        <w:rPr>
          <w:lang w:val="en-GB"/>
        </w:rPr>
        <w:t>,</w:t>
      </w:r>
      <w:r w:rsidRPr="004827E7">
        <w:rPr>
          <w:lang w:val="en-GB"/>
        </w:rPr>
        <w:t xml:space="preserve"> M., </w:t>
      </w:r>
      <w:proofErr w:type="spellStart"/>
      <w:r w:rsidRPr="004827E7">
        <w:rPr>
          <w:lang w:val="en-GB"/>
        </w:rPr>
        <w:t>Jalalvandi</w:t>
      </w:r>
      <w:proofErr w:type="spellEnd"/>
      <w:r w:rsidR="003461D7" w:rsidRPr="004827E7">
        <w:rPr>
          <w:lang w:val="en-GB"/>
        </w:rPr>
        <w:t>,</w:t>
      </w:r>
      <w:r w:rsidRPr="004827E7">
        <w:rPr>
          <w:lang w:val="en-GB"/>
        </w:rPr>
        <w:t xml:space="preserve"> S. (2019). An empirical analysis of the relationship between the environment, economy, and society: Results of a PCA-VAR model for Iran</w:t>
      </w:r>
      <w:r w:rsidR="003461D7" w:rsidRPr="004827E7">
        <w:rPr>
          <w:lang w:val="en-GB"/>
        </w:rPr>
        <w:t>.</w:t>
      </w:r>
      <w:r w:rsidRPr="004827E7">
        <w:rPr>
          <w:lang w:val="en-GB"/>
        </w:rPr>
        <w:t xml:space="preserve"> </w:t>
      </w:r>
      <w:r w:rsidRPr="004827E7">
        <w:rPr>
          <w:i/>
          <w:iCs/>
          <w:lang w:val="en-GB"/>
        </w:rPr>
        <w:t>Ecological Indicators</w:t>
      </w:r>
      <w:r w:rsidRPr="004827E7">
        <w:rPr>
          <w:lang w:val="en-GB"/>
        </w:rPr>
        <w:t xml:space="preserve">, </w:t>
      </w:r>
      <w:r w:rsidRPr="004827E7">
        <w:rPr>
          <w:i/>
          <w:iCs/>
          <w:lang w:val="en-GB"/>
        </w:rPr>
        <w:t>102</w:t>
      </w:r>
      <w:r w:rsidRPr="004827E7">
        <w:rPr>
          <w:lang w:val="en-GB"/>
        </w:rPr>
        <w:t>(7), 760-769.</w:t>
      </w:r>
    </w:p>
    <w:p w14:paraId="4CD31AB7" w14:textId="555EC543" w:rsidR="00C57380" w:rsidRPr="004827E7" w:rsidRDefault="00C57380" w:rsidP="00C77907">
      <w:pPr>
        <w:pStyle w:val="Rlit"/>
        <w:rPr>
          <w:lang w:val="en-GB"/>
        </w:rPr>
      </w:pPr>
      <w:r w:rsidRPr="004827E7">
        <w:rPr>
          <w:lang w:val="en-GB"/>
        </w:rPr>
        <w:t xml:space="preserve">Nam, K.M., Selin, N.S., Reilly, J.M., </w:t>
      </w:r>
      <w:proofErr w:type="spellStart"/>
      <w:r w:rsidRPr="004827E7">
        <w:rPr>
          <w:lang w:val="en-GB"/>
        </w:rPr>
        <w:t>Paltsev</w:t>
      </w:r>
      <w:proofErr w:type="spellEnd"/>
      <w:r w:rsidRPr="004827E7">
        <w:rPr>
          <w:lang w:val="en-GB"/>
        </w:rPr>
        <w:t xml:space="preserve">, S. (2010). Measuring welfare loss caused by air pollution in Europe: A CGE analysis. </w:t>
      </w:r>
      <w:r w:rsidRPr="004827E7">
        <w:rPr>
          <w:i/>
          <w:iCs/>
          <w:lang w:val="en-GB"/>
        </w:rPr>
        <w:t>Energy Policy</w:t>
      </w:r>
      <w:r w:rsidRPr="004827E7">
        <w:rPr>
          <w:lang w:val="en-GB"/>
        </w:rPr>
        <w:t xml:space="preserve">, </w:t>
      </w:r>
      <w:r w:rsidRPr="004827E7">
        <w:rPr>
          <w:i/>
          <w:iCs/>
          <w:lang w:val="en-GB"/>
        </w:rPr>
        <w:t>39</w:t>
      </w:r>
      <w:r w:rsidRPr="004827E7">
        <w:rPr>
          <w:lang w:val="en-GB"/>
        </w:rPr>
        <w:t>(9), 5059-5071</w:t>
      </w:r>
      <w:r w:rsidR="003461D7" w:rsidRPr="004827E7">
        <w:rPr>
          <w:lang w:val="en-GB"/>
        </w:rPr>
        <w:t>.</w:t>
      </w:r>
    </w:p>
    <w:p w14:paraId="59B4BC4A" w14:textId="77777777" w:rsidR="00C57380" w:rsidRPr="004827E7" w:rsidRDefault="00C57380" w:rsidP="00C77907">
      <w:pPr>
        <w:pStyle w:val="Rlit"/>
        <w:rPr>
          <w:lang w:val="en-GB"/>
        </w:rPr>
      </w:pPr>
      <w:proofErr w:type="spellStart"/>
      <w:r w:rsidRPr="004827E7">
        <w:rPr>
          <w:lang w:val="en-GB"/>
        </w:rPr>
        <w:t>Phalitnonkiat</w:t>
      </w:r>
      <w:proofErr w:type="spellEnd"/>
      <w:r w:rsidRPr="004827E7">
        <w:rPr>
          <w:lang w:val="en-GB"/>
        </w:rPr>
        <w:t xml:space="preserve">, P., Sun, W.X., Grigoriu, M.D., Hess, P., </w:t>
      </w:r>
      <w:proofErr w:type="spellStart"/>
      <w:r w:rsidRPr="004827E7">
        <w:rPr>
          <w:lang w:val="en-GB"/>
        </w:rPr>
        <w:t>Samorodnitsky</w:t>
      </w:r>
      <w:proofErr w:type="spellEnd"/>
      <w:r w:rsidRPr="004827E7">
        <w:rPr>
          <w:lang w:val="en-GB"/>
        </w:rPr>
        <w:t xml:space="preserve">, G. (2016). Extreme ozone events: Tail </w:t>
      </w:r>
      <w:proofErr w:type="spellStart"/>
      <w:r w:rsidRPr="004827E7">
        <w:rPr>
          <w:lang w:val="en-GB"/>
        </w:rPr>
        <w:t>behavior</w:t>
      </w:r>
      <w:proofErr w:type="spellEnd"/>
      <w:r w:rsidRPr="004827E7">
        <w:rPr>
          <w:lang w:val="en-GB"/>
        </w:rPr>
        <w:t xml:space="preserve"> of the surface ozone distribution over the U.S. </w:t>
      </w:r>
      <w:r w:rsidRPr="004827E7">
        <w:rPr>
          <w:i/>
          <w:iCs/>
          <w:lang w:val="en-GB"/>
        </w:rPr>
        <w:t>Atmospheric Environment</w:t>
      </w:r>
      <w:r w:rsidRPr="004827E7">
        <w:rPr>
          <w:lang w:val="en-GB"/>
        </w:rPr>
        <w:t xml:space="preserve">, </w:t>
      </w:r>
      <w:r w:rsidRPr="004827E7">
        <w:rPr>
          <w:i/>
          <w:iCs/>
          <w:lang w:val="en-GB"/>
        </w:rPr>
        <w:t>128</w:t>
      </w:r>
      <w:r w:rsidRPr="004827E7">
        <w:rPr>
          <w:lang w:val="en-GB"/>
        </w:rPr>
        <w:t>(3), 134-146.</w:t>
      </w:r>
    </w:p>
    <w:p w14:paraId="05A84C9C" w14:textId="77777777" w:rsidR="00C57380" w:rsidRPr="004827E7" w:rsidRDefault="00C57380" w:rsidP="00C77907">
      <w:pPr>
        <w:pStyle w:val="Rlit"/>
        <w:rPr>
          <w:lang w:val="en-GB"/>
        </w:rPr>
      </w:pPr>
      <w:r w:rsidRPr="004827E7">
        <w:rPr>
          <w:lang w:val="en-GB"/>
        </w:rPr>
        <w:lastRenderedPageBreak/>
        <w:t xml:space="preserve">Norton, R.L., Oakes, D.B., Cole, J.A. (1996). Pollution risk management for resource protection. </w:t>
      </w:r>
      <w:r w:rsidRPr="004827E7">
        <w:rPr>
          <w:i/>
          <w:iCs/>
          <w:lang w:val="en-GB"/>
        </w:rPr>
        <w:t>Water Science and Technology</w:t>
      </w:r>
      <w:r w:rsidRPr="004827E7">
        <w:rPr>
          <w:lang w:val="en-GB"/>
        </w:rPr>
        <w:t xml:space="preserve">, </w:t>
      </w:r>
      <w:r w:rsidRPr="004827E7">
        <w:rPr>
          <w:i/>
          <w:iCs/>
          <w:lang w:val="en-GB"/>
        </w:rPr>
        <w:t>33</w:t>
      </w:r>
      <w:r w:rsidRPr="004827E7">
        <w:rPr>
          <w:lang w:val="en-GB"/>
        </w:rPr>
        <w:t>(2), 119-131.</w:t>
      </w:r>
    </w:p>
    <w:p w14:paraId="248FBB77" w14:textId="2FC27328" w:rsidR="00C57380" w:rsidRPr="004827E7" w:rsidRDefault="00C57380" w:rsidP="00C77907">
      <w:pPr>
        <w:pStyle w:val="Rlit"/>
        <w:rPr>
          <w:lang w:val="en-GB"/>
        </w:rPr>
      </w:pPr>
      <w:r w:rsidRPr="004827E7">
        <w:rPr>
          <w:lang w:val="en-GB"/>
        </w:rPr>
        <w:t xml:space="preserve">Schmitt, R.E., Klee, H., Sparks, D.M., </w:t>
      </w:r>
      <w:proofErr w:type="spellStart"/>
      <w:r w:rsidRPr="004827E7">
        <w:rPr>
          <w:lang w:val="en-GB"/>
        </w:rPr>
        <w:t>Podar</w:t>
      </w:r>
      <w:proofErr w:type="spellEnd"/>
      <w:r w:rsidRPr="004827E7">
        <w:rPr>
          <w:lang w:val="en-GB"/>
        </w:rPr>
        <w:t xml:space="preserve">, M.K. (1998). Using Relative Risk Analysis to Set Priorities for Pollution Prevention at A Petroleum Refinery. </w:t>
      </w:r>
      <w:r w:rsidRPr="004827E7">
        <w:rPr>
          <w:i/>
          <w:iCs/>
          <w:lang w:val="en-GB"/>
        </w:rPr>
        <w:t>Advances in Chemical Engineering</w:t>
      </w:r>
      <w:r w:rsidRPr="004827E7">
        <w:rPr>
          <w:lang w:val="en-GB"/>
        </w:rPr>
        <w:t xml:space="preserve">, </w:t>
      </w:r>
      <w:r w:rsidRPr="004827E7">
        <w:rPr>
          <w:i/>
          <w:iCs/>
          <w:lang w:val="en-GB"/>
        </w:rPr>
        <w:t>24</w:t>
      </w:r>
      <w:r w:rsidRPr="004827E7">
        <w:rPr>
          <w:lang w:val="en-GB"/>
        </w:rPr>
        <w:t>,</w:t>
      </w:r>
      <w:r w:rsidR="003461D7" w:rsidRPr="004827E7">
        <w:rPr>
          <w:lang w:val="en-GB"/>
        </w:rPr>
        <w:t xml:space="preserve"> </w:t>
      </w:r>
      <w:r w:rsidRPr="004827E7">
        <w:rPr>
          <w:lang w:val="en-GB"/>
        </w:rPr>
        <w:t>329-399.</w:t>
      </w:r>
    </w:p>
    <w:p w14:paraId="39177FF3" w14:textId="17EA58F2" w:rsidR="00C57380" w:rsidRPr="004827E7" w:rsidRDefault="00C57380" w:rsidP="00C77907">
      <w:pPr>
        <w:pStyle w:val="Rlit"/>
        <w:rPr>
          <w:lang w:val="en-GB"/>
        </w:rPr>
      </w:pPr>
      <w:r w:rsidRPr="004827E7">
        <w:rPr>
          <w:lang w:val="en-GB"/>
        </w:rPr>
        <w:t xml:space="preserve">Son, C.H., Oh, D., Ban, Y.U. (2023). Eco-industrial development strategies and characteristics according to the performance evaluation of eco-industrial park projects in Korea. </w:t>
      </w:r>
      <w:r w:rsidRPr="004827E7">
        <w:rPr>
          <w:i/>
          <w:iCs/>
          <w:lang w:val="en-GB"/>
        </w:rPr>
        <w:t>Journal of Cleaner Production</w:t>
      </w:r>
      <w:r w:rsidRPr="004827E7">
        <w:rPr>
          <w:lang w:val="en-GB"/>
        </w:rPr>
        <w:t xml:space="preserve">, </w:t>
      </w:r>
      <w:r w:rsidRPr="004827E7">
        <w:rPr>
          <w:i/>
          <w:iCs/>
          <w:lang w:val="en-GB"/>
        </w:rPr>
        <w:t>416</w:t>
      </w:r>
      <w:r w:rsidR="003461D7" w:rsidRPr="004827E7">
        <w:rPr>
          <w:lang w:val="en-GB"/>
        </w:rPr>
        <w:t>,</w:t>
      </w:r>
      <w:r w:rsidRPr="004827E7">
        <w:rPr>
          <w:lang w:val="en-GB"/>
        </w:rPr>
        <w:t xml:space="preserve"> 137971.</w:t>
      </w:r>
    </w:p>
    <w:p w14:paraId="55945E33" w14:textId="77777777" w:rsidR="00C57380" w:rsidRPr="004827E7" w:rsidRDefault="00C57380" w:rsidP="00C77907">
      <w:pPr>
        <w:pStyle w:val="Rlit"/>
        <w:rPr>
          <w:lang w:val="en-GB"/>
        </w:rPr>
      </w:pPr>
      <w:r w:rsidRPr="004827E7">
        <w:rPr>
          <w:lang w:val="en-GB"/>
        </w:rPr>
        <w:t xml:space="preserve">Shen, Z.Y., Qiu, J.L., Qian, H, Chen L. (2014). Simulation of spatial and temporal distributions of non-point source pollution load in the Three Gorges Reservoir Region. </w:t>
      </w:r>
      <w:r w:rsidRPr="004827E7">
        <w:rPr>
          <w:i/>
          <w:iCs/>
          <w:lang w:val="en-GB"/>
        </w:rPr>
        <w:t>Science of The Total Environment</w:t>
      </w:r>
      <w:r w:rsidRPr="004827E7">
        <w:rPr>
          <w:lang w:val="en-GB"/>
        </w:rPr>
        <w:t xml:space="preserve">, </w:t>
      </w:r>
      <w:r w:rsidRPr="004827E7">
        <w:rPr>
          <w:i/>
          <w:iCs/>
          <w:lang w:val="en-GB"/>
        </w:rPr>
        <w:t>493</w:t>
      </w:r>
      <w:r w:rsidRPr="004827E7">
        <w:rPr>
          <w:lang w:val="en-GB"/>
        </w:rPr>
        <w:t>(17), 138-146.</w:t>
      </w:r>
    </w:p>
    <w:p w14:paraId="37EEAAF6" w14:textId="77777777" w:rsidR="00C57380" w:rsidRPr="004827E7" w:rsidRDefault="00C57380" w:rsidP="00C77907">
      <w:pPr>
        <w:pStyle w:val="Rlit"/>
        <w:rPr>
          <w:lang w:val="en-GB"/>
        </w:rPr>
      </w:pPr>
      <w:r w:rsidRPr="004827E7">
        <w:rPr>
          <w:lang w:val="en-GB"/>
        </w:rPr>
        <w:t xml:space="preserve">Shen, Y.F., Shi, X.P., </w:t>
      </w:r>
      <w:proofErr w:type="spellStart"/>
      <w:r w:rsidRPr="004827E7">
        <w:rPr>
          <w:lang w:val="en-GB"/>
        </w:rPr>
        <w:t>Variam</w:t>
      </w:r>
      <w:proofErr w:type="spellEnd"/>
      <w:r w:rsidRPr="004827E7">
        <w:rPr>
          <w:lang w:val="en-GB"/>
        </w:rPr>
        <w:t xml:space="preserve">, H.M.P. (2018). Risk transmission mechanism between energy markets: A VAR for </w:t>
      </w:r>
      <w:proofErr w:type="spellStart"/>
      <w:r w:rsidRPr="004827E7">
        <w:rPr>
          <w:lang w:val="en-GB"/>
        </w:rPr>
        <w:t>VaR</w:t>
      </w:r>
      <w:proofErr w:type="spellEnd"/>
      <w:r w:rsidRPr="004827E7">
        <w:rPr>
          <w:lang w:val="en-GB"/>
        </w:rPr>
        <w:t xml:space="preserve"> approach. </w:t>
      </w:r>
      <w:r w:rsidRPr="004827E7">
        <w:rPr>
          <w:i/>
          <w:iCs/>
          <w:lang w:val="en-GB"/>
        </w:rPr>
        <w:t>Energy Economics</w:t>
      </w:r>
      <w:r w:rsidRPr="004827E7">
        <w:rPr>
          <w:lang w:val="en-GB"/>
        </w:rPr>
        <w:t xml:space="preserve">, </w:t>
      </w:r>
      <w:r w:rsidRPr="004827E7">
        <w:rPr>
          <w:i/>
          <w:iCs/>
          <w:lang w:val="en-GB"/>
        </w:rPr>
        <w:t>75</w:t>
      </w:r>
      <w:r w:rsidRPr="004827E7">
        <w:rPr>
          <w:lang w:val="en-GB"/>
        </w:rPr>
        <w:t>(5), 377-388.</w:t>
      </w:r>
    </w:p>
    <w:p w14:paraId="5A217070" w14:textId="6639FE28" w:rsidR="00C57380" w:rsidRPr="004827E7" w:rsidRDefault="00C57380" w:rsidP="00C77907">
      <w:pPr>
        <w:pStyle w:val="Rlit"/>
        <w:rPr>
          <w:lang w:val="en-GB"/>
        </w:rPr>
      </w:pPr>
      <w:r w:rsidRPr="004827E7">
        <w:rPr>
          <w:lang w:val="en-GB"/>
        </w:rPr>
        <w:t xml:space="preserve">Wang, Z.X., Yu, Y.J., Ye, T.T., Fei, J.C., Song, X.Y., Peng, J.W., Zhou, Y.Y., Wu, H.H. (2022). Distribution characteristics and environmental risk assessment following metal(loid)s pollution incidents at Southwest China mining site. </w:t>
      </w:r>
      <w:r w:rsidRPr="004827E7">
        <w:rPr>
          <w:i/>
          <w:iCs/>
          <w:lang w:val="en-GB"/>
        </w:rPr>
        <w:t>Transactions of Nonferrous Metals Society of China</w:t>
      </w:r>
      <w:r w:rsidRPr="004827E7">
        <w:rPr>
          <w:lang w:val="en-GB"/>
        </w:rPr>
        <w:t>,</w:t>
      </w:r>
      <w:r w:rsidR="00EF5B84" w:rsidRPr="004827E7">
        <w:rPr>
          <w:lang w:val="en-GB"/>
        </w:rPr>
        <w:t xml:space="preserve"> </w:t>
      </w:r>
      <w:r w:rsidRPr="004827E7">
        <w:rPr>
          <w:i/>
          <w:iCs/>
          <w:lang w:val="en-GB"/>
        </w:rPr>
        <w:t>32</w:t>
      </w:r>
      <w:r w:rsidRPr="004827E7">
        <w:rPr>
          <w:lang w:val="en-GB"/>
        </w:rPr>
        <w:t>(12)</w:t>
      </w:r>
      <w:r w:rsidR="00EF5B84" w:rsidRPr="004827E7">
        <w:rPr>
          <w:lang w:val="en-GB"/>
        </w:rPr>
        <w:t>,</w:t>
      </w:r>
      <w:r w:rsidRPr="004827E7">
        <w:rPr>
          <w:lang w:val="en-GB"/>
        </w:rPr>
        <w:t xml:space="preserve"> 4062-4075.</w:t>
      </w:r>
    </w:p>
    <w:p w14:paraId="4FE3670E" w14:textId="551D1CA5" w:rsidR="00C57380" w:rsidRPr="004827E7" w:rsidRDefault="00C57380" w:rsidP="00C77907">
      <w:pPr>
        <w:pStyle w:val="Rlit"/>
        <w:rPr>
          <w:lang w:val="en-GB"/>
        </w:rPr>
      </w:pPr>
      <w:r w:rsidRPr="004827E7">
        <w:rPr>
          <w:lang w:val="en-GB"/>
        </w:rPr>
        <w:t xml:space="preserve">Wang, W., Wang, H.B., Huang, J., Yang, H.J., Li, J.F., Liu, Q.L., Wang, Z.L. (2023). Causality and dynamic spillover effects of megacities on regional industrial pollution reduction. </w:t>
      </w:r>
      <w:proofErr w:type="spellStart"/>
      <w:r w:rsidRPr="004827E7">
        <w:rPr>
          <w:i/>
          <w:iCs/>
          <w:lang w:val="en-GB"/>
        </w:rPr>
        <w:t>Heliyon</w:t>
      </w:r>
      <w:proofErr w:type="spellEnd"/>
      <w:r w:rsidRPr="004827E7">
        <w:rPr>
          <w:lang w:val="en-GB"/>
        </w:rPr>
        <w:t>,</w:t>
      </w:r>
      <w:r w:rsidR="00EF5B84" w:rsidRPr="004827E7">
        <w:rPr>
          <w:lang w:val="en-GB"/>
        </w:rPr>
        <w:t xml:space="preserve"> </w:t>
      </w:r>
      <w:r w:rsidRPr="004827E7">
        <w:rPr>
          <w:i/>
          <w:iCs/>
          <w:lang w:val="en-GB"/>
        </w:rPr>
        <w:t>9</w:t>
      </w:r>
      <w:r w:rsidRPr="004827E7">
        <w:rPr>
          <w:lang w:val="en-GB"/>
        </w:rPr>
        <w:t>, e14047. https://doi.org/10.1016/j.heliyon.2023. e14047</w:t>
      </w:r>
    </w:p>
    <w:p w14:paraId="61F57347" w14:textId="77777777" w:rsidR="00C57380" w:rsidRPr="004827E7" w:rsidRDefault="00C57380" w:rsidP="00C77907">
      <w:pPr>
        <w:pStyle w:val="Rlit"/>
        <w:rPr>
          <w:lang w:val="en-GB"/>
        </w:rPr>
      </w:pPr>
      <w:r w:rsidRPr="004827E7">
        <w:rPr>
          <w:lang w:val="en-GB"/>
        </w:rPr>
        <w:t xml:space="preserve">Watmough, S.A., Hutchinson, T.C., (2004). The quantification and distribution of pollution Pb at a woodland in rural south-central Ontario, Canada. </w:t>
      </w:r>
      <w:r w:rsidRPr="004827E7">
        <w:rPr>
          <w:i/>
          <w:iCs/>
          <w:lang w:val="en-GB"/>
        </w:rPr>
        <w:t>Environmental Pollution</w:t>
      </w:r>
      <w:r w:rsidRPr="004827E7">
        <w:rPr>
          <w:lang w:val="en-GB"/>
        </w:rPr>
        <w:t xml:space="preserve">, </w:t>
      </w:r>
      <w:r w:rsidRPr="004827E7">
        <w:rPr>
          <w:i/>
          <w:iCs/>
          <w:lang w:val="en-GB"/>
        </w:rPr>
        <w:t>128</w:t>
      </w:r>
      <w:r w:rsidRPr="004827E7">
        <w:rPr>
          <w:lang w:val="en-GB"/>
        </w:rPr>
        <w:t>(3), 419-428.</w:t>
      </w:r>
    </w:p>
    <w:p w14:paraId="205459EA" w14:textId="77777777" w:rsidR="00C57380" w:rsidRPr="004827E7" w:rsidRDefault="00C57380" w:rsidP="00C77907">
      <w:pPr>
        <w:pStyle w:val="Rlit"/>
        <w:rPr>
          <w:lang w:val="en-GB"/>
        </w:rPr>
      </w:pPr>
      <w:r w:rsidRPr="004827E7">
        <w:rPr>
          <w:lang w:val="en-GB"/>
        </w:rPr>
        <w:t xml:space="preserve">Yuan, R.X., Ma, Q., Zhang, Q.Q., Yuan, X.L., Wang, Q.S., Luo, C.W. (2022). Coordinated effects of energy transition on air pollution mitigation and CO2 emission control in China. </w:t>
      </w:r>
      <w:r w:rsidRPr="004827E7">
        <w:rPr>
          <w:i/>
          <w:iCs/>
          <w:lang w:val="en-GB"/>
        </w:rPr>
        <w:t>Science of The Total Environment</w:t>
      </w:r>
      <w:r w:rsidRPr="004827E7">
        <w:rPr>
          <w:lang w:val="en-GB"/>
        </w:rPr>
        <w:t xml:space="preserve">, </w:t>
      </w:r>
      <w:r w:rsidRPr="004827E7">
        <w:rPr>
          <w:i/>
          <w:iCs/>
          <w:lang w:val="en-GB"/>
        </w:rPr>
        <w:t>841</w:t>
      </w:r>
      <w:r w:rsidRPr="004827E7">
        <w:rPr>
          <w:lang w:val="en-GB"/>
        </w:rPr>
        <w:t>, 156482.</w:t>
      </w:r>
    </w:p>
    <w:p w14:paraId="6BD06754" w14:textId="5F0A27CB" w:rsidR="00E32ED4" w:rsidRPr="00902358" w:rsidRDefault="00C57380" w:rsidP="00C77907">
      <w:pPr>
        <w:pStyle w:val="Rlit"/>
        <w:rPr>
          <w:spacing w:val="-2"/>
          <w:lang w:val="en-GB"/>
        </w:rPr>
      </w:pPr>
      <w:r w:rsidRPr="00902358">
        <w:rPr>
          <w:spacing w:val="-2"/>
          <w:lang w:val="en-GB"/>
        </w:rPr>
        <w:t xml:space="preserve">Zhang, H.W., Liu, R.Z., Liu, J., Zhang, Z.J. (2022). Formal probabilistic risk analysis of accidental air pollution in a development zone using Bayesian networks. </w:t>
      </w:r>
      <w:r w:rsidRPr="00902358">
        <w:rPr>
          <w:i/>
          <w:iCs/>
          <w:spacing w:val="-2"/>
          <w:lang w:val="en-GB"/>
        </w:rPr>
        <w:t>Journal of Cleaner Production</w:t>
      </w:r>
      <w:r w:rsidRPr="00902358">
        <w:rPr>
          <w:spacing w:val="-2"/>
          <w:lang w:val="en-GB"/>
        </w:rPr>
        <w:t xml:space="preserve">, </w:t>
      </w:r>
      <w:r w:rsidRPr="00902358">
        <w:rPr>
          <w:i/>
          <w:iCs/>
          <w:spacing w:val="-2"/>
          <w:lang w:val="en-GB"/>
        </w:rPr>
        <w:t>372</w:t>
      </w:r>
      <w:r w:rsidRPr="00902358">
        <w:rPr>
          <w:spacing w:val="-2"/>
          <w:lang w:val="en-GB"/>
        </w:rPr>
        <w:t>, 133774.</w:t>
      </w:r>
    </w:p>
    <w:p w14:paraId="43AE105C" w14:textId="77777777" w:rsidR="00EF5B84" w:rsidRPr="004827E7" w:rsidRDefault="00EF5B84" w:rsidP="00C77907">
      <w:pPr>
        <w:pStyle w:val="Rlit"/>
        <w:rPr>
          <w:lang w:val="en-GB"/>
        </w:rPr>
      </w:pPr>
    </w:p>
    <w:sectPr w:rsidR="00EF5B84" w:rsidRPr="004827E7" w:rsidSect="0072475E">
      <w:headerReference w:type="even" r:id="rId55"/>
      <w:headerReference w:type="default" r:id="rId56"/>
      <w:footerReference w:type="first" r:id="rId57"/>
      <w:pgSz w:w="11906" w:h="16838" w:code="9"/>
      <w:pgMar w:top="1134" w:right="1134" w:bottom="1134" w:left="1134" w:header="567" w:footer="567" w:gutter="0"/>
      <w:pgNumType w:start="39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56F99" w14:textId="77777777" w:rsidR="006768CD" w:rsidRDefault="006768CD" w:rsidP="00761BB0">
      <w:r>
        <w:separator/>
      </w:r>
    </w:p>
  </w:endnote>
  <w:endnote w:type="continuationSeparator" w:id="0">
    <w:p w14:paraId="1AA88691" w14:textId="77777777" w:rsidR="006768CD" w:rsidRDefault="006768CD" w:rsidP="0076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Symbol Tiger Expert">
    <w:altName w:val="Symbol"/>
    <w:charset w:val="02"/>
    <w:family w:val="roman"/>
    <w:pitch w:val="variable"/>
    <w:sig w:usb0="00000000" w:usb1="10000000" w:usb2="00000000" w:usb3="00000000" w:csb0="80000000" w:csb1="00000000"/>
  </w:font>
  <w:font w:name="Symbol Tiger">
    <w:altName w:val="Symbol"/>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761BB0" w:rsidRPr="00920175" w14:paraId="1FA62BE7" w14:textId="77777777" w:rsidTr="00934267">
      <w:trPr>
        <w:trHeight w:val="198"/>
      </w:trPr>
      <w:tc>
        <w:tcPr>
          <w:tcW w:w="1384" w:type="dxa"/>
          <w:shd w:val="clear" w:color="auto" w:fill="auto"/>
          <w:vAlign w:val="center"/>
        </w:tcPr>
        <w:p w14:paraId="2D731F6F" w14:textId="77777777" w:rsidR="00761BB0" w:rsidRPr="005B7341" w:rsidRDefault="00761BB0" w:rsidP="00761BB0">
          <w:pPr>
            <w:ind w:left="-142" w:firstLine="0"/>
          </w:pPr>
          <w:bookmarkStart w:id="4" w:name="_Hlk104286226"/>
          <w:bookmarkStart w:id="5" w:name="_Hlk104286227"/>
          <w:r w:rsidRPr="005B7341">
            <w:rPr>
              <w:noProof/>
            </w:rPr>
            <w:drawing>
              <wp:inline distT="0" distB="0" distL="0" distR="0" wp14:anchorId="207A427B" wp14:editId="0D553C88">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3489A5B0" w14:textId="77777777" w:rsidR="00761BB0" w:rsidRPr="005B7341" w:rsidRDefault="00761BB0" w:rsidP="00761BB0">
          <w:pPr>
            <w:suppressAutoHyphens/>
            <w:ind w:left="-79" w:firstLine="0"/>
            <w:rPr>
              <w:sz w:val="18"/>
              <w:szCs w:val="18"/>
              <w:lang w:val="en-GB"/>
            </w:rPr>
          </w:pPr>
          <w:r w:rsidRPr="005B7341">
            <w:rPr>
              <w:sz w:val="18"/>
              <w:szCs w:val="18"/>
              <w:lang w:val="en-GB"/>
            </w:rPr>
            <w:t>© 2023. Author(s). This work is licensed under a Creative Commons Attribution 4.0 International License (CC BY-SA)</w:t>
          </w:r>
        </w:p>
      </w:tc>
    </w:tr>
    <w:bookmarkEnd w:id="4"/>
    <w:bookmarkEnd w:id="5"/>
  </w:tbl>
  <w:p w14:paraId="44EF0406" w14:textId="77777777" w:rsidR="00761BB0" w:rsidRPr="005B7341" w:rsidRDefault="00761BB0" w:rsidP="00761BB0">
    <w:pPr>
      <w:pStyle w:val="Stopka"/>
      <w:ind w:firstLine="0"/>
      <w:rPr>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2C8C2" w14:textId="77777777" w:rsidR="006768CD" w:rsidRDefault="006768CD" w:rsidP="00761BB0">
      <w:r>
        <w:separator/>
      </w:r>
    </w:p>
  </w:footnote>
  <w:footnote w:type="continuationSeparator" w:id="0">
    <w:p w14:paraId="26925DD4" w14:textId="77777777" w:rsidR="006768CD" w:rsidRDefault="006768CD" w:rsidP="00761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761BB0" w:rsidRPr="00377DE9" w14:paraId="67012C89" w14:textId="77777777" w:rsidTr="00934267">
      <w:trPr>
        <w:trHeight w:hRule="exact" w:val="284"/>
      </w:trPr>
      <w:tc>
        <w:tcPr>
          <w:tcW w:w="397" w:type="dxa"/>
          <w:shd w:val="clear" w:color="auto" w:fill="auto"/>
          <w:vAlign w:val="center"/>
        </w:tcPr>
        <w:p w14:paraId="0254BBD0" w14:textId="77777777" w:rsidR="00761BB0" w:rsidRPr="00377DE9" w:rsidRDefault="00761BB0" w:rsidP="00761BB0">
          <w:pPr>
            <w:pStyle w:val="Nagwek"/>
            <w:ind w:firstLine="0"/>
            <w:rPr>
              <w:rFonts w:ascii="Arial" w:hAnsi="Arial" w:cs="Arial"/>
              <w:i/>
              <w:sz w:val="20"/>
              <w:szCs w:val="20"/>
            </w:rPr>
          </w:pPr>
          <w:r w:rsidRPr="00377DE9">
            <w:rPr>
              <w:rFonts w:ascii="Arial" w:hAnsi="Arial" w:cs="Arial"/>
              <w:sz w:val="20"/>
              <w:szCs w:val="20"/>
            </w:rPr>
            <w:fldChar w:fldCharType="begin"/>
          </w:r>
          <w:r w:rsidRPr="00377DE9">
            <w:rPr>
              <w:rFonts w:ascii="Arial" w:hAnsi="Arial" w:cs="Arial"/>
              <w:sz w:val="20"/>
              <w:szCs w:val="20"/>
            </w:rPr>
            <w:instrText xml:space="preserve"> PAGE   \* MERGEFORMAT </w:instrText>
          </w:r>
          <w:r w:rsidRPr="00377DE9">
            <w:rPr>
              <w:rFonts w:ascii="Arial" w:hAnsi="Arial" w:cs="Arial"/>
              <w:sz w:val="20"/>
              <w:szCs w:val="20"/>
            </w:rPr>
            <w:fldChar w:fldCharType="separate"/>
          </w:r>
          <w:r>
            <w:rPr>
              <w:rFonts w:ascii="Arial" w:hAnsi="Arial" w:cs="Arial"/>
              <w:sz w:val="20"/>
              <w:szCs w:val="20"/>
            </w:rPr>
            <w:t>276</w:t>
          </w:r>
          <w:r w:rsidRPr="00377DE9">
            <w:rPr>
              <w:rFonts w:ascii="Arial" w:hAnsi="Arial" w:cs="Arial"/>
              <w:sz w:val="20"/>
              <w:szCs w:val="20"/>
            </w:rPr>
            <w:fldChar w:fldCharType="end"/>
          </w:r>
        </w:p>
      </w:tc>
      <w:tc>
        <w:tcPr>
          <w:tcW w:w="9242" w:type="dxa"/>
          <w:shd w:val="clear" w:color="auto" w:fill="auto"/>
          <w:vAlign w:val="center"/>
        </w:tcPr>
        <w:p w14:paraId="07B5DD8D" w14:textId="6FE90795" w:rsidR="00761BB0" w:rsidRPr="00377DE9" w:rsidRDefault="005830B0" w:rsidP="00761BB0">
          <w:pPr>
            <w:pStyle w:val="Nagwek"/>
            <w:ind w:firstLine="0"/>
            <w:jc w:val="center"/>
            <w:rPr>
              <w:rFonts w:ascii="Arial" w:hAnsi="Arial" w:cs="Arial"/>
              <w:i/>
              <w:sz w:val="20"/>
              <w:szCs w:val="20"/>
            </w:rPr>
          </w:pPr>
          <w:r w:rsidRPr="005830B0">
            <w:rPr>
              <w:rFonts w:ascii="Arial" w:hAnsi="Arial" w:cs="Arial"/>
              <w:i/>
              <w:sz w:val="20"/>
              <w:szCs w:val="20"/>
            </w:rPr>
            <w:t>Tao Sun</w:t>
          </w:r>
          <w:r w:rsidR="00761BB0" w:rsidRPr="00377DE9">
            <w:rPr>
              <w:rFonts w:ascii="Arial" w:hAnsi="Arial" w:cs="Arial"/>
              <w:i/>
              <w:sz w:val="20"/>
              <w:szCs w:val="20"/>
            </w:rPr>
            <w:t xml:space="preserve"> et al.</w:t>
          </w:r>
        </w:p>
      </w:tc>
    </w:tr>
  </w:tbl>
  <w:p w14:paraId="33166B16" w14:textId="77777777" w:rsidR="00761BB0" w:rsidRPr="000A241A" w:rsidRDefault="00761BB0" w:rsidP="00761BB0">
    <w:pPr>
      <w:pStyle w:val="Nagwek"/>
      <w:ind w:firstLine="0"/>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761BB0" w:rsidRPr="00911802" w14:paraId="767AC783" w14:textId="77777777" w:rsidTr="00934267">
      <w:trPr>
        <w:trHeight w:hRule="exact" w:val="284"/>
        <w:jc w:val="right"/>
      </w:trPr>
      <w:tc>
        <w:tcPr>
          <w:tcW w:w="9243" w:type="dxa"/>
          <w:shd w:val="clear" w:color="auto" w:fill="auto"/>
          <w:vAlign w:val="center"/>
        </w:tcPr>
        <w:p w14:paraId="67F30031" w14:textId="61517497" w:rsidR="00761BB0" w:rsidRPr="005117CD" w:rsidRDefault="005830B0" w:rsidP="00761BB0">
          <w:pPr>
            <w:pStyle w:val="Nagwek"/>
            <w:ind w:firstLine="0"/>
            <w:jc w:val="center"/>
            <w:rPr>
              <w:rFonts w:ascii="Arial" w:hAnsi="Arial" w:cs="Arial"/>
              <w:i/>
              <w:sz w:val="20"/>
              <w:szCs w:val="18"/>
              <w:lang w:val="en-GB"/>
            </w:rPr>
          </w:pPr>
          <w:r w:rsidRPr="005830B0">
            <w:rPr>
              <w:rFonts w:ascii="Arial" w:hAnsi="Arial" w:cs="Arial"/>
              <w:i/>
              <w:sz w:val="20"/>
              <w:szCs w:val="18"/>
              <w:lang w:val="en-GB"/>
            </w:rPr>
            <w:t>Study on the Unexpected Loss Measurement of Environmental Pollution</w:t>
          </w:r>
          <w:r w:rsidR="00761BB0">
            <w:rPr>
              <w:rFonts w:ascii="Arial" w:hAnsi="Arial" w:cs="Arial"/>
              <w:i/>
              <w:sz w:val="20"/>
              <w:szCs w:val="18"/>
              <w:lang w:val="en-GB"/>
            </w:rPr>
            <w:t>…</w:t>
          </w:r>
        </w:p>
      </w:tc>
      <w:tc>
        <w:tcPr>
          <w:tcW w:w="397" w:type="dxa"/>
          <w:shd w:val="clear" w:color="auto" w:fill="auto"/>
          <w:vAlign w:val="center"/>
        </w:tcPr>
        <w:p w14:paraId="705B37DB" w14:textId="77777777" w:rsidR="00761BB0" w:rsidRPr="00911802" w:rsidRDefault="00761BB0" w:rsidP="00761BB0">
          <w:pPr>
            <w:pStyle w:val="Nagwek"/>
            <w:ind w:firstLine="0"/>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275</w:t>
          </w:r>
          <w:r w:rsidRPr="00911802">
            <w:rPr>
              <w:rFonts w:ascii="Arial" w:hAnsi="Arial" w:cs="Arial"/>
              <w:sz w:val="20"/>
              <w:szCs w:val="18"/>
            </w:rPr>
            <w:fldChar w:fldCharType="end"/>
          </w:r>
        </w:p>
      </w:tc>
    </w:tr>
  </w:tbl>
  <w:p w14:paraId="5F44EFA3" w14:textId="77777777" w:rsidR="00761BB0" w:rsidRPr="00911802" w:rsidRDefault="00761BB0" w:rsidP="00761BB0">
    <w:pPr>
      <w:pStyle w:val="Nagwek"/>
      <w:ind w:firstLine="0"/>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643"/>
    <w:multiLevelType w:val="hybridMultilevel"/>
    <w:tmpl w:val="5F0E15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6832A5"/>
    <w:multiLevelType w:val="hybridMultilevel"/>
    <w:tmpl w:val="0F766706"/>
    <w:lvl w:ilvl="0" w:tplc="A75286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3682585">
    <w:abstractNumId w:val="0"/>
  </w:num>
  <w:num w:numId="2" w16cid:durableId="982659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W1NLSwMLawMDCyMLdQ0lEKTi0uzszPAykwrAUADxmNxiwAAAA="/>
  </w:docVars>
  <w:rsids>
    <w:rsidRoot w:val="00513632"/>
    <w:rsid w:val="00021E93"/>
    <w:rsid w:val="00061C91"/>
    <w:rsid w:val="00071B60"/>
    <w:rsid w:val="001341A4"/>
    <w:rsid w:val="0018649E"/>
    <w:rsid w:val="001B52EF"/>
    <w:rsid w:val="0026276C"/>
    <w:rsid w:val="00274F5B"/>
    <w:rsid w:val="00280370"/>
    <w:rsid w:val="002B5000"/>
    <w:rsid w:val="002C1EBD"/>
    <w:rsid w:val="002F5ED3"/>
    <w:rsid w:val="00311951"/>
    <w:rsid w:val="00330230"/>
    <w:rsid w:val="003461D7"/>
    <w:rsid w:val="00355A85"/>
    <w:rsid w:val="00356177"/>
    <w:rsid w:val="00356ABB"/>
    <w:rsid w:val="004220D7"/>
    <w:rsid w:val="004827E7"/>
    <w:rsid w:val="00490B99"/>
    <w:rsid w:val="004A2CFB"/>
    <w:rsid w:val="004C20DF"/>
    <w:rsid w:val="00513632"/>
    <w:rsid w:val="0055626E"/>
    <w:rsid w:val="005701D2"/>
    <w:rsid w:val="005830B0"/>
    <w:rsid w:val="0062685F"/>
    <w:rsid w:val="006707A3"/>
    <w:rsid w:val="006768CD"/>
    <w:rsid w:val="00677601"/>
    <w:rsid w:val="00690056"/>
    <w:rsid w:val="006A3748"/>
    <w:rsid w:val="0070440B"/>
    <w:rsid w:val="007067E1"/>
    <w:rsid w:val="0072475E"/>
    <w:rsid w:val="00725D20"/>
    <w:rsid w:val="00737431"/>
    <w:rsid w:val="00761BB0"/>
    <w:rsid w:val="00767E57"/>
    <w:rsid w:val="00785E1F"/>
    <w:rsid w:val="007C30AC"/>
    <w:rsid w:val="0081298E"/>
    <w:rsid w:val="00873EF9"/>
    <w:rsid w:val="00897AA0"/>
    <w:rsid w:val="008C5174"/>
    <w:rsid w:val="00902358"/>
    <w:rsid w:val="00920175"/>
    <w:rsid w:val="0092781C"/>
    <w:rsid w:val="00940574"/>
    <w:rsid w:val="009B6FCA"/>
    <w:rsid w:val="00A14AD1"/>
    <w:rsid w:val="00A44C63"/>
    <w:rsid w:val="00AE12E0"/>
    <w:rsid w:val="00AE3E1A"/>
    <w:rsid w:val="00B030D5"/>
    <w:rsid w:val="00B21687"/>
    <w:rsid w:val="00B227AB"/>
    <w:rsid w:val="00B23D33"/>
    <w:rsid w:val="00B564CE"/>
    <w:rsid w:val="00B6430E"/>
    <w:rsid w:val="00B77A18"/>
    <w:rsid w:val="00C1507D"/>
    <w:rsid w:val="00C42DA1"/>
    <w:rsid w:val="00C5226E"/>
    <w:rsid w:val="00C57380"/>
    <w:rsid w:val="00C77907"/>
    <w:rsid w:val="00CA7C1E"/>
    <w:rsid w:val="00CF6D3B"/>
    <w:rsid w:val="00D556E7"/>
    <w:rsid w:val="00D55834"/>
    <w:rsid w:val="00D70F98"/>
    <w:rsid w:val="00E20BF9"/>
    <w:rsid w:val="00E31763"/>
    <w:rsid w:val="00E32ED4"/>
    <w:rsid w:val="00E34FFD"/>
    <w:rsid w:val="00ED1232"/>
    <w:rsid w:val="00EF5B84"/>
    <w:rsid w:val="00F04F0C"/>
    <w:rsid w:val="00F466C3"/>
    <w:rsid w:val="00F510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31587"/>
  <w15:chartTrackingRefBased/>
  <w15:docId w15:val="{7449AA3B-302B-464A-B268-8E4DBE86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3748"/>
    <w:pPr>
      <w:spacing w:after="0" w:line="240" w:lineRule="auto"/>
      <w:ind w:firstLine="709"/>
    </w:pPr>
    <w:rPr>
      <w:rFonts w:ascii="Times New Roman" w:hAnsi="Times New Roman"/>
    </w:rPr>
  </w:style>
  <w:style w:type="paragraph" w:styleId="Nagwek1">
    <w:name w:val="heading 1"/>
    <w:basedOn w:val="Normalny"/>
    <w:next w:val="Normalny"/>
    <w:link w:val="Nagwek1Znak"/>
    <w:uiPriority w:val="9"/>
    <w:rsid w:val="00725D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rsid w:val="00725D2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25D2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25D20"/>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725D20"/>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725D20"/>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ab1">
    <w:name w:val="R_ab1"/>
    <w:next w:val="Normalny"/>
    <w:autoRedefine/>
    <w:qFormat/>
    <w:rsid w:val="00356ABB"/>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356ABB"/>
    <w:pPr>
      <w:spacing w:before="60"/>
    </w:pPr>
  </w:style>
  <w:style w:type="paragraph" w:customStyle="1" w:styleId="Rafiliacja">
    <w:name w:val="R_afiliacja"/>
    <w:basedOn w:val="Normalny"/>
    <w:link w:val="RafiliacjaZnak"/>
    <w:qFormat/>
    <w:rsid w:val="00356ABB"/>
    <w:pPr>
      <w:suppressAutoHyphens/>
      <w:ind w:firstLine="0"/>
      <w:jc w:val="center"/>
    </w:pPr>
    <w:rPr>
      <w:rFonts w:cs="Times New Roman"/>
      <w:i/>
      <w:sz w:val="20"/>
      <w:szCs w:val="28"/>
    </w:rPr>
  </w:style>
  <w:style w:type="character" w:customStyle="1" w:styleId="RafiliacjaZnak">
    <w:name w:val="R_afiliacja Znak"/>
    <w:basedOn w:val="Domylnaczcionkaakapitu"/>
    <w:link w:val="Rafiliacja"/>
    <w:rsid w:val="00356ABB"/>
    <w:rPr>
      <w:rFonts w:ascii="Times New Roman" w:hAnsi="Times New Roman" w:cs="Times New Roman"/>
      <w:i/>
      <w:sz w:val="20"/>
      <w:szCs w:val="28"/>
    </w:rPr>
  </w:style>
  <w:style w:type="paragraph" w:customStyle="1" w:styleId="Rauco">
    <w:name w:val="R_au_co"/>
    <w:basedOn w:val="Rafiliacja"/>
    <w:autoRedefine/>
    <w:qFormat/>
    <w:rsid w:val="00356ABB"/>
    <w:pPr>
      <w:spacing w:before="120"/>
    </w:pPr>
    <w:rPr>
      <w:lang w:val="en-GB"/>
    </w:rPr>
  </w:style>
  <w:style w:type="paragraph" w:customStyle="1" w:styleId="Rn1">
    <w:name w:val="R_n1"/>
    <w:basedOn w:val="Normalny"/>
    <w:link w:val="Rn1Znak"/>
    <w:qFormat/>
    <w:rsid w:val="00356ABB"/>
    <w:pPr>
      <w:suppressAutoHyphens/>
      <w:spacing w:before="240" w:after="120"/>
      <w:ind w:firstLine="0"/>
      <w:jc w:val="both"/>
    </w:pPr>
    <w:rPr>
      <w:b/>
      <w:sz w:val="24"/>
    </w:rPr>
  </w:style>
  <w:style w:type="character" w:customStyle="1" w:styleId="Rn1Znak">
    <w:name w:val="R_n1 Znak"/>
    <w:basedOn w:val="Domylnaczcionkaakapitu"/>
    <w:link w:val="Rn1"/>
    <w:rsid w:val="00356ABB"/>
    <w:rPr>
      <w:rFonts w:ascii="Times New Roman" w:hAnsi="Times New Roman"/>
      <w:b/>
      <w:sz w:val="24"/>
    </w:rPr>
  </w:style>
  <w:style w:type="paragraph" w:customStyle="1" w:styleId="Rn2">
    <w:name w:val="R_n2"/>
    <w:basedOn w:val="Rn1"/>
    <w:link w:val="Rn2Znak"/>
    <w:qFormat/>
    <w:rsid w:val="00356ABB"/>
    <w:pPr>
      <w:spacing w:before="120"/>
      <w:jc w:val="left"/>
    </w:pPr>
    <w:rPr>
      <w:sz w:val="22"/>
    </w:rPr>
  </w:style>
  <w:style w:type="character" w:customStyle="1" w:styleId="Rn2Znak">
    <w:name w:val="R_n2 Znak"/>
    <w:link w:val="Rn2"/>
    <w:rsid w:val="00356ABB"/>
    <w:rPr>
      <w:rFonts w:ascii="Times New Roman" w:hAnsi="Times New Roman"/>
      <w:b/>
    </w:rPr>
  </w:style>
  <w:style w:type="paragraph" w:customStyle="1" w:styleId="Rtytu">
    <w:name w:val="R_tytuł"/>
    <w:basedOn w:val="Rn2"/>
    <w:link w:val="RtytuZnak"/>
    <w:autoRedefine/>
    <w:qFormat/>
    <w:rsid w:val="00356ABB"/>
    <w:pPr>
      <w:spacing w:before="240" w:after="0"/>
      <w:jc w:val="center"/>
    </w:pPr>
    <w:rPr>
      <w:sz w:val="24"/>
      <w:szCs w:val="28"/>
    </w:rPr>
  </w:style>
  <w:style w:type="character" w:customStyle="1" w:styleId="RtytuZnak">
    <w:name w:val="R_tytuł Znak"/>
    <w:basedOn w:val="Rn2Znak"/>
    <w:link w:val="Rtytu"/>
    <w:rsid w:val="00356ABB"/>
    <w:rPr>
      <w:rFonts w:ascii="Times New Roman" w:hAnsi="Times New Roman"/>
      <w:b/>
      <w:sz w:val="24"/>
      <w:szCs w:val="28"/>
    </w:rPr>
  </w:style>
  <w:style w:type="paragraph" w:customStyle="1" w:styleId="Rautor">
    <w:name w:val="R_autor"/>
    <w:basedOn w:val="Rtytu"/>
    <w:link w:val="RautorZnak"/>
    <w:autoRedefine/>
    <w:qFormat/>
    <w:rsid w:val="00356ABB"/>
    <w:pPr>
      <w:spacing w:before="120"/>
    </w:pPr>
    <w:rPr>
      <w:rFonts w:eastAsia="Calibri" w:cs="Times New Roman"/>
      <w:b w:val="0"/>
      <w:i/>
    </w:rPr>
  </w:style>
  <w:style w:type="character" w:customStyle="1" w:styleId="RautorZnak">
    <w:name w:val="R_autor Znak"/>
    <w:link w:val="Rautor"/>
    <w:rsid w:val="00356ABB"/>
    <w:rPr>
      <w:rFonts w:ascii="Times New Roman" w:eastAsia="Calibri" w:hAnsi="Times New Roman" w:cs="Times New Roman"/>
      <w:i/>
      <w:sz w:val="24"/>
      <w:szCs w:val="28"/>
    </w:rPr>
  </w:style>
  <w:style w:type="paragraph" w:customStyle="1" w:styleId="Rlit">
    <w:name w:val="R_lit"/>
    <w:basedOn w:val="Normalny"/>
    <w:link w:val="RlitZnak"/>
    <w:qFormat/>
    <w:rsid w:val="00356ABB"/>
    <w:pPr>
      <w:ind w:left="425" w:hanging="425"/>
      <w:jc w:val="both"/>
    </w:pPr>
    <w:rPr>
      <w:rFonts w:eastAsia="Times New Roman" w:cs="Times New Roman"/>
      <w:sz w:val="20"/>
      <w:szCs w:val="20"/>
      <w:lang w:val="en-US" w:eastAsia="pl-PL"/>
    </w:rPr>
  </w:style>
  <w:style w:type="character" w:customStyle="1" w:styleId="RlitZnak">
    <w:name w:val="R_lit Znak"/>
    <w:basedOn w:val="Domylnaczcionkaakapitu"/>
    <w:link w:val="Rlit"/>
    <w:rsid w:val="00356ABB"/>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356ABB"/>
    <w:pPr>
      <w:suppressAutoHyphens/>
      <w:spacing w:after="120"/>
      <w:ind w:firstLine="0"/>
    </w:pPr>
    <w:rPr>
      <w:sz w:val="20"/>
    </w:rPr>
  </w:style>
  <w:style w:type="character" w:customStyle="1" w:styleId="RtabZnak">
    <w:name w:val="R_tab Znak"/>
    <w:basedOn w:val="Domylnaczcionkaakapitu"/>
    <w:link w:val="Rtab"/>
    <w:rsid w:val="00356ABB"/>
    <w:rPr>
      <w:rFonts w:ascii="Times New Roman" w:hAnsi="Times New Roman"/>
      <w:sz w:val="20"/>
    </w:rPr>
  </w:style>
  <w:style w:type="paragraph" w:customStyle="1" w:styleId="Rn3">
    <w:name w:val="R_n3"/>
    <w:basedOn w:val="Rtab"/>
    <w:link w:val="Rn3Znak"/>
    <w:qFormat/>
    <w:rsid w:val="00B030D5"/>
    <w:pPr>
      <w:spacing w:before="120"/>
      <w:jc w:val="both"/>
    </w:pPr>
    <w:rPr>
      <w:i/>
      <w:sz w:val="22"/>
    </w:rPr>
  </w:style>
  <w:style w:type="character" w:customStyle="1" w:styleId="Rn3Znak">
    <w:name w:val="R_n3 Znak"/>
    <w:basedOn w:val="RtabZnak"/>
    <w:link w:val="Rn3"/>
    <w:rsid w:val="00B030D5"/>
    <w:rPr>
      <w:rFonts w:ascii="Times New Roman" w:hAnsi="Times New Roman"/>
      <w:i/>
      <w:sz w:val="20"/>
    </w:rPr>
  </w:style>
  <w:style w:type="paragraph" w:customStyle="1" w:styleId="Rrys">
    <w:name w:val="R_rys"/>
    <w:basedOn w:val="Rafiliacja"/>
    <w:link w:val="RrysZnak"/>
    <w:qFormat/>
    <w:rsid w:val="00356ABB"/>
    <w:pPr>
      <w:spacing w:before="120"/>
      <w:jc w:val="left"/>
    </w:pPr>
    <w:rPr>
      <w:i w:val="0"/>
    </w:rPr>
  </w:style>
  <w:style w:type="paragraph" w:customStyle="1" w:styleId="Wn2">
    <w:name w:val="W_n2"/>
    <w:basedOn w:val="Normalny"/>
    <w:link w:val="Wn2Znak"/>
    <w:qFormat/>
    <w:rsid w:val="00767E57"/>
    <w:pPr>
      <w:spacing w:before="360" w:after="80" w:line="312" w:lineRule="auto"/>
    </w:pPr>
    <w:rPr>
      <w:rFonts w:eastAsia="Calibri"/>
      <w:b/>
      <w:sz w:val="26"/>
      <w:szCs w:val="52"/>
      <w:lang w:val="x-none"/>
    </w:rPr>
  </w:style>
  <w:style w:type="character" w:customStyle="1" w:styleId="Wn2Znak">
    <w:name w:val="W_n2 Znak"/>
    <w:link w:val="Wn2"/>
    <w:rsid w:val="00767E57"/>
    <w:rPr>
      <w:rFonts w:ascii="Times New Roman" w:eastAsia="Calibri" w:hAnsi="Times New Roman" w:cs="Times New Roman"/>
      <w:b/>
      <w:sz w:val="26"/>
      <w:szCs w:val="52"/>
      <w:lang w:val="x-none"/>
    </w:rPr>
  </w:style>
  <w:style w:type="paragraph" w:customStyle="1" w:styleId="Wn3">
    <w:name w:val="W_n3"/>
    <w:basedOn w:val="Akapitzlist"/>
    <w:link w:val="Wn3Znak"/>
    <w:qFormat/>
    <w:rsid w:val="00767E57"/>
    <w:pPr>
      <w:tabs>
        <w:tab w:val="left" w:pos="1134"/>
      </w:tabs>
      <w:spacing w:before="240" w:after="40"/>
      <w:ind w:left="0"/>
      <w:contextualSpacing w:val="0"/>
    </w:pPr>
    <w:rPr>
      <w:rFonts w:eastAsia="Calibri"/>
      <w:b/>
      <w:sz w:val="24"/>
      <w:szCs w:val="26"/>
      <w:lang w:val="x-none"/>
    </w:rPr>
  </w:style>
  <w:style w:type="character" w:customStyle="1" w:styleId="Wn3Znak">
    <w:name w:val="W_n3 Znak"/>
    <w:link w:val="Wn3"/>
    <w:rsid w:val="00767E57"/>
    <w:rPr>
      <w:rFonts w:ascii="Times New Roman" w:eastAsia="Calibri" w:hAnsi="Times New Roman" w:cs="Times New Roman"/>
      <w:b/>
      <w:sz w:val="24"/>
      <w:szCs w:val="26"/>
      <w:lang w:val="x-none"/>
    </w:rPr>
  </w:style>
  <w:style w:type="paragraph" w:styleId="Akapitzlist">
    <w:name w:val="List Paragraph"/>
    <w:basedOn w:val="Normalny"/>
    <w:uiPriority w:val="34"/>
    <w:rsid w:val="00725D20"/>
    <w:pPr>
      <w:ind w:left="720"/>
      <w:contextualSpacing/>
    </w:pPr>
  </w:style>
  <w:style w:type="paragraph" w:customStyle="1" w:styleId="Wn1">
    <w:name w:val="W_n1"/>
    <w:basedOn w:val="Normalny"/>
    <w:link w:val="Wn1Znak"/>
    <w:qFormat/>
    <w:rsid w:val="002F5ED3"/>
    <w:pPr>
      <w:spacing w:before="720" w:after="480"/>
    </w:pPr>
    <w:rPr>
      <w:rFonts w:eastAsia="Calibri"/>
      <w:b/>
      <w:sz w:val="30"/>
      <w:szCs w:val="24"/>
      <w:lang w:val="x-none"/>
    </w:rPr>
  </w:style>
  <w:style w:type="character" w:customStyle="1" w:styleId="Wn1Znak">
    <w:name w:val="W_n1 Znak"/>
    <w:link w:val="Wn1"/>
    <w:rsid w:val="002F5ED3"/>
    <w:rPr>
      <w:rFonts w:ascii="Times New Roman" w:eastAsia="Calibri" w:hAnsi="Times New Roman" w:cs="Times New Roman"/>
      <w:b/>
      <w:sz w:val="30"/>
      <w:szCs w:val="24"/>
      <w:lang w:val="x-none"/>
    </w:rPr>
  </w:style>
  <w:style w:type="paragraph" w:customStyle="1" w:styleId="Wrys">
    <w:name w:val="W_rys"/>
    <w:basedOn w:val="Normalny"/>
    <w:link w:val="WrysZnak"/>
    <w:qFormat/>
    <w:rsid w:val="00356ABB"/>
    <w:pPr>
      <w:spacing w:before="120"/>
    </w:pPr>
    <w:rPr>
      <w:rFonts w:eastAsia="Calibri"/>
      <w:i/>
    </w:rPr>
  </w:style>
  <w:style w:type="character" w:customStyle="1" w:styleId="WrysZnak">
    <w:name w:val="W_rys Znak"/>
    <w:basedOn w:val="Domylnaczcionkaakapitu"/>
    <w:link w:val="Wrys"/>
    <w:rsid w:val="00356ABB"/>
    <w:rPr>
      <w:rFonts w:ascii="Times New Roman" w:eastAsia="Calibri" w:hAnsi="Times New Roman" w:cs="Times New Roman"/>
      <w:i/>
      <w:sz w:val="20"/>
      <w:szCs w:val="22"/>
    </w:rPr>
  </w:style>
  <w:style w:type="paragraph" w:customStyle="1" w:styleId="Wtab">
    <w:name w:val="W_tab"/>
    <w:basedOn w:val="Normalny"/>
    <w:link w:val="WtabZnak"/>
    <w:qFormat/>
    <w:rsid w:val="00311951"/>
    <w:pPr>
      <w:suppressAutoHyphens/>
      <w:spacing w:after="120"/>
    </w:pPr>
    <w:rPr>
      <w:sz w:val="20"/>
    </w:rPr>
  </w:style>
  <w:style w:type="character" w:customStyle="1" w:styleId="WtabZnak">
    <w:name w:val="W_tab Znak"/>
    <w:basedOn w:val="Domylnaczcionkaakapitu"/>
    <w:link w:val="Wtab"/>
    <w:rsid w:val="00311951"/>
    <w:rPr>
      <w:rFonts w:ascii="Times New Roman" w:hAnsi="Times New Roman"/>
      <w:sz w:val="20"/>
    </w:rPr>
  </w:style>
  <w:style w:type="character" w:customStyle="1" w:styleId="Nagwek1Znak">
    <w:name w:val="Nagłówek 1 Znak"/>
    <w:basedOn w:val="Domylnaczcionkaakapitu"/>
    <w:link w:val="Nagwek1"/>
    <w:uiPriority w:val="9"/>
    <w:rsid w:val="00725D2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725D2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725D20"/>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25D20"/>
    <w:rPr>
      <w:rFonts w:asciiTheme="majorHAnsi" w:eastAsiaTheme="majorEastAsia" w:hAnsiTheme="majorHAnsi" w:cstheme="majorBidi"/>
      <w:i/>
      <w:iCs/>
      <w:color w:val="2F5496" w:themeColor="accent1" w:themeShade="BF"/>
      <w:sz w:val="22"/>
      <w:szCs w:val="22"/>
    </w:rPr>
  </w:style>
  <w:style w:type="character" w:customStyle="1" w:styleId="Nagwek5Znak">
    <w:name w:val="Nagłówek 5 Znak"/>
    <w:basedOn w:val="Domylnaczcionkaakapitu"/>
    <w:link w:val="Nagwek5"/>
    <w:uiPriority w:val="9"/>
    <w:semiHidden/>
    <w:rsid w:val="00725D20"/>
    <w:rPr>
      <w:rFonts w:asciiTheme="majorHAnsi" w:eastAsiaTheme="majorEastAsia" w:hAnsiTheme="majorHAnsi" w:cstheme="majorBidi"/>
      <w:color w:val="2F5496" w:themeColor="accent1" w:themeShade="BF"/>
      <w:sz w:val="22"/>
      <w:szCs w:val="22"/>
    </w:rPr>
  </w:style>
  <w:style w:type="character" w:customStyle="1" w:styleId="Nagwek6Znak">
    <w:name w:val="Nagłówek 6 Znak"/>
    <w:basedOn w:val="Domylnaczcionkaakapitu"/>
    <w:link w:val="Nagwek6"/>
    <w:uiPriority w:val="9"/>
    <w:semiHidden/>
    <w:rsid w:val="00725D20"/>
    <w:rPr>
      <w:rFonts w:asciiTheme="majorHAnsi" w:eastAsiaTheme="majorEastAsia" w:hAnsiTheme="majorHAnsi" w:cstheme="majorBidi"/>
      <w:color w:val="1F3763" w:themeColor="accent1" w:themeShade="7F"/>
      <w:sz w:val="22"/>
      <w:szCs w:val="22"/>
    </w:rPr>
  </w:style>
  <w:style w:type="character" w:customStyle="1" w:styleId="RrysZnak">
    <w:name w:val="R_rys Znak"/>
    <w:basedOn w:val="RafiliacjaZnak"/>
    <w:link w:val="Rrys"/>
    <w:rsid w:val="00356ABB"/>
    <w:rPr>
      <w:rFonts w:ascii="Times New Roman" w:hAnsi="Times New Roman" w:cs="Times New Roman"/>
      <w:i w:val="0"/>
      <w:sz w:val="20"/>
      <w:szCs w:val="28"/>
    </w:rPr>
  </w:style>
  <w:style w:type="table" w:styleId="Tabela-Siatka">
    <w:name w:val="Table Grid"/>
    <w:basedOn w:val="Standardowy"/>
    <w:uiPriority w:val="39"/>
    <w:rsid w:val="00330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61BB0"/>
    <w:pPr>
      <w:tabs>
        <w:tab w:val="center" w:pos="4536"/>
        <w:tab w:val="right" w:pos="9072"/>
      </w:tabs>
    </w:pPr>
  </w:style>
  <w:style w:type="character" w:customStyle="1" w:styleId="NagwekZnak">
    <w:name w:val="Nagłówek Znak"/>
    <w:basedOn w:val="Domylnaczcionkaakapitu"/>
    <w:link w:val="Nagwek"/>
    <w:uiPriority w:val="99"/>
    <w:rsid w:val="00761BB0"/>
    <w:rPr>
      <w:rFonts w:ascii="Times New Roman" w:hAnsi="Times New Roman"/>
    </w:rPr>
  </w:style>
  <w:style w:type="paragraph" w:styleId="Stopka">
    <w:name w:val="footer"/>
    <w:basedOn w:val="Normalny"/>
    <w:link w:val="StopkaZnak"/>
    <w:uiPriority w:val="99"/>
    <w:unhideWhenUsed/>
    <w:rsid w:val="00761BB0"/>
    <w:pPr>
      <w:tabs>
        <w:tab w:val="center" w:pos="4536"/>
        <w:tab w:val="right" w:pos="9072"/>
      </w:tabs>
    </w:pPr>
  </w:style>
  <w:style w:type="character" w:customStyle="1" w:styleId="StopkaZnak">
    <w:name w:val="Stopka Znak"/>
    <w:basedOn w:val="Domylnaczcionkaakapitu"/>
    <w:link w:val="Stopka"/>
    <w:uiPriority w:val="99"/>
    <w:rsid w:val="00761BB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image" Target="media/image26.png"/><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header" Target="header2.xml"/><Relationship Id="rId8" Type="http://schemas.openxmlformats.org/officeDocument/2006/relationships/image" Target="media/image2.png"/><Relationship Id="rId51" Type="http://schemas.openxmlformats.org/officeDocument/2006/relationships/oleObject" Target="embeddings/oleObject21.bin"/><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14</Pages>
  <Words>8080</Words>
  <Characters>48486</Characters>
  <Application>Microsoft Office Word</Application>
  <DocSecurity>0</DocSecurity>
  <Lines>404</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Dabrowski NA</dc:creator>
  <cp:keywords/>
  <dc:description/>
  <cp:lastModifiedBy>Janusz Dabrowski NA</cp:lastModifiedBy>
  <cp:revision>40</cp:revision>
  <cp:lastPrinted>2023-11-27T13:33:00Z</cp:lastPrinted>
  <dcterms:created xsi:type="dcterms:W3CDTF">2023-11-27T09:25:00Z</dcterms:created>
  <dcterms:modified xsi:type="dcterms:W3CDTF">2023-12-29T11:52:00Z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f9e095bfbd11e0e0b9f5c7dcbc552792a39cf9a5e47864c4ce7cbd2599dc7ccc</vt:lpwstr>
  </property>
</Properties>
</file>