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F028AE" w:rsidRPr="00355ABE" w14:paraId="0E00991C" w14:textId="77777777" w:rsidTr="00DD486F">
        <w:trPr>
          <w:trHeight w:hRule="exact" w:val="142"/>
        </w:trPr>
        <w:tc>
          <w:tcPr>
            <w:tcW w:w="709" w:type="dxa"/>
            <w:vMerge w:val="restart"/>
            <w:shd w:val="clear" w:color="auto" w:fill="auto"/>
            <w:vAlign w:val="center"/>
          </w:tcPr>
          <w:p w14:paraId="6E4EDA37" w14:textId="77777777" w:rsidR="00F028AE" w:rsidRPr="00355ABE" w:rsidRDefault="00F028AE" w:rsidP="002901B9">
            <w:pPr>
              <w:spacing w:after="0" w:line="240" w:lineRule="auto"/>
              <w:rPr>
                <w:rFonts w:ascii="Times New Roman" w:hAnsi="Times New Roman" w:cs="Times New Roman"/>
                <w:sz w:val="20"/>
                <w:szCs w:val="20"/>
                <w:lang w:val="en-GB"/>
              </w:rPr>
            </w:pPr>
            <w:bookmarkStart w:id="0" w:name="_Hlk103340665"/>
            <w:bookmarkStart w:id="1" w:name="_Hlk24804592"/>
            <w:bookmarkEnd w:id="0"/>
            <w:r w:rsidRPr="00355ABE">
              <w:rPr>
                <w:rFonts w:ascii="Times New Roman" w:hAnsi="Times New Roman" w:cs="Times New Roman"/>
                <w:noProof/>
                <w:lang w:val="en-GB"/>
              </w:rPr>
              <w:drawing>
                <wp:anchor distT="0" distB="0" distL="114300" distR="114300" simplePos="0" relativeHeight="251657728" behindDoc="0" locked="0" layoutInCell="1" allowOverlap="1" wp14:anchorId="2CC3BD8E" wp14:editId="6C4BBDD6">
                  <wp:simplePos x="0" y="0"/>
                  <wp:positionH relativeFrom="column">
                    <wp:posOffset>-635</wp:posOffset>
                  </wp:positionH>
                  <wp:positionV relativeFrom="paragraph">
                    <wp:posOffset>327660</wp:posOffset>
                  </wp:positionV>
                  <wp:extent cx="432000" cy="426000"/>
                  <wp:effectExtent l="0" t="0" r="635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6216567B" w14:textId="77777777" w:rsidR="00F028AE" w:rsidRPr="00355ABE" w:rsidRDefault="00F028AE" w:rsidP="002901B9">
            <w:pPr>
              <w:spacing w:after="0" w:line="240" w:lineRule="auto"/>
              <w:jc w:val="center"/>
              <w:rPr>
                <w:rFonts w:ascii="Times New Roman" w:hAnsi="Times New Roman" w:cs="Times New Roman"/>
                <w:lang w:val="en-GB"/>
              </w:rPr>
            </w:pPr>
          </w:p>
        </w:tc>
      </w:tr>
      <w:tr w:rsidR="00F028AE" w:rsidRPr="00355ABE" w14:paraId="5FA83E80" w14:textId="77777777" w:rsidTr="00DD486F">
        <w:trPr>
          <w:trHeight w:hRule="exact" w:val="283"/>
        </w:trPr>
        <w:tc>
          <w:tcPr>
            <w:tcW w:w="709" w:type="dxa"/>
            <w:vMerge/>
            <w:shd w:val="clear" w:color="auto" w:fill="auto"/>
          </w:tcPr>
          <w:p w14:paraId="47FE7447" w14:textId="77777777" w:rsidR="00F028AE" w:rsidRPr="00355ABE" w:rsidRDefault="00F028AE" w:rsidP="002901B9">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07BFAEF9" w14:textId="77777777" w:rsidR="00F028AE" w:rsidRPr="00355ABE" w:rsidRDefault="00F028AE" w:rsidP="002901B9">
            <w:pPr>
              <w:spacing w:after="0" w:line="240" w:lineRule="auto"/>
              <w:jc w:val="center"/>
              <w:rPr>
                <w:rFonts w:ascii="Times New Roman" w:hAnsi="Times New Roman" w:cs="Times New Roman"/>
                <w:lang w:val="en-GB"/>
              </w:rPr>
            </w:pPr>
            <w:proofErr w:type="spellStart"/>
            <w:r w:rsidRPr="00355ABE">
              <w:rPr>
                <w:rFonts w:ascii="Times New Roman" w:hAnsi="Times New Roman" w:cs="Times New Roman"/>
                <w:b/>
                <w:sz w:val="20"/>
                <w:szCs w:val="20"/>
                <w:lang w:val="en-GB"/>
              </w:rPr>
              <w:t>Rocznik</w:t>
            </w:r>
            <w:proofErr w:type="spellEnd"/>
            <w:r w:rsidRPr="00355ABE">
              <w:rPr>
                <w:rFonts w:ascii="Times New Roman" w:hAnsi="Times New Roman" w:cs="Times New Roman"/>
                <w:b/>
                <w:sz w:val="20"/>
                <w:szCs w:val="20"/>
                <w:lang w:val="en-GB"/>
              </w:rPr>
              <w:t xml:space="preserve"> </w:t>
            </w:r>
            <w:proofErr w:type="spellStart"/>
            <w:r w:rsidRPr="00355ABE">
              <w:rPr>
                <w:rFonts w:ascii="Times New Roman" w:hAnsi="Times New Roman" w:cs="Times New Roman"/>
                <w:b/>
                <w:sz w:val="20"/>
                <w:szCs w:val="20"/>
                <w:lang w:val="en-GB"/>
              </w:rPr>
              <w:t>Ochrona</w:t>
            </w:r>
            <w:proofErr w:type="spellEnd"/>
            <w:r w:rsidRPr="00355ABE">
              <w:rPr>
                <w:rFonts w:ascii="Times New Roman" w:hAnsi="Times New Roman" w:cs="Times New Roman"/>
                <w:b/>
                <w:sz w:val="20"/>
                <w:szCs w:val="20"/>
                <w:lang w:val="en-GB"/>
              </w:rPr>
              <w:t xml:space="preserve"> </w:t>
            </w:r>
            <w:proofErr w:type="spellStart"/>
            <w:r w:rsidRPr="00355ABE">
              <w:rPr>
                <w:rFonts w:ascii="Times New Roman" w:hAnsi="Times New Roman" w:cs="Times New Roman"/>
                <w:b/>
                <w:sz w:val="20"/>
                <w:szCs w:val="20"/>
                <w:lang w:val="en-GB"/>
              </w:rPr>
              <w:t>Środowiska</w:t>
            </w:r>
            <w:proofErr w:type="spellEnd"/>
          </w:p>
        </w:tc>
      </w:tr>
      <w:tr w:rsidR="00F028AE" w:rsidRPr="00355ABE" w14:paraId="46750C8F" w14:textId="77777777" w:rsidTr="00DD486F">
        <w:trPr>
          <w:trHeight w:hRule="exact" w:val="283"/>
        </w:trPr>
        <w:tc>
          <w:tcPr>
            <w:tcW w:w="709" w:type="dxa"/>
            <w:vMerge/>
            <w:shd w:val="clear" w:color="auto" w:fill="auto"/>
          </w:tcPr>
          <w:p w14:paraId="5472AF9B" w14:textId="77777777" w:rsidR="00F028AE" w:rsidRPr="00355ABE" w:rsidRDefault="00F028AE" w:rsidP="002901B9">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4EC7B7DB" w14:textId="77777777" w:rsidR="00F028AE" w:rsidRPr="00355ABE" w:rsidRDefault="00F028AE" w:rsidP="002901B9">
            <w:pPr>
              <w:spacing w:after="0" w:line="240" w:lineRule="auto"/>
              <w:rPr>
                <w:rFonts w:ascii="Times New Roman" w:hAnsi="Times New Roman" w:cs="Times New Roman"/>
                <w:sz w:val="18"/>
                <w:szCs w:val="18"/>
                <w:lang w:val="en-GB"/>
              </w:rPr>
            </w:pPr>
            <w:r w:rsidRPr="00355ABE">
              <w:rPr>
                <w:rFonts w:ascii="Times New Roman" w:hAnsi="Times New Roman" w:cs="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5EE531A3" w14:textId="77777777" w:rsidR="00F028AE" w:rsidRPr="00355ABE" w:rsidRDefault="00F028AE" w:rsidP="00DD486F">
            <w:pPr>
              <w:tabs>
                <w:tab w:val="left" w:pos="3057"/>
              </w:tabs>
              <w:spacing w:after="0" w:line="240" w:lineRule="auto"/>
              <w:ind w:left="227"/>
              <w:rPr>
                <w:rFonts w:ascii="Times New Roman" w:hAnsi="Times New Roman" w:cs="Times New Roman"/>
                <w:sz w:val="18"/>
                <w:szCs w:val="18"/>
                <w:lang w:val="en-GB"/>
              </w:rPr>
            </w:pPr>
            <w:r w:rsidRPr="00355ABE">
              <w:rPr>
                <w:rFonts w:ascii="Times New Roman" w:hAnsi="Times New Roman" w:cs="Times New Roman"/>
                <w:sz w:val="18"/>
                <w:szCs w:val="18"/>
                <w:lang w:val="en-GB"/>
              </w:rPr>
              <w:t>Year 2023</w:t>
            </w:r>
            <w:r w:rsidRPr="00355ABE">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19AE1555" w14:textId="5745CB7D" w:rsidR="00F028AE" w:rsidRPr="00355ABE" w:rsidRDefault="00F028AE" w:rsidP="002901B9">
            <w:pPr>
              <w:spacing w:after="0" w:line="240" w:lineRule="auto"/>
              <w:jc w:val="right"/>
              <w:rPr>
                <w:rFonts w:ascii="Times New Roman" w:hAnsi="Times New Roman" w:cs="Times New Roman"/>
                <w:sz w:val="18"/>
                <w:szCs w:val="18"/>
                <w:lang w:val="en-GB"/>
              </w:rPr>
            </w:pPr>
            <w:r w:rsidRPr="00355ABE">
              <w:rPr>
                <w:rFonts w:ascii="Times New Roman" w:hAnsi="Times New Roman" w:cs="Times New Roman"/>
                <w:sz w:val="18"/>
                <w:szCs w:val="18"/>
                <w:lang w:val="en-GB"/>
              </w:rPr>
              <w:t>pp. 37-</w:t>
            </w:r>
            <w:r w:rsidR="0005642F">
              <w:rPr>
                <w:rFonts w:ascii="Times New Roman" w:hAnsi="Times New Roman" w:cs="Times New Roman"/>
                <w:sz w:val="18"/>
                <w:szCs w:val="18"/>
                <w:lang w:val="en-GB"/>
              </w:rPr>
              <w:t>44</w:t>
            </w:r>
          </w:p>
        </w:tc>
      </w:tr>
      <w:tr w:rsidR="00F028AE" w:rsidRPr="00355ABE" w14:paraId="6AF29D66" w14:textId="77777777" w:rsidTr="00DD486F">
        <w:trPr>
          <w:trHeight w:hRule="exact" w:val="283"/>
        </w:trPr>
        <w:tc>
          <w:tcPr>
            <w:tcW w:w="709" w:type="dxa"/>
            <w:shd w:val="clear" w:color="auto" w:fill="auto"/>
          </w:tcPr>
          <w:p w14:paraId="136FAA03" w14:textId="77777777" w:rsidR="00F028AE" w:rsidRPr="00355ABE" w:rsidRDefault="00F028AE" w:rsidP="002901B9">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3DD9E352" w14:textId="1FD15CC6" w:rsidR="00F028AE" w:rsidRPr="00355ABE" w:rsidRDefault="00F028AE" w:rsidP="00DD486F">
            <w:pPr>
              <w:tabs>
                <w:tab w:val="right" w:pos="8928"/>
              </w:tabs>
              <w:spacing w:after="0" w:line="240" w:lineRule="auto"/>
              <w:rPr>
                <w:rFonts w:ascii="Times New Roman" w:hAnsi="Times New Roman" w:cs="Times New Roman"/>
                <w:sz w:val="18"/>
                <w:szCs w:val="18"/>
                <w:lang w:val="en-GB"/>
              </w:rPr>
            </w:pPr>
            <w:r w:rsidRPr="00355ABE">
              <w:rPr>
                <w:rFonts w:ascii="Times New Roman" w:hAnsi="Times New Roman" w:cs="Times New Roman"/>
                <w:sz w:val="18"/>
                <w:szCs w:val="18"/>
                <w:lang w:val="en-GB"/>
              </w:rPr>
              <w:t>https://doi.org/10.54740/ros.2023.00</w:t>
            </w:r>
            <w:r w:rsidR="00F74C17">
              <w:rPr>
                <w:rFonts w:ascii="Times New Roman" w:hAnsi="Times New Roman" w:cs="Times New Roman"/>
                <w:sz w:val="18"/>
                <w:szCs w:val="18"/>
                <w:lang w:val="en-GB"/>
              </w:rPr>
              <w:t>5</w:t>
            </w:r>
            <w:r w:rsidRPr="00355ABE">
              <w:rPr>
                <w:rFonts w:ascii="Times New Roman" w:hAnsi="Times New Roman" w:cs="Times New Roman"/>
                <w:sz w:val="18"/>
                <w:szCs w:val="18"/>
                <w:lang w:val="en-GB"/>
              </w:rPr>
              <w:tab/>
              <w:t>open access</w:t>
            </w:r>
          </w:p>
        </w:tc>
      </w:tr>
      <w:tr w:rsidR="00F028AE" w:rsidRPr="00355ABE" w14:paraId="6E758031" w14:textId="77777777" w:rsidTr="00DD486F">
        <w:trPr>
          <w:trHeight w:hRule="exact" w:val="283"/>
        </w:trPr>
        <w:tc>
          <w:tcPr>
            <w:tcW w:w="709" w:type="dxa"/>
            <w:shd w:val="clear" w:color="auto" w:fill="auto"/>
          </w:tcPr>
          <w:p w14:paraId="788D3F5F" w14:textId="77777777" w:rsidR="00F028AE" w:rsidRPr="00355ABE" w:rsidRDefault="00F028AE" w:rsidP="002901B9">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5DC52050" w14:textId="2F0BC6F8" w:rsidR="00F028AE" w:rsidRPr="00355ABE" w:rsidRDefault="00F028AE" w:rsidP="00DD486F">
            <w:pPr>
              <w:tabs>
                <w:tab w:val="left" w:pos="3828"/>
                <w:tab w:val="right" w:pos="8928"/>
              </w:tabs>
              <w:spacing w:after="0" w:line="240" w:lineRule="auto"/>
              <w:rPr>
                <w:rFonts w:ascii="Times New Roman" w:hAnsi="Times New Roman" w:cs="Times New Roman"/>
                <w:spacing w:val="-4"/>
                <w:sz w:val="18"/>
                <w:szCs w:val="18"/>
                <w:lang w:val="en-GB"/>
              </w:rPr>
            </w:pPr>
            <w:r w:rsidRPr="00355ABE">
              <w:rPr>
                <w:rFonts w:ascii="Times New Roman" w:hAnsi="Times New Roman" w:cs="Times New Roman"/>
                <w:spacing w:val="-4"/>
                <w:sz w:val="18"/>
                <w:szCs w:val="18"/>
                <w:lang w:val="en-GB"/>
              </w:rPr>
              <w:t>Received: February 2023</w:t>
            </w:r>
            <w:r w:rsidRPr="00355ABE">
              <w:rPr>
                <w:rFonts w:ascii="Times New Roman" w:hAnsi="Times New Roman" w:cs="Times New Roman"/>
                <w:spacing w:val="-4"/>
                <w:sz w:val="18"/>
                <w:szCs w:val="18"/>
                <w:lang w:val="en-GB"/>
              </w:rPr>
              <w:tab/>
              <w:t>Accepted: March 2023</w:t>
            </w:r>
            <w:r w:rsidRPr="00355ABE">
              <w:rPr>
                <w:rFonts w:ascii="Times New Roman" w:hAnsi="Times New Roman" w:cs="Times New Roman"/>
                <w:spacing w:val="-4"/>
                <w:sz w:val="18"/>
                <w:szCs w:val="18"/>
                <w:lang w:val="en-GB"/>
              </w:rPr>
              <w:tab/>
              <w:t>Published: April 2023</w:t>
            </w:r>
          </w:p>
        </w:tc>
      </w:tr>
    </w:tbl>
    <w:bookmarkEnd w:id="1"/>
    <w:p w14:paraId="57BC645D" w14:textId="1016A702" w:rsidR="00D43937" w:rsidRPr="00355ABE" w:rsidRDefault="00BC5F45" w:rsidP="0025336D">
      <w:pPr>
        <w:pStyle w:val="Rtytu"/>
        <w:rPr>
          <w:lang w:val="en-GB"/>
        </w:rPr>
      </w:pPr>
      <w:r w:rsidRPr="00355ABE">
        <w:rPr>
          <w:lang w:val="en-GB"/>
        </w:rPr>
        <w:t>T</w:t>
      </w:r>
      <w:r w:rsidR="00D43937" w:rsidRPr="00355ABE">
        <w:rPr>
          <w:lang w:val="en-GB"/>
        </w:rPr>
        <w:t xml:space="preserve">emperature </w:t>
      </w:r>
      <w:r w:rsidR="0025336D" w:rsidRPr="00355ABE">
        <w:rPr>
          <w:lang w:val="en-GB"/>
        </w:rPr>
        <w:t>D</w:t>
      </w:r>
      <w:r w:rsidR="00D43937" w:rsidRPr="00355ABE">
        <w:rPr>
          <w:lang w:val="en-GB"/>
        </w:rPr>
        <w:t xml:space="preserve">istribution </w:t>
      </w:r>
      <w:r w:rsidR="0025336D" w:rsidRPr="00355ABE">
        <w:rPr>
          <w:lang w:val="en-GB"/>
        </w:rPr>
        <w:t>A</w:t>
      </w:r>
      <w:r w:rsidR="00D43937" w:rsidRPr="00355ABE">
        <w:rPr>
          <w:lang w:val="en-GB"/>
        </w:rPr>
        <w:t xml:space="preserve">nalysis on the </w:t>
      </w:r>
      <w:r w:rsidR="0025336D" w:rsidRPr="00355ABE">
        <w:rPr>
          <w:lang w:val="en-GB"/>
        </w:rPr>
        <w:t>S</w:t>
      </w:r>
      <w:r w:rsidR="00D43937" w:rsidRPr="00355ABE">
        <w:rPr>
          <w:lang w:val="en-GB"/>
        </w:rPr>
        <w:t xml:space="preserve">urface of the </w:t>
      </w:r>
      <w:r w:rsidR="0025336D" w:rsidRPr="00355ABE">
        <w:rPr>
          <w:lang w:val="en-GB"/>
        </w:rPr>
        <w:t>R</w:t>
      </w:r>
      <w:r w:rsidR="00D43937" w:rsidRPr="00355ABE">
        <w:rPr>
          <w:lang w:val="en-GB"/>
        </w:rPr>
        <w:t xml:space="preserve">adiator: </w:t>
      </w:r>
      <w:r w:rsidR="005A6F32" w:rsidRPr="00355ABE">
        <w:rPr>
          <w:lang w:val="en-GB"/>
        </w:rPr>
        <w:br/>
      </w:r>
      <w:r w:rsidR="0025336D" w:rsidRPr="00355ABE">
        <w:rPr>
          <w:lang w:val="en-GB"/>
        </w:rPr>
        <w:t>I</w:t>
      </w:r>
      <w:r w:rsidR="00D43937" w:rsidRPr="00355ABE">
        <w:rPr>
          <w:lang w:val="en-GB"/>
        </w:rPr>
        <w:t xml:space="preserve">nfrared </w:t>
      </w:r>
      <w:r w:rsidR="0025336D" w:rsidRPr="00355ABE">
        <w:rPr>
          <w:lang w:val="en-GB"/>
        </w:rPr>
        <w:t>C</w:t>
      </w:r>
      <w:r w:rsidR="00D43937" w:rsidRPr="00355ABE">
        <w:rPr>
          <w:lang w:val="en-GB"/>
        </w:rPr>
        <w:t xml:space="preserve">amera and </w:t>
      </w:r>
      <w:r w:rsidR="0025336D" w:rsidRPr="00355ABE">
        <w:rPr>
          <w:lang w:val="en-GB"/>
        </w:rPr>
        <w:t>T</w:t>
      </w:r>
      <w:r w:rsidR="00D43937" w:rsidRPr="00355ABE">
        <w:rPr>
          <w:lang w:val="en-GB"/>
        </w:rPr>
        <w:t xml:space="preserve">hermocouples </w:t>
      </w:r>
      <w:r w:rsidR="0025336D" w:rsidRPr="00355ABE">
        <w:rPr>
          <w:lang w:val="en-GB"/>
        </w:rPr>
        <w:t>R</w:t>
      </w:r>
      <w:r w:rsidR="00D43937" w:rsidRPr="00355ABE">
        <w:rPr>
          <w:lang w:val="en-GB"/>
        </w:rPr>
        <w:t xml:space="preserve">esults </w:t>
      </w:r>
      <w:r w:rsidR="0025336D" w:rsidRPr="00355ABE">
        <w:rPr>
          <w:lang w:val="en-GB"/>
        </w:rPr>
        <w:t>C</w:t>
      </w:r>
      <w:r w:rsidR="00D43937" w:rsidRPr="00355ABE">
        <w:rPr>
          <w:lang w:val="en-GB"/>
        </w:rPr>
        <w:t>omparison</w:t>
      </w:r>
    </w:p>
    <w:p w14:paraId="10C90910" w14:textId="45670323" w:rsidR="00615139" w:rsidRPr="00355ABE" w:rsidRDefault="002D5BC7" w:rsidP="0025336D">
      <w:pPr>
        <w:pStyle w:val="Rautor"/>
        <w:rPr>
          <w:vertAlign w:val="superscript"/>
          <w:lang w:val="en-GB"/>
        </w:rPr>
      </w:pPr>
      <w:r w:rsidRPr="00355ABE">
        <w:rPr>
          <w:lang w:val="en-GB"/>
        </w:rPr>
        <w:t>D</w:t>
      </w:r>
      <w:r w:rsidR="00C10339" w:rsidRPr="00355ABE">
        <w:rPr>
          <w:lang w:val="en-GB"/>
        </w:rPr>
        <w:t>agmara</w:t>
      </w:r>
      <w:r w:rsidRPr="00355ABE">
        <w:rPr>
          <w:lang w:val="en-GB"/>
        </w:rPr>
        <w:t xml:space="preserve"> Kotrys-Działak</w:t>
      </w:r>
      <w:r w:rsidR="0071775B" w:rsidRPr="00355ABE">
        <w:rPr>
          <w:vertAlign w:val="superscript"/>
          <w:lang w:val="en-GB"/>
        </w:rPr>
        <w:t>1</w:t>
      </w:r>
      <w:r w:rsidR="00FE3BD5" w:rsidRPr="00355ABE">
        <w:rPr>
          <w:vertAlign w:val="superscript"/>
          <w:lang w:val="en-GB"/>
        </w:rPr>
        <w:t>*</w:t>
      </w:r>
      <w:r w:rsidRPr="00355ABE">
        <w:rPr>
          <w:lang w:val="en-GB"/>
        </w:rPr>
        <w:t xml:space="preserve">, </w:t>
      </w:r>
      <w:r w:rsidR="00FE3BD5" w:rsidRPr="00355ABE">
        <w:rPr>
          <w:lang w:val="en-GB"/>
        </w:rPr>
        <w:t>K</w:t>
      </w:r>
      <w:r w:rsidR="00C10339" w:rsidRPr="00355ABE">
        <w:rPr>
          <w:lang w:val="en-GB"/>
        </w:rPr>
        <w:t>atarzyna</w:t>
      </w:r>
      <w:r w:rsidR="00FE3BD5" w:rsidRPr="00355ABE">
        <w:rPr>
          <w:lang w:val="en-GB"/>
        </w:rPr>
        <w:t xml:space="preserve"> Stokowiec</w:t>
      </w:r>
      <w:r w:rsidR="00A31659" w:rsidRPr="00355ABE">
        <w:rPr>
          <w:vertAlign w:val="superscript"/>
          <w:lang w:val="en-GB"/>
        </w:rPr>
        <w:t>2</w:t>
      </w:r>
    </w:p>
    <w:p w14:paraId="4A997732" w14:textId="2E0057D3" w:rsidR="00A66606" w:rsidRPr="00355ABE" w:rsidRDefault="0071775B" w:rsidP="0025336D">
      <w:pPr>
        <w:pStyle w:val="Rafiliacja"/>
        <w:rPr>
          <w:lang w:val="en-GB"/>
        </w:rPr>
      </w:pPr>
      <w:r w:rsidRPr="00355ABE">
        <w:rPr>
          <w:vertAlign w:val="superscript"/>
          <w:lang w:val="en-GB"/>
        </w:rPr>
        <w:t>1</w:t>
      </w:r>
      <w:r w:rsidR="008F0D7A" w:rsidRPr="00355ABE">
        <w:rPr>
          <w:lang w:val="en-GB"/>
        </w:rPr>
        <w:t xml:space="preserve">Department of Building Physics and Renewable Energy, Faculty of Environmental Engineering, </w:t>
      </w:r>
      <w:r w:rsidR="00F55CCB" w:rsidRPr="00355ABE">
        <w:rPr>
          <w:lang w:val="en-GB"/>
        </w:rPr>
        <w:br/>
      </w:r>
      <w:r w:rsidR="008F0D7A" w:rsidRPr="00355ABE">
        <w:rPr>
          <w:lang w:val="en-GB"/>
        </w:rPr>
        <w:t>Geomatics and</w:t>
      </w:r>
      <w:r w:rsidR="00F55CCB" w:rsidRPr="00355ABE">
        <w:rPr>
          <w:lang w:val="en-GB"/>
        </w:rPr>
        <w:t xml:space="preserve"> </w:t>
      </w:r>
      <w:r w:rsidR="008F0D7A" w:rsidRPr="00355ABE">
        <w:rPr>
          <w:lang w:val="en-GB"/>
        </w:rPr>
        <w:t xml:space="preserve">Renewable Energy, </w:t>
      </w:r>
      <w:r w:rsidRPr="00355ABE">
        <w:rPr>
          <w:lang w:val="en-GB"/>
        </w:rPr>
        <w:t>Kielce University of Tech</w:t>
      </w:r>
      <w:r w:rsidR="00834A23" w:rsidRPr="00355ABE">
        <w:rPr>
          <w:lang w:val="en-GB"/>
        </w:rPr>
        <w:t>n</w:t>
      </w:r>
      <w:r w:rsidRPr="00355ABE">
        <w:rPr>
          <w:lang w:val="en-GB"/>
        </w:rPr>
        <w:t xml:space="preserve">ology, </w:t>
      </w:r>
      <w:r w:rsidR="008F0D7A" w:rsidRPr="00355ABE">
        <w:rPr>
          <w:lang w:val="en-GB"/>
        </w:rPr>
        <w:t>Poland</w:t>
      </w:r>
      <w:r w:rsidR="008F0D7A" w:rsidRPr="00355ABE">
        <w:rPr>
          <w:lang w:val="en-GB"/>
        </w:rPr>
        <w:br/>
      </w:r>
      <w:r w:rsidR="00A66606" w:rsidRPr="00355ABE">
        <w:rPr>
          <w:lang w:val="en-GB"/>
        </w:rPr>
        <w:t>https://orcid.org/</w:t>
      </w:r>
      <w:r w:rsidR="00381ED9" w:rsidRPr="00355ABE">
        <w:rPr>
          <w:lang w:val="en-GB"/>
        </w:rPr>
        <w:t>0000-0002-2539-403X</w:t>
      </w:r>
    </w:p>
    <w:p w14:paraId="718B0AEC" w14:textId="54946530" w:rsidR="00381ED9" w:rsidRPr="00355ABE" w:rsidRDefault="000D5781" w:rsidP="0025336D">
      <w:pPr>
        <w:pStyle w:val="Rafiliacja"/>
        <w:rPr>
          <w:lang w:val="en-GB"/>
        </w:rPr>
      </w:pPr>
      <w:r w:rsidRPr="00355ABE">
        <w:rPr>
          <w:vertAlign w:val="superscript"/>
          <w:lang w:val="en-GB"/>
        </w:rPr>
        <w:t>2</w:t>
      </w:r>
      <w:r w:rsidR="008F0D7A" w:rsidRPr="00355ABE">
        <w:rPr>
          <w:lang w:val="en-GB"/>
        </w:rPr>
        <w:t xml:space="preserve">Department of Building Physics and Renewable Energy, Faculty of Environmental Engineering, </w:t>
      </w:r>
      <w:r w:rsidR="00F74C17">
        <w:rPr>
          <w:lang w:val="en-GB"/>
        </w:rPr>
        <w:br/>
      </w:r>
      <w:r w:rsidR="008F0D7A" w:rsidRPr="00355ABE">
        <w:rPr>
          <w:lang w:val="en-GB"/>
        </w:rPr>
        <w:t>Geomatics and Renewable Energy, Kielce University of Technology, Poland</w:t>
      </w:r>
      <w:r w:rsidR="008F0D7A" w:rsidRPr="00355ABE">
        <w:rPr>
          <w:lang w:val="en-GB"/>
        </w:rPr>
        <w:br/>
      </w:r>
      <w:r w:rsidR="00A66606" w:rsidRPr="00355ABE">
        <w:rPr>
          <w:lang w:val="en-GB"/>
        </w:rPr>
        <w:t>https://orcid.org/</w:t>
      </w:r>
      <w:r w:rsidR="00381ED9" w:rsidRPr="00355ABE">
        <w:rPr>
          <w:lang w:val="en-GB"/>
        </w:rPr>
        <w:t>0000-0002-6433-7206</w:t>
      </w:r>
    </w:p>
    <w:p w14:paraId="466B2CBE" w14:textId="437950B4" w:rsidR="003E7612" w:rsidRPr="00355ABE" w:rsidRDefault="0071775B" w:rsidP="0025336D">
      <w:pPr>
        <w:pStyle w:val="Rauco"/>
        <w:rPr>
          <w:szCs w:val="20"/>
        </w:rPr>
      </w:pPr>
      <w:r w:rsidRPr="00306844">
        <w:rPr>
          <w:szCs w:val="20"/>
          <w:vertAlign w:val="superscript"/>
        </w:rPr>
        <w:t>*</w:t>
      </w:r>
      <w:r w:rsidR="008F0D7A" w:rsidRPr="00355ABE">
        <w:t>corresponding author</w:t>
      </w:r>
      <w:r w:rsidR="000A241A">
        <w:t>'</w:t>
      </w:r>
      <w:r w:rsidR="008F0D7A" w:rsidRPr="00355ABE">
        <w:t>s e</w:t>
      </w:r>
      <w:r w:rsidR="00306844">
        <w:t>-</w:t>
      </w:r>
      <w:r w:rsidR="008F0D7A" w:rsidRPr="00355ABE">
        <w:t xml:space="preserve">mail: </w:t>
      </w:r>
      <w:hyperlink r:id="rId9" w:history="1">
        <w:r w:rsidR="00FC1EBD" w:rsidRPr="00355ABE">
          <w:rPr>
            <w:rStyle w:val="Hipercze"/>
            <w:color w:val="auto"/>
            <w:szCs w:val="20"/>
            <w:u w:val="none"/>
          </w:rPr>
          <w:t>ddzialak@tu.kielce.pl</w:t>
        </w:r>
      </w:hyperlink>
    </w:p>
    <w:p w14:paraId="7749B17B" w14:textId="0DF9C43F" w:rsidR="00040A76" w:rsidRPr="00355ABE" w:rsidRDefault="00DC1DBA" w:rsidP="0025336D">
      <w:pPr>
        <w:pStyle w:val="Rab1"/>
      </w:pPr>
      <w:r w:rsidRPr="00355ABE">
        <w:rPr>
          <w:b/>
        </w:rPr>
        <w:t>Abstract:</w:t>
      </w:r>
      <w:r w:rsidRPr="00355ABE">
        <w:t xml:space="preserve"> </w:t>
      </w:r>
      <w:r w:rsidR="00040A76" w:rsidRPr="00355ABE">
        <w:t xml:space="preserve">The experiments </w:t>
      </w:r>
      <w:r w:rsidR="00BC5F45" w:rsidRPr="00355ABE">
        <w:t>conducted in</w:t>
      </w:r>
      <w:r w:rsidR="00040A76" w:rsidRPr="00355ABE">
        <w:t xml:space="preserve"> a didactic laboratory of the Kielce University of Technology involved </w:t>
      </w:r>
      <w:r w:rsidR="000A241A">
        <w:t>temperature distribution measurements on the outer surface of a steel radiator using a thermal imaging camera and thermocouples</w:t>
      </w:r>
      <w:r w:rsidR="004B64D9" w:rsidRPr="00355ABE">
        <w:t xml:space="preserve"> to compare both investigation methods</w:t>
      </w:r>
      <w:r w:rsidR="00040A76" w:rsidRPr="00355ABE">
        <w:t xml:space="preserve">. The research included </w:t>
      </w:r>
      <w:r w:rsidR="000A241A">
        <w:t>registering the parameters</w:t>
      </w:r>
      <w:r w:rsidR="00040A76" w:rsidRPr="00355ABE">
        <w:t xml:space="preserve"> for a specific period for each of </w:t>
      </w:r>
      <w:r w:rsidR="000A241A">
        <w:t xml:space="preserve">the </w:t>
      </w:r>
      <w:r w:rsidR="00040A76" w:rsidRPr="00355ABE">
        <w:t xml:space="preserve">four different medium flows. </w:t>
      </w:r>
      <w:r w:rsidR="000A241A">
        <w:t>Graphs present the result</w:t>
      </w:r>
      <w:r w:rsidR="00040A76" w:rsidRPr="00355ABE">
        <w:t xml:space="preserve">s with the division of the radiator into </w:t>
      </w:r>
      <w:r w:rsidR="000A241A">
        <w:t>eight</w:t>
      </w:r>
      <w:r w:rsidR="00040A76" w:rsidRPr="00355ABE">
        <w:t xml:space="preserve"> thermal fields</w:t>
      </w:r>
      <w:r w:rsidR="00040A76" w:rsidRPr="00355ABE">
        <w:rPr>
          <w:color w:val="7030A0"/>
        </w:rPr>
        <w:t>.</w:t>
      </w:r>
      <w:r w:rsidR="004B64D9" w:rsidRPr="00355ABE">
        <w:rPr>
          <w:color w:val="7030A0"/>
        </w:rPr>
        <w:t xml:space="preserve"> </w:t>
      </w:r>
      <w:r w:rsidR="00D03E2D" w:rsidRPr="00355ABE">
        <w:t>T</w:t>
      </w:r>
      <w:r w:rsidR="00B439A0" w:rsidRPr="00355ABE">
        <w:t>he</w:t>
      </w:r>
      <w:r w:rsidR="004B64D9" w:rsidRPr="00355ABE">
        <w:t xml:space="preserve"> </w:t>
      </w:r>
      <w:r w:rsidR="00D03E2D" w:rsidRPr="00355ABE">
        <w:t>results present the</w:t>
      </w:r>
      <w:r w:rsidR="004B64D9" w:rsidRPr="00355ABE">
        <w:t xml:space="preserve"> differences in temperatures </w:t>
      </w:r>
      <w:r w:rsidR="00CD69E0" w:rsidRPr="00355ABE">
        <w:t>between 1.78</w:t>
      </w:r>
      <w:r w:rsidR="008F0D7A" w:rsidRPr="00355ABE">
        <w:t>°</w:t>
      </w:r>
      <w:r w:rsidR="004B64D9" w:rsidRPr="00355ABE">
        <w:t xml:space="preserve">C </w:t>
      </w:r>
      <w:r w:rsidR="00CD69E0" w:rsidRPr="00355ABE">
        <w:t>to 3.65</w:t>
      </w:r>
      <w:r w:rsidR="008F0D7A" w:rsidRPr="00355ABE">
        <w:t>°</w:t>
      </w:r>
      <w:r w:rsidR="00B439A0" w:rsidRPr="00355ABE">
        <w:t>C</w:t>
      </w:r>
      <w:r w:rsidR="004B64D9" w:rsidRPr="00355ABE">
        <w:t xml:space="preserve">. The </w:t>
      </w:r>
      <w:r w:rsidR="00597BA6" w:rsidRPr="00355ABE">
        <w:t xml:space="preserve">non-contact method with </w:t>
      </w:r>
      <w:r w:rsidR="000A241A">
        <w:t xml:space="preserve">an </w:t>
      </w:r>
      <w:r w:rsidR="00597BA6" w:rsidRPr="00355ABE">
        <w:t xml:space="preserve">infrared camera </w:t>
      </w:r>
      <w:r w:rsidR="004B64D9" w:rsidRPr="00355ABE">
        <w:t>seems more accurate</w:t>
      </w:r>
      <w:r w:rsidR="00796690" w:rsidRPr="00355ABE">
        <w:t xml:space="preserve"> since it </w:t>
      </w:r>
      <w:r w:rsidR="007D70B3" w:rsidRPr="00355ABE">
        <w:t xml:space="preserve">is </w:t>
      </w:r>
      <w:r w:rsidR="00352FAB" w:rsidRPr="00355ABE">
        <w:t>precise</w:t>
      </w:r>
      <w:r w:rsidR="007A57D2" w:rsidRPr="00355ABE">
        <w:t xml:space="preserve"> for</w:t>
      </w:r>
      <w:r w:rsidR="00796690" w:rsidRPr="00355ABE">
        <w:t xml:space="preserve"> surface temperature</w:t>
      </w:r>
      <w:r w:rsidR="00741223" w:rsidRPr="00355ABE">
        <w:t xml:space="preserve"> measurement.</w:t>
      </w:r>
    </w:p>
    <w:p w14:paraId="6AD82A61" w14:textId="453962D5" w:rsidR="004830ED" w:rsidRPr="00355ABE" w:rsidRDefault="004E0826" w:rsidP="0025336D">
      <w:pPr>
        <w:pStyle w:val="Rab2"/>
      </w:pPr>
      <w:r w:rsidRPr="00355ABE">
        <w:rPr>
          <w:b/>
        </w:rPr>
        <w:t>Keywords:</w:t>
      </w:r>
      <w:r w:rsidRPr="00355ABE">
        <w:t xml:space="preserve"> radiator, thermal analysis, </w:t>
      </w:r>
      <w:r w:rsidR="000A241A">
        <w:t>thermal imaging</w:t>
      </w:r>
      <w:r w:rsidRPr="00355ABE">
        <w:t>, thermocouples</w:t>
      </w:r>
    </w:p>
    <w:p w14:paraId="78C661A7" w14:textId="3A03FAC2" w:rsidR="007E12A5" w:rsidRPr="00355ABE" w:rsidRDefault="004A1941" w:rsidP="0025336D">
      <w:pPr>
        <w:pStyle w:val="Rn1"/>
        <w:rPr>
          <w:lang w:val="en-GB"/>
        </w:rPr>
      </w:pPr>
      <w:r w:rsidRPr="00355ABE">
        <w:rPr>
          <w:lang w:val="en-GB"/>
        </w:rPr>
        <w:t xml:space="preserve">1. </w:t>
      </w:r>
      <w:r w:rsidR="00B13EF3" w:rsidRPr="00355ABE">
        <w:rPr>
          <w:lang w:val="en-GB"/>
        </w:rPr>
        <w:t>Introduction</w:t>
      </w:r>
    </w:p>
    <w:p w14:paraId="1448A9EB" w14:textId="369D317A" w:rsidR="00D81165" w:rsidRPr="00355ABE" w:rsidRDefault="00D81165"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 xml:space="preserve">Most of us spend </w:t>
      </w:r>
      <w:r w:rsidR="000A241A">
        <w:rPr>
          <w:rFonts w:ascii="Times New Roman" w:hAnsi="Times New Roman" w:cs="Times New Roman"/>
          <w:lang w:val="en-GB"/>
        </w:rPr>
        <w:t>our dail</w:t>
      </w:r>
      <w:r w:rsidRPr="00355ABE">
        <w:rPr>
          <w:rFonts w:ascii="Times New Roman" w:hAnsi="Times New Roman" w:cs="Times New Roman"/>
          <w:lang w:val="en-GB"/>
        </w:rPr>
        <w:t xml:space="preserve">y time in the </w:t>
      </w:r>
      <w:r w:rsidR="000A241A">
        <w:rPr>
          <w:rFonts w:ascii="Times New Roman" w:hAnsi="Times New Roman" w:cs="Times New Roman"/>
          <w:lang w:val="en-GB"/>
        </w:rPr>
        <w:t>interiors of the building</w:t>
      </w:r>
      <w:r w:rsidRPr="00355ABE">
        <w:rPr>
          <w:rFonts w:ascii="Times New Roman" w:hAnsi="Times New Roman" w:cs="Times New Roman"/>
          <w:lang w:val="en-GB"/>
        </w:rPr>
        <w:t>. We sleep, spend some of our free time and even often work inside different types of rooms. One of the most important factors during that time is our general sensation</w:t>
      </w:r>
      <w:r w:rsidR="000A241A">
        <w:rPr>
          <w:rFonts w:ascii="Times New Roman" w:hAnsi="Times New Roman" w:cs="Times New Roman"/>
          <w:lang w:val="en-GB"/>
        </w:rPr>
        <w:t>,</w:t>
      </w:r>
      <w:r w:rsidRPr="00355ABE">
        <w:rPr>
          <w:rFonts w:ascii="Times New Roman" w:hAnsi="Times New Roman" w:cs="Times New Roman"/>
          <w:lang w:val="en-GB"/>
        </w:rPr>
        <w:t xml:space="preserve"> named </w:t>
      </w:r>
      <w:r w:rsidR="000A241A">
        <w:rPr>
          <w:rFonts w:ascii="Times New Roman" w:hAnsi="Times New Roman" w:cs="Times New Roman"/>
          <w:lang w:val="en-GB"/>
        </w:rPr>
        <w:t>thermal comfort, which ASHRAE (ASHRAE 2013) defined</w:t>
      </w:r>
      <w:r w:rsidRPr="00355ABE">
        <w:rPr>
          <w:rFonts w:ascii="Times New Roman" w:hAnsi="Times New Roman" w:cs="Times New Roman"/>
          <w:lang w:val="en-GB"/>
        </w:rPr>
        <w:t xml:space="preserve"> as: </w:t>
      </w:r>
      <w:r w:rsidR="000A241A">
        <w:rPr>
          <w:rFonts w:ascii="Times New Roman" w:hAnsi="Times New Roman" w:cs="Times New Roman"/>
          <w:lang w:val="en-GB"/>
        </w:rPr>
        <w:t>"</w:t>
      </w:r>
      <w:r w:rsidRPr="00355ABE">
        <w:rPr>
          <w:rFonts w:ascii="Times New Roman" w:hAnsi="Times New Roman" w:cs="Times New Roman"/>
          <w:lang w:val="en-GB"/>
        </w:rPr>
        <w:t>the condition of mind in which satisfaction is expressed with the thermal environment</w:t>
      </w:r>
      <w:r w:rsidR="000A241A">
        <w:rPr>
          <w:rFonts w:ascii="Times New Roman" w:hAnsi="Times New Roman" w:cs="Times New Roman"/>
          <w:lang w:val="en-GB"/>
        </w:rPr>
        <w:t>"</w:t>
      </w:r>
      <w:r w:rsidRPr="00355ABE">
        <w:rPr>
          <w:rFonts w:ascii="Times New Roman" w:hAnsi="Times New Roman" w:cs="Times New Roman"/>
          <w:lang w:val="en-GB"/>
        </w:rPr>
        <w:t xml:space="preserve">. </w:t>
      </w:r>
      <w:r w:rsidR="000A241A">
        <w:rPr>
          <w:rFonts w:ascii="Times New Roman" w:hAnsi="Times New Roman" w:cs="Times New Roman"/>
          <w:lang w:val="en-GB"/>
        </w:rPr>
        <w:t>A proper balance was required to analyse the function between the surrounding environment and the person's thermal comfort,</w:t>
      </w:r>
      <w:r w:rsidRPr="00355ABE">
        <w:rPr>
          <w:rFonts w:ascii="Times New Roman" w:hAnsi="Times New Roman" w:cs="Times New Roman"/>
          <w:lang w:val="en-GB"/>
        </w:rPr>
        <w:t xml:space="preserve"> and </w:t>
      </w:r>
      <w:r w:rsidR="000A241A">
        <w:rPr>
          <w:rFonts w:ascii="Times New Roman" w:hAnsi="Times New Roman" w:cs="Times New Roman"/>
          <w:lang w:val="en-GB"/>
        </w:rPr>
        <w:t xml:space="preserve">the </w:t>
      </w:r>
      <w:proofErr w:type="spellStart"/>
      <w:r w:rsidR="000A241A">
        <w:rPr>
          <w:rFonts w:ascii="Times New Roman" w:hAnsi="Times New Roman" w:cs="Times New Roman"/>
          <w:lang w:val="en-GB"/>
        </w:rPr>
        <w:t>Fanger</w:t>
      </w:r>
      <w:proofErr w:type="spellEnd"/>
      <w:r w:rsidR="000A241A">
        <w:rPr>
          <w:rFonts w:ascii="Times New Roman" w:hAnsi="Times New Roman" w:cs="Times New Roman"/>
          <w:lang w:val="en-GB"/>
        </w:rPr>
        <w:t xml:space="preserve"> model proposed the predicted mean vote (PMV) index</w:t>
      </w:r>
      <w:r w:rsidRPr="00355ABE">
        <w:rPr>
          <w:rFonts w:ascii="Times New Roman" w:hAnsi="Times New Roman" w:cs="Times New Roman"/>
          <w:lang w:val="en-GB"/>
        </w:rPr>
        <w:t>. The scale ranges between -3 to +3 depending on the cold or hot conditions. The approach includes the heat transfer between the occupant and his environment (</w:t>
      </w:r>
      <w:proofErr w:type="spellStart"/>
      <w:r w:rsidRPr="00355ABE">
        <w:rPr>
          <w:rFonts w:ascii="Times New Roman" w:hAnsi="Times New Roman" w:cs="Times New Roman"/>
          <w:lang w:val="en-GB"/>
        </w:rPr>
        <w:t>Stokowiec</w:t>
      </w:r>
      <w:proofErr w:type="spellEnd"/>
      <w:r w:rsidRPr="00355ABE">
        <w:rPr>
          <w:rFonts w:ascii="Times New Roman" w:hAnsi="Times New Roman" w:cs="Times New Roman"/>
          <w:lang w:val="en-GB"/>
        </w:rPr>
        <w:t xml:space="preserve"> et al. 2022). The environmental parameters are air temperature, mean radiant temperature, relative humidity and air velocity. As it can be concluded, the temperature inside the room (</w:t>
      </w:r>
      <w:r w:rsidR="000A241A">
        <w:rPr>
          <w:rFonts w:ascii="Times New Roman" w:hAnsi="Times New Roman" w:cs="Times New Roman"/>
          <w:lang w:val="en-GB"/>
        </w:rPr>
        <w:t>air and radiant</w:t>
      </w:r>
      <w:r w:rsidRPr="00355ABE">
        <w:rPr>
          <w:rFonts w:ascii="Times New Roman" w:hAnsi="Times New Roman" w:cs="Times New Roman"/>
          <w:lang w:val="en-GB"/>
        </w:rPr>
        <w:t>) strongly influences our sensations.</w:t>
      </w:r>
    </w:p>
    <w:p w14:paraId="42AB486E" w14:textId="510CEB87" w:rsidR="00D81165" w:rsidRPr="00355ABE" w:rsidRDefault="00D81165"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 xml:space="preserve">That is why to predict personal thermal feelings, it is necessary to conduct experiments on the source of </w:t>
      </w:r>
      <w:r w:rsidR="000A241A">
        <w:rPr>
          <w:rFonts w:ascii="Times New Roman" w:hAnsi="Times New Roman" w:cs="Times New Roman"/>
          <w:lang w:val="en-GB"/>
        </w:rPr>
        <w:t xml:space="preserve">the </w:t>
      </w:r>
      <w:r w:rsidRPr="00355ABE">
        <w:rPr>
          <w:rFonts w:ascii="Times New Roman" w:hAnsi="Times New Roman" w:cs="Times New Roman"/>
          <w:lang w:val="en-GB"/>
        </w:rPr>
        <w:t>proper temperature level inside the room. When analy</w:t>
      </w:r>
      <w:r w:rsidR="000A241A">
        <w:rPr>
          <w:rFonts w:ascii="Times New Roman" w:hAnsi="Times New Roman" w:cs="Times New Roman"/>
          <w:lang w:val="en-GB"/>
        </w:rPr>
        <w:t>s</w:t>
      </w:r>
      <w:r w:rsidRPr="00355ABE">
        <w:rPr>
          <w:rFonts w:ascii="Times New Roman" w:hAnsi="Times New Roman" w:cs="Times New Roman"/>
          <w:lang w:val="en-GB"/>
        </w:rPr>
        <w:t xml:space="preserve">ing </w:t>
      </w:r>
      <w:r w:rsidR="000A241A">
        <w:rPr>
          <w:rFonts w:ascii="Times New Roman" w:hAnsi="Times New Roman" w:cs="Times New Roman"/>
          <w:lang w:val="en-GB"/>
        </w:rPr>
        <w:t xml:space="preserve">the </w:t>
      </w:r>
      <w:r w:rsidRPr="00355ABE">
        <w:rPr>
          <w:rFonts w:ascii="Times New Roman" w:hAnsi="Times New Roman" w:cs="Times New Roman"/>
          <w:lang w:val="en-GB"/>
        </w:rPr>
        <w:t xml:space="preserve">winter season, the heating season in particular, the heating system is </w:t>
      </w:r>
      <w:r w:rsidR="000A241A">
        <w:rPr>
          <w:rFonts w:ascii="Times New Roman" w:hAnsi="Times New Roman" w:cs="Times New Roman"/>
          <w:lang w:val="en-GB"/>
        </w:rPr>
        <w:t>important</w:t>
      </w:r>
      <w:r w:rsidRPr="00355ABE">
        <w:rPr>
          <w:rFonts w:ascii="Times New Roman" w:hAnsi="Times New Roman" w:cs="Times New Roman"/>
          <w:lang w:val="en-GB"/>
        </w:rPr>
        <w:t>. The elements that transfer the heat to the room interior are heaters. Depending on the heating media</w:t>
      </w:r>
      <w:r w:rsidR="000A241A">
        <w:rPr>
          <w:rFonts w:ascii="Times New Roman" w:hAnsi="Times New Roman" w:cs="Times New Roman"/>
          <w:lang w:val="en-GB"/>
        </w:rPr>
        <w:t>,</w:t>
      </w:r>
      <w:r w:rsidRPr="00355ABE">
        <w:rPr>
          <w:rFonts w:ascii="Times New Roman" w:hAnsi="Times New Roman" w:cs="Times New Roman"/>
          <w:lang w:val="en-GB"/>
        </w:rPr>
        <w:t xml:space="preserve"> they can be water / steam / electric or gas. On the other hand, we can divide heaters </w:t>
      </w:r>
      <w:r w:rsidR="000A241A">
        <w:rPr>
          <w:rFonts w:ascii="Times New Roman" w:hAnsi="Times New Roman" w:cs="Times New Roman"/>
          <w:lang w:val="en-GB"/>
        </w:rPr>
        <w:t>in</w:t>
      </w:r>
      <w:r w:rsidRPr="00355ABE">
        <w:rPr>
          <w:rFonts w:ascii="Times New Roman" w:hAnsi="Times New Roman" w:cs="Times New Roman"/>
          <w:lang w:val="en-GB"/>
        </w:rPr>
        <w:t xml:space="preserve">to convection, that </w:t>
      </w:r>
      <w:r w:rsidR="000A241A">
        <w:rPr>
          <w:rFonts w:ascii="Times New Roman" w:hAnsi="Times New Roman" w:cs="Times New Roman"/>
          <w:lang w:val="en-GB"/>
        </w:rPr>
        <w:t xml:space="preserve">work under the </w:t>
      </w:r>
      <w:r w:rsidRPr="00355ABE">
        <w:rPr>
          <w:rFonts w:ascii="Times New Roman" w:hAnsi="Times New Roman" w:cs="Times New Roman"/>
          <w:lang w:val="en-GB"/>
        </w:rPr>
        <w:t xml:space="preserve">principle </w:t>
      </w:r>
      <w:r w:rsidR="000A241A">
        <w:rPr>
          <w:rFonts w:ascii="Times New Roman" w:hAnsi="Times New Roman" w:cs="Times New Roman"/>
          <w:lang w:val="en-GB"/>
        </w:rPr>
        <w:t xml:space="preserve">of </w:t>
      </w:r>
      <w:r w:rsidR="000A241A" w:rsidRPr="00355ABE">
        <w:rPr>
          <w:rFonts w:ascii="Times New Roman" w:hAnsi="Times New Roman" w:cs="Times New Roman"/>
          <w:lang w:val="en-GB"/>
        </w:rPr>
        <w:t xml:space="preserve">heated air </w:t>
      </w:r>
      <w:r w:rsidRPr="00355ABE">
        <w:rPr>
          <w:rFonts w:ascii="Times New Roman" w:hAnsi="Times New Roman" w:cs="Times New Roman"/>
          <w:lang w:val="en-GB"/>
        </w:rPr>
        <w:t>motion or radiant, that heat the surfaces around. The materials used for their production are cast iron, alumin</w:t>
      </w:r>
      <w:r w:rsidR="000A241A">
        <w:rPr>
          <w:rFonts w:ascii="Times New Roman" w:hAnsi="Times New Roman" w:cs="Times New Roman"/>
          <w:lang w:val="en-GB"/>
        </w:rPr>
        <w:t>i</w:t>
      </w:r>
      <w:r w:rsidRPr="00355ABE">
        <w:rPr>
          <w:rFonts w:ascii="Times New Roman" w:hAnsi="Times New Roman" w:cs="Times New Roman"/>
          <w:lang w:val="en-GB"/>
        </w:rPr>
        <w:t>um or steel. They can be manufactured as plate, tinned tubes or sectional radiators.</w:t>
      </w:r>
    </w:p>
    <w:p w14:paraId="4006764F" w14:textId="1D91A2A9" w:rsidR="00D81165" w:rsidRPr="00355ABE" w:rsidRDefault="00D81165"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 xml:space="preserve">Many investigations have been conducted </w:t>
      </w:r>
      <w:r w:rsidR="000A241A">
        <w:rPr>
          <w:rFonts w:ascii="Times New Roman" w:hAnsi="Times New Roman" w:cs="Times New Roman"/>
          <w:lang w:val="en-GB"/>
        </w:rPr>
        <w:t>to observe the phenomena occurring in the area of the operating radiators that influence the personal comfort system</w:t>
      </w:r>
      <w:r w:rsidRPr="00355ABE">
        <w:rPr>
          <w:rFonts w:ascii="Times New Roman" w:hAnsi="Times New Roman" w:cs="Times New Roman"/>
          <w:lang w:val="en-GB"/>
        </w:rPr>
        <w:t xml:space="preserve"> to extend acceptable comfort zones. </w:t>
      </w:r>
      <w:r w:rsidR="000A241A">
        <w:rPr>
          <w:rFonts w:ascii="Times New Roman" w:hAnsi="Times New Roman" w:cs="Times New Roman"/>
          <w:lang w:val="en-GB"/>
        </w:rPr>
        <w:t>For example, r</w:t>
      </w:r>
      <w:r w:rsidRPr="00355ABE">
        <w:rPr>
          <w:rFonts w:ascii="Times New Roman" w:hAnsi="Times New Roman" w:cs="Times New Roman"/>
          <w:lang w:val="en-GB"/>
        </w:rPr>
        <w:t xml:space="preserve">esults from </w:t>
      </w:r>
      <w:r w:rsidR="000A241A">
        <w:rPr>
          <w:rFonts w:ascii="Times New Roman" w:hAnsi="Times New Roman" w:cs="Times New Roman"/>
          <w:lang w:val="en-GB"/>
        </w:rPr>
        <w:t>a</w:t>
      </w:r>
      <w:r w:rsidRPr="00355ABE">
        <w:rPr>
          <w:rFonts w:ascii="Times New Roman" w:hAnsi="Times New Roman" w:cs="Times New Roman"/>
          <w:lang w:val="en-GB"/>
        </w:rPr>
        <w:t xml:space="preserve"> survey conducted in China revealed (Du et al. 2020) that the feet and lower body parts were the most preferred parts to be heated in winter</w:t>
      </w:r>
      <w:r w:rsidR="000A241A">
        <w:rPr>
          <w:rFonts w:ascii="Times New Roman" w:hAnsi="Times New Roman" w:cs="Times New Roman"/>
          <w:lang w:val="en-GB"/>
        </w:rPr>
        <w:t>. T</w:t>
      </w:r>
      <w:r w:rsidRPr="00355ABE">
        <w:rPr>
          <w:rFonts w:ascii="Times New Roman" w:hAnsi="Times New Roman" w:cs="Times New Roman"/>
          <w:lang w:val="en-GB"/>
        </w:rPr>
        <w:t>herefore local heating device was designed to supply warm air to subjects</w:t>
      </w:r>
      <w:r w:rsidR="000A241A">
        <w:rPr>
          <w:rFonts w:ascii="Times New Roman" w:hAnsi="Times New Roman" w:cs="Times New Roman"/>
          <w:lang w:val="en-GB"/>
        </w:rPr>
        <w:t>'</w:t>
      </w:r>
      <w:r w:rsidRPr="00355ABE">
        <w:rPr>
          <w:rFonts w:ascii="Times New Roman" w:hAnsi="Times New Roman" w:cs="Times New Roman"/>
          <w:lang w:val="en-GB"/>
        </w:rPr>
        <w:t xml:space="preserve"> feet and calves directly. For the experiments</w:t>
      </w:r>
      <w:r w:rsidR="000A241A">
        <w:rPr>
          <w:rFonts w:ascii="Times New Roman" w:hAnsi="Times New Roman" w:cs="Times New Roman"/>
          <w:lang w:val="en-GB"/>
        </w:rPr>
        <w:t>,</w:t>
      </w:r>
      <w:r w:rsidRPr="00355ABE">
        <w:rPr>
          <w:rFonts w:ascii="Times New Roman" w:hAnsi="Times New Roman" w:cs="Times New Roman"/>
          <w:lang w:val="en-GB"/>
        </w:rPr>
        <w:t xml:space="preserve"> 20 subjects (10 males and 10 females) were randomly recruited.</w:t>
      </w:r>
    </w:p>
    <w:p w14:paraId="52F58014" w14:textId="0A2FF65D" w:rsidR="00D81165" w:rsidRDefault="00D81165"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Radiant heating was also compared to other systems</w:t>
      </w:r>
      <w:r w:rsidR="000A241A">
        <w:rPr>
          <w:rFonts w:ascii="Times New Roman" w:hAnsi="Times New Roman" w:cs="Times New Roman"/>
          <w:lang w:val="en-GB"/>
        </w:rPr>
        <w:t>,</w:t>
      </w:r>
      <w:r w:rsidRPr="00355ABE">
        <w:rPr>
          <w:rFonts w:ascii="Times New Roman" w:hAnsi="Times New Roman" w:cs="Times New Roman"/>
          <w:lang w:val="en-GB"/>
        </w:rPr>
        <w:t xml:space="preserve"> such as all-air systems (Karmann et al. 2017)</w:t>
      </w:r>
      <w:r w:rsidR="000A241A">
        <w:rPr>
          <w:rFonts w:ascii="Times New Roman" w:hAnsi="Times New Roman" w:cs="Times New Roman"/>
          <w:lang w:val="en-GB"/>
        </w:rPr>
        <w:t>; in that case,</w:t>
      </w:r>
      <w:r w:rsidRPr="00355ABE">
        <w:rPr>
          <w:rFonts w:ascii="Times New Roman" w:hAnsi="Times New Roman" w:cs="Times New Roman"/>
          <w:lang w:val="en-GB"/>
        </w:rPr>
        <w:t xml:space="preserve"> they provide equal or even better thermal comfort. In </w:t>
      </w:r>
      <w:r w:rsidR="000A241A">
        <w:rPr>
          <w:rFonts w:ascii="Times New Roman" w:hAnsi="Times New Roman" w:cs="Times New Roman"/>
          <w:lang w:val="en-GB"/>
        </w:rPr>
        <w:t>the case of convective and radiant heating systems, no significant thermal comfort difference was</w:t>
      </w:r>
      <w:r w:rsidRPr="00355ABE">
        <w:rPr>
          <w:rFonts w:ascii="Times New Roman" w:hAnsi="Times New Roman" w:cs="Times New Roman"/>
          <w:lang w:val="en-GB"/>
        </w:rPr>
        <w:t xml:space="preserve"> observed (Lin et al. 2016). Radiant electric heaters </w:t>
      </w:r>
      <w:r w:rsidR="000A241A">
        <w:rPr>
          <w:rFonts w:ascii="Times New Roman" w:hAnsi="Times New Roman" w:cs="Times New Roman"/>
          <w:lang w:val="en-GB"/>
        </w:rPr>
        <w:t>situated overhead provide localised heat in historic buildings (churches) without affecting displayed painted walls or works of art</w:t>
      </w:r>
      <w:r w:rsidRPr="00355ABE">
        <w:rPr>
          <w:rFonts w:ascii="Times New Roman" w:hAnsi="Times New Roman" w:cs="Times New Roman"/>
          <w:lang w:val="en-GB"/>
        </w:rPr>
        <w:t xml:space="preserve"> (</w:t>
      </w:r>
      <w:proofErr w:type="spellStart"/>
      <w:r w:rsidRPr="00355ABE">
        <w:rPr>
          <w:rFonts w:ascii="Times New Roman" w:hAnsi="Times New Roman" w:cs="Times New Roman"/>
          <w:lang w:val="en-GB"/>
        </w:rPr>
        <w:t>Samek</w:t>
      </w:r>
      <w:proofErr w:type="spellEnd"/>
      <w:r w:rsidRPr="00355ABE">
        <w:rPr>
          <w:rFonts w:ascii="Times New Roman" w:hAnsi="Times New Roman" w:cs="Times New Roman"/>
          <w:lang w:val="en-GB"/>
        </w:rPr>
        <w:t xml:space="preserve"> et al. 2007). Radiant heaters are most commonly used in </w:t>
      </w:r>
      <w:r w:rsidR="000A241A">
        <w:rPr>
          <w:rFonts w:ascii="Times New Roman" w:hAnsi="Times New Roman" w:cs="Times New Roman"/>
          <w:lang w:val="en-GB"/>
        </w:rPr>
        <w:t xml:space="preserve">the </w:t>
      </w:r>
      <w:r w:rsidRPr="00355ABE">
        <w:rPr>
          <w:rFonts w:ascii="Times New Roman" w:hAnsi="Times New Roman" w:cs="Times New Roman"/>
          <w:lang w:val="en-GB"/>
        </w:rPr>
        <w:t xml:space="preserve">case of any large-cubage building. However, they can </w:t>
      </w:r>
      <w:r w:rsidR="000A241A">
        <w:rPr>
          <w:rFonts w:ascii="Times New Roman" w:hAnsi="Times New Roman" w:cs="Times New Roman"/>
          <w:lang w:val="en-GB"/>
        </w:rPr>
        <w:t>also be</w:t>
      </w:r>
      <w:r w:rsidRPr="00355ABE">
        <w:rPr>
          <w:rFonts w:ascii="Times New Roman" w:hAnsi="Times New Roman" w:cs="Times New Roman"/>
          <w:lang w:val="en-GB"/>
        </w:rPr>
        <w:t xml:space="preserve"> gas-fired with the possibility of additional heat energy recovery from the flue gases of </w:t>
      </w:r>
      <w:r w:rsidR="000A241A">
        <w:rPr>
          <w:rFonts w:ascii="Times New Roman" w:hAnsi="Times New Roman" w:cs="Times New Roman"/>
          <w:lang w:val="en-GB"/>
        </w:rPr>
        <w:t>radiant gas</w:t>
      </w:r>
      <w:r w:rsidRPr="00355ABE">
        <w:rPr>
          <w:rFonts w:ascii="Times New Roman" w:hAnsi="Times New Roman" w:cs="Times New Roman"/>
          <w:lang w:val="en-GB"/>
        </w:rPr>
        <w:t xml:space="preserve"> heaters (</w:t>
      </w:r>
      <w:proofErr w:type="spellStart"/>
      <w:r w:rsidRPr="00355ABE">
        <w:rPr>
          <w:rFonts w:ascii="Times New Roman" w:hAnsi="Times New Roman" w:cs="Times New Roman"/>
          <w:lang w:val="en-GB"/>
        </w:rPr>
        <w:t>Dudkiewicz</w:t>
      </w:r>
      <w:proofErr w:type="spellEnd"/>
      <w:r w:rsidRPr="00355ABE">
        <w:rPr>
          <w:rFonts w:ascii="Times New Roman" w:hAnsi="Times New Roman" w:cs="Times New Roman"/>
          <w:lang w:val="en-GB"/>
        </w:rPr>
        <w:t xml:space="preserve"> </w:t>
      </w:r>
      <w:r w:rsidR="00F55CCB" w:rsidRPr="00355ABE">
        <w:rPr>
          <w:rFonts w:ascii="Times New Roman" w:hAnsi="Times New Roman" w:cs="Times New Roman"/>
          <w:lang w:val="en-GB"/>
        </w:rPr>
        <w:t>&amp;</w:t>
      </w:r>
      <w:r w:rsidRPr="00355ABE">
        <w:rPr>
          <w:rFonts w:ascii="Times New Roman" w:hAnsi="Times New Roman" w:cs="Times New Roman"/>
          <w:lang w:val="en-GB"/>
        </w:rPr>
        <w:t xml:space="preserve"> </w:t>
      </w:r>
      <w:proofErr w:type="spellStart"/>
      <w:r w:rsidRPr="00355ABE">
        <w:rPr>
          <w:rFonts w:ascii="Times New Roman" w:hAnsi="Times New Roman" w:cs="Times New Roman"/>
          <w:lang w:val="en-GB"/>
        </w:rPr>
        <w:t>Szałański</w:t>
      </w:r>
      <w:proofErr w:type="spellEnd"/>
      <w:r w:rsidRPr="00355ABE">
        <w:rPr>
          <w:rFonts w:ascii="Times New Roman" w:hAnsi="Times New Roman" w:cs="Times New Roman"/>
          <w:lang w:val="en-GB"/>
        </w:rPr>
        <w:t xml:space="preserve"> 2019).</w:t>
      </w:r>
    </w:p>
    <w:p w14:paraId="6D0B0262" w14:textId="77777777" w:rsidR="00730041" w:rsidRPr="00355ABE" w:rsidRDefault="00730041" w:rsidP="001B3EA4">
      <w:pPr>
        <w:spacing w:after="0" w:line="240" w:lineRule="auto"/>
        <w:ind w:firstLine="284"/>
        <w:jc w:val="both"/>
        <w:rPr>
          <w:rFonts w:ascii="Times New Roman" w:hAnsi="Times New Roman" w:cs="Times New Roman"/>
          <w:lang w:val="en-GB"/>
        </w:rPr>
      </w:pPr>
    </w:p>
    <w:p w14:paraId="2F3F4EC4" w14:textId="6C742D53" w:rsidR="00D81165" w:rsidRPr="00355ABE" w:rsidRDefault="00D81165"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lastRenderedPageBreak/>
        <w:t xml:space="preserve">The temperature stratification was much higher during </w:t>
      </w:r>
      <w:r w:rsidR="000A241A">
        <w:rPr>
          <w:rFonts w:ascii="Times New Roman" w:hAnsi="Times New Roman" w:cs="Times New Roman"/>
          <w:lang w:val="en-GB"/>
        </w:rPr>
        <w:t xml:space="preserve">the </w:t>
      </w:r>
      <w:r w:rsidRPr="00355ABE">
        <w:rPr>
          <w:rFonts w:ascii="Times New Roman" w:hAnsi="Times New Roman" w:cs="Times New Roman"/>
          <w:lang w:val="en-GB"/>
        </w:rPr>
        <w:t>research of convective heaters compared to floor heating system</w:t>
      </w:r>
      <w:r w:rsidR="000A241A">
        <w:rPr>
          <w:rFonts w:ascii="Times New Roman" w:hAnsi="Times New Roman" w:cs="Times New Roman"/>
          <w:lang w:val="en-GB"/>
        </w:rPr>
        <w:t>s</w:t>
      </w:r>
      <w:r w:rsidRPr="00355ABE">
        <w:rPr>
          <w:rFonts w:ascii="Times New Roman" w:hAnsi="Times New Roman" w:cs="Times New Roman"/>
          <w:lang w:val="en-GB"/>
        </w:rPr>
        <w:t xml:space="preserve">, but still not significant enough to change the thermal comfort vote. The reduction of temperature stratification can be achieved </w:t>
      </w:r>
      <w:r w:rsidR="000A241A">
        <w:rPr>
          <w:rFonts w:ascii="Times New Roman" w:hAnsi="Times New Roman" w:cs="Times New Roman"/>
          <w:lang w:val="en-GB"/>
        </w:rPr>
        <w:t>using</w:t>
      </w:r>
      <w:r w:rsidRPr="00355ABE">
        <w:rPr>
          <w:rFonts w:ascii="Times New Roman" w:hAnsi="Times New Roman" w:cs="Times New Roman"/>
          <w:lang w:val="en-GB"/>
        </w:rPr>
        <w:t xml:space="preserve"> heating from the floor and cooling from the ceiling (</w:t>
      </w:r>
      <w:proofErr w:type="spellStart"/>
      <w:r w:rsidRPr="00355ABE">
        <w:rPr>
          <w:rFonts w:ascii="Times New Roman" w:hAnsi="Times New Roman" w:cs="Times New Roman"/>
          <w:lang w:val="en-GB"/>
        </w:rPr>
        <w:t>Causoen</w:t>
      </w:r>
      <w:proofErr w:type="spellEnd"/>
      <w:r w:rsidRPr="00355ABE">
        <w:rPr>
          <w:rFonts w:ascii="Times New Roman" w:hAnsi="Times New Roman" w:cs="Times New Roman"/>
          <w:lang w:val="en-GB"/>
        </w:rPr>
        <w:t xml:space="preserve"> et al. 2010). The opposite situation results in high discomfort due to the great temperature stratification (</w:t>
      </w:r>
      <w:proofErr w:type="spellStart"/>
      <w:r w:rsidRPr="00355ABE">
        <w:rPr>
          <w:rFonts w:ascii="Times New Roman" w:hAnsi="Times New Roman" w:cs="Times New Roman"/>
          <w:lang w:val="en-GB"/>
        </w:rPr>
        <w:t>d'Ambrosio</w:t>
      </w:r>
      <w:proofErr w:type="spellEnd"/>
      <w:r w:rsidRPr="00355ABE">
        <w:rPr>
          <w:rFonts w:ascii="Times New Roman" w:hAnsi="Times New Roman" w:cs="Times New Roman"/>
          <w:lang w:val="en-GB"/>
        </w:rPr>
        <w:t xml:space="preserve"> Alfano et al. 2014). Moreover, the air temperature stratifications depending on the heating systems may differ</w:t>
      </w:r>
      <w:r w:rsidR="000A241A">
        <w:rPr>
          <w:rFonts w:ascii="Times New Roman" w:hAnsi="Times New Roman" w:cs="Times New Roman"/>
          <w:lang w:val="en-GB"/>
        </w:rPr>
        <w:t>. D</w:t>
      </w:r>
      <w:r w:rsidRPr="00355ABE">
        <w:rPr>
          <w:rFonts w:ascii="Times New Roman" w:hAnsi="Times New Roman" w:cs="Times New Roman"/>
          <w:lang w:val="en-GB"/>
        </w:rPr>
        <w:t>uring the experiment</w:t>
      </w:r>
      <w:r w:rsidR="000A241A">
        <w:rPr>
          <w:rFonts w:ascii="Times New Roman" w:hAnsi="Times New Roman" w:cs="Times New Roman"/>
          <w:lang w:val="en-GB"/>
        </w:rPr>
        <w:t>,</w:t>
      </w:r>
      <w:r w:rsidRPr="00355ABE">
        <w:rPr>
          <w:rFonts w:ascii="Times New Roman" w:hAnsi="Times New Roman" w:cs="Times New Roman"/>
          <w:lang w:val="en-GB"/>
        </w:rPr>
        <w:t xml:space="preserve"> the convector achieved the worst air temperature stratification (</w:t>
      </w:r>
      <w:proofErr w:type="spellStart"/>
      <w:r w:rsidRPr="00355ABE">
        <w:rPr>
          <w:rFonts w:ascii="Times New Roman" w:hAnsi="Times New Roman" w:cs="Times New Roman"/>
          <w:lang w:val="en-GB"/>
        </w:rPr>
        <w:t>Legera</w:t>
      </w:r>
      <w:proofErr w:type="spellEnd"/>
      <w:r w:rsidRPr="00355ABE">
        <w:rPr>
          <w:rFonts w:ascii="Times New Roman" w:hAnsi="Times New Roman" w:cs="Times New Roman"/>
          <w:lang w:val="en-GB"/>
        </w:rPr>
        <w:t xml:space="preserve"> et al. 2018).</w:t>
      </w:r>
    </w:p>
    <w:p w14:paraId="2ABD8454" w14:textId="0ED3DBC7" w:rsidR="00D81165" w:rsidRPr="00355ABE" w:rsidRDefault="00D81165"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The tests were also conducted for radiant temperature distribution patterns generated by radiant heaters with different power outputs and suspended at different angles (</w:t>
      </w:r>
      <w:proofErr w:type="spellStart"/>
      <w:r w:rsidRPr="00355ABE">
        <w:rPr>
          <w:rFonts w:ascii="Times New Roman" w:hAnsi="Times New Roman" w:cs="Times New Roman"/>
          <w:lang w:val="en-GB"/>
        </w:rPr>
        <w:t>Dudkiewicz</w:t>
      </w:r>
      <w:proofErr w:type="spellEnd"/>
      <w:r w:rsidRPr="00355ABE">
        <w:rPr>
          <w:rFonts w:ascii="Times New Roman" w:hAnsi="Times New Roman" w:cs="Times New Roman"/>
          <w:lang w:val="en-GB"/>
        </w:rPr>
        <w:t xml:space="preserve"> </w:t>
      </w:r>
      <w:r w:rsidR="00F55CCB" w:rsidRPr="00355ABE">
        <w:rPr>
          <w:rFonts w:ascii="Times New Roman" w:hAnsi="Times New Roman" w:cs="Times New Roman"/>
          <w:lang w:val="en-GB"/>
        </w:rPr>
        <w:t>&amp;</w:t>
      </w:r>
      <w:r w:rsidRPr="00355ABE">
        <w:rPr>
          <w:rFonts w:ascii="Times New Roman" w:hAnsi="Times New Roman" w:cs="Times New Roman"/>
          <w:lang w:val="en-GB"/>
        </w:rPr>
        <w:t xml:space="preserve"> </w:t>
      </w:r>
      <w:proofErr w:type="spellStart"/>
      <w:r w:rsidRPr="00355ABE">
        <w:rPr>
          <w:rFonts w:ascii="Times New Roman" w:hAnsi="Times New Roman" w:cs="Times New Roman"/>
          <w:lang w:val="en-GB"/>
        </w:rPr>
        <w:t>Jezowiecki</w:t>
      </w:r>
      <w:proofErr w:type="spellEnd"/>
      <w:r w:rsidRPr="00355ABE">
        <w:rPr>
          <w:rFonts w:ascii="Times New Roman" w:hAnsi="Times New Roman" w:cs="Times New Roman"/>
          <w:lang w:val="en-GB"/>
        </w:rPr>
        <w:t xml:space="preserve"> 2011). The results refer to parameters characteri</w:t>
      </w:r>
      <w:r w:rsidR="000A241A">
        <w:rPr>
          <w:rFonts w:ascii="Times New Roman" w:hAnsi="Times New Roman" w:cs="Times New Roman"/>
          <w:lang w:val="en-GB"/>
        </w:rPr>
        <w:t>s</w:t>
      </w:r>
      <w:r w:rsidRPr="00355ABE">
        <w:rPr>
          <w:rFonts w:ascii="Times New Roman" w:hAnsi="Times New Roman" w:cs="Times New Roman"/>
          <w:lang w:val="en-GB"/>
        </w:rPr>
        <w:t>ing the thermal comfort of people in large</w:t>
      </w:r>
      <w:r w:rsidR="000A241A">
        <w:rPr>
          <w:rFonts w:ascii="Times New Roman" w:hAnsi="Times New Roman" w:cs="Times New Roman"/>
          <w:lang w:val="en-GB"/>
        </w:rPr>
        <w:t>-</w:t>
      </w:r>
      <w:r w:rsidRPr="00355ABE">
        <w:rPr>
          <w:rFonts w:ascii="Times New Roman" w:hAnsi="Times New Roman" w:cs="Times New Roman"/>
          <w:lang w:val="en-GB"/>
        </w:rPr>
        <w:t>capacity halls. Other research analy</w:t>
      </w:r>
      <w:r w:rsidR="000A241A">
        <w:rPr>
          <w:rFonts w:ascii="Times New Roman" w:hAnsi="Times New Roman" w:cs="Times New Roman"/>
          <w:lang w:val="en-GB"/>
        </w:rPr>
        <w:t>s</w:t>
      </w:r>
      <w:r w:rsidRPr="00355ABE">
        <w:rPr>
          <w:rFonts w:ascii="Times New Roman" w:hAnsi="Times New Roman" w:cs="Times New Roman"/>
          <w:lang w:val="en-GB"/>
        </w:rPr>
        <w:t xml:space="preserve">ed the heat enhancement </w:t>
      </w:r>
      <w:r w:rsidR="000A241A">
        <w:rPr>
          <w:rFonts w:ascii="Times New Roman" w:hAnsi="Times New Roman" w:cs="Times New Roman"/>
          <w:lang w:val="en-GB"/>
        </w:rPr>
        <w:t>using</w:t>
      </w:r>
      <w:r w:rsidRPr="00355ABE">
        <w:rPr>
          <w:rFonts w:ascii="Times New Roman" w:hAnsi="Times New Roman" w:cs="Times New Roman"/>
          <w:lang w:val="en-GB"/>
        </w:rPr>
        <w:t xml:space="preserve"> additional coatings or mesh structures (</w:t>
      </w:r>
      <w:proofErr w:type="spellStart"/>
      <w:r w:rsidRPr="00355ABE">
        <w:rPr>
          <w:rFonts w:ascii="Times New Roman" w:hAnsi="Times New Roman" w:cs="Times New Roman"/>
          <w:lang w:val="en-GB"/>
        </w:rPr>
        <w:t>Chatys</w:t>
      </w:r>
      <w:proofErr w:type="spellEnd"/>
      <w:r w:rsidRPr="00355ABE">
        <w:rPr>
          <w:rFonts w:ascii="Times New Roman" w:hAnsi="Times New Roman" w:cs="Times New Roman"/>
          <w:lang w:val="en-GB"/>
        </w:rPr>
        <w:t xml:space="preserve"> </w:t>
      </w:r>
      <w:r w:rsidR="00F55CCB" w:rsidRPr="00355ABE">
        <w:rPr>
          <w:rFonts w:ascii="Times New Roman" w:hAnsi="Times New Roman" w:cs="Times New Roman"/>
          <w:lang w:val="en-GB"/>
        </w:rPr>
        <w:t>&amp;</w:t>
      </w:r>
      <w:r w:rsidRPr="00355ABE">
        <w:rPr>
          <w:rFonts w:ascii="Times New Roman" w:hAnsi="Times New Roman" w:cs="Times New Roman"/>
          <w:lang w:val="en-GB"/>
        </w:rPr>
        <w:t xml:space="preserve"> Orman 2017</w:t>
      </w:r>
      <w:r w:rsidR="00F55CCB" w:rsidRPr="00355ABE">
        <w:rPr>
          <w:rFonts w:ascii="Times New Roman" w:hAnsi="Times New Roman" w:cs="Times New Roman"/>
          <w:lang w:val="en-GB"/>
        </w:rPr>
        <w:t>,</w:t>
      </w:r>
      <w:r w:rsidRPr="00355ABE">
        <w:rPr>
          <w:rFonts w:ascii="Times New Roman" w:hAnsi="Times New Roman" w:cs="Times New Roman"/>
          <w:lang w:val="en-GB"/>
        </w:rPr>
        <w:t xml:space="preserve"> </w:t>
      </w:r>
      <w:proofErr w:type="spellStart"/>
      <w:r w:rsidRPr="00355ABE">
        <w:rPr>
          <w:rFonts w:ascii="Times New Roman" w:hAnsi="Times New Roman" w:cs="Times New Roman"/>
          <w:lang w:val="en-GB"/>
        </w:rPr>
        <w:t>Dąbek</w:t>
      </w:r>
      <w:proofErr w:type="spellEnd"/>
      <w:r w:rsidRPr="00355ABE">
        <w:rPr>
          <w:rFonts w:ascii="Times New Roman" w:hAnsi="Times New Roman" w:cs="Times New Roman"/>
          <w:lang w:val="en-GB"/>
        </w:rPr>
        <w:t xml:space="preserve"> et al. 2019) or multi</w:t>
      </w:r>
      <w:r w:rsidR="000A241A">
        <w:rPr>
          <w:rFonts w:ascii="Times New Roman" w:hAnsi="Times New Roman" w:cs="Times New Roman"/>
          <w:lang w:val="en-GB"/>
        </w:rPr>
        <w:t>-</w:t>
      </w:r>
      <w:r w:rsidRPr="00355ABE">
        <w:rPr>
          <w:rFonts w:ascii="Times New Roman" w:hAnsi="Times New Roman" w:cs="Times New Roman"/>
          <w:lang w:val="en-GB"/>
        </w:rPr>
        <w:t>component liquid media (</w:t>
      </w:r>
      <w:proofErr w:type="spellStart"/>
      <w:r w:rsidRPr="00355ABE">
        <w:rPr>
          <w:rFonts w:ascii="Times New Roman" w:hAnsi="Times New Roman" w:cs="Times New Roman"/>
          <w:lang w:val="en-GB"/>
        </w:rPr>
        <w:t>Koshlak</w:t>
      </w:r>
      <w:proofErr w:type="spellEnd"/>
      <w:r w:rsidRPr="00355ABE">
        <w:rPr>
          <w:rFonts w:ascii="Times New Roman" w:hAnsi="Times New Roman" w:cs="Times New Roman"/>
          <w:lang w:val="en-GB"/>
        </w:rPr>
        <w:t xml:space="preserve"> </w:t>
      </w:r>
      <w:r w:rsidR="00F55CCB" w:rsidRPr="00355ABE">
        <w:rPr>
          <w:rFonts w:ascii="Times New Roman" w:hAnsi="Times New Roman" w:cs="Times New Roman"/>
          <w:lang w:val="en-GB"/>
        </w:rPr>
        <w:t>&amp;</w:t>
      </w:r>
      <w:r w:rsidRPr="00355ABE">
        <w:rPr>
          <w:rFonts w:ascii="Times New Roman" w:hAnsi="Times New Roman" w:cs="Times New Roman"/>
          <w:lang w:val="en-GB"/>
        </w:rPr>
        <w:t xml:space="preserve"> </w:t>
      </w:r>
      <w:proofErr w:type="spellStart"/>
      <w:r w:rsidRPr="00355ABE">
        <w:rPr>
          <w:rFonts w:ascii="Times New Roman" w:hAnsi="Times New Roman" w:cs="Times New Roman"/>
          <w:lang w:val="en-GB"/>
        </w:rPr>
        <w:t>Pavlenko</w:t>
      </w:r>
      <w:proofErr w:type="spellEnd"/>
      <w:r w:rsidRPr="00355ABE">
        <w:rPr>
          <w:rFonts w:ascii="Times New Roman" w:hAnsi="Times New Roman" w:cs="Times New Roman"/>
          <w:lang w:val="en-GB"/>
        </w:rPr>
        <w:t xml:space="preserve"> 2021). </w:t>
      </w:r>
      <w:r w:rsidR="000A241A">
        <w:rPr>
          <w:rFonts w:ascii="Times New Roman" w:hAnsi="Times New Roman" w:cs="Times New Roman"/>
          <w:lang w:val="en-GB"/>
        </w:rPr>
        <w:t>Finally, o</w:t>
      </w:r>
      <w:r w:rsidRPr="00355ABE">
        <w:rPr>
          <w:rFonts w:ascii="Times New Roman" w:hAnsi="Times New Roman" w:cs="Times New Roman"/>
          <w:lang w:val="en-GB"/>
        </w:rPr>
        <w:t>ther researchers present thermodynamic analyses (</w:t>
      </w:r>
      <w:proofErr w:type="spellStart"/>
      <w:r w:rsidRPr="00355ABE">
        <w:rPr>
          <w:rFonts w:ascii="Times New Roman" w:hAnsi="Times New Roman" w:cs="Times New Roman"/>
          <w:lang w:val="en-GB"/>
        </w:rPr>
        <w:t>Koshlak</w:t>
      </w:r>
      <w:proofErr w:type="spellEnd"/>
      <w:r w:rsidRPr="00355ABE">
        <w:rPr>
          <w:rFonts w:ascii="Times New Roman" w:hAnsi="Times New Roman" w:cs="Times New Roman"/>
          <w:lang w:val="en-GB"/>
        </w:rPr>
        <w:t xml:space="preserve"> </w:t>
      </w:r>
      <w:r w:rsidR="00F55CCB" w:rsidRPr="00355ABE">
        <w:rPr>
          <w:rFonts w:ascii="Times New Roman" w:hAnsi="Times New Roman" w:cs="Times New Roman"/>
          <w:lang w:val="en-GB"/>
        </w:rPr>
        <w:t>&amp;</w:t>
      </w:r>
      <w:r w:rsidRPr="00355ABE">
        <w:rPr>
          <w:rFonts w:ascii="Times New Roman" w:hAnsi="Times New Roman" w:cs="Times New Roman"/>
          <w:lang w:val="en-GB"/>
        </w:rPr>
        <w:t xml:space="preserve"> </w:t>
      </w:r>
      <w:proofErr w:type="spellStart"/>
      <w:r w:rsidRPr="00355ABE">
        <w:rPr>
          <w:rFonts w:ascii="Times New Roman" w:hAnsi="Times New Roman" w:cs="Times New Roman"/>
          <w:lang w:val="en-GB"/>
        </w:rPr>
        <w:t>Pavlenko</w:t>
      </w:r>
      <w:proofErr w:type="spellEnd"/>
      <w:r w:rsidRPr="00355ABE">
        <w:rPr>
          <w:rFonts w:ascii="Times New Roman" w:hAnsi="Times New Roman" w:cs="Times New Roman"/>
          <w:lang w:val="en-GB"/>
        </w:rPr>
        <w:t xml:space="preserve"> 2019).</w:t>
      </w:r>
    </w:p>
    <w:p w14:paraId="438A5D29" w14:textId="666A6486" w:rsidR="00D81165" w:rsidRPr="00355ABE" w:rsidRDefault="00D81165"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The studies of radiant panel heater</w:t>
      </w:r>
      <w:r w:rsidR="000A241A">
        <w:rPr>
          <w:rFonts w:ascii="Times New Roman" w:hAnsi="Times New Roman" w:cs="Times New Roman"/>
          <w:lang w:val="en-GB"/>
        </w:rPr>
        <w:t>s</w:t>
      </w:r>
      <w:r w:rsidRPr="00355ABE">
        <w:rPr>
          <w:rFonts w:ascii="Times New Roman" w:hAnsi="Times New Roman" w:cs="Times New Roman"/>
          <w:lang w:val="en-GB"/>
        </w:rPr>
        <w:t xml:space="preserve"> evaluated the perception of </w:t>
      </w:r>
      <w:r w:rsidR="000A241A">
        <w:rPr>
          <w:rFonts w:ascii="Times New Roman" w:hAnsi="Times New Roman" w:cs="Times New Roman"/>
          <w:lang w:val="en-GB"/>
        </w:rPr>
        <w:t xml:space="preserve">the </w:t>
      </w:r>
      <w:r w:rsidRPr="00355ABE">
        <w:rPr>
          <w:rFonts w:ascii="Times New Roman" w:hAnsi="Times New Roman" w:cs="Times New Roman"/>
          <w:lang w:val="en-GB"/>
        </w:rPr>
        <w:t>indoor environment</w:t>
      </w:r>
      <w:r w:rsidR="000A241A">
        <w:rPr>
          <w:rFonts w:ascii="Times New Roman" w:hAnsi="Times New Roman" w:cs="Times New Roman"/>
          <w:lang w:val="en-GB"/>
        </w:rPr>
        <w:t>. They</w:t>
      </w:r>
      <w:r w:rsidRPr="00355ABE">
        <w:rPr>
          <w:rFonts w:ascii="Times New Roman" w:hAnsi="Times New Roman" w:cs="Times New Roman"/>
          <w:lang w:val="en-GB"/>
        </w:rPr>
        <w:t xml:space="preserve"> </w:t>
      </w:r>
      <w:r w:rsidR="000A241A">
        <w:rPr>
          <w:rFonts w:ascii="Times New Roman" w:hAnsi="Times New Roman" w:cs="Times New Roman"/>
          <w:lang w:val="en-GB"/>
        </w:rPr>
        <w:t>experimentally investigated the comparison with conventional portable natural convective heaters, concluding that situating the panel heaters on the wall facing the window and on the wall close to the window</w:t>
      </w:r>
      <w:r w:rsidRPr="00355ABE">
        <w:rPr>
          <w:rFonts w:ascii="Times New Roman" w:hAnsi="Times New Roman" w:cs="Times New Roman"/>
          <w:lang w:val="en-GB"/>
        </w:rPr>
        <w:t xml:space="preserve"> provides the best operative temperature distribution in the office room (Ali </w:t>
      </w:r>
      <w:r w:rsidR="00F55CCB" w:rsidRPr="00355ABE">
        <w:rPr>
          <w:rFonts w:ascii="Times New Roman" w:hAnsi="Times New Roman" w:cs="Times New Roman"/>
          <w:lang w:val="en-GB"/>
        </w:rPr>
        <w:t>&amp;</w:t>
      </w:r>
      <w:r w:rsidRPr="00355ABE">
        <w:rPr>
          <w:rFonts w:ascii="Times New Roman" w:hAnsi="Times New Roman" w:cs="Times New Roman"/>
          <w:lang w:val="en-GB"/>
        </w:rPr>
        <w:t xml:space="preserve"> </w:t>
      </w:r>
      <w:proofErr w:type="spellStart"/>
      <w:r w:rsidRPr="00355ABE">
        <w:rPr>
          <w:rFonts w:ascii="Times New Roman" w:hAnsi="Times New Roman" w:cs="Times New Roman"/>
          <w:lang w:val="en-GB"/>
        </w:rPr>
        <w:t>Morsy</w:t>
      </w:r>
      <w:proofErr w:type="spellEnd"/>
      <w:r w:rsidRPr="00355ABE">
        <w:rPr>
          <w:rFonts w:ascii="Times New Roman" w:hAnsi="Times New Roman" w:cs="Times New Roman"/>
          <w:lang w:val="en-GB"/>
        </w:rPr>
        <w:t xml:space="preserve"> 2010).</w:t>
      </w:r>
    </w:p>
    <w:p w14:paraId="2E24D526" w14:textId="54CD5624" w:rsidR="00D81165" w:rsidRPr="00355ABE" w:rsidRDefault="00D81165"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Numerous examinations have been performed on convective-radiative heat transfer: the effect of turbulence has been modelled (Wang et al. 2014)</w:t>
      </w:r>
      <w:r w:rsidR="000A241A">
        <w:rPr>
          <w:rFonts w:ascii="Times New Roman" w:hAnsi="Times New Roman" w:cs="Times New Roman"/>
          <w:lang w:val="en-GB"/>
        </w:rPr>
        <w:t>,</w:t>
      </w:r>
      <w:r w:rsidRPr="00355ABE">
        <w:rPr>
          <w:rFonts w:ascii="Times New Roman" w:hAnsi="Times New Roman" w:cs="Times New Roman"/>
          <w:lang w:val="en-GB"/>
        </w:rPr>
        <w:t xml:space="preserve"> indicating that the ratio between convection and radiation is directly proportional to the </w:t>
      </w:r>
      <w:proofErr w:type="spellStart"/>
      <w:r w:rsidRPr="00355ABE">
        <w:rPr>
          <w:rFonts w:ascii="Times New Roman" w:hAnsi="Times New Roman" w:cs="Times New Roman"/>
          <w:lang w:val="en-GB"/>
        </w:rPr>
        <w:t>Grashof</w:t>
      </w:r>
      <w:proofErr w:type="spellEnd"/>
      <w:r w:rsidRPr="00355ABE">
        <w:rPr>
          <w:rFonts w:ascii="Times New Roman" w:hAnsi="Times New Roman" w:cs="Times New Roman"/>
          <w:lang w:val="en-GB"/>
        </w:rPr>
        <w:t xml:space="preserve"> number and inversely to the surface emissivity. Turbulent natural convective energy transport above a heated element phenomenon has also been conducted statistically, dividing </w:t>
      </w:r>
      <w:r w:rsidR="000A241A">
        <w:rPr>
          <w:rFonts w:ascii="Times New Roman" w:hAnsi="Times New Roman" w:cs="Times New Roman"/>
          <w:lang w:val="en-GB"/>
        </w:rPr>
        <w:t xml:space="preserve">the </w:t>
      </w:r>
      <w:r w:rsidRPr="00355ABE">
        <w:rPr>
          <w:rFonts w:ascii="Times New Roman" w:hAnsi="Times New Roman" w:cs="Times New Roman"/>
          <w:lang w:val="en-GB"/>
        </w:rPr>
        <w:t xml:space="preserve">turbulent flow into three regions according to power spectrum distribution analysis (Zhang et al. 2016). The research also noted that the enclosure geometry </w:t>
      </w:r>
      <w:r w:rsidR="000A241A">
        <w:rPr>
          <w:rFonts w:ascii="Times New Roman" w:hAnsi="Times New Roman" w:cs="Times New Roman"/>
          <w:lang w:val="en-GB"/>
        </w:rPr>
        <w:t>greatly impacts</w:t>
      </w:r>
      <w:r w:rsidRPr="00355ABE">
        <w:rPr>
          <w:rFonts w:ascii="Times New Roman" w:hAnsi="Times New Roman" w:cs="Times New Roman"/>
          <w:lang w:val="en-GB"/>
        </w:rPr>
        <w:t xml:space="preserve"> determining the circulation configuration and heat transmission inside the enclosure (</w:t>
      </w:r>
      <w:proofErr w:type="spellStart"/>
      <w:r w:rsidRPr="00355ABE">
        <w:rPr>
          <w:rFonts w:ascii="Times New Roman" w:hAnsi="Times New Roman" w:cs="Times New Roman"/>
          <w:lang w:val="en-GB"/>
        </w:rPr>
        <w:t>Miroshnichenko</w:t>
      </w:r>
      <w:proofErr w:type="spellEnd"/>
      <w:r w:rsidRPr="00355ABE">
        <w:rPr>
          <w:rFonts w:ascii="Times New Roman" w:hAnsi="Times New Roman" w:cs="Times New Roman"/>
          <w:lang w:val="en-GB"/>
        </w:rPr>
        <w:t xml:space="preserve"> </w:t>
      </w:r>
      <w:r w:rsidR="00F55CCB" w:rsidRPr="00355ABE">
        <w:rPr>
          <w:rFonts w:ascii="Times New Roman" w:hAnsi="Times New Roman" w:cs="Times New Roman"/>
          <w:lang w:val="en-GB"/>
        </w:rPr>
        <w:t>&amp;</w:t>
      </w:r>
      <w:r w:rsidRPr="00355ABE">
        <w:rPr>
          <w:rFonts w:ascii="Times New Roman" w:hAnsi="Times New Roman" w:cs="Times New Roman"/>
          <w:lang w:val="en-GB"/>
        </w:rPr>
        <w:t xml:space="preserve"> Sheremet 2018).</w:t>
      </w:r>
    </w:p>
    <w:p w14:paraId="5611D1D2" w14:textId="1107C9CD" w:rsidR="00D81165" w:rsidRPr="00355ABE" w:rsidRDefault="00D81165"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The underfloor heating system is also widely analy</w:t>
      </w:r>
      <w:r w:rsidR="000A241A">
        <w:rPr>
          <w:rFonts w:ascii="Times New Roman" w:hAnsi="Times New Roman" w:cs="Times New Roman"/>
          <w:lang w:val="en-GB"/>
        </w:rPr>
        <w:t>s</w:t>
      </w:r>
      <w:r w:rsidRPr="00355ABE">
        <w:rPr>
          <w:rFonts w:ascii="Times New Roman" w:hAnsi="Times New Roman" w:cs="Times New Roman"/>
          <w:lang w:val="en-GB"/>
        </w:rPr>
        <w:t xml:space="preserve">ed and described in the literature. The studies </w:t>
      </w:r>
      <w:r w:rsidR="000A241A">
        <w:rPr>
          <w:rFonts w:ascii="Times New Roman" w:hAnsi="Times New Roman" w:cs="Times New Roman"/>
          <w:lang w:val="en-GB"/>
        </w:rPr>
        <w:t>are mainly</w:t>
      </w:r>
      <w:r w:rsidRPr="00355ABE">
        <w:rPr>
          <w:rFonts w:ascii="Times New Roman" w:hAnsi="Times New Roman" w:cs="Times New Roman"/>
          <w:lang w:val="en-GB"/>
        </w:rPr>
        <w:t xml:space="preserve"> grouped in</w:t>
      </w:r>
      <w:r w:rsidR="000A241A">
        <w:rPr>
          <w:rFonts w:ascii="Times New Roman" w:hAnsi="Times New Roman" w:cs="Times New Roman"/>
          <w:lang w:val="en-GB"/>
        </w:rPr>
        <w:t>to</w:t>
      </w:r>
      <w:r w:rsidRPr="00355ABE">
        <w:rPr>
          <w:rFonts w:ascii="Times New Roman" w:hAnsi="Times New Roman" w:cs="Times New Roman"/>
          <w:lang w:val="en-GB"/>
        </w:rPr>
        <w:t xml:space="preserve"> two fields: </w:t>
      </w:r>
      <w:r w:rsidR="000A241A">
        <w:rPr>
          <w:rFonts w:ascii="Times New Roman" w:hAnsi="Times New Roman" w:cs="Times New Roman"/>
          <w:lang w:val="en-GB"/>
        </w:rPr>
        <w:t xml:space="preserve">an </w:t>
      </w:r>
      <w:r w:rsidRPr="00355ABE">
        <w:rPr>
          <w:rFonts w:ascii="Times New Roman" w:hAnsi="Times New Roman" w:cs="Times New Roman"/>
          <w:lang w:val="en-GB"/>
        </w:rPr>
        <w:t xml:space="preserve">economic analysis (Karimi et al. 2019) </w:t>
      </w:r>
      <w:r w:rsidR="000A241A">
        <w:rPr>
          <w:rFonts w:ascii="Times New Roman" w:hAnsi="Times New Roman" w:cs="Times New Roman"/>
          <w:lang w:val="en-GB"/>
        </w:rPr>
        <w:t>and</w:t>
      </w:r>
      <w:r w:rsidRPr="00355ABE">
        <w:rPr>
          <w:rFonts w:ascii="Times New Roman" w:hAnsi="Times New Roman" w:cs="Times New Roman"/>
          <w:lang w:val="en-GB"/>
        </w:rPr>
        <w:t xml:space="preserve"> experimental and numerical research of system design and performance (Magni et al. 2019). Recently, interest has grown in the aspect concerning energy transport and liquid circulation (Stepan et al. 2021).</w:t>
      </w:r>
    </w:p>
    <w:p w14:paraId="04AB35EA" w14:textId="5E9AC1D2" w:rsidR="00D81165" w:rsidRPr="00355ABE" w:rsidRDefault="000A241A" w:rsidP="001B3EA4">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N</w:t>
      </w:r>
      <w:r w:rsidR="00D81165" w:rsidRPr="00355ABE">
        <w:rPr>
          <w:rFonts w:ascii="Times New Roman" w:hAnsi="Times New Roman" w:cs="Times New Roman"/>
          <w:lang w:val="en-GB"/>
        </w:rPr>
        <w:t xml:space="preserve">ot enough theoretical </w:t>
      </w:r>
      <w:r>
        <w:rPr>
          <w:rFonts w:ascii="Times New Roman" w:hAnsi="Times New Roman" w:cs="Times New Roman"/>
          <w:lang w:val="en-GB"/>
        </w:rPr>
        <w:t>nor</w:t>
      </w:r>
      <w:r w:rsidR="00D81165" w:rsidRPr="00355ABE">
        <w:rPr>
          <w:rFonts w:ascii="Times New Roman" w:hAnsi="Times New Roman" w:cs="Times New Roman"/>
          <w:lang w:val="en-GB"/>
        </w:rPr>
        <w:t xml:space="preserve"> experimental analy</w:t>
      </w:r>
      <w:r>
        <w:rPr>
          <w:rFonts w:ascii="Times New Roman" w:hAnsi="Times New Roman" w:cs="Times New Roman"/>
          <w:lang w:val="en-GB"/>
        </w:rPr>
        <w:t>s</w:t>
      </w:r>
      <w:r w:rsidR="00D81165" w:rsidRPr="00355ABE">
        <w:rPr>
          <w:rFonts w:ascii="Times New Roman" w:hAnsi="Times New Roman" w:cs="Times New Roman"/>
          <w:lang w:val="en-GB"/>
        </w:rPr>
        <w:t xml:space="preserve">es have been recently performed to research the convection heaters as an element of a central heating system in the building. The studies include </w:t>
      </w:r>
      <w:r>
        <w:rPr>
          <w:rFonts w:ascii="Times New Roman" w:hAnsi="Times New Roman" w:cs="Times New Roman"/>
          <w:lang w:val="en-GB"/>
        </w:rPr>
        <w:t>estimating preheating time in</w:t>
      </w:r>
      <w:r w:rsidR="00D81165" w:rsidRPr="00355ABE">
        <w:rPr>
          <w:rFonts w:ascii="Times New Roman" w:hAnsi="Times New Roman" w:cs="Times New Roman"/>
          <w:lang w:val="en-GB"/>
        </w:rPr>
        <w:t xml:space="preserve"> buildings that are not continuously occupied, such as shopping malls, office buildings, and residential houses (Sun et al. 2022). Thermal analysis based on the obtained experimental laboratory results was used to assess the heating efficiency of heaters with parameters: different power consumption, geometric shape and dimensions (</w:t>
      </w:r>
      <w:proofErr w:type="spellStart"/>
      <w:r w:rsidR="00D81165" w:rsidRPr="00355ABE">
        <w:rPr>
          <w:rFonts w:ascii="Times New Roman" w:hAnsi="Times New Roman" w:cs="Times New Roman"/>
          <w:lang w:val="en-GB"/>
        </w:rPr>
        <w:t>Bertolin</w:t>
      </w:r>
      <w:proofErr w:type="spellEnd"/>
      <w:r w:rsidR="00D81165" w:rsidRPr="00355ABE">
        <w:rPr>
          <w:rFonts w:ascii="Times New Roman" w:hAnsi="Times New Roman" w:cs="Times New Roman"/>
          <w:lang w:val="en-GB"/>
        </w:rPr>
        <w:t xml:space="preserve"> et al. 2015)</w:t>
      </w:r>
      <w:r w:rsidR="00AE1CB4" w:rsidRPr="00355ABE">
        <w:rPr>
          <w:rFonts w:ascii="Times New Roman" w:hAnsi="Times New Roman" w:cs="Times New Roman"/>
          <w:lang w:val="en-GB"/>
        </w:rPr>
        <w:t>.</w:t>
      </w:r>
    </w:p>
    <w:p w14:paraId="37401691" w14:textId="6F8FF052" w:rsidR="00D81165" w:rsidRPr="00355ABE" w:rsidRDefault="00D81165"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 xml:space="preserve">The environmental protection issues, including </w:t>
      </w:r>
      <w:r w:rsidR="000A241A">
        <w:rPr>
          <w:rFonts w:ascii="Times New Roman" w:hAnsi="Times New Roman" w:cs="Times New Roman"/>
          <w:lang w:val="en-GB"/>
        </w:rPr>
        <w:t xml:space="preserve">carbon dioxide and other pollutants emissions reduction, involve the </w:t>
      </w:r>
      <w:proofErr w:type="spellStart"/>
      <w:r w:rsidR="000A241A">
        <w:rPr>
          <w:rFonts w:ascii="Times New Roman" w:hAnsi="Times New Roman" w:cs="Times New Roman"/>
          <w:lang w:val="en-GB"/>
        </w:rPr>
        <w:t>thermomodernization</w:t>
      </w:r>
      <w:proofErr w:type="spellEnd"/>
      <w:r w:rsidR="000A241A">
        <w:rPr>
          <w:rFonts w:ascii="Times New Roman" w:hAnsi="Times New Roman" w:cs="Times New Roman"/>
          <w:lang w:val="en-GB"/>
        </w:rPr>
        <w:t xml:space="preserve"> practices (</w:t>
      </w:r>
      <w:proofErr w:type="spellStart"/>
      <w:r w:rsidR="000A241A">
        <w:rPr>
          <w:rFonts w:ascii="Times New Roman" w:hAnsi="Times New Roman" w:cs="Times New Roman"/>
          <w:lang w:val="en-GB"/>
        </w:rPr>
        <w:t>Wciślik</w:t>
      </w:r>
      <w:proofErr w:type="spellEnd"/>
      <w:r w:rsidR="000A241A">
        <w:rPr>
          <w:rFonts w:ascii="Times New Roman" w:hAnsi="Times New Roman" w:cs="Times New Roman"/>
          <w:lang w:val="en-GB"/>
        </w:rPr>
        <w:t xml:space="preserve"> 2017) with the energy efficiency of the heating system and the</w:t>
      </w:r>
      <w:r w:rsidRPr="00355ABE">
        <w:rPr>
          <w:rFonts w:ascii="Times New Roman" w:hAnsi="Times New Roman" w:cs="Times New Roman"/>
          <w:lang w:val="en-GB"/>
        </w:rPr>
        <w:t xml:space="preserve"> economic analy</w:t>
      </w:r>
      <w:r w:rsidR="000A241A">
        <w:rPr>
          <w:rFonts w:ascii="Times New Roman" w:hAnsi="Times New Roman" w:cs="Times New Roman"/>
          <w:lang w:val="en-GB"/>
        </w:rPr>
        <w:t>s</w:t>
      </w:r>
      <w:r w:rsidRPr="00355ABE">
        <w:rPr>
          <w:rFonts w:ascii="Times New Roman" w:hAnsi="Times New Roman" w:cs="Times New Roman"/>
          <w:lang w:val="en-GB"/>
        </w:rPr>
        <w:t>es required.</w:t>
      </w:r>
    </w:p>
    <w:p w14:paraId="30AE9A3C" w14:textId="40C2A488" w:rsidR="00D81165" w:rsidRPr="00355ABE" w:rsidRDefault="00D81165"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 xml:space="preserve">The heat transfer phenomenon can be described by three modes: conduction, radiation or convection. </w:t>
      </w:r>
      <w:r w:rsidR="000A241A">
        <w:rPr>
          <w:rFonts w:ascii="Times New Roman" w:hAnsi="Times New Roman" w:cs="Times New Roman"/>
          <w:lang w:val="en-GB"/>
        </w:rPr>
        <w:t>C</w:t>
      </w:r>
      <w:r w:rsidRPr="00355ABE">
        <w:rPr>
          <w:rFonts w:ascii="Times New Roman" w:hAnsi="Times New Roman" w:cs="Times New Roman"/>
          <w:lang w:val="en-GB"/>
        </w:rPr>
        <w:t>ontactless methodologies are applied</w:t>
      </w:r>
      <w:r w:rsidR="000A241A" w:rsidRPr="000A241A">
        <w:rPr>
          <w:rFonts w:ascii="Times New Roman" w:hAnsi="Times New Roman" w:cs="Times New Roman"/>
          <w:lang w:val="en-GB"/>
        </w:rPr>
        <w:t xml:space="preserve"> </w:t>
      </w:r>
      <w:r w:rsidR="000A241A">
        <w:rPr>
          <w:rFonts w:ascii="Times New Roman" w:hAnsi="Times New Roman" w:cs="Times New Roman"/>
          <w:lang w:val="en-GB"/>
        </w:rPr>
        <w:t>t</w:t>
      </w:r>
      <w:r w:rsidR="000A241A" w:rsidRPr="00355ABE">
        <w:rPr>
          <w:rFonts w:ascii="Times New Roman" w:hAnsi="Times New Roman" w:cs="Times New Roman"/>
          <w:lang w:val="en-GB"/>
        </w:rPr>
        <w:t>o analy</w:t>
      </w:r>
      <w:r w:rsidR="000A241A">
        <w:rPr>
          <w:rFonts w:ascii="Times New Roman" w:hAnsi="Times New Roman" w:cs="Times New Roman"/>
          <w:lang w:val="en-GB"/>
        </w:rPr>
        <w:t>s</w:t>
      </w:r>
      <w:r w:rsidR="000A241A" w:rsidRPr="00355ABE">
        <w:rPr>
          <w:rFonts w:ascii="Times New Roman" w:hAnsi="Times New Roman" w:cs="Times New Roman"/>
          <w:lang w:val="en-GB"/>
        </w:rPr>
        <w:t>e the surface temperature distribution</w:t>
      </w:r>
      <w:r w:rsidRPr="00355ABE">
        <w:rPr>
          <w:rFonts w:ascii="Times New Roman" w:hAnsi="Times New Roman" w:cs="Times New Roman"/>
          <w:lang w:val="en-GB"/>
        </w:rPr>
        <w:t>. The most popular approaches involve therm</w:t>
      </w:r>
      <w:r w:rsidR="000A241A">
        <w:rPr>
          <w:rFonts w:ascii="Times New Roman" w:hAnsi="Times New Roman" w:cs="Times New Roman"/>
          <w:lang w:val="en-GB"/>
        </w:rPr>
        <w:t xml:space="preserve">al imaging </w:t>
      </w:r>
      <w:r w:rsidRPr="00355ABE">
        <w:rPr>
          <w:rFonts w:ascii="Times New Roman" w:hAnsi="Times New Roman" w:cs="Times New Roman"/>
          <w:lang w:val="en-GB"/>
        </w:rPr>
        <w:t>procedures to investigate thermal bridges and excess heat losses in buildings (</w:t>
      </w:r>
      <w:proofErr w:type="spellStart"/>
      <w:r w:rsidRPr="00355ABE">
        <w:rPr>
          <w:rFonts w:ascii="Times New Roman" w:hAnsi="Times New Roman" w:cs="Times New Roman"/>
          <w:lang w:val="en-GB"/>
        </w:rPr>
        <w:t>Stokowiec</w:t>
      </w:r>
      <w:proofErr w:type="spellEnd"/>
      <w:r w:rsidRPr="00355ABE">
        <w:rPr>
          <w:rFonts w:ascii="Times New Roman" w:hAnsi="Times New Roman" w:cs="Times New Roman"/>
          <w:lang w:val="en-GB"/>
        </w:rPr>
        <w:t xml:space="preserve"> </w:t>
      </w:r>
      <w:r w:rsidR="00131218" w:rsidRPr="00355ABE">
        <w:rPr>
          <w:rFonts w:ascii="Times New Roman" w:hAnsi="Times New Roman" w:cs="Times New Roman"/>
          <w:lang w:val="en-GB"/>
        </w:rPr>
        <w:t>&amp;</w:t>
      </w:r>
      <w:r w:rsidRPr="00355ABE">
        <w:rPr>
          <w:rFonts w:ascii="Times New Roman" w:hAnsi="Times New Roman" w:cs="Times New Roman"/>
          <w:lang w:val="en-GB"/>
        </w:rPr>
        <w:t xml:space="preserve"> </w:t>
      </w:r>
      <w:proofErr w:type="spellStart"/>
      <w:r w:rsidRPr="00355ABE">
        <w:rPr>
          <w:rFonts w:ascii="Times New Roman" w:hAnsi="Times New Roman" w:cs="Times New Roman"/>
          <w:lang w:val="en-GB"/>
        </w:rPr>
        <w:t>Sobura</w:t>
      </w:r>
      <w:proofErr w:type="spellEnd"/>
      <w:r w:rsidRPr="00355ABE">
        <w:rPr>
          <w:rFonts w:ascii="Times New Roman" w:hAnsi="Times New Roman" w:cs="Times New Roman"/>
          <w:lang w:val="en-GB"/>
        </w:rPr>
        <w:t xml:space="preserve"> 2022). The basis of infrared camera operation is the radiation process observed for </w:t>
      </w:r>
      <w:proofErr w:type="spellStart"/>
      <w:r w:rsidRPr="00355ABE">
        <w:rPr>
          <w:rFonts w:ascii="Times New Roman" w:hAnsi="Times New Roman" w:cs="Times New Roman"/>
          <w:lang w:val="en-GB"/>
        </w:rPr>
        <w:t>every body</w:t>
      </w:r>
      <w:proofErr w:type="spellEnd"/>
      <w:r w:rsidRPr="00355ABE">
        <w:rPr>
          <w:rFonts w:ascii="Times New Roman" w:hAnsi="Times New Roman" w:cs="Times New Roman"/>
          <w:lang w:val="en-GB"/>
        </w:rPr>
        <w:t xml:space="preserve"> with </w:t>
      </w:r>
      <w:r w:rsidR="000A241A">
        <w:rPr>
          <w:rFonts w:ascii="Times New Roman" w:hAnsi="Times New Roman" w:cs="Times New Roman"/>
          <w:lang w:val="en-GB"/>
        </w:rPr>
        <w:t>a</w:t>
      </w:r>
      <w:r w:rsidRPr="00355ABE">
        <w:rPr>
          <w:rFonts w:ascii="Times New Roman" w:hAnsi="Times New Roman" w:cs="Times New Roman"/>
          <w:lang w:val="en-GB"/>
        </w:rPr>
        <w:t xml:space="preserve"> temperature above absolute zero. </w:t>
      </w:r>
      <w:r w:rsidR="00662E73" w:rsidRPr="00355ABE">
        <w:rPr>
          <w:rFonts w:ascii="Times New Roman" w:hAnsi="Times New Roman" w:cs="Times New Roman"/>
          <w:lang w:val="en-GB"/>
        </w:rPr>
        <w:t>Therefore,</w:t>
      </w:r>
      <w:r w:rsidRPr="00355ABE">
        <w:rPr>
          <w:rFonts w:ascii="Times New Roman" w:hAnsi="Times New Roman" w:cs="Times New Roman"/>
          <w:lang w:val="en-GB"/>
        </w:rPr>
        <w:t xml:space="preserve"> the infrared camera software implements the St</w:t>
      </w:r>
      <w:r w:rsidR="005A6F32" w:rsidRPr="00355ABE">
        <w:rPr>
          <w:rFonts w:ascii="Times New Roman" w:hAnsi="Times New Roman" w:cs="Times New Roman"/>
          <w:lang w:val="en-GB"/>
        </w:rPr>
        <w:t>e</w:t>
      </w:r>
      <w:r w:rsidRPr="00355ABE">
        <w:rPr>
          <w:rFonts w:ascii="Times New Roman" w:hAnsi="Times New Roman" w:cs="Times New Roman"/>
          <w:lang w:val="en-GB"/>
        </w:rPr>
        <w:t xml:space="preserve">fan-Boltzmann law for temperature value calculations. Other devices applied for temperature measurement require contact with the investigated object and involve the conversion of heat conducted to the thermoelectric voltage. These are called thermocouples. </w:t>
      </w:r>
    </w:p>
    <w:p w14:paraId="3DBC8A44" w14:textId="53541894" w:rsidR="00D81165" w:rsidRPr="00355ABE" w:rsidRDefault="00D81165"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 xml:space="preserve">Due to the scarce scientific and academic achievements evaluating convection heaters, the paper presents </w:t>
      </w:r>
      <w:r w:rsidR="000A241A">
        <w:rPr>
          <w:rFonts w:ascii="Times New Roman" w:hAnsi="Times New Roman" w:cs="Times New Roman"/>
          <w:lang w:val="en-GB"/>
        </w:rPr>
        <w:t xml:space="preserve">a </w:t>
      </w:r>
      <w:r w:rsidRPr="00355ABE">
        <w:rPr>
          <w:rFonts w:ascii="Times New Roman" w:hAnsi="Times New Roman" w:cs="Times New Roman"/>
          <w:lang w:val="en-GB"/>
        </w:rPr>
        <w:t>thermal study with the experimental results of convection heaters incorporated in the laboratory installation simulating the real central heating system operation. The scope of the experiments was to conduct parallel investigations of surface temperature on the heater during its operation with two methods: thermocouples/infrared camera and compare the results.</w:t>
      </w:r>
    </w:p>
    <w:p w14:paraId="44EC14C9" w14:textId="71232ABA" w:rsidR="007160D1" w:rsidRPr="00355ABE" w:rsidRDefault="004A1941" w:rsidP="00A97DFE">
      <w:pPr>
        <w:pStyle w:val="Rn1"/>
        <w:rPr>
          <w:lang w:val="en-GB"/>
        </w:rPr>
      </w:pPr>
      <w:r w:rsidRPr="00355ABE">
        <w:rPr>
          <w:lang w:val="en-GB"/>
        </w:rPr>
        <w:t xml:space="preserve">2. </w:t>
      </w:r>
      <w:r w:rsidR="00B13EF3" w:rsidRPr="00355ABE">
        <w:rPr>
          <w:lang w:val="en-GB"/>
        </w:rPr>
        <w:t>Methodology</w:t>
      </w:r>
    </w:p>
    <w:p w14:paraId="6DDF685A" w14:textId="6E75E4D0" w:rsidR="00533248" w:rsidRPr="00355ABE" w:rsidRDefault="004A1941" w:rsidP="00A97DFE">
      <w:pPr>
        <w:pStyle w:val="Rn2"/>
        <w:rPr>
          <w:lang w:val="en-GB"/>
        </w:rPr>
      </w:pPr>
      <w:r w:rsidRPr="00355ABE">
        <w:rPr>
          <w:lang w:val="en-GB"/>
        </w:rPr>
        <w:t>2.1</w:t>
      </w:r>
      <w:r w:rsidR="00E7770F" w:rsidRPr="00355ABE">
        <w:rPr>
          <w:lang w:val="en-GB"/>
        </w:rPr>
        <w:t>.</w:t>
      </w:r>
      <w:r w:rsidRPr="00355ABE">
        <w:rPr>
          <w:lang w:val="en-GB"/>
        </w:rPr>
        <w:t xml:space="preserve"> </w:t>
      </w:r>
      <w:r w:rsidR="000B7601" w:rsidRPr="00355ABE">
        <w:rPr>
          <w:lang w:val="en-GB"/>
        </w:rPr>
        <w:t xml:space="preserve">Conducted </w:t>
      </w:r>
      <w:r w:rsidR="000A241A">
        <w:rPr>
          <w:lang w:val="en-GB"/>
        </w:rPr>
        <w:t>R</w:t>
      </w:r>
      <w:r w:rsidR="000B7601" w:rsidRPr="00355ABE">
        <w:rPr>
          <w:lang w:val="en-GB"/>
        </w:rPr>
        <w:t xml:space="preserve">esearch and the </w:t>
      </w:r>
      <w:r w:rsidR="000A241A">
        <w:rPr>
          <w:lang w:val="en-GB"/>
        </w:rPr>
        <w:t>T</w:t>
      </w:r>
      <w:r w:rsidR="000B7601" w:rsidRPr="00355ABE">
        <w:rPr>
          <w:lang w:val="en-GB"/>
        </w:rPr>
        <w:t xml:space="preserve">esting </w:t>
      </w:r>
      <w:r w:rsidR="000A241A">
        <w:rPr>
          <w:lang w:val="en-GB"/>
        </w:rPr>
        <w:t>D</w:t>
      </w:r>
      <w:r w:rsidR="000B7601" w:rsidRPr="00355ABE">
        <w:rPr>
          <w:lang w:val="en-GB"/>
        </w:rPr>
        <w:t>evice</w:t>
      </w:r>
    </w:p>
    <w:p w14:paraId="1A364D9F" w14:textId="22F6D639" w:rsidR="00273D8B" w:rsidRPr="00355ABE" w:rsidRDefault="004F1C64" w:rsidP="001B3EA4">
      <w:pPr>
        <w:spacing w:after="0" w:line="240" w:lineRule="auto"/>
        <w:ind w:firstLine="284"/>
        <w:jc w:val="both"/>
        <w:rPr>
          <w:rFonts w:ascii="Times New Roman" w:hAnsi="Times New Roman" w:cs="Times New Roman"/>
          <w:iCs/>
          <w:lang w:val="en-GB"/>
        </w:rPr>
      </w:pPr>
      <w:r w:rsidRPr="00355ABE">
        <w:rPr>
          <w:rFonts w:ascii="Times New Roman" w:hAnsi="Times New Roman" w:cs="Times New Roman"/>
          <w:iCs/>
          <w:lang w:val="en-GB"/>
        </w:rPr>
        <w:t xml:space="preserve">The research </w:t>
      </w:r>
      <w:r w:rsidR="00D349C5" w:rsidRPr="00355ABE">
        <w:rPr>
          <w:rFonts w:ascii="Times New Roman" w:hAnsi="Times New Roman" w:cs="Times New Roman"/>
          <w:iCs/>
          <w:lang w:val="en-GB"/>
        </w:rPr>
        <w:t>was</w:t>
      </w:r>
      <w:r w:rsidRPr="00355ABE">
        <w:rPr>
          <w:rFonts w:ascii="Times New Roman" w:hAnsi="Times New Roman" w:cs="Times New Roman"/>
          <w:iCs/>
          <w:lang w:val="en-GB"/>
        </w:rPr>
        <w:t xml:space="preserve"> taken during the heating season</w:t>
      </w:r>
      <w:r w:rsidR="00186147" w:rsidRPr="00355ABE">
        <w:rPr>
          <w:rFonts w:ascii="Times New Roman" w:hAnsi="Times New Roman" w:cs="Times New Roman"/>
          <w:iCs/>
          <w:lang w:val="en-GB"/>
        </w:rPr>
        <w:t xml:space="preserve"> in </w:t>
      </w:r>
      <w:r w:rsidR="00D349C5" w:rsidRPr="00355ABE">
        <w:rPr>
          <w:rFonts w:ascii="Times New Roman" w:hAnsi="Times New Roman" w:cs="Times New Roman"/>
          <w:iCs/>
          <w:lang w:val="en-GB"/>
        </w:rPr>
        <w:t xml:space="preserve">November </w:t>
      </w:r>
      <w:r w:rsidRPr="00355ABE">
        <w:rPr>
          <w:rFonts w:ascii="Times New Roman" w:hAnsi="Times New Roman" w:cs="Times New Roman"/>
          <w:iCs/>
          <w:lang w:val="en-GB"/>
        </w:rPr>
        <w:t xml:space="preserve">in </w:t>
      </w:r>
      <w:r w:rsidR="000730B5" w:rsidRPr="00355ABE">
        <w:rPr>
          <w:rFonts w:ascii="Times New Roman" w:hAnsi="Times New Roman" w:cs="Times New Roman"/>
          <w:iCs/>
          <w:lang w:val="en-GB"/>
        </w:rPr>
        <w:t xml:space="preserve">one of the </w:t>
      </w:r>
      <w:r w:rsidRPr="00355ABE">
        <w:rPr>
          <w:rFonts w:ascii="Times New Roman" w:hAnsi="Times New Roman" w:cs="Times New Roman"/>
          <w:iCs/>
          <w:lang w:val="en-GB"/>
        </w:rPr>
        <w:t>lecture room</w:t>
      </w:r>
      <w:r w:rsidR="0009651C" w:rsidRPr="00355ABE">
        <w:rPr>
          <w:rFonts w:ascii="Times New Roman" w:hAnsi="Times New Roman" w:cs="Times New Roman"/>
          <w:iCs/>
          <w:lang w:val="en-GB"/>
        </w:rPr>
        <w:t>s</w:t>
      </w:r>
      <w:r w:rsidRPr="00355ABE">
        <w:rPr>
          <w:rFonts w:ascii="Times New Roman" w:hAnsi="Times New Roman" w:cs="Times New Roman"/>
          <w:iCs/>
          <w:lang w:val="en-GB"/>
        </w:rPr>
        <w:t xml:space="preserve"> in </w:t>
      </w:r>
      <w:r w:rsidR="005A6F32" w:rsidRPr="00355ABE">
        <w:rPr>
          <w:rFonts w:ascii="Times New Roman" w:hAnsi="Times New Roman" w:cs="Times New Roman"/>
          <w:iCs/>
          <w:lang w:val="en-GB"/>
        </w:rPr>
        <w:t>Energies</w:t>
      </w:r>
      <w:r w:rsidR="00E22C36" w:rsidRPr="00355ABE">
        <w:rPr>
          <w:rFonts w:ascii="Times New Roman" w:hAnsi="Times New Roman" w:cs="Times New Roman"/>
          <w:iCs/>
          <w:lang w:val="en-GB"/>
        </w:rPr>
        <w:t xml:space="preserve"> </w:t>
      </w:r>
      <w:r w:rsidR="00F74C17">
        <w:rPr>
          <w:rFonts w:ascii="Times New Roman" w:hAnsi="Times New Roman" w:cs="Times New Roman"/>
          <w:iCs/>
          <w:lang w:val="en-GB"/>
        </w:rPr>
        <w:br/>
      </w:r>
      <w:r w:rsidR="00F2729E" w:rsidRPr="00355ABE">
        <w:rPr>
          <w:rFonts w:ascii="Times New Roman" w:hAnsi="Times New Roman" w:cs="Times New Roman"/>
          <w:iCs/>
          <w:lang w:val="en-GB"/>
        </w:rPr>
        <w:t>–</w:t>
      </w:r>
      <w:r w:rsidR="00E22C36" w:rsidRPr="00355ABE">
        <w:rPr>
          <w:rFonts w:ascii="Times New Roman" w:hAnsi="Times New Roman" w:cs="Times New Roman"/>
          <w:iCs/>
          <w:lang w:val="en-GB"/>
        </w:rPr>
        <w:t xml:space="preserve"> </w:t>
      </w:r>
      <w:r w:rsidR="002529A5" w:rsidRPr="00355ABE">
        <w:rPr>
          <w:rFonts w:ascii="Times New Roman" w:hAnsi="Times New Roman" w:cs="Times New Roman"/>
          <w:iCs/>
          <w:lang w:val="en-GB"/>
        </w:rPr>
        <w:t xml:space="preserve">a laboratory and didactic </w:t>
      </w:r>
      <w:r w:rsidR="00713439" w:rsidRPr="00355ABE">
        <w:rPr>
          <w:rFonts w:ascii="Times New Roman" w:hAnsi="Times New Roman" w:cs="Times New Roman"/>
          <w:iCs/>
          <w:lang w:val="en-GB"/>
        </w:rPr>
        <w:t>building that</w:t>
      </w:r>
      <w:r w:rsidR="00DE572D" w:rsidRPr="00355ABE">
        <w:rPr>
          <w:rFonts w:ascii="Times New Roman" w:hAnsi="Times New Roman" w:cs="Times New Roman"/>
          <w:iCs/>
          <w:lang w:val="en-GB"/>
        </w:rPr>
        <w:t xml:space="preserve"> is</w:t>
      </w:r>
      <w:r w:rsidR="00FE3BD5" w:rsidRPr="00355ABE">
        <w:rPr>
          <w:rFonts w:ascii="Times New Roman" w:hAnsi="Times New Roman" w:cs="Times New Roman"/>
          <w:iCs/>
          <w:lang w:val="en-GB"/>
        </w:rPr>
        <w:t xml:space="preserve"> an intelligent,</w:t>
      </w:r>
      <w:r w:rsidR="00FE3BD5" w:rsidRPr="00355ABE">
        <w:rPr>
          <w:rFonts w:ascii="Times New Roman" w:hAnsi="Times New Roman" w:cs="Times New Roman"/>
          <w:lang w:val="en-GB"/>
        </w:rPr>
        <w:t xml:space="preserve"> </w:t>
      </w:r>
      <w:r w:rsidR="00FE3BD5" w:rsidRPr="00355ABE">
        <w:rPr>
          <w:rFonts w:ascii="Times New Roman" w:hAnsi="Times New Roman" w:cs="Times New Roman"/>
          <w:iCs/>
          <w:lang w:val="en-GB"/>
        </w:rPr>
        <w:t>self-sufficient and modern</w:t>
      </w:r>
      <w:r w:rsidR="00DE572D" w:rsidRPr="00355ABE">
        <w:rPr>
          <w:rFonts w:ascii="Times New Roman" w:hAnsi="Times New Roman" w:cs="Times New Roman"/>
          <w:iCs/>
          <w:lang w:val="en-GB"/>
        </w:rPr>
        <w:t xml:space="preserve"> part of </w:t>
      </w:r>
      <w:r w:rsidR="000A241A">
        <w:rPr>
          <w:rFonts w:ascii="Times New Roman" w:hAnsi="Times New Roman" w:cs="Times New Roman"/>
          <w:iCs/>
          <w:lang w:val="en-GB"/>
        </w:rPr>
        <w:t xml:space="preserve">the </w:t>
      </w:r>
      <w:r w:rsidR="00DE572D" w:rsidRPr="00355ABE">
        <w:rPr>
          <w:rFonts w:ascii="Times New Roman" w:hAnsi="Times New Roman" w:cs="Times New Roman"/>
          <w:iCs/>
          <w:lang w:val="en-GB"/>
        </w:rPr>
        <w:t>Kielce University of Technology</w:t>
      </w:r>
      <w:r w:rsidR="000B0081" w:rsidRPr="00355ABE">
        <w:rPr>
          <w:rFonts w:ascii="Times New Roman" w:hAnsi="Times New Roman" w:cs="Times New Roman"/>
          <w:iCs/>
          <w:lang w:val="en-GB"/>
        </w:rPr>
        <w:t xml:space="preserve"> complex</w:t>
      </w:r>
      <w:r w:rsidRPr="00355ABE">
        <w:rPr>
          <w:rFonts w:ascii="Times New Roman" w:hAnsi="Times New Roman" w:cs="Times New Roman"/>
          <w:iCs/>
          <w:lang w:val="en-GB"/>
        </w:rPr>
        <w:t>.</w:t>
      </w:r>
      <w:r w:rsidR="0009651C" w:rsidRPr="00355ABE">
        <w:rPr>
          <w:rFonts w:ascii="Times New Roman" w:hAnsi="Times New Roman" w:cs="Times New Roman"/>
          <w:iCs/>
          <w:lang w:val="en-GB"/>
        </w:rPr>
        <w:t xml:space="preserve"> </w:t>
      </w:r>
      <w:r w:rsidR="00D349C5" w:rsidRPr="00355ABE">
        <w:rPr>
          <w:rFonts w:ascii="Times New Roman" w:hAnsi="Times New Roman" w:cs="Times New Roman"/>
          <w:iCs/>
          <w:lang w:val="en-GB"/>
        </w:rPr>
        <w:t>The tested installation</w:t>
      </w:r>
      <w:r w:rsidR="000730B5" w:rsidRPr="00355ABE">
        <w:rPr>
          <w:rFonts w:ascii="Times New Roman" w:hAnsi="Times New Roman" w:cs="Times New Roman"/>
          <w:iCs/>
          <w:lang w:val="en-GB"/>
        </w:rPr>
        <w:t xml:space="preserve"> </w:t>
      </w:r>
      <w:r w:rsidR="00F325F0" w:rsidRPr="00355ABE">
        <w:rPr>
          <w:rFonts w:ascii="Times New Roman" w:hAnsi="Times New Roman" w:cs="Times New Roman"/>
          <w:iCs/>
          <w:lang w:val="en-GB"/>
        </w:rPr>
        <w:t>consists of</w:t>
      </w:r>
      <w:r w:rsidR="000730B5" w:rsidRPr="00355ABE">
        <w:rPr>
          <w:rFonts w:ascii="Times New Roman" w:hAnsi="Times New Roman" w:cs="Times New Roman"/>
          <w:iCs/>
          <w:lang w:val="en-GB"/>
        </w:rPr>
        <w:t xml:space="preserve"> </w:t>
      </w:r>
      <w:r w:rsidR="000A241A">
        <w:rPr>
          <w:rFonts w:ascii="Times New Roman" w:hAnsi="Times New Roman" w:cs="Times New Roman"/>
          <w:iCs/>
          <w:lang w:val="en-GB"/>
        </w:rPr>
        <w:t xml:space="preserve">a </w:t>
      </w:r>
      <w:r w:rsidR="004525C4" w:rsidRPr="00355ABE">
        <w:rPr>
          <w:rFonts w:ascii="Times New Roman" w:hAnsi="Times New Roman" w:cs="Times New Roman"/>
          <w:iCs/>
          <w:lang w:val="en-GB"/>
        </w:rPr>
        <w:t xml:space="preserve">hydraulic system with </w:t>
      </w:r>
      <w:r w:rsidR="000730B5" w:rsidRPr="00355ABE">
        <w:rPr>
          <w:rFonts w:ascii="Times New Roman" w:hAnsi="Times New Roman" w:cs="Times New Roman"/>
          <w:iCs/>
          <w:lang w:val="en-GB"/>
        </w:rPr>
        <w:t>an electric boiler</w:t>
      </w:r>
      <w:r w:rsidR="001229E6" w:rsidRPr="00355ABE">
        <w:rPr>
          <w:rFonts w:ascii="Times New Roman" w:hAnsi="Times New Roman" w:cs="Times New Roman"/>
          <w:iCs/>
          <w:lang w:val="en-GB"/>
        </w:rPr>
        <w:t xml:space="preserve"> </w:t>
      </w:r>
      <w:r w:rsidR="001229E6" w:rsidRPr="00355ABE">
        <w:rPr>
          <w:rFonts w:ascii="Times New Roman" w:hAnsi="Times New Roman" w:cs="Times New Roman"/>
          <w:iCs/>
          <w:lang w:val="en-GB"/>
        </w:rPr>
        <w:lastRenderedPageBreak/>
        <w:t xml:space="preserve">as a heat </w:t>
      </w:r>
      <w:r w:rsidR="00D349C5" w:rsidRPr="00355ABE">
        <w:rPr>
          <w:rFonts w:ascii="Times New Roman" w:hAnsi="Times New Roman" w:cs="Times New Roman"/>
          <w:iCs/>
          <w:lang w:val="en-GB"/>
        </w:rPr>
        <w:t xml:space="preserve">source, radiators, </w:t>
      </w:r>
      <w:r w:rsidR="004525C4" w:rsidRPr="00355ABE">
        <w:rPr>
          <w:rFonts w:ascii="Times New Roman" w:hAnsi="Times New Roman" w:cs="Times New Roman"/>
          <w:iCs/>
          <w:lang w:val="en-GB"/>
        </w:rPr>
        <w:t xml:space="preserve">pumps, </w:t>
      </w:r>
      <w:r w:rsidR="000A241A">
        <w:rPr>
          <w:rFonts w:ascii="Times New Roman" w:hAnsi="Times New Roman" w:cs="Times New Roman"/>
          <w:iCs/>
          <w:lang w:val="en-GB"/>
        </w:rPr>
        <w:t xml:space="preserve">and </w:t>
      </w:r>
      <w:r w:rsidR="000730B5" w:rsidRPr="00355ABE">
        <w:rPr>
          <w:rFonts w:ascii="Times New Roman" w:hAnsi="Times New Roman" w:cs="Times New Roman"/>
          <w:iCs/>
          <w:lang w:val="en-GB"/>
        </w:rPr>
        <w:t xml:space="preserve">heating </w:t>
      </w:r>
      <w:r w:rsidRPr="00355ABE">
        <w:rPr>
          <w:rFonts w:ascii="Times New Roman" w:hAnsi="Times New Roman" w:cs="Times New Roman"/>
          <w:iCs/>
          <w:lang w:val="en-GB"/>
        </w:rPr>
        <w:t>pipes</w:t>
      </w:r>
      <w:r w:rsidR="00D349C5" w:rsidRPr="00355ABE">
        <w:rPr>
          <w:rFonts w:ascii="Times New Roman" w:hAnsi="Times New Roman" w:cs="Times New Roman"/>
          <w:iCs/>
          <w:lang w:val="en-GB"/>
        </w:rPr>
        <w:t xml:space="preserve"> with all necessary equipment</w:t>
      </w:r>
      <w:r w:rsidR="000A241A">
        <w:rPr>
          <w:rFonts w:ascii="Times New Roman" w:hAnsi="Times New Roman" w:cs="Times New Roman"/>
          <w:iCs/>
          <w:lang w:val="en-GB"/>
        </w:rPr>
        <w:t>,</w:t>
      </w:r>
      <w:r w:rsidR="00D349C5" w:rsidRPr="00355ABE">
        <w:rPr>
          <w:rFonts w:ascii="Times New Roman" w:hAnsi="Times New Roman" w:cs="Times New Roman"/>
          <w:iCs/>
          <w:lang w:val="en-GB"/>
        </w:rPr>
        <w:t xml:space="preserve"> such as: shut off valves, regulating valves, and </w:t>
      </w:r>
      <w:r w:rsidR="004525C4" w:rsidRPr="00355ABE">
        <w:rPr>
          <w:rFonts w:ascii="Times New Roman" w:hAnsi="Times New Roman" w:cs="Times New Roman"/>
          <w:iCs/>
          <w:lang w:val="en-GB"/>
        </w:rPr>
        <w:t>others</w:t>
      </w:r>
      <w:r w:rsidR="000A241A">
        <w:rPr>
          <w:rFonts w:ascii="Times New Roman" w:hAnsi="Times New Roman" w:cs="Times New Roman"/>
          <w:iCs/>
          <w:lang w:val="en-GB"/>
        </w:rPr>
        <w:t>,</w:t>
      </w:r>
      <w:r w:rsidR="00D349C5" w:rsidRPr="00355ABE">
        <w:rPr>
          <w:rFonts w:ascii="Times New Roman" w:hAnsi="Times New Roman" w:cs="Times New Roman"/>
          <w:iCs/>
          <w:lang w:val="en-GB"/>
        </w:rPr>
        <w:t xml:space="preserve"> </w:t>
      </w:r>
      <w:r w:rsidR="004348DD" w:rsidRPr="00355ABE">
        <w:rPr>
          <w:rFonts w:ascii="Times New Roman" w:hAnsi="Times New Roman" w:cs="Times New Roman"/>
          <w:iCs/>
          <w:lang w:val="en-GB"/>
        </w:rPr>
        <w:t xml:space="preserve">as shown in Fig. </w:t>
      </w:r>
      <w:r w:rsidR="000D1BF9" w:rsidRPr="00355ABE">
        <w:rPr>
          <w:rFonts w:ascii="Times New Roman" w:hAnsi="Times New Roman" w:cs="Times New Roman"/>
          <w:iCs/>
          <w:lang w:val="en-GB"/>
        </w:rPr>
        <w:t xml:space="preserve">1. </w:t>
      </w:r>
      <w:r w:rsidR="004525C4" w:rsidRPr="00355ABE">
        <w:rPr>
          <w:rFonts w:ascii="Times New Roman" w:hAnsi="Times New Roman" w:cs="Times New Roman"/>
          <w:iCs/>
          <w:lang w:val="en-GB"/>
        </w:rPr>
        <w:t>T</w:t>
      </w:r>
      <w:r w:rsidR="0023724B" w:rsidRPr="00355ABE">
        <w:rPr>
          <w:rFonts w:ascii="Times New Roman" w:hAnsi="Times New Roman" w:cs="Times New Roman"/>
          <w:iCs/>
          <w:lang w:val="en-GB"/>
        </w:rPr>
        <w:t xml:space="preserve">he system </w:t>
      </w:r>
      <w:r w:rsidR="004525C4" w:rsidRPr="00355ABE">
        <w:rPr>
          <w:rFonts w:ascii="Times New Roman" w:hAnsi="Times New Roman" w:cs="Times New Roman"/>
          <w:iCs/>
          <w:lang w:val="en-GB"/>
        </w:rPr>
        <w:t>simulates</w:t>
      </w:r>
      <w:r w:rsidRPr="00355ABE">
        <w:rPr>
          <w:rFonts w:ascii="Times New Roman" w:hAnsi="Times New Roman" w:cs="Times New Roman"/>
          <w:iCs/>
          <w:lang w:val="en-GB"/>
        </w:rPr>
        <w:t xml:space="preserve"> the central heating </w:t>
      </w:r>
      <w:r w:rsidR="00F325F0" w:rsidRPr="00355ABE">
        <w:rPr>
          <w:rFonts w:ascii="Times New Roman" w:hAnsi="Times New Roman" w:cs="Times New Roman"/>
          <w:iCs/>
          <w:lang w:val="en-GB"/>
        </w:rPr>
        <w:t xml:space="preserve">operation </w:t>
      </w:r>
      <w:r w:rsidRPr="00355ABE">
        <w:rPr>
          <w:rFonts w:ascii="Times New Roman" w:hAnsi="Times New Roman" w:cs="Times New Roman"/>
          <w:iCs/>
          <w:lang w:val="en-GB"/>
        </w:rPr>
        <w:t>on one outlet and the domestic hot water on the other</w:t>
      </w:r>
      <w:r w:rsidR="00901F40" w:rsidRPr="00355ABE">
        <w:rPr>
          <w:rFonts w:ascii="Times New Roman" w:hAnsi="Times New Roman" w:cs="Times New Roman"/>
          <w:iCs/>
          <w:lang w:val="en-GB"/>
        </w:rPr>
        <w:t>.</w:t>
      </w:r>
    </w:p>
    <w:p w14:paraId="19AFF633" w14:textId="72851415" w:rsidR="00C42BFB" w:rsidRPr="00355ABE" w:rsidRDefault="000A241A" w:rsidP="001B3EA4">
      <w:pPr>
        <w:spacing w:after="0" w:line="240" w:lineRule="auto"/>
        <w:ind w:firstLine="284"/>
        <w:jc w:val="both"/>
        <w:rPr>
          <w:rFonts w:ascii="Times New Roman" w:hAnsi="Times New Roman" w:cs="Times New Roman"/>
          <w:iCs/>
          <w:lang w:val="en-GB"/>
        </w:rPr>
      </w:pPr>
      <w:r>
        <w:rPr>
          <w:rFonts w:ascii="Times New Roman" w:hAnsi="Times New Roman" w:cs="Times New Roman"/>
          <w:iCs/>
          <w:lang w:val="en-GB"/>
        </w:rPr>
        <w:t>O</w:t>
      </w:r>
      <w:r w:rsidR="00C42BFB" w:rsidRPr="00355ABE">
        <w:rPr>
          <w:rFonts w:ascii="Times New Roman" w:hAnsi="Times New Roman" w:cs="Times New Roman"/>
          <w:iCs/>
          <w:lang w:val="en-GB"/>
        </w:rPr>
        <w:t>ne of the four</w:t>
      </w:r>
      <w:r>
        <w:rPr>
          <w:rFonts w:ascii="Times New Roman" w:hAnsi="Times New Roman" w:cs="Times New Roman"/>
          <w:iCs/>
          <w:lang w:val="en-GB"/>
        </w:rPr>
        <w:t>-</w:t>
      </w:r>
      <w:r w:rsidR="00C42BFB" w:rsidRPr="00355ABE">
        <w:rPr>
          <w:rFonts w:ascii="Times New Roman" w:hAnsi="Times New Roman" w:cs="Times New Roman"/>
          <w:iCs/>
          <w:lang w:val="en-GB"/>
        </w:rPr>
        <w:t>panel radiators was connected to the DaqLab2000 data acquisition station using 8 thermocouples</w:t>
      </w:r>
      <w:r w:rsidRPr="000A241A">
        <w:rPr>
          <w:rFonts w:ascii="Times New Roman" w:hAnsi="Times New Roman" w:cs="Times New Roman"/>
          <w:iCs/>
          <w:lang w:val="en-GB"/>
        </w:rPr>
        <w:t xml:space="preserve"> </w:t>
      </w:r>
      <w:r>
        <w:rPr>
          <w:rFonts w:ascii="Times New Roman" w:hAnsi="Times New Roman" w:cs="Times New Roman"/>
          <w:iCs/>
          <w:lang w:val="en-GB"/>
        </w:rPr>
        <w:t>t</w:t>
      </w:r>
      <w:r w:rsidRPr="00355ABE">
        <w:rPr>
          <w:rFonts w:ascii="Times New Roman" w:hAnsi="Times New Roman" w:cs="Times New Roman"/>
          <w:iCs/>
          <w:lang w:val="en-GB"/>
        </w:rPr>
        <w:t>o carry out the research</w:t>
      </w:r>
      <w:r>
        <w:rPr>
          <w:rFonts w:ascii="Times New Roman" w:hAnsi="Times New Roman" w:cs="Times New Roman"/>
          <w:iCs/>
          <w:lang w:val="en-GB"/>
        </w:rPr>
        <w:t xml:space="preserve">. </w:t>
      </w:r>
      <w:r w:rsidR="00C42BFB" w:rsidRPr="00355ABE">
        <w:rPr>
          <w:rFonts w:ascii="Times New Roman" w:hAnsi="Times New Roman" w:cs="Times New Roman"/>
          <w:iCs/>
          <w:lang w:val="en-GB"/>
        </w:rPr>
        <w:t xml:space="preserve">Thermocouples </w:t>
      </w:r>
      <w:proofErr w:type="spellStart"/>
      <w:r w:rsidR="00C42BFB" w:rsidRPr="00355ABE">
        <w:rPr>
          <w:rFonts w:ascii="Times New Roman" w:hAnsi="Times New Roman" w:cs="Times New Roman"/>
          <w:iCs/>
          <w:lang w:val="en-GB"/>
        </w:rPr>
        <w:t>NiCr-NiAl</w:t>
      </w:r>
      <w:proofErr w:type="spellEnd"/>
      <w:r w:rsidR="00C42BFB" w:rsidRPr="00355ABE">
        <w:rPr>
          <w:rFonts w:ascii="Times New Roman" w:hAnsi="Times New Roman" w:cs="Times New Roman"/>
          <w:iCs/>
          <w:lang w:val="en-GB"/>
        </w:rPr>
        <w:t xml:space="preserve"> type K with 41</w:t>
      </w:r>
      <w:r w:rsidR="00F74C17">
        <w:rPr>
          <w:rFonts w:ascii="Times New Roman" w:hAnsi="Times New Roman" w:cs="Times New Roman"/>
          <w:iCs/>
          <w:lang w:val="en-GB"/>
        </w:rPr>
        <w:t xml:space="preserve"> </w:t>
      </w:r>
      <w:proofErr w:type="spellStart"/>
      <w:r w:rsidR="00C42BFB" w:rsidRPr="00355ABE">
        <w:rPr>
          <w:rFonts w:ascii="Times New Roman" w:hAnsi="Times New Roman" w:cs="Times New Roman"/>
          <w:iCs/>
          <w:lang w:val="en-GB"/>
        </w:rPr>
        <w:t>μV</w:t>
      </w:r>
      <w:proofErr w:type="spellEnd"/>
      <w:r w:rsidR="00C42BFB" w:rsidRPr="00355ABE">
        <w:rPr>
          <w:rFonts w:ascii="Times New Roman" w:hAnsi="Times New Roman" w:cs="Times New Roman"/>
          <w:iCs/>
          <w:lang w:val="en-GB"/>
        </w:rPr>
        <w:t>/°C sensitivity</w:t>
      </w:r>
      <w:r>
        <w:rPr>
          <w:rFonts w:ascii="Times New Roman" w:hAnsi="Times New Roman" w:cs="Times New Roman"/>
          <w:iCs/>
          <w:lang w:val="en-GB"/>
        </w:rPr>
        <w:t xml:space="preserve"> are</w:t>
      </w:r>
      <w:r w:rsidR="00C42BFB" w:rsidRPr="00355ABE">
        <w:rPr>
          <w:rFonts w:ascii="Times New Roman" w:hAnsi="Times New Roman" w:cs="Times New Roman"/>
          <w:iCs/>
          <w:lang w:val="en-GB"/>
        </w:rPr>
        <w:t xml:space="preserve"> used in the temperature range from 200 to</w:t>
      </w:r>
      <w:r w:rsidR="003B1DBB" w:rsidRPr="00355ABE">
        <w:rPr>
          <w:rFonts w:ascii="Times New Roman" w:hAnsi="Times New Roman" w:cs="Times New Roman"/>
          <w:iCs/>
          <w:lang w:val="en-GB"/>
        </w:rPr>
        <w:t xml:space="preserve"> 1200°C. The tolerance is +-1.5</w:t>
      </w:r>
      <w:r w:rsidR="00F2729E" w:rsidRPr="00355ABE">
        <w:rPr>
          <w:rFonts w:ascii="Times New Roman" w:hAnsi="Times New Roman" w:cs="Times New Roman"/>
          <w:lang w:val="en-GB"/>
        </w:rPr>
        <w:t>°</w:t>
      </w:r>
      <w:r w:rsidR="00C42BFB" w:rsidRPr="00355ABE">
        <w:rPr>
          <w:rFonts w:ascii="Times New Roman" w:hAnsi="Times New Roman" w:cs="Times New Roman"/>
          <w:iCs/>
          <w:lang w:val="en-GB"/>
        </w:rPr>
        <w:t>C within the temperature range o</w:t>
      </w:r>
      <w:r w:rsidR="003B1DBB" w:rsidRPr="00355ABE">
        <w:rPr>
          <w:rFonts w:ascii="Times New Roman" w:hAnsi="Times New Roman" w:cs="Times New Roman"/>
          <w:iCs/>
          <w:lang w:val="en-GB"/>
        </w:rPr>
        <w:t>f -40</w:t>
      </w:r>
      <w:r w:rsidR="00F2729E" w:rsidRPr="00355ABE">
        <w:rPr>
          <w:rFonts w:ascii="Times New Roman" w:hAnsi="Times New Roman" w:cs="Times New Roman"/>
          <w:lang w:val="en-GB"/>
        </w:rPr>
        <w:t>°</w:t>
      </w:r>
      <w:r w:rsidR="003B1DBB" w:rsidRPr="00355ABE">
        <w:rPr>
          <w:rFonts w:ascii="Times New Roman" w:hAnsi="Times New Roman" w:cs="Times New Roman"/>
          <w:iCs/>
          <w:lang w:val="en-GB"/>
        </w:rPr>
        <w:t>C to +375</w:t>
      </w:r>
      <w:r w:rsidR="00F2729E" w:rsidRPr="00355ABE">
        <w:rPr>
          <w:rFonts w:ascii="Times New Roman" w:hAnsi="Times New Roman" w:cs="Times New Roman"/>
          <w:lang w:val="en-GB"/>
        </w:rPr>
        <w:t>°</w:t>
      </w:r>
      <w:r w:rsidR="00C42BFB" w:rsidRPr="00355ABE">
        <w:rPr>
          <w:rFonts w:ascii="Times New Roman" w:hAnsi="Times New Roman" w:cs="Times New Roman"/>
          <w:iCs/>
          <w:lang w:val="en-GB"/>
        </w:rPr>
        <w:t>C.</w:t>
      </w:r>
    </w:p>
    <w:p w14:paraId="054991D0" w14:textId="32F32A27" w:rsidR="00C42BFB" w:rsidRPr="00355ABE" w:rsidRDefault="00C42BFB" w:rsidP="001B3EA4">
      <w:pPr>
        <w:spacing w:after="0" w:line="240" w:lineRule="auto"/>
        <w:ind w:firstLine="284"/>
        <w:jc w:val="both"/>
        <w:rPr>
          <w:rFonts w:ascii="Times New Roman" w:hAnsi="Times New Roman" w:cs="Times New Roman"/>
          <w:iCs/>
          <w:lang w:val="en-GB"/>
        </w:rPr>
      </w:pPr>
      <w:r w:rsidRPr="00355ABE">
        <w:rPr>
          <w:rFonts w:ascii="Times New Roman" w:hAnsi="Times New Roman" w:cs="Times New Roman"/>
          <w:iCs/>
          <w:lang w:val="en-GB"/>
        </w:rPr>
        <w:t>The station recorded</w:t>
      </w:r>
      <w:r w:rsidRPr="00355ABE">
        <w:rPr>
          <w:rFonts w:ascii="Times New Roman" w:hAnsi="Times New Roman" w:cs="Times New Roman"/>
          <w:iCs/>
          <w:color w:val="FF0000"/>
          <w:lang w:val="en-GB"/>
        </w:rPr>
        <w:t xml:space="preserve"> </w:t>
      </w:r>
      <w:r w:rsidRPr="00355ABE">
        <w:rPr>
          <w:rFonts w:ascii="Times New Roman" w:hAnsi="Times New Roman" w:cs="Times New Roman"/>
          <w:iCs/>
          <w:lang w:val="en-GB"/>
        </w:rPr>
        <w:t xml:space="preserve">the </w:t>
      </w:r>
      <w:r w:rsidR="000A241A">
        <w:rPr>
          <w:rFonts w:ascii="Times New Roman" w:hAnsi="Times New Roman" w:cs="Times New Roman"/>
          <w:iCs/>
          <w:lang w:val="en-GB"/>
        </w:rPr>
        <w:t>temperature changes on the surface of the tested radiator with a</w:t>
      </w:r>
      <w:r w:rsidRPr="00355ABE">
        <w:rPr>
          <w:rFonts w:ascii="Times New Roman" w:hAnsi="Times New Roman" w:cs="Times New Roman"/>
          <w:iCs/>
          <w:lang w:val="en-GB"/>
        </w:rPr>
        <w:t xml:space="preserve"> dedicated computer software program.</w:t>
      </w:r>
    </w:p>
    <w:p w14:paraId="1FC71CA6" w14:textId="26EF48C8" w:rsidR="00C42BFB" w:rsidRPr="00355ABE" w:rsidRDefault="00C42BFB" w:rsidP="001B3EA4">
      <w:pPr>
        <w:spacing w:after="0" w:line="240" w:lineRule="auto"/>
        <w:ind w:firstLine="284"/>
        <w:jc w:val="both"/>
        <w:rPr>
          <w:rFonts w:ascii="Times New Roman" w:hAnsi="Times New Roman" w:cs="Times New Roman"/>
          <w:iCs/>
          <w:lang w:val="en-GB"/>
        </w:rPr>
      </w:pPr>
      <w:r w:rsidRPr="00355ABE">
        <w:rPr>
          <w:rFonts w:ascii="Times New Roman" w:hAnsi="Times New Roman" w:cs="Times New Roman"/>
          <w:iCs/>
          <w:lang w:val="en-GB"/>
        </w:rPr>
        <w:t xml:space="preserve">DaqLab2000 is a measurement system by </w:t>
      </w:r>
      <w:proofErr w:type="spellStart"/>
      <w:r w:rsidRPr="00355ABE">
        <w:rPr>
          <w:rFonts w:ascii="Times New Roman" w:hAnsi="Times New Roman" w:cs="Times New Roman"/>
          <w:iCs/>
          <w:lang w:val="en-GB"/>
        </w:rPr>
        <w:t>IOTech</w:t>
      </w:r>
      <w:proofErr w:type="spellEnd"/>
      <w:r w:rsidRPr="00355ABE">
        <w:rPr>
          <w:rFonts w:ascii="Times New Roman" w:hAnsi="Times New Roman" w:cs="Times New Roman"/>
          <w:iCs/>
          <w:lang w:val="en-GB"/>
        </w:rPr>
        <w:t xml:space="preserve"> equipped with an ethernet interface. The device allows the measurement of analog</w:t>
      </w:r>
      <w:r w:rsidR="000A241A">
        <w:rPr>
          <w:rFonts w:ascii="Times New Roman" w:hAnsi="Times New Roman" w:cs="Times New Roman"/>
          <w:iCs/>
          <w:lang w:val="en-GB"/>
        </w:rPr>
        <w:t>ue</w:t>
      </w:r>
      <w:r w:rsidRPr="00355ABE">
        <w:rPr>
          <w:rFonts w:ascii="Times New Roman" w:hAnsi="Times New Roman" w:cs="Times New Roman"/>
          <w:iCs/>
          <w:lang w:val="en-GB"/>
        </w:rPr>
        <w:t xml:space="preserve"> signals (8 channels, 16</w:t>
      </w:r>
      <w:r w:rsidR="000A241A">
        <w:rPr>
          <w:rFonts w:ascii="Times New Roman" w:hAnsi="Times New Roman" w:cs="Times New Roman"/>
          <w:iCs/>
          <w:lang w:val="en-GB"/>
        </w:rPr>
        <w:t>-</w:t>
      </w:r>
      <w:r w:rsidRPr="00355ABE">
        <w:rPr>
          <w:rFonts w:ascii="Times New Roman" w:hAnsi="Times New Roman" w:cs="Times New Roman"/>
          <w:iCs/>
          <w:lang w:val="en-GB"/>
        </w:rPr>
        <w:t>bit converter / 200</w:t>
      </w:r>
      <w:r w:rsidR="00F74C17">
        <w:rPr>
          <w:rFonts w:ascii="Times New Roman" w:hAnsi="Times New Roman" w:cs="Times New Roman"/>
          <w:iCs/>
          <w:lang w:val="en-GB"/>
        </w:rPr>
        <w:t xml:space="preserve"> </w:t>
      </w:r>
      <w:r w:rsidRPr="00355ABE">
        <w:rPr>
          <w:rFonts w:ascii="Times New Roman" w:hAnsi="Times New Roman" w:cs="Times New Roman"/>
          <w:iCs/>
          <w:lang w:val="en-GB"/>
        </w:rPr>
        <w:t xml:space="preserve">kHz), </w:t>
      </w:r>
      <w:r w:rsidR="000A241A">
        <w:rPr>
          <w:rFonts w:ascii="Times New Roman" w:hAnsi="Times New Roman" w:cs="Times New Roman"/>
          <w:iCs/>
          <w:lang w:val="en-GB"/>
        </w:rPr>
        <w:t xml:space="preserve">and </w:t>
      </w:r>
      <w:r w:rsidRPr="00355ABE">
        <w:rPr>
          <w:rFonts w:ascii="Times New Roman" w:hAnsi="Times New Roman" w:cs="Times New Roman"/>
          <w:iCs/>
          <w:lang w:val="en-GB"/>
        </w:rPr>
        <w:t>frequency measurements (4</w:t>
      </w:r>
      <w:r w:rsidR="00E7770F" w:rsidRPr="00355ABE">
        <w:rPr>
          <w:rFonts w:ascii="Times New Roman" w:hAnsi="Times New Roman" w:cs="Times New Roman"/>
          <w:iCs/>
          <w:lang w:val="en-GB"/>
        </w:rPr>
        <w:t> </w:t>
      </w:r>
      <w:r w:rsidRPr="00355ABE">
        <w:rPr>
          <w:rFonts w:ascii="Times New Roman" w:hAnsi="Times New Roman" w:cs="Times New Roman"/>
          <w:iCs/>
          <w:lang w:val="en-GB"/>
        </w:rPr>
        <w:t xml:space="preserve">channels, 16bit / 10MHz). Additionally, the user gets </w:t>
      </w:r>
      <w:r w:rsidR="000A241A">
        <w:rPr>
          <w:rFonts w:ascii="Times New Roman" w:hAnsi="Times New Roman" w:cs="Times New Roman"/>
          <w:iCs/>
          <w:lang w:val="en-GB"/>
        </w:rPr>
        <w:t>six</w:t>
      </w:r>
      <w:r w:rsidRPr="00355ABE">
        <w:rPr>
          <w:rFonts w:ascii="Times New Roman" w:hAnsi="Times New Roman" w:cs="Times New Roman"/>
          <w:iCs/>
          <w:lang w:val="en-GB"/>
        </w:rPr>
        <w:t xml:space="preserve"> digital inputs / outputs available (+24 on DB37 connector).</w:t>
      </w:r>
    </w:p>
    <w:p w14:paraId="0CA7D894" w14:textId="77777777" w:rsidR="00114270" w:rsidRPr="00355ABE" w:rsidRDefault="00114270" w:rsidP="001B3EA4">
      <w:pPr>
        <w:spacing w:after="0" w:line="240" w:lineRule="auto"/>
        <w:ind w:firstLine="284"/>
        <w:jc w:val="both"/>
        <w:rPr>
          <w:rFonts w:ascii="Times New Roman" w:hAnsi="Times New Roman" w:cs="Times New Roman"/>
          <w:iCs/>
          <w:lang w:val="en-GB"/>
        </w:rPr>
      </w:pPr>
    </w:p>
    <w:tbl>
      <w:tblPr>
        <w:tblStyle w:val="Tabela-Siatka"/>
        <w:tblW w:w="95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9"/>
        <w:gridCol w:w="3598"/>
      </w:tblGrid>
      <w:tr w:rsidR="00E7770F" w:rsidRPr="00355ABE" w14:paraId="1138C623" w14:textId="42D235DB" w:rsidTr="00E7770F">
        <w:trPr>
          <w:jc w:val="center"/>
        </w:trPr>
        <w:tc>
          <w:tcPr>
            <w:tcW w:w="4808" w:type="dxa"/>
            <w:vAlign w:val="center"/>
          </w:tcPr>
          <w:p w14:paraId="0D264BDB" w14:textId="50831C0A" w:rsidR="005A6F32" w:rsidRPr="00355ABE" w:rsidRDefault="005A6F32" w:rsidP="00E7770F">
            <w:pPr>
              <w:ind w:left="-127"/>
              <w:rPr>
                <w:rFonts w:ascii="Times New Roman" w:hAnsi="Times New Roman" w:cs="Times New Roman"/>
                <w:iCs/>
                <w:sz w:val="24"/>
                <w:szCs w:val="24"/>
                <w:lang w:val="en-GB"/>
              </w:rPr>
            </w:pPr>
            <w:r w:rsidRPr="00355ABE">
              <w:rPr>
                <w:rFonts w:ascii="Times New Roman" w:hAnsi="Times New Roman" w:cs="Times New Roman"/>
                <w:noProof/>
                <w:sz w:val="24"/>
                <w:szCs w:val="24"/>
                <w:lang w:val="en-GB" w:eastAsia="pl-PL"/>
              </w:rPr>
              <w:drawing>
                <wp:inline distT="0" distB="0" distL="0" distR="0" wp14:anchorId="4604F477" wp14:editId="6DF5D7BA">
                  <wp:extent cx="3752697" cy="2814061"/>
                  <wp:effectExtent l="0" t="0" r="635"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2939" cy="2896729"/>
                          </a:xfrm>
                          <a:prstGeom prst="rect">
                            <a:avLst/>
                          </a:prstGeom>
                          <a:noFill/>
                          <a:ln>
                            <a:noFill/>
                          </a:ln>
                        </pic:spPr>
                      </pic:pic>
                    </a:graphicData>
                  </a:graphic>
                </wp:inline>
              </w:drawing>
            </w:r>
          </w:p>
        </w:tc>
        <w:tc>
          <w:tcPr>
            <w:tcW w:w="4789" w:type="dxa"/>
            <w:vAlign w:val="center"/>
          </w:tcPr>
          <w:p w14:paraId="1568E26F" w14:textId="3C884B20" w:rsidR="005A6F32" w:rsidRPr="00355ABE" w:rsidRDefault="005A6F32" w:rsidP="005A6F32">
            <w:pPr>
              <w:pStyle w:val="Rrys"/>
              <w:rPr>
                <w:noProof/>
                <w:sz w:val="24"/>
                <w:szCs w:val="24"/>
                <w:lang w:val="en-GB" w:eastAsia="pl-PL"/>
              </w:rPr>
            </w:pPr>
            <w:r w:rsidRPr="00355ABE">
              <w:rPr>
                <w:b/>
                <w:lang w:val="en-GB"/>
              </w:rPr>
              <w:t>Fig. 1.</w:t>
            </w:r>
            <w:r w:rsidRPr="00355ABE">
              <w:rPr>
                <w:lang w:val="en-GB"/>
              </w:rPr>
              <w:t xml:space="preserve"> Lecture room </w:t>
            </w:r>
            <w:r w:rsidR="000A241A">
              <w:rPr>
                <w:lang w:val="en-GB"/>
              </w:rPr>
              <w:t>at</w:t>
            </w:r>
            <w:r w:rsidRPr="00355ABE">
              <w:rPr>
                <w:lang w:val="en-GB"/>
              </w:rPr>
              <w:t xml:space="preserve"> Kielce University </w:t>
            </w:r>
            <w:r w:rsidR="00E7770F" w:rsidRPr="00355ABE">
              <w:rPr>
                <w:lang w:val="en-GB"/>
              </w:rPr>
              <w:br/>
            </w:r>
            <w:r w:rsidRPr="00355ABE">
              <w:rPr>
                <w:lang w:val="en-GB"/>
              </w:rPr>
              <w:t>of Technology with tested installation</w:t>
            </w:r>
          </w:p>
        </w:tc>
      </w:tr>
    </w:tbl>
    <w:p w14:paraId="04C3DD1D" w14:textId="77777777" w:rsidR="00A97DFE" w:rsidRPr="00355ABE" w:rsidRDefault="00A97DFE" w:rsidP="001B3EA4">
      <w:pPr>
        <w:spacing w:after="0" w:line="240" w:lineRule="auto"/>
        <w:ind w:firstLine="284"/>
        <w:jc w:val="both"/>
        <w:rPr>
          <w:rFonts w:ascii="Times New Roman" w:hAnsi="Times New Roman" w:cs="Times New Roman"/>
          <w:iCs/>
          <w:lang w:val="en-GB"/>
        </w:rPr>
      </w:pPr>
    </w:p>
    <w:p w14:paraId="03D8BF06" w14:textId="02A15E86" w:rsidR="00E66E5B" w:rsidRPr="00355ABE" w:rsidRDefault="000A241A" w:rsidP="001B3EA4">
      <w:pPr>
        <w:spacing w:after="0" w:line="240" w:lineRule="auto"/>
        <w:ind w:firstLine="284"/>
        <w:jc w:val="both"/>
        <w:rPr>
          <w:rFonts w:ascii="Times New Roman" w:hAnsi="Times New Roman" w:cs="Times New Roman"/>
          <w:lang w:val="en-GB"/>
        </w:rPr>
      </w:pPr>
      <w:r>
        <w:rPr>
          <w:rFonts w:ascii="Times New Roman" w:hAnsi="Times New Roman" w:cs="Times New Roman"/>
          <w:iCs/>
          <w:lang w:val="en-GB"/>
        </w:rPr>
        <w:t>At</w:t>
      </w:r>
      <w:r w:rsidR="00114270" w:rsidRPr="00355ABE">
        <w:rPr>
          <w:rFonts w:ascii="Times New Roman" w:hAnsi="Times New Roman" w:cs="Times New Roman"/>
          <w:iCs/>
          <w:lang w:val="en-GB"/>
        </w:rPr>
        <w:t xml:space="preserve"> the same time</w:t>
      </w:r>
      <w:r>
        <w:rPr>
          <w:rFonts w:ascii="Times New Roman" w:hAnsi="Times New Roman" w:cs="Times New Roman"/>
          <w:iCs/>
          <w:lang w:val="en-GB"/>
        </w:rPr>
        <w:t>,</w:t>
      </w:r>
      <w:r w:rsidR="00114270" w:rsidRPr="00355ABE">
        <w:rPr>
          <w:rFonts w:ascii="Times New Roman" w:hAnsi="Times New Roman" w:cs="Times New Roman"/>
          <w:iCs/>
          <w:lang w:val="en-GB"/>
        </w:rPr>
        <w:t xml:space="preserve"> </w:t>
      </w:r>
      <w:r>
        <w:rPr>
          <w:rFonts w:ascii="Times New Roman" w:hAnsi="Times New Roman" w:cs="Times New Roman"/>
          <w:iCs/>
          <w:lang w:val="en-GB"/>
        </w:rPr>
        <w:t xml:space="preserve">the </w:t>
      </w:r>
      <w:r w:rsidR="00114270" w:rsidRPr="00355ABE">
        <w:rPr>
          <w:rFonts w:ascii="Times New Roman" w:hAnsi="Times New Roman" w:cs="Times New Roman"/>
          <w:iCs/>
          <w:lang w:val="en-GB"/>
        </w:rPr>
        <w:t>infrared camera Testo 890 was located opposite the measured radiator (Fig. 1)</w:t>
      </w:r>
      <w:r>
        <w:rPr>
          <w:rFonts w:ascii="Times New Roman" w:hAnsi="Times New Roman" w:cs="Times New Roman"/>
          <w:iCs/>
          <w:lang w:val="en-GB"/>
        </w:rPr>
        <w:t>,</w:t>
      </w:r>
      <w:r w:rsidR="00114270" w:rsidRPr="00355ABE">
        <w:rPr>
          <w:rFonts w:ascii="Times New Roman" w:hAnsi="Times New Roman" w:cs="Times New Roman"/>
          <w:iCs/>
          <w:lang w:val="en-GB"/>
        </w:rPr>
        <w:t xml:space="preserve"> and several thermograms were taken during the heating process.</w:t>
      </w:r>
      <w:r w:rsidR="00114270" w:rsidRPr="00355ABE">
        <w:rPr>
          <w:rFonts w:ascii="Times New Roman" w:hAnsi="Times New Roman" w:cs="Times New Roman"/>
          <w:lang w:val="en-GB"/>
        </w:rPr>
        <w:t xml:space="preserve"> </w:t>
      </w:r>
      <w:r w:rsidR="00114270" w:rsidRPr="00355ABE">
        <w:rPr>
          <w:rFonts w:ascii="Times New Roman" w:hAnsi="Times New Roman" w:cs="Times New Roman"/>
          <w:iCs/>
          <w:lang w:val="en-GB"/>
        </w:rPr>
        <w:t>For each of the four supply flow rates set during the experiment, the measurements lasted for 4.5 minutes with a 15 seconds interval. T</w:t>
      </w:r>
      <w:r>
        <w:rPr>
          <w:rFonts w:ascii="Times New Roman" w:hAnsi="Times New Roman" w:cs="Times New Roman"/>
          <w:iCs/>
          <w:lang w:val="en-GB"/>
        </w:rPr>
        <w:t>he t</w:t>
      </w:r>
      <w:r w:rsidR="00114270" w:rsidRPr="00355ABE">
        <w:rPr>
          <w:rFonts w:ascii="Times New Roman" w:hAnsi="Times New Roman" w:cs="Times New Roman"/>
          <w:iCs/>
          <w:lang w:val="en-GB"/>
        </w:rPr>
        <w:t>hermal imaging camera used in the research</w:t>
      </w:r>
      <w:r w:rsidR="00114270" w:rsidRPr="00355ABE">
        <w:rPr>
          <w:rFonts w:ascii="Times New Roman" w:hAnsi="Times New Roman" w:cs="Times New Roman"/>
          <w:lang w:val="en-GB"/>
        </w:rPr>
        <w:t xml:space="preserve"> has a resolution of 640×480 pixels, with the </w:t>
      </w:r>
      <w:proofErr w:type="spellStart"/>
      <w:r w:rsidR="00114270" w:rsidRPr="00355ABE">
        <w:rPr>
          <w:rFonts w:ascii="Times New Roman" w:hAnsi="Times New Roman" w:cs="Times New Roman"/>
          <w:lang w:val="en-GB"/>
        </w:rPr>
        <w:t>SuperResolution</w:t>
      </w:r>
      <w:proofErr w:type="spellEnd"/>
      <w:r w:rsidR="00114270" w:rsidRPr="00355ABE">
        <w:rPr>
          <w:rFonts w:ascii="Times New Roman" w:hAnsi="Times New Roman" w:cs="Times New Roman"/>
          <w:lang w:val="en-GB"/>
        </w:rPr>
        <w:t xml:space="preserve"> technology of 1280×960</w:t>
      </w:r>
      <w:r w:rsidR="00114270" w:rsidRPr="00355ABE">
        <w:rPr>
          <w:rFonts w:ascii="Times New Roman" w:hAnsi="Times New Roman" w:cs="Times New Roman"/>
          <w:iCs/>
          <w:lang w:val="en-GB"/>
        </w:rPr>
        <w:t xml:space="preserve"> </w:t>
      </w:r>
      <w:r w:rsidR="00114270" w:rsidRPr="00355ABE">
        <w:rPr>
          <w:rFonts w:ascii="Times New Roman" w:hAnsi="Times New Roman" w:cs="Times New Roman"/>
          <w:lang w:val="en-GB"/>
        </w:rPr>
        <w:t>pixels. Its thermal sensitivity is &lt;40</w:t>
      </w:r>
      <w:r w:rsidR="00A97DFE" w:rsidRPr="00355ABE">
        <w:rPr>
          <w:rFonts w:ascii="Times New Roman" w:hAnsi="Times New Roman" w:cs="Times New Roman"/>
          <w:lang w:val="en-GB"/>
        </w:rPr>
        <w:t xml:space="preserve"> </w:t>
      </w:r>
      <w:proofErr w:type="spellStart"/>
      <w:r w:rsidR="00114270" w:rsidRPr="00355ABE">
        <w:rPr>
          <w:rFonts w:ascii="Times New Roman" w:hAnsi="Times New Roman" w:cs="Times New Roman"/>
          <w:lang w:val="en-GB"/>
        </w:rPr>
        <w:t>mK</w:t>
      </w:r>
      <w:proofErr w:type="spellEnd"/>
      <w:r>
        <w:rPr>
          <w:rFonts w:ascii="Times New Roman" w:hAnsi="Times New Roman" w:cs="Times New Roman"/>
          <w:lang w:val="en-GB"/>
        </w:rPr>
        <w:t>,</w:t>
      </w:r>
      <w:r w:rsidR="00114270" w:rsidRPr="00355ABE">
        <w:rPr>
          <w:rFonts w:ascii="Times New Roman" w:hAnsi="Times New Roman" w:cs="Times New Roman"/>
          <w:lang w:val="en-GB"/>
        </w:rPr>
        <w:t xml:space="preserve"> which allows </w:t>
      </w:r>
      <w:r>
        <w:rPr>
          <w:rFonts w:ascii="Times New Roman" w:hAnsi="Times New Roman" w:cs="Times New Roman"/>
          <w:lang w:val="en-GB"/>
        </w:rPr>
        <w:t>seeing</w:t>
      </w:r>
      <w:r w:rsidR="00114270" w:rsidRPr="00355ABE">
        <w:rPr>
          <w:rFonts w:ascii="Times New Roman" w:hAnsi="Times New Roman" w:cs="Times New Roman"/>
          <w:lang w:val="en-GB"/>
        </w:rPr>
        <w:t xml:space="preserve"> even the </w:t>
      </w:r>
      <w:r>
        <w:rPr>
          <w:rFonts w:ascii="Times New Roman" w:hAnsi="Times New Roman" w:cs="Times New Roman"/>
          <w:lang w:val="en-GB"/>
        </w:rPr>
        <w:t>most minor</w:t>
      </w:r>
      <w:r w:rsidR="00114270" w:rsidRPr="00355ABE">
        <w:rPr>
          <w:rFonts w:ascii="Times New Roman" w:hAnsi="Times New Roman" w:cs="Times New Roman"/>
          <w:lang w:val="en-GB"/>
        </w:rPr>
        <w:t xml:space="preserve"> temperature differences. T</w:t>
      </w:r>
      <w:r>
        <w:rPr>
          <w:rFonts w:ascii="Times New Roman" w:hAnsi="Times New Roman" w:cs="Times New Roman"/>
          <w:lang w:val="en-GB"/>
        </w:rPr>
        <w:t>he t</w:t>
      </w:r>
      <w:r w:rsidR="00114270" w:rsidRPr="00355ABE">
        <w:rPr>
          <w:rFonts w:ascii="Times New Roman" w:hAnsi="Times New Roman" w:cs="Times New Roman"/>
          <w:lang w:val="en-GB"/>
        </w:rPr>
        <w:t>emperature measuring range is from -20 to 350°C</w:t>
      </w:r>
      <w:r>
        <w:rPr>
          <w:rFonts w:ascii="Times New Roman" w:hAnsi="Times New Roman" w:cs="Times New Roman"/>
          <w:lang w:val="en-GB"/>
        </w:rPr>
        <w:t>,</w:t>
      </w:r>
      <w:r w:rsidR="00114270" w:rsidRPr="00355ABE">
        <w:rPr>
          <w:rFonts w:ascii="Times New Roman" w:hAnsi="Times New Roman" w:cs="Times New Roman"/>
          <w:lang w:val="en-GB"/>
        </w:rPr>
        <w:t xml:space="preserve"> and the picture refreshes </w:t>
      </w:r>
      <w:r>
        <w:rPr>
          <w:rFonts w:ascii="Times New Roman" w:hAnsi="Times New Roman" w:cs="Times New Roman"/>
          <w:lang w:val="en-GB"/>
        </w:rPr>
        <w:t>at</w:t>
      </w:r>
      <w:r w:rsidR="00114270" w:rsidRPr="00355ABE">
        <w:rPr>
          <w:rFonts w:ascii="Times New Roman" w:hAnsi="Times New Roman" w:cs="Times New Roman"/>
          <w:lang w:val="en-GB"/>
        </w:rPr>
        <w:t xml:space="preserve"> 33 Hz.</w:t>
      </w:r>
    </w:p>
    <w:p w14:paraId="34A9958B" w14:textId="7FC27072" w:rsidR="00C119EE" w:rsidRPr="00355ABE" w:rsidRDefault="0096137D"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During the experiment</w:t>
      </w:r>
      <w:r w:rsidR="000A241A">
        <w:rPr>
          <w:rFonts w:ascii="Times New Roman" w:hAnsi="Times New Roman" w:cs="Times New Roman"/>
          <w:lang w:val="en-GB"/>
        </w:rPr>
        <w:t>,</w:t>
      </w:r>
      <w:r w:rsidRPr="00355ABE">
        <w:rPr>
          <w:rFonts w:ascii="Times New Roman" w:hAnsi="Times New Roman" w:cs="Times New Roman"/>
          <w:lang w:val="en-GB"/>
        </w:rPr>
        <w:t xml:space="preserve"> t</w:t>
      </w:r>
      <w:r w:rsidR="0009651C" w:rsidRPr="00355ABE">
        <w:rPr>
          <w:rFonts w:ascii="Times New Roman" w:hAnsi="Times New Roman" w:cs="Times New Roman"/>
          <w:lang w:val="en-GB"/>
        </w:rPr>
        <w:t xml:space="preserve">he </w:t>
      </w:r>
      <w:r w:rsidR="00186147" w:rsidRPr="00355ABE">
        <w:rPr>
          <w:rFonts w:ascii="Times New Roman" w:hAnsi="Times New Roman" w:cs="Times New Roman"/>
          <w:lang w:val="en-GB"/>
        </w:rPr>
        <w:t xml:space="preserve">electric </w:t>
      </w:r>
      <w:r w:rsidR="0009651C" w:rsidRPr="00355ABE">
        <w:rPr>
          <w:rFonts w:ascii="Times New Roman" w:hAnsi="Times New Roman" w:cs="Times New Roman"/>
          <w:lang w:val="en-GB"/>
        </w:rPr>
        <w:t xml:space="preserve">boiler was set to the </w:t>
      </w:r>
      <w:r w:rsidR="00186147" w:rsidRPr="00355ABE">
        <w:rPr>
          <w:rFonts w:ascii="Times New Roman" w:hAnsi="Times New Roman" w:cs="Times New Roman"/>
          <w:lang w:val="en-GB"/>
        </w:rPr>
        <w:t>5</w:t>
      </w:r>
      <w:r w:rsidR="0009651C" w:rsidRPr="00355ABE">
        <w:rPr>
          <w:rFonts w:ascii="Times New Roman" w:hAnsi="Times New Roman" w:cs="Times New Roman"/>
          <w:lang w:val="en-GB"/>
        </w:rPr>
        <w:t>0</w:t>
      </w:r>
      <w:r w:rsidR="000502DC" w:rsidRPr="00355ABE">
        <w:rPr>
          <w:rFonts w:ascii="Times New Roman" w:hAnsi="Times New Roman" w:cs="Times New Roman"/>
          <w:lang w:val="en-GB"/>
        </w:rPr>
        <w:t>°</w:t>
      </w:r>
      <w:r w:rsidRPr="00355ABE">
        <w:rPr>
          <w:rFonts w:ascii="Times New Roman" w:hAnsi="Times New Roman" w:cs="Times New Roman"/>
          <w:lang w:val="en-GB"/>
        </w:rPr>
        <w:t xml:space="preserve">C flow rate </w:t>
      </w:r>
      <w:r w:rsidR="00186147" w:rsidRPr="00355ABE">
        <w:rPr>
          <w:rFonts w:ascii="Times New Roman" w:hAnsi="Times New Roman" w:cs="Times New Roman"/>
          <w:lang w:val="en-GB"/>
        </w:rPr>
        <w:t>and the system was heated up for several minutes</w:t>
      </w:r>
      <w:r w:rsidRPr="00355ABE">
        <w:rPr>
          <w:rFonts w:ascii="Times New Roman" w:hAnsi="Times New Roman" w:cs="Times New Roman"/>
          <w:lang w:val="en-GB"/>
        </w:rPr>
        <w:t xml:space="preserve"> </w:t>
      </w:r>
      <w:r w:rsidR="005D1784" w:rsidRPr="00355ABE">
        <w:rPr>
          <w:rFonts w:ascii="Times New Roman" w:hAnsi="Times New Roman" w:cs="Times New Roman"/>
          <w:lang w:val="en-GB"/>
        </w:rPr>
        <w:t>to reach the</w:t>
      </w:r>
      <w:r w:rsidRPr="00355ABE">
        <w:rPr>
          <w:rFonts w:ascii="Times New Roman" w:hAnsi="Times New Roman" w:cs="Times New Roman"/>
          <w:lang w:val="en-GB"/>
        </w:rPr>
        <w:t xml:space="preserve"> required temperature</w:t>
      </w:r>
      <w:r w:rsidR="00186147" w:rsidRPr="00355ABE">
        <w:rPr>
          <w:rFonts w:ascii="Times New Roman" w:hAnsi="Times New Roman" w:cs="Times New Roman"/>
          <w:lang w:val="en-GB"/>
        </w:rPr>
        <w:t xml:space="preserve">. </w:t>
      </w:r>
      <w:r w:rsidR="00332241" w:rsidRPr="00355ABE">
        <w:rPr>
          <w:rFonts w:ascii="Times New Roman" w:hAnsi="Times New Roman" w:cs="Times New Roman"/>
          <w:lang w:val="en-GB"/>
        </w:rPr>
        <w:t xml:space="preserve">The </w:t>
      </w:r>
      <w:r w:rsidR="000A241A">
        <w:rPr>
          <w:rFonts w:ascii="Times New Roman" w:hAnsi="Times New Roman" w:cs="Times New Roman"/>
          <w:lang w:val="en-GB"/>
        </w:rPr>
        <w:t>acquisition station and the THV camera recorded the temperature changes in each field</w:t>
      </w:r>
      <w:r w:rsidR="00332241" w:rsidRPr="00355ABE">
        <w:rPr>
          <w:rFonts w:ascii="Times New Roman" w:hAnsi="Times New Roman" w:cs="Times New Roman"/>
          <w:lang w:val="en-GB"/>
        </w:rPr>
        <w:t xml:space="preserve"> </w:t>
      </w:r>
      <w:r w:rsidR="00CA7591" w:rsidRPr="00355ABE">
        <w:rPr>
          <w:rFonts w:ascii="Times New Roman" w:hAnsi="Times New Roman" w:cs="Times New Roman"/>
          <w:lang w:val="en-GB"/>
        </w:rPr>
        <w:t xml:space="preserve">for </w:t>
      </w:r>
      <w:r w:rsidR="0034151D" w:rsidRPr="00355ABE">
        <w:rPr>
          <w:rFonts w:ascii="Times New Roman" w:hAnsi="Times New Roman" w:cs="Times New Roman"/>
          <w:lang w:val="en-GB"/>
        </w:rPr>
        <w:t>four</w:t>
      </w:r>
      <w:r w:rsidR="00745E9F" w:rsidRPr="00355ABE">
        <w:rPr>
          <w:rFonts w:ascii="Times New Roman" w:hAnsi="Times New Roman" w:cs="Times New Roman"/>
          <w:lang w:val="en-GB"/>
        </w:rPr>
        <w:t xml:space="preserve"> different flow rates (</w:t>
      </w:r>
      <w:r w:rsidR="005306A0" w:rsidRPr="00355ABE">
        <w:rPr>
          <w:rFonts w:ascii="Times New Roman" w:hAnsi="Times New Roman" w:cs="Times New Roman"/>
          <w:lang w:val="en-GB"/>
        </w:rPr>
        <w:t>0</w:t>
      </w:r>
      <w:r w:rsidR="000A241A">
        <w:rPr>
          <w:rFonts w:ascii="Times New Roman" w:hAnsi="Times New Roman" w:cs="Times New Roman"/>
          <w:lang w:val="en-GB"/>
        </w:rPr>
        <w:t>.</w:t>
      </w:r>
      <w:r w:rsidR="005306A0" w:rsidRPr="00355ABE">
        <w:rPr>
          <w:rFonts w:ascii="Times New Roman" w:hAnsi="Times New Roman" w:cs="Times New Roman"/>
          <w:lang w:val="en-GB"/>
        </w:rPr>
        <w:t>5</w:t>
      </w:r>
      <w:r w:rsidR="000A241A">
        <w:rPr>
          <w:rFonts w:ascii="Times New Roman" w:hAnsi="Times New Roman" w:cs="Times New Roman"/>
          <w:lang w:val="en-GB"/>
        </w:rPr>
        <w:t>,</w:t>
      </w:r>
      <w:r w:rsidR="0009651C" w:rsidRPr="00355ABE">
        <w:rPr>
          <w:rFonts w:ascii="Times New Roman" w:hAnsi="Times New Roman" w:cs="Times New Roman"/>
          <w:lang w:val="en-GB"/>
        </w:rPr>
        <w:t xml:space="preserve"> </w:t>
      </w:r>
      <w:r w:rsidR="005306A0" w:rsidRPr="00355ABE">
        <w:rPr>
          <w:rFonts w:ascii="Times New Roman" w:hAnsi="Times New Roman" w:cs="Times New Roman"/>
          <w:lang w:val="en-GB"/>
        </w:rPr>
        <w:t>1</w:t>
      </w:r>
      <w:r w:rsidR="000A241A">
        <w:rPr>
          <w:rFonts w:ascii="Times New Roman" w:hAnsi="Times New Roman" w:cs="Times New Roman"/>
          <w:lang w:val="en-GB"/>
        </w:rPr>
        <w:t xml:space="preserve">, </w:t>
      </w:r>
      <w:r w:rsidR="005306A0" w:rsidRPr="00355ABE">
        <w:rPr>
          <w:rFonts w:ascii="Times New Roman" w:hAnsi="Times New Roman" w:cs="Times New Roman"/>
          <w:lang w:val="en-GB"/>
        </w:rPr>
        <w:t>1</w:t>
      </w:r>
      <w:r w:rsidR="000A241A">
        <w:rPr>
          <w:rFonts w:ascii="Times New Roman" w:hAnsi="Times New Roman" w:cs="Times New Roman"/>
          <w:lang w:val="en-GB"/>
        </w:rPr>
        <w:t>.</w:t>
      </w:r>
      <w:r w:rsidR="005306A0" w:rsidRPr="00355ABE">
        <w:rPr>
          <w:rFonts w:ascii="Times New Roman" w:hAnsi="Times New Roman" w:cs="Times New Roman"/>
          <w:lang w:val="en-GB"/>
        </w:rPr>
        <w:t>5</w:t>
      </w:r>
      <w:r w:rsidR="000A241A">
        <w:rPr>
          <w:rFonts w:ascii="Times New Roman" w:hAnsi="Times New Roman" w:cs="Times New Roman"/>
          <w:lang w:val="en-GB"/>
        </w:rPr>
        <w:t>,</w:t>
      </w:r>
      <w:r w:rsidR="0009651C" w:rsidRPr="00355ABE">
        <w:rPr>
          <w:rFonts w:ascii="Times New Roman" w:hAnsi="Times New Roman" w:cs="Times New Roman"/>
          <w:lang w:val="en-GB"/>
        </w:rPr>
        <w:t xml:space="preserve"> </w:t>
      </w:r>
      <w:r w:rsidR="005306A0" w:rsidRPr="00355ABE">
        <w:rPr>
          <w:rFonts w:ascii="Times New Roman" w:hAnsi="Times New Roman" w:cs="Times New Roman"/>
          <w:lang w:val="en-GB"/>
        </w:rPr>
        <w:t>2</w:t>
      </w:r>
      <w:r w:rsidR="0009651C" w:rsidRPr="00355ABE">
        <w:rPr>
          <w:rFonts w:ascii="Times New Roman" w:hAnsi="Times New Roman" w:cs="Times New Roman"/>
          <w:lang w:val="en-GB"/>
        </w:rPr>
        <w:t xml:space="preserve"> l/</w:t>
      </w:r>
      <w:r w:rsidR="005306A0" w:rsidRPr="00355ABE">
        <w:rPr>
          <w:rFonts w:ascii="Times New Roman" w:hAnsi="Times New Roman" w:cs="Times New Roman"/>
          <w:lang w:val="en-GB"/>
        </w:rPr>
        <w:t>min</w:t>
      </w:r>
      <w:r w:rsidR="0009651C" w:rsidRPr="00355ABE">
        <w:rPr>
          <w:rFonts w:ascii="Times New Roman" w:hAnsi="Times New Roman" w:cs="Times New Roman"/>
          <w:lang w:val="en-GB"/>
        </w:rPr>
        <w:t xml:space="preserve">) selectable with the rotameter </w:t>
      </w:r>
      <w:r w:rsidR="00332241" w:rsidRPr="00355ABE">
        <w:rPr>
          <w:rFonts w:ascii="Times New Roman" w:hAnsi="Times New Roman" w:cs="Times New Roman"/>
          <w:lang w:val="en-GB"/>
        </w:rPr>
        <w:t xml:space="preserve">readers </w:t>
      </w:r>
      <w:r w:rsidR="0099707B" w:rsidRPr="00355ABE">
        <w:rPr>
          <w:rFonts w:ascii="Times New Roman" w:hAnsi="Times New Roman" w:cs="Times New Roman"/>
          <w:lang w:val="en-GB"/>
        </w:rPr>
        <w:t>and</w:t>
      </w:r>
      <w:r w:rsidR="00332241" w:rsidRPr="00355ABE">
        <w:rPr>
          <w:rFonts w:ascii="Times New Roman" w:hAnsi="Times New Roman" w:cs="Times New Roman"/>
          <w:lang w:val="en-GB"/>
        </w:rPr>
        <w:t xml:space="preserve"> </w:t>
      </w:r>
      <w:r w:rsidR="00DA2985" w:rsidRPr="00355ABE">
        <w:rPr>
          <w:rFonts w:ascii="Times New Roman" w:hAnsi="Times New Roman" w:cs="Times New Roman"/>
          <w:lang w:val="en-GB"/>
        </w:rPr>
        <w:t xml:space="preserve">with </w:t>
      </w:r>
      <w:r w:rsidR="000A241A">
        <w:rPr>
          <w:rFonts w:ascii="Times New Roman" w:hAnsi="Times New Roman" w:cs="Times New Roman"/>
          <w:lang w:val="en-GB"/>
        </w:rPr>
        <w:t xml:space="preserve">a </w:t>
      </w:r>
      <w:r w:rsidR="00DA2985" w:rsidRPr="00355ABE">
        <w:rPr>
          <w:rFonts w:ascii="Times New Roman" w:hAnsi="Times New Roman" w:cs="Times New Roman"/>
          <w:lang w:val="en-GB"/>
        </w:rPr>
        <w:t xml:space="preserve">duration </w:t>
      </w:r>
      <w:r w:rsidR="00305C1C" w:rsidRPr="00355ABE">
        <w:rPr>
          <w:rFonts w:ascii="Times New Roman" w:hAnsi="Times New Roman" w:cs="Times New Roman"/>
          <w:lang w:val="en-GB"/>
        </w:rPr>
        <w:t>of 4</w:t>
      </w:r>
      <w:r w:rsidR="000A241A">
        <w:rPr>
          <w:rFonts w:ascii="Times New Roman" w:hAnsi="Times New Roman" w:cs="Times New Roman"/>
          <w:lang w:val="en-GB"/>
        </w:rPr>
        <w:t>.</w:t>
      </w:r>
      <w:r w:rsidRPr="00355ABE">
        <w:rPr>
          <w:rFonts w:ascii="Times New Roman" w:hAnsi="Times New Roman" w:cs="Times New Roman"/>
          <w:lang w:val="en-GB"/>
        </w:rPr>
        <w:t>5</w:t>
      </w:r>
      <w:r w:rsidR="00131218" w:rsidRPr="00355ABE">
        <w:rPr>
          <w:rFonts w:ascii="Times New Roman" w:hAnsi="Times New Roman" w:cs="Times New Roman"/>
          <w:lang w:val="en-GB"/>
        </w:rPr>
        <w:t xml:space="preserve"> </w:t>
      </w:r>
      <w:r w:rsidRPr="00355ABE">
        <w:rPr>
          <w:rFonts w:ascii="Times New Roman" w:hAnsi="Times New Roman" w:cs="Times New Roman"/>
          <w:lang w:val="en-GB"/>
        </w:rPr>
        <w:t>min each</w:t>
      </w:r>
      <w:r w:rsidR="00332241" w:rsidRPr="00355ABE">
        <w:rPr>
          <w:rFonts w:ascii="Times New Roman" w:hAnsi="Times New Roman" w:cs="Times New Roman"/>
          <w:lang w:val="en-GB"/>
        </w:rPr>
        <w:t>.</w:t>
      </w:r>
      <w:r w:rsidR="00521DEA" w:rsidRPr="00355ABE">
        <w:rPr>
          <w:rFonts w:ascii="Times New Roman" w:hAnsi="Times New Roman" w:cs="Times New Roman"/>
          <w:lang w:val="en-GB"/>
        </w:rPr>
        <w:t xml:space="preserve"> </w:t>
      </w:r>
      <w:r w:rsidR="00CA7591" w:rsidRPr="00355ABE">
        <w:rPr>
          <w:rFonts w:ascii="Times New Roman" w:hAnsi="Times New Roman" w:cs="Times New Roman"/>
          <w:lang w:val="en-GB"/>
        </w:rPr>
        <w:t>At the same time</w:t>
      </w:r>
      <w:r w:rsidR="000A241A">
        <w:rPr>
          <w:rFonts w:ascii="Times New Roman" w:hAnsi="Times New Roman" w:cs="Times New Roman"/>
          <w:lang w:val="en-GB"/>
        </w:rPr>
        <w:t>,</w:t>
      </w:r>
      <w:r w:rsidR="00CA7591" w:rsidRPr="00355ABE">
        <w:rPr>
          <w:rFonts w:ascii="Times New Roman" w:hAnsi="Times New Roman" w:cs="Times New Roman"/>
          <w:lang w:val="en-GB"/>
        </w:rPr>
        <w:t xml:space="preserve"> the data </w:t>
      </w:r>
      <w:r w:rsidR="00BF735A" w:rsidRPr="00355ABE">
        <w:rPr>
          <w:rFonts w:ascii="Times New Roman" w:hAnsi="Times New Roman" w:cs="Times New Roman"/>
          <w:lang w:val="en-GB"/>
        </w:rPr>
        <w:t xml:space="preserve">of the heating medium on the supply and return side was measured using temperature sensors located as a part of the system. </w:t>
      </w:r>
      <w:r w:rsidR="0099707B" w:rsidRPr="00355ABE">
        <w:rPr>
          <w:rFonts w:ascii="Times New Roman" w:hAnsi="Times New Roman" w:cs="Times New Roman"/>
          <w:lang w:val="en-GB"/>
        </w:rPr>
        <w:t xml:space="preserve">The radiator </w:t>
      </w:r>
      <w:r w:rsidR="00AF0975" w:rsidRPr="00355ABE">
        <w:rPr>
          <w:rFonts w:ascii="Times New Roman" w:hAnsi="Times New Roman" w:cs="Times New Roman"/>
          <w:lang w:val="en-GB"/>
        </w:rPr>
        <w:t>employed in the testing facility</w:t>
      </w:r>
      <w:r w:rsidR="0099707B" w:rsidRPr="00355ABE">
        <w:rPr>
          <w:rFonts w:ascii="Times New Roman" w:hAnsi="Times New Roman" w:cs="Times New Roman"/>
          <w:lang w:val="en-GB"/>
        </w:rPr>
        <w:t xml:space="preserve"> was</w:t>
      </w:r>
      <w:r w:rsidR="00C82907" w:rsidRPr="00355ABE">
        <w:rPr>
          <w:rFonts w:ascii="Times New Roman" w:hAnsi="Times New Roman" w:cs="Times New Roman"/>
          <w:lang w:val="en-GB"/>
        </w:rPr>
        <w:t xml:space="preserve"> </w:t>
      </w:r>
      <w:r w:rsidR="000A241A">
        <w:rPr>
          <w:rFonts w:ascii="Times New Roman" w:hAnsi="Times New Roman" w:cs="Times New Roman"/>
          <w:lang w:val="en-GB"/>
        </w:rPr>
        <w:t xml:space="preserve">a </w:t>
      </w:r>
      <w:r w:rsidR="004C57C6" w:rsidRPr="00355ABE">
        <w:rPr>
          <w:rFonts w:ascii="Times New Roman" w:hAnsi="Times New Roman" w:cs="Times New Roman"/>
          <w:lang w:val="en-GB"/>
        </w:rPr>
        <w:t xml:space="preserve">cold-rolled steel sheet </w:t>
      </w:r>
      <w:proofErr w:type="spellStart"/>
      <w:r w:rsidR="00C82907" w:rsidRPr="00355ABE">
        <w:rPr>
          <w:rFonts w:ascii="Times New Roman" w:hAnsi="Times New Roman" w:cs="Times New Roman"/>
          <w:lang w:val="en-GB"/>
        </w:rPr>
        <w:t>Radson</w:t>
      </w:r>
      <w:proofErr w:type="spellEnd"/>
      <w:r w:rsidR="00C82907" w:rsidRPr="00355ABE">
        <w:rPr>
          <w:rFonts w:ascii="Times New Roman" w:hAnsi="Times New Roman" w:cs="Times New Roman"/>
          <w:lang w:val="en-GB"/>
        </w:rPr>
        <w:t xml:space="preserve"> Integra</w:t>
      </w:r>
      <w:r w:rsidR="00906BB1" w:rsidRPr="00355ABE">
        <w:rPr>
          <w:rFonts w:ascii="Times New Roman" w:hAnsi="Times New Roman" w:cs="Times New Roman"/>
          <w:lang w:val="en-GB"/>
        </w:rPr>
        <w:t xml:space="preserve"> type</w:t>
      </w:r>
      <w:r w:rsidR="00C82907" w:rsidRPr="00355ABE">
        <w:rPr>
          <w:rFonts w:ascii="Times New Roman" w:hAnsi="Times New Roman" w:cs="Times New Roman"/>
          <w:lang w:val="en-GB"/>
        </w:rPr>
        <w:t xml:space="preserve"> 11</w:t>
      </w:r>
      <w:r w:rsidR="000502DC" w:rsidRPr="00355ABE">
        <w:rPr>
          <w:rFonts w:ascii="Times New Roman" w:hAnsi="Times New Roman" w:cs="Times New Roman"/>
          <w:lang w:val="en-GB"/>
        </w:rPr>
        <w:t xml:space="preserve">, </w:t>
      </w:r>
      <w:r w:rsidR="00745E9F" w:rsidRPr="00355ABE">
        <w:rPr>
          <w:rFonts w:ascii="Times New Roman" w:hAnsi="Times New Roman" w:cs="Times New Roman"/>
          <w:lang w:val="en-GB"/>
        </w:rPr>
        <w:t>one</w:t>
      </w:r>
      <w:r w:rsidR="000A241A">
        <w:rPr>
          <w:rFonts w:ascii="Times New Roman" w:hAnsi="Times New Roman" w:cs="Times New Roman"/>
          <w:lang w:val="en-GB"/>
        </w:rPr>
        <w:t>-</w:t>
      </w:r>
      <w:r w:rsidR="00745E9F" w:rsidRPr="00355ABE">
        <w:rPr>
          <w:rFonts w:ascii="Times New Roman" w:hAnsi="Times New Roman" w:cs="Times New Roman"/>
          <w:lang w:val="en-GB"/>
        </w:rPr>
        <w:t xml:space="preserve">panel radiator with dimensions </w:t>
      </w:r>
      <w:r w:rsidR="000502DC" w:rsidRPr="00355ABE">
        <w:rPr>
          <w:rFonts w:ascii="Times New Roman" w:hAnsi="Times New Roman" w:cs="Times New Roman"/>
          <w:lang w:val="en-GB"/>
        </w:rPr>
        <w:t>600x600</w:t>
      </w:r>
      <w:r w:rsidR="00745E9F" w:rsidRPr="00355ABE">
        <w:rPr>
          <w:rFonts w:ascii="Times New Roman" w:hAnsi="Times New Roman" w:cs="Times New Roman"/>
          <w:lang w:val="en-GB"/>
        </w:rPr>
        <w:t>x57, height, length and width</w:t>
      </w:r>
      <w:r w:rsidR="000A241A">
        <w:rPr>
          <w:rFonts w:ascii="Times New Roman" w:hAnsi="Times New Roman" w:cs="Times New Roman"/>
          <w:lang w:val="en-GB"/>
        </w:rPr>
        <w:t>,</w:t>
      </w:r>
      <w:r w:rsidR="00745E9F" w:rsidRPr="00355ABE">
        <w:rPr>
          <w:rFonts w:ascii="Times New Roman" w:hAnsi="Times New Roman" w:cs="Times New Roman"/>
          <w:lang w:val="en-GB"/>
        </w:rPr>
        <w:t xml:space="preserve"> respectively</w:t>
      </w:r>
      <w:r w:rsidR="006E1AFD" w:rsidRPr="00355ABE">
        <w:rPr>
          <w:rFonts w:ascii="Times New Roman" w:hAnsi="Times New Roman" w:cs="Times New Roman"/>
          <w:lang w:val="en-GB"/>
        </w:rPr>
        <w:t xml:space="preserve">. Its power is </w:t>
      </w:r>
      <w:r w:rsidR="00921586" w:rsidRPr="00355ABE">
        <w:rPr>
          <w:rFonts w:ascii="Times New Roman" w:hAnsi="Times New Roman" w:cs="Times New Roman"/>
          <w:lang w:val="en-GB"/>
        </w:rPr>
        <w:t>563</w:t>
      </w:r>
      <w:r w:rsidR="008712E2" w:rsidRPr="00355ABE">
        <w:rPr>
          <w:rFonts w:ascii="Times New Roman" w:hAnsi="Times New Roman" w:cs="Times New Roman"/>
          <w:lang w:val="en-GB"/>
        </w:rPr>
        <w:t xml:space="preserve">W </w:t>
      </w:r>
      <w:r w:rsidR="003B2CC4" w:rsidRPr="00355ABE">
        <w:rPr>
          <w:rFonts w:ascii="Times New Roman" w:hAnsi="Times New Roman" w:cs="Times New Roman"/>
          <w:lang w:val="en-GB"/>
        </w:rPr>
        <w:t>for parameters 75/65/20°C</w:t>
      </w:r>
      <w:r w:rsidR="00921586" w:rsidRPr="00355ABE">
        <w:rPr>
          <w:rFonts w:ascii="Times New Roman" w:hAnsi="Times New Roman" w:cs="Times New Roman"/>
          <w:lang w:val="en-GB"/>
        </w:rPr>
        <w:t xml:space="preserve"> with </w:t>
      </w:r>
      <w:r w:rsidR="000A241A">
        <w:rPr>
          <w:rFonts w:ascii="Times New Roman" w:hAnsi="Times New Roman" w:cs="Times New Roman"/>
          <w:lang w:val="en-GB"/>
        </w:rPr>
        <w:t xml:space="preserve">the </w:t>
      </w:r>
      <w:r w:rsidR="00921586" w:rsidRPr="00355ABE">
        <w:rPr>
          <w:rFonts w:ascii="Times New Roman" w:hAnsi="Times New Roman" w:cs="Times New Roman"/>
          <w:lang w:val="en-GB"/>
        </w:rPr>
        <w:t xml:space="preserve">bottom left connection as dedicated for this type of radiator. </w:t>
      </w:r>
      <w:r w:rsidR="004C57C6" w:rsidRPr="00355ABE">
        <w:rPr>
          <w:rFonts w:ascii="Times New Roman" w:hAnsi="Times New Roman" w:cs="Times New Roman"/>
          <w:lang w:val="en-GB"/>
        </w:rPr>
        <w:t xml:space="preserve">The heater </w:t>
      </w:r>
      <w:r w:rsidR="00921586" w:rsidRPr="00355ABE">
        <w:rPr>
          <w:rFonts w:ascii="Times New Roman" w:hAnsi="Times New Roman" w:cs="Times New Roman"/>
          <w:lang w:val="en-GB"/>
        </w:rPr>
        <w:t>is painted with white colour</w:t>
      </w:r>
      <w:r w:rsidR="004C57C6" w:rsidRPr="00355ABE">
        <w:rPr>
          <w:rFonts w:ascii="Times New Roman" w:hAnsi="Times New Roman" w:cs="Times New Roman"/>
          <w:lang w:val="en-GB"/>
        </w:rPr>
        <w:t xml:space="preserve"> RAL 9016. </w:t>
      </w:r>
      <w:r w:rsidR="00921586" w:rsidRPr="00355ABE">
        <w:rPr>
          <w:rFonts w:ascii="Times New Roman" w:hAnsi="Times New Roman" w:cs="Times New Roman"/>
          <w:lang w:val="en-GB"/>
        </w:rPr>
        <w:t>The max. working pressure is 10 bar and max. working temperature is 100°C</w:t>
      </w:r>
      <w:r w:rsidR="00D5359D" w:rsidRPr="00355ABE">
        <w:rPr>
          <w:rFonts w:ascii="Times New Roman" w:hAnsi="Times New Roman" w:cs="Times New Roman"/>
          <w:lang w:val="en-GB"/>
        </w:rPr>
        <w:t>.</w:t>
      </w:r>
    </w:p>
    <w:p w14:paraId="30F3DE2E" w14:textId="1EEC7A67" w:rsidR="0075492E" w:rsidRPr="00355ABE" w:rsidRDefault="000A241A" w:rsidP="001B3EA4">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The r</w:t>
      </w:r>
      <w:r w:rsidR="004444E4" w:rsidRPr="00355ABE">
        <w:rPr>
          <w:rFonts w:ascii="Times New Roman" w:hAnsi="Times New Roman" w:cs="Times New Roman"/>
          <w:lang w:val="en-GB"/>
        </w:rPr>
        <w:t xml:space="preserve">adiator was divided into </w:t>
      </w:r>
      <w:r>
        <w:rPr>
          <w:rFonts w:ascii="Times New Roman" w:hAnsi="Times New Roman" w:cs="Times New Roman"/>
          <w:lang w:val="en-GB"/>
        </w:rPr>
        <w:t>nine</w:t>
      </w:r>
      <w:r w:rsidR="004444E4" w:rsidRPr="00355ABE">
        <w:rPr>
          <w:rFonts w:ascii="Times New Roman" w:hAnsi="Times New Roman" w:cs="Times New Roman"/>
          <w:lang w:val="en-GB"/>
        </w:rPr>
        <w:t xml:space="preserve"> equal fields</w:t>
      </w:r>
      <w:r>
        <w:rPr>
          <w:rFonts w:ascii="Times New Roman" w:hAnsi="Times New Roman" w:cs="Times New Roman"/>
          <w:lang w:val="en-GB"/>
        </w:rPr>
        <w:t>,</w:t>
      </w:r>
      <w:r w:rsidR="004444E4" w:rsidRPr="00355ABE">
        <w:rPr>
          <w:rFonts w:ascii="Times New Roman" w:hAnsi="Times New Roman" w:cs="Times New Roman"/>
          <w:lang w:val="en-GB"/>
        </w:rPr>
        <w:t xml:space="preserve"> and thermocouples were located in the cent</w:t>
      </w:r>
      <w:r>
        <w:rPr>
          <w:rFonts w:ascii="Times New Roman" w:hAnsi="Times New Roman" w:cs="Times New Roman"/>
          <w:lang w:val="en-GB"/>
        </w:rPr>
        <w:t>re</w:t>
      </w:r>
      <w:r w:rsidR="004444E4" w:rsidRPr="00355ABE">
        <w:rPr>
          <w:rFonts w:ascii="Times New Roman" w:hAnsi="Times New Roman" w:cs="Times New Roman"/>
          <w:lang w:val="en-GB"/>
        </w:rPr>
        <w:t xml:space="preserve"> of 8 of them</w:t>
      </w:r>
      <w:r>
        <w:rPr>
          <w:rFonts w:ascii="Times New Roman" w:hAnsi="Times New Roman" w:cs="Times New Roman"/>
          <w:lang w:val="en-GB"/>
        </w:rPr>
        <w:t>,</w:t>
      </w:r>
      <w:r w:rsidR="004444E4" w:rsidRPr="00355ABE">
        <w:rPr>
          <w:rFonts w:ascii="Times New Roman" w:hAnsi="Times New Roman" w:cs="Times New Roman"/>
          <w:lang w:val="en-GB"/>
        </w:rPr>
        <w:t xml:space="preserve"> as shown </w:t>
      </w:r>
      <w:r>
        <w:rPr>
          <w:rFonts w:ascii="Times New Roman" w:hAnsi="Times New Roman" w:cs="Times New Roman"/>
          <w:lang w:val="en-GB"/>
        </w:rPr>
        <w:t>i</w:t>
      </w:r>
      <w:r w:rsidR="004444E4" w:rsidRPr="00355ABE">
        <w:rPr>
          <w:rFonts w:ascii="Times New Roman" w:hAnsi="Times New Roman" w:cs="Times New Roman"/>
          <w:lang w:val="en-GB"/>
        </w:rPr>
        <w:t xml:space="preserve">n Fig. 2. Those fields were chosen as the best representative of the temperature distribution on the </w:t>
      </w:r>
      <w:r w:rsidRPr="00355ABE">
        <w:rPr>
          <w:rFonts w:ascii="Times New Roman" w:hAnsi="Times New Roman" w:cs="Times New Roman"/>
          <w:lang w:val="en-GB"/>
        </w:rPr>
        <w:t>radiator</w:t>
      </w:r>
      <w:r>
        <w:rPr>
          <w:rFonts w:ascii="Times New Roman" w:hAnsi="Times New Roman" w:cs="Times New Roman"/>
          <w:lang w:val="en-GB"/>
        </w:rPr>
        <w:t>'s</w:t>
      </w:r>
      <w:r w:rsidRPr="00355ABE">
        <w:rPr>
          <w:rFonts w:ascii="Times New Roman" w:hAnsi="Times New Roman" w:cs="Times New Roman"/>
          <w:lang w:val="en-GB"/>
        </w:rPr>
        <w:t xml:space="preserve"> </w:t>
      </w:r>
      <w:r w:rsidR="004444E4" w:rsidRPr="00355ABE">
        <w:rPr>
          <w:rFonts w:ascii="Times New Roman" w:hAnsi="Times New Roman" w:cs="Times New Roman"/>
          <w:lang w:val="en-GB"/>
        </w:rPr>
        <w:t>surface.</w:t>
      </w:r>
      <w:r w:rsidR="0075492E" w:rsidRPr="00355ABE">
        <w:rPr>
          <w:rFonts w:ascii="Times New Roman" w:hAnsi="Times New Roman" w:cs="Times New Roman"/>
          <w:lang w:val="en-GB"/>
        </w:rPr>
        <w:t xml:space="preserve"> </w:t>
      </w:r>
      <w:r w:rsidR="007F066E" w:rsidRPr="00355ABE">
        <w:rPr>
          <w:rFonts w:ascii="Times New Roman" w:hAnsi="Times New Roman" w:cs="Times New Roman"/>
          <w:lang w:val="en-GB"/>
        </w:rPr>
        <w:t xml:space="preserve">Eight </w:t>
      </w:r>
      <w:r w:rsidR="0075492E" w:rsidRPr="00355ABE">
        <w:rPr>
          <w:rFonts w:ascii="Times New Roman" w:hAnsi="Times New Roman" w:cs="Times New Roman"/>
          <w:iCs/>
          <w:lang w:val="en-GB"/>
        </w:rPr>
        <w:t>data acquisition</w:t>
      </w:r>
      <w:r w:rsidR="0075492E" w:rsidRPr="00355ABE">
        <w:rPr>
          <w:rFonts w:ascii="Times New Roman" w:hAnsi="Times New Roman" w:cs="Times New Roman"/>
          <w:lang w:val="en-GB"/>
        </w:rPr>
        <w:t xml:space="preserve"> station outlets </w:t>
      </w:r>
      <w:r w:rsidR="007F066E" w:rsidRPr="00355ABE">
        <w:rPr>
          <w:rFonts w:ascii="Times New Roman" w:hAnsi="Times New Roman" w:cs="Times New Roman"/>
          <w:lang w:val="en-GB"/>
        </w:rPr>
        <w:t>were</w:t>
      </w:r>
      <w:r w:rsidR="0075492E" w:rsidRPr="00355ABE">
        <w:rPr>
          <w:rFonts w:ascii="Times New Roman" w:hAnsi="Times New Roman" w:cs="Times New Roman"/>
          <w:lang w:val="en-GB"/>
        </w:rPr>
        <w:t xml:space="preserve"> </w:t>
      </w:r>
      <w:r w:rsidR="007F066E" w:rsidRPr="00355ABE">
        <w:rPr>
          <w:rFonts w:ascii="Times New Roman" w:hAnsi="Times New Roman" w:cs="Times New Roman"/>
          <w:lang w:val="en-GB"/>
        </w:rPr>
        <w:t>available</w:t>
      </w:r>
      <w:r w:rsidR="0075492E" w:rsidRPr="00355ABE">
        <w:rPr>
          <w:rFonts w:ascii="Times New Roman" w:hAnsi="Times New Roman" w:cs="Times New Roman"/>
          <w:lang w:val="en-GB"/>
        </w:rPr>
        <w:t>.</w:t>
      </w:r>
    </w:p>
    <w:p w14:paraId="0537C63F" w14:textId="31A17BFC" w:rsidR="00E7770F" w:rsidRPr="00355ABE" w:rsidRDefault="000A241A" w:rsidP="00E7770F">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The e</w:t>
      </w:r>
      <w:r w:rsidR="00E7770F" w:rsidRPr="00355ABE">
        <w:rPr>
          <w:rFonts w:ascii="Times New Roman" w:hAnsi="Times New Roman" w:cs="Times New Roman"/>
          <w:lang w:val="en-GB"/>
        </w:rPr>
        <w:t xml:space="preserve">missivity of the tested object was tested </w:t>
      </w:r>
      <w:r>
        <w:rPr>
          <w:rFonts w:ascii="Times New Roman" w:hAnsi="Times New Roman" w:cs="Times New Roman"/>
          <w:lang w:val="en-GB"/>
        </w:rPr>
        <w:t>at</w:t>
      </w:r>
      <w:r w:rsidR="00E7770F" w:rsidRPr="00355ABE">
        <w:rPr>
          <w:rFonts w:ascii="Times New Roman" w:hAnsi="Times New Roman" w:cs="Times New Roman"/>
          <w:lang w:val="en-GB"/>
        </w:rPr>
        <w:t xml:space="preserve"> the beginning of the experiment using tape of known emissivity and defined as 0.92. The tape of known emissivity </w:t>
      </w:r>
      <w:r>
        <w:rPr>
          <w:rFonts w:ascii="Times New Roman" w:hAnsi="Times New Roman" w:cs="Times New Roman"/>
          <w:lang w:val="en-GB"/>
        </w:rPr>
        <w:t xml:space="preserve">of </w:t>
      </w:r>
      <w:r w:rsidR="00E7770F" w:rsidRPr="00355ABE">
        <w:rPr>
          <w:rFonts w:ascii="Times New Roman" w:hAnsi="Times New Roman" w:cs="Times New Roman"/>
          <w:lang w:val="en-GB"/>
        </w:rPr>
        <w:t>0.95 was applied on the radiator</w:t>
      </w:r>
      <w:r>
        <w:rPr>
          <w:rFonts w:ascii="Times New Roman" w:hAnsi="Times New Roman" w:cs="Times New Roman"/>
          <w:lang w:val="en-GB"/>
        </w:rPr>
        <w:t>,</w:t>
      </w:r>
      <w:r w:rsidR="00E7770F" w:rsidRPr="00355ABE">
        <w:rPr>
          <w:rFonts w:ascii="Times New Roman" w:hAnsi="Times New Roman" w:cs="Times New Roman"/>
          <w:lang w:val="en-GB"/>
        </w:rPr>
        <w:t xml:space="preserve"> and using the thermogram taken at the beginning of the experiment and </w:t>
      </w:r>
      <w:proofErr w:type="spellStart"/>
      <w:r w:rsidR="00E7770F" w:rsidRPr="00355ABE">
        <w:rPr>
          <w:rFonts w:ascii="Times New Roman" w:hAnsi="Times New Roman" w:cs="Times New Roman"/>
          <w:lang w:val="en-GB"/>
        </w:rPr>
        <w:t>IRSoft</w:t>
      </w:r>
      <w:proofErr w:type="spellEnd"/>
      <w:r w:rsidR="00E7770F" w:rsidRPr="00355ABE">
        <w:rPr>
          <w:rFonts w:ascii="Times New Roman" w:hAnsi="Times New Roman" w:cs="Times New Roman"/>
          <w:lang w:val="en-GB"/>
        </w:rPr>
        <w:t xml:space="preserve"> software</w:t>
      </w:r>
      <w:r>
        <w:rPr>
          <w:rFonts w:ascii="Times New Roman" w:hAnsi="Times New Roman" w:cs="Times New Roman"/>
          <w:lang w:val="en-GB"/>
        </w:rPr>
        <w:t>,</w:t>
      </w:r>
      <w:r w:rsidR="00E7770F" w:rsidRPr="00355ABE">
        <w:rPr>
          <w:rFonts w:ascii="Times New Roman" w:hAnsi="Times New Roman" w:cs="Times New Roman"/>
          <w:lang w:val="en-GB"/>
        </w:rPr>
        <w:t xml:space="preserve"> the emissivity of the </w:t>
      </w:r>
      <w:r>
        <w:rPr>
          <w:rFonts w:ascii="Times New Roman" w:hAnsi="Times New Roman" w:cs="Times New Roman"/>
          <w:lang w:val="en-GB"/>
        </w:rPr>
        <w:t>radiator's surface</w:t>
      </w:r>
      <w:r w:rsidR="00E7770F" w:rsidRPr="00355ABE">
        <w:rPr>
          <w:rFonts w:ascii="Times New Roman" w:hAnsi="Times New Roman" w:cs="Times New Roman"/>
          <w:lang w:val="en-GB"/>
        </w:rPr>
        <w:t xml:space="preserve"> was established. That factor was applied to </w:t>
      </w:r>
      <w:r>
        <w:rPr>
          <w:rFonts w:ascii="Times New Roman" w:hAnsi="Times New Roman" w:cs="Times New Roman"/>
          <w:lang w:val="en-GB"/>
        </w:rPr>
        <w:t xml:space="preserve">the </w:t>
      </w:r>
      <w:r w:rsidR="00E7770F" w:rsidRPr="00355ABE">
        <w:rPr>
          <w:rFonts w:ascii="Times New Roman" w:hAnsi="Times New Roman" w:cs="Times New Roman"/>
          <w:lang w:val="en-GB"/>
        </w:rPr>
        <w:t>THV camera during the experiment. Besides the emissivity, the room temperature and relative humidity w</w:t>
      </w:r>
      <w:r>
        <w:rPr>
          <w:rFonts w:ascii="Times New Roman" w:hAnsi="Times New Roman" w:cs="Times New Roman"/>
          <w:lang w:val="en-GB"/>
        </w:rPr>
        <w:t>ere</w:t>
      </w:r>
      <w:r w:rsidR="00E7770F" w:rsidRPr="00355ABE">
        <w:rPr>
          <w:rFonts w:ascii="Times New Roman" w:hAnsi="Times New Roman" w:cs="Times New Roman"/>
          <w:lang w:val="en-GB"/>
        </w:rPr>
        <w:t xml:space="preserve"> measured and implemented </w:t>
      </w:r>
      <w:r>
        <w:rPr>
          <w:rFonts w:ascii="Times New Roman" w:hAnsi="Times New Roman" w:cs="Times New Roman"/>
          <w:lang w:val="en-GB"/>
        </w:rPr>
        <w:t>in</w:t>
      </w:r>
      <w:r w:rsidR="00E7770F" w:rsidRPr="00355ABE">
        <w:rPr>
          <w:rFonts w:ascii="Times New Roman" w:hAnsi="Times New Roman" w:cs="Times New Roman"/>
          <w:lang w:val="en-GB"/>
        </w:rPr>
        <w:t>to the camera software before the experiment</w:t>
      </w:r>
      <w:r w:rsidR="00E7770F" w:rsidRPr="00355ABE">
        <w:rPr>
          <w:rFonts w:ascii="Times New Roman" w:hAnsi="Times New Roman" w:cs="Times New Roman"/>
          <w:color w:val="7030A0"/>
          <w:lang w:val="en-GB"/>
        </w:rPr>
        <w:t>.</w:t>
      </w:r>
    </w:p>
    <w:tbl>
      <w:tblPr>
        <w:tblStyle w:val="Tabela-Siatk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3686"/>
      </w:tblGrid>
      <w:tr w:rsidR="00EF37AA" w:rsidRPr="00355ABE" w14:paraId="5311E549" w14:textId="360A5AED" w:rsidTr="005A6F32">
        <w:trPr>
          <w:trHeight w:val="3229"/>
        </w:trPr>
        <w:tc>
          <w:tcPr>
            <w:tcW w:w="4536" w:type="dxa"/>
            <w:vAlign w:val="center"/>
          </w:tcPr>
          <w:p w14:paraId="3D71D555" w14:textId="253DB994" w:rsidR="00EF37AA" w:rsidRPr="00355ABE" w:rsidRDefault="00EF37AA" w:rsidP="005A6F32">
            <w:pPr>
              <w:jc w:val="center"/>
              <w:rPr>
                <w:rFonts w:ascii="Times New Roman" w:hAnsi="Times New Roman" w:cs="Times New Roman"/>
                <w:lang w:val="en-GB"/>
              </w:rPr>
            </w:pPr>
            <w:r w:rsidRPr="00355ABE">
              <w:rPr>
                <w:rFonts w:ascii="Times New Roman" w:hAnsi="Times New Roman" w:cs="Times New Roman"/>
                <w:noProof/>
                <w:sz w:val="24"/>
                <w:szCs w:val="24"/>
                <w:lang w:val="en-GB" w:eastAsia="pl-PL"/>
              </w:rPr>
              <w:lastRenderedPageBreak/>
              <w:drawing>
                <wp:inline distT="0" distB="0" distL="0" distR="0" wp14:anchorId="4C052201" wp14:editId="60DAA3D3">
                  <wp:extent cx="2538095" cy="1962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8095" cy="1962785"/>
                          </a:xfrm>
                          <a:prstGeom prst="rect">
                            <a:avLst/>
                          </a:prstGeom>
                          <a:noFill/>
                          <a:ln>
                            <a:noFill/>
                          </a:ln>
                        </pic:spPr>
                      </pic:pic>
                    </a:graphicData>
                  </a:graphic>
                </wp:inline>
              </w:drawing>
            </w:r>
          </w:p>
        </w:tc>
        <w:tc>
          <w:tcPr>
            <w:tcW w:w="3686" w:type="dxa"/>
            <w:vAlign w:val="center"/>
          </w:tcPr>
          <w:p w14:paraId="464EF437" w14:textId="29292EA7" w:rsidR="00BC11A7" w:rsidRPr="00355ABE" w:rsidRDefault="005A6F32" w:rsidP="005A6F32">
            <w:pPr>
              <w:jc w:val="center"/>
              <w:rPr>
                <w:rFonts w:ascii="Times New Roman" w:hAnsi="Times New Roman" w:cs="Times New Roman"/>
                <w:noProof/>
                <w:sz w:val="24"/>
                <w:szCs w:val="24"/>
                <w:lang w:val="en-GB" w:eastAsia="pl-PL"/>
              </w:rPr>
            </w:pPr>
            <w:r w:rsidRPr="00355ABE">
              <w:rPr>
                <w:lang w:val="en-GB"/>
              </w:rPr>
              <w:object w:dxaOrig="4305" w:dyaOrig="4350" w14:anchorId="1E19D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pt;height:156.1pt" o:ole="">
                  <v:imagedata r:id="rId12" o:title=""/>
                </v:shape>
                <o:OLEObject Type="Embed" ProgID="PBrush" ShapeID="_x0000_i1025" DrawAspect="Content" ObjectID="_1752049388" r:id="rId13"/>
              </w:object>
            </w:r>
          </w:p>
        </w:tc>
      </w:tr>
    </w:tbl>
    <w:p w14:paraId="43CF0DF5" w14:textId="3E871B72" w:rsidR="00E26B32" w:rsidRPr="00355ABE" w:rsidRDefault="00BF527D" w:rsidP="00760115">
      <w:pPr>
        <w:pStyle w:val="Rrys"/>
        <w:rPr>
          <w:lang w:val="en-GB"/>
        </w:rPr>
      </w:pPr>
      <w:r w:rsidRPr="00355ABE">
        <w:rPr>
          <w:b/>
          <w:lang w:val="en-GB"/>
        </w:rPr>
        <w:t xml:space="preserve">Fig. 2. </w:t>
      </w:r>
      <w:r w:rsidRPr="00355ABE">
        <w:rPr>
          <w:lang w:val="en-GB"/>
        </w:rPr>
        <w:t xml:space="preserve">Tested Radiator with 8 no. field measurement location, </w:t>
      </w:r>
      <w:r w:rsidR="00792637" w:rsidRPr="00355ABE">
        <w:rPr>
          <w:lang w:val="en-GB"/>
        </w:rPr>
        <w:t>actual photo</w:t>
      </w:r>
      <w:r w:rsidR="00F408EB" w:rsidRPr="00355ABE">
        <w:rPr>
          <w:lang w:val="en-GB"/>
        </w:rPr>
        <w:t xml:space="preserve"> and arrangement of the measured fields</w:t>
      </w:r>
    </w:p>
    <w:p w14:paraId="4C6A61B3" w14:textId="77777777" w:rsidR="00760115" w:rsidRPr="00355ABE" w:rsidRDefault="00760115" w:rsidP="001B3EA4">
      <w:pPr>
        <w:spacing w:after="0" w:line="240" w:lineRule="auto"/>
        <w:ind w:firstLine="284"/>
        <w:jc w:val="both"/>
        <w:rPr>
          <w:rFonts w:ascii="Times New Roman" w:hAnsi="Times New Roman" w:cs="Times New Roman"/>
          <w:lang w:val="en-GB"/>
        </w:rPr>
      </w:pPr>
    </w:p>
    <w:p w14:paraId="6034B70F" w14:textId="3637977B" w:rsidR="00DD739A" w:rsidRPr="00355ABE" w:rsidRDefault="00DD739A"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Due to the emerging rays of sunlight</w:t>
      </w:r>
      <w:r w:rsidR="000A241A">
        <w:rPr>
          <w:rFonts w:ascii="Times New Roman" w:hAnsi="Times New Roman" w:cs="Times New Roman"/>
          <w:lang w:val="en-GB"/>
        </w:rPr>
        <w:t>,</w:t>
      </w:r>
      <w:r w:rsidRPr="00355ABE">
        <w:rPr>
          <w:rFonts w:ascii="Times New Roman" w:hAnsi="Times New Roman" w:cs="Times New Roman"/>
          <w:lang w:val="en-GB"/>
        </w:rPr>
        <w:t xml:space="preserve"> no reflections were </w:t>
      </w:r>
      <w:r w:rsidR="000A241A">
        <w:rPr>
          <w:rFonts w:ascii="Times New Roman" w:hAnsi="Times New Roman" w:cs="Times New Roman"/>
          <w:lang w:val="en-GB"/>
        </w:rPr>
        <w:t>considered</w:t>
      </w:r>
      <w:r w:rsidRPr="00355ABE">
        <w:rPr>
          <w:rFonts w:ascii="Times New Roman" w:hAnsi="Times New Roman" w:cs="Times New Roman"/>
          <w:lang w:val="en-GB"/>
        </w:rPr>
        <w:t xml:space="preserve"> during the research. Related experiments were </w:t>
      </w:r>
      <w:r w:rsidR="000A241A">
        <w:rPr>
          <w:rFonts w:ascii="Times New Roman" w:hAnsi="Times New Roman" w:cs="Times New Roman"/>
          <w:lang w:val="en-GB"/>
        </w:rPr>
        <w:t>conducted</w:t>
      </w:r>
      <w:r w:rsidRPr="00355ABE">
        <w:rPr>
          <w:rFonts w:ascii="Times New Roman" w:hAnsi="Times New Roman" w:cs="Times New Roman"/>
          <w:lang w:val="en-GB"/>
        </w:rPr>
        <w:t xml:space="preserve"> by (</w:t>
      </w:r>
      <w:proofErr w:type="spellStart"/>
      <w:r w:rsidRPr="00355ABE">
        <w:rPr>
          <w:rFonts w:ascii="Times New Roman" w:hAnsi="Times New Roman" w:cs="Times New Roman"/>
          <w:lang w:val="en-GB"/>
        </w:rPr>
        <w:t>Orłowska</w:t>
      </w:r>
      <w:proofErr w:type="spellEnd"/>
      <w:r w:rsidRPr="00355ABE">
        <w:rPr>
          <w:rFonts w:ascii="Times New Roman" w:hAnsi="Times New Roman" w:cs="Times New Roman"/>
          <w:lang w:val="en-GB"/>
        </w:rPr>
        <w:t xml:space="preserve"> 2020)</w:t>
      </w:r>
      <w:r w:rsidR="000A241A">
        <w:rPr>
          <w:rFonts w:ascii="Times New Roman" w:hAnsi="Times New Roman" w:cs="Times New Roman"/>
          <w:lang w:val="en-GB"/>
        </w:rPr>
        <w:t>,</w:t>
      </w:r>
      <w:r w:rsidRPr="00355ABE">
        <w:rPr>
          <w:rFonts w:ascii="Times New Roman" w:hAnsi="Times New Roman" w:cs="Times New Roman"/>
          <w:lang w:val="en-GB"/>
        </w:rPr>
        <w:t xml:space="preserve"> where </w:t>
      </w:r>
      <w:r w:rsidR="000A241A">
        <w:rPr>
          <w:rFonts w:ascii="Times New Roman" w:hAnsi="Times New Roman" w:cs="Times New Roman"/>
          <w:lang w:val="en-GB"/>
        </w:rPr>
        <w:t xml:space="preserve">the </w:t>
      </w:r>
      <w:r w:rsidRPr="00355ABE">
        <w:rPr>
          <w:rFonts w:ascii="Times New Roman" w:hAnsi="Times New Roman" w:cs="Times New Roman"/>
          <w:lang w:val="en-GB"/>
        </w:rPr>
        <w:t xml:space="preserve">author examined </w:t>
      </w:r>
      <w:r w:rsidR="000A241A">
        <w:rPr>
          <w:rFonts w:ascii="Times New Roman" w:hAnsi="Times New Roman" w:cs="Times New Roman"/>
          <w:lang w:val="en-GB"/>
        </w:rPr>
        <w:t xml:space="preserve">the </w:t>
      </w:r>
      <w:r w:rsidRPr="00355ABE">
        <w:rPr>
          <w:rFonts w:ascii="Times New Roman" w:hAnsi="Times New Roman" w:cs="Times New Roman"/>
          <w:lang w:val="en-GB"/>
        </w:rPr>
        <w:t xml:space="preserve">isothermal face of </w:t>
      </w:r>
      <w:r w:rsidR="000A241A">
        <w:rPr>
          <w:rFonts w:ascii="Times New Roman" w:hAnsi="Times New Roman" w:cs="Times New Roman"/>
          <w:lang w:val="en-GB"/>
        </w:rPr>
        <w:t xml:space="preserve">the </w:t>
      </w:r>
      <w:proofErr w:type="spellStart"/>
      <w:r w:rsidRPr="00355ABE">
        <w:rPr>
          <w:rFonts w:ascii="Times New Roman" w:hAnsi="Times New Roman" w:cs="Times New Roman"/>
          <w:lang w:val="en-GB"/>
        </w:rPr>
        <w:t>Purmo</w:t>
      </w:r>
      <w:proofErr w:type="spellEnd"/>
      <w:r w:rsidRPr="00355ABE">
        <w:rPr>
          <w:rFonts w:ascii="Times New Roman" w:hAnsi="Times New Roman" w:cs="Times New Roman"/>
          <w:lang w:val="en-GB"/>
        </w:rPr>
        <w:t xml:space="preserve"> flat panel radiator with </w:t>
      </w:r>
      <w:r w:rsidR="000A241A">
        <w:rPr>
          <w:rFonts w:ascii="Times New Roman" w:hAnsi="Times New Roman" w:cs="Times New Roman"/>
          <w:lang w:val="en-GB"/>
        </w:rPr>
        <w:t xml:space="preserve">a </w:t>
      </w:r>
      <w:r w:rsidRPr="00355ABE">
        <w:rPr>
          <w:rFonts w:ascii="Times New Roman" w:hAnsi="Times New Roman" w:cs="Times New Roman"/>
          <w:lang w:val="en-GB"/>
        </w:rPr>
        <w:t>THV camera.</w:t>
      </w:r>
    </w:p>
    <w:p w14:paraId="5FF20135" w14:textId="3D5375FD" w:rsidR="007160D1" w:rsidRPr="00355ABE" w:rsidRDefault="004A1941" w:rsidP="004A1941">
      <w:pPr>
        <w:pStyle w:val="section"/>
        <w:ind w:firstLine="0"/>
      </w:pPr>
      <w:r w:rsidRPr="00355ABE">
        <w:t>2.2</w:t>
      </w:r>
      <w:r w:rsidR="00E7770F" w:rsidRPr="00355ABE">
        <w:t>.</w:t>
      </w:r>
      <w:r w:rsidRPr="00355ABE">
        <w:t xml:space="preserve"> </w:t>
      </w:r>
      <w:r w:rsidR="00B13EF3" w:rsidRPr="00355ABE">
        <w:t>Results</w:t>
      </w:r>
    </w:p>
    <w:p w14:paraId="7642F304" w14:textId="1F02B164" w:rsidR="00CE1CCB" w:rsidRPr="00355ABE" w:rsidRDefault="000A241A" w:rsidP="001B3EA4">
      <w:pPr>
        <w:pStyle w:val="Akapitzlist"/>
        <w:spacing w:line="240" w:lineRule="auto"/>
        <w:ind w:left="0" w:firstLine="284"/>
        <w:jc w:val="both"/>
        <w:rPr>
          <w:rFonts w:ascii="Times New Roman" w:hAnsi="Times New Roman" w:cs="Times New Roman"/>
          <w:lang w:val="en-GB"/>
        </w:rPr>
      </w:pPr>
      <w:r>
        <w:rPr>
          <w:rFonts w:ascii="Times New Roman" w:hAnsi="Times New Roman" w:cs="Times New Roman"/>
          <w:lang w:val="en-GB"/>
        </w:rPr>
        <w:t>The</w:t>
      </w:r>
      <w:r w:rsidR="00A26E55" w:rsidRPr="00355ABE">
        <w:rPr>
          <w:rFonts w:ascii="Times New Roman" w:hAnsi="Times New Roman" w:cs="Times New Roman"/>
          <w:lang w:val="en-GB"/>
        </w:rPr>
        <w:t xml:space="preserve"> infrared camera show</w:t>
      </w:r>
      <w:r>
        <w:rPr>
          <w:rFonts w:ascii="Times New Roman" w:hAnsi="Times New Roman" w:cs="Times New Roman"/>
          <w:lang w:val="en-GB"/>
        </w:rPr>
        <w:t>s</w:t>
      </w:r>
      <w:r w:rsidR="00A26E55" w:rsidRPr="00355ABE">
        <w:rPr>
          <w:rFonts w:ascii="Times New Roman" w:hAnsi="Times New Roman" w:cs="Times New Roman"/>
          <w:lang w:val="en-GB"/>
        </w:rPr>
        <w:t xml:space="preserve"> how temperature fields are shaped</w:t>
      </w:r>
      <w:r>
        <w:rPr>
          <w:rFonts w:ascii="Times New Roman" w:hAnsi="Times New Roman" w:cs="Times New Roman"/>
          <w:lang w:val="en-GB"/>
        </w:rPr>
        <w:t xml:space="preserve"> with</w:t>
      </w:r>
      <w:r w:rsidRPr="000A241A">
        <w:rPr>
          <w:rFonts w:ascii="Times New Roman" w:hAnsi="Times New Roman" w:cs="Times New Roman"/>
          <w:lang w:val="en-GB"/>
        </w:rPr>
        <w:t xml:space="preserve"> </w:t>
      </w:r>
      <w:r w:rsidRPr="00355ABE">
        <w:rPr>
          <w:rFonts w:ascii="Times New Roman" w:hAnsi="Times New Roman" w:cs="Times New Roman"/>
          <w:lang w:val="en-GB"/>
        </w:rPr>
        <w:t>thermograms</w:t>
      </w:r>
      <w:r w:rsidR="00A26E55" w:rsidRPr="00355ABE">
        <w:rPr>
          <w:rFonts w:ascii="Times New Roman" w:hAnsi="Times New Roman" w:cs="Times New Roman"/>
          <w:lang w:val="en-GB"/>
        </w:rPr>
        <w:t xml:space="preserve">. Fig. </w:t>
      </w:r>
      <w:r w:rsidR="004348DD" w:rsidRPr="00355ABE">
        <w:rPr>
          <w:rFonts w:ascii="Times New Roman" w:hAnsi="Times New Roman" w:cs="Times New Roman"/>
          <w:lang w:val="en-GB"/>
        </w:rPr>
        <w:t>3</w:t>
      </w:r>
      <w:r w:rsidR="00A26E55" w:rsidRPr="00355ABE">
        <w:rPr>
          <w:rFonts w:ascii="Times New Roman" w:hAnsi="Times New Roman" w:cs="Times New Roman"/>
          <w:lang w:val="en-GB"/>
        </w:rPr>
        <w:t xml:space="preserve"> is an example thermogram taken at the flow rate of </w:t>
      </w:r>
      <w:r w:rsidR="00350377" w:rsidRPr="00355ABE">
        <w:rPr>
          <w:rFonts w:ascii="Times New Roman" w:hAnsi="Times New Roman" w:cs="Times New Roman"/>
          <w:lang w:val="en-GB"/>
        </w:rPr>
        <w:t>0.</w:t>
      </w:r>
      <w:r w:rsidR="000A75B9" w:rsidRPr="00355ABE">
        <w:rPr>
          <w:rFonts w:ascii="Times New Roman" w:hAnsi="Times New Roman" w:cs="Times New Roman"/>
          <w:lang w:val="en-GB"/>
        </w:rPr>
        <w:t>5</w:t>
      </w:r>
      <w:r w:rsidR="000E0FBC" w:rsidRPr="00355ABE">
        <w:rPr>
          <w:rFonts w:ascii="Times New Roman" w:hAnsi="Times New Roman" w:cs="Times New Roman"/>
          <w:lang w:val="en-GB"/>
        </w:rPr>
        <w:t xml:space="preserve"> </w:t>
      </w:r>
      <w:r w:rsidR="000A75B9" w:rsidRPr="00355ABE">
        <w:rPr>
          <w:rFonts w:ascii="Times New Roman" w:hAnsi="Times New Roman" w:cs="Times New Roman"/>
          <w:lang w:val="en-GB"/>
        </w:rPr>
        <w:t>l/min</w:t>
      </w:r>
      <w:r>
        <w:rPr>
          <w:rFonts w:ascii="Times New Roman" w:hAnsi="Times New Roman" w:cs="Times New Roman"/>
          <w:lang w:val="en-GB"/>
        </w:rPr>
        <w:t>,</w:t>
      </w:r>
      <w:r w:rsidR="00A26E55" w:rsidRPr="00355ABE">
        <w:rPr>
          <w:rFonts w:ascii="Times New Roman" w:hAnsi="Times New Roman" w:cs="Times New Roman"/>
          <w:lang w:val="en-GB"/>
        </w:rPr>
        <w:t xml:space="preserve"> and at </w:t>
      </w:r>
      <w:r w:rsidR="000A75B9" w:rsidRPr="00355ABE">
        <w:rPr>
          <w:rFonts w:ascii="Times New Roman" w:hAnsi="Times New Roman" w:cs="Times New Roman"/>
          <w:lang w:val="en-GB"/>
        </w:rPr>
        <w:t>2</w:t>
      </w:r>
      <w:r w:rsidR="000E0FBC" w:rsidRPr="00355ABE">
        <w:rPr>
          <w:rFonts w:ascii="Times New Roman" w:hAnsi="Times New Roman" w:cs="Times New Roman"/>
          <w:lang w:val="en-GB"/>
        </w:rPr>
        <w:t xml:space="preserve"> </w:t>
      </w:r>
      <w:r w:rsidR="00A26E55" w:rsidRPr="00355ABE">
        <w:rPr>
          <w:rFonts w:ascii="Times New Roman" w:hAnsi="Times New Roman" w:cs="Times New Roman"/>
          <w:lang w:val="en-GB"/>
        </w:rPr>
        <w:t>l/</w:t>
      </w:r>
      <w:r w:rsidR="000A75B9" w:rsidRPr="00355ABE">
        <w:rPr>
          <w:rFonts w:ascii="Times New Roman" w:hAnsi="Times New Roman" w:cs="Times New Roman"/>
          <w:lang w:val="en-GB"/>
        </w:rPr>
        <w:t>min</w:t>
      </w:r>
      <w:r w:rsidR="00A26E55" w:rsidRPr="00355ABE">
        <w:rPr>
          <w:rFonts w:ascii="Times New Roman" w:hAnsi="Times New Roman" w:cs="Times New Roman"/>
          <w:lang w:val="en-GB"/>
        </w:rPr>
        <w:t>, the reddish colo</w:t>
      </w:r>
      <w:r>
        <w:rPr>
          <w:rFonts w:ascii="Times New Roman" w:hAnsi="Times New Roman" w:cs="Times New Roman"/>
          <w:lang w:val="en-GB"/>
        </w:rPr>
        <w:t>u</w:t>
      </w:r>
      <w:r w:rsidR="00A26E55" w:rsidRPr="00355ABE">
        <w:rPr>
          <w:rFonts w:ascii="Times New Roman" w:hAnsi="Times New Roman" w:cs="Times New Roman"/>
          <w:lang w:val="en-GB"/>
        </w:rPr>
        <w:t xml:space="preserve">rs show the hottest temperatures and </w:t>
      </w:r>
      <w:r w:rsidR="005C387B" w:rsidRPr="00355ABE">
        <w:rPr>
          <w:rFonts w:ascii="Times New Roman" w:hAnsi="Times New Roman" w:cs="Times New Roman"/>
          <w:lang w:val="en-GB"/>
        </w:rPr>
        <w:t>the green and blue the coldest as appears on the surface on the radiator during the experiment.</w:t>
      </w:r>
    </w:p>
    <w:p w14:paraId="1F4B2671" w14:textId="6A1413C2" w:rsidR="00CE1CCB" w:rsidRPr="00355ABE" w:rsidRDefault="00CE1CCB" w:rsidP="001B3EA4">
      <w:pPr>
        <w:pStyle w:val="Akapitzlist"/>
        <w:spacing w:line="240" w:lineRule="auto"/>
        <w:ind w:left="0" w:firstLine="284"/>
        <w:jc w:val="both"/>
        <w:rPr>
          <w:rFonts w:ascii="Times New Roman" w:hAnsi="Times New Roman" w:cs="Times New Roman"/>
          <w:lang w:val="en-GB"/>
        </w:rPr>
      </w:pPr>
      <w:r w:rsidRPr="00355ABE">
        <w:rPr>
          <w:rFonts w:ascii="Times New Roman" w:hAnsi="Times New Roman" w:cs="Times New Roman"/>
          <w:lang w:val="en-GB"/>
        </w:rPr>
        <w:t>Example results obtained from the the</w:t>
      </w:r>
      <w:r w:rsidR="000A241A">
        <w:rPr>
          <w:rFonts w:ascii="Times New Roman" w:hAnsi="Times New Roman" w:cs="Times New Roman"/>
          <w:lang w:val="en-GB"/>
        </w:rPr>
        <w:t>r</w:t>
      </w:r>
      <w:r w:rsidRPr="00355ABE">
        <w:rPr>
          <w:rFonts w:ascii="Times New Roman" w:hAnsi="Times New Roman" w:cs="Times New Roman"/>
          <w:lang w:val="en-GB"/>
        </w:rPr>
        <w:t>mocouples for the 2</w:t>
      </w:r>
      <w:r w:rsidR="005E5D31">
        <w:rPr>
          <w:rFonts w:ascii="Times New Roman" w:hAnsi="Times New Roman" w:cs="Times New Roman"/>
          <w:lang w:val="en-GB"/>
        </w:rPr>
        <w:t xml:space="preserve"> </w:t>
      </w:r>
      <w:r w:rsidRPr="00355ABE">
        <w:rPr>
          <w:rFonts w:ascii="Times New Roman" w:hAnsi="Times New Roman" w:cs="Times New Roman"/>
          <w:lang w:val="en-GB"/>
        </w:rPr>
        <w:t xml:space="preserve">l/min flow rate for each of the 8 points measured for the temperature distribution </w:t>
      </w:r>
      <w:r w:rsidR="000A241A">
        <w:rPr>
          <w:rFonts w:ascii="Times New Roman" w:hAnsi="Times New Roman" w:cs="Times New Roman"/>
          <w:lang w:val="en-GB"/>
        </w:rPr>
        <w:t>are</w:t>
      </w:r>
      <w:r w:rsidRPr="00355ABE">
        <w:rPr>
          <w:rFonts w:ascii="Times New Roman" w:hAnsi="Times New Roman" w:cs="Times New Roman"/>
          <w:lang w:val="en-GB"/>
        </w:rPr>
        <w:t xml:space="preserve"> shown in Fig. 3. The differences in temperature present the flow of </w:t>
      </w:r>
      <w:r w:rsidR="000A241A">
        <w:rPr>
          <w:rFonts w:ascii="Times New Roman" w:hAnsi="Times New Roman" w:cs="Times New Roman"/>
          <w:lang w:val="en-GB"/>
        </w:rPr>
        <w:t xml:space="preserve">the </w:t>
      </w:r>
      <w:r w:rsidRPr="00355ABE">
        <w:rPr>
          <w:rFonts w:ascii="Times New Roman" w:hAnsi="Times New Roman" w:cs="Times New Roman"/>
          <w:lang w:val="en-GB"/>
        </w:rPr>
        <w:t xml:space="preserve">heating medium as well as the proper operation of the radiator </w:t>
      </w:r>
      <w:r w:rsidR="000A241A">
        <w:rPr>
          <w:rFonts w:ascii="Times New Roman" w:hAnsi="Times New Roman" w:cs="Times New Roman"/>
          <w:lang w:val="en-GB"/>
        </w:rPr>
        <w:t>concerning</w:t>
      </w:r>
      <w:r w:rsidRPr="00355ABE">
        <w:rPr>
          <w:rFonts w:ascii="Times New Roman" w:hAnsi="Times New Roman" w:cs="Times New Roman"/>
          <w:lang w:val="en-GB"/>
        </w:rPr>
        <w:t xml:space="preserve"> the supply/return junction.</w:t>
      </w:r>
    </w:p>
    <w:p w14:paraId="0F410972" w14:textId="77777777" w:rsidR="006974E3" w:rsidRPr="00355ABE" w:rsidRDefault="006974E3" w:rsidP="00A07497">
      <w:pPr>
        <w:pStyle w:val="Akapitzlist"/>
        <w:spacing w:line="240" w:lineRule="auto"/>
        <w:ind w:left="0" w:firstLine="709"/>
        <w:jc w:val="both"/>
        <w:rPr>
          <w:rFonts w:ascii="Times New Roman" w:hAnsi="Times New Roman" w:cs="Times New Roman"/>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417"/>
        <w:gridCol w:w="2843"/>
      </w:tblGrid>
      <w:tr w:rsidR="006974E3" w:rsidRPr="00355ABE" w14:paraId="1C0110D8" w14:textId="77777777" w:rsidTr="00E7770F">
        <w:tc>
          <w:tcPr>
            <w:tcW w:w="3599" w:type="dxa"/>
            <w:vAlign w:val="center"/>
          </w:tcPr>
          <w:p w14:paraId="51269ACF" w14:textId="197CA951" w:rsidR="006974E3" w:rsidRPr="00355ABE" w:rsidRDefault="00E7770F" w:rsidP="00E7770F">
            <w:pPr>
              <w:pStyle w:val="Akapitzlist"/>
              <w:ind w:left="0"/>
              <w:jc w:val="center"/>
              <w:rPr>
                <w:rFonts w:ascii="Times New Roman" w:hAnsi="Times New Roman" w:cs="Times New Roman"/>
                <w:lang w:val="en-GB"/>
              </w:rPr>
            </w:pPr>
            <w:r w:rsidRPr="00355ABE">
              <w:rPr>
                <w:lang w:val="en-GB"/>
              </w:rPr>
              <w:object w:dxaOrig="3420" w:dyaOrig="2970" w14:anchorId="3BF9EE1D">
                <v:shape id="_x0000_i1026" type="#_x0000_t75" style="width:168.95pt;height:147.9pt" o:ole="">
                  <v:imagedata r:id="rId14" o:title=""/>
                </v:shape>
                <o:OLEObject Type="Embed" ProgID="PBrush" ShapeID="_x0000_i1026" DrawAspect="Content" ObjectID="_1752049389" r:id="rId15"/>
              </w:object>
            </w:r>
          </w:p>
        </w:tc>
        <w:tc>
          <w:tcPr>
            <w:tcW w:w="3455" w:type="dxa"/>
            <w:vAlign w:val="center"/>
          </w:tcPr>
          <w:p w14:paraId="510DDF59" w14:textId="73D9AE52" w:rsidR="006974E3" w:rsidRPr="00355ABE" w:rsidRDefault="00E7770F" w:rsidP="00E7770F">
            <w:pPr>
              <w:pStyle w:val="Akapitzlist"/>
              <w:ind w:left="0"/>
              <w:jc w:val="center"/>
              <w:rPr>
                <w:rFonts w:ascii="Times New Roman" w:hAnsi="Times New Roman" w:cs="Times New Roman"/>
                <w:lang w:val="en-GB"/>
              </w:rPr>
            </w:pPr>
            <w:r w:rsidRPr="00355ABE">
              <w:rPr>
                <w:lang w:val="en-GB"/>
              </w:rPr>
              <w:object w:dxaOrig="3270" w:dyaOrig="3000" w14:anchorId="5FC6A19C">
                <v:shape id="_x0000_i1027" type="#_x0000_t75" style="width:158.25pt;height:147.9pt" o:ole="">
                  <v:imagedata r:id="rId16" o:title=""/>
                </v:shape>
                <o:OLEObject Type="Embed" ProgID="PBrush" ShapeID="_x0000_i1027" DrawAspect="Content" ObjectID="_1752049390" r:id="rId17"/>
              </w:object>
            </w:r>
          </w:p>
        </w:tc>
        <w:tc>
          <w:tcPr>
            <w:tcW w:w="2782" w:type="dxa"/>
            <w:vAlign w:val="center"/>
          </w:tcPr>
          <w:p w14:paraId="1C3E459B" w14:textId="7D1770E6" w:rsidR="006974E3" w:rsidRPr="00355ABE" w:rsidRDefault="00E7770F" w:rsidP="00E7770F">
            <w:pPr>
              <w:pStyle w:val="Akapitzlist"/>
              <w:ind w:left="0"/>
              <w:jc w:val="center"/>
              <w:rPr>
                <w:rFonts w:ascii="Times New Roman" w:hAnsi="Times New Roman" w:cs="Times New Roman"/>
                <w:lang w:val="en-GB"/>
              </w:rPr>
            </w:pPr>
            <w:r w:rsidRPr="00355ABE">
              <w:rPr>
                <w:lang w:val="en-GB"/>
              </w:rPr>
              <w:object w:dxaOrig="4230" w:dyaOrig="4395" w14:anchorId="7529BAAC">
                <v:shape id="_x0000_i1028" type="#_x0000_t75" style="width:131.15pt;height:135.8pt" o:ole="">
                  <v:imagedata r:id="rId18" o:title=""/>
                </v:shape>
                <o:OLEObject Type="Embed" ProgID="PBrush" ShapeID="_x0000_i1028" DrawAspect="Content" ObjectID="_1752049391" r:id="rId19"/>
              </w:object>
            </w:r>
          </w:p>
        </w:tc>
      </w:tr>
    </w:tbl>
    <w:p w14:paraId="7B735678" w14:textId="1F4F83F6" w:rsidR="00B55EF1" w:rsidRPr="00355ABE" w:rsidRDefault="00A26E55" w:rsidP="00760115">
      <w:pPr>
        <w:pStyle w:val="Rrys"/>
        <w:rPr>
          <w:lang w:val="en-GB"/>
        </w:rPr>
      </w:pPr>
      <w:r w:rsidRPr="00355ABE">
        <w:rPr>
          <w:b/>
          <w:lang w:val="en-GB"/>
        </w:rPr>
        <w:t xml:space="preserve">Fig. </w:t>
      </w:r>
      <w:r w:rsidR="004348DD" w:rsidRPr="00355ABE">
        <w:rPr>
          <w:b/>
          <w:lang w:val="en-GB"/>
        </w:rPr>
        <w:t>3</w:t>
      </w:r>
      <w:r w:rsidRPr="00355ABE">
        <w:rPr>
          <w:b/>
          <w:lang w:val="en-GB"/>
        </w:rPr>
        <w:t>.</w:t>
      </w:r>
      <w:r w:rsidRPr="00355ABE">
        <w:rPr>
          <w:lang w:val="en-GB"/>
        </w:rPr>
        <w:t xml:space="preserve"> Thermogram of a radiator with </w:t>
      </w:r>
      <w:r w:rsidR="00E11885" w:rsidRPr="00355ABE">
        <w:rPr>
          <w:lang w:val="en-GB"/>
        </w:rPr>
        <w:t>0.</w:t>
      </w:r>
      <w:r w:rsidR="003A3D80" w:rsidRPr="00355ABE">
        <w:rPr>
          <w:lang w:val="en-GB"/>
        </w:rPr>
        <w:t>5</w:t>
      </w:r>
      <w:r w:rsidRPr="00355ABE">
        <w:rPr>
          <w:lang w:val="en-GB"/>
        </w:rPr>
        <w:t xml:space="preserve"> l/</w:t>
      </w:r>
      <w:r w:rsidR="003A3D80" w:rsidRPr="00355ABE">
        <w:rPr>
          <w:lang w:val="en-GB"/>
        </w:rPr>
        <w:t>min</w:t>
      </w:r>
      <w:r w:rsidRPr="00355ABE">
        <w:rPr>
          <w:lang w:val="en-GB"/>
        </w:rPr>
        <w:t xml:space="preserve"> and </w:t>
      </w:r>
      <w:r w:rsidR="003A3D80" w:rsidRPr="00355ABE">
        <w:rPr>
          <w:lang w:val="en-GB"/>
        </w:rPr>
        <w:t>2</w:t>
      </w:r>
      <w:r w:rsidRPr="00355ABE">
        <w:rPr>
          <w:lang w:val="en-GB"/>
        </w:rPr>
        <w:t xml:space="preserve"> l/</w:t>
      </w:r>
      <w:r w:rsidR="003A3D80" w:rsidRPr="00355ABE">
        <w:rPr>
          <w:lang w:val="en-GB"/>
        </w:rPr>
        <w:t>min</w:t>
      </w:r>
      <w:r w:rsidRPr="00355ABE">
        <w:rPr>
          <w:lang w:val="en-GB"/>
        </w:rPr>
        <w:t xml:space="preserve"> of flow rate</w:t>
      </w:r>
      <w:r w:rsidR="00C161B7" w:rsidRPr="00355ABE">
        <w:rPr>
          <w:lang w:val="en-GB"/>
        </w:rPr>
        <w:t xml:space="preserve"> and m</w:t>
      </w:r>
      <w:r w:rsidR="006974E3" w:rsidRPr="00355ABE">
        <w:rPr>
          <w:lang w:val="en-GB"/>
        </w:rPr>
        <w:t xml:space="preserve">ean temperature results in °C </w:t>
      </w:r>
      <w:r w:rsidR="00A8064E" w:rsidRPr="00355ABE">
        <w:rPr>
          <w:lang w:val="en-GB"/>
        </w:rPr>
        <w:br/>
      </w:r>
      <w:r w:rsidR="006974E3" w:rsidRPr="00355ABE">
        <w:rPr>
          <w:lang w:val="en-GB"/>
        </w:rPr>
        <w:t>for the measurements taken by thermocouples of a radiator 2 l/min of flow rate</w:t>
      </w:r>
    </w:p>
    <w:p w14:paraId="79169712" w14:textId="2D299472" w:rsidR="000A75B9" w:rsidRPr="00355ABE" w:rsidRDefault="004A1941" w:rsidP="00760115">
      <w:pPr>
        <w:pStyle w:val="Rn1"/>
        <w:rPr>
          <w:lang w:val="en-GB"/>
        </w:rPr>
      </w:pPr>
      <w:r w:rsidRPr="00355ABE">
        <w:rPr>
          <w:lang w:val="en-GB"/>
        </w:rPr>
        <w:t xml:space="preserve">3. </w:t>
      </w:r>
      <w:r w:rsidR="000A75B9" w:rsidRPr="00355ABE">
        <w:rPr>
          <w:lang w:val="en-GB"/>
        </w:rPr>
        <w:t>Discussion</w:t>
      </w:r>
    </w:p>
    <w:p w14:paraId="3718941F" w14:textId="72C2FF05" w:rsidR="001413FE" w:rsidRPr="00355ABE" w:rsidRDefault="001D062C"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 xml:space="preserve">Based on the results obtained from the measurement series for both </w:t>
      </w:r>
      <w:r w:rsidR="000A241A">
        <w:rPr>
          <w:rFonts w:ascii="Times New Roman" w:hAnsi="Times New Roman" w:cs="Times New Roman"/>
          <w:lang w:val="en-GB"/>
        </w:rPr>
        <w:t xml:space="preserve">the </w:t>
      </w:r>
      <w:r w:rsidRPr="00355ABE">
        <w:rPr>
          <w:rFonts w:ascii="Times New Roman" w:hAnsi="Times New Roman" w:cs="Times New Roman"/>
          <w:lang w:val="en-GB"/>
        </w:rPr>
        <w:t>T</w:t>
      </w:r>
      <w:r w:rsidR="00DB4B8E" w:rsidRPr="00355ABE">
        <w:rPr>
          <w:rFonts w:ascii="Times New Roman" w:hAnsi="Times New Roman" w:cs="Times New Roman"/>
          <w:lang w:val="en-GB"/>
        </w:rPr>
        <w:t>HV</w:t>
      </w:r>
      <w:r w:rsidRPr="00355ABE">
        <w:rPr>
          <w:rFonts w:ascii="Times New Roman" w:hAnsi="Times New Roman" w:cs="Times New Roman"/>
          <w:lang w:val="en-GB"/>
        </w:rPr>
        <w:t xml:space="preserve"> camera and thermocouples</w:t>
      </w:r>
      <w:r w:rsidR="005D1784" w:rsidRPr="00355ABE">
        <w:rPr>
          <w:rFonts w:ascii="Times New Roman" w:hAnsi="Times New Roman" w:cs="Times New Roman"/>
          <w:lang w:val="en-GB"/>
        </w:rPr>
        <w:t>,</w:t>
      </w:r>
      <w:r w:rsidRPr="00355ABE">
        <w:rPr>
          <w:rFonts w:ascii="Times New Roman" w:hAnsi="Times New Roman" w:cs="Times New Roman"/>
          <w:lang w:val="en-GB"/>
        </w:rPr>
        <w:t xml:space="preserve"> temperature distribution as a function of flow rate is shown </w:t>
      </w:r>
      <w:r w:rsidR="005D1784" w:rsidRPr="00355ABE">
        <w:rPr>
          <w:rFonts w:ascii="Times New Roman" w:hAnsi="Times New Roman" w:cs="Times New Roman"/>
          <w:lang w:val="en-GB"/>
        </w:rPr>
        <w:t>i</w:t>
      </w:r>
      <w:r w:rsidRPr="00355ABE">
        <w:rPr>
          <w:rFonts w:ascii="Times New Roman" w:hAnsi="Times New Roman" w:cs="Times New Roman"/>
          <w:lang w:val="en-GB"/>
        </w:rPr>
        <w:t>n Fig</w:t>
      </w:r>
      <w:r w:rsidR="008057F4" w:rsidRPr="00355ABE">
        <w:rPr>
          <w:rFonts w:ascii="Times New Roman" w:hAnsi="Times New Roman" w:cs="Times New Roman"/>
          <w:lang w:val="en-GB"/>
        </w:rPr>
        <w:t>.</w:t>
      </w:r>
      <w:r w:rsidRPr="00355ABE">
        <w:rPr>
          <w:rFonts w:ascii="Times New Roman" w:hAnsi="Times New Roman" w:cs="Times New Roman"/>
          <w:lang w:val="en-GB"/>
        </w:rPr>
        <w:t xml:space="preserve"> </w:t>
      </w:r>
      <w:r w:rsidR="00BF527D" w:rsidRPr="00355ABE">
        <w:rPr>
          <w:rFonts w:ascii="Times New Roman" w:hAnsi="Times New Roman" w:cs="Times New Roman"/>
          <w:lang w:val="en-GB"/>
        </w:rPr>
        <w:t>4</w:t>
      </w:r>
      <w:r w:rsidR="003D5C63" w:rsidRPr="00355ABE">
        <w:rPr>
          <w:rFonts w:ascii="Times New Roman" w:hAnsi="Times New Roman" w:cs="Times New Roman"/>
          <w:lang w:val="en-GB"/>
        </w:rPr>
        <w:t>,</w:t>
      </w:r>
      <w:r w:rsidR="000A241A">
        <w:rPr>
          <w:rFonts w:ascii="Times New Roman" w:hAnsi="Times New Roman" w:cs="Times New Roman"/>
          <w:lang w:val="en-GB"/>
        </w:rPr>
        <w:t xml:space="preserve"> </w:t>
      </w:r>
      <w:r w:rsidR="00BF527D" w:rsidRPr="00355ABE">
        <w:rPr>
          <w:rFonts w:ascii="Times New Roman" w:hAnsi="Times New Roman" w:cs="Times New Roman"/>
          <w:lang w:val="en-GB"/>
        </w:rPr>
        <w:t>5</w:t>
      </w:r>
      <w:r w:rsidRPr="00355ABE">
        <w:rPr>
          <w:rFonts w:ascii="Times New Roman" w:hAnsi="Times New Roman" w:cs="Times New Roman"/>
          <w:lang w:val="en-GB"/>
        </w:rPr>
        <w:t>,</w:t>
      </w:r>
      <w:r w:rsidR="000A241A">
        <w:rPr>
          <w:rFonts w:ascii="Times New Roman" w:hAnsi="Times New Roman" w:cs="Times New Roman"/>
          <w:lang w:val="en-GB"/>
        </w:rPr>
        <w:t xml:space="preserve"> </w:t>
      </w:r>
      <w:r w:rsidR="00BF527D" w:rsidRPr="00355ABE">
        <w:rPr>
          <w:rFonts w:ascii="Times New Roman" w:hAnsi="Times New Roman" w:cs="Times New Roman"/>
          <w:lang w:val="en-GB"/>
        </w:rPr>
        <w:t>6</w:t>
      </w:r>
      <w:r w:rsidR="000A241A">
        <w:rPr>
          <w:rFonts w:ascii="Times New Roman" w:hAnsi="Times New Roman" w:cs="Times New Roman"/>
          <w:lang w:val="en-GB"/>
        </w:rPr>
        <w:t>,</w:t>
      </w:r>
      <w:r w:rsidRPr="00355ABE">
        <w:rPr>
          <w:rFonts w:ascii="Times New Roman" w:hAnsi="Times New Roman" w:cs="Times New Roman"/>
          <w:lang w:val="en-GB"/>
        </w:rPr>
        <w:t xml:space="preserve"> depending on the location of the measuring points of the radiator (</w:t>
      </w:r>
      <w:r w:rsidR="00312ADD" w:rsidRPr="00355ABE">
        <w:rPr>
          <w:rFonts w:ascii="Times New Roman" w:hAnsi="Times New Roman" w:cs="Times New Roman"/>
          <w:lang w:val="en-GB"/>
        </w:rPr>
        <w:t>upper</w:t>
      </w:r>
      <w:r w:rsidRPr="00355ABE">
        <w:rPr>
          <w:rFonts w:ascii="Times New Roman" w:hAnsi="Times New Roman" w:cs="Times New Roman"/>
          <w:lang w:val="en-GB"/>
        </w:rPr>
        <w:t>, middle and bottom).</w:t>
      </w:r>
    </w:p>
    <w:p w14:paraId="4A28135C" w14:textId="1C1789CC" w:rsidR="00C60311" w:rsidRPr="00355ABE" w:rsidRDefault="00C60311" w:rsidP="001B3EA4">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 xml:space="preserve">As shown </w:t>
      </w:r>
      <w:r w:rsidR="005D1784" w:rsidRPr="00355ABE">
        <w:rPr>
          <w:rFonts w:ascii="Times New Roman" w:hAnsi="Times New Roman" w:cs="Times New Roman"/>
          <w:lang w:val="en-GB"/>
        </w:rPr>
        <w:t>i</w:t>
      </w:r>
      <w:r w:rsidRPr="00355ABE">
        <w:rPr>
          <w:rFonts w:ascii="Times New Roman" w:hAnsi="Times New Roman" w:cs="Times New Roman"/>
          <w:lang w:val="en-GB"/>
        </w:rPr>
        <w:t xml:space="preserve">n Fig. </w:t>
      </w:r>
      <w:r w:rsidR="00BF527D" w:rsidRPr="00355ABE">
        <w:rPr>
          <w:rFonts w:ascii="Times New Roman" w:hAnsi="Times New Roman" w:cs="Times New Roman"/>
          <w:lang w:val="en-GB"/>
        </w:rPr>
        <w:t>4</w:t>
      </w:r>
      <w:r w:rsidR="000A241A">
        <w:rPr>
          <w:rFonts w:ascii="Times New Roman" w:hAnsi="Times New Roman" w:cs="Times New Roman"/>
          <w:lang w:val="en-GB"/>
        </w:rPr>
        <w:t>,</w:t>
      </w:r>
      <w:r w:rsidRPr="00355ABE">
        <w:rPr>
          <w:rFonts w:ascii="Times New Roman" w:hAnsi="Times New Roman" w:cs="Times New Roman"/>
          <w:lang w:val="en-GB"/>
        </w:rPr>
        <w:t xml:space="preserve"> points M2 and M3</w:t>
      </w:r>
      <w:r w:rsidR="000A241A">
        <w:rPr>
          <w:rFonts w:ascii="Times New Roman" w:hAnsi="Times New Roman" w:cs="Times New Roman"/>
          <w:lang w:val="en-GB"/>
        </w:rPr>
        <w:t>,</w:t>
      </w:r>
      <w:r w:rsidRPr="00355ABE">
        <w:rPr>
          <w:rFonts w:ascii="Times New Roman" w:hAnsi="Times New Roman" w:cs="Times New Roman"/>
          <w:lang w:val="en-GB"/>
        </w:rPr>
        <w:t xml:space="preserve"> located at the </w:t>
      </w:r>
      <w:r w:rsidR="00312ADD" w:rsidRPr="00355ABE">
        <w:rPr>
          <w:rFonts w:ascii="Times New Roman" w:hAnsi="Times New Roman" w:cs="Times New Roman"/>
          <w:lang w:val="en-GB"/>
        </w:rPr>
        <w:t>upper part</w:t>
      </w:r>
      <w:r w:rsidRPr="00355ABE">
        <w:rPr>
          <w:rFonts w:ascii="Times New Roman" w:hAnsi="Times New Roman" w:cs="Times New Roman"/>
          <w:lang w:val="en-GB"/>
        </w:rPr>
        <w:t xml:space="preserve"> of the radiator</w:t>
      </w:r>
      <w:r w:rsidR="000A241A">
        <w:rPr>
          <w:rFonts w:ascii="Times New Roman" w:hAnsi="Times New Roman" w:cs="Times New Roman"/>
          <w:lang w:val="en-GB"/>
        </w:rPr>
        <w:t>,</w:t>
      </w:r>
      <w:r w:rsidRPr="00355ABE">
        <w:rPr>
          <w:rFonts w:ascii="Times New Roman" w:hAnsi="Times New Roman" w:cs="Times New Roman"/>
          <w:lang w:val="en-GB"/>
        </w:rPr>
        <w:t xml:space="preserve"> are with the highest temperature according to measurements with thermocouples and according to </w:t>
      </w:r>
      <w:r w:rsidR="000A241A">
        <w:rPr>
          <w:rFonts w:ascii="Times New Roman" w:hAnsi="Times New Roman" w:cs="Times New Roman"/>
          <w:lang w:val="en-GB"/>
        </w:rPr>
        <w:t xml:space="preserve">the </w:t>
      </w:r>
      <w:r w:rsidRPr="00355ABE">
        <w:rPr>
          <w:rFonts w:ascii="Times New Roman" w:hAnsi="Times New Roman" w:cs="Times New Roman"/>
          <w:lang w:val="en-GB"/>
        </w:rPr>
        <w:t xml:space="preserve">infrared camera. The mean temperature of the surface of the radiator rises with the flow rate. The M3 and M2 points are the closest points to </w:t>
      </w:r>
      <w:r w:rsidR="000A241A">
        <w:rPr>
          <w:rFonts w:ascii="Times New Roman" w:hAnsi="Times New Roman" w:cs="Times New Roman"/>
          <w:lang w:val="en-GB"/>
        </w:rPr>
        <w:t xml:space="preserve">the </w:t>
      </w:r>
      <w:r w:rsidRPr="00355ABE">
        <w:rPr>
          <w:rFonts w:ascii="Times New Roman" w:hAnsi="Times New Roman" w:cs="Times New Roman"/>
          <w:lang w:val="en-GB"/>
        </w:rPr>
        <w:t>main vertical channel that distributes the water inside the radiator and are the highest values. The difference</w:t>
      </w:r>
      <w:r w:rsidR="00F92878" w:rsidRPr="00355ABE">
        <w:rPr>
          <w:rFonts w:ascii="Times New Roman" w:hAnsi="Times New Roman" w:cs="Times New Roman"/>
          <w:lang w:val="en-GB"/>
        </w:rPr>
        <w:t>s</w:t>
      </w:r>
      <w:r w:rsidRPr="00355ABE">
        <w:rPr>
          <w:rFonts w:ascii="Times New Roman" w:hAnsi="Times New Roman" w:cs="Times New Roman"/>
          <w:lang w:val="en-GB"/>
        </w:rPr>
        <w:t xml:space="preserve"> in temperature</w:t>
      </w:r>
      <w:r w:rsidR="00F92878" w:rsidRPr="00355ABE">
        <w:rPr>
          <w:rFonts w:ascii="Times New Roman" w:hAnsi="Times New Roman" w:cs="Times New Roman"/>
          <w:lang w:val="en-GB"/>
        </w:rPr>
        <w:t>s</w:t>
      </w:r>
      <w:r w:rsidRPr="00355ABE">
        <w:rPr>
          <w:rFonts w:ascii="Times New Roman" w:hAnsi="Times New Roman" w:cs="Times New Roman"/>
          <w:lang w:val="en-GB"/>
        </w:rPr>
        <w:t xml:space="preserve"> between the M3 and M1 points are between 0.74 and </w:t>
      </w:r>
      <w:r w:rsidR="006B43AA" w:rsidRPr="00355ABE">
        <w:rPr>
          <w:rFonts w:ascii="Times New Roman" w:hAnsi="Times New Roman" w:cs="Times New Roman"/>
          <w:lang w:val="en-GB"/>
        </w:rPr>
        <w:t>1.3</w:t>
      </w:r>
      <w:r w:rsidR="00131218" w:rsidRPr="00355ABE">
        <w:rPr>
          <w:rFonts w:ascii="Times New Roman" w:hAnsi="Times New Roman" w:cs="Times New Roman"/>
          <w:lang w:val="en-GB"/>
        </w:rPr>
        <w:t>°</w:t>
      </w:r>
      <w:r w:rsidRPr="00355ABE">
        <w:rPr>
          <w:rFonts w:ascii="Times New Roman" w:hAnsi="Times New Roman" w:cs="Times New Roman"/>
          <w:lang w:val="en-GB"/>
        </w:rPr>
        <w:t>C with thermocouples and 0</w:t>
      </w:r>
      <w:r w:rsidR="003671B4" w:rsidRPr="00355ABE">
        <w:rPr>
          <w:rFonts w:ascii="Times New Roman" w:hAnsi="Times New Roman" w:cs="Times New Roman"/>
          <w:lang w:val="en-GB"/>
        </w:rPr>
        <w:t>.</w:t>
      </w:r>
      <w:r w:rsidRPr="00355ABE">
        <w:rPr>
          <w:rFonts w:ascii="Times New Roman" w:hAnsi="Times New Roman" w:cs="Times New Roman"/>
          <w:lang w:val="en-GB"/>
        </w:rPr>
        <w:t>36 and 1.</w:t>
      </w:r>
      <w:r w:rsidR="006B43AA" w:rsidRPr="00355ABE">
        <w:rPr>
          <w:rFonts w:ascii="Times New Roman" w:hAnsi="Times New Roman" w:cs="Times New Roman"/>
          <w:lang w:val="en-GB"/>
        </w:rPr>
        <w:t>02</w:t>
      </w:r>
      <w:r w:rsidR="00131218" w:rsidRPr="00355ABE">
        <w:rPr>
          <w:rFonts w:ascii="Times New Roman" w:hAnsi="Times New Roman" w:cs="Times New Roman"/>
          <w:lang w:val="en-GB"/>
        </w:rPr>
        <w:t>°</w:t>
      </w:r>
      <w:r w:rsidRPr="00355ABE">
        <w:rPr>
          <w:rFonts w:ascii="Times New Roman" w:hAnsi="Times New Roman" w:cs="Times New Roman"/>
          <w:lang w:val="en-GB"/>
        </w:rPr>
        <w:t>C</w:t>
      </w:r>
      <w:r w:rsidR="000A241A">
        <w:rPr>
          <w:rFonts w:ascii="Times New Roman" w:hAnsi="Times New Roman" w:cs="Times New Roman"/>
          <w:lang w:val="en-GB"/>
        </w:rPr>
        <w:t>,</w:t>
      </w:r>
      <w:r w:rsidRPr="00355ABE">
        <w:rPr>
          <w:rFonts w:ascii="Times New Roman" w:hAnsi="Times New Roman" w:cs="Times New Roman"/>
          <w:lang w:val="en-GB"/>
        </w:rPr>
        <w:t xml:space="preserve"> respectively</w:t>
      </w:r>
      <w:r w:rsidR="000A241A">
        <w:rPr>
          <w:rFonts w:ascii="Times New Roman" w:hAnsi="Times New Roman" w:cs="Times New Roman"/>
          <w:lang w:val="en-GB"/>
        </w:rPr>
        <w:t>,</w:t>
      </w:r>
      <w:r w:rsidRPr="00355ABE">
        <w:rPr>
          <w:rFonts w:ascii="Times New Roman" w:hAnsi="Times New Roman" w:cs="Times New Roman"/>
          <w:lang w:val="en-GB"/>
        </w:rPr>
        <w:t xml:space="preserve"> with </w:t>
      </w:r>
      <w:r w:rsidR="000A241A">
        <w:rPr>
          <w:rFonts w:ascii="Times New Roman" w:hAnsi="Times New Roman" w:cs="Times New Roman"/>
          <w:lang w:val="en-GB"/>
        </w:rPr>
        <w:t xml:space="preserve">the </w:t>
      </w:r>
      <w:r w:rsidRPr="00355ABE">
        <w:rPr>
          <w:rFonts w:ascii="Times New Roman" w:hAnsi="Times New Roman" w:cs="Times New Roman"/>
          <w:lang w:val="en-GB"/>
        </w:rPr>
        <w:t>infrared camera.</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6050"/>
        <w:gridCol w:w="3729"/>
      </w:tblGrid>
      <w:tr w:rsidR="00E7770F" w:rsidRPr="00355ABE" w14:paraId="1C55BEF4" w14:textId="622FB7E2" w:rsidTr="00A8064E">
        <w:trPr>
          <w:jc w:val="center"/>
        </w:trPr>
        <w:tc>
          <w:tcPr>
            <w:tcW w:w="6024" w:type="dxa"/>
            <w:vAlign w:val="center"/>
          </w:tcPr>
          <w:p w14:paraId="375A3FFE" w14:textId="0211370B" w:rsidR="00E7770F" w:rsidRPr="00355ABE" w:rsidRDefault="000F6C16" w:rsidP="00E7770F">
            <w:pPr>
              <w:rPr>
                <w:rFonts w:ascii="Times New Roman" w:hAnsi="Times New Roman" w:cs="Times New Roman"/>
                <w:b/>
                <w:iCs/>
                <w:sz w:val="24"/>
                <w:szCs w:val="24"/>
                <w:lang w:val="en-GB"/>
              </w:rPr>
            </w:pPr>
            <w:r w:rsidRPr="000F6C16">
              <w:rPr>
                <w:rFonts w:ascii="Times New Roman" w:hAnsi="Times New Roman" w:cs="Times New Roman"/>
                <w:b/>
                <w:iCs/>
                <w:noProof/>
                <w:sz w:val="24"/>
                <w:szCs w:val="24"/>
                <w:lang w:val="en-GB"/>
              </w:rPr>
              <w:lastRenderedPageBreak/>
              <w:drawing>
                <wp:inline distT="0" distB="0" distL="0" distR="0" wp14:anchorId="63E9962E" wp14:editId="008F365C">
                  <wp:extent cx="3744000" cy="2654496"/>
                  <wp:effectExtent l="0" t="0" r="8890" b="0"/>
                  <wp:docPr id="163564684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29" t="6481"/>
                          <a:stretch/>
                        </pic:blipFill>
                        <pic:spPr bwMode="auto">
                          <a:xfrm>
                            <a:off x="0" y="0"/>
                            <a:ext cx="3744000" cy="2654496"/>
                          </a:xfrm>
                          <a:prstGeom prst="rect">
                            <a:avLst/>
                          </a:prstGeom>
                          <a:noFill/>
                          <a:ln>
                            <a:noFill/>
                          </a:ln>
                          <a:extLst>
                            <a:ext uri="{53640926-AAD7-44D8-BBD7-CCE9431645EC}">
                              <a14:shadowObscured xmlns:a14="http://schemas.microsoft.com/office/drawing/2010/main"/>
                            </a:ext>
                          </a:extLst>
                        </pic:spPr>
                      </pic:pic>
                    </a:graphicData>
                  </a:graphic>
                </wp:inline>
              </w:drawing>
            </w:r>
            <w:r w:rsidR="00E7770F" w:rsidRPr="00355ABE">
              <w:rPr>
                <w:rFonts w:ascii="Times New Roman" w:hAnsi="Times New Roman" w:cs="Times New Roman"/>
                <w:b/>
                <w:iCs/>
                <w:sz w:val="24"/>
                <w:szCs w:val="24"/>
                <w:lang w:val="en-GB"/>
              </w:rPr>
              <w:t xml:space="preserve"> </w:t>
            </w:r>
          </w:p>
        </w:tc>
        <w:tc>
          <w:tcPr>
            <w:tcW w:w="3755" w:type="dxa"/>
            <w:vAlign w:val="center"/>
          </w:tcPr>
          <w:p w14:paraId="790517D6" w14:textId="77777777" w:rsidR="00A8064E" w:rsidRPr="00355ABE" w:rsidRDefault="00A8064E" w:rsidP="00E7770F">
            <w:pPr>
              <w:pStyle w:val="Rrys"/>
              <w:rPr>
                <w:bCs/>
                <w:lang w:val="en-GB"/>
              </w:rPr>
            </w:pPr>
          </w:p>
          <w:p w14:paraId="17787B0C" w14:textId="2F4013A5" w:rsidR="00A8064E" w:rsidRPr="00355ABE" w:rsidRDefault="00A8064E" w:rsidP="00E7770F">
            <w:pPr>
              <w:pStyle w:val="Rrys"/>
              <w:rPr>
                <w:bCs/>
                <w:lang w:val="en-GB"/>
              </w:rPr>
            </w:pPr>
          </w:p>
          <w:p w14:paraId="483E765C" w14:textId="77777777" w:rsidR="00A8064E" w:rsidRPr="00355ABE" w:rsidRDefault="00A8064E" w:rsidP="00E7770F">
            <w:pPr>
              <w:pStyle w:val="Rrys"/>
              <w:rPr>
                <w:bCs/>
                <w:lang w:val="en-GB"/>
              </w:rPr>
            </w:pPr>
          </w:p>
          <w:p w14:paraId="3ED49555" w14:textId="77777777" w:rsidR="00A8064E" w:rsidRPr="00355ABE" w:rsidRDefault="00A8064E" w:rsidP="00E7770F">
            <w:pPr>
              <w:pStyle w:val="Rrys"/>
              <w:rPr>
                <w:bCs/>
                <w:lang w:val="en-GB"/>
              </w:rPr>
            </w:pPr>
          </w:p>
          <w:p w14:paraId="5BAE44C6" w14:textId="6E509B0F" w:rsidR="00E7770F" w:rsidRPr="00355ABE" w:rsidRDefault="00E7770F" w:rsidP="00E7770F">
            <w:pPr>
              <w:pStyle w:val="Rrys"/>
              <w:rPr>
                <w:b/>
                <w:iCs/>
                <w:noProof/>
                <w:sz w:val="24"/>
                <w:szCs w:val="24"/>
                <w:lang w:val="en-GB" w:eastAsia="pl-PL"/>
              </w:rPr>
            </w:pPr>
            <w:r w:rsidRPr="00355ABE">
              <w:rPr>
                <w:b/>
                <w:lang w:val="en-GB"/>
              </w:rPr>
              <w:t>Fig. 4.</w:t>
            </w:r>
            <w:r w:rsidRPr="00452CC5">
              <w:rPr>
                <w:bCs/>
                <w:lang w:val="en-GB"/>
              </w:rPr>
              <w:t xml:space="preserve"> </w:t>
            </w:r>
            <w:r w:rsidRPr="00355ABE">
              <w:rPr>
                <w:lang w:val="en-GB"/>
              </w:rPr>
              <w:t xml:space="preserve">Temperature distribution in </w:t>
            </w:r>
            <w:r w:rsidR="000A241A">
              <w:rPr>
                <w:lang w:val="en-GB"/>
              </w:rPr>
              <w:t xml:space="preserve">the </w:t>
            </w:r>
            <w:r w:rsidRPr="00355ABE">
              <w:rPr>
                <w:lang w:val="en-GB"/>
              </w:rPr>
              <w:t xml:space="preserve">upper part of the radiator as a function of flow rate (THV – </w:t>
            </w:r>
            <w:r w:rsidR="000A241A">
              <w:rPr>
                <w:lang w:val="en-GB"/>
              </w:rPr>
              <w:t>thermal imaging</w:t>
            </w:r>
            <w:r w:rsidRPr="00355ABE">
              <w:rPr>
                <w:lang w:val="en-GB"/>
              </w:rPr>
              <w:t xml:space="preserve"> camera, </w:t>
            </w:r>
            <w:r w:rsidRPr="00355ABE">
              <w:rPr>
                <w:lang w:val="en-GB"/>
              </w:rPr>
              <w:br/>
              <w:t>K – thermoc</w:t>
            </w:r>
            <w:r w:rsidR="000A241A">
              <w:rPr>
                <w:lang w:val="en-GB"/>
              </w:rPr>
              <w:t>o</w:t>
            </w:r>
            <w:r w:rsidRPr="00355ABE">
              <w:rPr>
                <w:lang w:val="en-GB"/>
              </w:rPr>
              <w:t>uple)</w:t>
            </w:r>
          </w:p>
        </w:tc>
      </w:tr>
    </w:tbl>
    <w:p w14:paraId="31C56712" w14:textId="77777777" w:rsidR="00760115" w:rsidRPr="00355ABE" w:rsidRDefault="00760115" w:rsidP="00E7770F">
      <w:pPr>
        <w:spacing w:after="0" w:line="240" w:lineRule="auto"/>
        <w:ind w:firstLine="284"/>
        <w:jc w:val="both"/>
        <w:rPr>
          <w:rFonts w:ascii="Times New Roman" w:hAnsi="Times New Roman" w:cs="Times New Roman"/>
          <w:lang w:val="en-GB"/>
        </w:rPr>
      </w:pPr>
    </w:p>
    <w:p w14:paraId="60F59958" w14:textId="7C088B7E" w:rsidR="00A8064E" w:rsidRDefault="00C60311" w:rsidP="00E7770F">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In the middle part of the radiator</w:t>
      </w:r>
      <w:r w:rsidR="000A241A">
        <w:rPr>
          <w:rFonts w:ascii="Times New Roman" w:hAnsi="Times New Roman" w:cs="Times New Roman"/>
          <w:lang w:val="en-GB"/>
        </w:rPr>
        <w:t>,</w:t>
      </w:r>
      <w:r w:rsidRPr="00355ABE">
        <w:rPr>
          <w:rFonts w:ascii="Times New Roman" w:hAnsi="Times New Roman" w:cs="Times New Roman"/>
          <w:lang w:val="en-GB"/>
        </w:rPr>
        <w:t xml:space="preserve"> only two fields were measured with thermocouples</w:t>
      </w:r>
      <w:r w:rsidR="000A241A">
        <w:rPr>
          <w:rFonts w:ascii="Times New Roman" w:hAnsi="Times New Roman" w:cs="Times New Roman"/>
          <w:lang w:val="en-GB"/>
        </w:rPr>
        <w:t>.</w:t>
      </w:r>
      <w:r w:rsidRPr="00355ABE">
        <w:rPr>
          <w:rFonts w:ascii="Times New Roman" w:hAnsi="Times New Roman" w:cs="Times New Roman"/>
          <w:lang w:val="en-GB"/>
        </w:rPr>
        <w:t xml:space="preserve"> </w:t>
      </w:r>
      <w:r w:rsidR="000A241A">
        <w:rPr>
          <w:rFonts w:ascii="Times New Roman" w:hAnsi="Times New Roman" w:cs="Times New Roman"/>
          <w:lang w:val="en-GB"/>
        </w:rPr>
        <w:t>T</w:t>
      </w:r>
      <w:r w:rsidRPr="00355ABE">
        <w:rPr>
          <w:rFonts w:ascii="Times New Roman" w:hAnsi="Times New Roman" w:cs="Times New Roman"/>
          <w:lang w:val="en-GB"/>
        </w:rPr>
        <w:t xml:space="preserve">he M4 point is located </w:t>
      </w:r>
      <w:r w:rsidR="000A241A">
        <w:rPr>
          <w:rFonts w:ascii="Times New Roman" w:hAnsi="Times New Roman" w:cs="Times New Roman"/>
          <w:lang w:val="en-GB"/>
        </w:rPr>
        <w:t>on</w:t>
      </w:r>
      <w:r w:rsidRPr="00355ABE">
        <w:rPr>
          <w:rFonts w:ascii="Times New Roman" w:hAnsi="Times New Roman" w:cs="Times New Roman"/>
          <w:lang w:val="en-GB"/>
        </w:rPr>
        <w:t xml:space="preserve"> the left side of the heater</w:t>
      </w:r>
      <w:r w:rsidR="000A241A">
        <w:rPr>
          <w:rFonts w:ascii="Times New Roman" w:hAnsi="Times New Roman" w:cs="Times New Roman"/>
          <w:lang w:val="en-GB"/>
        </w:rPr>
        <w:t>,</w:t>
      </w:r>
      <w:r w:rsidRPr="00355ABE">
        <w:rPr>
          <w:rFonts w:ascii="Times New Roman" w:hAnsi="Times New Roman" w:cs="Times New Roman"/>
          <w:lang w:val="en-GB"/>
        </w:rPr>
        <w:t xml:space="preserve"> and M5 </w:t>
      </w:r>
      <w:r w:rsidR="000A241A">
        <w:rPr>
          <w:rFonts w:ascii="Times New Roman" w:hAnsi="Times New Roman" w:cs="Times New Roman"/>
          <w:lang w:val="en-GB"/>
        </w:rPr>
        <w:t xml:space="preserve">is </w:t>
      </w:r>
      <w:r w:rsidRPr="00355ABE">
        <w:rPr>
          <w:rFonts w:ascii="Times New Roman" w:hAnsi="Times New Roman" w:cs="Times New Roman"/>
          <w:lang w:val="en-GB"/>
        </w:rPr>
        <w:t>on the opposite end</w:t>
      </w:r>
      <w:r w:rsidR="000A241A">
        <w:rPr>
          <w:rFonts w:ascii="Times New Roman" w:hAnsi="Times New Roman" w:cs="Times New Roman"/>
          <w:lang w:val="en-GB"/>
        </w:rPr>
        <w:t>. T</w:t>
      </w:r>
      <w:r w:rsidRPr="00355ABE">
        <w:rPr>
          <w:rFonts w:ascii="Times New Roman" w:hAnsi="Times New Roman" w:cs="Times New Roman"/>
          <w:lang w:val="en-GB"/>
        </w:rPr>
        <w:t>herefore the difference in temperature between the two is</w:t>
      </w:r>
      <w:r w:rsidR="00B85FAD" w:rsidRPr="00355ABE">
        <w:rPr>
          <w:rFonts w:ascii="Times New Roman" w:hAnsi="Times New Roman" w:cs="Times New Roman"/>
          <w:lang w:val="en-GB"/>
        </w:rPr>
        <w:t xml:space="preserve"> greater and is</w:t>
      </w:r>
      <w:r w:rsidRPr="00355ABE">
        <w:rPr>
          <w:rFonts w:ascii="Times New Roman" w:hAnsi="Times New Roman" w:cs="Times New Roman"/>
          <w:lang w:val="en-GB"/>
        </w:rPr>
        <w:t xml:space="preserve"> </w:t>
      </w:r>
      <w:r w:rsidR="00B85FAD" w:rsidRPr="00355ABE">
        <w:rPr>
          <w:rFonts w:ascii="Times New Roman" w:hAnsi="Times New Roman" w:cs="Times New Roman"/>
          <w:lang w:val="en-GB"/>
        </w:rPr>
        <w:t>around</w:t>
      </w:r>
      <w:r w:rsidRPr="00355ABE">
        <w:rPr>
          <w:rFonts w:ascii="Times New Roman" w:hAnsi="Times New Roman" w:cs="Times New Roman"/>
          <w:lang w:val="en-GB"/>
        </w:rPr>
        <w:t xml:space="preserve"> 1</w:t>
      </w:r>
      <w:r w:rsidR="00131218" w:rsidRPr="00355ABE">
        <w:rPr>
          <w:rFonts w:ascii="Times New Roman" w:hAnsi="Times New Roman" w:cs="Times New Roman"/>
          <w:lang w:val="en-GB"/>
        </w:rPr>
        <w:t>°</w:t>
      </w:r>
      <w:r w:rsidRPr="00355ABE">
        <w:rPr>
          <w:rFonts w:ascii="Times New Roman" w:hAnsi="Times New Roman" w:cs="Times New Roman"/>
          <w:lang w:val="en-GB"/>
        </w:rPr>
        <w:t>C with the m</w:t>
      </w:r>
      <w:r w:rsidR="00F92878" w:rsidRPr="00355ABE">
        <w:rPr>
          <w:rFonts w:ascii="Times New Roman" w:hAnsi="Times New Roman" w:cs="Times New Roman"/>
          <w:lang w:val="en-GB"/>
        </w:rPr>
        <w:t>in.</w:t>
      </w:r>
      <w:r w:rsidRPr="00355ABE">
        <w:rPr>
          <w:rFonts w:ascii="Times New Roman" w:hAnsi="Times New Roman" w:cs="Times New Roman"/>
          <w:lang w:val="en-GB"/>
        </w:rPr>
        <w:t xml:space="preserve"> and m</w:t>
      </w:r>
      <w:r w:rsidR="00F92878" w:rsidRPr="00355ABE">
        <w:rPr>
          <w:rFonts w:ascii="Times New Roman" w:hAnsi="Times New Roman" w:cs="Times New Roman"/>
          <w:lang w:val="en-GB"/>
        </w:rPr>
        <w:t>ax.</w:t>
      </w:r>
      <w:r w:rsidRPr="00355ABE">
        <w:rPr>
          <w:rFonts w:ascii="Times New Roman" w:hAnsi="Times New Roman" w:cs="Times New Roman"/>
          <w:lang w:val="en-GB"/>
        </w:rPr>
        <w:t xml:space="preserve"> values </w:t>
      </w:r>
      <w:r w:rsidR="00B85FAD" w:rsidRPr="00355ABE">
        <w:rPr>
          <w:rFonts w:ascii="Times New Roman" w:hAnsi="Times New Roman" w:cs="Times New Roman"/>
          <w:lang w:val="en-GB"/>
        </w:rPr>
        <w:t xml:space="preserve">of </w:t>
      </w:r>
      <w:r w:rsidRPr="00355ABE">
        <w:rPr>
          <w:rFonts w:ascii="Times New Roman" w:hAnsi="Times New Roman" w:cs="Times New Roman"/>
          <w:lang w:val="en-GB"/>
        </w:rPr>
        <w:t>0.74</w:t>
      </w:r>
      <w:r w:rsidR="00F92878" w:rsidRPr="00355ABE">
        <w:rPr>
          <w:rFonts w:ascii="Times New Roman" w:hAnsi="Times New Roman" w:cs="Times New Roman"/>
          <w:lang w:val="en-GB"/>
        </w:rPr>
        <w:t xml:space="preserve"> and 1.15</w:t>
      </w:r>
      <w:r w:rsidR="00131218" w:rsidRPr="00355ABE">
        <w:rPr>
          <w:rFonts w:ascii="Times New Roman" w:hAnsi="Times New Roman" w:cs="Times New Roman"/>
          <w:lang w:val="en-GB"/>
        </w:rPr>
        <w:t>°</w:t>
      </w:r>
      <w:r w:rsidRPr="00355ABE">
        <w:rPr>
          <w:rFonts w:ascii="Times New Roman" w:hAnsi="Times New Roman" w:cs="Times New Roman"/>
          <w:lang w:val="en-GB"/>
        </w:rPr>
        <w:t>C</w:t>
      </w:r>
      <w:r w:rsidR="000A241A">
        <w:rPr>
          <w:rFonts w:ascii="Times New Roman" w:hAnsi="Times New Roman" w:cs="Times New Roman"/>
          <w:lang w:val="en-GB"/>
        </w:rPr>
        <w:t>,</w:t>
      </w:r>
      <w:r w:rsidR="00B85FAD" w:rsidRPr="00355ABE">
        <w:rPr>
          <w:rFonts w:ascii="Times New Roman" w:hAnsi="Times New Roman" w:cs="Times New Roman"/>
          <w:lang w:val="en-GB"/>
        </w:rPr>
        <w:t xml:space="preserve"> respectively (Fig.</w:t>
      </w:r>
      <w:r w:rsidR="00131218" w:rsidRPr="00355ABE">
        <w:rPr>
          <w:rFonts w:ascii="Times New Roman" w:hAnsi="Times New Roman" w:cs="Times New Roman"/>
          <w:lang w:val="en-GB"/>
        </w:rPr>
        <w:t xml:space="preserve"> </w:t>
      </w:r>
      <w:r w:rsidR="00BF527D" w:rsidRPr="00355ABE">
        <w:rPr>
          <w:rFonts w:ascii="Times New Roman" w:hAnsi="Times New Roman" w:cs="Times New Roman"/>
          <w:lang w:val="en-GB"/>
        </w:rPr>
        <w:t>5</w:t>
      </w:r>
      <w:r w:rsidR="00B85FAD" w:rsidRPr="00355ABE">
        <w:rPr>
          <w:rFonts w:ascii="Times New Roman" w:hAnsi="Times New Roman" w:cs="Times New Roman"/>
          <w:lang w:val="en-GB"/>
        </w:rPr>
        <w:t>).</w:t>
      </w:r>
    </w:p>
    <w:p w14:paraId="79FBEADB" w14:textId="77777777" w:rsidR="000F6C16" w:rsidRPr="00355ABE" w:rsidRDefault="000F6C16" w:rsidP="00E7770F">
      <w:pPr>
        <w:spacing w:after="0" w:line="240" w:lineRule="auto"/>
        <w:ind w:firstLine="284"/>
        <w:jc w:val="both"/>
        <w:rPr>
          <w:rFonts w:ascii="Times New Roman" w:hAnsi="Times New Roman" w:cs="Times New Roman"/>
          <w:iCs/>
          <w:sz w:val="20"/>
          <w:szCs w:val="20"/>
          <w:lang w:val="en-GB"/>
        </w:rPr>
      </w:pPr>
    </w:p>
    <w:tbl>
      <w:tblPr>
        <w:tblStyle w:val="Tabela-Siatka"/>
        <w:tblW w:w="98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2"/>
        <w:gridCol w:w="3898"/>
      </w:tblGrid>
      <w:tr w:rsidR="00A8064E" w:rsidRPr="00355ABE" w14:paraId="22246BFF" w14:textId="46FAEF1B" w:rsidTr="00A8064E">
        <w:tc>
          <w:tcPr>
            <w:tcW w:w="5962" w:type="dxa"/>
            <w:vAlign w:val="center"/>
          </w:tcPr>
          <w:p w14:paraId="7EFBEF9E" w14:textId="0B8434A8" w:rsidR="00A8064E" w:rsidRPr="00355ABE" w:rsidRDefault="000F6C16" w:rsidP="00A8064E">
            <w:pPr>
              <w:rPr>
                <w:rFonts w:ascii="Times New Roman" w:hAnsi="Times New Roman" w:cs="Times New Roman"/>
                <w:b/>
                <w:iCs/>
                <w:sz w:val="20"/>
                <w:szCs w:val="20"/>
                <w:lang w:val="en-GB"/>
              </w:rPr>
            </w:pPr>
            <w:r w:rsidRPr="000F6C16">
              <w:rPr>
                <w:rFonts w:ascii="Times New Roman" w:hAnsi="Times New Roman" w:cs="Times New Roman"/>
                <w:b/>
                <w:iCs/>
                <w:noProof/>
                <w:sz w:val="20"/>
                <w:szCs w:val="20"/>
                <w:lang w:val="en-GB"/>
              </w:rPr>
              <w:drawing>
                <wp:inline distT="0" distB="0" distL="0" distR="0" wp14:anchorId="15C6B4AD" wp14:editId="249C4ABB">
                  <wp:extent cx="3636000" cy="2563380"/>
                  <wp:effectExtent l="0" t="0" r="3175" b="8890"/>
                  <wp:docPr id="176482226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634" t="7087"/>
                          <a:stretch/>
                        </pic:blipFill>
                        <pic:spPr bwMode="auto">
                          <a:xfrm>
                            <a:off x="0" y="0"/>
                            <a:ext cx="3636000" cy="25633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8" w:type="dxa"/>
            <w:vAlign w:val="center"/>
          </w:tcPr>
          <w:p w14:paraId="66E95EB6" w14:textId="77777777" w:rsidR="00A8064E" w:rsidRPr="00355ABE" w:rsidRDefault="00A8064E" w:rsidP="00A8064E">
            <w:pPr>
              <w:pStyle w:val="Rrys"/>
              <w:rPr>
                <w:bCs/>
                <w:lang w:val="en-GB"/>
              </w:rPr>
            </w:pPr>
          </w:p>
          <w:p w14:paraId="2B6C26B9" w14:textId="5C675B73" w:rsidR="00A8064E" w:rsidRPr="00355ABE" w:rsidRDefault="00A8064E" w:rsidP="00A8064E">
            <w:pPr>
              <w:pStyle w:val="Rrys"/>
              <w:rPr>
                <w:bCs/>
                <w:lang w:val="en-GB"/>
              </w:rPr>
            </w:pPr>
          </w:p>
          <w:p w14:paraId="042C36D4" w14:textId="77777777" w:rsidR="00A8064E" w:rsidRPr="00355ABE" w:rsidRDefault="00A8064E" w:rsidP="00A8064E">
            <w:pPr>
              <w:pStyle w:val="Rrys"/>
              <w:rPr>
                <w:bCs/>
                <w:lang w:val="en-GB"/>
              </w:rPr>
            </w:pPr>
          </w:p>
          <w:p w14:paraId="46A77146" w14:textId="77777777" w:rsidR="00A8064E" w:rsidRPr="00355ABE" w:rsidRDefault="00A8064E" w:rsidP="00A8064E">
            <w:pPr>
              <w:pStyle w:val="Rrys"/>
              <w:rPr>
                <w:bCs/>
                <w:lang w:val="en-GB"/>
              </w:rPr>
            </w:pPr>
          </w:p>
          <w:p w14:paraId="23B3C1B7" w14:textId="61130414" w:rsidR="00A8064E" w:rsidRPr="00355ABE" w:rsidRDefault="00A8064E" w:rsidP="00A8064E">
            <w:pPr>
              <w:pStyle w:val="Rrys"/>
              <w:rPr>
                <w:b/>
                <w:iCs/>
                <w:noProof/>
                <w:szCs w:val="20"/>
                <w:lang w:val="en-GB" w:eastAsia="pl-PL"/>
              </w:rPr>
            </w:pPr>
            <w:r w:rsidRPr="00355ABE">
              <w:rPr>
                <w:b/>
                <w:lang w:val="en-GB"/>
              </w:rPr>
              <w:t>Fig. 5.</w:t>
            </w:r>
            <w:r w:rsidRPr="00355ABE">
              <w:rPr>
                <w:lang w:val="en-GB"/>
              </w:rPr>
              <w:t xml:space="preserve"> Temperature distribution in </w:t>
            </w:r>
            <w:r w:rsidR="000A241A">
              <w:rPr>
                <w:lang w:val="en-GB"/>
              </w:rPr>
              <w:t xml:space="preserve">the </w:t>
            </w:r>
            <w:r w:rsidRPr="00355ABE">
              <w:rPr>
                <w:lang w:val="en-GB"/>
              </w:rPr>
              <w:t xml:space="preserve">middle part of the radiator as a function of flow rate (THV – </w:t>
            </w:r>
            <w:r w:rsidR="000A241A">
              <w:rPr>
                <w:lang w:val="en-GB"/>
              </w:rPr>
              <w:t>thermal imaging</w:t>
            </w:r>
            <w:r w:rsidR="000A241A" w:rsidRPr="00355ABE">
              <w:rPr>
                <w:lang w:val="en-GB"/>
              </w:rPr>
              <w:t xml:space="preserve"> camera, </w:t>
            </w:r>
            <w:r w:rsidR="000A241A" w:rsidRPr="00355ABE">
              <w:rPr>
                <w:lang w:val="en-GB"/>
              </w:rPr>
              <w:br/>
              <w:t>K – thermoc</w:t>
            </w:r>
            <w:r w:rsidR="000A241A">
              <w:rPr>
                <w:lang w:val="en-GB"/>
              </w:rPr>
              <w:t>o</w:t>
            </w:r>
            <w:r w:rsidR="000A241A" w:rsidRPr="00355ABE">
              <w:rPr>
                <w:lang w:val="en-GB"/>
              </w:rPr>
              <w:t>uple</w:t>
            </w:r>
            <w:r w:rsidRPr="00355ABE">
              <w:rPr>
                <w:lang w:val="en-GB"/>
              </w:rPr>
              <w:t>)</w:t>
            </w:r>
          </w:p>
        </w:tc>
      </w:tr>
    </w:tbl>
    <w:p w14:paraId="4644DD9D" w14:textId="77777777" w:rsidR="00760115" w:rsidRPr="00355ABE" w:rsidRDefault="00760115" w:rsidP="001B3EA4">
      <w:pPr>
        <w:pStyle w:val="Akapitzlist"/>
        <w:spacing w:after="0" w:line="240" w:lineRule="auto"/>
        <w:ind w:left="0" w:firstLine="284"/>
        <w:jc w:val="both"/>
        <w:rPr>
          <w:rFonts w:ascii="Times New Roman" w:hAnsi="Times New Roman" w:cs="Times New Roman"/>
          <w:lang w:val="en-GB"/>
        </w:rPr>
      </w:pPr>
    </w:p>
    <w:p w14:paraId="6C2D3257" w14:textId="6A3C33F8" w:rsidR="00AB5001" w:rsidRPr="00355ABE" w:rsidRDefault="00C60311" w:rsidP="00AB5001">
      <w:pPr>
        <w:pStyle w:val="Akapitzlist"/>
        <w:spacing w:line="240" w:lineRule="auto"/>
        <w:ind w:left="0" w:firstLine="284"/>
        <w:jc w:val="both"/>
        <w:rPr>
          <w:rFonts w:ascii="Times New Roman" w:hAnsi="Times New Roman" w:cs="Times New Roman"/>
          <w:lang w:val="en-GB"/>
        </w:rPr>
      </w:pPr>
      <w:r w:rsidRPr="00355ABE">
        <w:rPr>
          <w:rFonts w:ascii="Times New Roman" w:hAnsi="Times New Roman" w:cs="Times New Roman"/>
          <w:lang w:val="en-GB"/>
        </w:rPr>
        <w:t xml:space="preserve">Fig. </w:t>
      </w:r>
      <w:r w:rsidR="00BF527D" w:rsidRPr="00355ABE">
        <w:rPr>
          <w:rFonts w:ascii="Times New Roman" w:hAnsi="Times New Roman" w:cs="Times New Roman"/>
          <w:lang w:val="en-GB"/>
        </w:rPr>
        <w:t>6</w:t>
      </w:r>
      <w:r w:rsidRPr="00355ABE">
        <w:rPr>
          <w:rFonts w:ascii="Times New Roman" w:hAnsi="Times New Roman" w:cs="Times New Roman"/>
          <w:lang w:val="en-GB"/>
        </w:rPr>
        <w:t xml:space="preserve"> represents the bottom part of the examined heater</w:t>
      </w:r>
      <w:r w:rsidR="000A241A">
        <w:rPr>
          <w:rFonts w:ascii="Times New Roman" w:hAnsi="Times New Roman" w:cs="Times New Roman"/>
          <w:lang w:val="en-GB"/>
        </w:rPr>
        <w:t>,</w:t>
      </w:r>
      <w:r w:rsidRPr="00355ABE">
        <w:rPr>
          <w:rFonts w:ascii="Times New Roman" w:hAnsi="Times New Roman" w:cs="Times New Roman"/>
          <w:lang w:val="en-GB"/>
        </w:rPr>
        <w:t xml:space="preserve"> which is the coolest area in the radiator</w:t>
      </w:r>
      <w:r w:rsidR="000A241A">
        <w:rPr>
          <w:rFonts w:ascii="Times New Roman" w:hAnsi="Times New Roman" w:cs="Times New Roman"/>
          <w:lang w:val="en-GB"/>
        </w:rPr>
        <w:t>,</w:t>
      </w:r>
      <w:r w:rsidRPr="00355ABE">
        <w:rPr>
          <w:rFonts w:ascii="Times New Roman" w:hAnsi="Times New Roman" w:cs="Times New Roman"/>
          <w:lang w:val="en-GB"/>
        </w:rPr>
        <w:t xml:space="preserve"> according to the research. The temperature </w:t>
      </w:r>
      <w:r w:rsidR="00912F4E" w:rsidRPr="00355ABE">
        <w:rPr>
          <w:rFonts w:ascii="Times New Roman" w:hAnsi="Times New Roman" w:cs="Times New Roman"/>
          <w:lang w:val="en-GB"/>
        </w:rPr>
        <w:t xml:space="preserve">changes </w:t>
      </w:r>
      <w:r w:rsidRPr="00355ABE">
        <w:rPr>
          <w:rFonts w:ascii="Times New Roman" w:hAnsi="Times New Roman" w:cs="Times New Roman"/>
          <w:lang w:val="en-GB"/>
        </w:rPr>
        <w:t>between the M8 and M7</w:t>
      </w:r>
      <w:r w:rsidR="000A241A">
        <w:rPr>
          <w:rFonts w:ascii="Times New Roman" w:hAnsi="Times New Roman" w:cs="Times New Roman"/>
          <w:lang w:val="en-GB"/>
        </w:rPr>
        <w:t>,</w:t>
      </w:r>
      <w:r w:rsidRPr="00355ABE">
        <w:rPr>
          <w:rFonts w:ascii="Times New Roman" w:hAnsi="Times New Roman" w:cs="Times New Roman"/>
          <w:lang w:val="en-GB"/>
        </w:rPr>
        <w:t xml:space="preserve"> and M6 </w:t>
      </w:r>
      <w:r w:rsidR="000A241A">
        <w:rPr>
          <w:rFonts w:ascii="Times New Roman" w:hAnsi="Times New Roman" w:cs="Times New Roman"/>
          <w:lang w:val="en-GB"/>
        </w:rPr>
        <w:t>are greater than in the middle part and</w:t>
      </w:r>
      <w:r w:rsidRPr="00355ABE">
        <w:rPr>
          <w:rFonts w:ascii="Times New Roman" w:hAnsi="Times New Roman" w:cs="Times New Roman"/>
          <w:lang w:val="en-GB"/>
        </w:rPr>
        <w:t xml:space="preserve"> range from 0.55 to 2.19</w:t>
      </w:r>
      <w:r w:rsidR="00131218" w:rsidRPr="00355ABE">
        <w:rPr>
          <w:rFonts w:ascii="Times New Roman" w:hAnsi="Times New Roman" w:cs="Times New Roman"/>
          <w:lang w:val="en-GB"/>
        </w:rPr>
        <w:t>°</w:t>
      </w:r>
      <w:r w:rsidR="000E0FBC" w:rsidRPr="00355ABE">
        <w:rPr>
          <w:rFonts w:ascii="Times New Roman" w:hAnsi="Times New Roman" w:cs="Times New Roman"/>
          <w:lang w:val="en-GB"/>
        </w:rPr>
        <w:t>C</w:t>
      </w:r>
      <w:r w:rsidRPr="00355ABE">
        <w:rPr>
          <w:rFonts w:ascii="Times New Roman" w:hAnsi="Times New Roman" w:cs="Times New Roman"/>
          <w:lang w:val="en-GB"/>
        </w:rPr>
        <w:t xml:space="preserve">. The temperature differences between the points are lower according to </w:t>
      </w:r>
      <w:r w:rsidR="000A241A">
        <w:rPr>
          <w:rFonts w:ascii="Times New Roman" w:hAnsi="Times New Roman" w:cs="Times New Roman"/>
          <w:lang w:val="en-GB"/>
        </w:rPr>
        <w:t>a</w:t>
      </w:r>
      <w:r w:rsidR="00F74C17">
        <w:rPr>
          <w:rFonts w:ascii="Times New Roman" w:hAnsi="Times New Roman" w:cs="Times New Roman"/>
          <w:lang w:val="en-GB"/>
        </w:rPr>
        <w:t> </w:t>
      </w:r>
      <w:r w:rsidR="000A241A">
        <w:rPr>
          <w:rFonts w:ascii="Times New Roman" w:hAnsi="Times New Roman" w:cs="Times New Roman"/>
          <w:lang w:val="en-GB"/>
        </w:rPr>
        <w:t>thermal imaging</w:t>
      </w:r>
      <w:r w:rsidRPr="00355ABE">
        <w:rPr>
          <w:rFonts w:ascii="Times New Roman" w:hAnsi="Times New Roman" w:cs="Times New Roman"/>
          <w:lang w:val="en-GB"/>
        </w:rPr>
        <w:t xml:space="preserve"> camera th</w:t>
      </w:r>
      <w:r w:rsidR="000A241A">
        <w:rPr>
          <w:rFonts w:ascii="Times New Roman" w:hAnsi="Times New Roman" w:cs="Times New Roman"/>
          <w:lang w:val="en-GB"/>
        </w:rPr>
        <w:t>a</w:t>
      </w:r>
      <w:r w:rsidRPr="00355ABE">
        <w:rPr>
          <w:rFonts w:ascii="Times New Roman" w:hAnsi="Times New Roman" w:cs="Times New Roman"/>
          <w:lang w:val="en-GB"/>
        </w:rPr>
        <w:t xml:space="preserve">n thermocouples, despite the higher temperature rates achieved by </w:t>
      </w:r>
      <w:r w:rsidR="000A241A">
        <w:rPr>
          <w:rFonts w:ascii="Times New Roman" w:hAnsi="Times New Roman" w:cs="Times New Roman"/>
          <w:lang w:val="en-GB"/>
        </w:rPr>
        <w:t xml:space="preserve">an </w:t>
      </w:r>
      <w:r w:rsidRPr="00355ABE">
        <w:rPr>
          <w:rFonts w:ascii="Times New Roman" w:hAnsi="Times New Roman" w:cs="Times New Roman"/>
          <w:lang w:val="en-GB"/>
        </w:rPr>
        <w:t>infrared camera.</w:t>
      </w:r>
    </w:p>
    <w:p w14:paraId="115ED203" w14:textId="5672C28A" w:rsidR="00AB5001" w:rsidRPr="00355ABE" w:rsidRDefault="00AB5001" w:rsidP="00AB5001">
      <w:pPr>
        <w:pStyle w:val="Akapitzlist"/>
        <w:spacing w:line="240" w:lineRule="auto"/>
        <w:ind w:left="0" w:firstLine="284"/>
        <w:jc w:val="both"/>
        <w:rPr>
          <w:rFonts w:ascii="Times New Roman" w:hAnsi="Times New Roman" w:cs="Times New Roman"/>
          <w:lang w:val="en-GB"/>
        </w:rPr>
      </w:pPr>
      <w:r w:rsidRPr="00355ABE">
        <w:rPr>
          <w:rFonts w:ascii="Times New Roman" w:hAnsi="Times New Roman" w:cs="Times New Roman"/>
          <w:lang w:val="en-GB"/>
        </w:rPr>
        <w:t xml:space="preserve">The mean values were calculated for all three parts of the </w:t>
      </w:r>
      <w:r w:rsidR="000A241A">
        <w:rPr>
          <w:rFonts w:ascii="Times New Roman" w:hAnsi="Times New Roman" w:cs="Times New Roman"/>
          <w:lang w:val="en-GB"/>
        </w:rPr>
        <w:t>tested radiator,</w:t>
      </w:r>
      <w:r w:rsidRPr="00355ABE">
        <w:rPr>
          <w:rFonts w:ascii="Times New Roman" w:hAnsi="Times New Roman" w:cs="Times New Roman"/>
          <w:lang w:val="en-GB"/>
        </w:rPr>
        <w:t xml:space="preserve"> and Fig. 7 represents the results. The analysis of the temperature distribution prove</w:t>
      </w:r>
      <w:r w:rsidR="000A241A">
        <w:rPr>
          <w:rFonts w:ascii="Times New Roman" w:hAnsi="Times New Roman" w:cs="Times New Roman"/>
          <w:lang w:val="en-GB"/>
        </w:rPr>
        <w:t>s</w:t>
      </w:r>
      <w:r w:rsidRPr="00355ABE">
        <w:rPr>
          <w:rFonts w:ascii="Times New Roman" w:hAnsi="Times New Roman" w:cs="Times New Roman"/>
          <w:lang w:val="en-GB"/>
        </w:rPr>
        <w:t xml:space="preserve"> that the surface is not isothermal for both methods. The greater the flow rate</w:t>
      </w:r>
      <w:r w:rsidR="000A241A">
        <w:rPr>
          <w:rFonts w:ascii="Times New Roman" w:hAnsi="Times New Roman" w:cs="Times New Roman"/>
          <w:lang w:val="en-GB"/>
        </w:rPr>
        <w:t>,</w:t>
      </w:r>
      <w:r w:rsidRPr="00355ABE">
        <w:rPr>
          <w:rFonts w:ascii="Times New Roman" w:hAnsi="Times New Roman" w:cs="Times New Roman"/>
          <w:lang w:val="en-GB"/>
        </w:rPr>
        <w:t xml:space="preserve"> the changes in temperature difference are smaller</w:t>
      </w:r>
      <w:r w:rsidR="000A241A">
        <w:rPr>
          <w:rFonts w:ascii="Times New Roman" w:hAnsi="Times New Roman" w:cs="Times New Roman"/>
          <w:lang w:val="en-GB"/>
        </w:rPr>
        <w:t>. Still,</w:t>
      </w:r>
      <w:r w:rsidRPr="00355ABE">
        <w:rPr>
          <w:rFonts w:ascii="Times New Roman" w:hAnsi="Times New Roman" w:cs="Times New Roman"/>
          <w:lang w:val="en-GB"/>
        </w:rPr>
        <w:t xml:space="preserve"> with its minimum flow rate 0.5</w:t>
      </w:r>
      <w:r w:rsidR="00F74C17">
        <w:rPr>
          <w:rFonts w:ascii="Times New Roman" w:hAnsi="Times New Roman" w:cs="Times New Roman"/>
          <w:lang w:val="en-GB"/>
        </w:rPr>
        <w:t> </w:t>
      </w:r>
      <w:r w:rsidRPr="00355ABE">
        <w:rPr>
          <w:rFonts w:ascii="Times New Roman" w:hAnsi="Times New Roman" w:cs="Times New Roman"/>
          <w:lang w:val="en-GB"/>
        </w:rPr>
        <w:t>l/min value</w:t>
      </w:r>
      <w:r w:rsidR="000A241A">
        <w:rPr>
          <w:rFonts w:ascii="Times New Roman" w:hAnsi="Times New Roman" w:cs="Times New Roman"/>
          <w:lang w:val="en-GB"/>
        </w:rPr>
        <w:t>,</w:t>
      </w:r>
      <w:r w:rsidRPr="00355ABE">
        <w:rPr>
          <w:rFonts w:ascii="Times New Roman" w:hAnsi="Times New Roman" w:cs="Times New Roman"/>
          <w:lang w:val="en-GB"/>
        </w:rPr>
        <w:t xml:space="preserve"> the dT is even 5.96°C with thermocouples and 5.82°C with </w:t>
      </w:r>
      <w:r w:rsidR="000A241A">
        <w:rPr>
          <w:rFonts w:ascii="Times New Roman" w:hAnsi="Times New Roman" w:cs="Times New Roman"/>
          <w:lang w:val="en-GB"/>
        </w:rPr>
        <w:t xml:space="preserve">the </w:t>
      </w:r>
      <w:r w:rsidRPr="00355ABE">
        <w:rPr>
          <w:rFonts w:ascii="Times New Roman" w:hAnsi="Times New Roman" w:cs="Times New Roman"/>
          <w:lang w:val="en-GB"/>
        </w:rPr>
        <w:t>infrared camera between the fields (regarding the mean values for each of the part studied).</w:t>
      </w:r>
    </w:p>
    <w:p w14:paraId="234E3D58" w14:textId="51E8868A" w:rsidR="00AB5001" w:rsidRPr="00355ABE" w:rsidRDefault="00AB5001" w:rsidP="00AB5001">
      <w:pPr>
        <w:pStyle w:val="Akapitzlist"/>
        <w:spacing w:line="240" w:lineRule="auto"/>
        <w:ind w:left="0" w:firstLine="284"/>
        <w:jc w:val="both"/>
        <w:rPr>
          <w:rFonts w:ascii="Times New Roman" w:hAnsi="Times New Roman" w:cs="Times New Roman"/>
          <w:lang w:val="en-GB"/>
        </w:rPr>
      </w:pPr>
      <w:r w:rsidRPr="00355ABE">
        <w:rPr>
          <w:rFonts w:ascii="Times New Roman" w:hAnsi="Times New Roman" w:cs="Times New Roman"/>
          <w:lang w:val="en-GB"/>
        </w:rPr>
        <w:t xml:space="preserve">The overall mean temperature surface of the radiator is 44.92°C and 47.66°C for each research method. </w:t>
      </w:r>
      <w:r w:rsidR="000A241A">
        <w:rPr>
          <w:rFonts w:ascii="Times New Roman" w:hAnsi="Times New Roman" w:cs="Times New Roman"/>
          <w:lang w:val="en-GB"/>
        </w:rPr>
        <w:t>The s</w:t>
      </w:r>
      <w:r w:rsidRPr="00355ABE">
        <w:rPr>
          <w:rFonts w:ascii="Times New Roman" w:hAnsi="Times New Roman" w:cs="Times New Roman"/>
          <w:lang w:val="en-GB"/>
        </w:rPr>
        <w:t>tandard deviation for the mean temperatures depending on differen</w:t>
      </w:r>
      <w:r w:rsidR="000A241A">
        <w:rPr>
          <w:rFonts w:ascii="Times New Roman" w:hAnsi="Times New Roman" w:cs="Times New Roman"/>
          <w:lang w:val="en-GB"/>
        </w:rPr>
        <w:t>t</w:t>
      </w:r>
      <w:r w:rsidRPr="00355ABE">
        <w:rPr>
          <w:rFonts w:ascii="Times New Roman" w:hAnsi="Times New Roman" w:cs="Times New Roman"/>
          <w:lang w:val="en-GB"/>
        </w:rPr>
        <w:t xml:space="preserve"> flow rates was calculated as 2.32 </w:t>
      </w:r>
      <w:r w:rsidR="000A241A">
        <w:rPr>
          <w:rFonts w:ascii="Times New Roman" w:hAnsi="Times New Roman" w:cs="Times New Roman"/>
          <w:lang w:val="en-GB"/>
        </w:rPr>
        <w:t>regarding thermocouples and 2.43 regarding the</w:t>
      </w:r>
      <w:r w:rsidRPr="00355ABE">
        <w:rPr>
          <w:rFonts w:ascii="Times New Roman" w:hAnsi="Times New Roman" w:cs="Times New Roman"/>
          <w:lang w:val="en-GB"/>
        </w:rPr>
        <w:t xml:space="preserve"> infrared camera experiment. Fig. 8 illustrates characteristics of </w:t>
      </w:r>
      <w:r w:rsidR="000A241A">
        <w:rPr>
          <w:rFonts w:ascii="Times New Roman" w:hAnsi="Times New Roman" w:cs="Times New Roman"/>
          <w:lang w:val="en-GB"/>
        </w:rPr>
        <w:t xml:space="preserve">the </w:t>
      </w:r>
      <w:r w:rsidRPr="00355ABE">
        <w:rPr>
          <w:rFonts w:ascii="Times New Roman" w:hAnsi="Times New Roman" w:cs="Times New Roman"/>
          <w:lang w:val="en-GB"/>
        </w:rPr>
        <w:t>temperature difference between the two measurement method for each of the 8 points and show that the temperature difference is significant</w:t>
      </w:r>
      <w:r w:rsidR="000A241A">
        <w:rPr>
          <w:rFonts w:ascii="Times New Roman" w:hAnsi="Times New Roman" w:cs="Times New Roman"/>
          <w:lang w:val="en-GB"/>
        </w:rPr>
        <w:t>,</w:t>
      </w:r>
      <w:r w:rsidRPr="00355ABE">
        <w:rPr>
          <w:rFonts w:ascii="Times New Roman" w:hAnsi="Times New Roman" w:cs="Times New Roman"/>
          <w:lang w:val="en-GB"/>
        </w:rPr>
        <w:t xml:space="preserve"> and at some points</w:t>
      </w:r>
      <w:r w:rsidR="000A241A">
        <w:rPr>
          <w:rFonts w:ascii="Times New Roman" w:hAnsi="Times New Roman" w:cs="Times New Roman"/>
          <w:lang w:val="en-GB"/>
        </w:rPr>
        <w:t>,</w:t>
      </w:r>
      <w:r w:rsidRPr="00355ABE">
        <w:rPr>
          <w:rFonts w:ascii="Times New Roman" w:hAnsi="Times New Roman" w:cs="Times New Roman"/>
          <w:lang w:val="en-GB"/>
        </w:rPr>
        <w:t xml:space="preserve"> it reaches even dT 3.65°C.</w:t>
      </w:r>
    </w:p>
    <w:p w14:paraId="4768F309" w14:textId="34130778" w:rsidR="00043D77" w:rsidRPr="00355ABE" w:rsidRDefault="00043D77" w:rsidP="001B3EA4">
      <w:pPr>
        <w:pStyle w:val="Akapitzlist"/>
        <w:spacing w:after="0" w:line="240" w:lineRule="auto"/>
        <w:ind w:left="0" w:firstLine="284"/>
        <w:jc w:val="both"/>
        <w:rPr>
          <w:rFonts w:ascii="Times New Roman" w:hAnsi="Times New Roman" w:cs="Times New Roman"/>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49"/>
        <w:gridCol w:w="3740"/>
      </w:tblGrid>
      <w:tr w:rsidR="00A8064E" w:rsidRPr="00355ABE" w14:paraId="680F11BF" w14:textId="4534607D" w:rsidTr="00EE521C">
        <w:trPr>
          <w:trHeight w:val="4394"/>
        </w:trPr>
        <w:tc>
          <w:tcPr>
            <w:tcW w:w="5978" w:type="dxa"/>
            <w:vAlign w:val="center"/>
          </w:tcPr>
          <w:p w14:paraId="113CE44D" w14:textId="1C65F090" w:rsidR="00A8064E" w:rsidRPr="00355ABE" w:rsidRDefault="001408A7" w:rsidP="00A8064E">
            <w:pPr>
              <w:autoSpaceDE w:val="0"/>
              <w:autoSpaceDN w:val="0"/>
              <w:adjustRightInd w:val="0"/>
              <w:rPr>
                <w:rFonts w:ascii="Times New Roman" w:hAnsi="Times New Roman" w:cs="Times New Roman"/>
                <w:sz w:val="24"/>
                <w:szCs w:val="24"/>
                <w:lang w:val="en-GB"/>
              </w:rPr>
            </w:pPr>
            <w:r>
              <w:rPr>
                <w:noProof/>
              </w:rPr>
              <w:lastRenderedPageBreak/>
              <w:drawing>
                <wp:inline distT="0" distB="0" distL="0" distR="0" wp14:anchorId="0DCA7B9D" wp14:editId="5EC7F2CC">
                  <wp:extent cx="3708000" cy="2533935"/>
                  <wp:effectExtent l="0" t="0" r="6985" b="0"/>
                  <wp:docPr id="11821247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24701" name=""/>
                          <pic:cNvPicPr/>
                        </pic:nvPicPr>
                        <pic:blipFill>
                          <a:blip r:embed="rId22"/>
                          <a:stretch>
                            <a:fillRect/>
                          </a:stretch>
                        </pic:blipFill>
                        <pic:spPr>
                          <a:xfrm>
                            <a:off x="0" y="0"/>
                            <a:ext cx="3708000" cy="2533935"/>
                          </a:xfrm>
                          <a:prstGeom prst="rect">
                            <a:avLst/>
                          </a:prstGeom>
                        </pic:spPr>
                      </pic:pic>
                    </a:graphicData>
                  </a:graphic>
                </wp:inline>
              </w:drawing>
            </w:r>
            <w:r w:rsidR="00A8064E" w:rsidRPr="00355ABE">
              <w:rPr>
                <w:rFonts w:ascii="Times New Roman" w:hAnsi="Times New Roman" w:cs="Times New Roman"/>
                <w:sz w:val="24"/>
                <w:szCs w:val="24"/>
                <w:lang w:val="en-GB"/>
              </w:rPr>
              <w:t xml:space="preserve"> </w:t>
            </w:r>
          </w:p>
        </w:tc>
        <w:tc>
          <w:tcPr>
            <w:tcW w:w="3877" w:type="dxa"/>
            <w:gridSpan w:val="2"/>
            <w:vAlign w:val="center"/>
          </w:tcPr>
          <w:p w14:paraId="53125DB3" w14:textId="77777777" w:rsidR="00A8064E" w:rsidRPr="00355ABE" w:rsidRDefault="00A8064E" w:rsidP="00A8064E">
            <w:pPr>
              <w:pStyle w:val="Rrys"/>
              <w:rPr>
                <w:bCs/>
                <w:lang w:val="en-GB"/>
              </w:rPr>
            </w:pPr>
          </w:p>
          <w:p w14:paraId="0864499E" w14:textId="77777777" w:rsidR="00A8064E" w:rsidRPr="00355ABE" w:rsidRDefault="00A8064E" w:rsidP="00A8064E">
            <w:pPr>
              <w:pStyle w:val="Rrys"/>
              <w:rPr>
                <w:bCs/>
                <w:lang w:val="en-GB"/>
              </w:rPr>
            </w:pPr>
          </w:p>
          <w:p w14:paraId="72FD456C" w14:textId="77777777" w:rsidR="00A8064E" w:rsidRPr="00355ABE" w:rsidRDefault="00A8064E" w:rsidP="00A8064E">
            <w:pPr>
              <w:pStyle w:val="Rrys"/>
              <w:rPr>
                <w:bCs/>
                <w:lang w:val="en-GB"/>
              </w:rPr>
            </w:pPr>
          </w:p>
          <w:p w14:paraId="0548FEE5" w14:textId="77777777" w:rsidR="00A8064E" w:rsidRPr="00355ABE" w:rsidRDefault="00A8064E" w:rsidP="00A8064E">
            <w:pPr>
              <w:pStyle w:val="Rrys"/>
              <w:rPr>
                <w:bCs/>
                <w:lang w:val="en-GB"/>
              </w:rPr>
            </w:pPr>
          </w:p>
          <w:p w14:paraId="0566751A" w14:textId="4CF360A1" w:rsidR="00A8064E" w:rsidRPr="00355ABE" w:rsidRDefault="00A8064E" w:rsidP="00A8064E">
            <w:pPr>
              <w:pStyle w:val="Rrys"/>
              <w:rPr>
                <w:noProof/>
                <w:sz w:val="24"/>
                <w:szCs w:val="24"/>
                <w:lang w:val="en-GB" w:eastAsia="pl-PL"/>
              </w:rPr>
            </w:pPr>
            <w:r w:rsidRPr="00355ABE">
              <w:rPr>
                <w:b/>
                <w:lang w:val="en-GB"/>
              </w:rPr>
              <w:t>Fig. 6.</w:t>
            </w:r>
            <w:r w:rsidRPr="00355ABE">
              <w:rPr>
                <w:lang w:val="en-GB"/>
              </w:rPr>
              <w:t xml:space="preserve"> Temperature distribution in </w:t>
            </w:r>
            <w:r w:rsidR="000A241A">
              <w:rPr>
                <w:lang w:val="en-GB"/>
              </w:rPr>
              <w:t xml:space="preserve">the </w:t>
            </w:r>
            <w:r w:rsidRPr="00355ABE">
              <w:rPr>
                <w:lang w:val="en-GB"/>
              </w:rPr>
              <w:t xml:space="preserve">bottom part of the radiator as a function of flow rate (THV – </w:t>
            </w:r>
            <w:r w:rsidR="000A241A">
              <w:rPr>
                <w:lang w:val="en-GB"/>
              </w:rPr>
              <w:t>thermal imaging</w:t>
            </w:r>
            <w:r w:rsidR="000A241A" w:rsidRPr="00355ABE">
              <w:rPr>
                <w:lang w:val="en-GB"/>
              </w:rPr>
              <w:t xml:space="preserve"> camera, </w:t>
            </w:r>
            <w:r w:rsidR="000A241A" w:rsidRPr="00355ABE">
              <w:rPr>
                <w:lang w:val="en-GB"/>
              </w:rPr>
              <w:br/>
              <w:t>K – thermoc</w:t>
            </w:r>
            <w:r w:rsidR="000A241A">
              <w:rPr>
                <w:lang w:val="en-GB"/>
              </w:rPr>
              <w:t>o</w:t>
            </w:r>
            <w:r w:rsidR="000A241A" w:rsidRPr="00355ABE">
              <w:rPr>
                <w:lang w:val="en-GB"/>
              </w:rPr>
              <w:t>uple</w:t>
            </w:r>
            <w:r w:rsidRPr="00355ABE">
              <w:rPr>
                <w:lang w:val="en-GB"/>
              </w:rPr>
              <w:t>)</w:t>
            </w:r>
          </w:p>
        </w:tc>
      </w:tr>
      <w:tr w:rsidR="0086464B" w:rsidRPr="00355ABE" w14:paraId="1DEA97BB" w14:textId="60FF03E8" w:rsidTr="00EE521C">
        <w:trPr>
          <w:trHeight w:val="4384"/>
        </w:trPr>
        <w:tc>
          <w:tcPr>
            <w:tcW w:w="6029" w:type="dxa"/>
            <w:gridSpan w:val="2"/>
            <w:vAlign w:val="center"/>
          </w:tcPr>
          <w:p w14:paraId="41B02790" w14:textId="4F311BBF" w:rsidR="0086464B" w:rsidRPr="00355ABE" w:rsidRDefault="001408A7" w:rsidP="00A8064E">
            <w:pPr>
              <w:pStyle w:val="Akapitzlist"/>
              <w:ind w:left="0"/>
              <w:rPr>
                <w:rFonts w:ascii="Times New Roman" w:hAnsi="Times New Roman" w:cs="Times New Roman"/>
                <w:lang w:val="en-GB"/>
              </w:rPr>
            </w:pPr>
            <w:r>
              <w:rPr>
                <w:noProof/>
              </w:rPr>
              <w:drawing>
                <wp:inline distT="0" distB="0" distL="0" distR="0" wp14:anchorId="2A025052" wp14:editId="1CC387CC">
                  <wp:extent cx="3708000" cy="2631261"/>
                  <wp:effectExtent l="0" t="0" r="6985" b="0"/>
                  <wp:docPr id="11320279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27974" name=""/>
                          <pic:cNvPicPr/>
                        </pic:nvPicPr>
                        <pic:blipFill>
                          <a:blip r:embed="rId23"/>
                          <a:stretch>
                            <a:fillRect/>
                          </a:stretch>
                        </pic:blipFill>
                        <pic:spPr>
                          <a:xfrm>
                            <a:off x="0" y="0"/>
                            <a:ext cx="3708000" cy="2631261"/>
                          </a:xfrm>
                          <a:prstGeom prst="rect">
                            <a:avLst/>
                          </a:prstGeom>
                        </pic:spPr>
                      </pic:pic>
                    </a:graphicData>
                  </a:graphic>
                </wp:inline>
              </w:drawing>
            </w:r>
          </w:p>
        </w:tc>
        <w:tc>
          <w:tcPr>
            <w:tcW w:w="3794" w:type="dxa"/>
            <w:vAlign w:val="center"/>
          </w:tcPr>
          <w:p w14:paraId="66F9B5AC" w14:textId="77777777" w:rsidR="00A8064E" w:rsidRPr="00355ABE" w:rsidRDefault="00A8064E" w:rsidP="00A8064E">
            <w:pPr>
              <w:pStyle w:val="Akapitzlist"/>
              <w:spacing w:before="120"/>
              <w:ind w:left="0"/>
              <w:contextualSpacing w:val="0"/>
              <w:rPr>
                <w:rFonts w:ascii="Times New Roman" w:hAnsi="Times New Roman" w:cs="Times New Roman"/>
                <w:bCs/>
                <w:sz w:val="20"/>
                <w:szCs w:val="20"/>
                <w:lang w:val="en-GB"/>
              </w:rPr>
            </w:pPr>
          </w:p>
          <w:p w14:paraId="785447FD" w14:textId="77777777" w:rsidR="00A8064E" w:rsidRPr="00355ABE" w:rsidRDefault="00A8064E" w:rsidP="00A8064E">
            <w:pPr>
              <w:pStyle w:val="Akapitzlist"/>
              <w:spacing w:before="120"/>
              <w:ind w:left="0"/>
              <w:contextualSpacing w:val="0"/>
              <w:rPr>
                <w:rFonts w:ascii="Times New Roman" w:hAnsi="Times New Roman" w:cs="Times New Roman"/>
                <w:bCs/>
                <w:sz w:val="20"/>
                <w:szCs w:val="20"/>
                <w:lang w:val="en-GB"/>
              </w:rPr>
            </w:pPr>
          </w:p>
          <w:p w14:paraId="33ACD045" w14:textId="77777777" w:rsidR="00A8064E" w:rsidRPr="00355ABE" w:rsidRDefault="00A8064E" w:rsidP="00A8064E">
            <w:pPr>
              <w:pStyle w:val="Akapitzlist"/>
              <w:spacing w:before="120"/>
              <w:ind w:left="0"/>
              <w:contextualSpacing w:val="0"/>
              <w:rPr>
                <w:rFonts w:ascii="Times New Roman" w:hAnsi="Times New Roman" w:cs="Times New Roman"/>
                <w:bCs/>
                <w:sz w:val="20"/>
                <w:szCs w:val="20"/>
                <w:lang w:val="en-GB"/>
              </w:rPr>
            </w:pPr>
          </w:p>
          <w:p w14:paraId="3B5D3D11" w14:textId="77777777" w:rsidR="00A8064E" w:rsidRPr="00355ABE" w:rsidRDefault="00A8064E" w:rsidP="00A8064E">
            <w:pPr>
              <w:pStyle w:val="Akapitzlist"/>
              <w:spacing w:before="120"/>
              <w:ind w:left="0"/>
              <w:contextualSpacing w:val="0"/>
              <w:rPr>
                <w:rFonts w:ascii="Times New Roman" w:hAnsi="Times New Roman" w:cs="Times New Roman"/>
                <w:bCs/>
                <w:sz w:val="20"/>
                <w:szCs w:val="20"/>
                <w:lang w:val="en-GB"/>
              </w:rPr>
            </w:pPr>
          </w:p>
          <w:p w14:paraId="3245BA24" w14:textId="7D7997BE" w:rsidR="0086464B" w:rsidRPr="00355ABE" w:rsidRDefault="00A8064E" w:rsidP="000A241A">
            <w:pPr>
              <w:pStyle w:val="Akapitzlist"/>
              <w:ind w:left="0"/>
              <w:rPr>
                <w:rFonts w:ascii="Times New Roman" w:hAnsi="Times New Roman" w:cs="Times New Roman"/>
                <w:noProof/>
                <w:lang w:val="en-GB" w:eastAsia="pl-PL"/>
              </w:rPr>
            </w:pPr>
            <w:r w:rsidRPr="00355ABE">
              <w:rPr>
                <w:rFonts w:ascii="Times New Roman" w:hAnsi="Times New Roman" w:cs="Times New Roman"/>
                <w:b/>
                <w:sz w:val="20"/>
                <w:szCs w:val="20"/>
                <w:lang w:val="en-GB"/>
              </w:rPr>
              <w:t>Fig. 7</w:t>
            </w:r>
            <w:r w:rsidRPr="00ED4EE4">
              <w:rPr>
                <w:rFonts w:ascii="Times New Roman" w:hAnsi="Times New Roman" w:cs="Times New Roman"/>
                <w:b/>
                <w:bCs/>
                <w:sz w:val="20"/>
                <w:szCs w:val="20"/>
                <w:lang w:val="en-GB"/>
              </w:rPr>
              <w:t>.</w:t>
            </w:r>
            <w:r w:rsidRPr="00355ABE">
              <w:rPr>
                <w:rFonts w:ascii="Times New Roman" w:hAnsi="Times New Roman" w:cs="Times New Roman"/>
                <w:sz w:val="20"/>
                <w:szCs w:val="20"/>
                <w:lang w:val="en-GB"/>
              </w:rPr>
              <w:t xml:space="preserve"> Mean temperature distribution in </w:t>
            </w:r>
            <w:r w:rsidR="000A241A">
              <w:rPr>
                <w:rFonts w:ascii="Times New Roman" w:hAnsi="Times New Roman" w:cs="Times New Roman"/>
                <w:sz w:val="20"/>
                <w:szCs w:val="20"/>
                <w:lang w:val="en-GB"/>
              </w:rPr>
              <w:t xml:space="preserve">the </w:t>
            </w:r>
            <w:r w:rsidRPr="00355ABE">
              <w:rPr>
                <w:rFonts w:ascii="Times New Roman" w:hAnsi="Times New Roman" w:cs="Times New Roman"/>
                <w:sz w:val="20"/>
                <w:szCs w:val="20"/>
                <w:lang w:val="en-GB"/>
              </w:rPr>
              <w:t xml:space="preserve">top, middle and bottom part of the radiator as a function of flow rate (THV – </w:t>
            </w:r>
            <w:r w:rsidR="000A241A" w:rsidRPr="000A241A">
              <w:rPr>
                <w:rFonts w:ascii="Times New Roman" w:hAnsi="Times New Roman" w:cs="Times New Roman"/>
                <w:sz w:val="20"/>
                <w:szCs w:val="20"/>
                <w:lang w:val="en-GB"/>
              </w:rPr>
              <w:t>thermal imaging camera, K – thermocouple</w:t>
            </w:r>
            <w:r w:rsidRPr="00355ABE">
              <w:rPr>
                <w:rFonts w:ascii="Times New Roman" w:hAnsi="Times New Roman" w:cs="Times New Roman"/>
                <w:sz w:val="20"/>
                <w:szCs w:val="20"/>
                <w:lang w:val="en-GB"/>
              </w:rPr>
              <w:t>)</w:t>
            </w:r>
          </w:p>
        </w:tc>
      </w:tr>
      <w:tr w:rsidR="00A8064E" w:rsidRPr="00355ABE" w14:paraId="6B6A50DD" w14:textId="77777777" w:rsidTr="00EE521C">
        <w:trPr>
          <w:trHeight w:val="4829"/>
        </w:trPr>
        <w:tc>
          <w:tcPr>
            <w:tcW w:w="6029" w:type="dxa"/>
            <w:gridSpan w:val="2"/>
            <w:vAlign w:val="center"/>
          </w:tcPr>
          <w:p w14:paraId="035C5ECF" w14:textId="732639BF" w:rsidR="00A8064E" w:rsidRPr="00355ABE" w:rsidRDefault="001408A7" w:rsidP="00A8064E">
            <w:pPr>
              <w:pStyle w:val="Akapitzlist"/>
              <w:ind w:left="0"/>
              <w:rPr>
                <w:rFonts w:ascii="Times New Roman" w:hAnsi="Times New Roman" w:cs="Times New Roman"/>
                <w:noProof/>
                <w:lang w:val="en-GB" w:eastAsia="pl-PL"/>
              </w:rPr>
            </w:pPr>
            <w:r>
              <w:rPr>
                <w:noProof/>
              </w:rPr>
              <w:drawing>
                <wp:inline distT="0" distB="0" distL="0" distR="0" wp14:anchorId="1C8258DD" wp14:editId="63B444F1">
                  <wp:extent cx="3708000" cy="2732818"/>
                  <wp:effectExtent l="0" t="0" r="6985" b="0"/>
                  <wp:docPr id="12412229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22917" name=""/>
                          <pic:cNvPicPr/>
                        </pic:nvPicPr>
                        <pic:blipFill>
                          <a:blip r:embed="rId24"/>
                          <a:stretch>
                            <a:fillRect/>
                          </a:stretch>
                        </pic:blipFill>
                        <pic:spPr>
                          <a:xfrm>
                            <a:off x="0" y="0"/>
                            <a:ext cx="3708000" cy="2732818"/>
                          </a:xfrm>
                          <a:prstGeom prst="rect">
                            <a:avLst/>
                          </a:prstGeom>
                        </pic:spPr>
                      </pic:pic>
                    </a:graphicData>
                  </a:graphic>
                </wp:inline>
              </w:drawing>
            </w:r>
          </w:p>
        </w:tc>
        <w:tc>
          <w:tcPr>
            <w:tcW w:w="3794" w:type="dxa"/>
            <w:vAlign w:val="center"/>
          </w:tcPr>
          <w:p w14:paraId="198D4A7D" w14:textId="77777777" w:rsidR="00AB5001" w:rsidRPr="00355ABE" w:rsidRDefault="00AB5001" w:rsidP="00A8064E">
            <w:pPr>
              <w:autoSpaceDE w:val="0"/>
              <w:autoSpaceDN w:val="0"/>
              <w:adjustRightInd w:val="0"/>
              <w:spacing w:before="120"/>
              <w:rPr>
                <w:rFonts w:ascii="Times New Roman" w:hAnsi="Times New Roman" w:cs="Times New Roman"/>
                <w:bCs/>
                <w:sz w:val="20"/>
                <w:szCs w:val="20"/>
                <w:lang w:val="en-GB"/>
              </w:rPr>
            </w:pPr>
          </w:p>
          <w:p w14:paraId="383686D7" w14:textId="77777777" w:rsidR="00AB5001" w:rsidRPr="00355ABE" w:rsidRDefault="00AB5001" w:rsidP="00A8064E">
            <w:pPr>
              <w:autoSpaceDE w:val="0"/>
              <w:autoSpaceDN w:val="0"/>
              <w:adjustRightInd w:val="0"/>
              <w:spacing w:before="120"/>
              <w:rPr>
                <w:rFonts w:ascii="Times New Roman" w:hAnsi="Times New Roman" w:cs="Times New Roman"/>
                <w:bCs/>
                <w:sz w:val="20"/>
                <w:szCs w:val="20"/>
                <w:lang w:val="en-GB"/>
              </w:rPr>
            </w:pPr>
          </w:p>
          <w:p w14:paraId="08C7F91B" w14:textId="77777777" w:rsidR="00AB5001" w:rsidRPr="00355ABE" w:rsidRDefault="00AB5001" w:rsidP="00A8064E">
            <w:pPr>
              <w:autoSpaceDE w:val="0"/>
              <w:autoSpaceDN w:val="0"/>
              <w:adjustRightInd w:val="0"/>
              <w:spacing w:before="120"/>
              <w:rPr>
                <w:rFonts w:ascii="Times New Roman" w:hAnsi="Times New Roman" w:cs="Times New Roman"/>
                <w:bCs/>
                <w:sz w:val="20"/>
                <w:szCs w:val="20"/>
                <w:lang w:val="en-GB"/>
              </w:rPr>
            </w:pPr>
          </w:p>
          <w:p w14:paraId="3DC5CA84" w14:textId="77777777" w:rsidR="00AB5001" w:rsidRPr="00355ABE" w:rsidRDefault="00AB5001" w:rsidP="00A8064E">
            <w:pPr>
              <w:autoSpaceDE w:val="0"/>
              <w:autoSpaceDN w:val="0"/>
              <w:adjustRightInd w:val="0"/>
              <w:spacing w:before="120"/>
              <w:rPr>
                <w:rFonts w:ascii="Times New Roman" w:hAnsi="Times New Roman" w:cs="Times New Roman"/>
                <w:bCs/>
                <w:sz w:val="20"/>
                <w:szCs w:val="20"/>
                <w:lang w:val="en-GB"/>
              </w:rPr>
            </w:pPr>
          </w:p>
          <w:p w14:paraId="09ADCBA6" w14:textId="5337C835" w:rsidR="00A8064E" w:rsidRPr="00355ABE" w:rsidRDefault="00A8064E" w:rsidP="00E51C2A">
            <w:pPr>
              <w:autoSpaceDE w:val="0"/>
              <w:autoSpaceDN w:val="0"/>
              <w:adjustRightInd w:val="0"/>
              <w:spacing w:before="120"/>
              <w:rPr>
                <w:rFonts w:ascii="Times New Roman" w:hAnsi="Times New Roman" w:cs="Times New Roman"/>
                <w:noProof/>
                <w:lang w:val="en-GB" w:eastAsia="pl-PL"/>
              </w:rPr>
            </w:pPr>
            <w:r w:rsidRPr="00355ABE">
              <w:rPr>
                <w:rFonts w:ascii="Times New Roman" w:hAnsi="Times New Roman" w:cs="Times New Roman"/>
                <w:b/>
                <w:sz w:val="20"/>
                <w:szCs w:val="20"/>
                <w:lang w:val="en-GB"/>
              </w:rPr>
              <w:t>Fig. 8</w:t>
            </w:r>
            <w:r w:rsidRPr="00ED4EE4">
              <w:rPr>
                <w:rFonts w:ascii="Times New Roman" w:hAnsi="Times New Roman" w:cs="Times New Roman"/>
                <w:b/>
                <w:bCs/>
                <w:sz w:val="20"/>
                <w:szCs w:val="20"/>
                <w:lang w:val="en-GB"/>
              </w:rPr>
              <w:t>.</w:t>
            </w:r>
            <w:r w:rsidRPr="00355ABE">
              <w:rPr>
                <w:rFonts w:ascii="Times New Roman" w:hAnsi="Times New Roman" w:cs="Times New Roman"/>
                <w:sz w:val="20"/>
                <w:szCs w:val="20"/>
                <w:lang w:val="en-GB"/>
              </w:rPr>
              <w:t xml:space="preserve"> Characteristics of the temperature difference between the thermocouples and the </w:t>
            </w:r>
            <w:r w:rsidR="000A241A" w:rsidRPr="000A241A">
              <w:rPr>
                <w:rFonts w:ascii="Times New Roman" w:hAnsi="Times New Roman" w:cs="Times New Roman"/>
                <w:sz w:val="20"/>
                <w:szCs w:val="20"/>
                <w:lang w:val="en-GB"/>
              </w:rPr>
              <w:t>thermal imaging</w:t>
            </w:r>
            <w:r w:rsidR="000A241A" w:rsidRPr="00355ABE">
              <w:rPr>
                <w:rFonts w:ascii="Times New Roman" w:hAnsi="Times New Roman" w:cs="Times New Roman"/>
                <w:sz w:val="20"/>
                <w:szCs w:val="20"/>
                <w:lang w:val="en-GB"/>
              </w:rPr>
              <w:t xml:space="preserve"> </w:t>
            </w:r>
            <w:r w:rsidRPr="00355ABE">
              <w:rPr>
                <w:rFonts w:ascii="Times New Roman" w:hAnsi="Times New Roman" w:cs="Times New Roman"/>
                <w:sz w:val="20"/>
                <w:szCs w:val="20"/>
                <w:lang w:val="en-GB"/>
              </w:rPr>
              <w:t>camera measurements for M1 to M8</w:t>
            </w:r>
          </w:p>
        </w:tc>
      </w:tr>
    </w:tbl>
    <w:p w14:paraId="49B6E2B3" w14:textId="77777777" w:rsidR="00AB5001" w:rsidRPr="00355ABE" w:rsidRDefault="00AB5001" w:rsidP="001B3EA4">
      <w:pPr>
        <w:pStyle w:val="Akapitzlist"/>
        <w:spacing w:after="0" w:line="240" w:lineRule="auto"/>
        <w:ind w:left="0" w:firstLine="284"/>
        <w:jc w:val="both"/>
        <w:rPr>
          <w:rFonts w:ascii="Times New Roman" w:hAnsi="Times New Roman" w:cs="Times New Roman"/>
          <w:lang w:val="en-GB"/>
        </w:rPr>
      </w:pPr>
    </w:p>
    <w:p w14:paraId="20A769AE" w14:textId="77777777" w:rsidR="00AB5001" w:rsidRPr="00355ABE" w:rsidRDefault="00AB5001">
      <w:pPr>
        <w:rPr>
          <w:rFonts w:ascii="Times New Roman" w:hAnsi="Times New Roman" w:cs="Times New Roman"/>
          <w:lang w:val="en-GB"/>
        </w:rPr>
      </w:pPr>
      <w:r w:rsidRPr="00355ABE">
        <w:rPr>
          <w:rFonts w:ascii="Times New Roman" w:hAnsi="Times New Roman" w:cs="Times New Roman"/>
          <w:lang w:val="en-GB"/>
        </w:rPr>
        <w:br w:type="page"/>
      </w:r>
    </w:p>
    <w:p w14:paraId="2990A4FC" w14:textId="22A699C7" w:rsidR="00C272AE" w:rsidRPr="00355ABE" w:rsidRDefault="00152444" w:rsidP="001B3EA4">
      <w:pPr>
        <w:pStyle w:val="Akapitzlist"/>
        <w:spacing w:after="0" w:line="240" w:lineRule="auto"/>
        <w:ind w:left="0" w:firstLine="284"/>
        <w:jc w:val="both"/>
        <w:rPr>
          <w:rFonts w:ascii="Times New Roman" w:hAnsi="Times New Roman" w:cs="Times New Roman"/>
          <w:lang w:val="en-GB"/>
        </w:rPr>
      </w:pPr>
      <w:r w:rsidRPr="00355ABE">
        <w:rPr>
          <w:rFonts w:ascii="Times New Roman" w:hAnsi="Times New Roman" w:cs="Times New Roman"/>
          <w:lang w:val="en-GB"/>
        </w:rPr>
        <w:lastRenderedPageBreak/>
        <w:t>Temperature change</w:t>
      </w:r>
      <w:r w:rsidR="007B682C" w:rsidRPr="00355ABE">
        <w:rPr>
          <w:rFonts w:ascii="Times New Roman" w:hAnsi="Times New Roman" w:cs="Times New Roman"/>
          <w:lang w:val="en-GB"/>
        </w:rPr>
        <w:t>s</w:t>
      </w:r>
      <w:r w:rsidRPr="00355ABE">
        <w:rPr>
          <w:rFonts w:ascii="Times New Roman" w:hAnsi="Times New Roman" w:cs="Times New Roman"/>
          <w:lang w:val="en-GB"/>
        </w:rPr>
        <w:t xml:space="preserve"> over time </w:t>
      </w:r>
      <w:r w:rsidR="000A241A">
        <w:rPr>
          <w:rFonts w:ascii="Times New Roman" w:hAnsi="Times New Roman" w:cs="Times New Roman"/>
          <w:lang w:val="en-GB"/>
        </w:rPr>
        <w:t>are</w:t>
      </w:r>
      <w:r w:rsidRPr="00355ABE">
        <w:rPr>
          <w:rFonts w:ascii="Times New Roman" w:hAnsi="Times New Roman" w:cs="Times New Roman"/>
          <w:lang w:val="en-GB"/>
        </w:rPr>
        <w:t xml:space="preserve"> shown in Fig. 9 for </w:t>
      </w:r>
      <w:r w:rsidR="000A241A">
        <w:rPr>
          <w:rFonts w:ascii="Times New Roman" w:hAnsi="Times New Roman" w:cs="Times New Roman"/>
          <w:lang w:val="en-GB"/>
        </w:rPr>
        <w:t xml:space="preserve">the </w:t>
      </w:r>
      <w:r w:rsidRPr="00355ABE">
        <w:rPr>
          <w:rFonts w:ascii="Times New Roman" w:hAnsi="Times New Roman" w:cs="Times New Roman"/>
          <w:lang w:val="en-GB"/>
        </w:rPr>
        <w:t>THV camera and thermocouples</w:t>
      </w:r>
      <w:r w:rsidR="000A241A">
        <w:rPr>
          <w:rFonts w:ascii="Times New Roman" w:hAnsi="Times New Roman" w:cs="Times New Roman"/>
          <w:lang w:val="en-GB"/>
        </w:rPr>
        <w:t>,</w:t>
      </w:r>
      <w:r w:rsidRPr="00355ABE">
        <w:rPr>
          <w:rFonts w:ascii="Times New Roman" w:hAnsi="Times New Roman" w:cs="Times New Roman"/>
          <w:lang w:val="en-GB"/>
        </w:rPr>
        <w:t xml:space="preserve"> respectively. As noticed </w:t>
      </w:r>
      <w:r w:rsidR="000A241A">
        <w:rPr>
          <w:rFonts w:ascii="Times New Roman" w:hAnsi="Times New Roman" w:cs="Times New Roman"/>
          <w:lang w:val="en-GB"/>
        </w:rPr>
        <w:t>i</w:t>
      </w:r>
      <w:r w:rsidRPr="00355ABE">
        <w:rPr>
          <w:rFonts w:ascii="Times New Roman" w:hAnsi="Times New Roman" w:cs="Times New Roman"/>
          <w:lang w:val="en-GB"/>
        </w:rPr>
        <w:t>n both diagrams</w:t>
      </w:r>
      <w:r w:rsidR="000A241A">
        <w:rPr>
          <w:rFonts w:ascii="Times New Roman" w:hAnsi="Times New Roman" w:cs="Times New Roman"/>
          <w:lang w:val="en-GB"/>
        </w:rPr>
        <w:t>,</w:t>
      </w:r>
      <w:r w:rsidRPr="00355ABE">
        <w:rPr>
          <w:rFonts w:ascii="Times New Roman" w:hAnsi="Times New Roman" w:cs="Times New Roman"/>
          <w:lang w:val="en-GB"/>
        </w:rPr>
        <w:t xml:space="preserve"> temperature</w:t>
      </w:r>
      <w:r w:rsidR="000A241A">
        <w:rPr>
          <w:rFonts w:ascii="Times New Roman" w:hAnsi="Times New Roman" w:cs="Times New Roman"/>
          <w:lang w:val="en-GB"/>
        </w:rPr>
        <w:t>s</w:t>
      </w:r>
      <w:r w:rsidRPr="00355ABE">
        <w:rPr>
          <w:rFonts w:ascii="Times New Roman" w:hAnsi="Times New Roman" w:cs="Times New Roman"/>
          <w:lang w:val="en-GB"/>
        </w:rPr>
        <w:t xml:space="preserve"> increase equivalently with the flow. The highest temperature during the e</w:t>
      </w:r>
      <w:r w:rsidR="000A241A">
        <w:rPr>
          <w:rFonts w:ascii="Times New Roman" w:hAnsi="Times New Roman" w:cs="Times New Roman"/>
          <w:lang w:val="en-GB"/>
        </w:rPr>
        <w:t>xperiment was noted in points M3, M2 and M5 for each</w:t>
      </w:r>
      <w:r w:rsidRPr="00355ABE">
        <w:rPr>
          <w:rFonts w:ascii="Times New Roman" w:hAnsi="Times New Roman" w:cs="Times New Roman"/>
          <w:lang w:val="en-GB"/>
        </w:rPr>
        <w:t xml:space="preserve"> method. The curves were prepared for </w:t>
      </w:r>
      <w:r w:rsidR="000A241A">
        <w:rPr>
          <w:rFonts w:ascii="Times New Roman" w:hAnsi="Times New Roman" w:cs="Times New Roman"/>
          <w:lang w:val="en-GB"/>
        </w:rPr>
        <w:t>a</w:t>
      </w:r>
      <w:r w:rsidR="00F74C17">
        <w:rPr>
          <w:rFonts w:ascii="Times New Roman" w:hAnsi="Times New Roman" w:cs="Times New Roman"/>
          <w:lang w:val="en-GB"/>
        </w:rPr>
        <w:t> </w:t>
      </w:r>
      <w:r w:rsidRPr="00355ABE">
        <w:rPr>
          <w:rFonts w:ascii="Times New Roman" w:hAnsi="Times New Roman" w:cs="Times New Roman"/>
          <w:lang w:val="en-GB"/>
        </w:rPr>
        <w:t>water flow of 2</w:t>
      </w:r>
      <w:r w:rsidR="00325CA8" w:rsidRPr="00355ABE">
        <w:rPr>
          <w:rFonts w:ascii="Times New Roman" w:hAnsi="Times New Roman" w:cs="Times New Roman"/>
          <w:lang w:val="en-GB"/>
        </w:rPr>
        <w:t xml:space="preserve"> </w:t>
      </w:r>
      <w:r w:rsidRPr="00355ABE">
        <w:rPr>
          <w:rFonts w:ascii="Times New Roman" w:hAnsi="Times New Roman" w:cs="Times New Roman"/>
          <w:lang w:val="en-GB"/>
        </w:rPr>
        <w:t xml:space="preserve">l/min, which was the final test taken. </w:t>
      </w:r>
      <w:r w:rsidR="00F917B2" w:rsidRPr="00355ABE">
        <w:rPr>
          <w:rFonts w:ascii="Times New Roman" w:hAnsi="Times New Roman" w:cs="Times New Roman"/>
          <w:lang w:val="en-GB"/>
        </w:rPr>
        <w:t>During the experiments</w:t>
      </w:r>
      <w:r w:rsidR="000A241A">
        <w:rPr>
          <w:rFonts w:ascii="Times New Roman" w:hAnsi="Times New Roman" w:cs="Times New Roman"/>
          <w:lang w:val="en-GB"/>
        </w:rPr>
        <w:t>,</w:t>
      </w:r>
      <w:r w:rsidR="00F917B2" w:rsidRPr="00355ABE">
        <w:rPr>
          <w:rFonts w:ascii="Times New Roman" w:hAnsi="Times New Roman" w:cs="Times New Roman"/>
          <w:lang w:val="en-GB"/>
        </w:rPr>
        <w:t xml:space="preserve"> the max fluid flow rate was reached. However, t</w:t>
      </w:r>
      <w:r w:rsidR="00BD60BF" w:rsidRPr="00355ABE">
        <w:rPr>
          <w:rFonts w:ascii="Times New Roman" w:hAnsi="Times New Roman" w:cs="Times New Roman"/>
          <w:lang w:val="en-GB"/>
        </w:rPr>
        <w:t>he diagrams prove</w:t>
      </w:r>
      <w:r w:rsidR="00F917B2" w:rsidRPr="00355ABE">
        <w:rPr>
          <w:rFonts w:ascii="Times New Roman" w:hAnsi="Times New Roman" w:cs="Times New Roman"/>
          <w:lang w:val="en-GB"/>
        </w:rPr>
        <w:t xml:space="preserve"> the non-isothermal temperature distribution on the heater.</w:t>
      </w:r>
      <w:r w:rsidR="00C272AE" w:rsidRPr="00355ABE">
        <w:rPr>
          <w:rFonts w:ascii="Times New Roman" w:hAnsi="Times New Roman" w:cs="Times New Roman"/>
          <w:lang w:val="en-GB"/>
        </w:rPr>
        <w:t xml:space="preserve"> </w:t>
      </w:r>
      <w:r w:rsidR="000A241A">
        <w:rPr>
          <w:rFonts w:ascii="Times New Roman" w:hAnsi="Times New Roman" w:cs="Times New Roman"/>
          <w:lang w:val="en-GB"/>
        </w:rPr>
        <w:t>The standard deviation was determined for each of the points from M1 to M7,</w:t>
      </w:r>
      <w:r w:rsidR="00C272AE" w:rsidRPr="00355ABE">
        <w:rPr>
          <w:rFonts w:ascii="Times New Roman" w:hAnsi="Times New Roman" w:cs="Times New Roman"/>
          <w:lang w:val="en-GB"/>
        </w:rPr>
        <w:t xml:space="preserve"> </w:t>
      </w:r>
      <w:r w:rsidR="000A241A">
        <w:rPr>
          <w:rFonts w:ascii="Times New Roman" w:hAnsi="Times New Roman" w:cs="Times New Roman"/>
          <w:lang w:val="en-GB"/>
        </w:rPr>
        <w:t>considering</w:t>
      </w:r>
      <w:r w:rsidR="004A328B" w:rsidRPr="00355ABE">
        <w:rPr>
          <w:rFonts w:ascii="Times New Roman" w:hAnsi="Times New Roman" w:cs="Times New Roman"/>
          <w:lang w:val="en-GB"/>
        </w:rPr>
        <w:t xml:space="preserve"> the flow rate change</w:t>
      </w:r>
      <w:r w:rsidR="00C272AE" w:rsidRPr="00355ABE">
        <w:rPr>
          <w:rFonts w:ascii="Times New Roman" w:hAnsi="Times New Roman" w:cs="Times New Roman"/>
          <w:lang w:val="en-GB"/>
        </w:rPr>
        <w:t xml:space="preserve">. Regardless </w:t>
      </w:r>
      <w:r w:rsidR="000A241A">
        <w:rPr>
          <w:rFonts w:ascii="Times New Roman" w:hAnsi="Times New Roman" w:cs="Times New Roman"/>
          <w:lang w:val="en-GB"/>
        </w:rPr>
        <w:t xml:space="preserve">of </w:t>
      </w:r>
      <w:r w:rsidR="00C272AE" w:rsidRPr="00355ABE">
        <w:rPr>
          <w:rFonts w:ascii="Times New Roman" w:hAnsi="Times New Roman" w:cs="Times New Roman"/>
          <w:lang w:val="en-GB"/>
        </w:rPr>
        <w:t>the method</w:t>
      </w:r>
      <w:r w:rsidR="000A241A">
        <w:rPr>
          <w:rFonts w:ascii="Times New Roman" w:hAnsi="Times New Roman" w:cs="Times New Roman"/>
          <w:lang w:val="en-GB"/>
        </w:rPr>
        <w:t>,</w:t>
      </w:r>
      <w:r w:rsidR="00C272AE" w:rsidRPr="00355ABE">
        <w:rPr>
          <w:rFonts w:ascii="Times New Roman" w:hAnsi="Times New Roman" w:cs="Times New Roman"/>
          <w:lang w:val="en-GB"/>
        </w:rPr>
        <w:t xml:space="preserve"> SD decreased with increasing flow rate and ranged between 0.08-2.52 and 0.1-2.94 for thermocouples and THV</w:t>
      </w:r>
      <w:r w:rsidR="000A241A">
        <w:rPr>
          <w:rFonts w:ascii="Times New Roman" w:hAnsi="Times New Roman" w:cs="Times New Roman"/>
          <w:lang w:val="en-GB"/>
        </w:rPr>
        <w:t>,</w:t>
      </w:r>
      <w:r w:rsidR="00C272AE" w:rsidRPr="00355ABE">
        <w:rPr>
          <w:rFonts w:ascii="Times New Roman" w:hAnsi="Times New Roman" w:cs="Times New Roman"/>
          <w:lang w:val="en-GB"/>
        </w:rPr>
        <w:t xml:space="preserve"> respectively.</w:t>
      </w:r>
    </w:p>
    <w:p w14:paraId="65B65DCA" w14:textId="7EA998FB" w:rsidR="002A1583" w:rsidRPr="00355ABE" w:rsidRDefault="002A1583" w:rsidP="00AB5001">
      <w:pPr>
        <w:pStyle w:val="Akapitzlist"/>
        <w:spacing w:after="0" w:line="240" w:lineRule="auto"/>
        <w:ind w:left="0" w:firstLine="284"/>
        <w:contextualSpacing w:val="0"/>
        <w:jc w:val="both"/>
        <w:rPr>
          <w:rFonts w:ascii="Times New Roman" w:hAnsi="Times New Roman" w:cs="Times New Roman"/>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069"/>
      </w:tblGrid>
      <w:tr w:rsidR="007B682C" w:rsidRPr="00355ABE" w14:paraId="2E67DD4B" w14:textId="7EBF5DF5" w:rsidTr="00AB5001">
        <w:tc>
          <w:tcPr>
            <w:tcW w:w="4786" w:type="dxa"/>
            <w:vAlign w:val="center"/>
          </w:tcPr>
          <w:p w14:paraId="49F746E7" w14:textId="6A268674" w:rsidR="007B682C" w:rsidRPr="00355ABE" w:rsidRDefault="00126EC5" w:rsidP="00AB5001">
            <w:pPr>
              <w:autoSpaceDE w:val="0"/>
              <w:autoSpaceDN w:val="0"/>
              <w:adjustRightInd w:val="0"/>
              <w:jc w:val="center"/>
              <w:rPr>
                <w:rFonts w:ascii="Times New Roman" w:hAnsi="Times New Roman" w:cs="Times New Roman"/>
                <w:sz w:val="20"/>
                <w:szCs w:val="20"/>
                <w:lang w:val="en-GB"/>
              </w:rPr>
            </w:pPr>
            <w:r>
              <w:rPr>
                <w:noProof/>
              </w:rPr>
              <w:drawing>
                <wp:inline distT="0" distB="0" distL="0" distR="0" wp14:anchorId="6300FB10" wp14:editId="14C15CE8">
                  <wp:extent cx="2894400" cy="2176430"/>
                  <wp:effectExtent l="0" t="0" r="1270" b="0"/>
                  <wp:docPr id="16170519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51944" name=""/>
                          <pic:cNvPicPr/>
                        </pic:nvPicPr>
                        <pic:blipFill>
                          <a:blip r:embed="rId25"/>
                          <a:stretch>
                            <a:fillRect/>
                          </a:stretch>
                        </pic:blipFill>
                        <pic:spPr>
                          <a:xfrm>
                            <a:off x="0" y="0"/>
                            <a:ext cx="2894400" cy="2176430"/>
                          </a:xfrm>
                          <a:prstGeom prst="rect">
                            <a:avLst/>
                          </a:prstGeom>
                        </pic:spPr>
                      </pic:pic>
                    </a:graphicData>
                  </a:graphic>
                </wp:inline>
              </w:drawing>
            </w:r>
          </w:p>
        </w:tc>
        <w:tc>
          <w:tcPr>
            <w:tcW w:w="5069" w:type="dxa"/>
            <w:vAlign w:val="center"/>
          </w:tcPr>
          <w:p w14:paraId="0E84883A" w14:textId="39C0F724" w:rsidR="007B682C" w:rsidRPr="00355ABE" w:rsidRDefault="00126EC5" w:rsidP="00AB5001">
            <w:pPr>
              <w:autoSpaceDE w:val="0"/>
              <w:autoSpaceDN w:val="0"/>
              <w:adjustRightInd w:val="0"/>
              <w:jc w:val="center"/>
              <w:rPr>
                <w:rFonts w:ascii="Times New Roman" w:hAnsi="Times New Roman" w:cs="Times New Roman"/>
                <w:noProof/>
                <w:sz w:val="20"/>
                <w:szCs w:val="20"/>
                <w:lang w:val="en-GB" w:eastAsia="pl-PL"/>
              </w:rPr>
            </w:pPr>
            <w:r>
              <w:rPr>
                <w:noProof/>
              </w:rPr>
              <w:drawing>
                <wp:inline distT="0" distB="0" distL="0" distR="0" wp14:anchorId="3AD5F892" wp14:editId="01CA3DF4">
                  <wp:extent cx="2894400" cy="2183937"/>
                  <wp:effectExtent l="0" t="0" r="1270" b="6985"/>
                  <wp:docPr id="4424781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78195" name=""/>
                          <pic:cNvPicPr/>
                        </pic:nvPicPr>
                        <pic:blipFill>
                          <a:blip r:embed="rId26"/>
                          <a:stretch>
                            <a:fillRect/>
                          </a:stretch>
                        </pic:blipFill>
                        <pic:spPr>
                          <a:xfrm>
                            <a:off x="0" y="0"/>
                            <a:ext cx="2894400" cy="2183937"/>
                          </a:xfrm>
                          <a:prstGeom prst="rect">
                            <a:avLst/>
                          </a:prstGeom>
                        </pic:spPr>
                      </pic:pic>
                    </a:graphicData>
                  </a:graphic>
                </wp:inline>
              </w:drawing>
            </w:r>
          </w:p>
        </w:tc>
      </w:tr>
    </w:tbl>
    <w:p w14:paraId="3B0269DF" w14:textId="6CDEEB32" w:rsidR="0039441C" w:rsidRPr="00355ABE" w:rsidRDefault="002D63B7" w:rsidP="00760115">
      <w:pPr>
        <w:pStyle w:val="Rrys"/>
        <w:rPr>
          <w:lang w:val="en-GB"/>
        </w:rPr>
      </w:pPr>
      <w:r w:rsidRPr="00355ABE">
        <w:rPr>
          <w:b/>
          <w:iCs/>
          <w:lang w:val="en-GB"/>
        </w:rPr>
        <w:t>Fig. 9.</w:t>
      </w:r>
      <w:r w:rsidRPr="00355ABE">
        <w:rPr>
          <w:iCs/>
          <w:lang w:val="en-GB"/>
        </w:rPr>
        <w:t xml:space="preserve"> T</w:t>
      </w:r>
      <w:r w:rsidRPr="00355ABE">
        <w:rPr>
          <w:lang w:val="en-GB" w:eastAsia="pl-PL"/>
        </w:rPr>
        <w:t>emperature ch</w:t>
      </w:r>
      <w:r w:rsidR="00F0774F" w:rsidRPr="00355ABE">
        <w:rPr>
          <w:lang w:val="en-GB" w:eastAsia="pl-PL"/>
        </w:rPr>
        <w:t>ange for 8 points M1 to M8 for 2</w:t>
      </w:r>
      <w:r w:rsidR="00196305" w:rsidRPr="00355ABE">
        <w:rPr>
          <w:lang w:val="en-GB" w:eastAsia="pl-PL"/>
        </w:rPr>
        <w:t xml:space="preserve"> </w:t>
      </w:r>
      <w:r w:rsidRPr="00355ABE">
        <w:rPr>
          <w:lang w:val="en-GB" w:eastAsia="pl-PL"/>
        </w:rPr>
        <w:t>l/min water flow wi</w:t>
      </w:r>
      <w:r w:rsidR="00E27D28" w:rsidRPr="00355ABE">
        <w:rPr>
          <w:lang w:val="en-GB" w:eastAsia="pl-PL"/>
        </w:rPr>
        <w:t xml:space="preserve">th </w:t>
      </w:r>
      <w:r w:rsidR="000A241A">
        <w:rPr>
          <w:lang w:val="en-GB" w:eastAsia="pl-PL"/>
        </w:rPr>
        <w:t xml:space="preserve">the </w:t>
      </w:r>
      <w:r w:rsidR="00E27D28" w:rsidRPr="00355ABE">
        <w:rPr>
          <w:lang w:val="en-GB" w:eastAsia="pl-PL"/>
        </w:rPr>
        <w:t xml:space="preserve">infrared camera </w:t>
      </w:r>
      <w:r w:rsidR="007B682C" w:rsidRPr="00355ABE">
        <w:rPr>
          <w:lang w:val="en-GB" w:eastAsia="pl-PL"/>
        </w:rPr>
        <w:t xml:space="preserve">and thermocouples </w:t>
      </w:r>
      <w:r w:rsidR="00E27D28" w:rsidRPr="00355ABE">
        <w:rPr>
          <w:lang w:val="en-GB" w:eastAsia="pl-PL"/>
        </w:rPr>
        <w:t>measurements</w:t>
      </w:r>
    </w:p>
    <w:p w14:paraId="7A06ADD9" w14:textId="77777777" w:rsidR="00760115" w:rsidRPr="00355ABE" w:rsidRDefault="00760115" w:rsidP="00AB5001">
      <w:pPr>
        <w:spacing w:after="0" w:line="240" w:lineRule="auto"/>
        <w:ind w:firstLine="284"/>
        <w:jc w:val="both"/>
        <w:rPr>
          <w:rFonts w:ascii="Times New Roman" w:hAnsi="Times New Roman" w:cs="Times New Roman"/>
          <w:lang w:val="en-GB"/>
        </w:rPr>
      </w:pPr>
    </w:p>
    <w:p w14:paraId="0119022A" w14:textId="7AD106F3" w:rsidR="00F95775" w:rsidRPr="00355ABE" w:rsidRDefault="00453CF5" w:rsidP="00AB5001">
      <w:pPr>
        <w:spacing w:after="0" w:line="240" w:lineRule="auto"/>
        <w:ind w:firstLine="284"/>
        <w:jc w:val="both"/>
        <w:rPr>
          <w:rFonts w:ascii="Times New Roman" w:hAnsi="Times New Roman" w:cs="Times New Roman"/>
          <w:lang w:val="en-GB"/>
        </w:rPr>
      </w:pPr>
      <w:r w:rsidRPr="00355ABE">
        <w:rPr>
          <w:rFonts w:ascii="Times New Roman" w:hAnsi="Times New Roman" w:cs="Times New Roman"/>
          <w:lang w:val="en-GB"/>
        </w:rPr>
        <w:t>One of the factors influencing the temperature distribution is t</w:t>
      </w:r>
      <w:r w:rsidR="00D65626" w:rsidRPr="00355ABE">
        <w:rPr>
          <w:rFonts w:ascii="Times New Roman" w:hAnsi="Times New Roman" w:cs="Times New Roman"/>
          <w:lang w:val="en-GB"/>
        </w:rPr>
        <w:t>he connection of the radiator to the hydraulic system</w:t>
      </w:r>
      <w:r w:rsidRPr="00355ABE">
        <w:rPr>
          <w:rFonts w:ascii="Times New Roman" w:hAnsi="Times New Roman" w:cs="Times New Roman"/>
          <w:lang w:val="en-GB"/>
        </w:rPr>
        <w:t xml:space="preserve">. In </w:t>
      </w:r>
      <w:r w:rsidR="000A241A">
        <w:rPr>
          <w:rFonts w:ascii="Times New Roman" w:hAnsi="Times New Roman" w:cs="Times New Roman"/>
          <w:lang w:val="en-GB"/>
        </w:rPr>
        <w:t xml:space="preserve">the </w:t>
      </w:r>
      <w:r w:rsidRPr="00355ABE">
        <w:rPr>
          <w:rFonts w:ascii="Times New Roman" w:hAnsi="Times New Roman" w:cs="Times New Roman"/>
          <w:lang w:val="en-GB"/>
        </w:rPr>
        <w:t>case of</w:t>
      </w:r>
      <w:r w:rsidR="00D65626" w:rsidRPr="00355ABE">
        <w:rPr>
          <w:rFonts w:ascii="Times New Roman" w:hAnsi="Times New Roman" w:cs="Times New Roman"/>
          <w:lang w:val="en-GB"/>
        </w:rPr>
        <w:t xml:space="preserve"> </w:t>
      </w:r>
      <w:r w:rsidR="000A241A">
        <w:rPr>
          <w:rFonts w:ascii="Times New Roman" w:hAnsi="Times New Roman" w:cs="Times New Roman"/>
          <w:lang w:val="en-GB"/>
        </w:rPr>
        <w:t xml:space="preserve">the </w:t>
      </w:r>
      <w:r w:rsidR="00D65626" w:rsidRPr="00355ABE">
        <w:rPr>
          <w:rFonts w:ascii="Times New Roman" w:hAnsi="Times New Roman" w:cs="Times New Roman"/>
          <w:lang w:val="en-GB"/>
        </w:rPr>
        <w:t>right side bottom</w:t>
      </w:r>
      <w:r w:rsidRPr="00355ABE">
        <w:rPr>
          <w:rFonts w:ascii="Times New Roman" w:hAnsi="Times New Roman" w:cs="Times New Roman"/>
          <w:lang w:val="en-GB"/>
        </w:rPr>
        <w:t xml:space="preserve"> one</w:t>
      </w:r>
      <w:r w:rsidR="000A241A">
        <w:rPr>
          <w:rFonts w:ascii="Times New Roman" w:hAnsi="Times New Roman" w:cs="Times New Roman"/>
          <w:lang w:val="en-GB"/>
        </w:rPr>
        <w:t>,</w:t>
      </w:r>
      <w:r w:rsidR="00D65626" w:rsidRPr="00355ABE">
        <w:rPr>
          <w:rFonts w:ascii="Times New Roman" w:hAnsi="Times New Roman" w:cs="Times New Roman"/>
          <w:lang w:val="en-GB"/>
        </w:rPr>
        <w:t xml:space="preserve"> </w:t>
      </w:r>
      <w:r w:rsidRPr="00355ABE">
        <w:rPr>
          <w:rFonts w:ascii="Times New Roman" w:hAnsi="Times New Roman" w:cs="Times New Roman"/>
          <w:lang w:val="en-GB"/>
        </w:rPr>
        <w:t>we observe a high impact</w:t>
      </w:r>
      <w:r w:rsidR="000A241A">
        <w:rPr>
          <w:rFonts w:ascii="Times New Roman" w:hAnsi="Times New Roman" w:cs="Times New Roman"/>
          <w:lang w:val="en-GB"/>
        </w:rPr>
        <w:t>,</w:t>
      </w:r>
      <w:r w:rsidRPr="00355ABE">
        <w:rPr>
          <w:rFonts w:ascii="Times New Roman" w:hAnsi="Times New Roman" w:cs="Times New Roman"/>
          <w:lang w:val="en-GB"/>
        </w:rPr>
        <w:t xml:space="preserve"> </w:t>
      </w:r>
      <w:r w:rsidR="00D65626" w:rsidRPr="00355ABE">
        <w:rPr>
          <w:rFonts w:ascii="Times New Roman" w:hAnsi="Times New Roman" w:cs="Times New Roman"/>
          <w:lang w:val="en-GB"/>
        </w:rPr>
        <w:t>especially with the min flow rate required by the radiator. The r</w:t>
      </w:r>
      <w:r w:rsidR="000A241A">
        <w:rPr>
          <w:rFonts w:ascii="Times New Roman" w:hAnsi="Times New Roman" w:cs="Times New Roman"/>
          <w:lang w:val="en-GB"/>
        </w:rPr>
        <w:t>adiator's right side and upper side are warmer and</w:t>
      </w:r>
      <w:r w:rsidR="00D65626" w:rsidRPr="00355ABE">
        <w:rPr>
          <w:rFonts w:ascii="Times New Roman" w:hAnsi="Times New Roman" w:cs="Times New Roman"/>
          <w:lang w:val="en-GB"/>
        </w:rPr>
        <w:t xml:space="preserve"> heated much faster than the rest of the radiator. This </w:t>
      </w:r>
      <w:r w:rsidR="000A241A">
        <w:rPr>
          <w:rFonts w:ascii="Times New Roman" w:hAnsi="Times New Roman" w:cs="Times New Roman"/>
          <w:lang w:val="en-GB"/>
        </w:rPr>
        <w:t>greatly impacts</w:t>
      </w:r>
      <w:r w:rsidR="00D65626" w:rsidRPr="00355ABE">
        <w:rPr>
          <w:rFonts w:ascii="Times New Roman" w:hAnsi="Times New Roman" w:cs="Times New Roman"/>
          <w:lang w:val="en-GB"/>
        </w:rPr>
        <w:t xml:space="preserve"> the process of convection and affects the thermal comfort of the occupants inside the environment. </w:t>
      </w:r>
      <w:r w:rsidR="000A241A">
        <w:rPr>
          <w:rFonts w:ascii="Times New Roman" w:hAnsi="Times New Roman" w:cs="Times New Roman"/>
          <w:lang w:val="en-GB"/>
        </w:rPr>
        <w:t>The internal air temperature was monitored during the process,</w:t>
      </w:r>
      <w:r w:rsidR="00D65626" w:rsidRPr="00355ABE">
        <w:rPr>
          <w:rFonts w:ascii="Times New Roman" w:hAnsi="Times New Roman" w:cs="Times New Roman"/>
          <w:lang w:val="en-GB"/>
        </w:rPr>
        <w:t xml:space="preserve"> and th</w:t>
      </w:r>
      <w:r w:rsidR="00614280" w:rsidRPr="00355ABE">
        <w:rPr>
          <w:rFonts w:ascii="Times New Roman" w:hAnsi="Times New Roman" w:cs="Times New Roman"/>
          <w:lang w:val="en-GB"/>
        </w:rPr>
        <w:t>e temperature increased from 23.</w:t>
      </w:r>
      <w:r w:rsidR="00D65626" w:rsidRPr="00355ABE">
        <w:rPr>
          <w:rFonts w:ascii="Times New Roman" w:hAnsi="Times New Roman" w:cs="Times New Roman"/>
          <w:lang w:val="en-GB"/>
        </w:rPr>
        <w:t>6</w:t>
      </w:r>
      <w:r w:rsidR="00D65626" w:rsidRPr="00355ABE">
        <w:rPr>
          <w:rFonts w:ascii="Times New Roman" w:hAnsi="Times New Roman" w:cs="Times New Roman"/>
          <w:vertAlign w:val="superscript"/>
          <w:lang w:val="en-GB"/>
        </w:rPr>
        <w:t>o</w:t>
      </w:r>
      <w:r w:rsidR="00614280" w:rsidRPr="00355ABE">
        <w:rPr>
          <w:rFonts w:ascii="Times New Roman" w:hAnsi="Times New Roman" w:cs="Times New Roman"/>
          <w:lang w:val="en-GB"/>
        </w:rPr>
        <w:t>C to 25.</w:t>
      </w:r>
      <w:r w:rsidR="00D65626" w:rsidRPr="00355ABE">
        <w:rPr>
          <w:rFonts w:ascii="Times New Roman" w:hAnsi="Times New Roman" w:cs="Times New Roman"/>
          <w:lang w:val="en-GB"/>
        </w:rPr>
        <w:t>5</w:t>
      </w:r>
      <w:r w:rsidR="00131218" w:rsidRPr="00355ABE">
        <w:rPr>
          <w:rFonts w:ascii="Times New Roman" w:hAnsi="Times New Roman" w:cs="Times New Roman"/>
          <w:lang w:val="en-GB"/>
        </w:rPr>
        <w:t>°</w:t>
      </w:r>
      <w:r w:rsidR="00D65626" w:rsidRPr="00355ABE">
        <w:rPr>
          <w:rFonts w:ascii="Times New Roman" w:hAnsi="Times New Roman" w:cs="Times New Roman"/>
          <w:lang w:val="en-GB"/>
        </w:rPr>
        <w:t xml:space="preserve">C with the max. flow rate of </w:t>
      </w:r>
      <w:r w:rsidR="00000DE0" w:rsidRPr="00355ABE">
        <w:rPr>
          <w:rFonts w:ascii="Times New Roman" w:hAnsi="Times New Roman" w:cs="Times New Roman"/>
          <w:lang w:val="en-GB"/>
        </w:rPr>
        <w:t>2</w:t>
      </w:r>
      <w:r w:rsidR="00D65626" w:rsidRPr="00355ABE">
        <w:rPr>
          <w:rFonts w:ascii="Times New Roman" w:hAnsi="Times New Roman" w:cs="Times New Roman"/>
          <w:lang w:val="en-GB"/>
        </w:rPr>
        <w:t xml:space="preserve"> l/</w:t>
      </w:r>
      <w:r w:rsidR="00000DE0" w:rsidRPr="00355ABE">
        <w:rPr>
          <w:rFonts w:ascii="Times New Roman" w:hAnsi="Times New Roman" w:cs="Times New Roman"/>
          <w:lang w:val="en-GB"/>
        </w:rPr>
        <w:t>min</w:t>
      </w:r>
      <w:r w:rsidR="00D65626" w:rsidRPr="00355ABE">
        <w:rPr>
          <w:rFonts w:ascii="Times New Roman" w:hAnsi="Times New Roman" w:cs="Times New Roman"/>
          <w:lang w:val="en-GB"/>
        </w:rPr>
        <w:t>. The outside air temperature was around 10</w:t>
      </w:r>
      <w:r w:rsidR="00131218" w:rsidRPr="00355ABE">
        <w:rPr>
          <w:rFonts w:ascii="Times New Roman" w:hAnsi="Times New Roman" w:cs="Times New Roman"/>
          <w:lang w:val="en-GB"/>
        </w:rPr>
        <w:t>°</w:t>
      </w:r>
      <w:r w:rsidR="00D65626" w:rsidRPr="00355ABE">
        <w:rPr>
          <w:rFonts w:ascii="Times New Roman" w:hAnsi="Times New Roman" w:cs="Times New Roman"/>
          <w:lang w:val="en-GB"/>
        </w:rPr>
        <w:t>C.</w:t>
      </w:r>
    </w:p>
    <w:p w14:paraId="18D825F0" w14:textId="596B1B73" w:rsidR="00F95775" w:rsidRPr="00355ABE" w:rsidRDefault="004A1941" w:rsidP="00760115">
      <w:pPr>
        <w:pStyle w:val="Rn1"/>
        <w:rPr>
          <w:lang w:val="en-GB"/>
        </w:rPr>
      </w:pPr>
      <w:r w:rsidRPr="00355ABE">
        <w:rPr>
          <w:lang w:val="en-GB"/>
        </w:rPr>
        <w:t xml:space="preserve">4. </w:t>
      </w:r>
      <w:r w:rsidR="00980C42" w:rsidRPr="00355ABE">
        <w:rPr>
          <w:lang w:val="en-GB"/>
        </w:rPr>
        <w:t>Conclusion</w:t>
      </w:r>
      <w:r w:rsidR="006C2486" w:rsidRPr="00355ABE">
        <w:rPr>
          <w:lang w:val="en-GB"/>
        </w:rPr>
        <w:t>s</w:t>
      </w:r>
    </w:p>
    <w:p w14:paraId="2191EA3E" w14:textId="71511B10" w:rsidR="00DD4D02" w:rsidRPr="00355ABE" w:rsidRDefault="00553D0C" w:rsidP="001B3EA4">
      <w:pPr>
        <w:pStyle w:val="section"/>
        <w:spacing w:before="0" w:after="0"/>
      </w:pPr>
      <w:r w:rsidRPr="00355ABE">
        <w:rPr>
          <w:b w:val="0"/>
        </w:rPr>
        <w:t>Between the two methods</w:t>
      </w:r>
      <w:r w:rsidR="000A241A">
        <w:rPr>
          <w:b w:val="0"/>
        </w:rPr>
        <w:t>,</w:t>
      </w:r>
      <w:r w:rsidRPr="00355ABE">
        <w:rPr>
          <w:b w:val="0"/>
        </w:rPr>
        <w:t xml:space="preserve"> the infrared camera and thermocouples</w:t>
      </w:r>
      <w:r w:rsidR="000A241A">
        <w:rPr>
          <w:b w:val="0"/>
        </w:rPr>
        <w:t>,</w:t>
      </w:r>
      <w:r w:rsidRPr="00355ABE">
        <w:rPr>
          <w:b w:val="0"/>
        </w:rPr>
        <w:t xml:space="preserve"> there are differences in temperatures of </w:t>
      </w:r>
      <w:r w:rsidR="000A241A">
        <w:rPr>
          <w:b w:val="0"/>
        </w:rPr>
        <w:t>the radiator's top, middle and bottom parts</w:t>
      </w:r>
      <w:r w:rsidR="009D062E" w:rsidRPr="00355ABE">
        <w:rPr>
          <w:b w:val="0"/>
        </w:rPr>
        <w:t xml:space="preserve"> </w:t>
      </w:r>
      <w:r w:rsidR="00A1527F" w:rsidRPr="00355ABE">
        <w:rPr>
          <w:b w:val="0"/>
        </w:rPr>
        <w:t>with the min</w:t>
      </w:r>
      <w:r w:rsidR="00C119EE" w:rsidRPr="00355ABE">
        <w:rPr>
          <w:b w:val="0"/>
        </w:rPr>
        <w:t>.</w:t>
      </w:r>
      <w:r w:rsidR="00A1527F" w:rsidRPr="00355ABE">
        <w:rPr>
          <w:b w:val="0"/>
        </w:rPr>
        <w:t xml:space="preserve"> of</w:t>
      </w:r>
      <w:r w:rsidR="00B03433" w:rsidRPr="00355ABE">
        <w:rPr>
          <w:b w:val="0"/>
        </w:rPr>
        <w:t xml:space="preserve"> 1.</w:t>
      </w:r>
      <w:r w:rsidRPr="00355ABE">
        <w:rPr>
          <w:b w:val="0"/>
        </w:rPr>
        <w:t>78</w:t>
      </w:r>
      <w:r w:rsidR="00131218" w:rsidRPr="00355ABE">
        <w:rPr>
          <w:b w:val="0"/>
          <w:bCs w:val="0"/>
        </w:rPr>
        <w:t>°</w:t>
      </w:r>
      <w:r w:rsidRPr="00355ABE">
        <w:rPr>
          <w:b w:val="0"/>
        </w:rPr>
        <w:t xml:space="preserve">C and </w:t>
      </w:r>
      <w:r w:rsidR="00A1527F" w:rsidRPr="00355ABE">
        <w:rPr>
          <w:b w:val="0"/>
        </w:rPr>
        <w:t>max</w:t>
      </w:r>
      <w:r w:rsidR="00C119EE" w:rsidRPr="00355ABE">
        <w:rPr>
          <w:b w:val="0"/>
        </w:rPr>
        <w:t>.</w:t>
      </w:r>
      <w:r w:rsidR="00A1527F" w:rsidRPr="00355ABE">
        <w:rPr>
          <w:b w:val="0"/>
        </w:rPr>
        <w:t xml:space="preserve"> of </w:t>
      </w:r>
      <w:r w:rsidR="00B03433" w:rsidRPr="00355ABE">
        <w:rPr>
          <w:b w:val="0"/>
        </w:rPr>
        <w:t>3.</w:t>
      </w:r>
      <w:r w:rsidRPr="00355ABE">
        <w:rPr>
          <w:b w:val="0"/>
        </w:rPr>
        <w:t>65</w:t>
      </w:r>
      <w:r w:rsidR="00131218" w:rsidRPr="00355ABE">
        <w:rPr>
          <w:b w:val="0"/>
          <w:bCs w:val="0"/>
        </w:rPr>
        <w:t>°</w:t>
      </w:r>
      <w:r w:rsidRPr="00355ABE">
        <w:rPr>
          <w:b w:val="0"/>
        </w:rPr>
        <w:t>C.</w:t>
      </w:r>
      <w:r w:rsidR="002A139B" w:rsidRPr="00355ABE">
        <w:rPr>
          <w:b w:val="0"/>
        </w:rPr>
        <w:t xml:space="preserve"> The phenomenon observed results from the various operation principle</w:t>
      </w:r>
      <w:r w:rsidR="000133F1" w:rsidRPr="00355ABE">
        <w:rPr>
          <w:b w:val="0"/>
        </w:rPr>
        <w:t xml:space="preserve"> (</w:t>
      </w:r>
      <w:r w:rsidR="00EF4AEB" w:rsidRPr="00355ABE">
        <w:rPr>
          <w:b w:val="0"/>
        </w:rPr>
        <w:t xml:space="preserve">either </w:t>
      </w:r>
      <w:r w:rsidR="000133F1" w:rsidRPr="00355ABE">
        <w:rPr>
          <w:b w:val="0"/>
        </w:rPr>
        <w:t>radiation or conduction heat mode)</w:t>
      </w:r>
      <w:r w:rsidR="002A139B" w:rsidRPr="00355ABE">
        <w:rPr>
          <w:b w:val="0"/>
        </w:rPr>
        <w:t xml:space="preserve"> a</w:t>
      </w:r>
      <w:r w:rsidR="000A241A">
        <w:rPr>
          <w:b w:val="0"/>
        </w:rPr>
        <w:t>nd</w:t>
      </w:r>
      <w:r w:rsidR="002A139B" w:rsidRPr="00355ABE">
        <w:rPr>
          <w:b w:val="0"/>
        </w:rPr>
        <w:t xml:space="preserve"> the </w:t>
      </w:r>
      <w:r w:rsidR="00583820" w:rsidRPr="00355ABE">
        <w:rPr>
          <w:b w:val="0"/>
        </w:rPr>
        <w:t>measurement accuracy of each device.</w:t>
      </w:r>
      <w:r w:rsidR="00135F4E" w:rsidRPr="00355ABE">
        <w:rPr>
          <w:b w:val="0"/>
        </w:rPr>
        <w:t xml:space="preserve"> </w:t>
      </w:r>
      <w:r w:rsidR="009D062E" w:rsidRPr="00355ABE">
        <w:rPr>
          <w:b w:val="0"/>
        </w:rPr>
        <w:t>The contact</w:t>
      </w:r>
      <w:r w:rsidR="00583820" w:rsidRPr="00355ABE">
        <w:rPr>
          <w:b w:val="0"/>
        </w:rPr>
        <w:t>less</w:t>
      </w:r>
      <w:r w:rsidR="009D062E" w:rsidRPr="00355ABE">
        <w:rPr>
          <w:b w:val="0"/>
        </w:rPr>
        <w:t xml:space="preserve"> method with </w:t>
      </w:r>
      <w:r w:rsidR="000A241A">
        <w:rPr>
          <w:b w:val="0"/>
        </w:rPr>
        <w:t xml:space="preserve">the </w:t>
      </w:r>
      <w:r w:rsidR="00583820" w:rsidRPr="00355ABE">
        <w:rPr>
          <w:b w:val="0"/>
        </w:rPr>
        <w:t xml:space="preserve">THV camera </w:t>
      </w:r>
      <w:r w:rsidR="009D062E" w:rsidRPr="00355ABE">
        <w:rPr>
          <w:b w:val="0"/>
        </w:rPr>
        <w:t xml:space="preserve">seems to be more accurate. The </w:t>
      </w:r>
      <w:r w:rsidR="000A241A">
        <w:rPr>
          <w:b w:val="0"/>
        </w:rPr>
        <w:t>thermal imaging</w:t>
      </w:r>
      <w:r w:rsidR="009D062E" w:rsidRPr="00355ABE">
        <w:rPr>
          <w:b w:val="0"/>
        </w:rPr>
        <w:t xml:space="preserve"> method</w:t>
      </w:r>
      <w:r w:rsidR="000A241A">
        <w:rPr>
          <w:b w:val="0"/>
        </w:rPr>
        <w:t>,</w:t>
      </w:r>
      <w:r w:rsidR="009D062E" w:rsidRPr="00355ABE">
        <w:rPr>
          <w:b w:val="0"/>
        </w:rPr>
        <w:t xml:space="preserve"> despite the </w:t>
      </w:r>
      <w:r w:rsidR="00A1527F" w:rsidRPr="00355ABE">
        <w:rPr>
          <w:b w:val="0"/>
        </w:rPr>
        <w:t>camera accuracy and the examined emissivity factor</w:t>
      </w:r>
      <w:r w:rsidR="000A241A">
        <w:rPr>
          <w:b w:val="0"/>
        </w:rPr>
        <w:t>,</w:t>
      </w:r>
      <w:r w:rsidR="00A1527F" w:rsidRPr="00355ABE">
        <w:rPr>
          <w:b w:val="0"/>
        </w:rPr>
        <w:t xml:space="preserve"> ha</w:t>
      </w:r>
      <w:r w:rsidR="000A241A">
        <w:rPr>
          <w:b w:val="0"/>
        </w:rPr>
        <w:t>s</w:t>
      </w:r>
      <w:r w:rsidR="00A1527F" w:rsidRPr="00355ABE">
        <w:rPr>
          <w:b w:val="0"/>
        </w:rPr>
        <w:t xml:space="preserve"> given </w:t>
      </w:r>
      <w:r w:rsidR="000A241A">
        <w:rPr>
          <w:b w:val="0"/>
        </w:rPr>
        <w:t xml:space="preserve">the </w:t>
      </w:r>
      <w:r w:rsidR="00A1527F" w:rsidRPr="00355ABE">
        <w:rPr>
          <w:b w:val="0"/>
        </w:rPr>
        <w:t>highest temperatures. There are numer</w:t>
      </w:r>
      <w:r w:rsidR="000A241A">
        <w:rPr>
          <w:b w:val="0"/>
        </w:rPr>
        <w:t>o</w:t>
      </w:r>
      <w:r w:rsidR="00A1527F" w:rsidRPr="00355ABE">
        <w:rPr>
          <w:b w:val="0"/>
        </w:rPr>
        <w:t>us reasons for that</w:t>
      </w:r>
      <w:r w:rsidR="00B6744F" w:rsidRPr="00355ABE">
        <w:rPr>
          <w:b w:val="0"/>
        </w:rPr>
        <w:t>, including</w:t>
      </w:r>
      <w:r w:rsidR="00F2729E" w:rsidRPr="00355ABE">
        <w:rPr>
          <w:b w:val="0"/>
        </w:rPr>
        <w:t xml:space="preserve"> </w:t>
      </w:r>
      <w:r w:rsidR="00A1527F" w:rsidRPr="00355ABE">
        <w:rPr>
          <w:b w:val="0"/>
        </w:rPr>
        <w:t>the distance between the object and the infrared camera. The other one is the direct sunlight that appear</w:t>
      </w:r>
      <w:r w:rsidR="000A241A">
        <w:rPr>
          <w:b w:val="0"/>
        </w:rPr>
        <w:t>ed</w:t>
      </w:r>
      <w:r w:rsidR="00A1527F" w:rsidRPr="00355ABE">
        <w:rPr>
          <w:b w:val="0"/>
        </w:rPr>
        <w:t xml:space="preserve"> during the experiment</w:t>
      </w:r>
      <w:r w:rsidR="000A241A">
        <w:rPr>
          <w:b w:val="0"/>
        </w:rPr>
        <w:t>,</w:t>
      </w:r>
      <w:r w:rsidR="00A1527F" w:rsidRPr="00355ABE">
        <w:rPr>
          <w:b w:val="0"/>
        </w:rPr>
        <w:t xml:space="preserve"> and the room was not fully shaded. </w:t>
      </w:r>
      <w:r w:rsidR="00B6744F" w:rsidRPr="00355ABE">
        <w:rPr>
          <w:b w:val="0"/>
        </w:rPr>
        <w:t>Moreover</w:t>
      </w:r>
      <w:r w:rsidR="000A241A">
        <w:rPr>
          <w:b w:val="0"/>
        </w:rPr>
        <w:t>,</w:t>
      </w:r>
      <w:r w:rsidR="00B6744F" w:rsidRPr="00355ABE">
        <w:rPr>
          <w:b w:val="0"/>
        </w:rPr>
        <w:t xml:space="preserve"> it required to analyse </w:t>
      </w:r>
      <w:r w:rsidR="000A241A">
        <w:rPr>
          <w:b w:val="0"/>
        </w:rPr>
        <w:t xml:space="preserve">of </w:t>
      </w:r>
      <w:r w:rsidR="00B6744F" w:rsidRPr="00355ABE">
        <w:rPr>
          <w:b w:val="0"/>
        </w:rPr>
        <w:t>the</w:t>
      </w:r>
      <w:r w:rsidR="00F2729E" w:rsidRPr="00355ABE">
        <w:rPr>
          <w:b w:val="0"/>
        </w:rPr>
        <w:t xml:space="preserve"> </w:t>
      </w:r>
      <w:r w:rsidR="00A1527F" w:rsidRPr="00355ABE">
        <w:rPr>
          <w:b w:val="0"/>
        </w:rPr>
        <w:t xml:space="preserve">mechanical ventilation and floor heating systems installed in the room </w:t>
      </w:r>
      <w:r w:rsidR="00B6744F" w:rsidRPr="00355ABE">
        <w:rPr>
          <w:b w:val="0"/>
        </w:rPr>
        <w:t>due to the possible increase in</w:t>
      </w:r>
      <w:r w:rsidR="00A1527F" w:rsidRPr="00355ABE">
        <w:rPr>
          <w:b w:val="0"/>
        </w:rPr>
        <w:t xml:space="preserve"> the surface temperature of the panel heater. </w:t>
      </w:r>
      <w:r w:rsidR="00B07B41" w:rsidRPr="00355ABE">
        <w:rPr>
          <w:b w:val="0"/>
        </w:rPr>
        <w:t>Based on the conducted study, further analysis of the measurement uncertainty of the devices can be performed</w:t>
      </w:r>
      <w:r w:rsidR="000A241A">
        <w:rPr>
          <w:b w:val="0"/>
        </w:rPr>
        <w:t>,</w:t>
      </w:r>
      <w:r w:rsidR="00B07B41" w:rsidRPr="00355ABE">
        <w:rPr>
          <w:b w:val="0"/>
        </w:rPr>
        <w:t xml:space="preserve"> as well as </w:t>
      </w:r>
      <w:r w:rsidR="00FB0233" w:rsidRPr="00355ABE">
        <w:rPr>
          <w:b w:val="0"/>
        </w:rPr>
        <w:t xml:space="preserve">thermal comfort analysis of the </w:t>
      </w:r>
      <w:r w:rsidR="00B07B41" w:rsidRPr="00355ABE">
        <w:rPr>
          <w:b w:val="0"/>
        </w:rPr>
        <w:t xml:space="preserve">occupants </w:t>
      </w:r>
      <w:r w:rsidR="00FB0233" w:rsidRPr="00355ABE">
        <w:rPr>
          <w:b w:val="0"/>
        </w:rPr>
        <w:t xml:space="preserve">with the radiators as a main </w:t>
      </w:r>
      <w:r w:rsidR="000A241A">
        <w:rPr>
          <w:b w:val="0"/>
        </w:rPr>
        <w:t>heating source</w:t>
      </w:r>
      <w:r w:rsidR="00FB0233" w:rsidRPr="00355ABE">
        <w:t>.</w:t>
      </w:r>
    </w:p>
    <w:p w14:paraId="3FF6FA8E" w14:textId="4D7FD1B3" w:rsidR="002A6060" w:rsidRPr="00355ABE" w:rsidRDefault="002A6060" w:rsidP="00760115">
      <w:pPr>
        <w:pStyle w:val="Rn2"/>
        <w:rPr>
          <w:lang w:val="en-GB"/>
        </w:rPr>
      </w:pPr>
      <w:r w:rsidRPr="00355ABE">
        <w:rPr>
          <w:lang w:val="en-GB"/>
        </w:rPr>
        <w:t>R</w:t>
      </w:r>
      <w:r w:rsidR="00016E52" w:rsidRPr="00355ABE">
        <w:rPr>
          <w:lang w:val="en-GB"/>
        </w:rPr>
        <w:t>eferences</w:t>
      </w:r>
    </w:p>
    <w:p w14:paraId="2C09EE26" w14:textId="0681D465" w:rsidR="004F4468" w:rsidRPr="00355ABE" w:rsidRDefault="003C6281" w:rsidP="00760115">
      <w:pPr>
        <w:pStyle w:val="Rlit"/>
        <w:rPr>
          <w:lang w:val="en-GB"/>
        </w:rPr>
      </w:pPr>
      <w:r w:rsidRPr="00355ABE">
        <w:rPr>
          <w:lang w:val="en-GB"/>
        </w:rPr>
        <w:t>Ali</w:t>
      </w:r>
      <w:r w:rsidR="00623D70" w:rsidRPr="00355ABE">
        <w:rPr>
          <w:lang w:val="en-GB"/>
        </w:rPr>
        <w:t>,</w:t>
      </w:r>
      <w:r w:rsidR="00F413CF" w:rsidRPr="00355ABE">
        <w:rPr>
          <w:lang w:val="en-GB"/>
        </w:rPr>
        <w:t xml:space="preserve"> A.H.H.,</w:t>
      </w:r>
      <w:r w:rsidRPr="00355ABE">
        <w:rPr>
          <w:lang w:val="en-GB"/>
        </w:rPr>
        <w:t xml:space="preserve"> </w:t>
      </w:r>
      <w:proofErr w:type="spellStart"/>
      <w:r w:rsidRPr="00355ABE">
        <w:rPr>
          <w:lang w:val="en-GB"/>
        </w:rPr>
        <w:t>Morsy</w:t>
      </w:r>
      <w:proofErr w:type="spellEnd"/>
      <w:r w:rsidR="00623D70" w:rsidRPr="00355ABE">
        <w:rPr>
          <w:lang w:val="en-GB"/>
        </w:rPr>
        <w:t>,</w:t>
      </w:r>
      <w:r w:rsidRPr="00355ABE">
        <w:rPr>
          <w:lang w:val="en-GB"/>
        </w:rPr>
        <w:t xml:space="preserve"> M.G.</w:t>
      </w:r>
      <w:r w:rsidR="004F4468" w:rsidRPr="00355ABE">
        <w:rPr>
          <w:lang w:val="en-GB"/>
        </w:rPr>
        <w:t xml:space="preserve"> </w:t>
      </w:r>
      <w:r w:rsidRPr="00355ABE">
        <w:rPr>
          <w:lang w:val="en-GB"/>
        </w:rPr>
        <w:t>(</w:t>
      </w:r>
      <w:r w:rsidR="004F4468" w:rsidRPr="00355ABE">
        <w:rPr>
          <w:lang w:val="en-GB"/>
        </w:rPr>
        <w:t>2010</w:t>
      </w:r>
      <w:r w:rsidRPr="00355ABE">
        <w:rPr>
          <w:lang w:val="en-GB"/>
        </w:rPr>
        <w:t>)</w:t>
      </w:r>
      <w:r w:rsidR="00F413CF" w:rsidRPr="00355ABE">
        <w:rPr>
          <w:lang w:val="en-GB"/>
        </w:rPr>
        <w:t>.</w:t>
      </w:r>
      <w:r w:rsidR="004F4468" w:rsidRPr="00355ABE">
        <w:rPr>
          <w:lang w:val="en-GB"/>
        </w:rPr>
        <w:t xml:space="preserve"> Energy efficiency and indoor thermal perception: a comparative study between radiant panel and portable convective heaters, </w:t>
      </w:r>
      <w:r w:rsidR="004F4468" w:rsidRPr="00355ABE">
        <w:rPr>
          <w:i/>
          <w:lang w:val="en-GB"/>
        </w:rPr>
        <w:t>Energy Efficienc</w:t>
      </w:r>
      <w:r w:rsidR="004F4468" w:rsidRPr="00355ABE">
        <w:rPr>
          <w:lang w:val="en-GB"/>
        </w:rPr>
        <w:t xml:space="preserve">y, </w:t>
      </w:r>
      <w:r w:rsidR="004F4468" w:rsidRPr="00355ABE">
        <w:rPr>
          <w:i/>
          <w:lang w:val="en-GB"/>
        </w:rPr>
        <w:t>3</w:t>
      </w:r>
      <w:r w:rsidR="004F4468" w:rsidRPr="00355ABE">
        <w:rPr>
          <w:lang w:val="en-GB"/>
        </w:rPr>
        <w:t>, 283</w:t>
      </w:r>
      <w:r w:rsidR="00FB1CA3" w:rsidRPr="00355ABE">
        <w:rPr>
          <w:lang w:val="en-GB"/>
        </w:rPr>
        <w:t>-</w:t>
      </w:r>
      <w:r w:rsidR="004F4468" w:rsidRPr="00355ABE">
        <w:rPr>
          <w:lang w:val="en-GB"/>
        </w:rPr>
        <w:t>301</w:t>
      </w:r>
      <w:r w:rsidR="00623D70" w:rsidRPr="00355ABE">
        <w:rPr>
          <w:lang w:val="en-GB"/>
        </w:rPr>
        <w:t>.</w:t>
      </w:r>
      <w:r w:rsidR="00FB1CA3" w:rsidRPr="00355ABE">
        <w:rPr>
          <w:lang w:val="en-GB"/>
        </w:rPr>
        <w:t xml:space="preserve"> </w:t>
      </w:r>
      <w:hyperlink r:id="rId27" w:history="1">
        <w:r w:rsidR="00F413CF" w:rsidRPr="00355ABE">
          <w:rPr>
            <w:rStyle w:val="Hipercze"/>
            <w:color w:val="auto"/>
            <w:u w:val="none"/>
            <w:lang w:val="en-GB"/>
          </w:rPr>
          <w:t>https://doi.org/</w:t>
        </w:r>
        <w:r w:rsidR="00197B54" w:rsidRPr="00355ABE">
          <w:rPr>
            <w:rStyle w:val="Hipercze"/>
            <w:color w:val="auto"/>
            <w:u w:val="none"/>
            <w:lang w:val="en-GB"/>
          </w:rPr>
          <w:t>10.1007/s12053-010-9077-3</w:t>
        </w:r>
      </w:hyperlink>
    </w:p>
    <w:p w14:paraId="00F6FA53" w14:textId="3DBDDC6A" w:rsidR="002A6060" w:rsidRPr="00355ABE" w:rsidRDefault="002A6060" w:rsidP="00760115">
      <w:pPr>
        <w:pStyle w:val="Rlit"/>
        <w:rPr>
          <w:lang w:val="en-GB"/>
        </w:rPr>
      </w:pPr>
      <w:r w:rsidRPr="00355ABE">
        <w:rPr>
          <w:lang w:val="en-GB"/>
        </w:rPr>
        <w:t xml:space="preserve">ASHRAE-55, </w:t>
      </w:r>
      <w:r w:rsidR="00623D70" w:rsidRPr="00355ABE">
        <w:rPr>
          <w:lang w:val="en-GB"/>
        </w:rPr>
        <w:t>(2013)</w:t>
      </w:r>
      <w:r w:rsidR="00A06083" w:rsidRPr="00355ABE">
        <w:rPr>
          <w:lang w:val="en-GB"/>
        </w:rPr>
        <w:t>.</w:t>
      </w:r>
      <w:r w:rsidR="00623D70" w:rsidRPr="00355ABE">
        <w:rPr>
          <w:lang w:val="en-GB"/>
        </w:rPr>
        <w:t xml:space="preserve"> </w:t>
      </w:r>
      <w:r w:rsidRPr="00355ABE">
        <w:rPr>
          <w:lang w:val="en-GB"/>
        </w:rPr>
        <w:t>Thermal Environment Conditions fo</w:t>
      </w:r>
      <w:r w:rsidR="005145D4" w:rsidRPr="00355ABE">
        <w:rPr>
          <w:lang w:val="en-GB"/>
        </w:rPr>
        <w:t xml:space="preserve">r Human Occupancy, </w:t>
      </w:r>
      <w:r w:rsidR="005145D4" w:rsidRPr="00355ABE">
        <w:rPr>
          <w:i/>
          <w:lang w:val="en-GB"/>
        </w:rPr>
        <w:t>ASHRAE</w:t>
      </w:r>
      <w:r w:rsidR="00623D70" w:rsidRPr="00355ABE">
        <w:rPr>
          <w:lang w:val="en-GB"/>
        </w:rPr>
        <w:t>.</w:t>
      </w:r>
    </w:p>
    <w:p w14:paraId="38195C10" w14:textId="566039F2" w:rsidR="00754E5C" w:rsidRPr="00355ABE" w:rsidRDefault="00754E5C" w:rsidP="00760115">
      <w:pPr>
        <w:pStyle w:val="Rlit"/>
        <w:rPr>
          <w:lang w:val="en-GB"/>
        </w:rPr>
      </w:pPr>
      <w:proofErr w:type="spellStart"/>
      <w:r w:rsidRPr="00355ABE">
        <w:rPr>
          <w:lang w:val="en-GB"/>
        </w:rPr>
        <w:t>Bertolin</w:t>
      </w:r>
      <w:proofErr w:type="spellEnd"/>
      <w:r w:rsidR="00623D70" w:rsidRPr="00355ABE">
        <w:rPr>
          <w:lang w:val="en-GB"/>
        </w:rPr>
        <w:t>,</w:t>
      </w:r>
      <w:r w:rsidRPr="00355ABE">
        <w:rPr>
          <w:lang w:val="en-GB"/>
        </w:rPr>
        <w:t xml:space="preserve"> C., </w:t>
      </w:r>
      <w:proofErr w:type="spellStart"/>
      <w:r w:rsidRPr="00355ABE">
        <w:rPr>
          <w:lang w:val="en-GB"/>
        </w:rPr>
        <w:t>Luciani</w:t>
      </w:r>
      <w:proofErr w:type="spellEnd"/>
      <w:r w:rsidR="00623D70" w:rsidRPr="00355ABE">
        <w:rPr>
          <w:lang w:val="en-GB"/>
        </w:rPr>
        <w:t>,</w:t>
      </w:r>
      <w:r w:rsidRPr="00355ABE">
        <w:rPr>
          <w:lang w:val="en-GB"/>
        </w:rPr>
        <w:t xml:space="preserve"> A., </w:t>
      </w:r>
      <w:proofErr w:type="spellStart"/>
      <w:r w:rsidRPr="00355ABE">
        <w:rPr>
          <w:lang w:val="en-GB"/>
        </w:rPr>
        <w:t>Valisi</w:t>
      </w:r>
      <w:proofErr w:type="spellEnd"/>
      <w:r w:rsidR="00623D70" w:rsidRPr="00355ABE">
        <w:rPr>
          <w:lang w:val="en-GB"/>
        </w:rPr>
        <w:t>,</w:t>
      </w:r>
      <w:r w:rsidRPr="00355ABE">
        <w:rPr>
          <w:lang w:val="en-GB"/>
        </w:rPr>
        <w:t xml:space="preserve"> L., </w:t>
      </w:r>
      <w:proofErr w:type="spellStart"/>
      <w:r w:rsidRPr="00355ABE">
        <w:rPr>
          <w:lang w:val="en-GB"/>
        </w:rPr>
        <w:t>Camuffo</w:t>
      </w:r>
      <w:proofErr w:type="spellEnd"/>
      <w:r w:rsidR="00623D70" w:rsidRPr="00355ABE">
        <w:rPr>
          <w:lang w:val="en-GB"/>
        </w:rPr>
        <w:t>,</w:t>
      </w:r>
      <w:r w:rsidRPr="00355ABE">
        <w:rPr>
          <w:lang w:val="en-GB"/>
        </w:rPr>
        <w:t xml:space="preserve"> D., </w:t>
      </w:r>
      <w:proofErr w:type="spellStart"/>
      <w:r w:rsidRPr="00355ABE">
        <w:rPr>
          <w:lang w:val="en-GB"/>
        </w:rPr>
        <w:t>Landi</w:t>
      </w:r>
      <w:proofErr w:type="spellEnd"/>
      <w:r w:rsidR="00623D70" w:rsidRPr="00355ABE">
        <w:rPr>
          <w:lang w:val="en-GB"/>
        </w:rPr>
        <w:t xml:space="preserve">, A., Del </w:t>
      </w:r>
      <w:proofErr w:type="spellStart"/>
      <w:r w:rsidR="00623D70" w:rsidRPr="00355ABE">
        <w:rPr>
          <w:lang w:val="en-GB"/>
        </w:rPr>
        <w:t>Curto</w:t>
      </w:r>
      <w:proofErr w:type="spellEnd"/>
      <w:r w:rsidR="00623D70" w:rsidRPr="00355ABE">
        <w:rPr>
          <w:lang w:val="en-GB"/>
        </w:rPr>
        <w:t>, D. (</w:t>
      </w:r>
      <w:r w:rsidRPr="00355ABE">
        <w:rPr>
          <w:lang w:val="en-GB"/>
        </w:rPr>
        <w:t>2015</w:t>
      </w:r>
      <w:r w:rsidR="00623D70" w:rsidRPr="00355ABE">
        <w:rPr>
          <w:lang w:val="en-GB"/>
        </w:rPr>
        <w:t>).</w:t>
      </w:r>
      <w:r w:rsidRPr="00355ABE">
        <w:rPr>
          <w:lang w:val="en-GB"/>
        </w:rPr>
        <w:t xml:space="preserve"> Laboratory tests for the evaluation of the heat distribution efficiency of the Friendly-Heating heaters, </w:t>
      </w:r>
      <w:r w:rsidRPr="00355ABE">
        <w:rPr>
          <w:i/>
          <w:lang w:val="en-GB"/>
        </w:rPr>
        <w:t>Energy and Buildings</w:t>
      </w:r>
      <w:r w:rsidRPr="00355ABE">
        <w:rPr>
          <w:lang w:val="en-GB"/>
        </w:rPr>
        <w:t xml:space="preserve">, </w:t>
      </w:r>
      <w:r w:rsidRPr="00355ABE">
        <w:rPr>
          <w:i/>
          <w:lang w:val="en-GB"/>
        </w:rPr>
        <w:t>107</w:t>
      </w:r>
      <w:r w:rsidRPr="00355ABE">
        <w:rPr>
          <w:lang w:val="en-GB"/>
        </w:rPr>
        <w:t>, 319</w:t>
      </w:r>
      <w:r w:rsidR="00041C6D" w:rsidRPr="00355ABE">
        <w:rPr>
          <w:lang w:val="en-GB"/>
        </w:rPr>
        <w:t>-</w:t>
      </w:r>
      <w:r w:rsidRPr="00355ABE">
        <w:rPr>
          <w:lang w:val="en-GB"/>
        </w:rPr>
        <w:t>328</w:t>
      </w:r>
      <w:r w:rsidR="006E65DC" w:rsidRPr="00355ABE">
        <w:rPr>
          <w:lang w:val="en-GB"/>
        </w:rPr>
        <w:t xml:space="preserve">. </w:t>
      </w:r>
      <w:hyperlink r:id="rId28" w:history="1">
        <w:r w:rsidR="00FE418D" w:rsidRPr="00355ABE">
          <w:rPr>
            <w:rStyle w:val="Hipercze"/>
            <w:color w:val="auto"/>
            <w:u w:val="none"/>
            <w:lang w:val="en-GB"/>
          </w:rPr>
          <w:t>http://dx.doi.org/10.1016/j.enbuild.2015.08.003.</w:t>
        </w:r>
      </w:hyperlink>
    </w:p>
    <w:p w14:paraId="07A1006F" w14:textId="034C005C" w:rsidR="005145D4" w:rsidRPr="00355ABE" w:rsidRDefault="005145D4" w:rsidP="00760115">
      <w:pPr>
        <w:pStyle w:val="Rlit"/>
        <w:rPr>
          <w:lang w:val="en-GB"/>
        </w:rPr>
      </w:pPr>
      <w:proofErr w:type="spellStart"/>
      <w:r w:rsidRPr="00355ABE">
        <w:rPr>
          <w:lang w:val="en-GB"/>
        </w:rPr>
        <w:t>Causone</w:t>
      </w:r>
      <w:proofErr w:type="spellEnd"/>
      <w:r w:rsidR="00623D70" w:rsidRPr="00355ABE">
        <w:rPr>
          <w:lang w:val="en-GB"/>
        </w:rPr>
        <w:t>,</w:t>
      </w:r>
      <w:r w:rsidRPr="00355ABE">
        <w:rPr>
          <w:lang w:val="en-GB"/>
        </w:rPr>
        <w:t xml:space="preserve"> F., </w:t>
      </w:r>
      <w:proofErr w:type="spellStart"/>
      <w:r w:rsidRPr="00355ABE">
        <w:rPr>
          <w:lang w:val="en-GB"/>
        </w:rPr>
        <w:t>Baldin</w:t>
      </w:r>
      <w:proofErr w:type="spellEnd"/>
      <w:r w:rsidR="00623D70" w:rsidRPr="00355ABE">
        <w:rPr>
          <w:lang w:val="en-GB"/>
        </w:rPr>
        <w:t>,</w:t>
      </w:r>
      <w:r w:rsidRPr="00355ABE">
        <w:rPr>
          <w:lang w:val="en-GB"/>
        </w:rPr>
        <w:t xml:space="preserve"> F., Olesen</w:t>
      </w:r>
      <w:r w:rsidR="00623D70" w:rsidRPr="00355ABE">
        <w:rPr>
          <w:lang w:val="en-GB"/>
        </w:rPr>
        <w:t>,</w:t>
      </w:r>
      <w:r w:rsidRPr="00355ABE">
        <w:rPr>
          <w:lang w:val="en-GB"/>
        </w:rPr>
        <w:t xml:space="preserve"> B. W., </w:t>
      </w:r>
      <w:proofErr w:type="spellStart"/>
      <w:r w:rsidRPr="00355ABE">
        <w:rPr>
          <w:lang w:val="en-GB"/>
        </w:rPr>
        <w:t>Corgnati</w:t>
      </w:r>
      <w:proofErr w:type="spellEnd"/>
      <w:r w:rsidR="00623D70" w:rsidRPr="00355ABE">
        <w:rPr>
          <w:lang w:val="en-GB"/>
        </w:rPr>
        <w:t>,</w:t>
      </w:r>
      <w:r w:rsidR="00141E41" w:rsidRPr="00355ABE">
        <w:rPr>
          <w:lang w:val="en-GB"/>
        </w:rPr>
        <w:t xml:space="preserve"> S.P.</w:t>
      </w:r>
      <w:r w:rsidRPr="00355ABE">
        <w:rPr>
          <w:lang w:val="en-GB"/>
        </w:rPr>
        <w:t xml:space="preserve"> </w:t>
      </w:r>
      <w:r w:rsidR="00141E41" w:rsidRPr="00355ABE">
        <w:rPr>
          <w:lang w:val="en-GB"/>
        </w:rPr>
        <w:t>(</w:t>
      </w:r>
      <w:r w:rsidRPr="00355ABE">
        <w:rPr>
          <w:lang w:val="en-GB"/>
        </w:rPr>
        <w:t>2010</w:t>
      </w:r>
      <w:r w:rsidR="00141E41" w:rsidRPr="00355ABE">
        <w:rPr>
          <w:lang w:val="en-GB"/>
        </w:rPr>
        <w:t>).</w:t>
      </w:r>
      <w:r w:rsidRPr="00355ABE">
        <w:rPr>
          <w:lang w:val="en-GB"/>
        </w:rPr>
        <w:t xml:space="preserve"> Floor heating and cooling combined with displacement ventilation</w:t>
      </w:r>
      <w:r w:rsidR="00141E41" w:rsidRPr="00355ABE">
        <w:rPr>
          <w:lang w:val="en-GB"/>
        </w:rPr>
        <w:t>: possibilities and limitations.</w:t>
      </w:r>
      <w:r w:rsidRPr="00355ABE">
        <w:rPr>
          <w:lang w:val="en-GB"/>
        </w:rPr>
        <w:t xml:space="preserve"> </w:t>
      </w:r>
      <w:r w:rsidRPr="00355ABE">
        <w:rPr>
          <w:i/>
          <w:lang w:val="en-GB"/>
        </w:rPr>
        <w:t>Energy Building</w:t>
      </w:r>
      <w:r w:rsidRPr="00355ABE">
        <w:rPr>
          <w:lang w:val="en-GB"/>
        </w:rPr>
        <w:t xml:space="preserve">, </w:t>
      </w:r>
      <w:r w:rsidRPr="00355ABE">
        <w:rPr>
          <w:i/>
          <w:lang w:val="en-GB"/>
        </w:rPr>
        <w:t>42</w:t>
      </w:r>
      <w:r w:rsidR="00581DFB" w:rsidRPr="00355ABE">
        <w:rPr>
          <w:lang w:val="en-GB"/>
        </w:rPr>
        <w:t>(12)</w:t>
      </w:r>
      <w:r w:rsidR="00FB1CA3" w:rsidRPr="00355ABE">
        <w:rPr>
          <w:lang w:val="en-GB"/>
        </w:rPr>
        <w:t>, 2338-</w:t>
      </w:r>
      <w:r w:rsidRPr="00355ABE">
        <w:rPr>
          <w:lang w:val="en-GB"/>
        </w:rPr>
        <w:t>2352</w:t>
      </w:r>
      <w:r w:rsidR="00FB1CA3" w:rsidRPr="00355ABE">
        <w:rPr>
          <w:lang w:val="en-GB"/>
        </w:rPr>
        <w:t>.</w:t>
      </w:r>
    </w:p>
    <w:p w14:paraId="1167BA4E" w14:textId="15B67C87" w:rsidR="00B32C77" w:rsidRPr="00355ABE" w:rsidRDefault="00B32C77" w:rsidP="00760115">
      <w:pPr>
        <w:pStyle w:val="Rlit"/>
        <w:rPr>
          <w:lang w:val="en-GB"/>
        </w:rPr>
      </w:pPr>
      <w:proofErr w:type="spellStart"/>
      <w:r w:rsidRPr="00355ABE">
        <w:rPr>
          <w:lang w:val="en-GB"/>
        </w:rPr>
        <w:lastRenderedPageBreak/>
        <w:t>Chatys</w:t>
      </w:r>
      <w:proofErr w:type="spellEnd"/>
      <w:r w:rsidR="00FB1CA3" w:rsidRPr="00355ABE">
        <w:rPr>
          <w:lang w:val="en-GB"/>
        </w:rPr>
        <w:t>,</w:t>
      </w:r>
      <w:r w:rsidRPr="00355ABE">
        <w:rPr>
          <w:lang w:val="en-GB"/>
        </w:rPr>
        <w:t xml:space="preserve"> R., Orman</w:t>
      </w:r>
      <w:r w:rsidR="00FB1CA3" w:rsidRPr="00355ABE">
        <w:rPr>
          <w:lang w:val="en-GB"/>
        </w:rPr>
        <w:t>, Ł.J.</w:t>
      </w:r>
      <w:r w:rsidRPr="00355ABE">
        <w:rPr>
          <w:lang w:val="en-GB"/>
        </w:rPr>
        <w:t xml:space="preserve"> </w:t>
      </w:r>
      <w:r w:rsidR="00FB1CA3" w:rsidRPr="00355ABE">
        <w:rPr>
          <w:lang w:val="en-GB"/>
        </w:rPr>
        <w:t>(</w:t>
      </w:r>
      <w:r w:rsidRPr="00355ABE">
        <w:rPr>
          <w:lang w:val="en-GB"/>
        </w:rPr>
        <w:t>2017</w:t>
      </w:r>
      <w:r w:rsidR="00FB1CA3" w:rsidRPr="00355ABE">
        <w:rPr>
          <w:lang w:val="en-GB"/>
        </w:rPr>
        <w:t>).</w:t>
      </w:r>
      <w:r w:rsidRPr="00355ABE">
        <w:rPr>
          <w:lang w:val="en-GB"/>
        </w:rPr>
        <w:t xml:space="preserve"> Technology and properties of layered composites as coating</w:t>
      </w:r>
      <w:r w:rsidR="00FB1CA3" w:rsidRPr="00355ABE">
        <w:rPr>
          <w:lang w:val="en-GB"/>
        </w:rPr>
        <w:t>s for heat transfer enhancement.</w:t>
      </w:r>
      <w:r w:rsidRPr="00355ABE">
        <w:rPr>
          <w:lang w:val="en-GB"/>
        </w:rPr>
        <w:t xml:space="preserve"> </w:t>
      </w:r>
      <w:r w:rsidRPr="00355ABE">
        <w:rPr>
          <w:i/>
          <w:lang w:val="en-GB"/>
        </w:rPr>
        <w:t>Mechanics of Composite Materials</w:t>
      </w:r>
      <w:r w:rsidR="00FB1CA3" w:rsidRPr="00355ABE">
        <w:rPr>
          <w:lang w:val="en-GB"/>
        </w:rPr>
        <w:t xml:space="preserve">, </w:t>
      </w:r>
      <w:r w:rsidR="00FB1CA3" w:rsidRPr="00355ABE">
        <w:rPr>
          <w:i/>
          <w:lang w:val="en-GB"/>
        </w:rPr>
        <w:t>53</w:t>
      </w:r>
      <w:r w:rsidRPr="00355ABE">
        <w:rPr>
          <w:lang w:val="en-GB"/>
        </w:rPr>
        <w:t>(3), 351-360</w:t>
      </w:r>
      <w:r w:rsidR="006E65DC" w:rsidRPr="00355ABE">
        <w:rPr>
          <w:lang w:val="en-GB"/>
        </w:rPr>
        <w:t>.</w:t>
      </w:r>
    </w:p>
    <w:p w14:paraId="2D0F83D5" w14:textId="00D84361" w:rsidR="005145D4" w:rsidRPr="00355ABE" w:rsidRDefault="00041C6D" w:rsidP="00760115">
      <w:pPr>
        <w:pStyle w:val="Rlit"/>
        <w:rPr>
          <w:lang w:val="en-GB"/>
        </w:rPr>
      </w:pPr>
      <w:proofErr w:type="spellStart"/>
      <w:r w:rsidRPr="00355ABE">
        <w:rPr>
          <w:lang w:val="en-GB"/>
        </w:rPr>
        <w:t>D</w:t>
      </w:r>
      <w:r w:rsidR="005145D4" w:rsidRPr="00355ABE">
        <w:rPr>
          <w:lang w:val="en-GB"/>
        </w:rPr>
        <w:t>'Ambrosio</w:t>
      </w:r>
      <w:proofErr w:type="spellEnd"/>
      <w:r w:rsidR="005145D4" w:rsidRPr="00355ABE">
        <w:rPr>
          <w:lang w:val="en-GB"/>
        </w:rPr>
        <w:t xml:space="preserve"> Alfano F.R., Olesen</w:t>
      </w:r>
      <w:r w:rsidRPr="00355ABE">
        <w:rPr>
          <w:lang w:val="en-GB"/>
        </w:rPr>
        <w:t>,</w:t>
      </w:r>
      <w:r w:rsidR="005145D4" w:rsidRPr="00355ABE">
        <w:rPr>
          <w:lang w:val="en-GB"/>
        </w:rPr>
        <w:t xml:space="preserve"> B.W., </w:t>
      </w:r>
      <w:proofErr w:type="spellStart"/>
      <w:r w:rsidR="005145D4" w:rsidRPr="00355ABE">
        <w:rPr>
          <w:lang w:val="en-GB"/>
        </w:rPr>
        <w:t>Palella</w:t>
      </w:r>
      <w:proofErr w:type="spellEnd"/>
      <w:r w:rsidRPr="00355ABE">
        <w:rPr>
          <w:lang w:val="en-GB"/>
        </w:rPr>
        <w:t>, B.I., Riccio G.</w:t>
      </w:r>
      <w:r w:rsidR="005145D4" w:rsidRPr="00355ABE">
        <w:rPr>
          <w:lang w:val="en-GB"/>
        </w:rPr>
        <w:t xml:space="preserve"> </w:t>
      </w:r>
      <w:r w:rsidRPr="00355ABE">
        <w:rPr>
          <w:lang w:val="en-GB"/>
        </w:rPr>
        <w:t>(</w:t>
      </w:r>
      <w:r w:rsidR="005145D4" w:rsidRPr="00355ABE">
        <w:rPr>
          <w:lang w:val="en-GB"/>
        </w:rPr>
        <w:t>2014</w:t>
      </w:r>
      <w:r w:rsidRPr="00355ABE">
        <w:rPr>
          <w:lang w:val="en-GB"/>
        </w:rPr>
        <w:t>).</w:t>
      </w:r>
      <w:r w:rsidR="005145D4" w:rsidRPr="00355ABE">
        <w:rPr>
          <w:lang w:val="en-GB"/>
        </w:rPr>
        <w:t xml:space="preserve"> Thermal comfort: design a</w:t>
      </w:r>
      <w:r w:rsidRPr="00355ABE">
        <w:rPr>
          <w:lang w:val="en-GB"/>
        </w:rPr>
        <w:t>nd assessment for energy saving.</w:t>
      </w:r>
      <w:r w:rsidR="005145D4" w:rsidRPr="00355ABE">
        <w:rPr>
          <w:lang w:val="en-GB"/>
        </w:rPr>
        <w:t xml:space="preserve"> </w:t>
      </w:r>
      <w:r w:rsidR="005145D4" w:rsidRPr="00355ABE">
        <w:rPr>
          <w:i/>
          <w:lang w:val="en-GB"/>
        </w:rPr>
        <w:t>Energy</w:t>
      </w:r>
      <w:r w:rsidR="00875517" w:rsidRPr="00355ABE">
        <w:rPr>
          <w:i/>
          <w:lang w:val="en-GB"/>
        </w:rPr>
        <w:t xml:space="preserve"> and</w:t>
      </w:r>
      <w:r w:rsidR="005145D4" w:rsidRPr="00355ABE">
        <w:rPr>
          <w:i/>
          <w:lang w:val="en-GB"/>
        </w:rPr>
        <w:t xml:space="preserve"> Building</w:t>
      </w:r>
      <w:r w:rsidR="005145D4" w:rsidRPr="00355ABE">
        <w:rPr>
          <w:lang w:val="en-GB"/>
        </w:rPr>
        <w:t xml:space="preserve">, </w:t>
      </w:r>
      <w:r w:rsidR="005145D4" w:rsidRPr="00355ABE">
        <w:rPr>
          <w:i/>
          <w:lang w:val="en-GB"/>
        </w:rPr>
        <w:t>81</w:t>
      </w:r>
      <w:r w:rsidR="005145D4" w:rsidRPr="00355ABE">
        <w:rPr>
          <w:lang w:val="en-GB"/>
        </w:rPr>
        <w:t>, 326</w:t>
      </w:r>
      <w:r w:rsidRPr="00355ABE">
        <w:rPr>
          <w:lang w:val="en-GB"/>
        </w:rPr>
        <w:t>-</w:t>
      </w:r>
      <w:r w:rsidR="005145D4" w:rsidRPr="00355ABE">
        <w:rPr>
          <w:lang w:val="en-GB"/>
        </w:rPr>
        <w:t>336</w:t>
      </w:r>
      <w:r w:rsidR="006E65DC" w:rsidRPr="00355ABE">
        <w:rPr>
          <w:lang w:val="en-GB"/>
        </w:rPr>
        <w:t xml:space="preserve">. </w:t>
      </w:r>
      <w:hyperlink r:id="rId29" w:history="1">
        <w:r w:rsidR="00875517" w:rsidRPr="00355ABE">
          <w:rPr>
            <w:rStyle w:val="Hipercze"/>
            <w:color w:val="auto"/>
            <w:u w:val="none"/>
            <w:lang w:val="en-GB"/>
          </w:rPr>
          <w:t>http://dx.doi.org/10.1016/j.enbuild.2014.06.033</w:t>
        </w:r>
      </w:hyperlink>
    </w:p>
    <w:p w14:paraId="7F272FB9" w14:textId="2ADD5E63" w:rsidR="00B32C77" w:rsidRPr="00355ABE" w:rsidRDefault="00B32C77" w:rsidP="00760115">
      <w:pPr>
        <w:pStyle w:val="Rlit"/>
        <w:rPr>
          <w:lang w:val="en-GB"/>
        </w:rPr>
      </w:pPr>
      <w:proofErr w:type="spellStart"/>
      <w:r w:rsidRPr="00355ABE">
        <w:rPr>
          <w:lang w:val="en-GB"/>
        </w:rPr>
        <w:t>Dąbek</w:t>
      </w:r>
      <w:proofErr w:type="spellEnd"/>
      <w:r w:rsidR="00041C6D" w:rsidRPr="00355ABE">
        <w:rPr>
          <w:lang w:val="en-GB"/>
        </w:rPr>
        <w:t>,</w:t>
      </w:r>
      <w:r w:rsidRPr="00355ABE">
        <w:rPr>
          <w:lang w:val="en-GB"/>
        </w:rPr>
        <w:t xml:space="preserve"> L., </w:t>
      </w:r>
      <w:proofErr w:type="spellStart"/>
      <w:r w:rsidRPr="00355ABE">
        <w:rPr>
          <w:lang w:val="en-GB"/>
        </w:rPr>
        <w:t>Kapjor</w:t>
      </w:r>
      <w:proofErr w:type="spellEnd"/>
      <w:r w:rsidR="00041C6D" w:rsidRPr="00355ABE">
        <w:rPr>
          <w:lang w:val="en-GB"/>
        </w:rPr>
        <w:t>,</w:t>
      </w:r>
      <w:r w:rsidRPr="00355ABE">
        <w:rPr>
          <w:lang w:val="en-GB"/>
        </w:rPr>
        <w:t xml:space="preserve"> A., Orman</w:t>
      </w:r>
      <w:r w:rsidR="00041C6D" w:rsidRPr="00355ABE">
        <w:rPr>
          <w:lang w:val="en-GB"/>
        </w:rPr>
        <w:t>, Ł.J.</w:t>
      </w:r>
      <w:r w:rsidRPr="00355ABE">
        <w:rPr>
          <w:lang w:val="en-GB"/>
        </w:rPr>
        <w:t xml:space="preserve"> </w:t>
      </w:r>
      <w:r w:rsidR="00041C6D" w:rsidRPr="00355ABE">
        <w:rPr>
          <w:lang w:val="en-GB"/>
        </w:rPr>
        <w:t>(</w:t>
      </w:r>
      <w:r w:rsidRPr="00355ABE">
        <w:rPr>
          <w:lang w:val="en-GB"/>
        </w:rPr>
        <w:t>2019</w:t>
      </w:r>
      <w:r w:rsidR="00041C6D" w:rsidRPr="00355ABE">
        <w:rPr>
          <w:lang w:val="en-GB"/>
        </w:rPr>
        <w:t>).</w:t>
      </w:r>
      <w:r w:rsidRPr="00355ABE">
        <w:rPr>
          <w:lang w:val="en-GB"/>
        </w:rPr>
        <w:t xml:space="preserve"> Distilled water and ethyl alcohol boiling heat trans</w:t>
      </w:r>
      <w:r w:rsidR="00041C6D" w:rsidRPr="00355ABE">
        <w:rPr>
          <w:lang w:val="en-GB"/>
        </w:rPr>
        <w:t>fer on selected meshed surfaces.</w:t>
      </w:r>
      <w:r w:rsidRPr="00355ABE">
        <w:rPr>
          <w:lang w:val="en-GB"/>
        </w:rPr>
        <w:t xml:space="preserve"> </w:t>
      </w:r>
      <w:r w:rsidRPr="00355ABE">
        <w:rPr>
          <w:i/>
          <w:lang w:val="en-GB"/>
        </w:rPr>
        <w:t>Mechanics &amp; Industry</w:t>
      </w:r>
      <w:r w:rsidRPr="00355ABE">
        <w:rPr>
          <w:lang w:val="en-GB"/>
        </w:rPr>
        <w:t xml:space="preserve">, </w:t>
      </w:r>
      <w:r w:rsidRPr="00355ABE">
        <w:rPr>
          <w:i/>
          <w:lang w:val="en-GB"/>
        </w:rPr>
        <w:t>20</w:t>
      </w:r>
      <w:r w:rsidRPr="00355ABE">
        <w:rPr>
          <w:lang w:val="en-GB"/>
        </w:rPr>
        <w:t>, 701</w:t>
      </w:r>
      <w:r w:rsidR="006E65DC" w:rsidRPr="00355ABE">
        <w:rPr>
          <w:lang w:val="en-GB"/>
        </w:rPr>
        <w:t xml:space="preserve">. </w:t>
      </w:r>
      <w:hyperlink r:id="rId30" w:history="1">
        <w:r w:rsidR="005919A2" w:rsidRPr="00355ABE">
          <w:rPr>
            <w:rStyle w:val="Hipercze"/>
            <w:color w:val="auto"/>
            <w:u w:val="none"/>
            <w:lang w:val="en-GB"/>
          </w:rPr>
          <w:t>https://doi.org/10.1051/meca/2019068</w:t>
        </w:r>
      </w:hyperlink>
    </w:p>
    <w:p w14:paraId="4EB0B110" w14:textId="5FB83E6A" w:rsidR="005145D4" w:rsidRPr="00355ABE" w:rsidRDefault="005145D4" w:rsidP="00760115">
      <w:pPr>
        <w:pStyle w:val="Rlit"/>
        <w:rPr>
          <w:lang w:val="en-GB"/>
        </w:rPr>
      </w:pPr>
      <w:r w:rsidRPr="00355ABE">
        <w:rPr>
          <w:lang w:val="en-GB"/>
        </w:rPr>
        <w:t>Du</w:t>
      </w:r>
      <w:r w:rsidR="00043D93" w:rsidRPr="00355ABE">
        <w:rPr>
          <w:lang w:val="en-GB"/>
        </w:rPr>
        <w:t>,</w:t>
      </w:r>
      <w:r w:rsidRPr="00355ABE">
        <w:rPr>
          <w:lang w:val="en-GB"/>
        </w:rPr>
        <w:t xml:space="preserve"> C., Liu</w:t>
      </w:r>
      <w:r w:rsidR="00043D93" w:rsidRPr="00355ABE">
        <w:rPr>
          <w:lang w:val="en-GB"/>
        </w:rPr>
        <w:t>,</w:t>
      </w:r>
      <w:r w:rsidRPr="00355ABE">
        <w:rPr>
          <w:lang w:val="en-GB"/>
        </w:rPr>
        <w:t xml:space="preserve"> H., Li</w:t>
      </w:r>
      <w:r w:rsidR="00043D93" w:rsidRPr="00355ABE">
        <w:rPr>
          <w:lang w:val="en-GB"/>
        </w:rPr>
        <w:t>,</w:t>
      </w:r>
      <w:r w:rsidRPr="00355ABE">
        <w:rPr>
          <w:lang w:val="en-GB"/>
        </w:rPr>
        <w:t xml:space="preserve"> C., Xiong</w:t>
      </w:r>
      <w:r w:rsidR="00043D93" w:rsidRPr="00355ABE">
        <w:rPr>
          <w:lang w:val="en-GB"/>
        </w:rPr>
        <w:t>,</w:t>
      </w:r>
      <w:r w:rsidRPr="00355ABE">
        <w:rPr>
          <w:lang w:val="en-GB"/>
        </w:rPr>
        <w:t xml:space="preserve"> J., Li</w:t>
      </w:r>
      <w:r w:rsidR="00043D93" w:rsidRPr="00355ABE">
        <w:rPr>
          <w:lang w:val="en-GB"/>
        </w:rPr>
        <w:t>,</w:t>
      </w:r>
      <w:r w:rsidRPr="00355ABE">
        <w:rPr>
          <w:lang w:val="en-GB"/>
        </w:rPr>
        <w:t xml:space="preserve"> B., Li</w:t>
      </w:r>
      <w:r w:rsidR="00043D93" w:rsidRPr="00355ABE">
        <w:rPr>
          <w:lang w:val="en-GB"/>
        </w:rPr>
        <w:t>,</w:t>
      </w:r>
      <w:r w:rsidRPr="00355ABE">
        <w:rPr>
          <w:lang w:val="en-GB"/>
        </w:rPr>
        <w:t xml:space="preserve"> G., Xi</w:t>
      </w:r>
      <w:r w:rsidR="00043D93" w:rsidRPr="00355ABE">
        <w:rPr>
          <w:lang w:val="en-GB"/>
        </w:rPr>
        <w:t>, Z. (</w:t>
      </w:r>
      <w:r w:rsidRPr="00355ABE">
        <w:rPr>
          <w:lang w:val="en-GB"/>
        </w:rPr>
        <w:t>2020</w:t>
      </w:r>
      <w:r w:rsidR="00043D93" w:rsidRPr="00355ABE">
        <w:rPr>
          <w:lang w:val="en-GB"/>
        </w:rPr>
        <w:t>).</w:t>
      </w:r>
      <w:r w:rsidRPr="00355ABE">
        <w:rPr>
          <w:lang w:val="en-GB"/>
        </w:rPr>
        <w:t xml:space="preserve"> Demand and efficiency evaluations of local convective heating to human feet and low body parts in cold environments</w:t>
      </w:r>
      <w:r w:rsidR="00043D93" w:rsidRPr="00355ABE">
        <w:rPr>
          <w:lang w:val="en-GB"/>
        </w:rPr>
        <w:t xml:space="preserve">. </w:t>
      </w:r>
      <w:r w:rsidRPr="00355ABE">
        <w:rPr>
          <w:i/>
          <w:lang w:val="en-GB"/>
        </w:rPr>
        <w:t>Building and Environment</w:t>
      </w:r>
      <w:r w:rsidRPr="00355ABE">
        <w:rPr>
          <w:lang w:val="en-GB"/>
        </w:rPr>
        <w:t xml:space="preserve">, </w:t>
      </w:r>
      <w:r w:rsidRPr="00355ABE">
        <w:rPr>
          <w:i/>
          <w:lang w:val="en-GB"/>
        </w:rPr>
        <w:t>171</w:t>
      </w:r>
      <w:r w:rsidRPr="00355ABE">
        <w:rPr>
          <w:lang w:val="en-GB"/>
        </w:rPr>
        <w:t>, 106662</w:t>
      </w:r>
      <w:r w:rsidR="006E65DC" w:rsidRPr="00355ABE">
        <w:rPr>
          <w:lang w:val="en-GB"/>
        </w:rPr>
        <w:t>.</w:t>
      </w:r>
      <w:r w:rsidR="00803C60" w:rsidRPr="00355ABE">
        <w:rPr>
          <w:lang w:val="en-GB"/>
        </w:rPr>
        <w:t xml:space="preserve"> </w:t>
      </w:r>
      <w:hyperlink r:id="rId31" w:history="1">
        <w:r w:rsidR="00803C60" w:rsidRPr="00355ABE">
          <w:rPr>
            <w:rStyle w:val="Hipercze"/>
            <w:color w:val="auto"/>
            <w:u w:val="none"/>
            <w:lang w:val="en-GB"/>
          </w:rPr>
          <w:t>https://doi.org/10.1016/j.buildenv.2020.106662</w:t>
        </w:r>
      </w:hyperlink>
    </w:p>
    <w:p w14:paraId="2F101369" w14:textId="51D0B042" w:rsidR="00B32C77" w:rsidRPr="00355ABE" w:rsidRDefault="00B32C77" w:rsidP="00760115">
      <w:pPr>
        <w:pStyle w:val="Rlit"/>
        <w:rPr>
          <w:lang w:val="en-GB"/>
        </w:rPr>
      </w:pPr>
      <w:proofErr w:type="spellStart"/>
      <w:r w:rsidRPr="00355ABE">
        <w:rPr>
          <w:lang w:val="en-GB"/>
        </w:rPr>
        <w:t>Dudkiewicz</w:t>
      </w:r>
      <w:proofErr w:type="spellEnd"/>
      <w:r w:rsidR="00043D93" w:rsidRPr="00355ABE">
        <w:rPr>
          <w:lang w:val="en-GB"/>
        </w:rPr>
        <w:t>,</w:t>
      </w:r>
      <w:r w:rsidRPr="00355ABE">
        <w:rPr>
          <w:lang w:val="en-GB"/>
        </w:rPr>
        <w:t xml:space="preserve"> E., </w:t>
      </w:r>
      <w:proofErr w:type="spellStart"/>
      <w:r w:rsidRPr="00355ABE">
        <w:rPr>
          <w:lang w:val="en-GB"/>
        </w:rPr>
        <w:t>Jezowiecki</w:t>
      </w:r>
      <w:proofErr w:type="spellEnd"/>
      <w:r w:rsidR="00043D93" w:rsidRPr="00355ABE">
        <w:rPr>
          <w:lang w:val="en-GB"/>
        </w:rPr>
        <w:t>, J.</w:t>
      </w:r>
      <w:r w:rsidRPr="00355ABE">
        <w:rPr>
          <w:lang w:val="en-GB"/>
        </w:rPr>
        <w:t xml:space="preserve"> </w:t>
      </w:r>
      <w:r w:rsidR="00043D93" w:rsidRPr="00355ABE">
        <w:rPr>
          <w:lang w:val="en-GB"/>
        </w:rPr>
        <w:t>(</w:t>
      </w:r>
      <w:r w:rsidRPr="00355ABE">
        <w:rPr>
          <w:lang w:val="en-GB"/>
        </w:rPr>
        <w:t>2011</w:t>
      </w:r>
      <w:r w:rsidR="00043D93" w:rsidRPr="00355ABE">
        <w:rPr>
          <w:lang w:val="en-GB"/>
        </w:rPr>
        <w:t>).</w:t>
      </w:r>
      <w:r w:rsidRPr="00355ABE">
        <w:rPr>
          <w:lang w:val="en-GB"/>
        </w:rPr>
        <w:t xml:space="preserve"> The influence of orientation of a gas-fired direct radiant heater on radiant temperature</w:t>
      </w:r>
      <w:r w:rsidR="00043D93" w:rsidRPr="00355ABE">
        <w:rPr>
          <w:lang w:val="en-GB"/>
        </w:rPr>
        <w:t xml:space="preserve"> distribution at a work station.</w:t>
      </w:r>
      <w:r w:rsidRPr="00355ABE">
        <w:rPr>
          <w:lang w:val="en-GB"/>
        </w:rPr>
        <w:t xml:space="preserve"> </w:t>
      </w:r>
      <w:r w:rsidRPr="00355ABE">
        <w:rPr>
          <w:i/>
          <w:lang w:val="en-GB"/>
        </w:rPr>
        <w:t>Energy and Buildings</w:t>
      </w:r>
      <w:r w:rsidRPr="00355ABE">
        <w:rPr>
          <w:lang w:val="en-GB"/>
        </w:rPr>
        <w:t>,</w:t>
      </w:r>
      <w:r w:rsidR="00F2729E" w:rsidRPr="00355ABE">
        <w:rPr>
          <w:lang w:val="en-GB"/>
        </w:rPr>
        <w:t xml:space="preserve"> </w:t>
      </w:r>
      <w:r w:rsidRPr="00355ABE">
        <w:rPr>
          <w:i/>
          <w:lang w:val="en-GB"/>
        </w:rPr>
        <w:t>43</w:t>
      </w:r>
      <w:r w:rsidRPr="00355ABE">
        <w:rPr>
          <w:lang w:val="en-GB"/>
        </w:rPr>
        <w:t>, 1222</w:t>
      </w:r>
      <w:r w:rsidR="00043D93" w:rsidRPr="00355ABE">
        <w:rPr>
          <w:lang w:val="en-GB"/>
        </w:rPr>
        <w:t>-</w:t>
      </w:r>
      <w:r w:rsidRPr="00355ABE">
        <w:rPr>
          <w:lang w:val="en-GB"/>
        </w:rPr>
        <w:t>123</w:t>
      </w:r>
      <w:r w:rsidR="006E65DC" w:rsidRPr="00355ABE">
        <w:rPr>
          <w:lang w:val="en-GB"/>
        </w:rPr>
        <w:t xml:space="preserve">. </w:t>
      </w:r>
    </w:p>
    <w:p w14:paraId="0CC2C14E" w14:textId="4718ABB6" w:rsidR="00197B54" w:rsidRPr="00355ABE" w:rsidRDefault="005145D4" w:rsidP="00760115">
      <w:pPr>
        <w:pStyle w:val="Rlit"/>
        <w:rPr>
          <w:lang w:val="en-GB"/>
        </w:rPr>
      </w:pPr>
      <w:proofErr w:type="spellStart"/>
      <w:r w:rsidRPr="00355ABE">
        <w:rPr>
          <w:lang w:val="en-GB"/>
        </w:rPr>
        <w:t>Dudkiewicz</w:t>
      </w:r>
      <w:proofErr w:type="spellEnd"/>
      <w:r w:rsidR="00043D93" w:rsidRPr="00355ABE">
        <w:rPr>
          <w:lang w:val="en-GB"/>
        </w:rPr>
        <w:t>,</w:t>
      </w:r>
      <w:r w:rsidRPr="00355ABE">
        <w:rPr>
          <w:lang w:val="en-GB"/>
        </w:rPr>
        <w:t xml:space="preserve"> E., </w:t>
      </w:r>
      <w:proofErr w:type="spellStart"/>
      <w:r w:rsidRPr="00355ABE">
        <w:rPr>
          <w:lang w:val="en-GB"/>
        </w:rPr>
        <w:t>Szałański</w:t>
      </w:r>
      <w:proofErr w:type="spellEnd"/>
      <w:r w:rsidR="00043D93" w:rsidRPr="00355ABE">
        <w:rPr>
          <w:lang w:val="en-GB"/>
        </w:rPr>
        <w:t>, P.</w:t>
      </w:r>
      <w:r w:rsidRPr="00355ABE">
        <w:rPr>
          <w:lang w:val="en-GB"/>
        </w:rPr>
        <w:t xml:space="preserve"> </w:t>
      </w:r>
      <w:r w:rsidR="00043D93" w:rsidRPr="00355ABE">
        <w:rPr>
          <w:lang w:val="en-GB"/>
        </w:rPr>
        <w:t>(</w:t>
      </w:r>
      <w:r w:rsidRPr="00355ABE">
        <w:rPr>
          <w:lang w:val="en-GB"/>
        </w:rPr>
        <w:t>2019</w:t>
      </w:r>
      <w:r w:rsidR="00043D93" w:rsidRPr="00355ABE">
        <w:rPr>
          <w:lang w:val="en-GB"/>
        </w:rPr>
        <w:t>).</w:t>
      </w:r>
      <w:r w:rsidRPr="00355ABE">
        <w:rPr>
          <w:lang w:val="en-GB"/>
        </w:rPr>
        <w:t xml:space="preserve"> A review of heat recovery possibility in flue gases discharg</w:t>
      </w:r>
      <w:r w:rsidR="00043D93" w:rsidRPr="00355ABE">
        <w:rPr>
          <w:lang w:val="en-GB"/>
        </w:rPr>
        <w:t>e system of gas radiant heaters.</w:t>
      </w:r>
      <w:r w:rsidRPr="00355ABE">
        <w:rPr>
          <w:lang w:val="en-GB"/>
        </w:rPr>
        <w:t xml:space="preserve"> </w:t>
      </w:r>
      <w:r w:rsidRPr="00355ABE">
        <w:rPr>
          <w:i/>
          <w:lang w:val="en-GB"/>
        </w:rPr>
        <w:t>E3S Web of Conferences</w:t>
      </w:r>
      <w:r w:rsidR="00A06083" w:rsidRPr="00355ABE">
        <w:rPr>
          <w:i/>
          <w:lang w:val="en-GB"/>
        </w:rPr>
        <w:t>,</w:t>
      </w:r>
      <w:r w:rsidRPr="00355ABE">
        <w:rPr>
          <w:i/>
          <w:lang w:val="en-GB"/>
        </w:rPr>
        <w:t xml:space="preserve"> 116</w:t>
      </w:r>
      <w:r w:rsidRPr="00355ABE">
        <w:rPr>
          <w:lang w:val="en-GB"/>
        </w:rPr>
        <w:t>, 00017</w:t>
      </w:r>
      <w:r w:rsidR="00197B54" w:rsidRPr="00355ABE">
        <w:rPr>
          <w:lang w:val="en-GB"/>
        </w:rPr>
        <w:t xml:space="preserve">. </w:t>
      </w:r>
      <w:hyperlink r:id="rId32" w:history="1">
        <w:r w:rsidR="00197B54" w:rsidRPr="00355ABE">
          <w:rPr>
            <w:rStyle w:val="Hipercze"/>
            <w:color w:val="auto"/>
            <w:u w:val="none"/>
            <w:lang w:val="en-GB"/>
          </w:rPr>
          <w:t>https://doi.org/10.1051/e3sconf/201911600017</w:t>
        </w:r>
      </w:hyperlink>
    </w:p>
    <w:p w14:paraId="5067A8FA" w14:textId="1880501E" w:rsidR="00754E5C" w:rsidRPr="00355ABE" w:rsidRDefault="00754E5C" w:rsidP="00760115">
      <w:pPr>
        <w:pStyle w:val="Rlit"/>
        <w:rPr>
          <w:lang w:val="en-GB"/>
        </w:rPr>
      </w:pPr>
      <w:r w:rsidRPr="00355ABE">
        <w:rPr>
          <w:lang w:val="en-GB"/>
        </w:rPr>
        <w:t>Karimi</w:t>
      </w:r>
      <w:r w:rsidR="003E347B" w:rsidRPr="00355ABE">
        <w:rPr>
          <w:lang w:val="en-GB"/>
        </w:rPr>
        <w:t>,</w:t>
      </w:r>
      <w:r w:rsidRPr="00355ABE">
        <w:rPr>
          <w:lang w:val="en-GB"/>
        </w:rPr>
        <w:t xml:space="preserve"> M.S., </w:t>
      </w:r>
      <w:proofErr w:type="spellStart"/>
      <w:r w:rsidRPr="00355ABE">
        <w:rPr>
          <w:lang w:val="en-GB"/>
        </w:rPr>
        <w:t>Fazelpour</w:t>
      </w:r>
      <w:proofErr w:type="spellEnd"/>
      <w:r w:rsidR="003E347B" w:rsidRPr="00355ABE">
        <w:rPr>
          <w:lang w:val="en-GB"/>
        </w:rPr>
        <w:t>,</w:t>
      </w:r>
      <w:r w:rsidRPr="00355ABE">
        <w:rPr>
          <w:lang w:val="en-GB"/>
        </w:rPr>
        <w:t xml:space="preserve"> F., Rosen</w:t>
      </w:r>
      <w:r w:rsidR="003E347B" w:rsidRPr="00355ABE">
        <w:rPr>
          <w:lang w:val="en-GB"/>
        </w:rPr>
        <w:t>,</w:t>
      </w:r>
      <w:r w:rsidRPr="00355ABE">
        <w:rPr>
          <w:lang w:val="en-GB"/>
        </w:rPr>
        <w:t xml:space="preserve"> M.A., Shams</w:t>
      </w:r>
      <w:r w:rsidR="003E347B" w:rsidRPr="00355ABE">
        <w:rPr>
          <w:lang w:val="en-GB"/>
        </w:rPr>
        <w:t>, M.</w:t>
      </w:r>
      <w:r w:rsidRPr="00355ABE">
        <w:rPr>
          <w:lang w:val="en-GB"/>
        </w:rPr>
        <w:t xml:space="preserve"> </w:t>
      </w:r>
      <w:r w:rsidR="003E347B" w:rsidRPr="00355ABE">
        <w:rPr>
          <w:lang w:val="en-GB"/>
        </w:rPr>
        <w:t>(</w:t>
      </w:r>
      <w:r w:rsidRPr="00355ABE">
        <w:rPr>
          <w:lang w:val="en-GB"/>
        </w:rPr>
        <w:t>2019</w:t>
      </w:r>
      <w:r w:rsidR="003E347B" w:rsidRPr="00355ABE">
        <w:rPr>
          <w:lang w:val="en-GB"/>
        </w:rPr>
        <w:t>).</w:t>
      </w:r>
      <w:r w:rsidRPr="00355ABE">
        <w:rPr>
          <w:lang w:val="en-GB"/>
        </w:rPr>
        <w:t xml:space="preserve"> Comparative study of solar-powered underfloor heating system perf</w:t>
      </w:r>
      <w:r w:rsidR="003E347B" w:rsidRPr="00355ABE">
        <w:rPr>
          <w:lang w:val="en-GB"/>
        </w:rPr>
        <w:t>ormance in distinctive climates.</w:t>
      </w:r>
      <w:r w:rsidRPr="00355ABE">
        <w:rPr>
          <w:lang w:val="en-GB"/>
        </w:rPr>
        <w:t xml:space="preserve"> </w:t>
      </w:r>
      <w:r w:rsidRPr="00355ABE">
        <w:rPr>
          <w:i/>
          <w:lang w:val="en-GB"/>
        </w:rPr>
        <w:t>Renewable Energy</w:t>
      </w:r>
      <w:r w:rsidRPr="00355ABE">
        <w:rPr>
          <w:lang w:val="en-GB"/>
        </w:rPr>
        <w:t xml:space="preserve">, </w:t>
      </w:r>
      <w:r w:rsidRPr="00355ABE">
        <w:rPr>
          <w:i/>
          <w:lang w:val="en-GB"/>
        </w:rPr>
        <w:t>130</w:t>
      </w:r>
      <w:r w:rsidRPr="00355ABE">
        <w:rPr>
          <w:lang w:val="en-GB"/>
        </w:rPr>
        <w:t>, 524</w:t>
      </w:r>
      <w:r w:rsidR="003E347B" w:rsidRPr="00355ABE">
        <w:rPr>
          <w:lang w:val="en-GB"/>
        </w:rPr>
        <w:t>-</w:t>
      </w:r>
      <w:r w:rsidRPr="00355ABE">
        <w:rPr>
          <w:lang w:val="en-GB"/>
        </w:rPr>
        <w:t>535</w:t>
      </w:r>
      <w:r w:rsidR="006E65DC" w:rsidRPr="00355ABE">
        <w:rPr>
          <w:lang w:val="en-GB"/>
        </w:rPr>
        <w:t>.</w:t>
      </w:r>
    </w:p>
    <w:p w14:paraId="25E2774E" w14:textId="47C2C42D" w:rsidR="00A40B96" w:rsidRPr="00355ABE" w:rsidRDefault="00A40B96" w:rsidP="00760115">
      <w:pPr>
        <w:pStyle w:val="Rlit"/>
        <w:rPr>
          <w:lang w:val="en-GB"/>
        </w:rPr>
      </w:pPr>
      <w:r w:rsidRPr="00355ABE">
        <w:rPr>
          <w:lang w:val="en-GB"/>
        </w:rPr>
        <w:t>Karmann</w:t>
      </w:r>
      <w:r w:rsidR="002050C1" w:rsidRPr="00355ABE">
        <w:rPr>
          <w:lang w:val="en-GB"/>
        </w:rPr>
        <w:t>,</w:t>
      </w:r>
      <w:r w:rsidRPr="00355ABE">
        <w:rPr>
          <w:lang w:val="en-GB"/>
        </w:rPr>
        <w:t xml:space="preserve"> C., Stefano</w:t>
      </w:r>
      <w:r w:rsidR="002050C1" w:rsidRPr="00355ABE">
        <w:rPr>
          <w:lang w:val="en-GB"/>
        </w:rPr>
        <w:t>,</w:t>
      </w:r>
      <w:r w:rsidRPr="00355ABE">
        <w:rPr>
          <w:lang w:val="en-GB"/>
        </w:rPr>
        <w:t xml:space="preserve"> S., Bauman</w:t>
      </w:r>
      <w:r w:rsidR="002050C1" w:rsidRPr="00355ABE">
        <w:rPr>
          <w:lang w:val="en-GB"/>
        </w:rPr>
        <w:t>, F. (</w:t>
      </w:r>
      <w:r w:rsidRPr="00355ABE">
        <w:rPr>
          <w:lang w:val="en-GB"/>
        </w:rPr>
        <w:t>2017</w:t>
      </w:r>
      <w:r w:rsidR="002050C1" w:rsidRPr="00355ABE">
        <w:rPr>
          <w:lang w:val="en-GB"/>
        </w:rPr>
        <w:t>).</w:t>
      </w:r>
      <w:r w:rsidRPr="00355ABE">
        <w:rPr>
          <w:lang w:val="en-GB"/>
        </w:rPr>
        <w:t xml:space="preserve"> Thermal comfort in buildings using radiant vs. all-air system</w:t>
      </w:r>
      <w:r w:rsidR="002050C1" w:rsidRPr="00355ABE">
        <w:rPr>
          <w:lang w:val="en-GB"/>
        </w:rPr>
        <w:t>s: a critical literature review.</w:t>
      </w:r>
      <w:r w:rsidRPr="00355ABE">
        <w:rPr>
          <w:lang w:val="en-GB"/>
        </w:rPr>
        <w:t xml:space="preserve"> </w:t>
      </w:r>
      <w:r w:rsidRPr="00355ABE">
        <w:rPr>
          <w:i/>
          <w:lang w:val="en-GB"/>
        </w:rPr>
        <w:t>Building Environment</w:t>
      </w:r>
      <w:r w:rsidR="002050C1" w:rsidRPr="00355ABE">
        <w:rPr>
          <w:i/>
          <w:lang w:val="en-GB"/>
        </w:rPr>
        <w:t>,</w:t>
      </w:r>
      <w:r w:rsidRPr="00355ABE">
        <w:rPr>
          <w:lang w:val="en-GB"/>
        </w:rPr>
        <w:t xml:space="preserve"> </w:t>
      </w:r>
      <w:r w:rsidRPr="00355ABE">
        <w:rPr>
          <w:i/>
          <w:lang w:val="en-GB"/>
        </w:rPr>
        <w:t>111</w:t>
      </w:r>
      <w:r w:rsidRPr="00355ABE">
        <w:rPr>
          <w:lang w:val="en-GB"/>
        </w:rPr>
        <w:t>, 123</w:t>
      </w:r>
      <w:r w:rsidR="002050C1" w:rsidRPr="00355ABE">
        <w:rPr>
          <w:lang w:val="en-GB"/>
        </w:rPr>
        <w:t>-</w:t>
      </w:r>
      <w:r w:rsidRPr="00355ABE">
        <w:rPr>
          <w:lang w:val="en-GB"/>
        </w:rPr>
        <w:t>131</w:t>
      </w:r>
      <w:r w:rsidR="006E65DC" w:rsidRPr="00355ABE">
        <w:rPr>
          <w:lang w:val="en-GB"/>
        </w:rPr>
        <w:t>.</w:t>
      </w:r>
      <w:r w:rsidR="00DB6D93" w:rsidRPr="00355ABE">
        <w:rPr>
          <w:lang w:val="en-GB"/>
        </w:rPr>
        <w:t xml:space="preserve"> </w:t>
      </w:r>
      <w:hyperlink r:id="rId33" w:history="1">
        <w:r w:rsidR="00DB6D93" w:rsidRPr="00355ABE">
          <w:rPr>
            <w:rStyle w:val="Hipercze"/>
            <w:color w:val="auto"/>
            <w:u w:val="none"/>
            <w:lang w:val="en-GB"/>
          </w:rPr>
          <w:t>http://dx.doi.org/10.1016/j.buildenv.2016.10.020</w:t>
        </w:r>
      </w:hyperlink>
    </w:p>
    <w:p w14:paraId="514130D6" w14:textId="55109CD1" w:rsidR="00E27D28" w:rsidRPr="000A241A" w:rsidRDefault="00E27D28" w:rsidP="00760115">
      <w:pPr>
        <w:pStyle w:val="Rlit"/>
        <w:rPr>
          <w:lang w:val="pl-PL"/>
        </w:rPr>
      </w:pPr>
      <w:proofErr w:type="spellStart"/>
      <w:r w:rsidRPr="00355ABE">
        <w:rPr>
          <w:lang w:val="en-GB"/>
        </w:rPr>
        <w:t>Koshlak</w:t>
      </w:r>
      <w:proofErr w:type="spellEnd"/>
      <w:r w:rsidRPr="00355ABE">
        <w:rPr>
          <w:lang w:val="en-GB"/>
        </w:rPr>
        <w:t xml:space="preserve">, H., </w:t>
      </w:r>
      <w:proofErr w:type="spellStart"/>
      <w:r w:rsidRPr="00355ABE">
        <w:rPr>
          <w:lang w:val="en-GB"/>
        </w:rPr>
        <w:t>Pavlenko</w:t>
      </w:r>
      <w:proofErr w:type="spellEnd"/>
      <w:r w:rsidRPr="00355ABE">
        <w:rPr>
          <w:lang w:val="en-GB"/>
        </w:rPr>
        <w:t>, A. (2019)</w:t>
      </w:r>
      <w:r w:rsidR="00A06083" w:rsidRPr="00355ABE">
        <w:rPr>
          <w:lang w:val="en-GB"/>
        </w:rPr>
        <w:t>.</w:t>
      </w:r>
      <w:r w:rsidRPr="00355ABE">
        <w:rPr>
          <w:lang w:val="en-GB"/>
        </w:rPr>
        <w:t xml:space="preserve"> Method of formation of thermophysical properties of porous materials. </w:t>
      </w:r>
      <w:r w:rsidRPr="000A241A">
        <w:rPr>
          <w:i/>
          <w:lang w:val="pl-PL"/>
        </w:rPr>
        <w:t>Rocznik Ochrona Środowiska</w:t>
      </w:r>
      <w:r w:rsidRPr="000A241A">
        <w:rPr>
          <w:lang w:val="pl-PL"/>
        </w:rPr>
        <w:t xml:space="preserve">, </w:t>
      </w:r>
      <w:r w:rsidRPr="000A241A">
        <w:rPr>
          <w:i/>
          <w:lang w:val="pl-PL"/>
        </w:rPr>
        <w:t>21</w:t>
      </w:r>
      <w:r w:rsidRPr="000A241A">
        <w:rPr>
          <w:iCs/>
          <w:lang w:val="pl-PL"/>
        </w:rPr>
        <w:t>(2),</w:t>
      </w:r>
      <w:r w:rsidR="00A06083" w:rsidRPr="000A241A">
        <w:rPr>
          <w:iCs/>
          <w:lang w:val="pl-PL"/>
        </w:rPr>
        <w:t xml:space="preserve"> </w:t>
      </w:r>
      <w:r w:rsidR="006E65DC" w:rsidRPr="000A241A">
        <w:rPr>
          <w:lang w:val="pl-PL"/>
        </w:rPr>
        <w:t>1253-1262.</w:t>
      </w:r>
    </w:p>
    <w:p w14:paraId="5607BF97" w14:textId="795CEF37" w:rsidR="005145D4" w:rsidRPr="00355ABE" w:rsidRDefault="005145D4" w:rsidP="00760115">
      <w:pPr>
        <w:pStyle w:val="Rlit"/>
        <w:rPr>
          <w:spacing w:val="-4"/>
          <w:lang w:val="en-GB"/>
        </w:rPr>
      </w:pPr>
      <w:proofErr w:type="spellStart"/>
      <w:r w:rsidRPr="000A241A">
        <w:rPr>
          <w:spacing w:val="-4"/>
          <w:lang w:val="pl-PL"/>
        </w:rPr>
        <w:t>Légera</w:t>
      </w:r>
      <w:proofErr w:type="spellEnd"/>
      <w:r w:rsidR="002050C1" w:rsidRPr="000A241A">
        <w:rPr>
          <w:spacing w:val="-4"/>
          <w:lang w:val="pl-PL"/>
        </w:rPr>
        <w:t>,</w:t>
      </w:r>
      <w:r w:rsidRPr="000A241A">
        <w:rPr>
          <w:spacing w:val="-4"/>
          <w:lang w:val="pl-PL"/>
        </w:rPr>
        <w:t xml:space="preserve"> J., </w:t>
      </w:r>
      <w:proofErr w:type="spellStart"/>
      <w:r w:rsidRPr="000A241A">
        <w:rPr>
          <w:spacing w:val="-4"/>
          <w:lang w:val="pl-PL"/>
        </w:rPr>
        <w:t>Rousse</w:t>
      </w:r>
      <w:proofErr w:type="spellEnd"/>
      <w:r w:rsidR="002050C1" w:rsidRPr="000A241A">
        <w:rPr>
          <w:spacing w:val="-4"/>
          <w:lang w:val="pl-PL"/>
        </w:rPr>
        <w:t>,</w:t>
      </w:r>
      <w:r w:rsidRPr="000A241A">
        <w:rPr>
          <w:spacing w:val="-4"/>
          <w:lang w:val="pl-PL"/>
        </w:rPr>
        <w:t xml:space="preserve"> D.R., Le </w:t>
      </w:r>
      <w:proofErr w:type="spellStart"/>
      <w:r w:rsidRPr="000A241A">
        <w:rPr>
          <w:spacing w:val="-4"/>
          <w:lang w:val="pl-PL"/>
        </w:rPr>
        <w:t>Borgne</w:t>
      </w:r>
      <w:proofErr w:type="spellEnd"/>
      <w:r w:rsidR="002050C1" w:rsidRPr="000A241A">
        <w:rPr>
          <w:spacing w:val="-4"/>
          <w:lang w:val="pl-PL"/>
        </w:rPr>
        <w:t>,</w:t>
      </w:r>
      <w:r w:rsidRPr="000A241A">
        <w:rPr>
          <w:spacing w:val="-4"/>
          <w:lang w:val="pl-PL"/>
        </w:rPr>
        <w:t xml:space="preserve"> K., </w:t>
      </w:r>
      <w:proofErr w:type="spellStart"/>
      <w:r w:rsidRPr="000A241A">
        <w:rPr>
          <w:spacing w:val="-4"/>
          <w:lang w:val="pl-PL"/>
        </w:rPr>
        <w:t>Lassue</w:t>
      </w:r>
      <w:proofErr w:type="spellEnd"/>
      <w:r w:rsidR="002050C1" w:rsidRPr="000A241A">
        <w:rPr>
          <w:spacing w:val="-4"/>
          <w:lang w:val="pl-PL"/>
        </w:rPr>
        <w:t>, S.</w:t>
      </w:r>
      <w:r w:rsidRPr="000A241A">
        <w:rPr>
          <w:spacing w:val="-4"/>
          <w:lang w:val="pl-PL"/>
        </w:rPr>
        <w:t xml:space="preserve"> </w:t>
      </w:r>
      <w:r w:rsidR="002050C1" w:rsidRPr="000A241A">
        <w:rPr>
          <w:spacing w:val="-4"/>
          <w:lang w:val="pl-PL"/>
        </w:rPr>
        <w:t>(</w:t>
      </w:r>
      <w:r w:rsidRPr="000A241A">
        <w:rPr>
          <w:spacing w:val="-4"/>
          <w:lang w:val="pl-PL"/>
        </w:rPr>
        <w:t>2018</w:t>
      </w:r>
      <w:r w:rsidR="002050C1" w:rsidRPr="000A241A">
        <w:rPr>
          <w:spacing w:val="-4"/>
          <w:lang w:val="pl-PL"/>
        </w:rPr>
        <w:t>).</w:t>
      </w:r>
      <w:r w:rsidRPr="000A241A">
        <w:rPr>
          <w:spacing w:val="-4"/>
          <w:lang w:val="pl-PL"/>
        </w:rPr>
        <w:t xml:space="preserve"> </w:t>
      </w:r>
      <w:r w:rsidRPr="00355ABE">
        <w:rPr>
          <w:spacing w:val="-4"/>
          <w:lang w:val="en-GB"/>
        </w:rPr>
        <w:t>Comparing electric heating systems at equal thermal comfort: An experimen</w:t>
      </w:r>
      <w:r w:rsidR="002050C1" w:rsidRPr="00355ABE">
        <w:rPr>
          <w:spacing w:val="-4"/>
          <w:lang w:val="en-GB"/>
        </w:rPr>
        <w:t>tal investigation.</w:t>
      </w:r>
      <w:r w:rsidRPr="00355ABE">
        <w:rPr>
          <w:spacing w:val="-4"/>
          <w:lang w:val="en-GB"/>
        </w:rPr>
        <w:t xml:space="preserve"> </w:t>
      </w:r>
      <w:r w:rsidRPr="00355ABE">
        <w:rPr>
          <w:i/>
          <w:spacing w:val="-4"/>
          <w:lang w:val="en-GB"/>
        </w:rPr>
        <w:t>Building and Environment</w:t>
      </w:r>
      <w:r w:rsidRPr="00355ABE">
        <w:rPr>
          <w:spacing w:val="-4"/>
          <w:lang w:val="en-GB"/>
        </w:rPr>
        <w:t xml:space="preserve">, </w:t>
      </w:r>
      <w:r w:rsidRPr="00355ABE">
        <w:rPr>
          <w:i/>
          <w:spacing w:val="-4"/>
          <w:lang w:val="en-GB"/>
        </w:rPr>
        <w:t>128</w:t>
      </w:r>
      <w:r w:rsidR="002050C1" w:rsidRPr="00355ABE">
        <w:rPr>
          <w:spacing w:val="-4"/>
          <w:lang w:val="en-GB"/>
        </w:rPr>
        <w:t>, 161-</w:t>
      </w:r>
      <w:r w:rsidRPr="00355ABE">
        <w:rPr>
          <w:spacing w:val="-4"/>
          <w:lang w:val="en-GB"/>
        </w:rPr>
        <w:t>169</w:t>
      </w:r>
      <w:r w:rsidR="006E65DC" w:rsidRPr="00355ABE">
        <w:rPr>
          <w:spacing w:val="-4"/>
          <w:lang w:val="en-GB"/>
        </w:rPr>
        <w:t xml:space="preserve">. </w:t>
      </w:r>
      <w:hyperlink r:id="rId34" w:history="1">
        <w:r w:rsidR="00101D2B" w:rsidRPr="00355ABE">
          <w:rPr>
            <w:rStyle w:val="Hipercze"/>
            <w:color w:val="auto"/>
            <w:spacing w:val="-4"/>
            <w:u w:val="none"/>
            <w:lang w:val="en-GB"/>
          </w:rPr>
          <w:t>https://doi.org/10.1016/j.buildenv.2017.11.035</w:t>
        </w:r>
      </w:hyperlink>
    </w:p>
    <w:p w14:paraId="4F1B09F8" w14:textId="4453724E" w:rsidR="005145D4" w:rsidRPr="00355ABE" w:rsidRDefault="005145D4" w:rsidP="00A06083">
      <w:pPr>
        <w:pStyle w:val="Rlit"/>
        <w:jc w:val="left"/>
        <w:rPr>
          <w:lang w:val="en-GB"/>
        </w:rPr>
      </w:pPr>
      <w:r w:rsidRPr="00355ABE">
        <w:rPr>
          <w:lang w:val="en-GB"/>
        </w:rPr>
        <w:t>Lin</w:t>
      </w:r>
      <w:r w:rsidR="002050C1" w:rsidRPr="00355ABE">
        <w:rPr>
          <w:lang w:val="en-GB"/>
        </w:rPr>
        <w:t>,</w:t>
      </w:r>
      <w:r w:rsidRPr="00355ABE">
        <w:rPr>
          <w:lang w:val="en-GB"/>
        </w:rPr>
        <w:t xml:space="preserve"> B., Wang</w:t>
      </w:r>
      <w:r w:rsidR="002050C1" w:rsidRPr="00355ABE">
        <w:rPr>
          <w:lang w:val="en-GB"/>
        </w:rPr>
        <w:t>,</w:t>
      </w:r>
      <w:r w:rsidRPr="00355ABE">
        <w:rPr>
          <w:lang w:val="en-GB"/>
        </w:rPr>
        <w:t xml:space="preserve"> Z., Sun</w:t>
      </w:r>
      <w:r w:rsidR="002050C1" w:rsidRPr="00355ABE">
        <w:rPr>
          <w:lang w:val="en-GB"/>
        </w:rPr>
        <w:t>,</w:t>
      </w:r>
      <w:r w:rsidRPr="00355ABE">
        <w:rPr>
          <w:lang w:val="en-GB"/>
        </w:rPr>
        <w:t xml:space="preserve"> H., Zhu</w:t>
      </w:r>
      <w:r w:rsidR="002050C1" w:rsidRPr="00355ABE">
        <w:rPr>
          <w:lang w:val="en-GB"/>
        </w:rPr>
        <w:t>,</w:t>
      </w:r>
      <w:r w:rsidRPr="00355ABE">
        <w:rPr>
          <w:lang w:val="en-GB"/>
        </w:rPr>
        <w:t xml:space="preserve"> Y., Ouyang</w:t>
      </w:r>
      <w:r w:rsidR="002050C1" w:rsidRPr="00355ABE">
        <w:rPr>
          <w:lang w:val="en-GB"/>
        </w:rPr>
        <w:t>, Q.</w:t>
      </w:r>
      <w:r w:rsidRPr="00355ABE">
        <w:rPr>
          <w:lang w:val="en-GB"/>
        </w:rPr>
        <w:t xml:space="preserve"> </w:t>
      </w:r>
      <w:r w:rsidR="002050C1" w:rsidRPr="00355ABE">
        <w:rPr>
          <w:lang w:val="en-GB"/>
        </w:rPr>
        <w:t>(</w:t>
      </w:r>
      <w:r w:rsidRPr="00355ABE">
        <w:rPr>
          <w:lang w:val="en-GB"/>
        </w:rPr>
        <w:t>2016</w:t>
      </w:r>
      <w:r w:rsidR="002050C1" w:rsidRPr="00355ABE">
        <w:rPr>
          <w:lang w:val="en-GB"/>
        </w:rPr>
        <w:t xml:space="preserve">). </w:t>
      </w:r>
      <w:r w:rsidRPr="00355ABE">
        <w:rPr>
          <w:lang w:val="en-GB"/>
        </w:rPr>
        <w:t>Evaluation and comparison of thermal comfort of convective and radiant heatin</w:t>
      </w:r>
      <w:r w:rsidR="002050C1" w:rsidRPr="00355ABE">
        <w:rPr>
          <w:lang w:val="en-GB"/>
        </w:rPr>
        <w:t>g terminals in office buildings.</w:t>
      </w:r>
      <w:r w:rsidRPr="00355ABE">
        <w:rPr>
          <w:lang w:val="en-GB"/>
        </w:rPr>
        <w:t xml:space="preserve"> </w:t>
      </w:r>
      <w:r w:rsidRPr="00355ABE">
        <w:rPr>
          <w:i/>
          <w:lang w:val="en-GB"/>
        </w:rPr>
        <w:t>Building Environment</w:t>
      </w:r>
      <w:r w:rsidRPr="00355ABE">
        <w:rPr>
          <w:lang w:val="en-GB"/>
        </w:rPr>
        <w:t xml:space="preserve">, </w:t>
      </w:r>
      <w:r w:rsidRPr="00355ABE">
        <w:rPr>
          <w:i/>
          <w:lang w:val="en-GB"/>
        </w:rPr>
        <w:t>106</w:t>
      </w:r>
      <w:r w:rsidRPr="00355ABE">
        <w:rPr>
          <w:lang w:val="en-GB"/>
        </w:rPr>
        <w:t>, 91</w:t>
      </w:r>
      <w:r w:rsidR="002050C1" w:rsidRPr="00355ABE">
        <w:rPr>
          <w:lang w:val="en-GB"/>
        </w:rPr>
        <w:t>-</w:t>
      </w:r>
      <w:r w:rsidRPr="00355ABE">
        <w:rPr>
          <w:lang w:val="en-GB"/>
        </w:rPr>
        <w:t>102</w:t>
      </w:r>
      <w:r w:rsidR="006E65DC" w:rsidRPr="00355ABE">
        <w:rPr>
          <w:lang w:val="en-GB"/>
        </w:rPr>
        <w:t>.</w:t>
      </w:r>
      <w:r w:rsidR="00B85306" w:rsidRPr="00355ABE">
        <w:rPr>
          <w:lang w:val="en-GB"/>
        </w:rPr>
        <w:t xml:space="preserve"> </w:t>
      </w:r>
      <w:r w:rsidR="00A06083" w:rsidRPr="00355ABE">
        <w:rPr>
          <w:lang w:val="en-GB"/>
        </w:rPr>
        <w:br/>
      </w:r>
      <w:hyperlink r:id="rId35" w:history="1">
        <w:r w:rsidR="00101D2B" w:rsidRPr="00355ABE">
          <w:rPr>
            <w:rStyle w:val="Hipercze"/>
            <w:color w:val="auto"/>
            <w:u w:val="none"/>
            <w:lang w:val="en-GB"/>
          </w:rPr>
          <w:t>http://dx.doi.org/10.1016/j.buildenv.2016.06.015</w:t>
        </w:r>
      </w:hyperlink>
    </w:p>
    <w:p w14:paraId="5C715555" w14:textId="6C662D93" w:rsidR="00754E5C" w:rsidRPr="00355ABE" w:rsidRDefault="00754E5C" w:rsidP="00760115">
      <w:pPr>
        <w:pStyle w:val="Rlit"/>
        <w:rPr>
          <w:lang w:val="en-GB"/>
        </w:rPr>
      </w:pPr>
      <w:r w:rsidRPr="00355ABE">
        <w:rPr>
          <w:lang w:val="en-GB"/>
        </w:rPr>
        <w:t>Magni</w:t>
      </w:r>
      <w:r w:rsidR="002050C1" w:rsidRPr="00355ABE">
        <w:rPr>
          <w:lang w:val="en-GB"/>
        </w:rPr>
        <w:t>,</w:t>
      </w:r>
      <w:r w:rsidRPr="00355ABE">
        <w:rPr>
          <w:lang w:val="en-GB"/>
        </w:rPr>
        <w:t xml:space="preserve"> M., Campana</w:t>
      </w:r>
      <w:r w:rsidR="002050C1" w:rsidRPr="00355ABE">
        <w:rPr>
          <w:lang w:val="en-GB"/>
        </w:rPr>
        <w:t>,</w:t>
      </w:r>
      <w:r w:rsidRPr="00355ABE">
        <w:rPr>
          <w:lang w:val="en-GB"/>
        </w:rPr>
        <w:t xml:space="preserve"> J.P., Ochs</w:t>
      </w:r>
      <w:r w:rsidR="002050C1" w:rsidRPr="00355ABE">
        <w:rPr>
          <w:lang w:val="en-GB"/>
        </w:rPr>
        <w:t>,</w:t>
      </w:r>
      <w:r w:rsidRPr="00355ABE">
        <w:rPr>
          <w:lang w:val="en-GB"/>
        </w:rPr>
        <w:t xml:space="preserve"> F., </w:t>
      </w:r>
      <w:proofErr w:type="spellStart"/>
      <w:r w:rsidRPr="00355ABE">
        <w:rPr>
          <w:lang w:val="en-GB"/>
        </w:rPr>
        <w:t>Morini</w:t>
      </w:r>
      <w:proofErr w:type="spellEnd"/>
      <w:r w:rsidR="002050C1" w:rsidRPr="00355ABE">
        <w:rPr>
          <w:lang w:val="en-GB"/>
        </w:rPr>
        <w:t>, G.L.</w:t>
      </w:r>
      <w:r w:rsidRPr="00355ABE">
        <w:rPr>
          <w:lang w:val="en-GB"/>
        </w:rPr>
        <w:t xml:space="preserve"> </w:t>
      </w:r>
      <w:r w:rsidR="002050C1" w:rsidRPr="00355ABE">
        <w:rPr>
          <w:lang w:val="en-GB"/>
        </w:rPr>
        <w:t>(</w:t>
      </w:r>
      <w:r w:rsidRPr="00355ABE">
        <w:rPr>
          <w:lang w:val="en-GB"/>
        </w:rPr>
        <w:t>2019</w:t>
      </w:r>
      <w:r w:rsidR="002050C1" w:rsidRPr="00355ABE">
        <w:rPr>
          <w:lang w:val="en-GB"/>
        </w:rPr>
        <w:t>).</w:t>
      </w:r>
      <w:r w:rsidRPr="00355ABE">
        <w:rPr>
          <w:lang w:val="en-GB"/>
        </w:rPr>
        <w:t xml:space="preserve"> Numerical investigation of the influence of heat emitters on the </w:t>
      </w:r>
      <w:r w:rsidR="002050C1" w:rsidRPr="00355ABE">
        <w:rPr>
          <w:lang w:val="en-GB"/>
        </w:rPr>
        <w:t>local thermal comfort in a room.</w:t>
      </w:r>
      <w:r w:rsidRPr="00355ABE">
        <w:rPr>
          <w:lang w:val="en-GB"/>
        </w:rPr>
        <w:t xml:space="preserve"> </w:t>
      </w:r>
      <w:r w:rsidRPr="00355ABE">
        <w:rPr>
          <w:i/>
          <w:lang w:val="en-GB"/>
        </w:rPr>
        <w:t>Building Simulation</w:t>
      </w:r>
      <w:r w:rsidRPr="00355ABE">
        <w:rPr>
          <w:lang w:val="en-GB"/>
        </w:rPr>
        <w:t xml:space="preserve">, </w:t>
      </w:r>
      <w:r w:rsidRPr="00355ABE">
        <w:rPr>
          <w:i/>
          <w:lang w:val="en-GB"/>
        </w:rPr>
        <w:t>12</w:t>
      </w:r>
      <w:r w:rsidRPr="00355ABE">
        <w:rPr>
          <w:lang w:val="en-GB"/>
        </w:rPr>
        <w:t>, 395</w:t>
      </w:r>
      <w:r w:rsidR="002050C1" w:rsidRPr="00355ABE">
        <w:rPr>
          <w:lang w:val="en-GB"/>
        </w:rPr>
        <w:t>-</w:t>
      </w:r>
      <w:r w:rsidRPr="00355ABE">
        <w:rPr>
          <w:lang w:val="en-GB"/>
        </w:rPr>
        <w:t>410</w:t>
      </w:r>
      <w:r w:rsidR="006E65DC" w:rsidRPr="00355ABE">
        <w:rPr>
          <w:lang w:val="en-GB"/>
        </w:rPr>
        <w:t>.</w:t>
      </w:r>
      <w:r w:rsidR="00204081" w:rsidRPr="00355ABE">
        <w:rPr>
          <w:lang w:val="en-GB"/>
        </w:rPr>
        <w:t xml:space="preserve"> </w:t>
      </w:r>
      <w:hyperlink r:id="rId36" w:history="1">
        <w:r w:rsidR="00204081" w:rsidRPr="00355ABE">
          <w:rPr>
            <w:rStyle w:val="Hipercze"/>
            <w:color w:val="auto"/>
            <w:u w:val="none"/>
            <w:lang w:val="en-GB"/>
          </w:rPr>
          <w:t>https://doi.org/10.1007/s12273-019-0506-8</w:t>
        </w:r>
      </w:hyperlink>
    </w:p>
    <w:p w14:paraId="578FA938" w14:textId="60A21DD5" w:rsidR="006B7B61" w:rsidRPr="00355ABE" w:rsidRDefault="00754E5C" w:rsidP="00A06083">
      <w:pPr>
        <w:pStyle w:val="Rlit"/>
        <w:jc w:val="left"/>
        <w:rPr>
          <w:lang w:val="en-GB"/>
        </w:rPr>
      </w:pPr>
      <w:proofErr w:type="spellStart"/>
      <w:r w:rsidRPr="00355ABE">
        <w:rPr>
          <w:lang w:val="en-GB"/>
        </w:rPr>
        <w:t>Mikhailenko</w:t>
      </w:r>
      <w:proofErr w:type="spellEnd"/>
      <w:r w:rsidR="002050C1" w:rsidRPr="00355ABE">
        <w:rPr>
          <w:lang w:val="en-GB"/>
        </w:rPr>
        <w:t>,</w:t>
      </w:r>
      <w:r w:rsidRPr="00355ABE">
        <w:rPr>
          <w:lang w:val="en-GB"/>
        </w:rPr>
        <w:t xml:space="preserve"> S.A., </w:t>
      </w:r>
      <w:proofErr w:type="spellStart"/>
      <w:r w:rsidRPr="00355ABE">
        <w:rPr>
          <w:lang w:val="en-GB"/>
        </w:rPr>
        <w:t>Miroshnichenko</w:t>
      </w:r>
      <w:proofErr w:type="spellEnd"/>
      <w:r w:rsidR="002050C1" w:rsidRPr="00355ABE">
        <w:rPr>
          <w:lang w:val="en-GB"/>
        </w:rPr>
        <w:t>,</w:t>
      </w:r>
      <w:r w:rsidRPr="00355ABE">
        <w:rPr>
          <w:lang w:val="en-GB"/>
        </w:rPr>
        <w:t xml:space="preserve"> I.V., Sheremet</w:t>
      </w:r>
      <w:r w:rsidR="002050C1" w:rsidRPr="00355ABE">
        <w:rPr>
          <w:lang w:val="en-GB"/>
        </w:rPr>
        <w:t>, M.A.</w:t>
      </w:r>
      <w:r w:rsidRPr="00355ABE">
        <w:rPr>
          <w:lang w:val="en-GB"/>
        </w:rPr>
        <w:t xml:space="preserve"> </w:t>
      </w:r>
      <w:r w:rsidR="002050C1" w:rsidRPr="00355ABE">
        <w:rPr>
          <w:lang w:val="en-GB"/>
        </w:rPr>
        <w:t>(</w:t>
      </w:r>
      <w:r w:rsidRPr="00355ABE">
        <w:rPr>
          <w:lang w:val="en-GB"/>
        </w:rPr>
        <w:t>2021</w:t>
      </w:r>
      <w:r w:rsidR="002050C1" w:rsidRPr="00355ABE">
        <w:rPr>
          <w:lang w:val="en-GB"/>
        </w:rPr>
        <w:t>).</w:t>
      </w:r>
      <w:r w:rsidRPr="00355ABE">
        <w:rPr>
          <w:lang w:val="en-GB"/>
        </w:rPr>
        <w:t xml:space="preserve"> Thermal radiation and natural convection in a large-scale enclosure heated from below: Building application, </w:t>
      </w:r>
      <w:r w:rsidRPr="00355ABE">
        <w:rPr>
          <w:i/>
          <w:lang w:val="en-GB"/>
        </w:rPr>
        <w:t>Building Simulations</w:t>
      </w:r>
      <w:r w:rsidRPr="00355ABE">
        <w:rPr>
          <w:lang w:val="en-GB"/>
        </w:rPr>
        <w:t xml:space="preserve">, </w:t>
      </w:r>
      <w:r w:rsidRPr="00355ABE">
        <w:rPr>
          <w:i/>
          <w:lang w:val="en-GB"/>
        </w:rPr>
        <w:t>14</w:t>
      </w:r>
      <w:r w:rsidRPr="00355ABE">
        <w:rPr>
          <w:lang w:val="en-GB"/>
        </w:rPr>
        <w:t>, 681</w:t>
      </w:r>
      <w:r w:rsidR="006B7B61" w:rsidRPr="00355ABE">
        <w:rPr>
          <w:lang w:val="en-GB"/>
        </w:rPr>
        <w:t>-69.</w:t>
      </w:r>
      <w:r w:rsidR="00A06083" w:rsidRPr="00355ABE">
        <w:rPr>
          <w:lang w:val="en-GB"/>
        </w:rPr>
        <w:br/>
      </w:r>
      <w:hyperlink r:id="rId37" w:history="1">
        <w:r w:rsidR="006B7B61" w:rsidRPr="00355ABE">
          <w:rPr>
            <w:rStyle w:val="Hipercze"/>
            <w:color w:val="auto"/>
            <w:u w:val="none"/>
            <w:lang w:val="en-GB"/>
          </w:rPr>
          <w:t>https://doi.org/10.1007/s12273-020-0668-4</w:t>
        </w:r>
      </w:hyperlink>
      <w:r w:rsidR="00204081" w:rsidRPr="00355ABE">
        <w:rPr>
          <w:lang w:val="en-GB"/>
        </w:rPr>
        <w:t xml:space="preserve"> </w:t>
      </w:r>
    </w:p>
    <w:p w14:paraId="16E0A0FD" w14:textId="50E6D069" w:rsidR="00754E5C" w:rsidRPr="00355ABE" w:rsidRDefault="00754E5C" w:rsidP="00760115">
      <w:pPr>
        <w:pStyle w:val="Rlit"/>
        <w:rPr>
          <w:lang w:val="en-GB"/>
        </w:rPr>
      </w:pPr>
      <w:proofErr w:type="spellStart"/>
      <w:r w:rsidRPr="00355ABE">
        <w:rPr>
          <w:lang w:val="en-GB"/>
        </w:rPr>
        <w:t>Miroshnichenko</w:t>
      </w:r>
      <w:proofErr w:type="spellEnd"/>
      <w:r w:rsidR="002050C1" w:rsidRPr="00355ABE">
        <w:rPr>
          <w:lang w:val="en-GB"/>
        </w:rPr>
        <w:t>,</w:t>
      </w:r>
      <w:r w:rsidRPr="00355ABE">
        <w:rPr>
          <w:lang w:val="en-GB"/>
        </w:rPr>
        <w:t xml:space="preserve"> I.V., Sheremet</w:t>
      </w:r>
      <w:r w:rsidR="002050C1" w:rsidRPr="00355ABE">
        <w:rPr>
          <w:lang w:val="en-GB"/>
        </w:rPr>
        <w:t>, M.A. (</w:t>
      </w:r>
      <w:r w:rsidRPr="00355ABE">
        <w:rPr>
          <w:lang w:val="en-GB"/>
        </w:rPr>
        <w:t>2018</w:t>
      </w:r>
      <w:r w:rsidR="002050C1" w:rsidRPr="00355ABE">
        <w:rPr>
          <w:lang w:val="en-GB"/>
        </w:rPr>
        <w:t>).</w:t>
      </w:r>
      <w:r w:rsidRPr="00355ABE">
        <w:rPr>
          <w:lang w:val="en-GB"/>
        </w:rPr>
        <w:t xml:space="preserve"> Turbulent natural convection heat transfer in rectangular enclosures using experimental and numerical approaches: A review, </w:t>
      </w:r>
      <w:r w:rsidRPr="00355ABE">
        <w:rPr>
          <w:i/>
          <w:lang w:val="en-GB"/>
        </w:rPr>
        <w:t>Renewable and Sustainable Energy Reviews</w:t>
      </w:r>
      <w:r w:rsidRPr="00355ABE">
        <w:rPr>
          <w:lang w:val="en-GB"/>
        </w:rPr>
        <w:t xml:space="preserve">, </w:t>
      </w:r>
      <w:r w:rsidRPr="00355ABE">
        <w:rPr>
          <w:i/>
          <w:lang w:val="en-GB"/>
        </w:rPr>
        <w:t>82</w:t>
      </w:r>
      <w:r w:rsidRPr="00355ABE">
        <w:rPr>
          <w:lang w:val="en-GB"/>
        </w:rPr>
        <w:t>, 40</w:t>
      </w:r>
      <w:r w:rsidR="00A06083" w:rsidRPr="00355ABE">
        <w:rPr>
          <w:lang w:val="en-GB"/>
        </w:rPr>
        <w:t>-</w:t>
      </w:r>
      <w:r w:rsidRPr="00355ABE">
        <w:rPr>
          <w:lang w:val="en-GB"/>
        </w:rPr>
        <w:t>59</w:t>
      </w:r>
      <w:r w:rsidR="006E65DC" w:rsidRPr="00355ABE">
        <w:rPr>
          <w:lang w:val="en-GB"/>
        </w:rPr>
        <w:t xml:space="preserve">. </w:t>
      </w:r>
      <w:hyperlink r:id="rId38" w:history="1">
        <w:r w:rsidR="00204081" w:rsidRPr="00355ABE">
          <w:rPr>
            <w:rStyle w:val="Hipercze"/>
            <w:color w:val="auto"/>
            <w:u w:val="none"/>
            <w:lang w:val="en-GB"/>
          </w:rPr>
          <w:t>http://dx.doi.org/10.1016/j.rser.2017.09.005</w:t>
        </w:r>
      </w:hyperlink>
    </w:p>
    <w:p w14:paraId="2B735D0D" w14:textId="5C4F9DDB" w:rsidR="00E27D28" w:rsidRPr="00355ABE" w:rsidRDefault="00E27D28" w:rsidP="00760115">
      <w:pPr>
        <w:pStyle w:val="Rlit"/>
        <w:rPr>
          <w:lang w:val="en-GB"/>
        </w:rPr>
      </w:pPr>
      <w:proofErr w:type="spellStart"/>
      <w:r w:rsidRPr="00355ABE">
        <w:rPr>
          <w:lang w:val="en-GB"/>
        </w:rPr>
        <w:t>Orłowska</w:t>
      </w:r>
      <w:proofErr w:type="spellEnd"/>
      <w:r w:rsidRPr="00355ABE">
        <w:rPr>
          <w:lang w:val="en-GB"/>
        </w:rPr>
        <w:t>, M. (2020). Experimental Research of Temperature Distribution on the Surface of the Front Plate, of a Flat Plate Heat Exchanger</w:t>
      </w:r>
      <w:r w:rsidR="00C547B4" w:rsidRPr="00355ABE">
        <w:rPr>
          <w:lang w:val="en-GB"/>
        </w:rPr>
        <w:t xml:space="preserve">. </w:t>
      </w:r>
      <w:proofErr w:type="spellStart"/>
      <w:r w:rsidR="00C547B4" w:rsidRPr="00355ABE">
        <w:rPr>
          <w:i/>
          <w:lang w:val="en-GB"/>
        </w:rPr>
        <w:t>Rocznik</w:t>
      </w:r>
      <w:proofErr w:type="spellEnd"/>
      <w:r w:rsidR="00C547B4" w:rsidRPr="00355ABE">
        <w:rPr>
          <w:i/>
          <w:lang w:val="en-GB"/>
        </w:rPr>
        <w:t xml:space="preserve"> </w:t>
      </w:r>
      <w:proofErr w:type="spellStart"/>
      <w:r w:rsidR="00C547B4" w:rsidRPr="00355ABE">
        <w:rPr>
          <w:i/>
          <w:lang w:val="en-GB"/>
        </w:rPr>
        <w:t>Ochron</w:t>
      </w:r>
      <w:r w:rsidR="00A06083" w:rsidRPr="00355ABE">
        <w:rPr>
          <w:i/>
          <w:lang w:val="en-GB"/>
        </w:rPr>
        <w:t>a</w:t>
      </w:r>
      <w:proofErr w:type="spellEnd"/>
      <w:r w:rsidR="00C547B4" w:rsidRPr="00355ABE">
        <w:rPr>
          <w:i/>
          <w:lang w:val="en-GB"/>
        </w:rPr>
        <w:t xml:space="preserve"> </w:t>
      </w:r>
      <w:proofErr w:type="spellStart"/>
      <w:r w:rsidR="00C547B4" w:rsidRPr="00355ABE">
        <w:rPr>
          <w:i/>
          <w:lang w:val="en-GB"/>
        </w:rPr>
        <w:t>Środowiska</w:t>
      </w:r>
      <w:proofErr w:type="spellEnd"/>
      <w:r w:rsidR="00C547B4" w:rsidRPr="00355ABE">
        <w:rPr>
          <w:lang w:val="en-GB"/>
        </w:rPr>
        <w:t xml:space="preserve">, </w:t>
      </w:r>
      <w:r w:rsidR="00C547B4" w:rsidRPr="00355ABE">
        <w:rPr>
          <w:i/>
          <w:lang w:val="en-GB"/>
        </w:rPr>
        <w:t>22</w:t>
      </w:r>
      <w:r w:rsidR="00C547B4" w:rsidRPr="00355ABE">
        <w:rPr>
          <w:lang w:val="en-GB"/>
        </w:rPr>
        <w:t>,</w:t>
      </w:r>
      <w:r w:rsidR="00C547B4" w:rsidRPr="00355ABE">
        <w:rPr>
          <w:i/>
          <w:lang w:val="en-GB"/>
        </w:rPr>
        <w:t xml:space="preserve"> </w:t>
      </w:r>
      <w:r w:rsidR="00C547B4" w:rsidRPr="00355ABE">
        <w:rPr>
          <w:lang w:val="en-GB"/>
        </w:rPr>
        <w:t>256-264.</w:t>
      </w:r>
    </w:p>
    <w:p w14:paraId="7291BD1F" w14:textId="70A30B23" w:rsidR="00E27D28" w:rsidRPr="00355ABE" w:rsidRDefault="00E27D28" w:rsidP="00760115">
      <w:pPr>
        <w:pStyle w:val="Rlit"/>
        <w:rPr>
          <w:lang w:val="en-GB"/>
        </w:rPr>
      </w:pPr>
      <w:proofErr w:type="spellStart"/>
      <w:r w:rsidRPr="00355ABE">
        <w:rPr>
          <w:lang w:val="en-GB"/>
        </w:rPr>
        <w:t>Pavlenko</w:t>
      </w:r>
      <w:proofErr w:type="spellEnd"/>
      <w:r w:rsidRPr="00355ABE">
        <w:rPr>
          <w:lang w:val="en-GB"/>
        </w:rPr>
        <w:t xml:space="preserve">, A.M., </w:t>
      </w:r>
      <w:proofErr w:type="spellStart"/>
      <w:r w:rsidRPr="00355ABE">
        <w:rPr>
          <w:lang w:val="en-GB"/>
        </w:rPr>
        <w:t>Koshlak</w:t>
      </w:r>
      <w:proofErr w:type="spellEnd"/>
      <w:r w:rsidRPr="00355ABE">
        <w:rPr>
          <w:lang w:val="en-GB"/>
        </w:rPr>
        <w:t>, H. (2021). Application of thermal and cavitation effects for heat and mass transfer process intensification in multi</w:t>
      </w:r>
      <w:r w:rsidR="000A241A">
        <w:rPr>
          <w:lang w:val="en-GB"/>
        </w:rPr>
        <w:t>-</w:t>
      </w:r>
      <w:r w:rsidRPr="00355ABE">
        <w:rPr>
          <w:lang w:val="en-GB"/>
        </w:rPr>
        <w:t xml:space="preserve">component liquid media. </w:t>
      </w:r>
      <w:r w:rsidRPr="00355ABE">
        <w:rPr>
          <w:i/>
          <w:lang w:val="en-GB"/>
        </w:rPr>
        <w:t>Energies</w:t>
      </w:r>
      <w:r w:rsidRPr="00355ABE">
        <w:rPr>
          <w:lang w:val="en-GB"/>
        </w:rPr>
        <w:t xml:space="preserve">, </w:t>
      </w:r>
      <w:r w:rsidRPr="00355ABE">
        <w:rPr>
          <w:i/>
          <w:lang w:val="en-GB"/>
        </w:rPr>
        <w:t>14</w:t>
      </w:r>
      <w:r w:rsidRPr="00355ABE">
        <w:rPr>
          <w:iCs/>
          <w:lang w:val="en-GB"/>
        </w:rPr>
        <w:t>(23)</w:t>
      </w:r>
      <w:r w:rsidRPr="00355ABE">
        <w:rPr>
          <w:lang w:val="en-GB"/>
        </w:rPr>
        <w:t>, 7996</w:t>
      </w:r>
      <w:r w:rsidR="00A06083" w:rsidRPr="00355ABE">
        <w:rPr>
          <w:lang w:val="en-GB"/>
        </w:rPr>
        <w:t>.</w:t>
      </w:r>
      <w:r w:rsidRPr="00355ABE">
        <w:rPr>
          <w:lang w:val="en-GB"/>
        </w:rPr>
        <w:t xml:space="preserve"> </w:t>
      </w:r>
      <w:hyperlink r:id="rId39" w:history="1">
        <w:r w:rsidRPr="00355ABE">
          <w:rPr>
            <w:rStyle w:val="Hipercze"/>
            <w:color w:val="auto"/>
            <w:u w:val="none"/>
            <w:lang w:val="en-GB"/>
          </w:rPr>
          <w:t>https://doi.org/10.3390/en14237996</w:t>
        </w:r>
      </w:hyperlink>
    </w:p>
    <w:p w14:paraId="04FC7C11" w14:textId="1DD54ACC" w:rsidR="005145D4" w:rsidRPr="00355ABE" w:rsidRDefault="005145D4" w:rsidP="00760115">
      <w:pPr>
        <w:pStyle w:val="Rlit"/>
        <w:rPr>
          <w:spacing w:val="-2"/>
          <w:lang w:val="en-GB"/>
        </w:rPr>
      </w:pPr>
      <w:proofErr w:type="spellStart"/>
      <w:r w:rsidRPr="00355ABE">
        <w:rPr>
          <w:spacing w:val="-2"/>
          <w:lang w:val="en-GB"/>
        </w:rPr>
        <w:t>Samek</w:t>
      </w:r>
      <w:proofErr w:type="spellEnd"/>
      <w:r w:rsidR="00BA7AA3" w:rsidRPr="00355ABE">
        <w:rPr>
          <w:spacing w:val="-2"/>
          <w:lang w:val="en-GB"/>
        </w:rPr>
        <w:t>,</w:t>
      </w:r>
      <w:r w:rsidRPr="00355ABE">
        <w:rPr>
          <w:spacing w:val="-2"/>
          <w:lang w:val="en-GB"/>
        </w:rPr>
        <w:t xml:space="preserve"> L., De </w:t>
      </w:r>
      <w:proofErr w:type="spellStart"/>
      <w:r w:rsidRPr="00355ABE">
        <w:rPr>
          <w:spacing w:val="-2"/>
          <w:lang w:val="en-GB"/>
        </w:rPr>
        <w:t>Maeyer-Worobiec</w:t>
      </w:r>
      <w:proofErr w:type="spellEnd"/>
      <w:r w:rsidRPr="00355ABE">
        <w:rPr>
          <w:spacing w:val="-2"/>
          <w:lang w:val="en-GB"/>
        </w:rPr>
        <w:t xml:space="preserve"> A., </w:t>
      </w:r>
      <w:proofErr w:type="spellStart"/>
      <w:r w:rsidRPr="00355ABE">
        <w:rPr>
          <w:spacing w:val="-2"/>
          <w:lang w:val="en-GB"/>
        </w:rPr>
        <w:t>Spolnik</w:t>
      </w:r>
      <w:proofErr w:type="spellEnd"/>
      <w:r w:rsidR="00BA7AA3" w:rsidRPr="00355ABE">
        <w:rPr>
          <w:spacing w:val="-2"/>
          <w:lang w:val="en-GB"/>
        </w:rPr>
        <w:t>,</w:t>
      </w:r>
      <w:r w:rsidRPr="00355ABE">
        <w:rPr>
          <w:spacing w:val="-2"/>
          <w:lang w:val="en-GB"/>
        </w:rPr>
        <w:t xml:space="preserve"> Z., </w:t>
      </w:r>
      <w:proofErr w:type="spellStart"/>
      <w:r w:rsidRPr="00355ABE">
        <w:rPr>
          <w:spacing w:val="-2"/>
          <w:lang w:val="en-GB"/>
        </w:rPr>
        <w:t>Bencs</w:t>
      </w:r>
      <w:proofErr w:type="spellEnd"/>
      <w:r w:rsidR="00BA7AA3" w:rsidRPr="00355ABE">
        <w:rPr>
          <w:spacing w:val="-2"/>
          <w:lang w:val="en-GB"/>
        </w:rPr>
        <w:t>,</w:t>
      </w:r>
      <w:r w:rsidRPr="00355ABE">
        <w:rPr>
          <w:spacing w:val="-2"/>
          <w:lang w:val="en-GB"/>
        </w:rPr>
        <w:t xml:space="preserve"> L., </w:t>
      </w:r>
      <w:proofErr w:type="spellStart"/>
      <w:r w:rsidRPr="00355ABE">
        <w:rPr>
          <w:spacing w:val="-2"/>
          <w:lang w:val="en-GB"/>
        </w:rPr>
        <w:t>Kontozova</w:t>
      </w:r>
      <w:proofErr w:type="spellEnd"/>
      <w:r w:rsidR="00BA7AA3" w:rsidRPr="00355ABE">
        <w:rPr>
          <w:spacing w:val="-2"/>
          <w:lang w:val="en-GB"/>
        </w:rPr>
        <w:t>,</w:t>
      </w:r>
      <w:r w:rsidRPr="00355ABE">
        <w:rPr>
          <w:spacing w:val="-2"/>
          <w:lang w:val="en-GB"/>
        </w:rPr>
        <w:t xml:space="preserve"> V., </w:t>
      </w:r>
      <w:proofErr w:type="spellStart"/>
      <w:r w:rsidRPr="00355ABE">
        <w:rPr>
          <w:spacing w:val="-2"/>
          <w:lang w:val="en-GB"/>
        </w:rPr>
        <w:t>Bratasz</w:t>
      </w:r>
      <w:proofErr w:type="spellEnd"/>
      <w:r w:rsidR="00BA7AA3" w:rsidRPr="00355ABE">
        <w:rPr>
          <w:spacing w:val="-2"/>
          <w:lang w:val="en-GB"/>
        </w:rPr>
        <w:t>,</w:t>
      </w:r>
      <w:r w:rsidRPr="00355ABE">
        <w:rPr>
          <w:spacing w:val="-2"/>
          <w:lang w:val="en-GB"/>
        </w:rPr>
        <w:t xml:space="preserve"> Ł., Roman</w:t>
      </w:r>
      <w:r w:rsidR="00BA7AA3" w:rsidRPr="00355ABE">
        <w:rPr>
          <w:spacing w:val="-2"/>
          <w:lang w:val="en-GB"/>
        </w:rPr>
        <w:t>,</w:t>
      </w:r>
      <w:r w:rsidRPr="00355ABE">
        <w:rPr>
          <w:spacing w:val="-2"/>
          <w:lang w:val="en-GB"/>
        </w:rPr>
        <w:t xml:space="preserve"> </w:t>
      </w:r>
      <w:proofErr w:type="spellStart"/>
      <w:r w:rsidRPr="00355ABE">
        <w:rPr>
          <w:spacing w:val="-2"/>
          <w:lang w:val="en-GB"/>
        </w:rPr>
        <w:t>Kozłowski</w:t>
      </w:r>
      <w:proofErr w:type="spellEnd"/>
      <w:r w:rsidRPr="00355ABE">
        <w:rPr>
          <w:spacing w:val="-2"/>
          <w:lang w:val="en-GB"/>
        </w:rPr>
        <w:t xml:space="preserve"> R., Van </w:t>
      </w:r>
      <w:proofErr w:type="spellStart"/>
      <w:r w:rsidRPr="00355ABE">
        <w:rPr>
          <w:spacing w:val="-2"/>
          <w:lang w:val="en-GB"/>
        </w:rPr>
        <w:t>Grieken</w:t>
      </w:r>
      <w:proofErr w:type="spellEnd"/>
      <w:r w:rsidR="00BA7AA3" w:rsidRPr="00355ABE">
        <w:rPr>
          <w:spacing w:val="-2"/>
          <w:lang w:val="en-GB"/>
        </w:rPr>
        <w:t>, R. (</w:t>
      </w:r>
      <w:r w:rsidRPr="00355ABE">
        <w:rPr>
          <w:spacing w:val="-2"/>
          <w:lang w:val="en-GB"/>
        </w:rPr>
        <w:t>2007</w:t>
      </w:r>
      <w:r w:rsidR="00BA7AA3" w:rsidRPr="00355ABE">
        <w:rPr>
          <w:spacing w:val="-2"/>
          <w:lang w:val="en-GB"/>
        </w:rPr>
        <w:t>).</w:t>
      </w:r>
      <w:r w:rsidRPr="00355ABE">
        <w:rPr>
          <w:spacing w:val="-2"/>
          <w:lang w:val="en-GB"/>
        </w:rPr>
        <w:t xml:space="preserve"> The impact of electric overhead radiant heating on the indoor e</w:t>
      </w:r>
      <w:r w:rsidR="00BA7AA3" w:rsidRPr="00355ABE">
        <w:rPr>
          <w:spacing w:val="-2"/>
          <w:lang w:val="en-GB"/>
        </w:rPr>
        <w:t>nvironment of historic churches.</w:t>
      </w:r>
      <w:r w:rsidRPr="00355ABE">
        <w:rPr>
          <w:spacing w:val="-2"/>
          <w:lang w:val="en-GB"/>
        </w:rPr>
        <w:t xml:space="preserve"> </w:t>
      </w:r>
      <w:r w:rsidRPr="00355ABE">
        <w:rPr>
          <w:i/>
          <w:spacing w:val="-2"/>
          <w:lang w:val="en-GB"/>
        </w:rPr>
        <w:t>Journal of Cultural Heritage</w:t>
      </w:r>
      <w:r w:rsidRPr="00355ABE">
        <w:rPr>
          <w:spacing w:val="-2"/>
          <w:lang w:val="en-GB"/>
        </w:rPr>
        <w:t xml:space="preserve">, </w:t>
      </w:r>
      <w:r w:rsidRPr="00355ABE">
        <w:rPr>
          <w:i/>
          <w:spacing w:val="-2"/>
          <w:lang w:val="en-GB"/>
        </w:rPr>
        <w:t>8</w:t>
      </w:r>
      <w:r w:rsidRPr="00355ABE">
        <w:rPr>
          <w:spacing w:val="-2"/>
          <w:lang w:val="en-GB"/>
        </w:rPr>
        <w:t>, 361-369</w:t>
      </w:r>
      <w:r w:rsidR="006E65DC" w:rsidRPr="00355ABE">
        <w:rPr>
          <w:spacing w:val="-2"/>
          <w:lang w:val="en-GB"/>
        </w:rPr>
        <w:t xml:space="preserve">. </w:t>
      </w:r>
      <w:r w:rsidR="00A06083" w:rsidRPr="00355ABE">
        <w:rPr>
          <w:spacing w:val="-2"/>
          <w:lang w:val="en-GB"/>
        </w:rPr>
        <w:t>https://doi.org/</w:t>
      </w:r>
      <w:r w:rsidR="0087684A" w:rsidRPr="00355ABE">
        <w:rPr>
          <w:spacing w:val="-2"/>
          <w:lang w:val="en-GB"/>
        </w:rPr>
        <w:t>10.1016/j.culher.2007.03.006</w:t>
      </w:r>
    </w:p>
    <w:p w14:paraId="1DEDE260" w14:textId="70014869" w:rsidR="002A6060" w:rsidRPr="00355ABE" w:rsidRDefault="002A6060" w:rsidP="00760115">
      <w:pPr>
        <w:pStyle w:val="Rlit"/>
        <w:rPr>
          <w:lang w:val="en-GB"/>
        </w:rPr>
      </w:pPr>
      <w:proofErr w:type="spellStart"/>
      <w:r w:rsidRPr="00355ABE">
        <w:rPr>
          <w:lang w:val="en-GB"/>
        </w:rPr>
        <w:t>Stokowiec</w:t>
      </w:r>
      <w:proofErr w:type="spellEnd"/>
      <w:r w:rsidR="00762BF6" w:rsidRPr="00355ABE">
        <w:rPr>
          <w:lang w:val="en-GB"/>
        </w:rPr>
        <w:t>,</w:t>
      </w:r>
      <w:r w:rsidR="00A40B96" w:rsidRPr="00355ABE">
        <w:rPr>
          <w:lang w:val="en-GB"/>
        </w:rPr>
        <w:t xml:space="preserve"> K., </w:t>
      </w:r>
      <w:proofErr w:type="spellStart"/>
      <w:r w:rsidRPr="00355ABE">
        <w:rPr>
          <w:lang w:val="en-GB"/>
        </w:rPr>
        <w:t>Kotrys-Działak</w:t>
      </w:r>
      <w:proofErr w:type="spellEnd"/>
      <w:r w:rsidR="00762BF6" w:rsidRPr="00355ABE">
        <w:rPr>
          <w:lang w:val="en-GB"/>
        </w:rPr>
        <w:t>,</w:t>
      </w:r>
      <w:r w:rsidR="00A40B96" w:rsidRPr="00355ABE">
        <w:rPr>
          <w:lang w:val="en-GB"/>
        </w:rPr>
        <w:t xml:space="preserve"> D.</w:t>
      </w:r>
      <w:r w:rsidRPr="00355ABE">
        <w:rPr>
          <w:lang w:val="en-GB"/>
        </w:rPr>
        <w:t xml:space="preserve">, </w:t>
      </w:r>
      <w:proofErr w:type="spellStart"/>
      <w:r w:rsidRPr="00355ABE">
        <w:rPr>
          <w:lang w:val="en-GB"/>
        </w:rPr>
        <w:t>Jastrzębska</w:t>
      </w:r>
      <w:proofErr w:type="spellEnd"/>
      <w:r w:rsidR="00762BF6" w:rsidRPr="00355ABE">
        <w:rPr>
          <w:lang w:val="en-GB"/>
        </w:rPr>
        <w:t>,</w:t>
      </w:r>
      <w:r w:rsidRPr="00355ABE">
        <w:rPr>
          <w:lang w:val="en-GB"/>
        </w:rPr>
        <w:t xml:space="preserve"> </w:t>
      </w:r>
      <w:r w:rsidR="00A40B96" w:rsidRPr="00355ABE">
        <w:rPr>
          <w:lang w:val="en-GB"/>
        </w:rPr>
        <w:t>P.</w:t>
      </w:r>
      <w:r w:rsidRPr="00355ABE">
        <w:rPr>
          <w:lang w:val="en-GB"/>
        </w:rPr>
        <w:t xml:space="preserve"> </w:t>
      </w:r>
      <w:r w:rsidR="00762BF6" w:rsidRPr="00355ABE">
        <w:rPr>
          <w:lang w:val="en-GB"/>
        </w:rPr>
        <w:t>(</w:t>
      </w:r>
      <w:r w:rsidR="00A40B96" w:rsidRPr="00355ABE">
        <w:rPr>
          <w:lang w:val="en-GB"/>
        </w:rPr>
        <w:t>2022</w:t>
      </w:r>
      <w:r w:rsidR="00762BF6" w:rsidRPr="00355ABE">
        <w:rPr>
          <w:lang w:val="en-GB"/>
        </w:rPr>
        <w:t>).</w:t>
      </w:r>
      <w:r w:rsidR="00A40B96" w:rsidRPr="00355ABE">
        <w:rPr>
          <w:lang w:val="en-GB"/>
        </w:rPr>
        <w:t xml:space="preserve"> </w:t>
      </w:r>
      <w:r w:rsidRPr="00355ABE">
        <w:rPr>
          <w:lang w:val="en-GB"/>
        </w:rPr>
        <w:t xml:space="preserve">Verification of the </w:t>
      </w:r>
      <w:proofErr w:type="spellStart"/>
      <w:r w:rsidRPr="00355ABE">
        <w:rPr>
          <w:lang w:val="en-GB"/>
        </w:rPr>
        <w:t>Fanger</w:t>
      </w:r>
      <w:proofErr w:type="spellEnd"/>
      <w:r w:rsidR="00A40B96" w:rsidRPr="00355ABE">
        <w:rPr>
          <w:lang w:val="en-GB"/>
        </w:rPr>
        <w:t xml:space="preserve"> model with field </w:t>
      </w:r>
      <w:r w:rsidR="00762BF6" w:rsidRPr="00355ABE">
        <w:rPr>
          <w:lang w:val="en-GB"/>
        </w:rPr>
        <w:t>experimental data.</w:t>
      </w:r>
      <w:r w:rsidRPr="00355ABE">
        <w:rPr>
          <w:lang w:val="en-GB"/>
        </w:rPr>
        <w:t xml:space="preserve"> </w:t>
      </w:r>
      <w:r w:rsidRPr="00355ABE">
        <w:rPr>
          <w:i/>
          <w:lang w:val="en-GB"/>
        </w:rPr>
        <w:t xml:space="preserve">Journal </w:t>
      </w:r>
      <w:r w:rsidR="00A40B96" w:rsidRPr="00355ABE">
        <w:rPr>
          <w:i/>
          <w:lang w:val="en-GB"/>
        </w:rPr>
        <w:t>of Physics: Conference Series</w:t>
      </w:r>
      <w:r w:rsidR="00A40B96" w:rsidRPr="00355ABE">
        <w:rPr>
          <w:lang w:val="en-GB"/>
        </w:rPr>
        <w:t xml:space="preserve">, </w:t>
      </w:r>
      <w:r w:rsidRPr="00355ABE">
        <w:rPr>
          <w:i/>
          <w:lang w:val="en-GB"/>
        </w:rPr>
        <w:t>2339</w:t>
      </w:r>
      <w:r w:rsidR="006E65DC" w:rsidRPr="00355ABE">
        <w:rPr>
          <w:lang w:val="en-GB"/>
        </w:rPr>
        <w:t xml:space="preserve">, 012027. </w:t>
      </w:r>
      <w:r w:rsidR="00235A2E" w:rsidRPr="00355ABE">
        <w:rPr>
          <w:lang w:val="en-GB"/>
        </w:rPr>
        <w:t>https://doi.org/</w:t>
      </w:r>
      <w:r w:rsidR="0087684A" w:rsidRPr="00355ABE">
        <w:rPr>
          <w:lang w:val="en-GB"/>
        </w:rPr>
        <w:t>10.1088/1742-6596/2339/1/012027</w:t>
      </w:r>
    </w:p>
    <w:p w14:paraId="0F419EE6" w14:textId="5331A0F0" w:rsidR="00B94627" w:rsidRPr="00355ABE" w:rsidRDefault="00B94627" w:rsidP="00760115">
      <w:pPr>
        <w:pStyle w:val="Rlit"/>
        <w:rPr>
          <w:lang w:val="en-GB"/>
        </w:rPr>
      </w:pPr>
      <w:proofErr w:type="spellStart"/>
      <w:r w:rsidRPr="00355ABE">
        <w:rPr>
          <w:lang w:val="en-GB"/>
        </w:rPr>
        <w:t>Stokoiwec</w:t>
      </w:r>
      <w:proofErr w:type="spellEnd"/>
      <w:r w:rsidRPr="00355ABE">
        <w:rPr>
          <w:lang w:val="en-GB"/>
        </w:rPr>
        <w:t xml:space="preserve"> K, </w:t>
      </w:r>
      <w:proofErr w:type="spellStart"/>
      <w:r w:rsidRPr="00355ABE">
        <w:rPr>
          <w:lang w:val="en-GB"/>
        </w:rPr>
        <w:t>Sobura</w:t>
      </w:r>
      <w:proofErr w:type="spellEnd"/>
      <w:r w:rsidRPr="00355ABE">
        <w:rPr>
          <w:lang w:val="en-GB"/>
        </w:rPr>
        <w:t xml:space="preserve"> S. (2022). Hand-held and UAV camera comparison in building thermal inspection process. </w:t>
      </w:r>
      <w:r w:rsidRPr="00355ABE">
        <w:rPr>
          <w:i/>
          <w:lang w:val="en-GB"/>
        </w:rPr>
        <w:t>Journal of Physics: Conference Series</w:t>
      </w:r>
      <w:r w:rsidRPr="00355ABE">
        <w:rPr>
          <w:lang w:val="en-GB"/>
        </w:rPr>
        <w:t xml:space="preserve">, </w:t>
      </w:r>
      <w:r w:rsidRPr="00355ABE">
        <w:rPr>
          <w:i/>
          <w:lang w:val="en-GB"/>
        </w:rPr>
        <w:t>2339</w:t>
      </w:r>
      <w:r w:rsidRPr="00355ABE">
        <w:rPr>
          <w:lang w:val="en-GB"/>
        </w:rPr>
        <w:t xml:space="preserve">, 012017. </w:t>
      </w:r>
      <w:r w:rsidR="00235A2E" w:rsidRPr="00355ABE">
        <w:rPr>
          <w:lang w:val="en-GB"/>
        </w:rPr>
        <w:t>https://doi.org/</w:t>
      </w:r>
      <w:r w:rsidR="0087684A" w:rsidRPr="00355ABE">
        <w:rPr>
          <w:lang w:val="en-GB"/>
        </w:rPr>
        <w:t>10.1088/1742-6596/2339/1/012017</w:t>
      </w:r>
    </w:p>
    <w:p w14:paraId="6AC85AA4" w14:textId="5B71970F" w:rsidR="00754E5C" w:rsidRPr="00355ABE" w:rsidRDefault="00754E5C" w:rsidP="00235A2E">
      <w:pPr>
        <w:pStyle w:val="Rlit"/>
        <w:jc w:val="left"/>
        <w:rPr>
          <w:lang w:val="en-GB"/>
        </w:rPr>
      </w:pPr>
      <w:r w:rsidRPr="00355ABE">
        <w:rPr>
          <w:lang w:val="en-GB"/>
        </w:rPr>
        <w:t>Sun</w:t>
      </w:r>
      <w:r w:rsidR="00762BF6" w:rsidRPr="00355ABE">
        <w:rPr>
          <w:lang w:val="en-GB"/>
        </w:rPr>
        <w:t>,</w:t>
      </w:r>
      <w:r w:rsidRPr="00355ABE">
        <w:rPr>
          <w:lang w:val="en-GB"/>
        </w:rPr>
        <w:t xml:space="preserve"> S., Xing</w:t>
      </w:r>
      <w:r w:rsidR="00762BF6" w:rsidRPr="00355ABE">
        <w:rPr>
          <w:lang w:val="en-GB"/>
        </w:rPr>
        <w:t>,</w:t>
      </w:r>
      <w:r w:rsidRPr="00355ABE">
        <w:rPr>
          <w:lang w:val="en-GB"/>
        </w:rPr>
        <w:t xml:space="preserve"> X., Wang</w:t>
      </w:r>
      <w:r w:rsidR="00762BF6" w:rsidRPr="00355ABE">
        <w:rPr>
          <w:lang w:val="en-GB"/>
        </w:rPr>
        <w:t>,</w:t>
      </w:r>
      <w:r w:rsidRPr="00355ABE">
        <w:rPr>
          <w:lang w:val="en-GB"/>
        </w:rPr>
        <w:t xml:space="preserve"> J., Sun</w:t>
      </w:r>
      <w:r w:rsidR="00762BF6" w:rsidRPr="00355ABE">
        <w:rPr>
          <w:lang w:val="en-GB"/>
        </w:rPr>
        <w:t>,</w:t>
      </w:r>
      <w:r w:rsidRPr="00355ABE">
        <w:rPr>
          <w:lang w:val="en-GB"/>
        </w:rPr>
        <w:t xml:space="preserve"> X., Zhao</w:t>
      </w:r>
      <w:r w:rsidR="00762BF6" w:rsidRPr="00355ABE">
        <w:rPr>
          <w:lang w:val="en-GB"/>
        </w:rPr>
        <w:t>, C. (</w:t>
      </w:r>
      <w:r w:rsidRPr="00355ABE">
        <w:rPr>
          <w:lang w:val="en-GB"/>
        </w:rPr>
        <w:t>2022</w:t>
      </w:r>
      <w:r w:rsidR="00762BF6" w:rsidRPr="00355ABE">
        <w:rPr>
          <w:lang w:val="en-GB"/>
        </w:rPr>
        <w:t>).</w:t>
      </w:r>
      <w:r w:rsidRPr="00355ABE">
        <w:rPr>
          <w:lang w:val="en-GB"/>
        </w:rPr>
        <w:t xml:space="preserve"> Preheating time estimation in intermittent heating with hot-water radiators by considering model uncertainties, </w:t>
      </w:r>
      <w:r w:rsidRPr="00355ABE">
        <w:rPr>
          <w:i/>
          <w:lang w:val="en-GB"/>
        </w:rPr>
        <w:t>Building and Environment</w:t>
      </w:r>
      <w:r w:rsidRPr="00355ABE">
        <w:rPr>
          <w:lang w:val="en-GB"/>
        </w:rPr>
        <w:t xml:space="preserve">, </w:t>
      </w:r>
      <w:r w:rsidRPr="00355ABE">
        <w:rPr>
          <w:i/>
          <w:lang w:val="en-GB"/>
        </w:rPr>
        <w:t>226</w:t>
      </w:r>
      <w:r w:rsidRPr="00355ABE">
        <w:rPr>
          <w:lang w:val="en-GB"/>
        </w:rPr>
        <w:t>, 109734</w:t>
      </w:r>
      <w:r w:rsidR="006E65DC" w:rsidRPr="00355ABE">
        <w:rPr>
          <w:lang w:val="en-GB"/>
        </w:rPr>
        <w:t>.</w:t>
      </w:r>
      <w:r w:rsidR="00235A2E" w:rsidRPr="00355ABE">
        <w:rPr>
          <w:lang w:val="en-GB"/>
        </w:rPr>
        <w:br/>
      </w:r>
      <w:hyperlink r:id="rId40" w:history="1">
        <w:r w:rsidR="0087684A" w:rsidRPr="00355ABE">
          <w:rPr>
            <w:rStyle w:val="Hipercze"/>
            <w:color w:val="auto"/>
            <w:u w:val="none"/>
            <w:lang w:val="en-GB"/>
          </w:rPr>
          <w:t>https://doi.org/10.1016/j.buildenv.2022.109734</w:t>
        </w:r>
      </w:hyperlink>
    </w:p>
    <w:p w14:paraId="1B67B8EC" w14:textId="2FBD0FDD" w:rsidR="00754E5C" w:rsidRPr="00355ABE" w:rsidRDefault="004F4468" w:rsidP="00235A2E">
      <w:pPr>
        <w:pStyle w:val="Rlit"/>
        <w:jc w:val="left"/>
        <w:rPr>
          <w:lang w:val="en-GB"/>
        </w:rPr>
      </w:pPr>
      <w:r w:rsidRPr="00355ABE">
        <w:rPr>
          <w:lang w:val="en-GB"/>
        </w:rPr>
        <w:t>Wang</w:t>
      </w:r>
      <w:r w:rsidR="00762BF6" w:rsidRPr="00355ABE">
        <w:rPr>
          <w:lang w:val="en-GB"/>
        </w:rPr>
        <w:t>,</w:t>
      </w:r>
      <w:r w:rsidRPr="00355ABE">
        <w:rPr>
          <w:lang w:val="en-GB"/>
        </w:rPr>
        <w:t xml:space="preserve"> Y., Meng</w:t>
      </w:r>
      <w:r w:rsidR="00762BF6" w:rsidRPr="00355ABE">
        <w:rPr>
          <w:lang w:val="en-GB"/>
        </w:rPr>
        <w:t>,</w:t>
      </w:r>
      <w:r w:rsidRPr="00355ABE">
        <w:rPr>
          <w:lang w:val="en-GB"/>
        </w:rPr>
        <w:t xml:space="preserve"> X., Yang</w:t>
      </w:r>
      <w:r w:rsidR="00762BF6" w:rsidRPr="00355ABE">
        <w:rPr>
          <w:lang w:val="en-GB"/>
        </w:rPr>
        <w:t>,</w:t>
      </w:r>
      <w:r w:rsidRPr="00355ABE">
        <w:rPr>
          <w:lang w:val="en-GB"/>
        </w:rPr>
        <w:t xml:space="preserve"> X., Liu</w:t>
      </w:r>
      <w:r w:rsidR="00762BF6" w:rsidRPr="00355ABE">
        <w:rPr>
          <w:lang w:val="en-GB"/>
        </w:rPr>
        <w:t>, J. (</w:t>
      </w:r>
      <w:r w:rsidRPr="00355ABE">
        <w:rPr>
          <w:lang w:val="en-GB"/>
        </w:rPr>
        <w:t>2014</w:t>
      </w:r>
      <w:r w:rsidR="00762BF6" w:rsidRPr="00355ABE">
        <w:rPr>
          <w:lang w:val="en-GB"/>
        </w:rPr>
        <w:t>).</w:t>
      </w:r>
      <w:r w:rsidR="002A6060" w:rsidRPr="00355ABE">
        <w:rPr>
          <w:lang w:val="en-GB"/>
        </w:rPr>
        <w:t xml:space="preserve"> Influence of convection and radiation on the thermal environment in an industrial building with buoyancy-driven natural ventil</w:t>
      </w:r>
      <w:r w:rsidRPr="00355ABE">
        <w:rPr>
          <w:lang w:val="en-GB"/>
        </w:rPr>
        <w:t xml:space="preserve">ation. </w:t>
      </w:r>
      <w:r w:rsidRPr="00355ABE">
        <w:rPr>
          <w:i/>
          <w:lang w:val="en-GB"/>
        </w:rPr>
        <w:t>Energy and Buildings</w:t>
      </w:r>
      <w:r w:rsidRPr="00355ABE">
        <w:rPr>
          <w:lang w:val="en-GB"/>
        </w:rPr>
        <w:t xml:space="preserve">, </w:t>
      </w:r>
      <w:r w:rsidRPr="00355ABE">
        <w:rPr>
          <w:i/>
          <w:lang w:val="en-GB"/>
        </w:rPr>
        <w:t>75</w:t>
      </w:r>
      <w:r w:rsidRPr="00355ABE">
        <w:rPr>
          <w:lang w:val="en-GB"/>
        </w:rPr>
        <w:t>, 394</w:t>
      </w:r>
      <w:r w:rsidR="00762BF6" w:rsidRPr="00355ABE">
        <w:rPr>
          <w:lang w:val="en-GB"/>
        </w:rPr>
        <w:t>-</w:t>
      </w:r>
      <w:r w:rsidRPr="00355ABE">
        <w:rPr>
          <w:lang w:val="en-GB"/>
        </w:rPr>
        <w:t>401</w:t>
      </w:r>
      <w:r w:rsidR="006E65DC" w:rsidRPr="00355ABE">
        <w:rPr>
          <w:lang w:val="en-GB"/>
        </w:rPr>
        <w:t xml:space="preserve">. </w:t>
      </w:r>
      <w:r w:rsidR="00235A2E" w:rsidRPr="00355ABE">
        <w:rPr>
          <w:lang w:val="en-GB"/>
        </w:rPr>
        <w:br/>
      </w:r>
      <w:hyperlink r:id="rId41" w:history="1">
        <w:r w:rsidR="0087684A" w:rsidRPr="00355ABE">
          <w:rPr>
            <w:rStyle w:val="Hipercze"/>
            <w:color w:val="auto"/>
            <w:u w:val="none"/>
            <w:lang w:val="en-GB"/>
          </w:rPr>
          <w:t>http://dx.doi.org/10.1016/j.enbuild.2014.02.031</w:t>
        </w:r>
      </w:hyperlink>
    </w:p>
    <w:p w14:paraId="64BE997F" w14:textId="505F7A27" w:rsidR="00754E5C" w:rsidRPr="00355ABE" w:rsidRDefault="002A6060" w:rsidP="00235A2E">
      <w:pPr>
        <w:pStyle w:val="Rlit"/>
        <w:jc w:val="left"/>
        <w:rPr>
          <w:lang w:val="en-GB"/>
        </w:rPr>
      </w:pPr>
      <w:r w:rsidRPr="00355ABE">
        <w:rPr>
          <w:lang w:val="en-GB"/>
        </w:rPr>
        <w:t>Zhang</w:t>
      </w:r>
      <w:r w:rsidR="00762BF6" w:rsidRPr="00355ABE">
        <w:rPr>
          <w:lang w:val="en-GB"/>
        </w:rPr>
        <w:t>,</w:t>
      </w:r>
      <w:r w:rsidRPr="00355ABE">
        <w:rPr>
          <w:lang w:val="en-GB"/>
        </w:rPr>
        <w:t xml:space="preserve"> X</w:t>
      </w:r>
      <w:r w:rsidR="004F4468" w:rsidRPr="00355ABE">
        <w:rPr>
          <w:lang w:val="en-GB"/>
        </w:rPr>
        <w:t>.</w:t>
      </w:r>
      <w:r w:rsidRPr="00355ABE">
        <w:rPr>
          <w:lang w:val="en-GB"/>
        </w:rPr>
        <w:t>, Yu</w:t>
      </w:r>
      <w:r w:rsidR="00762BF6" w:rsidRPr="00355ABE">
        <w:rPr>
          <w:lang w:val="en-GB"/>
        </w:rPr>
        <w:t>,</w:t>
      </w:r>
      <w:r w:rsidRPr="00355ABE">
        <w:rPr>
          <w:lang w:val="en-GB"/>
        </w:rPr>
        <w:t xml:space="preserve"> J</w:t>
      </w:r>
      <w:r w:rsidR="004F4468" w:rsidRPr="00355ABE">
        <w:rPr>
          <w:lang w:val="en-GB"/>
        </w:rPr>
        <w:t>.</w:t>
      </w:r>
      <w:r w:rsidRPr="00355ABE">
        <w:rPr>
          <w:lang w:val="en-GB"/>
        </w:rPr>
        <w:t xml:space="preserve">, </w:t>
      </w:r>
      <w:proofErr w:type="spellStart"/>
      <w:r w:rsidRPr="00355ABE">
        <w:rPr>
          <w:lang w:val="en-GB"/>
        </w:rPr>
        <w:t>Su</w:t>
      </w:r>
      <w:proofErr w:type="spellEnd"/>
      <w:r w:rsidR="00762BF6" w:rsidRPr="00355ABE">
        <w:rPr>
          <w:lang w:val="en-GB"/>
        </w:rPr>
        <w:t>,</w:t>
      </w:r>
      <w:r w:rsidRPr="00355ABE">
        <w:rPr>
          <w:lang w:val="en-GB"/>
        </w:rPr>
        <w:t xml:space="preserve"> G</w:t>
      </w:r>
      <w:r w:rsidR="004F4468" w:rsidRPr="00355ABE">
        <w:rPr>
          <w:lang w:val="en-GB"/>
        </w:rPr>
        <w:t>.</w:t>
      </w:r>
      <w:r w:rsidRPr="00355ABE">
        <w:rPr>
          <w:lang w:val="en-GB"/>
        </w:rPr>
        <w:t>, Yao</w:t>
      </w:r>
      <w:r w:rsidR="00762BF6" w:rsidRPr="00355ABE">
        <w:rPr>
          <w:lang w:val="en-GB"/>
        </w:rPr>
        <w:t>,</w:t>
      </w:r>
      <w:r w:rsidRPr="00355ABE">
        <w:rPr>
          <w:lang w:val="en-GB"/>
        </w:rPr>
        <w:t xml:space="preserve"> Z</w:t>
      </w:r>
      <w:r w:rsidR="004F4468" w:rsidRPr="00355ABE">
        <w:rPr>
          <w:lang w:val="en-GB"/>
        </w:rPr>
        <w:t>.</w:t>
      </w:r>
      <w:r w:rsidRPr="00355ABE">
        <w:rPr>
          <w:lang w:val="en-GB"/>
        </w:rPr>
        <w:t>, Hao</w:t>
      </w:r>
      <w:r w:rsidR="00762BF6" w:rsidRPr="00355ABE">
        <w:rPr>
          <w:lang w:val="en-GB"/>
        </w:rPr>
        <w:t>,</w:t>
      </w:r>
      <w:r w:rsidRPr="00355ABE">
        <w:rPr>
          <w:lang w:val="en-GB"/>
        </w:rPr>
        <w:t xml:space="preserve"> P</w:t>
      </w:r>
      <w:r w:rsidR="004F4468" w:rsidRPr="00355ABE">
        <w:rPr>
          <w:lang w:val="en-GB"/>
        </w:rPr>
        <w:t>.</w:t>
      </w:r>
      <w:r w:rsidRPr="00355ABE">
        <w:rPr>
          <w:lang w:val="en-GB"/>
        </w:rPr>
        <w:t>, He</w:t>
      </w:r>
      <w:r w:rsidR="00762BF6" w:rsidRPr="00355ABE">
        <w:rPr>
          <w:lang w:val="en-GB"/>
        </w:rPr>
        <w:t>,</w:t>
      </w:r>
      <w:r w:rsidRPr="00355ABE">
        <w:rPr>
          <w:lang w:val="en-GB"/>
        </w:rPr>
        <w:t xml:space="preserve"> F</w:t>
      </w:r>
      <w:r w:rsidR="00762BF6" w:rsidRPr="00355ABE">
        <w:rPr>
          <w:lang w:val="en-GB"/>
        </w:rPr>
        <w:t>. (</w:t>
      </w:r>
      <w:r w:rsidR="004F4468" w:rsidRPr="00355ABE">
        <w:rPr>
          <w:lang w:val="en-GB"/>
        </w:rPr>
        <w:t>2016</w:t>
      </w:r>
      <w:r w:rsidR="00762BF6" w:rsidRPr="00355ABE">
        <w:rPr>
          <w:lang w:val="en-GB"/>
        </w:rPr>
        <w:t>).</w:t>
      </w:r>
      <w:r w:rsidRPr="00355ABE">
        <w:rPr>
          <w:lang w:val="en-GB"/>
        </w:rPr>
        <w:t xml:space="preserve"> Statistical analysis of turbulent thermal free convection over a</w:t>
      </w:r>
      <w:r w:rsidR="00235A2E" w:rsidRPr="00355ABE">
        <w:rPr>
          <w:lang w:val="en-GB"/>
        </w:rPr>
        <w:t> </w:t>
      </w:r>
      <w:r w:rsidRPr="00355ABE">
        <w:rPr>
          <w:lang w:val="en-GB"/>
        </w:rPr>
        <w:t>small heat sou</w:t>
      </w:r>
      <w:r w:rsidR="00762BF6" w:rsidRPr="00355ABE">
        <w:rPr>
          <w:lang w:val="en-GB"/>
        </w:rPr>
        <w:t>rce in a large enclosed cavity.</w:t>
      </w:r>
      <w:r w:rsidR="004F4468" w:rsidRPr="00355ABE">
        <w:rPr>
          <w:lang w:val="en-GB"/>
        </w:rPr>
        <w:t xml:space="preserve"> </w:t>
      </w:r>
      <w:r w:rsidR="004F4468" w:rsidRPr="00355ABE">
        <w:rPr>
          <w:i/>
          <w:lang w:val="en-GB"/>
        </w:rPr>
        <w:t>Applied Thermal Engineering</w:t>
      </w:r>
      <w:r w:rsidR="004F4468" w:rsidRPr="00355ABE">
        <w:rPr>
          <w:lang w:val="en-GB"/>
        </w:rPr>
        <w:t xml:space="preserve">, </w:t>
      </w:r>
      <w:r w:rsidR="004F4468" w:rsidRPr="00355ABE">
        <w:rPr>
          <w:i/>
          <w:lang w:val="en-GB"/>
        </w:rPr>
        <w:t>93</w:t>
      </w:r>
      <w:r w:rsidR="004F4468" w:rsidRPr="00355ABE">
        <w:rPr>
          <w:lang w:val="en-GB"/>
        </w:rPr>
        <w:t>,</w:t>
      </w:r>
      <w:r w:rsidRPr="00355ABE">
        <w:rPr>
          <w:lang w:val="en-GB"/>
        </w:rPr>
        <w:t xml:space="preserve"> 446</w:t>
      </w:r>
      <w:r w:rsidR="00762BF6" w:rsidRPr="00355ABE">
        <w:rPr>
          <w:lang w:val="en-GB"/>
        </w:rPr>
        <w:t>-</w:t>
      </w:r>
      <w:r w:rsidRPr="00355ABE">
        <w:rPr>
          <w:lang w:val="en-GB"/>
        </w:rPr>
        <w:t>455</w:t>
      </w:r>
      <w:r w:rsidR="006E65DC" w:rsidRPr="00355ABE">
        <w:rPr>
          <w:lang w:val="en-GB"/>
        </w:rPr>
        <w:t>.</w:t>
      </w:r>
      <w:r w:rsidR="0087684A" w:rsidRPr="00355ABE">
        <w:rPr>
          <w:lang w:val="en-GB"/>
        </w:rPr>
        <w:t xml:space="preserve"> </w:t>
      </w:r>
      <w:r w:rsidR="00235A2E" w:rsidRPr="00355ABE">
        <w:rPr>
          <w:lang w:val="en-GB"/>
        </w:rPr>
        <w:br/>
      </w:r>
      <w:hyperlink r:id="rId42" w:history="1">
        <w:r w:rsidR="0087684A" w:rsidRPr="00355ABE">
          <w:rPr>
            <w:rStyle w:val="Hipercze"/>
            <w:color w:val="auto"/>
            <w:u w:val="none"/>
            <w:lang w:val="en-GB"/>
          </w:rPr>
          <w:t>http://dx.doi.org/10.1016/j.applthermaleng.2015.10.011</w:t>
        </w:r>
      </w:hyperlink>
    </w:p>
    <w:p w14:paraId="5CE8FE18" w14:textId="1CDCAE22" w:rsidR="002A6981" w:rsidRPr="00355ABE" w:rsidRDefault="002A6060" w:rsidP="00760115">
      <w:pPr>
        <w:pStyle w:val="Rlit"/>
        <w:rPr>
          <w:spacing w:val="-2"/>
          <w:lang w:val="en-GB"/>
        </w:rPr>
      </w:pPr>
      <w:proofErr w:type="spellStart"/>
      <w:r w:rsidRPr="00355ABE">
        <w:rPr>
          <w:spacing w:val="-2"/>
          <w:lang w:val="en-GB"/>
        </w:rPr>
        <w:t>Wciślik</w:t>
      </w:r>
      <w:proofErr w:type="spellEnd"/>
      <w:r w:rsidR="00762BF6" w:rsidRPr="00355ABE">
        <w:rPr>
          <w:spacing w:val="-2"/>
          <w:lang w:val="en-GB"/>
        </w:rPr>
        <w:t>,</w:t>
      </w:r>
      <w:r w:rsidR="00754E5C" w:rsidRPr="00355ABE">
        <w:rPr>
          <w:spacing w:val="-2"/>
          <w:lang w:val="en-GB"/>
        </w:rPr>
        <w:t xml:space="preserve"> S.</w:t>
      </w:r>
      <w:r w:rsidRPr="00355ABE">
        <w:rPr>
          <w:spacing w:val="-2"/>
          <w:lang w:val="en-GB"/>
        </w:rPr>
        <w:t>,</w:t>
      </w:r>
      <w:r w:rsidR="00754E5C" w:rsidRPr="00355ABE">
        <w:rPr>
          <w:spacing w:val="-2"/>
          <w:lang w:val="en-GB"/>
        </w:rPr>
        <w:t xml:space="preserve"> 2017,</w:t>
      </w:r>
      <w:r w:rsidRPr="00355ABE">
        <w:rPr>
          <w:spacing w:val="-2"/>
          <w:lang w:val="en-GB"/>
        </w:rPr>
        <w:t xml:space="preserve"> Energy efficiency and economic analysis of the </w:t>
      </w:r>
      <w:proofErr w:type="spellStart"/>
      <w:r w:rsidRPr="00355ABE">
        <w:rPr>
          <w:spacing w:val="-2"/>
          <w:lang w:val="en-GB"/>
        </w:rPr>
        <w:t>thermomodernization</w:t>
      </w:r>
      <w:proofErr w:type="spellEnd"/>
      <w:r w:rsidRPr="00355ABE">
        <w:rPr>
          <w:spacing w:val="-2"/>
          <w:lang w:val="en-GB"/>
        </w:rPr>
        <w:t xml:space="preserve"> of forest lodges in </w:t>
      </w:r>
      <w:r w:rsidR="00762BF6" w:rsidRPr="00355ABE">
        <w:rPr>
          <w:spacing w:val="-2"/>
          <w:lang w:val="en-GB"/>
        </w:rPr>
        <w:t xml:space="preserve">the </w:t>
      </w:r>
      <w:proofErr w:type="spellStart"/>
      <w:r w:rsidR="00762BF6" w:rsidRPr="00355ABE">
        <w:rPr>
          <w:spacing w:val="-2"/>
          <w:lang w:val="en-GB"/>
        </w:rPr>
        <w:t>Świętokrzyski</w:t>
      </w:r>
      <w:proofErr w:type="spellEnd"/>
      <w:r w:rsidR="00762BF6" w:rsidRPr="00355ABE">
        <w:rPr>
          <w:spacing w:val="-2"/>
          <w:lang w:val="en-GB"/>
        </w:rPr>
        <w:t xml:space="preserve"> National Park.</w:t>
      </w:r>
      <w:r w:rsidRPr="00355ABE">
        <w:rPr>
          <w:spacing w:val="-2"/>
          <w:lang w:val="en-GB"/>
        </w:rPr>
        <w:t xml:space="preserve"> </w:t>
      </w:r>
      <w:r w:rsidRPr="00355ABE">
        <w:rPr>
          <w:i/>
          <w:spacing w:val="-2"/>
          <w:lang w:val="en-GB"/>
        </w:rPr>
        <w:t>EPJ</w:t>
      </w:r>
      <w:r w:rsidR="00754E5C" w:rsidRPr="00355ABE">
        <w:rPr>
          <w:i/>
          <w:spacing w:val="-2"/>
          <w:lang w:val="en-GB"/>
        </w:rPr>
        <w:t xml:space="preserve"> Web of Conferences</w:t>
      </w:r>
      <w:r w:rsidR="00235A2E" w:rsidRPr="00355ABE">
        <w:rPr>
          <w:i/>
          <w:spacing w:val="-2"/>
          <w:lang w:val="en-GB"/>
        </w:rPr>
        <w:t>,</w:t>
      </w:r>
      <w:r w:rsidR="00754E5C" w:rsidRPr="00355ABE">
        <w:rPr>
          <w:i/>
          <w:spacing w:val="-2"/>
          <w:lang w:val="en-GB"/>
        </w:rPr>
        <w:t xml:space="preserve"> 143</w:t>
      </w:r>
      <w:r w:rsidR="006E65DC" w:rsidRPr="00355ABE">
        <w:rPr>
          <w:spacing w:val="-2"/>
          <w:lang w:val="en-GB"/>
        </w:rPr>
        <w:t>, 02144.</w:t>
      </w:r>
      <w:r w:rsidR="0087684A" w:rsidRPr="00355ABE">
        <w:rPr>
          <w:spacing w:val="-2"/>
          <w:lang w:val="en-GB"/>
        </w:rPr>
        <w:t xml:space="preserve"> </w:t>
      </w:r>
      <w:hyperlink r:id="rId43" w:history="1">
        <w:r w:rsidR="0087684A" w:rsidRPr="00355ABE">
          <w:rPr>
            <w:rStyle w:val="Hipercze"/>
            <w:color w:val="auto"/>
            <w:spacing w:val="-2"/>
            <w:u w:val="none"/>
            <w:lang w:val="en-GB"/>
          </w:rPr>
          <w:t>https://doi.org/10.1051/epjconf/201714302144</w:t>
        </w:r>
      </w:hyperlink>
    </w:p>
    <w:sectPr w:rsidR="002A6981" w:rsidRPr="00355ABE" w:rsidSect="0005642F">
      <w:headerReference w:type="even" r:id="rId44"/>
      <w:headerReference w:type="default" r:id="rId45"/>
      <w:footerReference w:type="first" r:id="rId46"/>
      <w:pgSz w:w="11907" w:h="16840" w:code="9"/>
      <w:pgMar w:top="1134" w:right="1134" w:bottom="1134" w:left="1134" w:header="567" w:footer="567" w:gutter="0"/>
      <w:pgNumType w:start="3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5C4B" w14:textId="77777777" w:rsidR="004B32BB" w:rsidRDefault="004B32BB" w:rsidP="00887733">
      <w:pPr>
        <w:spacing w:after="0" w:line="240" w:lineRule="auto"/>
      </w:pPr>
      <w:r>
        <w:separator/>
      </w:r>
    </w:p>
  </w:endnote>
  <w:endnote w:type="continuationSeparator" w:id="0">
    <w:p w14:paraId="5CB7BEE5" w14:textId="77777777" w:rsidR="004B32BB" w:rsidRDefault="004B32BB" w:rsidP="0088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haris SI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4E6839" w:rsidRPr="00320525" w14:paraId="04D4CB5D" w14:textId="77777777" w:rsidTr="006410F5">
      <w:trPr>
        <w:trHeight w:val="198"/>
      </w:trPr>
      <w:tc>
        <w:tcPr>
          <w:tcW w:w="1384" w:type="dxa"/>
          <w:shd w:val="clear" w:color="auto" w:fill="auto"/>
          <w:vAlign w:val="center"/>
        </w:tcPr>
        <w:p w14:paraId="7F5E43E2" w14:textId="77777777" w:rsidR="004E6839" w:rsidRPr="008F22CF" w:rsidRDefault="004E6839" w:rsidP="001F429E">
          <w:pPr>
            <w:spacing w:after="0" w:line="240" w:lineRule="auto"/>
            <w:rPr>
              <w:rFonts w:ascii="Times New Roman" w:hAnsi="Times New Roman" w:cs="Times New Roman"/>
            </w:rPr>
          </w:pPr>
          <w:bookmarkStart w:id="2" w:name="_Hlk104286226"/>
          <w:bookmarkStart w:id="3" w:name="_Hlk104286227"/>
          <w:r w:rsidRPr="008F22CF">
            <w:rPr>
              <w:rFonts w:ascii="Times New Roman" w:hAnsi="Times New Roman" w:cs="Times New Roman"/>
              <w:noProof/>
            </w:rPr>
            <w:drawing>
              <wp:inline distT="0" distB="0" distL="0" distR="0" wp14:anchorId="422A930A" wp14:editId="7657AE09">
                <wp:extent cx="684530" cy="235585"/>
                <wp:effectExtent l="0" t="0" r="127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5E5F3082" w14:textId="77777777" w:rsidR="004E6839" w:rsidRPr="00320525" w:rsidRDefault="004E6839" w:rsidP="001F429E">
          <w:pPr>
            <w:suppressAutoHyphens/>
            <w:spacing w:after="0" w:line="240" w:lineRule="auto"/>
            <w:rPr>
              <w:rFonts w:ascii="Times New Roman" w:hAnsi="Times New Roman" w:cs="Times New Roman"/>
              <w:sz w:val="18"/>
              <w:szCs w:val="18"/>
              <w:lang w:val="en-GB"/>
            </w:rPr>
          </w:pPr>
          <w:r w:rsidRPr="00320525">
            <w:rPr>
              <w:rFonts w:ascii="Times New Roman" w:hAnsi="Times New Roman" w:cs="Times New Roman"/>
              <w:sz w:val="18"/>
              <w:szCs w:val="18"/>
              <w:lang w:val="en-GB"/>
            </w:rPr>
            <w:t>© 2023. Author(s). This work is licensed under a Creative Commons Attribution 4.0 International License (CC BY-SA)</w:t>
          </w:r>
        </w:p>
      </w:tc>
    </w:tr>
    <w:bookmarkEnd w:id="2"/>
    <w:bookmarkEnd w:id="3"/>
  </w:tbl>
  <w:p w14:paraId="728A63FB" w14:textId="77777777" w:rsidR="004E6839" w:rsidRPr="00320525" w:rsidRDefault="004E6839" w:rsidP="001F429E">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1F71" w14:textId="77777777" w:rsidR="004B32BB" w:rsidRDefault="004B32BB" w:rsidP="00887733">
      <w:pPr>
        <w:spacing w:after="0" w:line="240" w:lineRule="auto"/>
      </w:pPr>
      <w:r>
        <w:separator/>
      </w:r>
    </w:p>
  </w:footnote>
  <w:footnote w:type="continuationSeparator" w:id="0">
    <w:p w14:paraId="27A4250E" w14:textId="77777777" w:rsidR="004B32BB" w:rsidRDefault="004B32BB" w:rsidP="0088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bottom w:val="single" w:sz="8" w:space="0" w:color="auto"/>
      </w:tblBorders>
      <w:tblCellMar>
        <w:left w:w="0" w:type="dxa"/>
        <w:right w:w="0" w:type="dxa"/>
      </w:tblCellMar>
      <w:tblLook w:val="04A0" w:firstRow="1" w:lastRow="0" w:firstColumn="1" w:lastColumn="0" w:noHBand="0" w:noVBand="1"/>
    </w:tblPr>
    <w:tblGrid>
      <w:gridCol w:w="397"/>
      <w:gridCol w:w="9384"/>
    </w:tblGrid>
    <w:tr w:rsidR="00AE1CB4" w:rsidRPr="000A241A" w14:paraId="1BA9111A" w14:textId="77777777" w:rsidTr="002901B9">
      <w:trPr>
        <w:trHeight w:hRule="exact" w:val="284"/>
      </w:trPr>
      <w:tc>
        <w:tcPr>
          <w:tcW w:w="397" w:type="dxa"/>
          <w:shd w:val="clear" w:color="auto" w:fill="auto"/>
          <w:vAlign w:val="center"/>
        </w:tcPr>
        <w:p w14:paraId="78045ACF" w14:textId="77777777" w:rsidR="00AE1CB4" w:rsidRPr="00911802" w:rsidRDefault="00AE1CB4" w:rsidP="00AE1CB4">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26</w:t>
          </w:r>
          <w:r w:rsidRPr="00911802">
            <w:rPr>
              <w:rFonts w:ascii="Arial" w:hAnsi="Arial" w:cs="Arial"/>
              <w:sz w:val="20"/>
              <w:szCs w:val="18"/>
            </w:rPr>
            <w:fldChar w:fldCharType="end"/>
          </w:r>
        </w:p>
      </w:tc>
      <w:tc>
        <w:tcPr>
          <w:tcW w:w="9384" w:type="dxa"/>
          <w:shd w:val="clear" w:color="auto" w:fill="auto"/>
          <w:vAlign w:val="center"/>
        </w:tcPr>
        <w:p w14:paraId="5A1CBDC5" w14:textId="4D7B551D" w:rsidR="00AE1CB4" w:rsidRPr="000A241A" w:rsidRDefault="00AE1CB4" w:rsidP="00AE1CB4">
          <w:pPr>
            <w:pStyle w:val="Nagwek"/>
            <w:jc w:val="center"/>
            <w:rPr>
              <w:rFonts w:ascii="Arial" w:hAnsi="Arial" w:cs="Arial"/>
              <w:i/>
              <w:sz w:val="20"/>
              <w:szCs w:val="18"/>
              <w:lang w:val="pl-PL"/>
            </w:rPr>
          </w:pPr>
          <w:r w:rsidRPr="000A241A">
            <w:rPr>
              <w:rFonts w:ascii="Arial" w:hAnsi="Arial" w:cs="Arial"/>
              <w:i/>
              <w:sz w:val="20"/>
              <w:szCs w:val="18"/>
              <w:lang w:val="pl-PL"/>
            </w:rPr>
            <w:t xml:space="preserve">Dagmara </w:t>
          </w:r>
          <w:proofErr w:type="spellStart"/>
          <w:r w:rsidRPr="000A241A">
            <w:rPr>
              <w:rFonts w:ascii="Arial" w:hAnsi="Arial" w:cs="Arial"/>
              <w:i/>
              <w:sz w:val="20"/>
              <w:szCs w:val="18"/>
              <w:lang w:val="pl-PL"/>
            </w:rPr>
            <w:t>Kotrys-Działak</w:t>
          </w:r>
          <w:proofErr w:type="spellEnd"/>
          <w:r w:rsidR="00E7770F" w:rsidRPr="000A241A">
            <w:rPr>
              <w:rFonts w:ascii="Arial" w:hAnsi="Arial" w:cs="Arial"/>
              <w:i/>
              <w:sz w:val="20"/>
              <w:szCs w:val="18"/>
              <w:lang w:val="pl-PL"/>
            </w:rPr>
            <w:t>,</w:t>
          </w:r>
          <w:r w:rsidRPr="000A241A">
            <w:rPr>
              <w:rFonts w:ascii="Arial" w:hAnsi="Arial" w:cs="Arial"/>
              <w:i/>
              <w:sz w:val="20"/>
              <w:szCs w:val="18"/>
              <w:lang w:val="pl-PL"/>
            </w:rPr>
            <w:t xml:space="preserve"> Katarzyna </w:t>
          </w:r>
          <w:proofErr w:type="spellStart"/>
          <w:r w:rsidRPr="000A241A">
            <w:rPr>
              <w:rFonts w:ascii="Arial" w:hAnsi="Arial" w:cs="Arial"/>
              <w:i/>
              <w:sz w:val="20"/>
              <w:szCs w:val="18"/>
              <w:lang w:val="pl-PL"/>
            </w:rPr>
            <w:t>Stokowiec</w:t>
          </w:r>
          <w:proofErr w:type="spellEnd"/>
        </w:p>
      </w:tc>
    </w:tr>
  </w:tbl>
  <w:p w14:paraId="4001C074" w14:textId="77777777" w:rsidR="00AE1CB4" w:rsidRPr="000A241A" w:rsidRDefault="00AE1CB4" w:rsidP="00AE1CB4">
    <w:pPr>
      <w:pStyle w:val="Nagwek"/>
      <w:rPr>
        <w:rFonts w:ascii="Arial" w:hAnsi="Arial" w:cs="Arial"/>
        <w:sz w:val="8"/>
        <w:szCs w:val="14"/>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AE1CB4" w:rsidRPr="00911802" w14:paraId="465CBE0E" w14:textId="77777777" w:rsidTr="002901B9">
      <w:trPr>
        <w:trHeight w:hRule="exact" w:val="284"/>
        <w:jc w:val="right"/>
      </w:trPr>
      <w:tc>
        <w:tcPr>
          <w:tcW w:w="9243" w:type="dxa"/>
          <w:shd w:val="clear" w:color="auto" w:fill="auto"/>
          <w:vAlign w:val="center"/>
        </w:tcPr>
        <w:p w14:paraId="4FC466E8" w14:textId="62751AFD" w:rsidR="00AE1CB4" w:rsidRPr="00911802" w:rsidRDefault="00AE1CB4" w:rsidP="00AE1CB4">
          <w:pPr>
            <w:pStyle w:val="Nagwek"/>
            <w:jc w:val="center"/>
            <w:rPr>
              <w:rFonts w:ascii="Arial" w:hAnsi="Arial" w:cs="Arial"/>
              <w:i/>
              <w:sz w:val="20"/>
              <w:szCs w:val="18"/>
            </w:rPr>
          </w:pPr>
          <w:r w:rsidRPr="00AE1CB4">
            <w:rPr>
              <w:rFonts w:ascii="Arial" w:hAnsi="Arial" w:cs="Arial"/>
              <w:i/>
              <w:sz w:val="20"/>
              <w:szCs w:val="18"/>
            </w:rPr>
            <w:t>Temperature Distribution Analysis on the Surface of the Radiator</w:t>
          </w:r>
          <w:r>
            <w:rPr>
              <w:rFonts w:ascii="Arial" w:hAnsi="Arial" w:cs="Arial"/>
              <w:i/>
              <w:sz w:val="20"/>
              <w:szCs w:val="18"/>
            </w:rPr>
            <w:t>…</w:t>
          </w:r>
        </w:p>
      </w:tc>
      <w:tc>
        <w:tcPr>
          <w:tcW w:w="397" w:type="dxa"/>
          <w:shd w:val="clear" w:color="auto" w:fill="auto"/>
          <w:vAlign w:val="center"/>
        </w:tcPr>
        <w:p w14:paraId="3CACA5AD" w14:textId="77777777" w:rsidR="00AE1CB4" w:rsidRPr="00911802" w:rsidRDefault="00AE1CB4" w:rsidP="00AE1CB4">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27</w:t>
          </w:r>
          <w:r w:rsidRPr="00911802">
            <w:rPr>
              <w:rFonts w:ascii="Arial" w:hAnsi="Arial" w:cs="Arial"/>
              <w:sz w:val="20"/>
              <w:szCs w:val="18"/>
            </w:rPr>
            <w:fldChar w:fldCharType="end"/>
          </w:r>
        </w:p>
      </w:tc>
    </w:tr>
  </w:tbl>
  <w:p w14:paraId="6EF4019D" w14:textId="77777777" w:rsidR="00AE1CB4" w:rsidRPr="00911802" w:rsidRDefault="00AE1CB4" w:rsidP="00AE1CB4">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7FE5"/>
    <w:multiLevelType w:val="multilevel"/>
    <w:tmpl w:val="0930F17E"/>
    <w:lvl w:ilvl="0">
      <w:start w:val="1"/>
      <w:numFmt w:val="decimal"/>
      <w:lvlText w:val="%1."/>
      <w:lvlJc w:val="left"/>
      <w:pPr>
        <w:ind w:left="71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 w15:restartNumberingAfterBreak="0">
    <w:nsid w:val="1C7562C2"/>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D54F08"/>
    <w:multiLevelType w:val="hybridMultilevel"/>
    <w:tmpl w:val="F20A0728"/>
    <w:lvl w:ilvl="0" w:tplc="06A6905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876253"/>
    <w:multiLevelType w:val="multilevel"/>
    <w:tmpl w:val="94FE7A9A"/>
    <w:styleLink w:val="Styl1"/>
    <w:lvl w:ilvl="0">
      <w:start w:val="1"/>
      <w:numFmt w:val="decimal"/>
      <w:suff w:val="nothing"/>
      <w:lvlText w:val="%1."/>
      <w:lvlJc w:val="left"/>
      <w:pPr>
        <w:ind w:left="0" w:firstLine="0"/>
      </w:pPr>
      <w:rPr>
        <w:rFonts w:ascii="Times New Roman" w:hAnsi="Times New Roman" w:hint="default"/>
        <w:b/>
        <w:i w:val="0"/>
        <w:sz w:val="24"/>
      </w:rPr>
    </w:lvl>
    <w:lvl w:ilvl="1">
      <w:start w:val="2"/>
      <w:numFmt w:val="decimal"/>
      <w:suff w:val="nothing"/>
      <w:lvlText w:val="2.%2."/>
      <w:lvlJc w:val="left"/>
      <w:pPr>
        <w:ind w:left="-218" w:firstLine="360"/>
      </w:pPr>
      <w:rPr>
        <w:rFonts w:ascii="Times New Roman" w:hAnsi="Times New Roman"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D62A2E"/>
    <w:multiLevelType w:val="hybridMultilevel"/>
    <w:tmpl w:val="BF12A096"/>
    <w:lvl w:ilvl="0" w:tplc="3300D25A">
      <w:start w:val="1"/>
      <w:numFmt w:val="decimal"/>
      <w:lvlText w:val="%1."/>
      <w:lvlJc w:val="left"/>
      <w:pPr>
        <w:ind w:left="720" w:hanging="360"/>
      </w:pPr>
      <w:rPr>
        <w:rFonts w:hint="default"/>
      </w:rPr>
    </w:lvl>
    <w:lvl w:ilvl="1" w:tplc="4D5882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568"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F3A3B5D"/>
    <w:multiLevelType w:val="multilevel"/>
    <w:tmpl w:val="766C7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1556192">
    <w:abstractNumId w:val="5"/>
  </w:num>
  <w:num w:numId="2" w16cid:durableId="1659653239">
    <w:abstractNumId w:val="3"/>
  </w:num>
  <w:num w:numId="3" w16cid:durableId="1672179461">
    <w:abstractNumId w:val="1"/>
  </w:num>
  <w:num w:numId="4" w16cid:durableId="1734767541">
    <w:abstractNumId w:val="4"/>
  </w:num>
  <w:num w:numId="5" w16cid:durableId="156921691">
    <w:abstractNumId w:val="6"/>
  </w:num>
  <w:num w:numId="6" w16cid:durableId="2059817424">
    <w:abstractNumId w:val="0"/>
  </w:num>
  <w:num w:numId="7" w16cid:durableId="403796810">
    <w:abstractNumId w:val="0"/>
    <w:lvlOverride w:ilvl="0">
      <w:startOverride w:val="3"/>
    </w:lvlOverride>
  </w:num>
  <w:num w:numId="8" w16cid:durableId="187657329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mirrorMargins/>
  <w:hideSpellingErrors/>
  <w:hideGrammaticalErrors/>
  <w:proofState w:spelling="clean"/>
  <w:defaultTabStop w:val="708"/>
  <w:autoHyphenation/>
  <w:hyphenationZone w:val="425"/>
  <w:doNotHyphenateCaps/>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zNbE0NzE1sDSxNDNV0lEKTi0uzszPAykwrAUAHd2OfywAAAA="/>
  </w:docVars>
  <w:rsids>
    <w:rsidRoot w:val="003361B3"/>
    <w:rsid w:val="00000370"/>
    <w:rsid w:val="00000541"/>
    <w:rsid w:val="00000DE0"/>
    <w:rsid w:val="00001493"/>
    <w:rsid w:val="00003943"/>
    <w:rsid w:val="00004274"/>
    <w:rsid w:val="000045D8"/>
    <w:rsid w:val="00004F05"/>
    <w:rsid w:val="00005B8E"/>
    <w:rsid w:val="00010C22"/>
    <w:rsid w:val="00010D2C"/>
    <w:rsid w:val="000133F1"/>
    <w:rsid w:val="000166A8"/>
    <w:rsid w:val="00016E52"/>
    <w:rsid w:val="000171BB"/>
    <w:rsid w:val="00021E1A"/>
    <w:rsid w:val="00026C5D"/>
    <w:rsid w:val="0003022A"/>
    <w:rsid w:val="00031289"/>
    <w:rsid w:val="000338EB"/>
    <w:rsid w:val="0003652D"/>
    <w:rsid w:val="00036B0C"/>
    <w:rsid w:val="00037202"/>
    <w:rsid w:val="00040A76"/>
    <w:rsid w:val="00041C6D"/>
    <w:rsid w:val="0004285B"/>
    <w:rsid w:val="00042902"/>
    <w:rsid w:val="00043D77"/>
    <w:rsid w:val="00043D93"/>
    <w:rsid w:val="000502DC"/>
    <w:rsid w:val="00052883"/>
    <w:rsid w:val="00052D30"/>
    <w:rsid w:val="00055515"/>
    <w:rsid w:val="0005642F"/>
    <w:rsid w:val="0006175D"/>
    <w:rsid w:val="00062DE1"/>
    <w:rsid w:val="00064D4C"/>
    <w:rsid w:val="000724B1"/>
    <w:rsid w:val="000730B5"/>
    <w:rsid w:val="000739F8"/>
    <w:rsid w:val="00075406"/>
    <w:rsid w:val="00077C31"/>
    <w:rsid w:val="00081149"/>
    <w:rsid w:val="000870D6"/>
    <w:rsid w:val="0009139E"/>
    <w:rsid w:val="00092DCA"/>
    <w:rsid w:val="00093728"/>
    <w:rsid w:val="00096429"/>
    <w:rsid w:val="0009651C"/>
    <w:rsid w:val="00096638"/>
    <w:rsid w:val="00097B9E"/>
    <w:rsid w:val="000A0A96"/>
    <w:rsid w:val="000A0C42"/>
    <w:rsid w:val="000A0CD4"/>
    <w:rsid w:val="000A241A"/>
    <w:rsid w:val="000A244D"/>
    <w:rsid w:val="000A2E39"/>
    <w:rsid w:val="000A75B9"/>
    <w:rsid w:val="000B0081"/>
    <w:rsid w:val="000B2B4E"/>
    <w:rsid w:val="000B5CD4"/>
    <w:rsid w:val="000B6243"/>
    <w:rsid w:val="000B7601"/>
    <w:rsid w:val="000C0741"/>
    <w:rsid w:val="000C21EE"/>
    <w:rsid w:val="000C4198"/>
    <w:rsid w:val="000C5269"/>
    <w:rsid w:val="000C7013"/>
    <w:rsid w:val="000D0560"/>
    <w:rsid w:val="000D113C"/>
    <w:rsid w:val="000D11AB"/>
    <w:rsid w:val="000D1BF9"/>
    <w:rsid w:val="000D24E8"/>
    <w:rsid w:val="000D2AF8"/>
    <w:rsid w:val="000D43FB"/>
    <w:rsid w:val="000D44BA"/>
    <w:rsid w:val="000D5781"/>
    <w:rsid w:val="000E0719"/>
    <w:rsid w:val="000E0FBC"/>
    <w:rsid w:val="000E1797"/>
    <w:rsid w:val="000E3E7B"/>
    <w:rsid w:val="000E598C"/>
    <w:rsid w:val="000E6BC2"/>
    <w:rsid w:val="000F0571"/>
    <w:rsid w:val="000F1FFB"/>
    <w:rsid w:val="000F2F6A"/>
    <w:rsid w:val="000F53C1"/>
    <w:rsid w:val="000F57FF"/>
    <w:rsid w:val="000F6C16"/>
    <w:rsid w:val="00101D2B"/>
    <w:rsid w:val="00102152"/>
    <w:rsid w:val="00105238"/>
    <w:rsid w:val="0011130F"/>
    <w:rsid w:val="00112BF0"/>
    <w:rsid w:val="00114270"/>
    <w:rsid w:val="00114F47"/>
    <w:rsid w:val="00116A0C"/>
    <w:rsid w:val="001176F6"/>
    <w:rsid w:val="001229E6"/>
    <w:rsid w:val="001238D0"/>
    <w:rsid w:val="0012444A"/>
    <w:rsid w:val="001261A3"/>
    <w:rsid w:val="00126EC5"/>
    <w:rsid w:val="001276D9"/>
    <w:rsid w:val="00127ABA"/>
    <w:rsid w:val="00131218"/>
    <w:rsid w:val="0013203F"/>
    <w:rsid w:val="00133B71"/>
    <w:rsid w:val="001348AE"/>
    <w:rsid w:val="00134B65"/>
    <w:rsid w:val="001352C9"/>
    <w:rsid w:val="00135AA0"/>
    <w:rsid w:val="00135F4E"/>
    <w:rsid w:val="001408A7"/>
    <w:rsid w:val="001413FE"/>
    <w:rsid w:val="00141A1C"/>
    <w:rsid w:val="00141E41"/>
    <w:rsid w:val="00144244"/>
    <w:rsid w:val="001459E4"/>
    <w:rsid w:val="00146DFB"/>
    <w:rsid w:val="00146EB0"/>
    <w:rsid w:val="001508DF"/>
    <w:rsid w:val="00152444"/>
    <w:rsid w:val="00152AE7"/>
    <w:rsid w:val="00152D7B"/>
    <w:rsid w:val="001540E2"/>
    <w:rsid w:val="00155073"/>
    <w:rsid w:val="001569E1"/>
    <w:rsid w:val="001609B0"/>
    <w:rsid w:val="00161BEC"/>
    <w:rsid w:val="00162BFB"/>
    <w:rsid w:val="00162DFA"/>
    <w:rsid w:val="0016530C"/>
    <w:rsid w:val="00166024"/>
    <w:rsid w:val="00167A30"/>
    <w:rsid w:val="00167D97"/>
    <w:rsid w:val="00171B11"/>
    <w:rsid w:val="00171C43"/>
    <w:rsid w:val="00173705"/>
    <w:rsid w:val="00173AC2"/>
    <w:rsid w:val="001742E9"/>
    <w:rsid w:val="001769C7"/>
    <w:rsid w:val="00177541"/>
    <w:rsid w:val="00180681"/>
    <w:rsid w:val="00181360"/>
    <w:rsid w:val="00181AB0"/>
    <w:rsid w:val="001853DE"/>
    <w:rsid w:val="00186147"/>
    <w:rsid w:val="001865C9"/>
    <w:rsid w:val="001876FD"/>
    <w:rsid w:val="00187F97"/>
    <w:rsid w:val="001902E2"/>
    <w:rsid w:val="00190D3F"/>
    <w:rsid w:val="001957A2"/>
    <w:rsid w:val="00196305"/>
    <w:rsid w:val="00197B54"/>
    <w:rsid w:val="001A1187"/>
    <w:rsid w:val="001A2366"/>
    <w:rsid w:val="001A365D"/>
    <w:rsid w:val="001A38ED"/>
    <w:rsid w:val="001A5DC3"/>
    <w:rsid w:val="001A6332"/>
    <w:rsid w:val="001A64EB"/>
    <w:rsid w:val="001A781A"/>
    <w:rsid w:val="001A7CC6"/>
    <w:rsid w:val="001B3773"/>
    <w:rsid w:val="001B3EA4"/>
    <w:rsid w:val="001B4468"/>
    <w:rsid w:val="001B6D42"/>
    <w:rsid w:val="001B786A"/>
    <w:rsid w:val="001C1B3A"/>
    <w:rsid w:val="001C2256"/>
    <w:rsid w:val="001C291A"/>
    <w:rsid w:val="001C32AC"/>
    <w:rsid w:val="001C37B3"/>
    <w:rsid w:val="001C3B24"/>
    <w:rsid w:val="001C3CB4"/>
    <w:rsid w:val="001C4B9C"/>
    <w:rsid w:val="001C4D21"/>
    <w:rsid w:val="001C71C3"/>
    <w:rsid w:val="001D062C"/>
    <w:rsid w:val="001D5108"/>
    <w:rsid w:val="001E0FD6"/>
    <w:rsid w:val="001E390F"/>
    <w:rsid w:val="001E44FF"/>
    <w:rsid w:val="001E4915"/>
    <w:rsid w:val="001E4C08"/>
    <w:rsid w:val="001E4C60"/>
    <w:rsid w:val="001E5014"/>
    <w:rsid w:val="001F0A2B"/>
    <w:rsid w:val="001F1858"/>
    <w:rsid w:val="001F429E"/>
    <w:rsid w:val="001F512A"/>
    <w:rsid w:val="001F63C3"/>
    <w:rsid w:val="00200282"/>
    <w:rsid w:val="00200603"/>
    <w:rsid w:val="00200AE2"/>
    <w:rsid w:val="00201A7A"/>
    <w:rsid w:val="00202E3E"/>
    <w:rsid w:val="00203585"/>
    <w:rsid w:val="00204081"/>
    <w:rsid w:val="002050C1"/>
    <w:rsid w:val="002059E2"/>
    <w:rsid w:val="00206EB7"/>
    <w:rsid w:val="002100BD"/>
    <w:rsid w:val="00210D69"/>
    <w:rsid w:val="00215BF8"/>
    <w:rsid w:val="0022364A"/>
    <w:rsid w:val="002237D2"/>
    <w:rsid w:val="00224F97"/>
    <w:rsid w:val="00225E08"/>
    <w:rsid w:val="00227B18"/>
    <w:rsid w:val="00231865"/>
    <w:rsid w:val="002325A4"/>
    <w:rsid w:val="00232BCF"/>
    <w:rsid w:val="00233BD4"/>
    <w:rsid w:val="002356AC"/>
    <w:rsid w:val="00235A2E"/>
    <w:rsid w:val="002371EB"/>
    <w:rsid w:val="0023724B"/>
    <w:rsid w:val="00237625"/>
    <w:rsid w:val="0023795D"/>
    <w:rsid w:val="00237E2E"/>
    <w:rsid w:val="00242B6E"/>
    <w:rsid w:val="0024331B"/>
    <w:rsid w:val="002505BF"/>
    <w:rsid w:val="0025252C"/>
    <w:rsid w:val="002529A5"/>
    <w:rsid w:val="0025336D"/>
    <w:rsid w:val="00257309"/>
    <w:rsid w:val="002573FD"/>
    <w:rsid w:val="00263905"/>
    <w:rsid w:val="0027114A"/>
    <w:rsid w:val="00271C5C"/>
    <w:rsid w:val="00272522"/>
    <w:rsid w:val="00273D8B"/>
    <w:rsid w:val="002766F3"/>
    <w:rsid w:val="00280799"/>
    <w:rsid w:val="00284E9E"/>
    <w:rsid w:val="002855A3"/>
    <w:rsid w:val="0028588A"/>
    <w:rsid w:val="00286DA7"/>
    <w:rsid w:val="00287DC7"/>
    <w:rsid w:val="00287FA6"/>
    <w:rsid w:val="0029176B"/>
    <w:rsid w:val="00291796"/>
    <w:rsid w:val="00291E6D"/>
    <w:rsid w:val="002A139B"/>
    <w:rsid w:val="002A1583"/>
    <w:rsid w:val="002A56A1"/>
    <w:rsid w:val="002A6060"/>
    <w:rsid w:val="002A6981"/>
    <w:rsid w:val="002B112A"/>
    <w:rsid w:val="002B1476"/>
    <w:rsid w:val="002B1F05"/>
    <w:rsid w:val="002B4567"/>
    <w:rsid w:val="002B4B90"/>
    <w:rsid w:val="002B5CF5"/>
    <w:rsid w:val="002C063F"/>
    <w:rsid w:val="002C0A60"/>
    <w:rsid w:val="002C0F8B"/>
    <w:rsid w:val="002C5760"/>
    <w:rsid w:val="002C5C4F"/>
    <w:rsid w:val="002C68C7"/>
    <w:rsid w:val="002C6CC5"/>
    <w:rsid w:val="002D0606"/>
    <w:rsid w:val="002D2278"/>
    <w:rsid w:val="002D2446"/>
    <w:rsid w:val="002D3276"/>
    <w:rsid w:val="002D5BC7"/>
    <w:rsid w:val="002D6349"/>
    <w:rsid w:val="002D63B7"/>
    <w:rsid w:val="002D64F4"/>
    <w:rsid w:val="002D67D6"/>
    <w:rsid w:val="002D7445"/>
    <w:rsid w:val="002E0170"/>
    <w:rsid w:val="002E3453"/>
    <w:rsid w:val="002E356E"/>
    <w:rsid w:val="002E4B51"/>
    <w:rsid w:val="002E5962"/>
    <w:rsid w:val="002E6FC2"/>
    <w:rsid w:val="002E7858"/>
    <w:rsid w:val="002E7F8B"/>
    <w:rsid w:val="002F0768"/>
    <w:rsid w:val="002F2365"/>
    <w:rsid w:val="002F2D84"/>
    <w:rsid w:val="002F3979"/>
    <w:rsid w:val="002F5B5A"/>
    <w:rsid w:val="002F5F39"/>
    <w:rsid w:val="002F632A"/>
    <w:rsid w:val="002F6677"/>
    <w:rsid w:val="002F6856"/>
    <w:rsid w:val="002F7F02"/>
    <w:rsid w:val="00301081"/>
    <w:rsid w:val="003018C8"/>
    <w:rsid w:val="00303197"/>
    <w:rsid w:val="0030337B"/>
    <w:rsid w:val="00305C1C"/>
    <w:rsid w:val="00306844"/>
    <w:rsid w:val="0030693E"/>
    <w:rsid w:val="003101D6"/>
    <w:rsid w:val="003103A8"/>
    <w:rsid w:val="00310938"/>
    <w:rsid w:val="00310C53"/>
    <w:rsid w:val="00312ADD"/>
    <w:rsid w:val="00315AB2"/>
    <w:rsid w:val="00315AFF"/>
    <w:rsid w:val="00316AEE"/>
    <w:rsid w:val="0032025C"/>
    <w:rsid w:val="00321EDD"/>
    <w:rsid w:val="00325CA8"/>
    <w:rsid w:val="00330FA1"/>
    <w:rsid w:val="00332016"/>
    <w:rsid w:val="00332241"/>
    <w:rsid w:val="00332504"/>
    <w:rsid w:val="00332B56"/>
    <w:rsid w:val="003361B3"/>
    <w:rsid w:val="003376E6"/>
    <w:rsid w:val="003402E3"/>
    <w:rsid w:val="0034151D"/>
    <w:rsid w:val="00342EEC"/>
    <w:rsid w:val="00350377"/>
    <w:rsid w:val="00350504"/>
    <w:rsid w:val="0035134A"/>
    <w:rsid w:val="00352FAB"/>
    <w:rsid w:val="00355ABE"/>
    <w:rsid w:val="00362D00"/>
    <w:rsid w:val="00364312"/>
    <w:rsid w:val="0036644D"/>
    <w:rsid w:val="003671B4"/>
    <w:rsid w:val="00367A6D"/>
    <w:rsid w:val="00371A9A"/>
    <w:rsid w:val="003726CF"/>
    <w:rsid w:val="003734F5"/>
    <w:rsid w:val="003812D4"/>
    <w:rsid w:val="00381ED9"/>
    <w:rsid w:val="00383568"/>
    <w:rsid w:val="0038377C"/>
    <w:rsid w:val="00384C7D"/>
    <w:rsid w:val="003854D5"/>
    <w:rsid w:val="003857AB"/>
    <w:rsid w:val="00385E37"/>
    <w:rsid w:val="00387392"/>
    <w:rsid w:val="0039441C"/>
    <w:rsid w:val="00397FEC"/>
    <w:rsid w:val="003A007D"/>
    <w:rsid w:val="003A0841"/>
    <w:rsid w:val="003A167E"/>
    <w:rsid w:val="003A2CB5"/>
    <w:rsid w:val="003A3D80"/>
    <w:rsid w:val="003A3F2F"/>
    <w:rsid w:val="003A43BC"/>
    <w:rsid w:val="003A5658"/>
    <w:rsid w:val="003B11E0"/>
    <w:rsid w:val="003B1DBB"/>
    <w:rsid w:val="003B2CC4"/>
    <w:rsid w:val="003B2E25"/>
    <w:rsid w:val="003B36E7"/>
    <w:rsid w:val="003B7185"/>
    <w:rsid w:val="003C0137"/>
    <w:rsid w:val="003C0D1D"/>
    <w:rsid w:val="003C114C"/>
    <w:rsid w:val="003C189E"/>
    <w:rsid w:val="003C2429"/>
    <w:rsid w:val="003C2F50"/>
    <w:rsid w:val="003C40A9"/>
    <w:rsid w:val="003C49D1"/>
    <w:rsid w:val="003C4D6F"/>
    <w:rsid w:val="003C6281"/>
    <w:rsid w:val="003C75CB"/>
    <w:rsid w:val="003D121C"/>
    <w:rsid w:val="003D2720"/>
    <w:rsid w:val="003D304E"/>
    <w:rsid w:val="003D561B"/>
    <w:rsid w:val="003D5C63"/>
    <w:rsid w:val="003D766D"/>
    <w:rsid w:val="003E11D9"/>
    <w:rsid w:val="003E347B"/>
    <w:rsid w:val="003E4CDD"/>
    <w:rsid w:val="003E6187"/>
    <w:rsid w:val="003E7612"/>
    <w:rsid w:val="003F03A7"/>
    <w:rsid w:val="003F2542"/>
    <w:rsid w:val="003F3795"/>
    <w:rsid w:val="003F47F2"/>
    <w:rsid w:val="003F6006"/>
    <w:rsid w:val="003F6981"/>
    <w:rsid w:val="00402D70"/>
    <w:rsid w:val="00407C0E"/>
    <w:rsid w:val="00410292"/>
    <w:rsid w:val="00410F94"/>
    <w:rsid w:val="00412FA6"/>
    <w:rsid w:val="00416BE6"/>
    <w:rsid w:val="0042207A"/>
    <w:rsid w:val="00423D9F"/>
    <w:rsid w:val="00427E21"/>
    <w:rsid w:val="00431F7E"/>
    <w:rsid w:val="004335D6"/>
    <w:rsid w:val="004340FF"/>
    <w:rsid w:val="004348DD"/>
    <w:rsid w:val="004425D5"/>
    <w:rsid w:val="004444E4"/>
    <w:rsid w:val="00445245"/>
    <w:rsid w:val="00450562"/>
    <w:rsid w:val="004505D4"/>
    <w:rsid w:val="004525C4"/>
    <w:rsid w:val="00452CC5"/>
    <w:rsid w:val="00453641"/>
    <w:rsid w:val="00453C18"/>
    <w:rsid w:val="00453CF5"/>
    <w:rsid w:val="00454686"/>
    <w:rsid w:val="004551D0"/>
    <w:rsid w:val="004570AD"/>
    <w:rsid w:val="00457B76"/>
    <w:rsid w:val="00462A58"/>
    <w:rsid w:val="00462B43"/>
    <w:rsid w:val="00466E94"/>
    <w:rsid w:val="00467631"/>
    <w:rsid w:val="004703C0"/>
    <w:rsid w:val="004713C2"/>
    <w:rsid w:val="0047217A"/>
    <w:rsid w:val="004736AE"/>
    <w:rsid w:val="00473701"/>
    <w:rsid w:val="004745FB"/>
    <w:rsid w:val="00474C31"/>
    <w:rsid w:val="0047531F"/>
    <w:rsid w:val="00475638"/>
    <w:rsid w:val="00475660"/>
    <w:rsid w:val="004756E0"/>
    <w:rsid w:val="00480D0D"/>
    <w:rsid w:val="00482889"/>
    <w:rsid w:val="004830ED"/>
    <w:rsid w:val="00483FD5"/>
    <w:rsid w:val="00485893"/>
    <w:rsid w:val="00486321"/>
    <w:rsid w:val="00486B6F"/>
    <w:rsid w:val="0049162A"/>
    <w:rsid w:val="00495884"/>
    <w:rsid w:val="00495DB0"/>
    <w:rsid w:val="00496113"/>
    <w:rsid w:val="004963BE"/>
    <w:rsid w:val="004A02E9"/>
    <w:rsid w:val="004A0E35"/>
    <w:rsid w:val="004A1941"/>
    <w:rsid w:val="004A328B"/>
    <w:rsid w:val="004A6047"/>
    <w:rsid w:val="004A68B3"/>
    <w:rsid w:val="004B1161"/>
    <w:rsid w:val="004B2329"/>
    <w:rsid w:val="004B32BB"/>
    <w:rsid w:val="004B3DAD"/>
    <w:rsid w:val="004B5729"/>
    <w:rsid w:val="004B615B"/>
    <w:rsid w:val="004B64D9"/>
    <w:rsid w:val="004B679A"/>
    <w:rsid w:val="004B706B"/>
    <w:rsid w:val="004B7ECD"/>
    <w:rsid w:val="004C57C6"/>
    <w:rsid w:val="004C5E0C"/>
    <w:rsid w:val="004C619F"/>
    <w:rsid w:val="004C69D3"/>
    <w:rsid w:val="004D1B75"/>
    <w:rsid w:val="004D2F2C"/>
    <w:rsid w:val="004D4173"/>
    <w:rsid w:val="004D5346"/>
    <w:rsid w:val="004D638D"/>
    <w:rsid w:val="004D79E5"/>
    <w:rsid w:val="004E0826"/>
    <w:rsid w:val="004E1CA8"/>
    <w:rsid w:val="004E3398"/>
    <w:rsid w:val="004E3F16"/>
    <w:rsid w:val="004E42D6"/>
    <w:rsid w:val="004E5618"/>
    <w:rsid w:val="004E6839"/>
    <w:rsid w:val="004E6BBC"/>
    <w:rsid w:val="004F1C64"/>
    <w:rsid w:val="004F20F9"/>
    <w:rsid w:val="004F42D6"/>
    <w:rsid w:val="004F4468"/>
    <w:rsid w:val="004F78BF"/>
    <w:rsid w:val="00510000"/>
    <w:rsid w:val="0051153F"/>
    <w:rsid w:val="00512479"/>
    <w:rsid w:val="00513128"/>
    <w:rsid w:val="005145D4"/>
    <w:rsid w:val="005178FB"/>
    <w:rsid w:val="00517DB7"/>
    <w:rsid w:val="00520589"/>
    <w:rsid w:val="00520B00"/>
    <w:rsid w:val="00521DEA"/>
    <w:rsid w:val="00522354"/>
    <w:rsid w:val="00523AE3"/>
    <w:rsid w:val="00523BBE"/>
    <w:rsid w:val="00525041"/>
    <w:rsid w:val="005306A0"/>
    <w:rsid w:val="00533248"/>
    <w:rsid w:val="00535292"/>
    <w:rsid w:val="005413B4"/>
    <w:rsid w:val="00542087"/>
    <w:rsid w:val="005421A9"/>
    <w:rsid w:val="0054262B"/>
    <w:rsid w:val="00543ADF"/>
    <w:rsid w:val="00545515"/>
    <w:rsid w:val="00546CCF"/>
    <w:rsid w:val="00547A85"/>
    <w:rsid w:val="00550301"/>
    <w:rsid w:val="00551328"/>
    <w:rsid w:val="00553D0C"/>
    <w:rsid w:val="00561114"/>
    <w:rsid w:val="005636D7"/>
    <w:rsid w:val="00564B98"/>
    <w:rsid w:val="0057002C"/>
    <w:rsid w:val="0057275B"/>
    <w:rsid w:val="005803AB"/>
    <w:rsid w:val="00581DFB"/>
    <w:rsid w:val="005826C6"/>
    <w:rsid w:val="00583820"/>
    <w:rsid w:val="00583C1B"/>
    <w:rsid w:val="00583C3F"/>
    <w:rsid w:val="00585CE6"/>
    <w:rsid w:val="00587159"/>
    <w:rsid w:val="005877B6"/>
    <w:rsid w:val="00587880"/>
    <w:rsid w:val="005919A2"/>
    <w:rsid w:val="005923EE"/>
    <w:rsid w:val="00593F90"/>
    <w:rsid w:val="0059519B"/>
    <w:rsid w:val="00597BA6"/>
    <w:rsid w:val="005A1189"/>
    <w:rsid w:val="005A2010"/>
    <w:rsid w:val="005A4544"/>
    <w:rsid w:val="005A45EF"/>
    <w:rsid w:val="005A50B8"/>
    <w:rsid w:val="005A6766"/>
    <w:rsid w:val="005A6824"/>
    <w:rsid w:val="005A6F32"/>
    <w:rsid w:val="005A72A1"/>
    <w:rsid w:val="005A7CB1"/>
    <w:rsid w:val="005B0B44"/>
    <w:rsid w:val="005B7C04"/>
    <w:rsid w:val="005C1F71"/>
    <w:rsid w:val="005C2F31"/>
    <w:rsid w:val="005C387B"/>
    <w:rsid w:val="005D10B3"/>
    <w:rsid w:val="005D1784"/>
    <w:rsid w:val="005D408A"/>
    <w:rsid w:val="005D6C7A"/>
    <w:rsid w:val="005D7732"/>
    <w:rsid w:val="005E49A0"/>
    <w:rsid w:val="005E54E6"/>
    <w:rsid w:val="005E5D31"/>
    <w:rsid w:val="005E7354"/>
    <w:rsid w:val="005F0AB5"/>
    <w:rsid w:val="005F0B18"/>
    <w:rsid w:val="005F3F31"/>
    <w:rsid w:val="005F5A9D"/>
    <w:rsid w:val="00600181"/>
    <w:rsid w:val="0060292F"/>
    <w:rsid w:val="0060332A"/>
    <w:rsid w:val="00605097"/>
    <w:rsid w:val="006056C8"/>
    <w:rsid w:val="00606C6C"/>
    <w:rsid w:val="006101D7"/>
    <w:rsid w:val="00610DAA"/>
    <w:rsid w:val="00611E70"/>
    <w:rsid w:val="006135B4"/>
    <w:rsid w:val="00614280"/>
    <w:rsid w:val="00615139"/>
    <w:rsid w:val="00616B02"/>
    <w:rsid w:val="006202DA"/>
    <w:rsid w:val="0062273C"/>
    <w:rsid w:val="00623D70"/>
    <w:rsid w:val="00627343"/>
    <w:rsid w:val="00636FA2"/>
    <w:rsid w:val="006414E7"/>
    <w:rsid w:val="00642A9A"/>
    <w:rsid w:val="0064323D"/>
    <w:rsid w:val="00645667"/>
    <w:rsid w:val="00646BAE"/>
    <w:rsid w:val="00646C8F"/>
    <w:rsid w:val="00646DFF"/>
    <w:rsid w:val="00647D71"/>
    <w:rsid w:val="00650CD8"/>
    <w:rsid w:val="006511E2"/>
    <w:rsid w:val="00651D36"/>
    <w:rsid w:val="0065261F"/>
    <w:rsid w:val="00655512"/>
    <w:rsid w:val="006566BD"/>
    <w:rsid w:val="0065691B"/>
    <w:rsid w:val="0066139F"/>
    <w:rsid w:val="00662E4C"/>
    <w:rsid w:val="00662E73"/>
    <w:rsid w:val="00664131"/>
    <w:rsid w:val="006649A5"/>
    <w:rsid w:val="0066714C"/>
    <w:rsid w:val="006718CC"/>
    <w:rsid w:val="0067221D"/>
    <w:rsid w:val="006723B9"/>
    <w:rsid w:val="0067519D"/>
    <w:rsid w:val="00675D50"/>
    <w:rsid w:val="006768C9"/>
    <w:rsid w:val="00677D7A"/>
    <w:rsid w:val="0068081C"/>
    <w:rsid w:val="00680C9F"/>
    <w:rsid w:val="00683FBC"/>
    <w:rsid w:val="00686D0D"/>
    <w:rsid w:val="00687849"/>
    <w:rsid w:val="0069112F"/>
    <w:rsid w:val="00692E7B"/>
    <w:rsid w:val="00693897"/>
    <w:rsid w:val="0069481E"/>
    <w:rsid w:val="00694C09"/>
    <w:rsid w:val="00695B7D"/>
    <w:rsid w:val="00696C91"/>
    <w:rsid w:val="006974E3"/>
    <w:rsid w:val="006A0951"/>
    <w:rsid w:val="006A0C9B"/>
    <w:rsid w:val="006A1B6E"/>
    <w:rsid w:val="006B06A2"/>
    <w:rsid w:val="006B083C"/>
    <w:rsid w:val="006B43AA"/>
    <w:rsid w:val="006B51C3"/>
    <w:rsid w:val="006B7B61"/>
    <w:rsid w:val="006C1F99"/>
    <w:rsid w:val="006C2486"/>
    <w:rsid w:val="006C49D2"/>
    <w:rsid w:val="006C5636"/>
    <w:rsid w:val="006D1B86"/>
    <w:rsid w:val="006D3F09"/>
    <w:rsid w:val="006D47C7"/>
    <w:rsid w:val="006D5B7B"/>
    <w:rsid w:val="006D6B50"/>
    <w:rsid w:val="006D73DD"/>
    <w:rsid w:val="006D7575"/>
    <w:rsid w:val="006D7E63"/>
    <w:rsid w:val="006E1A36"/>
    <w:rsid w:val="006E1AFD"/>
    <w:rsid w:val="006E20E3"/>
    <w:rsid w:val="006E2573"/>
    <w:rsid w:val="006E472D"/>
    <w:rsid w:val="006E5C8C"/>
    <w:rsid w:val="006E65DC"/>
    <w:rsid w:val="006E696D"/>
    <w:rsid w:val="006E7A7D"/>
    <w:rsid w:val="006F1DA7"/>
    <w:rsid w:val="006F6C24"/>
    <w:rsid w:val="006F7629"/>
    <w:rsid w:val="00700B3C"/>
    <w:rsid w:val="00701378"/>
    <w:rsid w:val="00702466"/>
    <w:rsid w:val="00702FDD"/>
    <w:rsid w:val="00705A64"/>
    <w:rsid w:val="00705B77"/>
    <w:rsid w:val="00705E0F"/>
    <w:rsid w:val="0070788D"/>
    <w:rsid w:val="00710900"/>
    <w:rsid w:val="00710FB9"/>
    <w:rsid w:val="007127BC"/>
    <w:rsid w:val="00713439"/>
    <w:rsid w:val="0071346F"/>
    <w:rsid w:val="00714A26"/>
    <w:rsid w:val="00715BBD"/>
    <w:rsid w:val="007160D1"/>
    <w:rsid w:val="0071775B"/>
    <w:rsid w:val="00720F32"/>
    <w:rsid w:val="00720FD6"/>
    <w:rsid w:val="0072155F"/>
    <w:rsid w:val="00721DF5"/>
    <w:rsid w:val="0072403F"/>
    <w:rsid w:val="0072415F"/>
    <w:rsid w:val="0072514C"/>
    <w:rsid w:val="00725839"/>
    <w:rsid w:val="0072686C"/>
    <w:rsid w:val="00730041"/>
    <w:rsid w:val="0073135F"/>
    <w:rsid w:val="00732118"/>
    <w:rsid w:val="00733328"/>
    <w:rsid w:val="00733B8A"/>
    <w:rsid w:val="0073729C"/>
    <w:rsid w:val="00737FFC"/>
    <w:rsid w:val="00741223"/>
    <w:rsid w:val="007428CD"/>
    <w:rsid w:val="007434DF"/>
    <w:rsid w:val="007456DD"/>
    <w:rsid w:val="00745E9F"/>
    <w:rsid w:val="0074629B"/>
    <w:rsid w:val="007504BB"/>
    <w:rsid w:val="007541C2"/>
    <w:rsid w:val="0075492E"/>
    <w:rsid w:val="00754E5C"/>
    <w:rsid w:val="007565C7"/>
    <w:rsid w:val="00757270"/>
    <w:rsid w:val="00760115"/>
    <w:rsid w:val="00760FF8"/>
    <w:rsid w:val="00762BF6"/>
    <w:rsid w:val="00763388"/>
    <w:rsid w:val="007644F6"/>
    <w:rsid w:val="00764D9D"/>
    <w:rsid w:val="00770864"/>
    <w:rsid w:val="00771242"/>
    <w:rsid w:val="00772B4A"/>
    <w:rsid w:val="00773904"/>
    <w:rsid w:val="00774FB5"/>
    <w:rsid w:val="007756A4"/>
    <w:rsid w:val="00775AFC"/>
    <w:rsid w:val="00775F68"/>
    <w:rsid w:val="007761B5"/>
    <w:rsid w:val="007765F2"/>
    <w:rsid w:val="007840C9"/>
    <w:rsid w:val="007923D8"/>
    <w:rsid w:val="00792637"/>
    <w:rsid w:val="00793095"/>
    <w:rsid w:val="00796690"/>
    <w:rsid w:val="007966DA"/>
    <w:rsid w:val="007967A5"/>
    <w:rsid w:val="007A1B35"/>
    <w:rsid w:val="007A57D2"/>
    <w:rsid w:val="007A69A5"/>
    <w:rsid w:val="007A7ACA"/>
    <w:rsid w:val="007B2BB4"/>
    <w:rsid w:val="007B682C"/>
    <w:rsid w:val="007C1001"/>
    <w:rsid w:val="007C1696"/>
    <w:rsid w:val="007C35E5"/>
    <w:rsid w:val="007C48AF"/>
    <w:rsid w:val="007C4B59"/>
    <w:rsid w:val="007C6F5D"/>
    <w:rsid w:val="007D0291"/>
    <w:rsid w:val="007D2610"/>
    <w:rsid w:val="007D4BD2"/>
    <w:rsid w:val="007D55CA"/>
    <w:rsid w:val="007D70B3"/>
    <w:rsid w:val="007D7EE7"/>
    <w:rsid w:val="007E05D6"/>
    <w:rsid w:val="007E0C1B"/>
    <w:rsid w:val="007E12A5"/>
    <w:rsid w:val="007E200C"/>
    <w:rsid w:val="007E31B6"/>
    <w:rsid w:val="007E41CC"/>
    <w:rsid w:val="007E7862"/>
    <w:rsid w:val="007F0292"/>
    <w:rsid w:val="007F066E"/>
    <w:rsid w:val="007F4B68"/>
    <w:rsid w:val="007F6785"/>
    <w:rsid w:val="0080086A"/>
    <w:rsid w:val="008010AE"/>
    <w:rsid w:val="00801C03"/>
    <w:rsid w:val="008030E1"/>
    <w:rsid w:val="00803C60"/>
    <w:rsid w:val="00805112"/>
    <w:rsid w:val="008057F4"/>
    <w:rsid w:val="008059F0"/>
    <w:rsid w:val="00806227"/>
    <w:rsid w:val="008071BE"/>
    <w:rsid w:val="0081167E"/>
    <w:rsid w:val="008136B9"/>
    <w:rsid w:val="00813D09"/>
    <w:rsid w:val="008146A8"/>
    <w:rsid w:val="008148E2"/>
    <w:rsid w:val="00816B37"/>
    <w:rsid w:val="00816EF2"/>
    <w:rsid w:val="00824598"/>
    <w:rsid w:val="00834A23"/>
    <w:rsid w:val="00834F66"/>
    <w:rsid w:val="008362D8"/>
    <w:rsid w:val="008403FE"/>
    <w:rsid w:val="00842F26"/>
    <w:rsid w:val="00843E30"/>
    <w:rsid w:val="00844037"/>
    <w:rsid w:val="008474DF"/>
    <w:rsid w:val="00852A7C"/>
    <w:rsid w:val="00857B25"/>
    <w:rsid w:val="008604E4"/>
    <w:rsid w:val="008639AD"/>
    <w:rsid w:val="008639CB"/>
    <w:rsid w:val="0086464B"/>
    <w:rsid w:val="008712E2"/>
    <w:rsid w:val="00872216"/>
    <w:rsid w:val="008725A3"/>
    <w:rsid w:val="00873478"/>
    <w:rsid w:val="00875517"/>
    <w:rsid w:val="00875FD5"/>
    <w:rsid w:val="0087684A"/>
    <w:rsid w:val="0088179C"/>
    <w:rsid w:val="008819CC"/>
    <w:rsid w:val="00881E32"/>
    <w:rsid w:val="00883687"/>
    <w:rsid w:val="00883E46"/>
    <w:rsid w:val="00884619"/>
    <w:rsid w:val="00884D82"/>
    <w:rsid w:val="008858EB"/>
    <w:rsid w:val="00886F43"/>
    <w:rsid w:val="00887733"/>
    <w:rsid w:val="00893B32"/>
    <w:rsid w:val="008940B7"/>
    <w:rsid w:val="00896D05"/>
    <w:rsid w:val="008974BA"/>
    <w:rsid w:val="00897693"/>
    <w:rsid w:val="00897EBD"/>
    <w:rsid w:val="008A1A23"/>
    <w:rsid w:val="008A2F9F"/>
    <w:rsid w:val="008A2FE9"/>
    <w:rsid w:val="008A558C"/>
    <w:rsid w:val="008A69AB"/>
    <w:rsid w:val="008A73E8"/>
    <w:rsid w:val="008B2055"/>
    <w:rsid w:val="008B2D50"/>
    <w:rsid w:val="008B3806"/>
    <w:rsid w:val="008B3BE0"/>
    <w:rsid w:val="008B6217"/>
    <w:rsid w:val="008B69BA"/>
    <w:rsid w:val="008B7DDB"/>
    <w:rsid w:val="008C078F"/>
    <w:rsid w:val="008C18F5"/>
    <w:rsid w:val="008C2195"/>
    <w:rsid w:val="008C303D"/>
    <w:rsid w:val="008C3273"/>
    <w:rsid w:val="008C508E"/>
    <w:rsid w:val="008D1E8A"/>
    <w:rsid w:val="008D302E"/>
    <w:rsid w:val="008D34F4"/>
    <w:rsid w:val="008D4579"/>
    <w:rsid w:val="008D4C4F"/>
    <w:rsid w:val="008D518E"/>
    <w:rsid w:val="008D64A8"/>
    <w:rsid w:val="008E0A34"/>
    <w:rsid w:val="008E2ABA"/>
    <w:rsid w:val="008E2B4F"/>
    <w:rsid w:val="008E2BEC"/>
    <w:rsid w:val="008E3018"/>
    <w:rsid w:val="008E6626"/>
    <w:rsid w:val="008F0D7A"/>
    <w:rsid w:val="008F1790"/>
    <w:rsid w:val="008F1DCA"/>
    <w:rsid w:val="008F24CC"/>
    <w:rsid w:val="008F5A33"/>
    <w:rsid w:val="008F6358"/>
    <w:rsid w:val="008F683C"/>
    <w:rsid w:val="008F7A1B"/>
    <w:rsid w:val="009002C6"/>
    <w:rsid w:val="00901BBB"/>
    <w:rsid w:val="00901F40"/>
    <w:rsid w:val="0090457E"/>
    <w:rsid w:val="00904DAC"/>
    <w:rsid w:val="00906BB1"/>
    <w:rsid w:val="00906C38"/>
    <w:rsid w:val="00912F4E"/>
    <w:rsid w:val="0091523D"/>
    <w:rsid w:val="009153BC"/>
    <w:rsid w:val="00917A56"/>
    <w:rsid w:val="00917C50"/>
    <w:rsid w:val="00921586"/>
    <w:rsid w:val="009259BA"/>
    <w:rsid w:val="009275A9"/>
    <w:rsid w:val="009277AD"/>
    <w:rsid w:val="00930479"/>
    <w:rsid w:val="0093442C"/>
    <w:rsid w:val="00934590"/>
    <w:rsid w:val="00936169"/>
    <w:rsid w:val="0094470F"/>
    <w:rsid w:val="00944C6B"/>
    <w:rsid w:val="00947CD9"/>
    <w:rsid w:val="00950425"/>
    <w:rsid w:val="00955794"/>
    <w:rsid w:val="009562BD"/>
    <w:rsid w:val="009569F9"/>
    <w:rsid w:val="00956F09"/>
    <w:rsid w:val="009571FB"/>
    <w:rsid w:val="009600C6"/>
    <w:rsid w:val="00960182"/>
    <w:rsid w:val="00960BEC"/>
    <w:rsid w:val="00960E06"/>
    <w:rsid w:val="0096137D"/>
    <w:rsid w:val="0096223C"/>
    <w:rsid w:val="009625B5"/>
    <w:rsid w:val="00964976"/>
    <w:rsid w:val="009663CE"/>
    <w:rsid w:val="00967A58"/>
    <w:rsid w:val="00970569"/>
    <w:rsid w:val="00971826"/>
    <w:rsid w:val="00973870"/>
    <w:rsid w:val="009755C9"/>
    <w:rsid w:val="009757AD"/>
    <w:rsid w:val="0097607D"/>
    <w:rsid w:val="00980C42"/>
    <w:rsid w:val="00980E03"/>
    <w:rsid w:val="00982BB0"/>
    <w:rsid w:val="00984A83"/>
    <w:rsid w:val="00990958"/>
    <w:rsid w:val="0099125A"/>
    <w:rsid w:val="00991A68"/>
    <w:rsid w:val="009945C3"/>
    <w:rsid w:val="009947D8"/>
    <w:rsid w:val="00996F7E"/>
    <w:rsid w:val="0099707B"/>
    <w:rsid w:val="009A1035"/>
    <w:rsid w:val="009A2688"/>
    <w:rsid w:val="009B0418"/>
    <w:rsid w:val="009B1494"/>
    <w:rsid w:val="009B179D"/>
    <w:rsid w:val="009B35C7"/>
    <w:rsid w:val="009B3DDF"/>
    <w:rsid w:val="009B45CC"/>
    <w:rsid w:val="009B4CDC"/>
    <w:rsid w:val="009C038E"/>
    <w:rsid w:val="009C2913"/>
    <w:rsid w:val="009C34CE"/>
    <w:rsid w:val="009D062E"/>
    <w:rsid w:val="009D06A0"/>
    <w:rsid w:val="009D30AD"/>
    <w:rsid w:val="009D3982"/>
    <w:rsid w:val="009D4B02"/>
    <w:rsid w:val="009D51C6"/>
    <w:rsid w:val="009D6028"/>
    <w:rsid w:val="009D6D7E"/>
    <w:rsid w:val="009E092E"/>
    <w:rsid w:val="009E10E9"/>
    <w:rsid w:val="009E3414"/>
    <w:rsid w:val="009E62DF"/>
    <w:rsid w:val="009E6F4F"/>
    <w:rsid w:val="009E7C0E"/>
    <w:rsid w:val="009F0CAC"/>
    <w:rsid w:val="009F14E0"/>
    <w:rsid w:val="009F1CE5"/>
    <w:rsid w:val="009F2466"/>
    <w:rsid w:val="009F267A"/>
    <w:rsid w:val="009F573B"/>
    <w:rsid w:val="009F76F5"/>
    <w:rsid w:val="00A007EB"/>
    <w:rsid w:val="00A00E81"/>
    <w:rsid w:val="00A00EF0"/>
    <w:rsid w:val="00A0149C"/>
    <w:rsid w:val="00A0213D"/>
    <w:rsid w:val="00A02581"/>
    <w:rsid w:val="00A03749"/>
    <w:rsid w:val="00A046D7"/>
    <w:rsid w:val="00A05814"/>
    <w:rsid w:val="00A06083"/>
    <w:rsid w:val="00A06956"/>
    <w:rsid w:val="00A07497"/>
    <w:rsid w:val="00A075A1"/>
    <w:rsid w:val="00A11F89"/>
    <w:rsid w:val="00A12652"/>
    <w:rsid w:val="00A129CE"/>
    <w:rsid w:val="00A12AF9"/>
    <w:rsid w:val="00A12F84"/>
    <w:rsid w:val="00A14BA6"/>
    <w:rsid w:val="00A1527F"/>
    <w:rsid w:val="00A1531D"/>
    <w:rsid w:val="00A167D1"/>
    <w:rsid w:val="00A17256"/>
    <w:rsid w:val="00A173D3"/>
    <w:rsid w:val="00A2235D"/>
    <w:rsid w:val="00A22C74"/>
    <w:rsid w:val="00A22F8B"/>
    <w:rsid w:val="00A26256"/>
    <w:rsid w:val="00A26E55"/>
    <w:rsid w:val="00A27C52"/>
    <w:rsid w:val="00A315A5"/>
    <w:rsid w:val="00A31659"/>
    <w:rsid w:val="00A31AA8"/>
    <w:rsid w:val="00A328E6"/>
    <w:rsid w:val="00A3550C"/>
    <w:rsid w:val="00A362A6"/>
    <w:rsid w:val="00A36E45"/>
    <w:rsid w:val="00A37010"/>
    <w:rsid w:val="00A37A07"/>
    <w:rsid w:val="00A37B1A"/>
    <w:rsid w:val="00A40B96"/>
    <w:rsid w:val="00A42C24"/>
    <w:rsid w:val="00A435AE"/>
    <w:rsid w:val="00A43B94"/>
    <w:rsid w:val="00A45CAC"/>
    <w:rsid w:val="00A518F1"/>
    <w:rsid w:val="00A51F1D"/>
    <w:rsid w:val="00A5244F"/>
    <w:rsid w:val="00A5406F"/>
    <w:rsid w:val="00A571F2"/>
    <w:rsid w:val="00A607DA"/>
    <w:rsid w:val="00A61E58"/>
    <w:rsid w:val="00A64FC3"/>
    <w:rsid w:val="00A66606"/>
    <w:rsid w:val="00A723BE"/>
    <w:rsid w:val="00A730C2"/>
    <w:rsid w:val="00A73861"/>
    <w:rsid w:val="00A743AF"/>
    <w:rsid w:val="00A75C8A"/>
    <w:rsid w:val="00A769E6"/>
    <w:rsid w:val="00A80543"/>
    <w:rsid w:val="00A8064E"/>
    <w:rsid w:val="00A80E32"/>
    <w:rsid w:val="00A81069"/>
    <w:rsid w:val="00A87149"/>
    <w:rsid w:val="00A87C3F"/>
    <w:rsid w:val="00A90EDD"/>
    <w:rsid w:val="00A92B2A"/>
    <w:rsid w:val="00A9477B"/>
    <w:rsid w:val="00A9583E"/>
    <w:rsid w:val="00A95E15"/>
    <w:rsid w:val="00A97DFE"/>
    <w:rsid w:val="00AA0204"/>
    <w:rsid w:val="00AA056B"/>
    <w:rsid w:val="00AA2072"/>
    <w:rsid w:val="00AB3933"/>
    <w:rsid w:val="00AB5001"/>
    <w:rsid w:val="00AB5A89"/>
    <w:rsid w:val="00AB5B5C"/>
    <w:rsid w:val="00AC3CC2"/>
    <w:rsid w:val="00AC7659"/>
    <w:rsid w:val="00AC7CBF"/>
    <w:rsid w:val="00AD0B36"/>
    <w:rsid w:val="00AD1C11"/>
    <w:rsid w:val="00AD1EE1"/>
    <w:rsid w:val="00AD2AB3"/>
    <w:rsid w:val="00AD2F94"/>
    <w:rsid w:val="00AD646E"/>
    <w:rsid w:val="00AD6B97"/>
    <w:rsid w:val="00AD701C"/>
    <w:rsid w:val="00AD7B73"/>
    <w:rsid w:val="00AE0721"/>
    <w:rsid w:val="00AE1CAC"/>
    <w:rsid w:val="00AE1CB4"/>
    <w:rsid w:val="00AE41EB"/>
    <w:rsid w:val="00AE4218"/>
    <w:rsid w:val="00AE4815"/>
    <w:rsid w:val="00AF0975"/>
    <w:rsid w:val="00AF1502"/>
    <w:rsid w:val="00AF29ED"/>
    <w:rsid w:val="00AF4153"/>
    <w:rsid w:val="00AF55EB"/>
    <w:rsid w:val="00AF5BFE"/>
    <w:rsid w:val="00AF655D"/>
    <w:rsid w:val="00AF7EB3"/>
    <w:rsid w:val="00B03433"/>
    <w:rsid w:val="00B03C0C"/>
    <w:rsid w:val="00B04973"/>
    <w:rsid w:val="00B04B79"/>
    <w:rsid w:val="00B05B5F"/>
    <w:rsid w:val="00B07B41"/>
    <w:rsid w:val="00B13EF3"/>
    <w:rsid w:val="00B14450"/>
    <w:rsid w:val="00B16A67"/>
    <w:rsid w:val="00B20111"/>
    <w:rsid w:val="00B201D2"/>
    <w:rsid w:val="00B21253"/>
    <w:rsid w:val="00B222D4"/>
    <w:rsid w:val="00B22737"/>
    <w:rsid w:val="00B31E59"/>
    <w:rsid w:val="00B32C77"/>
    <w:rsid w:val="00B340B4"/>
    <w:rsid w:val="00B41681"/>
    <w:rsid w:val="00B439A0"/>
    <w:rsid w:val="00B44A50"/>
    <w:rsid w:val="00B531C2"/>
    <w:rsid w:val="00B54B2D"/>
    <w:rsid w:val="00B55EF1"/>
    <w:rsid w:val="00B561D4"/>
    <w:rsid w:val="00B565DA"/>
    <w:rsid w:val="00B57192"/>
    <w:rsid w:val="00B600B0"/>
    <w:rsid w:val="00B649FE"/>
    <w:rsid w:val="00B66032"/>
    <w:rsid w:val="00B6744F"/>
    <w:rsid w:val="00B67901"/>
    <w:rsid w:val="00B70A40"/>
    <w:rsid w:val="00B722A6"/>
    <w:rsid w:val="00B7668C"/>
    <w:rsid w:val="00B76C04"/>
    <w:rsid w:val="00B7792A"/>
    <w:rsid w:val="00B8046A"/>
    <w:rsid w:val="00B8104A"/>
    <w:rsid w:val="00B817B2"/>
    <w:rsid w:val="00B82CB8"/>
    <w:rsid w:val="00B83942"/>
    <w:rsid w:val="00B84844"/>
    <w:rsid w:val="00B85306"/>
    <w:rsid w:val="00B85C16"/>
    <w:rsid w:val="00B85FAD"/>
    <w:rsid w:val="00B9007A"/>
    <w:rsid w:val="00B902FB"/>
    <w:rsid w:val="00B914EA"/>
    <w:rsid w:val="00B91FD9"/>
    <w:rsid w:val="00B928B8"/>
    <w:rsid w:val="00B94627"/>
    <w:rsid w:val="00B95B47"/>
    <w:rsid w:val="00B976F1"/>
    <w:rsid w:val="00BA09C5"/>
    <w:rsid w:val="00BA181A"/>
    <w:rsid w:val="00BA4450"/>
    <w:rsid w:val="00BA527E"/>
    <w:rsid w:val="00BA5DC9"/>
    <w:rsid w:val="00BA7AA3"/>
    <w:rsid w:val="00BB032B"/>
    <w:rsid w:val="00BB051E"/>
    <w:rsid w:val="00BB2609"/>
    <w:rsid w:val="00BB6CED"/>
    <w:rsid w:val="00BC047B"/>
    <w:rsid w:val="00BC11A7"/>
    <w:rsid w:val="00BC2310"/>
    <w:rsid w:val="00BC2397"/>
    <w:rsid w:val="00BC2737"/>
    <w:rsid w:val="00BC48CC"/>
    <w:rsid w:val="00BC5F45"/>
    <w:rsid w:val="00BC7D45"/>
    <w:rsid w:val="00BC7EF5"/>
    <w:rsid w:val="00BC7F66"/>
    <w:rsid w:val="00BD4AAE"/>
    <w:rsid w:val="00BD586F"/>
    <w:rsid w:val="00BD60BF"/>
    <w:rsid w:val="00BE3FC6"/>
    <w:rsid w:val="00BE4237"/>
    <w:rsid w:val="00BE7C11"/>
    <w:rsid w:val="00BF145F"/>
    <w:rsid w:val="00BF1EE1"/>
    <w:rsid w:val="00BF3AF6"/>
    <w:rsid w:val="00BF4A72"/>
    <w:rsid w:val="00BF527D"/>
    <w:rsid w:val="00BF54FD"/>
    <w:rsid w:val="00BF55B6"/>
    <w:rsid w:val="00BF6609"/>
    <w:rsid w:val="00BF6F33"/>
    <w:rsid w:val="00BF735A"/>
    <w:rsid w:val="00C004A7"/>
    <w:rsid w:val="00C0118C"/>
    <w:rsid w:val="00C019EB"/>
    <w:rsid w:val="00C0316A"/>
    <w:rsid w:val="00C066DD"/>
    <w:rsid w:val="00C10339"/>
    <w:rsid w:val="00C119EE"/>
    <w:rsid w:val="00C139AE"/>
    <w:rsid w:val="00C13AC6"/>
    <w:rsid w:val="00C147AA"/>
    <w:rsid w:val="00C160FE"/>
    <w:rsid w:val="00C161B7"/>
    <w:rsid w:val="00C20AEA"/>
    <w:rsid w:val="00C25E49"/>
    <w:rsid w:val="00C270D2"/>
    <w:rsid w:val="00C27137"/>
    <w:rsid w:val="00C272AE"/>
    <w:rsid w:val="00C2765C"/>
    <w:rsid w:val="00C32EF7"/>
    <w:rsid w:val="00C35E94"/>
    <w:rsid w:val="00C371E9"/>
    <w:rsid w:val="00C4025F"/>
    <w:rsid w:val="00C4135E"/>
    <w:rsid w:val="00C42332"/>
    <w:rsid w:val="00C42BFB"/>
    <w:rsid w:val="00C42C0C"/>
    <w:rsid w:val="00C42F54"/>
    <w:rsid w:val="00C435DD"/>
    <w:rsid w:val="00C53AB6"/>
    <w:rsid w:val="00C547B4"/>
    <w:rsid w:val="00C568E5"/>
    <w:rsid w:val="00C60311"/>
    <w:rsid w:val="00C60CA6"/>
    <w:rsid w:val="00C627EC"/>
    <w:rsid w:val="00C63815"/>
    <w:rsid w:val="00C64E71"/>
    <w:rsid w:val="00C65361"/>
    <w:rsid w:val="00C65FB9"/>
    <w:rsid w:val="00C70CF2"/>
    <w:rsid w:val="00C70E40"/>
    <w:rsid w:val="00C71F05"/>
    <w:rsid w:val="00C738E2"/>
    <w:rsid w:val="00C7520A"/>
    <w:rsid w:val="00C76DCC"/>
    <w:rsid w:val="00C77F5F"/>
    <w:rsid w:val="00C82204"/>
    <w:rsid w:val="00C82907"/>
    <w:rsid w:val="00C830F0"/>
    <w:rsid w:val="00C83447"/>
    <w:rsid w:val="00C8430F"/>
    <w:rsid w:val="00C8510B"/>
    <w:rsid w:val="00C85C0C"/>
    <w:rsid w:val="00C87213"/>
    <w:rsid w:val="00C90D5D"/>
    <w:rsid w:val="00C934DA"/>
    <w:rsid w:val="00C946AB"/>
    <w:rsid w:val="00C949EE"/>
    <w:rsid w:val="00C94B89"/>
    <w:rsid w:val="00C97EEF"/>
    <w:rsid w:val="00CA1041"/>
    <w:rsid w:val="00CA6530"/>
    <w:rsid w:val="00CA7591"/>
    <w:rsid w:val="00CB005D"/>
    <w:rsid w:val="00CB05A3"/>
    <w:rsid w:val="00CB1BD2"/>
    <w:rsid w:val="00CB3BF2"/>
    <w:rsid w:val="00CB4EC5"/>
    <w:rsid w:val="00CB5B69"/>
    <w:rsid w:val="00CB5DD3"/>
    <w:rsid w:val="00CC14B4"/>
    <w:rsid w:val="00CC77D5"/>
    <w:rsid w:val="00CD214A"/>
    <w:rsid w:val="00CD30C6"/>
    <w:rsid w:val="00CD3102"/>
    <w:rsid w:val="00CD49D2"/>
    <w:rsid w:val="00CD5DB7"/>
    <w:rsid w:val="00CD62F8"/>
    <w:rsid w:val="00CD69E0"/>
    <w:rsid w:val="00CE0C59"/>
    <w:rsid w:val="00CE0E93"/>
    <w:rsid w:val="00CE1CCB"/>
    <w:rsid w:val="00CE2243"/>
    <w:rsid w:val="00CE3E82"/>
    <w:rsid w:val="00CE73E8"/>
    <w:rsid w:val="00CF1B42"/>
    <w:rsid w:val="00CF214C"/>
    <w:rsid w:val="00CF2235"/>
    <w:rsid w:val="00D03CC5"/>
    <w:rsid w:val="00D03E2D"/>
    <w:rsid w:val="00D049A2"/>
    <w:rsid w:val="00D05367"/>
    <w:rsid w:val="00D05523"/>
    <w:rsid w:val="00D0556C"/>
    <w:rsid w:val="00D0634C"/>
    <w:rsid w:val="00D07A7C"/>
    <w:rsid w:val="00D07ED7"/>
    <w:rsid w:val="00D11B8F"/>
    <w:rsid w:val="00D14BE9"/>
    <w:rsid w:val="00D16FBE"/>
    <w:rsid w:val="00D206F5"/>
    <w:rsid w:val="00D210B5"/>
    <w:rsid w:val="00D213B3"/>
    <w:rsid w:val="00D21C11"/>
    <w:rsid w:val="00D21EA2"/>
    <w:rsid w:val="00D22868"/>
    <w:rsid w:val="00D2360F"/>
    <w:rsid w:val="00D2436B"/>
    <w:rsid w:val="00D25266"/>
    <w:rsid w:val="00D337FD"/>
    <w:rsid w:val="00D349C5"/>
    <w:rsid w:val="00D3575A"/>
    <w:rsid w:val="00D35F50"/>
    <w:rsid w:val="00D370E5"/>
    <w:rsid w:val="00D4351F"/>
    <w:rsid w:val="00D43937"/>
    <w:rsid w:val="00D46793"/>
    <w:rsid w:val="00D531E8"/>
    <w:rsid w:val="00D5359D"/>
    <w:rsid w:val="00D53CF7"/>
    <w:rsid w:val="00D54B95"/>
    <w:rsid w:val="00D600EC"/>
    <w:rsid w:val="00D62060"/>
    <w:rsid w:val="00D63B29"/>
    <w:rsid w:val="00D65626"/>
    <w:rsid w:val="00D6579F"/>
    <w:rsid w:val="00D67545"/>
    <w:rsid w:val="00D676FD"/>
    <w:rsid w:val="00D7012A"/>
    <w:rsid w:val="00D7041C"/>
    <w:rsid w:val="00D70FF1"/>
    <w:rsid w:val="00D72473"/>
    <w:rsid w:val="00D7325E"/>
    <w:rsid w:val="00D7444B"/>
    <w:rsid w:val="00D74853"/>
    <w:rsid w:val="00D75384"/>
    <w:rsid w:val="00D75814"/>
    <w:rsid w:val="00D76471"/>
    <w:rsid w:val="00D76666"/>
    <w:rsid w:val="00D80866"/>
    <w:rsid w:val="00D81165"/>
    <w:rsid w:val="00D81B4D"/>
    <w:rsid w:val="00D83203"/>
    <w:rsid w:val="00D85C49"/>
    <w:rsid w:val="00D912D0"/>
    <w:rsid w:val="00D91332"/>
    <w:rsid w:val="00D9218E"/>
    <w:rsid w:val="00D93FDF"/>
    <w:rsid w:val="00D945B2"/>
    <w:rsid w:val="00DA2985"/>
    <w:rsid w:val="00DB0BC2"/>
    <w:rsid w:val="00DB4B4D"/>
    <w:rsid w:val="00DB4B8E"/>
    <w:rsid w:val="00DB63E6"/>
    <w:rsid w:val="00DB6D93"/>
    <w:rsid w:val="00DB72F5"/>
    <w:rsid w:val="00DC16FC"/>
    <w:rsid w:val="00DC1DBA"/>
    <w:rsid w:val="00DC39EC"/>
    <w:rsid w:val="00DC4C7A"/>
    <w:rsid w:val="00DC4D04"/>
    <w:rsid w:val="00DC6A15"/>
    <w:rsid w:val="00DD319A"/>
    <w:rsid w:val="00DD3427"/>
    <w:rsid w:val="00DD486F"/>
    <w:rsid w:val="00DD4D02"/>
    <w:rsid w:val="00DD5660"/>
    <w:rsid w:val="00DD5C9D"/>
    <w:rsid w:val="00DD7395"/>
    <w:rsid w:val="00DD739A"/>
    <w:rsid w:val="00DD7CDE"/>
    <w:rsid w:val="00DE0338"/>
    <w:rsid w:val="00DE0C68"/>
    <w:rsid w:val="00DE2855"/>
    <w:rsid w:val="00DE3650"/>
    <w:rsid w:val="00DE572D"/>
    <w:rsid w:val="00DE68EC"/>
    <w:rsid w:val="00DE7E04"/>
    <w:rsid w:val="00DF10AC"/>
    <w:rsid w:val="00DF4118"/>
    <w:rsid w:val="00DF6529"/>
    <w:rsid w:val="00DF7148"/>
    <w:rsid w:val="00E01505"/>
    <w:rsid w:val="00E03C90"/>
    <w:rsid w:val="00E04964"/>
    <w:rsid w:val="00E04B1F"/>
    <w:rsid w:val="00E061DA"/>
    <w:rsid w:val="00E11885"/>
    <w:rsid w:val="00E11F5D"/>
    <w:rsid w:val="00E13D06"/>
    <w:rsid w:val="00E14596"/>
    <w:rsid w:val="00E15AF6"/>
    <w:rsid w:val="00E174D7"/>
    <w:rsid w:val="00E1772D"/>
    <w:rsid w:val="00E21201"/>
    <w:rsid w:val="00E2121F"/>
    <w:rsid w:val="00E22C36"/>
    <w:rsid w:val="00E22FBE"/>
    <w:rsid w:val="00E249CF"/>
    <w:rsid w:val="00E26B32"/>
    <w:rsid w:val="00E26CA9"/>
    <w:rsid w:val="00E275FE"/>
    <w:rsid w:val="00E27D28"/>
    <w:rsid w:val="00E30694"/>
    <w:rsid w:val="00E341B8"/>
    <w:rsid w:val="00E34CA7"/>
    <w:rsid w:val="00E3578C"/>
    <w:rsid w:val="00E35F4E"/>
    <w:rsid w:val="00E3692F"/>
    <w:rsid w:val="00E3701B"/>
    <w:rsid w:val="00E40693"/>
    <w:rsid w:val="00E43214"/>
    <w:rsid w:val="00E51126"/>
    <w:rsid w:val="00E51292"/>
    <w:rsid w:val="00E51C1A"/>
    <w:rsid w:val="00E51C2A"/>
    <w:rsid w:val="00E52122"/>
    <w:rsid w:val="00E52176"/>
    <w:rsid w:val="00E52A6D"/>
    <w:rsid w:val="00E54DBD"/>
    <w:rsid w:val="00E607D7"/>
    <w:rsid w:val="00E608CF"/>
    <w:rsid w:val="00E60959"/>
    <w:rsid w:val="00E61FDF"/>
    <w:rsid w:val="00E64901"/>
    <w:rsid w:val="00E656D6"/>
    <w:rsid w:val="00E66E5B"/>
    <w:rsid w:val="00E67F27"/>
    <w:rsid w:val="00E7049A"/>
    <w:rsid w:val="00E70963"/>
    <w:rsid w:val="00E73765"/>
    <w:rsid w:val="00E75559"/>
    <w:rsid w:val="00E7770F"/>
    <w:rsid w:val="00E82D85"/>
    <w:rsid w:val="00E83ADF"/>
    <w:rsid w:val="00E86C42"/>
    <w:rsid w:val="00E87F9C"/>
    <w:rsid w:val="00E902BD"/>
    <w:rsid w:val="00E95576"/>
    <w:rsid w:val="00E960D6"/>
    <w:rsid w:val="00EA1D3E"/>
    <w:rsid w:val="00EA2655"/>
    <w:rsid w:val="00EA5095"/>
    <w:rsid w:val="00EA69C3"/>
    <w:rsid w:val="00EA6EC3"/>
    <w:rsid w:val="00EB1D52"/>
    <w:rsid w:val="00EB76D8"/>
    <w:rsid w:val="00EB7FF8"/>
    <w:rsid w:val="00EC181C"/>
    <w:rsid w:val="00EC183D"/>
    <w:rsid w:val="00EC28E2"/>
    <w:rsid w:val="00EC3E17"/>
    <w:rsid w:val="00EC4E01"/>
    <w:rsid w:val="00EC6208"/>
    <w:rsid w:val="00EC67D4"/>
    <w:rsid w:val="00ED345A"/>
    <w:rsid w:val="00ED44EE"/>
    <w:rsid w:val="00ED4EE4"/>
    <w:rsid w:val="00ED612B"/>
    <w:rsid w:val="00EE2C20"/>
    <w:rsid w:val="00EE3926"/>
    <w:rsid w:val="00EE521C"/>
    <w:rsid w:val="00EE7801"/>
    <w:rsid w:val="00EE7C5B"/>
    <w:rsid w:val="00EF165A"/>
    <w:rsid w:val="00EF2A04"/>
    <w:rsid w:val="00EF310D"/>
    <w:rsid w:val="00EF37AA"/>
    <w:rsid w:val="00EF4AEB"/>
    <w:rsid w:val="00EF4DBB"/>
    <w:rsid w:val="00EF5C42"/>
    <w:rsid w:val="00EF6EFF"/>
    <w:rsid w:val="00EF7B49"/>
    <w:rsid w:val="00EF7EE4"/>
    <w:rsid w:val="00F00AA2"/>
    <w:rsid w:val="00F02846"/>
    <w:rsid w:val="00F028AE"/>
    <w:rsid w:val="00F03AE9"/>
    <w:rsid w:val="00F07452"/>
    <w:rsid w:val="00F0774F"/>
    <w:rsid w:val="00F10A26"/>
    <w:rsid w:val="00F1106E"/>
    <w:rsid w:val="00F12E9D"/>
    <w:rsid w:val="00F16E0E"/>
    <w:rsid w:val="00F207B0"/>
    <w:rsid w:val="00F21922"/>
    <w:rsid w:val="00F21F30"/>
    <w:rsid w:val="00F2729E"/>
    <w:rsid w:val="00F2793F"/>
    <w:rsid w:val="00F300D2"/>
    <w:rsid w:val="00F30D61"/>
    <w:rsid w:val="00F325F0"/>
    <w:rsid w:val="00F32D2A"/>
    <w:rsid w:val="00F344F5"/>
    <w:rsid w:val="00F350B7"/>
    <w:rsid w:val="00F359A4"/>
    <w:rsid w:val="00F40360"/>
    <w:rsid w:val="00F408EB"/>
    <w:rsid w:val="00F413CF"/>
    <w:rsid w:val="00F42BEB"/>
    <w:rsid w:val="00F42E6F"/>
    <w:rsid w:val="00F50059"/>
    <w:rsid w:val="00F50D91"/>
    <w:rsid w:val="00F53A37"/>
    <w:rsid w:val="00F53EB3"/>
    <w:rsid w:val="00F55CCB"/>
    <w:rsid w:val="00F5671B"/>
    <w:rsid w:val="00F62882"/>
    <w:rsid w:val="00F63921"/>
    <w:rsid w:val="00F66429"/>
    <w:rsid w:val="00F70214"/>
    <w:rsid w:val="00F702D8"/>
    <w:rsid w:val="00F71656"/>
    <w:rsid w:val="00F733FD"/>
    <w:rsid w:val="00F74C17"/>
    <w:rsid w:val="00F75F62"/>
    <w:rsid w:val="00F77B9A"/>
    <w:rsid w:val="00F80625"/>
    <w:rsid w:val="00F81E37"/>
    <w:rsid w:val="00F83F18"/>
    <w:rsid w:val="00F86028"/>
    <w:rsid w:val="00F917B2"/>
    <w:rsid w:val="00F92878"/>
    <w:rsid w:val="00F95775"/>
    <w:rsid w:val="00FA0D62"/>
    <w:rsid w:val="00FA181A"/>
    <w:rsid w:val="00FA36A1"/>
    <w:rsid w:val="00FA3ACA"/>
    <w:rsid w:val="00FA5703"/>
    <w:rsid w:val="00FA58DB"/>
    <w:rsid w:val="00FA5A20"/>
    <w:rsid w:val="00FA5A60"/>
    <w:rsid w:val="00FA653E"/>
    <w:rsid w:val="00FA708D"/>
    <w:rsid w:val="00FA713D"/>
    <w:rsid w:val="00FA7CD3"/>
    <w:rsid w:val="00FB0233"/>
    <w:rsid w:val="00FB09D2"/>
    <w:rsid w:val="00FB0B83"/>
    <w:rsid w:val="00FB0CD8"/>
    <w:rsid w:val="00FB1CA3"/>
    <w:rsid w:val="00FB20DA"/>
    <w:rsid w:val="00FB2948"/>
    <w:rsid w:val="00FB2A0B"/>
    <w:rsid w:val="00FB3274"/>
    <w:rsid w:val="00FB6DDC"/>
    <w:rsid w:val="00FC0B94"/>
    <w:rsid w:val="00FC1576"/>
    <w:rsid w:val="00FC1EBD"/>
    <w:rsid w:val="00FC346B"/>
    <w:rsid w:val="00FD55D3"/>
    <w:rsid w:val="00FD58E2"/>
    <w:rsid w:val="00FD69B3"/>
    <w:rsid w:val="00FD6C28"/>
    <w:rsid w:val="00FE0230"/>
    <w:rsid w:val="00FE080C"/>
    <w:rsid w:val="00FE2EDA"/>
    <w:rsid w:val="00FE3BD5"/>
    <w:rsid w:val="00FE40EB"/>
    <w:rsid w:val="00FE418D"/>
    <w:rsid w:val="00FE4716"/>
    <w:rsid w:val="00FE61FA"/>
    <w:rsid w:val="00FE63E2"/>
    <w:rsid w:val="00FE7EC6"/>
    <w:rsid w:val="00FF1970"/>
    <w:rsid w:val="00FF2607"/>
    <w:rsid w:val="00FF3698"/>
    <w:rsid w:val="00FF5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7802"/>
  <w15:docId w15:val="{58957BDE-7D3A-4542-8C53-34BF90AE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27D"/>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5E49"/>
    <w:pPr>
      <w:ind w:left="720"/>
      <w:contextualSpacing/>
    </w:pPr>
  </w:style>
  <w:style w:type="table" w:styleId="Tabela-Siatka">
    <w:name w:val="Table Grid"/>
    <w:basedOn w:val="Standardowy"/>
    <w:uiPriority w:val="59"/>
    <w:rsid w:val="002F6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A3ACA"/>
    <w:rPr>
      <w:sz w:val="16"/>
      <w:szCs w:val="16"/>
    </w:rPr>
  </w:style>
  <w:style w:type="paragraph" w:styleId="Tekstkomentarza">
    <w:name w:val="annotation text"/>
    <w:basedOn w:val="Normalny"/>
    <w:link w:val="TekstkomentarzaZnak"/>
    <w:uiPriority w:val="99"/>
    <w:unhideWhenUsed/>
    <w:rsid w:val="00FA3ACA"/>
    <w:pPr>
      <w:spacing w:line="240" w:lineRule="auto"/>
    </w:pPr>
    <w:rPr>
      <w:sz w:val="20"/>
      <w:szCs w:val="20"/>
    </w:rPr>
  </w:style>
  <w:style w:type="character" w:customStyle="1" w:styleId="TekstkomentarzaZnak">
    <w:name w:val="Tekst komentarza Znak"/>
    <w:basedOn w:val="Domylnaczcionkaakapitu"/>
    <w:link w:val="Tekstkomentarza"/>
    <w:uiPriority w:val="99"/>
    <w:rsid w:val="00FA3ACA"/>
    <w:rPr>
      <w:sz w:val="20"/>
      <w:szCs w:val="20"/>
    </w:rPr>
  </w:style>
  <w:style w:type="paragraph" w:styleId="Tematkomentarza">
    <w:name w:val="annotation subject"/>
    <w:basedOn w:val="Tekstkomentarza"/>
    <w:next w:val="Tekstkomentarza"/>
    <w:link w:val="TematkomentarzaZnak"/>
    <w:uiPriority w:val="99"/>
    <w:semiHidden/>
    <w:unhideWhenUsed/>
    <w:rsid w:val="00FA3ACA"/>
    <w:rPr>
      <w:b/>
      <w:bCs/>
    </w:rPr>
  </w:style>
  <w:style w:type="character" w:customStyle="1" w:styleId="TematkomentarzaZnak">
    <w:name w:val="Temat komentarza Znak"/>
    <w:basedOn w:val="TekstkomentarzaZnak"/>
    <w:link w:val="Tematkomentarza"/>
    <w:uiPriority w:val="99"/>
    <w:semiHidden/>
    <w:rsid w:val="00FA3ACA"/>
    <w:rPr>
      <w:b/>
      <w:bCs/>
      <w:sz w:val="20"/>
      <w:szCs w:val="20"/>
    </w:rPr>
  </w:style>
  <w:style w:type="paragraph" w:styleId="Tekstdymka">
    <w:name w:val="Balloon Text"/>
    <w:basedOn w:val="Normalny"/>
    <w:link w:val="TekstdymkaZnak"/>
    <w:uiPriority w:val="99"/>
    <w:semiHidden/>
    <w:unhideWhenUsed/>
    <w:rsid w:val="00FA3A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3ACA"/>
    <w:rPr>
      <w:rFonts w:ascii="Tahoma" w:hAnsi="Tahoma" w:cs="Tahoma"/>
      <w:sz w:val="16"/>
      <w:szCs w:val="16"/>
    </w:rPr>
  </w:style>
  <w:style w:type="character" w:styleId="Hipercze">
    <w:name w:val="Hyperlink"/>
    <w:basedOn w:val="Domylnaczcionkaakapitu"/>
    <w:uiPriority w:val="99"/>
    <w:unhideWhenUsed/>
    <w:rsid w:val="00AA0204"/>
    <w:rPr>
      <w:color w:val="0000FF" w:themeColor="hyperlink"/>
      <w:u w:val="single"/>
    </w:rPr>
  </w:style>
  <w:style w:type="paragraph" w:customStyle="1" w:styleId="Default">
    <w:name w:val="Default"/>
    <w:rsid w:val="00C35E94"/>
    <w:pPr>
      <w:autoSpaceDE w:val="0"/>
      <w:autoSpaceDN w:val="0"/>
      <w:adjustRightInd w:val="0"/>
      <w:spacing w:after="0" w:line="240" w:lineRule="auto"/>
    </w:pPr>
    <w:rPr>
      <w:rFonts w:ascii="Charis SIL" w:hAnsi="Charis SIL" w:cs="Charis SIL"/>
      <w:color w:val="000000"/>
      <w:sz w:val="24"/>
      <w:szCs w:val="24"/>
    </w:rPr>
  </w:style>
  <w:style w:type="paragraph" w:customStyle="1" w:styleId="subsection">
    <w:name w:val="subsection"/>
    <w:rsid w:val="00B13EF3"/>
    <w:pPr>
      <w:numPr>
        <w:ilvl w:val="1"/>
        <w:numId w:val="1"/>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link w:val="sectionChar"/>
    <w:autoRedefine/>
    <w:rsid w:val="004A1941"/>
    <w:pPr>
      <w:tabs>
        <w:tab w:val="left" w:pos="0"/>
      </w:tabs>
      <w:spacing w:before="240" w:after="120" w:line="240" w:lineRule="auto"/>
      <w:ind w:firstLine="284"/>
      <w:jc w:val="both"/>
    </w:pPr>
    <w:rPr>
      <w:rFonts w:ascii="Times New Roman" w:eastAsia="Times New Roman" w:hAnsi="Times New Roman" w:cs="Times New Roman"/>
      <w:b/>
      <w:bCs/>
      <w:lang w:val="en-GB"/>
    </w:rPr>
  </w:style>
  <w:style w:type="paragraph" w:customStyle="1" w:styleId="subsubsection">
    <w:name w:val="subsubsection"/>
    <w:autoRedefine/>
    <w:rsid w:val="00B13EF3"/>
    <w:pPr>
      <w:numPr>
        <w:ilvl w:val="2"/>
        <w:numId w:val="1"/>
      </w:numPr>
      <w:tabs>
        <w:tab w:val="left" w:pos="567"/>
      </w:tabs>
      <w:spacing w:before="240" w:after="0" w:line="240" w:lineRule="auto"/>
      <w:jc w:val="both"/>
    </w:pPr>
    <w:rPr>
      <w:rFonts w:ascii="Times" w:eastAsia="Times New Roman" w:hAnsi="Times" w:cs="Times New Roman"/>
      <w:i/>
      <w:iCs/>
      <w:color w:val="000000"/>
      <w:lang w:val="en-US"/>
    </w:rPr>
  </w:style>
  <w:style w:type="character" w:customStyle="1" w:styleId="sectionChar">
    <w:name w:val="section Char"/>
    <w:link w:val="section"/>
    <w:rsid w:val="004A1941"/>
    <w:rPr>
      <w:rFonts w:ascii="Times New Roman" w:eastAsia="Times New Roman" w:hAnsi="Times New Roman" w:cs="Times New Roman"/>
      <w:b/>
      <w:bCs/>
      <w:lang w:val="en-GB"/>
    </w:rPr>
  </w:style>
  <w:style w:type="character" w:customStyle="1" w:styleId="hgkelc">
    <w:name w:val="hgkelc"/>
    <w:basedOn w:val="Domylnaczcionkaakapitu"/>
    <w:rsid w:val="004F1C64"/>
  </w:style>
  <w:style w:type="character" w:customStyle="1" w:styleId="Nierozpoznanawzmianka1">
    <w:name w:val="Nierozpoznana wzmianka1"/>
    <w:basedOn w:val="Domylnaczcionkaakapitu"/>
    <w:uiPriority w:val="99"/>
    <w:semiHidden/>
    <w:unhideWhenUsed/>
    <w:rsid w:val="00B902FB"/>
    <w:rPr>
      <w:color w:val="605E5C"/>
      <w:shd w:val="clear" w:color="auto" w:fill="E1DFDD"/>
    </w:rPr>
  </w:style>
  <w:style w:type="paragraph" w:styleId="Nagwek">
    <w:name w:val="header"/>
    <w:basedOn w:val="Normalny"/>
    <w:link w:val="NagwekZnak"/>
    <w:uiPriority w:val="99"/>
    <w:unhideWhenUsed/>
    <w:rsid w:val="008877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733"/>
  </w:style>
  <w:style w:type="paragraph" w:styleId="Stopka">
    <w:name w:val="footer"/>
    <w:basedOn w:val="Normalny"/>
    <w:link w:val="StopkaZnak"/>
    <w:uiPriority w:val="99"/>
    <w:unhideWhenUsed/>
    <w:rsid w:val="008877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733"/>
  </w:style>
  <w:style w:type="paragraph" w:styleId="Poprawka">
    <w:name w:val="Revision"/>
    <w:hidden/>
    <w:uiPriority w:val="99"/>
    <w:semiHidden/>
    <w:rsid w:val="008A2F9F"/>
    <w:pPr>
      <w:spacing w:after="0" w:line="240" w:lineRule="auto"/>
    </w:pPr>
    <w:rPr>
      <w:lang w:val="en-US"/>
    </w:rPr>
  </w:style>
  <w:style w:type="paragraph" w:styleId="HTML-wstpniesformatowany">
    <w:name w:val="HTML Preformatted"/>
    <w:basedOn w:val="Normalny"/>
    <w:link w:val="HTML-wstpniesformatowanyZnak"/>
    <w:uiPriority w:val="99"/>
    <w:unhideWhenUsed/>
    <w:rsid w:val="00EC6208"/>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EC6208"/>
    <w:rPr>
      <w:rFonts w:ascii="Consolas" w:hAnsi="Consolas"/>
      <w:sz w:val="20"/>
      <w:szCs w:val="20"/>
      <w:lang w:val="en-US"/>
    </w:rPr>
  </w:style>
  <w:style w:type="character" w:customStyle="1" w:styleId="Nierozpoznanawzmianka2">
    <w:name w:val="Nierozpoznana wzmianka2"/>
    <w:basedOn w:val="Domylnaczcionkaakapitu"/>
    <w:uiPriority w:val="99"/>
    <w:semiHidden/>
    <w:unhideWhenUsed/>
    <w:rsid w:val="00A66606"/>
    <w:rPr>
      <w:color w:val="605E5C"/>
      <w:shd w:val="clear" w:color="auto" w:fill="E1DFDD"/>
    </w:rPr>
  </w:style>
  <w:style w:type="numbering" w:customStyle="1" w:styleId="Styl1">
    <w:name w:val="Styl1"/>
    <w:uiPriority w:val="99"/>
    <w:rsid w:val="00936169"/>
    <w:pPr>
      <w:numPr>
        <w:numId w:val="2"/>
      </w:numPr>
    </w:pPr>
  </w:style>
  <w:style w:type="numbering" w:customStyle="1" w:styleId="Styl20">
    <w:name w:val="Styl2"/>
    <w:uiPriority w:val="99"/>
    <w:rsid w:val="0074629B"/>
  </w:style>
  <w:style w:type="numbering" w:customStyle="1" w:styleId="Styl2">
    <w:name w:val="Styl2"/>
    <w:next w:val="Styl20"/>
    <w:uiPriority w:val="99"/>
    <w:rsid w:val="0074629B"/>
    <w:pPr>
      <w:numPr>
        <w:numId w:val="3"/>
      </w:numPr>
    </w:pPr>
  </w:style>
  <w:style w:type="paragraph" w:customStyle="1" w:styleId="Rab1">
    <w:name w:val="R_ab1"/>
    <w:next w:val="Normalny"/>
    <w:autoRedefine/>
    <w:qFormat/>
    <w:rsid w:val="0025336D"/>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25336D"/>
    <w:pPr>
      <w:spacing w:before="60"/>
    </w:pPr>
  </w:style>
  <w:style w:type="paragraph" w:customStyle="1" w:styleId="Rafiliacja">
    <w:name w:val="R_afiliacja"/>
    <w:basedOn w:val="Normalny"/>
    <w:link w:val="RafiliacjaZnak"/>
    <w:qFormat/>
    <w:rsid w:val="0025336D"/>
    <w:pPr>
      <w:suppressAutoHyphens/>
      <w:spacing w:after="0" w:line="240" w:lineRule="auto"/>
      <w:jc w:val="center"/>
    </w:pPr>
    <w:rPr>
      <w:rFonts w:ascii="Times New Roman" w:hAnsi="Times New Roman" w:cs="Times New Roman"/>
      <w:i/>
      <w:sz w:val="20"/>
      <w:szCs w:val="28"/>
      <w:lang w:val="pl-PL"/>
    </w:rPr>
  </w:style>
  <w:style w:type="character" w:customStyle="1" w:styleId="RafiliacjaZnak">
    <w:name w:val="R_afiliacja Znak"/>
    <w:basedOn w:val="Domylnaczcionkaakapitu"/>
    <w:link w:val="Rafiliacja"/>
    <w:rsid w:val="0025336D"/>
    <w:rPr>
      <w:rFonts w:ascii="Times New Roman" w:hAnsi="Times New Roman" w:cs="Times New Roman"/>
      <w:i/>
      <w:sz w:val="20"/>
      <w:szCs w:val="28"/>
    </w:rPr>
  </w:style>
  <w:style w:type="paragraph" w:customStyle="1" w:styleId="Rauco">
    <w:name w:val="R_au_co"/>
    <w:basedOn w:val="Rafiliacja"/>
    <w:autoRedefine/>
    <w:qFormat/>
    <w:rsid w:val="0025336D"/>
    <w:pPr>
      <w:spacing w:before="120"/>
    </w:pPr>
    <w:rPr>
      <w:lang w:val="en-GB"/>
    </w:rPr>
  </w:style>
  <w:style w:type="paragraph" w:customStyle="1" w:styleId="Rn1">
    <w:name w:val="R_n1"/>
    <w:basedOn w:val="Normalny"/>
    <w:link w:val="Rn1Znak"/>
    <w:qFormat/>
    <w:rsid w:val="0025336D"/>
    <w:pPr>
      <w:suppressAutoHyphens/>
      <w:spacing w:before="240" w:after="120" w:line="240" w:lineRule="auto"/>
      <w:jc w:val="both"/>
    </w:pPr>
    <w:rPr>
      <w:rFonts w:ascii="Times New Roman" w:hAnsi="Times New Roman"/>
      <w:b/>
      <w:sz w:val="24"/>
      <w:lang w:val="pl-PL"/>
    </w:rPr>
  </w:style>
  <w:style w:type="character" w:customStyle="1" w:styleId="Rn1Znak">
    <w:name w:val="R_n1 Znak"/>
    <w:basedOn w:val="Domylnaczcionkaakapitu"/>
    <w:link w:val="Rn1"/>
    <w:rsid w:val="0025336D"/>
    <w:rPr>
      <w:rFonts w:ascii="Times New Roman" w:hAnsi="Times New Roman"/>
      <w:b/>
      <w:sz w:val="24"/>
    </w:rPr>
  </w:style>
  <w:style w:type="paragraph" w:customStyle="1" w:styleId="Rn2">
    <w:name w:val="R_n2"/>
    <w:basedOn w:val="Rn1"/>
    <w:link w:val="Rn2Znak"/>
    <w:qFormat/>
    <w:rsid w:val="0025336D"/>
    <w:pPr>
      <w:spacing w:before="120"/>
      <w:jc w:val="left"/>
    </w:pPr>
    <w:rPr>
      <w:sz w:val="22"/>
    </w:rPr>
  </w:style>
  <w:style w:type="character" w:customStyle="1" w:styleId="Rn2Znak">
    <w:name w:val="R_n2 Znak"/>
    <w:link w:val="Rn2"/>
    <w:rsid w:val="0025336D"/>
    <w:rPr>
      <w:rFonts w:ascii="Times New Roman" w:hAnsi="Times New Roman"/>
      <w:b/>
    </w:rPr>
  </w:style>
  <w:style w:type="paragraph" w:customStyle="1" w:styleId="Rtytu">
    <w:name w:val="R_tytuł"/>
    <w:basedOn w:val="Rn2"/>
    <w:link w:val="RtytuZnak"/>
    <w:autoRedefine/>
    <w:qFormat/>
    <w:rsid w:val="0025336D"/>
    <w:pPr>
      <w:spacing w:before="240" w:after="0"/>
      <w:jc w:val="center"/>
    </w:pPr>
    <w:rPr>
      <w:sz w:val="24"/>
      <w:szCs w:val="28"/>
    </w:rPr>
  </w:style>
  <w:style w:type="character" w:customStyle="1" w:styleId="RtytuZnak">
    <w:name w:val="R_tytuł Znak"/>
    <w:basedOn w:val="Rn2Znak"/>
    <w:link w:val="Rtytu"/>
    <w:rsid w:val="0025336D"/>
    <w:rPr>
      <w:rFonts w:ascii="Times New Roman" w:hAnsi="Times New Roman"/>
      <w:b/>
      <w:sz w:val="24"/>
      <w:szCs w:val="28"/>
    </w:rPr>
  </w:style>
  <w:style w:type="paragraph" w:customStyle="1" w:styleId="Rautor">
    <w:name w:val="R_autor"/>
    <w:basedOn w:val="Rtytu"/>
    <w:link w:val="RautorZnak"/>
    <w:autoRedefine/>
    <w:qFormat/>
    <w:rsid w:val="0025336D"/>
    <w:pPr>
      <w:spacing w:before="120"/>
    </w:pPr>
    <w:rPr>
      <w:rFonts w:eastAsia="Calibri" w:cs="Times New Roman"/>
      <w:b w:val="0"/>
      <w:i/>
    </w:rPr>
  </w:style>
  <w:style w:type="character" w:customStyle="1" w:styleId="RautorZnak">
    <w:name w:val="R_autor Znak"/>
    <w:link w:val="Rautor"/>
    <w:rsid w:val="0025336D"/>
    <w:rPr>
      <w:rFonts w:ascii="Times New Roman" w:eastAsia="Calibri" w:hAnsi="Times New Roman" w:cs="Times New Roman"/>
      <w:i/>
      <w:sz w:val="24"/>
      <w:szCs w:val="28"/>
    </w:rPr>
  </w:style>
  <w:style w:type="paragraph" w:customStyle="1" w:styleId="Rlit">
    <w:name w:val="R_lit"/>
    <w:basedOn w:val="Normalny"/>
    <w:link w:val="RlitZnak"/>
    <w:qFormat/>
    <w:rsid w:val="0025336D"/>
    <w:pPr>
      <w:spacing w:after="0" w:line="240" w:lineRule="auto"/>
      <w:ind w:left="425" w:hanging="425"/>
      <w:jc w:val="both"/>
    </w:pPr>
    <w:rPr>
      <w:rFonts w:ascii="Times New Roman" w:eastAsia="Times New Roman" w:hAnsi="Times New Roman" w:cs="Times New Roman"/>
      <w:sz w:val="20"/>
      <w:szCs w:val="20"/>
      <w:lang w:eastAsia="pl-PL"/>
    </w:rPr>
  </w:style>
  <w:style w:type="character" w:customStyle="1" w:styleId="RlitZnak">
    <w:name w:val="R_lit Znak"/>
    <w:basedOn w:val="Domylnaczcionkaakapitu"/>
    <w:link w:val="Rlit"/>
    <w:rsid w:val="0025336D"/>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25336D"/>
    <w:pPr>
      <w:suppressAutoHyphens/>
      <w:spacing w:after="120" w:line="240" w:lineRule="auto"/>
    </w:pPr>
    <w:rPr>
      <w:rFonts w:ascii="Times New Roman" w:hAnsi="Times New Roman"/>
      <w:sz w:val="20"/>
      <w:lang w:val="pl-PL"/>
    </w:rPr>
  </w:style>
  <w:style w:type="character" w:customStyle="1" w:styleId="RtabZnak">
    <w:name w:val="R_tab Znak"/>
    <w:basedOn w:val="Domylnaczcionkaakapitu"/>
    <w:link w:val="Rtab"/>
    <w:rsid w:val="0025336D"/>
    <w:rPr>
      <w:rFonts w:ascii="Times New Roman" w:hAnsi="Times New Roman"/>
      <w:sz w:val="20"/>
    </w:rPr>
  </w:style>
  <w:style w:type="paragraph" w:customStyle="1" w:styleId="Rn3">
    <w:name w:val="R_n3"/>
    <w:basedOn w:val="Rtab"/>
    <w:link w:val="Rn3Znak"/>
    <w:qFormat/>
    <w:rsid w:val="0025336D"/>
    <w:pPr>
      <w:spacing w:before="120"/>
    </w:pPr>
    <w:rPr>
      <w:i/>
    </w:rPr>
  </w:style>
  <w:style w:type="character" w:customStyle="1" w:styleId="Rn3Znak">
    <w:name w:val="R_n3 Znak"/>
    <w:basedOn w:val="RtabZnak"/>
    <w:link w:val="Rn3"/>
    <w:rsid w:val="0025336D"/>
    <w:rPr>
      <w:rFonts w:ascii="Times New Roman" w:hAnsi="Times New Roman"/>
      <w:i/>
      <w:sz w:val="20"/>
    </w:rPr>
  </w:style>
  <w:style w:type="paragraph" w:customStyle="1" w:styleId="Rrys">
    <w:name w:val="R_rys"/>
    <w:basedOn w:val="Rafiliacja"/>
    <w:link w:val="RrysZnak"/>
    <w:qFormat/>
    <w:rsid w:val="0025336D"/>
    <w:pPr>
      <w:spacing w:before="120"/>
      <w:jc w:val="left"/>
    </w:pPr>
    <w:rPr>
      <w:i w:val="0"/>
    </w:rPr>
  </w:style>
  <w:style w:type="character" w:customStyle="1" w:styleId="RrysZnak">
    <w:name w:val="R_rys Znak"/>
    <w:basedOn w:val="RafiliacjaZnak"/>
    <w:link w:val="Rrys"/>
    <w:rsid w:val="0025336D"/>
    <w:rPr>
      <w:rFonts w:ascii="Times New Roman" w:hAnsi="Times New Roman" w:cs="Times New Roman"/>
      <w:i w:val="0"/>
      <w:sz w:val="20"/>
      <w:szCs w:val="28"/>
    </w:rPr>
  </w:style>
  <w:style w:type="character" w:styleId="Nierozpoznanawzmianka">
    <w:name w:val="Unresolved Mention"/>
    <w:basedOn w:val="Domylnaczcionkaakapitu"/>
    <w:uiPriority w:val="99"/>
    <w:semiHidden/>
    <w:unhideWhenUsed/>
    <w:rsid w:val="00A06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1433">
      <w:bodyDiv w:val="1"/>
      <w:marLeft w:val="0"/>
      <w:marRight w:val="0"/>
      <w:marTop w:val="0"/>
      <w:marBottom w:val="0"/>
      <w:divBdr>
        <w:top w:val="none" w:sz="0" w:space="0" w:color="auto"/>
        <w:left w:val="none" w:sz="0" w:space="0" w:color="auto"/>
        <w:bottom w:val="none" w:sz="0" w:space="0" w:color="auto"/>
        <w:right w:val="none" w:sz="0" w:space="0" w:color="auto"/>
      </w:divBdr>
    </w:div>
    <w:div w:id="276103590">
      <w:bodyDiv w:val="1"/>
      <w:marLeft w:val="0"/>
      <w:marRight w:val="0"/>
      <w:marTop w:val="0"/>
      <w:marBottom w:val="0"/>
      <w:divBdr>
        <w:top w:val="none" w:sz="0" w:space="0" w:color="auto"/>
        <w:left w:val="none" w:sz="0" w:space="0" w:color="auto"/>
        <w:bottom w:val="none" w:sz="0" w:space="0" w:color="auto"/>
        <w:right w:val="none" w:sz="0" w:space="0" w:color="auto"/>
      </w:divBdr>
    </w:div>
    <w:div w:id="683478119">
      <w:bodyDiv w:val="1"/>
      <w:marLeft w:val="0"/>
      <w:marRight w:val="0"/>
      <w:marTop w:val="0"/>
      <w:marBottom w:val="0"/>
      <w:divBdr>
        <w:top w:val="none" w:sz="0" w:space="0" w:color="auto"/>
        <w:left w:val="none" w:sz="0" w:space="0" w:color="auto"/>
        <w:bottom w:val="none" w:sz="0" w:space="0" w:color="auto"/>
        <w:right w:val="none" w:sz="0" w:space="0" w:color="auto"/>
      </w:divBdr>
    </w:div>
    <w:div w:id="1352025922">
      <w:bodyDiv w:val="1"/>
      <w:marLeft w:val="0"/>
      <w:marRight w:val="0"/>
      <w:marTop w:val="0"/>
      <w:marBottom w:val="0"/>
      <w:divBdr>
        <w:top w:val="none" w:sz="0" w:space="0" w:color="auto"/>
        <w:left w:val="none" w:sz="0" w:space="0" w:color="auto"/>
        <w:bottom w:val="none" w:sz="0" w:space="0" w:color="auto"/>
        <w:right w:val="none" w:sz="0" w:space="0" w:color="auto"/>
      </w:divBdr>
      <w:divsChild>
        <w:div w:id="1888685236">
          <w:marLeft w:val="0"/>
          <w:marRight w:val="0"/>
          <w:marTop w:val="0"/>
          <w:marBottom w:val="0"/>
          <w:divBdr>
            <w:top w:val="none" w:sz="0" w:space="0" w:color="auto"/>
            <w:left w:val="none" w:sz="0" w:space="0" w:color="auto"/>
            <w:bottom w:val="none" w:sz="0" w:space="0" w:color="auto"/>
            <w:right w:val="none" w:sz="0" w:space="0" w:color="auto"/>
          </w:divBdr>
        </w:div>
      </w:divsChild>
    </w:div>
    <w:div w:id="1431001103">
      <w:bodyDiv w:val="1"/>
      <w:marLeft w:val="0"/>
      <w:marRight w:val="0"/>
      <w:marTop w:val="0"/>
      <w:marBottom w:val="0"/>
      <w:divBdr>
        <w:top w:val="none" w:sz="0" w:space="0" w:color="auto"/>
        <w:left w:val="none" w:sz="0" w:space="0" w:color="auto"/>
        <w:bottom w:val="none" w:sz="0" w:space="0" w:color="auto"/>
        <w:right w:val="none" w:sz="0" w:space="0" w:color="auto"/>
      </w:divBdr>
    </w:div>
    <w:div w:id="1547520163">
      <w:bodyDiv w:val="1"/>
      <w:marLeft w:val="0"/>
      <w:marRight w:val="0"/>
      <w:marTop w:val="0"/>
      <w:marBottom w:val="0"/>
      <w:divBdr>
        <w:top w:val="none" w:sz="0" w:space="0" w:color="auto"/>
        <w:left w:val="none" w:sz="0" w:space="0" w:color="auto"/>
        <w:bottom w:val="none" w:sz="0" w:space="0" w:color="auto"/>
        <w:right w:val="none" w:sz="0" w:space="0" w:color="auto"/>
      </w:divBdr>
    </w:div>
    <w:div w:id="1680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yperlink" Target="https://doi.org/10.3390/en14237996" TargetMode="Externa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hyperlink" Target="https://doi.org/10.1016/j.buildenv.2017.11.035" TargetMode="External"/><Relationship Id="rId42" Type="http://schemas.openxmlformats.org/officeDocument/2006/relationships/hyperlink" Target="http://dx.doi.org/10.1016/j.applthermaleng.2015.10.011%2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image" Target="media/image13.png"/><Relationship Id="rId33" Type="http://schemas.openxmlformats.org/officeDocument/2006/relationships/hyperlink" Target="http://dx.doi.org/10.1016/j.buildenv.2016.10.020" TargetMode="External"/><Relationship Id="rId38" Type="http://schemas.openxmlformats.org/officeDocument/2006/relationships/hyperlink" Target="http://dx.doi.org/10.1016/j.rser.2017.09.005"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emf"/><Relationship Id="rId29" Type="http://schemas.openxmlformats.org/officeDocument/2006/relationships/hyperlink" Target="http://dx.doi.org/10.1016/j.enbuild.2014.06.033" TargetMode="External"/><Relationship Id="rId41" Type="http://schemas.openxmlformats.org/officeDocument/2006/relationships/hyperlink" Target="http://dx.doi.org/10.1016/j.enbuild.2014.02.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png"/><Relationship Id="rId32" Type="http://schemas.openxmlformats.org/officeDocument/2006/relationships/hyperlink" Target="https://doi.org/10.1051/e3sconf/201911600017" TargetMode="External"/><Relationship Id="rId37" Type="http://schemas.openxmlformats.org/officeDocument/2006/relationships/hyperlink" Target="https://doi.org/10.1007/s12273-020-0668-4%20" TargetMode="External"/><Relationship Id="rId40" Type="http://schemas.openxmlformats.org/officeDocument/2006/relationships/hyperlink" Target="https://doi.org/10.1016/j.buildenv.2022.109734"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hyperlink" Target="http://dx.doi.org/10.1016/j.enbuild.2015.08.003." TargetMode="External"/><Relationship Id="rId36" Type="http://schemas.openxmlformats.org/officeDocument/2006/relationships/hyperlink" Target="https://doi.org/10.1007/s12273-019-0506-8%20" TargetMode="External"/><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hyperlink" Target="https://doi.org/10.1016/j.buildenv.2020.106662"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dzialak@tu.kielce.pl"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s://doi.org/10.1007/s12053-010-9077-3" TargetMode="External"/><Relationship Id="rId30" Type="http://schemas.openxmlformats.org/officeDocument/2006/relationships/hyperlink" Target="https://doi.org/10.1051/meca/2019068" TargetMode="External"/><Relationship Id="rId35" Type="http://schemas.openxmlformats.org/officeDocument/2006/relationships/hyperlink" Target="http://dx.doi.org/10.1016/j.buildenv.2016.06.015%20" TargetMode="External"/><Relationship Id="rId43" Type="http://schemas.openxmlformats.org/officeDocument/2006/relationships/hyperlink" Target="https://doi.org/10.1051/epjconf/201714302144"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95A08-3796-498B-9D1C-74626D76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3977</Words>
  <Characters>23864</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Tyburczyk</dc:creator>
  <cp:lastModifiedBy>Janusz ROS</cp:lastModifiedBy>
  <cp:revision>29</cp:revision>
  <cp:lastPrinted>2023-07-28T09:32:00Z</cp:lastPrinted>
  <dcterms:created xsi:type="dcterms:W3CDTF">2023-03-28T13:13:00Z</dcterms:created>
  <dcterms:modified xsi:type="dcterms:W3CDTF">2023-07-28T09:37:00Z</dcterms:modified>
</cp:coreProperties>
</file>