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Layout w:type="fixed"/>
        <w:tblCellMar>
          <w:left w:w="0" w:type="dxa"/>
          <w:right w:w="0" w:type="dxa"/>
        </w:tblCellMar>
        <w:tblLook w:val="04A0" w:firstRow="1" w:lastRow="0" w:firstColumn="1" w:lastColumn="0" w:noHBand="0" w:noVBand="1"/>
      </w:tblPr>
      <w:tblGrid>
        <w:gridCol w:w="709"/>
        <w:gridCol w:w="1351"/>
        <w:gridCol w:w="3469"/>
        <w:gridCol w:w="1559"/>
      </w:tblGrid>
      <w:tr w:rsidR="00BF3DE4" w:rsidRPr="00BF3DE4" w14:paraId="4043E31F" w14:textId="77777777" w:rsidTr="00522406">
        <w:trPr>
          <w:trHeight w:hRule="exact" w:val="142"/>
        </w:trPr>
        <w:tc>
          <w:tcPr>
            <w:tcW w:w="709" w:type="dxa"/>
            <w:vMerge w:val="restart"/>
            <w:shd w:val="clear" w:color="auto" w:fill="auto"/>
            <w:vAlign w:val="center"/>
          </w:tcPr>
          <w:p w14:paraId="476AD588" w14:textId="77777777" w:rsidR="00BF3DE4" w:rsidRPr="00BF3DE4" w:rsidRDefault="00BF3DE4" w:rsidP="00AC08E4">
            <w:pPr>
              <w:spacing w:after="0" w:line="240" w:lineRule="auto"/>
              <w:rPr>
                <w:rFonts w:ascii="Times New Roman" w:hAnsi="Times New Roman" w:cs="Times New Roman"/>
                <w:sz w:val="20"/>
                <w:szCs w:val="20"/>
                <w:lang w:val="en-GB"/>
              </w:rPr>
            </w:pPr>
            <w:bookmarkStart w:id="0" w:name="_Hlk24804592"/>
            <w:r w:rsidRPr="00BF3DE4">
              <w:rPr>
                <w:rFonts w:ascii="Times New Roman" w:hAnsi="Times New Roman" w:cs="Times New Roman"/>
                <w:noProof/>
                <w:lang w:val="en-GB" w:eastAsia="pl-PL"/>
              </w:rPr>
              <w:drawing>
                <wp:anchor distT="0" distB="0" distL="114300" distR="114300" simplePos="0" relativeHeight="251659264" behindDoc="0" locked="0" layoutInCell="1" allowOverlap="1" wp14:anchorId="7EA9D1ED" wp14:editId="53E77F76">
                  <wp:simplePos x="0" y="0"/>
                  <wp:positionH relativeFrom="column">
                    <wp:posOffset>-635</wp:posOffset>
                  </wp:positionH>
                  <wp:positionV relativeFrom="paragraph">
                    <wp:posOffset>300990</wp:posOffset>
                  </wp:positionV>
                  <wp:extent cx="431800" cy="42545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8" cstate="print"/>
                          <a:stretch>
                            <a:fillRect/>
                          </a:stretch>
                        </pic:blipFill>
                        <pic:spPr>
                          <a:xfrm>
                            <a:off x="0" y="0"/>
                            <a:ext cx="431800" cy="425450"/>
                          </a:xfrm>
                          <a:prstGeom prst="rect">
                            <a:avLst/>
                          </a:prstGeom>
                        </pic:spPr>
                      </pic:pic>
                    </a:graphicData>
                  </a:graphic>
                </wp:anchor>
              </w:drawing>
            </w:r>
          </w:p>
        </w:tc>
        <w:tc>
          <w:tcPr>
            <w:tcW w:w="6379" w:type="dxa"/>
            <w:gridSpan w:val="3"/>
            <w:shd w:val="clear" w:color="auto" w:fill="auto"/>
            <w:vAlign w:val="center"/>
          </w:tcPr>
          <w:p w14:paraId="688E9054" w14:textId="77777777" w:rsidR="00BF3DE4" w:rsidRPr="00BF3DE4" w:rsidRDefault="00BF3DE4" w:rsidP="00AC08E4">
            <w:pPr>
              <w:spacing w:after="0" w:line="240" w:lineRule="auto"/>
              <w:jc w:val="center"/>
              <w:rPr>
                <w:rFonts w:ascii="Times New Roman" w:hAnsi="Times New Roman" w:cs="Times New Roman"/>
                <w:lang w:val="en-GB"/>
              </w:rPr>
            </w:pPr>
          </w:p>
        </w:tc>
      </w:tr>
      <w:tr w:rsidR="00BF3DE4" w:rsidRPr="00BF3DE4" w14:paraId="4F197376" w14:textId="77777777" w:rsidTr="00522406">
        <w:trPr>
          <w:trHeight w:hRule="exact" w:val="283"/>
        </w:trPr>
        <w:tc>
          <w:tcPr>
            <w:tcW w:w="709" w:type="dxa"/>
            <w:vMerge/>
            <w:shd w:val="clear" w:color="auto" w:fill="auto"/>
          </w:tcPr>
          <w:p w14:paraId="076CF8BA" w14:textId="77777777" w:rsidR="00BF3DE4" w:rsidRPr="00BF3DE4" w:rsidRDefault="00BF3DE4" w:rsidP="00AC08E4">
            <w:pPr>
              <w:spacing w:after="0" w:line="240" w:lineRule="auto"/>
              <w:jc w:val="center"/>
              <w:rPr>
                <w:rFonts w:ascii="Times New Roman" w:hAnsi="Times New Roman" w:cs="Times New Roman"/>
                <w:lang w:val="en-GB"/>
              </w:rPr>
            </w:pPr>
          </w:p>
        </w:tc>
        <w:tc>
          <w:tcPr>
            <w:tcW w:w="6379" w:type="dxa"/>
            <w:gridSpan w:val="3"/>
            <w:tcBorders>
              <w:bottom w:val="single" w:sz="2" w:space="0" w:color="auto"/>
            </w:tcBorders>
            <w:shd w:val="clear" w:color="auto" w:fill="auto"/>
            <w:vAlign w:val="center"/>
          </w:tcPr>
          <w:p w14:paraId="7A8EB096" w14:textId="77777777" w:rsidR="00BF3DE4" w:rsidRPr="00BF3DE4" w:rsidRDefault="00BF3DE4" w:rsidP="00AC08E4">
            <w:pPr>
              <w:spacing w:after="0" w:line="240" w:lineRule="auto"/>
              <w:jc w:val="center"/>
              <w:rPr>
                <w:rFonts w:ascii="Times New Roman" w:hAnsi="Times New Roman" w:cs="Times New Roman"/>
                <w:lang w:val="en-GB"/>
              </w:rPr>
            </w:pPr>
            <w:proofErr w:type="spellStart"/>
            <w:r w:rsidRPr="00BF3DE4">
              <w:rPr>
                <w:rFonts w:ascii="Times New Roman" w:hAnsi="Times New Roman" w:cs="Times New Roman"/>
                <w:b/>
                <w:sz w:val="20"/>
                <w:szCs w:val="20"/>
                <w:lang w:val="en-GB"/>
              </w:rPr>
              <w:t>Rocznik</w:t>
            </w:r>
            <w:proofErr w:type="spellEnd"/>
            <w:r w:rsidRPr="00BF3DE4">
              <w:rPr>
                <w:rFonts w:ascii="Times New Roman" w:hAnsi="Times New Roman" w:cs="Times New Roman"/>
                <w:b/>
                <w:sz w:val="20"/>
                <w:szCs w:val="20"/>
                <w:lang w:val="en-GB"/>
              </w:rPr>
              <w:t xml:space="preserve"> </w:t>
            </w:r>
            <w:proofErr w:type="spellStart"/>
            <w:r w:rsidRPr="00BF3DE4">
              <w:rPr>
                <w:rFonts w:ascii="Times New Roman" w:hAnsi="Times New Roman" w:cs="Times New Roman"/>
                <w:b/>
                <w:sz w:val="20"/>
                <w:szCs w:val="20"/>
                <w:lang w:val="en-GB"/>
              </w:rPr>
              <w:t>Ochrona</w:t>
            </w:r>
            <w:proofErr w:type="spellEnd"/>
            <w:r w:rsidRPr="00BF3DE4">
              <w:rPr>
                <w:rFonts w:ascii="Times New Roman" w:hAnsi="Times New Roman" w:cs="Times New Roman"/>
                <w:b/>
                <w:sz w:val="20"/>
                <w:szCs w:val="20"/>
                <w:lang w:val="en-GB"/>
              </w:rPr>
              <w:t xml:space="preserve"> </w:t>
            </w:r>
            <w:proofErr w:type="spellStart"/>
            <w:r w:rsidRPr="00BF3DE4">
              <w:rPr>
                <w:rFonts w:ascii="Times New Roman" w:hAnsi="Times New Roman" w:cs="Times New Roman"/>
                <w:b/>
                <w:sz w:val="20"/>
                <w:szCs w:val="20"/>
                <w:lang w:val="en-GB"/>
              </w:rPr>
              <w:t>Środowiska</w:t>
            </w:r>
            <w:proofErr w:type="spellEnd"/>
          </w:p>
        </w:tc>
      </w:tr>
      <w:tr w:rsidR="00BF3DE4" w:rsidRPr="00BF3DE4" w14:paraId="0FF707DA" w14:textId="77777777" w:rsidTr="00522406">
        <w:trPr>
          <w:trHeight w:hRule="exact" w:val="283"/>
        </w:trPr>
        <w:tc>
          <w:tcPr>
            <w:tcW w:w="709" w:type="dxa"/>
            <w:vMerge/>
            <w:shd w:val="clear" w:color="auto" w:fill="auto"/>
          </w:tcPr>
          <w:p w14:paraId="1E6F5135" w14:textId="77777777" w:rsidR="00BF3DE4" w:rsidRPr="00BF3DE4" w:rsidRDefault="00BF3DE4" w:rsidP="00AC08E4">
            <w:pPr>
              <w:spacing w:after="0" w:line="240" w:lineRule="auto"/>
              <w:jc w:val="center"/>
              <w:rPr>
                <w:rFonts w:ascii="Times New Roman" w:hAnsi="Times New Roman" w:cs="Times New Roman"/>
                <w:lang w:val="en-GB"/>
              </w:rPr>
            </w:pPr>
          </w:p>
        </w:tc>
        <w:tc>
          <w:tcPr>
            <w:tcW w:w="1351" w:type="dxa"/>
            <w:tcBorders>
              <w:top w:val="single" w:sz="2" w:space="0" w:color="auto"/>
              <w:bottom w:val="single" w:sz="2" w:space="0" w:color="auto"/>
            </w:tcBorders>
            <w:shd w:val="clear" w:color="auto" w:fill="auto"/>
            <w:vAlign w:val="center"/>
          </w:tcPr>
          <w:p w14:paraId="2F8B21D7" w14:textId="77777777" w:rsidR="00BF3DE4" w:rsidRPr="00BF3DE4" w:rsidRDefault="00BF3DE4" w:rsidP="00AC08E4">
            <w:pPr>
              <w:spacing w:after="0" w:line="240" w:lineRule="auto"/>
              <w:rPr>
                <w:rFonts w:ascii="Times New Roman" w:hAnsi="Times New Roman" w:cs="Times New Roman"/>
                <w:sz w:val="18"/>
                <w:szCs w:val="18"/>
                <w:lang w:val="en-GB"/>
              </w:rPr>
            </w:pPr>
            <w:r w:rsidRPr="00BF3DE4">
              <w:rPr>
                <w:rFonts w:ascii="Times New Roman" w:hAnsi="Times New Roman" w:cs="Times New Roman"/>
                <w:sz w:val="18"/>
                <w:szCs w:val="18"/>
                <w:lang w:val="en-GB"/>
              </w:rPr>
              <w:t>Volume 24</w:t>
            </w:r>
          </w:p>
        </w:tc>
        <w:tc>
          <w:tcPr>
            <w:tcW w:w="3469" w:type="dxa"/>
            <w:tcBorders>
              <w:top w:val="single" w:sz="2" w:space="0" w:color="auto"/>
              <w:bottom w:val="single" w:sz="2" w:space="0" w:color="auto"/>
            </w:tcBorders>
            <w:shd w:val="clear" w:color="auto" w:fill="auto"/>
            <w:vAlign w:val="center"/>
          </w:tcPr>
          <w:p w14:paraId="079E08CE" w14:textId="77777777" w:rsidR="00BF3DE4" w:rsidRPr="00BF3DE4" w:rsidRDefault="00BF3DE4" w:rsidP="00AC08E4">
            <w:pPr>
              <w:tabs>
                <w:tab w:val="left" w:pos="2052"/>
              </w:tabs>
              <w:spacing w:after="0" w:line="240" w:lineRule="auto"/>
              <w:ind w:left="227"/>
              <w:rPr>
                <w:rFonts w:ascii="Times New Roman" w:hAnsi="Times New Roman" w:cs="Times New Roman"/>
                <w:sz w:val="18"/>
                <w:szCs w:val="18"/>
                <w:lang w:val="en-GB"/>
              </w:rPr>
            </w:pPr>
            <w:r w:rsidRPr="00BF3DE4">
              <w:rPr>
                <w:rFonts w:ascii="Times New Roman" w:hAnsi="Times New Roman" w:cs="Times New Roman"/>
                <w:sz w:val="18"/>
                <w:szCs w:val="18"/>
                <w:lang w:val="en-GB"/>
              </w:rPr>
              <w:t>Year 2022</w:t>
            </w:r>
            <w:r w:rsidRPr="00BF3DE4">
              <w:rPr>
                <w:rFonts w:ascii="Times New Roman" w:hAnsi="Times New Roman" w:cs="Times New Roman"/>
                <w:sz w:val="18"/>
                <w:szCs w:val="18"/>
                <w:lang w:val="en-GB"/>
              </w:rPr>
              <w:tab/>
              <w:t>ISSN 2720-7501</w:t>
            </w:r>
          </w:p>
        </w:tc>
        <w:tc>
          <w:tcPr>
            <w:tcW w:w="1559" w:type="dxa"/>
            <w:tcBorders>
              <w:top w:val="single" w:sz="2" w:space="0" w:color="auto"/>
              <w:bottom w:val="single" w:sz="2" w:space="0" w:color="auto"/>
            </w:tcBorders>
            <w:shd w:val="clear" w:color="auto" w:fill="auto"/>
            <w:vAlign w:val="center"/>
          </w:tcPr>
          <w:p w14:paraId="54C47631" w14:textId="0BF229B4" w:rsidR="00BF3DE4" w:rsidRPr="00BF3DE4" w:rsidRDefault="00BF3DE4" w:rsidP="00AC08E4">
            <w:pPr>
              <w:spacing w:after="0" w:line="240" w:lineRule="auto"/>
              <w:jc w:val="right"/>
              <w:rPr>
                <w:rFonts w:ascii="Times New Roman" w:hAnsi="Times New Roman" w:cs="Times New Roman"/>
                <w:sz w:val="18"/>
                <w:szCs w:val="18"/>
                <w:lang w:val="en-GB"/>
              </w:rPr>
            </w:pPr>
            <w:r w:rsidRPr="00BF3DE4">
              <w:rPr>
                <w:rFonts w:ascii="Times New Roman" w:hAnsi="Times New Roman" w:cs="Times New Roman"/>
                <w:sz w:val="18"/>
                <w:szCs w:val="18"/>
                <w:lang w:val="en-GB"/>
              </w:rPr>
              <w:t>pp. 3</w:t>
            </w:r>
            <w:r>
              <w:rPr>
                <w:rFonts w:ascii="Times New Roman" w:hAnsi="Times New Roman" w:cs="Times New Roman"/>
                <w:sz w:val="18"/>
                <w:szCs w:val="18"/>
                <w:lang w:val="en-GB"/>
              </w:rPr>
              <w:t>8</w:t>
            </w:r>
            <w:r w:rsidR="00731255">
              <w:rPr>
                <w:rFonts w:ascii="Times New Roman" w:hAnsi="Times New Roman" w:cs="Times New Roman"/>
                <w:sz w:val="18"/>
                <w:szCs w:val="18"/>
                <w:lang w:val="en-GB"/>
              </w:rPr>
              <w:t>3</w:t>
            </w:r>
            <w:r w:rsidRPr="00BF3DE4">
              <w:rPr>
                <w:rFonts w:ascii="Times New Roman" w:hAnsi="Times New Roman" w:cs="Times New Roman"/>
                <w:sz w:val="18"/>
                <w:szCs w:val="18"/>
                <w:lang w:val="en-GB"/>
              </w:rPr>
              <w:t>-3</w:t>
            </w:r>
            <w:r w:rsidR="00782A82">
              <w:rPr>
                <w:rFonts w:ascii="Times New Roman" w:hAnsi="Times New Roman" w:cs="Times New Roman"/>
                <w:sz w:val="18"/>
                <w:szCs w:val="18"/>
                <w:lang w:val="en-GB"/>
              </w:rPr>
              <w:t>9</w:t>
            </w:r>
            <w:r w:rsidR="00731255">
              <w:rPr>
                <w:rFonts w:ascii="Times New Roman" w:hAnsi="Times New Roman" w:cs="Times New Roman"/>
                <w:sz w:val="18"/>
                <w:szCs w:val="18"/>
                <w:lang w:val="en-GB"/>
              </w:rPr>
              <w:t>2</w:t>
            </w:r>
          </w:p>
        </w:tc>
      </w:tr>
      <w:tr w:rsidR="00BF3DE4" w:rsidRPr="00BF3DE4" w14:paraId="676414B7" w14:textId="77777777" w:rsidTr="00522406">
        <w:trPr>
          <w:trHeight w:hRule="exact" w:val="283"/>
        </w:trPr>
        <w:tc>
          <w:tcPr>
            <w:tcW w:w="709" w:type="dxa"/>
            <w:shd w:val="clear" w:color="auto" w:fill="auto"/>
          </w:tcPr>
          <w:p w14:paraId="12F4E5B4" w14:textId="77777777" w:rsidR="00BF3DE4" w:rsidRPr="00BF3DE4" w:rsidRDefault="00BF3DE4" w:rsidP="00AC08E4">
            <w:pPr>
              <w:spacing w:after="0" w:line="240" w:lineRule="auto"/>
              <w:jc w:val="center"/>
              <w:rPr>
                <w:rFonts w:ascii="Times New Roman" w:hAnsi="Times New Roman" w:cs="Times New Roman"/>
                <w:lang w:val="en-GB"/>
              </w:rPr>
            </w:pPr>
          </w:p>
        </w:tc>
        <w:tc>
          <w:tcPr>
            <w:tcW w:w="6379" w:type="dxa"/>
            <w:gridSpan w:val="3"/>
            <w:tcBorders>
              <w:top w:val="single" w:sz="2" w:space="0" w:color="auto"/>
              <w:bottom w:val="single" w:sz="2" w:space="0" w:color="auto"/>
            </w:tcBorders>
            <w:shd w:val="clear" w:color="auto" w:fill="auto"/>
            <w:vAlign w:val="center"/>
          </w:tcPr>
          <w:p w14:paraId="581CE402" w14:textId="335134C6" w:rsidR="00BF3DE4" w:rsidRPr="00BF3DE4" w:rsidRDefault="00BF3DE4" w:rsidP="00AC08E4">
            <w:pPr>
              <w:tabs>
                <w:tab w:val="right" w:pos="6371"/>
              </w:tabs>
              <w:spacing w:after="0" w:line="240" w:lineRule="auto"/>
              <w:rPr>
                <w:rFonts w:ascii="Times New Roman" w:hAnsi="Times New Roman" w:cs="Times New Roman"/>
                <w:sz w:val="18"/>
                <w:szCs w:val="18"/>
                <w:lang w:val="en-GB"/>
              </w:rPr>
            </w:pPr>
            <w:r w:rsidRPr="00BF3DE4">
              <w:rPr>
                <w:rFonts w:ascii="Times New Roman" w:hAnsi="Times New Roman" w:cs="Times New Roman"/>
                <w:sz w:val="18"/>
                <w:szCs w:val="18"/>
                <w:lang w:val="en-GB"/>
              </w:rPr>
              <w:t>https://doi.org/10.54740/ros.2022.02</w:t>
            </w:r>
            <w:r w:rsidR="006A30E0">
              <w:rPr>
                <w:rFonts w:ascii="Times New Roman" w:hAnsi="Times New Roman" w:cs="Times New Roman"/>
                <w:sz w:val="18"/>
                <w:szCs w:val="18"/>
                <w:lang w:val="en-GB"/>
              </w:rPr>
              <w:t>7</w:t>
            </w:r>
            <w:r w:rsidRPr="00BF3DE4">
              <w:rPr>
                <w:rFonts w:ascii="Times New Roman" w:hAnsi="Times New Roman" w:cs="Times New Roman"/>
                <w:sz w:val="18"/>
                <w:szCs w:val="18"/>
                <w:lang w:val="en-GB"/>
              </w:rPr>
              <w:tab/>
              <w:t>open access</w:t>
            </w:r>
          </w:p>
        </w:tc>
      </w:tr>
      <w:tr w:rsidR="00BF3DE4" w:rsidRPr="00BF3DE4" w14:paraId="476EBF33" w14:textId="77777777" w:rsidTr="00522406">
        <w:trPr>
          <w:trHeight w:hRule="exact" w:val="283"/>
        </w:trPr>
        <w:tc>
          <w:tcPr>
            <w:tcW w:w="709" w:type="dxa"/>
            <w:shd w:val="clear" w:color="auto" w:fill="auto"/>
          </w:tcPr>
          <w:p w14:paraId="057B9137" w14:textId="77777777" w:rsidR="00BF3DE4" w:rsidRPr="00BF3DE4" w:rsidRDefault="00BF3DE4" w:rsidP="00AC08E4">
            <w:pPr>
              <w:spacing w:after="0" w:line="240" w:lineRule="auto"/>
              <w:jc w:val="center"/>
              <w:rPr>
                <w:rFonts w:ascii="Times New Roman" w:hAnsi="Times New Roman" w:cs="Times New Roman"/>
                <w:lang w:val="en-GB"/>
              </w:rPr>
            </w:pPr>
          </w:p>
        </w:tc>
        <w:tc>
          <w:tcPr>
            <w:tcW w:w="6379" w:type="dxa"/>
            <w:gridSpan w:val="3"/>
            <w:tcBorders>
              <w:top w:val="single" w:sz="2" w:space="0" w:color="auto"/>
            </w:tcBorders>
            <w:shd w:val="clear" w:color="auto" w:fill="auto"/>
            <w:vAlign w:val="center"/>
          </w:tcPr>
          <w:p w14:paraId="707EB18F" w14:textId="7040F502" w:rsidR="00BF3DE4" w:rsidRPr="00AC08E4" w:rsidRDefault="00BF3DE4" w:rsidP="00AC08E4">
            <w:pPr>
              <w:tabs>
                <w:tab w:val="left" w:pos="2156"/>
                <w:tab w:val="right" w:pos="6371"/>
              </w:tabs>
              <w:spacing w:after="0" w:line="240" w:lineRule="auto"/>
              <w:rPr>
                <w:rFonts w:ascii="Times New Roman" w:hAnsi="Times New Roman" w:cs="Times New Roman"/>
                <w:spacing w:val="-6"/>
                <w:sz w:val="18"/>
                <w:szCs w:val="18"/>
                <w:lang w:val="en-GB"/>
              </w:rPr>
            </w:pPr>
            <w:r w:rsidRPr="00AC08E4">
              <w:rPr>
                <w:rFonts w:ascii="Times New Roman" w:hAnsi="Times New Roman" w:cs="Times New Roman"/>
                <w:spacing w:val="-6"/>
                <w:sz w:val="18"/>
                <w:szCs w:val="18"/>
                <w:lang w:val="en-GB"/>
              </w:rPr>
              <w:t xml:space="preserve">Received: </w:t>
            </w:r>
            <w:r w:rsidR="000D1003" w:rsidRPr="00AC08E4">
              <w:rPr>
                <w:rFonts w:ascii="Times New Roman" w:hAnsi="Times New Roman" w:cs="Times New Roman"/>
                <w:spacing w:val="-6"/>
                <w:sz w:val="18"/>
                <w:szCs w:val="18"/>
                <w:lang w:val="en-GB"/>
              </w:rPr>
              <w:t>04</w:t>
            </w:r>
            <w:r w:rsidRPr="00AC08E4">
              <w:rPr>
                <w:rFonts w:ascii="Times New Roman" w:hAnsi="Times New Roman" w:cs="Times New Roman"/>
                <w:spacing w:val="-6"/>
                <w:sz w:val="18"/>
                <w:szCs w:val="18"/>
                <w:lang w:val="en-GB"/>
              </w:rPr>
              <w:t xml:space="preserve"> </w:t>
            </w:r>
            <w:r w:rsidR="000D1003" w:rsidRPr="00AC08E4">
              <w:rPr>
                <w:rFonts w:ascii="Times New Roman" w:hAnsi="Times New Roman" w:cs="Times New Roman"/>
                <w:spacing w:val="-6"/>
                <w:sz w:val="18"/>
                <w:szCs w:val="18"/>
                <w:lang w:val="en-GB"/>
              </w:rPr>
              <w:t>November</w:t>
            </w:r>
            <w:r w:rsidRPr="00AC08E4">
              <w:rPr>
                <w:rFonts w:ascii="Times New Roman" w:hAnsi="Times New Roman" w:cs="Times New Roman"/>
                <w:spacing w:val="-6"/>
                <w:sz w:val="18"/>
                <w:szCs w:val="18"/>
                <w:lang w:val="en-GB"/>
              </w:rPr>
              <w:t xml:space="preserve"> 2022</w:t>
            </w:r>
            <w:r w:rsidRPr="00AC08E4">
              <w:rPr>
                <w:rFonts w:ascii="Times New Roman" w:hAnsi="Times New Roman" w:cs="Times New Roman"/>
                <w:spacing w:val="-6"/>
                <w:sz w:val="18"/>
                <w:szCs w:val="18"/>
                <w:lang w:val="en-GB"/>
              </w:rPr>
              <w:tab/>
              <w:t>Accepted: 28 November 2022</w:t>
            </w:r>
            <w:r w:rsidRPr="00AC08E4">
              <w:rPr>
                <w:rFonts w:ascii="Times New Roman" w:hAnsi="Times New Roman" w:cs="Times New Roman"/>
                <w:spacing w:val="-6"/>
                <w:sz w:val="18"/>
                <w:szCs w:val="18"/>
                <w:lang w:val="en-GB"/>
              </w:rPr>
              <w:tab/>
              <w:t xml:space="preserve">Published: </w:t>
            </w:r>
            <w:r w:rsidR="00731255">
              <w:rPr>
                <w:rFonts w:ascii="Times New Roman" w:hAnsi="Times New Roman" w:cs="Times New Roman"/>
                <w:spacing w:val="-6"/>
                <w:sz w:val="18"/>
                <w:szCs w:val="18"/>
                <w:lang w:val="en-GB"/>
              </w:rPr>
              <w:t>30</w:t>
            </w:r>
            <w:r w:rsidRPr="00AC08E4">
              <w:rPr>
                <w:rFonts w:ascii="Times New Roman" w:hAnsi="Times New Roman" w:cs="Times New Roman"/>
                <w:spacing w:val="-6"/>
                <w:sz w:val="18"/>
                <w:szCs w:val="18"/>
                <w:lang w:val="en-GB"/>
              </w:rPr>
              <w:t xml:space="preserve"> November 2022</w:t>
            </w:r>
          </w:p>
        </w:tc>
      </w:tr>
    </w:tbl>
    <w:bookmarkEnd w:id="0"/>
    <w:p w14:paraId="290D8913" w14:textId="5FC23D15" w:rsidR="002B48FB" w:rsidRDefault="00FB5053" w:rsidP="00EB19AF">
      <w:pPr>
        <w:pStyle w:val="Rtytu"/>
        <w:rPr>
          <w:lang w:val="en-GB"/>
        </w:rPr>
      </w:pPr>
      <w:r>
        <w:rPr>
          <w:lang w:val="en-GB" w:eastAsia="pl-PL"/>
        </w:rPr>
        <w:t xml:space="preserve">SEVESO III Directive – Information on </w:t>
      </w:r>
      <w:r w:rsidR="00331C8F">
        <w:rPr>
          <w:lang w:val="en-GB" w:eastAsia="pl-PL"/>
        </w:rPr>
        <w:t xml:space="preserve">Establishments </w:t>
      </w:r>
      <w:r w:rsidR="00331C8F">
        <w:rPr>
          <w:lang w:val="en-GB" w:eastAsia="pl-PL"/>
        </w:rPr>
        <w:br/>
      </w:r>
      <w:r>
        <w:rPr>
          <w:lang w:val="en-GB" w:eastAsia="pl-PL"/>
        </w:rPr>
        <w:t xml:space="preserve">with a </w:t>
      </w:r>
      <w:r w:rsidR="00331C8F">
        <w:rPr>
          <w:lang w:val="en-GB" w:eastAsia="pl-PL"/>
        </w:rPr>
        <w:t xml:space="preserve">High </w:t>
      </w:r>
      <w:r>
        <w:rPr>
          <w:lang w:val="en-GB" w:eastAsia="pl-PL"/>
        </w:rPr>
        <w:t xml:space="preserve">or </w:t>
      </w:r>
      <w:r w:rsidR="00331C8F">
        <w:rPr>
          <w:lang w:val="en-GB" w:eastAsia="pl-PL"/>
        </w:rPr>
        <w:t xml:space="preserve">Increased Risk </w:t>
      </w:r>
      <w:r>
        <w:rPr>
          <w:lang w:val="en-GB" w:eastAsia="pl-PL"/>
        </w:rPr>
        <w:t xml:space="preserve">of a </w:t>
      </w:r>
      <w:r w:rsidR="00331C8F">
        <w:rPr>
          <w:lang w:val="en-GB" w:eastAsia="pl-PL"/>
        </w:rPr>
        <w:t>Major Industrial Accident</w:t>
      </w:r>
    </w:p>
    <w:p w14:paraId="3F0D224B" w14:textId="13F00F3B" w:rsidR="00C96AC0" w:rsidRPr="0089018E" w:rsidRDefault="00C96AC0" w:rsidP="00EB19AF">
      <w:pPr>
        <w:pStyle w:val="Rautor"/>
        <w:rPr>
          <w:lang w:val="en-US"/>
        </w:rPr>
      </w:pPr>
      <w:r w:rsidRPr="0089018E">
        <w:rPr>
          <w:lang w:val="en-US"/>
        </w:rPr>
        <w:t xml:space="preserve">Izabela </w:t>
      </w:r>
      <w:proofErr w:type="spellStart"/>
      <w:r w:rsidRPr="0089018E">
        <w:rPr>
          <w:lang w:val="en-US"/>
        </w:rPr>
        <w:t>Gabryelewicz</w:t>
      </w:r>
      <w:proofErr w:type="spellEnd"/>
    </w:p>
    <w:p w14:paraId="7868C994" w14:textId="385BA5FD" w:rsidR="00C96AC0" w:rsidRPr="001F40FA" w:rsidRDefault="00C96AC0" w:rsidP="00933E6E">
      <w:pPr>
        <w:pStyle w:val="Rafiliacja"/>
        <w:rPr>
          <w:rFonts w:eastAsia="Times New Roman"/>
          <w:b/>
          <w:color w:val="333333"/>
          <w:szCs w:val="24"/>
          <w:lang w:val="en-US" w:eastAsia="pl-PL"/>
        </w:rPr>
      </w:pPr>
      <w:r w:rsidRPr="001F40FA">
        <w:rPr>
          <w:lang w:val="en-US"/>
        </w:rPr>
        <w:t xml:space="preserve">Department of Metallurgy and Materials Engineering, </w:t>
      </w:r>
      <w:r w:rsidR="00BF3DE4">
        <w:rPr>
          <w:lang w:val="en-US"/>
        </w:rPr>
        <w:br/>
      </w:r>
      <w:r w:rsidRPr="001F40FA">
        <w:rPr>
          <w:lang w:val="en-US"/>
        </w:rPr>
        <w:t xml:space="preserve">Institute of Materials and Biomedical Engineering, </w:t>
      </w:r>
      <w:r w:rsidR="00BF3DE4">
        <w:rPr>
          <w:lang w:val="en-US"/>
        </w:rPr>
        <w:br/>
      </w:r>
      <w:r w:rsidRPr="001F40FA">
        <w:rPr>
          <w:lang w:val="en-US"/>
        </w:rPr>
        <w:t xml:space="preserve">Faculty of Mechanical Engineering, University of </w:t>
      </w:r>
      <w:proofErr w:type="spellStart"/>
      <w:r w:rsidRPr="001F40FA">
        <w:rPr>
          <w:lang w:val="en-US"/>
        </w:rPr>
        <w:t>Zielona</w:t>
      </w:r>
      <w:proofErr w:type="spellEnd"/>
      <w:r w:rsidRPr="001F40FA">
        <w:rPr>
          <w:lang w:val="en-US"/>
        </w:rPr>
        <w:t xml:space="preserve"> Góra, Poland </w:t>
      </w:r>
      <w:r w:rsidR="00331C8F">
        <w:rPr>
          <w:lang w:val="en-US"/>
        </w:rPr>
        <w:br/>
      </w:r>
      <w:r w:rsidRPr="001F40FA">
        <w:rPr>
          <w:lang w:val="en-US"/>
        </w:rPr>
        <w:t>https://orcid.org/0000-0002-0691-4108</w:t>
      </w:r>
    </w:p>
    <w:p w14:paraId="0A0DAB67" w14:textId="77777777" w:rsidR="00C96AC0" w:rsidRPr="0089018E" w:rsidRDefault="00C96AC0" w:rsidP="00EB19AF">
      <w:pPr>
        <w:pStyle w:val="Rautor"/>
        <w:rPr>
          <w:lang w:val="en-US"/>
        </w:rPr>
      </w:pPr>
      <w:r w:rsidRPr="0089018E">
        <w:rPr>
          <w:lang w:val="en-US"/>
        </w:rPr>
        <w:t xml:space="preserve">Maciej </w:t>
      </w:r>
      <w:proofErr w:type="spellStart"/>
      <w:r w:rsidRPr="0089018E">
        <w:rPr>
          <w:lang w:val="en-US"/>
        </w:rPr>
        <w:t>Wędrychowicz</w:t>
      </w:r>
      <w:proofErr w:type="spellEnd"/>
    </w:p>
    <w:p w14:paraId="377D1598" w14:textId="08B6C269" w:rsidR="00C96AC0" w:rsidRDefault="00C96AC0" w:rsidP="00933E6E">
      <w:pPr>
        <w:pStyle w:val="Rafiliacja"/>
      </w:pPr>
      <w:r w:rsidRPr="001F40FA">
        <w:rPr>
          <w:lang w:val="en-US"/>
        </w:rPr>
        <w:t xml:space="preserve">Department of Metallurgy and Materials Engineering, </w:t>
      </w:r>
      <w:r w:rsidR="00BF3DE4">
        <w:rPr>
          <w:lang w:val="en-US"/>
        </w:rPr>
        <w:br/>
      </w:r>
      <w:r w:rsidRPr="001F40FA">
        <w:rPr>
          <w:lang w:val="en-US"/>
        </w:rPr>
        <w:t xml:space="preserve">Institute of Materials and Biomedical Engineering, </w:t>
      </w:r>
      <w:r w:rsidR="00BF3DE4">
        <w:rPr>
          <w:lang w:val="en-US"/>
        </w:rPr>
        <w:br/>
      </w:r>
      <w:r w:rsidRPr="001F40FA">
        <w:rPr>
          <w:lang w:val="en-US"/>
        </w:rPr>
        <w:t xml:space="preserve">Faculty of Mechanical Engineering, University of </w:t>
      </w:r>
      <w:proofErr w:type="spellStart"/>
      <w:r w:rsidRPr="001F40FA">
        <w:rPr>
          <w:lang w:val="en-US"/>
        </w:rPr>
        <w:t>Zielona</w:t>
      </w:r>
      <w:proofErr w:type="spellEnd"/>
      <w:r w:rsidRPr="001F40FA">
        <w:rPr>
          <w:lang w:val="en-US"/>
        </w:rPr>
        <w:t xml:space="preserve"> Góra, Poland </w:t>
      </w:r>
      <w:r w:rsidR="00331C8F">
        <w:rPr>
          <w:lang w:val="en-US"/>
        </w:rPr>
        <w:br/>
      </w:r>
      <w:r w:rsidR="000C69A7" w:rsidRPr="0089018E">
        <w:t>https://orcid.org/0000-0002-6203-229X</w:t>
      </w:r>
    </w:p>
    <w:p w14:paraId="5D302FC0" w14:textId="776347A5" w:rsidR="000C69A7" w:rsidRPr="00F20DB8" w:rsidRDefault="000C69A7" w:rsidP="00EB19AF">
      <w:pPr>
        <w:pStyle w:val="Rautor"/>
        <w:rPr>
          <w:vertAlign w:val="superscript"/>
        </w:rPr>
      </w:pPr>
      <w:r w:rsidRPr="00450293">
        <w:t>Waldemar Woźniak</w:t>
      </w:r>
      <w:r w:rsidR="00F20DB8">
        <w:rPr>
          <w:vertAlign w:val="superscript"/>
        </w:rPr>
        <w:t>*</w:t>
      </w:r>
    </w:p>
    <w:p w14:paraId="044BA3A7" w14:textId="2E74D867" w:rsidR="000C69A7" w:rsidRPr="0089018E" w:rsidRDefault="000C69A7" w:rsidP="00933E6E">
      <w:pPr>
        <w:pStyle w:val="Rafiliacja"/>
        <w:rPr>
          <w:lang w:val="en-GB"/>
        </w:rPr>
      </w:pPr>
      <w:r w:rsidRPr="0089018E">
        <w:rPr>
          <w:lang w:val="en-GB"/>
        </w:rPr>
        <w:t xml:space="preserve">Department of Production and Transport Engineering, </w:t>
      </w:r>
      <w:r w:rsidR="00BF3DE4">
        <w:rPr>
          <w:lang w:val="en-GB"/>
        </w:rPr>
        <w:br/>
      </w:r>
      <w:r w:rsidRPr="0089018E">
        <w:rPr>
          <w:lang w:val="en-GB"/>
        </w:rPr>
        <w:t>Institute of Materials</w:t>
      </w:r>
      <w:r w:rsidR="008F1CA3" w:rsidRPr="0089018E">
        <w:rPr>
          <w:lang w:val="en-GB"/>
        </w:rPr>
        <w:t xml:space="preserve"> </w:t>
      </w:r>
      <w:r w:rsidRPr="0089018E">
        <w:rPr>
          <w:lang w:val="en-GB"/>
        </w:rPr>
        <w:t xml:space="preserve">and Biomedical Engineering, </w:t>
      </w:r>
      <w:r w:rsidR="00BF3DE4">
        <w:rPr>
          <w:lang w:val="en-GB"/>
        </w:rPr>
        <w:br/>
      </w:r>
      <w:r w:rsidRPr="0089018E">
        <w:rPr>
          <w:lang w:val="en-GB"/>
        </w:rPr>
        <w:t>Faculty of Mechanical Engineering,</w:t>
      </w:r>
      <w:r w:rsidR="00331C8F">
        <w:rPr>
          <w:lang w:val="en-GB"/>
        </w:rPr>
        <w:t xml:space="preserve"> </w:t>
      </w:r>
      <w:r w:rsidRPr="0089018E">
        <w:rPr>
          <w:lang w:val="en-GB"/>
        </w:rPr>
        <w:t xml:space="preserve">University of </w:t>
      </w:r>
      <w:proofErr w:type="spellStart"/>
      <w:r w:rsidRPr="0089018E">
        <w:rPr>
          <w:lang w:val="en-GB"/>
        </w:rPr>
        <w:t>Zielona</w:t>
      </w:r>
      <w:proofErr w:type="spellEnd"/>
      <w:r w:rsidRPr="0089018E">
        <w:rPr>
          <w:lang w:val="en-GB"/>
        </w:rPr>
        <w:t xml:space="preserve"> Góra, Poland</w:t>
      </w:r>
      <w:r w:rsidR="00331C8F">
        <w:rPr>
          <w:lang w:val="en-GB"/>
        </w:rPr>
        <w:t xml:space="preserve"> </w:t>
      </w:r>
      <w:r w:rsidR="00331C8F">
        <w:rPr>
          <w:lang w:val="en-GB"/>
        </w:rPr>
        <w:br/>
      </w:r>
      <w:r w:rsidRPr="0089018E">
        <w:rPr>
          <w:lang w:val="en-GB"/>
        </w:rPr>
        <w:t>https://orcid.org/0000-0002-4703-6823</w:t>
      </w:r>
    </w:p>
    <w:p w14:paraId="2EB316BD" w14:textId="73C07191" w:rsidR="001B56F6" w:rsidRPr="00F20DB8" w:rsidRDefault="0048207D" w:rsidP="00EB19AF">
      <w:pPr>
        <w:pStyle w:val="Rautor"/>
        <w:rPr>
          <w:lang w:val="en-GB"/>
        </w:rPr>
      </w:pPr>
      <w:r w:rsidRPr="00F20DB8">
        <w:rPr>
          <w:lang w:val="en-GB"/>
        </w:rPr>
        <w:t xml:space="preserve">Petr </w:t>
      </w:r>
      <w:proofErr w:type="spellStart"/>
      <w:r w:rsidRPr="00F20DB8">
        <w:rPr>
          <w:lang w:val="en-GB"/>
        </w:rPr>
        <w:t>Besta</w:t>
      </w:r>
      <w:proofErr w:type="spellEnd"/>
    </w:p>
    <w:p w14:paraId="45CBC758" w14:textId="71E2CCCA" w:rsidR="00007272" w:rsidRPr="0089018E" w:rsidRDefault="0048207D" w:rsidP="00933E6E">
      <w:pPr>
        <w:pStyle w:val="Rafiliacja"/>
        <w:rPr>
          <w:lang w:val="en-GB"/>
        </w:rPr>
      </w:pPr>
      <w:r w:rsidRPr="0048207D">
        <w:rPr>
          <w:lang w:val="en-GB"/>
        </w:rPr>
        <w:t>Department of Industrial Systems Management</w:t>
      </w:r>
      <w:r w:rsidR="00BF3DE4">
        <w:rPr>
          <w:lang w:val="en-GB"/>
        </w:rPr>
        <w:t>,</w:t>
      </w:r>
      <w:r w:rsidR="00331C8F">
        <w:rPr>
          <w:lang w:val="en-GB"/>
        </w:rPr>
        <w:t xml:space="preserve"> </w:t>
      </w:r>
      <w:r w:rsidR="00BF3DE4">
        <w:rPr>
          <w:lang w:val="en-GB"/>
        </w:rPr>
        <w:br/>
      </w:r>
      <w:r w:rsidRPr="0048207D">
        <w:rPr>
          <w:lang w:val="en-GB"/>
        </w:rPr>
        <w:t>Faculty of Materials Science and Technology</w:t>
      </w:r>
      <w:r w:rsidR="00BF3DE4">
        <w:rPr>
          <w:lang w:val="en-GB"/>
        </w:rPr>
        <w:t>,</w:t>
      </w:r>
      <w:r w:rsidR="00331C8F">
        <w:rPr>
          <w:lang w:val="en-GB"/>
        </w:rPr>
        <w:t xml:space="preserve"> </w:t>
      </w:r>
      <w:r w:rsidR="00BF3DE4">
        <w:rPr>
          <w:lang w:val="en-GB"/>
        </w:rPr>
        <w:br/>
      </w:r>
      <w:r w:rsidRPr="0048207D">
        <w:rPr>
          <w:lang w:val="en-GB"/>
        </w:rPr>
        <w:t xml:space="preserve">VŠB </w:t>
      </w:r>
      <w:r w:rsidR="00BF3DE4">
        <w:rPr>
          <w:lang w:val="en-GB"/>
        </w:rPr>
        <w:t>–</w:t>
      </w:r>
      <w:r w:rsidRPr="0048207D">
        <w:rPr>
          <w:lang w:val="en-GB"/>
        </w:rPr>
        <w:t xml:space="preserve"> Technical University of Ostrava</w:t>
      </w:r>
      <w:r w:rsidR="00007272">
        <w:rPr>
          <w:lang w:val="en-GB"/>
        </w:rPr>
        <w:t>, Czech Republic</w:t>
      </w:r>
      <w:r w:rsidR="00331C8F">
        <w:rPr>
          <w:lang w:val="en-GB"/>
        </w:rPr>
        <w:t xml:space="preserve"> </w:t>
      </w:r>
      <w:r w:rsidR="00331C8F">
        <w:rPr>
          <w:lang w:val="en-GB"/>
        </w:rPr>
        <w:br/>
      </w:r>
      <w:r w:rsidR="00007272" w:rsidRPr="0089018E">
        <w:rPr>
          <w:lang w:val="en-GB"/>
        </w:rPr>
        <w:t>https://orcid.org/0000-000</w:t>
      </w:r>
      <w:r w:rsidR="00B9687D">
        <w:rPr>
          <w:lang w:val="en-GB"/>
        </w:rPr>
        <w:t>1</w:t>
      </w:r>
      <w:r w:rsidR="00007272" w:rsidRPr="0089018E">
        <w:rPr>
          <w:lang w:val="en-GB"/>
        </w:rPr>
        <w:t>-</w:t>
      </w:r>
      <w:r w:rsidR="00D0281D">
        <w:rPr>
          <w:lang w:val="en-GB"/>
        </w:rPr>
        <w:t>6309</w:t>
      </w:r>
      <w:r w:rsidR="00007272" w:rsidRPr="0089018E">
        <w:rPr>
          <w:lang w:val="en-GB"/>
        </w:rPr>
        <w:t>-</w:t>
      </w:r>
      <w:r w:rsidR="00D0281D">
        <w:rPr>
          <w:lang w:val="en-GB"/>
        </w:rPr>
        <w:t>708</w:t>
      </w:r>
      <w:r w:rsidR="00237A22">
        <w:rPr>
          <w:lang w:val="en-GB"/>
        </w:rPr>
        <w:t>X</w:t>
      </w:r>
    </w:p>
    <w:p w14:paraId="65EE05D9" w14:textId="77777777" w:rsidR="00F20DB8" w:rsidRPr="007C645F" w:rsidRDefault="00F20DB8" w:rsidP="00933E6E">
      <w:pPr>
        <w:pStyle w:val="Rauco"/>
      </w:pPr>
      <w:r w:rsidRPr="007C645F">
        <w:rPr>
          <w:vertAlign w:val="superscript"/>
        </w:rPr>
        <w:t>*</w:t>
      </w:r>
      <w:r w:rsidRPr="007C645F">
        <w:t>corresponding author’s</w:t>
      </w:r>
      <w:r>
        <w:t xml:space="preserve"> </w:t>
      </w:r>
      <w:r w:rsidRPr="00933E6E">
        <w:t>email</w:t>
      </w:r>
      <w:r>
        <w:t>: w.wozniak</w:t>
      </w:r>
      <w:r w:rsidRPr="007C645F">
        <w:t>@ii</w:t>
      </w:r>
      <w:r>
        <w:t>zp</w:t>
      </w:r>
      <w:r w:rsidRPr="007C645F">
        <w:t>.uz.zgora.pl</w:t>
      </w:r>
    </w:p>
    <w:p w14:paraId="7809A378" w14:textId="001AA78E" w:rsidR="002B48FB" w:rsidRPr="00BB1588" w:rsidRDefault="00FB5053" w:rsidP="00EB19AF">
      <w:pPr>
        <w:pStyle w:val="Rab1"/>
        <w:spacing w:line="230" w:lineRule="auto"/>
        <w:rPr>
          <w:b w:val="0"/>
          <w:bCs/>
        </w:rPr>
      </w:pPr>
      <w:r w:rsidRPr="00ED48B5">
        <w:rPr>
          <w:spacing w:val="-4"/>
        </w:rPr>
        <w:t>Abstract:</w:t>
      </w:r>
      <w:r w:rsidRPr="00ED48B5">
        <w:rPr>
          <w:b w:val="0"/>
          <w:bCs/>
          <w:spacing w:val="-4"/>
        </w:rPr>
        <w:t xml:space="preserve"> The article presents the history of the development</w:t>
      </w:r>
      <w:r w:rsidR="004A5B96" w:rsidRPr="00ED48B5">
        <w:rPr>
          <w:b w:val="0"/>
          <w:bCs/>
          <w:spacing w:val="-4"/>
        </w:rPr>
        <w:t xml:space="preserve">, </w:t>
      </w:r>
      <w:r w:rsidRPr="00ED48B5">
        <w:rPr>
          <w:b w:val="0"/>
          <w:bCs/>
          <w:spacing w:val="-4"/>
        </w:rPr>
        <w:t>and</w:t>
      </w:r>
      <w:r w:rsidR="004A5B96" w:rsidRPr="00ED48B5">
        <w:rPr>
          <w:b w:val="0"/>
          <w:bCs/>
          <w:spacing w:val="-4"/>
        </w:rPr>
        <w:t xml:space="preserve"> the</w:t>
      </w:r>
      <w:r w:rsidRPr="00ED48B5">
        <w:rPr>
          <w:b w:val="0"/>
          <w:bCs/>
          <w:spacing w:val="-4"/>
        </w:rPr>
        <w:t xml:space="preserve"> reasons for the creation of the SEVESO Directive, with particular emphasis on the latest Directive 2012/18 / EU of the European Parliament and the Council. The SEVESO III directive imposes </w:t>
      </w:r>
      <w:r w:rsidR="0043047C" w:rsidRPr="00ED48B5">
        <w:rPr>
          <w:b w:val="0"/>
          <w:bCs/>
          <w:spacing w:val="-4"/>
        </w:rPr>
        <w:t xml:space="preserve">detailed requirements </w:t>
      </w:r>
      <w:r w:rsidRPr="00ED48B5">
        <w:rPr>
          <w:b w:val="0"/>
          <w:bCs/>
          <w:spacing w:val="-4"/>
        </w:rPr>
        <w:t xml:space="preserve">on the plant operators </w:t>
      </w:r>
      <w:r w:rsidR="00D67444">
        <w:rPr>
          <w:b w:val="0"/>
          <w:bCs/>
          <w:spacing w:val="-4"/>
        </w:rPr>
        <w:t>regarding</w:t>
      </w:r>
      <w:r w:rsidRPr="00ED48B5">
        <w:rPr>
          <w:b w:val="0"/>
          <w:bCs/>
          <w:spacing w:val="-4"/>
        </w:rPr>
        <w:t xml:space="preserve"> </w:t>
      </w:r>
      <w:r w:rsidR="0043047C" w:rsidRPr="00ED48B5">
        <w:rPr>
          <w:b w:val="0"/>
          <w:bCs/>
          <w:spacing w:val="-4"/>
        </w:rPr>
        <w:t xml:space="preserve">their </w:t>
      </w:r>
      <w:r w:rsidRPr="00ED48B5">
        <w:rPr>
          <w:b w:val="0"/>
          <w:bCs/>
          <w:spacing w:val="-4"/>
        </w:rPr>
        <w:t>control against major accident hazards related to dangerous substances. Individual countries of the European Union apply various requirements (</w:t>
      </w:r>
      <w:r w:rsidR="00D67444">
        <w:rPr>
          <w:b w:val="0"/>
          <w:bCs/>
          <w:spacing w:val="-4"/>
        </w:rPr>
        <w:t>following</w:t>
      </w:r>
      <w:r w:rsidRPr="00ED48B5">
        <w:rPr>
          <w:b w:val="0"/>
          <w:bCs/>
          <w:spacing w:val="-4"/>
        </w:rPr>
        <w:t xml:space="preserve"> SEVESO III or more rigorous ones) for industrial plants. In Poland, the requirements of the SEVESO III Directive have been implemented in the Environmental Protection Act</w:t>
      </w:r>
      <w:r w:rsidR="00D67444">
        <w:rPr>
          <w:b w:val="0"/>
          <w:bCs/>
          <w:spacing w:val="-4"/>
        </w:rPr>
        <w:t>,</w:t>
      </w:r>
      <w:r w:rsidRPr="00ED48B5">
        <w:rPr>
          <w:b w:val="0"/>
          <w:bCs/>
          <w:spacing w:val="-4"/>
        </w:rPr>
        <w:t xml:space="preserve"> and its executive acts. The SEVESO III Directive requires that the citizens of a given country have access to information about high and increased-risk establishments. In Poland, this requirement is met through the website www.mapy.geoportal.gov.pl</w:t>
      </w:r>
      <w:r w:rsidR="00D67444">
        <w:rPr>
          <w:b w:val="0"/>
          <w:bCs/>
          <w:spacing w:val="-4"/>
        </w:rPr>
        <w:t>.</w:t>
      </w:r>
      <w:r w:rsidRPr="00ED48B5">
        <w:rPr>
          <w:b w:val="0"/>
          <w:bCs/>
          <w:spacing w:val="-4"/>
        </w:rPr>
        <w:t xml:space="preserve"> </w:t>
      </w:r>
      <w:r w:rsidR="00D67444">
        <w:rPr>
          <w:b w:val="0"/>
          <w:bCs/>
          <w:spacing w:val="-4"/>
        </w:rPr>
        <w:t>People</w:t>
      </w:r>
      <w:r w:rsidRPr="00ED48B5">
        <w:rPr>
          <w:b w:val="0"/>
          <w:bCs/>
          <w:spacing w:val="-4"/>
        </w:rPr>
        <w:t xml:space="preserve"> can find information on establishments posing a risk of a serious industrial accident. The article</w:t>
      </w:r>
      <w:r w:rsidRPr="00BB1588">
        <w:rPr>
          <w:b w:val="0"/>
          <w:bCs/>
        </w:rPr>
        <w:t xml:space="preserve"> presents how to use the portal and what information can be obtained there.</w:t>
      </w:r>
    </w:p>
    <w:p w14:paraId="07A7F885" w14:textId="4C8514E6" w:rsidR="002B48FB" w:rsidRPr="00BB1588" w:rsidRDefault="00FB5053" w:rsidP="00BB1588">
      <w:pPr>
        <w:pStyle w:val="Rab2"/>
        <w:rPr>
          <w:b w:val="0"/>
          <w:bCs/>
        </w:rPr>
      </w:pPr>
      <w:r w:rsidRPr="0089018E">
        <w:t>Keywords:</w:t>
      </w:r>
      <w:r w:rsidRPr="00BB1588">
        <w:rPr>
          <w:b w:val="0"/>
          <w:bCs/>
        </w:rPr>
        <w:t xml:space="preserve"> SEVESO Directive, ind</w:t>
      </w:r>
      <w:r w:rsidR="0089018E" w:rsidRPr="00BB1588">
        <w:rPr>
          <w:b w:val="0"/>
          <w:bCs/>
        </w:rPr>
        <w:t>ustrial accident, accident risk</w:t>
      </w:r>
    </w:p>
    <w:p w14:paraId="51F5B61F" w14:textId="3C938B92" w:rsidR="002B48FB" w:rsidRPr="00FB5053" w:rsidRDefault="00913294" w:rsidP="00913294">
      <w:pPr>
        <w:pStyle w:val="Rn1"/>
        <w:rPr>
          <w:lang w:val="en-GB"/>
        </w:rPr>
      </w:pPr>
      <w:r>
        <w:rPr>
          <w:lang w:val="en-GB"/>
        </w:rPr>
        <w:lastRenderedPageBreak/>
        <w:t xml:space="preserve">1. </w:t>
      </w:r>
      <w:r w:rsidR="00FB5053" w:rsidRPr="00FB5053">
        <w:rPr>
          <w:lang w:val="en-GB"/>
        </w:rPr>
        <w:t>Introduction</w:t>
      </w:r>
    </w:p>
    <w:p w14:paraId="6DD61AA1" w14:textId="4E544BFE" w:rsidR="002B48FB" w:rsidRDefault="00FB5053" w:rsidP="00933E6E">
      <w:pPr>
        <w:suppressAutoHyphens w:val="0"/>
        <w:spacing w:after="0" w:line="240" w:lineRule="auto"/>
        <w:jc w:val="both"/>
        <w:rPr>
          <w:lang w:val="en-GB"/>
        </w:rPr>
      </w:pPr>
      <w:r>
        <w:rPr>
          <w:rFonts w:ascii="Times New Roman" w:hAnsi="Times New Roman" w:cs="Times New Roman"/>
          <w:lang w:val="en-GB"/>
        </w:rPr>
        <w:t xml:space="preserve">Industrial activity is associated with the risk of accidents leading to environmental contamination, which </w:t>
      </w:r>
      <w:r w:rsidR="00D67444">
        <w:rPr>
          <w:rFonts w:ascii="Times New Roman" w:hAnsi="Times New Roman" w:cs="Times New Roman"/>
          <w:lang w:val="en-GB"/>
        </w:rPr>
        <w:t>threatens</w:t>
      </w:r>
      <w:r>
        <w:rPr>
          <w:rFonts w:ascii="Times New Roman" w:hAnsi="Times New Roman" w:cs="Times New Roman"/>
          <w:lang w:val="en-GB"/>
        </w:rPr>
        <w:t xml:space="preserve"> human health and life. Such threats occur, </w:t>
      </w:r>
      <w:r w:rsidR="00D67444">
        <w:rPr>
          <w:rFonts w:ascii="Times New Roman" w:hAnsi="Times New Roman" w:cs="Times New Roman"/>
          <w:lang w:val="en-GB"/>
        </w:rPr>
        <w:t>among other things</w:t>
      </w:r>
      <w:r>
        <w:rPr>
          <w:rFonts w:ascii="Times New Roman" w:hAnsi="Times New Roman" w:cs="Times New Roman"/>
          <w:lang w:val="en-GB"/>
        </w:rPr>
        <w:t>, in the chemical industry (</w:t>
      </w:r>
      <w:proofErr w:type="spellStart"/>
      <w:r>
        <w:rPr>
          <w:rFonts w:ascii="Times New Roman" w:hAnsi="Times New Roman" w:cs="Times New Roman"/>
          <w:lang w:val="en-GB"/>
        </w:rPr>
        <w:t>Lenort</w:t>
      </w:r>
      <w:proofErr w:type="spellEnd"/>
      <w:r>
        <w:rPr>
          <w:rFonts w:ascii="Times New Roman" w:hAnsi="Times New Roman" w:cs="Times New Roman"/>
          <w:lang w:val="en-GB"/>
        </w:rPr>
        <w:t xml:space="preserve"> et al. 2019). T</w:t>
      </w:r>
      <w:r w:rsidR="00D67444">
        <w:rPr>
          <w:rFonts w:ascii="Times New Roman" w:hAnsi="Times New Roman" w:cs="Times New Roman"/>
          <w:lang w:val="en-GB"/>
        </w:rPr>
        <w:t>herefore, t</w:t>
      </w:r>
      <w:r>
        <w:rPr>
          <w:rFonts w:ascii="Times New Roman" w:hAnsi="Times New Roman" w:cs="Times New Roman"/>
          <w:lang w:val="en-GB"/>
        </w:rPr>
        <w:t xml:space="preserve">he European Union has developed the SEVESO Directives, which indicate methods of counteracting and managing risks in </w:t>
      </w:r>
      <w:r w:rsidR="00D67444">
        <w:rPr>
          <w:rFonts w:ascii="Times New Roman" w:hAnsi="Times New Roman" w:cs="Times New Roman"/>
          <w:lang w:val="en-GB"/>
        </w:rPr>
        <w:t>dangerous establishment</w:t>
      </w:r>
      <w:r>
        <w:rPr>
          <w:rFonts w:ascii="Times New Roman" w:hAnsi="Times New Roman" w:cs="Times New Roman"/>
          <w:lang w:val="en-GB"/>
        </w:rPr>
        <w:t xml:space="preserve">s or those with an increased risk of an industrial accident. </w:t>
      </w:r>
      <w:r w:rsidR="00D67444">
        <w:rPr>
          <w:rFonts w:ascii="Times New Roman" w:hAnsi="Times New Roman" w:cs="Times New Roman"/>
          <w:lang w:val="en-GB"/>
        </w:rPr>
        <w:t>It</w:t>
      </w:r>
      <w:r>
        <w:rPr>
          <w:rFonts w:ascii="Times New Roman" w:hAnsi="Times New Roman" w:cs="Times New Roman"/>
          <w:lang w:val="en-GB"/>
        </w:rPr>
        <w:t xml:space="preserve"> is mainly related to the sustainable development of enterp</w:t>
      </w:r>
      <w:r w:rsidR="00F20DB8">
        <w:rPr>
          <w:rFonts w:ascii="Times New Roman" w:hAnsi="Times New Roman" w:cs="Times New Roman"/>
          <w:lang w:val="en-GB"/>
        </w:rPr>
        <w:t>rises (</w:t>
      </w:r>
      <w:proofErr w:type="spellStart"/>
      <w:r w:rsidR="00F20DB8">
        <w:rPr>
          <w:rFonts w:ascii="Times New Roman" w:hAnsi="Times New Roman" w:cs="Times New Roman"/>
          <w:lang w:val="en-GB"/>
        </w:rPr>
        <w:t>Marczewska</w:t>
      </w:r>
      <w:proofErr w:type="spellEnd"/>
      <w:r w:rsidR="00F20DB8">
        <w:rPr>
          <w:rFonts w:ascii="Times New Roman" w:hAnsi="Times New Roman" w:cs="Times New Roman"/>
          <w:lang w:val="en-GB"/>
        </w:rPr>
        <w:t xml:space="preserve"> &amp; </w:t>
      </w:r>
      <w:proofErr w:type="spellStart"/>
      <w:r w:rsidR="00F20DB8">
        <w:rPr>
          <w:rFonts w:ascii="Times New Roman" w:hAnsi="Times New Roman" w:cs="Times New Roman"/>
          <w:lang w:val="en-GB"/>
        </w:rPr>
        <w:t>Kostrzewski</w:t>
      </w:r>
      <w:proofErr w:type="spellEnd"/>
      <w:r>
        <w:rPr>
          <w:rFonts w:ascii="Times New Roman" w:hAnsi="Times New Roman" w:cs="Times New Roman"/>
          <w:lang w:val="en-GB"/>
        </w:rPr>
        <w:t xml:space="preserve"> 2020), their pro-ecologi</w:t>
      </w:r>
      <w:r w:rsidR="00F20DB8">
        <w:rPr>
          <w:rFonts w:ascii="Times New Roman" w:hAnsi="Times New Roman" w:cs="Times New Roman"/>
          <w:lang w:val="en-GB"/>
        </w:rPr>
        <w:t>cal approach (</w:t>
      </w:r>
      <w:proofErr w:type="spellStart"/>
      <w:r w:rsidR="00F20DB8">
        <w:rPr>
          <w:rFonts w:ascii="Times New Roman" w:hAnsi="Times New Roman" w:cs="Times New Roman"/>
          <w:lang w:val="en-GB"/>
        </w:rPr>
        <w:t>Marczewska</w:t>
      </w:r>
      <w:proofErr w:type="spellEnd"/>
      <w:r w:rsidR="00F20DB8">
        <w:rPr>
          <w:rFonts w:ascii="Times New Roman" w:hAnsi="Times New Roman" w:cs="Times New Roman"/>
          <w:lang w:val="en-GB"/>
        </w:rPr>
        <w:t xml:space="preserve"> et al.</w:t>
      </w:r>
      <w:r>
        <w:rPr>
          <w:rFonts w:ascii="Times New Roman" w:hAnsi="Times New Roman" w:cs="Times New Roman"/>
          <w:lang w:val="en-GB"/>
        </w:rPr>
        <w:t xml:space="preserve"> 2020), where an important activity is also the process of recovery (</w:t>
      </w:r>
      <w:proofErr w:type="spellStart"/>
      <w:r>
        <w:rPr>
          <w:rFonts w:ascii="Times New Roman" w:hAnsi="Times New Roman" w:cs="Times New Roman"/>
          <w:lang w:val="en-GB"/>
        </w:rPr>
        <w:t>Chamier-Gliszczyński</w:t>
      </w:r>
      <w:proofErr w:type="spellEnd"/>
      <w:r>
        <w:rPr>
          <w:rFonts w:ascii="Times New Roman" w:hAnsi="Times New Roman" w:cs="Times New Roman"/>
          <w:lang w:val="en-GB"/>
        </w:rPr>
        <w:t xml:space="preserve"> 2011), recycling (</w:t>
      </w:r>
      <w:proofErr w:type="spellStart"/>
      <w:r>
        <w:rPr>
          <w:rFonts w:ascii="Times New Roman" w:hAnsi="Times New Roman" w:cs="Times New Roman"/>
          <w:lang w:val="en-GB"/>
        </w:rPr>
        <w:t>Chamier-Gliszczyński</w:t>
      </w:r>
      <w:proofErr w:type="spellEnd"/>
      <w:r>
        <w:rPr>
          <w:rFonts w:ascii="Times New Roman" w:hAnsi="Times New Roman" w:cs="Times New Roman"/>
          <w:lang w:val="en-GB"/>
        </w:rPr>
        <w:t xml:space="preserve"> 2011a) of materials and products (</w:t>
      </w:r>
      <w:proofErr w:type="spellStart"/>
      <w:r>
        <w:rPr>
          <w:rFonts w:ascii="Times New Roman" w:hAnsi="Times New Roman" w:cs="Times New Roman"/>
          <w:lang w:val="en-GB"/>
        </w:rPr>
        <w:t>Chamier-Gliszczyński</w:t>
      </w:r>
      <w:proofErr w:type="spellEnd"/>
      <w:r>
        <w:rPr>
          <w:rFonts w:ascii="Times New Roman" w:hAnsi="Times New Roman" w:cs="Times New Roman"/>
          <w:lang w:val="en-GB"/>
        </w:rPr>
        <w:t xml:space="preserve"> 2010, </w:t>
      </w:r>
      <w:proofErr w:type="spellStart"/>
      <w:r>
        <w:rPr>
          <w:rFonts w:ascii="Times New Roman" w:hAnsi="Times New Roman" w:cs="Times New Roman"/>
          <w:lang w:val="en-GB"/>
        </w:rPr>
        <w:t>Chamier-Gliszczyński</w:t>
      </w:r>
      <w:proofErr w:type="spellEnd"/>
      <w:r>
        <w:rPr>
          <w:rFonts w:ascii="Times New Roman" w:hAnsi="Times New Roman" w:cs="Times New Roman"/>
          <w:lang w:val="en-GB"/>
        </w:rPr>
        <w:t xml:space="preserve"> 2011b).</w:t>
      </w:r>
      <w:r w:rsidR="001B6977">
        <w:rPr>
          <w:rFonts w:ascii="Times New Roman" w:hAnsi="Times New Roman" w:cs="Times New Roman"/>
          <w:lang w:val="en-GB"/>
        </w:rPr>
        <w:t xml:space="preserve"> </w:t>
      </w:r>
      <w:r>
        <w:rPr>
          <w:rFonts w:ascii="Times New Roman" w:hAnsi="Times New Roman" w:cs="Times New Roman"/>
          <w:lang w:val="en-GB"/>
        </w:rPr>
        <w:t>The name SEVESO is associated with an Italian town where in 1976</w:t>
      </w:r>
      <w:r w:rsidR="00D67444">
        <w:rPr>
          <w:rFonts w:ascii="Times New Roman" w:hAnsi="Times New Roman" w:cs="Times New Roman"/>
          <w:lang w:val="en-GB"/>
        </w:rPr>
        <w:t>,</w:t>
      </w:r>
      <w:r>
        <w:rPr>
          <w:rFonts w:ascii="Times New Roman" w:hAnsi="Times New Roman" w:cs="Times New Roman"/>
          <w:lang w:val="en-GB"/>
        </w:rPr>
        <w:t xml:space="preserve"> an explosion occurred in a pesticides and herbicides chemical plant. The explosion resulted in </w:t>
      </w:r>
      <w:r w:rsidR="00D67444">
        <w:rPr>
          <w:rFonts w:ascii="Times New Roman" w:hAnsi="Times New Roman" w:cs="Times New Roman"/>
          <w:lang w:val="en-GB"/>
        </w:rPr>
        <w:t xml:space="preserve">the emission of </w:t>
      </w:r>
      <w:r>
        <w:rPr>
          <w:rFonts w:ascii="Times New Roman" w:hAnsi="Times New Roman" w:cs="Times New Roman"/>
          <w:lang w:val="en-GB"/>
        </w:rPr>
        <w:t>large amounts of toxic and carcinogenic substances into the atmosphere. Besides the environmental contamination, about 2,000 people were injured.</w:t>
      </w:r>
    </w:p>
    <w:p w14:paraId="49C87159" w14:textId="21822F7D" w:rsidR="002B48FB" w:rsidRPr="00FB5053" w:rsidRDefault="00913294" w:rsidP="00913294">
      <w:pPr>
        <w:pStyle w:val="Rn1"/>
        <w:rPr>
          <w:lang w:val="en-GB"/>
        </w:rPr>
      </w:pPr>
      <w:r>
        <w:rPr>
          <w:lang w:val="en-GB"/>
        </w:rPr>
        <w:t xml:space="preserve">2. </w:t>
      </w:r>
      <w:r w:rsidR="00FB5053" w:rsidRPr="00FB5053">
        <w:rPr>
          <w:lang w:val="en-GB"/>
        </w:rPr>
        <w:t>SEVESO Directives</w:t>
      </w:r>
    </w:p>
    <w:p w14:paraId="1799781B" w14:textId="14C9E0B3" w:rsidR="00EB19AF" w:rsidRDefault="00FB5053" w:rsidP="00933E6E">
      <w:pPr>
        <w:suppressAutoHyphens w:val="0"/>
        <w:spacing w:after="0" w:line="240" w:lineRule="auto"/>
        <w:jc w:val="both"/>
        <w:rPr>
          <w:rFonts w:ascii="Times New Roman" w:hAnsi="Times New Roman" w:cs="Times New Roman"/>
          <w:lang w:val="en-GB"/>
        </w:rPr>
      </w:pPr>
      <w:r>
        <w:rPr>
          <w:rFonts w:ascii="Times New Roman" w:hAnsi="Times New Roman" w:cs="Times New Roman"/>
          <w:lang w:val="en-GB"/>
        </w:rPr>
        <w:t xml:space="preserve">In 1982, Directive 82/501/EEC of </w:t>
      </w:r>
      <w:r w:rsidR="00D67444">
        <w:rPr>
          <w:rFonts w:ascii="Times New Roman" w:hAnsi="Times New Roman" w:cs="Times New Roman"/>
          <w:lang w:val="en-GB"/>
        </w:rPr>
        <w:t>24 June</w:t>
      </w:r>
      <w:r>
        <w:rPr>
          <w:rFonts w:ascii="Times New Roman" w:hAnsi="Times New Roman" w:cs="Times New Roman"/>
          <w:lang w:val="en-GB"/>
        </w:rPr>
        <w:t xml:space="preserve"> 1982 was developed. Known as the SEVESO I Directive, it regulated the management of plants that used hazardous substances (Table 1). In 1996, the SEVESO II Directive (Council Directive 96/82/EC of 9 December 1996) was created. It was designed to prevent major accidents involving hazardous substances by applying control measures and, in the event of an accident, eliminate its negative effects</w:t>
      </w:r>
      <w:r w:rsidR="00D67444">
        <w:rPr>
          <w:rFonts w:ascii="Times New Roman" w:hAnsi="Times New Roman" w:cs="Times New Roman"/>
          <w:lang w:val="en-GB"/>
        </w:rPr>
        <w:t xml:space="preserve"> on humans</w:t>
      </w:r>
      <w:r>
        <w:rPr>
          <w:rFonts w:ascii="Times New Roman" w:hAnsi="Times New Roman" w:cs="Times New Roman"/>
          <w:lang w:val="en-GB"/>
        </w:rPr>
        <w:t xml:space="preserve"> and the environment. This </w:t>
      </w:r>
      <w:r w:rsidR="00D67444">
        <w:rPr>
          <w:rFonts w:ascii="Times New Roman" w:hAnsi="Times New Roman" w:cs="Times New Roman"/>
          <w:lang w:val="en-GB"/>
        </w:rPr>
        <w:t>D</w:t>
      </w:r>
      <w:r>
        <w:rPr>
          <w:rFonts w:ascii="Times New Roman" w:hAnsi="Times New Roman" w:cs="Times New Roman"/>
          <w:lang w:val="en-GB"/>
        </w:rPr>
        <w:t>irective was based on new concepts and i</w:t>
      </w:r>
      <w:r w:rsidR="00D67444">
        <w:rPr>
          <w:rFonts w:ascii="Times New Roman" w:hAnsi="Times New Roman" w:cs="Times New Roman"/>
          <w:lang w:val="en-GB"/>
        </w:rPr>
        <w:t>ntroduced a new safety management system</w:t>
      </w:r>
      <w:r>
        <w:rPr>
          <w:rFonts w:ascii="Times New Roman" w:hAnsi="Times New Roman" w:cs="Times New Roman"/>
          <w:lang w:val="en-GB"/>
        </w:rPr>
        <w:t xml:space="preserve"> to protect against dangerous accidents and a system for effectively controlling hazards. Directive 2012/18/EU, known as the SEVESO III Directive, was adopted on </w:t>
      </w:r>
      <w:r w:rsidR="00D67444">
        <w:rPr>
          <w:rFonts w:ascii="Times New Roman" w:hAnsi="Times New Roman" w:cs="Times New Roman"/>
          <w:lang w:val="en-GB"/>
        </w:rPr>
        <w:t>4 July</w:t>
      </w:r>
      <w:r>
        <w:rPr>
          <w:rFonts w:ascii="Times New Roman" w:hAnsi="Times New Roman" w:cs="Times New Roman"/>
          <w:lang w:val="en-GB"/>
        </w:rPr>
        <w:t xml:space="preserve"> 2012. Its main goal is to increase the level of protection against accidents in the sector that manages hazardous substances. In addition, the new Directive introduces changes to the classification of hazardous substances, which are consistent with the currently applicable Globally Harmonized System of Classification and Labelling of Chemicals (GHS) in the European Union. SEVESO III changes </w:t>
      </w:r>
      <w:r w:rsidR="00D67444">
        <w:rPr>
          <w:rFonts w:ascii="Times New Roman" w:hAnsi="Times New Roman" w:cs="Times New Roman"/>
          <w:lang w:val="en-GB"/>
        </w:rPr>
        <w:t>the classification of mixtures and chemicals, extends the list of substances by an additional 14 entries, and supplements the</w:t>
      </w:r>
      <w:r>
        <w:rPr>
          <w:rFonts w:ascii="Times New Roman" w:hAnsi="Times New Roman" w:cs="Times New Roman"/>
          <w:lang w:val="en-GB"/>
        </w:rPr>
        <w:t xml:space="preserve"> </w:t>
      </w:r>
      <w:r w:rsidR="00D67444">
        <w:rPr>
          <w:rFonts w:ascii="Times New Roman" w:hAnsi="Times New Roman" w:cs="Times New Roman"/>
          <w:lang w:val="en-GB"/>
        </w:rPr>
        <w:t>“</w:t>
      </w:r>
      <w:r>
        <w:rPr>
          <w:rFonts w:ascii="Times New Roman" w:hAnsi="Times New Roman" w:cs="Times New Roman"/>
          <w:lang w:val="en-GB"/>
        </w:rPr>
        <w:t>petroleum products</w:t>
      </w:r>
      <w:r w:rsidR="00D67444">
        <w:rPr>
          <w:rFonts w:ascii="Times New Roman" w:hAnsi="Times New Roman" w:cs="Times New Roman"/>
          <w:lang w:val="en-GB"/>
        </w:rPr>
        <w:t>”</w:t>
      </w:r>
      <w:r>
        <w:rPr>
          <w:rFonts w:ascii="Times New Roman" w:hAnsi="Times New Roman" w:cs="Times New Roman"/>
          <w:lang w:val="en-GB"/>
        </w:rPr>
        <w:t xml:space="preserve"> with </w:t>
      </w:r>
      <w:r w:rsidR="00D67444">
        <w:rPr>
          <w:rFonts w:ascii="Times New Roman" w:hAnsi="Times New Roman" w:cs="Times New Roman"/>
          <w:lang w:val="en-GB"/>
        </w:rPr>
        <w:t>“</w:t>
      </w:r>
      <w:r>
        <w:rPr>
          <w:rFonts w:ascii="Times New Roman" w:hAnsi="Times New Roman" w:cs="Times New Roman"/>
          <w:lang w:val="en-GB"/>
        </w:rPr>
        <w:t>heavy fuel oil</w:t>
      </w:r>
      <w:r w:rsidR="00D67444">
        <w:rPr>
          <w:rFonts w:ascii="Times New Roman" w:hAnsi="Times New Roman" w:cs="Times New Roman"/>
          <w:lang w:val="en-GB"/>
        </w:rPr>
        <w:t>”</w:t>
      </w:r>
      <w:r>
        <w:rPr>
          <w:rFonts w:ascii="Times New Roman" w:hAnsi="Times New Roman" w:cs="Times New Roman"/>
          <w:lang w:val="en-GB"/>
        </w:rPr>
        <w:t xml:space="preserve">. The list of substances determining an establishment as hazardous, along with their threshold values, was included in the Regulation of the Minister of Economy of </w:t>
      </w:r>
      <w:r w:rsidR="00D67444">
        <w:rPr>
          <w:rFonts w:ascii="Times New Roman" w:hAnsi="Times New Roman" w:cs="Times New Roman"/>
          <w:lang w:val="en-GB"/>
        </w:rPr>
        <w:t>10 October</w:t>
      </w:r>
      <w:r>
        <w:rPr>
          <w:rFonts w:ascii="Times New Roman" w:hAnsi="Times New Roman" w:cs="Times New Roman"/>
          <w:lang w:val="en-GB"/>
        </w:rPr>
        <w:t xml:space="preserve"> 2013 (Journal of Laws of 2013, item 1479).</w:t>
      </w:r>
    </w:p>
    <w:p w14:paraId="4DB78DFD" w14:textId="77777777" w:rsidR="00EB19AF" w:rsidRDefault="00EB19AF">
      <w:pPr>
        <w:spacing w:after="0" w:line="240" w:lineRule="auto"/>
        <w:rPr>
          <w:rFonts w:ascii="Times New Roman" w:hAnsi="Times New Roman" w:cs="Times New Roman"/>
          <w:lang w:val="en-GB"/>
        </w:rPr>
      </w:pPr>
      <w:r>
        <w:rPr>
          <w:rFonts w:ascii="Times New Roman" w:hAnsi="Times New Roman" w:cs="Times New Roman"/>
          <w:lang w:val="en-GB"/>
        </w:rPr>
        <w:br w:type="page"/>
      </w:r>
    </w:p>
    <w:p w14:paraId="29B13BAD" w14:textId="75A172A1" w:rsidR="002B48FB" w:rsidRDefault="00FB5053" w:rsidP="00EB19AF">
      <w:pPr>
        <w:suppressAutoHyphens w:val="0"/>
        <w:spacing w:after="0" w:line="240" w:lineRule="auto"/>
        <w:ind w:firstLine="357"/>
        <w:jc w:val="both"/>
        <w:rPr>
          <w:lang w:val="en-GB"/>
        </w:rPr>
      </w:pPr>
      <w:r>
        <w:rPr>
          <w:rFonts w:ascii="Times New Roman" w:hAnsi="Times New Roman" w:cs="Times New Roman"/>
          <w:lang w:val="en-GB"/>
        </w:rPr>
        <w:lastRenderedPageBreak/>
        <w:t>The SEVESO III Directive classifies industrial plants into two categories, depending on the level of industrial accidents risk:</w:t>
      </w:r>
    </w:p>
    <w:p w14:paraId="0F4B153F" w14:textId="77777777" w:rsidR="002B48FB" w:rsidRDefault="00FB5053" w:rsidP="00933E6E">
      <w:pPr>
        <w:pStyle w:val="Akapitzlist"/>
        <w:numPr>
          <w:ilvl w:val="0"/>
          <w:numId w:val="9"/>
        </w:numPr>
        <w:tabs>
          <w:tab w:val="clear" w:pos="0"/>
        </w:tabs>
        <w:spacing w:after="0" w:line="240" w:lineRule="auto"/>
        <w:ind w:left="378"/>
        <w:jc w:val="both"/>
        <w:rPr>
          <w:lang w:val="en-GB"/>
        </w:rPr>
      </w:pPr>
      <w:r>
        <w:rPr>
          <w:rFonts w:ascii="Times New Roman" w:hAnsi="Times New Roman" w:cs="Times New Roman"/>
          <w:lang w:val="en-GB"/>
        </w:rPr>
        <w:t xml:space="preserve">lower-tier establishments (Polish: </w:t>
      </w:r>
      <w:r>
        <w:rPr>
          <w:rFonts w:ascii="Times New Roman" w:hAnsi="Times New Roman" w:cs="Times New Roman"/>
          <w:i/>
          <w:iCs/>
          <w:lang w:val="en-GB"/>
        </w:rPr>
        <w:t>ZZR</w:t>
      </w:r>
      <w:r>
        <w:rPr>
          <w:rFonts w:ascii="Times New Roman" w:hAnsi="Times New Roman" w:cs="Times New Roman"/>
          <w:lang w:val="en-GB"/>
        </w:rPr>
        <w:t>), and</w:t>
      </w:r>
    </w:p>
    <w:p w14:paraId="4E7ACA9B" w14:textId="1EA4283F" w:rsidR="002B48FB" w:rsidRDefault="00FB5053" w:rsidP="00933E6E">
      <w:pPr>
        <w:pStyle w:val="Akapitzlist"/>
        <w:numPr>
          <w:ilvl w:val="0"/>
          <w:numId w:val="9"/>
        </w:numPr>
        <w:tabs>
          <w:tab w:val="clear" w:pos="0"/>
        </w:tabs>
        <w:spacing w:after="0" w:line="240" w:lineRule="auto"/>
        <w:ind w:left="378"/>
        <w:jc w:val="both"/>
        <w:rPr>
          <w:lang w:val="en-GB"/>
        </w:rPr>
      </w:pPr>
      <w:r>
        <w:rPr>
          <w:rFonts w:ascii="Times New Roman" w:hAnsi="Times New Roman" w:cs="Times New Roman"/>
          <w:lang w:val="en-GB"/>
        </w:rPr>
        <w:t xml:space="preserve">upper-tier establishments (Polish: </w:t>
      </w:r>
      <w:r>
        <w:rPr>
          <w:rFonts w:ascii="Times New Roman" w:hAnsi="Times New Roman" w:cs="Times New Roman"/>
          <w:i/>
          <w:iCs/>
          <w:lang w:val="en-GB"/>
        </w:rPr>
        <w:t>ZDR</w:t>
      </w:r>
      <w:r>
        <w:rPr>
          <w:rFonts w:ascii="Times New Roman" w:hAnsi="Times New Roman" w:cs="Times New Roman"/>
          <w:lang w:val="en-GB"/>
        </w:rPr>
        <w:t>)</w:t>
      </w:r>
      <w:r w:rsidR="00237A22">
        <w:rPr>
          <w:rFonts w:ascii="Times New Roman" w:hAnsi="Times New Roman" w:cs="Times New Roman"/>
          <w:lang w:val="en-GB"/>
        </w:rPr>
        <w:t>.</w:t>
      </w:r>
    </w:p>
    <w:p w14:paraId="62BE70F6" w14:textId="77777777" w:rsidR="00933E6E" w:rsidRPr="00933E6E" w:rsidRDefault="00933E6E" w:rsidP="00933E6E">
      <w:pPr>
        <w:spacing w:after="0" w:line="240" w:lineRule="auto"/>
        <w:jc w:val="both"/>
        <w:rPr>
          <w:rFonts w:ascii="Times New Roman" w:hAnsi="Times New Roman" w:cs="Times New Roman"/>
          <w:lang w:val="en-GB"/>
        </w:rPr>
      </w:pPr>
    </w:p>
    <w:p w14:paraId="5093203D" w14:textId="336FCAA8" w:rsidR="002B48FB" w:rsidRDefault="00FB5053" w:rsidP="00933E6E">
      <w:pPr>
        <w:pStyle w:val="Rtab"/>
        <w:rPr>
          <w:lang w:val="en-GB"/>
        </w:rPr>
      </w:pPr>
      <w:r>
        <w:rPr>
          <w:b/>
          <w:lang w:val="en-GB"/>
        </w:rPr>
        <w:t>Table 1.</w:t>
      </w:r>
      <w:r>
        <w:rPr>
          <w:lang w:val="en-GB"/>
        </w:rPr>
        <w:t xml:space="preserve"> History of the development of the SEVESO Directives</w:t>
      </w:r>
    </w:p>
    <w:tbl>
      <w:tblPr>
        <w:tblStyle w:val="Tabela-Siatka"/>
        <w:tblW w:w="7083" w:type="dxa"/>
        <w:tblInd w:w="23" w:type="dxa"/>
        <w:tblLayout w:type="fixed"/>
        <w:tblLook w:val="04A0" w:firstRow="1" w:lastRow="0" w:firstColumn="1" w:lastColumn="0" w:noHBand="0" w:noVBand="1"/>
      </w:tblPr>
      <w:tblGrid>
        <w:gridCol w:w="2807"/>
        <w:gridCol w:w="4276"/>
      </w:tblGrid>
      <w:tr w:rsidR="002B48FB" w14:paraId="3C21438E" w14:textId="77777777" w:rsidTr="00237A22">
        <w:trPr>
          <w:trHeight w:val="277"/>
        </w:trPr>
        <w:tc>
          <w:tcPr>
            <w:tcW w:w="2807" w:type="dxa"/>
            <w:vAlign w:val="center"/>
          </w:tcPr>
          <w:p w14:paraId="3748AC9C" w14:textId="77777777" w:rsidR="002B48FB" w:rsidRDefault="00FB5053" w:rsidP="00237A22">
            <w:pPr>
              <w:widowControl w:val="0"/>
              <w:spacing w:after="0" w:line="240" w:lineRule="auto"/>
              <w:jc w:val="center"/>
              <w:rPr>
                <w:lang w:val="en-GB"/>
              </w:rPr>
            </w:pPr>
            <w:r>
              <w:rPr>
                <w:rFonts w:ascii="Times New Roman" w:eastAsia="Calibri" w:hAnsi="Times New Roman" w:cs="Times New Roman"/>
                <w:sz w:val="20"/>
                <w:lang w:val="en-GB"/>
              </w:rPr>
              <w:t>Directive</w:t>
            </w:r>
          </w:p>
        </w:tc>
        <w:tc>
          <w:tcPr>
            <w:tcW w:w="4276" w:type="dxa"/>
            <w:vAlign w:val="center"/>
          </w:tcPr>
          <w:p w14:paraId="7A12BE73" w14:textId="77777777" w:rsidR="002B48FB" w:rsidRDefault="00FB5053" w:rsidP="00237A22">
            <w:pPr>
              <w:widowControl w:val="0"/>
              <w:spacing w:after="0" w:line="240" w:lineRule="auto"/>
              <w:jc w:val="center"/>
              <w:rPr>
                <w:lang w:val="en-GB"/>
              </w:rPr>
            </w:pPr>
            <w:r>
              <w:rPr>
                <w:rFonts w:ascii="Times New Roman" w:eastAsia="Calibri" w:hAnsi="Times New Roman" w:cs="Times New Roman"/>
                <w:sz w:val="20"/>
                <w:lang w:val="en-GB"/>
              </w:rPr>
              <w:t>Regulation scope</w:t>
            </w:r>
          </w:p>
        </w:tc>
      </w:tr>
      <w:tr w:rsidR="002B48FB" w:rsidRPr="00F20DB8" w14:paraId="7897DB68" w14:textId="77777777" w:rsidTr="00F47093">
        <w:trPr>
          <w:trHeight w:val="798"/>
        </w:trPr>
        <w:tc>
          <w:tcPr>
            <w:tcW w:w="2807" w:type="dxa"/>
            <w:vAlign w:val="center"/>
          </w:tcPr>
          <w:p w14:paraId="63296923" w14:textId="77777777" w:rsidR="002B48FB" w:rsidRDefault="00FB5053" w:rsidP="00237A22">
            <w:pPr>
              <w:widowControl w:val="0"/>
              <w:spacing w:after="0" w:line="240" w:lineRule="auto"/>
              <w:rPr>
                <w:lang w:val="en-GB"/>
              </w:rPr>
            </w:pPr>
            <w:r>
              <w:rPr>
                <w:rFonts w:ascii="Times New Roman" w:eastAsia="Calibri" w:hAnsi="Times New Roman" w:cs="Times New Roman"/>
                <w:sz w:val="20"/>
                <w:lang w:val="en-GB"/>
              </w:rPr>
              <w:t>SEVESO I</w:t>
            </w:r>
          </w:p>
          <w:p w14:paraId="46B359A7" w14:textId="6FC3386F" w:rsidR="002B48FB" w:rsidRDefault="00FB5053" w:rsidP="00237A22">
            <w:pPr>
              <w:widowControl w:val="0"/>
              <w:spacing w:after="0" w:line="240" w:lineRule="auto"/>
              <w:rPr>
                <w:lang w:val="en-GB"/>
              </w:rPr>
            </w:pPr>
            <w:r>
              <w:rPr>
                <w:rFonts w:ascii="Times New Roman" w:eastAsia="Calibri" w:hAnsi="Times New Roman" w:cs="Times New Roman"/>
                <w:sz w:val="20"/>
                <w:lang w:val="en-GB"/>
              </w:rPr>
              <w:t xml:space="preserve">Directive 82/501 / EEC </w:t>
            </w:r>
            <w:r w:rsidR="00237A22">
              <w:rPr>
                <w:rFonts w:ascii="Times New Roman" w:eastAsia="Calibri" w:hAnsi="Times New Roman" w:cs="Times New Roman"/>
                <w:sz w:val="20"/>
                <w:lang w:val="en-GB"/>
              </w:rPr>
              <w:br/>
            </w:r>
            <w:r>
              <w:rPr>
                <w:rFonts w:ascii="Times New Roman" w:eastAsia="Calibri" w:hAnsi="Times New Roman" w:cs="Times New Roman"/>
                <w:sz w:val="20"/>
                <w:lang w:val="en-GB"/>
              </w:rPr>
              <w:t>of 24 June 1982</w:t>
            </w:r>
          </w:p>
        </w:tc>
        <w:tc>
          <w:tcPr>
            <w:tcW w:w="4276" w:type="dxa"/>
            <w:vAlign w:val="center"/>
          </w:tcPr>
          <w:p w14:paraId="6918D45D" w14:textId="03D6AE8B" w:rsidR="002B48FB" w:rsidRDefault="00FB5053" w:rsidP="00237A22">
            <w:pPr>
              <w:widowControl w:val="0"/>
              <w:spacing w:after="0" w:line="240" w:lineRule="auto"/>
              <w:rPr>
                <w:rFonts w:ascii="Times New Roman" w:hAnsi="Times New Roman" w:cs="Times New Roman"/>
                <w:lang w:val="en-GB"/>
              </w:rPr>
            </w:pPr>
            <w:r>
              <w:rPr>
                <w:rFonts w:ascii="Times New Roman" w:eastAsia="Calibri" w:hAnsi="Times New Roman" w:cs="Times New Roman"/>
                <w:sz w:val="20"/>
                <w:lang w:val="en-GB"/>
              </w:rPr>
              <w:t>Regulati</w:t>
            </w:r>
            <w:r w:rsidR="00D67444">
              <w:rPr>
                <w:rFonts w:ascii="Times New Roman" w:eastAsia="Calibri" w:hAnsi="Times New Roman" w:cs="Times New Roman"/>
                <w:sz w:val="20"/>
                <w:lang w:val="en-GB"/>
              </w:rPr>
              <w:t xml:space="preserve">on of </w:t>
            </w:r>
            <w:r>
              <w:rPr>
                <w:rFonts w:ascii="Times New Roman" w:eastAsia="Calibri" w:hAnsi="Times New Roman" w:cs="Times New Roman"/>
                <w:sz w:val="20"/>
                <w:lang w:val="en-GB"/>
              </w:rPr>
              <w:t>the management of an establishment that uses hazardous substances</w:t>
            </w:r>
            <w:r w:rsidR="00D67444">
              <w:rPr>
                <w:rFonts w:ascii="Times New Roman" w:eastAsia="Calibri" w:hAnsi="Times New Roman" w:cs="Times New Roman"/>
                <w:sz w:val="20"/>
                <w:lang w:val="en-GB"/>
              </w:rPr>
              <w:t>.</w:t>
            </w:r>
          </w:p>
        </w:tc>
      </w:tr>
      <w:tr w:rsidR="002B48FB" w:rsidRPr="00F20DB8" w14:paraId="2550383C" w14:textId="77777777" w:rsidTr="00237A22">
        <w:trPr>
          <w:trHeight w:val="1262"/>
        </w:trPr>
        <w:tc>
          <w:tcPr>
            <w:tcW w:w="2807" w:type="dxa"/>
            <w:vAlign w:val="center"/>
          </w:tcPr>
          <w:p w14:paraId="74C92CFF" w14:textId="77777777" w:rsidR="002B48FB" w:rsidRDefault="00FB5053" w:rsidP="00237A22">
            <w:pPr>
              <w:widowControl w:val="0"/>
              <w:spacing w:after="0" w:line="240" w:lineRule="auto"/>
              <w:rPr>
                <w:lang w:val="en-GB"/>
              </w:rPr>
            </w:pPr>
            <w:r>
              <w:rPr>
                <w:rFonts w:ascii="Times New Roman" w:eastAsia="Calibri" w:hAnsi="Times New Roman" w:cs="Times New Roman"/>
                <w:sz w:val="20"/>
                <w:lang w:val="en-GB"/>
              </w:rPr>
              <w:t>SEVESO II</w:t>
            </w:r>
          </w:p>
          <w:p w14:paraId="64D03B87" w14:textId="2F590026" w:rsidR="002B48FB" w:rsidRDefault="00FB5053" w:rsidP="00237A22">
            <w:pPr>
              <w:widowControl w:val="0"/>
              <w:spacing w:after="0" w:line="240" w:lineRule="auto"/>
              <w:rPr>
                <w:lang w:val="en-GB"/>
              </w:rPr>
            </w:pPr>
            <w:r>
              <w:rPr>
                <w:rFonts w:ascii="Times New Roman" w:eastAsia="Calibri" w:hAnsi="Times New Roman" w:cs="Times New Roman"/>
                <w:sz w:val="20"/>
                <w:lang w:val="en-GB"/>
              </w:rPr>
              <w:t xml:space="preserve">Directive 96/82 / EC </w:t>
            </w:r>
            <w:r w:rsidR="00237A22">
              <w:rPr>
                <w:rFonts w:ascii="Times New Roman" w:eastAsia="Calibri" w:hAnsi="Times New Roman" w:cs="Times New Roman"/>
                <w:sz w:val="20"/>
                <w:lang w:val="en-GB"/>
              </w:rPr>
              <w:br/>
            </w:r>
            <w:r>
              <w:rPr>
                <w:rFonts w:ascii="Times New Roman" w:eastAsia="Calibri" w:hAnsi="Times New Roman" w:cs="Times New Roman"/>
                <w:sz w:val="20"/>
                <w:lang w:val="en-GB"/>
              </w:rPr>
              <w:t>of 9 December 1996</w:t>
            </w:r>
          </w:p>
          <w:p w14:paraId="2388A4DA" w14:textId="0467752B" w:rsidR="002B48FB" w:rsidRDefault="00FB5053" w:rsidP="00237A22">
            <w:pPr>
              <w:widowControl w:val="0"/>
              <w:spacing w:after="0" w:line="240" w:lineRule="auto"/>
              <w:rPr>
                <w:lang w:val="en-GB"/>
              </w:rPr>
            </w:pPr>
            <w:r>
              <w:rPr>
                <w:rFonts w:ascii="Times New Roman" w:eastAsia="Calibri" w:hAnsi="Times New Roman" w:cs="Times New Roman"/>
                <w:sz w:val="20"/>
                <w:lang w:val="en-GB"/>
              </w:rPr>
              <w:t xml:space="preserve">Directive 2003/105 / EC </w:t>
            </w:r>
            <w:r w:rsidR="00237A22">
              <w:rPr>
                <w:rFonts w:ascii="Times New Roman" w:eastAsia="Calibri" w:hAnsi="Times New Roman" w:cs="Times New Roman"/>
                <w:sz w:val="20"/>
                <w:lang w:val="en-GB"/>
              </w:rPr>
              <w:br/>
            </w:r>
            <w:r>
              <w:rPr>
                <w:rFonts w:ascii="Times New Roman" w:eastAsia="Calibri" w:hAnsi="Times New Roman" w:cs="Times New Roman"/>
                <w:sz w:val="20"/>
                <w:lang w:val="en-GB"/>
              </w:rPr>
              <w:t>of 16 December 2003</w:t>
            </w:r>
          </w:p>
        </w:tc>
        <w:tc>
          <w:tcPr>
            <w:tcW w:w="4276" w:type="dxa"/>
            <w:vAlign w:val="center"/>
          </w:tcPr>
          <w:p w14:paraId="4C290DDF" w14:textId="1684E876" w:rsidR="002B48FB" w:rsidRDefault="00FB5053" w:rsidP="00237A22">
            <w:pPr>
              <w:widowControl w:val="0"/>
              <w:spacing w:after="0" w:line="240" w:lineRule="auto"/>
              <w:rPr>
                <w:lang w:val="en-GB"/>
              </w:rPr>
            </w:pPr>
            <w:r>
              <w:rPr>
                <w:rFonts w:ascii="Times New Roman" w:eastAsia="Calibri" w:hAnsi="Times New Roman" w:cs="Times New Roman"/>
                <w:sz w:val="20"/>
                <w:lang w:val="en-GB"/>
              </w:rPr>
              <w:t>Preventing major accident</w:t>
            </w:r>
            <w:r w:rsidR="00D67444">
              <w:rPr>
                <w:rFonts w:ascii="Times New Roman" w:eastAsia="Calibri" w:hAnsi="Times New Roman" w:cs="Times New Roman"/>
                <w:sz w:val="20"/>
                <w:lang w:val="en-GB"/>
              </w:rPr>
              <w:t>s</w:t>
            </w:r>
            <w:r>
              <w:rPr>
                <w:rFonts w:ascii="Times New Roman" w:eastAsia="Calibri" w:hAnsi="Times New Roman" w:cs="Times New Roman"/>
                <w:sz w:val="20"/>
                <w:lang w:val="en-GB"/>
              </w:rPr>
              <w:t xml:space="preserve"> involving hazardous substances by applying control measures</w:t>
            </w:r>
            <w:r w:rsidR="00237A22">
              <w:rPr>
                <w:rFonts w:ascii="Times New Roman" w:eastAsia="Calibri" w:hAnsi="Times New Roman" w:cs="Times New Roman"/>
                <w:sz w:val="20"/>
                <w:lang w:val="en-GB"/>
              </w:rPr>
              <w:t>.</w:t>
            </w:r>
          </w:p>
          <w:p w14:paraId="5E05F336" w14:textId="1084BA43" w:rsidR="002B48FB" w:rsidRDefault="00FB5053" w:rsidP="00237A22">
            <w:pPr>
              <w:widowControl w:val="0"/>
              <w:spacing w:after="0" w:line="240" w:lineRule="auto"/>
              <w:rPr>
                <w:lang w:val="en-GB"/>
              </w:rPr>
            </w:pPr>
            <w:r>
              <w:rPr>
                <w:rFonts w:ascii="Times New Roman" w:eastAsia="Calibri" w:hAnsi="Times New Roman" w:cs="Times New Roman"/>
                <w:sz w:val="20"/>
                <w:lang w:val="en-GB"/>
              </w:rPr>
              <w:t>Elimination of the accident’s negative effects both for humans and the natural environment</w:t>
            </w:r>
            <w:r w:rsidR="00237A22">
              <w:rPr>
                <w:rFonts w:ascii="Times New Roman" w:eastAsia="Calibri" w:hAnsi="Times New Roman" w:cs="Times New Roman"/>
                <w:sz w:val="20"/>
                <w:lang w:val="en-GB"/>
              </w:rPr>
              <w:t>.</w:t>
            </w:r>
          </w:p>
        </w:tc>
      </w:tr>
      <w:tr w:rsidR="002B48FB" w:rsidRPr="00F20DB8" w14:paraId="448E3370" w14:textId="77777777" w:rsidTr="00F47093">
        <w:trPr>
          <w:trHeight w:val="2046"/>
        </w:trPr>
        <w:tc>
          <w:tcPr>
            <w:tcW w:w="2807" w:type="dxa"/>
            <w:vAlign w:val="center"/>
          </w:tcPr>
          <w:p w14:paraId="118A1291" w14:textId="77777777" w:rsidR="002B48FB" w:rsidRDefault="00FB5053" w:rsidP="00237A22">
            <w:pPr>
              <w:widowControl w:val="0"/>
              <w:spacing w:after="0" w:line="240" w:lineRule="auto"/>
              <w:rPr>
                <w:lang w:val="en-GB"/>
              </w:rPr>
            </w:pPr>
            <w:r>
              <w:rPr>
                <w:rFonts w:ascii="Times New Roman" w:eastAsia="Calibri" w:hAnsi="Times New Roman" w:cs="Times New Roman"/>
                <w:sz w:val="20"/>
                <w:lang w:val="en-GB"/>
              </w:rPr>
              <w:t>SEVESO III – 2012</w:t>
            </w:r>
          </w:p>
          <w:p w14:paraId="78F70410" w14:textId="1006B16A" w:rsidR="002B48FB" w:rsidRDefault="00FB5053" w:rsidP="00237A22">
            <w:pPr>
              <w:widowControl w:val="0"/>
              <w:spacing w:after="0" w:line="240" w:lineRule="auto"/>
              <w:rPr>
                <w:lang w:val="en-GB"/>
              </w:rPr>
            </w:pPr>
            <w:r>
              <w:rPr>
                <w:rFonts w:ascii="Times New Roman" w:eastAsia="Calibri" w:hAnsi="Times New Roman" w:cs="Times New Roman"/>
                <w:sz w:val="20"/>
                <w:lang w:val="en-GB"/>
              </w:rPr>
              <w:t xml:space="preserve">Directive 2012/18 / EU </w:t>
            </w:r>
            <w:r w:rsidR="00237A22">
              <w:rPr>
                <w:rFonts w:ascii="Times New Roman" w:eastAsia="Calibri" w:hAnsi="Times New Roman" w:cs="Times New Roman"/>
                <w:sz w:val="20"/>
                <w:lang w:val="en-GB"/>
              </w:rPr>
              <w:br/>
            </w:r>
            <w:r>
              <w:rPr>
                <w:rFonts w:ascii="Times New Roman" w:eastAsia="Calibri" w:hAnsi="Times New Roman" w:cs="Times New Roman"/>
                <w:sz w:val="20"/>
                <w:lang w:val="en-GB"/>
              </w:rPr>
              <w:t>of 4 July 2012</w:t>
            </w:r>
          </w:p>
        </w:tc>
        <w:tc>
          <w:tcPr>
            <w:tcW w:w="4276" w:type="dxa"/>
            <w:vAlign w:val="center"/>
          </w:tcPr>
          <w:p w14:paraId="3763CD47" w14:textId="44326DD8" w:rsidR="002B48FB" w:rsidRDefault="00FB5053" w:rsidP="00237A22">
            <w:pPr>
              <w:widowControl w:val="0"/>
              <w:spacing w:after="0" w:line="240" w:lineRule="auto"/>
              <w:rPr>
                <w:lang w:val="en-GB"/>
              </w:rPr>
            </w:pPr>
            <w:r>
              <w:rPr>
                <w:rFonts w:ascii="Times New Roman" w:eastAsia="Calibri" w:hAnsi="Times New Roman" w:cs="Times New Roman"/>
                <w:sz w:val="20"/>
                <w:lang w:val="en-GB"/>
              </w:rPr>
              <w:t xml:space="preserve">Change in the </w:t>
            </w:r>
            <w:r w:rsidR="00D67444">
              <w:rPr>
                <w:rFonts w:ascii="Times New Roman" w:eastAsia="Calibri" w:hAnsi="Times New Roman" w:cs="Times New Roman"/>
                <w:sz w:val="20"/>
                <w:lang w:val="en-GB"/>
              </w:rPr>
              <w:t>classification method</w:t>
            </w:r>
            <w:r>
              <w:rPr>
                <w:rFonts w:ascii="Times New Roman" w:eastAsia="Calibri" w:hAnsi="Times New Roman" w:cs="Times New Roman"/>
                <w:sz w:val="20"/>
                <w:lang w:val="en-GB"/>
              </w:rPr>
              <w:t xml:space="preserve"> of mixtures and chemical substances, in line with the new</w:t>
            </w:r>
            <w:r w:rsidR="0043047C">
              <w:rPr>
                <w:rFonts w:ascii="Times New Roman" w:eastAsia="Calibri" w:hAnsi="Times New Roman" w:cs="Times New Roman"/>
                <w:sz w:val="20"/>
                <w:lang w:val="en-GB"/>
              </w:rPr>
              <w:t xml:space="preserve"> </w:t>
            </w:r>
            <w:r>
              <w:rPr>
                <w:rFonts w:ascii="Times New Roman" w:hAnsi="Times New Roman" w:cs="Times New Roman"/>
                <w:color w:val="000000"/>
                <w:sz w:val="20"/>
                <w:szCs w:val="20"/>
                <w:lang w:val="en-GB"/>
              </w:rPr>
              <w:t>Globally Harmonised System (GHS</w:t>
            </w:r>
            <w:r>
              <w:rPr>
                <w:rFonts w:ascii="Times New Roman" w:eastAsia="Calibri" w:hAnsi="Times New Roman" w:cs="Times New Roman"/>
                <w:color w:val="000000"/>
                <w:sz w:val="20"/>
                <w:szCs w:val="20"/>
                <w:lang w:val="en-GB"/>
              </w:rPr>
              <w:t>).</w:t>
            </w:r>
          </w:p>
          <w:p w14:paraId="0AC6F330" w14:textId="77777777" w:rsidR="002B48FB" w:rsidRDefault="00FB5053" w:rsidP="00237A22">
            <w:pPr>
              <w:widowControl w:val="0"/>
              <w:spacing w:after="0" w:line="240" w:lineRule="auto"/>
              <w:rPr>
                <w:lang w:val="en-GB"/>
              </w:rPr>
            </w:pPr>
            <w:r>
              <w:rPr>
                <w:rFonts w:ascii="Times New Roman" w:eastAsia="Calibri" w:hAnsi="Times New Roman" w:cs="Times New Roman"/>
                <w:sz w:val="20"/>
                <w:lang w:val="en-GB"/>
              </w:rPr>
              <w:t>Expanding the list of hazardous substances.</w:t>
            </w:r>
          </w:p>
          <w:p w14:paraId="0D6C3C7A" w14:textId="77777777" w:rsidR="002B48FB" w:rsidRDefault="00FB5053" w:rsidP="00237A22">
            <w:pPr>
              <w:widowControl w:val="0"/>
              <w:spacing w:after="0" w:line="240" w:lineRule="auto"/>
              <w:rPr>
                <w:lang w:val="en-GB"/>
              </w:rPr>
            </w:pPr>
            <w:r>
              <w:rPr>
                <w:rFonts w:ascii="Times New Roman" w:eastAsia="Calibri" w:hAnsi="Times New Roman" w:cs="Times New Roman"/>
                <w:sz w:val="20"/>
                <w:lang w:val="en-GB"/>
              </w:rPr>
              <w:t>Change in threshold values for hazardous substances.</w:t>
            </w:r>
          </w:p>
          <w:p w14:paraId="0C58C51A" w14:textId="77777777" w:rsidR="002B48FB" w:rsidRDefault="00FB5053" w:rsidP="00237A22">
            <w:pPr>
              <w:widowControl w:val="0"/>
              <w:spacing w:after="0" w:line="240" w:lineRule="auto"/>
              <w:rPr>
                <w:lang w:val="en-GB"/>
              </w:rPr>
            </w:pPr>
            <w:r>
              <w:rPr>
                <w:rFonts w:ascii="Times New Roman" w:eastAsia="Calibri" w:hAnsi="Times New Roman" w:cs="Times New Roman"/>
                <w:sz w:val="20"/>
                <w:lang w:val="en-GB"/>
              </w:rPr>
              <w:t>Notification of the plant to the competent authority of the State Fire Service.</w:t>
            </w:r>
          </w:p>
        </w:tc>
      </w:tr>
    </w:tbl>
    <w:p w14:paraId="3F8552BC" w14:textId="77777777" w:rsidR="00F47093" w:rsidRDefault="00F47093" w:rsidP="00933E6E">
      <w:pPr>
        <w:suppressAutoHyphens w:val="0"/>
        <w:spacing w:after="0" w:line="240" w:lineRule="auto"/>
        <w:ind w:firstLine="357"/>
        <w:jc w:val="both"/>
        <w:rPr>
          <w:rFonts w:ascii="Times New Roman" w:hAnsi="Times New Roman" w:cs="Times New Roman"/>
          <w:lang w:val="en-GB"/>
        </w:rPr>
      </w:pPr>
    </w:p>
    <w:p w14:paraId="44C32061" w14:textId="7BA33716" w:rsidR="0089018E" w:rsidRDefault="00FB5053" w:rsidP="00933E6E">
      <w:pPr>
        <w:suppressAutoHyphens w:val="0"/>
        <w:spacing w:after="0" w:line="240" w:lineRule="auto"/>
        <w:ind w:firstLine="357"/>
        <w:jc w:val="both"/>
        <w:rPr>
          <w:rFonts w:ascii="Times New Roman" w:hAnsi="Times New Roman" w:cs="Times New Roman"/>
          <w:lang w:val="en-GB"/>
        </w:rPr>
      </w:pPr>
      <w:r>
        <w:rPr>
          <w:rFonts w:ascii="Times New Roman" w:hAnsi="Times New Roman" w:cs="Times New Roman"/>
          <w:lang w:val="en-GB"/>
        </w:rPr>
        <w:t>The lower-tier establishments (ZZR) have to report their activities to the competent organ of the Polish Fire Service and must create and implement a major accident prevention policy. The upper-tier establishment (ZDR), in addition to the above documents, is required to prepare a risk report and emergency plans, which are also submitted to appropriate institutions (Table 2).</w:t>
      </w:r>
    </w:p>
    <w:p w14:paraId="3B9B987B" w14:textId="77777777" w:rsidR="00913294" w:rsidRDefault="00913294" w:rsidP="00933E6E">
      <w:pPr>
        <w:suppressAutoHyphens w:val="0"/>
        <w:spacing w:after="0" w:line="240" w:lineRule="auto"/>
        <w:ind w:firstLine="357"/>
        <w:jc w:val="both"/>
        <w:rPr>
          <w:rFonts w:ascii="Times New Roman" w:hAnsi="Times New Roman" w:cs="Times New Roman"/>
          <w:lang w:val="en-GB"/>
        </w:rPr>
      </w:pPr>
    </w:p>
    <w:p w14:paraId="688D543B" w14:textId="77777777" w:rsidR="002B48FB" w:rsidRDefault="00FB5053" w:rsidP="00913294">
      <w:pPr>
        <w:pStyle w:val="Rtab"/>
        <w:rPr>
          <w:lang w:val="en-GB"/>
        </w:rPr>
      </w:pPr>
      <w:r>
        <w:rPr>
          <w:b/>
          <w:bCs/>
          <w:lang w:val="en-GB" w:eastAsia="pl-PL"/>
        </w:rPr>
        <w:t>Table 2</w:t>
      </w:r>
      <w:r w:rsidRPr="00BB1588">
        <w:rPr>
          <w:b/>
          <w:bCs/>
          <w:lang w:val="en-GB" w:eastAsia="pl-PL"/>
        </w:rPr>
        <w:t>.</w:t>
      </w:r>
      <w:r>
        <w:rPr>
          <w:lang w:val="en-GB" w:eastAsia="pl-PL"/>
        </w:rPr>
        <w:t xml:space="preserve"> Basic requirements of SEVESO III (Council Directive 96/82 / EC)</w:t>
      </w:r>
    </w:p>
    <w:tbl>
      <w:tblPr>
        <w:tblStyle w:val="Tabela-Siatka"/>
        <w:tblW w:w="7088" w:type="dxa"/>
        <w:tblInd w:w="-5" w:type="dxa"/>
        <w:tblLayout w:type="fixed"/>
        <w:tblLook w:val="04A0" w:firstRow="1" w:lastRow="0" w:firstColumn="1" w:lastColumn="0" w:noHBand="0" w:noVBand="1"/>
      </w:tblPr>
      <w:tblGrid>
        <w:gridCol w:w="3828"/>
        <w:gridCol w:w="3260"/>
      </w:tblGrid>
      <w:tr w:rsidR="002B48FB" w:rsidRPr="00F20DB8" w14:paraId="37E813E6" w14:textId="77777777" w:rsidTr="00ED48B5">
        <w:trPr>
          <w:trHeight w:val="1432"/>
        </w:trPr>
        <w:tc>
          <w:tcPr>
            <w:tcW w:w="3828" w:type="dxa"/>
          </w:tcPr>
          <w:p w14:paraId="10E545C3" w14:textId="065EEB3D" w:rsidR="002B48FB" w:rsidRPr="00D67444" w:rsidRDefault="00FB5053" w:rsidP="00237A22">
            <w:pPr>
              <w:widowControl w:val="0"/>
              <w:spacing w:after="0" w:line="240" w:lineRule="auto"/>
              <w:rPr>
                <w:spacing w:val="-2"/>
                <w:lang w:val="en-GB"/>
              </w:rPr>
            </w:pPr>
            <w:r w:rsidRPr="00D67444">
              <w:rPr>
                <w:rFonts w:ascii="Times New Roman" w:eastAsia="Calibri" w:hAnsi="Times New Roman" w:cs="Times New Roman"/>
                <w:spacing w:val="-2"/>
                <w:sz w:val="20"/>
                <w:szCs w:val="24"/>
                <w:lang w:val="en-GB"/>
              </w:rPr>
              <w:t>The upper-tier establishment (ZDR)</w:t>
            </w:r>
            <w:r w:rsidR="00D67444" w:rsidRPr="00D67444">
              <w:rPr>
                <w:rFonts w:ascii="Times New Roman" w:eastAsia="Calibri" w:hAnsi="Times New Roman" w:cs="Times New Roman"/>
                <w:spacing w:val="-2"/>
                <w:sz w:val="20"/>
                <w:szCs w:val="24"/>
                <w:lang w:val="en-GB"/>
              </w:rPr>
              <w:t>:</w:t>
            </w:r>
          </w:p>
          <w:p w14:paraId="46B1F3A6" w14:textId="0273337E" w:rsidR="002B48FB" w:rsidRPr="00D67444" w:rsidRDefault="00FB5053" w:rsidP="00237A22">
            <w:pPr>
              <w:widowControl w:val="0"/>
              <w:spacing w:after="0" w:line="240" w:lineRule="auto"/>
              <w:rPr>
                <w:spacing w:val="-2"/>
                <w:lang w:val="en-GB"/>
              </w:rPr>
            </w:pPr>
            <w:r w:rsidRPr="00D67444">
              <w:rPr>
                <w:rFonts w:ascii="Times New Roman" w:eastAsia="Calibri" w:hAnsi="Times New Roman" w:cs="Times New Roman"/>
                <w:spacing w:val="-2"/>
                <w:sz w:val="20"/>
                <w:szCs w:val="24"/>
                <w:lang w:val="en-GB"/>
              </w:rPr>
              <w:t xml:space="preserve">     • major accident prevention policy</w:t>
            </w:r>
            <w:r w:rsidR="00D67444" w:rsidRPr="00D67444">
              <w:rPr>
                <w:rFonts w:ascii="Times New Roman" w:eastAsia="Calibri" w:hAnsi="Times New Roman" w:cs="Times New Roman"/>
                <w:spacing w:val="-2"/>
                <w:sz w:val="20"/>
                <w:szCs w:val="24"/>
                <w:lang w:val="en-GB"/>
              </w:rPr>
              <w:t>,</w:t>
            </w:r>
          </w:p>
          <w:p w14:paraId="33DD0EC8" w14:textId="188B2252" w:rsidR="002B48FB" w:rsidRPr="00D67444" w:rsidRDefault="00FB5053" w:rsidP="00237A22">
            <w:pPr>
              <w:widowControl w:val="0"/>
              <w:spacing w:after="0" w:line="240" w:lineRule="auto"/>
              <w:rPr>
                <w:spacing w:val="-2"/>
                <w:lang w:val="en-GB"/>
              </w:rPr>
            </w:pPr>
            <w:r w:rsidRPr="00D67444">
              <w:rPr>
                <w:rFonts w:ascii="Times New Roman" w:eastAsia="Calibri" w:hAnsi="Times New Roman" w:cs="Times New Roman"/>
                <w:spacing w:val="-2"/>
                <w:sz w:val="20"/>
                <w:szCs w:val="24"/>
                <w:lang w:val="en-GB"/>
              </w:rPr>
              <w:t xml:space="preserve">     • safety management system</w:t>
            </w:r>
            <w:r w:rsidR="00D67444" w:rsidRPr="00D67444">
              <w:rPr>
                <w:rFonts w:ascii="Times New Roman" w:eastAsia="Calibri" w:hAnsi="Times New Roman" w:cs="Times New Roman"/>
                <w:spacing w:val="-2"/>
                <w:sz w:val="20"/>
                <w:szCs w:val="24"/>
                <w:lang w:val="en-GB"/>
              </w:rPr>
              <w:t>,</w:t>
            </w:r>
          </w:p>
          <w:p w14:paraId="428CE293" w14:textId="2CB06A73" w:rsidR="002B48FB" w:rsidRPr="00D67444" w:rsidRDefault="00FB5053" w:rsidP="00237A22">
            <w:pPr>
              <w:widowControl w:val="0"/>
              <w:spacing w:after="0" w:line="240" w:lineRule="auto"/>
              <w:rPr>
                <w:spacing w:val="-2"/>
                <w:lang w:val="en-GB"/>
              </w:rPr>
            </w:pPr>
            <w:r w:rsidRPr="00D67444">
              <w:rPr>
                <w:rFonts w:ascii="Times New Roman" w:eastAsia="Calibri" w:hAnsi="Times New Roman" w:cs="Times New Roman"/>
                <w:spacing w:val="-2"/>
                <w:sz w:val="20"/>
                <w:szCs w:val="24"/>
                <w:lang w:val="en-GB"/>
              </w:rPr>
              <w:t xml:space="preserve">     • safety report</w:t>
            </w:r>
            <w:r w:rsidR="00D67444" w:rsidRPr="00D67444">
              <w:rPr>
                <w:rFonts w:ascii="Times New Roman" w:eastAsia="Calibri" w:hAnsi="Times New Roman" w:cs="Times New Roman"/>
                <w:spacing w:val="-2"/>
                <w:sz w:val="20"/>
                <w:szCs w:val="24"/>
                <w:lang w:val="en-GB"/>
              </w:rPr>
              <w:t>,</w:t>
            </w:r>
          </w:p>
          <w:p w14:paraId="31DD0C07" w14:textId="06F09346" w:rsidR="002B48FB" w:rsidRPr="00D67444" w:rsidRDefault="00FB5053" w:rsidP="00237A22">
            <w:pPr>
              <w:widowControl w:val="0"/>
              <w:spacing w:after="0" w:line="240" w:lineRule="auto"/>
              <w:rPr>
                <w:spacing w:val="-2"/>
                <w:lang w:val="en-GB"/>
              </w:rPr>
            </w:pPr>
            <w:r w:rsidRPr="00D67444">
              <w:rPr>
                <w:rFonts w:ascii="Times New Roman" w:eastAsia="Calibri" w:hAnsi="Times New Roman" w:cs="Times New Roman"/>
                <w:spacing w:val="-2"/>
                <w:sz w:val="20"/>
                <w:szCs w:val="24"/>
                <w:lang w:val="en-GB"/>
              </w:rPr>
              <w:t xml:space="preserve">     • emergency plans</w:t>
            </w:r>
            <w:r w:rsidR="00D67444" w:rsidRPr="00D67444">
              <w:rPr>
                <w:rFonts w:ascii="Times New Roman" w:eastAsia="Calibri" w:hAnsi="Times New Roman" w:cs="Times New Roman"/>
                <w:spacing w:val="-2"/>
                <w:sz w:val="20"/>
                <w:szCs w:val="24"/>
                <w:lang w:val="en-GB"/>
              </w:rPr>
              <w:t>,</w:t>
            </w:r>
          </w:p>
          <w:p w14:paraId="08232E3B" w14:textId="564EA192" w:rsidR="002B48FB" w:rsidRPr="00D67444" w:rsidRDefault="00FB5053" w:rsidP="00237A22">
            <w:pPr>
              <w:widowControl w:val="0"/>
              <w:spacing w:after="0" w:line="240" w:lineRule="auto"/>
              <w:rPr>
                <w:spacing w:val="-2"/>
                <w:lang w:val="en-GB"/>
              </w:rPr>
            </w:pPr>
            <w:r w:rsidRPr="00D67444">
              <w:rPr>
                <w:rFonts w:ascii="Times New Roman" w:eastAsia="Calibri" w:hAnsi="Times New Roman" w:cs="Times New Roman"/>
                <w:spacing w:val="-2"/>
                <w:sz w:val="20"/>
                <w:szCs w:val="24"/>
                <w:lang w:val="en-GB"/>
              </w:rPr>
              <w:t xml:space="preserve">     • extended-information obligations</w:t>
            </w:r>
            <w:r w:rsidR="00D67444" w:rsidRPr="00D67444">
              <w:rPr>
                <w:rFonts w:ascii="Times New Roman" w:eastAsia="Calibri" w:hAnsi="Times New Roman" w:cs="Times New Roman"/>
                <w:spacing w:val="-2"/>
                <w:sz w:val="20"/>
                <w:szCs w:val="24"/>
                <w:lang w:val="en-GB"/>
              </w:rPr>
              <w:t>.</w:t>
            </w:r>
          </w:p>
        </w:tc>
        <w:tc>
          <w:tcPr>
            <w:tcW w:w="3260" w:type="dxa"/>
          </w:tcPr>
          <w:p w14:paraId="48B13E10" w14:textId="21994046" w:rsidR="002B48FB" w:rsidRPr="00D67444" w:rsidRDefault="00FB5053" w:rsidP="00237A22">
            <w:pPr>
              <w:widowControl w:val="0"/>
              <w:spacing w:after="0" w:line="240" w:lineRule="auto"/>
              <w:rPr>
                <w:spacing w:val="-2"/>
                <w:lang w:val="en-GB"/>
              </w:rPr>
            </w:pPr>
            <w:r w:rsidRPr="00D67444">
              <w:rPr>
                <w:rFonts w:ascii="Times New Roman" w:eastAsia="Calibri" w:hAnsi="Times New Roman" w:cs="Times New Roman"/>
                <w:spacing w:val="-2"/>
                <w:sz w:val="20"/>
                <w:szCs w:val="24"/>
                <w:lang w:val="en-GB"/>
              </w:rPr>
              <w:t>The lower-tier establishment (ZZR)</w:t>
            </w:r>
            <w:r w:rsidR="00D67444" w:rsidRPr="00D67444">
              <w:rPr>
                <w:rFonts w:ascii="Times New Roman" w:eastAsia="Calibri" w:hAnsi="Times New Roman" w:cs="Times New Roman"/>
                <w:spacing w:val="-2"/>
                <w:sz w:val="20"/>
                <w:szCs w:val="24"/>
                <w:lang w:val="en-GB"/>
              </w:rPr>
              <w:t>:</w:t>
            </w:r>
          </w:p>
          <w:p w14:paraId="52A6C13B" w14:textId="0F4375EE" w:rsidR="002B48FB" w:rsidRPr="00D67444" w:rsidRDefault="00FB5053" w:rsidP="00237A22">
            <w:pPr>
              <w:widowControl w:val="0"/>
              <w:spacing w:after="0" w:line="240" w:lineRule="auto"/>
              <w:rPr>
                <w:spacing w:val="-2"/>
                <w:lang w:val="en-GB"/>
              </w:rPr>
            </w:pPr>
            <w:r w:rsidRPr="00D67444">
              <w:rPr>
                <w:rFonts w:ascii="Times New Roman" w:eastAsia="Calibri" w:hAnsi="Times New Roman" w:cs="Times New Roman"/>
                <w:spacing w:val="-2"/>
                <w:sz w:val="20"/>
                <w:szCs w:val="24"/>
                <w:lang w:val="en-GB"/>
              </w:rPr>
              <w:t xml:space="preserve">     • major accident prevention policy</w:t>
            </w:r>
            <w:r w:rsidR="00D67444" w:rsidRPr="00D67444">
              <w:rPr>
                <w:rFonts w:ascii="Times New Roman" w:eastAsia="Calibri" w:hAnsi="Times New Roman" w:cs="Times New Roman"/>
                <w:spacing w:val="-2"/>
                <w:sz w:val="20"/>
                <w:szCs w:val="24"/>
                <w:lang w:val="en-GB"/>
              </w:rPr>
              <w:t>,</w:t>
            </w:r>
          </w:p>
          <w:p w14:paraId="624FD0F8" w14:textId="1EE4ADB8" w:rsidR="002B48FB" w:rsidRPr="00D67444" w:rsidRDefault="00FB5053" w:rsidP="00237A22">
            <w:pPr>
              <w:widowControl w:val="0"/>
              <w:spacing w:after="0" w:line="240" w:lineRule="auto"/>
              <w:rPr>
                <w:spacing w:val="-2"/>
                <w:lang w:val="en-GB"/>
              </w:rPr>
            </w:pPr>
            <w:r w:rsidRPr="00D67444">
              <w:rPr>
                <w:rFonts w:ascii="Times New Roman" w:eastAsia="Calibri" w:hAnsi="Times New Roman" w:cs="Times New Roman"/>
                <w:spacing w:val="-2"/>
                <w:sz w:val="20"/>
                <w:szCs w:val="24"/>
                <w:lang w:val="en-GB"/>
              </w:rPr>
              <w:t xml:space="preserve">     • safety management system</w:t>
            </w:r>
            <w:r w:rsidR="00D67444" w:rsidRPr="00D67444">
              <w:rPr>
                <w:rFonts w:ascii="Times New Roman" w:eastAsia="Calibri" w:hAnsi="Times New Roman" w:cs="Times New Roman"/>
                <w:spacing w:val="-2"/>
                <w:sz w:val="20"/>
                <w:szCs w:val="24"/>
                <w:lang w:val="en-GB"/>
              </w:rPr>
              <w:t>.</w:t>
            </w:r>
          </w:p>
          <w:p w14:paraId="2B10A073" w14:textId="77777777" w:rsidR="002B48FB" w:rsidRPr="00D67444" w:rsidRDefault="002B48FB" w:rsidP="00237A22">
            <w:pPr>
              <w:widowControl w:val="0"/>
              <w:spacing w:after="0" w:line="240" w:lineRule="auto"/>
              <w:rPr>
                <w:rFonts w:ascii="Times New Roman" w:hAnsi="Times New Roman" w:cs="Times New Roman"/>
                <w:spacing w:val="-2"/>
                <w:szCs w:val="24"/>
                <w:lang w:val="en-GB"/>
              </w:rPr>
            </w:pPr>
          </w:p>
        </w:tc>
      </w:tr>
    </w:tbl>
    <w:p w14:paraId="3AF27960" w14:textId="77777777" w:rsidR="00ED48B5" w:rsidRDefault="00ED48B5" w:rsidP="00933E6E">
      <w:pPr>
        <w:suppressAutoHyphens w:val="0"/>
        <w:spacing w:after="0" w:line="240" w:lineRule="auto"/>
        <w:ind w:firstLine="357"/>
        <w:jc w:val="both"/>
        <w:rPr>
          <w:rFonts w:ascii="Times New Roman" w:hAnsi="Times New Roman" w:cs="Times New Roman"/>
          <w:lang w:val="en-GB"/>
        </w:rPr>
      </w:pPr>
    </w:p>
    <w:p w14:paraId="69D82921" w14:textId="3F94B9CF" w:rsidR="002B48FB" w:rsidRDefault="00D67444" w:rsidP="00933E6E">
      <w:pPr>
        <w:suppressAutoHyphens w:val="0"/>
        <w:spacing w:after="0" w:line="240" w:lineRule="auto"/>
        <w:ind w:firstLine="357"/>
        <w:jc w:val="both"/>
        <w:rPr>
          <w:lang w:val="en-GB"/>
        </w:rPr>
      </w:pPr>
      <w:r>
        <w:rPr>
          <w:rFonts w:ascii="Times New Roman" w:hAnsi="Times New Roman" w:cs="Times New Roman"/>
          <w:lang w:val="en-GB"/>
        </w:rPr>
        <w:lastRenderedPageBreak/>
        <w:t>According</w:t>
      </w:r>
      <w:r w:rsidR="00FB5053">
        <w:rPr>
          <w:rFonts w:ascii="Times New Roman" w:hAnsi="Times New Roman" w:cs="Times New Roman"/>
          <w:lang w:val="en-GB"/>
        </w:rPr>
        <w:t xml:space="preserve"> to Art. 14 sec. 1 of Directive 2012/18/EU of </w:t>
      </w:r>
      <w:r>
        <w:rPr>
          <w:rFonts w:ascii="Times New Roman" w:hAnsi="Times New Roman" w:cs="Times New Roman"/>
          <w:lang w:val="en-GB"/>
        </w:rPr>
        <w:t>4 July</w:t>
      </w:r>
      <w:r w:rsidR="00FB5053">
        <w:rPr>
          <w:rFonts w:ascii="Times New Roman" w:hAnsi="Times New Roman" w:cs="Times New Roman"/>
          <w:lang w:val="en-GB"/>
        </w:rPr>
        <w:t xml:space="preserve"> 2012 (SEVESO III Directive), EU countries are obliged to provide information to the public, including:</w:t>
      </w:r>
    </w:p>
    <w:p w14:paraId="24AEBC71" w14:textId="6CA39924" w:rsidR="002B48FB" w:rsidRDefault="00D67444" w:rsidP="00BB1588">
      <w:pPr>
        <w:numPr>
          <w:ilvl w:val="0"/>
          <w:numId w:val="4"/>
        </w:numPr>
        <w:tabs>
          <w:tab w:val="clear" w:pos="720"/>
        </w:tabs>
        <w:suppressAutoHyphens w:val="0"/>
        <w:spacing w:after="0" w:line="235" w:lineRule="auto"/>
        <w:ind w:left="374" w:hanging="357"/>
        <w:jc w:val="both"/>
        <w:rPr>
          <w:lang w:val="en-GB"/>
        </w:rPr>
      </w:pPr>
      <w:r>
        <w:rPr>
          <w:rFonts w:ascii="Times New Roman" w:hAnsi="Times New Roman" w:cs="Times New Roman"/>
          <w:lang w:val="en-GB"/>
        </w:rPr>
        <w:t>t</w:t>
      </w:r>
      <w:r w:rsidR="00FB5053">
        <w:rPr>
          <w:rFonts w:ascii="Times New Roman" w:hAnsi="Times New Roman" w:cs="Times New Roman"/>
          <w:lang w:val="en-GB"/>
        </w:rPr>
        <w:t>he full name or business name of the operator and the full address of the establishment concerned</w:t>
      </w:r>
      <w:r>
        <w:rPr>
          <w:rFonts w:ascii="Times New Roman" w:hAnsi="Times New Roman" w:cs="Times New Roman"/>
          <w:lang w:val="en-GB"/>
        </w:rPr>
        <w:t>,</w:t>
      </w:r>
    </w:p>
    <w:p w14:paraId="5E8012A4" w14:textId="743B3A4A" w:rsidR="002B48FB" w:rsidRDefault="00D67444" w:rsidP="00BB1588">
      <w:pPr>
        <w:numPr>
          <w:ilvl w:val="0"/>
          <w:numId w:val="4"/>
        </w:numPr>
        <w:tabs>
          <w:tab w:val="clear" w:pos="720"/>
        </w:tabs>
        <w:suppressAutoHyphens w:val="0"/>
        <w:spacing w:after="0" w:line="235" w:lineRule="auto"/>
        <w:ind w:left="374" w:hanging="357"/>
        <w:jc w:val="both"/>
        <w:rPr>
          <w:lang w:val="en-GB"/>
        </w:rPr>
      </w:pPr>
      <w:r>
        <w:rPr>
          <w:rFonts w:ascii="Times New Roman" w:hAnsi="Times New Roman" w:cs="Times New Roman"/>
          <w:lang w:val="en-GB"/>
        </w:rPr>
        <w:t>a</w:t>
      </w:r>
      <w:r w:rsidR="00FB5053">
        <w:rPr>
          <w:rFonts w:ascii="Times New Roman" w:hAnsi="Times New Roman" w:cs="Times New Roman"/>
          <w:lang w:val="en-GB"/>
        </w:rPr>
        <w:t xml:space="preserve"> simple explanation of the operation or actions taken in the establishment</w:t>
      </w:r>
      <w:r>
        <w:rPr>
          <w:rFonts w:ascii="Times New Roman" w:hAnsi="Times New Roman" w:cs="Times New Roman"/>
          <w:lang w:val="en-GB"/>
        </w:rPr>
        <w:t>,</w:t>
      </w:r>
    </w:p>
    <w:p w14:paraId="72580461" w14:textId="20C5E3A9" w:rsidR="002B48FB" w:rsidRDefault="00D67444" w:rsidP="00BB1588">
      <w:pPr>
        <w:numPr>
          <w:ilvl w:val="0"/>
          <w:numId w:val="4"/>
        </w:numPr>
        <w:tabs>
          <w:tab w:val="clear" w:pos="720"/>
        </w:tabs>
        <w:suppressAutoHyphens w:val="0"/>
        <w:spacing w:after="0" w:line="235" w:lineRule="auto"/>
        <w:ind w:left="374" w:hanging="357"/>
        <w:jc w:val="both"/>
        <w:rPr>
          <w:lang w:val="en-GB"/>
        </w:rPr>
      </w:pPr>
      <w:r>
        <w:rPr>
          <w:rFonts w:ascii="Times New Roman" w:hAnsi="Times New Roman" w:cs="Times New Roman"/>
          <w:lang w:val="en-GB"/>
        </w:rPr>
        <w:t>c</w:t>
      </w:r>
      <w:r w:rsidR="00FB5053">
        <w:rPr>
          <w:rFonts w:ascii="Times New Roman" w:hAnsi="Times New Roman" w:cs="Times New Roman"/>
          <w:lang w:val="en-GB"/>
        </w:rPr>
        <w:t>ommon names or generic names or hazard classification for relevant hazardous substances on site that may cause a major accident, stating in an uncomplicated form their essential hazardous characteristics</w:t>
      </w:r>
      <w:r>
        <w:rPr>
          <w:rFonts w:ascii="Times New Roman" w:hAnsi="Times New Roman" w:cs="Times New Roman"/>
          <w:lang w:val="en-GB"/>
        </w:rPr>
        <w:t>,</w:t>
      </w:r>
    </w:p>
    <w:p w14:paraId="35ACDF2C" w14:textId="6C492888" w:rsidR="002B48FB" w:rsidRDefault="00D67444" w:rsidP="00BB1588">
      <w:pPr>
        <w:numPr>
          <w:ilvl w:val="0"/>
          <w:numId w:val="4"/>
        </w:numPr>
        <w:tabs>
          <w:tab w:val="clear" w:pos="720"/>
        </w:tabs>
        <w:suppressAutoHyphens w:val="0"/>
        <w:spacing w:after="0" w:line="235" w:lineRule="auto"/>
        <w:ind w:left="374" w:hanging="357"/>
        <w:jc w:val="both"/>
        <w:rPr>
          <w:lang w:val="en-GB"/>
        </w:rPr>
      </w:pPr>
      <w:r>
        <w:rPr>
          <w:rFonts w:ascii="Times New Roman" w:hAnsi="Times New Roman" w:cs="Times New Roman"/>
          <w:lang w:val="en-GB"/>
        </w:rPr>
        <w:t>g</w:t>
      </w:r>
      <w:r w:rsidR="00FB5053">
        <w:rPr>
          <w:rFonts w:ascii="Times New Roman" w:hAnsi="Times New Roman" w:cs="Times New Roman"/>
          <w:lang w:val="en-GB"/>
        </w:rPr>
        <w:t xml:space="preserve">eneral information on how to alert the public if necessary; adequate information on appropriate behaviour in the event of a major accident or </w:t>
      </w:r>
      <w:r>
        <w:rPr>
          <w:rFonts w:ascii="Times New Roman" w:hAnsi="Times New Roman" w:cs="Times New Roman"/>
          <w:lang w:val="en-GB"/>
        </w:rPr>
        <w:t>indicating</w:t>
      </w:r>
      <w:r w:rsidR="00FB5053">
        <w:rPr>
          <w:rFonts w:ascii="Times New Roman" w:hAnsi="Times New Roman" w:cs="Times New Roman"/>
          <w:lang w:val="en-GB"/>
        </w:rPr>
        <w:t xml:space="preserve"> where that information can be found electronically</w:t>
      </w:r>
      <w:r>
        <w:rPr>
          <w:rFonts w:ascii="Times New Roman" w:hAnsi="Times New Roman" w:cs="Times New Roman"/>
          <w:lang w:val="en-GB"/>
        </w:rPr>
        <w:t>,</w:t>
      </w:r>
    </w:p>
    <w:p w14:paraId="43FA5E0C" w14:textId="4B3290F4" w:rsidR="002B48FB" w:rsidRDefault="00D67444" w:rsidP="00BB1588">
      <w:pPr>
        <w:numPr>
          <w:ilvl w:val="0"/>
          <w:numId w:val="4"/>
        </w:numPr>
        <w:tabs>
          <w:tab w:val="clear" w:pos="720"/>
        </w:tabs>
        <w:spacing w:after="0" w:line="235" w:lineRule="auto"/>
        <w:ind w:left="378"/>
        <w:jc w:val="both"/>
        <w:rPr>
          <w:lang w:val="en-GB"/>
        </w:rPr>
      </w:pPr>
      <w:r>
        <w:rPr>
          <w:rFonts w:ascii="Times New Roman" w:hAnsi="Times New Roman" w:cs="Times New Roman"/>
          <w:lang w:val="en-GB"/>
        </w:rPr>
        <w:t>d</w:t>
      </w:r>
      <w:r w:rsidR="00FB5053">
        <w:rPr>
          <w:rFonts w:ascii="Times New Roman" w:hAnsi="Times New Roman" w:cs="Times New Roman"/>
          <w:lang w:val="en-GB"/>
        </w:rPr>
        <w:t>etails on how to obtain further relevant information.</w:t>
      </w:r>
    </w:p>
    <w:p w14:paraId="1225CFE3" w14:textId="77777777" w:rsidR="00933E6E" w:rsidRDefault="00933E6E" w:rsidP="00933E6E">
      <w:pPr>
        <w:suppressAutoHyphens w:val="0"/>
        <w:spacing w:after="0" w:line="240" w:lineRule="auto"/>
        <w:ind w:firstLine="357"/>
        <w:jc w:val="both"/>
        <w:rPr>
          <w:rFonts w:ascii="Times New Roman" w:hAnsi="Times New Roman" w:cs="Times New Roman"/>
          <w:lang w:val="en-GB"/>
        </w:rPr>
      </w:pPr>
    </w:p>
    <w:p w14:paraId="76F6BBA3" w14:textId="693B92FC" w:rsidR="002B48FB" w:rsidRDefault="00D67444" w:rsidP="00933E6E">
      <w:pPr>
        <w:suppressAutoHyphens w:val="0"/>
        <w:spacing w:after="0" w:line="240" w:lineRule="auto"/>
        <w:ind w:firstLine="357"/>
        <w:jc w:val="both"/>
        <w:rPr>
          <w:lang w:val="en-GB"/>
        </w:rPr>
      </w:pPr>
      <w:r>
        <w:rPr>
          <w:rFonts w:ascii="Times New Roman" w:hAnsi="Times New Roman" w:cs="Times New Roman"/>
          <w:lang w:val="en-GB"/>
        </w:rPr>
        <w:t>Concerning</w:t>
      </w:r>
      <w:r w:rsidR="00FB5053">
        <w:rPr>
          <w:rFonts w:ascii="Times New Roman" w:hAnsi="Times New Roman" w:cs="Times New Roman"/>
          <w:lang w:val="en-GB"/>
        </w:rPr>
        <w:t xml:space="preserve"> upper-tier establishments, in addition to the information provided previously, they need to provide, </w:t>
      </w:r>
      <w:r>
        <w:rPr>
          <w:rFonts w:ascii="Times New Roman" w:hAnsi="Times New Roman" w:cs="Times New Roman"/>
          <w:lang w:val="en-GB"/>
        </w:rPr>
        <w:t>among other things</w:t>
      </w:r>
      <w:r w:rsidR="00FB5053">
        <w:rPr>
          <w:rFonts w:ascii="Times New Roman" w:hAnsi="Times New Roman" w:cs="Times New Roman"/>
          <w:lang w:val="en-GB"/>
        </w:rPr>
        <w:t>:</w:t>
      </w:r>
    </w:p>
    <w:p w14:paraId="72894EC7" w14:textId="5EBE1E52" w:rsidR="002B48FB" w:rsidRDefault="00D67444" w:rsidP="00BB1588">
      <w:pPr>
        <w:numPr>
          <w:ilvl w:val="0"/>
          <w:numId w:val="5"/>
        </w:numPr>
        <w:tabs>
          <w:tab w:val="clear" w:pos="1093"/>
        </w:tabs>
        <w:suppressAutoHyphens w:val="0"/>
        <w:spacing w:after="0" w:line="235" w:lineRule="auto"/>
        <w:ind w:left="351" w:hanging="340"/>
        <w:jc w:val="both"/>
        <w:rPr>
          <w:lang w:val="en-GB"/>
        </w:rPr>
      </w:pPr>
      <w:r>
        <w:rPr>
          <w:rFonts w:ascii="Times New Roman" w:hAnsi="Times New Roman" w:cs="Times New Roman"/>
          <w:lang w:val="en-GB"/>
        </w:rPr>
        <w:t>g</w:t>
      </w:r>
      <w:r w:rsidR="00FB5053">
        <w:rPr>
          <w:rFonts w:ascii="Times New Roman" w:hAnsi="Times New Roman" w:cs="Times New Roman"/>
          <w:lang w:val="en-GB"/>
        </w:rPr>
        <w:t>eneral information on the nature of the major-accident hazards, including their potential effects on human health and the environment, and summary details of the main types of major-accident scenarios and the control measures to be applied to them</w:t>
      </w:r>
      <w:r>
        <w:rPr>
          <w:rFonts w:ascii="Times New Roman" w:hAnsi="Times New Roman" w:cs="Times New Roman"/>
          <w:lang w:val="en-GB"/>
        </w:rPr>
        <w:t>,</w:t>
      </w:r>
    </w:p>
    <w:p w14:paraId="18A01E28" w14:textId="248C8CED" w:rsidR="002B48FB" w:rsidRDefault="00D67444" w:rsidP="00BB1588">
      <w:pPr>
        <w:numPr>
          <w:ilvl w:val="0"/>
          <w:numId w:val="5"/>
        </w:numPr>
        <w:tabs>
          <w:tab w:val="clear" w:pos="1093"/>
        </w:tabs>
        <w:suppressAutoHyphens w:val="0"/>
        <w:spacing w:after="0" w:line="235" w:lineRule="auto"/>
        <w:ind w:left="351" w:hanging="340"/>
        <w:jc w:val="both"/>
        <w:rPr>
          <w:lang w:val="en-GB"/>
        </w:rPr>
      </w:pPr>
      <w:r>
        <w:rPr>
          <w:rFonts w:ascii="Times New Roman" w:hAnsi="Times New Roman" w:cs="Times New Roman"/>
          <w:lang w:val="en-GB"/>
        </w:rPr>
        <w:t>w</w:t>
      </w:r>
      <w:r w:rsidR="00FB5053">
        <w:rPr>
          <w:rFonts w:ascii="Times New Roman" w:hAnsi="Times New Roman" w:cs="Times New Roman"/>
          <w:lang w:val="en-GB"/>
        </w:rPr>
        <w:t>here applicable, an indication of whether the establishment is close to the territory of another Member State with the potential for a major accident with transboundary effects under the UNECE Convention on the Transboundary Effects of Industrial Accidents.</w:t>
      </w:r>
    </w:p>
    <w:p w14:paraId="2948E68D" w14:textId="0534DADB" w:rsidR="002B48FB" w:rsidRPr="00FB5053" w:rsidRDefault="00913294" w:rsidP="00913294">
      <w:pPr>
        <w:pStyle w:val="Rn1"/>
        <w:jc w:val="left"/>
        <w:rPr>
          <w:lang w:val="en-GB"/>
        </w:rPr>
      </w:pPr>
      <w:r>
        <w:rPr>
          <w:lang w:val="en-GB"/>
        </w:rPr>
        <w:t xml:space="preserve">3. </w:t>
      </w:r>
      <w:r w:rsidR="00FB5053" w:rsidRPr="00FB5053">
        <w:rPr>
          <w:lang w:val="en-GB"/>
        </w:rPr>
        <w:t xml:space="preserve">Sources of </w:t>
      </w:r>
      <w:r w:rsidR="00D67444">
        <w:rPr>
          <w:lang w:val="en-GB"/>
        </w:rPr>
        <w:t>I</w:t>
      </w:r>
      <w:r w:rsidR="00FB5053" w:rsidRPr="00FB5053">
        <w:rPr>
          <w:lang w:val="en-GB"/>
        </w:rPr>
        <w:t xml:space="preserve">nformation about </w:t>
      </w:r>
      <w:r w:rsidR="00D67444">
        <w:rPr>
          <w:lang w:val="en-GB"/>
        </w:rPr>
        <w:t>E</w:t>
      </w:r>
      <w:r w:rsidR="00FB5053" w:rsidRPr="00FB5053">
        <w:rPr>
          <w:lang w:val="en-GB"/>
        </w:rPr>
        <w:t>stablishments with a high or</w:t>
      </w:r>
      <w:r>
        <w:rPr>
          <w:lang w:val="en-GB"/>
        </w:rPr>
        <w:t> </w:t>
      </w:r>
      <w:r w:rsidR="00D67444">
        <w:rPr>
          <w:lang w:val="en-GB"/>
        </w:rPr>
        <w:t>I</w:t>
      </w:r>
      <w:r w:rsidR="00FB5053" w:rsidRPr="00FB5053">
        <w:rPr>
          <w:lang w:val="en-GB"/>
        </w:rPr>
        <w:t xml:space="preserve">ncreased </w:t>
      </w:r>
      <w:r w:rsidR="00D67444">
        <w:rPr>
          <w:lang w:val="en-GB"/>
        </w:rPr>
        <w:t>R</w:t>
      </w:r>
      <w:r w:rsidR="00FB5053" w:rsidRPr="00FB5053">
        <w:rPr>
          <w:lang w:val="en-GB"/>
        </w:rPr>
        <w:t xml:space="preserve">isk of a </w:t>
      </w:r>
      <w:r w:rsidR="00D67444">
        <w:rPr>
          <w:lang w:val="en-GB"/>
        </w:rPr>
        <w:t>S</w:t>
      </w:r>
      <w:r w:rsidR="00FB5053" w:rsidRPr="00FB5053">
        <w:rPr>
          <w:lang w:val="en-GB"/>
        </w:rPr>
        <w:t xml:space="preserve">erious </w:t>
      </w:r>
      <w:r w:rsidR="00D67444">
        <w:rPr>
          <w:lang w:val="en-GB"/>
        </w:rPr>
        <w:t>I</w:t>
      </w:r>
      <w:r w:rsidR="00FB5053" w:rsidRPr="00FB5053">
        <w:rPr>
          <w:lang w:val="en-GB"/>
        </w:rPr>
        <w:t xml:space="preserve">ndustrial </w:t>
      </w:r>
      <w:r w:rsidR="00D67444">
        <w:rPr>
          <w:lang w:val="en-GB"/>
        </w:rPr>
        <w:t>A</w:t>
      </w:r>
      <w:r w:rsidR="00FB5053" w:rsidRPr="00FB5053">
        <w:rPr>
          <w:lang w:val="en-GB"/>
        </w:rPr>
        <w:t>ccident in Poland</w:t>
      </w:r>
    </w:p>
    <w:p w14:paraId="6CC16BFD" w14:textId="4F0BBE17" w:rsidR="002B48FB" w:rsidRDefault="00FB5053" w:rsidP="00933E6E">
      <w:pPr>
        <w:suppressAutoHyphens w:val="0"/>
        <w:spacing w:after="0" w:line="240" w:lineRule="auto"/>
        <w:jc w:val="both"/>
        <w:rPr>
          <w:lang w:val="en-GB"/>
        </w:rPr>
      </w:pPr>
      <w:r>
        <w:rPr>
          <w:rFonts w:ascii="Times New Roman" w:hAnsi="Times New Roman" w:cs="Times New Roman"/>
          <w:lang w:val="en-GB"/>
        </w:rPr>
        <w:t>The SEVESO III Directive</w:t>
      </w:r>
      <w:r w:rsidR="00D67444">
        <w:rPr>
          <w:rFonts w:ascii="Times New Roman" w:hAnsi="Times New Roman" w:cs="Times New Roman"/>
          <w:lang w:val="en-GB"/>
        </w:rPr>
        <w:t>,</w:t>
      </w:r>
      <w:r>
        <w:rPr>
          <w:rFonts w:ascii="Times New Roman" w:hAnsi="Times New Roman" w:cs="Times New Roman"/>
          <w:lang w:val="en-GB"/>
        </w:rPr>
        <w:t xml:space="preserve"> in its provisions</w:t>
      </w:r>
      <w:r w:rsidR="00D67444">
        <w:rPr>
          <w:rFonts w:ascii="Times New Roman" w:hAnsi="Times New Roman" w:cs="Times New Roman"/>
          <w:lang w:val="en-GB"/>
        </w:rPr>
        <w:t>,</w:t>
      </w:r>
      <w:r>
        <w:rPr>
          <w:rFonts w:ascii="Times New Roman" w:hAnsi="Times New Roman" w:cs="Times New Roman"/>
          <w:lang w:val="en-GB"/>
        </w:rPr>
        <w:t xml:space="preserve"> also imposes an information obligation on EU Member States and the establishments operating in these countries. In practice, each Member State has to provide involved recipients </w:t>
      </w:r>
      <w:r w:rsidR="00D67444">
        <w:rPr>
          <w:rFonts w:ascii="Times New Roman" w:hAnsi="Times New Roman" w:cs="Times New Roman"/>
          <w:lang w:val="en-GB"/>
        </w:rPr>
        <w:t xml:space="preserve">with </w:t>
      </w:r>
      <w:r>
        <w:rPr>
          <w:rFonts w:ascii="Times New Roman" w:hAnsi="Times New Roman" w:cs="Times New Roman"/>
          <w:lang w:val="en-GB"/>
        </w:rPr>
        <w:t xml:space="preserve">information on the correct procedure to be followed in the event of an accident that has led to contamination. This provision contributes to broadening the knowledge of European Union citizens about the dangers of contamination and the proper conduct in such cases. The introduced change also affects </w:t>
      </w:r>
      <w:r w:rsidR="00D67444">
        <w:rPr>
          <w:rFonts w:ascii="Times New Roman" w:hAnsi="Times New Roman" w:cs="Times New Roman"/>
          <w:lang w:val="en-GB"/>
        </w:rPr>
        <w:t>companies’ operation</w:t>
      </w:r>
      <w:r>
        <w:rPr>
          <w:rFonts w:ascii="Times New Roman" w:hAnsi="Times New Roman" w:cs="Times New Roman"/>
          <w:lang w:val="en-GB"/>
        </w:rPr>
        <w:t>s, as it extends the scope of their information policy.</w:t>
      </w:r>
    </w:p>
    <w:p w14:paraId="0C317D03" w14:textId="58A95B21" w:rsidR="002B48FB" w:rsidRDefault="00FB5053" w:rsidP="00933E6E">
      <w:pPr>
        <w:suppressAutoHyphens w:val="0"/>
        <w:spacing w:after="0" w:line="240" w:lineRule="auto"/>
        <w:ind w:firstLine="357"/>
        <w:jc w:val="both"/>
        <w:rPr>
          <w:lang w:val="en-GB"/>
        </w:rPr>
      </w:pPr>
      <w:r>
        <w:rPr>
          <w:rFonts w:ascii="Times New Roman" w:hAnsi="Times New Roman" w:cs="Times New Roman"/>
          <w:lang w:val="en-GB"/>
        </w:rPr>
        <w:t>In Poland, the easiest way to obtain information about establishments with a</w:t>
      </w:r>
      <w:r w:rsidR="00BB1588">
        <w:rPr>
          <w:rFonts w:ascii="Times New Roman" w:hAnsi="Times New Roman" w:cs="Times New Roman"/>
          <w:lang w:val="en-GB"/>
        </w:rPr>
        <w:t> </w:t>
      </w:r>
      <w:r>
        <w:rPr>
          <w:rFonts w:ascii="Times New Roman" w:hAnsi="Times New Roman" w:cs="Times New Roman"/>
          <w:lang w:val="en-GB"/>
        </w:rPr>
        <w:t xml:space="preserve">high or increased risk of </w:t>
      </w:r>
      <w:r w:rsidR="00D67444">
        <w:rPr>
          <w:rFonts w:ascii="Times New Roman" w:hAnsi="Times New Roman" w:cs="Times New Roman"/>
          <w:lang w:val="en-GB"/>
        </w:rPr>
        <w:t>serious industrial accidents is to visit</w:t>
      </w:r>
      <w:r>
        <w:rPr>
          <w:rFonts w:ascii="Times New Roman" w:hAnsi="Times New Roman" w:cs="Times New Roman"/>
          <w:lang w:val="en-GB"/>
        </w:rPr>
        <w:t xml:space="preserve"> www.mapy.geoportal.gov.pl. </w:t>
      </w:r>
      <w:r w:rsidRPr="008E15BA">
        <w:rPr>
          <w:rFonts w:ascii="Times New Roman" w:hAnsi="Times New Roman" w:cs="Times New Roman"/>
          <w:spacing w:val="-2"/>
          <w:lang w:val="en-GB"/>
        </w:rPr>
        <w:t>By selecting (in the menu on the right) the field “</w:t>
      </w:r>
      <w:proofErr w:type="spellStart"/>
      <w:r w:rsidRPr="008E15BA">
        <w:rPr>
          <w:rFonts w:ascii="Times New Roman" w:hAnsi="Times New Roman" w:cs="Times New Roman"/>
          <w:i/>
          <w:iCs/>
          <w:spacing w:val="-2"/>
          <w:lang w:val="en-GB"/>
        </w:rPr>
        <w:t>Główny</w:t>
      </w:r>
      <w:proofErr w:type="spellEnd"/>
      <w:r w:rsidRPr="008E15BA">
        <w:rPr>
          <w:rFonts w:ascii="Times New Roman" w:hAnsi="Times New Roman" w:cs="Times New Roman"/>
          <w:i/>
          <w:iCs/>
          <w:spacing w:val="-2"/>
          <w:lang w:val="en-GB"/>
        </w:rPr>
        <w:t xml:space="preserve"> </w:t>
      </w:r>
      <w:proofErr w:type="spellStart"/>
      <w:r w:rsidRPr="008E15BA">
        <w:rPr>
          <w:rFonts w:ascii="Times New Roman" w:hAnsi="Times New Roman" w:cs="Times New Roman"/>
          <w:i/>
          <w:iCs/>
          <w:spacing w:val="-2"/>
          <w:lang w:val="en-GB"/>
        </w:rPr>
        <w:t>Inspektorat</w:t>
      </w:r>
      <w:proofErr w:type="spellEnd"/>
      <w:r w:rsidRPr="008E15BA">
        <w:rPr>
          <w:rFonts w:ascii="Times New Roman" w:hAnsi="Times New Roman" w:cs="Times New Roman"/>
          <w:i/>
          <w:iCs/>
          <w:spacing w:val="-2"/>
          <w:lang w:val="en-GB"/>
        </w:rPr>
        <w:t xml:space="preserve"> </w:t>
      </w:r>
      <w:proofErr w:type="spellStart"/>
      <w:r w:rsidRPr="008E15BA">
        <w:rPr>
          <w:rFonts w:ascii="Times New Roman" w:hAnsi="Times New Roman" w:cs="Times New Roman"/>
          <w:i/>
          <w:iCs/>
          <w:spacing w:val="-2"/>
          <w:lang w:val="en-GB"/>
        </w:rPr>
        <w:t>Ochrony</w:t>
      </w:r>
      <w:proofErr w:type="spellEnd"/>
      <w:r w:rsidRPr="008E15BA">
        <w:rPr>
          <w:rFonts w:ascii="Times New Roman" w:hAnsi="Times New Roman" w:cs="Times New Roman"/>
          <w:i/>
          <w:iCs/>
          <w:spacing w:val="-2"/>
          <w:lang w:val="en-GB"/>
        </w:rPr>
        <w:t xml:space="preserve"> </w:t>
      </w:r>
      <w:proofErr w:type="spellStart"/>
      <w:r w:rsidRPr="008E15BA">
        <w:rPr>
          <w:rFonts w:ascii="Times New Roman" w:hAnsi="Times New Roman" w:cs="Times New Roman"/>
          <w:i/>
          <w:iCs/>
          <w:spacing w:val="-2"/>
          <w:lang w:val="en-GB"/>
        </w:rPr>
        <w:t>Środowiska</w:t>
      </w:r>
      <w:proofErr w:type="spellEnd"/>
      <w:r w:rsidRPr="008E15BA">
        <w:rPr>
          <w:rFonts w:ascii="Times New Roman" w:hAnsi="Times New Roman" w:cs="Times New Roman"/>
          <w:spacing w:val="-2"/>
          <w:lang w:val="en-GB"/>
        </w:rPr>
        <w:t>” (“Chief Inspectorate of Environmental Protection”)</w:t>
      </w:r>
      <w:r>
        <w:rPr>
          <w:rFonts w:ascii="Times New Roman" w:hAnsi="Times New Roman" w:cs="Times New Roman"/>
          <w:lang w:val="en-GB"/>
        </w:rPr>
        <w:t xml:space="preserve"> and the </w:t>
      </w:r>
      <w:r>
        <w:rPr>
          <w:rFonts w:ascii="Times New Roman" w:hAnsi="Times New Roman" w:cs="Times New Roman"/>
          <w:lang w:val="en-GB"/>
        </w:rPr>
        <w:lastRenderedPageBreak/>
        <w:t>field “</w:t>
      </w:r>
      <w:r w:rsidRPr="00BB1588">
        <w:rPr>
          <w:rFonts w:ascii="Times New Roman" w:hAnsi="Times New Roman" w:cs="Times New Roman"/>
          <w:i/>
          <w:iCs/>
        </w:rPr>
        <w:t>Zakłady stwarzające zagrożenie wystąpienia poważnej awarii przemysłowej</w:t>
      </w:r>
      <w:r>
        <w:rPr>
          <w:rFonts w:ascii="Times New Roman" w:hAnsi="Times New Roman" w:cs="Times New Roman"/>
          <w:lang w:val="en-GB"/>
        </w:rPr>
        <w:t>” (“Establishments posing the risk of a serious industrial accident”), we will obtain a map with the location of such industrial plants in Poland (Figure 1).</w:t>
      </w:r>
    </w:p>
    <w:p w14:paraId="619599FB" w14:textId="77777777" w:rsidR="002B48FB" w:rsidRPr="00933E6E" w:rsidRDefault="002B48FB" w:rsidP="00933E6E">
      <w:pPr>
        <w:suppressAutoHyphens w:val="0"/>
        <w:spacing w:after="0" w:line="240" w:lineRule="auto"/>
        <w:ind w:firstLine="357"/>
        <w:jc w:val="both"/>
        <w:rPr>
          <w:rFonts w:ascii="Times New Roman" w:hAnsi="Times New Roman" w:cs="Times New Roman"/>
          <w:lang w:val="en-GB"/>
        </w:rPr>
      </w:pPr>
    </w:p>
    <w:p w14:paraId="43410D5F" w14:textId="77777777" w:rsidR="002B48FB" w:rsidRPr="00933E6E" w:rsidRDefault="00FB5053" w:rsidP="00BB1588">
      <w:pPr>
        <w:spacing w:after="0" w:line="240" w:lineRule="auto"/>
        <w:jc w:val="center"/>
        <w:rPr>
          <w:rFonts w:ascii="Times New Roman" w:hAnsi="Times New Roman" w:cs="Times New Roman"/>
          <w:lang w:val="en-GB"/>
        </w:rPr>
      </w:pPr>
      <w:r w:rsidRPr="00933E6E">
        <w:rPr>
          <w:rFonts w:ascii="Times New Roman" w:hAnsi="Times New Roman" w:cs="Times New Roman"/>
          <w:noProof/>
          <w:lang w:eastAsia="pl-PL"/>
        </w:rPr>
        <w:drawing>
          <wp:inline distT="0" distB="0" distL="0" distR="0" wp14:anchorId="48615AC2" wp14:editId="38A361AE">
            <wp:extent cx="4050000" cy="2354400"/>
            <wp:effectExtent l="0" t="0" r="8255" b="8255"/>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pic:cNvPicPr>
                      <a:picLocks noChangeAspect="1" noChangeArrowheads="1"/>
                    </pic:cNvPicPr>
                  </pic:nvPicPr>
                  <pic:blipFill>
                    <a:blip r:embed="rId9" cstate="print"/>
                    <a:srcRect l="4892" t="7738" r="1587" b="3946"/>
                    <a:stretch>
                      <a:fillRect/>
                    </a:stretch>
                  </pic:blipFill>
                  <pic:spPr bwMode="auto">
                    <a:xfrm>
                      <a:off x="0" y="0"/>
                      <a:ext cx="4050000" cy="2354400"/>
                    </a:xfrm>
                    <a:prstGeom prst="rect">
                      <a:avLst/>
                    </a:prstGeom>
                  </pic:spPr>
                </pic:pic>
              </a:graphicData>
            </a:graphic>
          </wp:inline>
        </w:drawing>
      </w:r>
    </w:p>
    <w:p w14:paraId="31AAD186" w14:textId="77777777" w:rsidR="002B48FB" w:rsidRPr="00A77D2E" w:rsidRDefault="00FB5053" w:rsidP="00933E6E">
      <w:pPr>
        <w:pStyle w:val="Rrys"/>
        <w:rPr>
          <w:lang w:val="en-GB"/>
        </w:rPr>
      </w:pPr>
      <w:r w:rsidRPr="00A77D2E">
        <w:rPr>
          <w:b/>
          <w:bCs/>
          <w:lang w:val="en-GB"/>
        </w:rPr>
        <w:t>Fig. 1.</w:t>
      </w:r>
      <w:r w:rsidRPr="00A77D2E">
        <w:rPr>
          <w:lang w:val="en-GB"/>
        </w:rPr>
        <w:t xml:space="preserve"> Production establishments posing the risk of a serious industrial accident in 2022 (www.mapy.geoportal.gov.pl.)</w:t>
      </w:r>
    </w:p>
    <w:p w14:paraId="5B3350D1" w14:textId="77777777" w:rsidR="00933E6E" w:rsidRPr="00933E6E" w:rsidRDefault="00933E6E" w:rsidP="00933E6E">
      <w:pPr>
        <w:suppressAutoHyphens w:val="0"/>
        <w:spacing w:after="0" w:line="240" w:lineRule="auto"/>
        <w:ind w:firstLine="357"/>
        <w:jc w:val="both"/>
        <w:rPr>
          <w:rFonts w:ascii="Times New Roman" w:hAnsi="Times New Roman" w:cs="Times New Roman"/>
          <w:szCs w:val="20"/>
          <w:lang w:val="en-GB"/>
        </w:rPr>
      </w:pPr>
    </w:p>
    <w:p w14:paraId="6426CB5E" w14:textId="61BE4393" w:rsidR="002B48FB" w:rsidRPr="00933E6E" w:rsidRDefault="00FB5053" w:rsidP="00933E6E">
      <w:pPr>
        <w:suppressAutoHyphens w:val="0"/>
        <w:spacing w:after="0" w:line="240" w:lineRule="auto"/>
        <w:ind w:firstLine="357"/>
        <w:jc w:val="both"/>
        <w:rPr>
          <w:sz w:val="20"/>
          <w:szCs w:val="20"/>
          <w:lang w:val="en-GB"/>
        </w:rPr>
      </w:pPr>
      <w:r w:rsidRPr="00933E6E">
        <w:rPr>
          <w:rFonts w:ascii="Times New Roman" w:hAnsi="Times New Roman" w:cs="Times New Roman"/>
          <w:szCs w:val="20"/>
          <w:lang w:val="en-GB"/>
        </w:rPr>
        <w:t>The map presenting establishments with a high or increased risk of a serious industrial accident in Poland may be zoomed in to display details concerning those companies (Figure 2).</w:t>
      </w:r>
    </w:p>
    <w:p w14:paraId="3F54AE3D" w14:textId="77777777" w:rsidR="002B48FB" w:rsidRPr="00933E6E" w:rsidRDefault="002B48FB" w:rsidP="00933E6E">
      <w:pPr>
        <w:suppressAutoHyphens w:val="0"/>
        <w:spacing w:after="0" w:line="240" w:lineRule="auto"/>
        <w:ind w:firstLine="357"/>
        <w:jc w:val="both"/>
        <w:rPr>
          <w:rFonts w:ascii="Times New Roman" w:hAnsi="Times New Roman" w:cs="Times New Roman"/>
          <w:szCs w:val="20"/>
          <w:lang w:val="en-GB"/>
        </w:rPr>
      </w:pPr>
    </w:p>
    <w:p w14:paraId="2EAD3E57" w14:textId="77777777" w:rsidR="002B48FB" w:rsidRDefault="00FB5053" w:rsidP="00BB1588">
      <w:pPr>
        <w:spacing w:after="0" w:line="240" w:lineRule="auto"/>
        <w:jc w:val="center"/>
        <w:rPr>
          <w:lang w:val="en-GB"/>
        </w:rPr>
      </w:pPr>
      <w:r>
        <w:rPr>
          <w:noProof/>
          <w:lang w:eastAsia="pl-PL"/>
        </w:rPr>
        <w:drawing>
          <wp:inline distT="0" distB="0" distL="0" distR="0" wp14:anchorId="0CDB73FD" wp14:editId="7BCFDF93">
            <wp:extent cx="2833200" cy="2048400"/>
            <wp:effectExtent l="0" t="0" r="5715" b="9525"/>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6"/>
                    <pic:cNvPicPr>
                      <a:picLocks noChangeAspect="1" noChangeArrowheads="1"/>
                    </pic:cNvPicPr>
                  </pic:nvPicPr>
                  <pic:blipFill rotWithShape="1">
                    <a:blip r:embed="rId10" cstate="print"/>
                    <a:srcRect l="7289"/>
                    <a:stretch/>
                  </pic:blipFill>
                  <pic:spPr bwMode="auto">
                    <a:xfrm>
                      <a:off x="0" y="0"/>
                      <a:ext cx="2833200" cy="2048400"/>
                    </a:xfrm>
                    <a:prstGeom prst="rect">
                      <a:avLst/>
                    </a:prstGeom>
                    <a:ln>
                      <a:noFill/>
                    </a:ln>
                    <a:extLst>
                      <a:ext uri="{53640926-AAD7-44D8-BBD7-CCE9431645EC}">
                        <a14:shadowObscured xmlns:a14="http://schemas.microsoft.com/office/drawing/2010/main"/>
                      </a:ext>
                    </a:extLst>
                  </pic:spPr>
                </pic:pic>
              </a:graphicData>
            </a:graphic>
          </wp:inline>
        </w:drawing>
      </w:r>
    </w:p>
    <w:p w14:paraId="473D63D3" w14:textId="77BA0459" w:rsidR="002B48FB" w:rsidRDefault="00FB5053" w:rsidP="00933E6E">
      <w:pPr>
        <w:pStyle w:val="Rrys"/>
        <w:rPr>
          <w:lang w:val="en-GB"/>
        </w:rPr>
      </w:pPr>
      <w:r>
        <w:rPr>
          <w:b/>
          <w:lang w:val="en-GB"/>
        </w:rPr>
        <w:t>Fig.</w:t>
      </w:r>
      <w:r w:rsidR="00A77D2E">
        <w:rPr>
          <w:b/>
          <w:lang w:val="en-GB"/>
        </w:rPr>
        <w:t xml:space="preserve"> </w:t>
      </w:r>
      <w:r>
        <w:rPr>
          <w:b/>
          <w:lang w:val="en-GB"/>
        </w:rPr>
        <w:t>2.</w:t>
      </w:r>
      <w:r>
        <w:rPr>
          <w:lang w:val="en-GB"/>
        </w:rPr>
        <w:t xml:space="preserve"> A map with data of an establishment that may cause an industrial accident (www.mapy.geoportal.gov.pl.)</w:t>
      </w:r>
    </w:p>
    <w:p w14:paraId="25052A18" w14:textId="21FDE26A" w:rsidR="002B48FB" w:rsidRDefault="00FB5053" w:rsidP="00933E6E">
      <w:pPr>
        <w:suppressAutoHyphens w:val="0"/>
        <w:spacing w:after="0" w:line="240" w:lineRule="auto"/>
        <w:ind w:firstLine="357"/>
        <w:jc w:val="both"/>
        <w:rPr>
          <w:rFonts w:ascii="Times New Roman" w:hAnsi="Times New Roman" w:cs="Times New Roman"/>
          <w:lang w:val="en-GB"/>
        </w:rPr>
      </w:pPr>
      <w:r>
        <w:rPr>
          <w:rFonts w:ascii="Times New Roman" w:hAnsi="Times New Roman" w:cs="Times New Roman"/>
          <w:lang w:val="en-GB"/>
        </w:rPr>
        <w:lastRenderedPageBreak/>
        <w:t>From the drop-down menu (Fig. 2)</w:t>
      </w:r>
      <w:r w:rsidR="00D67444">
        <w:rPr>
          <w:rFonts w:ascii="Times New Roman" w:hAnsi="Times New Roman" w:cs="Times New Roman"/>
          <w:lang w:val="en-GB"/>
        </w:rPr>
        <w:t>,</w:t>
      </w:r>
      <w:r>
        <w:rPr>
          <w:rFonts w:ascii="Times New Roman" w:hAnsi="Times New Roman" w:cs="Times New Roman"/>
          <w:lang w:val="en-GB"/>
        </w:rPr>
        <w:t xml:space="preserve"> we can find that the company </w:t>
      </w:r>
      <w:r w:rsidRPr="0043047C">
        <w:rPr>
          <w:rFonts w:ascii="Times New Roman" w:hAnsi="Times New Roman" w:cs="Times New Roman"/>
          <w:i/>
          <w:lang w:val="en-GB"/>
        </w:rPr>
        <w:t xml:space="preserve">ROCKWOOL POLSKA Sp. z </w:t>
      </w:r>
      <w:proofErr w:type="spellStart"/>
      <w:r w:rsidRPr="0043047C">
        <w:rPr>
          <w:rFonts w:ascii="Times New Roman" w:hAnsi="Times New Roman" w:cs="Times New Roman"/>
          <w:i/>
          <w:lang w:val="en-GB"/>
        </w:rPr>
        <w:t>o.o</w:t>
      </w:r>
      <w:r>
        <w:rPr>
          <w:rFonts w:ascii="Times New Roman" w:hAnsi="Times New Roman" w:cs="Times New Roman"/>
          <w:lang w:val="en-GB"/>
        </w:rPr>
        <w:t>.</w:t>
      </w:r>
      <w:proofErr w:type="spellEnd"/>
      <w:r>
        <w:rPr>
          <w:rFonts w:ascii="Times New Roman" w:hAnsi="Times New Roman" w:cs="Times New Roman"/>
          <w:lang w:val="en-GB"/>
        </w:rPr>
        <w:t xml:space="preserve"> belongs to the group of upper-tier establishments (ZDR). Then the NACE code is shown. NACE (</w:t>
      </w:r>
      <w:r>
        <w:rPr>
          <w:rFonts w:ascii="Times New Roman" w:hAnsi="Times New Roman" w:cs="Times New Roman"/>
          <w:i/>
          <w:iCs/>
          <w:lang w:val="en-GB"/>
        </w:rPr>
        <w:t xml:space="preserve">Nomenclature </w:t>
      </w:r>
      <w:proofErr w:type="spellStart"/>
      <w:r>
        <w:rPr>
          <w:rFonts w:ascii="Times New Roman" w:hAnsi="Times New Roman" w:cs="Times New Roman"/>
          <w:i/>
          <w:iCs/>
          <w:lang w:val="en-GB"/>
        </w:rPr>
        <w:t>statistique</w:t>
      </w:r>
      <w:proofErr w:type="spellEnd"/>
      <w:r>
        <w:rPr>
          <w:rFonts w:ascii="Times New Roman" w:hAnsi="Times New Roman" w:cs="Times New Roman"/>
          <w:i/>
          <w:iCs/>
          <w:lang w:val="en-GB"/>
        </w:rPr>
        <w:t xml:space="preserve"> des </w:t>
      </w:r>
      <w:proofErr w:type="spellStart"/>
      <w:r>
        <w:rPr>
          <w:rFonts w:ascii="Times New Roman" w:hAnsi="Times New Roman" w:cs="Times New Roman"/>
          <w:i/>
          <w:iCs/>
          <w:lang w:val="en-GB"/>
        </w:rPr>
        <w:t>Activités</w:t>
      </w:r>
      <w:proofErr w:type="spellEnd"/>
      <w:r>
        <w:rPr>
          <w:rFonts w:ascii="Times New Roman" w:hAnsi="Times New Roman" w:cs="Times New Roman"/>
          <w:i/>
          <w:iCs/>
          <w:lang w:val="en-GB"/>
        </w:rPr>
        <w:t xml:space="preserve"> </w:t>
      </w:r>
      <w:proofErr w:type="spellStart"/>
      <w:r>
        <w:rPr>
          <w:rFonts w:ascii="Times New Roman" w:hAnsi="Times New Roman" w:cs="Times New Roman"/>
          <w:i/>
          <w:iCs/>
          <w:lang w:val="en-GB"/>
        </w:rPr>
        <w:t>économiques</w:t>
      </w:r>
      <w:proofErr w:type="spellEnd"/>
      <w:r>
        <w:rPr>
          <w:rFonts w:ascii="Times New Roman" w:hAnsi="Times New Roman" w:cs="Times New Roman"/>
          <w:lang w:val="en-GB"/>
        </w:rPr>
        <w:t>) is the European Statistical Classification of Economic Activities. NACE groups organizations according to their business activities.</w:t>
      </w:r>
      <w:r w:rsidR="00CC7F89">
        <w:rPr>
          <w:rFonts w:ascii="Times New Roman" w:hAnsi="Times New Roman" w:cs="Times New Roman"/>
          <w:lang w:val="en-GB"/>
        </w:rPr>
        <w:t xml:space="preserve"> </w:t>
      </w:r>
      <w:r>
        <w:rPr>
          <w:rFonts w:ascii="Times New Roman" w:hAnsi="Times New Roman" w:cs="Times New Roman"/>
          <w:lang w:val="en-GB"/>
        </w:rPr>
        <w:t xml:space="preserve">By entering the website www.nacev2.com/pl, </w:t>
      </w:r>
      <w:r w:rsidR="00D67444">
        <w:rPr>
          <w:rFonts w:ascii="Times New Roman" w:hAnsi="Times New Roman" w:cs="Times New Roman"/>
          <w:lang w:val="en-GB"/>
        </w:rPr>
        <w:t>one</w:t>
      </w:r>
      <w:r>
        <w:rPr>
          <w:rFonts w:ascii="Times New Roman" w:hAnsi="Times New Roman" w:cs="Times New Roman"/>
          <w:lang w:val="en-GB"/>
        </w:rPr>
        <w:t xml:space="preserve"> can search for the meaning of the code assigned to a given plant (Fig. 3). In </w:t>
      </w:r>
      <w:r w:rsidR="00D67444">
        <w:rPr>
          <w:rFonts w:ascii="Times New Roman" w:hAnsi="Times New Roman" w:cs="Times New Roman"/>
          <w:lang w:val="en-GB"/>
        </w:rPr>
        <w:t>the presented</w:t>
      </w:r>
      <w:r>
        <w:rPr>
          <w:rFonts w:ascii="Times New Roman" w:hAnsi="Times New Roman" w:cs="Times New Roman"/>
          <w:lang w:val="en-GB"/>
        </w:rPr>
        <w:t xml:space="preserve"> case, the code 23.99 means – Manufacture of products from other non-metallic mineral raw materials, not elsewhere classified</w:t>
      </w:r>
      <w:r w:rsidR="00237A22">
        <w:rPr>
          <w:rFonts w:ascii="Times New Roman" w:hAnsi="Times New Roman" w:cs="Times New Roman"/>
          <w:lang w:val="en-GB"/>
        </w:rPr>
        <w:t>.</w:t>
      </w:r>
    </w:p>
    <w:p w14:paraId="32573117" w14:textId="77777777" w:rsidR="00ED48B5" w:rsidRDefault="00ED48B5" w:rsidP="00933E6E">
      <w:pPr>
        <w:suppressAutoHyphens w:val="0"/>
        <w:spacing w:after="0" w:line="240" w:lineRule="auto"/>
        <w:ind w:firstLine="357"/>
        <w:jc w:val="both"/>
        <w:rPr>
          <w:lang w:val="en-GB"/>
        </w:rPr>
      </w:pPr>
    </w:p>
    <w:p w14:paraId="17A4A8CC" w14:textId="77777777" w:rsidR="002B48FB" w:rsidRPr="00933E6E" w:rsidRDefault="00FB5053" w:rsidP="00237A22">
      <w:pPr>
        <w:spacing w:after="0" w:line="240" w:lineRule="auto"/>
        <w:jc w:val="center"/>
        <w:rPr>
          <w:rFonts w:ascii="Times New Roman" w:hAnsi="Times New Roman" w:cs="Times New Roman"/>
          <w:lang w:val="en-GB"/>
        </w:rPr>
      </w:pPr>
      <w:r w:rsidRPr="00933E6E">
        <w:rPr>
          <w:rFonts w:ascii="Times New Roman" w:hAnsi="Times New Roman" w:cs="Times New Roman"/>
          <w:noProof/>
          <w:lang w:eastAsia="pl-PL"/>
        </w:rPr>
        <w:drawing>
          <wp:inline distT="0" distB="0" distL="0" distR="0" wp14:anchorId="6976D655" wp14:editId="14B0A878">
            <wp:extent cx="4462469" cy="968721"/>
            <wp:effectExtent l="0" t="0" r="0" b="3175"/>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7"/>
                    <pic:cNvPicPr>
                      <a:picLocks noChangeAspect="1" noChangeArrowheads="1"/>
                    </pic:cNvPicPr>
                  </pic:nvPicPr>
                  <pic:blipFill>
                    <a:blip r:embed="rId11" cstate="print"/>
                    <a:srcRect b="50603"/>
                    <a:stretch>
                      <a:fillRect/>
                    </a:stretch>
                  </pic:blipFill>
                  <pic:spPr bwMode="auto">
                    <a:xfrm>
                      <a:off x="0" y="0"/>
                      <a:ext cx="4497676" cy="976364"/>
                    </a:xfrm>
                    <a:prstGeom prst="rect">
                      <a:avLst/>
                    </a:prstGeom>
                  </pic:spPr>
                </pic:pic>
              </a:graphicData>
            </a:graphic>
          </wp:inline>
        </w:drawing>
      </w:r>
    </w:p>
    <w:p w14:paraId="22EC5887" w14:textId="3645D061" w:rsidR="002B48FB" w:rsidRDefault="00FB5053" w:rsidP="00933E6E">
      <w:pPr>
        <w:pStyle w:val="Rrys"/>
        <w:rPr>
          <w:lang w:val="en-GB"/>
        </w:rPr>
      </w:pPr>
      <w:r>
        <w:rPr>
          <w:b/>
          <w:lang w:val="en-GB"/>
        </w:rPr>
        <w:t>Fig.</w:t>
      </w:r>
      <w:r w:rsidR="00A77D2E">
        <w:rPr>
          <w:b/>
          <w:lang w:val="en-GB"/>
        </w:rPr>
        <w:t xml:space="preserve"> </w:t>
      </w:r>
      <w:r>
        <w:rPr>
          <w:b/>
          <w:lang w:val="en-GB"/>
        </w:rPr>
        <w:t>3.</w:t>
      </w:r>
      <w:r>
        <w:rPr>
          <w:lang w:val="en-GB"/>
        </w:rPr>
        <w:t xml:space="preserve"> Website to search for the meaning of the NACE code (www.mapy.geoportal.gov.pl.)</w:t>
      </w:r>
    </w:p>
    <w:p w14:paraId="33AD4631" w14:textId="77777777" w:rsidR="00933E6E" w:rsidRDefault="00933E6E" w:rsidP="00933E6E">
      <w:pPr>
        <w:suppressAutoHyphens w:val="0"/>
        <w:spacing w:after="0" w:line="240" w:lineRule="auto"/>
        <w:ind w:firstLine="357"/>
        <w:jc w:val="both"/>
        <w:rPr>
          <w:rFonts w:ascii="Times New Roman" w:hAnsi="Times New Roman" w:cs="Times New Roman"/>
          <w:lang w:val="en-GB"/>
        </w:rPr>
      </w:pPr>
    </w:p>
    <w:p w14:paraId="6BB799AF" w14:textId="031F8A53" w:rsidR="002B48FB" w:rsidRDefault="00FB5053" w:rsidP="00933E6E">
      <w:pPr>
        <w:suppressAutoHyphens w:val="0"/>
        <w:spacing w:after="0" w:line="240" w:lineRule="auto"/>
        <w:ind w:firstLine="357"/>
        <w:jc w:val="both"/>
        <w:rPr>
          <w:lang w:val="en-GB"/>
        </w:rPr>
      </w:pPr>
      <w:r>
        <w:rPr>
          <w:rFonts w:ascii="Times New Roman" w:hAnsi="Times New Roman" w:cs="Times New Roman"/>
          <w:lang w:val="en-GB"/>
        </w:rPr>
        <w:t xml:space="preserve">This information must be permanently available to the community, including electronically, and should be kept up to date. Thanks to these provisions, in Poland, information about the ZDR and ZZR establishments is also publicly available, and companies included in this category </w:t>
      </w:r>
      <w:r w:rsidR="00D67444">
        <w:rPr>
          <w:rFonts w:ascii="Times New Roman" w:hAnsi="Times New Roman" w:cs="Times New Roman"/>
          <w:lang w:val="en-GB"/>
        </w:rPr>
        <w:t>must</w:t>
      </w:r>
      <w:r>
        <w:rPr>
          <w:rFonts w:ascii="Times New Roman" w:hAnsi="Times New Roman" w:cs="Times New Roman"/>
          <w:lang w:val="en-GB"/>
        </w:rPr>
        <w:t xml:space="preserve"> disclose this data to the public. We can thus find out what dangerous substances are on the </w:t>
      </w:r>
      <w:r w:rsidR="00D67444">
        <w:rPr>
          <w:rFonts w:ascii="Times New Roman" w:hAnsi="Times New Roman" w:cs="Times New Roman"/>
          <w:lang w:val="en-GB"/>
        </w:rPr>
        <w:t>establishment’s premises</w:t>
      </w:r>
      <w:r>
        <w:rPr>
          <w:rFonts w:ascii="Times New Roman" w:hAnsi="Times New Roman" w:cs="Times New Roman"/>
          <w:lang w:val="en-GB"/>
        </w:rPr>
        <w:t>. We are given a description o</w:t>
      </w:r>
      <w:r w:rsidR="00D67444">
        <w:rPr>
          <w:rFonts w:ascii="Times New Roman" w:hAnsi="Times New Roman" w:cs="Times New Roman"/>
          <w:lang w:val="en-GB"/>
        </w:rPr>
        <w:t>f</w:t>
      </w:r>
      <w:r>
        <w:rPr>
          <w:rFonts w:ascii="Times New Roman" w:hAnsi="Times New Roman" w:cs="Times New Roman"/>
          <w:lang w:val="en-GB"/>
        </w:rPr>
        <w:t xml:space="preserve"> the characteristics of the hazardous substances that determine the establishment as high-risk. That description </w:t>
      </w:r>
      <w:r w:rsidR="00D67444">
        <w:rPr>
          <w:rFonts w:ascii="Times New Roman" w:hAnsi="Times New Roman" w:cs="Times New Roman"/>
          <w:lang w:val="en-GB"/>
        </w:rPr>
        <w:t>considers</w:t>
      </w:r>
      <w:r>
        <w:rPr>
          <w:rFonts w:ascii="Times New Roman" w:hAnsi="Times New Roman" w:cs="Times New Roman"/>
          <w:lang w:val="en-GB"/>
        </w:rPr>
        <w:t xml:space="preserve"> the substances’ names or categories and the risks they cause. Table 3 lists such substances that are present on the Rockwool site.</w:t>
      </w:r>
    </w:p>
    <w:p w14:paraId="0BF1D42F" w14:textId="77777777" w:rsidR="002B48FB" w:rsidRDefault="002B48FB" w:rsidP="00933E6E">
      <w:pPr>
        <w:suppressAutoHyphens w:val="0"/>
        <w:spacing w:after="0" w:line="240" w:lineRule="auto"/>
        <w:ind w:firstLine="357"/>
        <w:jc w:val="both"/>
        <w:rPr>
          <w:rFonts w:ascii="Times New Roman" w:hAnsi="Times New Roman" w:cs="Times New Roman"/>
          <w:lang w:val="en-GB"/>
        </w:rPr>
      </w:pPr>
    </w:p>
    <w:p w14:paraId="5765D907" w14:textId="77777777" w:rsidR="002B48FB" w:rsidRDefault="00FB5053" w:rsidP="00933E6E">
      <w:pPr>
        <w:pStyle w:val="Rtab"/>
        <w:rPr>
          <w:lang w:val="en-GB"/>
        </w:rPr>
      </w:pPr>
      <w:r>
        <w:rPr>
          <w:b/>
          <w:lang w:val="en-GB"/>
        </w:rPr>
        <w:t>Table 3.</w:t>
      </w:r>
      <w:r>
        <w:rPr>
          <w:lang w:val="en-GB"/>
        </w:rPr>
        <w:t xml:space="preserve"> Excerpt from the list of substances found at ROCKWOOL with a description of their characteristics (www.mapy.geoportal.gov.pl.)</w:t>
      </w:r>
    </w:p>
    <w:tbl>
      <w:tblPr>
        <w:tblStyle w:val="Tabela-Siatka"/>
        <w:tblW w:w="7088" w:type="dxa"/>
        <w:tblInd w:w="-5" w:type="dxa"/>
        <w:tblLayout w:type="fixed"/>
        <w:tblLook w:val="04A0" w:firstRow="1" w:lastRow="0" w:firstColumn="1" w:lastColumn="0" w:noHBand="0" w:noVBand="1"/>
      </w:tblPr>
      <w:tblGrid>
        <w:gridCol w:w="1530"/>
        <w:gridCol w:w="1022"/>
        <w:gridCol w:w="4536"/>
      </w:tblGrid>
      <w:tr w:rsidR="002B48FB" w14:paraId="004E2162" w14:textId="77777777" w:rsidTr="00933E6E">
        <w:tc>
          <w:tcPr>
            <w:tcW w:w="1530" w:type="dxa"/>
            <w:vAlign w:val="center"/>
          </w:tcPr>
          <w:p w14:paraId="7943C618"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Substance’s name</w:t>
            </w:r>
          </w:p>
        </w:tc>
        <w:tc>
          <w:tcPr>
            <w:tcW w:w="1022" w:type="dxa"/>
            <w:vAlign w:val="center"/>
          </w:tcPr>
          <w:p w14:paraId="38137DC8"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Hazard statement code</w:t>
            </w:r>
          </w:p>
        </w:tc>
        <w:tc>
          <w:tcPr>
            <w:tcW w:w="4536" w:type="dxa"/>
            <w:vAlign w:val="center"/>
          </w:tcPr>
          <w:p w14:paraId="5ECD2D42"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Hazard class</w:t>
            </w:r>
          </w:p>
        </w:tc>
      </w:tr>
      <w:tr w:rsidR="002B48FB" w14:paraId="4EA18C86" w14:textId="77777777" w:rsidTr="00CE223E">
        <w:trPr>
          <w:trHeight w:val="283"/>
        </w:trPr>
        <w:tc>
          <w:tcPr>
            <w:tcW w:w="1530" w:type="dxa"/>
            <w:vMerge w:val="restart"/>
            <w:vAlign w:val="center"/>
          </w:tcPr>
          <w:p w14:paraId="50636F5D" w14:textId="678C8C64" w:rsidR="002B48FB" w:rsidRDefault="00FB5053" w:rsidP="00933E6E">
            <w:pPr>
              <w:widowControl w:val="0"/>
              <w:spacing w:after="0" w:line="240" w:lineRule="auto"/>
              <w:rPr>
                <w:lang w:val="en-GB"/>
              </w:rPr>
            </w:pPr>
            <w:r>
              <w:rPr>
                <w:rFonts w:ascii="Times New Roman" w:eastAsia="Calibri" w:hAnsi="Times New Roman" w:cs="Times New Roman"/>
                <w:sz w:val="20"/>
                <w:lang w:val="en-GB"/>
              </w:rPr>
              <w:t>Formalin</w:t>
            </w:r>
            <w:r>
              <w:rPr>
                <w:rFonts w:ascii="Times New Roman" w:eastAsia="Calibri" w:hAnsi="Times New Roman" w:cs="Times New Roman"/>
                <w:sz w:val="20"/>
                <w:lang w:val="en-GB"/>
              </w:rPr>
              <w:br/>
              <w:t xml:space="preserve">solution: </w:t>
            </w:r>
            <w:r w:rsidR="00933E6E">
              <w:rPr>
                <w:rFonts w:ascii="Times New Roman" w:eastAsia="Calibri" w:hAnsi="Times New Roman" w:cs="Times New Roman"/>
                <w:sz w:val="20"/>
                <w:lang w:val="en-GB"/>
              </w:rPr>
              <w:br/>
            </w:r>
            <w:r>
              <w:rPr>
                <w:rFonts w:ascii="Times New Roman" w:eastAsia="Calibri" w:hAnsi="Times New Roman" w:cs="Times New Roman"/>
                <w:sz w:val="20"/>
                <w:lang w:val="en-GB"/>
              </w:rPr>
              <w:t>37</w:t>
            </w:r>
            <w:r w:rsidR="00933E6E">
              <w:rPr>
                <w:rFonts w:ascii="Times New Roman" w:eastAsia="Calibri" w:hAnsi="Times New Roman" w:cs="Times New Roman"/>
                <w:sz w:val="20"/>
                <w:lang w:val="en-GB"/>
              </w:rPr>
              <w:t>-</w:t>
            </w:r>
            <w:r>
              <w:rPr>
                <w:rFonts w:ascii="Times New Roman" w:eastAsia="Calibri" w:hAnsi="Times New Roman" w:cs="Times New Roman"/>
                <w:sz w:val="20"/>
                <w:lang w:val="en-GB"/>
              </w:rPr>
              <w:t>49%</w:t>
            </w:r>
          </w:p>
        </w:tc>
        <w:tc>
          <w:tcPr>
            <w:tcW w:w="1022" w:type="dxa"/>
            <w:vAlign w:val="center"/>
          </w:tcPr>
          <w:p w14:paraId="11B4168F"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H301</w:t>
            </w:r>
          </w:p>
        </w:tc>
        <w:tc>
          <w:tcPr>
            <w:tcW w:w="4536" w:type="dxa"/>
            <w:vAlign w:val="center"/>
          </w:tcPr>
          <w:p w14:paraId="44D230A9" w14:textId="77777777" w:rsidR="002B48FB" w:rsidRDefault="00FB5053" w:rsidP="00933E6E">
            <w:pPr>
              <w:widowControl w:val="0"/>
              <w:spacing w:after="0" w:line="240" w:lineRule="auto"/>
              <w:rPr>
                <w:lang w:val="en-GB"/>
              </w:rPr>
            </w:pPr>
            <w:r>
              <w:rPr>
                <w:rFonts w:ascii="Times New Roman" w:eastAsia="Calibri" w:hAnsi="Times New Roman" w:cs="Times New Roman"/>
                <w:sz w:val="20"/>
                <w:lang w:val="en-GB"/>
              </w:rPr>
              <w:t>Toxic if swallowed. Acute toxicity. Category 3</w:t>
            </w:r>
          </w:p>
        </w:tc>
      </w:tr>
      <w:tr w:rsidR="002B48FB" w14:paraId="77ED3565" w14:textId="77777777" w:rsidTr="00CE223E">
        <w:trPr>
          <w:trHeight w:val="283"/>
        </w:trPr>
        <w:tc>
          <w:tcPr>
            <w:tcW w:w="1530" w:type="dxa"/>
            <w:vMerge/>
            <w:vAlign w:val="center"/>
          </w:tcPr>
          <w:p w14:paraId="2698D54F"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503C0F5D"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H311</w:t>
            </w:r>
          </w:p>
        </w:tc>
        <w:tc>
          <w:tcPr>
            <w:tcW w:w="4536" w:type="dxa"/>
            <w:vAlign w:val="center"/>
          </w:tcPr>
          <w:p w14:paraId="2B26508F" w14:textId="77777777" w:rsidR="002B48FB" w:rsidRDefault="00FB5053" w:rsidP="00933E6E">
            <w:pPr>
              <w:widowControl w:val="0"/>
              <w:spacing w:after="0" w:line="240" w:lineRule="auto"/>
              <w:rPr>
                <w:lang w:val="en-GB"/>
              </w:rPr>
            </w:pPr>
            <w:r>
              <w:rPr>
                <w:rFonts w:ascii="Times New Roman" w:eastAsia="Calibri" w:hAnsi="Times New Roman" w:cs="Times New Roman"/>
                <w:sz w:val="20"/>
                <w:lang w:val="en-GB"/>
              </w:rPr>
              <w:t>Toxic in contact with skin, Acute toxicity. Category 3</w:t>
            </w:r>
          </w:p>
        </w:tc>
      </w:tr>
      <w:tr w:rsidR="002B48FB" w:rsidRPr="00F20DB8" w14:paraId="618F8448" w14:textId="77777777" w:rsidTr="00CE223E">
        <w:trPr>
          <w:trHeight w:val="510"/>
        </w:trPr>
        <w:tc>
          <w:tcPr>
            <w:tcW w:w="1530" w:type="dxa"/>
            <w:vMerge/>
            <w:vAlign w:val="center"/>
          </w:tcPr>
          <w:p w14:paraId="62264D6A"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7274C0BC"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H317</w:t>
            </w:r>
          </w:p>
        </w:tc>
        <w:tc>
          <w:tcPr>
            <w:tcW w:w="4536" w:type="dxa"/>
            <w:vAlign w:val="center"/>
          </w:tcPr>
          <w:p w14:paraId="0412D55A" w14:textId="77777777" w:rsidR="002B48FB" w:rsidRDefault="00FB5053" w:rsidP="00933E6E">
            <w:pPr>
              <w:widowControl w:val="0"/>
              <w:spacing w:after="0" w:line="240" w:lineRule="auto"/>
              <w:rPr>
                <w:lang w:val="en-GB"/>
              </w:rPr>
            </w:pPr>
            <w:r>
              <w:rPr>
                <w:rFonts w:ascii="Times New Roman" w:eastAsia="Calibri" w:hAnsi="Times New Roman" w:cs="Times New Roman"/>
                <w:sz w:val="20"/>
                <w:lang w:val="en-GB"/>
              </w:rPr>
              <w:t>Causes severe skin burns and eye damage, Skin corrosion, Category 1B</w:t>
            </w:r>
          </w:p>
        </w:tc>
      </w:tr>
      <w:tr w:rsidR="002B48FB" w:rsidRPr="00F20DB8" w14:paraId="7161D427" w14:textId="77777777" w:rsidTr="00CE223E">
        <w:trPr>
          <w:trHeight w:val="283"/>
        </w:trPr>
        <w:tc>
          <w:tcPr>
            <w:tcW w:w="1530" w:type="dxa"/>
            <w:vMerge/>
            <w:vAlign w:val="center"/>
          </w:tcPr>
          <w:p w14:paraId="59D2ACE6"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023FDF3B"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H330</w:t>
            </w:r>
          </w:p>
        </w:tc>
        <w:tc>
          <w:tcPr>
            <w:tcW w:w="4536" w:type="dxa"/>
            <w:vAlign w:val="center"/>
          </w:tcPr>
          <w:p w14:paraId="67638E95" w14:textId="77777777" w:rsidR="002B48FB" w:rsidRDefault="00FB5053" w:rsidP="00933E6E">
            <w:pPr>
              <w:widowControl w:val="0"/>
              <w:spacing w:after="0" w:line="240" w:lineRule="auto"/>
              <w:rPr>
                <w:lang w:val="en-GB"/>
              </w:rPr>
            </w:pPr>
            <w:r>
              <w:rPr>
                <w:rFonts w:ascii="Times New Roman" w:eastAsia="Calibri" w:hAnsi="Times New Roman" w:cs="Times New Roman"/>
                <w:sz w:val="20"/>
                <w:lang w:val="en-GB"/>
              </w:rPr>
              <w:t>Fatal if inhaled, Acute toxicity, Category 2.</w:t>
            </w:r>
          </w:p>
        </w:tc>
      </w:tr>
    </w:tbl>
    <w:p w14:paraId="0274A2DD" w14:textId="5C8E4D93" w:rsidR="00ED48B5" w:rsidRDefault="00ED48B5"/>
    <w:p w14:paraId="559541D6" w14:textId="225669F3" w:rsidR="00CE223E" w:rsidRDefault="00CE223E" w:rsidP="00CE223E">
      <w:pPr>
        <w:pStyle w:val="Rtab"/>
        <w:rPr>
          <w:lang w:val="en-GB"/>
        </w:rPr>
      </w:pPr>
      <w:r>
        <w:rPr>
          <w:b/>
          <w:lang w:val="en-GB"/>
        </w:rPr>
        <w:lastRenderedPageBreak/>
        <w:t>Table 3.</w:t>
      </w:r>
      <w:r>
        <w:rPr>
          <w:lang w:val="en-GB"/>
        </w:rPr>
        <w:t xml:space="preserve"> cont.</w:t>
      </w:r>
    </w:p>
    <w:tbl>
      <w:tblPr>
        <w:tblStyle w:val="Tabela-Siatka"/>
        <w:tblW w:w="7088" w:type="dxa"/>
        <w:tblInd w:w="-5" w:type="dxa"/>
        <w:tblLayout w:type="fixed"/>
        <w:tblLook w:val="04A0" w:firstRow="1" w:lastRow="0" w:firstColumn="1" w:lastColumn="0" w:noHBand="0" w:noVBand="1"/>
      </w:tblPr>
      <w:tblGrid>
        <w:gridCol w:w="1530"/>
        <w:gridCol w:w="1022"/>
        <w:gridCol w:w="4536"/>
      </w:tblGrid>
      <w:tr w:rsidR="00CE223E" w14:paraId="1AAD2D51" w14:textId="77777777" w:rsidTr="00522406">
        <w:tc>
          <w:tcPr>
            <w:tcW w:w="1530" w:type="dxa"/>
            <w:vAlign w:val="center"/>
          </w:tcPr>
          <w:p w14:paraId="5A0B8E0D" w14:textId="77777777" w:rsidR="00CE223E" w:rsidRDefault="00CE223E" w:rsidP="00522406">
            <w:pPr>
              <w:widowControl w:val="0"/>
              <w:spacing w:after="0" w:line="240" w:lineRule="auto"/>
              <w:jc w:val="center"/>
              <w:rPr>
                <w:lang w:val="en-GB"/>
              </w:rPr>
            </w:pPr>
            <w:r>
              <w:rPr>
                <w:rFonts w:ascii="Times New Roman" w:eastAsia="Calibri" w:hAnsi="Times New Roman" w:cs="Times New Roman"/>
                <w:sz w:val="20"/>
                <w:lang w:val="en-GB"/>
              </w:rPr>
              <w:t>Substance’s name</w:t>
            </w:r>
          </w:p>
        </w:tc>
        <w:tc>
          <w:tcPr>
            <w:tcW w:w="1022" w:type="dxa"/>
            <w:vAlign w:val="center"/>
          </w:tcPr>
          <w:p w14:paraId="0855645D" w14:textId="77777777" w:rsidR="00CE223E" w:rsidRDefault="00CE223E" w:rsidP="00522406">
            <w:pPr>
              <w:widowControl w:val="0"/>
              <w:spacing w:after="0" w:line="240" w:lineRule="auto"/>
              <w:jc w:val="center"/>
              <w:rPr>
                <w:lang w:val="en-GB"/>
              </w:rPr>
            </w:pPr>
            <w:r>
              <w:rPr>
                <w:rFonts w:ascii="Times New Roman" w:eastAsia="Calibri" w:hAnsi="Times New Roman" w:cs="Times New Roman"/>
                <w:sz w:val="20"/>
                <w:lang w:val="en-GB"/>
              </w:rPr>
              <w:t>Hazard statement code</w:t>
            </w:r>
          </w:p>
        </w:tc>
        <w:tc>
          <w:tcPr>
            <w:tcW w:w="4536" w:type="dxa"/>
            <w:vAlign w:val="center"/>
          </w:tcPr>
          <w:p w14:paraId="4EF7FCE1" w14:textId="77777777" w:rsidR="00CE223E" w:rsidRDefault="00CE223E" w:rsidP="00522406">
            <w:pPr>
              <w:widowControl w:val="0"/>
              <w:spacing w:after="0" w:line="240" w:lineRule="auto"/>
              <w:jc w:val="center"/>
              <w:rPr>
                <w:lang w:val="en-GB"/>
              </w:rPr>
            </w:pPr>
            <w:r>
              <w:rPr>
                <w:rFonts w:ascii="Times New Roman" w:eastAsia="Calibri" w:hAnsi="Times New Roman" w:cs="Times New Roman"/>
                <w:sz w:val="20"/>
                <w:lang w:val="en-GB"/>
              </w:rPr>
              <w:t>Hazard class</w:t>
            </w:r>
          </w:p>
        </w:tc>
      </w:tr>
      <w:tr w:rsidR="002B48FB" w:rsidRPr="00F20DB8" w14:paraId="3C7E6403" w14:textId="77777777" w:rsidTr="00CE223E">
        <w:trPr>
          <w:trHeight w:val="510"/>
        </w:trPr>
        <w:tc>
          <w:tcPr>
            <w:tcW w:w="1530" w:type="dxa"/>
            <w:vMerge w:val="restart"/>
            <w:vAlign w:val="center"/>
          </w:tcPr>
          <w:p w14:paraId="5114CDD5" w14:textId="01C5E71F" w:rsidR="002B48FB" w:rsidRDefault="00CE223E" w:rsidP="00933E6E">
            <w:pPr>
              <w:widowControl w:val="0"/>
              <w:spacing w:after="0" w:line="240" w:lineRule="auto"/>
              <w:rPr>
                <w:rFonts w:ascii="Times New Roman" w:hAnsi="Times New Roman" w:cs="Times New Roman"/>
                <w:lang w:val="en-GB"/>
              </w:rPr>
            </w:pPr>
            <w:r>
              <w:rPr>
                <w:rFonts w:ascii="Times New Roman" w:eastAsia="Calibri" w:hAnsi="Times New Roman" w:cs="Times New Roman"/>
                <w:sz w:val="20"/>
                <w:lang w:val="en-GB"/>
              </w:rPr>
              <w:t>Formalin</w:t>
            </w:r>
            <w:r>
              <w:rPr>
                <w:rFonts w:ascii="Times New Roman" w:eastAsia="Calibri" w:hAnsi="Times New Roman" w:cs="Times New Roman"/>
                <w:sz w:val="20"/>
                <w:lang w:val="en-GB"/>
              </w:rPr>
              <w:br/>
              <w:t xml:space="preserve">solution: </w:t>
            </w:r>
            <w:r>
              <w:rPr>
                <w:rFonts w:ascii="Times New Roman" w:eastAsia="Calibri" w:hAnsi="Times New Roman" w:cs="Times New Roman"/>
                <w:sz w:val="20"/>
                <w:lang w:val="en-GB"/>
              </w:rPr>
              <w:br/>
              <w:t>37-49%</w:t>
            </w:r>
          </w:p>
        </w:tc>
        <w:tc>
          <w:tcPr>
            <w:tcW w:w="1022" w:type="dxa"/>
            <w:vAlign w:val="center"/>
          </w:tcPr>
          <w:p w14:paraId="26295359"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H335</w:t>
            </w:r>
          </w:p>
        </w:tc>
        <w:tc>
          <w:tcPr>
            <w:tcW w:w="4536" w:type="dxa"/>
            <w:vAlign w:val="center"/>
          </w:tcPr>
          <w:p w14:paraId="1A6F578C" w14:textId="682B6465" w:rsidR="002B48FB" w:rsidRDefault="00FB5053" w:rsidP="00933E6E">
            <w:pPr>
              <w:widowControl w:val="0"/>
              <w:spacing w:after="0" w:line="240" w:lineRule="auto"/>
              <w:rPr>
                <w:lang w:val="en-GB"/>
              </w:rPr>
            </w:pPr>
            <w:r>
              <w:rPr>
                <w:rFonts w:ascii="Times New Roman" w:eastAsia="Calibri" w:hAnsi="Times New Roman" w:cs="Times New Roman"/>
                <w:sz w:val="20"/>
                <w:lang w:val="en-GB"/>
              </w:rPr>
              <w:t>May cause respiratory irritation, Specific target organ toxicity, single exposure; Category 2.</w:t>
            </w:r>
          </w:p>
        </w:tc>
      </w:tr>
      <w:tr w:rsidR="002B48FB" w14:paraId="705B4745" w14:textId="77777777" w:rsidTr="00CE223E">
        <w:trPr>
          <w:trHeight w:val="510"/>
        </w:trPr>
        <w:tc>
          <w:tcPr>
            <w:tcW w:w="1530" w:type="dxa"/>
            <w:vMerge/>
            <w:vAlign w:val="center"/>
          </w:tcPr>
          <w:p w14:paraId="57CF8BDF"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5035E079"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H341</w:t>
            </w:r>
          </w:p>
        </w:tc>
        <w:tc>
          <w:tcPr>
            <w:tcW w:w="4536" w:type="dxa"/>
            <w:vAlign w:val="center"/>
          </w:tcPr>
          <w:p w14:paraId="3DF16277" w14:textId="5CFBDE03" w:rsidR="002B48FB" w:rsidRDefault="00FB5053" w:rsidP="00933E6E">
            <w:pPr>
              <w:widowControl w:val="0"/>
              <w:spacing w:after="0" w:line="240" w:lineRule="auto"/>
              <w:rPr>
                <w:lang w:val="en-GB"/>
              </w:rPr>
            </w:pPr>
            <w:r>
              <w:rPr>
                <w:rFonts w:ascii="Times New Roman" w:eastAsia="Calibri" w:hAnsi="Times New Roman" w:cs="Times New Roman"/>
                <w:color w:val="000000"/>
                <w:sz w:val="20"/>
                <w:szCs w:val="20"/>
                <w:lang w:val="en-GB"/>
              </w:rPr>
              <w:t>Suspected of causing genetic defects.</w:t>
            </w:r>
            <w:r>
              <w:rPr>
                <w:rFonts w:ascii="Times New Roman" w:eastAsia="Calibri" w:hAnsi="Times New Roman" w:cs="Times New Roman"/>
                <w:sz w:val="20"/>
                <w:lang w:val="en-GB"/>
              </w:rPr>
              <w:t xml:space="preserve"> Germ cell mutagenicity, Category 2.</w:t>
            </w:r>
          </w:p>
        </w:tc>
      </w:tr>
      <w:tr w:rsidR="002B48FB" w:rsidRPr="00F20DB8" w14:paraId="2DFCB744" w14:textId="77777777" w:rsidTr="00CE223E">
        <w:trPr>
          <w:trHeight w:val="283"/>
        </w:trPr>
        <w:tc>
          <w:tcPr>
            <w:tcW w:w="1530" w:type="dxa"/>
            <w:vMerge/>
            <w:vAlign w:val="center"/>
          </w:tcPr>
          <w:p w14:paraId="78CA0C50"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7A4748C7"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H350</w:t>
            </w:r>
          </w:p>
        </w:tc>
        <w:tc>
          <w:tcPr>
            <w:tcW w:w="4536" w:type="dxa"/>
            <w:vAlign w:val="center"/>
          </w:tcPr>
          <w:p w14:paraId="1BBFF3E7" w14:textId="77777777" w:rsidR="002B48FB" w:rsidRDefault="00FB5053" w:rsidP="00933E6E">
            <w:pPr>
              <w:widowControl w:val="0"/>
              <w:spacing w:after="0" w:line="240" w:lineRule="auto"/>
              <w:rPr>
                <w:lang w:val="en-GB"/>
              </w:rPr>
            </w:pPr>
            <w:r>
              <w:rPr>
                <w:rFonts w:ascii="Times New Roman" w:eastAsia="Calibri" w:hAnsi="Times New Roman" w:cs="Times New Roman"/>
                <w:sz w:val="20"/>
                <w:lang w:val="en-GB"/>
              </w:rPr>
              <w:t>May cause cancer, Carcinogenicity,  Category 1B.</w:t>
            </w:r>
          </w:p>
        </w:tc>
      </w:tr>
      <w:tr w:rsidR="002B48FB" w:rsidRPr="00F20DB8" w14:paraId="2ED7F82F" w14:textId="77777777" w:rsidTr="00CE223E">
        <w:trPr>
          <w:trHeight w:val="283"/>
        </w:trPr>
        <w:tc>
          <w:tcPr>
            <w:tcW w:w="1530" w:type="dxa"/>
            <w:vMerge w:val="restart"/>
            <w:vAlign w:val="center"/>
          </w:tcPr>
          <w:p w14:paraId="530F7715" w14:textId="77777777" w:rsidR="002B48FB" w:rsidRDefault="00FB5053" w:rsidP="00933E6E">
            <w:pPr>
              <w:widowControl w:val="0"/>
              <w:spacing w:after="0" w:line="240" w:lineRule="auto"/>
              <w:rPr>
                <w:lang w:val="en-GB"/>
              </w:rPr>
            </w:pPr>
            <w:r>
              <w:rPr>
                <w:rFonts w:ascii="Times New Roman" w:eastAsia="Calibri" w:hAnsi="Times New Roman" w:cs="Times New Roman"/>
                <w:sz w:val="20"/>
                <w:lang w:val="en-GB"/>
              </w:rPr>
              <w:t>Phenol</w:t>
            </w:r>
          </w:p>
        </w:tc>
        <w:tc>
          <w:tcPr>
            <w:tcW w:w="1022" w:type="dxa"/>
            <w:vAlign w:val="center"/>
          </w:tcPr>
          <w:p w14:paraId="13583022"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H301</w:t>
            </w:r>
          </w:p>
        </w:tc>
        <w:tc>
          <w:tcPr>
            <w:tcW w:w="4536" w:type="dxa"/>
            <w:vAlign w:val="center"/>
          </w:tcPr>
          <w:p w14:paraId="393B311D" w14:textId="77777777" w:rsidR="002B48FB" w:rsidRDefault="00FB5053" w:rsidP="00933E6E">
            <w:pPr>
              <w:widowControl w:val="0"/>
              <w:spacing w:after="0" w:line="240" w:lineRule="auto"/>
              <w:rPr>
                <w:lang w:val="en-GB"/>
              </w:rPr>
            </w:pPr>
            <w:r>
              <w:rPr>
                <w:rFonts w:ascii="Times New Roman" w:eastAsia="Calibri" w:hAnsi="Times New Roman" w:cs="Times New Roman"/>
                <w:sz w:val="20"/>
                <w:lang w:val="en-GB"/>
              </w:rPr>
              <w:t>Toxic if inhaled, Acute toxicity, Category 3.</w:t>
            </w:r>
          </w:p>
        </w:tc>
      </w:tr>
      <w:tr w:rsidR="002B48FB" w14:paraId="661AA8A6" w14:textId="77777777" w:rsidTr="00CE223E">
        <w:trPr>
          <w:trHeight w:val="283"/>
        </w:trPr>
        <w:tc>
          <w:tcPr>
            <w:tcW w:w="1530" w:type="dxa"/>
            <w:vMerge/>
            <w:vAlign w:val="center"/>
          </w:tcPr>
          <w:p w14:paraId="2E58E3F7"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232E39BF"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H311</w:t>
            </w:r>
          </w:p>
        </w:tc>
        <w:tc>
          <w:tcPr>
            <w:tcW w:w="4536" w:type="dxa"/>
            <w:vAlign w:val="center"/>
          </w:tcPr>
          <w:p w14:paraId="3F6A2503" w14:textId="77777777" w:rsidR="002B48FB" w:rsidRDefault="00FB5053" w:rsidP="00933E6E">
            <w:pPr>
              <w:widowControl w:val="0"/>
              <w:spacing w:after="0" w:line="240" w:lineRule="auto"/>
              <w:rPr>
                <w:lang w:val="en-GB"/>
              </w:rPr>
            </w:pPr>
            <w:r>
              <w:rPr>
                <w:rFonts w:ascii="Times New Roman" w:eastAsia="Calibri" w:hAnsi="Times New Roman" w:cs="Times New Roman"/>
                <w:sz w:val="20"/>
                <w:lang w:val="en-GB"/>
              </w:rPr>
              <w:t>Toxic in contact with skin, Acute toxicity. Category 3</w:t>
            </w:r>
          </w:p>
        </w:tc>
      </w:tr>
      <w:tr w:rsidR="002B48FB" w:rsidRPr="00F20DB8" w14:paraId="68E53335" w14:textId="77777777" w:rsidTr="00CE223E">
        <w:trPr>
          <w:trHeight w:val="510"/>
        </w:trPr>
        <w:tc>
          <w:tcPr>
            <w:tcW w:w="1530" w:type="dxa"/>
            <w:vMerge/>
            <w:vAlign w:val="center"/>
          </w:tcPr>
          <w:p w14:paraId="27C4C9DD"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4380E9CB"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H314</w:t>
            </w:r>
          </w:p>
        </w:tc>
        <w:tc>
          <w:tcPr>
            <w:tcW w:w="4536" w:type="dxa"/>
            <w:vAlign w:val="center"/>
          </w:tcPr>
          <w:p w14:paraId="4395E7AA" w14:textId="77777777" w:rsidR="002B48FB" w:rsidRDefault="00FB5053" w:rsidP="00933E6E">
            <w:pPr>
              <w:widowControl w:val="0"/>
              <w:spacing w:after="0" w:line="240" w:lineRule="auto"/>
              <w:rPr>
                <w:lang w:val="en-GB"/>
              </w:rPr>
            </w:pPr>
            <w:r>
              <w:rPr>
                <w:rFonts w:ascii="Times New Roman" w:eastAsia="Calibri" w:hAnsi="Times New Roman" w:cs="Times New Roman"/>
                <w:sz w:val="20"/>
                <w:lang w:val="en-GB"/>
              </w:rPr>
              <w:t>Causes severe skin burns and eye damage, Skin corrosion, Category 1B</w:t>
            </w:r>
          </w:p>
        </w:tc>
      </w:tr>
      <w:tr w:rsidR="002B48FB" w:rsidRPr="00F20DB8" w14:paraId="07CC1886" w14:textId="77777777" w:rsidTr="00CE223E">
        <w:trPr>
          <w:trHeight w:val="283"/>
        </w:trPr>
        <w:tc>
          <w:tcPr>
            <w:tcW w:w="1530" w:type="dxa"/>
            <w:vMerge/>
            <w:vAlign w:val="center"/>
          </w:tcPr>
          <w:p w14:paraId="3BEA58E9"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2861C8A0"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H331</w:t>
            </w:r>
          </w:p>
        </w:tc>
        <w:tc>
          <w:tcPr>
            <w:tcW w:w="4536" w:type="dxa"/>
            <w:vAlign w:val="center"/>
          </w:tcPr>
          <w:p w14:paraId="4A5A5DC5" w14:textId="77777777" w:rsidR="002B48FB" w:rsidRDefault="00FB5053" w:rsidP="00933E6E">
            <w:pPr>
              <w:widowControl w:val="0"/>
              <w:spacing w:after="0" w:line="240" w:lineRule="auto"/>
              <w:rPr>
                <w:lang w:val="en-GB"/>
              </w:rPr>
            </w:pPr>
            <w:r>
              <w:rPr>
                <w:rFonts w:ascii="Times New Roman" w:eastAsia="Calibri" w:hAnsi="Times New Roman" w:cs="Times New Roman"/>
                <w:sz w:val="20"/>
                <w:lang w:val="en-GB"/>
              </w:rPr>
              <w:t>Toxic if inhaled, Acute toxicity, Category 3.</w:t>
            </w:r>
          </w:p>
        </w:tc>
      </w:tr>
      <w:tr w:rsidR="002B48FB" w14:paraId="2610C961" w14:textId="77777777" w:rsidTr="00CE223E">
        <w:trPr>
          <w:trHeight w:val="510"/>
        </w:trPr>
        <w:tc>
          <w:tcPr>
            <w:tcW w:w="1530" w:type="dxa"/>
            <w:vMerge/>
            <w:vAlign w:val="center"/>
          </w:tcPr>
          <w:p w14:paraId="3BD58ADF"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0A3D5DB7"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H341</w:t>
            </w:r>
          </w:p>
        </w:tc>
        <w:tc>
          <w:tcPr>
            <w:tcW w:w="4536" w:type="dxa"/>
            <w:vAlign w:val="center"/>
          </w:tcPr>
          <w:p w14:paraId="6F40DAA4" w14:textId="4581141F" w:rsidR="002B48FB" w:rsidRDefault="00FB5053" w:rsidP="00933E6E">
            <w:pPr>
              <w:widowControl w:val="0"/>
              <w:spacing w:after="0" w:line="240" w:lineRule="auto"/>
              <w:rPr>
                <w:lang w:val="en-GB"/>
              </w:rPr>
            </w:pPr>
            <w:r>
              <w:rPr>
                <w:rFonts w:ascii="Times New Roman" w:eastAsia="Calibri" w:hAnsi="Times New Roman" w:cs="Times New Roman"/>
                <w:color w:val="000000"/>
                <w:sz w:val="20"/>
                <w:szCs w:val="20"/>
                <w:lang w:val="en-GB"/>
              </w:rPr>
              <w:t>Suspected of causing genetic defects.</w:t>
            </w:r>
            <w:r>
              <w:rPr>
                <w:rFonts w:ascii="Times New Roman" w:eastAsia="Calibri" w:hAnsi="Times New Roman" w:cs="Times New Roman"/>
                <w:sz w:val="20"/>
                <w:lang w:val="en-GB"/>
              </w:rPr>
              <w:t xml:space="preserve"> Germ cell mutagenicity, Category 2.</w:t>
            </w:r>
          </w:p>
        </w:tc>
      </w:tr>
      <w:tr w:rsidR="002B48FB" w:rsidRPr="00F20DB8" w14:paraId="1213B0A3" w14:textId="77777777" w:rsidTr="00CE223E">
        <w:trPr>
          <w:trHeight w:val="737"/>
        </w:trPr>
        <w:tc>
          <w:tcPr>
            <w:tcW w:w="1530" w:type="dxa"/>
            <w:vMerge/>
            <w:vAlign w:val="center"/>
          </w:tcPr>
          <w:p w14:paraId="6D0A5531"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40733987"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H373</w:t>
            </w:r>
          </w:p>
        </w:tc>
        <w:tc>
          <w:tcPr>
            <w:tcW w:w="4536" w:type="dxa"/>
            <w:vAlign w:val="center"/>
          </w:tcPr>
          <w:p w14:paraId="1F72CC48" w14:textId="6C0A32BE" w:rsidR="002B48FB" w:rsidRDefault="00FB5053" w:rsidP="00933E6E">
            <w:pPr>
              <w:widowControl w:val="0"/>
              <w:spacing w:after="0" w:line="240" w:lineRule="auto"/>
              <w:rPr>
                <w:lang w:val="en-GB"/>
              </w:rPr>
            </w:pPr>
            <w:r>
              <w:rPr>
                <w:rFonts w:ascii="Times New Roman" w:eastAsia="Calibri" w:hAnsi="Times New Roman" w:cs="Times New Roman"/>
                <w:sz w:val="20"/>
                <w:lang w:val="en-GB"/>
              </w:rPr>
              <w:t>May cause damage to organs through prolonged or repeated exposure</w:t>
            </w:r>
            <w:r w:rsidR="00D67444">
              <w:rPr>
                <w:rFonts w:ascii="Times New Roman" w:eastAsia="Calibri" w:hAnsi="Times New Roman" w:cs="Times New Roman"/>
                <w:sz w:val="20"/>
                <w:lang w:val="en-GB"/>
              </w:rPr>
              <w:t>.</w:t>
            </w:r>
            <w:r>
              <w:rPr>
                <w:rFonts w:ascii="Times New Roman" w:eastAsia="Calibri" w:hAnsi="Times New Roman" w:cs="Times New Roman"/>
                <w:sz w:val="20"/>
                <w:lang w:val="en-GB"/>
              </w:rPr>
              <w:t xml:space="preserve"> Specific target organ toxicity, repeated exposure, Category 2.</w:t>
            </w:r>
          </w:p>
        </w:tc>
      </w:tr>
      <w:tr w:rsidR="002B48FB" w:rsidRPr="00F20DB8" w14:paraId="6D47303C" w14:textId="77777777" w:rsidTr="00CE223E">
        <w:trPr>
          <w:trHeight w:val="737"/>
        </w:trPr>
        <w:tc>
          <w:tcPr>
            <w:tcW w:w="1530" w:type="dxa"/>
            <w:vMerge/>
            <w:vAlign w:val="center"/>
          </w:tcPr>
          <w:p w14:paraId="186C25D3" w14:textId="77777777" w:rsidR="002B48FB" w:rsidRDefault="002B48FB" w:rsidP="00933E6E">
            <w:pPr>
              <w:widowControl w:val="0"/>
              <w:spacing w:after="0" w:line="240" w:lineRule="auto"/>
              <w:rPr>
                <w:rFonts w:ascii="Times New Roman" w:hAnsi="Times New Roman" w:cs="Times New Roman"/>
                <w:lang w:val="en-GB"/>
              </w:rPr>
            </w:pPr>
          </w:p>
        </w:tc>
        <w:tc>
          <w:tcPr>
            <w:tcW w:w="1022" w:type="dxa"/>
            <w:vAlign w:val="center"/>
          </w:tcPr>
          <w:p w14:paraId="07F3C382" w14:textId="77777777" w:rsidR="002B48FB" w:rsidRDefault="00FB5053" w:rsidP="00933E6E">
            <w:pPr>
              <w:widowControl w:val="0"/>
              <w:spacing w:after="0" w:line="240" w:lineRule="auto"/>
              <w:jc w:val="center"/>
              <w:rPr>
                <w:lang w:val="en-GB"/>
              </w:rPr>
            </w:pPr>
            <w:r>
              <w:rPr>
                <w:rFonts w:ascii="Times New Roman" w:eastAsia="Calibri" w:hAnsi="Times New Roman" w:cs="Times New Roman"/>
                <w:sz w:val="20"/>
                <w:lang w:val="en-GB"/>
              </w:rPr>
              <w:t>H411</w:t>
            </w:r>
          </w:p>
        </w:tc>
        <w:tc>
          <w:tcPr>
            <w:tcW w:w="4536" w:type="dxa"/>
            <w:vAlign w:val="center"/>
          </w:tcPr>
          <w:p w14:paraId="2D9FFA04" w14:textId="4A1BEFEA" w:rsidR="002B48FB" w:rsidRDefault="00FB5053" w:rsidP="00933E6E">
            <w:pPr>
              <w:widowControl w:val="0"/>
              <w:spacing w:after="0" w:line="240" w:lineRule="auto"/>
              <w:rPr>
                <w:lang w:val="en-GB"/>
              </w:rPr>
            </w:pPr>
            <w:r>
              <w:rPr>
                <w:rFonts w:ascii="Times New Roman" w:eastAsia="Calibri" w:hAnsi="Times New Roman" w:cs="Times New Roman"/>
                <w:sz w:val="20"/>
                <w:lang w:val="en-GB"/>
              </w:rPr>
              <w:t>Toxic to aquatic life with long</w:t>
            </w:r>
            <w:r w:rsidR="00D67444">
              <w:rPr>
                <w:rFonts w:ascii="Times New Roman" w:eastAsia="Calibri" w:hAnsi="Times New Roman" w:cs="Times New Roman"/>
                <w:sz w:val="20"/>
                <w:lang w:val="en-GB"/>
              </w:rPr>
              <w:t>-</w:t>
            </w:r>
            <w:r>
              <w:rPr>
                <w:rFonts w:ascii="Times New Roman" w:eastAsia="Calibri" w:hAnsi="Times New Roman" w:cs="Times New Roman"/>
                <w:sz w:val="20"/>
                <w:lang w:val="en-GB"/>
              </w:rPr>
              <w:t>lasting effects, Hazardous to the aquatic environment, chronic toxicity, Category 2.</w:t>
            </w:r>
          </w:p>
        </w:tc>
      </w:tr>
    </w:tbl>
    <w:p w14:paraId="5F9D188F" w14:textId="41CF8BF6" w:rsidR="002B48FB" w:rsidRPr="00FB5053" w:rsidRDefault="00913294" w:rsidP="00913294">
      <w:pPr>
        <w:pStyle w:val="Rn1"/>
        <w:rPr>
          <w:lang w:val="en-GB"/>
        </w:rPr>
      </w:pPr>
      <w:r>
        <w:rPr>
          <w:lang w:val="en-GB"/>
        </w:rPr>
        <w:t xml:space="preserve">4. </w:t>
      </w:r>
      <w:r w:rsidR="00FB5053" w:rsidRPr="00FB5053">
        <w:rPr>
          <w:lang w:val="en-GB"/>
        </w:rPr>
        <w:t>Summary</w:t>
      </w:r>
    </w:p>
    <w:p w14:paraId="28C404F6" w14:textId="77777777" w:rsidR="002B48FB" w:rsidRDefault="00FB5053" w:rsidP="00933E6E">
      <w:pPr>
        <w:suppressAutoHyphens w:val="0"/>
        <w:spacing w:after="0" w:line="240" w:lineRule="auto"/>
        <w:jc w:val="both"/>
        <w:rPr>
          <w:lang w:val="en-GB"/>
        </w:rPr>
      </w:pPr>
      <w:r>
        <w:rPr>
          <w:rFonts w:ascii="Times New Roman" w:hAnsi="Times New Roman" w:cs="Times New Roman"/>
          <w:lang w:val="en-GB"/>
        </w:rPr>
        <w:t>In Poland, the number of plants with a high and increased risk of a serious industrial accident is growing year by year (Fig. 4). There can be two reasons for this:</w:t>
      </w:r>
    </w:p>
    <w:p w14:paraId="02FF1123" w14:textId="39BE537A" w:rsidR="002B48FB" w:rsidRDefault="00FB5053" w:rsidP="00933E6E">
      <w:pPr>
        <w:pStyle w:val="Akapitzlist"/>
        <w:numPr>
          <w:ilvl w:val="0"/>
          <w:numId w:val="6"/>
        </w:numPr>
        <w:tabs>
          <w:tab w:val="clear" w:pos="1440"/>
        </w:tabs>
        <w:spacing w:after="0" w:line="240" w:lineRule="auto"/>
        <w:ind w:left="364" w:hanging="340"/>
        <w:jc w:val="both"/>
        <w:rPr>
          <w:lang w:val="en-GB"/>
        </w:rPr>
      </w:pPr>
      <w:r>
        <w:rPr>
          <w:rFonts w:ascii="Times New Roman" w:hAnsi="Times New Roman" w:cs="Times New Roman"/>
          <w:lang w:val="en-GB"/>
        </w:rPr>
        <w:t xml:space="preserve">development of </w:t>
      </w:r>
      <w:r w:rsidR="00D67444">
        <w:rPr>
          <w:rFonts w:ascii="Times New Roman" w:hAnsi="Times New Roman" w:cs="Times New Roman"/>
          <w:lang w:val="en-GB"/>
        </w:rPr>
        <w:t xml:space="preserve">the </w:t>
      </w:r>
      <w:r>
        <w:rPr>
          <w:rFonts w:ascii="Times New Roman" w:hAnsi="Times New Roman" w:cs="Times New Roman"/>
          <w:lang w:val="en-GB"/>
        </w:rPr>
        <w:t>industry</w:t>
      </w:r>
      <w:r w:rsidR="00D67444">
        <w:rPr>
          <w:rFonts w:ascii="Times New Roman" w:hAnsi="Times New Roman" w:cs="Times New Roman"/>
          <w:lang w:val="en-GB"/>
        </w:rPr>
        <w:t>,</w:t>
      </w:r>
      <w:r>
        <w:rPr>
          <w:rFonts w:ascii="Times New Roman" w:hAnsi="Times New Roman" w:cs="Times New Roman"/>
          <w:lang w:val="en-GB"/>
        </w:rPr>
        <w:t xml:space="preserve"> which is classified as potentially threatening to human health and life in case of an industrial accident,</w:t>
      </w:r>
    </w:p>
    <w:p w14:paraId="0E410EEF" w14:textId="78B42C53" w:rsidR="002B48FB" w:rsidRPr="00CC7F89" w:rsidRDefault="00FB5053" w:rsidP="00933E6E">
      <w:pPr>
        <w:pStyle w:val="Akapitzlist"/>
        <w:numPr>
          <w:ilvl w:val="0"/>
          <w:numId w:val="6"/>
        </w:numPr>
        <w:tabs>
          <w:tab w:val="clear" w:pos="1440"/>
        </w:tabs>
        <w:spacing w:after="0" w:line="240" w:lineRule="auto"/>
        <w:ind w:left="364" w:hanging="340"/>
        <w:jc w:val="both"/>
        <w:rPr>
          <w:lang w:val="en-GB"/>
        </w:rPr>
      </w:pPr>
      <w:r>
        <w:rPr>
          <w:rFonts w:ascii="Times New Roman" w:hAnsi="Times New Roman" w:cs="Times New Roman"/>
          <w:lang w:val="en-GB"/>
        </w:rPr>
        <w:t>more rigorous regulations imposed on the operators of industrial plants (stricter standards, increased number of hazardous substances, etc.)</w:t>
      </w:r>
      <w:r w:rsidR="00237A22">
        <w:rPr>
          <w:rFonts w:ascii="Times New Roman" w:hAnsi="Times New Roman" w:cs="Times New Roman"/>
          <w:lang w:val="en-GB"/>
        </w:rPr>
        <w:t>.</w:t>
      </w:r>
    </w:p>
    <w:p w14:paraId="70E6A889" w14:textId="77777777" w:rsidR="002B48FB" w:rsidRDefault="00FB5053" w:rsidP="00237A22">
      <w:pPr>
        <w:pStyle w:val="Akapitzlist"/>
        <w:spacing w:after="0" w:line="360" w:lineRule="auto"/>
        <w:ind w:left="0"/>
        <w:jc w:val="center"/>
        <w:rPr>
          <w:lang w:val="en-GB"/>
        </w:rPr>
      </w:pPr>
      <w:r>
        <w:rPr>
          <w:noProof/>
          <w:lang w:eastAsia="pl-PL"/>
        </w:rPr>
        <w:lastRenderedPageBreak/>
        <w:drawing>
          <wp:inline distT="0" distB="0" distL="0" distR="0" wp14:anchorId="775F61D8" wp14:editId="0EF242DD">
            <wp:extent cx="4442460" cy="2842260"/>
            <wp:effectExtent l="0" t="0" r="15240" b="1524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DC8C13" w14:textId="6173D7F8" w:rsidR="002B48FB" w:rsidRDefault="00FB5053" w:rsidP="00933E6E">
      <w:pPr>
        <w:pStyle w:val="Rrys"/>
        <w:rPr>
          <w:lang w:val="en-GB"/>
        </w:rPr>
      </w:pPr>
      <w:r>
        <w:rPr>
          <w:b/>
          <w:lang w:val="en-GB"/>
        </w:rPr>
        <w:t>Fig.</w:t>
      </w:r>
      <w:r w:rsidR="00A77D2E">
        <w:rPr>
          <w:b/>
          <w:lang w:val="en-GB"/>
        </w:rPr>
        <w:t xml:space="preserve"> </w:t>
      </w:r>
      <w:r>
        <w:rPr>
          <w:b/>
          <w:lang w:val="en-GB"/>
        </w:rPr>
        <w:t>4.</w:t>
      </w:r>
      <w:r>
        <w:rPr>
          <w:lang w:val="en-GB"/>
        </w:rPr>
        <w:t xml:space="preserve"> Number of plants with a high and increased risk of a serious industrial accident in Poland in 2002-2021 (www.mapy.geoportal.gov.pl.)</w:t>
      </w:r>
    </w:p>
    <w:p w14:paraId="36F69BEE" w14:textId="77777777" w:rsidR="002B48FB" w:rsidRDefault="002B48FB" w:rsidP="00933E6E">
      <w:pPr>
        <w:suppressAutoHyphens w:val="0"/>
        <w:spacing w:after="0" w:line="240" w:lineRule="auto"/>
        <w:ind w:firstLine="357"/>
        <w:jc w:val="both"/>
        <w:rPr>
          <w:rFonts w:ascii="Times New Roman" w:hAnsi="Times New Roman" w:cs="Times New Roman"/>
          <w:sz w:val="20"/>
          <w:lang w:val="en-GB"/>
        </w:rPr>
      </w:pPr>
    </w:p>
    <w:p w14:paraId="2DC8C9EF" w14:textId="0610BD19" w:rsidR="002B48FB" w:rsidRPr="00237A22" w:rsidRDefault="00FB5053" w:rsidP="00933E6E">
      <w:pPr>
        <w:suppressAutoHyphens w:val="0"/>
        <w:spacing w:after="0" w:line="240" w:lineRule="auto"/>
        <w:ind w:firstLine="357"/>
        <w:jc w:val="both"/>
        <w:rPr>
          <w:spacing w:val="-2"/>
          <w:lang w:val="en-GB"/>
        </w:rPr>
      </w:pPr>
      <w:r w:rsidRPr="00237A22">
        <w:rPr>
          <w:rFonts w:ascii="Times New Roman" w:hAnsi="Times New Roman" w:cs="Times New Roman"/>
          <w:spacing w:val="-2"/>
          <w:lang w:val="en-GB"/>
        </w:rPr>
        <w:t>Thanks to the activities of the European Union, information on industrial plants that pose a potential risk in the event of a major accident is open and public. Disclosure of this information is important for many entities operating (functioning) in the closer and the more distant environment of the enterprise. Thanks to the information, the company</w:t>
      </w:r>
      <w:r w:rsidR="00D67444">
        <w:rPr>
          <w:rFonts w:ascii="Times New Roman" w:hAnsi="Times New Roman" w:cs="Times New Roman"/>
          <w:spacing w:val="-2"/>
          <w:lang w:val="en-GB"/>
        </w:rPr>
        <w:t>’</w:t>
      </w:r>
      <w:r w:rsidRPr="00237A22">
        <w:rPr>
          <w:rFonts w:ascii="Times New Roman" w:hAnsi="Times New Roman" w:cs="Times New Roman"/>
          <w:spacing w:val="-2"/>
          <w:lang w:val="en-GB"/>
        </w:rPr>
        <w:t>s environment can prepare to take appropriate response measures in the event of a major accident. An interesting concept would be to enrich enterprises with their digital twins to ensure continuous observation of the closer and further environment of enterprises in terms of potential failures in the considered scop</w:t>
      </w:r>
      <w:r w:rsidR="00F20DB8" w:rsidRPr="00237A22">
        <w:rPr>
          <w:rFonts w:ascii="Times New Roman" w:hAnsi="Times New Roman" w:cs="Times New Roman"/>
          <w:spacing w:val="-2"/>
          <w:lang w:val="en-GB"/>
        </w:rPr>
        <w:t>e (</w:t>
      </w:r>
      <w:proofErr w:type="spellStart"/>
      <w:r w:rsidR="00F20DB8" w:rsidRPr="00237A22">
        <w:rPr>
          <w:rFonts w:ascii="Times New Roman" w:hAnsi="Times New Roman" w:cs="Times New Roman"/>
          <w:spacing w:val="-2"/>
          <w:lang w:val="en-GB"/>
        </w:rPr>
        <w:t>Kosacka</w:t>
      </w:r>
      <w:proofErr w:type="spellEnd"/>
      <w:r w:rsidR="00F20DB8" w:rsidRPr="00237A22">
        <w:rPr>
          <w:rFonts w:ascii="Times New Roman" w:hAnsi="Times New Roman" w:cs="Times New Roman"/>
          <w:spacing w:val="-2"/>
          <w:lang w:val="en-GB"/>
        </w:rPr>
        <w:t>-Olejnik et al.</w:t>
      </w:r>
      <w:r w:rsidR="0089018E" w:rsidRPr="00237A22">
        <w:rPr>
          <w:rFonts w:ascii="Times New Roman" w:hAnsi="Times New Roman" w:cs="Times New Roman"/>
          <w:spacing w:val="-2"/>
          <w:lang w:val="en-GB"/>
        </w:rPr>
        <w:t xml:space="preserve"> 2021,</w:t>
      </w:r>
      <w:r w:rsidR="00F20DB8" w:rsidRPr="00237A22">
        <w:rPr>
          <w:rFonts w:ascii="Times New Roman" w:hAnsi="Times New Roman" w:cs="Times New Roman"/>
          <w:spacing w:val="-2"/>
          <w:lang w:val="en-GB"/>
        </w:rPr>
        <w:t xml:space="preserve"> </w:t>
      </w:r>
      <w:proofErr w:type="spellStart"/>
      <w:r w:rsidR="00F20DB8" w:rsidRPr="00237A22">
        <w:rPr>
          <w:rFonts w:ascii="Times New Roman" w:hAnsi="Times New Roman" w:cs="Times New Roman"/>
          <w:spacing w:val="-2"/>
          <w:lang w:val="en-GB"/>
        </w:rPr>
        <w:t>Kostrzewski</w:t>
      </w:r>
      <w:proofErr w:type="spellEnd"/>
      <w:r w:rsidR="00F20DB8" w:rsidRPr="00237A22">
        <w:rPr>
          <w:rFonts w:ascii="Times New Roman" w:hAnsi="Times New Roman" w:cs="Times New Roman"/>
          <w:spacing w:val="-2"/>
          <w:lang w:val="en-GB"/>
        </w:rPr>
        <w:t xml:space="preserve"> et al.</w:t>
      </w:r>
      <w:r w:rsidRPr="00237A22">
        <w:rPr>
          <w:rFonts w:ascii="Times New Roman" w:hAnsi="Times New Roman" w:cs="Times New Roman"/>
          <w:spacing w:val="-2"/>
          <w:lang w:val="en-GB"/>
        </w:rPr>
        <w:t xml:space="preserve"> 2020). This information is </w:t>
      </w:r>
      <w:r w:rsidR="00D67444">
        <w:rPr>
          <w:rFonts w:ascii="Times New Roman" w:hAnsi="Times New Roman" w:cs="Times New Roman"/>
          <w:spacing w:val="-2"/>
          <w:lang w:val="en-GB"/>
        </w:rPr>
        <w:t>essential</w:t>
      </w:r>
      <w:r w:rsidRPr="00237A22">
        <w:rPr>
          <w:rFonts w:ascii="Times New Roman" w:hAnsi="Times New Roman" w:cs="Times New Roman"/>
          <w:spacing w:val="-2"/>
          <w:lang w:val="en-GB"/>
        </w:rPr>
        <w:t xml:space="preserve"> not only for enterprises operating in the specific environment (e.g. schools, hospitals, other establishments) but also for individual citizens who want to run their businesses (e.g. making decisions to run an agritourism farm) or to </w:t>
      </w:r>
      <w:r w:rsidR="00D67444">
        <w:rPr>
          <w:rFonts w:ascii="Times New Roman" w:hAnsi="Times New Roman" w:cs="Times New Roman"/>
          <w:spacing w:val="-2"/>
          <w:lang w:val="en-GB"/>
        </w:rPr>
        <w:t>decide on</w:t>
      </w:r>
      <w:r w:rsidRPr="00237A22">
        <w:rPr>
          <w:rFonts w:ascii="Times New Roman" w:hAnsi="Times New Roman" w:cs="Times New Roman"/>
          <w:spacing w:val="-2"/>
          <w:lang w:val="en-GB"/>
        </w:rPr>
        <w:t xml:space="preserve"> the location for their future home.</w:t>
      </w:r>
    </w:p>
    <w:p w14:paraId="0AF7B2D0" w14:textId="41A7D69E" w:rsidR="002B48FB" w:rsidRPr="00CF49E5" w:rsidRDefault="002B48FB" w:rsidP="00CF49E5">
      <w:pPr>
        <w:suppressAutoHyphens w:val="0"/>
        <w:spacing w:after="0" w:line="240" w:lineRule="auto"/>
        <w:jc w:val="both"/>
        <w:rPr>
          <w:rFonts w:ascii="Times New Roman" w:hAnsi="Times New Roman" w:cs="Times New Roman"/>
          <w:bCs/>
          <w:szCs w:val="28"/>
          <w:lang w:val="en-GB"/>
        </w:rPr>
      </w:pPr>
    </w:p>
    <w:p w14:paraId="596D8F08" w14:textId="49A59DD9" w:rsidR="0048207D" w:rsidRPr="00F20DB8" w:rsidRDefault="0048207D" w:rsidP="0048207D">
      <w:pPr>
        <w:spacing w:after="0" w:line="240" w:lineRule="auto"/>
        <w:jc w:val="center"/>
        <w:rPr>
          <w:rFonts w:ascii="Times New Roman" w:hAnsi="Times New Roman" w:cs="Times New Roman"/>
          <w:i/>
          <w:iCs/>
          <w:lang w:val="en-GB"/>
        </w:rPr>
      </w:pPr>
      <w:r w:rsidRPr="00F20DB8">
        <w:rPr>
          <w:rFonts w:ascii="Times New Roman" w:hAnsi="Times New Roman"/>
          <w:i/>
          <w:iCs/>
          <w:lang w:val="en-GB"/>
        </w:rPr>
        <w:t>The work was supported by the specific university research of the Ministry of</w:t>
      </w:r>
      <w:r w:rsidR="00933E6E">
        <w:rPr>
          <w:rFonts w:ascii="Times New Roman" w:hAnsi="Times New Roman"/>
          <w:i/>
          <w:iCs/>
          <w:lang w:val="en-GB"/>
        </w:rPr>
        <w:t> </w:t>
      </w:r>
      <w:r w:rsidRPr="00F20DB8">
        <w:rPr>
          <w:rFonts w:ascii="Times New Roman" w:hAnsi="Times New Roman"/>
          <w:i/>
          <w:iCs/>
          <w:lang w:val="en-GB"/>
        </w:rPr>
        <w:t>Education, Youth and Sports of the Czech Republic No. SP2022/27.</w:t>
      </w:r>
    </w:p>
    <w:p w14:paraId="777E7630" w14:textId="77777777" w:rsidR="0048207D" w:rsidRDefault="0048207D">
      <w:pPr>
        <w:spacing w:after="0" w:line="240" w:lineRule="auto"/>
        <w:jc w:val="both"/>
        <w:rPr>
          <w:rFonts w:ascii="Times New Roman" w:hAnsi="Times New Roman" w:cs="Times New Roman"/>
          <w:b/>
          <w:sz w:val="20"/>
          <w:szCs w:val="24"/>
          <w:lang w:val="en-GB"/>
        </w:rPr>
      </w:pPr>
    </w:p>
    <w:p w14:paraId="5B00B783" w14:textId="77777777" w:rsidR="00CE223E" w:rsidRDefault="00CE223E">
      <w:pPr>
        <w:spacing w:after="0" w:line="240" w:lineRule="auto"/>
        <w:rPr>
          <w:rFonts w:ascii="Times New Roman" w:hAnsi="Times New Roman"/>
          <w:b/>
          <w:lang w:val="en-US"/>
        </w:rPr>
      </w:pPr>
      <w:r>
        <w:rPr>
          <w:lang w:val="en-US"/>
        </w:rPr>
        <w:br w:type="page"/>
      </w:r>
    </w:p>
    <w:p w14:paraId="7C913A6A" w14:textId="20403A13" w:rsidR="008970C7" w:rsidRPr="006B3B3F" w:rsidRDefault="008970C7" w:rsidP="00933E6E">
      <w:pPr>
        <w:pStyle w:val="Rn2"/>
        <w:rPr>
          <w:lang w:val="en-US"/>
        </w:rPr>
      </w:pPr>
      <w:r w:rsidRPr="006B3B3F">
        <w:rPr>
          <w:lang w:val="en-US"/>
        </w:rPr>
        <w:lastRenderedPageBreak/>
        <w:t>References</w:t>
      </w:r>
    </w:p>
    <w:p w14:paraId="6A7AE1AD" w14:textId="77777777" w:rsidR="008970C7" w:rsidRPr="00461F6B" w:rsidRDefault="008970C7" w:rsidP="00933E6E">
      <w:pPr>
        <w:pStyle w:val="Rlit"/>
      </w:pPr>
      <w:proofErr w:type="spellStart"/>
      <w:r w:rsidRPr="00461F6B">
        <w:t>Chamier-Gliszczyński</w:t>
      </w:r>
      <w:proofErr w:type="spellEnd"/>
      <w:r>
        <w:t>,</w:t>
      </w:r>
      <w:r w:rsidRPr="00461F6B">
        <w:t xml:space="preserve"> N. (2010). Optimal Design for the Environment of the Means Transportation: </w:t>
      </w:r>
      <w:r>
        <w:t>A</w:t>
      </w:r>
      <w:r w:rsidRPr="00461F6B">
        <w:t xml:space="preserve"> Case Study of Reuse and Recycling Materials. </w:t>
      </w:r>
      <w:r w:rsidRPr="00DE645B">
        <w:rPr>
          <w:i/>
        </w:rPr>
        <w:t>Sold State Phenomena, 165</w:t>
      </w:r>
      <w:r>
        <w:t xml:space="preserve">, </w:t>
      </w:r>
      <w:r w:rsidRPr="00461F6B">
        <w:t>244-249. DOI: 10.4028/www.scientific.net/SSP.165.244</w:t>
      </w:r>
    </w:p>
    <w:p w14:paraId="07309CB7" w14:textId="77777777" w:rsidR="008970C7" w:rsidRPr="00461F6B" w:rsidRDefault="008970C7" w:rsidP="00933E6E">
      <w:pPr>
        <w:pStyle w:val="Rlit"/>
      </w:pPr>
      <w:proofErr w:type="spellStart"/>
      <w:r>
        <w:t>Chamier-Gliszczyński</w:t>
      </w:r>
      <w:proofErr w:type="spellEnd"/>
      <w:r>
        <w:t>, N. (2011</w:t>
      </w:r>
      <w:r w:rsidRPr="00461F6B">
        <w:t xml:space="preserve">). Reuse, Recovery and Recycling System of End-of Life Vehicles. </w:t>
      </w:r>
      <w:r w:rsidRPr="00DE645B">
        <w:rPr>
          <w:i/>
        </w:rPr>
        <w:t>Key Engineering Materials</w:t>
      </w:r>
      <w:r w:rsidRPr="00CF49E5">
        <w:rPr>
          <w:iCs/>
        </w:rPr>
        <w:t xml:space="preserve">, </w:t>
      </w:r>
      <w:r w:rsidRPr="00DE645B">
        <w:rPr>
          <w:i/>
        </w:rPr>
        <w:t>450</w:t>
      </w:r>
      <w:r>
        <w:t xml:space="preserve">, </w:t>
      </w:r>
      <w:r w:rsidRPr="00461F6B">
        <w:t>425-428. DOI: 10.4028/www.scientific.net/KEM.450.425</w:t>
      </w:r>
    </w:p>
    <w:p w14:paraId="6EF8DD69" w14:textId="77777777" w:rsidR="008970C7" w:rsidRDefault="008970C7" w:rsidP="00933E6E">
      <w:pPr>
        <w:pStyle w:val="Rlit"/>
      </w:pPr>
      <w:proofErr w:type="spellStart"/>
      <w:r w:rsidRPr="00CF49E5">
        <w:rPr>
          <w:spacing w:val="-2"/>
        </w:rPr>
        <w:t>Chamier-Gliszczyński</w:t>
      </w:r>
      <w:proofErr w:type="spellEnd"/>
      <w:r w:rsidRPr="00CF49E5">
        <w:rPr>
          <w:spacing w:val="-2"/>
        </w:rPr>
        <w:t xml:space="preserve">, N. (2011a). Recycling Aspect of End-of Life Vehicles. Recovery of Components and Materials from ELVs. </w:t>
      </w:r>
      <w:r w:rsidRPr="00CF49E5">
        <w:rPr>
          <w:i/>
          <w:spacing w:val="-2"/>
        </w:rPr>
        <w:t>Key Engineering Materials, 450</w:t>
      </w:r>
      <w:r w:rsidRPr="00CF49E5">
        <w:rPr>
          <w:spacing w:val="-2"/>
        </w:rPr>
        <w:t>, 421-424.</w:t>
      </w:r>
      <w:r w:rsidRPr="00461F6B">
        <w:t xml:space="preserve"> </w:t>
      </w:r>
      <w:r w:rsidRPr="009F2EBC">
        <w:t>DOI: 10.4028/www.scientific.net/KEM.450.421</w:t>
      </w:r>
    </w:p>
    <w:p w14:paraId="5C53098B" w14:textId="77777777" w:rsidR="008970C7" w:rsidRPr="00CF49E5" w:rsidRDefault="008970C7" w:rsidP="00933E6E">
      <w:pPr>
        <w:pStyle w:val="Rlit"/>
        <w:rPr>
          <w:spacing w:val="-2"/>
          <w:lang w:val="pl-PL"/>
        </w:rPr>
      </w:pPr>
      <w:proofErr w:type="spellStart"/>
      <w:r w:rsidRPr="00CF49E5">
        <w:rPr>
          <w:spacing w:val="-2"/>
        </w:rPr>
        <w:t>Chamier-Gliszczyński</w:t>
      </w:r>
      <w:proofErr w:type="spellEnd"/>
      <w:r w:rsidRPr="00CF49E5">
        <w:rPr>
          <w:spacing w:val="-2"/>
        </w:rPr>
        <w:t xml:space="preserve">, N. (2011b). Environmental aspects of maintenance of transport means, end-of life stage of transport means. </w:t>
      </w:r>
      <w:r w:rsidRPr="00CF49E5">
        <w:rPr>
          <w:i/>
          <w:spacing w:val="-2"/>
          <w:lang w:val="pl-PL"/>
        </w:rPr>
        <w:t xml:space="preserve">Eksploatacja i </w:t>
      </w:r>
      <w:proofErr w:type="spellStart"/>
      <w:r w:rsidRPr="00CF49E5">
        <w:rPr>
          <w:i/>
          <w:spacing w:val="-2"/>
          <w:lang w:val="pl-PL"/>
        </w:rPr>
        <w:t>Niezawodnosc</w:t>
      </w:r>
      <w:proofErr w:type="spellEnd"/>
      <w:r w:rsidRPr="00CF49E5">
        <w:rPr>
          <w:i/>
          <w:spacing w:val="-2"/>
          <w:lang w:val="pl-PL"/>
        </w:rPr>
        <w:t xml:space="preserve"> - </w:t>
      </w:r>
      <w:proofErr w:type="spellStart"/>
      <w:r w:rsidRPr="00CF49E5">
        <w:rPr>
          <w:i/>
          <w:spacing w:val="-2"/>
          <w:lang w:val="pl-PL"/>
        </w:rPr>
        <w:t>Maintenance</w:t>
      </w:r>
      <w:proofErr w:type="spellEnd"/>
      <w:r w:rsidRPr="00CF49E5">
        <w:rPr>
          <w:i/>
          <w:spacing w:val="-2"/>
          <w:lang w:val="pl-PL"/>
        </w:rPr>
        <w:t xml:space="preserve"> and </w:t>
      </w:r>
      <w:proofErr w:type="spellStart"/>
      <w:r w:rsidRPr="00CF49E5">
        <w:rPr>
          <w:i/>
          <w:spacing w:val="-2"/>
          <w:lang w:val="pl-PL"/>
        </w:rPr>
        <w:t>Reliability</w:t>
      </w:r>
      <w:proofErr w:type="spellEnd"/>
      <w:r w:rsidRPr="00CF49E5">
        <w:rPr>
          <w:iCs/>
          <w:spacing w:val="-2"/>
          <w:lang w:val="pl-PL"/>
        </w:rPr>
        <w:t xml:space="preserve">, </w:t>
      </w:r>
      <w:r w:rsidRPr="00CF49E5">
        <w:rPr>
          <w:i/>
          <w:spacing w:val="-2"/>
          <w:lang w:val="pl-PL"/>
        </w:rPr>
        <w:t>50(2</w:t>
      </w:r>
      <w:r w:rsidRPr="00CF49E5">
        <w:rPr>
          <w:spacing w:val="-2"/>
          <w:lang w:val="pl-PL"/>
        </w:rPr>
        <w:t>), 59-71. http://ein.org.pl/podstrony/wydania/50/pdf/07.pdf</w:t>
      </w:r>
    </w:p>
    <w:p w14:paraId="78A1F1D5" w14:textId="22291BF0" w:rsidR="008970C7" w:rsidRPr="00F06736" w:rsidRDefault="00000000" w:rsidP="00933E6E">
      <w:pPr>
        <w:pStyle w:val="Rlit"/>
        <w:rPr>
          <w:szCs w:val="24"/>
        </w:rPr>
      </w:pPr>
      <w:hyperlink r:id="rId13" w:history="1">
        <w:proofErr w:type="spellStart"/>
        <w:r w:rsidR="008970C7" w:rsidRPr="00F06736">
          <w:rPr>
            <w:szCs w:val="24"/>
          </w:rPr>
          <w:t>Dyrektywa</w:t>
        </w:r>
        <w:proofErr w:type="spellEnd"/>
        <w:r w:rsidR="008970C7" w:rsidRPr="00F06736">
          <w:rPr>
            <w:szCs w:val="24"/>
          </w:rPr>
          <w:t xml:space="preserve"> </w:t>
        </w:r>
        <w:proofErr w:type="spellStart"/>
        <w:r w:rsidR="008970C7" w:rsidRPr="00F06736">
          <w:rPr>
            <w:szCs w:val="24"/>
          </w:rPr>
          <w:t>Parlamentu</w:t>
        </w:r>
        <w:proofErr w:type="spellEnd"/>
        <w:r w:rsidR="008970C7" w:rsidRPr="00F06736">
          <w:rPr>
            <w:szCs w:val="24"/>
          </w:rPr>
          <w:t xml:space="preserve"> </w:t>
        </w:r>
        <w:proofErr w:type="spellStart"/>
        <w:r w:rsidR="008970C7" w:rsidRPr="00F06736">
          <w:rPr>
            <w:szCs w:val="24"/>
          </w:rPr>
          <w:t>Europejskiego</w:t>
        </w:r>
        <w:proofErr w:type="spellEnd"/>
        <w:r w:rsidR="008970C7" w:rsidRPr="00F06736">
          <w:rPr>
            <w:szCs w:val="24"/>
          </w:rPr>
          <w:t xml:space="preserve"> </w:t>
        </w:r>
        <w:proofErr w:type="spellStart"/>
        <w:r w:rsidR="008970C7" w:rsidRPr="00F06736">
          <w:rPr>
            <w:szCs w:val="24"/>
          </w:rPr>
          <w:t>i</w:t>
        </w:r>
        <w:proofErr w:type="spellEnd"/>
        <w:r w:rsidR="008970C7" w:rsidRPr="00F06736">
          <w:rPr>
            <w:szCs w:val="24"/>
          </w:rPr>
          <w:t xml:space="preserve"> Rady 2003/105/WE </w:t>
        </w:r>
        <w:proofErr w:type="spellStart"/>
        <w:r w:rsidR="008970C7" w:rsidRPr="00F06736">
          <w:rPr>
            <w:szCs w:val="24"/>
          </w:rPr>
          <w:t>zmieniającej</w:t>
        </w:r>
        <w:proofErr w:type="spellEnd"/>
        <w:r w:rsidR="008970C7" w:rsidRPr="00F06736">
          <w:rPr>
            <w:szCs w:val="24"/>
          </w:rPr>
          <w:t xml:space="preserve"> </w:t>
        </w:r>
        <w:proofErr w:type="spellStart"/>
        <w:r w:rsidR="008970C7" w:rsidRPr="00F06736">
          <w:rPr>
            <w:szCs w:val="24"/>
          </w:rPr>
          <w:t>dyrektywę</w:t>
        </w:r>
        <w:proofErr w:type="spellEnd"/>
        <w:r w:rsidR="008970C7" w:rsidRPr="00F06736">
          <w:rPr>
            <w:szCs w:val="24"/>
          </w:rPr>
          <w:t xml:space="preserve"> Rady 96/82/WE: </w:t>
        </w:r>
        <w:proofErr w:type="spellStart"/>
        <w:r w:rsidR="008970C7" w:rsidRPr="00F06736">
          <w:rPr>
            <w:szCs w:val="24"/>
          </w:rPr>
          <w:t>Preambuła</w:t>
        </w:r>
        <w:proofErr w:type="spellEnd"/>
        <w:r w:rsidR="008970C7" w:rsidRPr="00F06736">
          <w:rPr>
            <w:szCs w:val="24"/>
          </w:rPr>
          <w:t xml:space="preserve"> </w:t>
        </w:r>
        <w:proofErr w:type="spellStart"/>
        <w:r w:rsidR="008970C7" w:rsidRPr="00F06736">
          <w:rPr>
            <w:szCs w:val="24"/>
          </w:rPr>
          <w:t>oraz</w:t>
        </w:r>
        <w:proofErr w:type="spellEnd"/>
        <w:r w:rsidR="008970C7" w:rsidRPr="00F06736">
          <w:rPr>
            <w:szCs w:val="24"/>
          </w:rPr>
          <w:t xml:space="preserve"> </w:t>
        </w:r>
        <w:proofErr w:type="spellStart"/>
        <w:r w:rsidR="008970C7" w:rsidRPr="00F06736">
          <w:rPr>
            <w:szCs w:val="24"/>
          </w:rPr>
          <w:t>postanowienia</w:t>
        </w:r>
        <w:proofErr w:type="spellEnd"/>
        <w:r w:rsidR="008970C7" w:rsidRPr="00F06736">
          <w:rPr>
            <w:szCs w:val="24"/>
          </w:rPr>
          <w:t xml:space="preserve"> </w:t>
        </w:r>
        <w:r w:rsidR="008970C7" w:rsidRPr="00F47093">
          <w:rPr>
            <w:szCs w:val="24"/>
            <w:lang w:val="pl-PL"/>
          </w:rPr>
          <w:t>dyrektywy</w:t>
        </w:r>
      </w:hyperlink>
      <w:r w:rsidR="00F47093">
        <w:rPr>
          <w:szCs w:val="24"/>
        </w:rPr>
        <w:t>. (in Polish).</w:t>
      </w:r>
    </w:p>
    <w:p w14:paraId="77C77E7F" w14:textId="6781C619" w:rsidR="008970C7" w:rsidRPr="00F06736" w:rsidRDefault="008970C7" w:rsidP="00933E6E">
      <w:pPr>
        <w:pStyle w:val="Rlit"/>
        <w:rPr>
          <w:szCs w:val="24"/>
        </w:rPr>
      </w:pPr>
      <w:proofErr w:type="spellStart"/>
      <w:r w:rsidRPr="00F06736">
        <w:rPr>
          <w:szCs w:val="24"/>
        </w:rPr>
        <w:t>Dyrektywa</w:t>
      </w:r>
      <w:proofErr w:type="spellEnd"/>
      <w:r w:rsidRPr="00F06736">
        <w:rPr>
          <w:szCs w:val="24"/>
        </w:rPr>
        <w:t xml:space="preserve"> </w:t>
      </w:r>
      <w:proofErr w:type="spellStart"/>
      <w:r w:rsidRPr="00F06736">
        <w:rPr>
          <w:szCs w:val="24"/>
        </w:rPr>
        <w:t>Parlamentu</w:t>
      </w:r>
      <w:proofErr w:type="spellEnd"/>
      <w:r w:rsidRPr="00F06736">
        <w:rPr>
          <w:szCs w:val="24"/>
        </w:rPr>
        <w:t xml:space="preserve"> </w:t>
      </w:r>
      <w:proofErr w:type="spellStart"/>
      <w:r w:rsidRPr="00F06736">
        <w:rPr>
          <w:szCs w:val="24"/>
        </w:rPr>
        <w:t>Europejskiego</w:t>
      </w:r>
      <w:proofErr w:type="spellEnd"/>
      <w:r w:rsidRPr="00F06736">
        <w:rPr>
          <w:szCs w:val="24"/>
        </w:rPr>
        <w:t xml:space="preserve"> </w:t>
      </w:r>
      <w:proofErr w:type="spellStart"/>
      <w:r w:rsidRPr="00F06736">
        <w:rPr>
          <w:szCs w:val="24"/>
        </w:rPr>
        <w:t>i</w:t>
      </w:r>
      <w:proofErr w:type="spellEnd"/>
      <w:r w:rsidRPr="00F06736">
        <w:rPr>
          <w:szCs w:val="24"/>
        </w:rPr>
        <w:t xml:space="preserve"> Rady 2012/18/UE w </w:t>
      </w:r>
      <w:proofErr w:type="spellStart"/>
      <w:r w:rsidRPr="00F06736">
        <w:rPr>
          <w:szCs w:val="24"/>
        </w:rPr>
        <w:t>sprawie</w:t>
      </w:r>
      <w:proofErr w:type="spellEnd"/>
      <w:r w:rsidRPr="00F06736">
        <w:rPr>
          <w:szCs w:val="24"/>
        </w:rPr>
        <w:t xml:space="preserve"> </w:t>
      </w:r>
      <w:proofErr w:type="spellStart"/>
      <w:r w:rsidRPr="00F06736">
        <w:rPr>
          <w:szCs w:val="24"/>
        </w:rPr>
        <w:t>kontroli</w:t>
      </w:r>
      <w:proofErr w:type="spellEnd"/>
      <w:r w:rsidRPr="00F06736">
        <w:rPr>
          <w:szCs w:val="24"/>
        </w:rPr>
        <w:t xml:space="preserve"> </w:t>
      </w:r>
      <w:proofErr w:type="spellStart"/>
      <w:r w:rsidRPr="00F06736">
        <w:rPr>
          <w:szCs w:val="24"/>
        </w:rPr>
        <w:t>zagrożeń</w:t>
      </w:r>
      <w:proofErr w:type="spellEnd"/>
      <w:r w:rsidRPr="00F06736">
        <w:rPr>
          <w:szCs w:val="24"/>
        </w:rPr>
        <w:t xml:space="preserve"> </w:t>
      </w:r>
      <w:proofErr w:type="spellStart"/>
      <w:r w:rsidRPr="00F06736">
        <w:rPr>
          <w:szCs w:val="24"/>
        </w:rPr>
        <w:t>poważnymi</w:t>
      </w:r>
      <w:proofErr w:type="spellEnd"/>
      <w:r w:rsidRPr="00F06736">
        <w:rPr>
          <w:szCs w:val="24"/>
        </w:rPr>
        <w:t xml:space="preserve"> </w:t>
      </w:r>
      <w:proofErr w:type="spellStart"/>
      <w:r w:rsidRPr="00F06736">
        <w:rPr>
          <w:szCs w:val="24"/>
        </w:rPr>
        <w:t>awariami</w:t>
      </w:r>
      <w:proofErr w:type="spellEnd"/>
      <w:r w:rsidRPr="00F06736">
        <w:rPr>
          <w:szCs w:val="24"/>
        </w:rPr>
        <w:t xml:space="preserve"> </w:t>
      </w:r>
      <w:proofErr w:type="spellStart"/>
      <w:r w:rsidRPr="00F06736">
        <w:rPr>
          <w:szCs w:val="24"/>
        </w:rPr>
        <w:t>związanymi</w:t>
      </w:r>
      <w:proofErr w:type="spellEnd"/>
      <w:r w:rsidRPr="00F06736">
        <w:rPr>
          <w:szCs w:val="24"/>
        </w:rPr>
        <w:t xml:space="preserve"> z </w:t>
      </w:r>
      <w:proofErr w:type="spellStart"/>
      <w:r w:rsidRPr="00F06736">
        <w:rPr>
          <w:szCs w:val="24"/>
        </w:rPr>
        <w:t>substancjami</w:t>
      </w:r>
      <w:proofErr w:type="spellEnd"/>
      <w:r w:rsidRPr="00F06736">
        <w:rPr>
          <w:szCs w:val="24"/>
        </w:rPr>
        <w:t xml:space="preserve"> </w:t>
      </w:r>
      <w:proofErr w:type="spellStart"/>
      <w:r w:rsidRPr="00F06736">
        <w:rPr>
          <w:szCs w:val="24"/>
        </w:rPr>
        <w:t>niebezpiecznymi</w:t>
      </w:r>
      <w:proofErr w:type="spellEnd"/>
      <w:r w:rsidRPr="00F06736">
        <w:rPr>
          <w:szCs w:val="24"/>
        </w:rPr>
        <w:t xml:space="preserve">, </w:t>
      </w:r>
      <w:proofErr w:type="spellStart"/>
      <w:r w:rsidRPr="00F06736">
        <w:rPr>
          <w:szCs w:val="24"/>
        </w:rPr>
        <w:t>zmieniająca</w:t>
      </w:r>
      <w:proofErr w:type="spellEnd"/>
      <w:r w:rsidRPr="00F06736">
        <w:rPr>
          <w:szCs w:val="24"/>
        </w:rPr>
        <w:t>, a</w:t>
      </w:r>
      <w:r w:rsidR="00F47093">
        <w:rPr>
          <w:szCs w:val="24"/>
        </w:rPr>
        <w:t> </w:t>
      </w:r>
      <w:proofErr w:type="spellStart"/>
      <w:r w:rsidRPr="00F06736">
        <w:rPr>
          <w:szCs w:val="24"/>
        </w:rPr>
        <w:t>następnie</w:t>
      </w:r>
      <w:proofErr w:type="spellEnd"/>
      <w:r w:rsidRPr="00F06736">
        <w:rPr>
          <w:szCs w:val="24"/>
        </w:rPr>
        <w:t xml:space="preserve"> </w:t>
      </w:r>
      <w:proofErr w:type="spellStart"/>
      <w:r w:rsidRPr="00F06736">
        <w:rPr>
          <w:szCs w:val="24"/>
        </w:rPr>
        <w:t>uchylająca</w:t>
      </w:r>
      <w:proofErr w:type="spellEnd"/>
      <w:r w:rsidRPr="00F06736">
        <w:rPr>
          <w:szCs w:val="24"/>
        </w:rPr>
        <w:t xml:space="preserve"> </w:t>
      </w:r>
      <w:proofErr w:type="spellStart"/>
      <w:r w:rsidRPr="00F06736">
        <w:rPr>
          <w:szCs w:val="24"/>
        </w:rPr>
        <w:t>dyrektywę</w:t>
      </w:r>
      <w:proofErr w:type="spellEnd"/>
      <w:r w:rsidRPr="00F06736">
        <w:rPr>
          <w:szCs w:val="24"/>
        </w:rPr>
        <w:t xml:space="preserve"> Rady 96/82/WE (Directive 2012/18/EU of the European Parliament and of the Council on the control of major-accident hazards involving dangerous substances, amending and subsequently repealing Council Directive 96/82/EC)</w:t>
      </w:r>
      <w:r w:rsidR="00F47093" w:rsidRPr="00F47093">
        <w:rPr>
          <w:szCs w:val="24"/>
        </w:rPr>
        <w:t xml:space="preserve"> </w:t>
      </w:r>
      <w:r w:rsidR="00F47093">
        <w:rPr>
          <w:szCs w:val="24"/>
        </w:rPr>
        <w:t>(in Polish).</w:t>
      </w:r>
    </w:p>
    <w:p w14:paraId="3B4CD3BC" w14:textId="4348EED8" w:rsidR="008970C7" w:rsidRPr="00F47093" w:rsidRDefault="00000000" w:rsidP="00933E6E">
      <w:pPr>
        <w:pStyle w:val="Rlit"/>
        <w:rPr>
          <w:spacing w:val="-6"/>
          <w:szCs w:val="24"/>
          <w:lang w:val="pl-PL"/>
        </w:rPr>
      </w:pPr>
      <w:hyperlink r:id="rId14" w:history="1">
        <w:r w:rsidR="008970C7" w:rsidRPr="00F47093">
          <w:rPr>
            <w:spacing w:val="-6"/>
            <w:szCs w:val="24"/>
            <w:lang w:val="pl-PL"/>
          </w:rPr>
          <w:t>Dyrektywa Rady 96/82/WE dotycząca zarządzania zagrożeniami poważnymi awariami z</w:t>
        </w:r>
        <w:r w:rsidR="00F47093" w:rsidRPr="00F47093">
          <w:rPr>
            <w:spacing w:val="-6"/>
            <w:szCs w:val="24"/>
            <w:lang w:val="pl-PL"/>
          </w:rPr>
          <w:t xml:space="preserve"> </w:t>
        </w:r>
        <w:r w:rsidR="008970C7" w:rsidRPr="00F47093">
          <w:rPr>
            <w:spacing w:val="-6"/>
            <w:szCs w:val="24"/>
            <w:lang w:val="pl-PL"/>
          </w:rPr>
          <w:t xml:space="preserve">udziałem substancji niebezpiecznych. Tekst jednolity Dyrektywy </w:t>
        </w:r>
        <w:proofErr w:type="spellStart"/>
        <w:r w:rsidR="008970C7" w:rsidRPr="00F47093">
          <w:rPr>
            <w:spacing w:val="-6"/>
            <w:szCs w:val="24"/>
            <w:lang w:val="pl-PL"/>
          </w:rPr>
          <w:t>Seveso</w:t>
        </w:r>
        <w:proofErr w:type="spellEnd"/>
        <w:r w:rsidR="008970C7" w:rsidRPr="00F47093">
          <w:rPr>
            <w:spacing w:val="-6"/>
            <w:szCs w:val="24"/>
            <w:lang w:val="pl-PL"/>
          </w:rPr>
          <w:t xml:space="preserve"> II</w:t>
        </w:r>
      </w:hyperlink>
      <w:r w:rsidR="00F47093" w:rsidRPr="00F47093">
        <w:rPr>
          <w:spacing w:val="-6"/>
          <w:szCs w:val="24"/>
          <w:lang w:val="pl-PL"/>
        </w:rPr>
        <w:t xml:space="preserve">. (in </w:t>
      </w:r>
      <w:proofErr w:type="spellStart"/>
      <w:r w:rsidR="00F47093" w:rsidRPr="00F47093">
        <w:rPr>
          <w:spacing w:val="-6"/>
          <w:szCs w:val="24"/>
          <w:lang w:val="pl-PL"/>
        </w:rPr>
        <w:t>Polish</w:t>
      </w:r>
      <w:proofErr w:type="spellEnd"/>
      <w:r w:rsidR="00F47093" w:rsidRPr="00F47093">
        <w:rPr>
          <w:spacing w:val="-6"/>
          <w:szCs w:val="24"/>
          <w:lang w:val="pl-PL"/>
        </w:rPr>
        <w:t>).</w:t>
      </w:r>
    </w:p>
    <w:p w14:paraId="0D63A80B" w14:textId="04AB1E5F" w:rsidR="008970C7" w:rsidRPr="00F06736" w:rsidRDefault="008970C7" w:rsidP="00933E6E">
      <w:pPr>
        <w:pStyle w:val="Rlit"/>
        <w:rPr>
          <w:szCs w:val="24"/>
        </w:rPr>
      </w:pPr>
      <w:proofErr w:type="spellStart"/>
      <w:r w:rsidRPr="00F06736">
        <w:rPr>
          <w:szCs w:val="24"/>
        </w:rPr>
        <w:t>Główny</w:t>
      </w:r>
      <w:proofErr w:type="spellEnd"/>
      <w:r w:rsidRPr="00F06736">
        <w:rPr>
          <w:szCs w:val="24"/>
        </w:rPr>
        <w:t xml:space="preserve"> </w:t>
      </w:r>
      <w:proofErr w:type="spellStart"/>
      <w:r w:rsidRPr="00F06736">
        <w:rPr>
          <w:szCs w:val="24"/>
        </w:rPr>
        <w:t>Urząd</w:t>
      </w:r>
      <w:proofErr w:type="spellEnd"/>
      <w:r w:rsidRPr="00F06736">
        <w:rPr>
          <w:szCs w:val="24"/>
        </w:rPr>
        <w:t xml:space="preserve"> </w:t>
      </w:r>
      <w:proofErr w:type="spellStart"/>
      <w:r w:rsidRPr="00F06736">
        <w:rPr>
          <w:szCs w:val="24"/>
        </w:rPr>
        <w:t>Geodezji</w:t>
      </w:r>
      <w:proofErr w:type="spellEnd"/>
      <w:r w:rsidRPr="00F06736">
        <w:rPr>
          <w:szCs w:val="24"/>
        </w:rPr>
        <w:t xml:space="preserve"> </w:t>
      </w:r>
      <w:proofErr w:type="spellStart"/>
      <w:r w:rsidRPr="00F06736">
        <w:rPr>
          <w:szCs w:val="24"/>
        </w:rPr>
        <w:t>i</w:t>
      </w:r>
      <w:proofErr w:type="spellEnd"/>
      <w:r w:rsidRPr="00F06736">
        <w:rPr>
          <w:szCs w:val="24"/>
        </w:rPr>
        <w:t xml:space="preserve"> </w:t>
      </w:r>
      <w:proofErr w:type="spellStart"/>
      <w:r w:rsidRPr="00F06736">
        <w:rPr>
          <w:szCs w:val="24"/>
        </w:rPr>
        <w:t>Kartografii</w:t>
      </w:r>
      <w:proofErr w:type="spellEnd"/>
      <w:r w:rsidRPr="00F06736">
        <w:rPr>
          <w:szCs w:val="24"/>
        </w:rPr>
        <w:t xml:space="preserve">. Geoportal </w:t>
      </w:r>
      <w:proofErr w:type="spellStart"/>
      <w:r w:rsidRPr="00F06736">
        <w:rPr>
          <w:szCs w:val="24"/>
        </w:rPr>
        <w:t>Infrastruktury</w:t>
      </w:r>
      <w:proofErr w:type="spellEnd"/>
      <w:r w:rsidRPr="00F06736">
        <w:rPr>
          <w:szCs w:val="24"/>
        </w:rPr>
        <w:t xml:space="preserve"> </w:t>
      </w:r>
      <w:proofErr w:type="spellStart"/>
      <w:r w:rsidRPr="00F06736">
        <w:rPr>
          <w:szCs w:val="24"/>
        </w:rPr>
        <w:t>Informacji</w:t>
      </w:r>
      <w:proofErr w:type="spellEnd"/>
      <w:r w:rsidRPr="00F06736">
        <w:rPr>
          <w:szCs w:val="24"/>
        </w:rPr>
        <w:t xml:space="preserve"> </w:t>
      </w:r>
      <w:proofErr w:type="spellStart"/>
      <w:r w:rsidRPr="00F06736">
        <w:rPr>
          <w:szCs w:val="24"/>
        </w:rPr>
        <w:t>Przestrzennej</w:t>
      </w:r>
      <w:proofErr w:type="spellEnd"/>
      <w:r w:rsidRPr="00F06736">
        <w:rPr>
          <w:szCs w:val="24"/>
        </w:rPr>
        <w:t>, https://mapy.geoportal.gov.pl/imap/Imgp_2.html?gpmap=gp0</w:t>
      </w:r>
      <w:r w:rsidR="00CF49E5">
        <w:rPr>
          <w:szCs w:val="24"/>
        </w:rPr>
        <w:t xml:space="preserve"> (in Polish).</w:t>
      </w:r>
    </w:p>
    <w:p w14:paraId="4332722E" w14:textId="33B8C68E" w:rsidR="008970C7" w:rsidRPr="00CF49E5" w:rsidRDefault="008970C7" w:rsidP="00CF49E5">
      <w:pPr>
        <w:pStyle w:val="Rlit"/>
        <w:jc w:val="left"/>
        <w:rPr>
          <w:spacing w:val="-2"/>
          <w:szCs w:val="24"/>
        </w:rPr>
      </w:pPr>
      <w:proofErr w:type="spellStart"/>
      <w:r w:rsidRPr="00CF49E5">
        <w:rPr>
          <w:spacing w:val="-2"/>
          <w:szCs w:val="24"/>
        </w:rPr>
        <w:t>Informacja</w:t>
      </w:r>
      <w:proofErr w:type="spellEnd"/>
      <w:r w:rsidRPr="00CF49E5">
        <w:rPr>
          <w:spacing w:val="-2"/>
          <w:szCs w:val="24"/>
        </w:rPr>
        <w:t xml:space="preserve"> o </w:t>
      </w:r>
      <w:proofErr w:type="spellStart"/>
      <w:r w:rsidRPr="00CF49E5">
        <w:rPr>
          <w:spacing w:val="-2"/>
          <w:szCs w:val="24"/>
        </w:rPr>
        <w:t>środkach</w:t>
      </w:r>
      <w:proofErr w:type="spellEnd"/>
      <w:r w:rsidRPr="00CF49E5">
        <w:rPr>
          <w:spacing w:val="-2"/>
          <w:szCs w:val="24"/>
        </w:rPr>
        <w:t xml:space="preserve"> </w:t>
      </w:r>
      <w:proofErr w:type="spellStart"/>
      <w:r w:rsidRPr="00CF49E5">
        <w:rPr>
          <w:spacing w:val="-2"/>
          <w:szCs w:val="24"/>
        </w:rPr>
        <w:t>bezpieczeństwa</w:t>
      </w:r>
      <w:proofErr w:type="spellEnd"/>
      <w:r w:rsidRPr="00CF49E5">
        <w:rPr>
          <w:spacing w:val="-2"/>
          <w:szCs w:val="24"/>
        </w:rPr>
        <w:t xml:space="preserve"> </w:t>
      </w:r>
      <w:proofErr w:type="spellStart"/>
      <w:r w:rsidRPr="00CF49E5">
        <w:rPr>
          <w:spacing w:val="-2"/>
          <w:szCs w:val="24"/>
        </w:rPr>
        <w:t>i</w:t>
      </w:r>
      <w:proofErr w:type="spellEnd"/>
      <w:r w:rsidRPr="00CF49E5">
        <w:rPr>
          <w:spacing w:val="-2"/>
          <w:szCs w:val="24"/>
        </w:rPr>
        <w:t xml:space="preserve"> </w:t>
      </w:r>
      <w:proofErr w:type="spellStart"/>
      <w:r w:rsidRPr="00CF49E5">
        <w:rPr>
          <w:spacing w:val="-2"/>
          <w:szCs w:val="24"/>
        </w:rPr>
        <w:t>sposobach</w:t>
      </w:r>
      <w:proofErr w:type="spellEnd"/>
      <w:r w:rsidRPr="00CF49E5">
        <w:rPr>
          <w:spacing w:val="-2"/>
          <w:szCs w:val="24"/>
        </w:rPr>
        <w:t xml:space="preserve"> </w:t>
      </w:r>
      <w:proofErr w:type="spellStart"/>
      <w:r w:rsidRPr="00CF49E5">
        <w:rPr>
          <w:spacing w:val="-2"/>
          <w:szCs w:val="24"/>
        </w:rPr>
        <w:t>postępowania</w:t>
      </w:r>
      <w:proofErr w:type="spellEnd"/>
      <w:r w:rsidRPr="00CF49E5">
        <w:rPr>
          <w:spacing w:val="-2"/>
          <w:szCs w:val="24"/>
        </w:rPr>
        <w:t xml:space="preserve"> w </w:t>
      </w:r>
      <w:proofErr w:type="spellStart"/>
      <w:r w:rsidRPr="00CF49E5">
        <w:rPr>
          <w:spacing w:val="-2"/>
          <w:szCs w:val="24"/>
        </w:rPr>
        <w:t>przypadku</w:t>
      </w:r>
      <w:proofErr w:type="spellEnd"/>
      <w:r w:rsidRPr="00CF49E5">
        <w:rPr>
          <w:spacing w:val="-2"/>
          <w:szCs w:val="24"/>
        </w:rPr>
        <w:t xml:space="preserve"> </w:t>
      </w:r>
      <w:proofErr w:type="spellStart"/>
      <w:r w:rsidRPr="00CF49E5">
        <w:rPr>
          <w:spacing w:val="-2"/>
          <w:szCs w:val="24"/>
        </w:rPr>
        <w:t>wystąpienia</w:t>
      </w:r>
      <w:proofErr w:type="spellEnd"/>
      <w:r w:rsidRPr="00CF49E5">
        <w:rPr>
          <w:spacing w:val="-2"/>
          <w:szCs w:val="24"/>
        </w:rPr>
        <w:t xml:space="preserve"> </w:t>
      </w:r>
      <w:proofErr w:type="spellStart"/>
      <w:r w:rsidRPr="00CF49E5">
        <w:rPr>
          <w:spacing w:val="-2"/>
          <w:szCs w:val="24"/>
        </w:rPr>
        <w:t>awarii</w:t>
      </w:r>
      <w:proofErr w:type="spellEnd"/>
      <w:r w:rsidRPr="00CF49E5">
        <w:rPr>
          <w:spacing w:val="-2"/>
          <w:szCs w:val="24"/>
        </w:rPr>
        <w:t xml:space="preserve"> </w:t>
      </w:r>
      <w:proofErr w:type="spellStart"/>
      <w:r w:rsidRPr="00CF49E5">
        <w:rPr>
          <w:spacing w:val="-2"/>
          <w:szCs w:val="24"/>
        </w:rPr>
        <w:t>przemysłowej</w:t>
      </w:r>
      <w:proofErr w:type="spellEnd"/>
      <w:r w:rsidRPr="00CF49E5">
        <w:rPr>
          <w:spacing w:val="-2"/>
          <w:szCs w:val="24"/>
        </w:rPr>
        <w:t xml:space="preserve"> w Rockwool Polska Sp. </w:t>
      </w:r>
      <w:r w:rsidR="00CF49E5">
        <w:rPr>
          <w:spacing w:val="-2"/>
          <w:szCs w:val="24"/>
        </w:rPr>
        <w:t>z</w:t>
      </w:r>
      <w:r w:rsidRPr="00CF49E5">
        <w:rPr>
          <w:spacing w:val="-2"/>
          <w:szCs w:val="24"/>
        </w:rPr>
        <w:t xml:space="preserve"> o. o.,</w:t>
      </w:r>
      <w:r w:rsidR="00CF49E5">
        <w:rPr>
          <w:spacing w:val="-2"/>
          <w:szCs w:val="24"/>
        </w:rPr>
        <w:t xml:space="preserve"> </w:t>
      </w:r>
      <w:r w:rsidR="00CF49E5">
        <w:rPr>
          <w:szCs w:val="24"/>
        </w:rPr>
        <w:t>(in Polish).</w:t>
      </w:r>
      <w:r w:rsidR="00CF49E5">
        <w:rPr>
          <w:spacing w:val="-2"/>
          <w:szCs w:val="24"/>
        </w:rPr>
        <w:br/>
      </w:r>
      <w:r w:rsidRPr="00CF49E5">
        <w:rPr>
          <w:spacing w:val="-2"/>
          <w:szCs w:val="24"/>
        </w:rPr>
        <w:t>https://www.bip.sulechow.pl/res/serwisy/pliki/20212378?version=1.0 (19.08.2022)</w:t>
      </w:r>
      <w:r w:rsidR="00CF49E5">
        <w:rPr>
          <w:spacing w:val="-2"/>
          <w:szCs w:val="24"/>
        </w:rPr>
        <w:t>.</w:t>
      </w:r>
    </w:p>
    <w:p w14:paraId="015333CB" w14:textId="0360736E" w:rsidR="008970C7" w:rsidRDefault="008970C7" w:rsidP="00CF49E5">
      <w:pPr>
        <w:pStyle w:val="Rlit"/>
        <w:jc w:val="left"/>
        <w:rPr>
          <w:szCs w:val="24"/>
        </w:rPr>
      </w:pPr>
      <w:proofErr w:type="spellStart"/>
      <w:r w:rsidRPr="00F06736">
        <w:rPr>
          <w:szCs w:val="24"/>
        </w:rPr>
        <w:t>Inspekcja</w:t>
      </w:r>
      <w:proofErr w:type="spellEnd"/>
      <w:r w:rsidRPr="00F06736">
        <w:rPr>
          <w:szCs w:val="24"/>
        </w:rPr>
        <w:t xml:space="preserve"> </w:t>
      </w:r>
      <w:proofErr w:type="spellStart"/>
      <w:r w:rsidRPr="00F06736">
        <w:rPr>
          <w:szCs w:val="24"/>
        </w:rPr>
        <w:t>Ochrony</w:t>
      </w:r>
      <w:proofErr w:type="spellEnd"/>
      <w:r w:rsidRPr="00F06736">
        <w:rPr>
          <w:szCs w:val="24"/>
        </w:rPr>
        <w:t xml:space="preserve"> </w:t>
      </w:r>
      <w:proofErr w:type="spellStart"/>
      <w:r w:rsidRPr="00F06736">
        <w:rPr>
          <w:szCs w:val="24"/>
        </w:rPr>
        <w:t>Środowiska</w:t>
      </w:r>
      <w:proofErr w:type="spellEnd"/>
      <w:r w:rsidRPr="00F06736">
        <w:rPr>
          <w:szCs w:val="24"/>
        </w:rPr>
        <w:t xml:space="preserve">, </w:t>
      </w:r>
      <w:proofErr w:type="spellStart"/>
      <w:r w:rsidRPr="00F06736">
        <w:rPr>
          <w:szCs w:val="24"/>
        </w:rPr>
        <w:t>Główny</w:t>
      </w:r>
      <w:proofErr w:type="spellEnd"/>
      <w:r w:rsidRPr="00F06736">
        <w:rPr>
          <w:szCs w:val="24"/>
        </w:rPr>
        <w:t xml:space="preserve"> </w:t>
      </w:r>
      <w:proofErr w:type="spellStart"/>
      <w:r w:rsidRPr="00F06736">
        <w:rPr>
          <w:szCs w:val="24"/>
        </w:rPr>
        <w:t>Inspektorat</w:t>
      </w:r>
      <w:proofErr w:type="spellEnd"/>
      <w:r w:rsidRPr="00F06736">
        <w:rPr>
          <w:szCs w:val="24"/>
        </w:rPr>
        <w:t xml:space="preserve"> </w:t>
      </w:r>
      <w:proofErr w:type="spellStart"/>
      <w:r w:rsidRPr="00F06736">
        <w:rPr>
          <w:szCs w:val="24"/>
        </w:rPr>
        <w:t>Ochrony</w:t>
      </w:r>
      <w:proofErr w:type="spellEnd"/>
      <w:r w:rsidRPr="00F06736">
        <w:rPr>
          <w:szCs w:val="24"/>
        </w:rPr>
        <w:t xml:space="preserve"> </w:t>
      </w:r>
      <w:proofErr w:type="spellStart"/>
      <w:r w:rsidRPr="00F06736">
        <w:rPr>
          <w:szCs w:val="24"/>
        </w:rPr>
        <w:t>Środowiska</w:t>
      </w:r>
      <w:proofErr w:type="spellEnd"/>
      <w:r w:rsidRPr="00F06736">
        <w:rPr>
          <w:szCs w:val="24"/>
        </w:rPr>
        <w:t>, giso.gov.pl/pl/</w:t>
      </w:r>
      <w:proofErr w:type="spellStart"/>
      <w:r w:rsidRPr="00F06736">
        <w:rPr>
          <w:szCs w:val="24"/>
        </w:rPr>
        <w:t>poważne-awarie</w:t>
      </w:r>
      <w:proofErr w:type="spellEnd"/>
      <w:r w:rsidRPr="00F06736">
        <w:rPr>
          <w:szCs w:val="24"/>
        </w:rPr>
        <w:t xml:space="preserve"> (20.08.2022)</w:t>
      </w:r>
      <w:r w:rsidR="00CF49E5">
        <w:rPr>
          <w:szCs w:val="24"/>
        </w:rPr>
        <w:t xml:space="preserve"> (in Polish).</w:t>
      </w:r>
    </w:p>
    <w:p w14:paraId="6FF6A77E" w14:textId="4993FCAE" w:rsidR="008970C7" w:rsidRPr="00E72C6E" w:rsidRDefault="008970C7" w:rsidP="00933E6E">
      <w:pPr>
        <w:pStyle w:val="Rlit"/>
      </w:pPr>
      <w:proofErr w:type="spellStart"/>
      <w:r w:rsidRPr="00E72C6E">
        <w:t>Kosacka</w:t>
      </w:r>
      <w:proofErr w:type="spellEnd"/>
      <w:r w:rsidRPr="00E72C6E">
        <w:t xml:space="preserve">-Olejnik, M., </w:t>
      </w:r>
      <w:proofErr w:type="spellStart"/>
      <w:r w:rsidRPr="00E72C6E">
        <w:t>Kostrzewski</w:t>
      </w:r>
      <w:proofErr w:type="spellEnd"/>
      <w:r w:rsidRPr="00E72C6E">
        <w:t xml:space="preserve">, M., </w:t>
      </w:r>
      <w:proofErr w:type="spellStart"/>
      <w:r w:rsidRPr="00E72C6E">
        <w:t>Ma</w:t>
      </w:r>
      <w:r w:rsidR="0089018E">
        <w:t>rczewska</w:t>
      </w:r>
      <w:proofErr w:type="spellEnd"/>
      <w:r w:rsidR="0089018E">
        <w:t xml:space="preserve">, M., </w:t>
      </w:r>
      <w:proofErr w:type="spellStart"/>
      <w:r w:rsidR="0089018E">
        <w:t>Mrówczyńska</w:t>
      </w:r>
      <w:proofErr w:type="spellEnd"/>
      <w:r w:rsidR="0089018E">
        <w:t xml:space="preserve">, B., </w:t>
      </w:r>
      <w:proofErr w:type="spellStart"/>
      <w:r w:rsidRPr="00E72C6E">
        <w:t>Pawlewski</w:t>
      </w:r>
      <w:proofErr w:type="spellEnd"/>
      <w:r w:rsidRPr="00E72C6E">
        <w:t xml:space="preserve">, P. (2021). </w:t>
      </w:r>
      <w:r w:rsidRPr="0089018E">
        <w:t>How Digital Twin Concept Supports Internal Transport Systems?</w:t>
      </w:r>
      <w:r w:rsidR="00CF49E5">
        <w:t xml:space="preserve"> </w:t>
      </w:r>
      <w:r w:rsidRPr="0089018E">
        <w:t xml:space="preserve">Literature Review. </w:t>
      </w:r>
      <w:r w:rsidRPr="00701C8C">
        <w:rPr>
          <w:i/>
          <w:iCs/>
        </w:rPr>
        <w:t>Energies</w:t>
      </w:r>
      <w:r w:rsidRPr="00701C8C">
        <w:t xml:space="preserve">, </w:t>
      </w:r>
      <w:r w:rsidRPr="00CF49E5">
        <w:rPr>
          <w:i/>
          <w:iCs/>
        </w:rPr>
        <w:t>14</w:t>
      </w:r>
      <w:r w:rsidRPr="00701C8C">
        <w:t xml:space="preserve">, 4919. </w:t>
      </w:r>
      <w:r w:rsidR="00CF49E5">
        <w:t xml:space="preserve">DOI: </w:t>
      </w:r>
      <w:r w:rsidRPr="00701C8C">
        <w:t>10.3390/en14164919</w:t>
      </w:r>
    </w:p>
    <w:p w14:paraId="6484882E" w14:textId="440A240B" w:rsidR="008970C7" w:rsidRPr="006B3B3F" w:rsidRDefault="008970C7" w:rsidP="00933E6E">
      <w:pPr>
        <w:pStyle w:val="Rlit"/>
      </w:pPr>
      <w:proofErr w:type="spellStart"/>
      <w:r w:rsidRPr="00E72C6E">
        <w:t>Kostrzewski</w:t>
      </w:r>
      <w:proofErr w:type="spellEnd"/>
      <w:r w:rsidRPr="00E72C6E">
        <w:t xml:space="preserve">, M., </w:t>
      </w:r>
      <w:proofErr w:type="spellStart"/>
      <w:r w:rsidRPr="00E72C6E">
        <w:t>Marczewska</w:t>
      </w:r>
      <w:proofErr w:type="spellEnd"/>
      <w:r w:rsidRPr="00E72C6E">
        <w:t>,</w:t>
      </w:r>
      <w:r w:rsidR="0089018E">
        <w:t xml:space="preserve"> M., </w:t>
      </w:r>
      <w:proofErr w:type="spellStart"/>
      <w:r w:rsidR="0089018E">
        <w:t>Chamier-Gliszczynski</w:t>
      </w:r>
      <w:proofErr w:type="spellEnd"/>
      <w:r w:rsidR="0089018E">
        <w:t xml:space="preserve">, N. </w:t>
      </w:r>
      <w:proofErr w:type="spellStart"/>
      <w:r w:rsidRPr="00E72C6E">
        <w:t>Woźniak</w:t>
      </w:r>
      <w:proofErr w:type="spellEnd"/>
      <w:r w:rsidRPr="00E72C6E">
        <w:t xml:space="preserve">, W. (2020). </w:t>
      </w:r>
      <w:r w:rsidRPr="00CF49E5">
        <w:rPr>
          <w:i/>
          <w:iCs/>
        </w:rPr>
        <w:t>Digital Twins as Innovation in The Era of Industry 4.0</w:t>
      </w:r>
      <w:r w:rsidR="00CF49E5">
        <w:rPr>
          <w:i/>
          <w:iCs/>
        </w:rPr>
        <w:t>.</w:t>
      </w:r>
      <w:r w:rsidRPr="00E72C6E">
        <w:t xml:space="preserve"> Proceedings of the 36th International Business Information Management Association (IBIMA), ISBN: 978-0-9998551-5-7, 4-5 November 2020, Granada, Spain. </w:t>
      </w:r>
      <w:r w:rsidRPr="006B3B3F">
        <w:t>9641-9653.</w:t>
      </w:r>
    </w:p>
    <w:p w14:paraId="4B693862" w14:textId="06AB8F78" w:rsidR="008970C7" w:rsidRPr="0067092B" w:rsidRDefault="008970C7" w:rsidP="00933E6E">
      <w:pPr>
        <w:pStyle w:val="Rlit"/>
        <w:rPr>
          <w:color w:val="000000" w:themeColor="text1"/>
        </w:rPr>
      </w:pPr>
      <w:proofErr w:type="spellStart"/>
      <w:r w:rsidRPr="0067092B">
        <w:rPr>
          <w:color w:val="000000" w:themeColor="text1"/>
        </w:rPr>
        <w:t>Lenort</w:t>
      </w:r>
      <w:proofErr w:type="spellEnd"/>
      <w:r w:rsidRPr="0067092B">
        <w:rPr>
          <w:color w:val="000000" w:themeColor="text1"/>
        </w:rPr>
        <w:t xml:space="preserve">, R., Baran, J., </w:t>
      </w:r>
      <w:proofErr w:type="spellStart"/>
      <w:r w:rsidRPr="0067092B">
        <w:rPr>
          <w:color w:val="000000" w:themeColor="text1"/>
        </w:rPr>
        <w:t>Wysokiński</w:t>
      </w:r>
      <w:proofErr w:type="spellEnd"/>
      <w:r w:rsidRPr="0067092B">
        <w:rPr>
          <w:color w:val="000000" w:themeColor="text1"/>
        </w:rPr>
        <w:t xml:space="preserve">, M., </w:t>
      </w:r>
      <w:proofErr w:type="spellStart"/>
      <w:r w:rsidRPr="0067092B">
        <w:rPr>
          <w:color w:val="000000" w:themeColor="text1"/>
        </w:rPr>
        <w:t>Gołasa</w:t>
      </w:r>
      <w:proofErr w:type="spellEnd"/>
      <w:r w:rsidRPr="0067092B">
        <w:rPr>
          <w:color w:val="000000" w:themeColor="text1"/>
        </w:rPr>
        <w:t xml:space="preserve">, P., </w:t>
      </w:r>
      <w:proofErr w:type="spellStart"/>
      <w:r w:rsidRPr="0067092B">
        <w:rPr>
          <w:color w:val="000000" w:themeColor="text1"/>
        </w:rPr>
        <w:t>Bieńkowska-Gołasa</w:t>
      </w:r>
      <w:proofErr w:type="spellEnd"/>
      <w:r w:rsidRPr="0067092B">
        <w:rPr>
          <w:color w:val="000000" w:themeColor="text1"/>
        </w:rPr>
        <w:t xml:space="preserve">, W., </w:t>
      </w:r>
      <w:proofErr w:type="spellStart"/>
      <w:r w:rsidRPr="0067092B">
        <w:rPr>
          <w:color w:val="000000" w:themeColor="text1"/>
        </w:rPr>
        <w:t>Golonko</w:t>
      </w:r>
      <w:proofErr w:type="spellEnd"/>
      <w:r w:rsidRPr="0067092B">
        <w:rPr>
          <w:color w:val="000000" w:themeColor="text1"/>
        </w:rPr>
        <w:t xml:space="preserve">, M., </w:t>
      </w:r>
      <w:proofErr w:type="spellStart"/>
      <w:r w:rsidRPr="0067092B">
        <w:rPr>
          <w:color w:val="000000" w:themeColor="text1"/>
        </w:rPr>
        <w:t>Chamier-Gliszczyński</w:t>
      </w:r>
      <w:proofErr w:type="spellEnd"/>
      <w:r w:rsidRPr="0067092B">
        <w:rPr>
          <w:color w:val="000000" w:themeColor="text1"/>
        </w:rPr>
        <w:t xml:space="preserve">, N. (2019). </w:t>
      </w:r>
      <w:r w:rsidRPr="00802A90">
        <w:rPr>
          <w:color w:val="000000" w:themeColor="text1"/>
          <w:lang w:val="en-GB"/>
        </w:rPr>
        <w:t xml:space="preserve">Economic and environmental efficiency of the chemical industry in Europe in 2010-2016. </w:t>
      </w:r>
      <w:proofErr w:type="spellStart"/>
      <w:r w:rsidRPr="0067092B">
        <w:rPr>
          <w:i/>
          <w:color w:val="000000" w:themeColor="text1"/>
        </w:rPr>
        <w:t>Rocznik</w:t>
      </w:r>
      <w:proofErr w:type="spellEnd"/>
      <w:r w:rsidRPr="0067092B">
        <w:rPr>
          <w:i/>
          <w:color w:val="000000" w:themeColor="text1"/>
        </w:rPr>
        <w:t xml:space="preserve"> </w:t>
      </w:r>
      <w:proofErr w:type="spellStart"/>
      <w:r w:rsidRPr="0067092B">
        <w:rPr>
          <w:i/>
          <w:color w:val="000000" w:themeColor="text1"/>
        </w:rPr>
        <w:t>Ochrona</w:t>
      </w:r>
      <w:proofErr w:type="spellEnd"/>
      <w:r w:rsidRPr="0067092B">
        <w:rPr>
          <w:i/>
          <w:color w:val="000000" w:themeColor="text1"/>
        </w:rPr>
        <w:t xml:space="preserve"> </w:t>
      </w:r>
      <w:proofErr w:type="spellStart"/>
      <w:r w:rsidR="00CF49E5">
        <w:rPr>
          <w:i/>
          <w:color w:val="000000" w:themeColor="text1"/>
        </w:rPr>
        <w:t>Ś</w:t>
      </w:r>
      <w:r w:rsidRPr="0067092B">
        <w:rPr>
          <w:i/>
          <w:color w:val="000000" w:themeColor="text1"/>
        </w:rPr>
        <w:t>rodowiska</w:t>
      </w:r>
      <w:proofErr w:type="spellEnd"/>
      <w:r w:rsidRPr="00CF49E5">
        <w:rPr>
          <w:iCs/>
          <w:color w:val="000000" w:themeColor="text1"/>
        </w:rPr>
        <w:t xml:space="preserve">, </w:t>
      </w:r>
      <w:r w:rsidRPr="0067092B">
        <w:rPr>
          <w:i/>
          <w:color w:val="000000" w:themeColor="text1"/>
        </w:rPr>
        <w:t>21</w:t>
      </w:r>
      <w:r w:rsidRPr="00CF49E5">
        <w:rPr>
          <w:iCs/>
          <w:color w:val="000000" w:themeColor="text1"/>
        </w:rPr>
        <w:t>(2)</w:t>
      </w:r>
      <w:r w:rsidRPr="0067092B">
        <w:rPr>
          <w:color w:val="000000" w:themeColor="text1"/>
        </w:rPr>
        <w:t>,</w:t>
      </w:r>
      <w:r>
        <w:rPr>
          <w:color w:val="000000" w:themeColor="text1"/>
        </w:rPr>
        <w:t xml:space="preserve"> </w:t>
      </w:r>
      <w:r w:rsidRPr="0067092B">
        <w:rPr>
          <w:color w:val="000000" w:themeColor="text1"/>
        </w:rPr>
        <w:t>1398-1404.</w:t>
      </w:r>
    </w:p>
    <w:p w14:paraId="1EA4E21E" w14:textId="64789757" w:rsidR="008970C7" w:rsidRPr="00701C8C" w:rsidRDefault="008970C7" w:rsidP="00933E6E">
      <w:pPr>
        <w:pStyle w:val="Rlit"/>
      </w:pPr>
      <w:proofErr w:type="spellStart"/>
      <w:r w:rsidRPr="00E72C6E">
        <w:rPr>
          <w:color w:val="222222"/>
          <w:shd w:val="clear" w:color="auto" w:fill="FFFFFF"/>
        </w:rPr>
        <w:t>Marczewska</w:t>
      </w:r>
      <w:proofErr w:type="spellEnd"/>
      <w:r w:rsidRPr="00E72C6E">
        <w:rPr>
          <w:color w:val="222222"/>
          <w:shd w:val="clear" w:color="auto" w:fill="FFFFFF"/>
        </w:rPr>
        <w:t xml:space="preserve">, M., </w:t>
      </w:r>
      <w:proofErr w:type="spellStart"/>
      <w:r w:rsidRPr="00E72C6E">
        <w:rPr>
          <w:color w:val="222222"/>
          <w:shd w:val="clear" w:color="auto" w:fill="FFFFFF"/>
        </w:rPr>
        <w:t>Kostrzewski</w:t>
      </w:r>
      <w:proofErr w:type="spellEnd"/>
      <w:r w:rsidRPr="00E72C6E">
        <w:rPr>
          <w:color w:val="222222"/>
          <w:shd w:val="clear" w:color="auto" w:fill="FFFFFF"/>
        </w:rPr>
        <w:t xml:space="preserve">, M. (2020). Sustainable Business Models: A Bibliometric Performance Analysis. </w:t>
      </w:r>
      <w:r w:rsidRPr="00701C8C">
        <w:rPr>
          <w:rStyle w:val="Uwydatnienie"/>
          <w:color w:val="222222"/>
          <w:shd w:val="clear" w:color="auto" w:fill="FFFFFF"/>
        </w:rPr>
        <w:t>Energies</w:t>
      </w:r>
      <w:r w:rsidRPr="00701C8C">
        <w:rPr>
          <w:color w:val="222222"/>
          <w:shd w:val="clear" w:color="auto" w:fill="FFFFFF"/>
        </w:rPr>
        <w:t xml:space="preserve">, </w:t>
      </w:r>
      <w:r w:rsidRPr="00701C8C">
        <w:rPr>
          <w:rStyle w:val="Uwydatnienie"/>
          <w:color w:val="222222"/>
          <w:shd w:val="clear" w:color="auto" w:fill="FFFFFF"/>
        </w:rPr>
        <w:t>13</w:t>
      </w:r>
      <w:r w:rsidRPr="00CF49E5">
        <w:rPr>
          <w:rStyle w:val="Uwydatnienie"/>
          <w:i w:val="0"/>
          <w:iCs w:val="0"/>
          <w:color w:val="222222"/>
          <w:shd w:val="clear" w:color="auto" w:fill="FFFFFF"/>
        </w:rPr>
        <w:t>(22)</w:t>
      </w:r>
      <w:r w:rsidRPr="00CF49E5">
        <w:rPr>
          <w:i/>
          <w:iCs/>
          <w:color w:val="222222"/>
          <w:shd w:val="clear" w:color="auto" w:fill="FFFFFF"/>
        </w:rPr>
        <w:t xml:space="preserve">, </w:t>
      </w:r>
      <w:r w:rsidRPr="00701C8C">
        <w:rPr>
          <w:color w:val="222222"/>
          <w:shd w:val="clear" w:color="auto" w:fill="FFFFFF"/>
        </w:rPr>
        <w:t xml:space="preserve">6062. </w:t>
      </w:r>
      <w:r w:rsidR="00CF49E5">
        <w:rPr>
          <w:color w:val="222222"/>
          <w:shd w:val="clear" w:color="auto" w:fill="FFFFFF"/>
        </w:rPr>
        <w:t xml:space="preserve">DOI: </w:t>
      </w:r>
      <w:r w:rsidRPr="00701C8C">
        <w:rPr>
          <w:color w:val="222222"/>
          <w:shd w:val="clear" w:color="auto" w:fill="FFFFFF"/>
        </w:rPr>
        <w:t>10.3390/en13226062</w:t>
      </w:r>
    </w:p>
    <w:p w14:paraId="36835C8F" w14:textId="04E3E2D6" w:rsidR="008970C7" w:rsidRPr="00701C8C" w:rsidRDefault="0089018E" w:rsidP="00933E6E">
      <w:pPr>
        <w:pStyle w:val="Rlit"/>
      </w:pPr>
      <w:proofErr w:type="spellStart"/>
      <w:r>
        <w:rPr>
          <w:color w:val="222222"/>
          <w:shd w:val="clear" w:color="auto" w:fill="FFFFFF"/>
        </w:rPr>
        <w:lastRenderedPageBreak/>
        <w:t>Marczewska</w:t>
      </w:r>
      <w:proofErr w:type="spellEnd"/>
      <w:r>
        <w:rPr>
          <w:color w:val="222222"/>
          <w:shd w:val="clear" w:color="auto" w:fill="FFFFFF"/>
        </w:rPr>
        <w:t xml:space="preserve">, M., </w:t>
      </w:r>
      <w:proofErr w:type="spellStart"/>
      <w:r>
        <w:rPr>
          <w:color w:val="222222"/>
          <w:shd w:val="clear" w:color="auto" w:fill="FFFFFF"/>
        </w:rPr>
        <w:t>Jaskanis</w:t>
      </w:r>
      <w:proofErr w:type="spellEnd"/>
      <w:r>
        <w:rPr>
          <w:color w:val="222222"/>
          <w:shd w:val="clear" w:color="auto" w:fill="FFFFFF"/>
        </w:rPr>
        <w:t xml:space="preserve">, A., </w:t>
      </w:r>
      <w:proofErr w:type="spellStart"/>
      <w:r w:rsidR="008970C7" w:rsidRPr="00E72C6E">
        <w:rPr>
          <w:color w:val="222222"/>
          <w:shd w:val="clear" w:color="auto" w:fill="FFFFFF"/>
        </w:rPr>
        <w:t>Kostrzewski</w:t>
      </w:r>
      <w:proofErr w:type="spellEnd"/>
      <w:r w:rsidR="008970C7" w:rsidRPr="00E72C6E">
        <w:rPr>
          <w:color w:val="222222"/>
          <w:shd w:val="clear" w:color="auto" w:fill="FFFFFF"/>
        </w:rPr>
        <w:t>, M. (2020). Knowledge, Competences and Competitive Advantage of the Green-Technology Companies in Poland.</w:t>
      </w:r>
      <w:r w:rsidR="008970C7">
        <w:rPr>
          <w:color w:val="222222"/>
          <w:shd w:val="clear" w:color="auto" w:fill="FFFFFF"/>
        </w:rPr>
        <w:t xml:space="preserve"> </w:t>
      </w:r>
      <w:r w:rsidR="008970C7" w:rsidRPr="00E72C6E">
        <w:rPr>
          <w:rStyle w:val="Uwydatnienie"/>
          <w:color w:val="222222"/>
          <w:shd w:val="clear" w:color="auto" w:fill="FFFFFF"/>
        </w:rPr>
        <w:t>Sustainability</w:t>
      </w:r>
      <w:r w:rsidR="008970C7" w:rsidRPr="00E72C6E">
        <w:rPr>
          <w:color w:val="222222"/>
          <w:shd w:val="clear" w:color="auto" w:fill="FFFFFF"/>
        </w:rPr>
        <w:t>,</w:t>
      </w:r>
      <w:r w:rsidR="008970C7">
        <w:rPr>
          <w:color w:val="222222"/>
          <w:shd w:val="clear" w:color="auto" w:fill="FFFFFF"/>
        </w:rPr>
        <w:t xml:space="preserve"> </w:t>
      </w:r>
      <w:r w:rsidR="008970C7" w:rsidRPr="00E72C6E">
        <w:rPr>
          <w:rStyle w:val="Uwydatnienie"/>
          <w:color w:val="222222"/>
          <w:shd w:val="clear" w:color="auto" w:fill="FFFFFF"/>
        </w:rPr>
        <w:t>12</w:t>
      </w:r>
      <w:r w:rsidR="008970C7" w:rsidRPr="00E72C6E">
        <w:rPr>
          <w:color w:val="222222"/>
          <w:shd w:val="clear" w:color="auto" w:fill="FFFFFF"/>
        </w:rPr>
        <w:t xml:space="preserve">, 8826. </w:t>
      </w:r>
      <w:r w:rsidR="00CF49E5">
        <w:rPr>
          <w:color w:val="222222"/>
          <w:shd w:val="clear" w:color="auto" w:fill="FFFFFF"/>
        </w:rPr>
        <w:t xml:space="preserve">DOI: </w:t>
      </w:r>
      <w:r w:rsidR="008970C7" w:rsidRPr="00E72C6E">
        <w:rPr>
          <w:color w:val="222222"/>
          <w:shd w:val="clear" w:color="auto" w:fill="FFFFFF"/>
        </w:rPr>
        <w:t>10.3390/su12218826</w:t>
      </w:r>
    </w:p>
    <w:p w14:paraId="6882B49C" w14:textId="4E1E6953" w:rsidR="008970C7" w:rsidRPr="00CF49E5" w:rsidRDefault="008970C7" w:rsidP="00933E6E">
      <w:pPr>
        <w:pStyle w:val="Rlit"/>
        <w:rPr>
          <w:szCs w:val="24"/>
          <w:lang w:val="pl-PL"/>
        </w:rPr>
      </w:pPr>
      <w:r w:rsidRPr="00CF49E5">
        <w:rPr>
          <w:szCs w:val="24"/>
          <w:lang w:val="pl-PL"/>
        </w:rPr>
        <w:t xml:space="preserve">Raport o występowaniu zdarzeń o znamionach poważnej awarii w 2013 r., Główny Inspektorat Ochrony Środowiska, Warszawa, </w:t>
      </w:r>
      <w:r w:rsidR="00CF49E5" w:rsidRPr="00CF49E5">
        <w:rPr>
          <w:szCs w:val="24"/>
          <w:lang w:val="pl-PL"/>
        </w:rPr>
        <w:t>04.</w:t>
      </w:r>
      <w:r w:rsidRPr="00CF49E5">
        <w:rPr>
          <w:szCs w:val="24"/>
          <w:lang w:val="pl-PL"/>
        </w:rPr>
        <w:t>2014</w:t>
      </w:r>
      <w:r w:rsidR="00CF49E5" w:rsidRPr="00CF49E5">
        <w:rPr>
          <w:szCs w:val="24"/>
          <w:lang w:val="pl-PL"/>
        </w:rPr>
        <w:t xml:space="preserve"> (in </w:t>
      </w:r>
      <w:proofErr w:type="spellStart"/>
      <w:r w:rsidR="00CF49E5" w:rsidRPr="00CF49E5">
        <w:rPr>
          <w:szCs w:val="24"/>
          <w:lang w:val="pl-PL"/>
        </w:rPr>
        <w:t>Polish</w:t>
      </w:r>
      <w:proofErr w:type="spellEnd"/>
      <w:r w:rsidR="00CF49E5" w:rsidRPr="00CF49E5">
        <w:rPr>
          <w:szCs w:val="24"/>
          <w:lang w:val="pl-PL"/>
        </w:rPr>
        <w:t>).</w:t>
      </w:r>
    </w:p>
    <w:p w14:paraId="7957BCA1" w14:textId="4A76E43A" w:rsidR="008970C7" w:rsidRPr="00CF49E5" w:rsidRDefault="008970C7" w:rsidP="00933E6E">
      <w:pPr>
        <w:pStyle w:val="Rlit"/>
        <w:rPr>
          <w:szCs w:val="24"/>
          <w:lang w:val="pl-PL"/>
        </w:rPr>
      </w:pPr>
      <w:r w:rsidRPr="00CF49E5">
        <w:rPr>
          <w:szCs w:val="24"/>
          <w:lang w:val="pl-PL"/>
        </w:rPr>
        <w:t>Rejestr zdarzeń o znamionach poważnej awarii i poważnych awarii w 2013 roku, https://www.gios.gov.pl/pl/powazne-awarie (20.08.2022)</w:t>
      </w:r>
      <w:r w:rsidR="00CF49E5" w:rsidRPr="00CF49E5">
        <w:rPr>
          <w:szCs w:val="24"/>
          <w:lang w:val="pl-PL"/>
        </w:rPr>
        <w:t xml:space="preserve"> (in </w:t>
      </w:r>
      <w:proofErr w:type="spellStart"/>
      <w:r w:rsidR="00CF49E5" w:rsidRPr="00CF49E5">
        <w:rPr>
          <w:szCs w:val="24"/>
          <w:lang w:val="pl-PL"/>
        </w:rPr>
        <w:t>Polish</w:t>
      </w:r>
      <w:proofErr w:type="spellEnd"/>
      <w:r w:rsidR="00CF49E5" w:rsidRPr="00CF49E5">
        <w:rPr>
          <w:szCs w:val="24"/>
          <w:lang w:val="pl-PL"/>
        </w:rPr>
        <w:t>).</w:t>
      </w:r>
    </w:p>
    <w:p w14:paraId="35EC6546" w14:textId="54D1959E" w:rsidR="008970C7" w:rsidRPr="00CF49E5" w:rsidRDefault="008970C7" w:rsidP="00933E6E">
      <w:pPr>
        <w:pStyle w:val="Rlit"/>
        <w:rPr>
          <w:szCs w:val="24"/>
          <w:lang w:val="pl-PL"/>
        </w:rPr>
      </w:pPr>
      <w:r w:rsidRPr="00CF49E5">
        <w:rPr>
          <w:szCs w:val="24"/>
          <w:lang w:val="pl-PL"/>
        </w:rPr>
        <w:t>Rozporządzenie Ministra Rozwoju z dnia 23 lutego 2016 r. w sprawie raportu o bezpieczeństwie zakładu o dużym ryzyku (Dz. U. z 2016 r., poz. 287)</w:t>
      </w:r>
      <w:r w:rsidR="00CF49E5" w:rsidRPr="00CF49E5">
        <w:rPr>
          <w:szCs w:val="24"/>
          <w:lang w:val="pl-PL"/>
        </w:rPr>
        <w:t xml:space="preserve"> (in </w:t>
      </w:r>
      <w:proofErr w:type="spellStart"/>
      <w:r w:rsidR="00CF49E5" w:rsidRPr="00CF49E5">
        <w:rPr>
          <w:szCs w:val="24"/>
          <w:lang w:val="pl-PL"/>
        </w:rPr>
        <w:t>Polish</w:t>
      </w:r>
      <w:proofErr w:type="spellEnd"/>
      <w:r w:rsidR="00CF49E5" w:rsidRPr="00CF49E5">
        <w:rPr>
          <w:szCs w:val="24"/>
          <w:lang w:val="pl-PL"/>
        </w:rPr>
        <w:t>).</w:t>
      </w:r>
    </w:p>
    <w:p w14:paraId="48F600C7" w14:textId="62447A36" w:rsidR="008970C7" w:rsidRPr="00CF49E5" w:rsidRDefault="008970C7" w:rsidP="00933E6E">
      <w:pPr>
        <w:pStyle w:val="Rlit"/>
        <w:rPr>
          <w:szCs w:val="24"/>
          <w:lang w:val="pl-PL"/>
        </w:rPr>
      </w:pPr>
      <w:r w:rsidRPr="00CF49E5">
        <w:rPr>
          <w:szCs w:val="24"/>
          <w:lang w:val="pl-PL"/>
        </w:rPr>
        <w:t>Rozporządzenie Ministra Rozwoju z dnia 29 stycznia 2016 r. w sprawie rodzajów i ilości znajdujących się w Zakładzie substancji niebezpiecznych, decydujących o zaliczeniu Zakładu do zakładu o zwiększonym lub dużym ryzyku wystąpienia poważnej awarii przemysłowej (Dz. U. z 2016 r., poz. 138)</w:t>
      </w:r>
      <w:r w:rsidR="00CF49E5" w:rsidRPr="00CF49E5">
        <w:rPr>
          <w:szCs w:val="24"/>
          <w:lang w:val="pl-PL"/>
        </w:rPr>
        <w:t xml:space="preserve"> (in </w:t>
      </w:r>
      <w:proofErr w:type="spellStart"/>
      <w:r w:rsidR="00CF49E5" w:rsidRPr="00CF49E5">
        <w:rPr>
          <w:szCs w:val="24"/>
          <w:lang w:val="pl-PL"/>
        </w:rPr>
        <w:t>Polish</w:t>
      </w:r>
      <w:proofErr w:type="spellEnd"/>
      <w:r w:rsidR="00CF49E5" w:rsidRPr="00CF49E5">
        <w:rPr>
          <w:szCs w:val="24"/>
          <w:lang w:val="pl-PL"/>
        </w:rPr>
        <w:t>).</w:t>
      </w:r>
    </w:p>
    <w:p w14:paraId="20889DAC" w14:textId="4938F278" w:rsidR="008970C7" w:rsidRPr="00CF49E5" w:rsidRDefault="008970C7" w:rsidP="00933E6E">
      <w:pPr>
        <w:pStyle w:val="Rlit"/>
        <w:rPr>
          <w:szCs w:val="24"/>
          <w:lang w:val="pl-PL"/>
        </w:rPr>
      </w:pPr>
      <w:r w:rsidRPr="00CF49E5">
        <w:rPr>
          <w:szCs w:val="24"/>
          <w:lang w:val="pl-PL"/>
        </w:rPr>
        <w:t>Rozporządzenie Ministra Spraw Wewnętrznych i Administracji z dnia 8 czerwca 2016 r. w sprawie wymagań, jakim powinny odpowiadać plany operacyjno-ratownicze (Dz. U. z 2016 r., poz. 821)</w:t>
      </w:r>
      <w:r w:rsidR="00CF49E5" w:rsidRPr="00CF49E5">
        <w:rPr>
          <w:szCs w:val="24"/>
          <w:lang w:val="pl-PL"/>
        </w:rPr>
        <w:t xml:space="preserve"> (in </w:t>
      </w:r>
      <w:proofErr w:type="spellStart"/>
      <w:r w:rsidR="00CF49E5" w:rsidRPr="00CF49E5">
        <w:rPr>
          <w:szCs w:val="24"/>
          <w:lang w:val="pl-PL"/>
        </w:rPr>
        <w:t>Polish</w:t>
      </w:r>
      <w:proofErr w:type="spellEnd"/>
      <w:r w:rsidR="00CF49E5" w:rsidRPr="00CF49E5">
        <w:rPr>
          <w:szCs w:val="24"/>
          <w:lang w:val="pl-PL"/>
        </w:rPr>
        <w:t>).</w:t>
      </w:r>
    </w:p>
    <w:p w14:paraId="34159EFC" w14:textId="2A82DAF8" w:rsidR="008970C7" w:rsidRPr="00CF49E5" w:rsidRDefault="008970C7" w:rsidP="00933E6E">
      <w:pPr>
        <w:pStyle w:val="Rlit"/>
        <w:rPr>
          <w:spacing w:val="-2"/>
          <w:szCs w:val="24"/>
          <w:lang w:val="pl-PL"/>
        </w:rPr>
      </w:pPr>
      <w:r w:rsidRPr="00CF49E5">
        <w:rPr>
          <w:spacing w:val="-2"/>
          <w:szCs w:val="24"/>
          <w:lang w:val="pl-PL"/>
        </w:rPr>
        <w:t>Rozporządzenie Ministra Spraw Wewnętrznych i Administracji z dnia 2 grudnia 2015 r. w</w:t>
      </w:r>
      <w:r w:rsidR="00CF49E5" w:rsidRPr="00CF49E5">
        <w:rPr>
          <w:spacing w:val="-2"/>
          <w:szCs w:val="24"/>
          <w:lang w:val="pl-PL"/>
        </w:rPr>
        <w:t> </w:t>
      </w:r>
      <w:r w:rsidRPr="00CF49E5">
        <w:rPr>
          <w:spacing w:val="-2"/>
          <w:szCs w:val="24"/>
          <w:lang w:val="pl-PL"/>
        </w:rPr>
        <w:t>sprawie szczegółowego zakresu informacji wymaganych do podania do publicznej wiadomości przez właściwe organy Państwowej Straży Pożarnej (Dz.U. z 2015 poz. 2145)</w:t>
      </w:r>
      <w:r w:rsidR="00CF49E5" w:rsidRPr="00CF49E5">
        <w:rPr>
          <w:spacing w:val="-2"/>
          <w:szCs w:val="24"/>
          <w:lang w:val="pl-PL"/>
        </w:rPr>
        <w:t xml:space="preserve"> (in </w:t>
      </w:r>
      <w:proofErr w:type="spellStart"/>
      <w:r w:rsidR="00CF49E5" w:rsidRPr="00CF49E5">
        <w:rPr>
          <w:spacing w:val="-2"/>
          <w:szCs w:val="24"/>
          <w:lang w:val="pl-PL"/>
        </w:rPr>
        <w:t>Polish</w:t>
      </w:r>
      <w:proofErr w:type="spellEnd"/>
      <w:r w:rsidR="00CF49E5" w:rsidRPr="00CF49E5">
        <w:rPr>
          <w:spacing w:val="-2"/>
          <w:szCs w:val="24"/>
          <w:lang w:val="pl-PL"/>
        </w:rPr>
        <w:t>).</w:t>
      </w:r>
    </w:p>
    <w:p w14:paraId="3C80F8AC" w14:textId="77777777" w:rsidR="008970C7" w:rsidRPr="00CF49E5" w:rsidRDefault="008970C7" w:rsidP="00933E6E">
      <w:pPr>
        <w:pStyle w:val="Rlit"/>
        <w:rPr>
          <w:szCs w:val="24"/>
          <w:lang w:val="pl-PL"/>
        </w:rPr>
      </w:pPr>
      <w:r w:rsidRPr="00CF49E5">
        <w:rPr>
          <w:szCs w:val="24"/>
          <w:lang w:val="pl-PL"/>
        </w:rPr>
        <w:t>Ustawa z dnia 27 kwietnia 2001 r. Prawo ochrony środowiska (Dz.U. z 2017 r., poz. 519)</w:t>
      </w:r>
    </w:p>
    <w:p w14:paraId="3AD0B122" w14:textId="77680A86" w:rsidR="008970C7" w:rsidRPr="00CF49E5" w:rsidRDefault="008970C7" w:rsidP="00933E6E">
      <w:pPr>
        <w:pStyle w:val="Rlit"/>
        <w:rPr>
          <w:szCs w:val="24"/>
          <w:lang w:val="pl-PL"/>
        </w:rPr>
      </w:pPr>
      <w:r w:rsidRPr="00CF49E5">
        <w:rPr>
          <w:szCs w:val="24"/>
          <w:lang w:val="pl-PL"/>
        </w:rPr>
        <w:t xml:space="preserve">Wykaz zakładów stwarzających zagrożenie występowaniem poważnej awarii przemysłowej wg stanu na 31.12.2017 </w:t>
      </w:r>
      <w:r w:rsidR="00CF49E5" w:rsidRPr="00CF49E5">
        <w:rPr>
          <w:szCs w:val="24"/>
          <w:lang w:val="pl-PL"/>
        </w:rPr>
        <w:t xml:space="preserve">(in </w:t>
      </w:r>
      <w:proofErr w:type="spellStart"/>
      <w:r w:rsidR="00CF49E5" w:rsidRPr="00CF49E5">
        <w:rPr>
          <w:szCs w:val="24"/>
          <w:lang w:val="pl-PL"/>
        </w:rPr>
        <w:t>Polish</w:t>
      </w:r>
      <w:proofErr w:type="spellEnd"/>
      <w:r w:rsidR="00CF49E5" w:rsidRPr="00CF49E5">
        <w:rPr>
          <w:szCs w:val="24"/>
          <w:lang w:val="pl-PL"/>
        </w:rPr>
        <w:t>).</w:t>
      </w:r>
    </w:p>
    <w:p w14:paraId="7328263D" w14:textId="6D68B741" w:rsidR="008970C7" w:rsidRPr="00CF49E5" w:rsidRDefault="008970C7" w:rsidP="00933E6E">
      <w:pPr>
        <w:pStyle w:val="Rlit"/>
        <w:rPr>
          <w:szCs w:val="24"/>
          <w:lang w:val="pl-PL"/>
        </w:rPr>
      </w:pPr>
      <w:r w:rsidRPr="00CF49E5">
        <w:rPr>
          <w:szCs w:val="24"/>
          <w:lang w:val="pl-PL"/>
        </w:rPr>
        <w:t xml:space="preserve">Wykaz zakładów stwarzających zagrożenie występowaniem poważnej awarii przemysłowej wg stanu na 31.12.2018 </w:t>
      </w:r>
      <w:r w:rsidR="00CF49E5" w:rsidRPr="00CF49E5">
        <w:rPr>
          <w:szCs w:val="24"/>
          <w:lang w:val="pl-PL"/>
        </w:rPr>
        <w:t xml:space="preserve">(in </w:t>
      </w:r>
      <w:proofErr w:type="spellStart"/>
      <w:r w:rsidR="00CF49E5" w:rsidRPr="00CF49E5">
        <w:rPr>
          <w:szCs w:val="24"/>
          <w:lang w:val="pl-PL"/>
        </w:rPr>
        <w:t>Polish</w:t>
      </w:r>
      <w:proofErr w:type="spellEnd"/>
      <w:r w:rsidR="00CF49E5" w:rsidRPr="00CF49E5">
        <w:rPr>
          <w:szCs w:val="24"/>
          <w:lang w:val="pl-PL"/>
        </w:rPr>
        <w:t>).</w:t>
      </w:r>
    </w:p>
    <w:p w14:paraId="664FD789" w14:textId="654B2D20" w:rsidR="008970C7" w:rsidRPr="00CF49E5" w:rsidRDefault="008970C7" w:rsidP="00933E6E">
      <w:pPr>
        <w:pStyle w:val="Rlit"/>
        <w:rPr>
          <w:szCs w:val="24"/>
          <w:lang w:val="pl-PL"/>
        </w:rPr>
      </w:pPr>
      <w:r w:rsidRPr="00CF49E5">
        <w:rPr>
          <w:szCs w:val="24"/>
          <w:lang w:val="pl-PL"/>
        </w:rPr>
        <w:t xml:space="preserve">Wykaz zakładów stwarzających zagrożenie występowaniem poważnej awarii przemysłowej wg stanu na 31.12.2019 </w:t>
      </w:r>
      <w:r w:rsidR="00CF49E5" w:rsidRPr="00CF49E5">
        <w:rPr>
          <w:szCs w:val="24"/>
          <w:lang w:val="pl-PL"/>
        </w:rPr>
        <w:t xml:space="preserve">(in </w:t>
      </w:r>
      <w:proofErr w:type="spellStart"/>
      <w:r w:rsidR="00CF49E5" w:rsidRPr="00CF49E5">
        <w:rPr>
          <w:szCs w:val="24"/>
          <w:lang w:val="pl-PL"/>
        </w:rPr>
        <w:t>Polish</w:t>
      </w:r>
      <w:proofErr w:type="spellEnd"/>
      <w:r w:rsidR="00CF49E5" w:rsidRPr="00CF49E5">
        <w:rPr>
          <w:szCs w:val="24"/>
          <w:lang w:val="pl-PL"/>
        </w:rPr>
        <w:t>).</w:t>
      </w:r>
    </w:p>
    <w:p w14:paraId="200C99D5" w14:textId="100F0FDA" w:rsidR="008970C7" w:rsidRPr="00CF49E5" w:rsidRDefault="008970C7" w:rsidP="00933E6E">
      <w:pPr>
        <w:pStyle w:val="Rlit"/>
        <w:rPr>
          <w:szCs w:val="24"/>
          <w:lang w:val="pl-PL"/>
        </w:rPr>
      </w:pPr>
      <w:r w:rsidRPr="00CF49E5">
        <w:rPr>
          <w:szCs w:val="24"/>
          <w:lang w:val="pl-PL"/>
        </w:rPr>
        <w:t xml:space="preserve">Wykaz zakładów stwarzających zagrożenie występowaniem poważnej awarii przemysłowej wg stanu na 31.12.2020 </w:t>
      </w:r>
      <w:r w:rsidR="00CF49E5" w:rsidRPr="00CF49E5">
        <w:rPr>
          <w:szCs w:val="24"/>
          <w:lang w:val="pl-PL"/>
        </w:rPr>
        <w:t xml:space="preserve">(in </w:t>
      </w:r>
      <w:proofErr w:type="spellStart"/>
      <w:r w:rsidR="00CF49E5" w:rsidRPr="00CF49E5">
        <w:rPr>
          <w:szCs w:val="24"/>
          <w:lang w:val="pl-PL"/>
        </w:rPr>
        <w:t>Polish</w:t>
      </w:r>
      <w:proofErr w:type="spellEnd"/>
      <w:r w:rsidR="00CF49E5" w:rsidRPr="00CF49E5">
        <w:rPr>
          <w:szCs w:val="24"/>
          <w:lang w:val="pl-PL"/>
        </w:rPr>
        <w:t>).</w:t>
      </w:r>
    </w:p>
    <w:p w14:paraId="1E764BE9" w14:textId="2CDFCEE6" w:rsidR="008970C7" w:rsidRPr="00CF49E5" w:rsidRDefault="008970C7" w:rsidP="00933E6E">
      <w:pPr>
        <w:pStyle w:val="Rlit"/>
        <w:rPr>
          <w:szCs w:val="24"/>
          <w:lang w:val="pl-PL"/>
        </w:rPr>
      </w:pPr>
      <w:r w:rsidRPr="00CF49E5">
        <w:rPr>
          <w:szCs w:val="24"/>
          <w:lang w:val="pl-PL"/>
        </w:rPr>
        <w:t xml:space="preserve">Wykaz zakładów stwarzających zagrożenie występowaniem poważnej awarii przemysłowej wg stanu na 31.12.2021 </w:t>
      </w:r>
      <w:r w:rsidR="00CF49E5" w:rsidRPr="00CF49E5">
        <w:rPr>
          <w:szCs w:val="24"/>
          <w:lang w:val="pl-PL"/>
        </w:rPr>
        <w:t xml:space="preserve">(in </w:t>
      </w:r>
      <w:proofErr w:type="spellStart"/>
      <w:r w:rsidR="00CF49E5" w:rsidRPr="00CF49E5">
        <w:rPr>
          <w:szCs w:val="24"/>
          <w:lang w:val="pl-PL"/>
        </w:rPr>
        <w:t>Polish</w:t>
      </w:r>
      <w:proofErr w:type="spellEnd"/>
      <w:r w:rsidR="00CF49E5" w:rsidRPr="00CF49E5">
        <w:rPr>
          <w:szCs w:val="24"/>
          <w:lang w:val="pl-PL"/>
        </w:rPr>
        <w:t>).</w:t>
      </w:r>
    </w:p>
    <w:sectPr w:rsidR="008970C7" w:rsidRPr="00CF49E5" w:rsidSect="00731255">
      <w:headerReference w:type="even" r:id="rId15"/>
      <w:headerReference w:type="default" r:id="rId16"/>
      <w:footerReference w:type="first" r:id="rId17"/>
      <w:pgSz w:w="11907" w:h="16840" w:code="9"/>
      <w:pgMar w:top="1418" w:right="2410" w:bottom="4876" w:left="2410" w:header="737" w:footer="4082" w:gutter="0"/>
      <w:pgNumType w:start="383"/>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1AB0B" w14:textId="77777777" w:rsidR="00502318" w:rsidRDefault="00502318" w:rsidP="001B6977">
      <w:pPr>
        <w:spacing w:after="0" w:line="240" w:lineRule="auto"/>
      </w:pPr>
      <w:r>
        <w:separator/>
      </w:r>
    </w:p>
  </w:endnote>
  <w:endnote w:type="continuationSeparator" w:id="0">
    <w:p w14:paraId="358C0A14" w14:textId="77777777" w:rsidR="00502318" w:rsidRDefault="00502318" w:rsidP="001B6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8E2D7D" w:rsidRPr="001D2253" w14:paraId="4067CA03" w14:textId="77777777" w:rsidTr="00522406">
      <w:trPr>
        <w:trHeight w:val="261"/>
      </w:trPr>
      <w:tc>
        <w:tcPr>
          <w:tcW w:w="1384" w:type="dxa"/>
          <w:vAlign w:val="center"/>
        </w:tcPr>
        <w:p w14:paraId="7D3B365C" w14:textId="55A6AA38" w:rsidR="008E2D7D" w:rsidRPr="001D2253" w:rsidRDefault="008E2D7D" w:rsidP="00791716">
          <w:pPr>
            <w:spacing w:after="0" w:line="240" w:lineRule="auto"/>
            <w:rPr>
              <w:rFonts w:ascii="Times New Roman" w:hAnsi="Times New Roman" w:cs="Times New Roman"/>
              <w:lang w:val="en-GB"/>
            </w:rPr>
          </w:pPr>
          <w:r w:rsidRPr="001D2253">
            <w:rPr>
              <w:rFonts w:ascii="Times New Roman" w:hAnsi="Times New Roman" w:cs="Times New Roman"/>
              <w:noProof/>
              <w:lang w:val="en-GB" w:eastAsia="pl-PL"/>
            </w:rPr>
            <w:drawing>
              <wp:inline distT="0" distB="0" distL="0" distR="0" wp14:anchorId="50514D9B" wp14:editId="5A1B15EA">
                <wp:extent cx="682388" cy="239947"/>
                <wp:effectExtent l="0" t="0" r="0" b="0"/>
                <wp:docPr id="31" name="Obraz 31"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63A15C88" w14:textId="77777777" w:rsidR="008E2D7D" w:rsidRPr="001D2253" w:rsidRDefault="008E2D7D" w:rsidP="00791716">
          <w:pPr>
            <w:spacing w:after="0" w:line="240" w:lineRule="auto"/>
            <w:rPr>
              <w:rFonts w:ascii="Times New Roman" w:hAnsi="Times New Roman" w:cs="Times New Roman"/>
              <w:sz w:val="18"/>
              <w:szCs w:val="18"/>
              <w:lang w:val="en-GB"/>
            </w:rPr>
          </w:pPr>
          <w:r w:rsidRPr="001D2253">
            <w:rPr>
              <w:rFonts w:ascii="Times New Roman" w:hAnsi="Times New Roman" w:cs="Times New Roman"/>
              <w:sz w:val="18"/>
              <w:szCs w:val="18"/>
              <w:lang w:val="en-GB"/>
            </w:rPr>
            <w:t>© 2022. Author(s). This work is licensed under a Creative Commons Attribution 4.0 International License (CC BY-SA)</w:t>
          </w:r>
        </w:p>
      </w:tc>
    </w:tr>
  </w:tbl>
  <w:p w14:paraId="68BDB18D" w14:textId="77777777" w:rsidR="008E2D7D" w:rsidRPr="001D2253" w:rsidRDefault="008E2D7D" w:rsidP="00791716">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B6CEF" w14:textId="77777777" w:rsidR="00502318" w:rsidRDefault="00502318" w:rsidP="001B6977">
      <w:pPr>
        <w:spacing w:after="0" w:line="240" w:lineRule="auto"/>
      </w:pPr>
      <w:r>
        <w:separator/>
      </w:r>
    </w:p>
  </w:footnote>
  <w:footnote w:type="continuationSeparator" w:id="0">
    <w:p w14:paraId="68A741FB" w14:textId="77777777" w:rsidR="00502318" w:rsidRDefault="00502318" w:rsidP="001B6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7" w:type="dxa"/>
      <w:tblBorders>
        <w:bottom w:val="single" w:sz="8" w:space="0" w:color="auto"/>
      </w:tblBorders>
      <w:tblCellMar>
        <w:left w:w="0" w:type="dxa"/>
        <w:right w:w="0" w:type="dxa"/>
      </w:tblCellMar>
      <w:tblLook w:val="04A0" w:firstRow="1" w:lastRow="0" w:firstColumn="1" w:lastColumn="0" w:noHBand="0" w:noVBand="1"/>
    </w:tblPr>
    <w:tblGrid>
      <w:gridCol w:w="397"/>
      <w:gridCol w:w="6690"/>
    </w:tblGrid>
    <w:tr w:rsidR="00C92540" w:rsidRPr="00911802" w14:paraId="3680AD8D" w14:textId="77777777" w:rsidTr="00522406">
      <w:trPr>
        <w:trHeight w:hRule="exact" w:val="284"/>
      </w:trPr>
      <w:tc>
        <w:tcPr>
          <w:tcW w:w="397" w:type="dxa"/>
          <w:shd w:val="clear" w:color="auto" w:fill="auto"/>
          <w:vAlign w:val="center"/>
        </w:tcPr>
        <w:p w14:paraId="42C6703D" w14:textId="77777777" w:rsidR="00C92540" w:rsidRPr="00911802" w:rsidRDefault="00C92540" w:rsidP="00C92540">
          <w:pPr>
            <w:pStyle w:val="Nagwek"/>
            <w:spacing w:before="0" w:after="0" w:line="240" w:lineRule="auto"/>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376</w:t>
          </w:r>
          <w:r w:rsidRPr="00911802">
            <w:rPr>
              <w:rFonts w:ascii="Arial" w:hAnsi="Arial" w:cs="Arial"/>
              <w:sz w:val="20"/>
              <w:szCs w:val="18"/>
            </w:rPr>
            <w:fldChar w:fldCharType="end"/>
          </w:r>
        </w:p>
      </w:tc>
      <w:tc>
        <w:tcPr>
          <w:tcW w:w="6690" w:type="dxa"/>
          <w:shd w:val="clear" w:color="auto" w:fill="auto"/>
          <w:vAlign w:val="center"/>
        </w:tcPr>
        <w:p w14:paraId="51CCBD22" w14:textId="6D4D6278" w:rsidR="00C92540" w:rsidRPr="00911802" w:rsidRDefault="00C92540" w:rsidP="00C92540">
          <w:pPr>
            <w:pStyle w:val="Nagwek"/>
            <w:spacing w:before="0" w:after="0" w:line="240" w:lineRule="auto"/>
            <w:jc w:val="center"/>
            <w:rPr>
              <w:rFonts w:ascii="Arial" w:hAnsi="Arial" w:cs="Arial"/>
              <w:i/>
              <w:sz w:val="20"/>
              <w:szCs w:val="18"/>
            </w:rPr>
          </w:pPr>
          <w:r w:rsidRPr="00C92540">
            <w:rPr>
              <w:rFonts w:ascii="Arial" w:hAnsi="Arial" w:cs="Arial"/>
              <w:i/>
              <w:sz w:val="20"/>
              <w:szCs w:val="18"/>
            </w:rPr>
            <w:t xml:space="preserve">Izabela </w:t>
          </w:r>
          <w:proofErr w:type="spellStart"/>
          <w:r w:rsidRPr="00C92540">
            <w:rPr>
              <w:rFonts w:ascii="Arial" w:hAnsi="Arial" w:cs="Arial"/>
              <w:i/>
              <w:sz w:val="20"/>
              <w:szCs w:val="18"/>
            </w:rPr>
            <w:t>Gabryelewicz</w:t>
          </w:r>
          <w:proofErr w:type="spellEnd"/>
          <w:r>
            <w:rPr>
              <w:rFonts w:ascii="Arial" w:hAnsi="Arial" w:cs="Arial"/>
              <w:i/>
              <w:sz w:val="20"/>
              <w:szCs w:val="18"/>
            </w:rPr>
            <w:t xml:space="preserve"> et al.</w:t>
          </w:r>
        </w:p>
      </w:tc>
    </w:tr>
  </w:tbl>
  <w:p w14:paraId="018EB8CB" w14:textId="77777777" w:rsidR="00C92540" w:rsidRPr="00911802" w:rsidRDefault="00C92540" w:rsidP="00C92540">
    <w:pPr>
      <w:pStyle w:val="Nagwek"/>
      <w:spacing w:before="0" w:after="0" w:line="240" w:lineRule="auto"/>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8" w:type="dxa"/>
      <w:jc w:val="right"/>
      <w:tblBorders>
        <w:bottom w:val="single" w:sz="8" w:space="0" w:color="auto"/>
      </w:tblBorders>
      <w:tblCellMar>
        <w:left w:w="0" w:type="dxa"/>
        <w:right w:w="0" w:type="dxa"/>
      </w:tblCellMar>
      <w:tblLook w:val="04A0" w:firstRow="1" w:lastRow="0" w:firstColumn="1" w:lastColumn="0" w:noHBand="0" w:noVBand="1"/>
    </w:tblPr>
    <w:tblGrid>
      <w:gridCol w:w="6691"/>
      <w:gridCol w:w="397"/>
    </w:tblGrid>
    <w:tr w:rsidR="00C92540" w:rsidRPr="00911802" w14:paraId="4986D491" w14:textId="77777777" w:rsidTr="00522406">
      <w:trPr>
        <w:trHeight w:hRule="exact" w:val="284"/>
        <w:jc w:val="right"/>
      </w:trPr>
      <w:tc>
        <w:tcPr>
          <w:tcW w:w="6691" w:type="dxa"/>
          <w:shd w:val="clear" w:color="auto" w:fill="auto"/>
          <w:vAlign w:val="center"/>
        </w:tcPr>
        <w:p w14:paraId="3937FEBA" w14:textId="19C1A89B" w:rsidR="00C92540" w:rsidRPr="00911802" w:rsidRDefault="00BA2E4D" w:rsidP="00C92540">
          <w:pPr>
            <w:pStyle w:val="Nagwek"/>
            <w:spacing w:before="0" w:after="0" w:line="240" w:lineRule="auto"/>
            <w:jc w:val="center"/>
            <w:rPr>
              <w:rFonts w:ascii="Arial" w:hAnsi="Arial" w:cs="Arial"/>
              <w:i/>
              <w:sz w:val="20"/>
              <w:szCs w:val="18"/>
              <w:lang w:val="en-GB"/>
            </w:rPr>
          </w:pPr>
          <w:r w:rsidRPr="00BA2E4D">
            <w:rPr>
              <w:rFonts w:ascii="Arial" w:hAnsi="Arial" w:cs="Arial"/>
              <w:i/>
              <w:sz w:val="20"/>
              <w:szCs w:val="18"/>
              <w:lang w:val="en-GB"/>
            </w:rPr>
            <w:t>SEVESO III Directive – Information on Establishments</w:t>
          </w:r>
          <w:r w:rsidR="00C92540" w:rsidRPr="00911802">
            <w:rPr>
              <w:rFonts w:ascii="Arial" w:hAnsi="Arial" w:cs="Arial"/>
              <w:i/>
              <w:sz w:val="20"/>
              <w:szCs w:val="18"/>
              <w:lang w:val="en-GB"/>
            </w:rPr>
            <w:t>…</w:t>
          </w:r>
        </w:p>
      </w:tc>
      <w:tc>
        <w:tcPr>
          <w:tcW w:w="397" w:type="dxa"/>
          <w:shd w:val="clear" w:color="auto" w:fill="auto"/>
          <w:vAlign w:val="center"/>
        </w:tcPr>
        <w:p w14:paraId="3433FD3D" w14:textId="77777777" w:rsidR="00C92540" w:rsidRPr="00911802" w:rsidRDefault="00C92540" w:rsidP="00C92540">
          <w:pPr>
            <w:pStyle w:val="Nagwek"/>
            <w:spacing w:before="0" w:after="0" w:line="240" w:lineRule="auto"/>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375</w:t>
          </w:r>
          <w:r w:rsidRPr="00911802">
            <w:rPr>
              <w:rFonts w:ascii="Arial" w:hAnsi="Arial" w:cs="Arial"/>
              <w:sz w:val="20"/>
              <w:szCs w:val="18"/>
            </w:rPr>
            <w:fldChar w:fldCharType="end"/>
          </w:r>
        </w:p>
      </w:tc>
    </w:tr>
  </w:tbl>
  <w:p w14:paraId="54959C7C" w14:textId="77777777" w:rsidR="00C92540" w:rsidRPr="00911802" w:rsidRDefault="00C92540" w:rsidP="00C92540">
    <w:pPr>
      <w:pStyle w:val="Nagwek"/>
      <w:spacing w:before="0" w:after="0" w:line="240" w:lineRule="auto"/>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1834"/>
    <w:multiLevelType w:val="multilevel"/>
    <w:tmpl w:val="49E4332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F212A6F"/>
    <w:multiLevelType w:val="hybridMultilevel"/>
    <w:tmpl w:val="2708EC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1A63D6"/>
    <w:multiLevelType w:val="multilevel"/>
    <w:tmpl w:val="8C58878C"/>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 w15:restartNumberingAfterBreak="0">
    <w:nsid w:val="2C213C1A"/>
    <w:multiLevelType w:val="multilevel"/>
    <w:tmpl w:val="F3CC6DE6"/>
    <w:lvl w:ilvl="0">
      <w:start w:val="1"/>
      <w:numFmt w:val="bullet"/>
      <w:lvlText w:val="ـ"/>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41C495D"/>
    <w:multiLevelType w:val="multilevel"/>
    <w:tmpl w:val="67E656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3873645B"/>
    <w:multiLevelType w:val="multilevel"/>
    <w:tmpl w:val="A956E2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45A03CE"/>
    <w:multiLevelType w:val="multilevel"/>
    <w:tmpl w:val="505E9A12"/>
    <w:lvl w:ilvl="0">
      <w:start w:val="1"/>
      <w:numFmt w:val="bullet"/>
      <w:lvlText w:val=""/>
      <w:lvlJc w:val="left"/>
      <w:pPr>
        <w:tabs>
          <w:tab w:val="num" w:pos="1093"/>
        </w:tabs>
        <w:ind w:left="1093" w:hanging="360"/>
      </w:pPr>
      <w:rPr>
        <w:rFonts w:ascii="Symbol" w:hAnsi="Symbol" w:cs="Symbol" w:hint="default"/>
      </w:rPr>
    </w:lvl>
    <w:lvl w:ilvl="1">
      <w:start w:val="1"/>
      <w:numFmt w:val="bullet"/>
      <w:lvlText w:val="◦"/>
      <w:lvlJc w:val="left"/>
      <w:pPr>
        <w:tabs>
          <w:tab w:val="num" w:pos="1453"/>
        </w:tabs>
        <w:ind w:left="1453" w:hanging="360"/>
      </w:pPr>
      <w:rPr>
        <w:rFonts w:ascii="OpenSymbol" w:hAnsi="OpenSymbol" w:cs="OpenSymbol" w:hint="default"/>
      </w:rPr>
    </w:lvl>
    <w:lvl w:ilvl="2">
      <w:start w:val="1"/>
      <w:numFmt w:val="bullet"/>
      <w:lvlText w:val="▪"/>
      <w:lvlJc w:val="left"/>
      <w:pPr>
        <w:tabs>
          <w:tab w:val="num" w:pos="1813"/>
        </w:tabs>
        <w:ind w:left="1813" w:hanging="360"/>
      </w:pPr>
      <w:rPr>
        <w:rFonts w:ascii="OpenSymbol" w:hAnsi="OpenSymbol" w:cs="OpenSymbol" w:hint="default"/>
      </w:rPr>
    </w:lvl>
    <w:lvl w:ilvl="3">
      <w:start w:val="1"/>
      <w:numFmt w:val="bullet"/>
      <w:lvlText w:val=""/>
      <w:lvlJc w:val="left"/>
      <w:pPr>
        <w:tabs>
          <w:tab w:val="num" w:pos="2173"/>
        </w:tabs>
        <w:ind w:left="2173" w:hanging="360"/>
      </w:pPr>
      <w:rPr>
        <w:rFonts w:ascii="Symbol" w:hAnsi="Symbol" w:cs="Symbol" w:hint="default"/>
      </w:rPr>
    </w:lvl>
    <w:lvl w:ilvl="4">
      <w:start w:val="1"/>
      <w:numFmt w:val="bullet"/>
      <w:lvlText w:val="◦"/>
      <w:lvlJc w:val="left"/>
      <w:pPr>
        <w:tabs>
          <w:tab w:val="num" w:pos="2533"/>
        </w:tabs>
        <w:ind w:left="2533" w:hanging="360"/>
      </w:pPr>
      <w:rPr>
        <w:rFonts w:ascii="OpenSymbol" w:hAnsi="OpenSymbol" w:cs="OpenSymbol" w:hint="default"/>
      </w:rPr>
    </w:lvl>
    <w:lvl w:ilvl="5">
      <w:start w:val="1"/>
      <w:numFmt w:val="bullet"/>
      <w:lvlText w:val="▪"/>
      <w:lvlJc w:val="left"/>
      <w:pPr>
        <w:tabs>
          <w:tab w:val="num" w:pos="2893"/>
        </w:tabs>
        <w:ind w:left="2893" w:hanging="360"/>
      </w:pPr>
      <w:rPr>
        <w:rFonts w:ascii="OpenSymbol" w:hAnsi="OpenSymbol" w:cs="OpenSymbol" w:hint="default"/>
      </w:rPr>
    </w:lvl>
    <w:lvl w:ilvl="6">
      <w:start w:val="1"/>
      <w:numFmt w:val="bullet"/>
      <w:lvlText w:val=""/>
      <w:lvlJc w:val="left"/>
      <w:pPr>
        <w:tabs>
          <w:tab w:val="num" w:pos="3253"/>
        </w:tabs>
        <w:ind w:left="3253" w:hanging="360"/>
      </w:pPr>
      <w:rPr>
        <w:rFonts w:ascii="Symbol" w:hAnsi="Symbol" w:cs="Symbol" w:hint="default"/>
      </w:rPr>
    </w:lvl>
    <w:lvl w:ilvl="7">
      <w:start w:val="1"/>
      <w:numFmt w:val="bullet"/>
      <w:lvlText w:val="◦"/>
      <w:lvlJc w:val="left"/>
      <w:pPr>
        <w:tabs>
          <w:tab w:val="num" w:pos="3613"/>
        </w:tabs>
        <w:ind w:left="3613" w:hanging="360"/>
      </w:pPr>
      <w:rPr>
        <w:rFonts w:ascii="OpenSymbol" w:hAnsi="OpenSymbol" w:cs="OpenSymbol" w:hint="default"/>
      </w:rPr>
    </w:lvl>
    <w:lvl w:ilvl="8">
      <w:start w:val="1"/>
      <w:numFmt w:val="bullet"/>
      <w:lvlText w:val="▪"/>
      <w:lvlJc w:val="left"/>
      <w:pPr>
        <w:tabs>
          <w:tab w:val="num" w:pos="3973"/>
        </w:tabs>
        <w:ind w:left="3973" w:hanging="360"/>
      </w:pPr>
      <w:rPr>
        <w:rFonts w:ascii="OpenSymbol" w:hAnsi="OpenSymbol" w:cs="OpenSymbol" w:hint="default"/>
      </w:rPr>
    </w:lvl>
  </w:abstractNum>
  <w:abstractNum w:abstractNumId="7" w15:restartNumberingAfterBreak="0">
    <w:nsid w:val="52DC04BD"/>
    <w:multiLevelType w:val="multilevel"/>
    <w:tmpl w:val="E3141742"/>
    <w:lvl w:ilvl="0">
      <w:start w:val="1"/>
      <w:numFmt w:val="decimal"/>
      <w:lvlText w:val="%1."/>
      <w:lvlJc w:val="left"/>
      <w:pPr>
        <w:tabs>
          <w:tab w:val="num" w:pos="0"/>
        </w:tabs>
        <w:ind w:left="720" w:hanging="360"/>
      </w:pPr>
      <w:rPr>
        <w:rFonts w:ascii="Times New Roman" w:hAnsi="Times New Roman"/>
        <w:b/>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565B28ED"/>
    <w:multiLevelType w:val="multilevel"/>
    <w:tmpl w:val="8A6EFD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16cid:durableId="2086294893">
    <w:abstractNumId w:val="4"/>
  </w:num>
  <w:num w:numId="2" w16cid:durableId="1875576586">
    <w:abstractNumId w:val="3"/>
  </w:num>
  <w:num w:numId="3" w16cid:durableId="764963392">
    <w:abstractNumId w:val="7"/>
  </w:num>
  <w:num w:numId="4" w16cid:durableId="537207240">
    <w:abstractNumId w:val="8"/>
  </w:num>
  <w:num w:numId="5" w16cid:durableId="1622685606">
    <w:abstractNumId w:val="6"/>
  </w:num>
  <w:num w:numId="6" w16cid:durableId="1613318702">
    <w:abstractNumId w:val="2"/>
  </w:num>
  <w:num w:numId="7" w16cid:durableId="816457233">
    <w:abstractNumId w:val="5"/>
  </w:num>
  <w:num w:numId="8" w16cid:durableId="36976871">
    <w:abstractNumId w:val="1"/>
  </w:num>
  <w:num w:numId="9" w16cid:durableId="288979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0NDI0MLUwMLEwMTVS0lEKTi0uzszPAykwrAUAdJLzLiwAAAA="/>
  </w:docVars>
  <w:rsids>
    <w:rsidRoot w:val="002B48FB"/>
    <w:rsid w:val="00007272"/>
    <w:rsid w:val="00047AE9"/>
    <w:rsid w:val="000C69A7"/>
    <w:rsid w:val="000D1003"/>
    <w:rsid w:val="001121B2"/>
    <w:rsid w:val="001B56F6"/>
    <w:rsid w:val="001B6977"/>
    <w:rsid w:val="001D2253"/>
    <w:rsid w:val="00237A22"/>
    <w:rsid w:val="002B48FB"/>
    <w:rsid w:val="002C1F7B"/>
    <w:rsid w:val="00331C8F"/>
    <w:rsid w:val="00387D8B"/>
    <w:rsid w:val="0043047C"/>
    <w:rsid w:val="00432522"/>
    <w:rsid w:val="00434E69"/>
    <w:rsid w:val="00452303"/>
    <w:rsid w:val="0048207D"/>
    <w:rsid w:val="004A5B96"/>
    <w:rsid w:val="004F506C"/>
    <w:rsid w:val="00502318"/>
    <w:rsid w:val="005406A6"/>
    <w:rsid w:val="006A30E0"/>
    <w:rsid w:val="006E2EF3"/>
    <w:rsid w:val="00731255"/>
    <w:rsid w:val="00782A82"/>
    <w:rsid w:val="00791716"/>
    <w:rsid w:val="007A4735"/>
    <w:rsid w:val="0089018E"/>
    <w:rsid w:val="008970C7"/>
    <w:rsid w:val="008D3595"/>
    <w:rsid w:val="008D6F9D"/>
    <w:rsid w:val="008E15BA"/>
    <w:rsid w:val="008E2D7D"/>
    <w:rsid w:val="008F1CA3"/>
    <w:rsid w:val="00913294"/>
    <w:rsid w:val="00933E6E"/>
    <w:rsid w:val="00973CE4"/>
    <w:rsid w:val="00A77D2E"/>
    <w:rsid w:val="00A81E1D"/>
    <w:rsid w:val="00AC08E4"/>
    <w:rsid w:val="00AD3B7E"/>
    <w:rsid w:val="00B07E28"/>
    <w:rsid w:val="00B6485E"/>
    <w:rsid w:val="00B9687D"/>
    <w:rsid w:val="00BA2E4D"/>
    <w:rsid w:val="00BB1588"/>
    <w:rsid w:val="00BD72EE"/>
    <w:rsid w:val="00BF3DE4"/>
    <w:rsid w:val="00C54832"/>
    <w:rsid w:val="00C70B23"/>
    <w:rsid w:val="00C92540"/>
    <w:rsid w:val="00C96AC0"/>
    <w:rsid w:val="00CA4AD2"/>
    <w:rsid w:val="00CC7F89"/>
    <w:rsid w:val="00CE223E"/>
    <w:rsid w:val="00CF49E5"/>
    <w:rsid w:val="00D0281D"/>
    <w:rsid w:val="00D67444"/>
    <w:rsid w:val="00DB5C7A"/>
    <w:rsid w:val="00DC05E2"/>
    <w:rsid w:val="00EB19AF"/>
    <w:rsid w:val="00ED48B5"/>
    <w:rsid w:val="00F20DB8"/>
    <w:rsid w:val="00F47093"/>
    <w:rsid w:val="00F828B0"/>
    <w:rsid w:val="00FB220A"/>
    <w:rsid w:val="00FB50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63C66"/>
  <w15:docId w15:val="{ED1C2BCD-9A03-4215-BAC4-730C54272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B48FB"/>
    <w:pPr>
      <w:spacing w:after="160" w:line="259" w:lineRule="auto"/>
    </w:pPr>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1">
    <w:name w:val="Nagłówek 11"/>
    <w:basedOn w:val="Normalny"/>
    <w:next w:val="Normalny"/>
    <w:link w:val="Nagwek1Znak"/>
    <w:uiPriority w:val="9"/>
    <w:qFormat/>
    <w:rsid w:val="00F318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customStyle="1" w:styleId="Nagwek21">
    <w:name w:val="Nagłówek 21"/>
    <w:basedOn w:val="Normalny"/>
    <w:link w:val="Nagwek2Znak"/>
    <w:uiPriority w:val="9"/>
    <w:qFormat/>
    <w:rsid w:val="00D375B6"/>
    <w:pPr>
      <w:spacing w:beforeAutospacing="1" w:afterAutospacing="1" w:line="240" w:lineRule="auto"/>
      <w:outlineLvl w:val="1"/>
    </w:pPr>
    <w:rPr>
      <w:rFonts w:ascii="Times New Roman" w:eastAsia="Times New Roman" w:hAnsi="Times New Roman" w:cs="Times New Roman"/>
      <w:b/>
      <w:bCs/>
      <w:sz w:val="36"/>
      <w:szCs w:val="36"/>
      <w:lang w:eastAsia="pl-PL"/>
    </w:rPr>
  </w:style>
  <w:style w:type="paragraph" w:customStyle="1" w:styleId="Nagwek31">
    <w:name w:val="Nagłówek 31"/>
    <w:basedOn w:val="Normalny"/>
    <w:next w:val="Normalny"/>
    <w:link w:val="Nagwek3Znak"/>
    <w:uiPriority w:val="9"/>
    <w:semiHidden/>
    <w:unhideWhenUsed/>
    <w:qFormat/>
    <w:rsid w:val="008271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customStyle="1" w:styleId="Nagwek2Znak">
    <w:name w:val="Nagłówek 2 Znak"/>
    <w:basedOn w:val="Domylnaczcionkaakapitu"/>
    <w:link w:val="Nagwek21"/>
    <w:uiPriority w:val="9"/>
    <w:qFormat/>
    <w:rsid w:val="00D375B6"/>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D375B6"/>
    <w:rPr>
      <w:b/>
      <w:bCs/>
    </w:rPr>
  </w:style>
  <w:style w:type="character" w:customStyle="1" w:styleId="czeinternetowe">
    <w:name w:val="Łącze internetowe"/>
    <w:basedOn w:val="Domylnaczcionkaakapitu"/>
    <w:uiPriority w:val="99"/>
    <w:unhideWhenUsed/>
    <w:qFormat/>
    <w:rsid w:val="00D375B6"/>
    <w:rPr>
      <w:color w:val="0563C1" w:themeColor="hyperlink"/>
      <w:u w:val="single"/>
    </w:rPr>
  </w:style>
  <w:style w:type="character" w:customStyle="1" w:styleId="Nagwek1Znak">
    <w:name w:val="Nagłówek 1 Znak"/>
    <w:basedOn w:val="Domylnaczcionkaakapitu"/>
    <w:link w:val="Nagwek11"/>
    <w:uiPriority w:val="9"/>
    <w:qFormat/>
    <w:rsid w:val="00F3186D"/>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1"/>
    <w:uiPriority w:val="9"/>
    <w:semiHidden/>
    <w:qFormat/>
    <w:rsid w:val="00827171"/>
    <w:rPr>
      <w:rFonts w:asciiTheme="majorHAnsi" w:eastAsiaTheme="majorEastAsia" w:hAnsiTheme="majorHAnsi" w:cstheme="majorBidi"/>
      <w:color w:val="1F3763" w:themeColor="accent1" w:themeShade="7F"/>
      <w:sz w:val="24"/>
      <w:szCs w:val="24"/>
    </w:rPr>
  </w:style>
  <w:style w:type="character" w:customStyle="1" w:styleId="TekstprzypisukocowegoZnak">
    <w:name w:val="Tekst przypisu końcowego Znak"/>
    <w:basedOn w:val="Domylnaczcionkaakapitu"/>
    <w:link w:val="Tekstprzypisukocowego1"/>
    <w:uiPriority w:val="99"/>
    <w:semiHidden/>
    <w:qFormat/>
    <w:rsid w:val="0065270D"/>
    <w:rPr>
      <w:sz w:val="20"/>
      <w:szCs w:val="20"/>
    </w:rPr>
  </w:style>
  <w:style w:type="character" w:customStyle="1" w:styleId="Zakotwiczenieprzypisukocowego">
    <w:name w:val="Zakotwiczenie przypisu końcowego"/>
    <w:qFormat/>
    <w:rsid w:val="002B48FB"/>
    <w:rPr>
      <w:vertAlign w:val="superscript"/>
    </w:rPr>
  </w:style>
  <w:style w:type="character" w:customStyle="1" w:styleId="EndnoteCharacters">
    <w:name w:val="Endnote Characters"/>
    <w:basedOn w:val="Domylnaczcionkaakapitu"/>
    <w:uiPriority w:val="99"/>
    <w:semiHidden/>
    <w:unhideWhenUsed/>
    <w:qFormat/>
    <w:rsid w:val="0065270D"/>
    <w:rPr>
      <w:vertAlign w:val="superscript"/>
    </w:rPr>
  </w:style>
  <w:style w:type="character" w:customStyle="1" w:styleId="Wyrnienie">
    <w:name w:val="Wyróżnienie"/>
    <w:uiPriority w:val="20"/>
    <w:qFormat/>
    <w:rsid w:val="00E72C6E"/>
    <w:rPr>
      <w:i/>
      <w:iCs/>
    </w:rPr>
  </w:style>
  <w:style w:type="character" w:customStyle="1" w:styleId="Nierozpoznanawzmianka1">
    <w:name w:val="Nierozpoznana wzmianka1"/>
    <w:basedOn w:val="Domylnaczcionkaakapitu"/>
    <w:uiPriority w:val="99"/>
    <w:semiHidden/>
    <w:unhideWhenUsed/>
    <w:qFormat/>
    <w:rsid w:val="00E72C6E"/>
    <w:rPr>
      <w:color w:val="605E5C"/>
      <w:shd w:val="clear" w:color="auto" w:fill="E1DFDD"/>
    </w:rPr>
  </w:style>
  <w:style w:type="character" w:customStyle="1" w:styleId="ALiteraturaZnak">
    <w:name w:val="A_Literatura Znak"/>
    <w:basedOn w:val="Domylnaczcionkaakapitu"/>
    <w:link w:val="ALiteratura"/>
    <w:qFormat/>
    <w:rsid w:val="003A2046"/>
    <w:rPr>
      <w:rFonts w:ascii="Times New Roman" w:hAnsi="Times New Roman"/>
      <w:color w:val="000000" w:themeColor="text1"/>
      <w:sz w:val="20"/>
      <w:szCs w:val="24"/>
      <w:lang w:val="en-GB"/>
    </w:rPr>
  </w:style>
  <w:style w:type="character" w:customStyle="1" w:styleId="Znakiwypunktowania">
    <w:name w:val="Znaki wypunktowania"/>
    <w:qFormat/>
    <w:rsid w:val="002B48FB"/>
    <w:rPr>
      <w:rFonts w:ascii="OpenSymbol" w:eastAsia="OpenSymbol" w:hAnsi="OpenSymbol" w:cs="OpenSymbol"/>
    </w:rPr>
  </w:style>
  <w:style w:type="paragraph" w:customStyle="1" w:styleId="Heading">
    <w:name w:val="Heading"/>
    <w:basedOn w:val="Normalny"/>
    <w:next w:val="Tekstpodstawowy"/>
    <w:rsid w:val="002B48FB"/>
    <w:pPr>
      <w:keepNext/>
      <w:spacing w:before="240" w:after="120"/>
    </w:pPr>
    <w:rPr>
      <w:rFonts w:ascii="Liberation Sans" w:eastAsia="Microsoft YaHei" w:hAnsi="Liberation Sans" w:cs="Mangal"/>
      <w:sz w:val="28"/>
      <w:szCs w:val="28"/>
    </w:rPr>
  </w:style>
  <w:style w:type="paragraph" w:styleId="Tekstpodstawowy">
    <w:name w:val="Body Text"/>
    <w:basedOn w:val="Normalny"/>
    <w:rsid w:val="002B48FB"/>
    <w:pPr>
      <w:spacing w:after="140" w:line="276" w:lineRule="auto"/>
    </w:pPr>
  </w:style>
  <w:style w:type="paragraph" w:styleId="Lista">
    <w:name w:val="List"/>
    <w:basedOn w:val="Tekstpodstawowy"/>
    <w:rsid w:val="002B48FB"/>
    <w:rPr>
      <w:rFonts w:cs="Mangal"/>
    </w:rPr>
  </w:style>
  <w:style w:type="paragraph" w:customStyle="1" w:styleId="Legenda1">
    <w:name w:val="Legenda1"/>
    <w:basedOn w:val="Normalny"/>
    <w:rsid w:val="002B48FB"/>
    <w:pPr>
      <w:suppressLineNumbers/>
      <w:spacing w:before="120" w:after="120"/>
    </w:pPr>
    <w:rPr>
      <w:rFonts w:cs="Mangal"/>
      <w:i/>
      <w:iCs/>
      <w:sz w:val="24"/>
      <w:szCs w:val="24"/>
    </w:rPr>
  </w:style>
  <w:style w:type="paragraph" w:customStyle="1" w:styleId="Index">
    <w:name w:val="Index"/>
    <w:basedOn w:val="Normalny"/>
    <w:rsid w:val="002B48FB"/>
    <w:pPr>
      <w:suppressLineNumbers/>
    </w:pPr>
    <w:rPr>
      <w:rFonts w:cs="Mangal"/>
    </w:rPr>
  </w:style>
  <w:style w:type="paragraph" w:styleId="Nagwek">
    <w:name w:val="header"/>
    <w:basedOn w:val="Normalny"/>
    <w:next w:val="Tekstpodstawowy"/>
    <w:link w:val="NagwekZnak"/>
    <w:uiPriority w:val="99"/>
    <w:rsid w:val="002B48FB"/>
    <w:pPr>
      <w:keepNext/>
      <w:spacing w:before="240" w:after="120"/>
    </w:pPr>
    <w:rPr>
      <w:rFonts w:ascii="Liberation Sans" w:eastAsia="Microsoft YaHei" w:hAnsi="Liberation Sans" w:cs="Mangal"/>
      <w:sz w:val="28"/>
      <w:szCs w:val="28"/>
    </w:rPr>
  </w:style>
  <w:style w:type="paragraph" w:customStyle="1" w:styleId="Indeks">
    <w:name w:val="Indeks"/>
    <w:basedOn w:val="Normalny"/>
    <w:rsid w:val="002B48FB"/>
    <w:pPr>
      <w:suppressLineNumbers/>
    </w:pPr>
    <w:rPr>
      <w:rFonts w:cs="Mangal"/>
    </w:rPr>
  </w:style>
  <w:style w:type="paragraph" w:styleId="NormalnyWeb">
    <w:name w:val="Normal (Web)"/>
    <w:basedOn w:val="Normalny"/>
    <w:uiPriority w:val="99"/>
    <w:semiHidden/>
    <w:unhideWhenUsed/>
    <w:qFormat/>
    <w:rsid w:val="00D375B6"/>
    <w:pPr>
      <w:spacing w:beforeAutospacing="1"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8B252C"/>
    <w:pPr>
      <w:ind w:left="720"/>
      <w:contextualSpacing/>
    </w:pPr>
  </w:style>
  <w:style w:type="paragraph" w:customStyle="1" w:styleId="titlebloc">
    <w:name w:val="title_bloc"/>
    <w:basedOn w:val="Normalny"/>
    <w:qFormat/>
    <w:rsid w:val="00827171"/>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ti-grseq-1">
    <w:name w:val="ti-grseq-1"/>
    <w:basedOn w:val="Normalny"/>
    <w:qFormat/>
    <w:rsid w:val="000C3CF1"/>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Normalny1">
    <w:name w:val="Normalny1"/>
    <w:basedOn w:val="Normalny"/>
    <w:rsid w:val="000C3CF1"/>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Tekstprzypisukocowego1">
    <w:name w:val="Tekst przypisu końcowego1"/>
    <w:basedOn w:val="Normalny"/>
    <w:link w:val="TekstprzypisukocowegoZnak"/>
    <w:uiPriority w:val="99"/>
    <w:semiHidden/>
    <w:unhideWhenUsed/>
    <w:rsid w:val="0065270D"/>
    <w:pPr>
      <w:spacing w:after="0" w:line="240" w:lineRule="auto"/>
    </w:pPr>
    <w:rPr>
      <w:sz w:val="20"/>
      <w:szCs w:val="20"/>
    </w:rPr>
  </w:style>
  <w:style w:type="paragraph" w:customStyle="1" w:styleId="ALiteratura">
    <w:name w:val="A_Literatura"/>
    <w:basedOn w:val="Normalny"/>
    <w:link w:val="ALiteraturaZnak"/>
    <w:rsid w:val="003A2046"/>
    <w:pPr>
      <w:spacing w:after="0" w:line="240" w:lineRule="auto"/>
      <w:ind w:left="425" w:hanging="425"/>
      <w:jc w:val="both"/>
    </w:pPr>
    <w:rPr>
      <w:rFonts w:ascii="Times New Roman" w:hAnsi="Times New Roman"/>
      <w:color w:val="000000" w:themeColor="text1"/>
      <w:sz w:val="20"/>
      <w:szCs w:val="24"/>
      <w:lang w:val="en-GB"/>
    </w:rPr>
  </w:style>
  <w:style w:type="paragraph" w:customStyle="1" w:styleId="Zawartotabeli">
    <w:name w:val="Zawartość tabeli"/>
    <w:basedOn w:val="Normalny"/>
    <w:qFormat/>
    <w:rsid w:val="002B48FB"/>
    <w:pPr>
      <w:widowControl w:val="0"/>
      <w:suppressLineNumbers/>
    </w:pPr>
  </w:style>
  <w:style w:type="paragraph" w:customStyle="1" w:styleId="Nagwektabeli">
    <w:name w:val="Nagłówek tabeli"/>
    <w:basedOn w:val="Zawartotabeli"/>
    <w:rsid w:val="002B48FB"/>
    <w:pPr>
      <w:jc w:val="center"/>
    </w:pPr>
    <w:rPr>
      <w:b/>
      <w:bCs/>
    </w:rPr>
  </w:style>
  <w:style w:type="table" w:styleId="Tabela-Siatka">
    <w:name w:val="Table Grid"/>
    <w:basedOn w:val="Standardowy"/>
    <w:rsid w:val="00946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B50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5053"/>
    <w:rPr>
      <w:rFonts w:ascii="Tahoma" w:hAnsi="Tahoma" w:cs="Tahoma"/>
      <w:sz w:val="16"/>
      <w:szCs w:val="16"/>
      <w:lang w:val="pl-PL"/>
    </w:rPr>
  </w:style>
  <w:style w:type="character" w:styleId="Uwydatnienie">
    <w:name w:val="Emphasis"/>
    <w:uiPriority w:val="20"/>
    <w:qFormat/>
    <w:rsid w:val="008970C7"/>
    <w:rPr>
      <w:i/>
      <w:iCs/>
    </w:rPr>
  </w:style>
  <w:style w:type="paragraph" w:styleId="Stopka">
    <w:name w:val="footer"/>
    <w:basedOn w:val="Normalny"/>
    <w:link w:val="StopkaZnak"/>
    <w:uiPriority w:val="99"/>
    <w:unhideWhenUsed/>
    <w:rsid w:val="001B69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B6977"/>
    <w:rPr>
      <w:lang w:val="pl-PL"/>
    </w:rPr>
  </w:style>
  <w:style w:type="character" w:styleId="Hipercze">
    <w:name w:val="Hyperlink"/>
    <w:basedOn w:val="Domylnaczcionkaakapitu"/>
    <w:uiPriority w:val="99"/>
    <w:unhideWhenUsed/>
    <w:rsid w:val="000C69A7"/>
    <w:rPr>
      <w:color w:val="0563C1" w:themeColor="hyperlink"/>
      <w:u w:val="single"/>
    </w:rPr>
  </w:style>
  <w:style w:type="character" w:customStyle="1" w:styleId="Nevyeenzmnka1">
    <w:name w:val="Nevyřešená zmínka1"/>
    <w:basedOn w:val="Domylnaczcionkaakapitu"/>
    <w:uiPriority w:val="99"/>
    <w:semiHidden/>
    <w:unhideWhenUsed/>
    <w:rsid w:val="000C69A7"/>
    <w:rPr>
      <w:color w:val="605E5C"/>
      <w:shd w:val="clear" w:color="auto" w:fill="E1DFDD"/>
    </w:rPr>
  </w:style>
  <w:style w:type="paragraph" w:customStyle="1" w:styleId="Rab1">
    <w:name w:val="R_ab1"/>
    <w:next w:val="Normalny"/>
    <w:autoRedefine/>
    <w:qFormat/>
    <w:rsid w:val="00BB1588"/>
    <w:pPr>
      <w:spacing w:before="120"/>
      <w:ind w:left="567" w:right="567"/>
      <w:jc w:val="both"/>
    </w:pPr>
    <w:rPr>
      <w:rFonts w:ascii="Times New Roman" w:eastAsia="SimSun" w:hAnsi="Times New Roman" w:cs="Times New Roman"/>
      <w:b/>
      <w:sz w:val="18"/>
      <w:szCs w:val="20"/>
      <w:lang w:eastAsia="pl-PL"/>
    </w:rPr>
  </w:style>
  <w:style w:type="paragraph" w:customStyle="1" w:styleId="Rab2">
    <w:name w:val="R_ab2"/>
    <w:basedOn w:val="Rab1"/>
    <w:next w:val="Normalny"/>
    <w:autoRedefine/>
    <w:qFormat/>
    <w:rsid w:val="00331C8F"/>
    <w:pPr>
      <w:spacing w:before="60"/>
    </w:pPr>
  </w:style>
  <w:style w:type="paragraph" w:customStyle="1" w:styleId="Rafiliacja">
    <w:name w:val="R_afiliacja"/>
    <w:basedOn w:val="Normalny"/>
    <w:link w:val="RafiliacjaZnak"/>
    <w:qFormat/>
    <w:rsid w:val="00331C8F"/>
    <w:pPr>
      <w:spacing w:after="0" w:line="240" w:lineRule="auto"/>
      <w:jc w:val="center"/>
    </w:pPr>
    <w:rPr>
      <w:rFonts w:ascii="Times New Roman" w:hAnsi="Times New Roman" w:cs="Times New Roman"/>
      <w:i/>
      <w:sz w:val="20"/>
      <w:szCs w:val="28"/>
    </w:rPr>
  </w:style>
  <w:style w:type="character" w:customStyle="1" w:styleId="RafiliacjaZnak">
    <w:name w:val="R_afiliacja Znak"/>
    <w:basedOn w:val="Domylnaczcionkaakapitu"/>
    <w:link w:val="Rafiliacja"/>
    <w:rsid w:val="00331C8F"/>
    <w:rPr>
      <w:rFonts w:ascii="Times New Roman" w:hAnsi="Times New Roman" w:cs="Times New Roman"/>
      <w:i/>
      <w:sz w:val="20"/>
      <w:szCs w:val="28"/>
      <w:lang w:val="pl-PL"/>
    </w:rPr>
  </w:style>
  <w:style w:type="paragraph" w:customStyle="1" w:styleId="Rauco">
    <w:name w:val="R_au_co"/>
    <w:basedOn w:val="Rafiliacja"/>
    <w:autoRedefine/>
    <w:qFormat/>
    <w:rsid w:val="00933E6E"/>
    <w:pPr>
      <w:spacing w:before="120"/>
    </w:pPr>
    <w:rPr>
      <w:bdr w:val="nil"/>
      <w:lang w:val="en-GB"/>
    </w:rPr>
  </w:style>
  <w:style w:type="paragraph" w:customStyle="1" w:styleId="Rn1">
    <w:name w:val="R_n1"/>
    <w:basedOn w:val="Normalny"/>
    <w:link w:val="Rn1Znak"/>
    <w:qFormat/>
    <w:rsid w:val="00331C8F"/>
    <w:pPr>
      <w:spacing w:before="240" w:after="120" w:line="240" w:lineRule="auto"/>
      <w:jc w:val="both"/>
    </w:pPr>
    <w:rPr>
      <w:rFonts w:ascii="Times New Roman" w:hAnsi="Times New Roman"/>
      <w:b/>
      <w:sz w:val="24"/>
    </w:rPr>
  </w:style>
  <w:style w:type="character" w:customStyle="1" w:styleId="Rn1Znak">
    <w:name w:val="R_n1 Znak"/>
    <w:basedOn w:val="Domylnaczcionkaakapitu"/>
    <w:link w:val="Rn1"/>
    <w:rsid w:val="00331C8F"/>
    <w:rPr>
      <w:rFonts w:ascii="Times New Roman" w:hAnsi="Times New Roman"/>
      <w:b/>
      <w:sz w:val="24"/>
      <w:lang w:val="pl-PL"/>
    </w:rPr>
  </w:style>
  <w:style w:type="paragraph" w:customStyle="1" w:styleId="Rn2">
    <w:name w:val="R_n2"/>
    <w:basedOn w:val="Rn1"/>
    <w:link w:val="Rn2Znak"/>
    <w:qFormat/>
    <w:rsid w:val="00331C8F"/>
    <w:pPr>
      <w:spacing w:before="120"/>
      <w:jc w:val="left"/>
    </w:pPr>
    <w:rPr>
      <w:sz w:val="22"/>
    </w:rPr>
  </w:style>
  <w:style w:type="character" w:customStyle="1" w:styleId="Rn2Znak">
    <w:name w:val="R_n2 Znak"/>
    <w:link w:val="Rn2"/>
    <w:rsid w:val="00331C8F"/>
    <w:rPr>
      <w:rFonts w:ascii="Times New Roman" w:hAnsi="Times New Roman"/>
      <w:b/>
      <w:lang w:val="pl-PL"/>
    </w:rPr>
  </w:style>
  <w:style w:type="paragraph" w:customStyle="1" w:styleId="Rtytu">
    <w:name w:val="R_tytuł"/>
    <w:basedOn w:val="Rn2"/>
    <w:link w:val="RtytuZnak"/>
    <w:autoRedefine/>
    <w:qFormat/>
    <w:rsid w:val="00EB19AF"/>
    <w:pPr>
      <w:spacing w:after="0"/>
      <w:jc w:val="center"/>
    </w:pPr>
    <w:rPr>
      <w:sz w:val="24"/>
      <w:szCs w:val="28"/>
    </w:rPr>
  </w:style>
  <w:style w:type="character" w:customStyle="1" w:styleId="RtytuZnak">
    <w:name w:val="R_tytuł Znak"/>
    <w:basedOn w:val="Rn2Znak"/>
    <w:link w:val="Rtytu"/>
    <w:rsid w:val="00EB19AF"/>
    <w:rPr>
      <w:rFonts w:ascii="Times New Roman" w:hAnsi="Times New Roman"/>
      <w:b/>
      <w:sz w:val="24"/>
      <w:szCs w:val="28"/>
      <w:lang w:val="pl-PL"/>
    </w:rPr>
  </w:style>
  <w:style w:type="paragraph" w:customStyle="1" w:styleId="Rautor">
    <w:name w:val="R_autor"/>
    <w:basedOn w:val="Rtytu"/>
    <w:link w:val="RautorZnak"/>
    <w:autoRedefine/>
    <w:qFormat/>
    <w:rsid w:val="00331C8F"/>
    <w:rPr>
      <w:rFonts w:eastAsia="Calibri" w:cs="Times New Roman"/>
      <w:b w:val="0"/>
      <w:i/>
    </w:rPr>
  </w:style>
  <w:style w:type="character" w:customStyle="1" w:styleId="RautorZnak">
    <w:name w:val="R_autor Znak"/>
    <w:link w:val="Rautor"/>
    <w:rsid w:val="00331C8F"/>
    <w:rPr>
      <w:rFonts w:ascii="Times New Roman" w:eastAsia="Calibri" w:hAnsi="Times New Roman" w:cs="Times New Roman"/>
      <w:i/>
      <w:sz w:val="24"/>
      <w:szCs w:val="28"/>
      <w:lang w:val="pl-PL"/>
    </w:rPr>
  </w:style>
  <w:style w:type="paragraph" w:customStyle="1" w:styleId="Rlit">
    <w:name w:val="R_lit"/>
    <w:basedOn w:val="Normalny"/>
    <w:link w:val="RlitZnak"/>
    <w:qFormat/>
    <w:rsid w:val="00331C8F"/>
    <w:pPr>
      <w:suppressAutoHyphens w:val="0"/>
      <w:spacing w:after="0" w:line="240" w:lineRule="auto"/>
      <w:ind w:left="425" w:hanging="425"/>
      <w:jc w:val="both"/>
    </w:pPr>
    <w:rPr>
      <w:rFonts w:ascii="Times New Roman" w:eastAsia="Times New Roman" w:hAnsi="Times New Roman" w:cs="Times New Roman"/>
      <w:sz w:val="20"/>
      <w:szCs w:val="20"/>
      <w:lang w:val="en-US" w:eastAsia="pl-PL"/>
    </w:rPr>
  </w:style>
  <w:style w:type="character" w:customStyle="1" w:styleId="RlitZnak">
    <w:name w:val="R_lit Znak"/>
    <w:basedOn w:val="Domylnaczcionkaakapitu"/>
    <w:link w:val="Rlit"/>
    <w:rsid w:val="00331C8F"/>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331C8F"/>
    <w:pPr>
      <w:spacing w:after="120" w:line="240" w:lineRule="auto"/>
    </w:pPr>
    <w:rPr>
      <w:rFonts w:ascii="Times New Roman" w:hAnsi="Times New Roman"/>
      <w:sz w:val="20"/>
    </w:rPr>
  </w:style>
  <w:style w:type="character" w:customStyle="1" w:styleId="RtabZnak">
    <w:name w:val="R_tab Znak"/>
    <w:basedOn w:val="Domylnaczcionkaakapitu"/>
    <w:link w:val="Rtab"/>
    <w:rsid w:val="00331C8F"/>
    <w:rPr>
      <w:rFonts w:ascii="Times New Roman" w:hAnsi="Times New Roman"/>
      <w:sz w:val="20"/>
      <w:lang w:val="pl-PL"/>
    </w:rPr>
  </w:style>
  <w:style w:type="paragraph" w:customStyle="1" w:styleId="Rn3">
    <w:name w:val="R_n3"/>
    <w:basedOn w:val="Rtab"/>
    <w:link w:val="Rn3Znak"/>
    <w:qFormat/>
    <w:rsid w:val="00331C8F"/>
    <w:pPr>
      <w:spacing w:before="120"/>
    </w:pPr>
    <w:rPr>
      <w:i/>
    </w:rPr>
  </w:style>
  <w:style w:type="character" w:customStyle="1" w:styleId="Rn3Znak">
    <w:name w:val="R_n3 Znak"/>
    <w:basedOn w:val="RtabZnak"/>
    <w:link w:val="Rn3"/>
    <w:rsid w:val="00331C8F"/>
    <w:rPr>
      <w:rFonts w:ascii="Times New Roman" w:hAnsi="Times New Roman"/>
      <w:i/>
      <w:sz w:val="20"/>
      <w:lang w:val="pl-PL"/>
    </w:rPr>
  </w:style>
  <w:style w:type="paragraph" w:customStyle="1" w:styleId="Rrys">
    <w:name w:val="R_rys"/>
    <w:basedOn w:val="Rafiliacja"/>
    <w:link w:val="RrysZnak"/>
    <w:qFormat/>
    <w:rsid w:val="00331C8F"/>
    <w:pPr>
      <w:spacing w:before="120"/>
      <w:jc w:val="left"/>
    </w:pPr>
    <w:rPr>
      <w:i w:val="0"/>
    </w:rPr>
  </w:style>
  <w:style w:type="character" w:customStyle="1" w:styleId="RrysZnak">
    <w:name w:val="R_rys Znak"/>
    <w:basedOn w:val="RafiliacjaZnak"/>
    <w:link w:val="Rrys"/>
    <w:rsid w:val="00331C8F"/>
    <w:rPr>
      <w:rFonts w:ascii="Times New Roman" w:hAnsi="Times New Roman" w:cs="Times New Roman"/>
      <w:i w:val="0"/>
      <w:sz w:val="20"/>
      <w:szCs w:val="28"/>
      <w:lang w:val="pl-PL"/>
    </w:rPr>
  </w:style>
  <w:style w:type="character" w:styleId="Nierozpoznanawzmianka">
    <w:name w:val="Unresolved Mention"/>
    <w:basedOn w:val="Domylnaczcionkaakapitu"/>
    <w:uiPriority w:val="99"/>
    <w:semiHidden/>
    <w:unhideWhenUsed/>
    <w:rsid w:val="00CF49E5"/>
    <w:rPr>
      <w:color w:val="605E5C"/>
      <w:shd w:val="clear" w:color="auto" w:fill="E1DFDD"/>
    </w:rPr>
  </w:style>
  <w:style w:type="character" w:customStyle="1" w:styleId="NagwekZnak">
    <w:name w:val="Nagłówek Znak"/>
    <w:basedOn w:val="Domylnaczcionkaakapitu"/>
    <w:link w:val="Nagwek"/>
    <w:uiPriority w:val="99"/>
    <w:rsid w:val="00C92540"/>
    <w:rPr>
      <w:rFonts w:ascii="Liberation Sans" w:eastAsia="Microsoft YaHei" w:hAnsi="Liberation Sans" w:cs="Mangal"/>
      <w:sz w:val="28"/>
      <w:szCs w:val="2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ciop.pl/CIOPPortalWAR/appmanager/ciop/mobi?_nfpb=true&amp;_pageLabel=P42600613191498038218695&amp;html_tresc_root_id=300007540&amp;html_klucz=300007540&amp;html_klucz_spis=300007540&amp;html_tresc_id=30000750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ciop.pl/CIOPPortalWAR/appmanager/ciop/mobi?_nfpb=true&amp;_pageLabel=P42600613191498038218695&amp;html_tresc_root_id=300007540&amp;html_klucz=300007540&amp;html_klucz_spis=300007540&amp;html_tresc_id=30000750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upper-tier establishments (ZDR)</c:v>
                </c:pt>
              </c:strCache>
            </c:strRef>
          </c:tx>
          <c:spPr>
            <a:solidFill>
              <a:srgbClr val="595959"/>
            </a:solidFill>
            <a:ln w="0">
              <a:noFill/>
            </a:ln>
          </c:spPr>
          <c:invertIfNegative val="0"/>
          <c:dLbls>
            <c:numFmt formatCode="General" sourceLinked="0"/>
            <c:spPr>
              <a:noFill/>
              <a:ln>
                <a:noFill/>
              </a:ln>
              <a:effectLst/>
            </c:spPr>
            <c:txPr>
              <a:bodyPr wrap="square"/>
              <a:lstStyle/>
              <a:p>
                <a:pPr>
                  <a:defRPr lang="en-GB" sz="900" b="0" strike="noStrike" spc="-1">
                    <a:solidFill>
                      <a:srgbClr val="404040"/>
                    </a:solidFill>
                    <a:latin typeface="Calibri"/>
                  </a:defRPr>
                </a:pPr>
                <a:endParaRPr lang="pl-PL"/>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cat>
            <c:numRef>
              <c:f>Arkusz1!$A$2:$A$10</c:f>
              <c:numCache>
                <c:formatCode>General</c:formatCode>
                <c:ptCount val="9"/>
                <c:pt idx="0">
                  <c:v>2002</c:v>
                </c:pt>
                <c:pt idx="1">
                  <c:v>2009</c:v>
                </c:pt>
                <c:pt idx="2">
                  <c:v>2012</c:v>
                </c:pt>
                <c:pt idx="3">
                  <c:v>2013</c:v>
                </c:pt>
                <c:pt idx="4">
                  <c:v>2017</c:v>
                </c:pt>
                <c:pt idx="5">
                  <c:v>2018</c:v>
                </c:pt>
                <c:pt idx="6">
                  <c:v>2019</c:v>
                </c:pt>
                <c:pt idx="7">
                  <c:v>2020</c:v>
                </c:pt>
                <c:pt idx="8">
                  <c:v>2021</c:v>
                </c:pt>
              </c:numCache>
            </c:numRef>
          </c:cat>
          <c:val>
            <c:numRef>
              <c:f>Arkusz1!$B$2:$B$10</c:f>
              <c:numCache>
                <c:formatCode>General</c:formatCode>
                <c:ptCount val="9"/>
                <c:pt idx="0">
                  <c:v>149</c:v>
                </c:pt>
                <c:pt idx="1">
                  <c:v>167</c:v>
                </c:pt>
                <c:pt idx="2">
                  <c:v>177</c:v>
                </c:pt>
                <c:pt idx="3">
                  <c:v>187</c:v>
                </c:pt>
                <c:pt idx="4">
                  <c:v>186</c:v>
                </c:pt>
                <c:pt idx="5">
                  <c:v>184</c:v>
                </c:pt>
                <c:pt idx="6">
                  <c:v>191</c:v>
                </c:pt>
                <c:pt idx="7">
                  <c:v>195</c:v>
                </c:pt>
                <c:pt idx="8">
                  <c:v>200</c:v>
                </c:pt>
              </c:numCache>
            </c:numRef>
          </c:val>
          <c:extLst>
            <c:ext xmlns:c16="http://schemas.microsoft.com/office/drawing/2014/chart" uri="{C3380CC4-5D6E-409C-BE32-E72D297353CC}">
              <c16:uniqueId val="{00000000-3EA4-4F6F-9923-30A4F82A9778}"/>
            </c:ext>
          </c:extLst>
        </c:ser>
        <c:ser>
          <c:idx val="1"/>
          <c:order val="1"/>
          <c:tx>
            <c:strRef>
              <c:f>Arkusz1!$C$1</c:f>
              <c:strCache>
                <c:ptCount val="1"/>
                <c:pt idx="0">
                  <c:v>lower-tier establishments (ZZR)</c:v>
                </c:pt>
              </c:strCache>
            </c:strRef>
          </c:tx>
          <c:spPr>
            <a:solidFill>
              <a:srgbClr val="BFBFBF"/>
            </a:solidFill>
            <a:ln w="0">
              <a:noFill/>
            </a:ln>
          </c:spPr>
          <c:invertIfNegative val="0"/>
          <c:dLbls>
            <c:numFmt formatCode="General" sourceLinked="0"/>
            <c:spPr>
              <a:noFill/>
              <a:ln>
                <a:noFill/>
              </a:ln>
              <a:effectLst/>
            </c:spPr>
            <c:txPr>
              <a:bodyPr wrap="square"/>
              <a:lstStyle/>
              <a:p>
                <a:pPr>
                  <a:defRPr lang="en-GB" sz="900" b="0" strike="noStrike" spc="-1">
                    <a:solidFill>
                      <a:srgbClr val="404040"/>
                    </a:solidFill>
                    <a:latin typeface="Calibri"/>
                  </a:defRPr>
                </a:pPr>
                <a:endParaRPr lang="pl-PL"/>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cat>
            <c:numRef>
              <c:f>Arkusz1!$A$2:$A$10</c:f>
              <c:numCache>
                <c:formatCode>General</c:formatCode>
                <c:ptCount val="9"/>
                <c:pt idx="0">
                  <c:v>2002</c:v>
                </c:pt>
                <c:pt idx="1">
                  <c:v>2009</c:v>
                </c:pt>
                <c:pt idx="2">
                  <c:v>2012</c:v>
                </c:pt>
                <c:pt idx="3">
                  <c:v>2013</c:v>
                </c:pt>
                <c:pt idx="4">
                  <c:v>2017</c:v>
                </c:pt>
                <c:pt idx="5">
                  <c:v>2018</c:v>
                </c:pt>
                <c:pt idx="6">
                  <c:v>2019</c:v>
                </c:pt>
                <c:pt idx="7">
                  <c:v>2020</c:v>
                </c:pt>
                <c:pt idx="8">
                  <c:v>2021</c:v>
                </c:pt>
              </c:numCache>
            </c:numRef>
          </c:cat>
          <c:val>
            <c:numRef>
              <c:f>Arkusz1!$C$2:$C$10</c:f>
              <c:numCache>
                <c:formatCode>General</c:formatCode>
                <c:ptCount val="9"/>
                <c:pt idx="0">
                  <c:v>162</c:v>
                </c:pt>
                <c:pt idx="1">
                  <c:v>193</c:v>
                </c:pt>
                <c:pt idx="2">
                  <c:v>191</c:v>
                </c:pt>
                <c:pt idx="3">
                  <c:v>200</c:v>
                </c:pt>
                <c:pt idx="4">
                  <c:v>244</c:v>
                </c:pt>
                <c:pt idx="5">
                  <c:v>255</c:v>
                </c:pt>
                <c:pt idx="6">
                  <c:v>259</c:v>
                </c:pt>
                <c:pt idx="7">
                  <c:v>273</c:v>
                </c:pt>
                <c:pt idx="8">
                  <c:v>277</c:v>
                </c:pt>
              </c:numCache>
            </c:numRef>
          </c:val>
          <c:extLst>
            <c:ext xmlns:c16="http://schemas.microsoft.com/office/drawing/2014/chart" uri="{C3380CC4-5D6E-409C-BE32-E72D297353CC}">
              <c16:uniqueId val="{00000001-3EA4-4F6F-9923-30A4F82A9778}"/>
            </c:ext>
          </c:extLst>
        </c:ser>
        <c:dLbls>
          <c:showLegendKey val="0"/>
          <c:showVal val="0"/>
          <c:showCatName val="0"/>
          <c:showSerName val="0"/>
          <c:showPercent val="0"/>
          <c:showBubbleSize val="0"/>
        </c:dLbls>
        <c:gapWidth val="219"/>
        <c:overlap val="-27"/>
        <c:axId val="49906816"/>
        <c:axId val="49908352"/>
      </c:barChart>
      <c:catAx>
        <c:axId val="4990681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lang="en-GB" sz="900" b="0" strike="noStrike" spc="-1">
                <a:solidFill>
                  <a:srgbClr val="000000"/>
                </a:solidFill>
                <a:latin typeface="Calibri"/>
              </a:defRPr>
            </a:pPr>
            <a:endParaRPr lang="pl-PL"/>
          </a:p>
        </c:txPr>
        <c:crossAx val="49908352"/>
        <c:crosses val="autoZero"/>
        <c:auto val="1"/>
        <c:lblAlgn val="ctr"/>
        <c:lblOffset val="100"/>
        <c:noMultiLvlLbl val="0"/>
      </c:catAx>
      <c:valAx>
        <c:axId val="49908352"/>
        <c:scaling>
          <c:orientation val="minMax"/>
        </c:scaling>
        <c:delete val="0"/>
        <c:axPos val="l"/>
        <c:majorGridlines>
          <c:spPr>
            <a:ln w="9360">
              <a:solidFill>
                <a:srgbClr val="D9D9D9"/>
              </a:solidFill>
              <a:round/>
            </a:ln>
          </c:spPr>
        </c:majorGridlines>
        <c:title>
          <c:tx>
            <c:rich>
              <a:bodyPr rot="-5400000"/>
              <a:lstStyle/>
              <a:p>
                <a:pPr>
                  <a:defRPr lang="en-US" sz="1000" b="0" strike="noStrike" spc="-1">
                    <a:solidFill>
                      <a:srgbClr val="000000"/>
                    </a:solidFill>
                    <a:latin typeface="Calibri"/>
                  </a:defRPr>
                </a:pPr>
                <a:r>
                  <a:rPr lang="pl-PL" sz="1000" b="0" strike="noStrike" spc="-1">
                    <a:solidFill>
                      <a:srgbClr val="000000"/>
                    </a:solidFill>
                    <a:latin typeface="Calibri"/>
                  </a:rPr>
                  <a:t>Number</a:t>
                </a:r>
                <a:endParaRPr lang="en-US" sz="1000" b="0" strike="noStrike" spc="-1">
                  <a:solidFill>
                    <a:srgbClr val="000000"/>
                  </a:solidFill>
                  <a:latin typeface="Calibri"/>
                </a:endParaRPr>
              </a:p>
            </c:rich>
          </c:tx>
          <c:overlay val="0"/>
          <c:spPr>
            <a:noFill/>
            <a:ln w="0">
              <a:noFill/>
            </a:ln>
          </c:spPr>
        </c:title>
        <c:numFmt formatCode="General" sourceLinked="0"/>
        <c:majorTickMark val="none"/>
        <c:minorTickMark val="none"/>
        <c:tickLblPos val="nextTo"/>
        <c:spPr>
          <a:ln w="6480">
            <a:noFill/>
          </a:ln>
        </c:spPr>
        <c:txPr>
          <a:bodyPr/>
          <a:lstStyle/>
          <a:p>
            <a:pPr>
              <a:defRPr lang="en-GB" sz="900" b="0" strike="noStrike" spc="-1">
                <a:solidFill>
                  <a:srgbClr val="000000"/>
                </a:solidFill>
                <a:latin typeface="Calibri"/>
              </a:defRPr>
            </a:pPr>
            <a:endParaRPr lang="pl-PL"/>
          </a:p>
        </c:txPr>
        <c:crossAx val="49906816"/>
        <c:crosses val="autoZero"/>
        <c:crossBetween val="between"/>
      </c:valAx>
      <c:spPr>
        <a:noFill/>
        <a:ln w="0">
          <a:noFill/>
        </a:ln>
      </c:spPr>
    </c:plotArea>
    <c:legend>
      <c:legendPos val="b"/>
      <c:overlay val="0"/>
      <c:spPr>
        <a:noFill/>
        <a:ln w="0">
          <a:noFill/>
        </a:ln>
      </c:spPr>
      <c:txPr>
        <a:bodyPr/>
        <a:lstStyle/>
        <a:p>
          <a:pPr>
            <a:defRPr lang="en-GB" sz="900" b="0" strike="noStrike" spc="-1">
              <a:solidFill>
                <a:srgbClr val="000000"/>
              </a:solidFill>
              <a:latin typeface="Calibri"/>
            </a:defRPr>
          </a:pPr>
          <a:endParaRPr lang="pl-PL"/>
        </a:p>
      </c:txPr>
    </c:legend>
    <c:plotVisOnly val="1"/>
    <c:dispBlanksAs val="gap"/>
    <c:showDLblsOverMax val="0"/>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5FA47-4E21-4229-9DBF-AED02A436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Pages>
  <Words>2889</Words>
  <Characters>17335</Characters>
  <Application>Microsoft Office Word</Application>
  <DocSecurity>0</DocSecurity>
  <Lines>144</Lines>
  <Paragraphs>40</Paragraphs>
  <ScaleCrop>false</ScaleCrop>
  <HeadingPairs>
    <vt:vector size="4" baseType="variant">
      <vt:variant>
        <vt:lpstr>Tytuł</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dc:description/>
  <cp:lastModifiedBy>Janusz ROS</cp:lastModifiedBy>
  <cp:revision>21</cp:revision>
  <cp:lastPrinted>2022-11-30T12:29:00Z</cp:lastPrinted>
  <dcterms:created xsi:type="dcterms:W3CDTF">2022-11-25T08:13:00Z</dcterms:created>
  <dcterms:modified xsi:type="dcterms:W3CDTF">2022-11-30T12:33:00Z</dcterms:modified>
  <dc:language>pl-PL</dc:language>
</cp:coreProperties>
</file>