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F365C6" w:rsidRPr="00F365C6" w14:paraId="4D888AFD" w14:textId="77777777" w:rsidTr="003453D7">
        <w:trPr>
          <w:trHeight w:hRule="exact" w:val="142"/>
        </w:trPr>
        <w:tc>
          <w:tcPr>
            <w:tcW w:w="709" w:type="dxa"/>
            <w:vMerge w:val="restart"/>
            <w:shd w:val="clear" w:color="auto" w:fill="auto"/>
            <w:vAlign w:val="center"/>
          </w:tcPr>
          <w:p w14:paraId="4D469CEB" w14:textId="77777777" w:rsidR="00F365C6" w:rsidRPr="00F365C6" w:rsidRDefault="00F365C6" w:rsidP="003453D7">
            <w:pPr>
              <w:spacing w:after="0" w:line="240" w:lineRule="auto"/>
              <w:rPr>
                <w:rFonts w:ascii="Times New Roman" w:hAnsi="Times New Roman" w:cs="Times New Roman"/>
                <w:sz w:val="20"/>
                <w:szCs w:val="20"/>
                <w:lang w:val="en-GB"/>
              </w:rPr>
            </w:pPr>
            <w:bookmarkStart w:id="0" w:name="_Hlk24804592"/>
            <w:r w:rsidRPr="00F365C6">
              <w:rPr>
                <w:rFonts w:ascii="Times New Roman" w:hAnsi="Times New Roman" w:cs="Times New Roman"/>
                <w:noProof/>
                <w:lang w:val="en-GB"/>
              </w:rPr>
              <w:drawing>
                <wp:anchor distT="0" distB="0" distL="114300" distR="114300" simplePos="0" relativeHeight="251659264" behindDoc="0" locked="0" layoutInCell="1" allowOverlap="1" wp14:anchorId="5E8186DD" wp14:editId="2A1FC718">
                  <wp:simplePos x="0" y="0"/>
                  <wp:positionH relativeFrom="column">
                    <wp:posOffset>-635</wp:posOffset>
                  </wp:positionH>
                  <wp:positionV relativeFrom="paragraph">
                    <wp:posOffset>300990</wp:posOffset>
                  </wp:positionV>
                  <wp:extent cx="431800" cy="4254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8"/>
                          <a:stretch>
                            <a:fillRect/>
                          </a:stretch>
                        </pic:blipFill>
                        <pic:spPr>
                          <a:xfrm>
                            <a:off x="0" y="0"/>
                            <a:ext cx="431800" cy="425450"/>
                          </a:xfrm>
                          <a:prstGeom prst="rect">
                            <a:avLst/>
                          </a:prstGeom>
                        </pic:spPr>
                      </pic:pic>
                    </a:graphicData>
                  </a:graphic>
                  <wp14:sizeRelH relativeFrom="page">
                    <wp14:pctWidth>0</wp14:pctWidth>
                  </wp14:sizeRelH>
                  <wp14:sizeRelV relativeFrom="page">
                    <wp14:pctHeight>0</wp14:pctHeight>
                  </wp14:sizeRelV>
                </wp:anchor>
              </w:drawing>
            </w:r>
          </w:p>
        </w:tc>
        <w:tc>
          <w:tcPr>
            <w:tcW w:w="6379" w:type="dxa"/>
            <w:gridSpan w:val="3"/>
            <w:shd w:val="clear" w:color="auto" w:fill="auto"/>
            <w:vAlign w:val="center"/>
          </w:tcPr>
          <w:p w14:paraId="28FEAEE7" w14:textId="77777777" w:rsidR="00F365C6" w:rsidRPr="00F365C6" w:rsidRDefault="00F365C6" w:rsidP="003453D7">
            <w:pPr>
              <w:spacing w:after="0" w:line="240" w:lineRule="auto"/>
              <w:jc w:val="center"/>
              <w:rPr>
                <w:rFonts w:ascii="Times New Roman" w:hAnsi="Times New Roman" w:cs="Times New Roman"/>
                <w:lang w:val="en-GB"/>
              </w:rPr>
            </w:pPr>
          </w:p>
        </w:tc>
      </w:tr>
      <w:tr w:rsidR="00F365C6" w:rsidRPr="00F365C6" w14:paraId="762CD24D" w14:textId="77777777" w:rsidTr="003453D7">
        <w:trPr>
          <w:trHeight w:hRule="exact" w:val="283"/>
        </w:trPr>
        <w:tc>
          <w:tcPr>
            <w:tcW w:w="709" w:type="dxa"/>
            <w:vMerge/>
            <w:shd w:val="clear" w:color="auto" w:fill="auto"/>
          </w:tcPr>
          <w:p w14:paraId="0A48F929" w14:textId="77777777" w:rsidR="00F365C6" w:rsidRPr="00F365C6" w:rsidRDefault="00F365C6" w:rsidP="003453D7">
            <w:pPr>
              <w:spacing w:after="0" w:line="240" w:lineRule="auto"/>
              <w:jc w:val="center"/>
              <w:rPr>
                <w:rFonts w:ascii="Times New Roman" w:hAnsi="Times New Roman" w:cs="Times New Roman"/>
                <w:lang w:val="en-GB"/>
              </w:rPr>
            </w:pPr>
          </w:p>
        </w:tc>
        <w:tc>
          <w:tcPr>
            <w:tcW w:w="6379" w:type="dxa"/>
            <w:gridSpan w:val="3"/>
            <w:tcBorders>
              <w:bottom w:val="single" w:sz="2" w:space="0" w:color="auto"/>
            </w:tcBorders>
            <w:shd w:val="clear" w:color="auto" w:fill="auto"/>
            <w:vAlign w:val="center"/>
          </w:tcPr>
          <w:p w14:paraId="2C8B46EE" w14:textId="77777777" w:rsidR="00F365C6" w:rsidRPr="00F365C6" w:rsidRDefault="00F365C6" w:rsidP="003453D7">
            <w:pPr>
              <w:spacing w:after="0" w:line="240" w:lineRule="auto"/>
              <w:jc w:val="center"/>
              <w:rPr>
                <w:rFonts w:ascii="Times New Roman" w:hAnsi="Times New Roman" w:cs="Times New Roman"/>
                <w:lang w:val="en-GB"/>
              </w:rPr>
            </w:pPr>
            <w:proofErr w:type="spellStart"/>
            <w:r w:rsidRPr="00F365C6">
              <w:rPr>
                <w:rFonts w:ascii="Times New Roman" w:hAnsi="Times New Roman" w:cs="Times New Roman"/>
                <w:b/>
                <w:sz w:val="20"/>
                <w:szCs w:val="20"/>
                <w:lang w:val="en-GB"/>
              </w:rPr>
              <w:t>Rocznik</w:t>
            </w:r>
            <w:proofErr w:type="spellEnd"/>
            <w:r w:rsidRPr="00F365C6">
              <w:rPr>
                <w:rFonts w:ascii="Times New Roman" w:hAnsi="Times New Roman" w:cs="Times New Roman"/>
                <w:b/>
                <w:sz w:val="20"/>
                <w:szCs w:val="20"/>
                <w:lang w:val="en-GB"/>
              </w:rPr>
              <w:t xml:space="preserve"> </w:t>
            </w:r>
            <w:proofErr w:type="spellStart"/>
            <w:r w:rsidRPr="00F365C6">
              <w:rPr>
                <w:rFonts w:ascii="Times New Roman" w:hAnsi="Times New Roman" w:cs="Times New Roman"/>
                <w:b/>
                <w:sz w:val="20"/>
                <w:szCs w:val="20"/>
                <w:lang w:val="en-GB"/>
              </w:rPr>
              <w:t>Ochrona</w:t>
            </w:r>
            <w:proofErr w:type="spellEnd"/>
            <w:r w:rsidRPr="00F365C6">
              <w:rPr>
                <w:rFonts w:ascii="Times New Roman" w:hAnsi="Times New Roman" w:cs="Times New Roman"/>
                <w:b/>
                <w:sz w:val="20"/>
                <w:szCs w:val="20"/>
                <w:lang w:val="en-GB"/>
              </w:rPr>
              <w:t xml:space="preserve"> </w:t>
            </w:r>
            <w:proofErr w:type="spellStart"/>
            <w:r w:rsidRPr="00F365C6">
              <w:rPr>
                <w:rFonts w:ascii="Times New Roman" w:hAnsi="Times New Roman" w:cs="Times New Roman"/>
                <w:b/>
                <w:sz w:val="20"/>
                <w:szCs w:val="20"/>
                <w:lang w:val="en-GB"/>
              </w:rPr>
              <w:t>Środowiska</w:t>
            </w:r>
            <w:proofErr w:type="spellEnd"/>
          </w:p>
        </w:tc>
      </w:tr>
      <w:tr w:rsidR="00F365C6" w:rsidRPr="00F365C6" w14:paraId="44F98971" w14:textId="77777777" w:rsidTr="003453D7">
        <w:trPr>
          <w:trHeight w:hRule="exact" w:val="283"/>
        </w:trPr>
        <w:tc>
          <w:tcPr>
            <w:tcW w:w="709" w:type="dxa"/>
            <w:vMerge/>
            <w:shd w:val="clear" w:color="auto" w:fill="auto"/>
          </w:tcPr>
          <w:p w14:paraId="308CDCDE" w14:textId="77777777" w:rsidR="00F365C6" w:rsidRPr="00F365C6" w:rsidRDefault="00F365C6" w:rsidP="003453D7">
            <w:pPr>
              <w:spacing w:after="0" w:line="240" w:lineRule="auto"/>
              <w:jc w:val="center"/>
              <w:rPr>
                <w:rFonts w:ascii="Times New Roman" w:hAnsi="Times New Roman" w:cs="Times New Roman"/>
                <w:lang w:val="en-GB"/>
              </w:rPr>
            </w:pPr>
          </w:p>
        </w:tc>
        <w:tc>
          <w:tcPr>
            <w:tcW w:w="1351" w:type="dxa"/>
            <w:tcBorders>
              <w:top w:val="single" w:sz="2" w:space="0" w:color="auto"/>
              <w:bottom w:val="single" w:sz="2" w:space="0" w:color="auto"/>
            </w:tcBorders>
            <w:shd w:val="clear" w:color="auto" w:fill="auto"/>
            <w:vAlign w:val="center"/>
          </w:tcPr>
          <w:p w14:paraId="27020518" w14:textId="77777777" w:rsidR="00F365C6" w:rsidRPr="00F365C6" w:rsidRDefault="00F365C6" w:rsidP="003453D7">
            <w:pPr>
              <w:spacing w:after="0" w:line="240" w:lineRule="auto"/>
              <w:rPr>
                <w:rFonts w:ascii="Times New Roman" w:hAnsi="Times New Roman" w:cs="Times New Roman"/>
                <w:sz w:val="18"/>
                <w:szCs w:val="18"/>
                <w:lang w:val="en-GB"/>
              </w:rPr>
            </w:pPr>
            <w:r w:rsidRPr="00F365C6">
              <w:rPr>
                <w:rFonts w:ascii="Times New Roman" w:hAnsi="Times New Roman" w:cs="Times New Roman"/>
                <w:sz w:val="18"/>
                <w:szCs w:val="18"/>
                <w:lang w:val="en-GB"/>
              </w:rPr>
              <w:t>Volume 24</w:t>
            </w:r>
          </w:p>
        </w:tc>
        <w:tc>
          <w:tcPr>
            <w:tcW w:w="3469" w:type="dxa"/>
            <w:tcBorders>
              <w:top w:val="single" w:sz="2" w:space="0" w:color="auto"/>
              <w:bottom w:val="single" w:sz="2" w:space="0" w:color="auto"/>
            </w:tcBorders>
            <w:shd w:val="clear" w:color="auto" w:fill="auto"/>
            <w:vAlign w:val="center"/>
          </w:tcPr>
          <w:p w14:paraId="138A3866" w14:textId="77777777" w:rsidR="00F365C6" w:rsidRPr="00F365C6" w:rsidRDefault="00F365C6" w:rsidP="003453D7">
            <w:pPr>
              <w:tabs>
                <w:tab w:val="left" w:pos="2052"/>
              </w:tabs>
              <w:spacing w:after="0" w:line="240" w:lineRule="auto"/>
              <w:ind w:left="227"/>
              <w:rPr>
                <w:rFonts w:ascii="Times New Roman" w:hAnsi="Times New Roman" w:cs="Times New Roman"/>
                <w:sz w:val="18"/>
                <w:szCs w:val="18"/>
                <w:lang w:val="en-GB"/>
              </w:rPr>
            </w:pPr>
            <w:r w:rsidRPr="00F365C6">
              <w:rPr>
                <w:rFonts w:ascii="Times New Roman" w:hAnsi="Times New Roman" w:cs="Times New Roman"/>
                <w:sz w:val="18"/>
                <w:szCs w:val="18"/>
                <w:lang w:val="en-GB"/>
              </w:rPr>
              <w:t>Year 2022</w:t>
            </w:r>
            <w:r w:rsidRPr="00F365C6">
              <w:rPr>
                <w:rFonts w:ascii="Times New Roman" w:hAnsi="Times New Roman" w:cs="Times New Roman"/>
                <w:sz w:val="18"/>
                <w:szCs w:val="18"/>
                <w:lang w:val="en-GB"/>
              </w:rPr>
              <w:tab/>
              <w:t>ISSN 2720-7501</w:t>
            </w:r>
          </w:p>
        </w:tc>
        <w:tc>
          <w:tcPr>
            <w:tcW w:w="1559" w:type="dxa"/>
            <w:tcBorders>
              <w:top w:val="single" w:sz="2" w:space="0" w:color="auto"/>
              <w:bottom w:val="single" w:sz="2" w:space="0" w:color="auto"/>
            </w:tcBorders>
            <w:shd w:val="clear" w:color="auto" w:fill="auto"/>
            <w:vAlign w:val="center"/>
          </w:tcPr>
          <w:p w14:paraId="38A249E4" w14:textId="189C0252" w:rsidR="00F365C6" w:rsidRPr="00F365C6" w:rsidRDefault="00F365C6" w:rsidP="003453D7">
            <w:pPr>
              <w:spacing w:after="0" w:line="240" w:lineRule="auto"/>
              <w:jc w:val="right"/>
              <w:rPr>
                <w:rFonts w:ascii="Times New Roman" w:hAnsi="Times New Roman" w:cs="Times New Roman"/>
                <w:sz w:val="18"/>
                <w:szCs w:val="18"/>
                <w:lang w:val="en-GB"/>
              </w:rPr>
            </w:pPr>
            <w:r w:rsidRPr="00F365C6">
              <w:rPr>
                <w:rFonts w:ascii="Times New Roman" w:hAnsi="Times New Roman" w:cs="Times New Roman"/>
                <w:sz w:val="18"/>
                <w:szCs w:val="18"/>
                <w:lang w:val="en-GB"/>
              </w:rPr>
              <w:t xml:space="preserve">pp. </w:t>
            </w:r>
            <w:r w:rsidR="00DF544D">
              <w:rPr>
                <w:rFonts w:ascii="Times New Roman" w:hAnsi="Times New Roman" w:cs="Times New Roman"/>
                <w:sz w:val="18"/>
                <w:szCs w:val="18"/>
                <w:lang w:val="en-GB"/>
              </w:rPr>
              <w:t>34</w:t>
            </w:r>
            <w:r w:rsidR="00AC18F1">
              <w:rPr>
                <w:rFonts w:ascii="Times New Roman" w:hAnsi="Times New Roman" w:cs="Times New Roman"/>
                <w:sz w:val="18"/>
                <w:szCs w:val="18"/>
                <w:lang w:val="en-GB"/>
              </w:rPr>
              <w:t>5</w:t>
            </w:r>
            <w:r w:rsidRPr="00F365C6">
              <w:rPr>
                <w:rFonts w:ascii="Times New Roman" w:hAnsi="Times New Roman" w:cs="Times New Roman"/>
                <w:sz w:val="18"/>
                <w:szCs w:val="18"/>
                <w:lang w:val="en-GB"/>
              </w:rPr>
              <w:t>-3</w:t>
            </w:r>
            <w:r w:rsidR="005860D1">
              <w:rPr>
                <w:rFonts w:ascii="Times New Roman" w:hAnsi="Times New Roman" w:cs="Times New Roman"/>
                <w:sz w:val="18"/>
                <w:szCs w:val="18"/>
                <w:lang w:val="en-GB"/>
              </w:rPr>
              <w:t>59</w:t>
            </w:r>
          </w:p>
        </w:tc>
      </w:tr>
      <w:tr w:rsidR="00F365C6" w:rsidRPr="00CF2545" w14:paraId="14A69356" w14:textId="77777777" w:rsidTr="003453D7">
        <w:trPr>
          <w:trHeight w:hRule="exact" w:val="283"/>
        </w:trPr>
        <w:tc>
          <w:tcPr>
            <w:tcW w:w="709" w:type="dxa"/>
            <w:shd w:val="clear" w:color="auto" w:fill="auto"/>
          </w:tcPr>
          <w:p w14:paraId="341A972F" w14:textId="77777777" w:rsidR="00F365C6" w:rsidRPr="00F365C6" w:rsidRDefault="00F365C6" w:rsidP="003453D7">
            <w:pPr>
              <w:spacing w:after="0" w:line="240" w:lineRule="auto"/>
              <w:jc w:val="center"/>
              <w:rPr>
                <w:rFonts w:ascii="Times New Roman" w:hAnsi="Times New Roman" w:cs="Times New Roman"/>
                <w:lang w:val="en-GB"/>
              </w:rPr>
            </w:pPr>
          </w:p>
        </w:tc>
        <w:tc>
          <w:tcPr>
            <w:tcW w:w="6379" w:type="dxa"/>
            <w:gridSpan w:val="3"/>
            <w:tcBorders>
              <w:top w:val="single" w:sz="2" w:space="0" w:color="auto"/>
              <w:bottom w:val="single" w:sz="2" w:space="0" w:color="auto"/>
            </w:tcBorders>
            <w:shd w:val="clear" w:color="auto" w:fill="auto"/>
            <w:vAlign w:val="center"/>
          </w:tcPr>
          <w:p w14:paraId="7B26A576" w14:textId="399B3BB0" w:rsidR="00F365C6" w:rsidRPr="00F365C6" w:rsidRDefault="00F365C6" w:rsidP="003453D7">
            <w:pPr>
              <w:tabs>
                <w:tab w:val="right" w:pos="6371"/>
              </w:tabs>
              <w:spacing w:after="0" w:line="240" w:lineRule="auto"/>
              <w:rPr>
                <w:rFonts w:ascii="Times New Roman" w:hAnsi="Times New Roman" w:cs="Times New Roman"/>
                <w:sz w:val="18"/>
                <w:szCs w:val="18"/>
                <w:lang w:val="en-GB"/>
              </w:rPr>
            </w:pPr>
            <w:r w:rsidRPr="00F365C6">
              <w:rPr>
                <w:rFonts w:ascii="Times New Roman" w:hAnsi="Times New Roman" w:cs="Times New Roman"/>
                <w:sz w:val="18"/>
                <w:szCs w:val="18"/>
                <w:lang w:val="en-GB"/>
              </w:rPr>
              <w:t>https://doi.org/10.54740/ros.2022.02</w:t>
            </w:r>
            <w:r>
              <w:rPr>
                <w:rFonts w:ascii="Times New Roman" w:hAnsi="Times New Roman" w:cs="Times New Roman"/>
                <w:sz w:val="18"/>
                <w:szCs w:val="18"/>
                <w:lang w:val="en-GB"/>
              </w:rPr>
              <w:t>4</w:t>
            </w:r>
            <w:r w:rsidRPr="00F365C6">
              <w:rPr>
                <w:rFonts w:ascii="Times New Roman" w:hAnsi="Times New Roman" w:cs="Times New Roman"/>
                <w:sz w:val="18"/>
                <w:szCs w:val="18"/>
                <w:lang w:val="en-GB"/>
              </w:rPr>
              <w:tab/>
              <w:t>open access</w:t>
            </w:r>
          </w:p>
        </w:tc>
      </w:tr>
      <w:tr w:rsidR="00F365C6" w:rsidRPr="00CF2545" w14:paraId="6EEB935F" w14:textId="77777777" w:rsidTr="003453D7">
        <w:trPr>
          <w:trHeight w:hRule="exact" w:val="283"/>
        </w:trPr>
        <w:tc>
          <w:tcPr>
            <w:tcW w:w="709" w:type="dxa"/>
            <w:shd w:val="clear" w:color="auto" w:fill="auto"/>
          </w:tcPr>
          <w:p w14:paraId="556EFA45" w14:textId="77777777" w:rsidR="00F365C6" w:rsidRPr="00F365C6" w:rsidRDefault="00F365C6" w:rsidP="003453D7">
            <w:pPr>
              <w:spacing w:after="0" w:line="240" w:lineRule="auto"/>
              <w:jc w:val="center"/>
              <w:rPr>
                <w:rFonts w:ascii="Times New Roman" w:hAnsi="Times New Roman" w:cs="Times New Roman"/>
                <w:lang w:val="en-GB"/>
              </w:rPr>
            </w:pPr>
          </w:p>
        </w:tc>
        <w:tc>
          <w:tcPr>
            <w:tcW w:w="6379" w:type="dxa"/>
            <w:gridSpan w:val="3"/>
            <w:tcBorders>
              <w:top w:val="single" w:sz="2" w:space="0" w:color="auto"/>
            </w:tcBorders>
            <w:shd w:val="clear" w:color="auto" w:fill="auto"/>
            <w:vAlign w:val="center"/>
          </w:tcPr>
          <w:p w14:paraId="1D841378" w14:textId="0394BE2E" w:rsidR="00F365C6" w:rsidRPr="00F365C6" w:rsidRDefault="00F365C6" w:rsidP="00F365C6">
            <w:pPr>
              <w:tabs>
                <w:tab w:val="left" w:pos="2049"/>
                <w:tab w:val="right" w:pos="6371"/>
              </w:tabs>
              <w:spacing w:after="0" w:line="240" w:lineRule="auto"/>
              <w:rPr>
                <w:rFonts w:ascii="Times New Roman" w:hAnsi="Times New Roman" w:cs="Times New Roman"/>
                <w:spacing w:val="-2"/>
                <w:sz w:val="18"/>
                <w:szCs w:val="18"/>
                <w:lang w:val="en-GB"/>
              </w:rPr>
            </w:pPr>
            <w:r w:rsidRPr="00F365C6">
              <w:rPr>
                <w:rFonts w:ascii="Times New Roman" w:hAnsi="Times New Roman" w:cs="Times New Roman"/>
                <w:spacing w:val="-2"/>
                <w:sz w:val="18"/>
                <w:szCs w:val="18"/>
                <w:lang w:val="en-GB"/>
              </w:rPr>
              <w:t>Received: 06 October 2022</w:t>
            </w:r>
            <w:r w:rsidRPr="00F365C6">
              <w:rPr>
                <w:rFonts w:ascii="Times New Roman" w:hAnsi="Times New Roman" w:cs="Times New Roman"/>
                <w:spacing w:val="-2"/>
                <w:sz w:val="18"/>
                <w:szCs w:val="18"/>
                <w:lang w:val="en-GB"/>
              </w:rPr>
              <w:tab/>
              <w:t>Accepted: 23 November 2022</w:t>
            </w:r>
            <w:r w:rsidRPr="00F365C6">
              <w:rPr>
                <w:rFonts w:ascii="Times New Roman" w:hAnsi="Times New Roman" w:cs="Times New Roman"/>
                <w:spacing w:val="-2"/>
                <w:sz w:val="18"/>
                <w:szCs w:val="18"/>
                <w:lang w:val="en-GB"/>
              </w:rPr>
              <w:tab/>
              <w:t xml:space="preserve">Published: </w:t>
            </w:r>
            <w:r w:rsidR="00E70661">
              <w:rPr>
                <w:rFonts w:ascii="Times New Roman" w:hAnsi="Times New Roman" w:cs="Times New Roman"/>
                <w:spacing w:val="-2"/>
                <w:sz w:val="18"/>
                <w:szCs w:val="18"/>
                <w:lang w:val="en-GB"/>
              </w:rPr>
              <w:t>27</w:t>
            </w:r>
            <w:r w:rsidRPr="00F365C6">
              <w:rPr>
                <w:rFonts w:ascii="Times New Roman" w:hAnsi="Times New Roman" w:cs="Times New Roman"/>
                <w:spacing w:val="-2"/>
                <w:sz w:val="18"/>
                <w:szCs w:val="18"/>
                <w:lang w:val="en-GB"/>
              </w:rPr>
              <w:t xml:space="preserve"> </w:t>
            </w:r>
            <w:r w:rsidR="00457EBD" w:rsidRPr="00F365C6">
              <w:rPr>
                <w:rFonts w:ascii="Times New Roman" w:hAnsi="Times New Roman" w:cs="Times New Roman"/>
                <w:spacing w:val="-2"/>
                <w:sz w:val="18"/>
                <w:szCs w:val="18"/>
                <w:lang w:val="en-GB"/>
              </w:rPr>
              <w:t xml:space="preserve">November </w:t>
            </w:r>
            <w:r w:rsidRPr="00F365C6">
              <w:rPr>
                <w:rFonts w:ascii="Times New Roman" w:hAnsi="Times New Roman" w:cs="Times New Roman"/>
                <w:spacing w:val="-2"/>
                <w:sz w:val="18"/>
                <w:szCs w:val="18"/>
                <w:lang w:val="en-GB"/>
              </w:rPr>
              <w:t>2022</w:t>
            </w:r>
          </w:p>
        </w:tc>
      </w:tr>
    </w:tbl>
    <w:bookmarkEnd w:id="0"/>
    <w:p w14:paraId="2EF03C5D" w14:textId="0D374A24" w:rsidR="00E5548E" w:rsidRPr="00624195" w:rsidRDefault="00E5548E" w:rsidP="00F679C5">
      <w:pPr>
        <w:pStyle w:val="Rtytu"/>
        <w:rPr>
          <w:lang w:val="en-US"/>
        </w:rPr>
      </w:pPr>
      <w:r w:rsidRPr="00624195">
        <w:rPr>
          <w:lang w:val="en-US"/>
        </w:rPr>
        <w:t xml:space="preserve">Distribution of </w:t>
      </w:r>
      <w:r w:rsidR="00F679C5">
        <w:rPr>
          <w:lang w:val="en-US"/>
        </w:rPr>
        <w:t>S</w:t>
      </w:r>
      <w:r w:rsidRPr="00624195">
        <w:rPr>
          <w:lang w:val="en-US"/>
        </w:rPr>
        <w:t xml:space="preserve">elected </w:t>
      </w:r>
      <w:r w:rsidR="00F679C5">
        <w:rPr>
          <w:lang w:val="en-US"/>
        </w:rPr>
        <w:t>D</w:t>
      </w:r>
      <w:r w:rsidRPr="00624195">
        <w:rPr>
          <w:lang w:val="en-US"/>
        </w:rPr>
        <w:t xml:space="preserve">rug-resistant </w:t>
      </w:r>
      <w:r w:rsidRPr="00624195">
        <w:rPr>
          <w:i/>
          <w:lang w:val="en-US"/>
        </w:rPr>
        <w:t>Enterococcus</w:t>
      </w:r>
      <w:r w:rsidRPr="00624195">
        <w:rPr>
          <w:lang w:val="en-US"/>
        </w:rPr>
        <w:t xml:space="preserve"> </w:t>
      </w:r>
      <w:r w:rsidR="00F679C5">
        <w:rPr>
          <w:lang w:val="en-US"/>
        </w:rPr>
        <w:t>S</w:t>
      </w:r>
      <w:r w:rsidRPr="00624195">
        <w:rPr>
          <w:lang w:val="en-US"/>
        </w:rPr>
        <w:t xml:space="preserve">pecies </w:t>
      </w:r>
      <w:r w:rsidR="00F679C5">
        <w:rPr>
          <w:lang w:val="en-US"/>
        </w:rPr>
        <w:br/>
      </w:r>
      <w:r w:rsidRPr="00624195">
        <w:rPr>
          <w:lang w:val="en-US"/>
        </w:rPr>
        <w:t xml:space="preserve">in </w:t>
      </w:r>
      <w:r w:rsidR="00F679C5">
        <w:rPr>
          <w:lang w:val="en-US"/>
        </w:rPr>
        <w:t>M</w:t>
      </w:r>
      <w:r w:rsidRPr="00624195">
        <w:rPr>
          <w:lang w:val="en-US"/>
        </w:rPr>
        <w:t xml:space="preserve">eat </w:t>
      </w:r>
      <w:r w:rsidR="00F679C5">
        <w:rPr>
          <w:lang w:val="en-US"/>
        </w:rPr>
        <w:t>P</w:t>
      </w:r>
      <w:r w:rsidRPr="00624195">
        <w:rPr>
          <w:lang w:val="en-US"/>
        </w:rPr>
        <w:t>lants in Poland</w:t>
      </w:r>
    </w:p>
    <w:p w14:paraId="6CAC794F" w14:textId="682D6710" w:rsidR="00F679C5" w:rsidRPr="00CF2545" w:rsidRDefault="004B4F1B" w:rsidP="00F679C5">
      <w:pPr>
        <w:pStyle w:val="Rautor"/>
      </w:pPr>
      <w:r w:rsidRPr="00CF2545">
        <w:t xml:space="preserve">Anna </w:t>
      </w:r>
      <w:proofErr w:type="spellStart"/>
      <w:r w:rsidRPr="00CF2545">
        <w:t>Ławniczek-Wałczyk</w:t>
      </w:r>
      <w:proofErr w:type="spellEnd"/>
      <w:r w:rsidR="00BA3D97" w:rsidRPr="00CB16A4">
        <w:rPr>
          <w:vertAlign w:val="superscript"/>
        </w:rPr>
        <w:t>*</w:t>
      </w:r>
    </w:p>
    <w:p w14:paraId="21B63ABA" w14:textId="66974E41" w:rsidR="001671E7" w:rsidRPr="001671E7" w:rsidRDefault="00BA3D97" w:rsidP="001671E7">
      <w:pPr>
        <w:pStyle w:val="Rafiliacja"/>
        <w:rPr>
          <w:lang w:val="en-US"/>
        </w:rPr>
      </w:pPr>
      <w:r w:rsidRPr="00624195">
        <w:rPr>
          <w:lang w:val="en-US"/>
        </w:rPr>
        <w:t>Department of Chemical, Aerosol and Biological Hazards</w:t>
      </w:r>
      <w:r>
        <w:rPr>
          <w:lang w:val="en-US"/>
        </w:rPr>
        <w:t>,</w:t>
      </w:r>
      <w:r w:rsidRPr="00624195">
        <w:rPr>
          <w:lang w:val="en-US"/>
        </w:rPr>
        <w:t xml:space="preserve"> </w:t>
      </w:r>
      <w:r>
        <w:rPr>
          <w:lang w:val="en-US"/>
        </w:rPr>
        <w:br/>
      </w:r>
      <w:r w:rsidR="00F679C5" w:rsidRPr="00624195">
        <w:rPr>
          <w:lang w:val="en-US"/>
        </w:rPr>
        <w:t xml:space="preserve">Central Institute for </w:t>
      </w:r>
      <w:proofErr w:type="spellStart"/>
      <w:r w:rsidR="00F679C5" w:rsidRPr="00624195">
        <w:rPr>
          <w:lang w:val="en-US"/>
        </w:rPr>
        <w:t>Labour</w:t>
      </w:r>
      <w:proofErr w:type="spellEnd"/>
      <w:r w:rsidR="00F679C5" w:rsidRPr="00624195">
        <w:rPr>
          <w:lang w:val="en-US"/>
        </w:rPr>
        <w:t xml:space="preserve"> Protection – National Research Institute</w:t>
      </w:r>
      <w:r w:rsidR="001671E7">
        <w:rPr>
          <w:lang w:val="en-US"/>
        </w:rPr>
        <w:t xml:space="preserve">, </w:t>
      </w:r>
      <w:r w:rsidR="001671E7" w:rsidRPr="001671E7">
        <w:rPr>
          <w:lang w:val="en-US"/>
        </w:rPr>
        <w:t>Warsaw</w:t>
      </w:r>
      <w:r w:rsidR="001671E7">
        <w:rPr>
          <w:lang w:val="en-US"/>
        </w:rPr>
        <w:t>, Poland</w:t>
      </w:r>
    </w:p>
    <w:p w14:paraId="46246D99" w14:textId="55A1F159" w:rsidR="00F679C5" w:rsidRPr="00CF2545" w:rsidRDefault="00F679C5" w:rsidP="00F679C5">
      <w:pPr>
        <w:pStyle w:val="Rafiliacja"/>
      </w:pPr>
      <w:r w:rsidRPr="00624195">
        <w:rPr>
          <w:lang w:val="en-US"/>
        </w:rPr>
        <w:t xml:space="preserve"> </w:t>
      </w:r>
      <w:r w:rsidR="00BA3D97" w:rsidRPr="00CF2545">
        <w:t>https://orcid.org/</w:t>
      </w:r>
      <w:r w:rsidRPr="00CF2545">
        <w:t>0000-0001-8234-340X</w:t>
      </w:r>
    </w:p>
    <w:p w14:paraId="10212C78" w14:textId="763181CF" w:rsidR="00F679C5" w:rsidRDefault="004B4F1B" w:rsidP="00F679C5">
      <w:pPr>
        <w:pStyle w:val="Rautor"/>
      </w:pPr>
      <w:r w:rsidRPr="00E64B91">
        <w:t xml:space="preserve">Marcin </w:t>
      </w:r>
      <w:proofErr w:type="spellStart"/>
      <w:r w:rsidRPr="00E64B91">
        <w:t>Cyprowski</w:t>
      </w:r>
      <w:proofErr w:type="spellEnd"/>
    </w:p>
    <w:p w14:paraId="2C1ABBD6" w14:textId="72202344" w:rsidR="00F679C5" w:rsidRPr="00624195" w:rsidRDefault="00BA3D97" w:rsidP="00F679C5">
      <w:pPr>
        <w:pStyle w:val="Rafiliacja"/>
        <w:rPr>
          <w:lang w:val="en-US"/>
        </w:rPr>
      </w:pPr>
      <w:r w:rsidRPr="00624195">
        <w:rPr>
          <w:lang w:val="en-US"/>
        </w:rPr>
        <w:t>Department of Chemical, Aerosol and Biological Hazards</w:t>
      </w:r>
      <w:r>
        <w:rPr>
          <w:lang w:val="en-US"/>
        </w:rPr>
        <w:t>,</w:t>
      </w:r>
      <w:r w:rsidRPr="00624195">
        <w:rPr>
          <w:lang w:val="en-US"/>
        </w:rPr>
        <w:t xml:space="preserve"> </w:t>
      </w:r>
      <w:r>
        <w:rPr>
          <w:lang w:val="en-US"/>
        </w:rPr>
        <w:br/>
      </w:r>
      <w:r w:rsidRPr="00624195">
        <w:rPr>
          <w:lang w:val="en-US"/>
        </w:rPr>
        <w:t xml:space="preserve">Central Institute for </w:t>
      </w:r>
      <w:proofErr w:type="spellStart"/>
      <w:r w:rsidRPr="00624195">
        <w:rPr>
          <w:lang w:val="en-US"/>
        </w:rPr>
        <w:t>Labour</w:t>
      </w:r>
      <w:proofErr w:type="spellEnd"/>
      <w:r w:rsidRPr="00624195">
        <w:rPr>
          <w:lang w:val="en-US"/>
        </w:rPr>
        <w:t xml:space="preserve"> Protection – National Research Institute</w:t>
      </w:r>
      <w:r w:rsidR="001671E7">
        <w:rPr>
          <w:lang w:val="en-US"/>
        </w:rPr>
        <w:t xml:space="preserve">, </w:t>
      </w:r>
      <w:r w:rsidR="001671E7" w:rsidRPr="001671E7">
        <w:rPr>
          <w:lang w:val="en-US"/>
        </w:rPr>
        <w:t>Warsaw</w:t>
      </w:r>
      <w:r w:rsidR="001671E7">
        <w:rPr>
          <w:lang w:val="en-US"/>
        </w:rPr>
        <w:t>, Poland</w:t>
      </w:r>
      <w:r w:rsidR="00642E30">
        <w:rPr>
          <w:lang w:val="en-US"/>
        </w:rPr>
        <w:br/>
      </w:r>
      <w:r w:rsidRPr="00CB16A4">
        <w:rPr>
          <w:lang w:val="en-GB"/>
        </w:rPr>
        <w:t>https://orcid.org/</w:t>
      </w:r>
      <w:r w:rsidR="00F679C5" w:rsidRPr="00624195">
        <w:rPr>
          <w:lang w:val="en-US"/>
        </w:rPr>
        <w:t>0000-0001-6704-4567</w:t>
      </w:r>
    </w:p>
    <w:p w14:paraId="51487E52" w14:textId="644DE9D1" w:rsidR="004B4F1B" w:rsidRPr="00AC18F1" w:rsidRDefault="004B4F1B" w:rsidP="00AC18F1">
      <w:pPr>
        <w:pStyle w:val="Rautor"/>
      </w:pPr>
      <w:proofErr w:type="spellStart"/>
      <w:r w:rsidRPr="00AC18F1">
        <w:t>Rafał</w:t>
      </w:r>
      <w:proofErr w:type="spellEnd"/>
      <w:r w:rsidRPr="00AC18F1">
        <w:t xml:space="preserve"> L. </w:t>
      </w:r>
      <w:proofErr w:type="spellStart"/>
      <w:r w:rsidRPr="00AC18F1">
        <w:t>Górny</w:t>
      </w:r>
      <w:proofErr w:type="spellEnd"/>
    </w:p>
    <w:p w14:paraId="72A7B8A9" w14:textId="1C439088" w:rsidR="00C66D6F" w:rsidRPr="00624195" w:rsidRDefault="00BA3D97" w:rsidP="00F679C5">
      <w:pPr>
        <w:pStyle w:val="Rafiliacja"/>
        <w:rPr>
          <w:lang w:val="en-US"/>
        </w:rPr>
      </w:pPr>
      <w:r w:rsidRPr="00624195">
        <w:rPr>
          <w:lang w:val="en-US"/>
        </w:rPr>
        <w:t>Department of Chemical, Aerosol and Biological Hazards</w:t>
      </w:r>
      <w:r>
        <w:rPr>
          <w:lang w:val="en-US"/>
        </w:rPr>
        <w:t>,</w:t>
      </w:r>
      <w:r w:rsidRPr="00624195">
        <w:rPr>
          <w:lang w:val="en-US"/>
        </w:rPr>
        <w:t xml:space="preserve"> </w:t>
      </w:r>
      <w:r>
        <w:rPr>
          <w:lang w:val="en-US"/>
        </w:rPr>
        <w:br/>
      </w:r>
      <w:r w:rsidRPr="00624195">
        <w:rPr>
          <w:lang w:val="en-US"/>
        </w:rPr>
        <w:t xml:space="preserve">Central Institute for </w:t>
      </w:r>
      <w:proofErr w:type="spellStart"/>
      <w:r w:rsidRPr="00624195">
        <w:rPr>
          <w:lang w:val="en-US"/>
        </w:rPr>
        <w:t>Labour</w:t>
      </w:r>
      <w:proofErr w:type="spellEnd"/>
      <w:r w:rsidRPr="00624195">
        <w:rPr>
          <w:lang w:val="en-US"/>
        </w:rPr>
        <w:t xml:space="preserve"> Protection – National Research Institute</w:t>
      </w:r>
      <w:r w:rsidR="001671E7">
        <w:rPr>
          <w:lang w:val="en-US"/>
        </w:rPr>
        <w:t xml:space="preserve">, </w:t>
      </w:r>
      <w:r w:rsidR="001671E7" w:rsidRPr="001671E7">
        <w:rPr>
          <w:lang w:val="en-US"/>
        </w:rPr>
        <w:t>Warsaw</w:t>
      </w:r>
      <w:r w:rsidR="001671E7">
        <w:rPr>
          <w:lang w:val="en-US"/>
        </w:rPr>
        <w:t>, Poland</w:t>
      </w:r>
      <w:r w:rsidR="00642E30">
        <w:rPr>
          <w:lang w:val="en-US"/>
        </w:rPr>
        <w:br/>
      </w:r>
      <w:r w:rsidRPr="00CB16A4">
        <w:rPr>
          <w:lang w:val="en-GB"/>
        </w:rPr>
        <w:t>https://orcid.org/</w:t>
      </w:r>
      <w:r w:rsidR="002A2F56" w:rsidRPr="00624195">
        <w:rPr>
          <w:lang w:val="en-US"/>
        </w:rPr>
        <w:t>0000-0001-5703-5835</w:t>
      </w:r>
    </w:p>
    <w:p w14:paraId="27643291" w14:textId="2F20455C" w:rsidR="004878E5" w:rsidRPr="00624195" w:rsidRDefault="00F1649D" w:rsidP="00F679C5">
      <w:pPr>
        <w:pStyle w:val="Rauco"/>
      </w:pPr>
      <w:r w:rsidRPr="00624195">
        <w:t xml:space="preserve">*corresponding author’s e-mail: </w:t>
      </w:r>
      <w:r w:rsidR="00C66D6F" w:rsidRPr="005E049B">
        <w:t>anlaw@ciop.pl</w:t>
      </w:r>
    </w:p>
    <w:p w14:paraId="4B6634D6" w14:textId="44903A74" w:rsidR="00C31F70" w:rsidRPr="007D3B55" w:rsidRDefault="00C31F70" w:rsidP="00F679C5">
      <w:pPr>
        <w:pStyle w:val="Rab1"/>
      </w:pPr>
      <w:r w:rsidRPr="007D3B55">
        <w:rPr>
          <w:b/>
        </w:rPr>
        <w:t>Abstract:</w:t>
      </w:r>
      <w:r w:rsidRPr="007D3B55">
        <w:t xml:space="preserve"> Th</w:t>
      </w:r>
      <w:r w:rsidR="00CF2545">
        <w:t>is study aimed</w:t>
      </w:r>
      <w:r w:rsidRPr="007D3B55">
        <w:t xml:space="preserve"> to assess the prevalence of enterococci </w:t>
      </w:r>
      <w:r w:rsidR="008C0575">
        <w:t>(including</w:t>
      </w:r>
      <w:r w:rsidR="00D30D37" w:rsidRPr="007D3B55">
        <w:t xml:space="preserve"> </w:t>
      </w:r>
      <w:r w:rsidR="00051F02">
        <w:t>vancomycin-resistant</w:t>
      </w:r>
      <w:r w:rsidR="008C0575">
        <w:t xml:space="preserve">, </w:t>
      </w:r>
      <w:r w:rsidRPr="007D3B55">
        <w:t>VRE</w:t>
      </w:r>
      <w:r w:rsidR="00D30D37" w:rsidRPr="007D3B55">
        <w:t>)</w:t>
      </w:r>
      <w:r w:rsidRPr="007D3B55">
        <w:t xml:space="preserve"> strains in meat plants and evaluate their biofilm-forming potential. In two </w:t>
      </w:r>
      <w:r w:rsidR="008C0575">
        <w:t xml:space="preserve">Polish </w:t>
      </w:r>
      <w:r w:rsidRPr="007D3B55">
        <w:t xml:space="preserve">meat plants, 75 samples of raw pork meat, swabs from work surfaces (floors, </w:t>
      </w:r>
      <w:r w:rsidR="00E7614C">
        <w:t>tables</w:t>
      </w:r>
      <w:r w:rsidRPr="007D3B55">
        <w:t>, machine parts and tools) and employees</w:t>
      </w:r>
      <w:r w:rsidR="00CF2545">
        <w:t>’</w:t>
      </w:r>
      <w:r w:rsidRPr="007D3B55">
        <w:t xml:space="preserve"> hands were collected. The analyses indicate</w:t>
      </w:r>
      <w:r w:rsidR="005C658C" w:rsidRPr="007D3B55">
        <w:t>d</w:t>
      </w:r>
      <w:r w:rsidRPr="007D3B55">
        <w:t xml:space="preserve"> that enterococci were present in more than 72% of the </w:t>
      </w:r>
      <w:r w:rsidR="008C0575">
        <w:t xml:space="preserve">tested </w:t>
      </w:r>
      <w:r w:rsidRPr="007D3B55">
        <w:t>samples.</w:t>
      </w:r>
      <w:r w:rsidR="00CF2545">
        <w:t xml:space="preserve"> In addition,</w:t>
      </w:r>
      <w:r w:rsidRPr="007D3B55">
        <w:t xml:space="preserve"> VRE isolates were found in more than 25% of the tested </w:t>
      </w:r>
      <w:r w:rsidRPr="008C0575">
        <w:t>samples</w:t>
      </w:r>
      <w:r w:rsidR="001C213B" w:rsidRPr="008C0575">
        <w:t xml:space="preserve"> (</w:t>
      </w:r>
      <w:r w:rsidR="008C0575" w:rsidRPr="008C0575">
        <w:t>especially</w:t>
      </w:r>
      <w:r w:rsidR="001C213B" w:rsidRPr="008C0575">
        <w:t xml:space="preserve"> in </w:t>
      </w:r>
      <w:r w:rsidRPr="008C0575">
        <w:t>cutting</w:t>
      </w:r>
      <w:r w:rsidR="001C213B" w:rsidRPr="008C0575">
        <w:t xml:space="preserve"> and </w:t>
      </w:r>
      <w:r w:rsidRPr="008C0575">
        <w:t>processing rooms</w:t>
      </w:r>
      <w:r w:rsidR="001C213B" w:rsidRPr="008C0575">
        <w:t>)</w:t>
      </w:r>
      <w:r w:rsidRPr="008C0575">
        <w:t>. VRE</w:t>
      </w:r>
      <w:r w:rsidR="008A2C2D" w:rsidRPr="008C0575">
        <w:t xml:space="preserve"> strains of</w:t>
      </w:r>
      <w:r w:rsidRPr="008C0575">
        <w:t xml:space="preserve"> </w:t>
      </w:r>
      <w:r w:rsidR="008C0575" w:rsidRPr="008C0575">
        <w:rPr>
          <w:i/>
        </w:rPr>
        <w:t>Enterococcus</w:t>
      </w:r>
      <w:r w:rsidRPr="008C0575">
        <w:rPr>
          <w:i/>
        </w:rPr>
        <w:t xml:space="preserve"> faecium</w:t>
      </w:r>
      <w:r w:rsidRPr="008C0575">
        <w:t xml:space="preserve"> and </w:t>
      </w:r>
      <w:r w:rsidRPr="008C0575">
        <w:rPr>
          <w:i/>
        </w:rPr>
        <w:t>E. faecalis</w:t>
      </w:r>
      <w:r w:rsidRPr="008C0575">
        <w:t xml:space="preserve"> were resistant to penicillin, ampicillin, erythromycin</w:t>
      </w:r>
      <w:r w:rsidR="008C0575" w:rsidRPr="008C0575">
        <w:t>,</w:t>
      </w:r>
      <w:r w:rsidR="000C3F32" w:rsidRPr="008C0575">
        <w:t xml:space="preserve"> and</w:t>
      </w:r>
      <w:r w:rsidRPr="007D3B55">
        <w:t xml:space="preserve"> rifampicin. </w:t>
      </w:r>
      <w:r w:rsidR="008A2C2D" w:rsidRPr="007D3B55">
        <w:t>Moreover</w:t>
      </w:r>
      <w:r w:rsidR="0023035C" w:rsidRPr="007D3B55">
        <w:t xml:space="preserve">, </w:t>
      </w:r>
      <w:r w:rsidR="00DB39F4" w:rsidRPr="007D3B55">
        <w:t xml:space="preserve">77% of </w:t>
      </w:r>
      <w:r w:rsidR="00DB39F4" w:rsidRPr="007D3B55">
        <w:rPr>
          <w:i/>
        </w:rPr>
        <w:t>E. faecium</w:t>
      </w:r>
      <w:r w:rsidR="00DB39F4" w:rsidRPr="007D3B55">
        <w:t xml:space="preserve"> and 43% of </w:t>
      </w:r>
      <w:r w:rsidR="00DB39F4" w:rsidRPr="007D3B55">
        <w:rPr>
          <w:i/>
        </w:rPr>
        <w:t>E. faecalis</w:t>
      </w:r>
      <w:r w:rsidR="00DB39F4" w:rsidRPr="007D3B55">
        <w:t xml:space="preserve"> isolates showed biofilm-forming ability.</w:t>
      </w:r>
      <w:r w:rsidR="0023035C" w:rsidRPr="007D3B55">
        <w:t xml:space="preserve"> </w:t>
      </w:r>
      <w:r w:rsidRPr="007D3B55">
        <w:t xml:space="preserve">The observed high biofilm-forming potential among the analyzed VRE </w:t>
      </w:r>
      <w:r w:rsidR="00D5468C" w:rsidRPr="007D3B55">
        <w:t xml:space="preserve">strains </w:t>
      </w:r>
      <w:r w:rsidRPr="007D3B55">
        <w:t xml:space="preserve">indicates that these agents may play an </w:t>
      </w:r>
      <w:r w:rsidR="00CF2545">
        <w:t>essential</w:t>
      </w:r>
      <w:r w:rsidRPr="007D3B55">
        <w:t xml:space="preserve"> role in </w:t>
      </w:r>
      <w:r w:rsidR="00CF2545">
        <w:t>spreading</w:t>
      </w:r>
      <w:r w:rsidRPr="007D3B55">
        <w:t xml:space="preserve"> drug resistance in the food chain through contaminated surfaces, meat</w:t>
      </w:r>
      <w:r w:rsidR="008C0575">
        <w:t>,</w:t>
      </w:r>
      <w:r w:rsidRPr="007D3B55">
        <w:t xml:space="preserve"> and workers</w:t>
      </w:r>
      <w:r w:rsidR="00CF2545">
        <w:t>’</w:t>
      </w:r>
      <w:r w:rsidRPr="007D3B55">
        <w:t xml:space="preserve"> hands. </w:t>
      </w:r>
    </w:p>
    <w:p w14:paraId="2B05C073" w14:textId="78B11CA5" w:rsidR="00C31F70" w:rsidRPr="007D3B55" w:rsidRDefault="00C31F70" w:rsidP="00F679C5">
      <w:pPr>
        <w:pStyle w:val="Rab2"/>
      </w:pPr>
      <w:r w:rsidRPr="007D3B55">
        <w:rPr>
          <w:b/>
        </w:rPr>
        <w:t>Keywords:</w:t>
      </w:r>
      <w:r w:rsidRPr="007D3B55">
        <w:t xml:space="preserve"> </w:t>
      </w:r>
      <w:r w:rsidR="00D5468C" w:rsidRPr="007D3B55">
        <w:t xml:space="preserve">enterococci, </w:t>
      </w:r>
      <w:r w:rsidRPr="007D3B55">
        <w:t>antibiotic resistance, biofilm, meat production</w:t>
      </w:r>
    </w:p>
    <w:p w14:paraId="2D40FBF3" w14:textId="77777777" w:rsidR="00C66D6F" w:rsidRPr="00624195" w:rsidRDefault="004D396C" w:rsidP="00F679C5">
      <w:pPr>
        <w:pStyle w:val="Rn1"/>
        <w:rPr>
          <w:lang w:val="en-US"/>
        </w:rPr>
      </w:pPr>
      <w:r w:rsidRPr="00624195">
        <w:rPr>
          <w:lang w:val="en-US"/>
        </w:rPr>
        <w:t>1. Introduction</w:t>
      </w:r>
    </w:p>
    <w:p w14:paraId="10CDC9CF" w14:textId="16A173F5" w:rsidR="00E81C13" w:rsidRPr="00624195" w:rsidRDefault="009C1EF7" w:rsidP="00F679C5">
      <w:pPr>
        <w:spacing w:after="0" w:line="240" w:lineRule="auto"/>
        <w:jc w:val="both"/>
        <w:rPr>
          <w:rFonts w:ascii="Times New Roman" w:hAnsi="Times New Roman" w:cs="Times New Roman"/>
          <w:lang w:val="en-US"/>
        </w:rPr>
      </w:pPr>
      <w:r w:rsidRPr="00624195">
        <w:rPr>
          <w:rFonts w:ascii="Times New Roman" w:hAnsi="Times New Roman" w:cs="Times New Roman"/>
          <w:lang w:val="en-US"/>
        </w:rPr>
        <w:t xml:space="preserve">Bacteria </w:t>
      </w:r>
      <w:r w:rsidR="008C0575">
        <w:rPr>
          <w:rFonts w:ascii="Times New Roman" w:hAnsi="Times New Roman" w:cs="Times New Roman"/>
          <w:lang w:val="en-US"/>
        </w:rPr>
        <w:t>of</w:t>
      </w:r>
      <w:r w:rsidRPr="00624195">
        <w:rPr>
          <w:rFonts w:ascii="Times New Roman" w:hAnsi="Times New Roman" w:cs="Times New Roman"/>
          <w:lang w:val="en-US"/>
        </w:rPr>
        <w:t xml:space="preserve"> </w:t>
      </w:r>
      <w:r w:rsidR="00CF2545">
        <w:rPr>
          <w:rFonts w:ascii="Times New Roman" w:hAnsi="Times New Roman" w:cs="Times New Roman"/>
          <w:lang w:val="en-US"/>
        </w:rPr>
        <w:t xml:space="preserve">the </w:t>
      </w:r>
      <w:r w:rsidRPr="00624195">
        <w:rPr>
          <w:rFonts w:ascii="Times New Roman" w:hAnsi="Times New Roman" w:cs="Times New Roman"/>
          <w:i/>
          <w:lang w:val="en-US"/>
        </w:rPr>
        <w:t>Enterococcus</w:t>
      </w:r>
      <w:r w:rsidRPr="00624195">
        <w:rPr>
          <w:rFonts w:ascii="Times New Roman" w:hAnsi="Times New Roman" w:cs="Times New Roman"/>
          <w:lang w:val="en-US"/>
        </w:rPr>
        <w:t xml:space="preserve"> genus are </w:t>
      </w:r>
      <w:r w:rsidR="00CF2545">
        <w:rPr>
          <w:rFonts w:ascii="Times New Roman" w:hAnsi="Times New Roman" w:cs="Times New Roman"/>
          <w:lang w:val="en-US"/>
        </w:rPr>
        <w:t>essential to</w:t>
      </w:r>
      <w:r w:rsidRPr="00624195">
        <w:rPr>
          <w:rFonts w:ascii="Times New Roman" w:hAnsi="Times New Roman" w:cs="Times New Roman"/>
          <w:lang w:val="en-US"/>
        </w:rPr>
        <w:t xml:space="preserve"> the microbiota colonizing the </w:t>
      </w:r>
      <w:r w:rsidR="00603046" w:rsidRPr="00624195">
        <w:rPr>
          <w:rFonts w:ascii="Times New Roman" w:hAnsi="Times New Roman" w:cs="Times New Roman"/>
          <w:lang w:val="en-US"/>
        </w:rPr>
        <w:t xml:space="preserve">gastrointestinal tract </w:t>
      </w:r>
      <w:r w:rsidRPr="00624195">
        <w:rPr>
          <w:rFonts w:ascii="Times New Roman" w:hAnsi="Times New Roman" w:cs="Times New Roman"/>
          <w:lang w:val="en-US"/>
        </w:rPr>
        <w:t xml:space="preserve">of </w:t>
      </w:r>
      <w:r w:rsidR="00603046" w:rsidRPr="00624195">
        <w:rPr>
          <w:rFonts w:ascii="Times New Roman" w:hAnsi="Times New Roman" w:cs="Times New Roman"/>
          <w:lang w:val="en-US"/>
        </w:rPr>
        <w:t xml:space="preserve">healthy </w:t>
      </w:r>
      <w:r w:rsidRPr="00624195">
        <w:rPr>
          <w:rFonts w:ascii="Times New Roman" w:hAnsi="Times New Roman" w:cs="Times New Roman"/>
          <w:lang w:val="en-US"/>
        </w:rPr>
        <w:t>humans and animals. Enterococci are also quite common in the environment, especially in soil, water</w:t>
      </w:r>
      <w:r w:rsidR="008C0575">
        <w:rPr>
          <w:rFonts w:ascii="Times New Roman" w:hAnsi="Times New Roman" w:cs="Times New Roman"/>
          <w:lang w:val="en-US"/>
        </w:rPr>
        <w:t>,</w:t>
      </w:r>
      <w:r w:rsidRPr="00624195">
        <w:rPr>
          <w:rFonts w:ascii="Times New Roman" w:hAnsi="Times New Roman" w:cs="Times New Roman"/>
          <w:lang w:val="en-US"/>
        </w:rPr>
        <w:t xml:space="preserve"> and on plants. </w:t>
      </w:r>
      <w:r w:rsidR="008C0575">
        <w:rPr>
          <w:rFonts w:ascii="Times New Roman" w:hAnsi="Times New Roman" w:cs="Times New Roman"/>
          <w:lang w:val="en-US"/>
        </w:rPr>
        <w:t>As</w:t>
      </w:r>
      <w:r w:rsidRPr="00624195">
        <w:rPr>
          <w:rFonts w:ascii="Times New Roman" w:hAnsi="Times New Roman" w:cs="Times New Roman"/>
          <w:lang w:val="en-US"/>
        </w:rPr>
        <w:t xml:space="preserve"> entero</w:t>
      </w:r>
      <w:r w:rsidRPr="00624195">
        <w:rPr>
          <w:rFonts w:ascii="Times New Roman" w:hAnsi="Times New Roman" w:cs="Times New Roman"/>
          <w:lang w:val="en-US"/>
        </w:rPr>
        <w:lastRenderedPageBreak/>
        <w:t xml:space="preserve">cocci enhance </w:t>
      </w:r>
      <w:r w:rsidR="00BC1E4C" w:rsidRPr="00624195">
        <w:rPr>
          <w:rFonts w:ascii="Times New Roman" w:hAnsi="Times New Roman" w:cs="Times New Roman"/>
          <w:lang w:val="en-US"/>
        </w:rPr>
        <w:t xml:space="preserve">nutrition absorption </w:t>
      </w:r>
      <w:r w:rsidRPr="00624195">
        <w:rPr>
          <w:rFonts w:ascii="Times New Roman" w:hAnsi="Times New Roman" w:cs="Times New Roman"/>
          <w:lang w:val="en-US"/>
        </w:rPr>
        <w:t xml:space="preserve">from the gastrointestinal tract and help maintain the proper balance of the intestinal microbiota, they are used as probiotics in both humans and livestock </w:t>
      </w:r>
      <w:r w:rsidR="00EA20F6" w:rsidRPr="00624195">
        <w:rPr>
          <w:rFonts w:ascii="Times New Roman" w:hAnsi="Times New Roman" w:cs="Times New Roman"/>
          <w:lang w:val="en-US"/>
        </w:rPr>
        <w:t>(</w:t>
      </w:r>
      <w:proofErr w:type="spellStart"/>
      <w:r w:rsidR="00EA20F6" w:rsidRPr="00624195">
        <w:rPr>
          <w:rFonts w:ascii="Times New Roman" w:hAnsi="Times New Roman" w:cs="Times New Roman"/>
          <w:lang w:val="en-US"/>
        </w:rPr>
        <w:t>Lebreton</w:t>
      </w:r>
      <w:proofErr w:type="spellEnd"/>
      <w:r w:rsidR="00EA20F6" w:rsidRPr="00624195">
        <w:rPr>
          <w:rFonts w:ascii="Times New Roman" w:hAnsi="Times New Roman" w:cs="Times New Roman"/>
          <w:lang w:val="en-US"/>
        </w:rPr>
        <w:t xml:space="preserve"> et al.</w:t>
      </w:r>
      <w:r w:rsidR="003C1A16" w:rsidRPr="00624195">
        <w:rPr>
          <w:rFonts w:ascii="Times New Roman" w:hAnsi="Times New Roman" w:cs="Times New Roman"/>
          <w:lang w:val="en-US"/>
        </w:rPr>
        <w:t xml:space="preserve"> 2014</w:t>
      </w:r>
      <w:r w:rsidR="00EA20F6" w:rsidRPr="00624195">
        <w:rPr>
          <w:rFonts w:ascii="Times New Roman" w:hAnsi="Times New Roman" w:cs="Times New Roman"/>
          <w:lang w:val="en-US"/>
        </w:rPr>
        <w:t>)</w:t>
      </w:r>
      <w:r w:rsidRPr="00624195">
        <w:rPr>
          <w:rFonts w:ascii="Times New Roman" w:hAnsi="Times New Roman" w:cs="Times New Roman"/>
          <w:lang w:val="en-US"/>
        </w:rPr>
        <w:t xml:space="preserve">. </w:t>
      </w:r>
      <w:r w:rsidR="00991445" w:rsidRPr="00624195">
        <w:rPr>
          <w:rFonts w:ascii="Times New Roman" w:hAnsi="Times New Roman" w:cs="Times New Roman"/>
          <w:lang w:val="en-US"/>
        </w:rPr>
        <w:t xml:space="preserve">Enterococci also belong to the </w:t>
      </w:r>
      <w:r w:rsidR="00CF2545">
        <w:rPr>
          <w:rFonts w:ascii="Times New Roman" w:hAnsi="Times New Roman" w:cs="Times New Roman"/>
          <w:lang w:val="en-US"/>
        </w:rPr>
        <w:t>lactic acid bacteria (LAB) group</w:t>
      </w:r>
      <w:r w:rsidR="00991445" w:rsidRPr="00624195">
        <w:rPr>
          <w:rFonts w:ascii="Times New Roman" w:hAnsi="Times New Roman" w:cs="Times New Roman"/>
          <w:lang w:val="en-US"/>
        </w:rPr>
        <w:t xml:space="preserve">, which are used as starter cultures in </w:t>
      </w:r>
      <w:r w:rsidR="00CF2545">
        <w:rPr>
          <w:rFonts w:ascii="Times New Roman" w:hAnsi="Times New Roman" w:cs="Times New Roman"/>
          <w:lang w:val="en-US"/>
        </w:rPr>
        <w:t>producing</w:t>
      </w:r>
      <w:r w:rsidR="00991445" w:rsidRPr="00624195">
        <w:rPr>
          <w:rFonts w:ascii="Times New Roman" w:hAnsi="Times New Roman" w:cs="Times New Roman"/>
          <w:lang w:val="en-US"/>
        </w:rPr>
        <w:t xml:space="preserve"> fermented foods such as sausages</w:t>
      </w:r>
      <w:r w:rsidR="00B03E4C" w:rsidRPr="00624195">
        <w:rPr>
          <w:rFonts w:ascii="Times New Roman" w:hAnsi="Times New Roman" w:cs="Times New Roman"/>
          <w:lang w:val="en-US"/>
        </w:rPr>
        <w:t>,</w:t>
      </w:r>
      <w:r w:rsidR="00991445" w:rsidRPr="00624195">
        <w:rPr>
          <w:rFonts w:ascii="Times New Roman" w:hAnsi="Times New Roman" w:cs="Times New Roman"/>
          <w:lang w:val="en-US"/>
        </w:rPr>
        <w:t xml:space="preserve"> cheeses</w:t>
      </w:r>
      <w:r w:rsidR="00B03E4C" w:rsidRPr="00624195">
        <w:rPr>
          <w:rFonts w:ascii="Times New Roman" w:hAnsi="Times New Roman" w:cs="Times New Roman"/>
          <w:lang w:val="en-US"/>
        </w:rPr>
        <w:t xml:space="preserve"> or ham</w:t>
      </w:r>
      <w:r w:rsidRPr="00624195">
        <w:rPr>
          <w:rFonts w:ascii="Times New Roman" w:hAnsi="Times New Roman" w:cs="Times New Roman"/>
          <w:lang w:val="en-US"/>
        </w:rPr>
        <w:t>. Research on the use of bacteriocins produced by some enterococci as antimicrobial agents in the treatment of difficult bacterial infections and food preservation (e.g., meat, dairy</w:t>
      </w:r>
      <w:r w:rsidR="008C0575">
        <w:rPr>
          <w:rFonts w:ascii="Times New Roman" w:hAnsi="Times New Roman" w:cs="Times New Roman"/>
          <w:lang w:val="en-US"/>
        </w:rPr>
        <w:t>,</w:t>
      </w:r>
      <w:r w:rsidRPr="00624195">
        <w:rPr>
          <w:rFonts w:ascii="Times New Roman" w:hAnsi="Times New Roman" w:cs="Times New Roman"/>
          <w:lang w:val="en-US"/>
        </w:rPr>
        <w:t xml:space="preserve"> and vegetarian products) has been ongoing for many years </w:t>
      </w:r>
      <w:r w:rsidR="003C1A16" w:rsidRPr="00624195">
        <w:rPr>
          <w:rFonts w:ascii="Times New Roman" w:hAnsi="Times New Roman" w:cs="Times New Roman"/>
          <w:lang w:val="en-US"/>
        </w:rPr>
        <w:t>(</w:t>
      </w:r>
      <w:proofErr w:type="spellStart"/>
      <w:r w:rsidR="003C1A16" w:rsidRPr="00624195">
        <w:rPr>
          <w:rFonts w:ascii="Times New Roman" w:hAnsi="Times New Roman" w:cs="Times New Roman"/>
          <w:lang w:val="en-US"/>
        </w:rPr>
        <w:t>Hanchi</w:t>
      </w:r>
      <w:proofErr w:type="spellEnd"/>
      <w:r w:rsidR="003C1A16" w:rsidRPr="00624195">
        <w:rPr>
          <w:rFonts w:ascii="Times New Roman" w:hAnsi="Times New Roman" w:cs="Times New Roman"/>
          <w:lang w:val="en-US"/>
        </w:rPr>
        <w:t xml:space="preserve"> et al. 2018)</w:t>
      </w:r>
      <w:r w:rsidRPr="00624195">
        <w:rPr>
          <w:rFonts w:ascii="Times New Roman" w:hAnsi="Times New Roman" w:cs="Times New Roman"/>
          <w:lang w:val="en-US"/>
        </w:rPr>
        <w:t>.</w:t>
      </w:r>
      <w:r w:rsidR="00B256DB" w:rsidRPr="00624195">
        <w:rPr>
          <w:lang w:val="en-US"/>
        </w:rPr>
        <w:t xml:space="preserve"> </w:t>
      </w:r>
      <w:r w:rsidR="00B256DB" w:rsidRPr="00624195">
        <w:rPr>
          <w:rFonts w:ascii="Times New Roman" w:hAnsi="Times New Roman" w:cs="Times New Roman"/>
          <w:lang w:val="en-US"/>
        </w:rPr>
        <w:t xml:space="preserve">Despite their many </w:t>
      </w:r>
      <w:proofErr w:type="spellStart"/>
      <w:r w:rsidR="00B256DB" w:rsidRPr="00624195">
        <w:rPr>
          <w:rFonts w:ascii="Times New Roman" w:hAnsi="Times New Roman" w:cs="Times New Roman"/>
          <w:lang w:val="en-US"/>
        </w:rPr>
        <w:t>favo</w:t>
      </w:r>
      <w:r w:rsidR="00CF2545">
        <w:rPr>
          <w:rFonts w:ascii="Times New Roman" w:hAnsi="Times New Roman" w:cs="Times New Roman"/>
          <w:lang w:val="en-US"/>
        </w:rPr>
        <w:t>u</w:t>
      </w:r>
      <w:r w:rsidR="00B256DB" w:rsidRPr="00624195">
        <w:rPr>
          <w:rFonts w:ascii="Times New Roman" w:hAnsi="Times New Roman" w:cs="Times New Roman"/>
          <w:lang w:val="en-US"/>
        </w:rPr>
        <w:t>rable</w:t>
      </w:r>
      <w:proofErr w:type="spellEnd"/>
      <w:r w:rsidR="00B256DB" w:rsidRPr="00624195">
        <w:rPr>
          <w:rFonts w:ascii="Times New Roman" w:hAnsi="Times New Roman" w:cs="Times New Roman"/>
          <w:lang w:val="en-US"/>
        </w:rPr>
        <w:t xml:space="preserve"> uses, these Gram-positive </w:t>
      </w:r>
      <w:r w:rsidR="00D30D37" w:rsidRPr="00624195">
        <w:rPr>
          <w:rFonts w:ascii="Times New Roman" w:hAnsi="Times New Roman" w:cs="Times New Roman"/>
          <w:lang w:val="en-US"/>
        </w:rPr>
        <w:t xml:space="preserve">bacteria </w:t>
      </w:r>
      <w:r w:rsidR="00B256DB" w:rsidRPr="00624195">
        <w:rPr>
          <w:rFonts w:ascii="Times New Roman" w:hAnsi="Times New Roman" w:cs="Times New Roman"/>
          <w:lang w:val="en-US"/>
        </w:rPr>
        <w:t>are also considered etiologic agents of endocarditis, vascular bed infections and urinary tract infections in humans and animals. The clinical importance of enterococci is highlighted by their low sensitivity to a wide range of antimicrobial drugs, including aminoglycosides, cephalosporins</w:t>
      </w:r>
      <w:r w:rsidR="00084B30">
        <w:rPr>
          <w:rFonts w:ascii="Times New Roman" w:hAnsi="Times New Roman" w:cs="Times New Roman"/>
          <w:lang w:val="en-US"/>
        </w:rPr>
        <w:t>,</w:t>
      </w:r>
      <w:r w:rsidR="00B256DB" w:rsidRPr="00624195">
        <w:rPr>
          <w:rFonts w:ascii="Times New Roman" w:hAnsi="Times New Roman" w:cs="Times New Roman"/>
          <w:lang w:val="en-US"/>
        </w:rPr>
        <w:t xml:space="preserve"> and sulfonamides. Therefore, therapeutic options for treating enterococcal infections are increasingly limited. Currently, </w:t>
      </w:r>
      <w:r w:rsidR="00CF2545">
        <w:rPr>
          <w:rFonts w:ascii="Times New Roman" w:hAnsi="Times New Roman" w:cs="Times New Roman"/>
          <w:lang w:val="en-US"/>
        </w:rPr>
        <w:t>disease</w:t>
      </w:r>
      <w:r w:rsidR="00B256DB" w:rsidRPr="00624195">
        <w:rPr>
          <w:rFonts w:ascii="Times New Roman" w:hAnsi="Times New Roman" w:cs="Times New Roman"/>
          <w:lang w:val="en-US"/>
        </w:rPr>
        <w:t xml:space="preserve">s caused by </w:t>
      </w:r>
      <w:r w:rsidR="008C0575" w:rsidRPr="00624195">
        <w:rPr>
          <w:rFonts w:ascii="Times New Roman" w:hAnsi="Times New Roman" w:cs="Times New Roman"/>
          <w:lang w:val="en-US"/>
        </w:rPr>
        <w:t xml:space="preserve">vancomycin-resistant enterococci </w:t>
      </w:r>
      <w:r w:rsidR="00B256DB" w:rsidRPr="00624195">
        <w:rPr>
          <w:rFonts w:ascii="Times New Roman" w:hAnsi="Times New Roman" w:cs="Times New Roman"/>
          <w:lang w:val="en-US"/>
        </w:rPr>
        <w:t xml:space="preserve">(VRE), which account for one-third of all nosocomial infections worldwide, are of great public health importance </w:t>
      </w:r>
      <w:r w:rsidR="003C1A16" w:rsidRPr="00624195">
        <w:rPr>
          <w:rFonts w:ascii="Times New Roman" w:hAnsi="Times New Roman" w:cs="Times New Roman"/>
          <w:lang w:val="en-US"/>
        </w:rPr>
        <w:t>(Zhao et al. 2022)</w:t>
      </w:r>
      <w:r w:rsidR="00B256DB" w:rsidRPr="00624195">
        <w:rPr>
          <w:rFonts w:ascii="Times New Roman" w:hAnsi="Times New Roman" w:cs="Times New Roman"/>
          <w:lang w:val="en-US"/>
        </w:rPr>
        <w:t>.</w:t>
      </w:r>
      <w:r w:rsidR="001712E4" w:rsidRPr="00624195">
        <w:rPr>
          <w:lang w:val="en-US"/>
        </w:rPr>
        <w:t xml:space="preserve"> </w:t>
      </w:r>
      <w:r w:rsidR="001712E4" w:rsidRPr="00624195">
        <w:rPr>
          <w:rFonts w:ascii="Times New Roman" w:hAnsi="Times New Roman" w:cs="Times New Roman"/>
          <w:lang w:val="en-US"/>
        </w:rPr>
        <w:t xml:space="preserve">In particular, </w:t>
      </w:r>
      <w:r w:rsidR="00CF2545">
        <w:rPr>
          <w:rFonts w:ascii="Times New Roman" w:hAnsi="Times New Roman" w:cs="Times New Roman"/>
          <w:lang w:val="en-US"/>
        </w:rPr>
        <w:t>disease</w:t>
      </w:r>
      <w:r w:rsidR="001712E4" w:rsidRPr="00624195">
        <w:rPr>
          <w:rFonts w:ascii="Times New Roman" w:hAnsi="Times New Roman" w:cs="Times New Roman"/>
          <w:lang w:val="en-US"/>
        </w:rPr>
        <w:t xml:space="preserve">s caused by </w:t>
      </w:r>
      <w:r w:rsidR="001712E4" w:rsidRPr="00624195">
        <w:rPr>
          <w:rFonts w:ascii="Times New Roman" w:hAnsi="Times New Roman" w:cs="Times New Roman"/>
          <w:i/>
          <w:lang w:val="en-US"/>
        </w:rPr>
        <w:t>E. faecium</w:t>
      </w:r>
      <w:r w:rsidR="001712E4" w:rsidRPr="00624195">
        <w:rPr>
          <w:rFonts w:ascii="Times New Roman" w:hAnsi="Times New Roman" w:cs="Times New Roman"/>
          <w:lang w:val="en-US"/>
        </w:rPr>
        <w:t xml:space="preserve"> and </w:t>
      </w:r>
      <w:r w:rsidR="001712E4" w:rsidRPr="00624195">
        <w:rPr>
          <w:rFonts w:ascii="Times New Roman" w:hAnsi="Times New Roman" w:cs="Times New Roman"/>
          <w:i/>
          <w:lang w:val="en-US"/>
        </w:rPr>
        <w:t>E. faecalis</w:t>
      </w:r>
      <w:r w:rsidR="001712E4" w:rsidRPr="00624195">
        <w:rPr>
          <w:rFonts w:ascii="Times New Roman" w:hAnsi="Times New Roman" w:cs="Times New Roman"/>
          <w:lang w:val="en-US"/>
        </w:rPr>
        <w:t xml:space="preserve"> are associated with significant morbidity, mortality and the resulting economic burden in many countries </w:t>
      </w:r>
      <w:r w:rsidR="00CF2545">
        <w:rPr>
          <w:rFonts w:ascii="Times New Roman" w:hAnsi="Times New Roman" w:cs="Times New Roman"/>
          <w:lang w:val="en-US"/>
        </w:rPr>
        <w:t>worldwide</w:t>
      </w:r>
      <w:r w:rsidR="001712E4" w:rsidRPr="00624195">
        <w:rPr>
          <w:rFonts w:ascii="Times New Roman" w:hAnsi="Times New Roman" w:cs="Times New Roman"/>
          <w:lang w:val="en-US"/>
        </w:rPr>
        <w:t xml:space="preserve"> </w:t>
      </w:r>
      <w:r w:rsidR="00DF548D" w:rsidRPr="00624195">
        <w:rPr>
          <w:rFonts w:ascii="Times New Roman" w:hAnsi="Times New Roman" w:cs="Times New Roman"/>
          <w:lang w:val="en-US"/>
        </w:rPr>
        <w:t>(</w:t>
      </w:r>
      <w:proofErr w:type="spellStart"/>
      <w:r w:rsidR="00DF548D" w:rsidRPr="00624195">
        <w:rPr>
          <w:rFonts w:ascii="Times New Roman" w:hAnsi="Times New Roman" w:cs="Times New Roman"/>
          <w:lang w:val="en-US"/>
        </w:rPr>
        <w:t>Lawpidet</w:t>
      </w:r>
      <w:proofErr w:type="spellEnd"/>
      <w:r w:rsidR="00DF548D" w:rsidRPr="00624195">
        <w:rPr>
          <w:rFonts w:ascii="Times New Roman" w:hAnsi="Times New Roman" w:cs="Times New Roman"/>
          <w:lang w:val="en-US"/>
        </w:rPr>
        <w:t xml:space="preserve"> et al. 2021)</w:t>
      </w:r>
      <w:r w:rsidR="001712E4" w:rsidRPr="00624195">
        <w:rPr>
          <w:rFonts w:ascii="Times New Roman" w:hAnsi="Times New Roman" w:cs="Times New Roman"/>
          <w:lang w:val="en-US"/>
        </w:rPr>
        <w:t xml:space="preserve">. In 2017 only in the USA, VRE </w:t>
      </w:r>
      <w:r w:rsidR="00D03481" w:rsidRPr="00624195">
        <w:rPr>
          <w:rFonts w:ascii="Times New Roman" w:hAnsi="Times New Roman" w:cs="Times New Roman"/>
          <w:lang w:val="en-US"/>
        </w:rPr>
        <w:t>bacteria</w:t>
      </w:r>
      <w:r w:rsidR="001712E4" w:rsidRPr="00624195">
        <w:rPr>
          <w:rFonts w:ascii="Times New Roman" w:hAnsi="Times New Roman" w:cs="Times New Roman"/>
          <w:lang w:val="en-US"/>
        </w:rPr>
        <w:t xml:space="preserve"> caused 54,500 infections and were responsible for 5,400 deaths </w:t>
      </w:r>
      <w:r w:rsidR="00DF548D" w:rsidRPr="00624195">
        <w:rPr>
          <w:rFonts w:ascii="Times New Roman" w:hAnsi="Times New Roman" w:cs="Times New Roman"/>
          <w:lang w:val="en-US"/>
        </w:rPr>
        <w:t>(CDC 2019)</w:t>
      </w:r>
      <w:r w:rsidR="001712E4" w:rsidRPr="00624195">
        <w:rPr>
          <w:rFonts w:ascii="Times New Roman" w:hAnsi="Times New Roman" w:cs="Times New Roman"/>
          <w:lang w:val="en-US"/>
        </w:rPr>
        <w:t xml:space="preserve">. It is estimated that about 40% of all infections caused by </w:t>
      </w:r>
      <w:r w:rsidR="00E81C13" w:rsidRPr="00624195">
        <w:rPr>
          <w:rFonts w:ascii="Times New Roman" w:hAnsi="Times New Roman" w:cs="Times New Roman"/>
          <w:lang w:val="en-US"/>
        </w:rPr>
        <w:t xml:space="preserve">this bacterial group </w:t>
      </w:r>
      <w:r w:rsidR="001712E4" w:rsidRPr="00624195">
        <w:rPr>
          <w:rFonts w:ascii="Times New Roman" w:hAnsi="Times New Roman" w:cs="Times New Roman"/>
          <w:lang w:val="en-US"/>
        </w:rPr>
        <w:t>occur outside the hospital environment. The s</w:t>
      </w:r>
      <w:r w:rsidR="004E60F8">
        <w:rPr>
          <w:rFonts w:ascii="Times New Roman" w:hAnsi="Times New Roman" w:cs="Times New Roman"/>
          <w:lang w:val="en-US"/>
        </w:rPr>
        <w:t>cientific</w:t>
      </w:r>
      <w:r w:rsidR="001712E4" w:rsidRPr="00624195">
        <w:rPr>
          <w:rFonts w:ascii="Times New Roman" w:hAnsi="Times New Roman" w:cs="Times New Roman"/>
          <w:lang w:val="en-US"/>
        </w:rPr>
        <w:t xml:space="preserve"> literature shows that many species of drug-resistant enterococci can be found in raw and ready-to-eat animal and plant products </w:t>
      </w:r>
      <w:r w:rsidR="00DF548D" w:rsidRPr="00624195">
        <w:rPr>
          <w:rFonts w:ascii="Times New Roman" w:hAnsi="Times New Roman" w:cs="Times New Roman"/>
          <w:lang w:val="en-US"/>
        </w:rPr>
        <w:t xml:space="preserve">(Giraffa 2002, </w:t>
      </w:r>
      <w:r w:rsidR="00B35AB4" w:rsidRPr="00624195">
        <w:rPr>
          <w:rFonts w:ascii="Times New Roman" w:hAnsi="Times New Roman" w:cs="Times New Roman"/>
          <w:lang w:val="en-US"/>
        </w:rPr>
        <w:t>Said et al. 2022)</w:t>
      </w:r>
      <w:r w:rsidR="001712E4" w:rsidRPr="00624195">
        <w:rPr>
          <w:rFonts w:ascii="Times New Roman" w:hAnsi="Times New Roman" w:cs="Times New Roman"/>
          <w:lang w:val="en-US"/>
        </w:rPr>
        <w:t>.</w:t>
      </w:r>
      <w:r w:rsidR="00333FA9" w:rsidRPr="00624195">
        <w:rPr>
          <w:rFonts w:ascii="Times New Roman" w:hAnsi="Times New Roman" w:cs="Times New Roman"/>
          <w:lang w:val="en-US"/>
        </w:rPr>
        <w:t xml:space="preserve"> </w:t>
      </w:r>
      <w:r w:rsidR="00655212" w:rsidRPr="00624195">
        <w:rPr>
          <w:rFonts w:ascii="Times New Roman" w:hAnsi="Times New Roman" w:cs="Times New Roman"/>
          <w:lang w:val="en-US"/>
        </w:rPr>
        <w:t>Enterococci from animal sources commonly possess a high capacity to acquire and accumulate antibiotic resistance through easy gene exchange between different bacterial strains, species</w:t>
      </w:r>
      <w:r w:rsidR="004E60F8">
        <w:rPr>
          <w:rFonts w:ascii="Times New Roman" w:hAnsi="Times New Roman" w:cs="Times New Roman"/>
          <w:lang w:val="en-US"/>
        </w:rPr>
        <w:t>,</w:t>
      </w:r>
      <w:r w:rsidR="00655212" w:rsidRPr="00624195">
        <w:rPr>
          <w:rFonts w:ascii="Times New Roman" w:hAnsi="Times New Roman" w:cs="Times New Roman"/>
          <w:lang w:val="en-US"/>
        </w:rPr>
        <w:t xml:space="preserve"> and even genera. Hence, the associated risk of human infections through contaminated food products of animal origin is highly probable </w:t>
      </w:r>
      <w:r w:rsidR="00B35AB4" w:rsidRPr="00624195">
        <w:rPr>
          <w:rFonts w:ascii="Times New Roman" w:hAnsi="Times New Roman" w:cs="Times New Roman"/>
          <w:lang w:val="en-US"/>
        </w:rPr>
        <w:t>(</w:t>
      </w:r>
      <w:proofErr w:type="spellStart"/>
      <w:r w:rsidR="00B35AB4" w:rsidRPr="00624195">
        <w:rPr>
          <w:rFonts w:ascii="Times New Roman" w:hAnsi="Times New Roman" w:cs="Times New Roman"/>
          <w:lang w:val="en-US"/>
        </w:rPr>
        <w:t>Galié</w:t>
      </w:r>
      <w:proofErr w:type="spellEnd"/>
      <w:r w:rsidR="00B35AB4" w:rsidRPr="00624195">
        <w:rPr>
          <w:rFonts w:ascii="Times New Roman" w:hAnsi="Times New Roman" w:cs="Times New Roman"/>
          <w:lang w:val="en-US"/>
        </w:rPr>
        <w:t xml:space="preserve"> et al</w:t>
      </w:r>
      <w:r w:rsidR="00F40E5E">
        <w:rPr>
          <w:rFonts w:ascii="Times New Roman" w:hAnsi="Times New Roman" w:cs="Times New Roman"/>
          <w:lang w:val="en-US"/>
        </w:rPr>
        <w:t>.</w:t>
      </w:r>
      <w:r w:rsidR="00B35AB4" w:rsidRPr="00624195">
        <w:rPr>
          <w:rFonts w:ascii="Times New Roman" w:hAnsi="Times New Roman" w:cs="Times New Roman"/>
          <w:lang w:val="en-US"/>
        </w:rPr>
        <w:t xml:space="preserve"> 2018</w:t>
      </w:r>
      <w:r w:rsidR="004E60F8">
        <w:rPr>
          <w:rFonts w:ascii="Times New Roman" w:hAnsi="Times New Roman" w:cs="Times New Roman"/>
          <w:lang w:val="en-US"/>
        </w:rPr>
        <w:t xml:space="preserve">, </w:t>
      </w:r>
      <w:r w:rsidR="004E60F8" w:rsidRPr="00624195">
        <w:rPr>
          <w:rFonts w:ascii="Times New Roman" w:hAnsi="Times New Roman" w:cs="Times New Roman"/>
          <w:lang w:val="en-US"/>
        </w:rPr>
        <w:t>Zhao et al. 2022</w:t>
      </w:r>
      <w:r w:rsidR="00B35AB4" w:rsidRPr="00624195">
        <w:rPr>
          <w:rFonts w:ascii="Times New Roman" w:hAnsi="Times New Roman" w:cs="Times New Roman"/>
          <w:lang w:val="en-US"/>
        </w:rPr>
        <w:t>)</w:t>
      </w:r>
      <w:r w:rsidR="00655212" w:rsidRPr="00624195">
        <w:rPr>
          <w:rFonts w:ascii="Times New Roman" w:hAnsi="Times New Roman" w:cs="Times New Roman"/>
          <w:lang w:val="en-US"/>
        </w:rPr>
        <w:t xml:space="preserve">. </w:t>
      </w:r>
      <w:r w:rsidR="0077655F" w:rsidRPr="00624195">
        <w:rPr>
          <w:rFonts w:ascii="Times New Roman" w:hAnsi="Times New Roman" w:cs="Times New Roman"/>
          <w:lang w:val="en-US"/>
        </w:rPr>
        <w:t>While drug-resistant enterococci from food have not been clearly identified as a</w:t>
      </w:r>
      <w:r w:rsidR="00642E30">
        <w:rPr>
          <w:rFonts w:ascii="Times New Roman" w:hAnsi="Times New Roman" w:cs="Times New Roman"/>
          <w:lang w:val="en-US"/>
        </w:rPr>
        <w:t> </w:t>
      </w:r>
      <w:r w:rsidR="0077655F" w:rsidRPr="00624195">
        <w:rPr>
          <w:rFonts w:ascii="Times New Roman" w:hAnsi="Times New Roman" w:cs="Times New Roman"/>
          <w:lang w:val="en-US"/>
        </w:rPr>
        <w:t xml:space="preserve">direct cause of clinical infections, </w:t>
      </w:r>
      <w:r w:rsidR="00CF2545">
        <w:rPr>
          <w:rFonts w:ascii="Times New Roman" w:hAnsi="Times New Roman" w:cs="Times New Roman"/>
          <w:lang w:val="en-US"/>
        </w:rPr>
        <w:t>consuming contaminated meat and contacting</w:t>
      </w:r>
      <w:r w:rsidR="0077655F" w:rsidRPr="00624195">
        <w:rPr>
          <w:rFonts w:ascii="Times New Roman" w:hAnsi="Times New Roman" w:cs="Times New Roman"/>
          <w:lang w:val="en-US"/>
        </w:rPr>
        <w:t xml:space="preserve"> slaughter</w:t>
      </w:r>
      <w:r w:rsidR="00CF2545">
        <w:rPr>
          <w:rFonts w:ascii="Times New Roman" w:hAnsi="Times New Roman" w:cs="Times New Roman"/>
          <w:lang w:val="en-US"/>
        </w:rPr>
        <w:t>ed</w:t>
      </w:r>
      <w:r w:rsidR="0077655F" w:rsidRPr="00624195">
        <w:rPr>
          <w:rFonts w:ascii="Times New Roman" w:hAnsi="Times New Roman" w:cs="Times New Roman"/>
          <w:lang w:val="en-US"/>
        </w:rPr>
        <w:t xml:space="preserve"> animals is a highly probable pathway for their spread</w:t>
      </w:r>
      <w:r w:rsidR="00CF2545">
        <w:rPr>
          <w:rFonts w:ascii="Times New Roman" w:hAnsi="Times New Roman" w:cs="Times New Roman"/>
          <w:lang w:val="en-US"/>
        </w:rPr>
        <w:t xml:space="preserve">. </w:t>
      </w:r>
      <w:r w:rsidR="00CF2545" w:rsidRPr="00AC18F1">
        <w:rPr>
          <w:rFonts w:ascii="Times New Roman" w:hAnsi="Times New Roman" w:cs="Times New Roman"/>
          <w:spacing w:val="-2"/>
          <w:lang w:val="en-US"/>
        </w:rPr>
        <w:t>It</w:t>
      </w:r>
      <w:r w:rsidR="0077655F" w:rsidRPr="00AC18F1">
        <w:rPr>
          <w:rFonts w:ascii="Times New Roman" w:hAnsi="Times New Roman" w:cs="Times New Roman"/>
          <w:spacing w:val="-2"/>
          <w:lang w:val="en-US"/>
        </w:rPr>
        <w:t xml:space="preserve"> may result in the transfer of antibiotic</w:t>
      </w:r>
      <w:r w:rsidR="00CF2545" w:rsidRPr="00AC18F1">
        <w:rPr>
          <w:rFonts w:ascii="Times New Roman" w:hAnsi="Times New Roman" w:cs="Times New Roman"/>
          <w:spacing w:val="-2"/>
          <w:lang w:val="en-US"/>
        </w:rPr>
        <w:t>-</w:t>
      </w:r>
      <w:r w:rsidR="0077655F" w:rsidRPr="00AC18F1">
        <w:rPr>
          <w:rFonts w:ascii="Times New Roman" w:hAnsi="Times New Roman" w:cs="Times New Roman"/>
          <w:spacing w:val="-2"/>
          <w:lang w:val="en-US"/>
        </w:rPr>
        <w:t xml:space="preserve">resistance genes into the microbiota colonizing the human gastrointestinal tract </w:t>
      </w:r>
      <w:r w:rsidR="00B35AB4" w:rsidRPr="00AC18F1">
        <w:rPr>
          <w:rFonts w:ascii="Times New Roman" w:hAnsi="Times New Roman" w:cs="Times New Roman"/>
          <w:spacing w:val="-2"/>
          <w:lang w:val="en-US"/>
        </w:rPr>
        <w:t>(</w:t>
      </w:r>
      <w:proofErr w:type="spellStart"/>
      <w:r w:rsidR="004D4D11" w:rsidRPr="00AC18F1">
        <w:rPr>
          <w:rFonts w:ascii="Times New Roman" w:hAnsi="Times New Roman" w:cs="Times New Roman"/>
          <w:spacing w:val="-2"/>
          <w:lang w:val="en-US"/>
        </w:rPr>
        <w:t>Lawpidet</w:t>
      </w:r>
      <w:proofErr w:type="spellEnd"/>
      <w:r w:rsidR="004D4D11" w:rsidRPr="00AC18F1">
        <w:rPr>
          <w:rFonts w:ascii="Times New Roman" w:hAnsi="Times New Roman" w:cs="Times New Roman"/>
          <w:spacing w:val="-2"/>
          <w:lang w:val="en-US"/>
        </w:rPr>
        <w:t xml:space="preserve"> et al. 2021</w:t>
      </w:r>
      <w:r w:rsidR="00B35AB4" w:rsidRPr="00AC18F1">
        <w:rPr>
          <w:rFonts w:ascii="Times New Roman" w:hAnsi="Times New Roman" w:cs="Times New Roman"/>
          <w:spacing w:val="-2"/>
          <w:lang w:val="en-US"/>
        </w:rPr>
        <w:t>)</w:t>
      </w:r>
      <w:r w:rsidR="00333FA9" w:rsidRPr="00AC18F1">
        <w:rPr>
          <w:rFonts w:ascii="Times New Roman" w:hAnsi="Times New Roman" w:cs="Times New Roman"/>
          <w:spacing w:val="-2"/>
          <w:lang w:val="en-US"/>
        </w:rPr>
        <w:t>.</w:t>
      </w:r>
    </w:p>
    <w:p w14:paraId="41C3C2D8" w14:textId="10C61227" w:rsidR="0087773D" w:rsidRPr="00624195" w:rsidRDefault="008163C1" w:rsidP="00421086">
      <w:pPr>
        <w:spacing w:after="0" w:line="240" w:lineRule="auto"/>
        <w:ind w:firstLine="357"/>
        <w:jc w:val="both"/>
        <w:rPr>
          <w:rFonts w:ascii="Times New Roman" w:hAnsi="Times New Roman" w:cs="Times New Roman"/>
          <w:lang w:val="en-US"/>
        </w:rPr>
      </w:pPr>
      <w:r w:rsidRPr="00624195">
        <w:rPr>
          <w:rFonts w:ascii="Times New Roman" w:hAnsi="Times New Roman" w:cs="Times New Roman"/>
          <w:lang w:val="en-US"/>
        </w:rPr>
        <w:t xml:space="preserve">One of the important virulence factors in foodborne pathogens is their ability to form </w:t>
      </w:r>
      <w:r w:rsidR="00CF2545">
        <w:rPr>
          <w:rFonts w:ascii="Times New Roman" w:hAnsi="Times New Roman" w:cs="Times New Roman"/>
          <w:lang w:val="en-US"/>
        </w:rPr>
        <w:t>multicellular biofilms</w:t>
      </w:r>
      <w:r w:rsidR="00CE3C4B">
        <w:rPr>
          <w:rFonts w:ascii="Times New Roman" w:hAnsi="Times New Roman" w:cs="Times New Roman"/>
          <w:lang w:val="en-US"/>
        </w:rPr>
        <w:t xml:space="preserve"> </w:t>
      </w:r>
      <w:r w:rsidRPr="00624195">
        <w:rPr>
          <w:rFonts w:ascii="Times New Roman" w:hAnsi="Times New Roman" w:cs="Times New Roman"/>
          <w:lang w:val="en-US"/>
        </w:rPr>
        <w:t xml:space="preserve">organized clusters of microorganisms surrounded by extracellular polymeric substances (EPS) that they secrete. The </w:t>
      </w:r>
      <w:r w:rsidR="004E60F8">
        <w:rPr>
          <w:rFonts w:ascii="Times New Roman" w:hAnsi="Times New Roman" w:cs="Times New Roman"/>
          <w:lang w:val="en-US"/>
        </w:rPr>
        <w:t xml:space="preserve">biofilm </w:t>
      </w:r>
      <w:r w:rsidRPr="00624195">
        <w:rPr>
          <w:rFonts w:ascii="Times New Roman" w:hAnsi="Times New Roman" w:cs="Times New Roman"/>
          <w:lang w:val="en-US"/>
        </w:rPr>
        <w:t xml:space="preserve">formation by bacteria on surfaces </w:t>
      </w:r>
      <w:r w:rsidR="004E60F8">
        <w:rPr>
          <w:rFonts w:ascii="Times New Roman" w:hAnsi="Times New Roman" w:cs="Times New Roman"/>
          <w:lang w:val="en-US"/>
        </w:rPr>
        <w:t xml:space="preserve">having direct contact with meat </w:t>
      </w:r>
      <w:r w:rsidRPr="00624195">
        <w:rPr>
          <w:rFonts w:ascii="Times New Roman" w:hAnsi="Times New Roman" w:cs="Times New Roman"/>
          <w:lang w:val="en-US"/>
        </w:rPr>
        <w:t xml:space="preserve">increases their resistance to drying, temperature changes, mechanical damage, and chemicals used in sanitization and disinfection processes in the meat industry </w:t>
      </w:r>
      <w:r w:rsidR="004D4D11" w:rsidRPr="00624195">
        <w:rPr>
          <w:rFonts w:ascii="Times New Roman" w:hAnsi="Times New Roman" w:cs="Times New Roman"/>
          <w:lang w:val="en-US"/>
        </w:rPr>
        <w:t>(</w:t>
      </w:r>
      <w:proofErr w:type="spellStart"/>
      <w:r w:rsidR="004D4D11" w:rsidRPr="00624195">
        <w:rPr>
          <w:rFonts w:ascii="Times New Roman" w:hAnsi="Times New Roman" w:cs="Times New Roman"/>
          <w:lang w:val="en-US"/>
        </w:rPr>
        <w:t>Galié</w:t>
      </w:r>
      <w:proofErr w:type="spellEnd"/>
      <w:r w:rsidR="004D4D11" w:rsidRPr="00624195">
        <w:rPr>
          <w:rFonts w:ascii="Times New Roman" w:hAnsi="Times New Roman" w:cs="Times New Roman"/>
          <w:lang w:val="en-US"/>
        </w:rPr>
        <w:t xml:space="preserve"> et al</w:t>
      </w:r>
      <w:r w:rsidR="00F40E5E">
        <w:rPr>
          <w:rFonts w:ascii="Times New Roman" w:hAnsi="Times New Roman" w:cs="Times New Roman"/>
          <w:lang w:val="en-US"/>
        </w:rPr>
        <w:t>.</w:t>
      </w:r>
      <w:r w:rsidR="004D4D11" w:rsidRPr="00624195">
        <w:rPr>
          <w:rFonts w:ascii="Times New Roman" w:hAnsi="Times New Roman" w:cs="Times New Roman"/>
          <w:lang w:val="en-US"/>
        </w:rPr>
        <w:t xml:space="preserve"> 2018)</w:t>
      </w:r>
      <w:r w:rsidRPr="00624195">
        <w:rPr>
          <w:rFonts w:ascii="Times New Roman" w:hAnsi="Times New Roman" w:cs="Times New Roman"/>
          <w:lang w:val="en-US"/>
        </w:rPr>
        <w:t>.</w:t>
      </w:r>
      <w:r w:rsidR="00946159" w:rsidRPr="00624195">
        <w:rPr>
          <w:rFonts w:ascii="Times New Roman" w:hAnsi="Times New Roman" w:cs="Times New Roman"/>
          <w:lang w:val="en-US"/>
        </w:rPr>
        <w:t xml:space="preserve"> About 80% of all bacterial i</w:t>
      </w:r>
      <w:r w:rsidR="00CC7B7B" w:rsidRPr="00624195">
        <w:rPr>
          <w:rFonts w:ascii="Times New Roman" w:hAnsi="Times New Roman" w:cs="Times New Roman"/>
          <w:lang w:val="en-US"/>
        </w:rPr>
        <w:t xml:space="preserve">nfections are considered to be </w:t>
      </w:r>
      <w:r w:rsidR="00946159" w:rsidRPr="00624195">
        <w:rPr>
          <w:rFonts w:ascii="Times New Roman" w:hAnsi="Times New Roman" w:cs="Times New Roman"/>
          <w:lang w:val="en-US"/>
        </w:rPr>
        <w:t xml:space="preserve">associated with biofilm formation on biological and abiotic surfaces. </w:t>
      </w:r>
      <w:r w:rsidR="00CF2545">
        <w:rPr>
          <w:rFonts w:ascii="Times New Roman" w:hAnsi="Times New Roman" w:cs="Times New Roman"/>
          <w:lang w:val="en-US"/>
        </w:rPr>
        <w:t>In addition, b</w:t>
      </w:r>
      <w:r w:rsidR="00946159" w:rsidRPr="00624195">
        <w:rPr>
          <w:rFonts w:ascii="Times New Roman" w:hAnsi="Times New Roman" w:cs="Times New Roman"/>
          <w:lang w:val="en-US"/>
        </w:rPr>
        <w:t xml:space="preserve">iofilm-forming </w:t>
      </w:r>
      <w:r w:rsidR="00946159" w:rsidRPr="00624195">
        <w:rPr>
          <w:rFonts w:ascii="Times New Roman" w:hAnsi="Times New Roman" w:cs="Times New Roman"/>
          <w:lang w:val="en-US"/>
        </w:rPr>
        <w:lastRenderedPageBreak/>
        <w:t xml:space="preserve">enterococci </w:t>
      </w:r>
      <w:r w:rsidR="00CF2545">
        <w:rPr>
          <w:rFonts w:ascii="Times New Roman" w:hAnsi="Times New Roman" w:cs="Times New Roman"/>
          <w:lang w:val="en-US"/>
        </w:rPr>
        <w:t>ar</w:t>
      </w:r>
      <w:r w:rsidR="00946159" w:rsidRPr="00624195">
        <w:rPr>
          <w:rFonts w:ascii="Times New Roman" w:hAnsi="Times New Roman" w:cs="Times New Roman"/>
          <w:lang w:val="en-US"/>
        </w:rPr>
        <w:t>e the etiologic agent</w:t>
      </w:r>
      <w:r w:rsidR="004E60F8">
        <w:rPr>
          <w:rFonts w:ascii="Times New Roman" w:hAnsi="Times New Roman" w:cs="Times New Roman"/>
          <w:lang w:val="en-US"/>
        </w:rPr>
        <w:t>s</w:t>
      </w:r>
      <w:r w:rsidR="00946159" w:rsidRPr="00624195">
        <w:rPr>
          <w:rFonts w:ascii="Times New Roman" w:hAnsi="Times New Roman" w:cs="Times New Roman"/>
          <w:lang w:val="en-US"/>
        </w:rPr>
        <w:t xml:space="preserve"> of many nosocomial infections (including wounds, respiratory, urinary</w:t>
      </w:r>
      <w:r w:rsidR="004E60F8">
        <w:rPr>
          <w:rFonts w:ascii="Times New Roman" w:hAnsi="Times New Roman" w:cs="Times New Roman"/>
          <w:lang w:val="en-US"/>
        </w:rPr>
        <w:t>,</w:t>
      </w:r>
      <w:r w:rsidR="00946159" w:rsidRPr="00624195">
        <w:rPr>
          <w:rFonts w:ascii="Times New Roman" w:hAnsi="Times New Roman" w:cs="Times New Roman"/>
          <w:lang w:val="en-US"/>
        </w:rPr>
        <w:t xml:space="preserve"> and gastrointestinal</w:t>
      </w:r>
      <w:r w:rsidR="00051F02">
        <w:rPr>
          <w:rFonts w:ascii="Times New Roman" w:hAnsi="Times New Roman" w:cs="Times New Roman"/>
          <w:lang w:val="en-US"/>
        </w:rPr>
        <w:t xml:space="preserve"> </w:t>
      </w:r>
      <w:r w:rsidR="00CE3C4B">
        <w:rPr>
          <w:rFonts w:ascii="Times New Roman" w:hAnsi="Times New Roman" w:cs="Times New Roman"/>
          <w:lang w:val="en-US"/>
        </w:rPr>
        <w:t>contagions</w:t>
      </w:r>
      <w:r w:rsidR="00946159" w:rsidRPr="00624195">
        <w:rPr>
          <w:rFonts w:ascii="Times New Roman" w:hAnsi="Times New Roman" w:cs="Times New Roman"/>
          <w:lang w:val="en-US"/>
        </w:rPr>
        <w:t xml:space="preserve">) </w:t>
      </w:r>
      <w:r w:rsidR="004D4D11" w:rsidRPr="00624195">
        <w:rPr>
          <w:rFonts w:ascii="Times New Roman" w:hAnsi="Times New Roman" w:cs="Times New Roman"/>
          <w:lang w:val="en-US"/>
        </w:rPr>
        <w:t>(</w:t>
      </w:r>
      <w:proofErr w:type="spellStart"/>
      <w:r w:rsidR="00A53B0F" w:rsidRPr="00624195">
        <w:rPr>
          <w:rFonts w:ascii="Times New Roman" w:hAnsi="Times New Roman" w:cs="Times New Roman"/>
          <w:szCs w:val="20"/>
          <w:lang w:val="en-US"/>
        </w:rPr>
        <w:t>Ch</w:t>
      </w:r>
      <w:r w:rsidR="00CF2545">
        <w:rPr>
          <w:rFonts w:ascii="Times New Roman" w:hAnsi="Times New Roman" w:cs="Times New Roman"/>
          <w:szCs w:val="20"/>
          <w:lang w:val="en-US"/>
        </w:rPr>
        <w:t>’</w:t>
      </w:r>
      <w:r w:rsidR="00A53B0F" w:rsidRPr="00624195">
        <w:rPr>
          <w:rFonts w:ascii="Times New Roman" w:hAnsi="Times New Roman" w:cs="Times New Roman"/>
          <w:szCs w:val="20"/>
          <w:lang w:val="en-US"/>
        </w:rPr>
        <w:t>ng</w:t>
      </w:r>
      <w:proofErr w:type="spellEnd"/>
      <w:r w:rsidR="00A53B0F" w:rsidRPr="00624195">
        <w:rPr>
          <w:rFonts w:ascii="Times New Roman" w:hAnsi="Times New Roman" w:cs="Times New Roman"/>
          <w:szCs w:val="20"/>
          <w:lang w:val="en-US"/>
        </w:rPr>
        <w:t xml:space="preserve"> et al. 2019</w:t>
      </w:r>
      <w:r w:rsidR="004D4D11" w:rsidRPr="00624195">
        <w:rPr>
          <w:rFonts w:ascii="Times New Roman" w:hAnsi="Times New Roman" w:cs="Times New Roman"/>
          <w:lang w:val="en-US"/>
        </w:rPr>
        <w:t>)</w:t>
      </w:r>
      <w:r w:rsidR="00946159" w:rsidRPr="00624195">
        <w:rPr>
          <w:rFonts w:ascii="Times New Roman" w:hAnsi="Times New Roman" w:cs="Times New Roman"/>
          <w:lang w:val="en-US"/>
        </w:rPr>
        <w:t xml:space="preserve">. Although procedures and </w:t>
      </w:r>
      <w:r w:rsidR="00CC7B7B" w:rsidRPr="00624195">
        <w:rPr>
          <w:rFonts w:ascii="Times New Roman" w:hAnsi="Times New Roman" w:cs="Times New Roman"/>
          <w:lang w:val="en-US"/>
        </w:rPr>
        <w:t>chemicals</w:t>
      </w:r>
      <w:r w:rsidR="00762D05" w:rsidRPr="00624195">
        <w:rPr>
          <w:rFonts w:ascii="Times New Roman" w:hAnsi="Times New Roman" w:cs="Times New Roman"/>
          <w:lang w:val="en-US"/>
        </w:rPr>
        <w:t xml:space="preserve"> </w:t>
      </w:r>
      <w:r w:rsidR="00051F02">
        <w:rPr>
          <w:rFonts w:ascii="Times New Roman" w:hAnsi="Times New Roman" w:cs="Times New Roman"/>
          <w:lang w:val="en-US"/>
        </w:rPr>
        <w:t xml:space="preserve">used </w:t>
      </w:r>
      <w:r w:rsidR="00762D05" w:rsidRPr="00624195">
        <w:rPr>
          <w:rFonts w:ascii="Times New Roman" w:hAnsi="Times New Roman" w:cs="Times New Roman"/>
          <w:lang w:val="en-US"/>
        </w:rPr>
        <w:t xml:space="preserve">for cleaning and disinfection </w:t>
      </w:r>
      <w:r w:rsidR="00946159" w:rsidRPr="00624195">
        <w:rPr>
          <w:rFonts w:ascii="Times New Roman" w:hAnsi="Times New Roman" w:cs="Times New Roman"/>
          <w:lang w:val="en-US"/>
        </w:rPr>
        <w:t xml:space="preserve">in the meat industry are constantly improving, </w:t>
      </w:r>
      <w:r w:rsidR="00051F02">
        <w:rPr>
          <w:rFonts w:ascii="Times New Roman" w:hAnsi="Times New Roman" w:cs="Times New Roman"/>
          <w:lang w:val="en-US"/>
        </w:rPr>
        <w:t xml:space="preserve">the </w:t>
      </w:r>
      <w:r w:rsidR="00946159" w:rsidRPr="00624195">
        <w:rPr>
          <w:rFonts w:ascii="Times New Roman" w:hAnsi="Times New Roman" w:cs="Times New Roman"/>
          <w:lang w:val="en-US"/>
        </w:rPr>
        <w:t xml:space="preserve">knowledge of their appropriate selection for the specific production technology and the types of biohazards is not widely available. </w:t>
      </w:r>
      <w:r w:rsidR="00051F02">
        <w:rPr>
          <w:rFonts w:ascii="Times New Roman" w:hAnsi="Times New Roman" w:cs="Times New Roman"/>
          <w:lang w:val="en-US"/>
        </w:rPr>
        <w:t>Hence, the</w:t>
      </w:r>
      <w:r w:rsidR="00946159" w:rsidRPr="00624195">
        <w:rPr>
          <w:rFonts w:ascii="Times New Roman" w:hAnsi="Times New Roman" w:cs="Times New Roman"/>
          <w:lang w:val="en-US"/>
        </w:rPr>
        <w:t xml:space="preserve"> biofilm is not effectively removed from surfaces and often becomes an active source of contamination in meat plants </w:t>
      </w:r>
      <w:r w:rsidR="004D4D11" w:rsidRPr="00624195">
        <w:rPr>
          <w:rFonts w:ascii="Times New Roman" w:hAnsi="Times New Roman" w:cs="Times New Roman"/>
          <w:lang w:val="en-US"/>
        </w:rPr>
        <w:t>(</w:t>
      </w:r>
      <w:proofErr w:type="spellStart"/>
      <w:r w:rsidR="00A53B0F" w:rsidRPr="00624195">
        <w:rPr>
          <w:rFonts w:ascii="Times New Roman" w:hAnsi="Times New Roman" w:cs="Times New Roman"/>
          <w:lang w:val="en-US"/>
        </w:rPr>
        <w:t>Galié</w:t>
      </w:r>
      <w:proofErr w:type="spellEnd"/>
      <w:r w:rsidR="00A53B0F" w:rsidRPr="00624195">
        <w:rPr>
          <w:rFonts w:ascii="Times New Roman" w:hAnsi="Times New Roman" w:cs="Times New Roman"/>
          <w:lang w:val="en-US"/>
        </w:rPr>
        <w:t xml:space="preserve"> et al</w:t>
      </w:r>
      <w:r w:rsidR="00F40E5E">
        <w:rPr>
          <w:rFonts w:ascii="Times New Roman" w:hAnsi="Times New Roman" w:cs="Times New Roman"/>
          <w:lang w:val="en-US"/>
        </w:rPr>
        <w:t>.</w:t>
      </w:r>
      <w:r w:rsidR="00A53B0F" w:rsidRPr="00624195">
        <w:rPr>
          <w:rFonts w:ascii="Times New Roman" w:hAnsi="Times New Roman" w:cs="Times New Roman"/>
          <w:lang w:val="en-US"/>
        </w:rPr>
        <w:t xml:space="preserve"> 2018</w:t>
      </w:r>
      <w:r w:rsidR="00946159" w:rsidRPr="00624195">
        <w:rPr>
          <w:rFonts w:ascii="Times New Roman" w:hAnsi="Times New Roman" w:cs="Times New Roman"/>
          <w:lang w:val="en-US"/>
        </w:rPr>
        <w:t>,</w:t>
      </w:r>
      <w:r w:rsidR="00F44652" w:rsidRPr="00624195">
        <w:rPr>
          <w:rFonts w:ascii="Times New Roman" w:hAnsi="Times New Roman" w:cs="Times New Roman"/>
          <w:lang w:val="en-US"/>
        </w:rPr>
        <w:t xml:space="preserve"> Zhu et al. 2022</w:t>
      </w:r>
      <w:r w:rsidR="004D4D11" w:rsidRPr="00624195">
        <w:rPr>
          <w:rFonts w:ascii="Times New Roman" w:hAnsi="Times New Roman" w:cs="Times New Roman"/>
          <w:lang w:val="en-US"/>
        </w:rPr>
        <w:t>)</w:t>
      </w:r>
      <w:r w:rsidR="00946159" w:rsidRPr="00624195">
        <w:rPr>
          <w:rFonts w:ascii="Times New Roman" w:hAnsi="Times New Roman" w:cs="Times New Roman"/>
          <w:lang w:val="en-US"/>
        </w:rPr>
        <w:t>.</w:t>
      </w:r>
    </w:p>
    <w:p w14:paraId="0E16BE99" w14:textId="592E56EA" w:rsidR="004D396C" w:rsidRPr="00624195" w:rsidRDefault="000A3AAF" w:rsidP="00421086">
      <w:pPr>
        <w:spacing w:after="0" w:line="240" w:lineRule="auto"/>
        <w:ind w:firstLine="357"/>
        <w:jc w:val="both"/>
        <w:rPr>
          <w:rFonts w:ascii="Times New Roman" w:hAnsi="Times New Roman" w:cs="Times New Roman"/>
          <w:lang w:val="en-US"/>
        </w:rPr>
      </w:pPr>
      <w:r w:rsidRPr="00624195">
        <w:rPr>
          <w:rFonts w:ascii="Times New Roman" w:hAnsi="Times New Roman" w:cs="Times New Roman"/>
          <w:lang w:val="en-US"/>
        </w:rPr>
        <w:t>Due to their natural</w:t>
      </w:r>
      <w:r w:rsidR="00CF2545">
        <w:rPr>
          <w:rFonts w:ascii="Times New Roman" w:hAnsi="Times New Roman" w:cs="Times New Roman"/>
          <w:lang w:val="en-US"/>
        </w:rPr>
        <w:t>ly</w:t>
      </w:r>
      <w:r w:rsidRPr="00624195">
        <w:rPr>
          <w:rFonts w:ascii="Times New Roman" w:hAnsi="Times New Roman" w:cs="Times New Roman"/>
          <w:lang w:val="en-US"/>
        </w:rPr>
        <w:t xml:space="preserve"> high resistance to adverse environmental conditions occurring during various technological processes in meat processing, enterococci can be an important indicator of proper hygien</w:t>
      </w:r>
      <w:r w:rsidR="00F56E58">
        <w:rPr>
          <w:rFonts w:ascii="Times New Roman" w:hAnsi="Times New Roman" w:cs="Times New Roman"/>
          <w:lang w:val="en-US"/>
        </w:rPr>
        <w:t>ic quality</w:t>
      </w:r>
      <w:r w:rsidRPr="00624195">
        <w:rPr>
          <w:rFonts w:ascii="Times New Roman" w:hAnsi="Times New Roman" w:cs="Times New Roman"/>
          <w:lang w:val="en-US"/>
        </w:rPr>
        <w:t xml:space="preserve"> of product</w:t>
      </w:r>
      <w:r w:rsidR="00CF2545">
        <w:rPr>
          <w:rFonts w:ascii="Times New Roman" w:hAnsi="Times New Roman" w:cs="Times New Roman"/>
          <w:lang w:val="en-US"/>
        </w:rPr>
        <w:t>s</w:t>
      </w:r>
      <w:r w:rsidRPr="00624195">
        <w:rPr>
          <w:rFonts w:ascii="Times New Roman" w:hAnsi="Times New Roman" w:cs="Times New Roman"/>
          <w:lang w:val="en-US"/>
        </w:rPr>
        <w:t>, surfaces and workers</w:t>
      </w:r>
      <w:r w:rsidR="00CF2545">
        <w:rPr>
          <w:rFonts w:ascii="Times New Roman" w:hAnsi="Times New Roman" w:cs="Times New Roman"/>
          <w:lang w:val="en-US"/>
        </w:rPr>
        <w:t>’</w:t>
      </w:r>
      <w:r w:rsidRPr="00624195">
        <w:rPr>
          <w:rFonts w:ascii="Times New Roman" w:hAnsi="Times New Roman" w:cs="Times New Roman"/>
          <w:lang w:val="en-US"/>
        </w:rPr>
        <w:t xml:space="preserve"> hands in production facilities. Data on the prevalence of antibiotic-resistant enterococci on contact surfaces in meat plants are still </w:t>
      </w:r>
      <w:r w:rsidR="00F56E58">
        <w:rPr>
          <w:rFonts w:ascii="Times New Roman" w:hAnsi="Times New Roman" w:cs="Times New Roman"/>
          <w:lang w:val="en-US"/>
        </w:rPr>
        <w:t>scarce</w:t>
      </w:r>
      <w:r w:rsidR="00CF2545">
        <w:rPr>
          <w:rFonts w:ascii="Times New Roman" w:hAnsi="Times New Roman" w:cs="Times New Roman"/>
          <w:lang w:val="en-US"/>
        </w:rPr>
        <w:t>. However,</w:t>
      </w:r>
      <w:r w:rsidRPr="00624195">
        <w:rPr>
          <w:rFonts w:ascii="Times New Roman" w:hAnsi="Times New Roman" w:cs="Times New Roman"/>
          <w:lang w:val="en-US"/>
        </w:rPr>
        <w:t xml:space="preserve"> they would be extremely useful in assessing the spread of antibiotic resistance genes in the meat food chain. Hence, th</w:t>
      </w:r>
      <w:r w:rsidR="00CF2545">
        <w:rPr>
          <w:rFonts w:ascii="Times New Roman" w:hAnsi="Times New Roman" w:cs="Times New Roman"/>
          <w:lang w:val="en-US"/>
        </w:rPr>
        <w:t>is study aimed</w:t>
      </w:r>
      <w:r w:rsidRPr="00624195">
        <w:rPr>
          <w:rFonts w:ascii="Times New Roman" w:hAnsi="Times New Roman" w:cs="Times New Roman"/>
          <w:lang w:val="en-US"/>
        </w:rPr>
        <w:t xml:space="preserve"> to assess the prevalence of vancomycin-resistant </w:t>
      </w:r>
      <w:r w:rsidR="00F56E58">
        <w:rPr>
          <w:rFonts w:ascii="Times New Roman" w:hAnsi="Times New Roman" w:cs="Times New Roman"/>
          <w:lang w:val="en-US"/>
        </w:rPr>
        <w:t xml:space="preserve">enterococci </w:t>
      </w:r>
      <w:r w:rsidRPr="00624195">
        <w:rPr>
          <w:rFonts w:ascii="Times New Roman" w:hAnsi="Times New Roman" w:cs="Times New Roman"/>
          <w:lang w:val="en-US"/>
        </w:rPr>
        <w:t>strains</w:t>
      </w:r>
      <w:r w:rsidR="00F56E58">
        <w:rPr>
          <w:rFonts w:ascii="Times New Roman" w:hAnsi="Times New Roman" w:cs="Times New Roman"/>
          <w:lang w:val="en-US"/>
        </w:rPr>
        <w:t xml:space="preserve"> </w:t>
      </w:r>
      <w:r w:rsidRPr="00624195">
        <w:rPr>
          <w:rFonts w:ascii="Times New Roman" w:hAnsi="Times New Roman" w:cs="Times New Roman"/>
          <w:lang w:val="en-US"/>
        </w:rPr>
        <w:t>in meat plants and to evaluate their biofilm-forming potential.</w:t>
      </w:r>
    </w:p>
    <w:p w14:paraId="199ABD2A" w14:textId="00DFB417" w:rsidR="009971D6" w:rsidRPr="00624195" w:rsidRDefault="009971D6" w:rsidP="00642E30">
      <w:pPr>
        <w:pStyle w:val="Rn1"/>
        <w:rPr>
          <w:lang w:val="en-US"/>
        </w:rPr>
      </w:pPr>
      <w:r w:rsidRPr="00624195">
        <w:rPr>
          <w:lang w:val="en-US"/>
        </w:rPr>
        <w:t xml:space="preserve">2. Materials and </w:t>
      </w:r>
      <w:r w:rsidR="00CF2545">
        <w:rPr>
          <w:lang w:val="en-US"/>
        </w:rPr>
        <w:t>M</w:t>
      </w:r>
      <w:r w:rsidRPr="00624195">
        <w:rPr>
          <w:lang w:val="en-US"/>
        </w:rPr>
        <w:t>ethods</w:t>
      </w:r>
    </w:p>
    <w:p w14:paraId="6057B5F8" w14:textId="17DF9608" w:rsidR="003F1F33" w:rsidRPr="00624195" w:rsidRDefault="003F1F33" w:rsidP="00421086">
      <w:pPr>
        <w:spacing w:after="0" w:line="240" w:lineRule="auto"/>
        <w:jc w:val="both"/>
        <w:rPr>
          <w:rFonts w:ascii="Times New Roman" w:hAnsi="Times New Roman" w:cs="Times New Roman"/>
          <w:lang w:val="en-US"/>
        </w:rPr>
      </w:pPr>
      <w:r w:rsidRPr="00624195">
        <w:rPr>
          <w:rFonts w:ascii="Times New Roman" w:hAnsi="Times New Roman" w:cs="Times New Roman"/>
          <w:lang w:val="en-US"/>
        </w:rPr>
        <w:t xml:space="preserve">The study was conducted </w:t>
      </w:r>
      <w:r w:rsidR="00E85FFB">
        <w:rPr>
          <w:rFonts w:ascii="Times New Roman" w:hAnsi="Times New Roman" w:cs="Times New Roman"/>
          <w:lang w:val="en-US"/>
        </w:rPr>
        <w:t>in</w:t>
      </w:r>
      <w:r w:rsidRPr="00624195">
        <w:rPr>
          <w:rFonts w:ascii="Times New Roman" w:hAnsi="Times New Roman" w:cs="Times New Roman"/>
          <w:lang w:val="en-US"/>
        </w:rPr>
        <w:t xml:space="preserve"> two meat plants </w:t>
      </w:r>
      <w:r w:rsidR="00CF2545">
        <w:rPr>
          <w:rFonts w:ascii="Times New Roman" w:hAnsi="Times New Roman" w:cs="Times New Roman"/>
          <w:lang w:val="en-US"/>
        </w:rPr>
        <w:t>in</w:t>
      </w:r>
      <w:r w:rsidRPr="00624195">
        <w:rPr>
          <w:rFonts w:ascii="Times New Roman" w:hAnsi="Times New Roman" w:cs="Times New Roman"/>
          <w:lang w:val="en-US"/>
        </w:rPr>
        <w:t xml:space="preserve"> the Mazovia Province</w:t>
      </w:r>
      <w:r w:rsidR="00952DC4" w:rsidRPr="00624195">
        <w:rPr>
          <w:rFonts w:ascii="Times New Roman" w:hAnsi="Times New Roman" w:cs="Times New Roman"/>
          <w:lang w:val="en-US"/>
        </w:rPr>
        <w:t xml:space="preserve"> (Central Poland)</w:t>
      </w:r>
      <w:r w:rsidRPr="00624195">
        <w:rPr>
          <w:rFonts w:ascii="Times New Roman" w:hAnsi="Times New Roman" w:cs="Times New Roman"/>
          <w:lang w:val="en-US"/>
        </w:rPr>
        <w:t>, processing about 20</w:t>
      </w:r>
      <w:r w:rsidR="00421086">
        <w:rPr>
          <w:rFonts w:ascii="Times New Roman" w:hAnsi="Times New Roman" w:cs="Times New Roman"/>
          <w:lang w:val="en-US"/>
        </w:rPr>
        <w:t>-</w:t>
      </w:r>
      <w:r w:rsidRPr="00624195">
        <w:rPr>
          <w:rFonts w:ascii="Times New Roman" w:hAnsi="Times New Roman" w:cs="Times New Roman"/>
          <w:lang w:val="en-US"/>
        </w:rPr>
        <w:t xml:space="preserve">100 pork carcasses </w:t>
      </w:r>
      <w:r w:rsidR="00CF2545">
        <w:rPr>
          <w:rFonts w:ascii="Times New Roman" w:hAnsi="Times New Roman" w:cs="Times New Roman"/>
          <w:lang w:val="en-US"/>
        </w:rPr>
        <w:t>dail</w:t>
      </w:r>
      <w:r w:rsidRPr="00624195">
        <w:rPr>
          <w:rFonts w:ascii="Times New Roman" w:hAnsi="Times New Roman" w:cs="Times New Roman"/>
          <w:lang w:val="en-US"/>
        </w:rPr>
        <w:t>y. The technological process in both plants was subject</w:t>
      </w:r>
      <w:r w:rsidR="00CA3503">
        <w:rPr>
          <w:rFonts w:ascii="Times New Roman" w:hAnsi="Times New Roman" w:cs="Times New Roman"/>
          <w:lang w:val="en-US"/>
        </w:rPr>
        <w:t>ed</w:t>
      </w:r>
      <w:r w:rsidRPr="00624195">
        <w:rPr>
          <w:rFonts w:ascii="Times New Roman" w:hAnsi="Times New Roman" w:cs="Times New Roman"/>
          <w:lang w:val="en-US"/>
        </w:rPr>
        <w:t xml:space="preserve"> to strict veterinary control</w:t>
      </w:r>
      <w:r w:rsidR="00CF2545">
        <w:rPr>
          <w:rFonts w:ascii="Times New Roman" w:hAnsi="Times New Roman" w:cs="Times New Roman"/>
          <w:lang w:val="en-US"/>
        </w:rPr>
        <w:t>. It</w:t>
      </w:r>
      <w:r w:rsidRPr="00624195">
        <w:rPr>
          <w:rFonts w:ascii="Times New Roman" w:hAnsi="Times New Roman" w:cs="Times New Roman"/>
          <w:lang w:val="en-US"/>
        </w:rPr>
        <w:t xml:space="preserve"> was under the systems of good hygiene practice (GHP), good manufacturing practice (GMP), good veterinary practice (GVP)</w:t>
      </w:r>
      <w:r w:rsidR="00E85FFB">
        <w:rPr>
          <w:rFonts w:ascii="Times New Roman" w:hAnsi="Times New Roman" w:cs="Times New Roman"/>
          <w:lang w:val="en-US"/>
        </w:rPr>
        <w:t>,</w:t>
      </w:r>
      <w:r w:rsidRPr="00624195">
        <w:rPr>
          <w:rFonts w:ascii="Times New Roman" w:hAnsi="Times New Roman" w:cs="Times New Roman"/>
          <w:lang w:val="en-US"/>
        </w:rPr>
        <w:t xml:space="preserve"> and Hazard Analysis and Critical Control Points (HACCP).</w:t>
      </w:r>
    </w:p>
    <w:p w14:paraId="1FECD066" w14:textId="6C204084" w:rsidR="00E815C1" w:rsidRPr="00624195" w:rsidRDefault="00E815C1" w:rsidP="00642E30">
      <w:pPr>
        <w:pStyle w:val="Rn2"/>
        <w:rPr>
          <w:lang w:val="en-US"/>
        </w:rPr>
      </w:pPr>
      <w:r w:rsidRPr="00624195">
        <w:rPr>
          <w:lang w:val="en-US"/>
        </w:rPr>
        <w:t>2.1</w:t>
      </w:r>
      <w:r w:rsidR="00642E30">
        <w:rPr>
          <w:lang w:val="en-US"/>
        </w:rPr>
        <w:t>.</w:t>
      </w:r>
      <w:r w:rsidRPr="00624195">
        <w:rPr>
          <w:lang w:val="en-US"/>
        </w:rPr>
        <w:t xml:space="preserve"> Sampling and </w:t>
      </w:r>
      <w:r w:rsidR="00CF2545">
        <w:rPr>
          <w:lang w:val="en-US"/>
        </w:rPr>
        <w:t>I</w:t>
      </w:r>
      <w:r w:rsidRPr="00624195">
        <w:rPr>
          <w:lang w:val="en-US"/>
        </w:rPr>
        <w:t xml:space="preserve">dentification of </w:t>
      </w:r>
      <w:r w:rsidR="00CF2545">
        <w:rPr>
          <w:lang w:val="en-US"/>
        </w:rPr>
        <w:t>E</w:t>
      </w:r>
      <w:r w:rsidRPr="00624195">
        <w:rPr>
          <w:lang w:val="en-US"/>
        </w:rPr>
        <w:t>nterococci</w:t>
      </w:r>
    </w:p>
    <w:p w14:paraId="5B03A2B5" w14:textId="2827777E" w:rsidR="00A346D5" w:rsidRPr="00624195" w:rsidRDefault="00E71248" w:rsidP="00421086">
      <w:pPr>
        <w:spacing w:after="0" w:line="240" w:lineRule="auto"/>
        <w:jc w:val="both"/>
        <w:rPr>
          <w:rFonts w:ascii="Times New Roman" w:hAnsi="Times New Roman" w:cs="Times New Roman"/>
          <w:lang w:val="en-US"/>
        </w:rPr>
      </w:pPr>
      <w:r w:rsidRPr="00624195">
        <w:rPr>
          <w:rFonts w:ascii="Times New Roman" w:hAnsi="Times New Roman" w:cs="Times New Roman"/>
          <w:lang w:val="en-US"/>
        </w:rPr>
        <w:t xml:space="preserve">A total of 75 samples were </w:t>
      </w:r>
      <w:r w:rsidR="000711F8">
        <w:rPr>
          <w:rFonts w:ascii="Times New Roman" w:hAnsi="Times New Roman" w:cs="Times New Roman"/>
          <w:lang w:val="en-US"/>
        </w:rPr>
        <w:t>collected</w:t>
      </w:r>
      <w:r w:rsidR="00CF2545">
        <w:rPr>
          <w:rFonts w:ascii="Times New Roman" w:hAnsi="Times New Roman" w:cs="Times New Roman"/>
          <w:lang w:val="en-US"/>
        </w:rPr>
        <w:t>,</w:t>
      </w:r>
      <w:r w:rsidR="00156D87" w:rsidRPr="00624195">
        <w:rPr>
          <w:rFonts w:ascii="Times New Roman" w:hAnsi="Times New Roman" w:cs="Times New Roman"/>
          <w:lang w:val="en-US"/>
        </w:rPr>
        <w:t xml:space="preserve"> including</w:t>
      </w:r>
      <w:r w:rsidRPr="00624195">
        <w:rPr>
          <w:rFonts w:ascii="Times New Roman" w:hAnsi="Times New Roman" w:cs="Times New Roman"/>
          <w:lang w:val="en-US"/>
        </w:rPr>
        <w:t xml:space="preserve"> 45 swab samples from usable surfaces (i.e., </w:t>
      </w:r>
      <w:r w:rsidR="00C9364E">
        <w:rPr>
          <w:rFonts w:ascii="Times New Roman" w:hAnsi="Times New Roman" w:cs="Times New Roman"/>
          <w:lang w:val="en-US"/>
        </w:rPr>
        <w:t>c</w:t>
      </w:r>
      <w:r w:rsidR="00C9364E" w:rsidRPr="00C9364E">
        <w:rPr>
          <w:rFonts w:ascii="Times New Roman" w:hAnsi="Times New Roman" w:cs="Times New Roman"/>
          <w:lang w:val="en-US"/>
        </w:rPr>
        <w:t>utting</w:t>
      </w:r>
      <w:r w:rsidR="00CC2E4C">
        <w:rPr>
          <w:rFonts w:ascii="Times New Roman" w:hAnsi="Times New Roman" w:cs="Times New Roman"/>
          <w:lang w:val="en-US"/>
        </w:rPr>
        <w:t>,</w:t>
      </w:r>
      <w:r w:rsidR="00C9364E" w:rsidRPr="00C9364E">
        <w:rPr>
          <w:rFonts w:ascii="Times New Roman" w:hAnsi="Times New Roman" w:cs="Times New Roman"/>
          <w:lang w:val="en-US"/>
        </w:rPr>
        <w:t xml:space="preserve"> de-boning</w:t>
      </w:r>
      <w:r w:rsidR="00CC2E4C">
        <w:rPr>
          <w:rFonts w:ascii="Times New Roman" w:hAnsi="Times New Roman" w:cs="Times New Roman"/>
          <w:lang w:val="en-US"/>
        </w:rPr>
        <w:t xml:space="preserve"> and </w:t>
      </w:r>
      <w:r w:rsidR="00CC2E4C" w:rsidRPr="00CC2E4C">
        <w:rPr>
          <w:rFonts w:ascii="Times New Roman" w:hAnsi="Times New Roman" w:cs="Times New Roman"/>
          <w:lang w:val="en-US"/>
        </w:rPr>
        <w:t xml:space="preserve">preparation </w:t>
      </w:r>
      <w:r w:rsidR="00CC2E4C">
        <w:rPr>
          <w:rFonts w:ascii="Times New Roman" w:hAnsi="Times New Roman" w:cs="Times New Roman"/>
          <w:lang w:val="en-US"/>
        </w:rPr>
        <w:t>t</w:t>
      </w:r>
      <w:r w:rsidR="00C9364E" w:rsidRPr="00C9364E">
        <w:rPr>
          <w:rFonts w:ascii="Times New Roman" w:hAnsi="Times New Roman" w:cs="Times New Roman"/>
          <w:lang w:val="en-US"/>
        </w:rPr>
        <w:t>ables</w:t>
      </w:r>
      <w:r w:rsidRPr="00624195">
        <w:rPr>
          <w:rFonts w:ascii="Times New Roman" w:hAnsi="Times New Roman" w:cs="Times New Roman"/>
          <w:lang w:val="en-US"/>
        </w:rPr>
        <w:t>, floors, doors, machine parts</w:t>
      </w:r>
      <w:r w:rsidR="00CA3503">
        <w:rPr>
          <w:rFonts w:ascii="Times New Roman" w:hAnsi="Times New Roman" w:cs="Times New Roman"/>
          <w:lang w:val="en-US"/>
        </w:rPr>
        <w:t>,</w:t>
      </w:r>
      <w:r w:rsidRPr="00624195">
        <w:rPr>
          <w:rFonts w:ascii="Times New Roman" w:hAnsi="Times New Roman" w:cs="Times New Roman"/>
          <w:lang w:val="en-US"/>
        </w:rPr>
        <w:t xml:space="preserve"> and tools), 20 swabs from employees</w:t>
      </w:r>
      <w:r w:rsidR="00CF2545">
        <w:rPr>
          <w:rFonts w:ascii="Times New Roman" w:hAnsi="Times New Roman" w:cs="Times New Roman"/>
          <w:lang w:val="en-US"/>
        </w:rPr>
        <w:t>’</w:t>
      </w:r>
      <w:r w:rsidRPr="00624195">
        <w:rPr>
          <w:rFonts w:ascii="Times New Roman" w:hAnsi="Times New Roman" w:cs="Times New Roman"/>
          <w:lang w:val="en-US"/>
        </w:rPr>
        <w:t xml:space="preserve"> hands</w:t>
      </w:r>
      <w:r w:rsidR="00CA3503">
        <w:rPr>
          <w:rFonts w:ascii="Times New Roman" w:hAnsi="Times New Roman" w:cs="Times New Roman"/>
          <w:lang w:val="en-US"/>
        </w:rPr>
        <w:t>,</w:t>
      </w:r>
      <w:r w:rsidRPr="00624195">
        <w:rPr>
          <w:rFonts w:ascii="Times New Roman" w:hAnsi="Times New Roman" w:cs="Times New Roman"/>
          <w:lang w:val="en-US"/>
        </w:rPr>
        <w:t xml:space="preserve"> and 10 samples of raw meat. The surfaces were previously subjected to a cleaning and disinfection procedure before testing, according to the daily hygiene plan of the tested </w:t>
      </w:r>
      <w:r w:rsidR="004D20B7" w:rsidRPr="00624195">
        <w:rPr>
          <w:rFonts w:ascii="Times New Roman" w:hAnsi="Times New Roman" w:cs="Times New Roman"/>
          <w:lang w:val="en-US"/>
        </w:rPr>
        <w:t>plants</w:t>
      </w:r>
      <w:r w:rsidRPr="00624195">
        <w:rPr>
          <w:rFonts w:ascii="Times New Roman" w:hAnsi="Times New Roman" w:cs="Times New Roman"/>
          <w:lang w:val="en-US"/>
        </w:rPr>
        <w:t>. Swabs from usable surfaces and hands were taken with sponges soaked in a buffer that allows efficien</w:t>
      </w:r>
      <w:r w:rsidR="000711F8">
        <w:rPr>
          <w:rFonts w:ascii="Times New Roman" w:hAnsi="Times New Roman" w:cs="Times New Roman"/>
          <w:lang w:val="en-US"/>
        </w:rPr>
        <w:t xml:space="preserve">t </w:t>
      </w:r>
      <w:r w:rsidRPr="00624195">
        <w:rPr>
          <w:rFonts w:ascii="Times New Roman" w:hAnsi="Times New Roman" w:cs="Times New Roman"/>
          <w:lang w:val="en-US"/>
        </w:rPr>
        <w:t>quantitative recovery of microorganisms (Whirl-Pak</w:t>
      </w:r>
      <w:r w:rsidRPr="000711F8">
        <w:rPr>
          <w:rFonts w:ascii="Times New Roman" w:hAnsi="Times New Roman" w:cs="Times New Roman"/>
          <w:vertAlign w:val="superscript"/>
          <w:lang w:val="en-US"/>
        </w:rPr>
        <w:t>®</w:t>
      </w:r>
      <w:r w:rsidRPr="00624195">
        <w:rPr>
          <w:rFonts w:ascii="Times New Roman" w:hAnsi="Times New Roman" w:cs="Times New Roman"/>
          <w:lang w:val="en-US"/>
        </w:rPr>
        <w:t xml:space="preserve"> Hydrated </w:t>
      </w:r>
      <w:proofErr w:type="spellStart"/>
      <w:r w:rsidRPr="00624195">
        <w:rPr>
          <w:rFonts w:ascii="Times New Roman" w:hAnsi="Times New Roman" w:cs="Times New Roman"/>
          <w:lang w:val="en-US"/>
        </w:rPr>
        <w:t>Speci</w:t>
      </w:r>
      <w:proofErr w:type="spellEnd"/>
      <w:r w:rsidRPr="00624195">
        <w:rPr>
          <w:rFonts w:ascii="Times New Roman" w:hAnsi="Times New Roman" w:cs="Times New Roman"/>
          <w:lang w:val="en-US"/>
        </w:rPr>
        <w:t>-Sponge</w:t>
      </w:r>
      <w:r w:rsidRPr="000711F8">
        <w:rPr>
          <w:rFonts w:ascii="Times New Roman" w:hAnsi="Times New Roman" w:cs="Times New Roman"/>
          <w:vertAlign w:val="superscript"/>
          <w:lang w:val="en-US"/>
        </w:rPr>
        <w:t>®</w:t>
      </w:r>
      <w:r w:rsidRPr="00624195">
        <w:rPr>
          <w:rFonts w:ascii="Times New Roman" w:hAnsi="Times New Roman" w:cs="Times New Roman"/>
          <w:lang w:val="en-US"/>
        </w:rPr>
        <w:t xml:space="preserve"> Bags, Madison, USA) </w:t>
      </w:r>
      <w:r w:rsidR="00CF2545">
        <w:rPr>
          <w:rFonts w:ascii="Times New Roman" w:hAnsi="Times New Roman" w:cs="Times New Roman"/>
          <w:lang w:val="en-US"/>
        </w:rPr>
        <w:t>following</w:t>
      </w:r>
      <w:r w:rsidRPr="00624195">
        <w:rPr>
          <w:rFonts w:ascii="Times New Roman" w:hAnsi="Times New Roman" w:cs="Times New Roman"/>
          <w:lang w:val="en-US"/>
        </w:rPr>
        <w:t xml:space="preserve"> PN-A-82055-19. </w:t>
      </w:r>
      <w:r w:rsidR="004D20B7" w:rsidRPr="00624195">
        <w:rPr>
          <w:rFonts w:ascii="Times New Roman" w:hAnsi="Times New Roman" w:cs="Times New Roman"/>
          <w:lang w:val="en-US"/>
        </w:rPr>
        <w:t xml:space="preserve">Swabs from </w:t>
      </w:r>
      <w:r w:rsidR="000711F8">
        <w:rPr>
          <w:rFonts w:ascii="Times New Roman" w:hAnsi="Times New Roman" w:cs="Times New Roman"/>
          <w:lang w:val="en-US"/>
        </w:rPr>
        <w:t xml:space="preserve">workers’ </w:t>
      </w:r>
      <w:r w:rsidR="004D20B7" w:rsidRPr="00624195">
        <w:rPr>
          <w:rFonts w:ascii="Times New Roman" w:hAnsi="Times New Roman" w:cs="Times New Roman"/>
          <w:lang w:val="en-US"/>
        </w:rPr>
        <w:t>hands</w:t>
      </w:r>
      <w:r w:rsidRPr="00624195">
        <w:rPr>
          <w:rFonts w:ascii="Times New Roman" w:hAnsi="Times New Roman" w:cs="Times New Roman"/>
          <w:lang w:val="en-US"/>
        </w:rPr>
        <w:t xml:space="preserve"> were collected after washing them with soap a</w:t>
      </w:r>
      <w:r w:rsidR="000711F8">
        <w:rPr>
          <w:rFonts w:ascii="Times New Roman" w:hAnsi="Times New Roman" w:cs="Times New Roman"/>
          <w:lang w:val="en-US"/>
        </w:rPr>
        <w:t xml:space="preserve">nd disinfectant </w:t>
      </w:r>
      <w:r w:rsidRPr="00624195">
        <w:rPr>
          <w:rFonts w:ascii="Times New Roman" w:hAnsi="Times New Roman" w:cs="Times New Roman"/>
          <w:lang w:val="en-US"/>
        </w:rPr>
        <w:t>from the surfaces of both hands</w:t>
      </w:r>
      <w:r w:rsidR="000711F8">
        <w:rPr>
          <w:rFonts w:ascii="Times New Roman" w:hAnsi="Times New Roman" w:cs="Times New Roman"/>
          <w:lang w:val="en-US"/>
        </w:rPr>
        <w:t xml:space="preserve"> (</w:t>
      </w:r>
      <w:r w:rsidRPr="00624195">
        <w:rPr>
          <w:rFonts w:ascii="Times New Roman" w:hAnsi="Times New Roman" w:cs="Times New Roman"/>
          <w:lang w:val="en-US"/>
        </w:rPr>
        <w:t>from between the fingers and the outer parts of the fingers, including around the fingernails</w:t>
      </w:r>
      <w:r w:rsidR="000711F8">
        <w:rPr>
          <w:rFonts w:ascii="Times New Roman" w:hAnsi="Times New Roman" w:cs="Times New Roman"/>
          <w:lang w:val="en-US"/>
        </w:rPr>
        <w:t>)</w:t>
      </w:r>
      <w:r w:rsidRPr="00624195">
        <w:rPr>
          <w:rFonts w:ascii="Times New Roman" w:hAnsi="Times New Roman" w:cs="Times New Roman"/>
          <w:lang w:val="en-US"/>
        </w:rPr>
        <w:t xml:space="preserve">. </w:t>
      </w:r>
    </w:p>
    <w:p w14:paraId="3585E8CC" w14:textId="16E86B2C" w:rsidR="00E74B2C" w:rsidRPr="00624195" w:rsidRDefault="00E71248" w:rsidP="00421086">
      <w:pPr>
        <w:spacing w:after="0" w:line="240" w:lineRule="auto"/>
        <w:ind w:firstLine="357"/>
        <w:jc w:val="both"/>
        <w:rPr>
          <w:rFonts w:ascii="Times New Roman" w:hAnsi="Times New Roman" w:cs="Times New Roman"/>
          <w:lang w:val="en-US"/>
        </w:rPr>
      </w:pPr>
      <w:r w:rsidRPr="00624195">
        <w:rPr>
          <w:rFonts w:ascii="Times New Roman" w:hAnsi="Times New Roman" w:cs="Times New Roman"/>
          <w:lang w:val="en-US"/>
        </w:rPr>
        <w:t>After sponges were extracted in a suitable medium, inoculations were made on the following microbiological media (</w:t>
      </w:r>
      <w:proofErr w:type="spellStart"/>
      <w:r w:rsidRPr="00624195">
        <w:rPr>
          <w:rFonts w:ascii="Times New Roman" w:hAnsi="Times New Roman" w:cs="Times New Roman"/>
          <w:lang w:val="en-US"/>
        </w:rPr>
        <w:t>bioMérieux</w:t>
      </w:r>
      <w:proofErr w:type="spellEnd"/>
      <w:r w:rsidRPr="00624195">
        <w:rPr>
          <w:rFonts w:ascii="Times New Roman" w:hAnsi="Times New Roman" w:cs="Times New Roman"/>
          <w:lang w:val="en-US"/>
        </w:rPr>
        <w:t xml:space="preserve"> SA, Marcy</w:t>
      </w:r>
      <w:r w:rsidR="00F40E5E">
        <w:rPr>
          <w:rFonts w:ascii="Times New Roman" w:hAnsi="Times New Roman" w:cs="Times New Roman"/>
          <w:lang w:val="en-US"/>
        </w:rPr>
        <w:t xml:space="preserve"> </w:t>
      </w:r>
      <w:r w:rsidRPr="00624195">
        <w:rPr>
          <w:rFonts w:ascii="Times New Roman" w:hAnsi="Times New Roman" w:cs="Times New Roman"/>
          <w:lang w:val="en-US"/>
        </w:rPr>
        <w:t>l</w:t>
      </w:r>
      <w:r w:rsidR="00CF2545">
        <w:rPr>
          <w:rFonts w:ascii="Times New Roman" w:hAnsi="Times New Roman" w:cs="Times New Roman"/>
          <w:lang w:val="en-US"/>
        </w:rPr>
        <w:t>’</w:t>
      </w:r>
      <w:r w:rsidRPr="00624195">
        <w:rPr>
          <w:rFonts w:ascii="Times New Roman" w:hAnsi="Times New Roman" w:cs="Times New Roman"/>
          <w:lang w:val="en-US"/>
        </w:rPr>
        <w:t xml:space="preserve"> Etoile, France): bile and esculin agar (DCO) and </w:t>
      </w:r>
      <w:proofErr w:type="spellStart"/>
      <w:r w:rsidRPr="00624195">
        <w:rPr>
          <w:rFonts w:ascii="Times New Roman" w:hAnsi="Times New Roman" w:cs="Times New Roman"/>
          <w:lang w:val="en-US"/>
        </w:rPr>
        <w:t>tryptose</w:t>
      </w:r>
      <w:proofErr w:type="spellEnd"/>
      <w:r w:rsidRPr="00624195">
        <w:rPr>
          <w:rFonts w:ascii="Times New Roman" w:hAnsi="Times New Roman" w:cs="Times New Roman"/>
          <w:lang w:val="en-US"/>
        </w:rPr>
        <w:t xml:space="preserve">-soy agar with 5% addition of </w:t>
      </w:r>
      <w:r w:rsidRPr="00624195">
        <w:rPr>
          <w:rFonts w:ascii="Times New Roman" w:hAnsi="Times New Roman" w:cs="Times New Roman"/>
          <w:lang w:val="en-US"/>
        </w:rPr>
        <w:lastRenderedPageBreak/>
        <w:t>de-fibered sheep blood (TSA). Brilliance VRE Agar (</w:t>
      </w:r>
      <w:proofErr w:type="spellStart"/>
      <w:r w:rsidRPr="00624195">
        <w:rPr>
          <w:rFonts w:ascii="Times New Roman" w:hAnsi="Times New Roman" w:cs="Times New Roman"/>
          <w:lang w:val="en-US"/>
        </w:rPr>
        <w:t>Oxoid</w:t>
      </w:r>
      <w:proofErr w:type="spellEnd"/>
      <w:r w:rsidRPr="00624195">
        <w:rPr>
          <w:rFonts w:ascii="Times New Roman" w:hAnsi="Times New Roman" w:cs="Times New Roman"/>
          <w:lang w:val="en-US"/>
        </w:rPr>
        <w:t>, Basin</w:t>
      </w:r>
      <w:r w:rsidR="00CF2545">
        <w:rPr>
          <w:rFonts w:ascii="Times New Roman" w:hAnsi="Times New Roman" w:cs="Times New Roman"/>
          <w:lang w:val="en-US"/>
        </w:rPr>
        <w:t>g</w:t>
      </w:r>
      <w:r w:rsidRPr="00624195">
        <w:rPr>
          <w:rFonts w:ascii="Times New Roman" w:hAnsi="Times New Roman" w:cs="Times New Roman"/>
          <w:lang w:val="en-US"/>
        </w:rPr>
        <w:t>stoke, UK) was used for screening vancomycin-resistant isolates.</w:t>
      </w:r>
      <w:r w:rsidR="00E80187" w:rsidRPr="00624195">
        <w:rPr>
          <w:rFonts w:ascii="Times New Roman" w:hAnsi="Times New Roman" w:cs="Times New Roman"/>
          <w:lang w:val="en-US"/>
        </w:rPr>
        <w:t xml:space="preserve"> Samples of raw pork meat (25g) were taken using sterile instruments into bags containing buffered peptone water solution for homogenization. The diluted meat samples were spread on analogous microbiological media as for surface swabs. After a 24</w:t>
      </w:r>
      <w:r w:rsidR="00CF2545">
        <w:rPr>
          <w:rFonts w:ascii="Times New Roman" w:hAnsi="Times New Roman" w:cs="Times New Roman"/>
          <w:lang w:val="en-US"/>
        </w:rPr>
        <w:t xml:space="preserve"> </w:t>
      </w:r>
      <w:r w:rsidR="00A601A4">
        <w:rPr>
          <w:rFonts w:ascii="Times New Roman" w:hAnsi="Times New Roman" w:cs="Times New Roman"/>
          <w:lang w:val="en-US"/>
        </w:rPr>
        <w:t>h</w:t>
      </w:r>
      <w:r w:rsidR="00E80187" w:rsidRPr="00624195">
        <w:rPr>
          <w:rFonts w:ascii="Times New Roman" w:hAnsi="Times New Roman" w:cs="Times New Roman"/>
          <w:lang w:val="en-US"/>
        </w:rPr>
        <w:t xml:space="preserve"> incubation period at 36°C, the concentration of ba</w:t>
      </w:r>
      <w:r w:rsidR="00084B30">
        <w:rPr>
          <w:rFonts w:ascii="Times New Roman" w:hAnsi="Times New Roman" w:cs="Times New Roman"/>
          <w:lang w:val="en-US"/>
        </w:rPr>
        <w:t>c</w:t>
      </w:r>
      <w:r w:rsidR="00E80187" w:rsidRPr="00624195">
        <w:rPr>
          <w:rFonts w:ascii="Times New Roman" w:hAnsi="Times New Roman" w:cs="Times New Roman"/>
          <w:lang w:val="en-US"/>
        </w:rPr>
        <w:t xml:space="preserve">teria was determined: </w:t>
      </w:r>
      <w:r w:rsidR="00E80187" w:rsidRPr="00421086">
        <w:rPr>
          <w:rFonts w:ascii="Times New Roman" w:hAnsi="Times New Roman" w:cs="Times New Roman"/>
          <w:spacing w:val="-2"/>
          <w:lang w:val="en-US"/>
        </w:rPr>
        <w:t xml:space="preserve">a) for surface samples </w:t>
      </w:r>
      <w:r w:rsidR="00421086" w:rsidRPr="00421086">
        <w:rPr>
          <w:rFonts w:ascii="Times New Roman" w:hAnsi="Times New Roman" w:cs="Times New Roman"/>
          <w:spacing w:val="-2"/>
          <w:lang w:val="en-US"/>
        </w:rPr>
        <w:t>–</w:t>
      </w:r>
      <w:r w:rsidR="00E80187" w:rsidRPr="00421086">
        <w:rPr>
          <w:rFonts w:ascii="Times New Roman" w:hAnsi="Times New Roman" w:cs="Times New Roman"/>
          <w:spacing w:val="-2"/>
          <w:lang w:val="en-US"/>
        </w:rPr>
        <w:t xml:space="preserve"> in colony-forming units (</w:t>
      </w:r>
      <w:r w:rsidR="00CF2545">
        <w:rPr>
          <w:rFonts w:ascii="Times New Roman" w:hAnsi="Times New Roman" w:cs="Times New Roman"/>
          <w:spacing w:val="-2"/>
          <w:lang w:val="en-US"/>
        </w:rPr>
        <w:t>CFU</w:t>
      </w:r>
      <w:r w:rsidR="00E80187" w:rsidRPr="00421086">
        <w:rPr>
          <w:rFonts w:ascii="Times New Roman" w:hAnsi="Times New Roman" w:cs="Times New Roman"/>
          <w:spacing w:val="-2"/>
          <w:lang w:val="en-US"/>
        </w:rPr>
        <w:t>) per 1</w:t>
      </w:r>
      <w:r w:rsidR="00421086" w:rsidRPr="00421086">
        <w:rPr>
          <w:rFonts w:ascii="Times New Roman" w:hAnsi="Times New Roman" w:cs="Times New Roman"/>
          <w:spacing w:val="-2"/>
          <w:lang w:val="en-US"/>
        </w:rPr>
        <w:t xml:space="preserve"> </w:t>
      </w:r>
      <w:r w:rsidR="00E80187" w:rsidRPr="00421086">
        <w:rPr>
          <w:rFonts w:ascii="Times New Roman" w:hAnsi="Times New Roman" w:cs="Times New Roman"/>
          <w:spacing w:val="-2"/>
          <w:lang w:val="en-US"/>
        </w:rPr>
        <w:t>cm</w:t>
      </w:r>
      <w:r w:rsidR="00E80187" w:rsidRPr="00421086">
        <w:rPr>
          <w:rFonts w:ascii="Times New Roman" w:hAnsi="Times New Roman" w:cs="Times New Roman"/>
          <w:spacing w:val="-2"/>
          <w:vertAlign w:val="superscript"/>
          <w:lang w:val="en-US"/>
        </w:rPr>
        <w:t>2</w:t>
      </w:r>
      <w:r w:rsidR="00E80187" w:rsidRPr="00421086">
        <w:rPr>
          <w:rFonts w:ascii="Times New Roman" w:hAnsi="Times New Roman" w:cs="Times New Roman"/>
          <w:spacing w:val="-2"/>
          <w:lang w:val="en-US"/>
        </w:rPr>
        <w:t xml:space="preserve"> of the tested surface (</w:t>
      </w:r>
      <w:r w:rsidR="00CF2545">
        <w:rPr>
          <w:rFonts w:ascii="Times New Roman" w:hAnsi="Times New Roman" w:cs="Times New Roman"/>
          <w:spacing w:val="-2"/>
          <w:lang w:val="en-US"/>
        </w:rPr>
        <w:t>CFU</w:t>
      </w:r>
      <w:r w:rsidR="00E80187" w:rsidRPr="00421086">
        <w:rPr>
          <w:rFonts w:ascii="Times New Roman" w:hAnsi="Times New Roman" w:cs="Times New Roman"/>
          <w:spacing w:val="-2"/>
          <w:lang w:val="en-US"/>
        </w:rPr>
        <w:t>/cm</w:t>
      </w:r>
      <w:r w:rsidR="00E80187" w:rsidRPr="00421086">
        <w:rPr>
          <w:rFonts w:ascii="Times New Roman" w:hAnsi="Times New Roman" w:cs="Times New Roman"/>
          <w:spacing w:val="-2"/>
          <w:vertAlign w:val="superscript"/>
          <w:lang w:val="en-US"/>
        </w:rPr>
        <w:t>2</w:t>
      </w:r>
      <w:r w:rsidR="00E80187" w:rsidRPr="00421086">
        <w:rPr>
          <w:rFonts w:ascii="Times New Roman" w:hAnsi="Times New Roman" w:cs="Times New Roman"/>
          <w:spacing w:val="-2"/>
          <w:lang w:val="en-US"/>
        </w:rPr>
        <w:t xml:space="preserve">); b) for </w:t>
      </w:r>
      <w:r w:rsidR="00E80187" w:rsidRPr="00421086">
        <w:rPr>
          <w:rFonts w:ascii="Times New Roman" w:hAnsi="Times New Roman" w:cs="Times New Roman"/>
          <w:lang w:val="en-US"/>
        </w:rPr>
        <w:t>hand swab</w:t>
      </w:r>
      <w:r w:rsidR="00084B30" w:rsidRPr="00421086">
        <w:rPr>
          <w:rFonts w:ascii="Times New Roman" w:hAnsi="Times New Roman" w:cs="Times New Roman"/>
          <w:lang w:val="en-US"/>
        </w:rPr>
        <w:t xml:space="preserve">s in </w:t>
      </w:r>
      <w:r w:rsidR="00CF2545">
        <w:rPr>
          <w:rFonts w:ascii="Times New Roman" w:hAnsi="Times New Roman" w:cs="Times New Roman"/>
          <w:lang w:val="en-US"/>
        </w:rPr>
        <w:t>CFU</w:t>
      </w:r>
      <w:r w:rsidR="00084B30" w:rsidRPr="00421086">
        <w:rPr>
          <w:rFonts w:ascii="Times New Roman" w:hAnsi="Times New Roman" w:cs="Times New Roman"/>
          <w:lang w:val="en-US"/>
        </w:rPr>
        <w:t xml:space="preserve"> per 1</w:t>
      </w:r>
      <w:r w:rsidR="00E80187" w:rsidRPr="00421086">
        <w:rPr>
          <w:rFonts w:ascii="Times New Roman" w:hAnsi="Times New Roman" w:cs="Times New Roman"/>
          <w:lang w:val="en-US"/>
        </w:rPr>
        <w:t>ml of washings (</w:t>
      </w:r>
      <w:r w:rsidR="00CF2545">
        <w:rPr>
          <w:rFonts w:ascii="Times New Roman" w:hAnsi="Times New Roman" w:cs="Times New Roman"/>
          <w:lang w:val="en-US"/>
        </w:rPr>
        <w:t>CFU</w:t>
      </w:r>
      <w:r w:rsidR="00E80187" w:rsidRPr="00421086">
        <w:rPr>
          <w:rFonts w:ascii="Times New Roman" w:hAnsi="Times New Roman" w:cs="Times New Roman"/>
          <w:lang w:val="en-US"/>
        </w:rPr>
        <w:t xml:space="preserve">/ml); c) for meat samples in </w:t>
      </w:r>
      <w:r w:rsidR="00CF2545">
        <w:rPr>
          <w:rFonts w:ascii="Times New Roman" w:hAnsi="Times New Roman" w:cs="Times New Roman"/>
          <w:lang w:val="en-US"/>
        </w:rPr>
        <w:t>CFU</w:t>
      </w:r>
      <w:r w:rsidR="00E80187" w:rsidRPr="00421086">
        <w:rPr>
          <w:rFonts w:ascii="Times New Roman" w:hAnsi="Times New Roman" w:cs="Times New Roman"/>
          <w:lang w:val="en-US"/>
        </w:rPr>
        <w:t xml:space="preserve"> per 1</w:t>
      </w:r>
      <w:r w:rsidR="00421086">
        <w:rPr>
          <w:rFonts w:ascii="Times New Roman" w:hAnsi="Times New Roman" w:cs="Times New Roman"/>
          <w:lang w:val="en-US"/>
        </w:rPr>
        <w:t> </w:t>
      </w:r>
      <w:r w:rsidR="00E80187" w:rsidRPr="00421086">
        <w:rPr>
          <w:rFonts w:ascii="Times New Roman" w:hAnsi="Times New Roman" w:cs="Times New Roman"/>
          <w:lang w:val="en-US"/>
        </w:rPr>
        <w:t xml:space="preserve">g of meat. </w:t>
      </w:r>
      <w:r w:rsidR="008D4E7D" w:rsidRPr="00421086">
        <w:rPr>
          <w:rFonts w:ascii="Times New Roman" w:hAnsi="Times New Roman" w:cs="Times New Roman"/>
          <w:lang w:val="en-US"/>
        </w:rPr>
        <w:t>Each sample was analyzed in triplicate.</w:t>
      </w:r>
    </w:p>
    <w:p w14:paraId="6D40BB4A" w14:textId="05D3C082" w:rsidR="00E815C1" w:rsidRPr="00624195" w:rsidRDefault="00E80187" w:rsidP="00421086">
      <w:pPr>
        <w:spacing w:after="0" w:line="240" w:lineRule="auto"/>
        <w:ind w:firstLine="357"/>
        <w:jc w:val="both"/>
        <w:rPr>
          <w:rFonts w:ascii="Times New Roman" w:hAnsi="Times New Roman" w:cs="Times New Roman"/>
          <w:lang w:val="en-US"/>
        </w:rPr>
      </w:pPr>
      <w:r w:rsidRPr="00624195">
        <w:rPr>
          <w:rFonts w:ascii="Times New Roman" w:hAnsi="Times New Roman" w:cs="Times New Roman"/>
          <w:lang w:val="en-US"/>
        </w:rPr>
        <w:t xml:space="preserve">Qualitative analysis of bacteria isolated from the samples was carried out by culture methods and </w:t>
      </w:r>
      <w:r w:rsidR="00F85AD7">
        <w:rPr>
          <w:rFonts w:ascii="Times New Roman" w:hAnsi="Times New Roman" w:cs="Times New Roman"/>
          <w:lang w:val="en-US"/>
        </w:rPr>
        <w:t xml:space="preserve">subsequently </w:t>
      </w:r>
      <w:r w:rsidR="00421F57">
        <w:rPr>
          <w:rFonts w:ascii="Times New Roman" w:hAnsi="Times New Roman" w:cs="Times New Roman"/>
          <w:lang w:val="en-US"/>
        </w:rPr>
        <w:t>elaborated</w:t>
      </w:r>
      <w:r w:rsidRPr="00624195">
        <w:rPr>
          <w:rFonts w:ascii="Times New Roman" w:hAnsi="Times New Roman" w:cs="Times New Roman"/>
          <w:lang w:val="en-US"/>
        </w:rPr>
        <w:t xml:space="preserve"> </w:t>
      </w:r>
      <w:r w:rsidR="00F85AD7">
        <w:rPr>
          <w:rFonts w:ascii="Times New Roman" w:hAnsi="Times New Roman" w:cs="Times New Roman"/>
          <w:lang w:val="en-US"/>
        </w:rPr>
        <w:t>by</w:t>
      </w:r>
      <w:r w:rsidRPr="00624195">
        <w:rPr>
          <w:rFonts w:ascii="Times New Roman" w:hAnsi="Times New Roman" w:cs="Times New Roman"/>
          <w:lang w:val="en-US"/>
        </w:rPr>
        <w:t xml:space="preserve"> macro- and microscopic observations </w:t>
      </w:r>
      <w:r w:rsidR="00F85AD7">
        <w:rPr>
          <w:rFonts w:ascii="Times New Roman" w:hAnsi="Times New Roman" w:cs="Times New Roman"/>
          <w:lang w:val="en-US"/>
        </w:rPr>
        <w:t>followed by</w:t>
      </w:r>
      <w:r w:rsidRPr="00624195">
        <w:rPr>
          <w:rFonts w:ascii="Times New Roman" w:hAnsi="Times New Roman" w:cs="Times New Roman"/>
          <w:lang w:val="en-US"/>
        </w:rPr>
        <w:t xml:space="preserve"> biochemical characterization of the isolated strains (Rapid</w:t>
      </w:r>
      <w:r w:rsidR="001D7EA8">
        <w:rPr>
          <w:rFonts w:ascii="Times New Roman" w:hAnsi="Times New Roman" w:cs="Times New Roman"/>
          <w:lang w:val="en-US"/>
        </w:rPr>
        <w:t xml:space="preserve"> tests</w:t>
      </w:r>
      <w:r w:rsidRPr="00624195">
        <w:rPr>
          <w:rFonts w:ascii="Times New Roman" w:hAnsi="Times New Roman" w:cs="Times New Roman"/>
          <w:lang w:val="en-US"/>
        </w:rPr>
        <w:t xml:space="preserve">, </w:t>
      </w:r>
      <w:proofErr w:type="spellStart"/>
      <w:r w:rsidRPr="00624195">
        <w:rPr>
          <w:rFonts w:ascii="Times New Roman" w:hAnsi="Times New Roman" w:cs="Times New Roman"/>
          <w:lang w:val="en-US"/>
        </w:rPr>
        <w:t>Oxoid</w:t>
      </w:r>
      <w:proofErr w:type="spellEnd"/>
      <w:r w:rsidRPr="00624195">
        <w:rPr>
          <w:rFonts w:ascii="Times New Roman" w:hAnsi="Times New Roman" w:cs="Times New Roman"/>
          <w:lang w:val="en-US"/>
        </w:rPr>
        <w:t xml:space="preserve">). </w:t>
      </w:r>
      <w:r w:rsidR="001D7EA8">
        <w:rPr>
          <w:rFonts w:ascii="Times New Roman" w:hAnsi="Times New Roman" w:cs="Times New Roman"/>
          <w:lang w:val="en-US"/>
        </w:rPr>
        <w:t>The s</w:t>
      </w:r>
      <w:r w:rsidRPr="00624195">
        <w:rPr>
          <w:rFonts w:ascii="Times New Roman" w:hAnsi="Times New Roman" w:cs="Times New Roman"/>
          <w:lang w:val="en-US"/>
        </w:rPr>
        <w:t>trains</w:t>
      </w:r>
      <w:r w:rsidR="001D7EA8">
        <w:rPr>
          <w:rFonts w:ascii="Times New Roman" w:hAnsi="Times New Roman" w:cs="Times New Roman"/>
          <w:lang w:val="en-US"/>
        </w:rPr>
        <w:t>, which</w:t>
      </w:r>
      <w:r w:rsidRPr="00624195">
        <w:rPr>
          <w:rFonts w:ascii="Times New Roman" w:hAnsi="Times New Roman" w:cs="Times New Roman"/>
          <w:lang w:val="en-US"/>
        </w:rPr>
        <w:t xml:space="preserve"> biochemical profile did not allow reliable identification</w:t>
      </w:r>
      <w:r w:rsidR="001D7EA8">
        <w:rPr>
          <w:rFonts w:ascii="Times New Roman" w:hAnsi="Times New Roman" w:cs="Times New Roman"/>
          <w:lang w:val="en-US"/>
        </w:rPr>
        <w:t>,</w:t>
      </w:r>
      <w:r w:rsidRPr="00624195">
        <w:rPr>
          <w:rFonts w:ascii="Times New Roman" w:hAnsi="Times New Roman" w:cs="Times New Roman"/>
          <w:lang w:val="en-US"/>
        </w:rPr>
        <w:t xml:space="preserve"> were </w:t>
      </w:r>
      <w:r w:rsidR="00F85AD7">
        <w:rPr>
          <w:rFonts w:ascii="Times New Roman" w:hAnsi="Times New Roman" w:cs="Times New Roman"/>
          <w:lang w:val="en-US"/>
        </w:rPr>
        <w:t xml:space="preserve">additionally </w:t>
      </w:r>
      <w:r w:rsidRPr="00624195">
        <w:rPr>
          <w:rFonts w:ascii="Times New Roman" w:hAnsi="Times New Roman" w:cs="Times New Roman"/>
          <w:lang w:val="en-US"/>
        </w:rPr>
        <w:t xml:space="preserve">analyzed using a MALDI-TOF mass spectrometer (Bruker </w:t>
      </w:r>
      <w:proofErr w:type="spellStart"/>
      <w:r w:rsidRPr="00624195">
        <w:rPr>
          <w:rFonts w:ascii="Times New Roman" w:hAnsi="Times New Roman" w:cs="Times New Roman"/>
          <w:lang w:val="en-US"/>
        </w:rPr>
        <w:t>Daltonics</w:t>
      </w:r>
      <w:proofErr w:type="spellEnd"/>
      <w:r w:rsidRPr="00624195">
        <w:rPr>
          <w:rFonts w:ascii="Times New Roman" w:hAnsi="Times New Roman" w:cs="Times New Roman"/>
          <w:lang w:val="en-US"/>
        </w:rPr>
        <w:t>, Bremen, Germany).</w:t>
      </w:r>
    </w:p>
    <w:p w14:paraId="675DF646" w14:textId="6B9B6CBD" w:rsidR="00562518" w:rsidRPr="00624195" w:rsidRDefault="007210BF" w:rsidP="00642E30">
      <w:pPr>
        <w:pStyle w:val="Rn2"/>
        <w:rPr>
          <w:lang w:val="en-US"/>
        </w:rPr>
      </w:pPr>
      <w:r w:rsidRPr="00624195">
        <w:rPr>
          <w:lang w:val="en-US"/>
        </w:rPr>
        <w:t xml:space="preserve">2.2. </w:t>
      </w:r>
      <w:r w:rsidR="00562518" w:rsidRPr="00624195">
        <w:rPr>
          <w:lang w:val="en-US"/>
        </w:rPr>
        <w:t xml:space="preserve">Antimicrobial </w:t>
      </w:r>
      <w:r w:rsidR="00CF2545">
        <w:rPr>
          <w:lang w:val="en-US"/>
        </w:rPr>
        <w:t>S</w:t>
      </w:r>
      <w:r w:rsidR="00562518" w:rsidRPr="00624195">
        <w:rPr>
          <w:lang w:val="en-US"/>
        </w:rPr>
        <w:t xml:space="preserve">usceptibility </w:t>
      </w:r>
      <w:r w:rsidR="00CF2545">
        <w:rPr>
          <w:lang w:val="en-US"/>
        </w:rPr>
        <w:t>T</w:t>
      </w:r>
      <w:r w:rsidR="00562518" w:rsidRPr="00624195">
        <w:rPr>
          <w:lang w:val="en-US"/>
        </w:rPr>
        <w:t>esting</w:t>
      </w:r>
    </w:p>
    <w:p w14:paraId="1ABDC6F4" w14:textId="19B3108D" w:rsidR="007210BF" w:rsidRPr="00624195" w:rsidRDefault="009E6343" w:rsidP="00421086">
      <w:pPr>
        <w:spacing w:after="0" w:line="240" w:lineRule="auto"/>
        <w:jc w:val="both"/>
        <w:rPr>
          <w:rFonts w:ascii="Times New Roman" w:hAnsi="Times New Roman" w:cs="Times New Roman"/>
          <w:lang w:val="en-US"/>
        </w:rPr>
      </w:pPr>
      <w:r w:rsidRPr="00624195">
        <w:rPr>
          <w:rFonts w:ascii="Times New Roman" w:hAnsi="Times New Roman" w:cs="Times New Roman"/>
          <w:lang w:val="en-US"/>
        </w:rPr>
        <w:t xml:space="preserve">Determination of the susceptibility of </w:t>
      </w:r>
      <w:r w:rsidRPr="00624195">
        <w:rPr>
          <w:rFonts w:ascii="Times New Roman" w:hAnsi="Times New Roman" w:cs="Times New Roman"/>
          <w:i/>
          <w:lang w:val="en-US"/>
        </w:rPr>
        <w:t>Enterococcus</w:t>
      </w:r>
      <w:r w:rsidRPr="00624195">
        <w:rPr>
          <w:rFonts w:ascii="Times New Roman" w:hAnsi="Times New Roman" w:cs="Times New Roman"/>
          <w:lang w:val="en-US"/>
        </w:rPr>
        <w:t xml:space="preserve"> bacteria to antibiotics was carried out by the disk-diffusion method according to the recommendations of EUCAST (European Committee on Antimicrobial Susceptibility Testing</w:t>
      </w:r>
      <w:r w:rsidR="00F40E5E">
        <w:rPr>
          <w:rFonts w:ascii="Times New Roman" w:hAnsi="Times New Roman" w:cs="Times New Roman"/>
          <w:lang w:val="en-US"/>
        </w:rPr>
        <w:t xml:space="preserve">, </w:t>
      </w:r>
      <w:r w:rsidR="002D4637" w:rsidRPr="00624195">
        <w:rPr>
          <w:rFonts w:ascii="Times New Roman" w:hAnsi="Times New Roman" w:cs="Times New Roman"/>
          <w:lang w:val="en-US"/>
        </w:rPr>
        <w:t>2022</w:t>
      </w:r>
      <w:r w:rsidR="004D4D11" w:rsidRPr="00624195">
        <w:rPr>
          <w:rFonts w:ascii="Times New Roman" w:hAnsi="Times New Roman" w:cs="Times New Roman"/>
          <w:lang w:val="en-US"/>
        </w:rPr>
        <w:t>)</w:t>
      </w:r>
      <w:r w:rsidRPr="00624195">
        <w:rPr>
          <w:rFonts w:ascii="Times New Roman" w:hAnsi="Times New Roman" w:cs="Times New Roman"/>
          <w:lang w:val="en-US"/>
        </w:rPr>
        <w:t xml:space="preserve">. For this purpose, a suspension </w:t>
      </w:r>
      <w:r w:rsidR="00C30D9A">
        <w:rPr>
          <w:rFonts w:ascii="Times New Roman" w:hAnsi="Times New Roman" w:cs="Times New Roman"/>
          <w:lang w:val="en-US"/>
        </w:rPr>
        <w:t xml:space="preserve">of isolated species </w:t>
      </w:r>
      <w:r w:rsidRPr="00624195">
        <w:rPr>
          <w:rFonts w:ascii="Times New Roman" w:hAnsi="Times New Roman" w:cs="Times New Roman"/>
          <w:lang w:val="en-US"/>
        </w:rPr>
        <w:t>was prepared from a 24</w:t>
      </w:r>
      <w:r w:rsidR="00BC59FB">
        <w:rPr>
          <w:rFonts w:ascii="Times New Roman" w:hAnsi="Times New Roman" w:cs="Times New Roman"/>
          <w:lang w:val="en-US"/>
        </w:rPr>
        <w:t xml:space="preserve"> </w:t>
      </w:r>
      <w:r w:rsidR="002E7D00">
        <w:rPr>
          <w:rFonts w:ascii="Times New Roman" w:hAnsi="Times New Roman" w:cs="Times New Roman"/>
          <w:lang w:val="en-US"/>
        </w:rPr>
        <w:t>h</w:t>
      </w:r>
      <w:r w:rsidRPr="00624195">
        <w:rPr>
          <w:rFonts w:ascii="Times New Roman" w:hAnsi="Times New Roman" w:cs="Times New Roman"/>
          <w:lang w:val="en-US"/>
        </w:rPr>
        <w:t xml:space="preserve"> fresh bacterial culture in sterile physiological NaCl </w:t>
      </w:r>
      <w:r w:rsidRPr="00C30D9A">
        <w:rPr>
          <w:rFonts w:ascii="Times New Roman" w:hAnsi="Times New Roman" w:cs="Times New Roman"/>
          <w:lang w:val="en-US"/>
        </w:rPr>
        <w:t xml:space="preserve">solution (0.85%) </w:t>
      </w:r>
      <w:r w:rsidR="00C30D9A" w:rsidRPr="00C30D9A">
        <w:rPr>
          <w:rFonts w:ascii="Times New Roman" w:hAnsi="Times New Roman" w:cs="Times New Roman"/>
          <w:lang w:val="en-US"/>
        </w:rPr>
        <w:t xml:space="preserve">and </w:t>
      </w:r>
      <w:r w:rsidR="00C30D9A" w:rsidRPr="00C30D9A">
        <w:rPr>
          <w:rStyle w:val="q4iawc"/>
          <w:rFonts w:ascii="Times New Roman" w:hAnsi="Times New Roman" w:cs="Times New Roman"/>
          <w:lang w:val="en"/>
        </w:rPr>
        <w:t>set at 0.5 on the McFarland scale</w:t>
      </w:r>
      <w:r w:rsidRPr="00C30D9A">
        <w:rPr>
          <w:rFonts w:ascii="Times New Roman" w:hAnsi="Times New Roman" w:cs="Times New Roman"/>
          <w:lang w:val="en-US"/>
        </w:rPr>
        <w:t>. Then, using a sterile swab, the suspension was spread three times over the</w:t>
      </w:r>
      <w:r w:rsidRPr="00624195">
        <w:rPr>
          <w:rFonts w:ascii="Times New Roman" w:hAnsi="Times New Roman" w:cs="Times New Roman"/>
          <w:lang w:val="en-US"/>
        </w:rPr>
        <w:t xml:space="preserve"> entire surface of Mueller-Hinton medium (MHA, </w:t>
      </w:r>
      <w:proofErr w:type="spellStart"/>
      <w:r w:rsidRPr="00624195">
        <w:rPr>
          <w:rFonts w:ascii="Times New Roman" w:hAnsi="Times New Roman" w:cs="Times New Roman"/>
          <w:lang w:val="en-US"/>
        </w:rPr>
        <w:t>bioMérieux</w:t>
      </w:r>
      <w:proofErr w:type="spellEnd"/>
      <w:r w:rsidRPr="00624195">
        <w:rPr>
          <w:rFonts w:ascii="Times New Roman" w:hAnsi="Times New Roman" w:cs="Times New Roman"/>
          <w:lang w:val="en-US"/>
        </w:rPr>
        <w:t xml:space="preserve"> SA), turning the plate 60° each time. </w:t>
      </w:r>
      <w:r w:rsidRPr="00BC59FB">
        <w:rPr>
          <w:rFonts w:ascii="Times New Roman" w:hAnsi="Times New Roman" w:cs="Times New Roman"/>
          <w:spacing w:val="-4"/>
          <w:lang w:val="en-US"/>
        </w:rPr>
        <w:t xml:space="preserve">Discs with selected antibiotics were </w:t>
      </w:r>
      <w:r w:rsidR="00C30D9A" w:rsidRPr="00BC59FB">
        <w:rPr>
          <w:rFonts w:ascii="Times New Roman" w:hAnsi="Times New Roman" w:cs="Times New Roman"/>
          <w:spacing w:val="-4"/>
          <w:lang w:val="en-US"/>
        </w:rPr>
        <w:t>placed on the</w:t>
      </w:r>
      <w:r w:rsidRPr="00BC59FB">
        <w:rPr>
          <w:rFonts w:ascii="Times New Roman" w:hAnsi="Times New Roman" w:cs="Times New Roman"/>
          <w:spacing w:val="-4"/>
          <w:lang w:val="en-US"/>
        </w:rPr>
        <w:t xml:space="preserve"> inoculated medium. The plates were incubated under aerobic conditions for 16</w:t>
      </w:r>
      <w:r w:rsidR="00642E30" w:rsidRPr="00BC59FB">
        <w:rPr>
          <w:rFonts w:ascii="Times New Roman" w:hAnsi="Times New Roman" w:cs="Times New Roman"/>
          <w:spacing w:val="-4"/>
          <w:lang w:val="en-US"/>
        </w:rPr>
        <w:t>-</w:t>
      </w:r>
      <w:r w:rsidRPr="00BC59FB">
        <w:rPr>
          <w:rFonts w:ascii="Times New Roman" w:hAnsi="Times New Roman" w:cs="Times New Roman"/>
          <w:spacing w:val="-4"/>
          <w:lang w:val="en-US"/>
        </w:rPr>
        <w:t>18</w:t>
      </w:r>
      <w:r w:rsidR="00BC59FB" w:rsidRPr="00BC59FB">
        <w:rPr>
          <w:rFonts w:ascii="Times New Roman" w:hAnsi="Times New Roman" w:cs="Times New Roman"/>
          <w:spacing w:val="-4"/>
          <w:lang w:val="en-US"/>
        </w:rPr>
        <w:t xml:space="preserve"> </w:t>
      </w:r>
      <w:r w:rsidRPr="00BC59FB">
        <w:rPr>
          <w:rFonts w:ascii="Times New Roman" w:hAnsi="Times New Roman" w:cs="Times New Roman"/>
          <w:spacing w:val="-4"/>
          <w:lang w:val="en-US"/>
        </w:rPr>
        <w:t>h at</w:t>
      </w:r>
      <w:r w:rsidRPr="00624195">
        <w:rPr>
          <w:rFonts w:ascii="Times New Roman" w:hAnsi="Times New Roman" w:cs="Times New Roman"/>
          <w:lang w:val="en-US"/>
        </w:rPr>
        <w:t xml:space="preserve"> 35°C</w:t>
      </w:r>
      <w:r w:rsidR="00C30D9A">
        <w:rPr>
          <w:rFonts w:ascii="Times New Roman" w:hAnsi="Times New Roman" w:cs="Times New Roman"/>
          <w:lang w:val="en-US"/>
        </w:rPr>
        <w:t xml:space="preserve">, </w:t>
      </w:r>
      <w:r w:rsidR="00CF2545">
        <w:rPr>
          <w:rFonts w:ascii="Times New Roman" w:hAnsi="Times New Roman" w:cs="Times New Roman"/>
          <w:lang w:val="en-US"/>
        </w:rPr>
        <w:t xml:space="preserve">and </w:t>
      </w:r>
      <w:r w:rsidR="00C30D9A">
        <w:rPr>
          <w:rFonts w:ascii="Times New Roman" w:hAnsi="Times New Roman" w:cs="Times New Roman"/>
          <w:lang w:val="en-US"/>
        </w:rPr>
        <w:t>after incubation, the</w:t>
      </w:r>
      <w:r w:rsidRPr="00624195">
        <w:rPr>
          <w:rFonts w:ascii="Times New Roman" w:hAnsi="Times New Roman" w:cs="Times New Roman"/>
          <w:lang w:val="en-US"/>
        </w:rPr>
        <w:t xml:space="preserve"> diameter of </w:t>
      </w:r>
      <w:r w:rsidR="00CF2545">
        <w:rPr>
          <w:rFonts w:ascii="Times New Roman" w:hAnsi="Times New Roman" w:cs="Times New Roman"/>
          <w:lang w:val="en-US"/>
        </w:rPr>
        <w:t xml:space="preserve">the </w:t>
      </w:r>
      <w:r w:rsidRPr="00624195">
        <w:rPr>
          <w:rFonts w:ascii="Times New Roman" w:hAnsi="Times New Roman" w:cs="Times New Roman"/>
          <w:lang w:val="en-US"/>
        </w:rPr>
        <w:t xml:space="preserve">inhibition </w:t>
      </w:r>
      <w:r w:rsidR="00C30D9A">
        <w:rPr>
          <w:rFonts w:ascii="Times New Roman" w:hAnsi="Times New Roman" w:cs="Times New Roman"/>
          <w:lang w:val="en-US"/>
        </w:rPr>
        <w:t xml:space="preserve">zone </w:t>
      </w:r>
      <w:r w:rsidRPr="00624195">
        <w:rPr>
          <w:rFonts w:ascii="Times New Roman" w:hAnsi="Times New Roman" w:cs="Times New Roman"/>
          <w:lang w:val="en-US"/>
        </w:rPr>
        <w:t xml:space="preserve">of microbial growth was measured. </w:t>
      </w:r>
      <w:r w:rsidR="00D4567B" w:rsidRPr="00642E30">
        <w:rPr>
          <w:rFonts w:ascii="Times New Roman" w:hAnsi="Times New Roman" w:cs="Times New Roman"/>
          <w:spacing w:val="-4"/>
          <w:lang w:val="en-US"/>
        </w:rPr>
        <w:t>The tested anti</w:t>
      </w:r>
      <w:r w:rsidR="00C30D9A" w:rsidRPr="00642E30">
        <w:rPr>
          <w:rFonts w:ascii="Times New Roman" w:hAnsi="Times New Roman" w:cs="Times New Roman"/>
          <w:spacing w:val="-4"/>
          <w:lang w:val="en-US"/>
        </w:rPr>
        <w:t>biotics</w:t>
      </w:r>
      <w:r w:rsidR="00D4567B" w:rsidRPr="00642E30">
        <w:rPr>
          <w:rFonts w:ascii="Times New Roman" w:hAnsi="Times New Roman" w:cs="Times New Roman"/>
          <w:spacing w:val="-4"/>
          <w:lang w:val="en-US"/>
        </w:rPr>
        <w:t xml:space="preserve"> were as follows: </w:t>
      </w:r>
      <w:r w:rsidRPr="00642E30">
        <w:rPr>
          <w:rFonts w:ascii="Times New Roman" w:hAnsi="Times New Roman" w:cs="Times New Roman"/>
          <w:spacing w:val="-4"/>
          <w:lang w:val="en-US"/>
        </w:rPr>
        <w:t>penicillin (10</w:t>
      </w:r>
      <w:r w:rsidR="00421086" w:rsidRPr="00642E30">
        <w:rPr>
          <w:rFonts w:ascii="Times New Roman" w:hAnsi="Times New Roman" w:cs="Times New Roman"/>
          <w:spacing w:val="-4"/>
          <w:lang w:val="en-US"/>
        </w:rPr>
        <w:t> </w:t>
      </w:r>
      <w:r w:rsidRPr="00642E30">
        <w:rPr>
          <w:rFonts w:ascii="Times New Roman" w:hAnsi="Times New Roman" w:cs="Times New Roman"/>
          <w:spacing w:val="-4"/>
          <w:lang w:val="en-US"/>
        </w:rPr>
        <w:t>µg), ampicillin (10</w:t>
      </w:r>
      <w:r w:rsidR="00421086" w:rsidRPr="00642E30">
        <w:rPr>
          <w:rFonts w:ascii="Times New Roman" w:hAnsi="Times New Roman" w:cs="Times New Roman"/>
          <w:spacing w:val="-4"/>
          <w:lang w:val="en-US"/>
        </w:rPr>
        <w:t xml:space="preserve"> </w:t>
      </w:r>
      <w:r w:rsidRPr="00642E30">
        <w:rPr>
          <w:rFonts w:ascii="Times New Roman" w:hAnsi="Times New Roman" w:cs="Times New Roman"/>
          <w:spacing w:val="-4"/>
          <w:lang w:val="en-US"/>
        </w:rPr>
        <w:t>µ</w:t>
      </w:r>
      <w:r w:rsidR="00084B30" w:rsidRPr="00642E30">
        <w:rPr>
          <w:rFonts w:ascii="Times New Roman" w:hAnsi="Times New Roman" w:cs="Times New Roman"/>
          <w:spacing w:val="-4"/>
          <w:lang w:val="en-US"/>
        </w:rPr>
        <w:t>g), cefotaxime (30</w:t>
      </w:r>
      <w:r w:rsidR="00421086" w:rsidRPr="00642E30">
        <w:rPr>
          <w:rFonts w:ascii="Times New Roman" w:hAnsi="Times New Roman" w:cs="Times New Roman"/>
          <w:spacing w:val="-4"/>
          <w:lang w:val="en-US"/>
        </w:rPr>
        <w:t xml:space="preserve"> </w:t>
      </w:r>
      <w:r w:rsidR="00084B30" w:rsidRPr="00642E30">
        <w:rPr>
          <w:rFonts w:ascii="Times New Roman" w:hAnsi="Times New Roman" w:cs="Times New Roman"/>
          <w:spacing w:val="-4"/>
          <w:lang w:val="en-US"/>
        </w:rPr>
        <w:t xml:space="preserve">µg), imipenem </w:t>
      </w:r>
      <w:r w:rsidRPr="00642E30">
        <w:rPr>
          <w:rFonts w:ascii="Times New Roman" w:hAnsi="Times New Roman" w:cs="Times New Roman"/>
          <w:spacing w:val="-4"/>
          <w:lang w:val="en-US"/>
        </w:rPr>
        <w:t>(10</w:t>
      </w:r>
      <w:r w:rsidR="00421086" w:rsidRPr="00642E30">
        <w:rPr>
          <w:rFonts w:ascii="Times New Roman" w:hAnsi="Times New Roman" w:cs="Times New Roman"/>
          <w:spacing w:val="-4"/>
          <w:lang w:val="en-US"/>
        </w:rPr>
        <w:t xml:space="preserve"> </w:t>
      </w:r>
      <w:r w:rsidRPr="00642E30">
        <w:rPr>
          <w:rFonts w:ascii="Times New Roman" w:hAnsi="Times New Roman" w:cs="Times New Roman"/>
          <w:spacing w:val="-4"/>
          <w:lang w:val="en-US"/>
        </w:rPr>
        <w:t>µg), kanamycin (30</w:t>
      </w:r>
      <w:r w:rsidR="00421086" w:rsidRPr="00642E30">
        <w:rPr>
          <w:rFonts w:ascii="Times New Roman" w:hAnsi="Times New Roman" w:cs="Times New Roman"/>
          <w:spacing w:val="-4"/>
          <w:lang w:val="en-US"/>
        </w:rPr>
        <w:t> </w:t>
      </w:r>
      <w:r w:rsidRPr="00642E30">
        <w:rPr>
          <w:rFonts w:ascii="Times New Roman" w:hAnsi="Times New Roman" w:cs="Times New Roman"/>
          <w:spacing w:val="-4"/>
          <w:lang w:val="en-US"/>
        </w:rPr>
        <w:t>µg), gentamic</w:t>
      </w:r>
      <w:r w:rsidR="001D7EA8" w:rsidRPr="00642E30">
        <w:rPr>
          <w:rFonts w:ascii="Times New Roman" w:hAnsi="Times New Roman" w:cs="Times New Roman"/>
          <w:spacing w:val="-4"/>
          <w:lang w:val="en-US"/>
        </w:rPr>
        <w:t>in (30</w:t>
      </w:r>
      <w:r w:rsidR="00BC59FB">
        <w:rPr>
          <w:rFonts w:ascii="Times New Roman" w:hAnsi="Times New Roman" w:cs="Times New Roman"/>
          <w:spacing w:val="-4"/>
          <w:lang w:val="en-US"/>
        </w:rPr>
        <w:t> </w:t>
      </w:r>
      <w:r w:rsidR="001D7EA8" w:rsidRPr="00642E30">
        <w:rPr>
          <w:rFonts w:ascii="Times New Roman" w:hAnsi="Times New Roman" w:cs="Times New Roman"/>
          <w:spacing w:val="-4"/>
          <w:lang w:val="en-US"/>
        </w:rPr>
        <w:t>µg), norfloxacin (10</w:t>
      </w:r>
      <w:r w:rsidR="00421086" w:rsidRPr="00642E30">
        <w:rPr>
          <w:rFonts w:ascii="Times New Roman" w:hAnsi="Times New Roman" w:cs="Times New Roman"/>
          <w:spacing w:val="-4"/>
          <w:lang w:val="en-US"/>
        </w:rPr>
        <w:t xml:space="preserve"> </w:t>
      </w:r>
      <w:r w:rsidR="001D7EA8" w:rsidRPr="00642E30">
        <w:rPr>
          <w:rFonts w:ascii="Times New Roman" w:hAnsi="Times New Roman" w:cs="Times New Roman"/>
          <w:spacing w:val="-4"/>
          <w:lang w:val="en-US"/>
        </w:rPr>
        <w:t>µg), l</w:t>
      </w:r>
      <w:r w:rsidRPr="00642E30">
        <w:rPr>
          <w:rFonts w:ascii="Times New Roman" w:hAnsi="Times New Roman" w:cs="Times New Roman"/>
          <w:spacing w:val="-4"/>
          <w:lang w:val="en-US"/>
        </w:rPr>
        <w:t>evofloxacin (5</w:t>
      </w:r>
      <w:r w:rsidR="00421086" w:rsidRPr="00642E30">
        <w:rPr>
          <w:rFonts w:ascii="Times New Roman" w:hAnsi="Times New Roman" w:cs="Times New Roman"/>
          <w:spacing w:val="-4"/>
          <w:lang w:val="en-US"/>
        </w:rPr>
        <w:t xml:space="preserve"> </w:t>
      </w:r>
      <w:r w:rsidRPr="00642E30">
        <w:rPr>
          <w:rFonts w:ascii="Times New Roman" w:hAnsi="Times New Roman" w:cs="Times New Roman"/>
          <w:spacing w:val="-4"/>
          <w:lang w:val="en-US"/>
        </w:rPr>
        <w:t>µg), erythromycin (15</w:t>
      </w:r>
      <w:r w:rsidR="00421086" w:rsidRPr="00642E30">
        <w:rPr>
          <w:rFonts w:ascii="Times New Roman" w:hAnsi="Times New Roman" w:cs="Times New Roman"/>
          <w:spacing w:val="-4"/>
          <w:lang w:val="en-US"/>
        </w:rPr>
        <w:t xml:space="preserve"> </w:t>
      </w:r>
      <w:r w:rsidRPr="00642E30">
        <w:rPr>
          <w:rFonts w:ascii="Times New Roman" w:hAnsi="Times New Roman" w:cs="Times New Roman"/>
          <w:spacing w:val="-4"/>
          <w:lang w:val="en-US"/>
        </w:rPr>
        <w:t xml:space="preserve">µg), </w:t>
      </w:r>
      <w:proofErr w:type="spellStart"/>
      <w:r w:rsidRPr="00642E30">
        <w:rPr>
          <w:rFonts w:ascii="Times New Roman" w:hAnsi="Times New Roman" w:cs="Times New Roman"/>
          <w:spacing w:val="-4"/>
          <w:lang w:val="en-US"/>
        </w:rPr>
        <w:t>quinupristin</w:t>
      </w:r>
      <w:proofErr w:type="spellEnd"/>
      <w:r w:rsidRPr="00642E30">
        <w:rPr>
          <w:rFonts w:ascii="Times New Roman" w:hAnsi="Times New Roman" w:cs="Times New Roman"/>
          <w:spacing w:val="-4"/>
          <w:lang w:val="en-US"/>
        </w:rPr>
        <w:t>/</w:t>
      </w:r>
      <w:proofErr w:type="spellStart"/>
      <w:r w:rsidRPr="00642E30">
        <w:rPr>
          <w:rFonts w:ascii="Times New Roman" w:hAnsi="Times New Roman" w:cs="Times New Roman"/>
          <w:spacing w:val="-4"/>
          <w:lang w:val="en-US"/>
        </w:rPr>
        <w:t>dalfopristin</w:t>
      </w:r>
      <w:proofErr w:type="spellEnd"/>
      <w:r w:rsidRPr="00642E30">
        <w:rPr>
          <w:rFonts w:ascii="Times New Roman" w:hAnsi="Times New Roman" w:cs="Times New Roman"/>
          <w:spacing w:val="-4"/>
          <w:lang w:val="en-US"/>
        </w:rPr>
        <w:t xml:space="preserve"> (15</w:t>
      </w:r>
      <w:r w:rsidR="00421086" w:rsidRPr="00642E30">
        <w:rPr>
          <w:rFonts w:ascii="Times New Roman" w:hAnsi="Times New Roman" w:cs="Times New Roman"/>
          <w:spacing w:val="-4"/>
          <w:lang w:val="en-US"/>
        </w:rPr>
        <w:t xml:space="preserve"> </w:t>
      </w:r>
      <w:r w:rsidRPr="00642E30">
        <w:rPr>
          <w:rFonts w:ascii="Times New Roman" w:hAnsi="Times New Roman" w:cs="Times New Roman"/>
          <w:spacing w:val="-4"/>
          <w:lang w:val="en-US"/>
        </w:rPr>
        <w:t>µg), tetracycline (30</w:t>
      </w:r>
      <w:r w:rsidR="00421086" w:rsidRPr="00642E30">
        <w:rPr>
          <w:rFonts w:ascii="Times New Roman" w:hAnsi="Times New Roman" w:cs="Times New Roman"/>
          <w:spacing w:val="-4"/>
          <w:lang w:val="en-US"/>
        </w:rPr>
        <w:t xml:space="preserve"> </w:t>
      </w:r>
      <w:r w:rsidRPr="00642E30">
        <w:rPr>
          <w:rFonts w:ascii="Times New Roman" w:hAnsi="Times New Roman" w:cs="Times New Roman"/>
          <w:spacing w:val="-4"/>
          <w:lang w:val="en-US"/>
        </w:rPr>
        <w:t>µg), rifampicin (5</w:t>
      </w:r>
      <w:r w:rsidR="00421086" w:rsidRPr="00642E30">
        <w:rPr>
          <w:rFonts w:ascii="Times New Roman" w:hAnsi="Times New Roman" w:cs="Times New Roman"/>
          <w:spacing w:val="-4"/>
          <w:lang w:val="en-US"/>
        </w:rPr>
        <w:t> </w:t>
      </w:r>
      <w:r w:rsidRPr="00642E30">
        <w:rPr>
          <w:rFonts w:ascii="Times New Roman" w:hAnsi="Times New Roman" w:cs="Times New Roman"/>
          <w:spacing w:val="-4"/>
          <w:lang w:val="en-US"/>
        </w:rPr>
        <w:t xml:space="preserve">µg), </w:t>
      </w:r>
      <w:proofErr w:type="spellStart"/>
      <w:r w:rsidRPr="00BC59FB">
        <w:rPr>
          <w:rFonts w:ascii="Times New Roman" w:hAnsi="Times New Roman" w:cs="Times New Roman"/>
          <w:lang w:val="en-US"/>
        </w:rPr>
        <w:t>sulfamethoxazole+trimethoprim</w:t>
      </w:r>
      <w:proofErr w:type="spellEnd"/>
      <w:r w:rsidRPr="00BC59FB">
        <w:rPr>
          <w:rFonts w:ascii="Times New Roman" w:hAnsi="Times New Roman" w:cs="Times New Roman"/>
          <w:lang w:val="en-US"/>
        </w:rPr>
        <w:t xml:space="preserve"> (1.25</w:t>
      </w:r>
      <w:r w:rsidR="00421086" w:rsidRPr="00BC59FB">
        <w:rPr>
          <w:rFonts w:ascii="Times New Roman" w:hAnsi="Times New Roman" w:cs="Times New Roman"/>
          <w:lang w:val="en-US"/>
        </w:rPr>
        <w:t>-</w:t>
      </w:r>
      <w:r w:rsidRPr="00BC59FB">
        <w:rPr>
          <w:rFonts w:ascii="Times New Roman" w:hAnsi="Times New Roman" w:cs="Times New Roman"/>
          <w:lang w:val="en-US"/>
        </w:rPr>
        <w:t>23.75</w:t>
      </w:r>
      <w:r w:rsidR="00AC18F1">
        <w:rPr>
          <w:rFonts w:ascii="Times New Roman" w:hAnsi="Times New Roman" w:cs="Times New Roman"/>
          <w:lang w:val="en-US"/>
        </w:rPr>
        <w:t xml:space="preserve"> </w:t>
      </w:r>
      <w:r w:rsidRPr="00BC59FB">
        <w:rPr>
          <w:rFonts w:ascii="Times New Roman" w:hAnsi="Times New Roman" w:cs="Times New Roman"/>
          <w:lang w:val="en-US"/>
        </w:rPr>
        <w:t>µg), linezolid (10</w:t>
      </w:r>
      <w:r w:rsidR="00421086" w:rsidRPr="00BC59FB">
        <w:rPr>
          <w:rFonts w:ascii="Times New Roman" w:hAnsi="Times New Roman" w:cs="Times New Roman"/>
          <w:lang w:val="en-US"/>
        </w:rPr>
        <w:t xml:space="preserve"> </w:t>
      </w:r>
      <w:r w:rsidRPr="00BC59FB">
        <w:rPr>
          <w:rFonts w:ascii="Times New Roman" w:hAnsi="Times New Roman" w:cs="Times New Roman"/>
          <w:lang w:val="en-US"/>
        </w:rPr>
        <w:t xml:space="preserve">µg), </w:t>
      </w:r>
      <w:proofErr w:type="spellStart"/>
      <w:r w:rsidRPr="00BC59FB">
        <w:rPr>
          <w:rFonts w:ascii="Times New Roman" w:hAnsi="Times New Roman" w:cs="Times New Roman"/>
          <w:lang w:val="en-US"/>
        </w:rPr>
        <w:t>fosfo</w:t>
      </w:r>
      <w:r w:rsidR="00421086" w:rsidRPr="00BC59FB">
        <w:rPr>
          <w:rFonts w:ascii="Times New Roman" w:hAnsi="Times New Roman" w:cs="Times New Roman"/>
          <w:lang w:val="en-US"/>
        </w:rPr>
        <w:t>-</w:t>
      </w:r>
      <w:r w:rsidRPr="00BC59FB">
        <w:rPr>
          <w:rFonts w:ascii="Times New Roman" w:hAnsi="Times New Roman" w:cs="Times New Roman"/>
          <w:lang w:val="en-US"/>
        </w:rPr>
        <w:t>mycin</w:t>
      </w:r>
      <w:proofErr w:type="spellEnd"/>
      <w:r w:rsidRPr="00BC59FB">
        <w:rPr>
          <w:rFonts w:ascii="Times New Roman" w:hAnsi="Times New Roman" w:cs="Times New Roman"/>
          <w:lang w:val="en-US"/>
        </w:rPr>
        <w:t xml:space="preserve"> (50</w:t>
      </w:r>
      <w:r w:rsidR="00421086" w:rsidRPr="00BC59FB">
        <w:rPr>
          <w:rFonts w:ascii="Times New Roman" w:hAnsi="Times New Roman" w:cs="Times New Roman"/>
          <w:lang w:val="en-US"/>
        </w:rPr>
        <w:t xml:space="preserve"> </w:t>
      </w:r>
      <w:r w:rsidRPr="00BC59FB">
        <w:rPr>
          <w:rFonts w:ascii="Times New Roman" w:hAnsi="Times New Roman" w:cs="Times New Roman"/>
          <w:lang w:val="en-US"/>
        </w:rPr>
        <w:t>µg), nitrofurantoin (100</w:t>
      </w:r>
      <w:r w:rsidR="00421086" w:rsidRPr="00BC59FB">
        <w:rPr>
          <w:rFonts w:ascii="Times New Roman" w:hAnsi="Times New Roman" w:cs="Times New Roman"/>
          <w:lang w:val="en-US"/>
        </w:rPr>
        <w:t xml:space="preserve"> </w:t>
      </w:r>
      <w:r w:rsidRPr="00BC59FB">
        <w:rPr>
          <w:rFonts w:ascii="Times New Roman" w:hAnsi="Times New Roman" w:cs="Times New Roman"/>
          <w:lang w:val="en-US"/>
        </w:rPr>
        <w:t>µg)</w:t>
      </w:r>
      <w:r w:rsidR="001D7EA8" w:rsidRPr="00BC59FB">
        <w:rPr>
          <w:rFonts w:ascii="Times New Roman" w:hAnsi="Times New Roman" w:cs="Times New Roman"/>
          <w:lang w:val="en-US"/>
        </w:rPr>
        <w:t>,</w:t>
      </w:r>
      <w:r w:rsidRPr="00BC59FB">
        <w:rPr>
          <w:rFonts w:ascii="Times New Roman" w:hAnsi="Times New Roman" w:cs="Times New Roman"/>
          <w:lang w:val="en-US"/>
        </w:rPr>
        <w:t xml:space="preserve"> and vancomycin (5</w:t>
      </w:r>
      <w:r w:rsidR="00421086" w:rsidRPr="00BC59FB">
        <w:rPr>
          <w:rFonts w:ascii="Times New Roman" w:hAnsi="Times New Roman" w:cs="Times New Roman"/>
          <w:lang w:val="en-US"/>
        </w:rPr>
        <w:t xml:space="preserve"> </w:t>
      </w:r>
      <w:r w:rsidRPr="00BC59FB">
        <w:rPr>
          <w:rFonts w:ascii="Times New Roman" w:hAnsi="Times New Roman" w:cs="Times New Roman"/>
          <w:lang w:val="en-US"/>
        </w:rPr>
        <w:t>µg).</w:t>
      </w:r>
    </w:p>
    <w:p w14:paraId="7D864B37" w14:textId="069832C7" w:rsidR="009E6343" w:rsidRPr="00624195" w:rsidRDefault="009E6343" w:rsidP="00642E30">
      <w:pPr>
        <w:pStyle w:val="Rn2"/>
        <w:rPr>
          <w:lang w:val="en-US"/>
        </w:rPr>
      </w:pPr>
      <w:r w:rsidRPr="00624195">
        <w:rPr>
          <w:lang w:val="en-US"/>
        </w:rPr>
        <w:t xml:space="preserve">2.3. </w:t>
      </w:r>
      <w:r w:rsidR="00256B13" w:rsidRPr="00624195">
        <w:rPr>
          <w:lang w:val="en-US"/>
        </w:rPr>
        <w:t xml:space="preserve">Biofilm </w:t>
      </w:r>
      <w:r w:rsidR="00CF2545">
        <w:rPr>
          <w:lang w:val="en-US"/>
        </w:rPr>
        <w:t>F</w:t>
      </w:r>
      <w:r w:rsidR="00256B13" w:rsidRPr="00624195">
        <w:rPr>
          <w:lang w:val="en-US"/>
        </w:rPr>
        <w:t xml:space="preserve">ormation </w:t>
      </w:r>
      <w:r w:rsidR="00CF2545">
        <w:rPr>
          <w:lang w:val="en-US"/>
        </w:rPr>
        <w:t>A</w:t>
      </w:r>
      <w:r w:rsidR="00256B13" w:rsidRPr="00624195">
        <w:rPr>
          <w:lang w:val="en-US"/>
        </w:rPr>
        <w:t>ssay</w:t>
      </w:r>
    </w:p>
    <w:p w14:paraId="24006F40" w14:textId="5A45BAF2" w:rsidR="009E6343" w:rsidRPr="00624195" w:rsidRDefault="006824A4" w:rsidP="00421086">
      <w:pPr>
        <w:spacing w:after="0" w:line="240" w:lineRule="auto"/>
        <w:jc w:val="both"/>
        <w:rPr>
          <w:rFonts w:ascii="Times New Roman" w:hAnsi="Times New Roman" w:cs="Times New Roman"/>
          <w:lang w:val="en-US"/>
        </w:rPr>
      </w:pPr>
      <w:r w:rsidRPr="00624195">
        <w:rPr>
          <w:rFonts w:ascii="Times New Roman" w:hAnsi="Times New Roman" w:cs="Times New Roman"/>
          <w:lang w:val="en-US"/>
        </w:rPr>
        <w:t xml:space="preserve">Evaluation of the biofilm-forming ability of the isolated strains was carried out using a modified microplate method </w:t>
      </w:r>
      <w:r w:rsidR="004D4D11" w:rsidRPr="00624195">
        <w:rPr>
          <w:rFonts w:ascii="Times New Roman" w:hAnsi="Times New Roman" w:cs="Times New Roman"/>
          <w:lang w:val="en-US"/>
        </w:rPr>
        <w:t>(</w:t>
      </w:r>
      <w:proofErr w:type="spellStart"/>
      <w:r w:rsidR="002D4637" w:rsidRPr="00624195">
        <w:rPr>
          <w:rFonts w:ascii="Times New Roman" w:hAnsi="Times New Roman" w:cs="Times New Roman"/>
          <w:lang w:val="en-US"/>
        </w:rPr>
        <w:t>Stepanović</w:t>
      </w:r>
      <w:proofErr w:type="spellEnd"/>
      <w:r w:rsidR="002D4637" w:rsidRPr="00624195">
        <w:rPr>
          <w:rFonts w:ascii="Times New Roman" w:hAnsi="Times New Roman" w:cs="Times New Roman"/>
          <w:lang w:val="en-US"/>
        </w:rPr>
        <w:t xml:space="preserve"> et al. 2007</w:t>
      </w:r>
      <w:r w:rsidR="004D4D11" w:rsidRPr="00624195">
        <w:rPr>
          <w:rFonts w:ascii="Times New Roman" w:hAnsi="Times New Roman" w:cs="Times New Roman"/>
          <w:lang w:val="en-US"/>
        </w:rPr>
        <w:t>)</w:t>
      </w:r>
      <w:r w:rsidRPr="00624195">
        <w:rPr>
          <w:rFonts w:ascii="Times New Roman" w:hAnsi="Times New Roman" w:cs="Times New Roman"/>
          <w:lang w:val="en-US"/>
        </w:rPr>
        <w:t xml:space="preserve">. For this purpose, </w:t>
      </w:r>
      <w:r w:rsidR="002E7D00">
        <w:rPr>
          <w:rFonts w:ascii="Times New Roman" w:hAnsi="Times New Roman" w:cs="Times New Roman"/>
          <w:lang w:val="en-US"/>
        </w:rPr>
        <w:t>24h bacterial colonies</w:t>
      </w:r>
      <w:r w:rsidRPr="00624195">
        <w:rPr>
          <w:rFonts w:ascii="Times New Roman" w:hAnsi="Times New Roman" w:cs="Times New Roman"/>
          <w:lang w:val="en-US"/>
        </w:rPr>
        <w:t xml:space="preserve"> were suspended in sterile saline to obtain a starter suspension with a density </w:t>
      </w:r>
      <w:r w:rsidR="002E7D00">
        <w:rPr>
          <w:rFonts w:ascii="Times New Roman" w:hAnsi="Times New Roman" w:cs="Times New Roman"/>
          <w:lang w:val="en-US"/>
        </w:rPr>
        <w:t>of</w:t>
      </w:r>
      <w:r w:rsidRPr="00624195">
        <w:rPr>
          <w:rFonts w:ascii="Times New Roman" w:hAnsi="Times New Roman" w:cs="Times New Roman"/>
          <w:lang w:val="en-US"/>
        </w:rPr>
        <w:t xml:space="preserve"> </w:t>
      </w:r>
      <w:r w:rsidR="00084B30">
        <w:rPr>
          <w:rFonts w:ascii="Times New Roman" w:hAnsi="Times New Roman" w:cs="Times New Roman"/>
          <w:lang w:val="en-US"/>
        </w:rPr>
        <w:t>0.5 on the McFarland scale (108</w:t>
      </w:r>
      <w:r w:rsidR="00421086">
        <w:rPr>
          <w:rFonts w:ascii="Times New Roman" w:hAnsi="Times New Roman" w:cs="Times New Roman"/>
          <w:lang w:val="en-US"/>
        </w:rPr>
        <w:t xml:space="preserve"> </w:t>
      </w:r>
      <w:r w:rsidR="00CF2545">
        <w:rPr>
          <w:rFonts w:ascii="Times New Roman" w:hAnsi="Times New Roman" w:cs="Times New Roman"/>
          <w:lang w:val="en-US"/>
        </w:rPr>
        <w:t>CFU</w:t>
      </w:r>
      <w:r w:rsidRPr="00624195">
        <w:rPr>
          <w:rFonts w:ascii="Times New Roman" w:hAnsi="Times New Roman" w:cs="Times New Roman"/>
          <w:lang w:val="en-US"/>
        </w:rPr>
        <w:t>/ml). Then, 180</w:t>
      </w:r>
      <w:r w:rsidR="00421086">
        <w:rPr>
          <w:rFonts w:ascii="Times New Roman" w:hAnsi="Times New Roman" w:cs="Times New Roman"/>
          <w:lang w:val="en-US"/>
        </w:rPr>
        <w:t xml:space="preserve"> </w:t>
      </w:r>
      <w:r w:rsidRPr="00624195">
        <w:rPr>
          <w:rFonts w:ascii="Times New Roman" w:hAnsi="Times New Roman" w:cs="Times New Roman"/>
          <w:lang w:val="en-US"/>
        </w:rPr>
        <w:t>µl of TSB medium with 1% glucose (</w:t>
      </w:r>
      <w:proofErr w:type="spellStart"/>
      <w:r w:rsidRPr="00624195">
        <w:rPr>
          <w:rFonts w:ascii="Times New Roman" w:hAnsi="Times New Roman" w:cs="Times New Roman"/>
          <w:lang w:val="en-US"/>
        </w:rPr>
        <w:t>Oxoid</w:t>
      </w:r>
      <w:proofErr w:type="spellEnd"/>
      <w:r w:rsidRPr="00624195">
        <w:rPr>
          <w:rFonts w:ascii="Times New Roman" w:hAnsi="Times New Roman" w:cs="Times New Roman"/>
          <w:lang w:val="en-US"/>
        </w:rPr>
        <w:t>) was applied to the microplate each time</w:t>
      </w:r>
      <w:r w:rsidR="00CF2545">
        <w:rPr>
          <w:rFonts w:ascii="Times New Roman" w:hAnsi="Times New Roman" w:cs="Times New Roman"/>
          <w:lang w:val="en-US"/>
        </w:rPr>
        <w:t>,</w:t>
      </w:r>
      <w:r w:rsidRPr="00624195">
        <w:rPr>
          <w:rFonts w:ascii="Times New Roman" w:hAnsi="Times New Roman" w:cs="Times New Roman"/>
          <w:lang w:val="en-US"/>
        </w:rPr>
        <w:t xml:space="preserve"> and 20</w:t>
      </w:r>
      <w:r w:rsidR="00421086">
        <w:rPr>
          <w:rFonts w:ascii="Times New Roman" w:hAnsi="Times New Roman" w:cs="Times New Roman"/>
          <w:lang w:val="en-US"/>
        </w:rPr>
        <w:t xml:space="preserve"> </w:t>
      </w:r>
      <w:r w:rsidRPr="00624195">
        <w:rPr>
          <w:rFonts w:ascii="Times New Roman" w:hAnsi="Times New Roman" w:cs="Times New Roman"/>
          <w:lang w:val="en-US"/>
        </w:rPr>
        <w:t xml:space="preserve">µl of the starter suspension was added in 8 replicates. The negative control </w:t>
      </w:r>
      <w:r w:rsidRPr="00624195">
        <w:rPr>
          <w:rFonts w:ascii="Times New Roman" w:hAnsi="Times New Roman" w:cs="Times New Roman"/>
          <w:lang w:val="en-US"/>
        </w:rPr>
        <w:lastRenderedPageBreak/>
        <w:t>was 200</w:t>
      </w:r>
      <w:r w:rsidR="00421086">
        <w:rPr>
          <w:rFonts w:ascii="Times New Roman" w:hAnsi="Times New Roman" w:cs="Times New Roman"/>
          <w:lang w:val="en-US"/>
        </w:rPr>
        <w:t xml:space="preserve"> </w:t>
      </w:r>
      <w:r w:rsidRPr="00624195">
        <w:rPr>
          <w:rFonts w:ascii="Times New Roman" w:hAnsi="Times New Roman" w:cs="Times New Roman"/>
          <w:lang w:val="en-US"/>
        </w:rPr>
        <w:t xml:space="preserve">µl of TSB medium in 8 replicates. The positive control was a suspension with the biofilm-forming strain </w:t>
      </w:r>
      <w:r w:rsidRPr="00624195">
        <w:rPr>
          <w:rFonts w:ascii="Times New Roman" w:hAnsi="Times New Roman" w:cs="Times New Roman"/>
          <w:i/>
          <w:lang w:val="en-US"/>
        </w:rPr>
        <w:t>S. epidermidis</w:t>
      </w:r>
      <w:r w:rsidRPr="00624195">
        <w:rPr>
          <w:rFonts w:ascii="Times New Roman" w:hAnsi="Times New Roman" w:cs="Times New Roman"/>
          <w:lang w:val="en-US"/>
        </w:rPr>
        <w:t xml:space="preserve"> ATCC 35984. The</w:t>
      </w:r>
      <w:r w:rsidR="004023C6" w:rsidRPr="00624195">
        <w:rPr>
          <w:rFonts w:ascii="Times New Roman" w:hAnsi="Times New Roman" w:cs="Times New Roman"/>
          <w:lang w:val="en-US"/>
        </w:rPr>
        <w:t xml:space="preserve"> coated</w:t>
      </w:r>
      <w:r w:rsidRPr="00624195">
        <w:rPr>
          <w:rFonts w:ascii="Times New Roman" w:hAnsi="Times New Roman" w:cs="Times New Roman"/>
          <w:lang w:val="en-US"/>
        </w:rPr>
        <w:t xml:space="preserve"> plate was incubated for 24h at 36°C. After this time, </w:t>
      </w:r>
      <w:r w:rsidR="004023C6" w:rsidRPr="00624195">
        <w:rPr>
          <w:rFonts w:ascii="Times New Roman" w:hAnsi="Times New Roman" w:cs="Times New Roman"/>
          <w:lang w:val="en-US"/>
        </w:rPr>
        <w:t>microplate well</w:t>
      </w:r>
      <w:r w:rsidR="00CE7BC5" w:rsidRPr="00624195">
        <w:rPr>
          <w:rFonts w:ascii="Times New Roman" w:hAnsi="Times New Roman" w:cs="Times New Roman"/>
          <w:lang w:val="en-US"/>
        </w:rPr>
        <w:t>s</w:t>
      </w:r>
      <w:r w:rsidR="004023C6" w:rsidRPr="00624195">
        <w:rPr>
          <w:rFonts w:ascii="Times New Roman" w:hAnsi="Times New Roman" w:cs="Times New Roman"/>
          <w:lang w:val="en-US"/>
        </w:rPr>
        <w:t xml:space="preserve"> were</w:t>
      </w:r>
      <w:r w:rsidRPr="00624195">
        <w:rPr>
          <w:rFonts w:ascii="Times New Roman" w:hAnsi="Times New Roman" w:cs="Times New Roman"/>
          <w:lang w:val="en-US"/>
        </w:rPr>
        <w:t xml:space="preserve"> washed 3 times with sterile PBS buffer (300</w:t>
      </w:r>
      <w:r w:rsidR="00421086">
        <w:rPr>
          <w:rFonts w:ascii="Times New Roman" w:hAnsi="Times New Roman" w:cs="Times New Roman"/>
          <w:lang w:val="en-US"/>
        </w:rPr>
        <w:t xml:space="preserve"> </w:t>
      </w:r>
      <w:r w:rsidRPr="00624195">
        <w:rPr>
          <w:rFonts w:ascii="Times New Roman" w:hAnsi="Times New Roman" w:cs="Times New Roman"/>
          <w:lang w:val="en-US"/>
        </w:rPr>
        <w:t>µl)</w:t>
      </w:r>
      <w:r w:rsidR="002E7D00">
        <w:rPr>
          <w:rFonts w:ascii="Times New Roman" w:hAnsi="Times New Roman" w:cs="Times New Roman"/>
          <w:lang w:val="en-US"/>
        </w:rPr>
        <w:t xml:space="preserve"> and</w:t>
      </w:r>
      <w:r w:rsidRPr="00624195">
        <w:rPr>
          <w:rFonts w:ascii="Times New Roman" w:hAnsi="Times New Roman" w:cs="Times New Roman"/>
          <w:lang w:val="en-US"/>
        </w:rPr>
        <w:t xml:space="preserve"> then placed </w:t>
      </w:r>
      <w:r w:rsidR="002E7D00">
        <w:rPr>
          <w:rFonts w:ascii="Times New Roman" w:hAnsi="Times New Roman" w:cs="Times New Roman"/>
          <w:lang w:val="en-US"/>
        </w:rPr>
        <w:t xml:space="preserve">in </w:t>
      </w:r>
      <w:r w:rsidR="00CF2545">
        <w:rPr>
          <w:rFonts w:ascii="Times New Roman" w:hAnsi="Times New Roman" w:cs="Times New Roman"/>
          <w:lang w:val="en-US"/>
        </w:rPr>
        <w:t xml:space="preserve">an </w:t>
      </w:r>
      <w:r w:rsidR="002E7D00">
        <w:rPr>
          <w:rFonts w:ascii="Times New Roman" w:hAnsi="Times New Roman" w:cs="Times New Roman"/>
          <w:lang w:val="en-US"/>
        </w:rPr>
        <w:t>incubator at</w:t>
      </w:r>
      <w:r w:rsidRPr="00624195">
        <w:rPr>
          <w:rFonts w:ascii="Times New Roman" w:hAnsi="Times New Roman" w:cs="Times New Roman"/>
          <w:lang w:val="en-US"/>
        </w:rPr>
        <w:t xml:space="preserve"> 60°C for 60</w:t>
      </w:r>
      <w:r w:rsidR="00421086">
        <w:rPr>
          <w:rFonts w:ascii="Times New Roman" w:hAnsi="Times New Roman" w:cs="Times New Roman"/>
          <w:lang w:val="en-US"/>
        </w:rPr>
        <w:t xml:space="preserve"> </w:t>
      </w:r>
      <w:r w:rsidRPr="00624195">
        <w:rPr>
          <w:rFonts w:ascii="Times New Roman" w:hAnsi="Times New Roman" w:cs="Times New Roman"/>
          <w:lang w:val="en-US"/>
        </w:rPr>
        <w:t xml:space="preserve">min to fix the adhered cells. </w:t>
      </w:r>
      <w:r w:rsidR="00CF2545">
        <w:rPr>
          <w:rFonts w:ascii="Times New Roman" w:hAnsi="Times New Roman" w:cs="Times New Roman"/>
          <w:lang w:val="en-US"/>
        </w:rPr>
        <w:t>In order t</w:t>
      </w:r>
      <w:r w:rsidR="002E7D00">
        <w:rPr>
          <w:rFonts w:ascii="Times New Roman" w:hAnsi="Times New Roman" w:cs="Times New Roman"/>
          <w:lang w:val="en-US"/>
        </w:rPr>
        <w:t>o stain the biofilm, 150</w:t>
      </w:r>
      <w:r w:rsidR="00421086">
        <w:rPr>
          <w:rFonts w:ascii="Times New Roman" w:hAnsi="Times New Roman" w:cs="Times New Roman"/>
          <w:lang w:val="en-US"/>
        </w:rPr>
        <w:t xml:space="preserve"> </w:t>
      </w:r>
      <w:r w:rsidR="002E7D00">
        <w:rPr>
          <w:rFonts w:ascii="Times New Roman" w:hAnsi="Times New Roman" w:cs="Times New Roman"/>
          <w:lang w:val="en-US"/>
        </w:rPr>
        <w:t xml:space="preserve">µl </w:t>
      </w:r>
      <w:r w:rsidRPr="00624195">
        <w:rPr>
          <w:rFonts w:ascii="Times New Roman" w:hAnsi="Times New Roman" w:cs="Times New Roman"/>
          <w:lang w:val="en-US"/>
        </w:rPr>
        <w:t xml:space="preserve">of crystal violet was applied to </w:t>
      </w:r>
      <w:r w:rsidR="002E7D00">
        <w:rPr>
          <w:rFonts w:ascii="Times New Roman" w:hAnsi="Times New Roman" w:cs="Times New Roman"/>
          <w:lang w:val="en-US"/>
        </w:rPr>
        <w:t>each</w:t>
      </w:r>
      <w:r w:rsidRPr="00624195">
        <w:rPr>
          <w:rFonts w:ascii="Times New Roman" w:hAnsi="Times New Roman" w:cs="Times New Roman"/>
          <w:lang w:val="en-US"/>
        </w:rPr>
        <w:t xml:space="preserve"> well</w:t>
      </w:r>
      <w:r w:rsidR="00CF2545">
        <w:rPr>
          <w:rFonts w:ascii="Times New Roman" w:hAnsi="Times New Roman" w:cs="Times New Roman"/>
          <w:lang w:val="en-US"/>
        </w:rPr>
        <w:t>,</w:t>
      </w:r>
      <w:r w:rsidRPr="00624195">
        <w:rPr>
          <w:rFonts w:ascii="Times New Roman" w:hAnsi="Times New Roman" w:cs="Times New Roman"/>
          <w:lang w:val="en-US"/>
        </w:rPr>
        <w:t xml:space="preserve"> and </w:t>
      </w:r>
      <w:r w:rsidR="002E7D00">
        <w:rPr>
          <w:rFonts w:ascii="Times New Roman" w:hAnsi="Times New Roman" w:cs="Times New Roman"/>
          <w:lang w:val="en-US"/>
        </w:rPr>
        <w:t xml:space="preserve">the plate was </w:t>
      </w:r>
      <w:r w:rsidRPr="00624195">
        <w:rPr>
          <w:rFonts w:ascii="Times New Roman" w:hAnsi="Times New Roman" w:cs="Times New Roman"/>
          <w:lang w:val="en-US"/>
        </w:rPr>
        <w:t>incubated for 15</w:t>
      </w:r>
      <w:r w:rsidR="00CF2545">
        <w:rPr>
          <w:rFonts w:ascii="Times New Roman" w:hAnsi="Times New Roman" w:cs="Times New Roman"/>
          <w:lang w:val="en-US"/>
        </w:rPr>
        <w:t xml:space="preserve"> </w:t>
      </w:r>
      <w:r w:rsidRPr="00624195">
        <w:rPr>
          <w:rFonts w:ascii="Times New Roman" w:hAnsi="Times New Roman" w:cs="Times New Roman"/>
          <w:lang w:val="en-US"/>
        </w:rPr>
        <w:t>min at room temperature. After another wash</w:t>
      </w:r>
      <w:r w:rsidR="002E7D00">
        <w:rPr>
          <w:rFonts w:ascii="Times New Roman" w:hAnsi="Times New Roman" w:cs="Times New Roman"/>
          <w:lang w:val="en-US"/>
        </w:rPr>
        <w:t>ing</w:t>
      </w:r>
      <w:r w:rsidRPr="00624195">
        <w:rPr>
          <w:rFonts w:ascii="Times New Roman" w:hAnsi="Times New Roman" w:cs="Times New Roman"/>
          <w:lang w:val="en-US"/>
        </w:rPr>
        <w:t>, 150</w:t>
      </w:r>
      <w:r w:rsidR="00421086">
        <w:rPr>
          <w:rFonts w:ascii="Times New Roman" w:hAnsi="Times New Roman" w:cs="Times New Roman"/>
          <w:lang w:val="en-US"/>
        </w:rPr>
        <w:t xml:space="preserve"> </w:t>
      </w:r>
      <w:r w:rsidRPr="00624195">
        <w:rPr>
          <w:rFonts w:ascii="Times New Roman" w:hAnsi="Times New Roman" w:cs="Times New Roman"/>
          <w:lang w:val="en-US"/>
        </w:rPr>
        <w:t xml:space="preserve">µl of ethanol was applied </w:t>
      </w:r>
      <w:r w:rsidR="002E7D00" w:rsidRPr="00624195">
        <w:rPr>
          <w:rFonts w:ascii="Times New Roman" w:hAnsi="Times New Roman" w:cs="Times New Roman"/>
          <w:lang w:val="en-US"/>
        </w:rPr>
        <w:t xml:space="preserve">to </w:t>
      </w:r>
      <w:r w:rsidR="002E7D00">
        <w:rPr>
          <w:rFonts w:ascii="Times New Roman" w:hAnsi="Times New Roman" w:cs="Times New Roman"/>
          <w:lang w:val="en-US"/>
        </w:rPr>
        <w:t>each</w:t>
      </w:r>
      <w:r w:rsidR="002E7D00" w:rsidRPr="00624195">
        <w:rPr>
          <w:rFonts w:ascii="Times New Roman" w:hAnsi="Times New Roman" w:cs="Times New Roman"/>
          <w:lang w:val="en-US"/>
        </w:rPr>
        <w:t xml:space="preserve"> well</w:t>
      </w:r>
      <w:r w:rsidR="00CF2545">
        <w:rPr>
          <w:rFonts w:ascii="Times New Roman" w:hAnsi="Times New Roman" w:cs="Times New Roman"/>
          <w:lang w:val="en-US"/>
        </w:rPr>
        <w:t>,</w:t>
      </w:r>
      <w:r w:rsidR="002E7D00" w:rsidRPr="00624195">
        <w:rPr>
          <w:rFonts w:ascii="Times New Roman" w:hAnsi="Times New Roman" w:cs="Times New Roman"/>
          <w:lang w:val="en-US"/>
        </w:rPr>
        <w:t xml:space="preserve"> and </w:t>
      </w:r>
      <w:r w:rsidR="002E7D00">
        <w:rPr>
          <w:rFonts w:ascii="Times New Roman" w:hAnsi="Times New Roman" w:cs="Times New Roman"/>
          <w:lang w:val="en-US"/>
        </w:rPr>
        <w:t xml:space="preserve">the plate was again </w:t>
      </w:r>
      <w:r w:rsidR="002E7D00" w:rsidRPr="00624195">
        <w:rPr>
          <w:rFonts w:ascii="Times New Roman" w:hAnsi="Times New Roman" w:cs="Times New Roman"/>
          <w:lang w:val="en-US"/>
        </w:rPr>
        <w:t xml:space="preserve">incubated for </w:t>
      </w:r>
      <w:r w:rsidR="002E7D00">
        <w:rPr>
          <w:rFonts w:ascii="Times New Roman" w:hAnsi="Times New Roman" w:cs="Times New Roman"/>
          <w:lang w:val="en-US"/>
        </w:rPr>
        <w:t>3</w:t>
      </w:r>
      <w:r w:rsidRPr="00624195">
        <w:rPr>
          <w:rFonts w:ascii="Times New Roman" w:hAnsi="Times New Roman" w:cs="Times New Roman"/>
          <w:lang w:val="en-US"/>
        </w:rPr>
        <w:t>0</w:t>
      </w:r>
      <w:r w:rsidR="00421086">
        <w:rPr>
          <w:rFonts w:ascii="Times New Roman" w:hAnsi="Times New Roman" w:cs="Times New Roman"/>
          <w:lang w:val="en-US"/>
        </w:rPr>
        <w:t xml:space="preserve"> </w:t>
      </w:r>
      <w:r w:rsidRPr="00624195">
        <w:rPr>
          <w:rFonts w:ascii="Times New Roman" w:hAnsi="Times New Roman" w:cs="Times New Roman"/>
          <w:lang w:val="en-US"/>
        </w:rPr>
        <w:t>min. After this time, the optical density</w:t>
      </w:r>
      <w:r w:rsidR="002E7D00">
        <w:rPr>
          <w:rFonts w:ascii="Times New Roman" w:hAnsi="Times New Roman" w:cs="Times New Roman"/>
          <w:lang w:val="en-US"/>
        </w:rPr>
        <w:t xml:space="preserve"> (</w:t>
      </w:r>
      <w:r w:rsidRPr="00624195">
        <w:rPr>
          <w:rFonts w:ascii="Times New Roman" w:hAnsi="Times New Roman" w:cs="Times New Roman"/>
          <w:lang w:val="en-US"/>
        </w:rPr>
        <w:t>OD</w:t>
      </w:r>
      <w:r w:rsidR="002E7D00">
        <w:rPr>
          <w:rFonts w:ascii="Times New Roman" w:hAnsi="Times New Roman" w:cs="Times New Roman"/>
          <w:lang w:val="en-US"/>
        </w:rPr>
        <w:t>)</w:t>
      </w:r>
      <w:r w:rsidRPr="00624195">
        <w:rPr>
          <w:rFonts w:ascii="Times New Roman" w:hAnsi="Times New Roman" w:cs="Times New Roman"/>
          <w:lang w:val="en-US"/>
        </w:rPr>
        <w:t xml:space="preserve"> was measured </w:t>
      </w:r>
      <w:r w:rsidR="002E7D00" w:rsidRPr="00624195">
        <w:rPr>
          <w:rFonts w:ascii="Times New Roman" w:hAnsi="Times New Roman" w:cs="Times New Roman"/>
          <w:lang w:val="en-US"/>
        </w:rPr>
        <w:t>at 570</w:t>
      </w:r>
      <w:r w:rsidR="00421086">
        <w:rPr>
          <w:rFonts w:ascii="Times New Roman" w:hAnsi="Times New Roman" w:cs="Times New Roman"/>
          <w:lang w:val="en-US"/>
        </w:rPr>
        <w:t xml:space="preserve"> </w:t>
      </w:r>
      <w:r w:rsidR="002E7D00" w:rsidRPr="00624195">
        <w:rPr>
          <w:rFonts w:ascii="Times New Roman" w:hAnsi="Times New Roman" w:cs="Times New Roman"/>
          <w:lang w:val="en-US"/>
        </w:rPr>
        <w:t xml:space="preserve">nm </w:t>
      </w:r>
      <w:r w:rsidRPr="00624195">
        <w:rPr>
          <w:rFonts w:ascii="Times New Roman" w:hAnsi="Times New Roman" w:cs="Times New Roman"/>
          <w:lang w:val="en-US"/>
        </w:rPr>
        <w:t xml:space="preserve">using </w:t>
      </w:r>
      <w:r w:rsidR="002E7D00">
        <w:rPr>
          <w:rFonts w:ascii="Times New Roman" w:hAnsi="Times New Roman" w:cs="Times New Roman"/>
          <w:lang w:val="en-US"/>
        </w:rPr>
        <w:t>the</w:t>
      </w:r>
      <w:r w:rsidRPr="00624195">
        <w:rPr>
          <w:rFonts w:ascii="Times New Roman" w:hAnsi="Times New Roman" w:cs="Times New Roman"/>
          <w:lang w:val="en-US"/>
        </w:rPr>
        <w:t xml:space="preserve"> </w:t>
      </w:r>
      <w:proofErr w:type="spellStart"/>
      <w:r w:rsidR="00A37D9A" w:rsidRPr="00624195">
        <w:rPr>
          <w:rFonts w:ascii="Times New Roman" w:hAnsi="Times New Roman" w:cs="Times New Roman"/>
          <w:lang w:val="en-US"/>
        </w:rPr>
        <w:t>iMark</w:t>
      </w:r>
      <w:proofErr w:type="spellEnd"/>
      <w:r w:rsidR="00A37D9A" w:rsidRPr="00624195">
        <w:rPr>
          <w:rFonts w:ascii="Times New Roman" w:hAnsi="Times New Roman" w:cs="Times New Roman"/>
          <w:lang w:val="en-US"/>
        </w:rPr>
        <w:t xml:space="preserve"> </w:t>
      </w:r>
      <w:r w:rsidRPr="00624195">
        <w:rPr>
          <w:rFonts w:ascii="Times New Roman" w:hAnsi="Times New Roman" w:cs="Times New Roman"/>
          <w:lang w:val="en-US"/>
        </w:rPr>
        <w:t>microplate reader</w:t>
      </w:r>
      <w:r w:rsidR="00A37D9A" w:rsidRPr="00624195">
        <w:rPr>
          <w:rFonts w:ascii="Times New Roman" w:hAnsi="Times New Roman" w:cs="Times New Roman"/>
          <w:lang w:val="en-US"/>
        </w:rPr>
        <w:t xml:space="preserve"> (</w:t>
      </w:r>
      <w:proofErr w:type="spellStart"/>
      <w:r w:rsidR="00A37D9A" w:rsidRPr="00624195">
        <w:rPr>
          <w:rFonts w:ascii="Times New Roman" w:hAnsi="Times New Roman" w:cs="Times New Roman"/>
          <w:lang w:val="en-US"/>
        </w:rPr>
        <w:t>BioRad</w:t>
      </w:r>
      <w:proofErr w:type="spellEnd"/>
      <w:r w:rsidR="00A37D9A" w:rsidRPr="00624195">
        <w:rPr>
          <w:rFonts w:ascii="Times New Roman" w:hAnsi="Times New Roman" w:cs="Times New Roman"/>
          <w:lang w:val="en-US"/>
        </w:rPr>
        <w:t>,</w:t>
      </w:r>
      <w:r w:rsidR="00DD4227" w:rsidRPr="00624195">
        <w:rPr>
          <w:rFonts w:ascii="Times New Roman" w:hAnsi="Times New Roman" w:cs="Times New Roman"/>
          <w:lang w:val="en-US"/>
        </w:rPr>
        <w:t xml:space="preserve"> Hercules, </w:t>
      </w:r>
      <w:r w:rsidR="00FD10C9" w:rsidRPr="00624195">
        <w:rPr>
          <w:rFonts w:ascii="Times New Roman" w:hAnsi="Times New Roman" w:cs="Times New Roman"/>
          <w:lang w:val="en-US"/>
        </w:rPr>
        <w:t>USA)</w:t>
      </w:r>
      <w:r w:rsidRPr="00624195">
        <w:rPr>
          <w:rFonts w:ascii="Times New Roman" w:hAnsi="Times New Roman" w:cs="Times New Roman"/>
          <w:lang w:val="en-US"/>
        </w:rPr>
        <w:t xml:space="preserve">. </w:t>
      </w:r>
      <w:r w:rsidR="002E7D00">
        <w:rPr>
          <w:rFonts w:ascii="Times New Roman" w:hAnsi="Times New Roman" w:cs="Times New Roman"/>
          <w:lang w:val="en-US"/>
        </w:rPr>
        <w:t>Each</w:t>
      </w:r>
      <w:r w:rsidRPr="00624195">
        <w:rPr>
          <w:rFonts w:ascii="Times New Roman" w:hAnsi="Times New Roman" w:cs="Times New Roman"/>
          <w:lang w:val="en-US"/>
        </w:rPr>
        <w:t xml:space="preserve"> experiment was performed in </w:t>
      </w:r>
      <w:r w:rsidR="00ED3577">
        <w:rPr>
          <w:rFonts w:ascii="Times New Roman" w:hAnsi="Times New Roman" w:cs="Times New Roman"/>
          <w:lang w:val="en-US"/>
        </w:rPr>
        <w:t>triplicate</w:t>
      </w:r>
      <w:r w:rsidRPr="00624195">
        <w:rPr>
          <w:rFonts w:ascii="Times New Roman" w:hAnsi="Times New Roman" w:cs="Times New Roman"/>
          <w:lang w:val="en-US"/>
        </w:rPr>
        <w:t xml:space="preserve">. Strains were classified according to their ability to form </w:t>
      </w:r>
      <w:r w:rsidR="00CF2545">
        <w:rPr>
          <w:rFonts w:ascii="Times New Roman" w:hAnsi="Times New Roman" w:cs="Times New Roman"/>
          <w:lang w:val="en-US"/>
        </w:rPr>
        <w:t xml:space="preserve">a </w:t>
      </w:r>
      <w:r w:rsidRPr="00624195">
        <w:rPr>
          <w:rFonts w:ascii="Times New Roman" w:hAnsi="Times New Roman" w:cs="Times New Roman"/>
          <w:lang w:val="en-US"/>
        </w:rPr>
        <w:t>biofilm (1):</w:t>
      </w:r>
    </w:p>
    <w:p w14:paraId="3FB89DE0" w14:textId="6E4871E6" w:rsidR="00AE1969" w:rsidRPr="00624195" w:rsidRDefault="00AE1969" w:rsidP="00421086">
      <w:pPr>
        <w:tabs>
          <w:tab w:val="right" w:pos="7087"/>
        </w:tabs>
        <w:spacing w:after="0" w:line="240" w:lineRule="auto"/>
        <w:ind w:left="1701"/>
        <w:jc w:val="center"/>
        <w:rPr>
          <w:rFonts w:ascii="Times New Roman" w:hAnsi="Times New Roman" w:cs="Times New Roman"/>
          <w:lang w:val="en-US"/>
        </w:rPr>
      </w:pPr>
      <w:r w:rsidRPr="00624195">
        <w:rPr>
          <w:rFonts w:ascii="Times New Roman" w:hAnsi="Times New Roman" w:cs="Times New Roman"/>
          <w:lang w:val="en-US"/>
        </w:rPr>
        <w:t>ODs&lt;</w:t>
      </w:r>
      <w:proofErr w:type="spellStart"/>
      <w:r w:rsidRPr="00624195">
        <w:rPr>
          <w:rFonts w:ascii="Times New Roman" w:hAnsi="Times New Roman" w:cs="Times New Roman"/>
          <w:lang w:val="en-US"/>
        </w:rPr>
        <w:t>ODc</w:t>
      </w:r>
      <w:proofErr w:type="spellEnd"/>
      <w:r w:rsidRPr="00624195">
        <w:rPr>
          <w:rFonts w:ascii="Times New Roman" w:hAnsi="Times New Roman" w:cs="Times New Roman"/>
          <w:lang w:val="en-US"/>
        </w:rPr>
        <w:t xml:space="preserve"> </w:t>
      </w:r>
      <w:r w:rsidR="00421086">
        <w:rPr>
          <w:rFonts w:ascii="Times New Roman" w:hAnsi="Times New Roman" w:cs="Times New Roman"/>
          <w:lang w:val="en-US"/>
        </w:rPr>
        <w:t>–</w:t>
      </w:r>
      <w:r w:rsidRPr="00624195">
        <w:rPr>
          <w:rFonts w:ascii="Times New Roman" w:hAnsi="Times New Roman" w:cs="Times New Roman"/>
          <w:lang w:val="en-US"/>
        </w:rPr>
        <w:t xml:space="preserve"> unable to produce biofilm</w:t>
      </w:r>
      <w:r w:rsidR="00421086">
        <w:rPr>
          <w:rFonts w:ascii="Times New Roman" w:hAnsi="Times New Roman" w:cs="Times New Roman"/>
          <w:lang w:val="en-US"/>
        </w:rPr>
        <w:tab/>
      </w:r>
      <w:r w:rsidRPr="00624195">
        <w:rPr>
          <w:rFonts w:ascii="Times New Roman" w:hAnsi="Times New Roman" w:cs="Times New Roman"/>
          <w:lang w:val="en-US"/>
        </w:rPr>
        <w:t>(1)</w:t>
      </w:r>
    </w:p>
    <w:p w14:paraId="288D79FC" w14:textId="1AA6914A" w:rsidR="00AE1969" w:rsidRPr="00624195" w:rsidRDefault="00F40E5E" w:rsidP="00A21ED0">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ODc</w:t>
      </w:r>
      <w:proofErr w:type="spellEnd"/>
      <w:r>
        <w:rPr>
          <w:rFonts w:ascii="Times New Roman" w:hAnsi="Times New Roman" w:cs="Times New Roman"/>
          <w:lang w:val="en-US"/>
        </w:rPr>
        <w:t>&lt;ODs&lt;</w:t>
      </w:r>
      <w:r w:rsidR="00AE1969" w:rsidRPr="00624195">
        <w:rPr>
          <w:rFonts w:ascii="Times New Roman" w:hAnsi="Times New Roman" w:cs="Times New Roman"/>
          <w:lang w:val="en-US"/>
        </w:rPr>
        <w:t xml:space="preserve">2×ODc </w:t>
      </w:r>
      <w:r w:rsidR="00421086">
        <w:rPr>
          <w:rFonts w:ascii="Times New Roman" w:hAnsi="Times New Roman" w:cs="Times New Roman"/>
          <w:lang w:val="en-US"/>
        </w:rPr>
        <w:t>–</w:t>
      </w:r>
      <w:r w:rsidR="00AE1969" w:rsidRPr="00624195">
        <w:rPr>
          <w:rFonts w:ascii="Times New Roman" w:hAnsi="Times New Roman" w:cs="Times New Roman"/>
          <w:lang w:val="en-US"/>
        </w:rPr>
        <w:t xml:space="preserve"> poor ability to produce biofilm</w:t>
      </w:r>
    </w:p>
    <w:p w14:paraId="568D89B1" w14:textId="34B5CC6E" w:rsidR="00AE1969" w:rsidRPr="00624195" w:rsidRDefault="00F40E5E" w:rsidP="00A21ED0">
      <w:pPr>
        <w:spacing w:after="0" w:line="240" w:lineRule="auto"/>
        <w:jc w:val="center"/>
        <w:rPr>
          <w:rFonts w:ascii="Times New Roman" w:hAnsi="Times New Roman" w:cs="Times New Roman"/>
          <w:lang w:val="en-US"/>
        </w:rPr>
      </w:pPr>
      <w:r>
        <w:rPr>
          <w:rFonts w:ascii="Times New Roman" w:hAnsi="Times New Roman" w:cs="Times New Roman"/>
          <w:lang w:val="en-US"/>
        </w:rPr>
        <w:t>2×ODc</w:t>
      </w:r>
      <w:r w:rsidR="00AE1969" w:rsidRPr="00624195">
        <w:rPr>
          <w:rFonts w:ascii="Times New Roman" w:hAnsi="Times New Roman" w:cs="Times New Roman"/>
          <w:lang w:val="en-US"/>
        </w:rPr>
        <w:t xml:space="preserve">&lt;ODs </w:t>
      </w:r>
      <w:r w:rsidR="00421086">
        <w:rPr>
          <w:rFonts w:ascii="Times New Roman" w:hAnsi="Times New Roman" w:cs="Times New Roman"/>
          <w:lang w:val="en-US"/>
        </w:rPr>
        <w:t>–</w:t>
      </w:r>
      <w:r w:rsidR="00AE1969" w:rsidRPr="00624195">
        <w:rPr>
          <w:rFonts w:ascii="Times New Roman" w:hAnsi="Times New Roman" w:cs="Times New Roman"/>
          <w:lang w:val="en-US"/>
        </w:rPr>
        <w:t xml:space="preserve"> moderate ability to produce biofilm</w:t>
      </w:r>
    </w:p>
    <w:p w14:paraId="0EE840A4" w14:textId="1EEFC9F5" w:rsidR="00AE1969" w:rsidRPr="00624195" w:rsidRDefault="00F40E5E" w:rsidP="00A21ED0">
      <w:pPr>
        <w:spacing w:after="0" w:line="240" w:lineRule="auto"/>
        <w:jc w:val="center"/>
        <w:rPr>
          <w:rFonts w:ascii="Times New Roman" w:hAnsi="Times New Roman" w:cs="Times New Roman"/>
          <w:lang w:val="en-US"/>
        </w:rPr>
      </w:pPr>
      <w:r>
        <w:rPr>
          <w:rFonts w:ascii="Times New Roman" w:hAnsi="Times New Roman" w:cs="Times New Roman"/>
          <w:lang w:val="en-US"/>
        </w:rPr>
        <w:t>4ODc&lt;</w:t>
      </w:r>
      <w:r w:rsidR="00AE1969" w:rsidRPr="00624195">
        <w:rPr>
          <w:rFonts w:ascii="Times New Roman" w:hAnsi="Times New Roman" w:cs="Times New Roman"/>
          <w:lang w:val="en-US"/>
        </w:rPr>
        <w:t xml:space="preserve">ODs </w:t>
      </w:r>
      <w:r w:rsidR="00421086">
        <w:rPr>
          <w:rFonts w:ascii="Times New Roman" w:hAnsi="Times New Roman" w:cs="Times New Roman"/>
          <w:lang w:val="en-US"/>
        </w:rPr>
        <w:t>–</w:t>
      </w:r>
      <w:r w:rsidR="00AE1969" w:rsidRPr="00624195">
        <w:rPr>
          <w:rFonts w:ascii="Times New Roman" w:hAnsi="Times New Roman" w:cs="Times New Roman"/>
          <w:lang w:val="en-US"/>
        </w:rPr>
        <w:t xml:space="preserve"> high capacity for biofilm production</w:t>
      </w:r>
    </w:p>
    <w:p w14:paraId="7F049849" w14:textId="77777777" w:rsidR="00AE1969" w:rsidRPr="00624195" w:rsidRDefault="0000159D" w:rsidP="00A21ED0">
      <w:pPr>
        <w:spacing w:after="0" w:line="240" w:lineRule="auto"/>
        <w:jc w:val="both"/>
        <w:rPr>
          <w:rFonts w:ascii="Times New Roman" w:hAnsi="Times New Roman" w:cs="Times New Roman"/>
          <w:lang w:val="en-US"/>
        </w:rPr>
      </w:pPr>
      <w:r w:rsidRPr="00624195">
        <w:rPr>
          <w:rFonts w:ascii="Times New Roman" w:hAnsi="Times New Roman" w:cs="Times New Roman"/>
          <w:lang w:val="en-US"/>
        </w:rPr>
        <w:t>w</w:t>
      </w:r>
      <w:r w:rsidR="00AE1969" w:rsidRPr="00624195">
        <w:rPr>
          <w:rFonts w:ascii="Times New Roman" w:hAnsi="Times New Roman" w:cs="Times New Roman"/>
          <w:lang w:val="en-US"/>
        </w:rPr>
        <w:t>here:</w:t>
      </w:r>
    </w:p>
    <w:p w14:paraId="6E531803" w14:textId="1F2C76E0" w:rsidR="00AE1969" w:rsidRPr="00624195" w:rsidRDefault="00AE1969" w:rsidP="00A21ED0">
      <w:pPr>
        <w:spacing w:after="0" w:line="240" w:lineRule="auto"/>
        <w:jc w:val="both"/>
        <w:rPr>
          <w:rFonts w:ascii="Times New Roman" w:hAnsi="Times New Roman" w:cs="Times New Roman"/>
          <w:lang w:val="en-US"/>
        </w:rPr>
      </w:pPr>
      <w:proofErr w:type="spellStart"/>
      <w:r w:rsidRPr="00624195">
        <w:rPr>
          <w:rFonts w:ascii="Times New Roman" w:hAnsi="Times New Roman" w:cs="Times New Roman"/>
          <w:lang w:val="en-US"/>
        </w:rPr>
        <w:t>ODc</w:t>
      </w:r>
      <w:proofErr w:type="spellEnd"/>
      <w:r w:rsidR="002336A8">
        <w:rPr>
          <w:rFonts w:ascii="Times New Roman" w:hAnsi="Times New Roman" w:cs="Times New Roman"/>
          <w:lang w:val="en-US"/>
        </w:rPr>
        <w:t xml:space="preserve"> – </w:t>
      </w:r>
      <w:r w:rsidRPr="00624195">
        <w:rPr>
          <w:rFonts w:ascii="Times New Roman" w:hAnsi="Times New Roman" w:cs="Times New Roman"/>
          <w:lang w:val="en-US"/>
        </w:rPr>
        <w:t>average negative control</w:t>
      </w:r>
      <w:r w:rsidR="00ED3577">
        <w:rPr>
          <w:rFonts w:ascii="Times New Roman" w:hAnsi="Times New Roman" w:cs="Times New Roman"/>
          <w:lang w:val="en-US"/>
        </w:rPr>
        <w:t xml:space="preserve"> OD</w:t>
      </w:r>
      <w:r w:rsidRPr="00624195">
        <w:rPr>
          <w:rFonts w:ascii="Times New Roman" w:hAnsi="Times New Roman" w:cs="Times New Roman"/>
          <w:lang w:val="en-US"/>
        </w:rPr>
        <w:t>+(3×</w:t>
      </w:r>
      <w:r w:rsidR="00ED3577">
        <w:rPr>
          <w:rFonts w:ascii="Times New Roman" w:hAnsi="Times New Roman" w:cs="Times New Roman"/>
          <w:lang w:val="en-US"/>
        </w:rPr>
        <w:t>standard deviation</w:t>
      </w:r>
      <w:r w:rsidRPr="00624195">
        <w:rPr>
          <w:rFonts w:ascii="Times New Roman" w:hAnsi="Times New Roman" w:cs="Times New Roman"/>
          <w:lang w:val="en-US"/>
        </w:rPr>
        <w:t xml:space="preserve"> of negative control)</w:t>
      </w:r>
      <w:r w:rsidR="002336A8">
        <w:rPr>
          <w:rFonts w:ascii="Times New Roman" w:hAnsi="Times New Roman" w:cs="Times New Roman"/>
          <w:lang w:val="en-US"/>
        </w:rPr>
        <w:t>,</w:t>
      </w:r>
    </w:p>
    <w:p w14:paraId="04CD0FB9" w14:textId="07D93177" w:rsidR="00AE1969" w:rsidRPr="00624195" w:rsidRDefault="00AE1969" w:rsidP="00A21ED0">
      <w:pPr>
        <w:spacing w:after="0" w:line="240" w:lineRule="auto"/>
        <w:jc w:val="both"/>
        <w:rPr>
          <w:rFonts w:ascii="Times New Roman" w:hAnsi="Times New Roman" w:cs="Times New Roman"/>
          <w:lang w:val="en-US"/>
        </w:rPr>
      </w:pPr>
      <w:r w:rsidRPr="00624195">
        <w:rPr>
          <w:rFonts w:ascii="Times New Roman" w:hAnsi="Times New Roman" w:cs="Times New Roman"/>
          <w:lang w:val="en-US"/>
        </w:rPr>
        <w:t>ODs</w:t>
      </w:r>
      <w:r w:rsidR="002336A8">
        <w:rPr>
          <w:rFonts w:ascii="Times New Roman" w:hAnsi="Times New Roman" w:cs="Times New Roman"/>
          <w:lang w:val="en-US"/>
        </w:rPr>
        <w:t xml:space="preserve"> – </w:t>
      </w:r>
      <w:r w:rsidRPr="00624195">
        <w:rPr>
          <w:rFonts w:ascii="Times New Roman" w:hAnsi="Times New Roman" w:cs="Times New Roman"/>
          <w:lang w:val="en-US"/>
        </w:rPr>
        <w:t>average sample</w:t>
      </w:r>
      <w:r w:rsidR="00ED3577">
        <w:rPr>
          <w:rFonts w:ascii="Times New Roman" w:hAnsi="Times New Roman" w:cs="Times New Roman"/>
          <w:lang w:val="en-US"/>
        </w:rPr>
        <w:t xml:space="preserve"> OD</w:t>
      </w:r>
      <w:r w:rsidR="0000159D" w:rsidRPr="00624195">
        <w:rPr>
          <w:rFonts w:ascii="Times New Roman" w:hAnsi="Times New Roman" w:cs="Times New Roman"/>
          <w:lang w:val="en-US"/>
        </w:rPr>
        <w:t>–</w:t>
      </w:r>
      <w:proofErr w:type="spellStart"/>
      <w:r w:rsidRPr="00624195">
        <w:rPr>
          <w:rFonts w:ascii="Times New Roman" w:hAnsi="Times New Roman" w:cs="Times New Roman"/>
          <w:lang w:val="en-US"/>
        </w:rPr>
        <w:t>O</w:t>
      </w:r>
      <w:r w:rsidR="00ED3577">
        <w:rPr>
          <w:rFonts w:ascii="Times New Roman" w:hAnsi="Times New Roman" w:cs="Times New Roman"/>
          <w:lang w:val="en-US"/>
        </w:rPr>
        <w:t>D</w:t>
      </w:r>
      <w:r w:rsidRPr="00624195">
        <w:rPr>
          <w:rFonts w:ascii="Times New Roman" w:hAnsi="Times New Roman" w:cs="Times New Roman"/>
          <w:lang w:val="en-US"/>
        </w:rPr>
        <w:t>c</w:t>
      </w:r>
      <w:proofErr w:type="spellEnd"/>
      <w:r w:rsidR="002336A8">
        <w:rPr>
          <w:rFonts w:ascii="Times New Roman" w:hAnsi="Times New Roman" w:cs="Times New Roman"/>
          <w:lang w:val="en-US"/>
        </w:rPr>
        <w:t>.</w:t>
      </w:r>
    </w:p>
    <w:p w14:paraId="49E0DD96" w14:textId="6BB2FEFE" w:rsidR="00783206" w:rsidRPr="00624195" w:rsidRDefault="00783206" w:rsidP="00642E30">
      <w:pPr>
        <w:pStyle w:val="Rn2"/>
        <w:rPr>
          <w:lang w:val="en-US"/>
        </w:rPr>
      </w:pPr>
      <w:r w:rsidRPr="00624195">
        <w:rPr>
          <w:lang w:val="en-US"/>
        </w:rPr>
        <w:t>2.4</w:t>
      </w:r>
      <w:r w:rsidR="00642E30">
        <w:rPr>
          <w:lang w:val="en-US"/>
        </w:rPr>
        <w:t>.</w:t>
      </w:r>
      <w:r w:rsidRPr="00624195">
        <w:rPr>
          <w:lang w:val="en-US"/>
        </w:rPr>
        <w:t xml:space="preserve"> Statistical </w:t>
      </w:r>
      <w:r w:rsidR="00CF2545">
        <w:rPr>
          <w:lang w:val="en-US"/>
        </w:rPr>
        <w:t>A</w:t>
      </w:r>
      <w:r w:rsidRPr="00624195">
        <w:rPr>
          <w:lang w:val="en-US"/>
        </w:rPr>
        <w:t>nalysis</w:t>
      </w:r>
    </w:p>
    <w:p w14:paraId="52A191DE" w14:textId="62097F95" w:rsidR="0000159D" w:rsidRPr="00624195" w:rsidRDefault="00783206" w:rsidP="00421086">
      <w:pPr>
        <w:spacing w:after="0" w:line="240" w:lineRule="auto"/>
        <w:jc w:val="both"/>
        <w:rPr>
          <w:rFonts w:ascii="Times New Roman" w:hAnsi="Times New Roman" w:cs="Times New Roman"/>
          <w:lang w:val="en-US"/>
        </w:rPr>
      </w:pPr>
      <w:r w:rsidRPr="00624195">
        <w:rPr>
          <w:rFonts w:ascii="Times New Roman" w:hAnsi="Times New Roman" w:cs="Times New Roman"/>
          <w:lang w:val="en-US"/>
        </w:rPr>
        <w:t xml:space="preserve">The </w:t>
      </w:r>
      <w:r w:rsidR="005060E5">
        <w:rPr>
          <w:rFonts w:ascii="Times New Roman" w:hAnsi="Times New Roman" w:cs="Times New Roman"/>
          <w:lang w:val="en-US"/>
        </w:rPr>
        <w:t>collected</w:t>
      </w:r>
      <w:r w:rsidRPr="00624195">
        <w:rPr>
          <w:rFonts w:ascii="Times New Roman" w:hAnsi="Times New Roman" w:cs="Times New Roman"/>
          <w:lang w:val="en-US"/>
        </w:rPr>
        <w:t xml:space="preserve"> data were statistically analyzed using Kruskal-Wallis, Chi-square</w:t>
      </w:r>
      <w:r w:rsidR="005060E5">
        <w:rPr>
          <w:rFonts w:ascii="Times New Roman" w:hAnsi="Times New Roman" w:cs="Times New Roman"/>
          <w:lang w:val="en-US"/>
        </w:rPr>
        <w:t>,</w:t>
      </w:r>
      <w:r w:rsidRPr="00624195">
        <w:rPr>
          <w:rFonts w:ascii="Times New Roman" w:hAnsi="Times New Roman" w:cs="Times New Roman"/>
          <w:lang w:val="en-US"/>
        </w:rPr>
        <w:t xml:space="preserve"> and Fisher</w:t>
      </w:r>
      <w:r w:rsidR="00CF2545">
        <w:rPr>
          <w:rFonts w:ascii="Times New Roman" w:hAnsi="Times New Roman" w:cs="Times New Roman"/>
          <w:lang w:val="en-US"/>
        </w:rPr>
        <w:t>’</w:t>
      </w:r>
      <w:r w:rsidRPr="00624195">
        <w:rPr>
          <w:rFonts w:ascii="Times New Roman" w:hAnsi="Times New Roman" w:cs="Times New Roman"/>
          <w:lang w:val="en-US"/>
        </w:rPr>
        <w:t>s exact test</w:t>
      </w:r>
      <w:r w:rsidR="005060E5">
        <w:rPr>
          <w:rFonts w:ascii="Times New Roman" w:hAnsi="Times New Roman" w:cs="Times New Roman"/>
          <w:lang w:val="en-US"/>
        </w:rPr>
        <w:t>s</w:t>
      </w:r>
      <w:r w:rsidRPr="00624195">
        <w:rPr>
          <w:rFonts w:ascii="Times New Roman" w:hAnsi="Times New Roman" w:cs="Times New Roman"/>
          <w:lang w:val="en-US"/>
        </w:rPr>
        <w:t xml:space="preserve"> using the </w:t>
      </w:r>
      <w:proofErr w:type="spellStart"/>
      <w:r w:rsidRPr="00624195">
        <w:rPr>
          <w:rFonts w:ascii="Times New Roman" w:hAnsi="Times New Roman" w:cs="Times New Roman"/>
          <w:lang w:val="en-US"/>
        </w:rPr>
        <w:t>MedCalc</w:t>
      </w:r>
      <w:proofErr w:type="spellEnd"/>
      <w:r w:rsidRPr="00624195">
        <w:rPr>
          <w:rFonts w:ascii="Times New Roman" w:hAnsi="Times New Roman" w:cs="Times New Roman"/>
          <w:lang w:val="en-US"/>
        </w:rPr>
        <w:t xml:space="preserve"> package (</w:t>
      </w:r>
      <w:proofErr w:type="spellStart"/>
      <w:r w:rsidRPr="00624195">
        <w:rPr>
          <w:rFonts w:ascii="Times New Roman" w:hAnsi="Times New Roman" w:cs="Times New Roman"/>
          <w:lang w:val="en-US"/>
        </w:rPr>
        <w:t>MedCalc</w:t>
      </w:r>
      <w:proofErr w:type="spellEnd"/>
      <w:r w:rsidRPr="00624195">
        <w:rPr>
          <w:rFonts w:ascii="Times New Roman" w:hAnsi="Times New Roman" w:cs="Times New Roman"/>
          <w:lang w:val="en-US"/>
        </w:rPr>
        <w:t xml:space="preserve"> Software Ltd</w:t>
      </w:r>
      <w:r w:rsidR="00F40E5E">
        <w:rPr>
          <w:rFonts w:ascii="Times New Roman" w:hAnsi="Times New Roman" w:cs="Times New Roman"/>
          <w:lang w:val="en-US"/>
        </w:rPr>
        <w:t>.</w:t>
      </w:r>
      <w:r w:rsidRPr="00624195">
        <w:rPr>
          <w:rFonts w:ascii="Times New Roman" w:hAnsi="Times New Roman" w:cs="Times New Roman"/>
          <w:lang w:val="en-US"/>
        </w:rPr>
        <w:t>, Ostend, Belgium 2015), taking p</w:t>
      </w:r>
      <w:r w:rsidR="002336A8">
        <w:rPr>
          <w:rFonts w:ascii="Times New Roman" w:hAnsi="Times New Roman" w:cs="Times New Roman"/>
          <w:lang w:val="en-US"/>
        </w:rPr>
        <w:t xml:space="preserve"> </w:t>
      </w:r>
      <w:r w:rsidRPr="00624195">
        <w:rPr>
          <w:rFonts w:ascii="Times New Roman" w:hAnsi="Times New Roman" w:cs="Times New Roman"/>
          <w:lang w:val="en-US"/>
        </w:rPr>
        <w:t>&lt;</w:t>
      </w:r>
      <w:r w:rsidR="002336A8">
        <w:rPr>
          <w:rFonts w:ascii="Times New Roman" w:hAnsi="Times New Roman" w:cs="Times New Roman"/>
          <w:lang w:val="en-US"/>
        </w:rPr>
        <w:t xml:space="preserve"> </w:t>
      </w:r>
      <w:r w:rsidRPr="00624195">
        <w:rPr>
          <w:rFonts w:ascii="Times New Roman" w:hAnsi="Times New Roman" w:cs="Times New Roman"/>
          <w:lang w:val="en-US"/>
        </w:rPr>
        <w:t>0.05 values as statistically significant.</w:t>
      </w:r>
    </w:p>
    <w:p w14:paraId="1B65CB57" w14:textId="47D3F832" w:rsidR="00783206" w:rsidRPr="00CF2545" w:rsidRDefault="00783206" w:rsidP="00642E30">
      <w:pPr>
        <w:pStyle w:val="Rn1"/>
        <w:rPr>
          <w:lang w:val="en-GB"/>
        </w:rPr>
      </w:pPr>
      <w:r w:rsidRPr="00CF2545">
        <w:rPr>
          <w:lang w:val="en-GB"/>
        </w:rPr>
        <w:t>3. Results</w:t>
      </w:r>
    </w:p>
    <w:p w14:paraId="2B368C58" w14:textId="3B47C53E" w:rsidR="0000159D" w:rsidRPr="00624195" w:rsidRDefault="00783206" w:rsidP="00642E30">
      <w:pPr>
        <w:pStyle w:val="Rn2"/>
        <w:rPr>
          <w:lang w:val="en-US"/>
        </w:rPr>
      </w:pPr>
      <w:r w:rsidRPr="00624195">
        <w:rPr>
          <w:lang w:val="en-US"/>
        </w:rPr>
        <w:t>3.1</w:t>
      </w:r>
      <w:r w:rsidR="00642E30">
        <w:rPr>
          <w:lang w:val="en-US"/>
        </w:rPr>
        <w:t>.</w:t>
      </w:r>
      <w:r w:rsidRPr="00624195">
        <w:rPr>
          <w:lang w:val="en-US"/>
        </w:rPr>
        <w:t xml:space="preserve"> Quantitative </w:t>
      </w:r>
      <w:r w:rsidR="00AF6DA1" w:rsidRPr="00624195">
        <w:rPr>
          <w:lang w:val="en-US"/>
        </w:rPr>
        <w:t xml:space="preserve">and </w:t>
      </w:r>
      <w:r w:rsidR="00CF2545">
        <w:rPr>
          <w:lang w:val="en-US"/>
        </w:rPr>
        <w:t>Q</w:t>
      </w:r>
      <w:r w:rsidR="00AF6DA1" w:rsidRPr="00624195">
        <w:rPr>
          <w:lang w:val="en-US"/>
        </w:rPr>
        <w:t xml:space="preserve">ualitative </w:t>
      </w:r>
      <w:r w:rsidR="00CF2545">
        <w:rPr>
          <w:lang w:val="en-US"/>
        </w:rPr>
        <w:t>A</w:t>
      </w:r>
      <w:r w:rsidRPr="00624195">
        <w:rPr>
          <w:lang w:val="en-US"/>
        </w:rPr>
        <w:t>nalys</w:t>
      </w:r>
      <w:r w:rsidR="00AF6DA1" w:rsidRPr="00624195">
        <w:rPr>
          <w:lang w:val="en-US"/>
        </w:rPr>
        <w:t>es</w:t>
      </w:r>
      <w:r w:rsidR="00505DEF">
        <w:rPr>
          <w:lang w:val="en-US"/>
        </w:rPr>
        <w:t xml:space="preserve"> of </w:t>
      </w:r>
      <w:r w:rsidR="00CF2545">
        <w:rPr>
          <w:lang w:val="en-US"/>
        </w:rPr>
        <w:t>E</w:t>
      </w:r>
      <w:r w:rsidR="00505DEF">
        <w:rPr>
          <w:lang w:val="en-US"/>
        </w:rPr>
        <w:t>nterococci</w:t>
      </w:r>
    </w:p>
    <w:p w14:paraId="73923CA2" w14:textId="5006808B" w:rsidR="008C6A9C" w:rsidRDefault="009D0763" w:rsidP="00421086">
      <w:pPr>
        <w:spacing w:after="0" w:line="240" w:lineRule="auto"/>
        <w:jc w:val="both"/>
        <w:rPr>
          <w:rFonts w:ascii="Times New Roman" w:hAnsi="Times New Roman" w:cs="Times New Roman"/>
          <w:lang w:val="en-US"/>
        </w:rPr>
      </w:pPr>
      <w:r w:rsidRPr="00624195">
        <w:rPr>
          <w:rFonts w:ascii="Times New Roman" w:hAnsi="Times New Roman" w:cs="Times New Roman"/>
          <w:lang w:val="en-US"/>
        </w:rPr>
        <w:t xml:space="preserve">The results of </w:t>
      </w:r>
      <w:r w:rsidR="00CF2545">
        <w:rPr>
          <w:rFonts w:ascii="Times New Roman" w:hAnsi="Times New Roman" w:cs="Times New Roman"/>
          <w:lang w:val="en-US"/>
        </w:rPr>
        <w:t xml:space="preserve">the </w:t>
      </w:r>
      <w:r w:rsidRPr="00624195">
        <w:rPr>
          <w:rFonts w:ascii="Times New Roman" w:hAnsi="Times New Roman" w:cs="Times New Roman"/>
          <w:lang w:val="en-US"/>
        </w:rPr>
        <w:t>quantitative analysis of enterococci in swab samples from usable surfaces, workers</w:t>
      </w:r>
      <w:r w:rsidR="00CF2545">
        <w:rPr>
          <w:rFonts w:ascii="Times New Roman" w:hAnsi="Times New Roman" w:cs="Times New Roman"/>
          <w:lang w:val="en-US"/>
        </w:rPr>
        <w:t>’</w:t>
      </w:r>
      <w:r w:rsidRPr="00624195">
        <w:rPr>
          <w:rFonts w:ascii="Times New Roman" w:hAnsi="Times New Roman" w:cs="Times New Roman"/>
          <w:lang w:val="en-US"/>
        </w:rPr>
        <w:t xml:space="preserve"> hands</w:t>
      </w:r>
      <w:r w:rsidR="00505DEF">
        <w:rPr>
          <w:rFonts w:ascii="Times New Roman" w:hAnsi="Times New Roman" w:cs="Times New Roman"/>
          <w:lang w:val="en-US"/>
        </w:rPr>
        <w:t>,</w:t>
      </w:r>
      <w:r w:rsidRPr="00624195">
        <w:rPr>
          <w:rFonts w:ascii="Times New Roman" w:hAnsi="Times New Roman" w:cs="Times New Roman"/>
          <w:lang w:val="en-US"/>
        </w:rPr>
        <w:t xml:space="preserve"> and raw meat samples are shown in Figure 1.</w:t>
      </w:r>
    </w:p>
    <w:p w14:paraId="16E65E61" w14:textId="341CDF3A" w:rsidR="00E70661" w:rsidRDefault="00E70661" w:rsidP="00E70661">
      <w:pPr>
        <w:spacing w:after="0" w:line="240" w:lineRule="auto"/>
        <w:ind w:firstLine="357"/>
        <w:jc w:val="both"/>
        <w:rPr>
          <w:rFonts w:ascii="Times New Roman" w:hAnsi="Times New Roman" w:cs="Times New Roman"/>
          <w:lang w:val="en-US"/>
        </w:rPr>
      </w:pPr>
      <w:r w:rsidRPr="00624195">
        <w:rPr>
          <w:rFonts w:ascii="Times New Roman" w:hAnsi="Times New Roman" w:cs="Times New Roman"/>
          <w:lang w:val="en-US"/>
        </w:rPr>
        <w:t xml:space="preserve">The microbiological contamination of samples was significant. </w:t>
      </w:r>
      <w:r w:rsidRPr="00624195">
        <w:rPr>
          <w:rFonts w:ascii="Times New Roman" w:hAnsi="Times New Roman" w:cs="Times New Roman"/>
          <w:i/>
          <w:lang w:val="en-US"/>
        </w:rPr>
        <w:t>Enterococcus</w:t>
      </w:r>
      <w:r w:rsidRPr="00624195">
        <w:rPr>
          <w:rFonts w:ascii="Times New Roman" w:hAnsi="Times New Roman" w:cs="Times New Roman"/>
          <w:lang w:val="en-US"/>
        </w:rPr>
        <w:t xml:space="preserve"> bacteria were present in more than 72% of the analyzed samples (54/75 samples). The concentrations of the studied microorganisms in the surface swab samples range</w:t>
      </w:r>
      <w:r>
        <w:rPr>
          <w:rFonts w:ascii="Times New Roman" w:hAnsi="Times New Roman" w:cs="Times New Roman"/>
          <w:lang w:val="en-US"/>
        </w:rPr>
        <w:t>d between</w:t>
      </w:r>
      <w:r w:rsidRPr="00624195">
        <w:rPr>
          <w:rFonts w:ascii="Times New Roman" w:hAnsi="Times New Roman" w:cs="Times New Roman"/>
          <w:lang w:val="en-US"/>
        </w:rPr>
        <w:t xml:space="preserve"> 0</w:t>
      </w:r>
      <w:r>
        <w:rPr>
          <w:rFonts w:ascii="Times New Roman" w:hAnsi="Times New Roman" w:cs="Times New Roman"/>
          <w:lang w:val="en-US"/>
        </w:rPr>
        <w:t>-</w:t>
      </w:r>
      <w:r w:rsidRPr="00624195">
        <w:rPr>
          <w:rFonts w:ascii="Times New Roman" w:hAnsi="Times New Roman" w:cs="Times New Roman"/>
          <w:lang w:val="en-US"/>
        </w:rPr>
        <w:t>1.6×10</w:t>
      </w:r>
      <w:r w:rsidRPr="00624195">
        <w:rPr>
          <w:rFonts w:ascii="Times New Roman" w:hAnsi="Times New Roman" w:cs="Times New Roman"/>
          <w:vertAlign w:val="superscript"/>
          <w:lang w:val="en-US"/>
        </w:rPr>
        <w:t>2</w:t>
      </w:r>
      <w:r w:rsidRPr="00421086">
        <w:rPr>
          <w:rFonts w:ascii="Times New Roman" w:hAnsi="Times New Roman" w:cs="Times New Roman"/>
          <w:lang w:val="en-US"/>
        </w:rPr>
        <w:t xml:space="preserve"> </w:t>
      </w:r>
      <w:r>
        <w:rPr>
          <w:rFonts w:ascii="Times New Roman" w:hAnsi="Times New Roman" w:cs="Times New Roman"/>
          <w:lang w:val="en-US"/>
        </w:rPr>
        <w:t>CFU</w:t>
      </w:r>
      <w:r w:rsidRPr="00624195">
        <w:rPr>
          <w:rFonts w:ascii="Times New Roman" w:hAnsi="Times New Roman" w:cs="Times New Roman"/>
          <w:lang w:val="en-US"/>
        </w:rPr>
        <w:t>/cm</w:t>
      </w:r>
      <w:r w:rsidRPr="00624195">
        <w:rPr>
          <w:rFonts w:ascii="Times New Roman" w:hAnsi="Times New Roman" w:cs="Times New Roman"/>
          <w:vertAlign w:val="superscript"/>
          <w:lang w:val="en-US"/>
        </w:rPr>
        <w:t>2</w:t>
      </w:r>
      <w:r w:rsidRPr="00624195">
        <w:rPr>
          <w:rFonts w:ascii="Times New Roman" w:hAnsi="Times New Roman" w:cs="Times New Roman"/>
          <w:lang w:val="en-US"/>
        </w:rPr>
        <w:t xml:space="preserve">. The highest enterococci </w:t>
      </w:r>
      <w:r>
        <w:rPr>
          <w:rFonts w:ascii="Times New Roman" w:hAnsi="Times New Roman" w:cs="Times New Roman"/>
          <w:lang w:val="en-US"/>
        </w:rPr>
        <w:t xml:space="preserve">pollution </w:t>
      </w:r>
      <w:r w:rsidRPr="00624195">
        <w:rPr>
          <w:rFonts w:ascii="Times New Roman" w:hAnsi="Times New Roman" w:cs="Times New Roman"/>
          <w:lang w:val="en-US"/>
        </w:rPr>
        <w:t>was found in swabs from floors in the meat cutting rooms (1.2×10</w:t>
      </w:r>
      <w:r w:rsidRPr="00624195">
        <w:rPr>
          <w:rFonts w:ascii="Times New Roman" w:hAnsi="Times New Roman" w:cs="Times New Roman"/>
          <w:vertAlign w:val="superscript"/>
          <w:lang w:val="en-US"/>
        </w:rPr>
        <w:t>2</w:t>
      </w:r>
      <w:r w:rsidRPr="00421086">
        <w:rPr>
          <w:rFonts w:ascii="Times New Roman" w:hAnsi="Times New Roman" w:cs="Times New Roman"/>
          <w:lang w:val="en-US"/>
        </w:rPr>
        <w:t xml:space="preserve"> </w:t>
      </w:r>
      <w:r>
        <w:rPr>
          <w:rFonts w:ascii="Times New Roman" w:hAnsi="Times New Roman" w:cs="Times New Roman"/>
          <w:lang w:val="en-US"/>
        </w:rPr>
        <w:t>CFU</w:t>
      </w:r>
      <w:r w:rsidRPr="00624195">
        <w:rPr>
          <w:rFonts w:ascii="Times New Roman" w:hAnsi="Times New Roman" w:cs="Times New Roman"/>
          <w:lang w:val="en-US"/>
        </w:rPr>
        <w:t>/cm</w:t>
      </w:r>
      <w:r w:rsidRPr="00624195">
        <w:rPr>
          <w:rFonts w:ascii="Times New Roman" w:hAnsi="Times New Roman" w:cs="Times New Roman"/>
          <w:vertAlign w:val="superscript"/>
          <w:lang w:val="en-US"/>
        </w:rPr>
        <w:t>2</w:t>
      </w:r>
      <w:r>
        <w:rPr>
          <w:rFonts w:ascii="Times New Roman" w:hAnsi="Times New Roman" w:cs="Times New Roman"/>
          <w:lang w:val="en-US"/>
        </w:rPr>
        <w:t>;</w:t>
      </w:r>
      <w:r w:rsidRPr="00624195">
        <w:rPr>
          <w:rFonts w:ascii="Times New Roman" w:hAnsi="Times New Roman" w:cs="Times New Roman"/>
          <w:lang w:val="en-US"/>
        </w:rPr>
        <w:t xml:space="preserve"> </w:t>
      </w:r>
      <w:r>
        <w:rPr>
          <w:rFonts w:ascii="Times New Roman" w:hAnsi="Times New Roman" w:cs="Times New Roman"/>
          <w:lang w:val="en-US"/>
        </w:rPr>
        <w:t xml:space="preserve">standard deviation, </w:t>
      </w:r>
      <w:r w:rsidRPr="00624195">
        <w:rPr>
          <w:rFonts w:ascii="Times New Roman" w:hAnsi="Times New Roman" w:cs="Times New Roman"/>
          <w:lang w:val="en-US"/>
        </w:rPr>
        <w:t>SD=4.2×10</w:t>
      </w:r>
      <w:r w:rsidRPr="00624195">
        <w:rPr>
          <w:rFonts w:ascii="Times New Roman" w:hAnsi="Times New Roman" w:cs="Times New Roman"/>
          <w:vertAlign w:val="superscript"/>
          <w:lang w:val="en-US"/>
        </w:rPr>
        <w:t>1</w:t>
      </w:r>
      <w:r w:rsidRPr="00624195">
        <w:rPr>
          <w:rFonts w:ascii="Times New Roman" w:hAnsi="Times New Roman" w:cs="Times New Roman"/>
          <w:lang w:val="en-US"/>
        </w:rPr>
        <w:t>) (Kruskal-Wallis test</w:t>
      </w:r>
      <w:r>
        <w:rPr>
          <w:rFonts w:ascii="Times New Roman" w:hAnsi="Times New Roman" w:cs="Times New Roman"/>
          <w:lang w:val="en-US"/>
        </w:rPr>
        <w:t>:</w:t>
      </w:r>
      <w:r w:rsidRPr="00624195">
        <w:rPr>
          <w:rFonts w:ascii="Times New Roman" w:hAnsi="Times New Roman" w:cs="Times New Roman"/>
          <w:lang w:val="en-US"/>
        </w:rPr>
        <w:t xml:space="preserve"> p&lt;0.05). In contrast, no such bacteria were found in </w:t>
      </w:r>
      <w:r>
        <w:rPr>
          <w:rFonts w:ascii="Times New Roman" w:hAnsi="Times New Roman" w:cs="Times New Roman"/>
          <w:lang w:val="en-US"/>
        </w:rPr>
        <w:t>the heat treatment room sample</w:t>
      </w:r>
      <w:r w:rsidRPr="00624195">
        <w:rPr>
          <w:rFonts w:ascii="Times New Roman" w:hAnsi="Times New Roman" w:cs="Times New Roman"/>
          <w:lang w:val="en-US"/>
        </w:rPr>
        <w:t>s. Enterococci were detected in raw pork samples, with a mean concentration of 1.1×10</w:t>
      </w:r>
      <w:r w:rsidRPr="00624195">
        <w:rPr>
          <w:rFonts w:ascii="Times New Roman" w:hAnsi="Times New Roman" w:cs="Times New Roman"/>
          <w:vertAlign w:val="superscript"/>
          <w:lang w:val="en-US"/>
        </w:rPr>
        <w:t>2</w:t>
      </w:r>
      <w:r w:rsidRPr="00421086">
        <w:rPr>
          <w:rFonts w:ascii="Times New Roman" w:hAnsi="Times New Roman" w:cs="Times New Roman"/>
          <w:lang w:val="en-US"/>
        </w:rPr>
        <w:t xml:space="preserve"> </w:t>
      </w:r>
      <w:proofErr w:type="spellStart"/>
      <w:r w:rsidRPr="00624195">
        <w:rPr>
          <w:rFonts w:ascii="Times New Roman" w:hAnsi="Times New Roman" w:cs="Times New Roman"/>
          <w:lang w:val="en-US"/>
        </w:rPr>
        <w:t>cfu</w:t>
      </w:r>
      <w:proofErr w:type="spellEnd"/>
      <w:r w:rsidRPr="00624195">
        <w:rPr>
          <w:rFonts w:ascii="Times New Roman" w:hAnsi="Times New Roman" w:cs="Times New Roman"/>
          <w:lang w:val="en-US"/>
        </w:rPr>
        <w:t>/g (SD=1.7×10</w:t>
      </w:r>
      <w:r w:rsidRPr="00624195">
        <w:rPr>
          <w:rFonts w:ascii="Times New Roman" w:hAnsi="Times New Roman" w:cs="Times New Roman"/>
          <w:vertAlign w:val="superscript"/>
          <w:lang w:val="en-US"/>
        </w:rPr>
        <w:t>2</w:t>
      </w:r>
      <w:r w:rsidRPr="00624195">
        <w:rPr>
          <w:rFonts w:ascii="Times New Roman" w:hAnsi="Times New Roman" w:cs="Times New Roman"/>
          <w:lang w:val="en-US"/>
        </w:rPr>
        <w:t xml:space="preserve">). In swabs taken from the </w:t>
      </w:r>
      <w:r>
        <w:rPr>
          <w:rFonts w:ascii="Times New Roman" w:hAnsi="Times New Roman" w:cs="Times New Roman"/>
          <w:lang w:val="en-US"/>
        </w:rPr>
        <w:t>workers’ hands</w:t>
      </w:r>
      <w:r w:rsidRPr="00624195">
        <w:rPr>
          <w:rFonts w:ascii="Times New Roman" w:hAnsi="Times New Roman" w:cs="Times New Roman"/>
          <w:lang w:val="en-US"/>
        </w:rPr>
        <w:t>, the average concentration of enterococci range</w:t>
      </w:r>
      <w:r>
        <w:rPr>
          <w:rFonts w:ascii="Times New Roman" w:hAnsi="Times New Roman" w:cs="Times New Roman"/>
          <w:lang w:val="en-US"/>
        </w:rPr>
        <w:t>d between</w:t>
      </w:r>
      <w:r w:rsidRPr="00624195">
        <w:rPr>
          <w:rFonts w:ascii="Times New Roman" w:hAnsi="Times New Roman" w:cs="Times New Roman"/>
          <w:lang w:val="en-US"/>
        </w:rPr>
        <w:t xml:space="preserve"> 0</w:t>
      </w:r>
      <w:r>
        <w:rPr>
          <w:rFonts w:ascii="Times New Roman" w:hAnsi="Times New Roman" w:cs="Times New Roman"/>
          <w:lang w:val="en-US"/>
        </w:rPr>
        <w:t>-</w:t>
      </w:r>
      <w:r w:rsidRPr="00624195">
        <w:rPr>
          <w:rFonts w:ascii="Times New Roman" w:hAnsi="Times New Roman" w:cs="Times New Roman"/>
          <w:lang w:val="en-US"/>
        </w:rPr>
        <w:t>1.2×10</w:t>
      </w:r>
      <w:r w:rsidRPr="00624195">
        <w:rPr>
          <w:rFonts w:ascii="Times New Roman" w:hAnsi="Times New Roman" w:cs="Times New Roman"/>
          <w:vertAlign w:val="superscript"/>
          <w:lang w:val="en-US"/>
        </w:rPr>
        <w:t>2</w:t>
      </w:r>
      <w:r w:rsidRPr="00421086">
        <w:rPr>
          <w:rFonts w:ascii="Times New Roman" w:hAnsi="Times New Roman" w:cs="Times New Roman"/>
          <w:lang w:val="en-US"/>
        </w:rPr>
        <w:t xml:space="preserve"> </w:t>
      </w:r>
      <w:r>
        <w:rPr>
          <w:rFonts w:ascii="Times New Roman" w:hAnsi="Times New Roman" w:cs="Times New Roman"/>
          <w:lang w:val="en-US"/>
        </w:rPr>
        <w:t>CFU</w:t>
      </w:r>
      <w:r w:rsidRPr="00624195">
        <w:rPr>
          <w:rFonts w:ascii="Times New Roman" w:hAnsi="Times New Roman" w:cs="Times New Roman"/>
          <w:lang w:val="en-US"/>
        </w:rPr>
        <w:t xml:space="preserve">/ml. The percentages of selected enterococci species in the samples are shown in Figure 2. In collected samples, 8 bacterial species of the </w:t>
      </w:r>
      <w:r w:rsidRPr="00624195">
        <w:rPr>
          <w:rFonts w:ascii="Times New Roman" w:hAnsi="Times New Roman" w:cs="Times New Roman"/>
          <w:i/>
          <w:lang w:val="en-US"/>
        </w:rPr>
        <w:t>Enterococcus</w:t>
      </w:r>
      <w:r w:rsidRPr="00624195">
        <w:rPr>
          <w:rFonts w:ascii="Times New Roman" w:hAnsi="Times New Roman" w:cs="Times New Roman"/>
          <w:lang w:val="en-US"/>
        </w:rPr>
        <w:t xml:space="preserve"> genus were identified: </w:t>
      </w:r>
      <w:r w:rsidRPr="00624195">
        <w:rPr>
          <w:rFonts w:ascii="Times New Roman" w:hAnsi="Times New Roman" w:cs="Times New Roman"/>
          <w:i/>
          <w:lang w:val="en-US"/>
        </w:rPr>
        <w:t>E. avium</w:t>
      </w:r>
      <w:r w:rsidRPr="00624195">
        <w:rPr>
          <w:rFonts w:ascii="Times New Roman" w:hAnsi="Times New Roman" w:cs="Times New Roman"/>
          <w:lang w:val="en-US"/>
        </w:rPr>
        <w:t xml:space="preserve">, </w:t>
      </w:r>
      <w:r w:rsidRPr="00624195">
        <w:rPr>
          <w:rFonts w:ascii="Times New Roman" w:hAnsi="Times New Roman" w:cs="Times New Roman"/>
          <w:i/>
          <w:lang w:val="en-US"/>
        </w:rPr>
        <w:lastRenderedPageBreak/>
        <w:t>E.</w:t>
      </w:r>
      <w:r>
        <w:rPr>
          <w:rFonts w:ascii="Times New Roman" w:hAnsi="Times New Roman" w:cs="Times New Roman"/>
          <w:i/>
          <w:lang w:val="en-US"/>
        </w:rPr>
        <w:t> </w:t>
      </w:r>
      <w:proofErr w:type="spellStart"/>
      <w:r w:rsidRPr="00624195">
        <w:rPr>
          <w:rFonts w:ascii="Times New Roman" w:hAnsi="Times New Roman" w:cs="Times New Roman"/>
          <w:i/>
          <w:lang w:val="en-US"/>
        </w:rPr>
        <w:t>casseliﬂavus</w:t>
      </w:r>
      <w:proofErr w:type="spellEnd"/>
      <w:r w:rsidRPr="00624195">
        <w:rPr>
          <w:rFonts w:ascii="Times New Roman" w:hAnsi="Times New Roman" w:cs="Times New Roman"/>
          <w:i/>
          <w:lang w:val="en-US"/>
        </w:rPr>
        <w:t xml:space="preserve">, E. </w:t>
      </w:r>
      <w:proofErr w:type="spellStart"/>
      <w:r w:rsidRPr="00624195">
        <w:rPr>
          <w:rFonts w:ascii="Times New Roman" w:hAnsi="Times New Roman" w:cs="Times New Roman"/>
          <w:i/>
          <w:lang w:val="en-US"/>
        </w:rPr>
        <w:t>durans</w:t>
      </w:r>
      <w:proofErr w:type="spellEnd"/>
      <w:r w:rsidRPr="00624195">
        <w:rPr>
          <w:rFonts w:ascii="Times New Roman" w:hAnsi="Times New Roman" w:cs="Times New Roman"/>
          <w:i/>
          <w:lang w:val="en-US"/>
        </w:rPr>
        <w:t xml:space="preserve">, E. faecalis, E. faecium, E. </w:t>
      </w:r>
      <w:proofErr w:type="spellStart"/>
      <w:r w:rsidRPr="00624195">
        <w:rPr>
          <w:rFonts w:ascii="Times New Roman" w:hAnsi="Times New Roman" w:cs="Times New Roman"/>
          <w:i/>
          <w:lang w:val="en-US"/>
        </w:rPr>
        <w:t>gallinarum</w:t>
      </w:r>
      <w:proofErr w:type="spellEnd"/>
      <w:r w:rsidRPr="00624195">
        <w:rPr>
          <w:rFonts w:ascii="Times New Roman" w:hAnsi="Times New Roman" w:cs="Times New Roman"/>
          <w:i/>
          <w:lang w:val="en-US"/>
        </w:rPr>
        <w:t xml:space="preserve">, E. </w:t>
      </w:r>
      <w:proofErr w:type="spellStart"/>
      <w:r w:rsidRPr="00624195">
        <w:rPr>
          <w:rFonts w:ascii="Times New Roman" w:hAnsi="Times New Roman" w:cs="Times New Roman"/>
          <w:i/>
          <w:lang w:val="en-US"/>
        </w:rPr>
        <w:t>hirae</w:t>
      </w:r>
      <w:proofErr w:type="spellEnd"/>
      <w:r>
        <w:rPr>
          <w:rFonts w:ascii="Times New Roman" w:hAnsi="Times New Roman" w:cs="Times New Roman"/>
          <w:lang w:val="en-US"/>
        </w:rPr>
        <w:t>,</w:t>
      </w:r>
      <w:r w:rsidRPr="00624195">
        <w:rPr>
          <w:rFonts w:ascii="Times New Roman" w:hAnsi="Times New Roman" w:cs="Times New Roman"/>
          <w:i/>
          <w:lang w:val="en-US"/>
        </w:rPr>
        <w:t xml:space="preserve"> </w:t>
      </w:r>
      <w:r w:rsidRPr="00624195">
        <w:rPr>
          <w:rFonts w:ascii="Times New Roman" w:hAnsi="Times New Roman" w:cs="Times New Roman"/>
          <w:lang w:val="en-US"/>
        </w:rPr>
        <w:t>and</w:t>
      </w:r>
      <w:r w:rsidRPr="00624195">
        <w:rPr>
          <w:rFonts w:ascii="Times New Roman" w:hAnsi="Times New Roman" w:cs="Times New Roman"/>
          <w:i/>
          <w:lang w:val="en-US"/>
        </w:rPr>
        <w:t xml:space="preserve"> </w:t>
      </w:r>
      <w:proofErr w:type="spellStart"/>
      <w:r w:rsidRPr="00624195">
        <w:rPr>
          <w:rFonts w:ascii="Times New Roman" w:hAnsi="Times New Roman" w:cs="Times New Roman"/>
          <w:i/>
          <w:lang w:val="en-US"/>
        </w:rPr>
        <w:t>Enterococus</w:t>
      </w:r>
      <w:proofErr w:type="spellEnd"/>
      <w:r w:rsidRPr="00624195">
        <w:rPr>
          <w:rFonts w:ascii="Times New Roman" w:hAnsi="Times New Roman" w:cs="Times New Roman"/>
          <w:i/>
          <w:lang w:val="en-US"/>
        </w:rPr>
        <w:t xml:space="preserve"> </w:t>
      </w:r>
      <w:r w:rsidRPr="00624195">
        <w:rPr>
          <w:rFonts w:ascii="Times New Roman" w:hAnsi="Times New Roman" w:cs="Times New Roman"/>
          <w:lang w:val="en-US"/>
        </w:rPr>
        <w:t xml:space="preserve">spp. Among the identified species, </w:t>
      </w:r>
      <w:r w:rsidRPr="00624195">
        <w:rPr>
          <w:rFonts w:ascii="Times New Roman" w:hAnsi="Times New Roman" w:cs="Times New Roman"/>
          <w:i/>
          <w:lang w:val="en-US"/>
        </w:rPr>
        <w:t>E. faecium</w:t>
      </w:r>
      <w:r w:rsidRPr="00624195">
        <w:rPr>
          <w:rFonts w:ascii="Times New Roman" w:hAnsi="Times New Roman" w:cs="Times New Roman"/>
          <w:lang w:val="en-US"/>
        </w:rPr>
        <w:t xml:space="preserve"> and </w:t>
      </w:r>
      <w:r w:rsidRPr="00624195">
        <w:rPr>
          <w:rFonts w:ascii="Times New Roman" w:hAnsi="Times New Roman" w:cs="Times New Roman"/>
          <w:i/>
          <w:lang w:val="en-US"/>
        </w:rPr>
        <w:t>E. faecalis</w:t>
      </w:r>
      <w:r w:rsidRPr="00624195">
        <w:rPr>
          <w:rFonts w:ascii="Times New Roman" w:hAnsi="Times New Roman" w:cs="Times New Roman"/>
          <w:lang w:val="en-US"/>
        </w:rPr>
        <w:t xml:space="preserve"> prevailed</w:t>
      </w:r>
      <w:r>
        <w:rPr>
          <w:rFonts w:ascii="Times New Roman" w:hAnsi="Times New Roman" w:cs="Times New Roman"/>
          <w:lang w:val="en-US"/>
        </w:rPr>
        <w:t xml:space="preserve"> (F</w:t>
      </w:r>
      <w:r w:rsidRPr="00624195">
        <w:rPr>
          <w:rFonts w:ascii="Times New Roman" w:hAnsi="Times New Roman" w:cs="Times New Roman"/>
          <w:lang w:val="en-US"/>
        </w:rPr>
        <w:t>ig. 2).</w:t>
      </w:r>
      <w:r w:rsidRPr="00624195">
        <w:rPr>
          <w:lang w:val="en-US"/>
        </w:rPr>
        <w:t xml:space="preserve"> </w:t>
      </w:r>
      <w:r w:rsidRPr="00624195">
        <w:rPr>
          <w:rFonts w:ascii="Times New Roman" w:hAnsi="Times New Roman" w:cs="Times New Roman"/>
          <w:i/>
          <w:lang w:val="en-US"/>
        </w:rPr>
        <w:t>E. faecium</w:t>
      </w:r>
      <w:r w:rsidRPr="00624195">
        <w:rPr>
          <w:rFonts w:ascii="Times New Roman" w:hAnsi="Times New Roman" w:cs="Times New Roman"/>
          <w:lang w:val="en-US"/>
        </w:rPr>
        <w:t xml:space="preserve"> species were most abundant in swabs from usable surfaces and meat samples (57</w:t>
      </w:r>
      <w:r>
        <w:rPr>
          <w:rFonts w:ascii="Times New Roman" w:hAnsi="Times New Roman" w:cs="Times New Roman"/>
          <w:lang w:val="en-US"/>
        </w:rPr>
        <w:t>-</w:t>
      </w:r>
      <w:r w:rsidRPr="00624195">
        <w:rPr>
          <w:rFonts w:ascii="Times New Roman" w:hAnsi="Times New Roman" w:cs="Times New Roman"/>
          <w:lang w:val="en-US"/>
        </w:rPr>
        <w:t xml:space="preserve">73%), while </w:t>
      </w:r>
      <w:r w:rsidRPr="00624195">
        <w:rPr>
          <w:rFonts w:ascii="Times New Roman" w:hAnsi="Times New Roman" w:cs="Times New Roman"/>
          <w:i/>
          <w:lang w:val="en-US"/>
        </w:rPr>
        <w:t>E.</w:t>
      </w:r>
      <w:r>
        <w:rPr>
          <w:rFonts w:ascii="Times New Roman" w:hAnsi="Times New Roman" w:cs="Times New Roman"/>
          <w:i/>
          <w:lang w:val="en-US"/>
        </w:rPr>
        <w:t xml:space="preserve"> </w:t>
      </w:r>
      <w:r w:rsidRPr="00624195">
        <w:rPr>
          <w:rFonts w:ascii="Times New Roman" w:hAnsi="Times New Roman" w:cs="Times New Roman"/>
          <w:i/>
          <w:lang w:val="en-US"/>
        </w:rPr>
        <w:t>faecalis</w:t>
      </w:r>
      <w:r w:rsidRPr="00624195">
        <w:rPr>
          <w:rFonts w:ascii="Times New Roman" w:hAnsi="Times New Roman" w:cs="Times New Roman"/>
          <w:lang w:val="en-US"/>
        </w:rPr>
        <w:t xml:space="preserve"> species dominated in swab samples from </w:t>
      </w:r>
      <w:r>
        <w:rPr>
          <w:rFonts w:ascii="Times New Roman" w:hAnsi="Times New Roman" w:cs="Times New Roman"/>
          <w:lang w:val="en-US"/>
        </w:rPr>
        <w:t xml:space="preserve">the </w:t>
      </w:r>
      <w:r w:rsidRPr="00624195">
        <w:rPr>
          <w:rFonts w:ascii="Times New Roman" w:hAnsi="Times New Roman" w:cs="Times New Roman"/>
          <w:lang w:val="en-US"/>
        </w:rPr>
        <w:t>hands of workers (41%).</w:t>
      </w:r>
    </w:p>
    <w:p w14:paraId="52AC72EF" w14:textId="77777777" w:rsidR="00E70661" w:rsidRPr="00624195" w:rsidRDefault="00E70661" w:rsidP="00E70661">
      <w:pPr>
        <w:spacing w:after="0" w:line="240" w:lineRule="auto"/>
        <w:ind w:firstLine="357"/>
        <w:jc w:val="both"/>
        <w:rPr>
          <w:rFonts w:ascii="Times New Roman" w:hAnsi="Times New Roman" w:cs="Times New Roman"/>
          <w:lang w:val="en-US"/>
        </w:rPr>
      </w:pPr>
    </w:p>
    <w:p w14:paraId="358CC283" w14:textId="4BDABE96" w:rsidR="00C42564" w:rsidRDefault="00E70661" w:rsidP="009D0763">
      <w:pPr>
        <w:spacing w:after="0" w:line="240" w:lineRule="auto"/>
        <w:jc w:val="both"/>
        <w:rPr>
          <w:rFonts w:ascii="Times New Roman" w:hAnsi="Times New Roman" w:cs="Times New Roman"/>
          <w:lang w:val="en-US"/>
        </w:rPr>
      </w:pPr>
      <w:r w:rsidRPr="00E70661">
        <w:rPr>
          <w:noProof/>
        </w:rPr>
        <w:drawing>
          <wp:inline distT="0" distB="0" distL="0" distR="0" wp14:anchorId="5D4332B1" wp14:editId="2BDF6470">
            <wp:extent cx="4476750" cy="2395407"/>
            <wp:effectExtent l="0" t="0" r="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172"/>
                    <a:stretch/>
                  </pic:blipFill>
                  <pic:spPr bwMode="auto">
                    <a:xfrm>
                      <a:off x="0" y="0"/>
                      <a:ext cx="4476750" cy="2395407"/>
                    </a:xfrm>
                    <a:prstGeom prst="rect">
                      <a:avLst/>
                    </a:prstGeom>
                    <a:noFill/>
                    <a:ln>
                      <a:noFill/>
                    </a:ln>
                    <a:extLst>
                      <a:ext uri="{53640926-AAD7-44D8-BBD7-CCE9431645EC}">
                        <a14:shadowObscured xmlns:a14="http://schemas.microsoft.com/office/drawing/2010/main"/>
                      </a:ext>
                    </a:extLst>
                  </pic:spPr>
                </pic:pic>
              </a:graphicData>
            </a:graphic>
          </wp:inline>
        </w:drawing>
      </w:r>
    </w:p>
    <w:p w14:paraId="4C2D0C03" w14:textId="3CFB1176" w:rsidR="001C5B89" w:rsidRPr="00624195" w:rsidRDefault="001C5B89" w:rsidP="00421086">
      <w:pPr>
        <w:pStyle w:val="Rrys"/>
        <w:rPr>
          <w:lang w:val="en-US"/>
        </w:rPr>
      </w:pPr>
      <w:r w:rsidRPr="00624195">
        <w:rPr>
          <w:b/>
          <w:lang w:val="en-US"/>
        </w:rPr>
        <w:t>Fig.</w:t>
      </w:r>
      <w:r w:rsidR="00ED3577">
        <w:rPr>
          <w:b/>
          <w:lang w:val="en-US"/>
        </w:rPr>
        <w:t xml:space="preserve"> </w:t>
      </w:r>
      <w:r w:rsidRPr="00624195">
        <w:rPr>
          <w:b/>
          <w:lang w:val="en-US"/>
        </w:rPr>
        <w:t>1.</w:t>
      </w:r>
      <w:r w:rsidRPr="00624195">
        <w:rPr>
          <w:lang w:val="en-US"/>
        </w:rPr>
        <w:t xml:space="preserve"> </w:t>
      </w:r>
      <w:r w:rsidR="00505DEF">
        <w:rPr>
          <w:lang w:val="en-US"/>
        </w:rPr>
        <w:t xml:space="preserve">The </w:t>
      </w:r>
      <w:r w:rsidR="008D4E7D">
        <w:rPr>
          <w:lang w:val="en-US"/>
        </w:rPr>
        <w:t xml:space="preserve">average </w:t>
      </w:r>
      <w:r w:rsidR="00505DEF">
        <w:rPr>
          <w:lang w:val="en-US"/>
        </w:rPr>
        <w:t>c</w:t>
      </w:r>
      <w:r w:rsidRPr="00624195">
        <w:rPr>
          <w:lang w:val="en-US"/>
        </w:rPr>
        <w:t>oncentration</w:t>
      </w:r>
      <w:r w:rsidR="00505DEF">
        <w:rPr>
          <w:lang w:val="en-US"/>
        </w:rPr>
        <w:t>s</w:t>
      </w:r>
      <w:r w:rsidRPr="00624195">
        <w:rPr>
          <w:lang w:val="en-US"/>
        </w:rPr>
        <w:t xml:space="preserve"> of </w:t>
      </w:r>
      <w:r w:rsidRPr="00624195">
        <w:rPr>
          <w:i/>
          <w:lang w:val="en-US"/>
        </w:rPr>
        <w:t>Enterococcus</w:t>
      </w:r>
      <w:r w:rsidRPr="00624195">
        <w:rPr>
          <w:lang w:val="en-US"/>
        </w:rPr>
        <w:t xml:space="preserve"> spp. in various samples taken in the meat plants. </w:t>
      </w:r>
      <w:r w:rsidR="00ED3577">
        <w:rPr>
          <w:lang w:val="en-US"/>
        </w:rPr>
        <w:t xml:space="preserve">The whiskers represent </w:t>
      </w:r>
      <w:r w:rsidR="00CF2545">
        <w:rPr>
          <w:lang w:val="en-US"/>
        </w:rPr>
        <w:t xml:space="preserve">the </w:t>
      </w:r>
      <w:r w:rsidR="008D4E7D">
        <w:rPr>
          <w:lang w:val="en-US"/>
        </w:rPr>
        <w:t xml:space="preserve">standard deviation of 3 repeats. </w:t>
      </w:r>
      <w:r w:rsidRPr="00624195">
        <w:rPr>
          <w:lang w:val="en-US"/>
        </w:rPr>
        <w:t xml:space="preserve">CR </w:t>
      </w:r>
      <w:r w:rsidR="00AD01E0" w:rsidRPr="00624195">
        <w:rPr>
          <w:lang w:val="en-US"/>
        </w:rPr>
        <w:t>–</w:t>
      </w:r>
      <w:r w:rsidRPr="00624195">
        <w:rPr>
          <w:lang w:val="en-US"/>
        </w:rPr>
        <w:t xml:space="preserve"> </w:t>
      </w:r>
      <w:r w:rsidR="00AD01E0" w:rsidRPr="00624195">
        <w:rPr>
          <w:lang w:val="en-US"/>
        </w:rPr>
        <w:t xml:space="preserve">meat </w:t>
      </w:r>
      <w:r w:rsidRPr="00624195">
        <w:rPr>
          <w:lang w:val="en-US"/>
        </w:rPr>
        <w:t xml:space="preserve">cutting rooms, PR </w:t>
      </w:r>
      <w:r w:rsidR="00421086">
        <w:rPr>
          <w:lang w:val="en-US"/>
        </w:rPr>
        <w:t>–</w:t>
      </w:r>
      <w:r w:rsidRPr="00624195">
        <w:rPr>
          <w:lang w:val="en-US"/>
        </w:rPr>
        <w:t xml:space="preserve"> processing rooms, HT</w:t>
      </w:r>
      <w:r w:rsidR="008F6A05">
        <w:rPr>
          <w:lang w:val="en-US"/>
        </w:rPr>
        <w:t>R</w:t>
      </w:r>
      <w:r w:rsidRPr="00624195">
        <w:rPr>
          <w:lang w:val="en-US"/>
        </w:rPr>
        <w:t xml:space="preserve"> </w:t>
      </w:r>
      <w:r w:rsidR="00421086">
        <w:rPr>
          <w:lang w:val="en-US"/>
        </w:rPr>
        <w:t>–</w:t>
      </w:r>
      <w:r w:rsidRPr="00624195">
        <w:rPr>
          <w:lang w:val="en-US"/>
        </w:rPr>
        <w:t xml:space="preserve"> heat treatments rooms</w:t>
      </w:r>
    </w:p>
    <w:p w14:paraId="6BE3D703" w14:textId="1C7B3A29" w:rsidR="00B25711" w:rsidRPr="00624195" w:rsidRDefault="00B25711" w:rsidP="008C6A9C">
      <w:pPr>
        <w:spacing w:after="0" w:line="240" w:lineRule="auto"/>
        <w:jc w:val="both"/>
        <w:rPr>
          <w:rFonts w:ascii="Times New Roman" w:hAnsi="Times New Roman" w:cs="Times New Roman"/>
          <w:lang w:val="en-US"/>
        </w:rPr>
      </w:pPr>
    </w:p>
    <w:p w14:paraId="1EBC81B5" w14:textId="3F344573" w:rsidR="001C5B89" w:rsidRPr="00624195" w:rsidRDefault="000C01CF" w:rsidP="000C01CF">
      <w:pPr>
        <w:spacing w:after="0" w:line="240" w:lineRule="auto"/>
        <w:jc w:val="center"/>
        <w:rPr>
          <w:rFonts w:ascii="Times New Roman" w:hAnsi="Times New Roman" w:cs="Times New Roman"/>
          <w:lang w:val="en-US"/>
        </w:rPr>
      </w:pPr>
      <w:r>
        <w:rPr>
          <w:noProof/>
        </w:rPr>
        <w:drawing>
          <wp:inline distT="0" distB="0" distL="0" distR="0" wp14:anchorId="5359359A" wp14:editId="01D7CD75">
            <wp:extent cx="3668819" cy="2250715"/>
            <wp:effectExtent l="0" t="0" r="825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4173" cy="2290808"/>
                    </a:xfrm>
                    <a:prstGeom prst="rect">
                      <a:avLst/>
                    </a:prstGeom>
                    <a:noFill/>
                  </pic:spPr>
                </pic:pic>
              </a:graphicData>
            </a:graphic>
          </wp:inline>
        </w:drawing>
      </w:r>
    </w:p>
    <w:p w14:paraId="40C8BAB8" w14:textId="70CC56EF" w:rsidR="008C6A9C" w:rsidRPr="00624195" w:rsidRDefault="008C6A9C" w:rsidP="00421086">
      <w:pPr>
        <w:pStyle w:val="Rrys"/>
        <w:rPr>
          <w:lang w:val="en-US"/>
        </w:rPr>
      </w:pPr>
      <w:r w:rsidRPr="00624195">
        <w:rPr>
          <w:b/>
          <w:lang w:val="en-US"/>
        </w:rPr>
        <w:t>Fig</w:t>
      </w:r>
      <w:r w:rsidR="00BD1504" w:rsidRPr="00624195">
        <w:rPr>
          <w:b/>
          <w:lang w:val="en-US"/>
        </w:rPr>
        <w:t>. 2.</w:t>
      </w:r>
      <w:r w:rsidRPr="00624195">
        <w:rPr>
          <w:lang w:val="en-US"/>
        </w:rPr>
        <w:t xml:space="preserve"> Percentages of selected bacterial species </w:t>
      </w:r>
      <w:r w:rsidR="00CF2545">
        <w:rPr>
          <w:lang w:val="en-US"/>
        </w:rPr>
        <w:t>concerning</w:t>
      </w:r>
      <w:r w:rsidRPr="00624195">
        <w:rPr>
          <w:lang w:val="en-US"/>
        </w:rPr>
        <w:t xml:space="preserve"> the total enterococci is</w:t>
      </w:r>
      <w:r w:rsidR="00BD1504" w:rsidRPr="00624195">
        <w:rPr>
          <w:lang w:val="en-US"/>
        </w:rPr>
        <w:t>olated from the studied samples</w:t>
      </w:r>
    </w:p>
    <w:p w14:paraId="6FB006FF" w14:textId="750E0949" w:rsidR="008C6A9C" w:rsidRPr="00624195" w:rsidRDefault="00880F8D" w:rsidP="00642E30">
      <w:pPr>
        <w:pStyle w:val="Rn2"/>
        <w:rPr>
          <w:lang w:val="en-US"/>
        </w:rPr>
      </w:pPr>
      <w:r w:rsidRPr="00624195">
        <w:rPr>
          <w:lang w:val="en-US"/>
        </w:rPr>
        <w:lastRenderedPageBreak/>
        <w:t xml:space="preserve">3.2. Antibiotic </w:t>
      </w:r>
      <w:r w:rsidR="00CF2545">
        <w:rPr>
          <w:lang w:val="en-US"/>
        </w:rPr>
        <w:t>R</w:t>
      </w:r>
      <w:r w:rsidRPr="00624195">
        <w:rPr>
          <w:lang w:val="en-US"/>
        </w:rPr>
        <w:t xml:space="preserve">esistance of </w:t>
      </w:r>
      <w:r w:rsidR="00CF2545">
        <w:rPr>
          <w:lang w:val="en-US"/>
        </w:rPr>
        <w:t>S</w:t>
      </w:r>
      <w:r w:rsidRPr="00624195">
        <w:rPr>
          <w:lang w:val="en-US"/>
        </w:rPr>
        <w:t xml:space="preserve">elected </w:t>
      </w:r>
      <w:r w:rsidR="00CF2545">
        <w:rPr>
          <w:lang w:val="en-US"/>
        </w:rPr>
        <w:t>E</w:t>
      </w:r>
      <w:r w:rsidRPr="00624195">
        <w:rPr>
          <w:lang w:val="en-US"/>
        </w:rPr>
        <w:t>nterococci</w:t>
      </w:r>
    </w:p>
    <w:p w14:paraId="4F0962E4" w14:textId="7D865C1E" w:rsidR="0067374F" w:rsidRPr="00BC59FB" w:rsidRDefault="001C717D" w:rsidP="00BC59FB">
      <w:pPr>
        <w:pStyle w:val="aRyspodpis"/>
        <w:spacing w:before="0" w:after="0"/>
        <w:ind w:firstLine="0"/>
        <w:jc w:val="both"/>
        <w:rPr>
          <w:spacing w:val="0"/>
          <w:lang w:val="en-US"/>
        </w:rPr>
      </w:pPr>
      <w:r w:rsidRPr="00BC59FB">
        <w:rPr>
          <w:spacing w:val="0"/>
          <w:lang w:val="en-US"/>
        </w:rPr>
        <w:t xml:space="preserve">Due to </w:t>
      </w:r>
      <w:r w:rsidR="00605E32" w:rsidRPr="00BC59FB">
        <w:rPr>
          <w:spacing w:val="0"/>
          <w:lang w:val="en-US"/>
        </w:rPr>
        <w:t>a</w:t>
      </w:r>
      <w:r w:rsidRPr="00BC59FB">
        <w:rPr>
          <w:spacing w:val="0"/>
          <w:lang w:val="en-US"/>
        </w:rPr>
        <w:t xml:space="preserve"> significant predominance of </w:t>
      </w:r>
      <w:r w:rsidRPr="00BC59FB">
        <w:rPr>
          <w:i/>
          <w:spacing w:val="0"/>
          <w:lang w:val="en-US"/>
        </w:rPr>
        <w:t>E. faecium</w:t>
      </w:r>
      <w:r w:rsidRPr="00BC59FB">
        <w:rPr>
          <w:spacing w:val="0"/>
          <w:lang w:val="en-US"/>
        </w:rPr>
        <w:t xml:space="preserve"> and </w:t>
      </w:r>
      <w:r w:rsidRPr="00BC59FB">
        <w:rPr>
          <w:i/>
          <w:spacing w:val="0"/>
          <w:lang w:val="en-US"/>
        </w:rPr>
        <w:t>E. faecalis</w:t>
      </w:r>
      <w:r w:rsidRPr="00BC59FB">
        <w:rPr>
          <w:spacing w:val="0"/>
          <w:lang w:val="en-US"/>
        </w:rPr>
        <w:t xml:space="preserve"> species </w:t>
      </w:r>
      <w:r w:rsidR="00641EED" w:rsidRPr="00BC59FB">
        <w:rPr>
          <w:spacing w:val="0"/>
          <w:lang w:val="en-US"/>
        </w:rPr>
        <w:t>among analyzed</w:t>
      </w:r>
      <w:r w:rsidRPr="00BC59FB">
        <w:rPr>
          <w:spacing w:val="0"/>
          <w:lang w:val="en-US"/>
        </w:rPr>
        <w:t xml:space="preserve"> samples and their relevance in the context of public health, </w:t>
      </w:r>
      <w:r w:rsidR="00641EED" w:rsidRPr="00BC59FB">
        <w:rPr>
          <w:spacing w:val="0"/>
          <w:lang w:val="en-US"/>
        </w:rPr>
        <w:t xml:space="preserve">both these </w:t>
      </w:r>
      <w:r w:rsidRPr="00BC59FB">
        <w:rPr>
          <w:spacing w:val="0"/>
          <w:lang w:val="en-US"/>
        </w:rPr>
        <w:t xml:space="preserve">isolated microorganisms were </w:t>
      </w:r>
      <w:r w:rsidR="00535232" w:rsidRPr="00BC59FB">
        <w:rPr>
          <w:spacing w:val="0"/>
          <w:lang w:val="en-US"/>
        </w:rPr>
        <w:t xml:space="preserve">tested </w:t>
      </w:r>
      <w:r w:rsidR="00597598" w:rsidRPr="00BC59FB">
        <w:rPr>
          <w:spacing w:val="0"/>
          <w:lang w:val="en-US"/>
        </w:rPr>
        <w:t>for their susceptibility or resistance to the most commonly used anti</w:t>
      </w:r>
      <w:r w:rsidR="00641EED" w:rsidRPr="00BC59FB">
        <w:rPr>
          <w:spacing w:val="0"/>
          <w:lang w:val="en-US"/>
        </w:rPr>
        <w:t>biotics</w:t>
      </w:r>
      <w:r w:rsidR="00597598" w:rsidRPr="00BC59FB">
        <w:rPr>
          <w:spacing w:val="0"/>
          <w:lang w:val="en-US"/>
        </w:rPr>
        <w:t>.</w:t>
      </w:r>
      <w:r w:rsidR="00F36EAC" w:rsidRPr="00BC59FB">
        <w:rPr>
          <w:spacing w:val="0"/>
          <w:lang w:val="en-US"/>
        </w:rPr>
        <w:t xml:space="preserve"> More than 25% of tested samples were positive for VRE strains of </w:t>
      </w:r>
      <w:r w:rsidR="00F36EAC" w:rsidRPr="00BC59FB">
        <w:rPr>
          <w:i/>
          <w:spacing w:val="0"/>
          <w:lang w:val="en-US"/>
        </w:rPr>
        <w:t>E. faecium</w:t>
      </w:r>
      <w:r w:rsidR="00F36EAC" w:rsidRPr="00BC59FB">
        <w:rPr>
          <w:spacing w:val="0"/>
          <w:lang w:val="en-US"/>
        </w:rPr>
        <w:t xml:space="preserve"> and </w:t>
      </w:r>
      <w:r w:rsidR="00F36EAC" w:rsidRPr="00BC59FB">
        <w:rPr>
          <w:i/>
          <w:spacing w:val="0"/>
          <w:lang w:val="en-US"/>
        </w:rPr>
        <w:t>E. faecalis</w:t>
      </w:r>
      <w:r w:rsidR="00F36EAC" w:rsidRPr="00BC59FB">
        <w:rPr>
          <w:spacing w:val="0"/>
          <w:lang w:val="en-US"/>
        </w:rPr>
        <w:t xml:space="preserve"> (Table 1). In this study, 20 VRE strains were isolated, of which 13 were </w:t>
      </w:r>
      <w:r w:rsidR="00F36EAC" w:rsidRPr="00BC59FB">
        <w:rPr>
          <w:i/>
          <w:spacing w:val="0"/>
          <w:lang w:val="en-US"/>
        </w:rPr>
        <w:t>E. faecium</w:t>
      </w:r>
      <w:r w:rsidR="00F36EAC" w:rsidRPr="00BC59FB">
        <w:rPr>
          <w:spacing w:val="0"/>
          <w:lang w:val="en-US"/>
        </w:rPr>
        <w:t xml:space="preserve"> and 7 </w:t>
      </w:r>
      <w:r w:rsidR="00F36EAC" w:rsidRPr="00BC59FB">
        <w:rPr>
          <w:i/>
          <w:spacing w:val="0"/>
          <w:lang w:val="en-US"/>
        </w:rPr>
        <w:t>E. faecalis</w:t>
      </w:r>
      <w:r w:rsidR="00F36EAC" w:rsidRPr="00BC59FB">
        <w:rPr>
          <w:spacing w:val="0"/>
          <w:lang w:val="en-US"/>
        </w:rPr>
        <w:t>.</w:t>
      </w:r>
      <w:r w:rsidR="0007022B" w:rsidRPr="00BC59FB">
        <w:rPr>
          <w:spacing w:val="0"/>
          <w:lang w:val="en-US"/>
        </w:rPr>
        <w:t xml:space="preserve"> </w:t>
      </w:r>
      <w:r w:rsidR="00EE48E4" w:rsidRPr="00BC59FB">
        <w:rPr>
          <w:spacing w:val="0"/>
          <w:lang w:val="en-US"/>
        </w:rPr>
        <w:t>More than 50% of the identified VRE strains came from the meat cutting rooms and 25% from machine processing rooms. VRE strains were also detected in 2</w:t>
      </w:r>
      <w:r w:rsidR="00BC59FB">
        <w:rPr>
          <w:spacing w:val="0"/>
          <w:lang w:val="en-US"/>
        </w:rPr>
        <w:t> </w:t>
      </w:r>
      <w:r w:rsidR="00EE48E4" w:rsidRPr="00BC59FB">
        <w:rPr>
          <w:spacing w:val="0"/>
          <w:lang w:val="en-US"/>
        </w:rPr>
        <w:t>meat samples and 3 swabs from workers</w:t>
      </w:r>
      <w:r w:rsidR="00CF2545">
        <w:rPr>
          <w:spacing w:val="0"/>
          <w:lang w:val="en-US"/>
        </w:rPr>
        <w:t>’</w:t>
      </w:r>
      <w:r w:rsidR="00EE48E4" w:rsidRPr="00BC59FB">
        <w:rPr>
          <w:spacing w:val="0"/>
          <w:lang w:val="en-US"/>
        </w:rPr>
        <w:t xml:space="preserve"> hands.</w:t>
      </w:r>
      <w:r w:rsidR="001D2804" w:rsidRPr="00BC59FB">
        <w:rPr>
          <w:spacing w:val="0"/>
          <w:lang w:val="en-US"/>
        </w:rPr>
        <w:t xml:space="preserve"> </w:t>
      </w:r>
      <w:r w:rsidR="0078369F" w:rsidRPr="00BC59FB">
        <w:rPr>
          <w:spacing w:val="0"/>
          <w:lang w:val="en-US"/>
        </w:rPr>
        <w:t xml:space="preserve">Only in samples taken along the thermal processing of meat no VRE strains were </w:t>
      </w:r>
      <w:r w:rsidR="0067374F" w:rsidRPr="00BC59FB">
        <w:rPr>
          <w:spacing w:val="0"/>
          <w:lang w:val="en-US"/>
        </w:rPr>
        <w:t>found</w:t>
      </w:r>
      <w:r w:rsidR="0078369F" w:rsidRPr="00BC59FB">
        <w:rPr>
          <w:spacing w:val="0"/>
          <w:lang w:val="en-US"/>
        </w:rPr>
        <w:t>.</w:t>
      </w:r>
    </w:p>
    <w:p w14:paraId="3623A137" w14:textId="77777777" w:rsidR="0065664A" w:rsidRPr="00624195" w:rsidRDefault="0065664A" w:rsidP="0078369F">
      <w:pPr>
        <w:pStyle w:val="aRyspodpis"/>
        <w:spacing w:after="0"/>
        <w:ind w:firstLine="0"/>
        <w:jc w:val="both"/>
        <w:rPr>
          <w:lang w:val="en-US"/>
        </w:rPr>
      </w:pPr>
    </w:p>
    <w:p w14:paraId="0FEC9366" w14:textId="65DEC246" w:rsidR="000731A1" w:rsidRDefault="000731A1" w:rsidP="00B06E80">
      <w:pPr>
        <w:pStyle w:val="Rtab"/>
        <w:rPr>
          <w:lang w:val="en-US"/>
        </w:rPr>
      </w:pPr>
      <w:r w:rsidRPr="00624195">
        <w:rPr>
          <w:b/>
          <w:lang w:val="en-US"/>
        </w:rPr>
        <w:t>Table 1.</w:t>
      </w:r>
      <w:r w:rsidRPr="00624195">
        <w:rPr>
          <w:lang w:val="en-US"/>
        </w:rPr>
        <w:t xml:space="preserve"> Distribution and prevalence of VRE strains of </w:t>
      </w:r>
      <w:r w:rsidRPr="00624195">
        <w:rPr>
          <w:i/>
          <w:lang w:val="en-US"/>
        </w:rPr>
        <w:t>E. faecium</w:t>
      </w:r>
      <w:r w:rsidRPr="00624195">
        <w:rPr>
          <w:lang w:val="en-US"/>
        </w:rPr>
        <w:t xml:space="preserve"> and </w:t>
      </w:r>
      <w:r w:rsidRPr="00624195">
        <w:rPr>
          <w:i/>
          <w:lang w:val="en-US"/>
        </w:rPr>
        <w:t>E. faecalis</w:t>
      </w:r>
      <w:r w:rsidRPr="00624195">
        <w:rPr>
          <w:lang w:val="en-US"/>
        </w:rPr>
        <w:t xml:space="preserve"> species in the tested samples. </w:t>
      </w:r>
      <w:r w:rsidR="00AD01E0" w:rsidRPr="00624195">
        <w:rPr>
          <w:lang w:val="en-US"/>
        </w:rPr>
        <w:t xml:space="preserve">CR – meat cutting rooms, PR </w:t>
      </w:r>
      <w:r w:rsidR="00B06E80">
        <w:rPr>
          <w:lang w:val="en-US"/>
        </w:rPr>
        <w:t>–</w:t>
      </w:r>
      <w:r w:rsidR="00AD01E0" w:rsidRPr="00624195">
        <w:rPr>
          <w:lang w:val="en-US"/>
        </w:rPr>
        <w:t xml:space="preserve"> processing rooms, </w:t>
      </w:r>
      <w:r w:rsidR="00B06E80">
        <w:rPr>
          <w:lang w:val="en-US"/>
        </w:rPr>
        <w:br/>
      </w:r>
      <w:r w:rsidR="00AD01E0" w:rsidRPr="00624195">
        <w:rPr>
          <w:lang w:val="en-US"/>
        </w:rPr>
        <w:t>HT</w:t>
      </w:r>
      <w:r w:rsidR="00CA2B3F">
        <w:rPr>
          <w:lang w:val="en-US"/>
        </w:rPr>
        <w:t>R</w:t>
      </w:r>
      <w:r w:rsidR="00AD01E0" w:rsidRPr="00624195">
        <w:rPr>
          <w:lang w:val="en-US"/>
        </w:rPr>
        <w:t xml:space="preserve"> </w:t>
      </w:r>
      <w:r w:rsidR="00B06E80">
        <w:rPr>
          <w:lang w:val="en-US"/>
        </w:rPr>
        <w:t>–</w:t>
      </w:r>
      <w:r w:rsidR="00AD01E0" w:rsidRPr="00624195">
        <w:rPr>
          <w:lang w:val="en-US"/>
        </w:rPr>
        <w:t xml:space="preserve"> heat treatments rooms</w:t>
      </w:r>
    </w:p>
    <w:tbl>
      <w:tblPr>
        <w:tblStyle w:val="Zwykatabela2"/>
        <w:tblW w:w="7120" w:type="dxa"/>
        <w:tblLook w:val="06A0" w:firstRow="1" w:lastRow="0" w:firstColumn="1" w:lastColumn="0" w:noHBand="1" w:noVBand="1"/>
      </w:tblPr>
      <w:tblGrid>
        <w:gridCol w:w="1985"/>
        <w:gridCol w:w="1006"/>
        <w:gridCol w:w="994"/>
        <w:gridCol w:w="998"/>
        <w:gridCol w:w="1063"/>
        <w:gridCol w:w="1074"/>
      </w:tblGrid>
      <w:tr w:rsidR="008F6A05" w:rsidRPr="00B06E80" w14:paraId="37C4491E" w14:textId="77777777" w:rsidTr="00B06E80">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left w:val="single" w:sz="4" w:space="0" w:color="auto"/>
              <w:bottom w:val="single" w:sz="4" w:space="0" w:color="auto"/>
              <w:right w:val="single" w:sz="4" w:space="0" w:color="auto"/>
            </w:tcBorders>
            <w:vAlign w:val="center"/>
          </w:tcPr>
          <w:p w14:paraId="73738912" w14:textId="57D70DAF" w:rsidR="008F6A05" w:rsidRPr="00B06E80" w:rsidRDefault="008F6A05" w:rsidP="00494306">
            <w:pPr>
              <w:pStyle w:val="aRyspodpis"/>
              <w:spacing w:before="0" w:after="0"/>
              <w:ind w:firstLine="0"/>
              <w:rPr>
                <w:b w:val="0"/>
                <w:bCs w:val="0"/>
                <w:sz w:val="20"/>
                <w:lang w:val="en-US"/>
              </w:rPr>
            </w:pPr>
            <w:r w:rsidRPr="00B06E80">
              <w:rPr>
                <w:b w:val="0"/>
                <w:bCs w:val="0"/>
                <w:sz w:val="20"/>
                <w:lang w:val="en-US"/>
              </w:rPr>
              <w:t>Type of sample</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325E6FE0" w14:textId="79C41453" w:rsidR="008F6A05" w:rsidRPr="00B06E80" w:rsidRDefault="008F6A05" w:rsidP="00494306">
            <w:pPr>
              <w:pStyle w:val="aRyspodpis"/>
              <w:spacing w:before="0" w:after="0"/>
              <w:ind w:firstLine="34"/>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B06E80">
              <w:rPr>
                <w:b w:val="0"/>
                <w:bCs w:val="0"/>
                <w:sz w:val="18"/>
                <w:szCs w:val="18"/>
                <w:lang w:val="en-US"/>
              </w:rPr>
              <w:t xml:space="preserve">No. </w:t>
            </w:r>
            <w:r w:rsidR="00B06E80">
              <w:rPr>
                <w:b w:val="0"/>
                <w:bCs w:val="0"/>
                <w:sz w:val="18"/>
                <w:szCs w:val="18"/>
                <w:lang w:val="en-US"/>
              </w:rPr>
              <w:br/>
            </w:r>
            <w:r w:rsidRPr="00B06E80">
              <w:rPr>
                <w:b w:val="0"/>
                <w:bCs w:val="0"/>
                <w:sz w:val="18"/>
                <w:szCs w:val="18"/>
                <w:lang w:val="en-US"/>
              </w:rPr>
              <w:t>of samples</w:t>
            </w:r>
          </w:p>
        </w:tc>
        <w:tc>
          <w:tcPr>
            <w:tcW w:w="1992" w:type="dxa"/>
            <w:gridSpan w:val="2"/>
            <w:tcBorders>
              <w:top w:val="single" w:sz="4" w:space="0" w:color="auto"/>
              <w:left w:val="single" w:sz="4" w:space="0" w:color="auto"/>
              <w:bottom w:val="single" w:sz="4" w:space="0" w:color="auto"/>
              <w:right w:val="single" w:sz="4" w:space="0" w:color="auto"/>
            </w:tcBorders>
          </w:tcPr>
          <w:p w14:paraId="724E2846" w14:textId="0997B569" w:rsidR="008F6A05" w:rsidRPr="00B06E80" w:rsidRDefault="008F6A05" w:rsidP="00691FB7">
            <w:pPr>
              <w:pStyle w:val="aRyspodpis"/>
              <w:spacing w:before="0" w:after="0"/>
              <w:ind w:firstLine="0"/>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B06E80">
              <w:rPr>
                <w:b w:val="0"/>
                <w:bCs w:val="0"/>
                <w:i/>
                <w:sz w:val="20"/>
                <w:lang w:val="en-US"/>
              </w:rPr>
              <w:t>E. faecium</w:t>
            </w:r>
            <w:r w:rsidRPr="00B06E80">
              <w:rPr>
                <w:b w:val="0"/>
                <w:bCs w:val="0"/>
                <w:sz w:val="20"/>
                <w:lang w:val="en-US"/>
              </w:rPr>
              <w:t xml:space="preserve"> VRE</w:t>
            </w:r>
          </w:p>
        </w:tc>
        <w:tc>
          <w:tcPr>
            <w:tcW w:w="2137" w:type="dxa"/>
            <w:gridSpan w:val="2"/>
            <w:tcBorders>
              <w:top w:val="single" w:sz="4" w:space="0" w:color="auto"/>
              <w:left w:val="single" w:sz="4" w:space="0" w:color="auto"/>
              <w:bottom w:val="single" w:sz="4" w:space="0" w:color="auto"/>
              <w:right w:val="single" w:sz="4" w:space="0" w:color="auto"/>
            </w:tcBorders>
          </w:tcPr>
          <w:p w14:paraId="37078D4B" w14:textId="6DA831AC" w:rsidR="008F6A05" w:rsidRPr="00B06E80" w:rsidRDefault="008F6A05" w:rsidP="00691FB7">
            <w:pPr>
              <w:pStyle w:val="aRyspodpis"/>
              <w:spacing w:before="0" w:after="0"/>
              <w:ind w:firstLine="0"/>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B06E80">
              <w:rPr>
                <w:b w:val="0"/>
                <w:bCs w:val="0"/>
                <w:i/>
                <w:sz w:val="20"/>
                <w:lang w:val="en-US"/>
              </w:rPr>
              <w:t>E. faecalis</w:t>
            </w:r>
            <w:r w:rsidRPr="00B06E80">
              <w:rPr>
                <w:b w:val="0"/>
                <w:bCs w:val="0"/>
                <w:sz w:val="20"/>
                <w:lang w:val="en-US"/>
              </w:rPr>
              <w:t xml:space="preserve"> VRE</w:t>
            </w:r>
          </w:p>
        </w:tc>
      </w:tr>
      <w:tr w:rsidR="00691FB7" w:rsidRPr="00B06E80" w14:paraId="2E5EAECE" w14:textId="77777777" w:rsidTr="00B06E80">
        <w:trPr>
          <w:trHeight w:val="473"/>
        </w:trPr>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auto"/>
              <w:left w:val="single" w:sz="4" w:space="0" w:color="auto"/>
              <w:bottom w:val="single" w:sz="4" w:space="0" w:color="auto"/>
              <w:right w:val="single" w:sz="4" w:space="0" w:color="auto"/>
            </w:tcBorders>
          </w:tcPr>
          <w:p w14:paraId="5A6F2690" w14:textId="09172445" w:rsidR="00691FB7" w:rsidRPr="00B06E80" w:rsidRDefault="00691FB7" w:rsidP="00691FB7">
            <w:pPr>
              <w:pStyle w:val="aRyspodpis"/>
              <w:spacing w:before="0" w:after="0"/>
              <w:ind w:firstLine="0"/>
              <w:rPr>
                <w:b w:val="0"/>
                <w:bCs w:val="0"/>
                <w:sz w:val="20"/>
                <w:lang w:val="en-US"/>
              </w:rPr>
            </w:pPr>
          </w:p>
        </w:tc>
        <w:tc>
          <w:tcPr>
            <w:tcW w:w="1006" w:type="dxa"/>
            <w:vMerge/>
            <w:tcBorders>
              <w:top w:val="single" w:sz="4" w:space="0" w:color="auto"/>
              <w:left w:val="single" w:sz="4" w:space="0" w:color="auto"/>
              <w:bottom w:val="single" w:sz="4" w:space="0" w:color="auto"/>
              <w:right w:val="single" w:sz="4" w:space="0" w:color="auto"/>
            </w:tcBorders>
          </w:tcPr>
          <w:p w14:paraId="752737BA" w14:textId="00BB981D" w:rsidR="00691FB7" w:rsidRPr="00B06E80" w:rsidRDefault="00691FB7" w:rsidP="00494306">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p>
        </w:tc>
        <w:tc>
          <w:tcPr>
            <w:tcW w:w="994" w:type="dxa"/>
            <w:tcBorders>
              <w:top w:val="single" w:sz="4" w:space="0" w:color="auto"/>
              <w:left w:val="single" w:sz="4" w:space="0" w:color="auto"/>
              <w:bottom w:val="single" w:sz="4" w:space="0" w:color="auto"/>
              <w:right w:val="single" w:sz="4" w:space="0" w:color="auto"/>
            </w:tcBorders>
          </w:tcPr>
          <w:p w14:paraId="7C91DD77" w14:textId="11643FF7" w:rsidR="00691FB7" w:rsidRPr="00B06E80" w:rsidRDefault="00691FB7" w:rsidP="00691FB7">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18"/>
                <w:szCs w:val="18"/>
                <w:lang w:val="en-US"/>
              </w:rPr>
            </w:pPr>
            <w:r w:rsidRPr="00B06E80">
              <w:rPr>
                <w:sz w:val="18"/>
                <w:szCs w:val="18"/>
                <w:lang w:val="en-US"/>
              </w:rPr>
              <w:t xml:space="preserve">No. </w:t>
            </w:r>
            <w:r w:rsidR="00B06E80">
              <w:rPr>
                <w:sz w:val="18"/>
                <w:szCs w:val="18"/>
                <w:lang w:val="en-US"/>
              </w:rPr>
              <w:br/>
            </w:r>
            <w:r w:rsidRPr="00B06E80">
              <w:rPr>
                <w:sz w:val="18"/>
                <w:szCs w:val="18"/>
                <w:lang w:val="en-US"/>
              </w:rPr>
              <w:t xml:space="preserve">of isolates </w:t>
            </w:r>
          </w:p>
        </w:tc>
        <w:tc>
          <w:tcPr>
            <w:tcW w:w="998" w:type="dxa"/>
            <w:tcBorders>
              <w:top w:val="single" w:sz="4" w:space="0" w:color="auto"/>
              <w:left w:val="single" w:sz="4" w:space="0" w:color="auto"/>
              <w:bottom w:val="single" w:sz="4" w:space="0" w:color="auto"/>
              <w:right w:val="single" w:sz="4" w:space="0" w:color="auto"/>
            </w:tcBorders>
          </w:tcPr>
          <w:p w14:paraId="02EA2B06" w14:textId="6DBB8EDF" w:rsidR="00691FB7" w:rsidRPr="00B06E80" w:rsidRDefault="00691FB7" w:rsidP="00691FB7">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18"/>
                <w:szCs w:val="18"/>
                <w:lang w:val="en-US"/>
              </w:rPr>
            </w:pPr>
            <w:r w:rsidRPr="00B06E80">
              <w:rPr>
                <w:sz w:val="18"/>
                <w:szCs w:val="18"/>
                <w:lang w:val="en-US"/>
              </w:rPr>
              <w:t>Prevalence (%)</w:t>
            </w:r>
          </w:p>
        </w:tc>
        <w:tc>
          <w:tcPr>
            <w:tcW w:w="1063" w:type="dxa"/>
            <w:tcBorders>
              <w:top w:val="single" w:sz="4" w:space="0" w:color="auto"/>
              <w:left w:val="single" w:sz="4" w:space="0" w:color="auto"/>
              <w:bottom w:val="single" w:sz="4" w:space="0" w:color="auto"/>
              <w:right w:val="single" w:sz="4" w:space="0" w:color="auto"/>
            </w:tcBorders>
          </w:tcPr>
          <w:p w14:paraId="6C814458" w14:textId="4DF6902A" w:rsidR="00691FB7" w:rsidRPr="00B06E80" w:rsidRDefault="00691FB7" w:rsidP="00691FB7">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18"/>
                <w:szCs w:val="18"/>
                <w:lang w:val="en-US"/>
              </w:rPr>
            </w:pPr>
            <w:r w:rsidRPr="00B06E80">
              <w:rPr>
                <w:sz w:val="18"/>
                <w:szCs w:val="18"/>
                <w:lang w:val="en-US"/>
              </w:rPr>
              <w:t xml:space="preserve">No. </w:t>
            </w:r>
            <w:r w:rsidR="00B06E80">
              <w:rPr>
                <w:sz w:val="18"/>
                <w:szCs w:val="18"/>
                <w:lang w:val="en-US"/>
              </w:rPr>
              <w:br/>
            </w:r>
            <w:r w:rsidRPr="00B06E80">
              <w:rPr>
                <w:sz w:val="18"/>
                <w:szCs w:val="18"/>
                <w:lang w:val="en-US"/>
              </w:rPr>
              <w:t xml:space="preserve">of isolates </w:t>
            </w:r>
          </w:p>
        </w:tc>
        <w:tc>
          <w:tcPr>
            <w:tcW w:w="1074" w:type="dxa"/>
            <w:tcBorders>
              <w:top w:val="single" w:sz="4" w:space="0" w:color="auto"/>
              <w:left w:val="single" w:sz="4" w:space="0" w:color="auto"/>
              <w:bottom w:val="single" w:sz="4" w:space="0" w:color="auto"/>
              <w:right w:val="single" w:sz="4" w:space="0" w:color="auto"/>
            </w:tcBorders>
          </w:tcPr>
          <w:p w14:paraId="3627C288" w14:textId="6F9EFBBA" w:rsidR="00691FB7" w:rsidRPr="00B06E80" w:rsidRDefault="00691FB7" w:rsidP="00691FB7">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18"/>
                <w:szCs w:val="18"/>
                <w:lang w:val="en-US"/>
              </w:rPr>
            </w:pPr>
            <w:r w:rsidRPr="00B06E80">
              <w:rPr>
                <w:sz w:val="18"/>
                <w:szCs w:val="18"/>
                <w:lang w:val="en-US"/>
              </w:rPr>
              <w:t>Prevalence (%)</w:t>
            </w:r>
          </w:p>
        </w:tc>
      </w:tr>
      <w:tr w:rsidR="00691FB7" w:rsidRPr="00B06E80" w14:paraId="474BDE4B" w14:textId="77777777" w:rsidTr="00BC59FB">
        <w:trPr>
          <w:trHeight w:val="28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tcPr>
          <w:p w14:paraId="0035D9B2" w14:textId="7868DA7F" w:rsidR="00691FB7" w:rsidRPr="00B06E80" w:rsidRDefault="00691FB7" w:rsidP="00BC59FB">
            <w:pPr>
              <w:pStyle w:val="aRyspodpis"/>
              <w:spacing w:before="0" w:after="0"/>
              <w:ind w:firstLine="0"/>
              <w:jc w:val="left"/>
              <w:rPr>
                <w:b w:val="0"/>
                <w:bCs w:val="0"/>
                <w:sz w:val="20"/>
                <w:lang w:val="en-US"/>
              </w:rPr>
            </w:pPr>
            <w:r w:rsidRPr="00B06E80">
              <w:rPr>
                <w:b w:val="0"/>
                <w:bCs w:val="0"/>
                <w:sz w:val="20"/>
                <w:lang w:val="en-US"/>
              </w:rPr>
              <w:t>Floors, CR</w:t>
            </w:r>
          </w:p>
        </w:tc>
        <w:tc>
          <w:tcPr>
            <w:tcW w:w="1006" w:type="dxa"/>
            <w:tcBorders>
              <w:top w:val="single" w:sz="4" w:space="0" w:color="auto"/>
              <w:left w:val="single" w:sz="4" w:space="0" w:color="auto"/>
              <w:bottom w:val="single" w:sz="4" w:space="0" w:color="auto"/>
              <w:right w:val="single" w:sz="4" w:space="0" w:color="auto"/>
            </w:tcBorders>
            <w:vAlign w:val="center"/>
          </w:tcPr>
          <w:p w14:paraId="2CED3451" w14:textId="69933791"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3</w:t>
            </w:r>
          </w:p>
        </w:tc>
        <w:tc>
          <w:tcPr>
            <w:tcW w:w="994" w:type="dxa"/>
            <w:tcBorders>
              <w:top w:val="single" w:sz="4" w:space="0" w:color="auto"/>
              <w:left w:val="single" w:sz="4" w:space="0" w:color="auto"/>
              <w:bottom w:val="single" w:sz="4" w:space="0" w:color="auto"/>
              <w:right w:val="single" w:sz="4" w:space="0" w:color="auto"/>
            </w:tcBorders>
            <w:vAlign w:val="center"/>
          </w:tcPr>
          <w:p w14:paraId="22FCD92D" w14:textId="5D5B7DF5"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1</w:t>
            </w:r>
          </w:p>
        </w:tc>
        <w:tc>
          <w:tcPr>
            <w:tcW w:w="998" w:type="dxa"/>
            <w:tcBorders>
              <w:top w:val="single" w:sz="4" w:space="0" w:color="auto"/>
              <w:left w:val="single" w:sz="4" w:space="0" w:color="auto"/>
              <w:bottom w:val="single" w:sz="4" w:space="0" w:color="auto"/>
              <w:right w:val="single" w:sz="4" w:space="0" w:color="auto"/>
            </w:tcBorders>
            <w:vAlign w:val="center"/>
          </w:tcPr>
          <w:p w14:paraId="59245BBA" w14:textId="19FC121F"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33</w:t>
            </w:r>
          </w:p>
        </w:tc>
        <w:tc>
          <w:tcPr>
            <w:tcW w:w="1063" w:type="dxa"/>
            <w:tcBorders>
              <w:top w:val="single" w:sz="4" w:space="0" w:color="auto"/>
              <w:left w:val="single" w:sz="4" w:space="0" w:color="auto"/>
              <w:bottom w:val="single" w:sz="4" w:space="0" w:color="auto"/>
              <w:right w:val="single" w:sz="4" w:space="0" w:color="auto"/>
            </w:tcBorders>
            <w:vAlign w:val="center"/>
          </w:tcPr>
          <w:p w14:paraId="62DFDA3E" w14:textId="6EE7E250"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1</w:t>
            </w:r>
          </w:p>
        </w:tc>
        <w:tc>
          <w:tcPr>
            <w:tcW w:w="1074" w:type="dxa"/>
            <w:tcBorders>
              <w:top w:val="single" w:sz="4" w:space="0" w:color="auto"/>
              <w:left w:val="single" w:sz="4" w:space="0" w:color="auto"/>
              <w:bottom w:val="single" w:sz="4" w:space="0" w:color="auto"/>
              <w:right w:val="single" w:sz="4" w:space="0" w:color="auto"/>
            </w:tcBorders>
            <w:vAlign w:val="center"/>
          </w:tcPr>
          <w:p w14:paraId="40C45709" w14:textId="50E201FC"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33</w:t>
            </w:r>
          </w:p>
        </w:tc>
      </w:tr>
      <w:tr w:rsidR="00691FB7" w:rsidRPr="00B06E80" w14:paraId="65430AFB" w14:textId="77777777" w:rsidTr="00BC59FB">
        <w:trPr>
          <w:trHeight w:val="28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tcPr>
          <w:p w14:paraId="449BBDE9" w14:textId="364107F8" w:rsidR="00691FB7" w:rsidRPr="00B06E80" w:rsidRDefault="00691FB7" w:rsidP="00BC59FB">
            <w:pPr>
              <w:pStyle w:val="aRyspodpis"/>
              <w:spacing w:before="0" w:after="0"/>
              <w:ind w:firstLine="0"/>
              <w:jc w:val="left"/>
              <w:rPr>
                <w:b w:val="0"/>
                <w:bCs w:val="0"/>
                <w:sz w:val="20"/>
                <w:lang w:val="en-US"/>
              </w:rPr>
            </w:pPr>
            <w:r w:rsidRPr="00B06E80">
              <w:rPr>
                <w:b w:val="0"/>
                <w:bCs w:val="0"/>
                <w:sz w:val="20"/>
                <w:lang w:val="en-US"/>
              </w:rPr>
              <w:t>Worktops, CR</w:t>
            </w:r>
          </w:p>
        </w:tc>
        <w:tc>
          <w:tcPr>
            <w:tcW w:w="1006" w:type="dxa"/>
            <w:tcBorders>
              <w:top w:val="single" w:sz="4" w:space="0" w:color="auto"/>
              <w:left w:val="single" w:sz="4" w:space="0" w:color="auto"/>
              <w:bottom w:val="single" w:sz="4" w:space="0" w:color="auto"/>
              <w:right w:val="single" w:sz="4" w:space="0" w:color="auto"/>
            </w:tcBorders>
            <w:vAlign w:val="center"/>
          </w:tcPr>
          <w:p w14:paraId="25D1653E" w14:textId="77DB9393"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5</w:t>
            </w:r>
          </w:p>
        </w:tc>
        <w:tc>
          <w:tcPr>
            <w:tcW w:w="994" w:type="dxa"/>
            <w:tcBorders>
              <w:top w:val="single" w:sz="4" w:space="0" w:color="auto"/>
              <w:left w:val="single" w:sz="4" w:space="0" w:color="auto"/>
              <w:bottom w:val="single" w:sz="4" w:space="0" w:color="auto"/>
              <w:right w:val="single" w:sz="4" w:space="0" w:color="auto"/>
            </w:tcBorders>
            <w:vAlign w:val="center"/>
          </w:tcPr>
          <w:p w14:paraId="6D25CDF1" w14:textId="7566340A"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2</w:t>
            </w:r>
          </w:p>
        </w:tc>
        <w:tc>
          <w:tcPr>
            <w:tcW w:w="998" w:type="dxa"/>
            <w:tcBorders>
              <w:top w:val="single" w:sz="4" w:space="0" w:color="auto"/>
              <w:left w:val="single" w:sz="4" w:space="0" w:color="auto"/>
              <w:bottom w:val="single" w:sz="4" w:space="0" w:color="auto"/>
              <w:right w:val="single" w:sz="4" w:space="0" w:color="auto"/>
            </w:tcBorders>
            <w:vAlign w:val="center"/>
          </w:tcPr>
          <w:p w14:paraId="5E5A8F42" w14:textId="6CE75E96"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40</w:t>
            </w:r>
          </w:p>
        </w:tc>
        <w:tc>
          <w:tcPr>
            <w:tcW w:w="1063" w:type="dxa"/>
            <w:tcBorders>
              <w:top w:val="single" w:sz="4" w:space="0" w:color="auto"/>
              <w:left w:val="single" w:sz="4" w:space="0" w:color="auto"/>
              <w:bottom w:val="single" w:sz="4" w:space="0" w:color="auto"/>
              <w:right w:val="single" w:sz="4" w:space="0" w:color="auto"/>
            </w:tcBorders>
            <w:vAlign w:val="center"/>
          </w:tcPr>
          <w:p w14:paraId="5336C8CB" w14:textId="0973022F"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1</w:t>
            </w:r>
          </w:p>
        </w:tc>
        <w:tc>
          <w:tcPr>
            <w:tcW w:w="1074" w:type="dxa"/>
            <w:tcBorders>
              <w:top w:val="single" w:sz="4" w:space="0" w:color="auto"/>
              <w:left w:val="single" w:sz="4" w:space="0" w:color="auto"/>
              <w:bottom w:val="single" w:sz="4" w:space="0" w:color="auto"/>
              <w:right w:val="single" w:sz="4" w:space="0" w:color="auto"/>
            </w:tcBorders>
            <w:vAlign w:val="center"/>
          </w:tcPr>
          <w:p w14:paraId="77C1EA36" w14:textId="1C276C30"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20</w:t>
            </w:r>
          </w:p>
        </w:tc>
      </w:tr>
      <w:tr w:rsidR="00691FB7" w:rsidRPr="00B06E80" w14:paraId="58AA76AE" w14:textId="77777777" w:rsidTr="00BC59FB">
        <w:trPr>
          <w:trHeight w:val="28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tcPr>
          <w:p w14:paraId="580938A4" w14:textId="0E1CDEC0" w:rsidR="00691FB7" w:rsidRPr="00B06E80" w:rsidRDefault="00691FB7" w:rsidP="00BC59FB">
            <w:pPr>
              <w:pStyle w:val="aRyspodpis"/>
              <w:spacing w:before="0" w:after="0"/>
              <w:ind w:firstLine="0"/>
              <w:jc w:val="left"/>
              <w:rPr>
                <w:b w:val="0"/>
                <w:bCs w:val="0"/>
                <w:sz w:val="20"/>
                <w:lang w:val="en-US"/>
              </w:rPr>
            </w:pPr>
            <w:r w:rsidRPr="00B06E80">
              <w:rPr>
                <w:b w:val="0"/>
                <w:bCs w:val="0"/>
                <w:sz w:val="20"/>
                <w:lang w:val="en-US"/>
              </w:rPr>
              <w:t>Knives, CR</w:t>
            </w:r>
          </w:p>
        </w:tc>
        <w:tc>
          <w:tcPr>
            <w:tcW w:w="1006" w:type="dxa"/>
            <w:tcBorders>
              <w:top w:val="single" w:sz="4" w:space="0" w:color="auto"/>
              <w:left w:val="single" w:sz="4" w:space="0" w:color="auto"/>
              <w:bottom w:val="single" w:sz="4" w:space="0" w:color="auto"/>
              <w:right w:val="single" w:sz="4" w:space="0" w:color="auto"/>
            </w:tcBorders>
            <w:vAlign w:val="center"/>
          </w:tcPr>
          <w:p w14:paraId="74CED646" w14:textId="049A2AD8"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4</w:t>
            </w:r>
          </w:p>
        </w:tc>
        <w:tc>
          <w:tcPr>
            <w:tcW w:w="994" w:type="dxa"/>
            <w:tcBorders>
              <w:top w:val="single" w:sz="4" w:space="0" w:color="auto"/>
              <w:left w:val="single" w:sz="4" w:space="0" w:color="auto"/>
              <w:bottom w:val="single" w:sz="4" w:space="0" w:color="auto"/>
              <w:right w:val="single" w:sz="4" w:space="0" w:color="auto"/>
            </w:tcBorders>
            <w:vAlign w:val="center"/>
          </w:tcPr>
          <w:p w14:paraId="3DFF2E72" w14:textId="2FA2D97F"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2</w:t>
            </w:r>
          </w:p>
        </w:tc>
        <w:tc>
          <w:tcPr>
            <w:tcW w:w="998" w:type="dxa"/>
            <w:tcBorders>
              <w:top w:val="single" w:sz="4" w:space="0" w:color="auto"/>
              <w:left w:val="single" w:sz="4" w:space="0" w:color="auto"/>
              <w:bottom w:val="single" w:sz="4" w:space="0" w:color="auto"/>
              <w:right w:val="single" w:sz="4" w:space="0" w:color="auto"/>
            </w:tcBorders>
            <w:vAlign w:val="center"/>
          </w:tcPr>
          <w:p w14:paraId="01A59E5D" w14:textId="157EBA5A"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50</w:t>
            </w:r>
          </w:p>
        </w:tc>
        <w:tc>
          <w:tcPr>
            <w:tcW w:w="1063" w:type="dxa"/>
            <w:tcBorders>
              <w:top w:val="single" w:sz="4" w:space="0" w:color="auto"/>
              <w:left w:val="single" w:sz="4" w:space="0" w:color="auto"/>
              <w:bottom w:val="single" w:sz="4" w:space="0" w:color="auto"/>
              <w:right w:val="single" w:sz="4" w:space="0" w:color="auto"/>
            </w:tcBorders>
            <w:vAlign w:val="center"/>
          </w:tcPr>
          <w:p w14:paraId="49B90C2F" w14:textId="2F6E403C"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1</w:t>
            </w:r>
          </w:p>
        </w:tc>
        <w:tc>
          <w:tcPr>
            <w:tcW w:w="1074" w:type="dxa"/>
            <w:tcBorders>
              <w:top w:val="single" w:sz="4" w:space="0" w:color="auto"/>
              <w:left w:val="single" w:sz="4" w:space="0" w:color="auto"/>
              <w:bottom w:val="single" w:sz="4" w:space="0" w:color="auto"/>
              <w:right w:val="single" w:sz="4" w:space="0" w:color="auto"/>
            </w:tcBorders>
            <w:vAlign w:val="center"/>
          </w:tcPr>
          <w:p w14:paraId="5B153BF8" w14:textId="33A30C9F"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25</w:t>
            </w:r>
          </w:p>
        </w:tc>
      </w:tr>
      <w:tr w:rsidR="00691FB7" w:rsidRPr="00B06E80" w14:paraId="20F3222B" w14:textId="77777777" w:rsidTr="00BC59FB">
        <w:trPr>
          <w:trHeight w:val="28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tcPr>
          <w:p w14:paraId="1E97C608" w14:textId="6ECD0077" w:rsidR="00691FB7" w:rsidRPr="00B06E80" w:rsidRDefault="00691FB7" w:rsidP="00BC59FB">
            <w:pPr>
              <w:pStyle w:val="aRyspodpis"/>
              <w:spacing w:before="0" w:after="0"/>
              <w:ind w:firstLine="0"/>
              <w:jc w:val="left"/>
              <w:rPr>
                <w:b w:val="0"/>
                <w:bCs w:val="0"/>
                <w:sz w:val="20"/>
                <w:lang w:val="en-US"/>
              </w:rPr>
            </w:pPr>
            <w:r w:rsidRPr="00B06E80">
              <w:rPr>
                <w:b w:val="0"/>
                <w:bCs w:val="0"/>
                <w:sz w:val="20"/>
                <w:lang w:val="en-US"/>
              </w:rPr>
              <w:t>Meat containers, CR</w:t>
            </w:r>
          </w:p>
        </w:tc>
        <w:tc>
          <w:tcPr>
            <w:tcW w:w="1006" w:type="dxa"/>
            <w:tcBorders>
              <w:top w:val="single" w:sz="4" w:space="0" w:color="auto"/>
              <w:left w:val="single" w:sz="4" w:space="0" w:color="auto"/>
              <w:bottom w:val="single" w:sz="4" w:space="0" w:color="auto"/>
              <w:right w:val="single" w:sz="4" w:space="0" w:color="auto"/>
            </w:tcBorders>
            <w:vAlign w:val="center"/>
          </w:tcPr>
          <w:p w14:paraId="3F94EC0F" w14:textId="4997B729"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4</w:t>
            </w:r>
          </w:p>
        </w:tc>
        <w:tc>
          <w:tcPr>
            <w:tcW w:w="994" w:type="dxa"/>
            <w:tcBorders>
              <w:top w:val="single" w:sz="4" w:space="0" w:color="auto"/>
              <w:left w:val="single" w:sz="4" w:space="0" w:color="auto"/>
              <w:bottom w:val="single" w:sz="4" w:space="0" w:color="auto"/>
              <w:right w:val="single" w:sz="4" w:space="0" w:color="auto"/>
            </w:tcBorders>
            <w:vAlign w:val="center"/>
          </w:tcPr>
          <w:p w14:paraId="4F30DC68" w14:textId="0FC1DE8B"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0</w:t>
            </w:r>
          </w:p>
        </w:tc>
        <w:tc>
          <w:tcPr>
            <w:tcW w:w="998" w:type="dxa"/>
            <w:tcBorders>
              <w:top w:val="single" w:sz="4" w:space="0" w:color="auto"/>
              <w:left w:val="single" w:sz="4" w:space="0" w:color="auto"/>
              <w:bottom w:val="single" w:sz="4" w:space="0" w:color="auto"/>
              <w:right w:val="single" w:sz="4" w:space="0" w:color="auto"/>
            </w:tcBorders>
            <w:vAlign w:val="center"/>
          </w:tcPr>
          <w:p w14:paraId="20845D45" w14:textId="1B83340B"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0</w:t>
            </w:r>
          </w:p>
        </w:tc>
        <w:tc>
          <w:tcPr>
            <w:tcW w:w="1063" w:type="dxa"/>
            <w:tcBorders>
              <w:top w:val="single" w:sz="4" w:space="0" w:color="auto"/>
              <w:left w:val="single" w:sz="4" w:space="0" w:color="auto"/>
              <w:bottom w:val="single" w:sz="4" w:space="0" w:color="auto"/>
              <w:right w:val="single" w:sz="4" w:space="0" w:color="auto"/>
            </w:tcBorders>
            <w:vAlign w:val="center"/>
          </w:tcPr>
          <w:p w14:paraId="10FAF197" w14:textId="11280CE7"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1</w:t>
            </w:r>
          </w:p>
        </w:tc>
        <w:tc>
          <w:tcPr>
            <w:tcW w:w="1074" w:type="dxa"/>
            <w:tcBorders>
              <w:top w:val="single" w:sz="4" w:space="0" w:color="auto"/>
              <w:left w:val="single" w:sz="4" w:space="0" w:color="auto"/>
              <w:bottom w:val="single" w:sz="4" w:space="0" w:color="auto"/>
              <w:right w:val="single" w:sz="4" w:space="0" w:color="auto"/>
            </w:tcBorders>
            <w:vAlign w:val="center"/>
          </w:tcPr>
          <w:p w14:paraId="0612F950" w14:textId="4883A4ED"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25</w:t>
            </w:r>
          </w:p>
        </w:tc>
      </w:tr>
      <w:tr w:rsidR="00BC59FB" w:rsidRPr="00B06E80" w14:paraId="0868E807" w14:textId="77777777" w:rsidTr="00BC59FB">
        <w:trPr>
          <w:trHeight w:val="28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tcPr>
          <w:p w14:paraId="1A29C6F0" w14:textId="77777777" w:rsidR="00BC59FB" w:rsidRPr="00B06E80" w:rsidRDefault="00BC59FB" w:rsidP="003453D7">
            <w:pPr>
              <w:pStyle w:val="aRyspodpis"/>
              <w:spacing w:before="0" w:after="0"/>
              <w:ind w:firstLine="0"/>
              <w:jc w:val="left"/>
              <w:rPr>
                <w:b w:val="0"/>
                <w:bCs w:val="0"/>
                <w:sz w:val="20"/>
                <w:lang w:val="en-US"/>
              </w:rPr>
            </w:pPr>
            <w:r w:rsidRPr="00B06E80">
              <w:rPr>
                <w:b w:val="0"/>
                <w:bCs w:val="0"/>
                <w:sz w:val="20"/>
                <w:lang w:val="en-US"/>
              </w:rPr>
              <w:t>Doors, CR</w:t>
            </w:r>
          </w:p>
        </w:tc>
        <w:tc>
          <w:tcPr>
            <w:tcW w:w="1006" w:type="dxa"/>
            <w:tcBorders>
              <w:top w:val="single" w:sz="4" w:space="0" w:color="auto"/>
              <w:left w:val="single" w:sz="4" w:space="0" w:color="auto"/>
              <w:bottom w:val="single" w:sz="4" w:space="0" w:color="auto"/>
              <w:right w:val="single" w:sz="4" w:space="0" w:color="auto"/>
            </w:tcBorders>
            <w:vAlign w:val="center"/>
          </w:tcPr>
          <w:p w14:paraId="4FC19DC2" w14:textId="77777777" w:rsidR="00BC59FB" w:rsidRPr="00B06E80" w:rsidRDefault="00BC59FB" w:rsidP="003453D7">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2</w:t>
            </w:r>
          </w:p>
        </w:tc>
        <w:tc>
          <w:tcPr>
            <w:tcW w:w="994" w:type="dxa"/>
            <w:tcBorders>
              <w:top w:val="single" w:sz="4" w:space="0" w:color="auto"/>
              <w:left w:val="single" w:sz="4" w:space="0" w:color="auto"/>
              <w:bottom w:val="single" w:sz="4" w:space="0" w:color="auto"/>
              <w:right w:val="single" w:sz="4" w:space="0" w:color="auto"/>
            </w:tcBorders>
            <w:vAlign w:val="center"/>
          </w:tcPr>
          <w:p w14:paraId="51CDFAA2" w14:textId="77777777" w:rsidR="00BC59FB" w:rsidRPr="00B06E80" w:rsidRDefault="00BC59FB" w:rsidP="003453D7">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0</w:t>
            </w:r>
          </w:p>
        </w:tc>
        <w:tc>
          <w:tcPr>
            <w:tcW w:w="998" w:type="dxa"/>
            <w:tcBorders>
              <w:top w:val="single" w:sz="4" w:space="0" w:color="auto"/>
              <w:left w:val="single" w:sz="4" w:space="0" w:color="auto"/>
              <w:bottom w:val="single" w:sz="4" w:space="0" w:color="auto"/>
              <w:right w:val="single" w:sz="4" w:space="0" w:color="auto"/>
            </w:tcBorders>
            <w:vAlign w:val="center"/>
          </w:tcPr>
          <w:p w14:paraId="66150CEA" w14:textId="77777777" w:rsidR="00BC59FB" w:rsidRPr="00B06E80" w:rsidRDefault="00BC59FB" w:rsidP="003453D7">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0</w:t>
            </w:r>
          </w:p>
        </w:tc>
        <w:tc>
          <w:tcPr>
            <w:tcW w:w="1063" w:type="dxa"/>
            <w:tcBorders>
              <w:top w:val="single" w:sz="4" w:space="0" w:color="auto"/>
              <w:left w:val="single" w:sz="4" w:space="0" w:color="auto"/>
              <w:bottom w:val="single" w:sz="4" w:space="0" w:color="auto"/>
              <w:right w:val="single" w:sz="4" w:space="0" w:color="auto"/>
            </w:tcBorders>
            <w:vAlign w:val="center"/>
          </w:tcPr>
          <w:p w14:paraId="509D54B5" w14:textId="77777777" w:rsidR="00BC59FB" w:rsidRPr="00B06E80" w:rsidRDefault="00BC59FB" w:rsidP="003453D7">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1</w:t>
            </w:r>
          </w:p>
        </w:tc>
        <w:tc>
          <w:tcPr>
            <w:tcW w:w="1074" w:type="dxa"/>
            <w:tcBorders>
              <w:top w:val="single" w:sz="4" w:space="0" w:color="auto"/>
              <w:left w:val="single" w:sz="4" w:space="0" w:color="auto"/>
              <w:bottom w:val="single" w:sz="4" w:space="0" w:color="auto"/>
              <w:right w:val="single" w:sz="4" w:space="0" w:color="auto"/>
            </w:tcBorders>
            <w:vAlign w:val="center"/>
          </w:tcPr>
          <w:p w14:paraId="3EC78C94" w14:textId="77777777" w:rsidR="00BC59FB" w:rsidRPr="00B06E80" w:rsidRDefault="00BC59FB" w:rsidP="003453D7">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50</w:t>
            </w:r>
          </w:p>
        </w:tc>
      </w:tr>
      <w:tr w:rsidR="00691FB7" w:rsidRPr="00B06E80" w14:paraId="733257A2" w14:textId="77777777" w:rsidTr="00BC59FB">
        <w:trPr>
          <w:trHeight w:val="28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tcPr>
          <w:p w14:paraId="49476B50" w14:textId="055B51F0" w:rsidR="00691FB7" w:rsidRPr="00B06E80" w:rsidRDefault="00691FB7" w:rsidP="00BC59FB">
            <w:pPr>
              <w:pStyle w:val="aRyspodpis"/>
              <w:spacing w:before="0" w:after="0"/>
              <w:ind w:firstLine="0"/>
              <w:jc w:val="left"/>
              <w:rPr>
                <w:b w:val="0"/>
                <w:bCs w:val="0"/>
                <w:sz w:val="20"/>
                <w:lang w:val="en-US"/>
              </w:rPr>
            </w:pPr>
            <w:r w:rsidRPr="00B06E80">
              <w:rPr>
                <w:b w:val="0"/>
                <w:bCs w:val="0"/>
                <w:sz w:val="20"/>
                <w:lang w:val="en-US"/>
              </w:rPr>
              <w:t>Meat grinders, PR</w:t>
            </w:r>
          </w:p>
        </w:tc>
        <w:tc>
          <w:tcPr>
            <w:tcW w:w="1006" w:type="dxa"/>
            <w:tcBorders>
              <w:top w:val="single" w:sz="4" w:space="0" w:color="auto"/>
              <w:left w:val="single" w:sz="4" w:space="0" w:color="auto"/>
              <w:bottom w:val="single" w:sz="4" w:space="0" w:color="auto"/>
              <w:right w:val="single" w:sz="4" w:space="0" w:color="auto"/>
            </w:tcBorders>
            <w:vAlign w:val="center"/>
          </w:tcPr>
          <w:p w14:paraId="53ECA7AA" w14:textId="1B631498"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4</w:t>
            </w:r>
          </w:p>
        </w:tc>
        <w:tc>
          <w:tcPr>
            <w:tcW w:w="994" w:type="dxa"/>
            <w:tcBorders>
              <w:top w:val="single" w:sz="4" w:space="0" w:color="auto"/>
              <w:left w:val="single" w:sz="4" w:space="0" w:color="auto"/>
              <w:bottom w:val="single" w:sz="4" w:space="0" w:color="auto"/>
              <w:right w:val="single" w:sz="4" w:space="0" w:color="auto"/>
            </w:tcBorders>
            <w:vAlign w:val="center"/>
          </w:tcPr>
          <w:p w14:paraId="38E9092A" w14:textId="0C298BF3"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1</w:t>
            </w:r>
          </w:p>
        </w:tc>
        <w:tc>
          <w:tcPr>
            <w:tcW w:w="998" w:type="dxa"/>
            <w:tcBorders>
              <w:top w:val="single" w:sz="4" w:space="0" w:color="auto"/>
              <w:left w:val="single" w:sz="4" w:space="0" w:color="auto"/>
              <w:bottom w:val="single" w:sz="4" w:space="0" w:color="auto"/>
              <w:right w:val="single" w:sz="4" w:space="0" w:color="auto"/>
            </w:tcBorders>
            <w:vAlign w:val="center"/>
          </w:tcPr>
          <w:p w14:paraId="5F115304" w14:textId="30EAA213"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25</w:t>
            </w:r>
          </w:p>
        </w:tc>
        <w:tc>
          <w:tcPr>
            <w:tcW w:w="1063" w:type="dxa"/>
            <w:tcBorders>
              <w:top w:val="single" w:sz="4" w:space="0" w:color="auto"/>
              <w:left w:val="single" w:sz="4" w:space="0" w:color="auto"/>
              <w:bottom w:val="single" w:sz="4" w:space="0" w:color="auto"/>
              <w:right w:val="single" w:sz="4" w:space="0" w:color="auto"/>
            </w:tcBorders>
            <w:vAlign w:val="center"/>
          </w:tcPr>
          <w:p w14:paraId="36AABA96" w14:textId="51C61FA9"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0</w:t>
            </w:r>
          </w:p>
        </w:tc>
        <w:tc>
          <w:tcPr>
            <w:tcW w:w="1074" w:type="dxa"/>
            <w:tcBorders>
              <w:top w:val="single" w:sz="4" w:space="0" w:color="auto"/>
              <w:left w:val="single" w:sz="4" w:space="0" w:color="auto"/>
              <w:bottom w:val="single" w:sz="4" w:space="0" w:color="auto"/>
              <w:right w:val="single" w:sz="4" w:space="0" w:color="auto"/>
            </w:tcBorders>
            <w:vAlign w:val="center"/>
          </w:tcPr>
          <w:p w14:paraId="4EC4E92E" w14:textId="38B97076"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0</w:t>
            </w:r>
          </w:p>
        </w:tc>
      </w:tr>
      <w:tr w:rsidR="00691FB7" w:rsidRPr="00B06E80" w14:paraId="65958E79" w14:textId="77777777" w:rsidTr="00BC59FB">
        <w:trPr>
          <w:trHeight w:val="28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tcPr>
          <w:p w14:paraId="6D58DE74" w14:textId="4FA9ADD5" w:rsidR="00691FB7" w:rsidRPr="00B06E80" w:rsidRDefault="00691FB7" w:rsidP="00BC59FB">
            <w:pPr>
              <w:pStyle w:val="aRyspodpis"/>
              <w:spacing w:before="0" w:after="0"/>
              <w:ind w:firstLine="0"/>
              <w:jc w:val="left"/>
              <w:rPr>
                <w:b w:val="0"/>
                <w:bCs w:val="0"/>
                <w:sz w:val="20"/>
                <w:lang w:val="en-US"/>
              </w:rPr>
            </w:pPr>
            <w:r w:rsidRPr="00B06E80">
              <w:rPr>
                <w:b w:val="0"/>
                <w:bCs w:val="0"/>
                <w:sz w:val="20"/>
                <w:lang w:val="en-US"/>
              </w:rPr>
              <w:t>Stuffing machine, PR</w:t>
            </w:r>
          </w:p>
        </w:tc>
        <w:tc>
          <w:tcPr>
            <w:tcW w:w="1006" w:type="dxa"/>
            <w:tcBorders>
              <w:top w:val="single" w:sz="4" w:space="0" w:color="auto"/>
              <w:left w:val="single" w:sz="4" w:space="0" w:color="auto"/>
              <w:bottom w:val="single" w:sz="4" w:space="0" w:color="auto"/>
              <w:right w:val="single" w:sz="4" w:space="0" w:color="auto"/>
            </w:tcBorders>
            <w:vAlign w:val="center"/>
          </w:tcPr>
          <w:p w14:paraId="055B0B0B" w14:textId="3B7EA99C"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4</w:t>
            </w:r>
          </w:p>
        </w:tc>
        <w:tc>
          <w:tcPr>
            <w:tcW w:w="994" w:type="dxa"/>
            <w:tcBorders>
              <w:top w:val="single" w:sz="4" w:space="0" w:color="auto"/>
              <w:left w:val="single" w:sz="4" w:space="0" w:color="auto"/>
              <w:bottom w:val="single" w:sz="4" w:space="0" w:color="auto"/>
              <w:right w:val="single" w:sz="4" w:space="0" w:color="auto"/>
            </w:tcBorders>
            <w:vAlign w:val="center"/>
          </w:tcPr>
          <w:p w14:paraId="10C36510" w14:textId="424A7BA5"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0</w:t>
            </w:r>
          </w:p>
        </w:tc>
        <w:tc>
          <w:tcPr>
            <w:tcW w:w="998" w:type="dxa"/>
            <w:tcBorders>
              <w:top w:val="single" w:sz="4" w:space="0" w:color="auto"/>
              <w:left w:val="single" w:sz="4" w:space="0" w:color="auto"/>
              <w:bottom w:val="single" w:sz="4" w:space="0" w:color="auto"/>
              <w:right w:val="single" w:sz="4" w:space="0" w:color="auto"/>
            </w:tcBorders>
            <w:vAlign w:val="center"/>
          </w:tcPr>
          <w:p w14:paraId="3308D5E7" w14:textId="3E7651C4"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0</w:t>
            </w:r>
          </w:p>
        </w:tc>
        <w:tc>
          <w:tcPr>
            <w:tcW w:w="1063" w:type="dxa"/>
            <w:tcBorders>
              <w:top w:val="single" w:sz="4" w:space="0" w:color="auto"/>
              <w:left w:val="single" w:sz="4" w:space="0" w:color="auto"/>
              <w:bottom w:val="single" w:sz="4" w:space="0" w:color="auto"/>
              <w:right w:val="single" w:sz="4" w:space="0" w:color="auto"/>
            </w:tcBorders>
            <w:vAlign w:val="center"/>
          </w:tcPr>
          <w:p w14:paraId="7502D682" w14:textId="3D1C1F15"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0</w:t>
            </w:r>
          </w:p>
        </w:tc>
        <w:tc>
          <w:tcPr>
            <w:tcW w:w="1074" w:type="dxa"/>
            <w:tcBorders>
              <w:top w:val="single" w:sz="4" w:space="0" w:color="auto"/>
              <w:left w:val="single" w:sz="4" w:space="0" w:color="auto"/>
              <w:bottom w:val="single" w:sz="4" w:space="0" w:color="auto"/>
              <w:right w:val="single" w:sz="4" w:space="0" w:color="auto"/>
            </w:tcBorders>
            <w:vAlign w:val="center"/>
          </w:tcPr>
          <w:p w14:paraId="08EC2008" w14:textId="7AE135A7"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0</w:t>
            </w:r>
          </w:p>
        </w:tc>
      </w:tr>
      <w:tr w:rsidR="00691FB7" w:rsidRPr="00B06E80" w14:paraId="6D02470C" w14:textId="77777777" w:rsidTr="00BC59FB">
        <w:trPr>
          <w:trHeight w:val="28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tcPr>
          <w:p w14:paraId="12E9006D" w14:textId="24A4FE3A" w:rsidR="00691FB7" w:rsidRPr="00B06E80" w:rsidRDefault="00691FB7" w:rsidP="00BC59FB">
            <w:pPr>
              <w:pStyle w:val="aRyspodpis"/>
              <w:spacing w:before="0" w:after="0"/>
              <w:ind w:firstLine="0"/>
              <w:jc w:val="left"/>
              <w:rPr>
                <w:b w:val="0"/>
                <w:bCs w:val="0"/>
                <w:sz w:val="20"/>
                <w:lang w:val="en-US"/>
              </w:rPr>
            </w:pPr>
            <w:r w:rsidRPr="00B06E80">
              <w:rPr>
                <w:b w:val="0"/>
                <w:bCs w:val="0"/>
                <w:sz w:val="20"/>
                <w:lang w:val="en-US"/>
              </w:rPr>
              <w:t>Worktops, PR</w:t>
            </w:r>
          </w:p>
        </w:tc>
        <w:tc>
          <w:tcPr>
            <w:tcW w:w="1006" w:type="dxa"/>
            <w:tcBorders>
              <w:top w:val="single" w:sz="4" w:space="0" w:color="auto"/>
              <w:left w:val="single" w:sz="4" w:space="0" w:color="auto"/>
              <w:bottom w:val="single" w:sz="4" w:space="0" w:color="auto"/>
              <w:right w:val="single" w:sz="4" w:space="0" w:color="auto"/>
            </w:tcBorders>
            <w:vAlign w:val="center"/>
          </w:tcPr>
          <w:p w14:paraId="0FC203E8" w14:textId="68B9B183"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4</w:t>
            </w:r>
          </w:p>
        </w:tc>
        <w:tc>
          <w:tcPr>
            <w:tcW w:w="994" w:type="dxa"/>
            <w:tcBorders>
              <w:top w:val="single" w:sz="4" w:space="0" w:color="auto"/>
              <w:left w:val="single" w:sz="4" w:space="0" w:color="auto"/>
              <w:bottom w:val="single" w:sz="4" w:space="0" w:color="auto"/>
              <w:right w:val="single" w:sz="4" w:space="0" w:color="auto"/>
            </w:tcBorders>
            <w:vAlign w:val="center"/>
          </w:tcPr>
          <w:p w14:paraId="211C9880" w14:textId="12375E0A"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2</w:t>
            </w:r>
          </w:p>
        </w:tc>
        <w:tc>
          <w:tcPr>
            <w:tcW w:w="998" w:type="dxa"/>
            <w:tcBorders>
              <w:top w:val="single" w:sz="4" w:space="0" w:color="auto"/>
              <w:left w:val="single" w:sz="4" w:space="0" w:color="auto"/>
              <w:bottom w:val="single" w:sz="4" w:space="0" w:color="auto"/>
              <w:right w:val="single" w:sz="4" w:space="0" w:color="auto"/>
            </w:tcBorders>
            <w:vAlign w:val="center"/>
          </w:tcPr>
          <w:p w14:paraId="61132956" w14:textId="711F720F"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50</w:t>
            </w:r>
          </w:p>
        </w:tc>
        <w:tc>
          <w:tcPr>
            <w:tcW w:w="1063" w:type="dxa"/>
            <w:tcBorders>
              <w:top w:val="single" w:sz="4" w:space="0" w:color="auto"/>
              <w:left w:val="single" w:sz="4" w:space="0" w:color="auto"/>
              <w:bottom w:val="single" w:sz="4" w:space="0" w:color="auto"/>
              <w:right w:val="single" w:sz="4" w:space="0" w:color="auto"/>
            </w:tcBorders>
            <w:vAlign w:val="center"/>
          </w:tcPr>
          <w:p w14:paraId="3725A2FB" w14:textId="2CD43D62"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1</w:t>
            </w:r>
          </w:p>
        </w:tc>
        <w:tc>
          <w:tcPr>
            <w:tcW w:w="1074" w:type="dxa"/>
            <w:tcBorders>
              <w:top w:val="single" w:sz="4" w:space="0" w:color="auto"/>
              <w:left w:val="single" w:sz="4" w:space="0" w:color="auto"/>
              <w:bottom w:val="single" w:sz="4" w:space="0" w:color="auto"/>
              <w:right w:val="single" w:sz="4" w:space="0" w:color="auto"/>
            </w:tcBorders>
            <w:vAlign w:val="center"/>
          </w:tcPr>
          <w:p w14:paraId="39EA4FC0" w14:textId="654399DD"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25</w:t>
            </w:r>
          </w:p>
        </w:tc>
      </w:tr>
      <w:tr w:rsidR="00691FB7" w:rsidRPr="00B06E80" w14:paraId="4EF101D7" w14:textId="77777777" w:rsidTr="00BC59FB">
        <w:trPr>
          <w:trHeight w:val="28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tcPr>
          <w:p w14:paraId="54D826E7" w14:textId="2C8D48A1" w:rsidR="00691FB7" w:rsidRPr="00B06E80" w:rsidRDefault="00691FB7" w:rsidP="00BC59FB">
            <w:pPr>
              <w:pStyle w:val="aRyspodpis"/>
              <w:spacing w:before="0" w:after="0"/>
              <w:ind w:firstLine="0"/>
              <w:jc w:val="left"/>
              <w:rPr>
                <w:b w:val="0"/>
                <w:bCs w:val="0"/>
                <w:sz w:val="20"/>
                <w:lang w:val="en-US"/>
              </w:rPr>
            </w:pPr>
            <w:r w:rsidRPr="00B06E80">
              <w:rPr>
                <w:b w:val="0"/>
                <w:bCs w:val="0"/>
                <w:sz w:val="20"/>
                <w:lang w:val="en-US"/>
              </w:rPr>
              <w:t>Floors, PR</w:t>
            </w:r>
          </w:p>
        </w:tc>
        <w:tc>
          <w:tcPr>
            <w:tcW w:w="1006" w:type="dxa"/>
            <w:tcBorders>
              <w:top w:val="single" w:sz="4" w:space="0" w:color="auto"/>
              <w:left w:val="single" w:sz="4" w:space="0" w:color="auto"/>
              <w:bottom w:val="single" w:sz="4" w:space="0" w:color="auto"/>
              <w:right w:val="single" w:sz="4" w:space="0" w:color="auto"/>
            </w:tcBorders>
            <w:vAlign w:val="center"/>
          </w:tcPr>
          <w:p w14:paraId="03593F2B" w14:textId="43281331"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3</w:t>
            </w:r>
          </w:p>
        </w:tc>
        <w:tc>
          <w:tcPr>
            <w:tcW w:w="994" w:type="dxa"/>
            <w:tcBorders>
              <w:top w:val="single" w:sz="4" w:space="0" w:color="auto"/>
              <w:left w:val="single" w:sz="4" w:space="0" w:color="auto"/>
              <w:bottom w:val="single" w:sz="4" w:space="0" w:color="auto"/>
              <w:right w:val="single" w:sz="4" w:space="0" w:color="auto"/>
            </w:tcBorders>
            <w:vAlign w:val="center"/>
          </w:tcPr>
          <w:p w14:paraId="11D90088" w14:textId="45B6ED86"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1</w:t>
            </w:r>
          </w:p>
        </w:tc>
        <w:tc>
          <w:tcPr>
            <w:tcW w:w="998" w:type="dxa"/>
            <w:tcBorders>
              <w:top w:val="single" w:sz="4" w:space="0" w:color="auto"/>
              <w:left w:val="single" w:sz="4" w:space="0" w:color="auto"/>
              <w:bottom w:val="single" w:sz="4" w:space="0" w:color="auto"/>
              <w:right w:val="single" w:sz="4" w:space="0" w:color="auto"/>
            </w:tcBorders>
            <w:vAlign w:val="center"/>
          </w:tcPr>
          <w:p w14:paraId="4CF625D1" w14:textId="15C30C8B"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33</w:t>
            </w:r>
          </w:p>
        </w:tc>
        <w:tc>
          <w:tcPr>
            <w:tcW w:w="1063" w:type="dxa"/>
            <w:tcBorders>
              <w:top w:val="single" w:sz="4" w:space="0" w:color="auto"/>
              <w:left w:val="single" w:sz="4" w:space="0" w:color="auto"/>
              <w:bottom w:val="single" w:sz="4" w:space="0" w:color="auto"/>
              <w:right w:val="single" w:sz="4" w:space="0" w:color="auto"/>
            </w:tcBorders>
            <w:vAlign w:val="center"/>
          </w:tcPr>
          <w:p w14:paraId="1A15968C" w14:textId="6D729524"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0</w:t>
            </w:r>
          </w:p>
        </w:tc>
        <w:tc>
          <w:tcPr>
            <w:tcW w:w="1074" w:type="dxa"/>
            <w:tcBorders>
              <w:top w:val="single" w:sz="4" w:space="0" w:color="auto"/>
              <w:left w:val="single" w:sz="4" w:space="0" w:color="auto"/>
              <w:bottom w:val="single" w:sz="4" w:space="0" w:color="auto"/>
              <w:right w:val="single" w:sz="4" w:space="0" w:color="auto"/>
            </w:tcBorders>
            <w:vAlign w:val="center"/>
          </w:tcPr>
          <w:p w14:paraId="493D479C" w14:textId="5FD06875"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0</w:t>
            </w:r>
          </w:p>
        </w:tc>
      </w:tr>
      <w:tr w:rsidR="00691FB7" w:rsidRPr="00B06E80" w14:paraId="2C2A9EB1" w14:textId="77777777" w:rsidTr="00BC59FB">
        <w:trPr>
          <w:trHeight w:val="28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tcPr>
          <w:p w14:paraId="32CA846A" w14:textId="6ECBF6E9" w:rsidR="00691FB7" w:rsidRPr="00B06E80" w:rsidRDefault="00691FB7" w:rsidP="00BC59FB">
            <w:pPr>
              <w:pStyle w:val="aRyspodpis"/>
              <w:spacing w:before="0" w:after="0"/>
              <w:ind w:firstLine="0"/>
              <w:jc w:val="left"/>
              <w:rPr>
                <w:b w:val="0"/>
                <w:bCs w:val="0"/>
                <w:sz w:val="20"/>
                <w:lang w:val="en-US"/>
              </w:rPr>
            </w:pPr>
            <w:r w:rsidRPr="00B06E80">
              <w:rPr>
                <w:b w:val="0"/>
                <w:bCs w:val="0"/>
                <w:sz w:val="20"/>
                <w:lang w:val="en-US"/>
              </w:rPr>
              <w:t>Doors, PR</w:t>
            </w:r>
          </w:p>
        </w:tc>
        <w:tc>
          <w:tcPr>
            <w:tcW w:w="1006" w:type="dxa"/>
            <w:tcBorders>
              <w:top w:val="single" w:sz="4" w:space="0" w:color="auto"/>
              <w:left w:val="single" w:sz="4" w:space="0" w:color="auto"/>
              <w:bottom w:val="single" w:sz="4" w:space="0" w:color="auto"/>
              <w:right w:val="single" w:sz="4" w:space="0" w:color="auto"/>
            </w:tcBorders>
            <w:vAlign w:val="center"/>
          </w:tcPr>
          <w:p w14:paraId="1E46B66B" w14:textId="21CC3E5C"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2</w:t>
            </w:r>
          </w:p>
        </w:tc>
        <w:tc>
          <w:tcPr>
            <w:tcW w:w="994" w:type="dxa"/>
            <w:tcBorders>
              <w:top w:val="single" w:sz="4" w:space="0" w:color="auto"/>
              <w:left w:val="single" w:sz="4" w:space="0" w:color="auto"/>
              <w:bottom w:val="single" w:sz="4" w:space="0" w:color="auto"/>
              <w:right w:val="single" w:sz="4" w:space="0" w:color="auto"/>
            </w:tcBorders>
            <w:vAlign w:val="center"/>
          </w:tcPr>
          <w:p w14:paraId="19D0ED88" w14:textId="7A2B5BF9"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0</w:t>
            </w:r>
          </w:p>
        </w:tc>
        <w:tc>
          <w:tcPr>
            <w:tcW w:w="998" w:type="dxa"/>
            <w:tcBorders>
              <w:top w:val="single" w:sz="4" w:space="0" w:color="auto"/>
              <w:left w:val="single" w:sz="4" w:space="0" w:color="auto"/>
              <w:bottom w:val="single" w:sz="4" w:space="0" w:color="auto"/>
              <w:right w:val="single" w:sz="4" w:space="0" w:color="auto"/>
            </w:tcBorders>
            <w:vAlign w:val="center"/>
          </w:tcPr>
          <w:p w14:paraId="7F3538E5" w14:textId="6C7446C8"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0</w:t>
            </w:r>
          </w:p>
        </w:tc>
        <w:tc>
          <w:tcPr>
            <w:tcW w:w="1063" w:type="dxa"/>
            <w:tcBorders>
              <w:top w:val="single" w:sz="4" w:space="0" w:color="auto"/>
              <w:left w:val="single" w:sz="4" w:space="0" w:color="auto"/>
              <w:bottom w:val="single" w:sz="4" w:space="0" w:color="auto"/>
              <w:right w:val="single" w:sz="4" w:space="0" w:color="auto"/>
            </w:tcBorders>
            <w:vAlign w:val="center"/>
          </w:tcPr>
          <w:p w14:paraId="37D495C3" w14:textId="59443D60"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0</w:t>
            </w:r>
          </w:p>
        </w:tc>
        <w:tc>
          <w:tcPr>
            <w:tcW w:w="1074" w:type="dxa"/>
            <w:tcBorders>
              <w:top w:val="single" w:sz="4" w:space="0" w:color="auto"/>
              <w:left w:val="single" w:sz="4" w:space="0" w:color="auto"/>
              <w:bottom w:val="single" w:sz="4" w:space="0" w:color="auto"/>
              <w:right w:val="single" w:sz="4" w:space="0" w:color="auto"/>
            </w:tcBorders>
            <w:vAlign w:val="center"/>
          </w:tcPr>
          <w:p w14:paraId="71823B52" w14:textId="29F362CB"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0</w:t>
            </w:r>
          </w:p>
        </w:tc>
      </w:tr>
      <w:tr w:rsidR="00691FB7" w:rsidRPr="00B06E80" w14:paraId="628D45C5" w14:textId="77777777" w:rsidTr="00BC59FB">
        <w:trPr>
          <w:trHeight w:val="28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tcPr>
          <w:p w14:paraId="50664295" w14:textId="7969EB6D" w:rsidR="00691FB7" w:rsidRPr="00B06E80" w:rsidRDefault="00691FB7" w:rsidP="00BC59FB">
            <w:pPr>
              <w:pStyle w:val="aRyspodpis"/>
              <w:spacing w:before="0" w:after="0"/>
              <w:ind w:firstLine="0"/>
              <w:jc w:val="left"/>
              <w:rPr>
                <w:b w:val="0"/>
                <w:bCs w:val="0"/>
                <w:sz w:val="20"/>
                <w:lang w:val="en-US"/>
              </w:rPr>
            </w:pPr>
            <w:r w:rsidRPr="00B06E80">
              <w:rPr>
                <w:b w:val="0"/>
                <w:bCs w:val="0"/>
                <w:sz w:val="20"/>
                <w:lang w:val="en-US"/>
              </w:rPr>
              <w:t>Meat containers, PR</w:t>
            </w:r>
          </w:p>
        </w:tc>
        <w:tc>
          <w:tcPr>
            <w:tcW w:w="1006" w:type="dxa"/>
            <w:tcBorders>
              <w:top w:val="single" w:sz="4" w:space="0" w:color="auto"/>
              <w:left w:val="single" w:sz="4" w:space="0" w:color="auto"/>
              <w:bottom w:val="single" w:sz="4" w:space="0" w:color="auto"/>
              <w:right w:val="single" w:sz="4" w:space="0" w:color="auto"/>
            </w:tcBorders>
            <w:vAlign w:val="center"/>
          </w:tcPr>
          <w:p w14:paraId="7E1528CA" w14:textId="6F79BD57"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4</w:t>
            </w:r>
          </w:p>
        </w:tc>
        <w:tc>
          <w:tcPr>
            <w:tcW w:w="994" w:type="dxa"/>
            <w:tcBorders>
              <w:top w:val="single" w:sz="4" w:space="0" w:color="auto"/>
              <w:left w:val="single" w:sz="4" w:space="0" w:color="auto"/>
              <w:bottom w:val="single" w:sz="4" w:space="0" w:color="auto"/>
              <w:right w:val="single" w:sz="4" w:space="0" w:color="auto"/>
            </w:tcBorders>
            <w:vAlign w:val="center"/>
          </w:tcPr>
          <w:p w14:paraId="0CCAC559" w14:textId="109BF9D0"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0</w:t>
            </w:r>
          </w:p>
        </w:tc>
        <w:tc>
          <w:tcPr>
            <w:tcW w:w="998" w:type="dxa"/>
            <w:tcBorders>
              <w:top w:val="single" w:sz="4" w:space="0" w:color="auto"/>
              <w:left w:val="single" w:sz="4" w:space="0" w:color="auto"/>
              <w:bottom w:val="single" w:sz="4" w:space="0" w:color="auto"/>
              <w:right w:val="single" w:sz="4" w:space="0" w:color="auto"/>
            </w:tcBorders>
            <w:vAlign w:val="center"/>
          </w:tcPr>
          <w:p w14:paraId="5A019377" w14:textId="4ACB6858"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0</w:t>
            </w:r>
          </w:p>
        </w:tc>
        <w:tc>
          <w:tcPr>
            <w:tcW w:w="1063" w:type="dxa"/>
            <w:tcBorders>
              <w:top w:val="single" w:sz="4" w:space="0" w:color="auto"/>
              <w:left w:val="single" w:sz="4" w:space="0" w:color="auto"/>
              <w:bottom w:val="single" w:sz="4" w:space="0" w:color="auto"/>
              <w:right w:val="single" w:sz="4" w:space="0" w:color="auto"/>
            </w:tcBorders>
            <w:vAlign w:val="center"/>
          </w:tcPr>
          <w:p w14:paraId="0983158C" w14:textId="7921D431"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0</w:t>
            </w:r>
          </w:p>
        </w:tc>
        <w:tc>
          <w:tcPr>
            <w:tcW w:w="1074" w:type="dxa"/>
            <w:tcBorders>
              <w:top w:val="single" w:sz="4" w:space="0" w:color="auto"/>
              <w:left w:val="single" w:sz="4" w:space="0" w:color="auto"/>
              <w:bottom w:val="single" w:sz="4" w:space="0" w:color="auto"/>
              <w:right w:val="single" w:sz="4" w:space="0" w:color="auto"/>
            </w:tcBorders>
            <w:vAlign w:val="center"/>
          </w:tcPr>
          <w:p w14:paraId="04DE631F" w14:textId="21D662D3"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0</w:t>
            </w:r>
          </w:p>
        </w:tc>
      </w:tr>
      <w:tr w:rsidR="00691FB7" w:rsidRPr="00B06E80" w14:paraId="3402288D" w14:textId="77777777" w:rsidTr="00BC59FB">
        <w:trPr>
          <w:trHeight w:val="28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tcPr>
          <w:p w14:paraId="569C1ACC" w14:textId="382FE250" w:rsidR="00691FB7" w:rsidRPr="00B06E80" w:rsidRDefault="00691FB7" w:rsidP="00BC59FB">
            <w:pPr>
              <w:pStyle w:val="aRyspodpis"/>
              <w:spacing w:before="0" w:after="0"/>
              <w:ind w:firstLine="0"/>
              <w:jc w:val="left"/>
              <w:rPr>
                <w:b w:val="0"/>
                <w:bCs w:val="0"/>
                <w:sz w:val="20"/>
                <w:lang w:val="en-US"/>
              </w:rPr>
            </w:pPr>
            <w:r w:rsidRPr="00B06E80">
              <w:rPr>
                <w:b w:val="0"/>
                <w:bCs w:val="0"/>
                <w:sz w:val="20"/>
                <w:lang w:val="en-US"/>
              </w:rPr>
              <w:t>Smoke trolleys, HTR</w:t>
            </w:r>
          </w:p>
        </w:tc>
        <w:tc>
          <w:tcPr>
            <w:tcW w:w="1006" w:type="dxa"/>
            <w:tcBorders>
              <w:top w:val="single" w:sz="4" w:space="0" w:color="auto"/>
              <w:left w:val="single" w:sz="4" w:space="0" w:color="auto"/>
              <w:bottom w:val="single" w:sz="4" w:space="0" w:color="auto"/>
              <w:right w:val="single" w:sz="4" w:space="0" w:color="auto"/>
            </w:tcBorders>
            <w:vAlign w:val="center"/>
          </w:tcPr>
          <w:p w14:paraId="3DBCE9DD" w14:textId="2009EC7C"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3</w:t>
            </w:r>
          </w:p>
        </w:tc>
        <w:tc>
          <w:tcPr>
            <w:tcW w:w="994" w:type="dxa"/>
            <w:tcBorders>
              <w:top w:val="single" w:sz="4" w:space="0" w:color="auto"/>
              <w:left w:val="single" w:sz="4" w:space="0" w:color="auto"/>
              <w:bottom w:val="single" w:sz="4" w:space="0" w:color="auto"/>
              <w:right w:val="single" w:sz="4" w:space="0" w:color="auto"/>
            </w:tcBorders>
            <w:vAlign w:val="center"/>
          </w:tcPr>
          <w:p w14:paraId="13649BDA" w14:textId="4E850318"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0</w:t>
            </w:r>
          </w:p>
        </w:tc>
        <w:tc>
          <w:tcPr>
            <w:tcW w:w="998" w:type="dxa"/>
            <w:tcBorders>
              <w:top w:val="single" w:sz="4" w:space="0" w:color="auto"/>
              <w:left w:val="single" w:sz="4" w:space="0" w:color="auto"/>
              <w:bottom w:val="single" w:sz="4" w:space="0" w:color="auto"/>
              <w:right w:val="single" w:sz="4" w:space="0" w:color="auto"/>
            </w:tcBorders>
            <w:vAlign w:val="center"/>
          </w:tcPr>
          <w:p w14:paraId="15BBC880" w14:textId="5FD496BE"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0</w:t>
            </w:r>
          </w:p>
        </w:tc>
        <w:tc>
          <w:tcPr>
            <w:tcW w:w="1063" w:type="dxa"/>
            <w:tcBorders>
              <w:top w:val="single" w:sz="4" w:space="0" w:color="auto"/>
              <w:left w:val="single" w:sz="4" w:space="0" w:color="auto"/>
              <w:bottom w:val="single" w:sz="4" w:space="0" w:color="auto"/>
              <w:right w:val="single" w:sz="4" w:space="0" w:color="auto"/>
            </w:tcBorders>
            <w:vAlign w:val="center"/>
          </w:tcPr>
          <w:p w14:paraId="600782DB" w14:textId="3899F86B"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0</w:t>
            </w:r>
          </w:p>
        </w:tc>
        <w:tc>
          <w:tcPr>
            <w:tcW w:w="1074" w:type="dxa"/>
            <w:tcBorders>
              <w:top w:val="single" w:sz="4" w:space="0" w:color="auto"/>
              <w:left w:val="single" w:sz="4" w:space="0" w:color="auto"/>
              <w:bottom w:val="single" w:sz="4" w:space="0" w:color="auto"/>
              <w:right w:val="single" w:sz="4" w:space="0" w:color="auto"/>
            </w:tcBorders>
            <w:vAlign w:val="center"/>
          </w:tcPr>
          <w:p w14:paraId="1B33F9C8" w14:textId="05DBEA74"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0</w:t>
            </w:r>
          </w:p>
        </w:tc>
      </w:tr>
      <w:tr w:rsidR="00691FB7" w:rsidRPr="00B06E80" w14:paraId="62836EC3" w14:textId="77777777" w:rsidTr="00BC59FB">
        <w:trPr>
          <w:trHeight w:val="501"/>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tcPr>
          <w:p w14:paraId="19EB3BC9" w14:textId="299BD5B3" w:rsidR="00691FB7" w:rsidRPr="00B06E80" w:rsidRDefault="00691FB7" w:rsidP="00BC59FB">
            <w:pPr>
              <w:pStyle w:val="aRyspodpis"/>
              <w:spacing w:before="0" w:after="0"/>
              <w:ind w:firstLine="0"/>
              <w:jc w:val="left"/>
              <w:rPr>
                <w:b w:val="0"/>
                <w:bCs w:val="0"/>
                <w:sz w:val="20"/>
                <w:lang w:val="en-US"/>
              </w:rPr>
            </w:pPr>
            <w:r w:rsidRPr="00B06E80">
              <w:rPr>
                <w:b w:val="0"/>
                <w:bCs w:val="0"/>
                <w:sz w:val="20"/>
                <w:lang w:val="en-US"/>
              </w:rPr>
              <w:t>Steaming and smoking chambers, HTR</w:t>
            </w:r>
          </w:p>
        </w:tc>
        <w:tc>
          <w:tcPr>
            <w:tcW w:w="1006" w:type="dxa"/>
            <w:tcBorders>
              <w:top w:val="single" w:sz="4" w:space="0" w:color="auto"/>
              <w:left w:val="single" w:sz="4" w:space="0" w:color="auto"/>
              <w:bottom w:val="single" w:sz="4" w:space="0" w:color="auto"/>
              <w:right w:val="single" w:sz="4" w:space="0" w:color="auto"/>
            </w:tcBorders>
            <w:vAlign w:val="center"/>
          </w:tcPr>
          <w:p w14:paraId="70614191" w14:textId="5A61EC26"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3</w:t>
            </w:r>
          </w:p>
        </w:tc>
        <w:tc>
          <w:tcPr>
            <w:tcW w:w="994" w:type="dxa"/>
            <w:tcBorders>
              <w:top w:val="single" w:sz="4" w:space="0" w:color="auto"/>
              <w:left w:val="single" w:sz="4" w:space="0" w:color="auto"/>
              <w:bottom w:val="single" w:sz="4" w:space="0" w:color="auto"/>
              <w:right w:val="single" w:sz="4" w:space="0" w:color="auto"/>
            </w:tcBorders>
            <w:vAlign w:val="center"/>
          </w:tcPr>
          <w:p w14:paraId="5E1D56AD" w14:textId="3A5CEDE9"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0</w:t>
            </w:r>
          </w:p>
        </w:tc>
        <w:tc>
          <w:tcPr>
            <w:tcW w:w="998" w:type="dxa"/>
            <w:tcBorders>
              <w:top w:val="single" w:sz="4" w:space="0" w:color="auto"/>
              <w:left w:val="single" w:sz="4" w:space="0" w:color="auto"/>
              <w:bottom w:val="single" w:sz="4" w:space="0" w:color="auto"/>
              <w:right w:val="single" w:sz="4" w:space="0" w:color="auto"/>
            </w:tcBorders>
            <w:vAlign w:val="center"/>
          </w:tcPr>
          <w:p w14:paraId="2693268E" w14:textId="1A1FC728"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0</w:t>
            </w:r>
          </w:p>
        </w:tc>
        <w:tc>
          <w:tcPr>
            <w:tcW w:w="1063" w:type="dxa"/>
            <w:tcBorders>
              <w:top w:val="single" w:sz="4" w:space="0" w:color="auto"/>
              <w:left w:val="single" w:sz="4" w:space="0" w:color="auto"/>
              <w:bottom w:val="single" w:sz="4" w:space="0" w:color="auto"/>
              <w:right w:val="single" w:sz="4" w:space="0" w:color="auto"/>
            </w:tcBorders>
            <w:vAlign w:val="center"/>
          </w:tcPr>
          <w:p w14:paraId="763AEB27" w14:textId="60BE25DA"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0</w:t>
            </w:r>
          </w:p>
        </w:tc>
        <w:tc>
          <w:tcPr>
            <w:tcW w:w="1074" w:type="dxa"/>
            <w:tcBorders>
              <w:top w:val="single" w:sz="4" w:space="0" w:color="auto"/>
              <w:left w:val="single" w:sz="4" w:space="0" w:color="auto"/>
              <w:bottom w:val="single" w:sz="4" w:space="0" w:color="auto"/>
              <w:right w:val="single" w:sz="4" w:space="0" w:color="auto"/>
            </w:tcBorders>
            <w:vAlign w:val="center"/>
          </w:tcPr>
          <w:p w14:paraId="4D5C21A4" w14:textId="79BF017F"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0</w:t>
            </w:r>
          </w:p>
        </w:tc>
      </w:tr>
      <w:tr w:rsidR="00691FB7" w:rsidRPr="00B06E80" w14:paraId="5BDA550A" w14:textId="77777777" w:rsidTr="00BC59FB">
        <w:trPr>
          <w:trHeight w:val="28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tcPr>
          <w:p w14:paraId="61496537" w14:textId="07EA3362" w:rsidR="00691FB7" w:rsidRPr="00B06E80" w:rsidRDefault="00691FB7" w:rsidP="00BC59FB">
            <w:pPr>
              <w:pStyle w:val="aRyspodpis"/>
              <w:spacing w:before="0" w:after="0"/>
              <w:ind w:firstLine="0"/>
              <w:jc w:val="left"/>
              <w:rPr>
                <w:b w:val="0"/>
                <w:bCs w:val="0"/>
                <w:sz w:val="20"/>
                <w:lang w:val="en-US"/>
              </w:rPr>
            </w:pPr>
            <w:r w:rsidRPr="00B06E80">
              <w:rPr>
                <w:b w:val="0"/>
                <w:bCs w:val="0"/>
                <w:sz w:val="20"/>
                <w:lang w:val="en-US"/>
              </w:rPr>
              <w:t>Raw meat</w:t>
            </w:r>
          </w:p>
        </w:tc>
        <w:tc>
          <w:tcPr>
            <w:tcW w:w="1006" w:type="dxa"/>
            <w:tcBorders>
              <w:top w:val="single" w:sz="4" w:space="0" w:color="auto"/>
              <w:left w:val="single" w:sz="4" w:space="0" w:color="auto"/>
              <w:bottom w:val="single" w:sz="4" w:space="0" w:color="auto"/>
              <w:right w:val="single" w:sz="4" w:space="0" w:color="auto"/>
            </w:tcBorders>
            <w:vAlign w:val="center"/>
          </w:tcPr>
          <w:p w14:paraId="57BCCA18" w14:textId="3EC1F5C4"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10</w:t>
            </w:r>
          </w:p>
        </w:tc>
        <w:tc>
          <w:tcPr>
            <w:tcW w:w="994" w:type="dxa"/>
            <w:tcBorders>
              <w:top w:val="single" w:sz="4" w:space="0" w:color="auto"/>
              <w:left w:val="single" w:sz="4" w:space="0" w:color="auto"/>
              <w:bottom w:val="single" w:sz="4" w:space="0" w:color="auto"/>
              <w:right w:val="single" w:sz="4" w:space="0" w:color="auto"/>
            </w:tcBorders>
            <w:vAlign w:val="center"/>
          </w:tcPr>
          <w:p w14:paraId="00A1CFC4" w14:textId="2CEABBD1"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2</w:t>
            </w:r>
          </w:p>
        </w:tc>
        <w:tc>
          <w:tcPr>
            <w:tcW w:w="998" w:type="dxa"/>
            <w:tcBorders>
              <w:top w:val="single" w:sz="4" w:space="0" w:color="auto"/>
              <w:left w:val="single" w:sz="4" w:space="0" w:color="auto"/>
              <w:bottom w:val="single" w:sz="4" w:space="0" w:color="auto"/>
              <w:right w:val="single" w:sz="4" w:space="0" w:color="auto"/>
            </w:tcBorders>
            <w:vAlign w:val="center"/>
          </w:tcPr>
          <w:p w14:paraId="5AAC4BE6" w14:textId="44341299"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20</w:t>
            </w:r>
          </w:p>
        </w:tc>
        <w:tc>
          <w:tcPr>
            <w:tcW w:w="1063" w:type="dxa"/>
            <w:tcBorders>
              <w:top w:val="single" w:sz="4" w:space="0" w:color="auto"/>
              <w:left w:val="single" w:sz="4" w:space="0" w:color="auto"/>
              <w:bottom w:val="single" w:sz="4" w:space="0" w:color="auto"/>
              <w:right w:val="single" w:sz="4" w:space="0" w:color="auto"/>
            </w:tcBorders>
            <w:vAlign w:val="center"/>
          </w:tcPr>
          <w:p w14:paraId="1EE88B27" w14:textId="2FA95528"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0</w:t>
            </w:r>
          </w:p>
        </w:tc>
        <w:tc>
          <w:tcPr>
            <w:tcW w:w="1074" w:type="dxa"/>
            <w:tcBorders>
              <w:top w:val="single" w:sz="4" w:space="0" w:color="auto"/>
              <w:left w:val="single" w:sz="4" w:space="0" w:color="auto"/>
              <w:bottom w:val="single" w:sz="4" w:space="0" w:color="auto"/>
              <w:right w:val="single" w:sz="4" w:space="0" w:color="auto"/>
            </w:tcBorders>
            <w:vAlign w:val="center"/>
          </w:tcPr>
          <w:p w14:paraId="5A2F18E1" w14:textId="0E34A84A"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0</w:t>
            </w:r>
          </w:p>
        </w:tc>
      </w:tr>
      <w:tr w:rsidR="00691FB7" w:rsidRPr="00B06E80" w14:paraId="221B6517" w14:textId="77777777" w:rsidTr="00BC59FB">
        <w:trPr>
          <w:trHeight w:val="28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tcPr>
          <w:p w14:paraId="1D9411CA" w14:textId="1001F22F" w:rsidR="00691FB7" w:rsidRPr="00B06E80" w:rsidRDefault="00691FB7" w:rsidP="00BC59FB">
            <w:pPr>
              <w:pStyle w:val="aRyspodpis"/>
              <w:spacing w:before="0" w:after="0"/>
              <w:ind w:firstLine="0"/>
              <w:jc w:val="left"/>
              <w:rPr>
                <w:b w:val="0"/>
                <w:bCs w:val="0"/>
                <w:sz w:val="20"/>
                <w:lang w:val="en-US"/>
              </w:rPr>
            </w:pPr>
            <w:r w:rsidRPr="00B06E80">
              <w:rPr>
                <w:b w:val="0"/>
                <w:bCs w:val="0"/>
                <w:sz w:val="20"/>
                <w:lang w:val="en-US"/>
              </w:rPr>
              <w:t>Hands of workers</w:t>
            </w:r>
          </w:p>
        </w:tc>
        <w:tc>
          <w:tcPr>
            <w:tcW w:w="1006" w:type="dxa"/>
            <w:tcBorders>
              <w:top w:val="single" w:sz="4" w:space="0" w:color="auto"/>
              <w:left w:val="single" w:sz="4" w:space="0" w:color="auto"/>
              <w:bottom w:val="single" w:sz="4" w:space="0" w:color="auto"/>
              <w:right w:val="single" w:sz="4" w:space="0" w:color="auto"/>
            </w:tcBorders>
            <w:vAlign w:val="center"/>
          </w:tcPr>
          <w:p w14:paraId="547B40C2" w14:textId="35B4ABD9"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20</w:t>
            </w:r>
          </w:p>
        </w:tc>
        <w:tc>
          <w:tcPr>
            <w:tcW w:w="994" w:type="dxa"/>
            <w:tcBorders>
              <w:top w:val="single" w:sz="4" w:space="0" w:color="auto"/>
              <w:left w:val="single" w:sz="4" w:space="0" w:color="auto"/>
              <w:bottom w:val="single" w:sz="4" w:space="0" w:color="auto"/>
              <w:right w:val="single" w:sz="4" w:space="0" w:color="auto"/>
            </w:tcBorders>
            <w:vAlign w:val="center"/>
          </w:tcPr>
          <w:p w14:paraId="17702C2B" w14:textId="32C12EAF"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2</w:t>
            </w:r>
          </w:p>
        </w:tc>
        <w:tc>
          <w:tcPr>
            <w:tcW w:w="998" w:type="dxa"/>
            <w:tcBorders>
              <w:top w:val="single" w:sz="4" w:space="0" w:color="auto"/>
              <w:left w:val="single" w:sz="4" w:space="0" w:color="auto"/>
              <w:bottom w:val="single" w:sz="4" w:space="0" w:color="auto"/>
              <w:right w:val="single" w:sz="4" w:space="0" w:color="auto"/>
            </w:tcBorders>
            <w:vAlign w:val="center"/>
          </w:tcPr>
          <w:p w14:paraId="455B315B" w14:textId="3828BB54"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rPr>
              <w:t>10</w:t>
            </w:r>
          </w:p>
        </w:tc>
        <w:tc>
          <w:tcPr>
            <w:tcW w:w="1063" w:type="dxa"/>
            <w:tcBorders>
              <w:top w:val="single" w:sz="4" w:space="0" w:color="auto"/>
              <w:left w:val="single" w:sz="4" w:space="0" w:color="auto"/>
              <w:bottom w:val="single" w:sz="4" w:space="0" w:color="auto"/>
              <w:right w:val="single" w:sz="4" w:space="0" w:color="auto"/>
            </w:tcBorders>
            <w:vAlign w:val="center"/>
          </w:tcPr>
          <w:p w14:paraId="568151B0" w14:textId="1528E0AC"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1</w:t>
            </w:r>
          </w:p>
        </w:tc>
        <w:tc>
          <w:tcPr>
            <w:tcW w:w="1074" w:type="dxa"/>
            <w:tcBorders>
              <w:top w:val="single" w:sz="4" w:space="0" w:color="auto"/>
              <w:left w:val="single" w:sz="4" w:space="0" w:color="auto"/>
              <w:bottom w:val="single" w:sz="4" w:space="0" w:color="auto"/>
              <w:right w:val="single" w:sz="4" w:space="0" w:color="auto"/>
            </w:tcBorders>
            <w:vAlign w:val="center"/>
          </w:tcPr>
          <w:p w14:paraId="3A27C0C7" w14:textId="5C3FEC64" w:rsidR="00691FB7" w:rsidRPr="00B06E80" w:rsidRDefault="00691FB7" w:rsidP="0018244C">
            <w:pPr>
              <w:pStyle w:val="aRyspodpis"/>
              <w:spacing w:before="0" w:after="0"/>
              <w:ind w:firstLine="0"/>
              <w:cnfStyle w:val="000000000000" w:firstRow="0" w:lastRow="0" w:firstColumn="0" w:lastColumn="0" w:oddVBand="0" w:evenVBand="0" w:oddHBand="0" w:evenHBand="0" w:firstRowFirstColumn="0" w:firstRowLastColumn="0" w:lastRowFirstColumn="0" w:lastRowLastColumn="0"/>
              <w:rPr>
                <w:sz w:val="20"/>
                <w:lang w:val="en-US"/>
              </w:rPr>
            </w:pPr>
            <w:r w:rsidRPr="00B06E80">
              <w:rPr>
                <w:sz w:val="20"/>
                <w:lang w:val="en-US"/>
              </w:rPr>
              <w:t>5</w:t>
            </w:r>
          </w:p>
        </w:tc>
      </w:tr>
    </w:tbl>
    <w:p w14:paraId="72373030" w14:textId="77777777" w:rsidR="00BC59FB" w:rsidRDefault="00BC59FB" w:rsidP="00BC59FB">
      <w:pPr>
        <w:pStyle w:val="aRyspodpis"/>
        <w:spacing w:before="0" w:after="0"/>
        <w:ind w:firstLine="357"/>
        <w:jc w:val="both"/>
        <w:rPr>
          <w:szCs w:val="22"/>
          <w:lang w:val="en-US"/>
        </w:rPr>
      </w:pPr>
    </w:p>
    <w:p w14:paraId="7D1A5C3A" w14:textId="22181820" w:rsidR="00AD01E0" w:rsidRPr="00BC59FB" w:rsidRDefault="00E4753A" w:rsidP="00BC59FB">
      <w:pPr>
        <w:pStyle w:val="aRyspodpis"/>
        <w:spacing w:before="0" w:after="0"/>
        <w:ind w:firstLine="357"/>
        <w:jc w:val="both"/>
        <w:rPr>
          <w:spacing w:val="0"/>
          <w:szCs w:val="22"/>
          <w:lang w:val="en-US"/>
        </w:rPr>
      </w:pPr>
      <w:r w:rsidRPr="00BC59FB">
        <w:rPr>
          <w:spacing w:val="0"/>
          <w:szCs w:val="22"/>
          <w:lang w:val="en-US"/>
        </w:rPr>
        <w:t xml:space="preserve">A comparison of the drug resistance profiles of the identified VRE strains </w:t>
      </w:r>
      <w:r w:rsidR="00FF7BC7" w:rsidRPr="00BC59FB">
        <w:rPr>
          <w:spacing w:val="0"/>
          <w:szCs w:val="22"/>
          <w:lang w:val="en-US"/>
        </w:rPr>
        <w:t>of</w:t>
      </w:r>
      <w:r w:rsidRPr="00BC59FB">
        <w:rPr>
          <w:spacing w:val="0"/>
          <w:szCs w:val="22"/>
          <w:lang w:val="en-US"/>
        </w:rPr>
        <w:t xml:space="preserve"> </w:t>
      </w:r>
      <w:r w:rsidRPr="00BC59FB">
        <w:rPr>
          <w:i/>
          <w:spacing w:val="0"/>
          <w:szCs w:val="22"/>
          <w:lang w:val="en-US"/>
        </w:rPr>
        <w:t>E. faecium</w:t>
      </w:r>
      <w:r w:rsidRPr="00BC59FB">
        <w:rPr>
          <w:spacing w:val="0"/>
          <w:szCs w:val="22"/>
          <w:lang w:val="en-US"/>
        </w:rPr>
        <w:t xml:space="preserve"> and </w:t>
      </w:r>
      <w:r w:rsidRPr="00BC59FB">
        <w:rPr>
          <w:i/>
          <w:spacing w:val="0"/>
          <w:szCs w:val="22"/>
          <w:lang w:val="en-US"/>
        </w:rPr>
        <w:t>E. faecalis</w:t>
      </w:r>
      <w:r w:rsidRPr="00BC59FB">
        <w:rPr>
          <w:spacing w:val="0"/>
          <w:szCs w:val="22"/>
          <w:lang w:val="en-US"/>
        </w:rPr>
        <w:t xml:space="preserve"> species is shown in Figure 3. The tested </w:t>
      </w:r>
      <w:r w:rsidRPr="00BC59FB">
        <w:rPr>
          <w:i/>
          <w:spacing w:val="0"/>
          <w:szCs w:val="22"/>
          <w:lang w:val="en-US"/>
        </w:rPr>
        <w:t>E. faecium</w:t>
      </w:r>
      <w:r w:rsidRPr="00BC59FB">
        <w:rPr>
          <w:spacing w:val="0"/>
          <w:szCs w:val="22"/>
          <w:lang w:val="en-US"/>
        </w:rPr>
        <w:t xml:space="preserve"> and </w:t>
      </w:r>
      <w:r w:rsidRPr="00BC59FB">
        <w:rPr>
          <w:i/>
          <w:spacing w:val="0"/>
          <w:szCs w:val="22"/>
          <w:lang w:val="en-US"/>
        </w:rPr>
        <w:t>E. faecalis</w:t>
      </w:r>
      <w:r w:rsidRPr="00BC59FB">
        <w:rPr>
          <w:spacing w:val="0"/>
          <w:szCs w:val="22"/>
          <w:lang w:val="en-US"/>
        </w:rPr>
        <w:t xml:space="preserve"> strains were resistant to penicillin (46% and 28%, respectively) </w:t>
      </w:r>
      <w:r w:rsidRPr="00BC59FB">
        <w:rPr>
          <w:spacing w:val="0"/>
          <w:szCs w:val="22"/>
          <w:lang w:val="en-US"/>
        </w:rPr>
        <w:lastRenderedPageBreak/>
        <w:t>and ampicillin (38% and 14%), erythromycin (38% and 43%), rifampicin (31% and 29%). Statistical analysis showed significant differences in the resistance profiles of the tested isolates (p</w:t>
      </w:r>
      <w:r w:rsidR="00BC59FB" w:rsidRPr="00BC59FB">
        <w:rPr>
          <w:spacing w:val="0"/>
          <w:szCs w:val="22"/>
          <w:lang w:val="en-US"/>
        </w:rPr>
        <w:t xml:space="preserve"> </w:t>
      </w:r>
      <w:r w:rsidRPr="00BC59FB">
        <w:rPr>
          <w:spacing w:val="0"/>
          <w:szCs w:val="22"/>
          <w:lang w:val="en-US"/>
        </w:rPr>
        <w:t>&lt;</w:t>
      </w:r>
      <w:r w:rsidR="00BC59FB" w:rsidRPr="00BC59FB">
        <w:rPr>
          <w:spacing w:val="0"/>
          <w:szCs w:val="22"/>
          <w:lang w:val="en-US"/>
        </w:rPr>
        <w:t xml:space="preserve"> </w:t>
      </w:r>
      <w:r w:rsidRPr="00BC59FB">
        <w:rPr>
          <w:spacing w:val="0"/>
          <w:szCs w:val="22"/>
          <w:lang w:val="en-US"/>
        </w:rPr>
        <w:t xml:space="preserve">0.001). </w:t>
      </w:r>
      <w:r w:rsidRPr="00BC59FB">
        <w:rPr>
          <w:i/>
          <w:spacing w:val="0"/>
          <w:szCs w:val="22"/>
          <w:lang w:val="en-US"/>
        </w:rPr>
        <w:t>E. faecium</w:t>
      </w:r>
      <w:r w:rsidRPr="00BC59FB">
        <w:rPr>
          <w:spacing w:val="0"/>
          <w:szCs w:val="22"/>
          <w:lang w:val="en-US"/>
        </w:rPr>
        <w:t xml:space="preserve"> strains showed significantly higher resistance to cefotaxime (23%), tetracycline (38%)</w:t>
      </w:r>
      <w:r w:rsidR="00FF7BC7" w:rsidRPr="00BC59FB">
        <w:rPr>
          <w:spacing w:val="0"/>
          <w:szCs w:val="22"/>
          <w:lang w:val="en-US"/>
        </w:rPr>
        <w:t xml:space="preserve">, and </w:t>
      </w:r>
      <w:proofErr w:type="spellStart"/>
      <w:r w:rsidR="00FF7BC7" w:rsidRPr="00BC59FB">
        <w:rPr>
          <w:spacing w:val="0"/>
          <w:szCs w:val="22"/>
          <w:lang w:val="en-US"/>
        </w:rPr>
        <w:t>phosph</w:t>
      </w:r>
      <w:r w:rsidRPr="00BC59FB">
        <w:rPr>
          <w:spacing w:val="0"/>
          <w:szCs w:val="22"/>
          <w:lang w:val="en-US"/>
        </w:rPr>
        <w:t>omycin</w:t>
      </w:r>
      <w:proofErr w:type="spellEnd"/>
      <w:r w:rsidRPr="00BC59FB">
        <w:rPr>
          <w:spacing w:val="0"/>
          <w:szCs w:val="22"/>
          <w:lang w:val="en-US"/>
        </w:rPr>
        <w:t xml:space="preserve"> (15%) than </w:t>
      </w:r>
      <w:r w:rsidRPr="00BC59FB">
        <w:rPr>
          <w:i/>
          <w:spacing w:val="0"/>
          <w:szCs w:val="22"/>
          <w:lang w:val="en-US"/>
        </w:rPr>
        <w:t>E. faecalis</w:t>
      </w:r>
      <w:r w:rsidRPr="00BC59FB">
        <w:rPr>
          <w:spacing w:val="0"/>
          <w:szCs w:val="22"/>
          <w:lang w:val="en-US"/>
        </w:rPr>
        <w:t xml:space="preserve"> strains. In contrast, </w:t>
      </w:r>
      <w:r w:rsidRPr="00BC59FB">
        <w:rPr>
          <w:i/>
          <w:spacing w:val="0"/>
          <w:szCs w:val="22"/>
          <w:lang w:val="en-US"/>
        </w:rPr>
        <w:t>E. faecalis</w:t>
      </w:r>
      <w:r w:rsidRPr="00BC59FB">
        <w:rPr>
          <w:spacing w:val="0"/>
          <w:szCs w:val="22"/>
          <w:lang w:val="en-US"/>
        </w:rPr>
        <w:t xml:space="preserve"> isolates showed higher insensitivity to </w:t>
      </w:r>
      <w:proofErr w:type="spellStart"/>
      <w:r w:rsidRPr="00BC59FB">
        <w:rPr>
          <w:spacing w:val="0"/>
          <w:szCs w:val="22"/>
          <w:lang w:val="en-US"/>
        </w:rPr>
        <w:t>quinupristin</w:t>
      </w:r>
      <w:proofErr w:type="spellEnd"/>
      <w:r w:rsidRPr="00BC59FB">
        <w:rPr>
          <w:spacing w:val="0"/>
          <w:szCs w:val="22"/>
          <w:lang w:val="en-US"/>
        </w:rPr>
        <w:t>/</w:t>
      </w:r>
      <w:proofErr w:type="spellStart"/>
      <w:r w:rsidRPr="00BC59FB">
        <w:rPr>
          <w:spacing w:val="0"/>
          <w:szCs w:val="22"/>
          <w:lang w:val="en-US"/>
        </w:rPr>
        <w:t>dalfopristin</w:t>
      </w:r>
      <w:proofErr w:type="spellEnd"/>
      <w:r w:rsidRPr="00BC59FB">
        <w:rPr>
          <w:spacing w:val="0"/>
          <w:szCs w:val="22"/>
          <w:lang w:val="en-US"/>
        </w:rPr>
        <w:t xml:space="preserve"> (57%), norfloxacin (29%), levofloxacin (29%)</w:t>
      </w:r>
      <w:r w:rsidR="00084B30" w:rsidRPr="00BC59FB">
        <w:rPr>
          <w:spacing w:val="0"/>
          <w:szCs w:val="22"/>
          <w:lang w:val="en-US"/>
        </w:rPr>
        <w:t>,</w:t>
      </w:r>
      <w:r w:rsidRPr="00BC59FB">
        <w:rPr>
          <w:spacing w:val="0"/>
          <w:szCs w:val="22"/>
          <w:lang w:val="en-US"/>
        </w:rPr>
        <w:t xml:space="preserve"> and linezolid (14%).</w:t>
      </w:r>
    </w:p>
    <w:p w14:paraId="42456A13" w14:textId="4D8ADA8D" w:rsidR="00D01654" w:rsidRDefault="00D01654" w:rsidP="000B1377">
      <w:pPr>
        <w:pStyle w:val="aRyspodpis"/>
        <w:spacing w:before="120" w:after="0"/>
        <w:ind w:firstLine="709"/>
        <w:jc w:val="both"/>
        <w:rPr>
          <w:szCs w:val="22"/>
          <w:lang w:val="en-US"/>
        </w:rPr>
      </w:pPr>
      <w:r>
        <w:rPr>
          <w:noProof/>
          <w:szCs w:val="22"/>
        </w:rPr>
        <w:drawing>
          <wp:inline distT="0" distB="0" distL="0" distR="0" wp14:anchorId="3C3347D6" wp14:editId="5E5DAB6B">
            <wp:extent cx="3113098" cy="3422922"/>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1653" cy="3443324"/>
                    </a:xfrm>
                    <a:prstGeom prst="rect">
                      <a:avLst/>
                    </a:prstGeom>
                    <a:noFill/>
                  </pic:spPr>
                </pic:pic>
              </a:graphicData>
            </a:graphic>
          </wp:inline>
        </w:drawing>
      </w:r>
    </w:p>
    <w:p w14:paraId="775111F5" w14:textId="42907EC4" w:rsidR="0054036D" w:rsidRPr="00F40E5E" w:rsidRDefault="0054735B" w:rsidP="00B06E80">
      <w:pPr>
        <w:pStyle w:val="Rrys"/>
        <w:rPr>
          <w:lang w:val="en-US"/>
        </w:rPr>
      </w:pPr>
      <w:r w:rsidRPr="00F40E5E">
        <w:rPr>
          <w:b/>
          <w:lang w:val="en-US"/>
        </w:rPr>
        <w:t>Fig</w:t>
      </w:r>
      <w:r w:rsidR="00BF4A9E" w:rsidRPr="00F40E5E">
        <w:rPr>
          <w:b/>
          <w:lang w:val="en-US"/>
        </w:rPr>
        <w:t>. 3.</w:t>
      </w:r>
      <w:r w:rsidRPr="00F40E5E">
        <w:rPr>
          <w:lang w:val="en-US"/>
        </w:rPr>
        <w:t xml:space="preserve"> Antimicrobial resistance profile of VRE strains from </w:t>
      </w:r>
      <w:r w:rsidRPr="00F40E5E">
        <w:rPr>
          <w:i/>
          <w:lang w:val="en-US"/>
        </w:rPr>
        <w:t>E. faecium</w:t>
      </w:r>
      <w:r w:rsidRPr="00F40E5E">
        <w:rPr>
          <w:lang w:val="en-US"/>
        </w:rPr>
        <w:t xml:space="preserve"> and </w:t>
      </w:r>
      <w:r w:rsidRPr="00F40E5E">
        <w:rPr>
          <w:i/>
          <w:lang w:val="en-US"/>
        </w:rPr>
        <w:t>E. faecalis</w:t>
      </w:r>
      <w:r w:rsidRPr="00F40E5E">
        <w:rPr>
          <w:lang w:val="en-US"/>
        </w:rPr>
        <w:t xml:space="preserve"> species</w:t>
      </w:r>
    </w:p>
    <w:p w14:paraId="7C2ACBA0" w14:textId="53AB356F" w:rsidR="00256B13" w:rsidRPr="00624195" w:rsidRDefault="00256B13" w:rsidP="00B06E80">
      <w:pPr>
        <w:pStyle w:val="Rn2"/>
        <w:rPr>
          <w:lang w:val="en-US"/>
        </w:rPr>
      </w:pPr>
      <w:r w:rsidRPr="00624195">
        <w:rPr>
          <w:lang w:val="en-US"/>
        </w:rPr>
        <w:t xml:space="preserve">3.3. Evaluation of </w:t>
      </w:r>
      <w:r w:rsidR="00CF2545">
        <w:rPr>
          <w:lang w:val="en-US"/>
        </w:rPr>
        <w:t>B</w:t>
      </w:r>
      <w:r w:rsidRPr="00624195">
        <w:rPr>
          <w:lang w:val="en-US"/>
        </w:rPr>
        <w:t xml:space="preserve">iofilm-forming </w:t>
      </w:r>
      <w:r w:rsidR="00CF2545">
        <w:rPr>
          <w:lang w:val="en-US"/>
        </w:rPr>
        <w:t>A</w:t>
      </w:r>
      <w:r w:rsidRPr="00624195">
        <w:rPr>
          <w:lang w:val="en-US"/>
        </w:rPr>
        <w:t>bility</w:t>
      </w:r>
    </w:p>
    <w:p w14:paraId="10D2C16C" w14:textId="44DF8EF8" w:rsidR="00256B13" w:rsidRPr="00BC59FB" w:rsidRDefault="00237263" w:rsidP="00B06E80">
      <w:pPr>
        <w:pStyle w:val="aRyspodpis"/>
        <w:spacing w:before="0" w:after="0"/>
        <w:ind w:firstLine="0"/>
        <w:jc w:val="both"/>
        <w:rPr>
          <w:spacing w:val="0"/>
          <w:szCs w:val="22"/>
          <w:lang w:val="en-US"/>
        </w:rPr>
      </w:pPr>
      <w:r w:rsidRPr="00BC59FB">
        <w:rPr>
          <w:spacing w:val="0"/>
          <w:szCs w:val="22"/>
          <w:lang w:val="en-US"/>
        </w:rPr>
        <w:t xml:space="preserve">The biofilm-forming ability of the tested VRE strains is shown in Figure 4. The study showed that more than 77% of </w:t>
      </w:r>
      <w:r w:rsidRPr="00BC59FB">
        <w:rPr>
          <w:i/>
          <w:spacing w:val="0"/>
          <w:szCs w:val="22"/>
          <w:lang w:val="en-US"/>
        </w:rPr>
        <w:t>E. faecium</w:t>
      </w:r>
      <w:r w:rsidRPr="00BC59FB">
        <w:rPr>
          <w:spacing w:val="0"/>
          <w:szCs w:val="22"/>
          <w:lang w:val="en-US"/>
        </w:rPr>
        <w:t xml:space="preserve"> and 43% of </w:t>
      </w:r>
      <w:r w:rsidRPr="00BC59FB">
        <w:rPr>
          <w:i/>
          <w:spacing w:val="0"/>
          <w:szCs w:val="22"/>
          <w:lang w:val="en-US"/>
        </w:rPr>
        <w:t>E. faecalis</w:t>
      </w:r>
      <w:r w:rsidRPr="00BC59FB">
        <w:rPr>
          <w:spacing w:val="0"/>
          <w:szCs w:val="22"/>
          <w:lang w:val="en-US"/>
        </w:rPr>
        <w:t xml:space="preserve"> isolates showed biofilm-forming ability. </w:t>
      </w:r>
      <w:r w:rsidR="00D2492B" w:rsidRPr="00BC59FB">
        <w:rPr>
          <w:spacing w:val="0"/>
          <w:szCs w:val="22"/>
          <w:lang w:val="en-US"/>
        </w:rPr>
        <w:t xml:space="preserve">About </w:t>
      </w:r>
      <w:r w:rsidRPr="00BC59FB">
        <w:rPr>
          <w:spacing w:val="0"/>
          <w:szCs w:val="22"/>
          <w:lang w:val="en-US"/>
        </w:rPr>
        <w:t xml:space="preserve">57% of </w:t>
      </w:r>
      <w:r w:rsidRPr="00BC59FB">
        <w:rPr>
          <w:i/>
          <w:spacing w:val="0"/>
          <w:szCs w:val="22"/>
          <w:lang w:val="en-US"/>
        </w:rPr>
        <w:t>E. faecalis</w:t>
      </w:r>
      <w:r w:rsidRPr="00BC59FB">
        <w:rPr>
          <w:spacing w:val="0"/>
          <w:szCs w:val="22"/>
          <w:lang w:val="en-US"/>
        </w:rPr>
        <w:t xml:space="preserve"> isolates demonstrated no biofilm-forming ability</w:t>
      </w:r>
      <w:r w:rsidR="00CF2545">
        <w:rPr>
          <w:spacing w:val="0"/>
          <w:szCs w:val="22"/>
          <w:lang w:val="en-US"/>
        </w:rPr>
        <w:t>,</w:t>
      </w:r>
      <w:r w:rsidRPr="00BC59FB">
        <w:rPr>
          <w:spacing w:val="0"/>
          <w:szCs w:val="22"/>
          <w:lang w:val="en-US"/>
        </w:rPr>
        <w:t xml:space="preserve"> and the remaining 43% were characterized by medium or poor biofilm-forming ability. Among </w:t>
      </w:r>
      <w:r w:rsidRPr="00BC59FB">
        <w:rPr>
          <w:i/>
          <w:spacing w:val="0"/>
          <w:szCs w:val="22"/>
          <w:lang w:val="en-US"/>
        </w:rPr>
        <w:t>E. faecium</w:t>
      </w:r>
      <w:r w:rsidRPr="00BC59FB">
        <w:rPr>
          <w:spacing w:val="0"/>
          <w:szCs w:val="22"/>
          <w:lang w:val="en-US"/>
        </w:rPr>
        <w:t xml:space="preserve"> strains, 23% of isolates had strong biofilm-forming potential</w:t>
      </w:r>
      <w:r w:rsidR="00CF2545">
        <w:rPr>
          <w:spacing w:val="0"/>
          <w:szCs w:val="22"/>
          <w:lang w:val="en-US"/>
        </w:rPr>
        <w:t>,</w:t>
      </w:r>
      <w:r w:rsidRPr="00BC59FB">
        <w:rPr>
          <w:spacing w:val="0"/>
          <w:szCs w:val="22"/>
          <w:lang w:val="en-US"/>
        </w:rPr>
        <w:t xml:space="preserve"> and 54% had </w:t>
      </w:r>
      <w:r w:rsidR="00CF2545">
        <w:rPr>
          <w:spacing w:val="0"/>
          <w:szCs w:val="22"/>
          <w:lang w:val="en-US"/>
        </w:rPr>
        <w:t xml:space="preserve">the </w:t>
      </w:r>
      <w:r w:rsidRPr="00BC59FB">
        <w:rPr>
          <w:spacing w:val="0"/>
          <w:szCs w:val="22"/>
          <w:lang w:val="en-US"/>
        </w:rPr>
        <w:t>weak biofilm-forming ability. There were no statistically significant differences between the biofilm-forming potential profiles of the analyzed groups of enterococci.</w:t>
      </w:r>
    </w:p>
    <w:p w14:paraId="0D7E9FE5" w14:textId="697E59D7" w:rsidR="002A4A68" w:rsidRPr="00624195" w:rsidRDefault="00A400F8" w:rsidP="00A400F8">
      <w:pPr>
        <w:pStyle w:val="aRyspodpis"/>
        <w:spacing w:before="120" w:after="120"/>
        <w:ind w:firstLine="0"/>
        <w:rPr>
          <w:szCs w:val="22"/>
          <w:lang w:val="en-US"/>
        </w:rPr>
      </w:pPr>
      <w:r>
        <w:rPr>
          <w:noProof/>
          <w:szCs w:val="22"/>
        </w:rPr>
        <w:lastRenderedPageBreak/>
        <w:drawing>
          <wp:inline distT="0" distB="0" distL="0" distR="0" wp14:anchorId="7F53FEC1" wp14:editId="735349A5">
            <wp:extent cx="3528300" cy="1993602"/>
            <wp:effectExtent l="0" t="0" r="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5430" cy="2014582"/>
                    </a:xfrm>
                    <a:prstGeom prst="rect">
                      <a:avLst/>
                    </a:prstGeom>
                    <a:noFill/>
                  </pic:spPr>
                </pic:pic>
              </a:graphicData>
            </a:graphic>
          </wp:inline>
        </w:drawing>
      </w:r>
    </w:p>
    <w:p w14:paraId="3EB057D1" w14:textId="77777777" w:rsidR="00D00DFA" w:rsidRPr="00624195" w:rsidRDefault="002A4A68" w:rsidP="00B06E80">
      <w:pPr>
        <w:pStyle w:val="Rrys"/>
        <w:rPr>
          <w:lang w:val="en-US"/>
        </w:rPr>
      </w:pPr>
      <w:r w:rsidRPr="00624195">
        <w:rPr>
          <w:b/>
          <w:lang w:val="en-US"/>
        </w:rPr>
        <w:t>Fig</w:t>
      </w:r>
      <w:r w:rsidR="002B40D0" w:rsidRPr="00624195">
        <w:rPr>
          <w:b/>
          <w:lang w:val="en-US"/>
        </w:rPr>
        <w:t>.</w:t>
      </w:r>
      <w:r w:rsidRPr="00624195">
        <w:rPr>
          <w:b/>
          <w:lang w:val="en-US"/>
        </w:rPr>
        <w:t xml:space="preserve"> </w:t>
      </w:r>
      <w:r w:rsidR="00951538" w:rsidRPr="00624195">
        <w:rPr>
          <w:b/>
          <w:lang w:val="en-US"/>
        </w:rPr>
        <w:t>4</w:t>
      </w:r>
      <w:r w:rsidR="002B40D0" w:rsidRPr="00624195">
        <w:rPr>
          <w:b/>
          <w:lang w:val="en-US"/>
        </w:rPr>
        <w:t>.</w:t>
      </w:r>
      <w:r w:rsidRPr="00624195">
        <w:rPr>
          <w:lang w:val="en-US"/>
        </w:rPr>
        <w:t xml:space="preserve"> Biofilm forming ability in VRE </w:t>
      </w:r>
      <w:r w:rsidR="002B40D0" w:rsidRPr="00624195">
        <w:rPr>
          <w:lang w:val="en-US"/>
        </w:rPr>
        <w:t>isolates from</w:t>
      </w:r>
      <w:r w:rsidRPr="00624195">
        <w:rPr>
          <w:lang w:val="en-US"/>
        </w:rPr>
        <w:t xml:space="preserve"> </w:t>
      </w:r>
      <w:r w:rsidRPr="00624195">
        <w:rPr>
          <w:i/>
          <w:lang w:val="en-US"/>
        </w:rPr>
        <w:t>E. faecium</w:t>
      </w:r>
      <w:r w:rsidRPr="00624195">
        <w:rPr>
          <w:lang w:val="en-US"/>
        </w:rPr>
        <w:t xml:space="preserve"> and </w:t>
      </w:r>
      <w:r w:rsidRPr="00624195">
        <w:rPr>
          <w:i/>
          <w:lang w:val="en-US"/>
        </w:rPr>
        <w:t>E. faecalis</w:t>
      </w:r>
      <w:r w:rsidRPr="00624195">
        <w:rPr>
          <w:lang w:val="en-US"/>
        </w:rPr>
        <w:t xml:space="preserve"> species</w:t>
      </w:r>
    </w:p>
    <w:p w14:paraId="0E25B2FD" w14:textId="77777777" w:rsidR="00654C5D" w:rsidRPr="00624195" w:rsidRDefault="00654C5D" w:rsidP="00B06E80">
      <w:pPr>
        <w:pStyle w:val="Rn1"/>
        <w:rPr>
          <w:lang w:val="en-US"/>
        </w:rPr>
      </w:pPr>
      <w:r w:rsidRPr="00624195">
        <w:rPr>
          <w:lang w:val="en-US"/>
        </w:rPr>
        <w:t>4. Discussion</w:t>
      </w:r>
    </w:p>
    <w:p w14:paraId="54D47A62" w14:textId="3DAB3F00" w:rsidR="00865081" w:rsidRPr="00BC59FB" w:rsidRDefault="00654C5D" w:rsidP="00B06E80">
      <w:pPr>
        <w:pStyle w:val="aRyspodpis"/>
        <w:spacing w:before="0" w:after="0"/>
        <w:ind w:firstLine="0"/>
        <w:jc w:val="both"/>
        <w:rPr>
          <w:spacing w:val="0"/>
          <w:szCs w:val="22"/>
          <w:lang w:val="en-US"/>
        </w:rPr>
      </w:pPr>
      <w:r w:rsidRPr="00BC59FB">
        <w:rPr>
          <w:spacing w:val="0"/>
          <w:szCs w:val="22"/>
          <w:lang w:val="en-US"/>
        </w:rPr>
        <w:t xml:space="preserve">According to the World Health Organization (WHO), the increasing resistance of bacterial pathogens to antibiotics is </w:t>
      </w:r>
      <w:r w:rsidR="00D2492B" w:rsidRPr="00BC59FB">
        <w:rPr>
          <w:spacing w:val="0"/>
          <w:szCs w:val="22"/>
          <w:lang w:val="en-US"/>
        </w:rPr>
        <w:t>among</w:t>
      </w:r>
      <w:r w:rsidRPr="00BC59FB">
        <w:rPr>
          <w:spacing w:val="0"/>
          <w:szCs w:val="22"/>
          <w:lang w:val="en-US"/>
        </w:rPr>
        <w:t xml:space="preserve"> the biggest public health challenges today. It is estimated that infections caused by drug-resistant microorganisms are </w:t>
      </w:r>
      <w:r w:rsidR="00D2492B" w:rsidRPr="00BC59FB">
        <w:rPr>
          <w:spacing w:val="0"/>
          <w:szCs w:val="22"/>
          <w:lang w:val="en-US"/>
        </w:rPr>
        <w:t xml:space="preserve">annually </w:t>
      </w:r>
      <w:r w:rsidRPr="00BC59FB">
        <w:rPr>
          <w:spacing w:val="0"/>
          <w:szCs w:val="22"/>
          <w:lang w:val="en-US"/>
        </w:rPr>
        <w:t xml:space="preserve">responsible for 5 million deaths </w:t>
      </w:r>
      <w:r w:rsidR="004D4D11" w:rsidRPr="00BC59FB">
        <w:rPr>
          <w:spacing w:val="0"/>
          <w:szCs w:val="22"/>
          <w:lang w:val="en-US"/>
        </w:rPr>
        <w:t>(</w:t>
      </w:r>
      <w:r w:rsidR="002D4637" w:rsidRPr="00BC59FB">
        <w:rPr>
          <w:spacing w:val="0"/>
          <w:szCs w:val="22"/>
          <w:lang w:val="en-US"/>
        </w:rPr>
        <w:t>WHO</w:t>
      </w:r>
      <w:r w:rsidR="007C0537" w:rsidRPr="00BC59FB">
        <w:rPr>
          <w:spacing w:val="0"/>
          <w:szCs w:val="22"/>
          <w:lang w:val="en-US"/>
        </w:rPr>
        <w:t xml:space="preserve"> 2021</w:t>
      </w:r>
      <w:r w:rsidR="004D4D11" w:rsidRPr="00BC59FB">
        <w:rPr>
          <w:spacing w:val="0"/>
          <w:szCs w:val="22"/>
          <w:lang w:val="en-US"/>
        </w:rPr>
        <w:t>)</w:t>
      </w:r>
      <w:r w:rsidRPr="00BC59FB">
        <w:rPr>
          <w:spacing w:val="0"/>
          <w:szCs w:val="22"/>
          <w:lang w:val="en-US"/>
        </w:rPr>
        <w:t xml:space="preserve">. </w:t>
      </w:r>
      <w:r w:rsidR="00CF2545">
        <w:rPr>
          <w:spacing w:val="0"/>
          <w:szCs w:val="22"/>
          <w:lang w:val="en-US"/>
        </w:rPr>
        <w:t>Therefore, i</w:t>
      </w:r>
      <w:r w:rsidRPr="00BC59FB">
        <w:rPr>
          <w:spacing w:val="0"/>
          <w:szCs w:val="22"/>
          <w:lang w:val="en-US"/>
        </w:rPr>
        <w:t xml:space="preserve">ncreasing attention from the scientific and medical world has been focused on the issue </w:t>
      </w:r>
      <w:r w:rsidR="00CF2545">
        <w:rPr>
          <w:spacing w:val="0"/>
          <w:szCs w:val="22"/>
          <w:lang w:val="en-US"/>
        </w:rPr>
        <w:t>of antibiotic resistance genes transmission</w:t>
      </w:r>
      <w:r w:rsidRPr="00BC59FB">
        <w:rPr>
          <w:spacing w:val="0"/>
          <w:szCs w:val="22"/>
          <w:lang w:val="en-US"/>
        </w:rPr>
        <w:t xml:space="preserve"> through the food chain </w:t>
      </w:r>
      <w:r w:rsidR="004D4D11" w:rsidRPr="00BC59FB">
        <w:rPr>
          <w:spacing w:val="0"/>
          <w:szCs w:val="22"/>
          <w:lang w:val="en-US"/>
        </w:rPr>
        <w:t>(</w:t>
      </w:r>
      <w:proofErr w:type="spellStart"/>
      <w:r w:rsidR="007C0537" w:rsidRPr="00BC59FB">
        <w:rPr>
          <w:spacing w:val="0"/>
          <w:szCs w:val="22"/>
          <w:lang w:val="en-US"/>
        </w:rPr>
        <w:t>Xiong</w:t>
      </w:r>
      <w:proofErr w:type="spellEnd"/>
      <w:r w:rsidR="007C0537" w:rsidRPr="00BC59FB">
        <w:rPr>
          <w:spacing w:val="0"/>
          <w:szCs w:val="22"/>
          <w:lang w:val="en-US"/>
        </w:rPr>
        <w:t xml:space="preserve"> et al. 2018, Rybak </w:t>
      </w:r>
      <w:r w:rsidR="00A35303" w:rsidRPr="00BC59FB">
        <w:rPr>
          <w:spacing w:val="0"/>
          <w:szCs w:val="22"/>
          <w:lang w:val="en-US"/>
        </w:rPr>
        <w:t xml:space="preserve">et al. </w:t>
      </w:r>
      <w:r w:rsidR="007C0537" w:rsidRPr="00BC59FB">
        <w:rPr>
          <w:spacing w:val="0"/>
          <w:szCs w:val="22"/>
          <w:lang w:val="en-US"/>
        </w:rPr>
        <w:t>2022</w:t>
      </w:r>
      <w:r w:rsidR="004D4D11" w:rsidRPr="00BC59FB">
        <w:rPr>
          <w:spacing w:val="0"/>
          <w:szCs w:val="22"/>
          <w:lang w:val="en-US"/>
        </w:rPr>
        <w:t>)</w:t>
      </w:r>
      <w:r w:rsidRPr="00BC59FB">
        <w:rPr>
          <w:spacing w:val="0"/>
          <w:szCs w:val="22"/>
          <w:lang w:val="en-US"/>
        </w:rPr>
        <w:t xml:space="preserve">. However, </w:t>
      </w:r>
      <w:r w:rsidR="00FA2B3D" w:rsidRPr="00BC59FB">
        <w:rPr>
          <w:spacing w:val="0"/>
          <w:szCs w:val="22"/>
          <w:lang w:val="en-US"/>
        </w:rPr>
        <w:t xml:space="preserve">routine microbiological tests used </w:t>
      </w:r>
      <w:r w:rsidR="00A77BDA" w:rsidRPr="00BC59FB">
        <w:rPr>
          <w:spacing w:val="0"/>
          <w:szCs w:val="22"/>
          <w:lang w:val="en-US"/>
        </w:rPr>
        <w:t xml:space="preserve">in food safety inspections </w:t>
      </w:r>
      <w:r w:rsidR="00FA2B3D" w:rsidRPr="00BC59FB">
        <w:rPr>
          <w:spacing w:val="0"/>
          <w:szCs w:val="22"/>
          <w:lang w:val="en-US"/>
        </w:rPr>
        <w:t>have not considered testing for the presence o</w:t>
      </w:r>
      <w:r w:rsidR="00615ABE" w:rsidRPr="00BC59FB">
        <w:rPr>
          <w:spacing w:val="0"/>
          <w:szCs w:val="22"/>
          <w:lang w:val="en-US"/>
        </w:rPr>
        <w:t xml:space="preserve">f drug-resistant microorganisms in production and processing environments. </w:t>
      </w:r>
      <w:r w:rsidR="00CF2545">
        <w:rPr>
          <w:spacing w:val="0"/>
          <w:szCs w:val="22"/>
          <w:lang w:val="en-US"/>
        </w:rPr>
        <w:t>The m</w:t>
      </w:r>
      <w:r w:rsidRPr="00BC59FB">
        <w:rPr>
          <w:spacing w:val="0"/>
          <w:szCs w:val="22"/>
          <w:lang w:val="en-US"/>
        </w:rPr>
        <w:t xml:space="preserve">ajor difficulty associated with </w:t>
      </w:r>
      <w:r w:rsidR="00CF2545">
        <w:rPr>
          <w:spacing w:val="0"/>
          <w:szCs w:val="22"/>
          <w:lang w:val="en-US"/>
        </w:rPr>
        <w:t>detecting drug-resistant bacteria, especially among non-pathogenic microorganisms, is</w:t>
      </w:r>
      <w:r w:rsidRPr="00BC59FB">
        <w:rPr>
          <w:spacing w:val="0"/>
          <w:szCs w:val="22"/>
          <w:lang w:val="en-US"/>
        </w:rPr>
        <w:t xml:space="preserve"> that their carriage in infected animals is often asymptomatic </w:t>
      </w:r>
      <w:r w:rsidR="004D4D11" w:rsidRPr="00BC59FB">
        <w:rPr>
          <w:spacing w:val="0"/>
          <w:szCs w:val="22"/>
          <w:lang w:val="en-US"/>
        </w:rPr>
        <w:t>(</w:t>
      </w:r>
      <w:proofErr w:type="spellStart"/>
      <w:r w:rsidR="007C0537" w:rsidRPr="00BC59FB">
        <w:rPr>
          <w:spacing w:val="0"/>
          <w:szCs w:val="22"/>
          <w:lang w:val="en-US"/>
        </w:rPr>
        <w:t>Argudín</w:t>
      </w:r>
      <w:proofErr w:type="spellEnd"/>
      <w:r w:rsidR="007C0537" w:rsidRPr="00BC59FB">
        <w:rPr>
          <w:spacing w:val="0"/>
          <w:szCs w:val="22"/>
          <w:lang w:val="en-US"/>
        </w:rPr>
        <w:t xml:space="preserve"> et al. 2017</w:t>
      </w:r>
      <w:r w:rsidR="004D4D11" w:rsidRPr="00BC59FB">
        <w:rPr>
          <w:spacing w:val="0"/>
          <w:szCs w:val="22"/>
          <w:lang w:val="en-US"/>
        </w:rPr>
        <w:t>)</w:t>
      </w:r>
      <w:r w:rsidRPr="00BC59FB">
        <w:rPr>
          <w:spacing w:val="0"/>
          <w:szCs w:val="22"/>
          <w:lang w:val="en-US"/>
        </w:rPr>
        <w:t>.</w:t>
      </w:r>
      <w:r w:rsidR="00F16ECD" w:rsidRPr="00BC59FB">
        <w:rPr>
          <w:spacing w:val="0"/>
          <w:szCs w:val="22"/>
          <w:lang w:val="en-US"/>
        </w:rPr>
        <w:t xml:space="preserve"> </w:t>
      </w:r>
    </w:p>
    <w:p w14:paraId="3CDB1DA1" w14:textId="77C44BE9" w:rsidR="00DB149F" w:rsidRPr="00BC59FB" w:rsidRDefault="00F16ECD" w:rsidP="00B06E80">
      <w:pPr>
        <w:pStyle w:val="aRyspodpis"/>
        <w:spacing w:before="0" w:after="0"/>
        <w:ind w:firstLine="357"/>
        <w:jc w:val="both"/>
        <w:rPr>
          <w:spacing w:val="0"/>
          <w:szCs w:val="22"/>
          <w:lang w:val="en-US"/>
        </w:rPr>
      </w:pPr>
      <w:r w:rsidRPr="00BC59FB">
        <w:rPr>
          <w:spacing w:val="0"/>
          <w:szCs w:val="22"/>
          <w:lang w:val="en-US"/>
        </w:rPr>
        <w:t xml:space="preserve">Among many </w:t>
      </w:r>
      <w:r w:rsidR="00865081" w:rsidRPr="00BC59FB">
        <w:rPr>
          <w:spacing w:val="0"/>
          <w:szCs w:val="22"/>
          <w:lang w:val="en-US"/>
        </w:rPr>
        <w:t>micro</w:t>
      </w:r>
      <w:r w:rsidRPr="00BC59FB">
        <w:rPr>
          <w:spacing w:val="0"/>
          <w:szCs w:val="22"/>
          <w:lang w:val="en-US"/>
        </w:rPr>
        <w:t xml:space="preserve">biological hazards found in meat production, vancomycin-resistant species </w:t>
      </w:r>
      <w:r w:rsidR="00423998" w:rsidRPr="00BC59FB">
        <w:rPr>
          <w:spacing w:val="0"/>
          <w:szCs w:val="22"/>
          <w:lang w:val="en-US"/>
        </w:rPr>
        <w:t>from</w:t>
      </w:r>
      <w:r w:rsidRPr="00BC59FB">
        <w:rPr>
          <w:spacing w:val="0"/>
          <w:szCs w:val="22"/>
          <w:lang w:val="en-US"/>
        </w:rPr>
        <w:t xml:space="preserve"> </w:t>
      </w:r>
      <w:r w:rsidRPr="00BC59FB">
        <w:rPr>
          <w:i/>
          <w:spacing w:val="0"/>
          <w:szCs w:val="22"/>
          <w:lang w:val="en-US"/>
        </w:rPr>
        <w:t>Enterococcus</w:t>
      </w:r>
      <w:r w:rsidRPr="00BC59FB">
        <w:rPr>
          <w:spacing w:val="0"/>
          <w:szCs w:val="22"/>
          <w:lang w:val="en-US"/>
        </w:rPr>
        <w:t xml:space="preserve"> genus are </w:t>
      </w:r>
      <w:r w:rsidR="00865081" w:rsidRPr="00BC59FB">
        <w:rPr>
          <w:spacing w:val="0"/>
          <w:szCs w:val="22"/>
          <w:lang w:val="en-US"/>
        </w:rPr>
        <w:t xml:space="preserve">of </w:t>
      </w:r>
      <w:r w:rsidRPr="00BC59FB">
        <w:rPr>
          <w:spacing w:val="0"/>
          <w:szCs w:val="22"/>
          <w:lang w:val="en-US"/>
        </w:rPr>
        <w:t>particular</w:t>
      </w:r>
      <w:r w:rsidR="00865081" w:rsidRPr="00BC59FB">
        <w:rPr>
          <w:spacing w:val="0"/>
          <w:szCs w:val="22"/>
          <w:lang w:val="en-US"/>
        </w:rPr>
        <w:t xml:space="preserve"> interest</w:t>
      </w:r>
      <w:r w:rsidR="00423998" w:rsidRPr="00BC59FB">
        <w:rPr>
          <w:spacing w:val="0"/>
          <w:szCs w:val="22"/>
          <w:lang w:val="en-US"/>
        </w:rPr>
        <w:t>.</w:t>
      </w:r>
      <w:r w:rsidR="00865081" w:rsidRPr="00BC59FB">
        <w:rPr>
          <w:spacing w:val="0"/>
          <w:szCs w:val="22"/>
          <w:lang w:val="en-US"/>
        </w:rPr>
        <w:t xml:space="preserve"> </w:t>
      </w:r>
      <w:r w:rsidRPr="00BC59FB">
        <w:rPr>
          <w:spacing w:val="0"/>
          <w:szCs w:val="22"/>
          <w:lang w:val="en-US"/>
        </w:rPr>
        <w:t>The</w:t>
      </w:r>
      <w:r w:rsidR="00865081" w:rsidRPr="00BC59FB">
        <w:rPr>
          <w:spacing w:val="0"/>
          <w:szCs w:val="22"/>
          <w:lang w:val="en-US"/>
        </w:rPr>
        <w:t>ir</w:t>
      </w:r>
      <w:r w:rsidRPr="00BC59FB">
        <w:rPr>
          <w:spacing w:val="0"/>
          <w:szCs w:val="22"/>
          <w:lang w:val="en-US"/>
        </w:rPr>
        <w:t xml:space="preserve"> source</w:t>
      </w:r>
      <w:r w:rsidR="00865081" w:rsidRPr="00BC59FB">
        <w:rPr>
          <w:spacing w:val="0"/>
          <w:szCs w:val="22"/>
          <w:lang w:val="en-US"/>
        </w:rPr>
        <w:t>s</w:t>
      </w:r>
      <w:r w:rsidRPr="00BC59FB">
        <w:rPr>
          <w:spacing w:val="0"/>
          <w:szCs w:val="22"/>
          <w:lang w:val="en-US"/>
        </w:rPr>
        <w:t xml:space="preserve"> in the studied meat plants </w:t>
      </w:r>
      <w:r w:rsidR="00351281" w:rsidRPr="00BC59FB">
        <w:rPr>
          <w:spacing w:val="0"/>
          <w:szCs w:val="22"/>
          <w:lang w:val="en-US"/>
        </w:rPr>
        <w:t>are</w:t>
      </w:r>
      <w:r w:rsidRPr="00BC59FB">
        <w:rPr>
          <w:spacing w:val="0"/>
          <w:szCs w:val="22"/>
          <w:lang w:val="en-US"/>
        </w:rPr>
        <w:t xml:space="preserve"> animal carcasses, meat, equipment and tools</w:t>
      </w:r>
      <w:r w:rsidR="00865081" w:rsidRPr="00BC59FB">
        <w:rPr>
          <w:spacing w:val="0"/>
          <w:szCs w:val="22"/>
          <w:lang w:val="en-US"/>
        </w:rPr>
        <w:t xml:space="preserve">, often contaminated with </w:t>
      </w:r>
      <w:proofErr w:type="spellStart"/>
      <w:r w:rsidR="00865081" w:rsidRPr="00BC59FB">
        <w:rPr>
          <w:spacing w:val="0"/>
          <w:szCs w:val="22"/>
          <w:lang w:val="en-US"/>
        </w:rPr>
        <w:t>f</w:t>
      </w:r>
      <w:r w:rsidR="00CF2545">
        <w:rPr>
          <w:spacing w:val="0"/>
          <w:szCs w:val="22"/>
          <w:lang w:val="en-US"/>
        </w:rPr>
        <w:t>a</w:t>
      </w:r>
      <w:r w:rsidR="00865081" w:rsidRPr="00BC59FB">
        <w:rPr>
          <w:spacing w:val="0"/>
          <w:szCs w:val="22"/>
          <w:lang w:val="en-US"/>
        </w:rPr>
        <w:t>eces</w:t>
      </w:r>
      <w:proofErr w:type="spellEnd"/>
      <w:r w:rsidRPr="00BC59FB">
        <w:rPr>
          <w:spacing w:val="0"/>
          <w:szCs w:val="22"/>
          <w:lang w:val="en-US"/>
        </w:rPr>
        <w:t xml:space="preserve">. Contamination can occur </w:t>
      </w:r>
      <w:r w:rsidR="00CF2545">
        <w:rPr>
          <w:spacing w:val="0"/>
          <w:szCs w:val="22"/>
          <w:lang w:val="en-US"/>
        </w:rPr>
        <w:t>due to the poor sanitary regime during slaughtering and evisceration and</w:t>
      </w:r>
      <w:r w:rsidRPr="00BC59FB">
        <w:rPr>
          <w:spacing w:val="0"/>
          <w:szCs w:val="22"/>
          <w:lang w:val="en-US"/>
        </w:rPr>
        <w:t xml:space="preserve"> during further processing of meat.</w:t>
      </w:r>
      <w:r w:rsidR="00865B36" w:rsidRPr="00BC59FB">
        <w:rPr>
          <w:spacing w:val="0"/>
          <w:szCs w:val="22"/>
          <w:lang w:val="en-US"/>
        </w:rPr>
        <w:t xml:space="preserve"> The high percentage of positive samples for enterococci indicates poor hygiene in tested meat plants and insufficient hand hygiene of workers. The results obtained </w:t>
      </w:r>
      <w:r w:rsidR="00B14720" w:rsidRPr="00BC59FB">
        <w:rPr>
          <w:spacing w:val="0"/>
          <w:szCs w:val="22"/>
          <w:lang w:val="en-US"/>
        </w:rPr>
        <w:t xml:space="preserve">in this study </w:t>
      </w:r>
      <w:r w:rsidR="00865B36" w:rsidRPr="00BC59FB">
        <w:rPr>
          <w:spacing w:val="0"/>
          <w:szCs w:val="22"/>
          <w:lang w:val="en-US"/>
        </w:rPr>
        <w:t xml:space="preserve">are in line with the observations of other researchers. Significant enterococcal contamination has been observed in Czech poultry and swine slaughter plants </w:t>
      </w:r>
      <w:r w:rsidR="004D4D11" w:rsidRPr="00BC59FB">
        <w:rPr>
          <w:spacing w:val="0"/>
          <w:szCs w:val="22"/>
          <w:lang w:val="en-US"/>
        </w:rPr>
        <w:t>(</w:t>
      </w:r>
      <w:proofErr w:type="spellStart"/>
      <w:r w:rsidR="0093421B" w:rsidRPr="00BC59FB">
        <w:rPr>
          <w:spacing w:val="0"/>
          <w:szCs w:val="22"/>
          <w:lang w:val="en-US"/>
        </w:rPr>
        <w:t>Schlegelová</w:t>
      </w:r>
      <w:proofErr w:type="spellEnd"/>
      <w:r w:rsidR="0093421B" w:rsidRPr="00BC59FB">
        <w:rPr>
          <w:spacing w:val="0"/>
          <w:szCs w:val="22"/>
          <w:lang w:val="en-US"/>
        </w:rPr>
        <w:t xml:space="preserve"> et al. 2010</w:t>
      </w:r>
      <w:r w:rsidR="004D4D11" w:rsidRPr="00BC59FB">
        <w:rPr>
          <w:spacing w:val="0"/>
          <w:szCs w:val="22"/>
          <w:lang w:val="en-US"/>
        </w:rPr>
        <w:t>)</w:t>
      </w:r>
      <w:r w:rsidR="00865B36" w:rsidRPr="00BC59FB">
        <w:rPr>
          <w:spacing w:val="0"/>
          <w:szCs w:val="22"/>
          <w:lang w:val="en-US"/>
        </w:rPr>
        <w:t>. Enterococ</w:t>
      </w:r>
      <w:r w:rsidR="00666667" w:rsidRPr="00BC59FB">
        <w:rPr>
          <w:spacing w:val="0"/>
          <w:szCs w:val="22"/>
          <w:lang w:val="en-US"/>
        </w:rPr>
        <w:t xml:space="preserve">ci </w:t>
      </w:r>
      <w:r w:rsidR="00865B36" w:rsidRPr="00BC59FB">
        <w:rPr>
          <w:spacing w:val="0"/>
          <w:szCs w:val="22"/>
          <w:lang w:val="en-US"/>
        </w:rPr>
        <w:t xml:space="preserve">contaminated 66% </w:t>
      </w:r>
      <w:r w:rsidR="00CF2545">
        <w:rPr>
          <w:spacing w:val="0"/>
          <w:szCs w:val="22"/>
          <w:lang w:val="en-US"/>
        </w:rPr>
        <w:t>of</w:t>
      </w:r>
      <w:r w:rsidR="00865B36" w:rsidRPr="00BC59FB">
        <w:rPr>
          <w:spacing w:val="0"/>
          <w:szCs w:val="22"/>
          <w:lang w:val="en-US"/>
        </w:rPr>
        <w:t xml:space="preserve"> 140 tested raw meat </w:t>
      </w:r>
      <w:r w:rsidR="005F7FBC" w:rsidRPr="00BC59FB">
        <w:rPr>
          <w:spacing w:val="0"/>
          <w:szCs w:val="22"/>
          <w:lang w:val="en-US"/>
        </w:rPr>
        <w:t xml:space="preserve">samples </w:t>
      </w:r>
      <w:r w:rsidR="00865B36" w:rsidRPr="00BC59FB">
        <w:rPr>
          <w:spacing w:val="0"/>
          <w:szCs w:val="22"/>
          <w:lang w:val="en-US"/>
        </w:rPr>
        <w:t xml:space="preserve">and swabs from contact surfaces that had been previously sanitized and disinfected. A significantly higher rate of positive samples for enterococci was obtained in a study carried out by American </w:t>
      </w:r>
      <w:r w:rsidR="00865B36" w:rsidRPr="00BC59FB">
        <w:rPr>
          <w:spacing w:val="0"/>
          <w:szCs w:val="22"/>
          <w:lang w:val="en-US"/>
        </w:rPr>
        <w:lastRenderedPageBreak/>
        <w:t xml:space="preserve">researchers </w:t>
      </w:r>
      <w:r w:rsidR="004D4D11" w:rsidRPr="00BC59FB">
        <w:rPr>
          <w:spacing w:val="0"/>
          <w:szCs w:val="22"/>
          <w:lang w:val="en-US"/>
        </w:rPr>
        <w:t>(</w:t>
      </w:r>
      <w:r w:rsidR="0093421B" w:rsidRPr="00BC59FB">
        <w:rPr>
          <w:spacing w:val="0"/>
          <w:szCs w:val="22"/>
          <w:lang w:val="en-US"/>
        </w:rPr>
        <w:t>Hayes et al. 2003</w:t>
      </w:r>
      <w:r w:rsidR="004D4D11" w:rsidRPr="00BC59FB">
        <w:rPr>
          <w:spacing w:val="0"/>
          <w:szCs w:val="22"/>
          <w:lang w:val="en-US"/>
        </w:rPr>
        <w:t>)</w:t>
      </w:r>
      <w:r w:rsidR="00865B36" w:rsidRPr="00BC59FB">
        <w:rPr>
          <w:spacing w:val="0"/>
          <w:szCs w:val="22"/>
          <w:lang w:val="en-US"/>
        </w:rPr>
        <w:t>. It was shown that 99% of the about 1,000 samples of retail beef, pork</w:t>
      </w:r>
      <w:r w:rsidR="00B14720" w:rsidRPr="00BC59FB">
        <w:rPr>
          <w:spacing w:val="0"/>
          <w:szCs w:val="22"/>
          <w:lang w:val="en-US"/>
        </w:rPr>
        <w:t>,</w:t>
      </w:r>
      <w:r w:rsidR="00865B36" w:rsidRPr="00BC59FB">
        <w:rPr>
          <w:spacing w:val="0"/>
          <w:szCs w:val="22"/>
          <w:lang w:val="en-US"/>
        </w:rPr>
        <w:t xml:space="preserve"> and poultry meat were contaminated with these bacteria.</w:t>
      </w:r>
      <w:r w:rsidR="003335E4" w:rsidRPr="00BC59FB">
        <w:rPr>
          <w:spacing w:val="0"/>
          <w:szCs w:val="22"/>
          <w:lang w:val="en-US"/>
        </w:rPr>
        <w:t xml:space="preserve"> </w:t>
      </w:r>
      <w:r w:rsidR="00CF2545">
        <w:rPr>
          <w:spacing w:val="0"/>
          <w:szCs w:val="22"/>
          <w:lang w:val="en-US"/>
        </w:rPr>
        <w:t>The present study observed a higher prevalence of isolation of E. faecium (55%) and E. faecalis (25%)</w:t>
      </w:r>
      <w:r w:rsidR="003335E4" w:rsidRPr="00BC59FB">
        <w:rPr>
          <w:spacing w:val="0"/>
          <w:szCs w:val="22"/>
          <w:lang w:val="en-US"/>
        </w:rPr>
        <w:t xml:space="preserve"> over the other enterococci species. Similar relationships in the </w:t>
      </w:r>
      <w:r w:rsidR="00B14720" w:rsidRPr="00BC59FB">
        <w:rPr>
          <w:spacing w:val="0"/>
          <w:szCs w:val="22"/>
          <w:lang w:val="en-US"/>
        </w:rPr>
        <w:t xml:space="preserve">isolation </w:t>
      </w:r>
      <w:r w:rsidR="003335E4" w:rsidRPr="00BC59FB">
        <w:rPr>
          <w:spacing w:val="0"/>
          <w:szCs w:val="22"/>
          <w:lang w:val="en-US"/>
        </w:rPr>
        <w:t xml:space="preserve">frequency of </w:t>
      </w:r>
      <w:r w:rsidR="003335E4" w:rsidRPr="00BC59FB">
        <w:rPr>
          <w:i/>
          <w:spacing w:val="0"/>
          <w:szCs w:val="22"/>
          <w:lang w:val="en-US"/>
        </w:rPr>
        <w:t>E. faecium</w:t>
      </w:r>
      <w:r w:rsidR="003335E4" w:rsidRPr="00BC59FB">
        <w:rPr>
          <w:spacing w:val="0"/>
          <w:szCs w:val="22"/>
          <w:lang w:val="en-US"/>
        </w:rPr>
        <w:t xml:space="preserve"> and </w:t>
      </w:r>
      <w:r w:rsidR="003335E4" w:rsidRPr="00BC59FB">
        <w:rPr>
          <w:i/>
          <w:spacing w:val="0"/>
          <w:szCs w:val="22"/>
          <w:lang w:val="en-US"/>
        </w:rPr>
        <w:t>E. faecalis</w:t>
      </w:r>
      <w:r w:rsidR="003335E4" w:rsidRPr="00BC59FB">
        <w:rPr>
          <w:spacing w:val="0"/>
          <w:szCs w:val="22"/>
          <w:lang w:val="en-US"/>
        </w:rPr>
        <w:t xml:space="preserve"> from meat samples were shown in studies by </w:t>
      </w:r>
      <w:proofErr w:type="spellStart"/>
      <w:r w:rsidR="003335E4" w:rsidRPr="00BC59FB">
        <w:rPr>
          <w:spacing w:val="0"/>
          <w:szCs w:val="22"/>
          <w:lang w:val="en-US"/>
        </w:rPr>
        <w:t>Kročko</w:t>
      </w:r>
      <w:proofErr w:type="spellEnd"/>
      <w:r w:rsidR="003335E4" w:rsidRPr="00BC59FB">
        <w:rPr>
          <w:spacing w:val="0"/>
          <w:szCs w:val="22"/>
          <w:lang w:val="en-US"/>
        </w:rPr>
        <w:t xml:space="preserve"> et al. </w:t>
      </w:r>
      <w:r w:rsidR="00F40E5E" w:rsidRPr="00BC59FB">
        <w:rPr>
          <w:spacing w:val="0"/>
          <w:szCs w:val="22"/>
          <w:lang w:val="en-US"/>
        </w:rPr>
        <w:t xml:space="preserve">(2008) </w:t>
      </w:r>
      <w:r w:rsidR="003335E4" w:rsidRPr="00BC59FB">
        <w:rPr>
          <w:spacing w:val="0"/>
          <w:szCs w:val="22"/>
          <w:lang w:val="en-US"/>
        </w:rPr>
        <w:t xml:space="preserve">(72% and 10%, respectively) and Hayes et al. </w:t>
      </w:r>
      <w:r w:rsidR="00F40E5E" w:rsidRPr="00BC59FB">
        <w:rPr>
          <w:spacing w:val="0"/>
          <w:szCs w:val="22"/>
          <w:lang w:val="en-US"/>
        </w:rPr>
        <w:t xml:space="preserve">(2003) </w:t>
      </w:r>
      <w:r w:rsidR="003335E4" w:rsidRPr="00BC59FB">
        <w:rPr>
          <w:spacing w:val="0"/>
          <w:szCs w:val="22"/>
          <w:lang w:val="en-US"/>
        </w:rPr>
        <w:t>(61% and 29%</w:t>
      </w:r>
      <w:r w:rsidR="00F40E5E" w:rsidRPr="00BC59FB">
        <w:rPr>
          <w:spacing w:val="0"/>
          <w:szCs w:val="22"/>
          <w:lang w:val="en-US"/>
        </w:rPr>
        <w:t>, respectively</w:t>
      </w:r>
      <w:r w:rsidR="003335E4" w:rsidRPr="00BC59FB">
        <w:rPr>
          <w:spacing w:val="0"/>
          <w:szCs w:val="22"/>
          <w:lang w:val="en-US"/>
        </w:rPr>
        <w:t>).</w:t>
      </w:r>
      <w:r w:rsidR="00553E55" w:rsidRPr="00BC59FB">
        <w:rPr>
          <w:spacing w:val="0"/>
          <w:szCs w:val="22"/>
          <w:lang w:val="en-US"/>
        </w:rPr>
        <w:t xml:space="preserve"> </w:t>
      </w:r>
      <w:r w:rsidR="00FA13F0" w:rsidRPr="00BC59FB">
        <w:rPr>
          <w:spacing w:val="0"/>
          <w:szCs w:val="22"/>
          <w:lang w:val="en-US"/>
        </w:rPr>
        <w:t xml:space="preserve">By contrast, in a study by </w:t>
      </w:r>
      <w:proofErr w:type="spellStart"/>
      <w:r w:rsidR="00FA13F0" w:rsidRPr="00BC59FB">
        <w:rPr>
          <w:spacing w:val="0"/>
          <w:szCs w:val="22"/>
          <w:lang w:val="en-US"/>
        </w:rPr>
        <w:t>Schlegelová</w:t>
      </w:r>
      <w:proofErr w:type="spellEnd"/>
      <w:r w:rsidR="00FA13F0" w:rsidRPr="00BC59FB">
        <w:rPr>
          <w:spacing w:val="0"/>
          <w:szCs w:val="22"/>
          <w:lang w:val="en-US"/>
        </w:rPr>
        <w:t xml:space="preserve"> et al</w:t>
      </w:r>
      <w:r w:rsidR="0058222E" w:rsidRPr="00BC59FB">
        <w:rPr>
          <w:spacing w:val="0"/>
          <w:szCs w:val="22"/>
          <w:lang w:val="en-US"/>
        </w:rPr>
        <w:t>.</w:t>
      </w:r>
      <w:r w:rsidR="00F40E5E" w:rsidRPr="00BC59FB">
        <w:rPr>
          <w:spacing w:val="0"/>
          <w:szCs w:val="22"/>
          <w:lang w:val="en-US"/>
        </w:rPr>
        <w:t xml:space="preserve"> (2010)</w:t>
      </w:r>
      <w:r w:rsidR="00FA13F0" w:rsidRPr="00BC59FB">
        <w:rPr>
          <w:spacing w:val="0"/>
          <w:szCs w:val="22"/>
          <w:lang w:val="en-US"/>
        </w:rPr>
        <w:t xml:space="preserve">, </w:t>
      </w:r>
      <w:r w:rsidR="00422D96" w:rsidRPr="00BC59FB">
        <w:rPr>
          <w:spacing w:val="0"/>
          <w:szCs w:val="22"/>
          <w:lang w:val="en-US"/>
        </w:rPr>
        <w:t xml:space="preserve">both </w:t>
      </w:r>
      <w:r w:rsidR="00FA13F0" w:rsidRPr="00BC59FB">
        <w:rPr>
          <w:i/>
          <w:spacing w:val="0"/>
          <w:szCs w:val="22"/>
          <w:lang w:val="en-US"/>
        </w:rPr>
        <w:t>E. faecalis</w:t>
      </w:r>
      <w:r w:rsidR="00FA13F0" w:rsidRPr="00BC59FB">
        <w:rPr>
          <w:spacing w:val="0"/>
          <w:szCs w:val="22"/>
          <w:lang w:val="en-US"/>
        </w:rPr>
        <w:t xml:space="preserve"> </w:t>
      </w:r>
      <w:r w:rsidR="001D5B45" w:rsidRPr="00BC59FB">
        <w:rPr>
          <w:spacing w:val="0"/>
          <w:szCs w:val="22"/>
          <w:lang w:val="en-US"/>
        </w:rPr>
        <w:t xml:space="preserve">and </w:t>
      </w:r>
      <w:r w:rsidR="001D5B45" w:rsidRPr="00BC59FB">
        <w:rPr>
          <w:i/>
          <w:spacing w:val="0"/>
          <w:szCs w:val="22"/>
          <w:lang w:val="en-US"/>
        </w:rPr>
        <w:t>E. faecium</w:t>
      </w:r>
      <w:r w:rsidR="001D5B45" w:rsidRPr="00BC59FB">
        <w:rPr>
          <w:spacing w:val="0"/>
          <w:szCs w:val="22"/>
          <w:lang w:val="en-US"/>
        </w:rPr>
        <w:t xml:space="preserve"> </w:t>
      </w:r>
      <w:r w:rsidR="00FA13F0" w:rsidRPr="00BC59FB">
        <w:rPr>
          <w:spacing w:val="0"/>
          <w:szCs w:val="22"/>
          <w:lang w:val="en-US"/>
        </w:rPr>
        <w:t xml:space="preserve">strains were present in 45% and 7% of </w:t>
      </w:r>
      <w:r w:rsidR="001D5B45" w:rsidRPr="00BC59FB">
        <w:rPr>
          <w:spacing w:val="0"/>
          <w:szCs w:val="22"/>
          <w:lang w:val="en-US"/>
        </w:rPr>
        <w:t>analyzed</w:t>
      </w:r>
      <w:r w:rsidR="00FA13F0" w:rsidRPr="00BC59FB">
        <w:rPr>
          <w:spacing w:val="0"/>
          <w:szCs w:val="22"/>
          <w:lang w:val="en-US"/>
        </w:rPr>
        <w:t xml:space="preserve"> swab samples, respectively. </w:t>
      </w:r>
    </w:p>
    <w:p w14:paraId="21B2A29D" w14:textId="66559D97" w:rsidR="00350DA0" w:rsidRPr="00BC59FB" w:rsidRDefault="00FA13F0" w:rsidP="00B06E80">
      <w:pPr>
        <w:pStyle w:val="aRyspodpis"/>
        <w:spacing w:before="0" w:after="0"/>
        <w:ind w:firstLine="357"/>
        <w:jc w:val="both"/>
        <w:rPr>
          <w:spacing w:val="0"/>
          <w:szCs w:val="22"/>
          <w:lang w:val="en-US"/>
        </w:rPr>
      </w:pPr>
      <w:r w:rsidRPr="00BC59FB">
        <w:rPr>
          <w:spacing w:val="0"/>
          <w:szCs w:val="22"/>
          <w:lang w:val="en-US"/>
        </w:rPr>
        <w:t>The source</w:t>
      </w:r>
      <w:r w:rsidR="00422D96" w:rsidRPr="00BC59FB">
        <w:rPr>
          <w:spacing w:val="0"/>
          <w:szCs w:val="22"/>
          <w:lang w:val="en-US"/>
        </w:rPr>
        <w:t>s</w:t>
      </w:r>
      <w:r w:rsidRPr="00BC59FB">
        <w:rPr>
          <w:spacing w:val="0"/>
          <w:szCs w:val="22"/>
          <w:lang w:val="en-US"/>
        </w:rPr>
        <w:t xml:space="preserve"> of enterococcal infection in the studied </w:t>
      </w:r>
      <w:r w:rsidR="00422D96" w:rsidRPr="00BC59FB">
        <w:rPr>
          <w:spacing w:val="0"/>
          <w:szCs w:val="22"/>
          <w:lang w:val="en-US"/>
        </w:rPr>
        <w:t xml:space="preserve">Polish </w:t>
      </w:r>
      <w:r w:rsidRPr="00BC59FB">
        <w:rPr>
          <w:spacing w:val="0"/>
          <w:szCs w:val="22"/>
          <w:lang w:val="en-US"/>
        </w:rPr>
        <w:t>facilities w</w:t>
      </w:r>
      <w:r w:rsidR="00422D96" w:rsidRPr="00BC59FB">
        <w:rPr>
          <w:spacing w:val="0"/>
          <w:szCs w:val="22"/>
          <w:lang w:val="en-US"/>
        </w:rPr>
        <w:t>ere</w:t>
      </w:r>
      <w:r w:rsidRPr="00BC59FB">
        <w:rPr>
          <w:spacing w:val="0"/>
          <w:szCs w:val="22"/>
          <w:lang w:val="en-US"/>
        </w:rPr>
        <w:t xml:space="preserve"> animal carcasses, surfaces</w:t>
      </w:r>
      <w:r w:rsidR="00422D96" w:rsidRPr="00BC59FB">
        <w:rPr>
          <w:spacing w:val="0"/>
          <w:szCs w:val="22"/>
          <w:lang w:val="en-US"/>
        </w:rPr>
        <w:t>,</w:t>
      </w:r>
      <w:r w:rsidRPr="00BC59FB">
        <w:rPr>
          <w:spacing w:val="0"/>
          <w:szCs w:val="22"/>
          <w:lang w:val="en-US"/>
        </w:rPr>
        <w:t xml:space="preserve"> and tools</w:t>
      </w:r>
      <w:r w:rsidR="00422D96" w:rsidRPr="00BC59FB">
        <w:rPr>
          <w:spacing w:val="0"/>
          <w:szCs w:val="22"/>
          <w:lang w:val="en-US"/>
        </w:rPr>
        <w:t xml:space="preserve"> contaminated with </w:t>
      </w:r>
      <w:proofErr w:type="spellStart"/>
      <w:r w:rsidR="00422D96" w:rsidRPr="00BC59FB">
        <w:rPr>
          <w:spacing w:val="0"/>
          <w:szCs w:val="22"/>
          <w:lang w:val="en-US"/>
        </w:rPr>
        <w:t>f</w:t>
      </w:r>
      <w:r w:rsidR="00CF2545">
        <w:rPr>
          <w:spacing w:val="0"/>
          <w:szCs w:val="22"/>
          <w:lang w:val="en-US"/>
        </w:rPr>
        <w:t>a</w:t>
      </w:r>
      <w:r w:rsidR="00422D96" w:rsidRPr="00BC59FB">
        <w:rPr>
          <w:spacing w:val="0"/>
          <w:szCs w:val="22"/>
          <w:lang w:val="en-US"/>
        </w:rPr>
        <w:t>ecal</w:t>
      </w:r>
      <w:proofErr w:type="spellEnd"/>
      <w:r w:rsidR="00422D96" w:rsidRPr="00BC59FB">
        <w:rPr>
          <w:spacing w:val="0"/>
          <w:szCs w:val="22"/>
          <w:lang w:val="en-US"/>
        </w:rPr>
        <w:t xml:space="preserve"> bacteria</w:t>
      </w:r>
      <w:r w:rsidRPr="00BC59FB">
        <w:rPr>
          <w:spacing w:val="0"/>
          <w:szCs w:val="22"/>
          <w:lang w:val="en-US"/>
        </w:rPr>
        <w:t>. Their presence in large numbers after the sanitization and disinfection process reveal</w:t>
      </w:r>
      <w:r w:rsidR="00422D96" w:rsidRPr="00BC59FB">
        <w:rPr>
          <w:spacing w:val="0"/>
          <w:szCs w:val="22"/>
          <w:lang w:val="en-US"/>
        </w:rPr>
        <w:t>ed</w:t>
      </w:r>
      <w:r w:rsidRPr="00BC59FB">
        <w:rPr>
          <w:spacing w:val="0"/>
          <w:szCs w:val="22"/>
          <w:lang w:val="en-US"/>
        </w:rPr>
        <w:t xml:space="preserve"> the poor hygiene in the companies </w:t>
      </w:r>
      <w:r w:rsidR="003F4134" w:rsidRPr="00BC59FB">
        <w:rPr>
          <w:spacing w:val="0"/>
          <w:szCs w:val="22"/>
          <w:lang w:val="en-US"/>
        </w:rPr>
        <w:t xml:space="preserve">during </w:t>
      </w:r>
      <w:r w:rsidR="00CF2545">
        <w:rPr>
          <w:spacing w:val="0"/>
          <w:szCs w:val="22"/>
          <w:lang w:val="en-US"/>
        </w:rPr>
        <w:t xml:space="preserve">the </w:t>
      </w:r>
      <w:r w:rsidRPr="00BC59FB">
        <w:rPr>
          <w:spacing w:val="0"/>
          <w:szCs w:val="22"/>
          <w:lang w:val="en-US"/>
        </w:rPr>
        <w:t>cutting and processing</w:t>
      </w:r>
      <w:r w:rsidR="003F4134" w:rsidRPr="00BC59FB">
        <w:rPr>
          <w:spacing w:val="0"/>
          <w:szCs w:val="22"/>
          <w:lang w:val="en-US"/>
        </w:rPr>
        <w:t xml:space="preserve"> of meat</w:t>
      </w:r>
      <w:r w:rsidRPr="00BC59FB">
        <w:rPr>
          <w:spacing w:val="0"/>
          <w:szCs w:val="22"/>
          <w:lang w:val="en-US"/>
        </w:rPr>
        <w:t xml:space="preserve">. It should be noted that there are currently no widely accepted </w:t>
      </w:r>
      <w:r w:rsidR="00422D96" w:rsidRPr="00BC59FB">
        <w:rPr>
          <w:spacing w:val="0"/>
          <w:szCs w:val="22"/>
          <w:lang w:val="en-US"/>
        </w:rPr>
        <w:t>limit</w:t>
      </w:r>
      <w:r w:rsidRPr="00BC59FB">
        <w:rPr>
          <w:spacing w:val="0"/>
          <w:szCs w:val="22"/>
          <w:lang w:val="en-US"/>
        </w:rPr>
        <w:t xml:space="preserve"> values regarding the degree of microbiological contamination o</w:t>
      </w:r>
      <w:r w:rsidR="00422D96" w:rsidRPr="00BC59FB">
        <w:rPr>
          <w:spacing w:val="0"/>
          <w:szCs w:val="22"/>
          <w:lang w:val="en-US"/>
        </w:rPr>
        <w:t>f</w:t>
      </w:r>
      <w:r w:rsidRPr="00BC59FB">
        <w:rPr>
          <w:spacing w:val="0"/>
          <w:szCs w:val="22"/>
          <w:lang w:val="en-US"/>
        </w:rPr>
        <w:t xml:space="preserve"> surfaces in meat plants. </w:t>
      </w:r>
      <w:r w:rsidR="00350DA0" w:rsidRPr="00BC59FB">
        <w:rPr>
          <w:rStyle w:val="q4iawc"/>
          <w:spacing w:val="0"/>
          <w:lang w:val="en"/>
        </w:rPr>
        <w:t xml:space="preserve">Until 2006, the decision of the European Commission of </w:t>
      </w:r>
      <w:r w:rsidR="00CF2545">
        <w:rPr>
          <w:rStyle w:val="q4iawc"/>
          <w:spacing w:val="0"/>
          <w:lang w:val="en"/>
        </w:rPr>
        <w:t>8 June</w:t>
      </w:r>
      <w:r w:rsidR="00350DA0" w:rsidRPr="00BC59FB">
        <w:rPr>
          <w:rStyle w:val="q4iawc"/>
          <w:spacing w:val="0"/>
          <w:lang w:val="en"/>
        </w:rPr>
        <w:t xml:space="preserve"> 2001 </w:t>
      </w:r>
      <w:r w:rsidR="00350DA0" w:rsidRPr="00BC59FB">
        <w:rPr>
          <w:spacing w:val="0"/>
          <w:szCs w:val="22"/>
          <w:lang w:val="en-US"/>
        </w:rPr>
        <w:t>(2001/471/EC)</w:t>
      </w:r>
      <w:r w:rsidR="00350DA0" w:rsidRPr="00BC59FB">
        <w:rPr>
          <w:rStyle w:val="q4iawc"/>
          <w:spacing w:val="0"/>
          <w:lang w:val="en"/>
        </w:rPr>
        <w:t>, laying down rules on general hygiene control in slaughterhouses and meat</w:t>
      </w:r>
      <w:r w:rsidR="00CF2545">
        <w:rPr>
          <w:rStyle w:val="q4iawc"/>
          <w:spacing w:val="0"/>
          <w:lang w:val="en"/>
        </w:rPr>
        <w:t>-</w:t>
      </w:r>
      <w:r w:rsidR="00350DA0" w:rsidRPr="00BC59FB">
        <w:rPr>
          <w:rStyle w:val="q4iawc"/>
          <w:spacing w:val="0"/>
          <w:lang w:val="en"/>
        </w:rPr>
        <w:t>cutting plants, was in force.</w:t>
      </w:r>
      <w:r w:rsidR="00350DA0" w:rsidRPr="00BC59FB">
        <w:rPr>
          <w:rStyle w:val="viiyi"/>
          <w:spacing w:val="0"/>
          <w:lang w:val="en"/>
        </w:rPr>
        <w:t xml:space="preserve"> </w:t>
      </w:r>
      <w:r w:rsidR="00350DA0" w:rsidRPr="00BC59FB">
        <w:rPr>
          <w:rStyle w:val="q4iawc"/>
          <w:spacing w:val="0"/>
          <w:lang w:val="en"/>
        </w:rPr>
        <w:t xml:space="preserve">It defined, </w:t>
      </w:r>
      <w:r w:rsidR="00CF2545">
        <w:rPr>
          <w:rStyle w:val="q4iawc"/>
          <w:spacing w:val="0"/>
          <w:lang w:val="en"/>
        </w:rPr>
        <w:t>among other things</w:t>
      </w:r>
      <w:r w:rsidR="00350DA0" w:rsidRPr="00BC59FB">
        <w:rPr>
          <w:rStyle w:val="q4iawc"/>
          <w:spacing w:val="0"/>
          <w:lang w:val="en"/>
        </w:rPr>
        <w:t>,</w:t>
      </w:r>
      <w:r w:rsidR="00350DA0" w:rsidRPr="00BC59FB">
        <w:rPr>
          <w:rStyle w:val="viiyi"/>
          <w:spacing w:val="0"/>
          <w:lang w:val="en"/>
        </w:rPr>
        <w:t xml:space="preserve"> </w:t>
      </w:r>
      <w:r w:rsidR="00350DA0" w:rsidRPr="00BC59FB">
        <w:rPr>
          <w:rStyle w:val="q4iawc"/>
          <w:spacing w:val="0"/>
          <w:lang w:val="en"/>
        </w:rPr>
        <w:t xml:space="preserve">methods of collecting bacteriological samples and </w:t>
      </w:r>
      <w:r w:rsidR="00CF2545">
        <w:rPr>
          <w:rStyle w:val="q4iawc"/>
          <w:spacing w:val="0"/>
          <w:lang w:val="en"/>
        </w:rPr>
        <w:t>assessing</w:t>
      </w:r>
      <w:r w:rsidR="00350DA0" w:rsidRPr="00BC59FB">
        <w:rPr>
          <w:rStyle w:val="q4iawc"/>
          <w:spacing w:val="0"/>
          <w:lang w:val="en"/>
        </w:rPr>
        <w:t xml:space="preserve"> the cleaning and disinfection of surfaces in these establishments. </w:t>
      </w:r>
      <w:r w:rsidR="008B37E7" w:rsidRPr="00BC59FB">
        <w:rPr>
          <w:spacing w:val="0"/>
          <w:szCs w:val="22"/>
          <w:lang w:val="en-US"/>
        </w:rPr>
        <w:t xml:space="preserve">Based on the limits included therein, it </w:t>
      </w:r>
      <w:r w:rsidR="00350DA0" w:rsidRPr="00BC59FB">
        <w:rPr>
          <w:spacing w:val="0"/>
          <w:szCs w:val="22"/>
          <w:lang w:val="en-US"/>
        </w:rPr>
        <w:t>can be</w:t>
      </w:r>
      <w:r w:rsidR="008B37E7" w:rsidRPr="00BC59FB">
        <w:rPr>
          <w:spacing w:val="0"/>
          <w:szCs w:val="22"/>
          <w:lang w:val="en-US"/>
        </w:rPr>
        <w:t xml:space="preserve"> concluded that bacterial concentrations in some of </w:t>
      </w:r>
      <w:r w:rsidR="00CF2545">
        <w:rPr>
          <w:spacing w:val="0"/>
          <w:szCs w:val="22"/>
          <w:lang w:val="en-US"/>
        </w:rPr>
        <w:t xml:space="preserve">the </w:t>
      </w:r>
      <w:r w:rsidR="008B37E7" w:rsidRPr="00BC59FB">
        <w:rPr>
          <w:spacing w:val="0"/>
          <w:szCs w:val="22"/>
          <w:lang w:val="en-US"/>
        </w:rPr>
        <w:t xml:space="preserve">tested swabs </w:t>
      </w:r>
      <w:r w:rsidR="00927C20" w:rsidRPr="00BC59FB">
        <w:rPr>
          <w:spacing w:val="0"/>
          <w:szCs w:val="22"/>
          <w:lang w:val="en-US"/>
        </w:rPr>
        <w:t xml:space="preserve">from cutting (floors and </w:t>
      </w:r>
      <w:r w:rsidR="00CA2B3F" w:rsidRPr="00BC59FB">
        <w:rPr>
          <w:spacing w:val="0"/>
          <w:szCs w:val="22"/>
          <w:lang w:val="en-US"/>
        </w:rPr>
        <w:t>tables</w:t>
      </w:r>
      <w:r w:rsidR="00927C20" w:rsidRPr="00BC59FB">
        <w:rPr>
          <w:spacing w:val="0"/>
          <w:szCs w:val="22"/>
          <w:lang w:val="en-US"/>
        </w:rPr>
        <w:t xml:space="preserve">) and processing (stuffing machines, floors and containers) </w:t>
      </w:r>
      <w:r w:rsidR="00350DA0" w:rsidRPr="00BC59FB">
        <w:rPr>
          <w:spacing w:val="0"/>
          <w:szCs w:val="22"/>
          <w:lang w:val="en-US"/>
        </w:rPr>
        <w:t xml:space="preserve">rooms </w:t>
      </w:r>
      <w:r w:rsidR="008B37E7" w:rsidRPr="00BC59FB">
        <w:rPr>
          <w:spacing w:val="0"/>
          <w:szCs w:val="22"/>
          <w:lang w:val="en-US"/>
        </w:rPr>
        <w:t>exceeded limit</w:t>
      </w:r>
      <w:r w:rsidR="00350DA0" w:rsidRPr="00BC59FB">
        <w:rPr>
          <w:spacing w:val="0"/>
          <w:szCs w:val="22"/>
          <w:lang w:val="en-US"/>
        </w:rPr>
        <w:t xml:space="preserve"> value</w:t>
      </w:r>
      <w:r w:rsidR="008B37E7" w:rsidRPr="00BC59FB">
        <w:rPr>
          <w:spacing w:val="0"/>
          <w:szCs w:val="22"/>
          <w:lang w:val="en-US"/>
        </w:rPr>
        <w:t>s for mesophilic bacteria (10</w:t>
      </w:r>
      <w:r w:rsidR="00CF2545">
        <w:rPr>
          <w:spacing w:val="0"/>
          <w:szCs w:val="22"/>
          <w:lang w:val="en-US"/>
        </w:rPr>
        <w:t xml:space="preserve"> CFU</w:t>
      </w:r>
      <w:r w:rsidR="008B37E7" w:rsidRPr="00BC59FB">
        <w:rPr>
          <w:spacing w:val="0"/>
          <w:szCs w:val="22"/>
          <w:lang w:val="en-US"/>
        </w:rPr>
        <w:t>/cm</w:t>
      </w:r>
      <w:r w:rsidR="008B37E7" w:rsidRPr="00BC59FB">
        <w:rPr>
          <w:spacing w:val="0"/>
          <w:szCs w:val="22"/>
          <w:vertAlign w:val="superscript"/>
          <w:lang w:val="en-US"/>
        </w:rPr>
        <w:t>2</w:t>
      </w:r>
      <w:r w:rsidR="008B37E7" w:rsidRPr="00BC59FB">
        <w:rPr>
          <w:spacing w:val="0"/>
          <w:szCs w:val="22"/>
          <w:lang w:val="en-US"/>
        </w:rPr>
        <w:t xml:space="preserve">). </w:t>
      </w:r>
      <w:r w:rsidR="00DB480E" w:rsidRPr="00BC59FB">
        <w:rPr>
          <w:spacing w:val="0"/>
          <w:szCs w:val="22"/>
          <w:lang w:val="en-US"/>
        </w:rPr>
        <w:t>However, i</w:t>
      </w:r>
      <w:r w:rsidR="008B37E7" w:rsidRPr="00BC59FB">
        <w:rPr>
          <w:spacing w:val="0"/>
          <w:szCs w:val="22"/>
          <w:lang w:val="en-US"/>
        </w:rPr>
        <w:t>n the s</w:t>
      </w:r>
      <w:r w:rsidR="00350DA0" w:rsidRPr="00BC59FB">
        <w:rPr>
          <w:spacing w:val="0"/>
          <w:szCs w:val="22"/>
          <w:lang w:val="en-US"/>
        </w:rPr>
        <w:t>cientific</w:t>
      </w:r>
      <w:r w:rsidR="008B37E7" w:rsidRPr="00BC59FB">
        <w:rPr>
          <w:spacing w:val="0"/>
          <w:szCs w:val="22"/>
          <w:lang w:val="en-US"/>
        </w:rPr>
        <w:t xml:space="preserve"> literature</w:t>
      </w:r>
      <w:r w:rsidR="00350DA0" w:rsidRPr="00BC59FB">
        <w:rPr>
          <w:spacing w:val="0"/>
          <w:szCs w:val="22"/>
          <w:lang w:val="en-US"/>
        </w:rPr>
        <w:t xml:space="preserve">, </w:t>
      </w:r>
      <w:r w:rsidR="008B37E7" w:rsidRPr="00BC59FB">
        <w:rPr>
          <w:spacing w:val="0"/>
          <w:szCs w:val="22"/>
          <w:lang w:val="en-US"/>
        </w:rPr>
        <w:t xml:space="preserve">other proposals for </w:t>
      </w:r>
      <w:r w:rsidR="00DB480E" w:rsidRPr="00BC59FB">
        <w:rPr>
          <w:spacing w:val="0"/>
          <w:szCs w:val="22"/>
          <w:lang w:val="en-US"/>
        </w:rPr>
        <w:t xml:space="preserve">permissible levels </w:t>
      </w:r>
      <w:r w:rsidR="008B37E7" w:rsidRPr="00BC59FB">
        <w:rPr>
          <w:spacing w:val="0"/>
          <w:szCs w:val="22"/>
          <w:lang w:val="en-US"/>
        </w:rPr>
        <w:t xml:space="preserve">can </w:t>
      </w:r>
      <w:r w:rsidR="00CF2545">
        <w:rPr>
          <w:spacing w:val="0"/>
          <w:szCs w:val="22"/>
          <w:lang w:val="en-US"/>
        </w:rPr>
        <w:t>also be found and used to evaluate the surfaces’ hygienic quality</w:t>
      </w:r>
      <w:r w:rsidR="008B37E7" w:rsidRPr="00BC59FB">
        <w:rPr>
          <w:spacing w:val="0"/>
          <w:szCs w:val="22"/>
          <w:lang w:val="en-US"/>
        </w:rPr>
        <w:t xml:space="preserve"> in the food industry. </w:t>
      </w:r>
      <w:r w:rsidR="00350DA0" w:rsidRPr="00BC59FB">
        <w:rPr>
          <w:spacing w:val="0"/>
          <w:szCs w:val="22"/>
          <w:lang w:val="en-US"/>
        </w:rPr>
        <w:t xml:space="preserve">For example, </w:t>
      </w:r>
      <w:r w:rsidR="008B37E7" w:rsidRPr="00BC59FB">
        <w:rPr>
          <w:spacing w:val="0"/>
          <w:szCs w:val="22"/>
          <w:lang w:val="en-US"/>
        </w:rPr>
        <w:t xml:space="preserve">Italian researchers proposed the following limits for the total number of bacteria: </w:t>
      </w:r>
      <w:r w:rsidR="00350DA0" w:rsidRPr="00BC59FB">
        <w:rPr>
          <w:spacing w:val="0"/>
          <w:szCs w:val="22"/>
          <w:lang w:val="en-US"/>
        </w:rPr>
        <w:t>a) from 0 to 49</w:t>
      </w:r>
      <w:r w:rsidR="00CF2545">
        <w:rPr>
          <w:spacing w:val="0"/>
          <w:szCs w:val="22"/>
          <w:lang w:val="en-US"/>
        </w:rPr>
        <w:t> CFU</w:t>
      </w:r>
      <w:r w:rsidR="00350DA0" w:rsidRPr="00BC59FB">
        <w:rPr>
          <w:spacing w:val="0"/>
          <w:szCs w:val="22"/>
          <w:lang w:val="en-US"/>
        </w:rPr>
        <w:t>/cm</w:t>
      </w:r>
      <w:r w:rsidR="00350DA0" w:rsidRPr="00BC59FB">
        <w:rPr>
          <w:spacing w:val="0"/>
          <w:szCs w:val="22"/>
          <w:vertAlign w:val="superscript"/>
          <w:lang w:val="en-US"/>
        </w:rPr>
        <w:t xml:space="preserve">2 </w:t>
      </w:r>
      <w:r w:rsidR="00350DA0" w:rsidRPr="00BC59FB">
        <w:rPr>
          <w:spacing w:val="0"/>
          <w:szCs w:val="22"/>
          <w:lang w:val="en-US"/>
        </w:rPr>
        <w:t>for clean surfaces,</w:t>
      </w:r>
      <w:r w:rsidR="008B37E7" w:rsidRPr="00BC59FB">
        <w:rPr>
          <w:spacing w:val="0"/>
          <w:szCs w:val="22"/>
          <w:lang w:val="en-US"/>
        </w:rPr>
        <w:t xml:space="preserve"> b) </w:t>
      </w:r>
      <w:r w:rsidR="00350DA0" w:rsidRPr="00BC59FB">
        <w:rPr>
          <w:spacing w:val="0"/>
          <w:szCs w:val="22"/>
          <w:lang w:val="en-US"/>
        </w:rPr>
        <w:t>between</w:t>
      </w:r>
      <w:r w:rsidR="008B37E7" w:rsidRPr="00BC59FB">
        <w:rPr>
          <w:spacing w:val="0"/>
          <w:szCs w:val="22"/>
          <w:lang w:val="en-US"/>
        </w:rPr>
        <w:t xml:space="preserve"> 50</w:t>
      </w:r>
      <w:r w:rsidR="00CF2545">
        <w:rPr>
          <w:spacing w:val="0"/>
          <w:lang w:val="en-US"/>
        </w:rPr>
        <w:t>-</w:t>
      </w:r>
      <w:r w:rsidR="00F40E5E" w:rsidRPr="00BC59FB">
        <w:rPr>
          <w:spacing w:val="0"/>
          <w:szCs w:val="22"/>
          <w:lang w:val="en-US"/>
        </w:rPr>
        <w:t>499</w:t>
      </w:r>
      <w:r w:rsidR="00CF2545">
        <w:rPr>
          <w:spacing w:val="0"/>
          <w:szCs w:val="22"/>
          <w:lang w:val="en-US"/>
        </w:rPr>
        <w:t xml:space="preserve"> CFU</w:t>
      </w:r>
      <w:r w:rsidR="008B37E7" w:rsidRPr="00BC59FB">
        <w:rPr>
          <w:spacing w:val="0"/>
          <w:szCs w:val="22"/>
          <w:lang w:val="en-US"/>
        </w:rPr>
        <w:t>/cm</w:t>
      </w:r>
      <w:r w:rsidR="008B37E7" w:rsidRPr="00BC59FB">
        <w:rPr>
          <w:spacing w:val="0"/>
          <w:szCs w:val="22"/>
          <w:vertAlign w:val="superscript"/>
          <w:lang w:val="en-US"/>
        </w:rPr>
        <w:t>2</w:t>
      </w:r>
      <w:r w:rsidR="00350DA0" w:rsidRPr="00BC59FB">
        <w:rPr>
          <w:spacing w:val="0"/>
          <w:szCs w:val="22"/>
          <w:lang w:val="en-US"/>
        </w:rPr>
        <w:t xml:space="preserve"> for acceptable contamination</w:t>
      </w:r>
      <w:r w:rsidR="00F40E5E" w:rsidRPr="00BC59FB">
        <w:rPr>
          <w:spacing w:val="0"/>
          <w:szCs w:val="22"/>
          <w:lang w:val="en-US"/>
        </w:rPr>
        <w:t>,</w:t>
      </w:r>
      <w:r w:rsidR="008B37E7" w:rsidRPr="00BC59FB">
        <w:rPr>
          <w:spacing w:val="0"/>
          <w:szCs w:val="22"/>
          <w:lang w:val="en-US"/>
        </w:rPr>
        <w:t xml:space="preserve"> </w:t>
      </w:r>
      <w:r w:rsidR="00350DA0" w:rsidRPr="00BC59FB">
        <w:rPr>
          <w:spacing w:val="0"/>
          <w:szCs w:val="22"/>
          <w:lang w:val="en-US"/>
        </w:rPr>
        <w:t xml:space="preserve">and </w:t>
      </w:r>
      <w:r w:rsidR="008B37E7" w:rsidRPr="00BC59FB">
        <w:rPr>
          <w:spacing w:val="0"/>
          <w:szCs w:val="22"/>
          <w:lang w:val="en-US"/>
        </w:rPr>
        <w:t xml:space="preserve">c) </w:t>
      </w:r>
      <w:r w:rsidR="00350DA0" w:rsidRPr="00BC59FB">
        <w:rPr>
          <w:spacing w:val="0"/>
          <w:szCs w:val="22"/>
          <w:lang w:val="en-US"/>
        </w:rPr>
        <w:t>above</w:t>
      </w:r>
      <w:r w:rsidR="00F40E5E" w:rsidRPr="00BC59FB">
        <w:rPr>
          <w:spacing w:val="0"/>
          <w:szCs w:val="22"/>
          <w:lang w:val="en-US"/>
        </w:rPr>
        <w:t xml:space="preserve"> 500</w:t>
      </w:r>
      <w:r w:rsidR="00CF2545">
        <w:rPr>
          <w:spacing w:val="0"/>
          <w:szCs w:val="22"/>
          <w:lang w:val="en-US"/>
        </w:rPr>
        <w:t xml:space="preserve"> CFU</w:t>
      </w:r>
      <w:r w:rsidR="008B37E7" w:rsidRPr="00BC59FB">
        <w:rPr>
          <w:spacing w:val="0"/>
          <w:szCs w:val="22"/>
          <w:lang w:val="en-US"/>
        </w:rPr>
        <w:t>/cm</w:t>
      </w:r>
      <w:r w:rsidR="008B37E7" w:rsidRPr="00BC59FB">
        <w:rPr>
          <w:spacing w:val="0"/>
          <w:szCs w:val="22"/>
          <w:vertAlign w:val="superscript"/>
          <w:lang w:val="en-US"/>
        </w:rPr>
        <w:t>2</w:t>
      </w:r>
      <w:r w:rsidR="008B37E7" w:rsidRPr="00BC59FB">
        <w:rPr>
          <w:spacing w:val="0"/>
          <w:szCs w:val="22"/>
          <w:lang w:val="en-US"/>
        </w:rPr>
        <w:t xml:space="preserve"> </w:t>
      </w:r>
      <w:r w:rsidR="00350DA0" w:rsidRPr="00BC59FB">
        <w:rPr>
          <w:spacing w:val="0"/>
          <w:szCs w:val="22"/>
          <w:lang w:val="en-US"/>
        </w:rPr>
        <w:t xml:space="preserve">for unacceptable contamination </w:t>
      </w:r>
      <w:r w:rsidR="004D4D11" w:rsidRPr="00BC59FB">
        <w:rPr>
          <w:spacing w:val="0"/>
          <w:szCs w:val="22"/>
          <w:lang w:val="en-US"/>
        </w:rPr>
        <w:t>(</w:t>
      </w:r>
      <w:proofErr w:type="spellStart"/>
      <w:r w:rsidR="00447A3B" w:rsidRPr="00BC59FB">
        <w:rPr>
          <w:spacing w:val="0"/>
          <w:szCs w:val="22"/>
          <w:lang w:val="en-US"/>
        </w:rPr>
        <w:t>Losito</w:t>
      </w:r>
      <w:proofErr w:type="spellEnd"/>
      <w:r w:rsidR="00447A3B" w:rsidRPr="00BC59FB">
        <w:rPr>
          <w:spacing w:val="0"/>
          <w:szCs w:val="22"/>
          <w:lang w:val="en-US"/>
        </w:rPr>
        <w:t xml:space="preserve"> </w:t>
      </w:r>
      <w:r w:rsidR="00BD7171" w:rsidRPr="00BC59FB">
        <w:rPr>
          <w:spacing w:val="0"/>
          <w:szCs w:val="22"/>
          <w:lang w:val="en-US"/>
        </w:rPr>
        <w:t>et al. 2027).</w:t>
      </w:r>
      <w:r w:rsidR="000B6EDC" w:rsidRPr="00BC59FB">
        <w:rPr>
          <w:spacing w:val="0"/>
          <w:szCs w:val="22"/>
          <w:lang w:val="en-US"/>
        </w:rPr>
        <w:t xml:space="preserve"> According to the</w:t>
      </w:r>
      <w:r w:rsidR="00350DA0" w:rsidRPr="00BC59FB">
        <w:rPr>
          <w:spacing w:val="0"/>
          <w:szCs w:val="22"/>
          <w:lang w:val="en-US"/>
        </w:rPr>
        <w:t>se</w:t>
      </w:r>
      <w:r w:rsidR="000B6EDC" w:rsidRPr="00BC59FB">
        <w:rPr>
          <w:spacing w:val="0"/>
          <w:szCs w:val="22"/>
          <w:lang w:val="en-US"/>
        </w:rPr>
        <w:t xml:space="preserve"> </w:t>
      </w:r>
      <w:r w:rsidR="00350DA0" w:rsidRPr="00BC59FB">
        <w:rPr>
          <w:spacing w:val="0"/>
          <w:szCs w:val="22"/>
          <w:lang w:val="en-US"/>
        </w:rPr>
        <w:t>researchers</w:t>
      </w:r>
      <w:r w:rsidR="000B6EDC" w:rsidRPr="00BC59FB">
        <w:rPr>
          <w:spacing w:val="0"/>
          <w:szCs w:val="22"/>
          <w:lang w:val="en-US"/>
        </w:rPr>
        <w:t>, such limits are much more practical and achievable</w:t>
      </w:r>
      <w:r w:rsidR="00350DA0" w:rsidRPr="00BC59FB">
        <w:rPr>
          <w:spacing w:val="0"/>
          <w:szCs w:val="22"/>
          <w:lang w:val="en-US"/>
        </w:rPr>
        <w:t xml:space="preserve"> in</w:t>
      </w:r>
      <w:r w:rsidR="000B6EDC" w:rsidRPr="00BC59FB">
        <w:rPr>
          <w:spacing w:val="0"/>
          <w:szCs w:val="22"/>
          <w:lang w:val="en-US"/>
        </w:rPr>
        <w:t xml:space="preserve"> industr</w:t>
      </w:r>
      <w:r w:rsidR="00350DA0" w:rsidRPr="00BC59FB">
        <w:rPr>
          <w:spacing w:val="0"/>
          <w:szCs w:val="22"/>
          <w:lang w:val="en-US"/>
        </w:rPr>
        <w:t>ial establishments</w:t>
      </w:r>
      <w:r w:rsidR="000B6EDC" w:rsidRPr="00BC59FB">
        <w:rPr>
          <w:spacing w:val="0"/>
          <w:szCs w:val="22"/>
          <w:lang w:val="en-US"/>
        </w:rPr>
        <w:t xml:space="preserve"> and food distribution systems. </w:t>
      </w:r>
      <w:r w:rsidR="00CF2545">
        <w:rPr>
          <w:spacing w:val="0"/>
          <w:szCs w:val="22"/>
          <w:lang w:val="en-US"/>
        </w:rPr>
        <w:t>Considering</w:t>
      </w:r>
      <w:r w:rsidR="000B6EDC" w:rsidRPr="00BC59FB">
        <w:rPr>
          <w:spacing w:val="0"/>
          <w:szCs w:val="22"/>
          <w:lang w:val="en-US"/>
        </w:rPr>
        <w:t xml:space="preserve"> </w:t>
      </w:r>
      <w:r w:rsidR="00CF2545" w:rsidRPr="00BC59FB">
        <w:rPr>
          <w:spacing w:val="0"/>
          <w:szCs w:val="22"/>
          <w:lang w:val="en-US"/>
        </w:rPr>
        <w:t xml:space="preserve">the limit values mentioned </w:t>
      </w:r>
      <w:r w:rsidR="000B6EDC" w:rsidRPr="00BC59FB">
        <w:rPr>
          <w:spacing w:val="0"/>
          <w:szCs w:val="22"/>
          <w:lang w:val="en-US"/>
        </w:rPr>
        <w:t xml:space="preserve">above, the surfaces </w:t>
      </w:r>
      <w:r w:rsidR="00350DA0" w:rsidRPr="00BC59FB">
        <w:rPr>
          <w:spacing w:val="0"/>
          <w:szCs w:val="22"/>
          <w:lang w:val="en-US"/>
        </w:rPr>
        <w:t xml:space="preserve">in studied Polish plants </w:t>
      </w:r>
      <w:r w:rsidR="000B6EDC" w:rsidRPr="00BC59FB">
        <w:rPr>
          <w:spacing w:val="0"/>
          <w:szCs w:val="22"/>
          <w:lang w:val="en-US"/>
        </w:rPr>
        <w:t xml:space="preserve">had a high or acceptable level of cleanliness. </w:t>
      </w:r>
    </w:p>
    <w:p w14:paraId="3D0C87E6" w14:textId="65FAD2B3" w:rsidR="004152EA" w:rsidRPr="00BC59FB" w:rsidRDefault="00350DA0" w:rsidP="00B06E80">
      <w:pPr>
        <w:pStyle w:val="aRyspodpis"/>
        <w:spacing w:before="0" w:after="0"/>
        <w:ind w:firstLine="357"/>
        <w:jc w:val="both"/>
        <w:rPr>
          <w:spacing w:val="0"/>
          <w:szCs w:val="22"/>
          <w:lang w:val="en-US"/>
        </w:rPr>
      </w:pPr>
      <w:r w:rsidRPr="00BC59FB">
        <w:rPr>
          <w:spacing w:val="0"/>
          <w:szCs w:val="22"/>
          <w:lang w:val="en-US"/>
        </w:rPr>
        <w:t>In turn, t</w:t>
      </w:r>
      <w:r w:rsidR="000B6EDC" w:rsidRPr="00BC59FB">
        <w:rPr>
          <w:spacing w:val="0"/>
          <w:szCs w:val="22"/>
          <w:lang w:val="en-US"/>
        </w:rPr>
        <w:t xml:space="preserve">he bacterial load on </w:t>
      </w:r>
      <w:r w:rsidR="00CF2545">
        <w:rPr>
          <w:spacing w:val="0"/>
          <w:szCs w:val="22"/>
          <w:lang w:val="en-US"/>
        </w:rPr>
        <w:t xml:space="preserve">the </w:t>
      </w:r>
      <w:r w:rsidR="000B6EDC" w:rsidRPr="00BC59FB">
        <w:rPr>
          <w:spacing w:val="0"/>
          <w:szCs w:val="22"/>
          <w:lang w:val="en-US"/>
        </w:rPr>
        <w:t xml:space="preserve">hands of workers in the studied plants </w:t>
      </w:r>
      <w:r w:rsidR="00CF2545">
        <w:rPr>
          <w:spacing w:val="0"/>
          <w:szCs w:val="22"/>
          <w:lang w:val="en-US"/>
        </w:rPr>
        <w:t>was</w:t>
      </w:r>
      <w:r w:rsidR="000B6EDC" w:rsidRPr="00BC59FB">
        <w:rPr>
          <w:spacing w:val="0"/>
          <w:szCs w:val="22"/>
          <w:lang w:val="en-US"/>
        </w:rPr>
        <w:t xml:space="preserve"> at the level of 10</w:t>
      </w:r>
      <w:r w:rsidR="00CF2545">
        <w:rPr>
          <w:spacing w:val="0"/>
          <w:szCs w:val="22"/>
          <w:lang w:val="en-US"/>
        </w:rPr>
        <w:t xml:space="preserve"> CFU</w:t>
      </w:r>
      <w:r w:rsidR="000B6EDC" w:rsidRPr="00BC59FB">
        <w:rPr>
          <w:spacing w:val="0"/>
          <w:szCs w:val="22"/>
          <w:lang w:val="en-US"/>
        </w:rPr>
        <w:t>/ml and</w:t>
      </w:r>
      <w:r w:rsidR="00CF2545">
        <w:rPr>
          <w:spacing w:val="0"/>
          <w:szCs w:val="22"/>
          <w:lang w:val="en-US"/>
        </w:rPr>
        <w:t>,</w:t>
      </w:r>
      <w:r w:rsidR="000B6EDC" w:rsidRPr="00BC59FB">
        <w:rPr>
          <w:spacing w:val="0"/>
          <w:szCs w:val="22"/>
          <w:lang w:val="en-US"/>
        </w:rPr>
        <w:t xml:space="preserve"> </w:t>
      </w:r>
      <w:r w:rsidRPr="00BC59FB">
        <w:rPr>
          <w:spacing w:val="0"/>
          <w:szCs w:val="22"/>
          <w:lang w:val="en-US"/>
        </w:rPr>
        <w:t>as such</w:t>
      </w:r>
      <w:r w:rsidR="00CF2545">
        <w:rPr>
          <w:spacing w:val="0"/>
          <w:szCs w:val="22"/>
          <w:lang w:val="en-US"/>
        </w:rPr>
        <w:t>,</w:t>
      </w:r>
      <w:r w:rsidRPr="00BC59FB">
        <w:rPr>
          <w:spacing w:val="0"/>
          <w:szCs w:val="22"/>
          <w:lang w:val="en-US"/>
        </w:rPr>
        <w:t xml:space="preserve"> </w:t>
      </w:r>
      <w:r w:rsidR="000B6EDC" w:rsidRPr="00BC59FB">
        <w:rPr>
          <w:spacing w:val="0"/>
          <w:szCs w:val="22"/>
          <w:lang w:val="en-US"/>
        </w:rPr>
        <w:t>w</w:t>
      </w:r>
      <w:r w:rsidR="00CF2545">
        <w:rPr>
          <w:spacing w:val="0"/>
          <w:szCs w:val="22"/>
          <w:lang w:val="en-US"/>
        </w:rPr>
        <w:t>as</w:t>
      </w:r>
      <w:r w:rsidR="000B6EDC" w:rsidRPr="00BC59FB">
        <w:rPr>
          <w:spacing w:val="0"/>
          <w:szCs w:val="22"/>
          <w:lang w:val="en-US"/>
        </w:rPr>
        <w:t xml:space="preserve"> similar to those observed by other researchers in meat and retail plants </w:t>
      </w:r>
      <w:r w:rsidR="004D4D11" w:rsidRPr="00BC59FB">
        <w:rPr>
          <w:spacing w:val="0"/>
          <w:szCs w:val="22"/>
          <w:lang w:val="en-US"/>
        </w:rPr>
        <w:t>(</w:t>
      </w:r>
      <w:r w:rsidR="00BD7171" w:rsidRPr="00BC59FB">
        <w:rPr>
          <w:spacing w:val="0"/>
          <w:szCs w:val="22"/>
          <w:lang w:val="en-US"/>
        </w:rPr>
        <w:t xml:space="preserve">Lues &amp; </w:t>
      </w:r>
      <w:proofErr w:type="spellStart"/>
      <w:r w:rsidR="00BD7171" w:rsidRPr="00BC59FB">
        <w:rPr>
          <w:spacing w:val="0"/>
          <w:szCs w:val="22"/>
          <w:lang w:val="en-US"/>
        </w:rPr>
        <w:t>Tonder</w:t>
      </w:r>
      <w:proofErr w:type="spellEnd"/>
      <w:r w:rsidR="00BD7171" w:rsidRPr="00BC59FB">
        <w:rPr>
          <w:spacing w:val="0"/>
          <w:szCs w:val="22"/>
          <w:lang w:val="en-US"/>
        </w:rPr>
        <w:t xml:space="preserve"> 2007, </w:t>
      </w:r>
      <w:proofErr w:type="spellStart"/>
      <w:r w:rsidR="00BD7171" w:rsidRPr="00BC59FB">
        <w:rPr>
          <w:spacing w:val="0"/>
          <w:szCs w:val="22"/>
          <w:lang w:val="en-US"/>
        </w:rPr>
        <w:t>Lambrechts</w:t>
      </w:r>
      <w:proofErr w:type="spellEnd"/>
      <w:r w:rsidR="00BD7171" w:rsidRPr="00BC59FB">
        <w:rPr>
          <w:spacing w:val="0"/>
          <w:szCs w:val="22"/>
          <w:lang w:val="en-US"/>
        </w:rPr>
        <w:t xml:space="preserve"> et al. 2014,</w:t>
      </w:r>
      <w:r w:rsidR="001A338D" w:rsidRPr="00BC59FB">
        <w:rPr>
          <w:spacing w:val="0"/>
          <w:szCs w:val="22"/>
          <w:lang w:val="en-US"/>
        </w:rPr>
        <w:t xml:space="preserve"> Jovanovic et al. 2021</w:t>
      </w:r>
      <w:r w:rsidR="004D4D11" w:rsidRPr="00BC59FB">
        <w:rPr>
          <w:spacing w:val="0"/>
          <w:szCs w:val="22"/>
          <w:lang w:val="en-US"/>
        </w:rPr>
        <w:t>)</w:t>
      </w:r>
      <w:r w:rsidR="000B6EDC" w:rsidRPr="00BC59FB">
        <w:rPr>
          <w:spacing w:val="0"/>
          <w:szCs w:val="22"/>
          <w:lang w:val="en-US"/>
        </w:rPr>
        <w:t xml:space="preserve">. It should be noted that hands are an excellent carrier for many </w:t>
      </w:r>
      <w:r w:rsidR="00C47EE9" w:rsidRPr="00BC59FB">
        <w:rPr>
          <w:spacing w:val="0"/>
          <w:szCs w:val="22"/>
          <w:lang w:val="en-US"/>
        </w:rPr>
        <w:t xml:space="preserve">harmful </w:t>
      </w:r>
      <w:r w:rsidR="000B6EDC" w:rsidRPr="00BC59FB">
        <w:rPr>
          <w:spacing w:val="0"/>
          <w:szCs w:val="22"/>
          <w:lang w:val="en-US"/>
        </w:rPr>
        <w:t xml:space="preserve">microorganisms. Contaminated hands can also lead to re-contamination of other surfaces and </w:t>
      </w:r>
      <w:r w:rsidR="00C47EE9" w:rsidRPr="00BC59FB">
        <w:rPr>
          <w:spacing w:val="0"/>
          <w:szCs w:val="22"/>
          <w:lang w:val="en-US"/>
        </w:rPr>
        <w:t>tools</w:t>
      </w:r>
      <w:r w:rsidR="000B6EDC" w:rsidRPr="00BC59FB">
        <w:rPr>
          <w:spacing w:val="0"/>
          <w:szCs w:val="22"/>
          <w:lang w:val="en-US"/>
        </w:rPr>
        <w:t xml:space="preserve"> </w:t>
      </w:r>
      <w:r w:rsidR="00CF2545">
        <w:rPr>
          <w:spacing w:val="0"/>
          <w:szCs w:val="22"/>
          <w:lang w:val="en-US"/>
        </w:rPr>
        <w:t>that</w:t>
      </w:r>
      <w:r w:rsidR="000B6EDC" w:rsidRPr="00BC59FB">
        <w:rPr>
          <w:spacing w:val="0"/>
          <w:szCs w:val="22"/>
          <w:lang w:val="en-US"/>
        </w:rPr>
        <w:t xml:space="preserve"> person has been in contact. The results of the present study indicate the need to implement additional hand hygiene training at workplaces in the tested </w:t>
      </w:r>
      <w:r w:rsidRPr="00BC59FB">
        <w:rPr>
          <w:spacing w:val="0"/>
          <w:szCs w:val="22"/>
          <w:lang w:val="en-US"/>
        </w:rPr>
        <w:t xml:space="preserve">Polish </w:t>
      </w:r>
      <w:r w:rsidR="00C47EE9" w:rsidRPr="00BC59FB">
        <w:rPr>
          <w:spacing w:val="0"/>
          <w:szCs w:val="22"/>
          <w:lang w:val="en-US"/>
        </w:rPr>
        <w:t>meat plants</w:t>
      </w:r>
      <w:r w:rsidR="000B6EDC" w:rsidRPr="00BC59FB">
        <w:rPr>
          <w:spacing w:val="0"/>
          <w:szCs w:val="22"/>
          <w:lang w:val="en-US"/>
        </w:rPr>
        <w:t>.</w:t>
      </w:r>
      <w:r w:rsidR="00CE4ADB" w:rsidRPr="00BC59FB">
        <w:rPr>
          <w:color w:val="FF0000"/>
          <w:spacing w:val="0"/>
          <w:szCs w:val="22"/>
          <w:lang w:val="en-US"/>
        </w:rPr>
        <w:t xml:space="preserve"> </w:t>
      </w:r>
    </w:p>
    <w:p w14:paraId="24C6574D" w14:textId="6D787A24" w:rsidR="001D4751" w:rsidRPr="00BC59FB" w:rsidRDefault="00CE4ADB" w:rsidP="00B06E80">
      <w:pPr>
        <w:pStyle w:val="aRyspodpis"/>
        <w:spacing w:before="0" w:after="0"/>
        <w:ind w:firstLine="357"/>
        <w:jc w:val="both"/>
        <w:rPr>
          <w:spacing w:val="0"/>
          <w:szCs w:val="22"/>
          <w:lang w:val="en-US"/>
        </w:rPr>
      </w:pPr>
      <w:r w:rsidRPr="00BC59FB">
        <w:rPr>
          <w:spacing w:val="0"/>
          <w:szCs w:val="22"/>
          <w:lang w:val="en-US"/>
        </w:rPr>
        <w:lastRenderedPageBreak/>
        <w:t>Despite the European Union</w:t>
      </w:r>
      <w:r w:rsidR="00CF2545">
        <w:rPr>
          <w:spacing w:val="0"/>
          <w:szCs w:val="22"/>
          <w:lang w:val="en-US"/>
        </w:rPr>
        <w:t>’</w:t>
      </w:r>
      <w:r w:rsidRPr="00BC59FB">
        <w:rPr>
          <w:spacing w:val="0"/>
          <w:szCs w:val="22"/>
          <w:lang w:val="en-US"/>
        </w:rPr>
        <w:t xml:space="preserve">s ban on the use of antibiotics as feed additives </w:t>
      </w:r>
      <w:r w:rsidR="004D4D11" w:rsidRPr="00BC59FB">
        <w:rPr>
          <w:spacing w:val="0"/>
          <w:szCs w:val="22"/>
          <w:lang w:val="en-US"/>
        </w:rPr>
        <w:t>(</w:t>
      </w:r>
      <w:r w:rsidR="0094065F" w:rsidRPr="00BC59FB">
        <w:rPr>
          <w:spacing w:val="0"/>
          <w:szCs w:val="22"/>
          <w:lang w:val="en-US"/>
        </w:rPr>
        <w:t>Regulation (EC) no</w:t>
      </w:r>
      <w:r w:rsidR="00F40E5E" w:rsidRPr="00BC59FB">
        <w:rPr>
          <w:spacing w:val="0"/>
          <w:szCs w:val="22"/>
          <w:lang w:val="en-US"/>
        </w:rPr>
        <w:t>.</w:t>
      </w:r>
      <w:r w:rsidR="0094065F" w:rsidRPr="00BC59FB">
        <w:rPr>
          <w:spacing w:val="0"/>
          <w:szCs w:val="22"/>
          <w:lang w:val="en-US"/>
        </w:rPr>
        <w:t xml:space="preserve"> 1831/2003</w:t>
      </w:r>
      <w:r w:rsidR="004D4D11" w:rsidRPr="00BC59FB">
        <w:rPr>
          <w:spacing w:val="0"/>
          <w:szCs w:val="22"/>
          <w:lang w:val="en-US"/>
        </w:rPr>
        <w:t>)</w:t>
      </w:r>
      <w:r w:rsidRPr="00BC59FB">
        <w:rPr>
          <w:spacing w:val="0"/>
          <w:szCs w:val="22"/>
          <w:lang w:val="en-US"/>
        </w:rPr>
        <w:t xml:space="preserve">, </w:t>
      </w:r>
      <w:r w:rsidR="00AA6CA1" w:rsidRPr="00BC59FB">
        <w:rPr>
          <w:spacing w:val="0"/>
          <w:szCs w:val="22"/>
          <w:lang w:val="en-US"/>
        </w:rPr>
        <w:t>antibiotics</w:t>
      </w:r>
      <w:r w:rsidRPr="00BC59FB">
        <w:rPr>
          <w:spacing w:val="0"/>
          <w:szCs w:val="22"/>
          <w:lang w:val="en-US"/>
        </w:rPr>
        <w:t xml:space="preserve"> </w:t>
      </w:r>
      <w:r w:rsidR="00AA6CA1" w:rsidRPr="00BC59FB">
        <w:rPr>
          <w:spacing w:val="0"/>
          <w:szCs w:val="22"/>
          <w:lang w:val="en-US"/>
        </w:rPr>
        <w:t>may</w:t>
      </w:r>
      <w:r w:rsidRPr="00BC59FB">
        <w:rPr>
          <w:spacing w:val="0"/>
          <w:szCs w:val="22"/>
          <w:lang w:val="en-US"/>
        </w:rPr>
        <w:t xml:space="preserve"> be used </w:t>
      </w:r>
      <w:proofErr w:type="spellStart"/>
      <w:r w:rsidRPr="00BC59FB">
        <w:rPr>
          <w:spacing w:val="0"/>
          <w:szCs w:val="22"/>
          <w:lang w:val="en-US"/>
        </w:rPr>
        <w:t>metaphylactically</w:t>
      </w:r>
      <w:proofErr w:type="spellEnd"/>
      <w:r w:rsidRPr="00BC59FB">
        <w:rPr>
          <w:spacing w:val="0"/>
          <w:szCs w:val="22"/>
          <w:lang w:val="en-US"/>
        </w:rPr>
        <w:t xml:space="preserve"> and prophylactically in livestock when the risk of infection </w:t>
      </w:r>
      <w:r w:rsidR="00AA6CA1" w:rsidRPr="00BC59FB">
        <w:rPr>
          <w:spacing w:val="0"/>
          <w:szCs w:val="22"/>
          <w:lang w:val="en-US"/>
        </w:rPr>
        <w:t xml:space="preserve">spreading </w:t>
      </w:r>
      <w:r w:rsidRPr="00BC59FB">
        <w:rPr>
          <w:spacing w:val="0"/>
          <w:szCs w:val="22"/>
          <w:lang w:val="en-US"/>
        </w:rPr>
        <w:t xml:space="preserve">in a group of animals is high </w:t>
      </w:r>
      <w:r w:rsidR="004D4D11" w:rsidRPr="00BC59FB">
        <w:rPr>
          <w:spacing w:val="0"/>
          <w:szCs w:val="22"/>
          <w:lang w:val="en-US"/>
        </w:rPr>
        <w:t>(</w:t>
      </w:r>
      <w:r w:rsidR="00251ED0" w:rsidRPr="00BC59FB">
        <w:rPr>
          <w:spacing w:val="0"/>
          <w:szCs w:val="22"/>
          <w:lang w:val="en-US"/>
        </w:rPr>
        <w:t>Regulation EU 2019/6</w:t>
      </w:r>
      <w:r w:rsidR="004D4D11" w:rsidRPr="00BC59FB">
        <w:rPr>
          <w:spacing w:val="0"/>
          <w:szCs w:val="22"/>
          <w:lang w:val="en-US"/>
        </w:rPr>
        <w:t>)</w:t>
      </w:r>
      <w:r w:rsidRPr="00BC59FB">
        <w:rPr>
          <w:spacing w:val="0"/>
          <w:szCs w:val="22"/>
          <w:lang w:val="en-US"/>
        </w:rPr>
        <w:t xml:space="preserve">. Unfortunately, insufficient control of antibiotic marketing and administration by livestock farmers contributes to the spread of drug-resistant strains in the food chain </w:t>
      </w:r>
      <w:r w:rsidR="004D4D11" w:rsidRPr="00BC59FB">
        <w:rPr>
          <w:spacing w:val="0"/>
          <w:szCs w:val="22"/>
          <w:lang w:val="en-US"/>
        </w:rPr>
        <w:t>(</w:t>
      </w:r>
      <w:r w:rsidR="00251ED0" w:rsidRPr="00BC59FB">
        <w:rPr>
          <w:spacing w:val="0"/>
          <w:szCs w:val="22"/>
          <w:lang w:val="en-US"/>
        </w:rPr>
        <w:t>Vidovic &amp; Vidovic 2020</w:t>
      </w:r>
      <w:r w:rsidR="004D4D11" w:rsidRPr="00BC59FB">
        <w:rPr>
          <w:spacing w:val="0"/>
          <w:szCs w:val="22"/>
          <w:lang w:val="en-US"/>
        </w:rPr>
        <w:t>)</w:t>
      </w:r>
      <w:r w:rsidRPr="00BC59FB">
        <w:rPr>
          <w:spacing w:val="0"/>
          <w:szCs w:val="22"/>
          <w:lang w:val="en-US"/>
        </w:rPr>
        <w:t>.</w:t>
      </w:r>
      <w:r w:rsidR="00731D77" w:rsidRPr="00BC59FB">
        <w:rPr>
          <w:spacing w:val="0"/>
          <w:szCs w:val="22"/>
          <w:lang w:val="en-US"/>
        </w:rPr>
        <w:t xml:space="preserve"> </w:t>
      </w:r>
      <w:r w:rsidR="00AE2084" w:rsidRPr="00BC59FB">
        <w:rPr>
          <w:spacing w:val="0"/>
          <w:szCs w:val="22"/>
          <w:lang w:val="en-US"/>
        </w:rPr>
        <w:t xml:space="preserve">The present study </w:t>
      </w:r>
      <w:r w:rsidR="000F68FE" w:rsidRPr="00BC59FB">
        <w:rPr>
          <w:spacing w:val="0"/>
          <w:szCs w:val="22"/>
          <w:lang w:val="en-US"/>
        </w:rPr>
        <w:t xml:space="preserve">in Polish meat plants </w:t>
      </w:r>
      <w:r w:rsidR="00AE2084" w:rsidRPr="00BC59FB">
        <w:rPr>
          <w:spacing w:val="0"/>
          <w:szCs w:val="22"/>
          <w:lang w:val="en-US"/>
        </w:rPr>
        <w:t xml:space="preserve">showed the occurrence </w:t>
      </w:r>
      <w:r w:rsidR="00731D77" w:rsidRPr="00BC59FB">
        <w:rPr>
          <w:spacing w:val="0"/>
          <w:szCs w:val="22"/>
          <w:lang w:val="en-US"/>
        </w:rPr>
        <w:t xml:space="preserve">of VRE strains in 25% of the tested samples. The tested </w:t>
      </w:r>
      <w:r w:rsidR="00D55319" w:rsidRPr="00BC59FB">
        <w:rPr>
          <w:spacing w:val="0"/>
          <w:szCs w:val="22"/>
          <w:lang w:val="en-US"/>
        </w:rPr>
        <w:t>isolates</w:t>
      </w:r>
      <w:r w:rsidR="00731D77" w:rsidRPr="00BC59FB">
        <w:rPr>
          <w:spacing w:val="0"/>
          <w:szCs w:val="22"/>
          <w:lang w:val="en-US"/>
        </w:rPr>
        <w:t xml:space="preserve"> of </w:t>
      </w:r>
      <w:r w:rsidR="00731D77" w:rsidRPr="00BC59FB">
        <w:rPr>
          <w:i/>
          <w:spacing w:val="0"/>
          <w:szCs w:val="22"/>
          <w:lang w:val="en-US"/>
        </w:rPr>
        <w:t>E. faecium</w:t>
      </w:r>
      <w:r w:rsidR="00731D77" w:rsidRPr="00BC59FB">
        <w:rPr>
          <w:spacing w:val="0"/>
          <w:szCs w:val="22"/>
          <w:lang w:val="en-US"/>
        </w:rPr>
        <w:t xml:space="preserve"> and </w:t>
      </w:r>
      <w:r w:rsidR="00731D77" w:rsidRPr="00BC59FB">
        <w:rPr>
          <w:i/>
          <w:spacing w:val="0"/>
          <w:szCs w:val="22"/>
          <w:lang w:val="en-US"/>
        </w:rPr>
        <w:t>E. faecalis</w:t>
      </w:r>
      <w:r w:rsidR="00731D77" w:rsidRPr="00BC59FB">
        <w:rPr>
          <w:spacing w:val="0"/>
          <w:szCs w:val="22"/>
          <w:lang w:val="en-US"/>
        </w:rPr>
        <w:t xml:space="preserve"> showed resistance primarily to penicillin, ampicillin, erythromycin, rifampicin, tetracycline</w:t>
      </w:r>
      <w:r w:rsidR="00084B30" w:rsidRPr="00BC59FB">
        <w:rPr>
          <w:spacing w:val="0"/>
          <w:szCs w:val="22"/>
          <w:lang w:val="en-US"/>
        </w:rPr>
        <w:t>,</w:t>
      </w:r>
      <w:r w:rsidR="00731D77" w:rsidRPr="00BC59FB">
        <w:rPr>
          <w:spacing w:val="0"/>
          <w:szCs w:val="22"/>
          <w:lang w:val="en-US"/>
        </w:rPr>
        <w:t xml:space="preserve"> and </w:t>
      </w:r>
      <w:proofErr w:type="spellStart"/>
      <w:r w:rsidR="00731D77" w:rsidRPr="00BC59FB">
        <w:rPr>
          <w:spacing w:val="0"/>
          <w:szCs w:val="22"/>
          <w:lang w:val="en-US"/>
        </w:rPr>
        <w:t>quinupristin</w:t>
      </w:r>
      <w:proofErr w:type="spellEnd"/>
      <w:r w:rsidR="00731D77" w:rsidRPr="00BC59FB">
        <w:rPr>
          <w:spacing w:val="0"/>
          <w:szCs w:val="22"/>
          <w:lang w:val="en-US"/>
        </w:rPr>
        <w:t>/</w:t>
      </w:r>
      <w:proofErr w:type="spellStart"/>
      <w:r w:rsidR="00731D77" w:rsidRPr="00BC59FB">
        <w:rPr>
          <w:spacing w:val="0"/>
          <w:szCs w:val="22"/>
          <w:lang w:val="en-US"/>
        </w:rPr>
        <w:t>dalfopristin</w:t>
      </w:r>
      <w:proofErr w:type="spellEnd"/>
      <w:r w:rsidR="00731D77" w:rsidRPr="00BC59FB">
        <w:rPr>
          <w:spacing w:val="0"/>
          <w:szCs w:val="22"/>
          <w:lang w:val="en-US"/>
        </w:rPr>
        <w:t xml:space="preserve">. </w:t>
      </w:r>
      <w:r w:rsidR="00CF2545">
        <w:rPr>
          <w:spacing w:val="0"/>
          <w:szCs w:val="22"/>
          <w:lang w:val="en-US"/>
        </w:rPr>
        <w:t>The s</w:t>
      </w:r>
      <w:r w:rsidR="000F68FE" w:rsidRPr="00BC59FB">
        <w:rPr>
          <w:spacing w:val="0"/>
          <w:szCs w:val="22"/>
          <w:lang w:val="en-US"/>
        </w:rPr>
        <w:t>uch</w:t>
      </w:r>
      <w:r w:rsidR="00731D77" w:rsidRPr="00BC59FB">
        <w:rPr>
          <w:spacing w:val="0"/>
          <w:szCs w:val="22"/>
          <w:lang w:val="en-US"/>
        </w:rPr>
        <w:t xml:space="preserve"> observed prevalence of VRE </w:t>
      </w:r>
      <w:r w:rsidR="000F68FE" w:rsidRPr="00BC59FB">
        <w:rPr>
          <w:spacing w:val="0"/>
          <w:szCs w:val="22"/>
          <w:lang w:val="en-US"/>
        </w:rPr>
        <w:t>strains</w:t>
      </w:r>
      <w:r w:rsidR="00731D77" w:rsidRPr="00BC59FB">
        <w:rPr>
          <w:spacing w:val="0"/>
          <w:szCs w:val="22"/>
          <w:lang w:val="en-US"/>
        </w:rPr>
        <w:t xml:space="preserve"> and their antibiotic resistance profiles were within the ranges reported by other researchers. Slovakian studies showed that more than 40% of </w:t>
      </w:r>
      <w:r w:rsidR="00731D77" w:rsidRPr="00BC59FB">
        <w:rPr>
          <w:i/>
          <w:spacing w:val="0"/>
          <w:szCs w:val="22"/>
          <w:lang w:val="en-US"/>
        </w:rPr>
        <w:t>E. faecium</w:t>
      </w:r>
      <w:r w:rsidR="00731D77" w:rsidRPr="00BC59FB">
        <w:rPr>
          <w:spacing w:val="0"/>
          <w:szCs w:val="22"/>
          <w:lang w:val="en-US"/>
        </w:rPr>
        <w:t xml:space="preserve"> and 14% of </w:t>
      </w:r>
      <w:r w:rsidR="00731D77" w:rsidRPr="00BC59FB">
        <w:rPr>
          <w:i/>
          <w:spacing w:val="0"/>
          <w:szCs w:val="22"/>
          <w:lang w:val="en-US"/>
        </w:rPr>
        <w:t>E. faecalis</w:t>
      </w:r>
      <w:r w:rsidR="00731D77" w:rsidRPr="00BC59FB">
        <w:rPr>
          <w:spacing w:val="0"/>
          <w:szCs w:val="22"/>
          <w:lang w:val="en-US"/>
        </w:rPr>
        <w:t xml:space="preserve"> isolates from beef and pork were resistant to vancomycin. High resistance to ampicillin (67% of </w:t>
      </w:r>
      <w:r w:rsidR="00731D77" w:rsidRPr="00BC59FB">
        <w:rPr>
          <w:i/>
          <w:spacing w:val="0"/>
          <w:szCs w:val="22"/>
          <w:lang w:val="en-US"/>
        </w:rPr>
        <w:t>E. faecium</w:t>
      </w:r>
      <w:r w:rsidR="00731D77" w:rsidRPr="00BC59FB">
        <w:rPr>
          <w:spacing w:val="0"/>
          <w:szCs w:val="22"/>
          <w:lang w:val="en-US"/>
        </w:rPr>
        <w:t xml:space="preserve"> and 60% of </w:t>
      </w:r>
      <w:r w:rsidR="00731D77" w:rsidRPr="00BC59FB">
        <w:rPr>
          <w:i/>
          <w:spacing w:val="0"/>
          <w:szCs w:val="22"/>
          <w:lang w:val="en-US"/>
        </w:rPr>
        <w:t>E. faecalis</w:t>
      </w:r>
      <w:r w:rsidR="00731D77" w:rsidRPr="00BC59FB">
        <w:rPr>
          <w:spacing w:val="0"/>
          <w:szCs w:val="22"/>
          <w:lang w:val="en-US"/>
        </w:rPr>
        <w:t>), gentamicin (19% and 40%</w:t>
      </w:r>
      <w:r w:rsidR="000F68FE" w:rsidRPr="00BC59FB">
        <w:rPr>
          <w:spacing w:val="0"/>
          <w:szCs w:val="22"/>
          <w:lang w:val="en-US"/>
        </w:rPr>
        <w:t>, respectively</w:t>
      </w:r>
      <w:r w:rsidR="00731D77" w:rsidRPr="00BC59FB">
        <w:rPr>
          <w:spacing w:val="0"/>
          <w:szCs w:val="22"/>
          <w:lang w:val="en-US"/>
        </w:rPr>
        <w:t>)</w:t>
      </w:r>
      <w:r w:rsidR="002E6F82" w:rsidRPr="00BC59FB">
        <w:rPr>
          <w:spacing w:val="0"/>
          <w:szCs w:val="22"/>
          <w:lang w:val="en-US"/>
        </w:rPr>
        <w:t>,</w:t>
      </w:r>
      <w:r w:rsidR="00731D77" w:rsidRPr="00BC59FB">
        <w:rPr>
          <w:spacing w:val="0"/>
          <w:szCs w:val="22"/>
          <w:lang w:val="en-US"/>
        </w:rPr>
        <w:t xml:space="preserve"> erythromycin (8% and 60%) and tetracycline (8% and 80%) was also found among isolates </w:t>
      </w:r>
      <w:r w:rsidR="000F68FE" w:rsidRPr="00BC59FB">
        <w:rPr>
          <w:spacing w:val="0"/>
          <w:szCs w:val="22"/>
          <w:lang w:val="en-US"/>
        </w:rPr>
        <w:t xml:space="preserve">tested by </w:t>
      </w:r>
      <w:proofErr w:type="spellStart"/>
      <w:r w:rsidR="00D03550" w:rsidRPr="00BC59FB">
        <w:rPr>
          <w:spacing w:val="0"/>
          <w:szCs w:val="22"/>
          <w:lang w:val="en-US"/>
        </w:rPr>
        <w:t>Kročko</w:t>
      </w:r>
      <w:proofErr w:type="spellEnd"/>
      <w:r w:rsidR="00D03550" w:rsidRPr="00BC59FB">
        <w:rPr>
          <w:spacing w:val="0"/>
          <w:szCs w:val="22"/>
          <w:lang w:val="en-US"/>
        </w:rPr>
        <w:t xml:space="preserve"> et al. </w:t>
      </w:r>
      <w:r w:rsidR="000F68FE" w:rsidRPr="00BC59FB">
        <w:rPr>
          <w:spacing w:val="0"/>
          <w:szCs w:val="22"/>
          <w:lang w:val="en-US"/>
        </w:rPr>
        <w:t>(</w:t>
      </w:r>
      <w:r w:rsidR="00D03550" w:rsidRPr="00BC59FB">
        <w:rPr>
          <w:spacing w:val="0"/>
          <w:szCs w:val="22"/>
          <w:lang w:val="en-US"/>
        </w:rPr>
        <w:t>2008</w:t>
      </w:r>
      <w:r w:rsidR="004D4D11" w:rsidRPr="00BC59FB">
        <w:rPr>
          <w:spacing w:val="0"/>
          <w:szCs w:val="22"/>
          <w:lang w:val="en-US"/>
        </w:rPr>
        <w:t>)</w:t>
      </w:r>
      <w:r w:rsidR="00731D77" w:rsidRPr="00BC59FB">
        <w:rPr>
          <w:spacing w:val="0"/>
          <w:szCs w:val="22"/>
          <w:lang w:val="en-US"/>
        </w:rPr>
        <w:t>.</w:t>
      </w:r>
      <w:r w:rsidR="00A40DCF" w:rsidRPr="00BC59FB">
        <w:rPr>
          <w:spacing w:val="0"/>
          <w:szCs w:val="22"/>
          <w:lang w:val="en-US"/>
        </w:rPr>
        <w:t xml:space="preserve"> A high </w:t>
      </w:r>
      <w:r w:rsidR="002E6F82" w:rsidRPr="00BC59FB">
        <w:rPr>
          <w:spacing w:val="0"/>
          <w:szCs w:val="22"/>
          <w:lang w:val="en-US"/>
        </w:rPr>
        <w:t xml:space="preserve">isolation </w:t>
      </w:r>
      <w:r w:rsidR="00A40DCF" w:rsidRPr="00BC59FB">
        <w:rPr>
          <w:spacing w:val="0"/>
          <w:szCs w:val="22"/>
          <w:lang w:val="en-US"/>
        </w:rPr>
        <w:t xml:space="preserve">frequency of drug-resistant strains was also </w:t>
      </w:r>
      <w:r w:rsidR="002E6F82" w:rsidRPr="00BC59FB">
        <w:rPr>
          <w:spacing w:val="0"/>
          <w:szCs w:val="22"/>
          <w:lang w:val="en-US"/>
        </w:rPr>
        <w:t>noted</w:t>
      </w:r>
      <w:r w:rsidR="00A40DCF" w:rsidRPr="00BC59FB">
        <w:rPr>
          <w:spacing w:val="0"/>
          <w:szCs w:val="22"/>
          <w:lang w:val="en-US"/>
        </w:rPr>
        <w:t xml:space="preserve"> in swabs and poultry meat </w:t>
      </w:r>
      <w:r w:rsidR="000F68FE" w:rsidRPr="00BC59FB">
        <w:rPr>
          <w:spacing w:val="0"/>
          <w:szCs w:val="22"/>
          <w:lang w:val="en-US"/>
        </w:rPr>
        <w:t xml:space="preserve">samples </w:t>
      </w:r>
      <w:r w:rsidR="00A40DCF" w:rsidRPr="00BC59FB">
        <w:rPr>
          <w:spacing w:val="0"/>
          <w:szCs w:val="22"/>
          <w:lang w:val="en-US"/>
        </w:rPr>
        <w:t>in butcher stores in Portugal. More than 48% of the</w:t>
      </w:r>
      <w:r w:rsidR="000F68FE" w:rsidRPr="00BC59FB">
        <w:rPr>
          <w:spacing w:val="0"/>
          <w:szCs w:val="22"/>
          <w:lang w:val="en-US"/>
        </w:rPr>
        <w:t>se</w:t>
      </w:r>
      <w:r w:rsidR="00A40DCF" w:rsidRPr="00BC59FB">
        <w:rPr>
          <w:spacing w:val="0"/>
          <w:szCs w:val="22"/>
          <w:lang w:val="en-US"/>
        </w:rPr>
        <w:t xml:space="preserve"> </w:t>
      </w:r>
      <w:r w:rsidR="008361E1" w:rsidRPr="00BC59FB">
        <w:rPr>
          <w:spacing w:val="0"/>
          <w:szCs w:val="22"/>
          <w:lang w:val="en-US"/>
        </w:rPr>
        <w:t xml:space="preserve">tested </w:t>
      </w:r>
      <w:r w:rsidR="00A40DCF" w:rsidRPr="00BC59FB">
        <w:rPr>
          <w:spacing w:val="0"/>
          <w:szCs w:val="22"/>
          <w:lang w:val="en-US"/>
        </w:rPr>
        <w:t xml:space="preserve">samples contained vancomycin-resistant enterococci and enterococci highly resistant to gentamicin (34%), streptomycin (32%) and kanamycin (30%) </w:t>
      </w:r>
      <w:r w:rsidR="004D4D11" w:rsidRPr="00BC59FB">
        <w:rPr>
          <w:spacing w:val="0"/>
          <w:szCs w:val="22"/>
          <w:lang w:val="en-US"/>
        </w:rPr>
        <w:t>(</w:t>
      </w:r>
      <w:proofErr w:type="spellStart"/>
      <w:r w:rsidR="00D03550" w:rsidRPr="00BC59FB">
        <w:rPr>
          <w:spacing w:val="0"/>
          <w:szCs w:val="22"/>
          <w:lang w:val="en-US"/>
        </w:rPr>
        <w:t>Novais</w:t>
      </w:r>
      <w:proofErr w:type="spellEnd"/>
      <w:r w:rsidR="00D03550" w:rsidRPr="00BC59FB">
        <w:rPr>
          <w:spacing w:val="0"/>
          <w:szCs w:val="22"/>
          <w:lang w:val="en-US"/>
        </w:rPr>
        <w:t xml:space="preserve"> et al.</w:t>
      </w:r>
      <w:r w:rsidR="00C2600C" w:rsidRPr="00BC59FB">
        <w:rPr>
          <w:spacing w:val="0"/>
          <w:szCs w:val="22"/>
          <w:lang w:val="en-US"/>
        </w:rPr>
        <w:t xml:space="preserve"> 2005</w:t>
      </w:r>
      <w:r w:rsidR="004D4D11" w:rsidRPr="00BC59FB">
        <w:rPr>
          <w:spacing w:val="0"/>
          <w:szCs w:val="22"/>
          <w:lang w:val="en-US"/>
        </w:rPr>
        <w:t>)</w:t>
      </w:r>
      <w:r w:rsidR="00A40DCF" w:rsidRPr="00BC59FB">
        <w:rPr>
          <w:spacing w:val="0"/>
          <w:szCs w:val="22"/>
          <w:lang w:val="en-US"/>
        </w:rPr>
        <w:t xml:space="preserve">. </w:t>
      </w:r>
      <w:r w:rsidR="00410B07" w:rsidRPr="00BC59FB">
        <w:rPr>
          <w:spacing w:val="0"/>
          <w:szCs w:val="22"/>
          <w:lang w:val="en-US"/>
        </w:rPr>
        <w:t>In contrast, in one American study, no VRE strains were detected in meat samples</w:t>
      </w:r>
      <w:r w:rsidR="00CF2545">
        <w:rPr>
          <w:spacing w:val="0"/>
          <w:szCs w:val="22"/>
          <w:lang w:val="en-US"/>
        </w:rPr>
        <w:t xml:space="preserve">. </w:t>
      </w:r>
      <w:r w:rsidR="00CF2545" w:rsidRPr="00AC18F1">
        <w:rPr>
          <w:spacing w:val="-2"/>
          <w:szCs w:val="22"/>
          <w:lang w:val="en-US"/>
        </w:rPr>
        <w:t>However,</w:t>
      </w:r>
      <w:r w:rsidR="00410B07" w:rsidRPr="00AC18F1">
        <w:rPr>
          <w:spacing w:val="-2"/>
          <w:szCs w:val="22"/>
          <w:lang w:val="en-US"/>
        </w:rPr>
        <w:t xml:space="preserve"> a high percentage of </w:t>
      </w:r>
      <w:r w:rsidR="000F68FE" w:rsidRPr="00AC18F1">
        <w:rPr>
          <w:spacing w:val="-2"/>
          <w:szCs w:val="22"/>
          <w:lang w:val="en-US"/>
        </w:rPr>
        <w:t xml:space="preserve">enterococci resistant to </w:t>
      </w:r>
      <w:proofErr w:type="spellStart"/>
      <w:r w:rsidR="00410B07" w:rsidRPr="00AC18F1">
        <w:rPr>
          <w:spacing w:val="-2"/>
          <w:szCs w:val="22"/>
          <w:lang w:val="en-US"/>
        </w:rPr>
        <w:t>quinupristin</w:t>
      </w:r>
      <w:proofErr w:type="spellEnd"/>
      <w:r w:rsidR="00410B07" w:rsidRPr="00AC18F1">
        <w:rPr>
          <w:spacing w:val="-2"/>
          <w:szCs w:val="22"/>
          <w:lang w:val="en-US"/>
        </w:rPr>
        <w:t>/</w:t>
      </w:r>
      <w:proofErr w:type="spellStart"/>
      <w:r w:rsidR="00410B07" w:rsidRPr="00AC18F1">
        <w:rPr>
          <w:spacing w:val="-2"/>
          <w:szCs w:val="22"/>
          <w:lang w:val="en-US"/>
        </w:rPr>
        <w:t>dalfopristin</w:t>
      </w:r>
      <w:proofErr w:type="spellEnd"/>
      <w:r w:rsidR="000F68FE" w:rsidRPr="00AC18F1">
        <w:rPr>
          <w:spacing w:val="-2"/>
          <w:szCs w:val="22"/>
          <w:lang w:val="en-US"/>
        </w:rPr>
        <w:t xml:space="preserve"> </w:t>
      </w:r>
      <w:r w:rsidR="00410B07" w:rsidRPr="00AC18F1">
        <w:rPr>
          <w:spacing w:val="-2"/>
          <w:szCs w:val="22"/>
          <w:lang w:val="en-US"/>
        </w:rPr>
        <w:t>(</w:t>
      </w:r>
      <w:r w:rsidR="00410B07" w:rsidRPr="00AC18F1">
        <w:rPr>
          <w:i/>
          <w:spacing w:val="-2"/>
          <w:szCs w:val="22"/>
          <w:lang w:val="en-US"/>
        </w:rPr>
        <w:t xml:space="preserve">E. avium </w:t>
      </w:r>
      <w:r w:rsidR="00CF2545" w:rsidRPr="00AC18F1">
        <w:rPr>
          <w:spacing w:val="-2"/>
          <w:szCs w:val="22"/>
          <w:lang w:val="en-US"/>
        </w:rPr>
        <w:t>–</w:t>
      </w:r>
      <w:r w:rsidR="00410B07" w:rsidRPr="00AC18F1">
        <w:rPr>
          <w:spacing w:val="-2"/>
          <w:szCs w:val="22"/>
          <w:lang w:val="en-US"/>
        </w:rPr>
        <w:t xml:space="preserve"> 100%, </w:t>
      </w:r>
      <w:r w:rsidR="00410B07" w:rsidRPr="00AC18F1">
        <w:rPr>
          <w:i/>
          <w:spacing w:val="-2"/>
          <w:szCs w:val="22"/>
          <w:lang w:val="en-US"/>
        </w:rPr>
        <w:t xml:space="preserve">E. </w:t>
      </w:r>
      <w:proofErr w:type="spellStart"/>
      <w:r w:rsidR="00410B07" w:rsidRPr="00AC18F1">
        <w:rPr>
          <w:i/>
          <w:spacing w:val="-2"/>
          <w:szCs w:val="22"/>
          <w:lang w:val="en-US"/>
        </w:rPr>
        <w:t>casseliflavus</w:t>
      </w:r>
      <w:proofErr w:type="spellEnd"/>
      <w:r w:rsidR="00410B07" w:rsidRPr="00AC18F1">
        <w:rPr>
          <w:spacing w:val="-2"/>
          <w:szCs w:val="22"/>
          <w:lang w:val="en-US"/>
        </w:rPr>
        <w:t xml:space="preserve"> </w:t>
      </w:r>
      <w:r w:rsidR="00CF2545" w:rsidRPr="00AC18F1">
        <w:rPr>
          <w:spacing w:val="-2"/>
          <w:szCs w:val="22"/>
          <w:lang w:val="en-US"/>
        </w:rPr>
        <w:t>–</w:t>
      </w:r>
      <w:r w:rsidR="00410B07" w:rsidRPr="00AC18F1">
        <w:rPr>
          <w:spacing w:val="-2"/>
          <w:szCs w:val="22"/>
          <w:lang w:val="en-US"/>
        </w:rPr>
        <w:t xml:space="preserve"> 41%, </w:t>
      </w:r>
      <w:r w:rsidR="00410B07" w:rsidRPr="00AC18F1">
        <w:rPr>
          <w:i/>
          <w:spacing w:val="-2"/>
          <w:szCs w:val="22"/>
          <w:lang w:val="en-US"/>
        </w:rPr>
        <w:t>E. faecium</w:t>
      </w:r>
      <w:r w:rsidR="00410B07" w:rsidRPr="00AC18F1">
        <w:rPr>
          <w:spacing w:val="-2"/>
          <w:szCs w:val="22"/>
          <w:lang w:val="en-US"/>
        </w:rPr>
        <w:t xml:space="preserve"> </w:t>
      </w:r>
      <w:r w:rsidR="00CF2545" w:rsidRPr="00AC18F1">
        <w:rPr>
          <w:spacing w:val="-2"/>
          <w:szCs w:val="22"/>
          <w:lang w:val="en-US"/>
        </w:rPr>
        <w:t>–</w:t>
      </w:r>
      <w:r w:rsidR="00410B07" w:rsidRPr="00AC18F1">
        <w:rPr>
          <w:spacing w:val="-2"/>
          <w:szCs w:val="22"/>
          <w:lang w:val="en-US"/>
        </w:rPr>
        <w:t xml:space="preserve"> 26%), erythromycin (</w:t>
      </w:r>
      <w:r w:rsidR="00410B07" w:rsidRPr="00AC18F1">
        <w:rPr>
          <w:i/>
          <w:spacing w:val="-2"/>
          <w:szCs w:val="22"/>
          <w:lang w:val="en-US"/>
        </w:rPr>
        <w:t xml:space="preserve">E. </w:t>
      </w:r>
      <w:proofErr w:type="spellStart"/>
      <w:r w:rsidR="00410B07" w:rsidRPr="00AC18F1">
        <w:rPr>
          <w:i/>
          <w:spacing w:val="-2"/>
          <w:szCs w:val="22"/>
          <w:lang w:val="en-US"/>
        </w:rPr>
        <w:t>casseliflavus</w:t>
      </w:r>
      <w:proofErr w:type="spellEnd"/>
      <w:r w:rsidR="00410B07" w:rsidRPr="00AC18F1">
        <w:rPr>
          <w:spacing w:val="-2"/>
          <w:szCs w:val="22"/>
          <w:lang w:val="en-US"/>
        </w:rPr>
        <w:t xml:space="preserve"> </w:t>
      </w:r>
      <w:r w:rsidR="00CF2545" w:rsidRPr="00AC18F1">
        <w:rPr>
          <w:spacing w:val="-2"/>
          <w:szCs w:val="22"/>
          <w:lang w:val="en-US"/>
        </w:rPr>
        <w:t>–</w:t>
      </w:r>
      <w:r w:rsidR="00410B07" w:rsidRPr="00AC18F1">
        <w:rPr>
          <w:spacing w:val="-2"/>
          <w:szCs w:val="22"/>
          <w:lang w:val="en-US"/>
        </w:rPr>
        <w:t xml:space="preserve"> 31%, </w:t>
      </w:r>
      <w:r w:rsidR="00410B07" w:rsidRPr="00AC18F1">
        <w:rPr>
          <w:i/>
          <w:spacing w:val="-2"/>
          <w:szCs w:val="22"/>
          <w:lang w:val="en-US"/>
        </w:rPr>
        <w:t xml:space="preserve">E. </w:t>
      </w:r>
      <w:proofErr w:type="spellStart"/>
      <w:r w:rsidR="00410B07" w:rsidRPr="00AC18F1">
        <w:rPr>
          <w:i/>
          <w:spacing w:val="-2"/>
          <w:szCs w:val="22"/>
          <w:lang w:val="en-US"/>
        </w:rPr>
        <w:t>gallinarum</w:t>
      </w:r>
      <w:proofErr w:type="spellEnd"/>
      <w:r w:rsidR="00410B07" w:rsidRPr="00AC18F1">
        <w:rPr>
          <w:spacing w:val="-2"/>
          <w:szCs w:val="22"/>
          <w:lang w:val="en-US"/>
        </w:rPr>
        <w:t xml:space="preserve"> </w:t>
      </w:r>
      <w:r w:rsidR="00CF2545" w:rsidRPr="00AC18F1">
        <w:rPr>
          <w:spacing w:val="-2"/>
          <w:szCs w:val="22"/>
          <w:lang w:val="en-US"/>
        </w:rPr>
        <w:t>–</w:t>
      </w:r>
      <w:r w:rsidR="00410B07" w:rsidRPr="00AC18F1">
        <w:rPr>
          <w:spacing w:val="-2"/>
          <w:szCs w:val="22"/>
          <w:lang w:val="en-US"/>
        </w:rPr>
        <w:t xml:space="preserve"> 44%), </w:t>
      </w:r>
      <w:r w:rsidR="000F68FE" w:rsidRPr="00AC18F1">
        <w:rPr>
          <w:spacing w:val="-2"/>
          <w:szCs w:val="22"/>
          <w:lang w:val="en-US"/>
        </w:rPr>
        <w:t>and</w:t>
      </w:r>
      <w:r w:rsidR="00410B07" w:rsidRPr="00AC18F1">
        <w:rPr>
          <w:spacing w:val="-2"/>
          <w:szCs w:val="22"/>
          <w:lang w:val="en-US"/>
        </w:rPr>
        <w:t xml:space="preserve"> nitrofurantoin (</w:t>
      </w:r>
      <w:r w:rsidR="00410B07" w:rsidRPr="00AC18F1">
        <w:rPr>
          <w:i/>
          <w:spacing w:val="-2"/>
          <w:szCs w:val="22"/>
          <w:lang w:val="en-US"/>
        </w:rPr>
        <w:t xml:space="preserve">E. avium </w:t>
      </w:r>
      <w:r w:rsidR="00CF2545" w:rsidRPr="00AC18F1">
        <w:rPr>
          <w:spacing w:val="-2"/>
          <w:szCs w:val="22"/>
          <w:lang w:val="en-US"/>
        </w:rPr>
        <w:t>–</w:t>
      </w:r>
      <w:r w:rsidR="00AC18F1">
        <w:rPr>
          <w:spacing w:val="-2"/>
          <w:szCs w:val="22"/>
          <w:lang w:val="en-US"/>
        </w:rPr>
        <w:t> </w:t>
      </w:r>
      <w:r w:rsidR="00410B07" w:rsidRPr="00AC18F1">
        <w:rPr>
          <w:spacing w:val="-2"/>
          <w:szCs w:val="22"/>
          <w:lang w:val="en-US"/>
        </w:rPr>
        <w:t xml:space="preserve">100%, </w:t>
      </w:r>
      <w:r w:rsidR="00410B07" w:rsidRPr="00AC18F1">
        <w:rPr>
          <w:i/>
          <w:spacing w:val="-2"/>
          <w:szCs w:val="22"/>
          <w:lang w:val="en-US"/>
        </w:rPr>
        <w:t xml:space="preserve">E. </w:t>
      </w:r>
      <w:proofErr w:type="spellStart"/>
      <w:r w:rsidR="00410B07" w:rsidRPr="00AC18F1">
        <w:rPr>
          <w:i/>
          <w:spacing w:val="-2"/>
          <w:szCs w:val="22"/>
          <w:lang w:val="en-US"/>
        </w:rPr>
        <w:t>casseliflavus</w:t>
      </w:r>
      <w:proofErr w:type="spellEnd"/>
      <w:r w:rsidR="00410B07" w:rsidRPr="00AC18F1">
        <w:rPr>
          <w:i/>
          <w:spacing w:val="-2"/>
          <w:szCs w:val="22"/>
          <w:lang w:val="en-US"/>
        </w:rPr>
        <w:t xml:space="preserve"> </w:t>
      </w:r>
      <w:r w:rsidR="00CF2545" w:rsidRPr="00AC18F1">
        <w:rPr>
          <w:spacing w:val="-2"/>
          <w:szCs w:val="22"/>
          <w:lang w:val="en-US"/>
        </w:rPr>
        <w:t>–</w:t>
      </w:r>
      <w:r w:rsidR="00410B07" w:rsidRPr="00AC18F1">
        <w:rPr>
          <w:spacing w:val="-2"/>
          <w:szCs w:val="22"/>
          <w:lang w:val="en-US"/>
        </w:rPr>
        <w:t xml:space="preserve"> 55%, </w:t>
      </w:r>
      <w:r w:rsidR="00410B07" w:rsidRPr="00AC18F1">
        <w:rPr>
          <w:i/>
          <w:spacing w:val="-2"/>
          <w:szCs w:val="22"/>
          <w:lang w:val="en-US"/>
        </w:rPr>
        <w:t>E. faecium</w:t>
      </w:r>
      <w:r w:rsidR="00410B07" w:rsidRPr="00AC18F1">
        <w:rPr>
          <w:spacing w:val="-2"/>
          <w:szCs w:val="22"/>
          <w:lang w:val="en-US"/>
        </w:rPr>
        <w:t xml:space="preserve"> </w:t>
      </w:r>
      <w:r w:rsidR="00CF2545" w:rsidRPr="00AC18F1">
        <w:rPr>
          <w:spacing w:val="-2"/>
          <w:szCs w:val="22"/>
          <w:lang w:val="en-US"/>
        </w:rPr>
        <w:t>–</w:t>
      </w:r>
      <w:r w:rsidR="00410B07" w:rsidRPr="00AC18F1">
        <w:rPr>
          <w:spacing w:val="-2"/>
          <w:szCs w:val="22"/>
          <w:lang w:val="en-US"/>
        </w:rPr>
        <w:t xml:space="preserve"> 43%)</w:t>
      </w:r>
      <w:r w:rsidR="000F68FE" w:rsidRPr="00AC18F1">
        <w:rPr>
          <w:spacing w:val="-2"/>
          <w:szCs w:val="22"/>
          <w:lang w:val="en-US"/>
        </w:rPr>
        <w:t xml:space="preserve"> were reported</w:t>
      </w:r>
      <w:r w:rsidR="00410B07" w:rsidRPr="00AC18F1">
        <w:rPr>
          <w:spacing w:val="-2"/>
          <w:szCs w:val="22"/>
          <w:lang w:val="en-US"/>
        </w:rPr>
        <w:t xml:space="preserve"> </w:t>
      </w:r>
      <w:r w:rsidR="004D4D11" w:rsidRPr="00AC18F1">
        <w:rPr>
          <w:spacing w:val="-2"/>
          <w:szCs w:val="22"/>
          <w:lang w:val="en-US"/>
        </w:rPr>
        <w:t>(</w:t>
      </w:r>
      <w:r w:rsidR="00D15A9E" w:rsidRPr="00AC18F1">
        <w:rPr>
          <w:spacing w:val="-2"/>
          <w:szCs w:val="22"/>
          <w:lang w:val="en-US"/>
        </w:rPr>
        <w:t>Hayes et al. 2003</w:t>
      </w:r>
      <w:r w:rsidR="004D4D11" w:rsidRPr="00AC18F1">
        <w:rPr>
          <w:spacing w:val="-2"/>
          <w:szCs w:val="22"/>
          <w:lang w:val="en-US"/>
        </w:rPr>
        <w:t>)</w:t>
      </w:r>
      <w:r w:rsidR="00410B07" w:rsidRPr="00AC18F1">
        <w:rPr>
          <w:spacing w:val="-2"/>
          <w:szCs w:val="22"/>
          <w:lang w:val="en-US"/>
        </w:rPr>
        <w:t>.</w:t>
      </w:r>
      <w:r w:rsidR="00410B07" w:rsidRPr="00BC59FB">
        <w:rPr>
          <w:spacing w:val="0"/>
          <w:szCs w:val="22"/>
          <w:lang w:val="en-US"/>
        </w:rPr>
        <w:t xml:space="preserve"> </w:t>
      </w:r>
      <w:r w:rsidR="00AE2E90" w:rsidRPr="00BC59FB">
        <w:rPr>
          <w:spacing w:val="0"/>
          <w:szCs w:val="22"/>
          <w:lang w:val="en-US"/>
        </w:rPr>
        <w:t>Several studies that analyzed the transmission of antibiotic-resistant bacteria from animals to humans found a high prevalence of drug-resistant bacteria</w:t>
      </w:r>
      <w:r w:rsidR="00CF2545">
        <w:rPr>
          <w:spacing w:val="0"/>
          <w:szCs w:val="22"/>
          <w:lang w:val="en-US"/>
        </w:rPr>
        <w:t>,</w:t>
      </w:r>
      <w:r w:rsidR="00AE2E90" w:rsidRPr="00BC59FB">
        <w:rPr>
          <w:spacing w:val="0"/>
          <w:szCs w:val="22"/>
          <w:lang w:val="en-US"/>
        </w:rPr>
        <w:t xml:space="preserve"> particularly among individuals </w:t>
      </w:r>
      <w:r w:rsidR="00C250F5" w:rsidRPr="00BC59FB">
        <w:rPr>
          <w:spacing w:val="0"/>
          <w:szCs w:val="22"/>
          <w:lang w:val="en-US"/>
        </w:rPr>
        <w:t xml:space="preserve">having </w:t>
      </w:r>
      <w:r w:rsidR="00AE2E90" w:rsidRPr="00BC59FB">
        <w:rPr>
          <w:spacing w:val="0"/>
          <w:szCs w:val="22"/>
          <w:lang w:val="en-US"/>
        </w:rPr>
        <w:t xml:space="preserve">direct contact with animals, such as veterinarians </w:t>
      </w:r>
      <w:r w:rsidR="004D4D11" w:rsidRPr="00BC59FB">
        <w:rPr>
          <w:spacing w:val="0"/>
          <w:szCs w:val="22"/>
          <w:lang w:val="en-US"/>
        </w:rPr>
        <w:t>(</w:t>
      </w:r>
      <w:r w:rsidR="00A062AF" w:rsidRPr="00BC59FB">
        <w:rPr>
          <w:spacing w:val="0"/>
          <w:szCs w:val="22"/>
          <w:lang w:val="en-US"/>
        </w:rPr>
        <w:t xml:space="preserve">Jackson &amp; </w:t>
      </w:r>
      <w:proofErr w:type="spellStart"/>
      <w:r w:rsidR="00A062AF" w:rsidRPr="00BC59FB">
        <w:rPr>
          <w:spacing w:val="0"/>
          <w:szCs w:val="22"/>
          <w:lang w:val="en-US"/>
        </w:rPr>
        <w:t>Villarroe</w:t>
      </w:r>
      <w:proofErr w:type="spellEnd"/>
      <w:r w:rsidR="00A062AF" w:rsidRPr="00BC59FB">
        <w:rPr>
          <w:spacing w:val="0"/>
          <w:szCs w:val="22"/>
          <w:lang w:val="en-US"/>
        </w:rPr>
        <w:t xml:space="preserve"> 2012</w:t>
      </w:r>
      <w:r w:rsidR="004D4D11" w:rsidRPr="00BC59FB">
        <w:rPr>
          <w:spacing w:val="0"/>
          <w:szCs w:val="22"/>
          <w:lang w:val="en-US"/>
        </w:rPr>
        <w:t>)</w:t>
      </w:r>
      <w:r w:rsidR="00AE2E90" w:rsidRPr="00BC59FB">
        <w:rPr>
          <w:spacing w:val="0"/>
          <w:szCs w:val="22"/>
          <w:lang w:val="en-US"/>
        </w:rPr>
        <w:t xml:space="preserve"> and animal farm workers </w:t>
      </w:r>
      <w:r w:rsidR="004D4D11" w:rsidRPr="00BC59FB">
        <w:rPr>
          <w:spacing w:val="0"/>
          <w:szCs w:val="22"/>
          <w:lang w:val="en-US"/>
        </w:rPr>
        <w:t>(</w:t>
      </w:r>
      <w:proofErr w:type="spellStart"/>
      <w:r w:rsidR="00DB01F4" w:rsidRPr="00BC59FB">
        <w:rPr>
          <w:spacing w:val="0"/>
          <w:szCs w:val="22"/>
          <w:lang w:val="en-US"/>
        </w:rPr>
        <w:t>Nadimpalli</w:t>
      </w:r>
      <w:proofErr w:type="spellEnd"/>
      <w:r w:rsidR="00DB01F4" w:rsidRPr="00BC59FB">
        <w:rPr>
          <w:spacing w:val="0"/>
          <w:szCs w:val="22"/>
          <w:lang w:val="en-US"/>
        </w:rPr>
        <w:t xml:space="preserve"> et al. 2018</w:t>
      </w:r>
      <w:r w:rsidR="004D4D11" w:rsidRPr="00BC59FB">
        <w:rPr>
          <w:spacing w:val="0"/>
          <w:szCs w:val="22"/>
          <w:lang w:val="en-US"/>
        </w:rPr>
        <w:t>)</w:t>
      </w:r>
      <w:r w:rsidR="00AE2E90" w:rsidRPr="00BC59FB">
        <w:rPr>
          <w:spacing w:val="0"/>
          <w:szCs w:val="22"/>
          <w:lang w:val="en-US"/>
        </w:rPr>
        <w:t xml:space="preserve">. Another European study observed the carriage of drug-resistant enterococci among restaurant workers. </w:t>
      </w:r>
      <w:r w:rsidR="00441579" w:rsidRPr="00AC18F1">
        <w:rPr>
          <w:spacing w:val="-2"/>
          <w:szCs w:val="22"/>
          <w:lang w:val="en-US"/>
        </w:rPr>
        <w:t>Enterococci</w:t>
      </w:r>
      <w:r w:rsidR="00AE2E90" w:rsidRPr="00AC18F1">
        <w:rPr>
          <w:spacing w:val="-2"/>
          <w:szCs w:val="22"/>
          <w:lang w:val="en-US"/>
        </w:rPr>
        <w:t xml:space="preserve"> </w:t>
      </w:r>
      <w:r w:rsidR="00441579" w:rsidRPr="00AC18F1">
        <w:rPr>
          <w:spacing w:val="-2"/>
          <w:szCs w:val="22"/>
          <w:lang w:val="en-US"/>
        </w:rPr>
        <w:t>isolates</w:t>
      </w:r>
      <w:r w:rsidR="00AE2E90" w:rsidRPr="00AC18F1">
        <w:rPr>
          <w:spacing w:val="-2"/>
          <w:szCs w:val="22"/>
          <w:lang w:val="en-US"/>
        </w:rPr>
        <w:t xml:space="preserve"> from </w:t>
      </w:r>
      <w:proofErr w:type="spellStart"/>
      <w:r w:rsidR="00AE2E90" w:rsidRPr="00AC18F1">
        <w:rPr>
          <w:spacing w:val="-2"/>
          <w:szCs w:val="22"/>
          <w:lang w:val="en-US"/>
        </w:rPr>
        <w:t>f</w:t>
      </w:r>
      <w:r w:rsidR="00CF2545" w:rsidRPr="00AC18F1">
        <w:rPr>
          <w:spacing w:val="-2"/>
          <w:szCs w:val="22"/>
          <w:lang w:val="en-US"/>
        </w:rPr>
        <w:t>a</w:t>
      </w:r>
      <w:r w:rsidR="00AE2E90" w:rsidRPr="00AC18F1">
        <w:rPr>
          <w:spacing w:val="-2"/>
          <w:szCs w:val="22"/>
          <w:lang w:val="en-US"/>
        </w:rPr>
        <w:t>ecal</w:t>
      </w:r>
      <w:proofErr w:type="spellEnd"/>
      <w:r w:rsidR="00AE2E90" w:rsidRPr="00AC18F1">
        <w:rPr>
          <w:spacing w:val="-2"/>
          <w:szCs w:val="22"/>
          <w:lang w:val="en-US"/>
        </w:rPr>
        <w:t xml:space="preserve"> samples </w:t>
      </w:r>
      <w:r w:rsidR="00441579" w:rsidRPr="00AC18F1">
        <w:rPr>
          <w:spacing w:val="-2"/>
          <w:szCs w:val="22"/>
          <w:lang w:val="en-US"/>
        </w:rPr>
        <w:t xml:space="preserve">of </w:t>
      </w:r>
      <w:r w:rsidR="00AE2E90" w:rsidRPr="00AC18F1">
        <w:rPr>
          <w:spacing w:val="-2"/>
          <w:szCs w:val="22"/>
          <w:lang w:val="en-US"/>
        </w:rPr>
        <w:t>restaurant workers showed significantly greater resistance to erythromycin, moxifloxacin, tetracycline</w:t>
      </w:r>
      <w:r w:rsidR="00C250F5" w:rsidRPr="00AC18F1">
        <w:rPr>
          <w:spacing w:val="-2"/>
          <w:szCs w:val="22"/>
          <w:lang w:val="en-US"/>
        </w:rPr>
        <w:t>,</w:t>
      </w:r>
      <w:r w:rsidR="00AE2E90" w:rsidRPr="00AC18F1">
        <w:rPr>
          <w:spacing w:val="-2"/>
          <w:szCs w:val="22"/>
          <w:lang w:val="en-US"/>
        </w:rPr>
        <w:t xml:space="preserve"> and vancomycin-teicoplanin than</w:t>
      </w:r>
      <w:r w:rsidR="00441579" w:rsidRPr="00AC18F1">
        <w:rPr>
          <w:spacing w:val="-2"/>
          <w:szCs w:val="22"/>
          <w:lang w:val="en-US"/>
        </w:rPr>
        <w:t xml:space="preserve"> enterococci</w:t>
      </w:r>
      <w:r w:rsidR="00AE2E90" w:rsidRPr="00AC18F1">
        <w:rPr>
          <w:spacing w:val="-2"/>
          <w:szCs w:val="22"/>
          <w:lang w:val="en-US"/>
        </w:rPr>
        <w:t xml:space="preserve"> from a control group </w:t>
      </w:r>
      <w:r w:rsidR="004D4D11" w:rsidRPr="00AC18F1">
        <w:rPr>
          <w:spacing w:val="-2"/>
          <w:szCs w:val="22"/>
          <w:lang w:val="en-US"/>
        </w:rPr>
        <w:t>(</w:t>
      </w:r>
      <w:r w:rsidR="00DB01F4" w:rsidRPr="00AC18F1">
        <w:rPr>
          <w:spacing w:val="-2"/>
          <w:szCs w:val="22"/>
          <w:lang w:val="en-US"/>
        </w:rPr>
        <w:t>del Campo et al. 2003</w:t>
      </w:r>
      <w:r w:rsidR="004D4D11" w:rsidRPr="00AC18F1">
        <w:rPr>
          <w:spacing w:val="-2"/>
          <w:szCs w:val="22"/>
          <w:lang w:val="en-US"/>
        </w:rPr>
        <w:t>)</w:t>
      </w:r>
      <w:r w:rsidR="00AE2E90" w:rsidRPr="00AC18F1">
        <w:rPr>
          <w:spacing w:val="-2"/>
          <w:szCs w:val="22"/>
          <w:lang w:val="en-US"/>
        </w:rPr>
        <w:t>.</w:t>
      </w:r>
    </w:p>
    <w:p w14:paraId="680FE928" w14:textId="2121FFD2" w:rsidR="00A40DCF" w:rsidRPr="00BC59FB" w:rsidRDefault="009F215A" w:rsidP="00B06E80">
      <w:pPr>
        <w:pStyle w:val="aRyspodpis"/>
        <w:spacing w:before="0" w:after="0"/>
        <w:ind w:firstLine="357"/>
        <w:jc w:val="both"/>
        <w:rPr>
          <w:spacing w:val="0"/>
          <w:szCs w:val="22"/>
          <w:lang w:val="en-US"/>
        </w:rPr>
      </w:pPr>
      <w:r w:rsidRPr="00BC59FB">
        <w:rPr>
          <w:spacing w:val="0"/>
          <w:szCs w:val="22"/>
          <w:lang w:val="en-US"/>
        </w:rPr>
        <w:t xml:space="preserve">Drug-resistant bacteria that produce biofilm may </w:t>
      </w:r>
      <w:r w:rsidR="00C250F5" w:rsidRPr="00BC59FB">
        <w:rPr>
          <w:spacing w:val="0"/>
          <w:szCs w:val="22"/>
          <w:lang w:val="en-US"/>
        </w:rPr>
        <w:t>cause</w:t>
      </w:r>
      <w:r w:rsidRPr="00BC59FB">
        <w:rPr>
          <w:spacing w:val="0"/>
          <w:szCs w:val="22"/>
          <w:lang w:val="en-US"/>
        </w:rPr>
        <w:t xml:space="preserve"> </w:t>
      </w:r>
      <w:r w:rsidR="00CF2545">
        <w:rPr>
          <w:spacing w:val="0"/>
          <w:szCs w:val="22"/>
          <w:lang w:val="en-US"/>
        </w:rPr>
        <w:t xml:space="preserve">a </w:t>
      </w:r>
      <w:r w:rsidRPr="00BC59FB">
        <w:rPr>
          <w:spacing w:val="0"/>
          <w:szCs w:val="22"/>
          <w:lang w:val="en-US"/>
        </w:rPr>
        <w:t xml:space="preserve">potential threat to food safety and public health. </w:t>
      </w:r>
      <w:r w:rsidR="00C250F5" w:rsidRPr="00BC59FB">
        <w:rPr>
          <w:spacing w:val="0"/>
          <w:szCs w:val="22"/>
          <w:lang w:val="en-US"/>
        </w:rPr>
        <w:t>The analyz</w:t>
      </w:r>
      <w:r w:rsidRPr="00BC59FB">
        <w:rPr>
          <w:spacing w:val="0"/>
          <w:szCs w:val="22"/>
          <w:lang w:val="en-US"/>
        </w:rPr>
        <w:t xml:space="preserve">es </w:t>
      </w:r>
      <w:r w:rsidR="00C250F5" w:rsidRPr="00BC59FB">
        <w:rPr>
          <w:spacing w:val="0"/>
          <w:szCs w:val="22"/>
          <w:lang w:val="en-US"/>
        </w:rPr>
        <w:t xml:space="preserve">performed in Polish meat plants </w:t>
      </w:r>
      <w:r w:rsidR="00546E0B" w:rsidRPr="00BC59FB">
        <w:rPr>
          <w:spacing w:val="0"/>
          <w:szCs w:val="22"/>
          <w:lang w:val="en-US"/>
        </w:rPr>
        <w:t xml:space="preserve">showed </w:t>
      </w:r>
      <w:r w:rsidRPr="00BC59FB">
        <w:rPr>
          <w:spacing w:val="0"/>
          <w:szCs w:val="22"/>
          <w:lang w:val="en-US"/>
        </w:rPr>
        <w:t xml:space="preserve">that about 60% of tested VRE isolates were able to produce a biofilm. These results are in line </w:t>
      </w:r>
      <w:r w:rsidR="00546E0B" w:rsidRPr="00BC59FB">
        <w:rPr>
          <w:spacing w:val="0"/>
          <w:szCs w:val="22"/>
          <w:lang w:val="en-US"/>
        </w:rPr>
        <w:t>with the findings of quantitative analysis</w:t>
      </w:r>
      <w:r w:rsidR="00C250F5" w:rsidRPr="00BC59FB">
        <w:rPr>
          <w:spacing w:val="0"/>
          <w:szCs w:val="22"/>
          <w:lang w:val="en-US"/>
        </w:rPr>
        <w:t xml:space="preserve"> from other studies</w:t>
      </w:r>
      <w:r w:rsidR="002147A1" w:rsidRPr="00BC59FB">
        <w:rPr>
          <w:spacing w:val="0"/>
          <w:szCs w:val="22"/>
          <w:lang w:val="en-US"/>
        </w:rPr>
        <w:t xml:space="preserve">, which </w:t>
      </w:r>
      <w:r w:rsidRPr="00BC59FB">
        <w:rPr>
          <w:spacing w:val="0"/>
          <w:szCs w:val="22"/>
          <w:lang w:val="en-US"/>
        </w:rPr>
        <w:t>indicat</w:t>
      </w:r>
      <w:r w:rsidR="002147A1" w:rsidRPr="00BC59FB">
        <w:rPr>
          <w:spacing w:val="0"/>
          <w:szCs w:val="22"/>
          <w:lang w:val="en-US"/>
        </w:rPr>
        <w:t>ed</w:t>
      </w:r>
      <w:r w:rsidRPr="00BC59FB">
        <w:rPr>
          <w:spacing w:val="0"/>
          <w:szCs w:val="22"/>
          <w:lang w:val="en-US"/>
        </w:rPr>
        <w:t xml:space="preserve"> </w:t>
      </w:r>
      <w:r w:rsidR="00CF2545">
        <w:rPr>
          <w:spacing w:val="0"/>
          <w:szCs w:val="22"/>
          <w:lang w:val="en-US"/>
        </w:rPr>
        <w:t xml:space="preserve">relatively </w:t>
      </w:r>
      <w:r w:rsidRPr="00BC59FB">
        <w:rPr>
          <w:spacing w:val="0"/>
          <w:szCs w:val="22"/>
          <w:lang w:val="en-US"/>
        </w:rPr>
        <w:t xml:space="preserve">frequent contamination of the </w:t>
      </w:r>
      <w:r w:rsidR="008971E0" w:rsidRPr="00BC59FB">
        <w:rPr>
          <w:spacing w:val="0"/>
          <w:szCs w:val="22"/>
          <w:lang w:val="en-US"/>
        </w:rPr>
        <w:t xml:space="preserve">examined meat </w:t>
      </w:r>
      <w:r w:rsidRPr="00BC59FB">
        <w:rPr>
          <w:spacing w:val="0"/>
          <w:szCs w:val="22"/>
          <w:lang w:val="en-US"/>
        </w:rPr>
        <w:t xml:space="preserve">plants with </w:t>
      </w:r>
      <w:r w:rsidR="008971E0" w:rsidRPr="00BC59FB">
        <w:rPr>
          <w:spacing w:val="0"/>
          <w:szCs w:val="22"/>
          <w:lang w:val="en-US"/>
        </w:rPr>
        <w:t>enterococci.</w:t>
      </w:r>
      <w:r w:rsidR="001D4751" w:rsidRPr="00BC59FB">
        <w:rPr>
          <w:spacing w:val="0"/>
          <w:szCs w:val="22"/>
          <w:lang w:val="en-US"/>
        </w:rPr>
        <w:t xml:space="preserve"> High humidity and </w:t>
      </w:r>
      <w:r w:rsidR="00CF2545">
        <w:rPr>
          <w:spacing w:val="0"/>
          <w:szCs w:val="22"/>
          <w:lang w:val="en-US"/>
        </w:rPr>
        <w:t xml:space="preserve">the </w:t>
      </w:r>
      <w:r w:rsidR="001D4751" w:rsidRPr="00BC59FB">
        <w:rPr>
          <w:spacing w:val="0"/>
          <w:szCs w:val="22"/>
          <w:lang w:val="en-US"/>
        </w:rPr>
        <w:t xml:space="preserve">presence of organic matter on working surfaces in meat plants, especially in </w:t>
      </w:r>
      <w:r w:rsidR="00CF2545" w:rsidRPr="00BC59FB">
        <w:rPr>
          <w:spacing w:val="0"/>
          <w:szCs w:val="22"/>
          <w:lang w:val="en-US"/>
        </w:rPr>
        <w:t>difficult</w:t>
      </w:r>
      <w:r w:rsidR="00CF2545">
        <w:rPr>
          <w:spacing w:val="0"/>
          <w:szCs w:val="22"/>
          <w:lang w:val="en-US"/>
        </w:rPr>
        <w:t>-to-</w:t>
      </w:r>
      <w:r w:rsidR="00CF2545" w:rsidRPr="00BC59FB">
        <w:rPr>
          <w:spacing w:val="0"/>
          <w:szCs w:val="22"/>
          <w:lang w:val="en-US"/>
        </w:rPr>
        <w:t>keep</w:t>
      </w:r>
      <w:r w:rsidR="00CF2545">
        <w:rPr>
          <w:spacing w:val="0"/>
          <w:szCs w:val="22"/>
          <w:lang w:val="en-US"/>
        </w:rPr>
        <w:t>-</w:t>
      </w:r>
      <w:r w:rsidR="00CF2545" w:rsidRPr="00BC59FB">
        <w:rPr>
          <w:spacing w:val="0"/>
          <w:szCs w:val="22"/>
          <w:lang w:val="en-US"/>
        </w:rPr>
        <w:t xml:space="preserve">clean </w:t>
      </w:r>
      <w:r w:rsidR="001D4751" w:rsidRPr="00BC59FB">
        <w:rPr>
          <w:spacing w:val="0"/>
          <w:szCs w:val="22"/>
          <w:lang w:val="en-US"/>
        </w:rPr>
        <w:t xml:space="preserve">areas and </w:t>
      </w:r>
      <w:r w:rsidR="001D4751" w:rsidRPr="00BC59FB">
        <w:rPr>
          <w:spacing w:val="0"/>
          <w:szCs w:val="22"/>
          <w:lang w:val="en-US"/>
        </w:rPr>
        <w:lastRenderedPageBreak/>
        <w:t xml:space="preserve">machinery, create an ideal environment for biofilm development. A study by </w:t>
      </w:r>
      <w:proofErr w:type="spellStart"/>
      <w:r w:rsidR="001D4751" w:rsidRPr="00BC59FB">
        <w:rPr>
          <w:spacing w:val="0"/>
          <w:szCs w:val="22"/>
          <w:lang w:val="en-US"/>
        </w:rPr>
        <w:t>Chotinantakul</w:t>
      </w:r>
      <w:proofErr w:type="spellEnd"/>
      <w:r w:rsidR="001D4751" w:rsidRPr="00BC59FB">
        <w:rPr>
          <w:spacing w:val="0"/>
          <w:szCs w:val="22"/>
          <w:lang w:val="en-US"/>
        </w:rPr>
        <w:t xml:space="preserve"> et al</w:t>
      </w:r>
      <w:r w:rsidR="0058222E" w:rsidRPr="00BC59FB">
        <w:rPr>
          <w:spacing w:val="0"/>
          <w:szCs w:val="22"/>
          <w:lang w:val="en-US"/>
        </w:rPr>
        <w:t>.</w:t>
      </w:r>
      <w:r w:rsidR="001D4751" w:rsidRPr="00BC59FB">
        <w:rPr>
          <w:spacing w:val="0"/>
          <w:szCs w:val="22"/>
          <w:lang w:val="en-US"/>
        </w:rPr>
        <w:t xml:space="preserve"> (2020) on multi-drug resistant enterococci from pork meat showed that up to 97% </w:t>
      </w:r>
      <w:r w:rsidR="00C250F5" w:rsidRPr="00BC59FB">
        <w:rPr>
          <w:spacing w:val="0"/>
          <w:szCs w:val="22"/>
          <w:lang w:val="en-US"/>
        </w:rPr>
        <w:t xml:space="preserve">and 53% </w:t>
      </w:r>
      <w:r w:rsidR="001D4751" w:rsidRPr="00BC59FB">
        <w:rPr>
          <w:spacing w:val="0"/>
          <w:szCs w:val="22"/>
          <w:lang w:val="en-US"/>
        </w:rPr>
        <w:t xml:space="preserve">of tested strains </w:t>
      </w:r>
      <w:r w:rsidR="00CF2545">
        <w:rPr>
          <w:spacing w:val="0"/>
          <w:szCs w:val="22"/>
          <w:lang w:val="en-US"/>
        </w:rPr>
        <w:t>could</w:t>
      </w:r>
      <w:r w:rsidR="001D4751" w:rsidRPr="00BC59FB">
        <w:rPr>
          <w:spacing w:val="0"/>
          <w:szCs w:val="22"/>
          <w:lang w:val="en-US"/>
        </w:rPr>
        <w:t xml:space="preserve"> form biofilm at 25°C and 4°C</w:t>
      </w:r>
      <w:r w:rsidR="00C250F5" w:rsidRPr="00BC59FB">
        <w:rPr>
          <w:spacing w:val="0"/>
          <w:szCs w:val="22"/>
          <w:lang w:val="en-US"/>
        </w:rPr>
        <w:t>, respectively</w:t>
      </w:r>
      <w:r w:rsidR="001D4751" w:rsidRPr="00BC59FB">
        <w:rPr>
          <w:spacing w:val="0"/>
          <w:szCs w:val="22"/>
          <w:lang w:val="en-US"/>
        </w:rPr>
        <w:t xml:space="preserve">. </w:t>
      </w:r>
      <w:r w:rsidR="00110DB0" w:rsidRPr="00BC59FB">
        <w:rPr>
          <w:spacing w:val="0"/>
          <w:szCs w:val="22"/>
          <w:lang w:val="en-US"/>
        </w:rPr>
        <w:t>Nowadays, t</w:t>
      </w:r>
      <w:r w:rsidR="001D4751" w:rsidRPr="00BC59FB">
        <w:rPr>
          <w:spacing w:val="0"/>
          <w:szCs w:val="22"/>
          <w:lang w:val="en-US"/>
        </w:rPr>
        <w:t>he ability of pathogenic bacteri</w:t>
      </w:r>
      <w:r w:rsidR="00110DB0" w:rsidRPr="00BC59FB">
        <w:rPr>
          <w:spacing w:val="0"/>
          <w:szCs w:val="22"/>
          <w:lang w:val="en-US"/>
        </w:rPr>
        <w:t xml:space="preserve">a to form a biofilm is </w:t>
      </w:r>
      <w:r w:rsidR="001D4751" w:rsidRPr="00BC59FB">
        <w:rPr>
          <w:spacing w:val="0"/>
          <w:szCs w:val="22"/>
          <w:lang w:val="en-US"/>
        </w:rPr>
        <w:t xml:space="preserve">considered among </w:t>
      </w:r>
      <w:r w:rsidR="00CF2545">
        <w:rPr>
          <w:spacing w:val="0"/>
          <w:szCs w:val="22"/>
          <w:lang w:val="en-US"/>
        </w:rPr>
        <w:t xml:space="preserve">the </w:t>
      </w:r>
      <w:r w:rsidR="001D4751" w:rsidRPr="00BC59FB">
        <w:rPr>
          <w:spacing w:val="0"/>
          <w:szCs w:val="22"/>
          <w:lang w:val="en-US"/>
        </w:rPr>
        <w:t xml:space="preserve">important virulence factors </w:t>
      </w:r>
      <w:r w:rsidR="004D4D11" w:rsidRPr="00BC59FB">
        <w:rPr>
          <w:spacing w:val="0"/>
          <w:szCs w:val="22"/>
          <w:lang w:val="en-US"/>
        </w:rPr>
        <w:t>(</w:t>
      </w:r>
      <w:r w:rsidR="004626FF" w:rsidRPr="00BC59FB">
        <w:rPr>
          <w:spacing w:val="0"/>
          <w:szCs w:val="22"/>
          <w:lang w:val="en-US"/>
        </w:rPr>
        <w:t xml:space="preserve">López-Salas et al. 2013, </w:t>
      </w:r>
      <w:proofErr w:type="spellStart"/>
      <w:r w:rsidR="004626FF" w:rsidRPr="00BC59FB">
        <w:rPr>
          <w:spacing w:val="0"/>
          <w:szCs w:val="22"/>
          <w:lang w:val="en-US"/>
        </w:rPr>
        <w:t>Iweriebor</w:t>
      </w:r>
      <w:proofErr w:type="spellEnd"/>
      <w:r w:rsidR="00641EC9" w:rsidRPr="00BC59FB">
        <w:rPr>
          <w:spacing w:val="0"/>
          <w:szCs w:val="22"/>
          <w:lang w:val="en-US"/>
        </w:rPr>
        <w:t xml:space="preserve"> et al. 2015</w:t>
      </w:r>
      <w:r w:rsidR="00110DB0" w:rsidRPr="00BC59FB">
        <w:rPr>
          <w:spacing w:val="0"/>
          <w:szCs w:val="22"/>
          <w:lang w:val="en-US"/>
        </w:rPr>
        <w:t xml:space="preserve">, </w:t>
      </w:r>
      <w:proofErr w:type="spellStart"/>
      <w:r w:rsidR="00110DB0" w:rsidRPr="00BC59FB">
        <w:rPr>
          <w:spacing w:val="0"/>
          <w:szCs w:val="22"/>
          <w:lang w:val="en-US"/>
        </w:rPr>
        <w:t>Ch</w:t>
      </w:r>
      <w:r w:rsidR="00CF2545">
        <w:rPr>
          <w:spacing w:val="0"/>
          <w:szCs w:val="22"/>
          <w:lang w:val="en-US"/>
        </w:rPr>
        <w:t>’</w:t>
      </w:r>
      <w:r w:rsidR="00110DB0" w:rsidRPr="00BC59FB">
        <w:rPr>
          <w:spacing w:val="0"/>
          <w:szCs w:val="22"/>
          <w:lang w:val="en-US"/>
        </w:rPr>
        <w:t>ng</w:t>
      </w:r>
      <w:proofErr w:type="spellEnd"/>
      <w:r w:rsidR="00110DB0" w:rsidRPr="00BC59FB">
        <w:rPr>
          <w:spacing w:val="0"/>
          <w:szCs w:val="22"/>
          <w:lang w:val="en-US"/>
        </w:rPr>
        <w:t xml:space="preserve"> et al. 2019</w:t>
      </w:r>
      <w:r w:rsidR="00641EC9" w:rsidRPr="00BC59FB">
        <w:rPr>
          <w:spacing w:val="0"/>
          <w:szCs w:val="22"/>
          <w:lang w:val="en-US"/>
        </w:rPr>
        <w:t>)</w:t>
      </w:r>
      <w:r w:rsidR="001D4751" w:rsidRPr="00BC59FB">
        <w:rPr>
          <w:spacing w:val="0"/>
          <w:szCs w:val="22"/>
          <w:lang w:val="en-US"/>
        </w:rPr>
        <w:t xml:space="preserve">. In </w:t>
      </w:r>
      <w:r w:rsidR="00110DB0" w:rsidRPr="00BC59FB">
        <w:rPr>
          <w:spacing w:val="0"/>
          <w:szCs w:val="22"/>
          <w:lang w:val="en-US"/>
        </w:rPr>
        <w:t>the</w:t>
      </w:r>
      <w:r w:rsidR="001D4751" w:rsidRPr="00BC59FB">
        <w:rPr>
          <w:spacing w:val="0"/>
          <w:szCs w:val="22"/>
          <w:lang w:val="en-US"/>
        </w:rPr>
        <w:t xml:space="preserve"> study by Wozniak-Biel et al</w:t>
      </w:r>
      <w:r w:rsidR="00997B9E" w:rsidRPr="00BC59FB">
        <w:rPr>
          <w:spacing w:val="0"/>
          <w:szCs w:val="22"/>
          <w:lang w:val="en-US"/>
        </w:rPr>
        <w:t>.</w:t>
      </w:r>
      <w:r w:rsidR="001D4751" w:rsidRPr="00BC59FB">
        <w:rPr>
          <w:spacing w:val="0"/>
          <w:szCs w:val="22"/>
          <w:lang w:val="en-US"/>
        </w:rPr>
        <w:t xml:space="preserve"> (2019), it was observed that all clinical enterococci and the </w:t>
      </w:r>
      <w:r w:rsidR="00110DB0" w:rsidRPr="00BC59FB">
        <w:rPr>
          <w:spacing w:val="0"/>
          <w:szCs w:val="22"/>
          <w:lang w:val="en-US"/>
        </w:rPr>
        <w:t xml:space="preserve">strains </w:t>
      </w:r>
      <w:r w:rsidR="001D4751" w:rsidRPr="00BC59FB">
        <w:rPr>
          <w:spacing w:val="0"/>
          <w:szCs w:val="22"/>
          <w:lang w:val="en-US"/>
        </w:rPr>
        <w:t>isolated from turkey farms were biofilm producers. A large percentage of isolates originating from humans and animals were resistant to tetracycline (8</w:t>
      </w:r>
      <w:r w:rsidR="00110DB0" w:rsidRPr="00BC59FB">
        <w:rPr>
          <w:spacing w:val="0"/>
          <w:szCs w:val="22"/>
          <w:lang w:val="en-US"/>
        </w:rPr>
        <w:t>6</w:t>
      </w:r>
      <w:r w:rsidR="001D4751" w:rsidRPr="00BC59FB">
        <w:rPr>
          <w:spacing w:val="0"/>
          <w:szCs w:val="22"/>
          <w:lang w:val="en-US"/>
        </w:rPr>
        <w:t>% and 94%, respectively), erythromycin (3</w:t>
      </w:r>
      <w:r w:rsidR="00110DB0" w:rsidRPr="00BC59FB">
        <w:rPr>
          <w:spacing w:val="0"/>
          <w:szCs w:val="22"/>
          <w:lang w:val="en-US"/>
        </w:rPr>
        <w:t>8</w:t>
      </w:r>
      <w:r w:rsidR="001D4751" w:rsidRPr="00BC59FB">
        <w:rPr>
          <w:spacing w:val="0"/>
          <w:szCs w:val="22"/>
          <w:lang w:val="en-US"/>
        </w:rPr>
        <w:t xml:space="preserve">% and 76%), </w:t>
      </w:r>
      <w:proofErr w:type="spellStart"/>
      <w:r w:rsidR="001D4751" w:rsidRPr="00BC59FB">
        <w:rPr>
          <w:spacing w:val="0"/>
          <w:szCs w:val="22"/>
          <w:lang w:val="en-US"/>
        </w:rPr>
        <w:t>ciproﬂoksacin</w:t>
      </w:r>
      <w:proofErr w:type="spellEnd"/>
      <w:r w:rsidR="001D4751" w:rsidRPr="00BC59FB">
        <w:rPr>
          <w:spacing w:val="0"/>
          <w:szCs w:val="22"/>
          <w:lang w:val="en-US"/>
        </w:rPr>
        <w:t xml:space="preserve"> (30% and 24%)</w:t>
      </w:r>
      <w:r w:rsidR="00110DB0" w:rsidRPr="00BC59FB">
        <w:rPr>
          <w:spacing w:val="0"/>
          <w:szCs w:val="22"/>
          <w:lang w:val="en-US"/>
        </w:rPr>
        <w:t>,</w:t>
      </w:r>
      <w:r w:rsidR="001D4751" w:rsidRPr="00BC59FB">
        <w:rPr>
          <w:spacing w:val="0"/>
          <w:szCs w:val="22"/>
          <w:lang w:val="en-US"/>
        </w:rPr>
        <w:t xml:space="preserve"> and vancomycin (25% and 16%) </w:t>
      </w:r>
      <w:r w:rsidR="004D4D11" w:rsidRPr="00BC59FB">
        <w:rPr>
          <w:spacing w:val="0"/>
          <w:szCs w:val="22"/>
          <w:lang w:val="en-US"/>
        </w:rPr>
        <w:t>(</w:t>
      </w:r>
      <w:r w:rsidR="001D4751" w:rsidRPr="00BC59FB">
        <w:rPr>
          <w:spacing w:val="0"/>
          <w:szCs w:val="22"/>
          <w:lang w:val="en-US"/>
        </w:rPr>
        <w:t>39</w:t>
      </w:r>
      <w:r w:rsidR="004D4D11" w:rsidRPr="00BC59FB">
        <w:rPr>
          <w:spacing w:val="0"/>
          <w:szCs w:val="22"/>
          <w:lang w:val="en-US"/>
        </w:rPr>
        <w:t>)</w:t>
      </w:r>
      <w:r w:rsidR="001D4751" w:rsidRPr="00BC59FB">
        <w:rPr>
          <w:spacing w:val="0"/>
          <w:szCs w:val="22"/>
          <w:lang w:val="en-US"/>
        </w:rPr>
        <w:t xml:space="preserve">. It should </w:t>
      </w:r>
      <w:r w:rsidR="00CF2545">
        <w:rPr>
          <w:spacing w:val="0"/>
          <w:szCs w:val="22"/>
          <w:lang w:val="en-US"/>
        </w:rPr>
        <w:t>also be</w:t>
      </w:r>
      <w:r w:rsidR="00110DB0" w:rsidRPr="00BC59FB">
        <w:rPr>
          <w:spacing w:val="0"/>
          <w:szCs w:val="22"/>
          <w:lang w:val="en-US"/>
        </w:rPr>
        <w:t xml:space="preserve"> </w:t>
      </w:r>
      <w:r w:rsidR="001D4751" w:rsidRPr="00BC59FB">
        <w:rPr>
          <w:spacing w:val="0"/>
          <w:szCs w:val="22"/>
          <w:lang w:val="en-US"/>
        </w:rPr>
        <w:t>noted that the high density of cells in the biofilm and increased genetic competence promote the spread of antibiotic</w:t>
      </w:r>
      <w:r w:rsidR="00CF2545">
        <w:rPr>
          <w:spacing w:val="0"/>
          <w:szCs w:val="22"/>
          <w:lang w:val="en-US"/>
        </w:rPr>
        <w:t>-</w:t>
      </w:r>
      <w:r w:rsidR="001D4751" w:rsidRPr="00BC59FB">
        <w:rPr>
          <w:spacing w:val="0"/>
          <w:szCs w:val="22"/>
          <w:lang w:val="en-US"/>
        </w:rPr>
        <w:t xml:space="preserve">resistance genes </w:t>
      </w:r>
      <w:r w:rsidR="004D4D11" w:rsidRPr="00BC59FB">
        <w:rPr>
          <w:spacing w:val="0"/>
          <w:szCs w:val="22"/>
          <w:lang w:val="en-US"/>
        </w:rPr>
        <w:t>(</w:t>
      </w:r>
      <w:proofErr w:type="spellStart"/>
      <w:r w:rsidR="00641EC9" w:rsidRPr="00BC59FB">
        <w:rPr>
          <w:spacing w:val="0"/>
          <w:szCs w:val="22"/>
          <w:lang w:val="en-US"/>
        </w:rPr>
        <w:t>Ch</w:t>
      </w:r>
      <w:r w:rsidR="00CF2545">
        <w:rPr>
          <w:spacing w:val="0"/>
          <w:szCs w:val="22"/>
          <w:lang w:val="en-US"/>
        </w:rPr>
        <w:t>’</w:t>
      </w:r>
      <w:r w:rsidR="00641EC9" w:rsidRPr="00BC59FB">
        <w:rPr>
          <w:spacing w:val="0"/>
          <w:szCs w:val="22"/>
          <w:lang w:val="en-US"/>
        </w:rPr>
        <w:t>ng</w:t>
      </w:r>
      <w:proofErr w:type="spellEnd"/>
      <w:r w:rsidR="00641EC9" w:rsidRPr="00BC59FB">
        <w:rPr>
          <w:spacing w:val="0"/>
          <w:szCs w:val="22"/>
          <w:lang w:val="en-US"/>
        </w:rPr>
        <w:t xml:space="preserve"> et al. 2019</w:t>
      </w:r>
      <w:r w:rsidR="001D4751" w:rsidRPr="00BC59FB">
        <w:rPr>
          <w:spacing w:val="0"/>
          <w:szCs w:val="22"/>
          <w:lang w:val="en-US"/>
        </w:rPr>
        <w:t>,</w:t>
      </w:r>
      <w:r w:rsidR="00641EC9" w:rsidRPr="00BC59FB">
        <w:rPr>
          <w:spacing w:val="0"/>
          <w:szCs w:val="22"/>
          <w:lang w:val="en-US"/>
        </w:rPr>
        <w:t xml:space="preserve"> </w:t>
      </w:r>
      <w:r w:rsidR="002B72FB" w:rsidRPr="00BC59FB">
        <w:rPr>
          <w:spacing w:val="0"/>
          <w:lang w:val="en-US"/>
        </w:rPr>
        <w:t>Abebe 2020</w:t>
      </w:r>
      <w:r w:rsidR="00110DB0" w:rsidRPr="00BC59FB">
        <w:rPr>
          <w:spacing w:val="0"/>
          <w:lang w:val="en-US"/>
        </w:rPr>
        <w:t xml:space="preserve">, </w:t>
      </w:r>
      <w:proofErr w:type="spellStart"/>
      <w:r w:rsidR="00110DB0" w:rsidRPr="00BC59FB">
        <w:rPr>
          <w:spacing w:val="0"/>
          <w:lang w:val="en-US"/>
        </w:rPr>
        <w:t>Chotinantakul</w:t>
      </w:r>
      <w:proofErr w:type="spellEnd"/>
      <w:r w:rsidR="00110DB0" w:rsidRPr="00BC59FB">
        <w:rPr>
          <w:spacing w:val="0"/>
          <w:lang w:val="en-US"/>
        </w:rPr>
        <w:t xml:space="preserve"> et al. 2020, </w:t>
      </w:r>
      <w:proofErr w:type="spellStart"/>
      <w:r w:rsidR="00110DB0" w:rsidRPr="00BC59FB">
        <w:rPr>
          <w:spacing w:val="0"/>
          <w:lang w:val="en-US"/>
        </w:rPr>
        <w:t>Ławniczek-Wałczyk</w:t>
      </w:r>
      <w:proofErr w:type="spellEnd"/>
      <w:r w:rsidR="00110DB0" w:rsidRPr="00BC59FB">
        <w:rPr>
          <w:spacing w:val="0"/>
          <w:lang w:val="en-US"/>
        </w:rPr>
        <w:t xml:space="preserve"> &amp; </w:t>
      </w:r>
      <w:proofErr w:type="spellStart"/>
      <w:r w:rsidR="00110DB0" w:rsidRPr="00BC59FB">
        <w:rPr>
          <w:spacing w:val="0"/>
          <w:lang w:val="en-US"/>
        </w:rPr>
        <w:t>Górny</w:t>
      </w:r>
      <w:proofErr w:type="spellEnd"/>
      <w:r w:rsidR="00110DB0" w:rsidRPr="00BC59FB">
        <w:rPr>
          <w:spacing w:val="0"/>
          <w:lang w:val="en-US"/>
        </w:rPr>
        <w:t xml:space="preserve"> 2022</w:t>
      </w:r>
      <w:r w:rsidR="004D4D11" w:rsidRPr="00BC59FB">
        <w:rPr>
          <w:spacing w:val="0"/>
          <w:szCs w:val="22"/>
          <w:lang w:val="en-US"/>
        </w:rPr>
        <w:t>)</w:t>
      </w:r>
      <w:r w:rsidR="001D4751" w:rsidRPr="00BC59FB">
        <w:rPr>
          <w:spacing w:val="0"/>
          <w:szCs w:val="22"/>
          <w:lang w:val="en-US"/>
        </w:rPr>
        <w:t>. Hence, biofilms in slaughtering, meat production</w:t>
      </w:r>
      <w:r w:rsidR="00110DB0" w:rsidRPr="00BC59FB">
        <w:rPr>
          <w:spacing w:val="0"/>
          <w:szCs w:val="22"/>
          <w:lang w:val="en-US"/>
        </w:rPr>
        <w:t>,</w:t>
      </w:r>
      <w:r w:rsidR="001D4751" w:rsidRPr="00BC59FB">
        <w:rPr>
          <w:spacing w:val="0"/>
          <w:szCs w:val="22"/>
          <w:lang w:val="en-US"/>
        </w:rPr>
        <w:t xml:space="preserve"> and processing facilities can be potential sources of antibiotic resistance.</w:t>
      </w:r>
    </w:p>
    <w:p w14:paraId="4570889C" w14:textId="1667306E" w:rsidR="00AD271D" w:rsidRPr="00624195" w:rsidRDefault="00AD271D" w:rsidP="00B06E80">
      <w:pPr>
        <w:pStyle w:val="Rn1"/>
        <w:rPr>
          <w:lang w:val="en-US"/>
        </w:rPr>
      </w:pPr>
      <w:r w:rsidRPr="00624195">
        <w:rPr>
          <w:lang w:val="en-US"/>
        </w:rPr>
        <w:t>5. Summary</w:t>
      </w:r>
    </w:p>
    <w:p w14:paraId="0935A3CA" w14:textId="137A446E" w:rsidR="00410B07" w:rsidRDefault="00D3433A" w:rsidP="00B06E80">
      <w:pPr>
        <w:pStyle w:val="aRyspodpis"/>
        <w:spacing w:before="0" w:after="0"/>
        <w:ind w:firstLine="0"/>
        <w:jc w:val="both"/>
        <w:rPr>
          <w:spacing w:val="0"/>
          <w:szCs w:val="22"/>
          <w:lang w:val="en-US"/>
        </w:rPr>
      </w:pPr>
      <w:r w:rsidRPr="00B06E80">
        <w:rPr>
          <w:spacing w:val="0"/>
          <w:szCs w:val="22"/>
          <w:lang w:val="en-US"/>
        </w:rPr>
        <w:t xml:space="preserve">The analyzes </w:t>
      </w:r>
      <w:r w:rsidR="0072318C" w:rsidRPr="00B06E80">
        <w:rPr>
          <w:spacing w:val="0"/>
          <w:szCs w:val="22"/>
          <w:lang w:val="en-US"/>
        </w:rPr>
        <w:t xml:space="preserve">conducted </w:t>
      </w:r>
      <w:r w:rsidR="007749CB" w:rsidRPr="00B06E80">
        <w:rPr>
          <w:spacing w:val="0"/>
          <w:szCs w:val="22"/>
          <w:lang w:val="en-US"/>
        </w:rPr>
        <w:t xml:space="preserve">in Polish meat plant </w:t>
      </w:r>
      <w:r w:rsidR="00AD271D" w:rsidRPr="00B06E80">
        <w:rPr>
          <w:spacing w:val="0"/>
          <w:szCs w:val="22"/>
          <w:lang w:val="en-US"/>
        </w:rPr>
        <w:t>indicate</w:t>
      </w:r>
      <w:r w:rsidR="00C64B3D" w:rsidRPr="00B06E80">
        <w:rPr>
          <w:spacing w:val="0"/>
          <w:szCs w:val="22"/>
          <w:lang w:val="en-US"/>
        </w:rPr>
        <w:t>d</w:t>
      </w:r>
      <w:r w:rsidR="00AD271D" w:rsidRPr="00B06E80">
        <w:rPr>
          <w:spacing w:val="0"/>
          <w:szCs w:val="22"/>
          <w:lang w:val="en-US"/>
        </w:rPr>
        <w:t xml:space="preserve"> that </w:t>
      </w:r>
      <w:r w:rsidR="00CF2545">
        <w:rPr>
          <w:spacing w:val="0"/>
          <w:szCs w:val="22"/>
          <w:lang w:val="en-US"/>
        </w:rPr>
        <w:t>enterococci contaminated raw meat, surfaces, and hands of workers</w:t>
      </w:r>
      <w:r w:rsidR="00AD271D" w:rsidRPr="00B06E80">
        <w:rPr>
          <w:spacing w:val="0"/>
          <w:szCs w:val="22"/>
          <w:lang w:val="en-US"/>
        </w:rPr>
        <w:t>. Among the iden</w:t>
      </w:r>
      <w:r w:rsidR="007749CB" w:rsidRPr="00B06E80">
        <w:rPr>
          <w:spacing w:val="0"/>
          <w:szCs w:val="22"/>
          <w:lang w:val="en-US"/>
        </w:rPr>
        <w:t xml:space="preserve">tified strains, </w:t>
      </w:r>
      <w:r w:rsidR="00AD271D" w:rsidRPr="00B06E80">
        <w:rPr>
          <w:i/>
          <w:spacing w:val="0"/>
          <w:szCs w:val="22"/>
          <w:lang w:val="en-US"/>
        </w:rPr>
        <w:t>E.</w:t>
      </w:r>
      <w:r w:rsidR="00AC18F1">
        <w:rPr>
          <w:i/>
          <w:spacing w:val="0"/>
          <w:szCs w:val="22"/>
          <w:lang w:val="en-US"/>
        </w:rPr>
        <w:t> </w:t>
      </w:r>
      <w:r w:rsidR="00AD271D" w:rsidRPr="00B06E80">
        <w:rPr>
          <w:i/>
          <w:spacing w:val="0"/>
          <w:szCs w:val="22"/>
          <w:lang w:val="en-US"/>
        </w:rPr>
        <w:t>faecium</w:t>
      </w:r>
      <w:r w:rsidR="00AD271D" w:rsidRPr="00B06E80">
        <w:rPr>
          <w:spacing w:val="0"/>
          <w:szCs w:val="22"/>
          <w:lang w:val="en-US"/>
        </w:rPr>
        <w:t xml:space="preserve"> and </w:t>
      </w:r>
      <w:r w:rsidR="00AD271D" w:rsidRPr="00B06E80">
        <w:rPr>
          <w:i/>
          <w:spacing w:val="0"/>
          <w:szCs w:val="22"/>
          <w:lang w:val="en-US"/>
        </w:rPr>
        <w:t>E. faecalis</w:t>
      </w:r>
      <w:r w:rsidR="00AD271D" w:rsidRPr="00B06E80">
        <w:rPr>
          <w:spacing w:val="0"/>
          <w:szCs w:val="22"/>
          <w:lang w:val="en-US"/>
        </w:rPr>
        <w:t xml:space="preserve"> species predominated. </w:t>
      </w:r>
      <w:r w:rsidRPr="00B06E80">
        <w:rPr>
          <w:spacing w:val="0"/>
          <w:szCs w:val="22"/>
          <w:lang w:val="en-US"/>
        </w:rPr>
        <w:t xml:space="preserve">This study revealed </w:t>
      </w:r>
      <w:r w:rsidR="001E131E" w:rsidRPr="00B06E80">
        <w:rPr>
          <w:spacing w:val="0"/>
          <w:szCs w:val="22"/>
          <w:lang w:val="en-US"/>
        </w:rPr>
        <w:t xml:space="preserve">the high </w:t>
      </w:r>
      <w:r w:rsidR="00CF2545">
        <w:rPr>
          <w:spacing w:val="0"/>
          <w:szCs w:val="22"/>
          <w:lang w:val="en-US"/>
        </w:rPr>
        <w:t>isolation frequency</w:t>
      </w:r>
      <w:r w:rsidR="001E131E" w:rsidRPr="00B06E80">
        <w:rPr>
          <w:spacing w:val="0"/>
          <w:szCs w:val="22"/>
          <w:lang w:val="en-US"/>
        </w:rPr>
        <w:t xml:space="preserve"> of strains resistant to vancomycin, penicillin, ampicillin, erythromycin, rifampicin, tetracycline</w:t>
      </w:r>
      <w:r w:rsidRPr="00B06E80">
        <w:rPr>
          <w:spacing w:val="0"/>
          <w:szCs w:val="22"/>
          <w:lang w:val="en-US"/>
        </w:rPr>
        <w:t>,</w:t>
      </w:r>
      <w:r w:rsidR="001E131E" w:rsidRPr="00B06E80">
        <w:rPr>
          <w:spacing w:val="0"/>
          <w:szCs w:val="22"/>
          <w:lang w:val="en-US"/>
        </w:rPr>
        <w:t xml:space="preserve"> and </w:t>
      </w:r>
      <w:proofErr w:type="spellStart"/>
      <w:r w:rsidR="001E131E" w:rsidRPr="00B06E80">
        <w:rPr>
          <w:spacing w:val="0"/>
          <w:szCs w:val="22"/>
          <w:lang w:val="en-US"/>
        </w:rPr>
        <w:t>quinupristin</w:t>
      </w:r>
      <w:proofErr w:type="spellEnd"/>
      <w:r w:rsidR="001E131E" w:rsidRPr="00B06E80">
        <w:rPr>
          <w:spacing w:val="0"/>
          <w:szCs w:val="22"/>
          <w:lang w:val="en-US"/>
        </w:rPr>
        <w:t>/</w:t>
      </w:r>
      <w:proofErr w:type="spellStart"/>
      <w:r w:rsidR="001E131E" w:rsidRPr="00B06E80">
        <w:rPr>
          <w:spacing w:val="0"/>
          <w:szCs w:val="22"/>
          <w:lang w:val="en-US"/>
        </w:rPr>
        <w:t>dalfopristin</w:t>
      </w:r>
      <w:proofErr w:type="spellEnd"/>
      <w:r w:rsidR="001E131E" w:rsidRPr="00B06E80">
        <w:rPr>
          <w:spacing w:val="0"/>
          <w:szCs w:val="22"/>
          <w:lang w:val="en-US"/>
        </w:rPr>
        <w:t>.</w:t>
      </w:r>
      <w:r w:rsidR="00AD271D" w:rsidRPr="00B06E80">
        <w:rPr>
          <w:spacing w:val="0"/>
          <w:szCs w:val="22"/>
          <w:lang w:val="en-US"/>
        </w:rPr>
        <w:t xml:space="preserve"> The observed high biofilm-forming potential among the VRE isolates indicates that these agents may play an important role in the spread of drug resistance in the food chain through contaminated surfaces, meat</w:t>
      </w:r>
      <w:r w:rsidRPr="00B06E80">
        <w:rPr>
          <w:spacing w:val="0"/>
          <w:szCs w:val="22"/>
          <w:lang w:val="en-US"/>
        </w:rPr>
        <w:t>,</w:t>
      </w:r>
      <w:r w:rsidR="00AD271D" w:rsidRPr="00B06E80">
        <w:rPr>
          <w:spacing w:val="0"/>
          <w:szCs w:val="22"/>
          <w:lang w:val="en-US"/>
        </w:rPr>
        <w:t xml:space="preserve"> and workers</w:t>
      </w:r>
      <w:r w:rsidR="00CF2545">
        <w:rPr>
          <w:spacing w:val="0"/>
          <w:szCs w:val="22"/>
          <w:lang w:val="en-US"/>
        </w:rPr>
        <w:t>’</w:t>
      </w:r>
      <w:r w:rsidR="00AD271D" w:rsidRPr="00B06E80">
        <w:rPr>
          <w:spacing w:val="0"/>
          <w:szCs w:val="22"/>
          <w:lang w:val="en-US"/>
        </w:rPr>
        <w:t xml:space="preserve"> hands. </w:t>
      </w:r>
      <w:r w:rsidRPr="00B06E80">
        <w:rPr>
          <w:spacing w:val="0"/>
          <w:szCs w:val="22"/>
          <w:lang w:val="en-US"/>
        </w:rPr>
        <w:t xml:space="preserve">This study clearly shows that </w:t>
      </w:r>
      <w:r w:rsidR="00CF2545">
        <w:rPr>
          <w:spacing w:val="0"/>
          <w:szCs w:val="22"/>
          <w:lang w:val="en-US"/>
        </w:rPr>
        <w:t>implementing</w:t>
      </w:r>
      <w:r w:rsidR="00AD271D" w:rsidRPr="00B06E80">
        <w:rPr>
          <w:spacing w:val="0"/>
          <w:szCs w:val="22"/>
          <w:lang w:val="en-US"/>
        </w:rPr>
        <w:t xml:space="preserve"> antibiotic resistance assessment of selected bacterial groups into routine monitoring in animal farms and slaughterhouses </w:t>
      </w:r>
      <w:r w:rsidRPr="00B06E80">
        <w:rPr>
          <w:spacing w:val="0"/>
          <w:szCs w:val="22"/>
          <w:lang w:val="en-US"/>
        </w:rPr>
        <w:t>c</w:t>
      </w:r>
      <w:r w:rsidR="00AD271D" w:rsidRPr="00B06E80">
        <w:rPr>
          <w:spacing w:val="0"/>
          <w:szCs w:val="22"/>
          <w:lang w:val="en-US"/>
        </w:rPr>
        <w:t xml:space="preserve">ould allow early identification of contamination </w:t>
      </w:r>
      <w:r w:rsidRPr="00B06E80">
        <w:rPr>
          <w:spacing w:val="0"/>
          <w:szCs w:val="22"/>
          <w:lang w:val="en-US"/>
        </w:rPr>
        <w:t>sources of</w:t>
      </w:r>
      <w:r w:rsidR="00AD271D" w:rsidRPr="00B06E80">
        <w:rPr>
          <w:spacing w:val="0"/>
          <w:szCs w:val="22"/>
          <w:lang w:val="en-US"/>
        </w:rPr>
        <w:t xml:space="preserve"> meat products and reduce the spread of drug resistance.</w:t>
      </w:r>
    </w:p>
    <w:p w14:paraId="5C4161A7" w14:textId="77777777" w:rsidR="00B06E80" w:rsidRPr="00B06E80" w:rsidRDefault="00B06E80" w:rsidP="00B06E80">
      <w:pPr>
        <w:pStyle w:val="aRyspodpis"/>
        <w:spacing w:before="0" w:after="0"/>
        <w:ind w:firstLine="0"/>
        <w:jc w:val="both"/>
        <w:rPr>
          <w:spacing w:val="0"/>
          <w:szCs w:val="22"/>
          <w:lang w:val="en-US"/>
        </w:rPr>
      </w:pPr>
    </w:p>
    <w:p w14:paraId="393A139B" w14:textId="7C5E0637" w:rsidR="007F4916" w:rsidRPr="00B06E80" w:rsidRDefault="007F4916" w:rsidP="00B06E80">
      <w:pPr>
        <w:pStyle w:val="aRyspodpis"/>
        <w:spacing w:before="0" w:after="0"/>
        <w:ind w:firstLine="0"/>
        <w:rPr>
          <w:i/>
          <w:iCs/>
          <w:spacing w:val="0"/>
          <w:szCs w:val="22"/>
          <w:lang w:val="en-US"/>
        </w:rPr>
      </w:pPr>
      <w:r w:rsidRPr="00B06E80">
        <w:rPr>
          <w:i/>
          <w:iCs/>
          <w:spacing w:val="0"/>
          <w:szCs w:val="22"/>
          <w:lang w:val="en-US"/>
        </w:rPr>
        <w:t xml:space="preserve">This work has been based on the results of a research task no. II.PB.12 carried out within the scope of the fifth stage of the National </w:t>
      </w:r>
      <w:proofErr w:type="spellStart"/>
      <w:r w:rsidRPr="00B06E80">
        <w:rPr>
          <w:i/>
          <w:iCs/>
          <w:spacing w:val="0"/>
          <w:szCs w:val="22"/>
          <w:lang w:val="en-US"/>
        </w:rPr>
        <w:t>Programme</w:t>
      </w:r>
      <w:proofErr w:type="spellEnd"/>
      <w:r w:rsidRPr="00B06E80">
        <w:rPr>
          <w:i/>
          <w:iCs/>
          <w:spacing w:val="0"/>
          <w:szCs w:val="22"/>
          <w:lang w:val="en-US"/>
        </w:rPr>
        <w:t xml:space="preserve"> </w:t>
      </w:r>
      <w:r w:rsidR="00AC18F1">
        <w:rPr>
          <w:i/>
          <w:iCs/>
          <w:spacing w:val="0"/>
          <w:szCs w:val="22"/>
          <w:lang w:val="en-US"/>
        </w:rPr>
        <w:br/>
      </w:r>
      <w:r w:rsidRPr="00B06E80">
        <w:rPr>
          <w:i/>
          <w:iCs/>
          <w:spacing w:val="0"/>
          <w:szCs w:val="22"/>
          <w:lang w:val="en-US"/>
        </w:rPr>
        <w:t>“Improvement of safety and working conditions” partly supported in 2020</w:t>
      </w:r>
      <w:r w:rsidR="00AC18F1">
        <w:rPr>
          <w:i/>
          <w:iCs/>
          <w:spacing w:val="0"/>
          <w:szCs w:val="22"/>
          <w:lang w:val="en-US"/>
        </w:rPr>
        <w:t>-</w:t>
      </w:r>
      <w:r w:rsidRPr="00B06E80">
        <w:rPr>
          <w:i/>
          <w:iCs/>
          <w:spacing w:val="0"/>
          <w:szCs w:val="22"/>
          <w:lang w:val="en-US"/>
        </w:rPr>
        <w:t xml:space="preserve">2022 within the scope of research and development </w:t>
      </w:r>
      <w:r w:rsidR="00AC18F1">
        <w:rPr>
          <w:i/>
          <w:iCs/>
          <w:spacing w:val="0"/>
          <w:szCs w:val="22"/>
          <w:lang w:val="en-US"/>
        </w:rPr>
        <w:t>–</w:t>
      </w:r>
      <w:r w:rsidRPr="00B06E80">
        <w:rPr>
          <w:i/>
          <w:iCs/>
          <w:spacing w:val="0"/>
          <w:szCs w:val="22"/>
          <w:lang w:val="en-US"/>
        </w:rPr>
        <w:t xml:space="preserve"> by the National Centre </w:t>
      </w:r>
      <w:r w:rsidR="00AC18F1">
        <w:rPr>
          <w:i/>
          <w:iCs/>
          <w:spacing w:val="0"/>
          <w:szCs w:val="22"/>
          <w:lang w:val="en-US"/>
        </w:rPr>
        <w:br/>
      </w:r>
      <w:r w:rsidRPr="00B06E80">
        <w:rPr>
          <w:i/>
          <w:iCs/>
          <w:spacing w:val="0"/>
          <w:szCs w:val="22"/>
          <w:lang w:val="en-US"/>
        </w:rPr>
        <w:t xml:space="preserve">for Research and Development. The Central Institute for </w:t>
      </w:r>
      <w:proofErr w:type="spellStart"/>
      <w:r w:rsidRPr="00B06E80">
        <w:rPr>
          <w:i/>
          <w:iCs/>
          <w:spacing w:val="0"/>
          <w:szCs w:val="22"/>
          <w:lang w:val="en-US"/>
        </w:rPr>
        <w:t>Labour</w:t>
      </w:r>
      <w:proofErr w:type="spellEnd"/>
      <w:r w:rsidRPr="00B06E80">
        <w:rPr>
          <w:i/>
          <w:iCs/>
          <w:spacing w:val="0"/>
          <w:szCs w:val="22"/>
          <w:lang w:val="en-US"/>
        </w:rPr>
        <w:t xml:space="preserve"> Protection </w:t>
      </w:r>
      <w:r w:rsidR="00AC18F1">
        <w:rPr>
          <w:i/>
          <w:iCs/>
          <w:spacing w:val="0"/>
          <w:szCs w:val="22"/>
          <w:lang w:val="en-US"/>
        </w:rPr>
        <w:br/>
        <w:t>–</w:t>
      </w:r>
      <w:r w:rsidRPr="00B06E80">
        <w:rPr>
          <w:i/>
          <w:iCs/>
          <w:spacing w:val="0"/>
          <w:szCs w:val="22"/>
          <w:lang w:val="en-US"/>
        </w:rPr>
        <w:t xml:space="preserve"> National Research Institute is the </w:t>
      </w:r>
      <w:proofErr w:type="spellStart"/>
      <w:r w:rsidRPr="00B06E80">
        <w:rPr>
          <w:i/>
          <w:iCs/>
          <w:spacing w:val="0"/>
          <w:szCs w:val="22"/>
          <w:lang w:val="en-US"/>
        </w:rPr>
        <w:t>Programme’s</w:t>
      </w:r>
      <w:proofErr w:type="spellEnd"/>
      <w:r w:rsidRPr="00B06E80">
        <w:rPr>
          <w:i/>
          <w:iCs/>
          <w:spacing w:val="0"/>
          <w:szCs w:val="22"/>
          <w:lang w:val="en-US"/>
        </w:rPr>
        <w:t xml:space="preserve"> main </w:t>
      </w:r>
      <w:proofErr w:type="spellStart"/>
      <w:r w:rsidRPr="00B06E80">
        <w:rPr>
          <w:i/>
          <w:iCs/>
          <w:spacing w:val="0"/>
          <w:szCs w:val="22"/>
          <w:lang w:val="en-US"/>
        </w:rPr>
        <w:t>co-ordinator</w:t>
      </w:r>
      <w:proofErr w:type="spellEnd"/>
      <w:r w:rsidRPr="00B06E80">
        <w:rPr>
          <w:i/>
          <w:iCs/>
          <w:spacing w:val="0"/>
          <w:szCs w:val="22"/>
          <w:lang w:val="en-US"/>
        </w:rPr>
        <w:t>.</w:t>
      </w:r>
    </w:p>
    <w:p w14:paraId="5958BDBD" w14:textId="77777777" w:rsidR="008C0E93" w:rsidRDefault="008C0E93">
      <w:pPr>
        <w:rPr>
          <w:rFonts w:ascii="Times New Roman" w:hAnsi="Times New Roman"/>
          <w:b/>
          <w:lang w:val="en-US"/>
        </w:rPr>
      </w:pPr>
      <w:r>
        <w:rPr>
          <w:lang w:val="en-US"/>
        </w:rPr>
        <w:br w:type="page"/>
      </w:r>
    </w:p>
    <w:p w14:paraId="4E300DB1" w14:textId="5C8AF152" w:rsidR="00D830A7" w:rsidRPr="00624195" w:rsidRDefault="00D67F29" w:rsidP="00B06E80">
      <w:pPr>
        <w:pStyle w:val="Rn2"/>
        <w:rPr>
          <w:lang w:val="en-US"/>
        </w:rPr>
      </w:pPr>
      <w:r w:rsidRPr="00624195">
        <w:rPr>
          <w:lang w:val="en-US"/>
        </w:rPr>
        <w:lastRenderedPageBreak/>
        <w:t>References</w:t>
      </w:r>
    </w:p>
    <w:p w14:paraId="2E5B3B64" w14:textId="3E2167FD" w:rsidR="009367E0" w:rsidRPr="00BA6824" w:rsidRDefault="009367E0" w:rsidP="00B06E80">
      <w:pPr>
        <w:pStyle w:val="Rlit"/>
      </w:pPr>
      <w:r w:rsidRPr="00BA6824">
        <w:t>2001/471/EC: Commission Decision of 8 June 2001 laying down rules for the regular checks on the general hygiene carried out by the operators in establishments according to Directive 64/433/EEC on health conditions for the production and marketing of fresh meat and Directive 71/118/EEC on health problems affecting the production and placing on the market of fresh poultry meat (Text with EEA relevance) (notified under document number C(2001) 1561)</w:t>
      </w:r>
      <w:r w:rsidR="00AC18F1">
        <w:t>.</w:t>
      </w:r>
    </w:p>
    <w:p w14:paraId="7D0229AA" w14:textId="6027849F" w:rsidR="009367E0" w:rsidRPr="00BA6824" w:rsidRDefault="00BB6BCB" w:rsidP="00B06E80">
      <w:pPr>
        <w:pStyle w:val="Rlit"/>
      </w:pPr>
      <w:r w:rsidRPr="00BA6824">
        <w:t>Abebe</w:t>
      </w:r>
      <w:r w:rsidR="00B06E80">
        <w:t>,</w:t>
      </w:r>
      <w:r w:rsidRPr="00BA6824">
        <w:t xml:space="preserve"> G.M</w:t>
      </w:r>
      <w:r w:rsidR="009367E0" w:rsidRPr="00BA6824">
        <w:t xml:space="preserve">. </w:t>
      </w:r>
      <w:r w:rsidRPr="00BA6824">
        <w:t xml:space="preserve">(2020). </w:t>
      </w:r>
      <w:r w:rsidR="009367E0" w:rsidRPr="00BA6824">
        <w:t xml:space="preserve">The Role of Bacterial Biofilm in Antibiotic Resistance and Food Contamination. </w:t>
      </w:r>
      <w:r w:rsidR="009367E0" w:rsidRPr="00BA6824">
        <w:rPr>
          <w:i/>
        </w:rPr>
        <w:t>International Journal of Microbiology</w:t>
      </w:r>
      <w:r w:rsidR="009367E0" w:rsidRPr="00BA6824">
        <w:t xml:space="preserve">, </w:t>
      </w:r>
      <w:r w:rsidR="00711A74" w:rsidRPr="00B06E80">
        <w:rPr>
          <w:i/>
          <w:iCs/>
        </w:rPr>
        <w:t>2020</w:t>
      </w:r>
      <w:r w:rsidR="00711A74" w:rsidRPr="00BA6824">
        <w:t xml:space="preserve">, </w:t>
      </w:r>
      <w:r w:rsidR="009367E0" w:rsidRPr="00BA6824">
        <w:t>1705814.</w:t>
      </w:r>
      <w:r w:rsidR="00711A74" w:rsidRPr="00BA6824">
        <w:t xml:space="preserve"> </w:t>
      </w:r>
      <w:r w:rsidR="007B0806" w:rsidRPr="00BA6824">
        <w:t>DOI:</w:t>
      </w:r>
      <w:r w:rsidR="00B06E80">
        <w:t xml:space="preserve"> </w:t>
      </w:r>
      <w:r w:rsidR="00711A74" w:rsidRPr="00BA6824">
        <w:t>10.11</w:t>
      </w:r>
      <w:r w:rsidR="00B06E80">
        <w:t xml:space="preserve"> </w:t>
      </w:r>
      <w:r w:rsidR="00711A74" w:rsidRPr="00BA6824">
        <w:t>55/2020/1705814</w:t>
      </w:r>
    </w:p>
    <w:p w14:paraId="570563C1" w14:textId="4A40724C" w:rsidR="009367E0" w:rsidRPr="00BA6824" w:rsidRDefault="009367E0" w:rsidP="00B06E80">
      <w:pPr>
        <w:pStyle w:val="Rlit"/>
      </w:pPr>
      <w:proofErr w:type="spellStart"/>
      <w:r w:rsidRPr="00BA6824">
        <w:t>Argudín</w:t>
      </w:r>
      <w:proofErr w:type="spellEnd"/>
      <w:r w:rsidR="00B06E80">
        <w:t>,</w:t>
      </w:r>
      <w:r w:rsidRPr="00BA6824">
        <w:t xml:space="preserve"> M. A., </w:t>
      </w:r>
      <w:proofErr w:type="spellStart"/>
      <w:r w:rsidRPr="00BA6824">
        <w:t>Deplano</w:t>
      </w:r>
      <w:proofErr w:type="spellEnd"/>
      <w:r w:rsidR="00B06E80">
        <w:t>,</w:t>
      </w:r>
      <w:r w:rsidRPr="00BA6824">
        <w:t xml:space="preserve"> A., </w:t>
      </w:r>
      <w:proofErr w:type="spellStart"/>
      <w:r w:rsidRPr="00BA6824">
        <w:t>Meghraoui</w:t>
      </w:r>
      <w:proofErr w:type="spellEnd"/>
      <w:r w:rsidR="00B06E80">
        <w:t>,</w:t>
      </w:r>
      <w:r w:rsidRPr="00BA6824">
        <w:t xml:space="preserve"> A., </w:t>
      </w:r>
      <w:proofErr w:type="spellStart"/>
      <w:r w:rsidRPr="00BA6824">
        <w:t>Dodémont</w:t>
      </w:r>
      <w:proofErr w:type="spellEnd"/>
      <w:r w:rsidR="00B06E80">
        <w:t>,</w:t>
      </w:r>
      <w:r w:rsidRPr="00BA6824">
        <w:t xml:space="preserve"> M., Hei</w:t>
      </w:r>
      <w:r w:rsidR="00381A97" w:rsidRPr="00BA6824">
        <w:t>nrichs</w:t>
      </w:r>
      <w:r w:rsidR="00B06E80">
        <w:t>,</w:t>
      </w:r>
      <w:r w:rsidR="00381A97" w:rsidRPr="00BA6824">
        <w:t xml:space="preserve"> A., Denis</w:t>
      </w:r>
      <w:r w:rsidR="00B06E80">
        <w:t>,</w:t>
      </w:r>
      <w:r w:rsidR="00381A97" w:rsidRPr="00BA6824">
        <w:t xml:space="preserve"> O., </w:t>
      </w:r>
      <w:proofErr w:type="spellStart"/>
      <w:r w:rsidR="00381A97" w:rsidRPr="00BA6824">
        <w:t>Nonhoff</w:t>
      </w:r>
      <w:proofErr w:type="spellEnd"/>
      <w:r w:rsidR="00B06E80">
        <w:t>,</w:t>
      </w:r>
      <w:r w:rsidR="00381A97" w:rsidRPr="00BA6824">
        <w:t xml:space="preserve"> C</w:t>
      </w:r>
      <w:r w:rsidR="00B06E80">
        <w:t>.</w:t>
      </w:r>
      <w:r w:rsidR="005C6779">
        <w:t>,</w:t>
      </w:r>
      <w:r w:rsidR="00381A97" w:rsidRPr="00BA6824">
        <w:t xml:space="preserve"> </w:t>
      </w:r>
      <w:r w:rsidRPr="00BA6824">
        <w:t>Roisin</w:t>
      </w:r>
      <w:r w:rsidR="00B06E80">
        <w:t>,</w:t>
      </w:r>
      <w:r w:rsidRPr="00BA6824">
        <w:t xml:space="preserve"> S. </w:t>
      </w:r>
      <w:r w:rsidR="00381A97" w:rsidRPr="00BA6824">
        <w:t xml:space="preserve">(2017). </w:t>
      </w:r>
      <w:r w:rsidRPr="00BA6824">
        <w:t xml:space="preserve">Bacteria from Animals as a Pool of Antimicrobial Resistance Genes. </w:t>
      </w:r>
      <w:r w:rsidRPr="00BA6824">
        <w:rPr>
          <w:i/>
        </w:rPr>
        <w:t>Antibiotics</w:t>
      </w:r>
      <w:r w:rsidRPr="00BA6824">
        <w:t xml:space="preserve">, </w:t>
      </w:r>
      <w:r w:rsidR="008D4A44" w:rsidRPr="00B06E80">
        <w:rPr>
          <w:i/>
          <w:iCs/>
        </w:rPr>
        <w:t>6</w:t>
      </w:r>
      <w:r w:rsidR="008D4A44" w:rsidRPr="00BA6824">
        <w:t xml:space="preserve">(2):12. </w:t>
      </w:r>
      <w:r w:rsidR="007B0806" w:rsidRPr="00BA6824">
        <w:t>DOI: 10.3390/antibiotics6020012</w:t>
      </w:r>
    </w:p>
    <w:p w14:paraId="04D0CCD7" w14:textId="6EA47800" w:rsidR="009367E0" w:rsidRPr="00BA6824" w:rsidRDefault="009367E0" w:rsidP="00B06E80">
      <w:pPr>
        <w:pStyle w:val="Rlit"/>
      </w:pPr>
      <w:r w:rsidRPr="00BA6824">
        <w:t xml:space="preserve">CDC. </w:t>
      </w:r>
      <w:r w:rsidRPr="00BA6824">
        <w:rPr>
          <w:i/>
        </w:rPr>
        <w:t>Antibiotic Resistance Threats in the United States</w:t>
      </w:r>
      <w:r w:rsidR="009C30EE" w:rsidRPr="00BA6824">
        <w:rPr>
          <w:i/>
        </w:rPr>
        <w:t>,</w:t>
      </w:r>
      <w:r w:rsidRPr="00BA6824">
        <w:rPr>
          <w:i/>
        </w:rPr>
        <w:t xml:space="preserve"> 2019</w:t>
      </w:r>
      <w:r w:rsidRPr="00BA6824">
        <w:t xml:space="preserve">. </w:t>
      </w:r>
      <w:r w:rsidR="009C30EE" w:rsidRPr="00BA6824">
        <w:t>(</w:t>
      </w:r>
      <w:r w:rsidR="007C3102" w:rsidRPr="00BA6824">
        <w:t xml:space="preserve">2019). </w:t>
      </w:r>
      <w:r w:rsidRPr="00BA6824">
        <w:t>Atlanta, GA: U.S. Department of</w:t>
      </w:r>
      <w:r w:rsidR="007C3102" w:rsidRPr="00BA6824">
        <w:t xml:space="preserve"> Health and Human Services, CDC</w:t>
      </w:r>
      <w:r w:rsidRPr="00BA6824">
        <w:t>. www.cdc.gov/info [06</w:t>
      </w:r>
      <w:r w:rsidR="009C30EE" w:rsidRPr="00BA6824">
        <w:t>-</w:t>
      </w:r>
      <w:r w:rsidRPr="00BA6824">
        <w:t>09</w:t>
      </w:r>
      <w:r w:rsidR="009C30EE" w:rsidRPr="00BA6824">
        <w:t>-2022]</w:t>
      </w:r>
    </w:p>
    <w:p w14:paraId="594F12E5" w14:textId="1F87E20B" w:rsidR="009367E0" w:rsidRPr="00BA6824" w:rsidRDefault="009367E0" w:rsidP="00B06E80">
      <w:pPr>
        <w:pStyle w:val="Rlit"/>
      </w:pPr>
      <w:proofErr w:type="spellStart"/>
      <w:r w:rsidRPr="00BA6824">
        <w:t>Ch'ng</w:t>
      </w:r>
      <w:proofErr w:type="spellEnd"/>
      <w:r w:rsidRPr="00BA6824">
        <w:t>, J.H., Chon</w:t>
      </w:r>
      <w:r w:rsidR="00CA64ED" w:rsidRPr="00BA6824">
        <w:t>g, K., Lam, L.N., Wong, J.J.</w:t>
      </w:r>
      <w:r w:rsidR="005C6779">
        <w:t>,</w:t>
      </w:r>
      <w:r w:rsidR="00CA64ED" w:rsidRPr="00BA6824">
        <w:t xml:space="preserve"> </w:t>
      </w:r>
      <w:r w:rsidRPr="00BA6824">
        <w:t xml:space="preserve">Kline, K.A. </w:t>
      </w:r>
      <w:r w:rsidR="00CA64ED" w:rsidRPr="00BA6824">
        <w:t xml:space="preserve">(2019). </w:t>
      </w:r>
      <w:r w:rsidRPr="00BA6824">
        <w:t xml:space="preserve">Biofilm-associated infection by enterococci. Nature reviews. </w:t>
      </w:r>
      <w:r w:rsidRPr="00BA6824">
        <w:rPr>
          <w:i/>
        </w:rPr>
        <w:t>Microbiology</w:t>
      </w:r>
      <w:r w:rsidRPr="00BA6824">
        <w:t xml:space="preserve">, </w:t>
      </w:r>
      <w:r w:rsidRPr="00B06E80">
        <w:rPr>
          <w:i/>
          <w:iCs/>
        </w:rPr>
        <w:t>17</w:t>
      </w:r>
      <w:r w:rsidRPr="00BA6824">
        <w:t xml:space="preserve">(2), </w:t>
      </w:r>
      <w:r w:rsidR="00CA64ED" w:rsidRPr="00BA6824">
        <w:t>82-94. DOI: 10.10</w:t>
      </w:r>
      <w:r w:rsidR="00B06E80">
        <w:t xml:space="preserve"> </w:t>
      </w:r>
      <w:r w:rsidR="00CA64ED" w:rsidRPr="00BA6824">
        <w:t>38/s41579-018-0107-z</w:t>
      </w:r>
    </w:p>
    <w:p w14:paraId="4994BD46" w14:textId="528F2F8C" w:rsidR="009367E0" w:rsidRPr="00BA6824" w:rsidRDefault="008B5186" w:rsidP="00B06E80">
      <w:pPr>
        <w:pStyle w:val="Rlit"/>
      </w:pPr>
      <w:proofErr w:type="spellStart"/>
      <w:r w:rsidRPr="00CF2545">
        <w:rPr>
          <w:lang w:val="pl-PL"/>
        </w:rPr>
        <w:t>Chotinantakul</w:t>
      </w:r>
      <w:proofErr w:type="spellEnd"/>
      <w:r w:rsidR="00B06E80" w:rsidRPr="00CF2545">
        <w:rPr>
          <w:lang w:val="pl-PL"/>
        </w:rPr>
        <w:t>,</w:t>
      </w:r>
      <w:r w:rsidRPr="00CF2545">
        <w:rPr>
          <w:lang w:val="pl-PL"/>
        </w:rPr>
        <w:t xml:space="preserve"> K., </w:t>
      </w:r>
      <w:proofErr w:type="spellStart"/>
      <w:r w:rsidRPr="00CF2545">
        <w:rPr>
          <w:lang w:val="pl-PL"/>
        </w:rPr>
        <w:t>Chansiw</w:t>
      </w:r>
      <w:proofErr w:type="spellEnd"/>
      <w:r w:rsidR="00B06E80" w:rsidRPr="00CF2545">
        <w:rPr>
          <w:lang w:val="pl-PL"/>
        </w:rPr>
        <w:t>,</w:t>
      </w:r>
      <w:r w:rsidRPr="00CF2545">
        <w:rPr>
          <w:lang w:val="pl-PL"/>
        </w:rPr>
        <w:t xml:space="preserve"> N.</w:t>
      </w:r>
      <w:r w:rsidR="005C6779" w:rsidRPr="00CF2545">
        <w:rPr>
          <w:lang w:val="pl-PL"/>
        </w:rPr>
        <w:t>,</w:t>
      </w:r>
      <w:r w:rsidRPr="00CF2545">
        <w:rPr>
          <w:lang w:val="pl-PL"/>
        </w:rPr>
        <w:t xml:space="preserve"> </w:t>
      </w:r>
      <w:proofErr w:type="spellStart"/>
      <w:r w:rsidR="009367E0" w:rsidRPr="00CF2545">
        <w:rPr>
          <w:lang w:val="pl-PL"/>
        </w:rPr>
        <w:t>Okada</w:t>
      </w:r>
      <w:proofErr w:type="spellEnd"/>
      <w:r w:rsidR="00B06E80" w:rsidRPr="00CF2545">
        <w:rPr>
          <w:lang w:val="pl-PL"/>
        </w:rPr>
        <w:t>,</w:t>
      </w:r>
      <w:r w:rsidR="009367E0" w:rsidRPr="00CF2545">
        <w:rPr>
          <w:lang w:val="pl-PL"/>
        </w:rPr>
        <w:t xml:space="preserve"> S. </w:t>
      </w:r>
      <w:r w:rsidRPr="00CF2545">
        <w:rPr>
          <w:lang w:val="pl-PL"/>
        </w:rPr>
        <w:t xml:space="preserve">(2020). </w:t>
      </w:r>
      <w:r w:rsidR="009367E0" w:rsidRPr="00BA6824">
        <w:t xml:space="preserve">Biofilm formation and transfer of a streptomycin resistance gene in enterococci from fermented pork. </w:t>
      </w:r>
      <w:r w:rsidR="009367E0" w:rsidRPr="00BA6824">
        <w:rPr>
          <w:i/>
        </w:rPr>
        <w:t>Journal of Global Antimicrobial Resistance</w:t>
      </w:r>
      <w:r w:rsidR="009367E0" w:rsidRPr="00BA6824">
        <w:t xml:space="preserve">, </w:t>
      </w:r>
      <w:r w:rsidR="009367E0" w:rsidRPr="00B06E80">
        <w:rPr>
          <w:i/>
          <w:iCs/>
        </w:rPr>
        <w:t>22</w:t>
      </w:r>
      <w:r w:rsidR="009367E0" w:rsidRPr="00BA6824">
        <w:t xml:space="preserve">, 434-440. </w:t>
      </w:r>
      <w:r w:rsidRPr="00BA6824">
        <w:t>DOI: 10.1016/j.jgar.2020.04.016</w:t>
      </w:r>
    </w:p>
    <w:p w14:paraId="6A2DF75A" w14:textId="3BCF8006" w:rsidR="009367E0" w:rsidRPr="00BA6824" w:rsidRDefault="00B71F0A" w:rsidP="00B06E80">
      <w:pPr>
        <w:pStyle w:val="Rlit"/>
      </w:pPr>
      <w:r w:rsidRPr="00BA6824">
        <w:t xml:space="preserve">del Campo, R., Ruiz-Garbajosa, P., Sánchez-Moreno, M. P., </w:t>
      </w:r>
      <w:proofErr w:type="spellStart"/>
      <w:r w:rsidRPr="00BA6824">
        <w:t>Baquero</w:t>
      </w:r>
      <w:proofErr w:type="spellEnd"/>
      <w:r w:rsidRPr="00BA6824">
        <w:t xml:space="preserve">, F., Torres, C., </w:t>
      </w:r>
      <w:proofErr w:type="spellStart"/>
      <w:r w:rsidRPr="00BA6824">
        <w:t>Cantón</w:t>
      </w:r>
      <w:proofErr w:type="spellEnd"/>
      <w:r w:rsidRPr="00BA6824">
        <w:t xml:space="preserve">, R., </w:t>
      </w:r>
      <w:proofErr w:type="spellStart"/>
      <w:r w:rsidRPr="00BA6824">
        <w:t>Coque</w:t>
      </w:r>
      <w:proofErr w:type="spellEnd"/>
      <w:r w:rsidRPr="00BA6824">
        <w:t xml:space="preserve">, T.M. (2003). Antimicrobial resistance in recent fecal enterococci from healthy volunteers and food handlers in Spain: genes and phenotypes. </w:t>
      </w:r>
      <w:r w:rsidRPr="00BA6824">
        <w:rPr>
          <w:i/>
        </w:rPr>
        <w:t>Microbial drug resistance</w:t>
      </w:r>
      <w:r w:rsidRPr="00BA6824">
        <w:t xml:space="preserve"> (Larchmont, N.Y.), </w:t>
      </w:r>
      <w:r w:rsidRPr="00B06E80">
        <w:rPr>
          <w:i/>
          <w:iCs/>
        </w:rPr>
        <w:t>9</w:t>
      </w:r>
      <w:r w:rsidRPr="00BA6824">
        <w:t>(1), 47</w:t>
      </w:r>
      <w:r w:rsidR="00B06E80">
        <w:t>-</w:t>
      </w:r>
      <w:r w:rsidRPr="00BA6824">
        <w:t xml:space="preserve">60. </w:t>
      </w:r>
      <w:r w:rsidR="00A5355A" w:rsidRPr="00BA6824">
        <w:t>DOI:</w:t>
      </w:r>
      <w:r w:rsidR="00B06E80">
        <w:t xml:space="preserve"> </w:t>
      </w:r>
      <w:r w:rsidRPr="00BA6824">
        <w:t>10.1089/10766290</w:t>
      </w:r>
      <w:r w:rsidR="00B06E80">
        <w:t xml:space="preserve"> </w:t>
      </w:r>
      <w:r w:rsidRPr="00BA6824">
        <w:t>3764736346</w:t>
      </w:r>
    </w:p>
    <w:p w14:paraId="00771822" w14:textId="0AD12663" w:rsidR="009367E0" w:rsidRPr="00BA6824" w:rsidRDefault="00DA1F0B" w:rsidP="00B06E80">
      <w:pPr>
        <w:pStyle w:val="Rlit"/>
      </w:pPr>
      <w:r w:rsidRPr="00BA6824">
        <w:t xml:space="preserve">EUCAST. (2022). </w:t>
      </w:r>
      <w:r w:rsidR="009367E0" w:rsidRPr="00BA6824">
        <w:rPr>
          <w:i/>
        </w:rPr>
        <w:t>European Committee on Antimicrobial Susceptibility Testing Breakpoint tables for interpretation of MICs and zone diameters</w:t>
      </w:r>
      <w:r w:rsidR="009367E0" w:rsidRPr="00BA6824">
        <w:t>. Version 12.0, 2022 http://www.eucast.org [06</w:t>
      </w:r>
      <w:r w:rsidRPr="00BA6824">
        <w:t>-</w:t>
      </w:r>
      <w:r w:rsidR="009367E0" w:rsidRPr="00BA6824">
        <w:t>04</w:t>
      </w:r>
      <w:r w:rsidRPr="00BA6824">
        <w:t>-2022]</w:t>
      </w:r>
    </w:p>
    <w:p w14:paraId="73E57B0F" w14:textId="20ED44F7" w:rsidR="009367E0" w:rsidRPr="00BA6824" w:rsidRDefault="009367E0" w:rsidP="00B06E80">
      <w:pPr>
        <w:pStyle w:val="Rlit"/>
      </w:pPr>
      <w:proofErr w:type="spellStart"/>
      <w:r w:rsidRPr="00BA6824">
        <w:t>Galié</w:t>
      </w:r>
      <w:proofErr w:type="spellEnd"/>
      <w:r w:rsidR="003119E2" w:rsidRPr="00BA6824">
        <w:t>,</w:t>
      </w:r>
      <w:r w:rsidRPr="00BA6824">
        <w:t xml:space="preserve"> S., García-Gutiérrez C</w:t>
      </w:r>
      <w:r w:rsidR="003119E2" w:rsidRPr="00BA6824">
        <w:t xml:space="preserve">., </w:t>
      </w:r>
      <w:proofErr w:type="spellStart"/>
      <w:r w:rsidR="003119E2" w:rsidRPr="00BA6824">
        <w:t>Miguélez</w:t>
      </w:r>
      <w:proofErr w:type="spellEnd"/>
      <w:r w:rsidR="003119E2" w:rsidRPr="00BA6824">
        <w:t xml:space="preserve"> E.M., Villar C.J.</w:t>
      </w:r>
      <w:r w:rsidR="005C6779">
        <w:t>,</w:t>
      </w:r>
      <w:r w:rsidR="003119E2" w:rsidRPr="00BA6824">
        <w:t xml:space="preserve"> </w:t>
      </w:r>
      <w:proofErr w:type="spellStart"/>
      <w:r w:rsidRPr="00BA6824">
        <w:t>Lombó</w:t>
      </w:r>
      <w:proofErr w:type="spellEnd"/>
      <w:r w:rsidRPr="00BA6824">
        <w:t xml:space="preserve"> F. </w:t>
      </w:r>
      <w:r w:rsidR="003119E2" w:rsidRPr="00BA6824">
        <w:t xml:space="preserve">(2018). </w:t>
      </w:r>
      <w:r w:rsidRPr="00BA6824">
        <w:t xml:space="preserve">Biofilms in the Food Industry: Health Aspects and Control Methods. </w:t>
      </w:r>
      <w:r w:rsidRPr="00BA6824">
        <w:rPr>
          <w:i/>
        </w:rPr>
        <w:t>Frontiers I</w:t>
      </w:r>
      <w:r w:rsidR="00DA1F0B" w:rsidRPr="00BA6824">
        <w:rPr>
          <w:i/>
        </w:rPr>
        <w:t>n Microbiology</w:t>
      </w:r>
      <w:r w:rsidR="00DA1F0B" w:rsidRPr="00BA6824">
        <w:t xml:space="preserve">, </w:t>
      </w:r>
      <w:r w:rsidR="00DA1F0B" w:rsidRPr="00B06E80">
        <w:rPr>
          <w:i/>
          <w:iCs/>
        </w:rPr>
        <w:t>9</w:t>
      </w:r>
      <w:r w:rsidR="00DA1F0B" w:rsidRPr="00BA6824">
        <w:t>, 898. DOI:</w:t>
      </w:r>
      <w:r w:rsidR="00B06E80">
        <w:t xml:space="preserve"> </w:t>
      </w:r>
      <w:r w:rsidR="00DA1F0B" w:rsidRPr="00BA6824">
        <w:t>10.3389/fmicb.2018.00898</w:t>
      </w:r>
    </w:p>
    <w:p w14:paraId="3216B7FC" w14:textId="67708E0D" w:rsidR="004A5F45" w:rsidRPr="00BA6824" w:rsidRDefault="004A5F45" w:rsidP="00B06E80">
      <w:pPr>
        <w:pStyle w:val="Rlit"/>
      </w:pPr>
      <w:r w:rsidRPr="00BA6824">
        <w:t>Giraffa</w:t>
      </w:r>
      <w:r w:rsidR="00B06E80">
        <w:t>,</w:t>
      </w:r>
      <w:r w:rsidRPr="00BA6824">
        <w:t xml:space="preserve"> G. (2002). Enterococci from foods. </w:t>
      </w:r>
      <w:r w:rsidRPr="00BA6824">
        <w:rPr>
          <w:i/>
        </w:rPr>
        <w:t>FEMS microbiology reviews</w:t>
      </w:r>
      <w:r w:rsidRPr="00BA6824">
        <w:t xml:space="preserve">, </w:t>
      </w:r>
      <w:r w:rsidRPr="00B06E80">
        <w:rPr>
          <w:i/>
          <w:iCs/>
        </w:rPr>
        <w:t>26</w:t>
      </w:r>
      <w:r w:rsidRPr="00BA6824">
        <w:t>(2), 163</w:t>
      </w:r>
      <w:r w:rsidR="00B06E80">
        <w:t>-</w:t>
      </w:r>
      <w:r w:rsidRPr="00BA6824">
        <w:t>171. DOI:</w:t>
      </w:r>
      <w:r w:rsidR="00B06E80">
        <w:t xml:space="preserve"> </w:t>
      </w:r>
      <w:r w:rsidRPr="00BA6824">
        <w:t>10.1111/j.1574-6976.2002.tb00608.x</w:t>
      </w:r>
    </w:p>
    <w:p w14:paraId="605A38BB" w14:textId="3D271D5C" w:rsidR="009367E0" w:rsidRPr="00BA6824" w:rsidRDefault="009367E0" w:rsidP="00B06E80">
      <w:pPr>
        <w:pStyle w:val="Rlit"/>
      </w:pPr>
      <w:proofErr w:type="spellStart"/>
      <w:r w:rsidRPr="00BA6824">
        <w:t>Hanchi</w:t>
      </w:r>
      <w:proofErr w:type="spellEnd"/>
      <w:r w:rsidR="00B06E80">
        <w:t>,</w:t>
      </w:r>
      <w:r w:rsidRPr="00BA6824">
        <w:t xml:space="preserve"> H., </w:t>
      </w:r>
      <w:proofErr w:type="spellStart"/>
      <w:r w:rsidRPr="00BA6824">
        <w:t>Mottawea</w:t>
      </w:r>
      <w:proofErr w:type="spellEnd"/>
      <w:r w:rsidR="00B06E80">
        <w:t>,</w:t>
      </w:r>
      <w:r w:rsidRPr="00BA6824">
        <w:t xml:space="preserve"> W., Sebei</w:t>
      </w:r>
      <w:r w:rsidR="00B06E80">
        <w:t>,</w:t>
      </w:r>
      <w:r w:rsidRPr="00BA6824">
        <w:t xml:space="preserve"> K., </w:t>
      </w:r>
      <w:proofErr w:type="spellStart"/>
      <w:r w:rsidRPr="00BA6824">
        <w:t>Hammami</w:t>
      </w:r>
      <w:proofErr w:type="spellEnd"/>
      <w:r w:rsidR="00B06E80">
        <w:t>,</w:t>
      </w:r>
      <w:r w:rsidRPr="00BA6824">
        <w:t xml:space="preserve"> R. </w:t>
      </w:r>
      <w:r w:rsidR="00B06E80">
        <w:t>(</w:t>
      </w:r>
      <w:r w:rsidR="00B06E80" w:rsidRPr="00BA6824">
        <w:t>2018</w:t>
      </w:r>
      <w:r w:rsidR="00B06E80">
        <w:t xml:space="preserve">). </w:t>
      </w:r>
      <w:r w:rsidRPr="00BA6824">
        <w:t xml:space="preserve">The Genus Enterococcus: Between Probiotic Potential and Safety Concerns-An Update. </w:t>
      </w:r>
      <w:r w:rsidRPr="00B06E80">
        <w:rPr>
          <w:i/>
          <w:iCs/>
        </w:rPr>
        <w:t>Frontiers in Microbiology</w:t>
      </w:r>
      <w:r w:rsidRPr="00BA6824">
        <w:t xml:space="preserve">, </w:t>
      </w:r>
      <w:r w:rsidRPr="00B06E80">
        <w:rPr>
          <w:i/>
          <w:iCs/>
        </w:rPr>
        <w:t>3</w:t>
      </w:r>
      <w:r w:rsidRPr="00BA6824">
        <w:t>, 1791.</w:t>
      </w:r>
    </w:p>
    <w:p w14:paraId="2815D13E" w14:textId="497B82A9" w:rsidR="00C01EF4" w:rsidRPr="00BA6824" w:rsidRDefault="00C01EF4" w:rsidP="00B06E80">
      <w:pPr>
        <w:pStyle w:val="Rlit"/>
      </w:pPr>
      <w:proofErr w:type="spellStart"/>
      <w:r w:rsidRPr="00BA6824">
        <w:t>Hanchi</w:t>
      </w:r>
      <w:proofErr w:type="spellEnd"/>
      <w:r w:rsidRPr="00BA6824">
        <w:t xml:space="preserve">, H., </w:t>
      </w:r>
      <w:proofErr w:type="spellStart"/>
      <w:r w:rsidRPr="00BA6824">
        <w:t>Mottawea</w:t>
      </w:r>
      <w:proofErr w:type="spellEnd"/>
      <w:r w:rsidRPr="00BA6824">
        <w:t xml:space="preserve">, W., Sebei, K., </w:t>
      </w:r>
      <w:proofErr w:type="spellStart"/>
      <w:r w:rsidRPr="00BA6824">
        <w:t>Hammami</w:t>
      </w:r>
      <w:proofErr w:type="spellEnd"/>
      <w:r w:rsidRPr="00BA6824">
        <w:t xml:space="preserve">, R. (2018). The Genus </w:t>
      </w:r>
      <w:r w:rsidRPr="00BA6824">
        <w:rPr>
          <w:i/>
          <w:iCs/>
        </w:rPr>
        <w:t>Enterococcus</w:t>
      </w:r>
      <w:r w:rsidRPr="00BA6824">
        <w:t xml:space="preserve">: Between Probiotic Potential and Safety Concerns-An Update. </w:t>
      </w:r>
      <w:r w:rsidRPr="00BA6824">
        <w:rPr>
          <w:i/>
          <w:iCs/>
        </w:rPr>
        <w:t>Frontiers in microbiology</w:t>
      </w:r>
      <w:r w:rsidRPr="00BA6824">
        <w:t xml:space="preserve">, </w:t>
      </w:r>
      <w:r w:rsidRPr="00BA6824">
        <w:rPr>
          <w:i/>
          <w:iCs/>
        </w:rPr>
        <w:t>9</w:t>
      </w:r>
      <w:r w:rsidRPr="00BA6824">
        <w:t>, 1791. DOI:</w:t>
      </w:r>
      <w:r w:rsidR="00B06E80">
        <w:t xml:space="preserve"> </w:t>
      </w:r>
      <w:r w:rsidRPr="00BA6824">
        <w:t>10.3389/fmicb.2018.01791</w:t>
      </w:r>
    </w:p>
    <w:p w14:paraId="44FE0964" w14:textId="5A007A89" w:rsidR="00F74421" w:rsidRPr="005C6779" w:rsidRDefault="00C01EF4" w:rsidP="00B06E80">
      <w:pPr>
        <w:pStyle w:val="Rlit"/>
        <w:rPr>
          <w:spacing w:val="-2"/>
        </w:rPr>
      </w:pPr>
      <w:proofErr w:type="spellStart"/>
      <w:r w:rsidRPr="005C6779">
        <w:rPr>
          <w:spacing w:val="-2"/>
        </w:rPr>
        <w:t>Iweriebor</w:t>
      </w:r>
      <w:proofErr w:type="spellEnd"/>
      <w:r w:rsidRPr="005C6779">
        <w:rPr>
          <w:spacing w:val="-2"/>
        </w:rPr>
        <w:t xml:space="preserve">, B.C., Obi, L.C., </w:t>
      </w:r>
      <w:proofErr w:type="spellStart"/>
      <w:r w:rsidRPr="005C6779">
        <w:rPr>
          <w:spacing w:val="-2"/>
        </w:rPr>
        <w:t>Okoh</w:t>
      </w:r>
      <w:proofErr w:type="spellEnd"/>
      <w:r w:rsidRPr="005C6779">
        <w:rPr>
          <w:spacing w:val="-2"/>
        </w:rPr>
        <w:t>, A.I. (2015). Virulence and antimicrobial resistance factors of Enterococcus</w:t>
      </w:r>
      <w:r w:rsidR="00F74421" w:rsidRPr="005C6779">
        <w:rPr>
          <w:spacing w:val="-2"/>
        </w:rPr>
        <w:t xml:space="preserve"> </w:t>
      </w:r>
      <w:r w:rsidRPr="005C6779">
        <w:rPr>
          <w:spacing w:val="-2"/>
        </w:rPr>
        <w:t xml:space="preserve">spp. isolated from fecal samples from piggery farms in Eastern Cape, South Africa. </w:t>
      </w:r>
      <w:r w:rsidRPr="005C6779">
        <w:rPr>
          <w:i/>
          <w:iCs/>
          <w:spacing w:val="-2"/>
        </w:rPr>
        <w:t>BMC microbiology</w:t>
      </w:r>
      <w:r w:rsidRPr="005C6779">
        <w:rPr>
          <w:spacing w:val="-2"/>
        </w:rPr>
        <w:t xml:space="preserve">, </w:t>
      </w:r>
      <w:r w:rsidRPr="005C6779">
        <w:rPr>
          <w:i/>
          <w:iCs/>
          <w:spacing w:val="-2"/>
        </w:rPr>
        <w:t>15</w:t>
      </w:r>
      <w:r w:rsidRPr="005C6779">
        <w:rPr>
          <w:spacing w:val="-2"/>
        </w:rPr>
        <w:t xml:space="preserve">, 136. </w:t>
      </w:r>
      <w:r w:rsidR="00B06E80" w:rsidRPr="005C6779">
        <w:rPr>
          <w:spacing w:val="-2"/>
        </w:rPr>
        <w:t xml:space="preserve">DOI: </w:t>
      </w:r>
      <w:r w:rsidRPr="005C6779">
        <w:rPr>
          <w:spacing w:val="-2"/>
        </w:rPr>
        <w:t>10.1186/s12866-015-0468-7</w:t>
      </w:r>
    </w:p>
    <w:p w14:paraId="0C36ABA7" w14:textId="47C0B6FF" w:rsidR="009367E0" w:rsidRPr="00BA6824" w:rsidRDefault="00F74421" w:rsidP="00B06E80">
      <w:pPr>
        <w:pStyle w:val="Rlit"/>
      </w:pPr>
      <w:r w:rsidRPr="00BA6824">
        <w:t>Jackson</w:t>
      </w:r>
      <w:r w:rsidR="005C1194" w:rsidRPr="00BA6824">
        <w:t>,</w:t>
      </w:r>
      <w:r w:rsidRPr="00BA6824">
        <w:t xml:space="preserve"> J.</w:t>
      </w:r>
      <w:r w:rsidR="005C6779">
        <w:t>,</w:t>
      </w:r>
      <w:r w:rsidRPr="00BA6824">
        <w:t xml:space="preserve"> </w:t>
      </w:r>
      <w:proofErr w:type="spellStart"/>
      <w:r w:rsidR="009367E0" w:rsidRPr="00BA6824">
        <w:t>Villarroe</w:t>
      </w:r>
      <w:proofErr w:type="spellEnd"/>
      <w:r w:rsidR="009367E0" w:rsidRPr="00BA6824">
        <w:t xml:space="preserve">, A. </w:t>
      </w:r>
      <w:r w:rsidRPr="00BA6824">
        <w:t xml:space="preserve">(2012). </w:t>
      </w:r>
      <w:r w:rsidR="009367E0" w:rsidRPr="00BA6824">
        <w:t xml:space="preserve">A survey of the risk of zoonoses for veterinarians. </w:t>
      </w:r>
      <w:r w:rsidR="009367E0" w:rsidRPr="00BA6824">
        <w:rPr>
          <w:i/>
        </w:rPr>
        <w:t xml:space="preserve">Zoonoses </w:t>
      </w:r>
      <w:r w:rsidR="00EF2BB8" w:rsidRPr="00BA6824">
        <w:rPr>
          <w:i/>
        </w:rPr>
        <w:t xml:space="preserve">and </w:t>
      </w:r>
      <w:r w:rsidR="009367E0" w:rsidRPr="00BA6824">
        <w:rPr>
          <w:i/>
        </w:rPr>
        <w:t>Public Health</w:t>
      </w:r>
      <w:r w:rsidR="009367E0" w:rsidRPr="00BA6824">
        <w:t xml:space="preserve">, </w:t>
      </w:r>
      <w:r w:rsidR="009367E0" w:rsidRPr="00B06E80">
        <w:rPr>
          <w:i/>
          <w:iCs/>
        </w:rPr>
        <w:t>59</w:t>
      </w:r>
      <w:r w:rsidR="009367E0" w:rsidRPr="00BA6824">
        <w:t>, 193</w:t>
      </w:r>
      <w:r w:rsidR="00B06E80">
        <w:t>-</w:t>
      </w:r>
      <w:r w:rsidR="009367E0" w:rsidRPr="00BA6824">
        <w:t xml:space="preserve">201. </w:t>
      </w:r>
      <w:r w:rsidR="00EF2BB8" w:rsidRPr="00BA6824">
        <w:t>DOI:</w:t>
      </w:r>
      <w:r w:rsidR="005C6779">
        <w:t xml:space="preserve"> </w:t>
      </w:r>
      <w:r w:rsidR="00EF2BB8" w:rsidRPr="00BA6824">
        <w:t>10.1111/j.1863-2378.2011.01432.x</w:t>
      </w:r>
    </w:p>
    <w:p w14:paraId="2863CA71" w14:textId="15FBEAA6" w:rsidR="009367E0" w:rsidRPr="00BA6824" w:rsidRDefault="009367E0" w:rsidP="00B06E80">
      <w:pPr>
        <w:pStyle w:val="Rlit"/>
      </w:pPr>
      <w:r w:rsidRPr="00BA6824">
        <w:lastRenderedPageBreak/>
        <w:t>Jovanovic J., Nikolic</w:t>
      </w:r>
      <w:r w:rsidR="005C1194" w:rsidRPr="00BA6824">
        <w:t>,</w:t>
      </w:r>
      <w:r w:rsidRPr="00BA6824">
        <w:t xml:space="preserve"> A., </w:t>
      </w:r>
      <w:proofErr w:type="spellStart"/>
      <w:r w:rsidRPr="00BA6824">
        <w:t>Brankovic</w:t>
      </w:r>
      <w:proofErr w:type="spellEnd"/>
      <w:r w:rsidR="005C1194" w:rsidRPr="00BA6824">
        <w:t>,</w:t>
      </w:r>
      <w:r w:rsidRPr="00BA6824">
        <w:t xml:space="preserve"> </w:t>
      </w:r>
      <w:proofErr w:type="spellStart"/>
      <w:r w:rsidRPr="00BA6824">
        <w:t>Lazic</w:t>
      </w:r>
      <w:proofErr w:type="spellEnd"/>
      <w:r w:rsidRPr="00BA6824">
        <w:t xml:space="preserve"> I. , </w:t>
      </w:r>
      <w:proofErr w:type="spellStart"/>
      <w:r w:rsidR="0042022D" w:rsidRPr="00BA6824">
        <w:t>Mrdovic</w:t>
      </w:r>
      <w:proofErr w:type="spellEnd"/>
      <w:r w:rsidR="005C1194" w:rsidRPr="00BA6824">
        <w:t>,</w:t>
      </w:r>
      <w:r w:rsidR="0042022D" w:rsidRPr="00BA6824">
        <w:t xml:space="preserve"> B., </w:t>
      </w:r>
      <w:proofErr w:type="spellStart"/>
      <w:r w:rsidR="0042022D" w:rsidRPr="00BA6824">
        <w:t>Raseta</w:t>
      </w:r>
      <w:proofErr w:type="spellEnd"/>
      <w:r w:rsidR="005C1194" w:rsidRPr="00BA6824">
        <w:t>,</w:t>
      </w:r>
      <w:r w:rsidR="0042022D" w:rsidRPr="00BA6824">
        <w:t xml:space="preserve"> M., </w:t>
      </w:r>
      <w:proofErr w:type="spellStart"/>
      <w:r w:rsidR="0042022D" w:rsidRPr="00BA6824">
        <w:t>Lilic</w:t>
      </w:r>
      <w:proofErr w:type="spellEnd"/>
      <w:r w:rsidR="005C1194" w:rsidRPr="00BA6824">
        <w:t>,</w:t>
      </w:r>
      <w:r w:rsidR="0042022D" w:rsidRPr="00BA6824">
        <w:t xml:space="preserve"> S.</w:t>
      </w:r>
      <w:r w:rsidR="005C6779">
        <w:t>,</w:t>
      </w:r>
      <w:r w:rsidR="0042022D" w:rsidRPr="00BA6824">
        <w:t xml:space="preserve"> </w:t>
      </w:r>
      <w:proofErr w:type="spellStart"/>
      <w:r w:rsidRPr="00BA6824">
        <w:t>Geric</w:t>
      </w:r>
      <w:proofErr w:type="spellEnd"/>
      <w:r w:rsidR="005C1194" w:rsidRPr="00BA6824">
        <w:t>,</w:t>
      </w:r>
      <w:r w:rsidRPr="00BA6824">
        <w:t xml:space="preserve"> T. </w:t>
      </w:r>
      <w:r w:rsidR="0042022D" w:rsidRPr="00BA6824">
        <w:t xml:space="preserve">(2021). </w:t>
      </w:r>
      <w:r w:rsidRPr="00BA6824">
        <w:t xml:space="preserve">Food contact surfaces and food handler’s hygiene in one Serbian retail chain </w:t>
      </w:r>
      <w:r w:rsidR="0042022D" w:rsidRPr="00BA6824">
        <w:t>-</w:t>
      </w:r>
      <w:r w:rsidRPr="00BA6824">
        <w:t xml:space="preserve"> estimation and trend. </w:t>
      </w:r>
      <w:r w:rsidR="00EF15A5" w:rsidRPr="00BA6824">
        <w:rPr>
          <w:i/>
        </w:rPr>
        <w:t>IOP Conf. Series: Earth and Environmental Science</w:t>
      </w:r>
      <w:r w:rsidR="00EF15A5" w:rsidRPr="00BA6824">
        <w:t xml:space="preserve">, </w:t>
      </w:r>
      <w:r w:rsidRPr="00B06E80">
        <w:rPr>
          <w:i/>
          <w:iCs/>
        </w:rPr>
        <w:t>854</w:t>
      </w:r>
      <w:r w:rsidR="00EF15A5" w:rsidRPr="00BA6824">
        <w:t>,</w:t>
      </w:r>
      <w:r w:rsidRPr="00BA6824">
        <w:t xml:space="preserve"> 012041.</w:t>
      </w:r>
      <w:r w:rsidR="0042022D" w:rsidRPr="00BA6824">
        <w:t xml:space="preserve"> DOI: 10.1088/1755-1315/854/1/012041</w:t>
      </w:r>
    </w:p>
    <w:p w14:paraId="175A137F" w14:textId="4D9DE6C5" w:rsidR="009367E0" w:rsidRPr="00BA6824" w:rsidRDefault="009367E0" w:rsidP="00B06E80">
      <w:pPr>
        <w:pStyle w:val="Rlit"/>
      </w:pPr>
      <w:proofErr w:type="spellStart"/>
      <w:r w:rsidRPr="00BA6824">
        <w:t>Kročko</w:t>
      </w:r>
      <w:proofErr w:type="spellEnd"/>
      <w:r w:rsidR="005C1194" w:rsidRPr="00BA6824">
        <w:t>,</w:t>
      </w:r>
      <w:r w:rsidRPr="00BA6824">
        <w:t xml:space="preserve"> M., </w:t>
      </w:r>
      <w:proofErr w:type="spellStart"/>
      <w:r w:rsidRPr="00BA6824">
        <w:t>Čanigová</w:t>
      </w:r>
      <w:proofErr w:type="spellEnd"/>
      <w:r w:rsidR="005C1194" w:rsidRPr="00BA6824">
        <w:t>,</w:t>
      </w:r>
      <w:r w:rsidRPr="00BA6824">
        <w:t xml:space="preserve"> M., </w:t>
      </w:r>
      <w:proofErr w:type="spellStart"/>
      <w:r w:rsidRPr="00BA6824">
        <w:t>Ducková</w:t>
      </w:r>
      <w:proofErr w:type="spellEnd"/>
      <w:r w:rsidR="005C1194" w:rsidRPr="00BA6824">
        <w:t>,</w:t>
      </w:r>
      <w:r w:rsidRPr="00BA6824">
        <w:t xml:space="preserve"> V. </w:t>
      </w:r>
      <w:r w:rsidR="005C1194" w:rsidRPr="00BA6824">
        <w:t xml:space="preserve">(2008). </w:t>
      </w:r>
      <w:r w:rsidRPr="00BA6824">
        <w:t xml:space="preserve">Occurrence of enterococci in raw pork and beef and their antibiotics </w:t>
      </w:r>
      <w:proofErr w:type="spellStart"/>
      <w:r w:rsidRPr="00BA6824">
        <w:t>multiresistance</w:t>
      </w:r>
      <w:proofErr w:type="spellEnd"/>
      <w:r w:rsidRPr="00BA6824">
        <w:t xml:space="preserve">. </w:t>
      </w:r>
      <w:r w:rsidRPr="00BA6824">
        <w:rPr>
          <w:i/>
        </w:rPr>
        <w:t xml:space="preserve">Acta Universitatis </w:t>
      </w:r>
      <w:proofErr w:type="spellStart"/>
      <w:r w:rsidRPr="00BA6824">
        <w:rPr>
          <w:i/>
        </w:rPr>
        <w:t>Agriculturae</w:t>
      </w:r>
      <w:proofErr w:type="spellEnd"/>
      <w:r w:rsidRPr="00BA6824">
        <w:rPr>
          <w:i/>
        </w:rPr>
        <w:t xml:space="preserve"> et </w:t>
      </w:r>
      <w:proofErr w:type="spellStart"/>
      <w:r w:rsidRPr="00BA6824">
        <w:rPr>
          <w:i/>
        </w:rPr>
        <w:t>Silviculturae</w:t>
      </w:r>
      <w:proofErr w:type="spellEnd"/>
      <w:r w:rsidRPr="00BA6824">
        <w:rPr>
          <w:i/>
        </w:rPr>
        <w:t xml:space="preserve"> </w:t>
      </w:r>
      <w:proofErr w:type="spellStart"/>
      <w:r w:rsidRPr="00BA6824">
        <w:rPr>
          <w:i/>
        </w:rPr>
        <w:t>Mendelianae</w:t>
      </w:r>
      <w:proofErr w:type="spellEnd"/>
      <w:r w:rsidRPr="00BA6824">
        <w:rPr>
          <w:i/>
        </w:rPr>
        <w:t xml:space="preserve"> </w:t>
      </w:r>
      <w:proofErr w:type="spellStart"/>
      <w:r w:rsidRPr="00BA6824">
        <w:rPr>
          <w:i/>
        </w:rPr>
        <w:t>Brunensis</w:t>
      </w:r>
      <w:proofErr w:type="spellEnd"/>
      <w:r w:rsidRPr="00BA6824">
        <w:t xml:space="preserve">, LVI, </w:t>
      </w:r>
      <w:r w:rsidRPr="00B06E80">
        <w:rPr>
          <w:i/>
          <w:iCs/>
        </w:rPr>
        <w:t>2</w:t>
      </w:r>
      <w:r w:rsidRPr="00BA6824">
        <w:t>, 101-106.</w:t>
      </w:r>
      <w:r w:rsidR="005C1194" w:rsidRPr="00BA6824">
        <w:t xml:space="preserve"> DOI:</w:t>
      </w:r>
      <w:r w:rsidR="00B06E80">
        <w:t xml:space="preserve"> </w:t>
      </w:r>
      <w:r w:rsidR="005C1194" w:rsidRPr="00BA6824">
        <w:t>10.11118/actaun2008</w:t>
      </w:r>
      <w:r w:rsidR="00AC18F1">
        <w:t xml:space="preserve"> </w:t>
      </w:r>
      <w:r w:rsidR="005C1194" w:rsidRPr="00BA6824">
        <w:t>56020101</w:t>
      </w:r>
    </w:p>
    <w:p w14:paraId="75AAAEE6" w14:textId="37307FEE" w:rsidR="009367E0" w:rsidRPr="00BA6824" w:rsidRDefault="009367E0" w:rsidP="00B06E80">
      <w:pPr>
        <w:pStyle w:val="Rlit"/>
      </w:pPr>
      <w:proofErr w:type="spellStart"/>
      <w:r w:rsidRPr="00AC18F1">
        <w:rPr>
          <w:spacing w:val="2"/>
        </w:rPr>
        <w:t>Lambrec</w:t>
      </w:r>
      <w:r w:rsidR="005C1194" w:rsidRPr="00AC18F1">
        <w:rPr>
          <w:spacing w:val="2"/>
        </w:rPr>
        <w:t>hts</w:t>
      </w:r>
      <w:proofErr w:type="spellEnd"/>
      <w:r w:rsidR="005C1194" w:rsidRPr="00AC18F1">
        <w:rPr>
          <w:spacing w:val="2"/>
        </w:rPr>
        <w:t xml:space="preserve">, Aa., Human, Is., </w:t>
      </w:r>
      <w:proofErr w:type="spellStart"/>
      <w:r w:rsidR="005C1194" w:rsidRPr="00AC18F1">
        <w:rPr>
          <w:spacing w:val="2"/>
        </w:rPr>
        <w:t>Doughari</w:t>
      </w:r>
      <w:proofErr w:type="spellEnd"/>
      <w:r w:rsidR="005C1194" w:rsidRPr="00AC18F1">
        <w:rPr>
          <w:spacing w:val="2"/>
        </w:rPr>
        <w:t xml:space="preserve">, </w:t>
      </w:r>
      <w:proofErr w:type="spellStart"/>
      <w:r w:rsidR="005C1194" w:rsidRPr="00AC18F1">
        <w:rPr>
          <w:spacing w:val="2"/>
        </w:rPr>
        <w:t>Jh</w:t>
      </w:r>
      <w:proofErr w:type="spellEnd"/>
      <w:r w:rsidR="005C6779" w:rsidRPr="00AC18F1">
        <w:rPr>
          <w:spacing w:val="2"/>
        </w:rPr>
        <w:t>,</w:t>
      </w:r>
      <w:r w:rsidR="005C1194" w:rsidRPr="00AC18F1">
        <w:rPr>
          <w:spacing w:val="2"/>
        </w:rPr>
        <w:t xml:space="preserve"> </w:t>
      </w:r>
      <w:r w:rsidRPr="00AC18F1">
        <w:rPr>
          <w:spacing w:val="2"/>
        </w:rPr>
        <w:t>Lues</w:t>
      </w:r>
      <w:r w:rsidR="005C1194" w:rsidRPr="00AC18F1">
        <w:rPr>
          <w:spacing w:val="2"/>
        </w:rPr>
        <w:t>,</w:t>
      </w:r>
      <w:r w:rsidRPr="00AC18F1">
        <w:rPr>
          <w:spacing w:val="2"/>
        </w:rPr>
        <w:t xml:space="preserve"> </w:t>
      </w:r>
      <w:proofErr w:type="spellStart"/>
      <w:r w:rsidRPr="00AC18F1">
        <w:rPr>
          <w:spacing w:val="2"/>
        </w:rPr>
        <w:t>Jfr</w:t>
      </w:r>
      <w:proofErr w:type="spellEnd"/>
      <w:r w:rsidRPr="00AC18F1">
        <w:rPr>
          <w:spacing w:val="2"/>
        </w:rPr>
        <w:t xml:space="preserve">. </w:t>
      </w:r>
      <w:r w:rsidR="005C1194" w:rsidRPr="00AC18F1">
        <w:rPr>
          <w:spacing w:val="2"/>
        </w:rPr>
        <w:t xml:space="preserve">(2014). </w:t>
      </w:r>
      <w:r w:rsidRPr="00AC18F1">
        <w:rPr>
          <w:spacing w:val="2"/>
        </w:rPr>
        <w:t xml:space="preserve">Bacterial contamination of the hands of food handlers as indicator of hand washing efficacy in some convenient food industries in South Africa. </w:t>
      </w:r>
      <w:r w:rsidRPr="00AC18F1">
        <w:rPr>
          <w:i/>
          <w:spacing w:val="2"/>
        </w:rPr>
        <w:t>Pakistan Journal Of Medical Sciences</w:t>
      </w:r>
      <w:r w:rsidRPr="00AC18F1">
        <w:rPr>
          <w:spacing w:val="2"/>
        </w:rPr>
        <w:t xml:space="preserve">, </w:t>
      </w:r>
      <w:r w:rsidRPr="00AC18F1">
        <w:rPr>
          <w:i/>
          <w:iCs/>
          <w:spacing w:val="2"/>
        </w:rPr>
        <w:t>30</w:t>
      </w:r>
      <w:r w:rsidR="00E84731" w:rsidRPr="00AC18F1">
        <w:rPr>
          <w:spacing w:val="2"/>
        </w:rPr>
        <w:t>(4)</w:t>
      </w:r>
      <w:r w:rsidRPr="00AC18F1">
        <w:rPr>
          <w:spacing w:val="2"/>
        </w:rPr>
        <w:t>, 755-758.</w:t>
      </w:r>
      <w:r w:rsidRPr="00BA6824">
        <w:t xml:space="preserve"> </w:t>
      </w:r>
      <w:r w:rsidR="00FD7097" w:rsidRPr="00BA6824">
        <w:t>PMID: 25097511.</w:t>
      </w:r>
    </w:p>
    <w:p w14:paraId="30049D80" w14:textId="16941893" w:rsidR="009367E0" w:rsidRPr="00AC18F1" w:rsidRDefault="009367E0" w:rsidP="00B06E80">
      <w:pPr>
        <w:pStyle w:val="Rlit"/>
        <w:rPr>
          <w:spacing w:val="-2"/>
          <w:lang w:val="pl-PL"/>
        </w:rPr>
      </w:pPr>
      <w:proofErr w:type="spellStart"/>
      <w:r w:rsidRPr="00AC18F1">
        <w:rPr>
          <w:spacing w:val="-2"/>
        </w:rPr>
        <w:t>Ławniczek-Wałczyk</w:t>
      </w:r>
      <w:proofErr w:type="spellEnd"/>
      <w:r w:rsidR="00B06E80" w:rsidRPr="00AC18F1">
        <w:rPr>
          <w:spacing w:val="-2"/>
        </w:rPr>
        <w:t>,</w:t>
      </w:r>
      <w:r w:rsidRPr="00AC18F1">
        <w:rPr>
          <w:spacing w:val="-2"/>
        </w:rPr>
        <w:t xml:space="preserve"> A., </w:t>
      </w:r>
      <w:proofErr w:type="spellStart"/>
      <w:r w:rsidRPr="00AC18F1">
        <w:rPr>
          <w:spacing w:val="-2"/>
        </w:rPr>
        <w:t>Górny</w:t>
      </w:r>
      <w:proofErr w:type="spellEnd"/>
      <w:r w:rsidR="00B06E80" w:rsidRPr="00AC18F1">
        <w:rPr>
          <w:spacing w:val="-2"/>
        </w:rPr>
        <w:t>,</w:t>
      </w:r>
      <w:r w:rsidRPr="00AC18F1">
        <w:rPr>
          <w:spacing w:val="-2"/>
        </w:rPr>
        <w:t xml:space="preserve"> R.L. </w:t>
      </w:r>
      <w:r w:rsidR="007525AD" w:rsidRPr="00AC18F1">
        <w:rPr>
          <w:spacing w:val="-2"/>
        </w:rPr>
        <w:t>(2022). Biofilm as a threat in food production and processing facilities</w:t>
      </w:r>
      <w:r w:rsidRPr="00AC18F1">
        <w:rPr>
          <w:spacing w:val="-2"/>
        </w:rPr>
        <w:t xml:space="preserve">. </w:t>
      </w:r>
      <w:r w:rsidRPr="00AC18F1">
        <w:rPr>
          <w:i/>
          <w:spacing w:val="-2"/>
          <w:lang w:val="pl-PL"/>
        </w:rPr>
        <w:t>Bezpieczeństwo Pracy: nauka i praktyka</w:t>
      </w:r>
      <w:r w:rsidR="00A902F3" w:rsidRPr="00AC18F1">
        <w:rPr>
          <w:spacing w:val="-2"/>
          <w:lang w:val="pl-PL"/>
        </w:rPr>
        <w:t>, 3,</w:t>
      </w:r>
      <w:r w:rsidR="00AC18F1" w:rsidRPr="00AC18F1">
        <w:rPr>
          <w:spacing w:val="-2"/>
          <w:lang w:val="pl-PL"/>
        </w:rPr>
        <w:t xml:space="preserve"> </w:t>
      </w:r>
      <w:r w:rsidRPr="00AC18F1">
        <w:rPr>
          <w:spacing w:val="-2"/>
          <w:lang w:val="pl-PL"/>
        </w:rPr>
        <w:t>10-15.</w:t>
      </w:r>
      <w:r w:rsidR="00FD7097" w:rsidRPr="00AC18F1">
        <w:rPr>
          <w:spacing w:val="-2"/>
          <w:lang w:val="pl-PL"/>
        </w:rPr>
        <w:t xml:space="preserve"> DOI: 10.542</w:t>
      </w:r>
      <w:r w:rsidR="00B06E80" w:rsidRPr="00AC18F1">
        <w:rPr>
          <w:spacing w:val="-2"/>
          <w:lang w:val="pl-PL"/>
        </w:rPr>
        <w:t xml:space="preserve"> </w:t>
      </w:r>
      <w:r w:rsidR="00FD7097" w:rsidRPr="00AC18F1">
        <w:rPr>
          <w:spacing w:val="-2"/>
          <w:lang w:val="pl-PL"/>
        </w:rPr>
        <w:t>15/BP.2022.03.6.Lawniczek-Walczyk</w:t>
      </w:r>
      <w:r w:rsidR="007525AD" w:rsidRPr="00AC18F1">
        <w:rPr>
          <w:spacing w:val="-2"/>
          <w:lang w:val="pl-PL"/>
        </w:rPr>
        <w:t xml:space="preserve"> (in </w:t>
      </w:r>
      <w:proofErr w:type="spellStart"/>
      <w:r w:rsidR="007525AD" w:rsidRPr="00AC18F1">
        <w:rPr>
          <w:spacing w:val="-2"/>
          <w:lang w:val="pl-PL"/>
        </w:rPr>
        <w:t>Polish</w:t>
      </w:r>
      <w:proofErr w:type="spellEnd"/>
      <w:r w:rsidR="007525AD" w:rsidRPr="00AC18F1">
        <w:rPr>
          <w:spacing w:val="-2"/>
          <w:lang w:val="pl-PL"/>
        </w:rPr>
        <w:t>)</w:t>
      </w:r>
      <w:r w:rsidR="00B06E80" w:rsidRPr="00AC18F1">
        <w:rPr>
          <w:spacing w:val="-2"/>
          <w:lang w:val="pl-PL"/>
        </w:rPr>
        <w:t>.</w:t>
      </w:r>
    </w:p>
    <w:p w14:paraId="1942DCB5" w14:textId="130D27D0" w:rsidR="00A902F3" w:rsidRPr="00BA6824" w:rsidRDefault="00A902F3" w:rsidP="00B06E80">
      <w:pPr>
        <w:pStyle w:val="Rlit"/>
      </w:pPr>
      <w:proofErr w:type="spellStart"/>
      <w:r w:rsidRPr="00CF2545">
        <w:rPr>
          <w:lang w:val="pl-PL"/>
        </w:rPr>
        <w:t>Lawpidet</w:t>
      </w:r>
      <w:proofErr w:type="spellEnd"/>
      <w:r w:rsidRPr="00CF2545">
        <w:rPr>
          <w:lang w:val="pl-PL"/>
        </w:rPr>
        <w:t xml:space="preserve">, P., </w:t>
      </w:r>
      <w:proofErr w:type="spellStart"/>
      <w:r w:rsidRPr="00CF2545">
        <w:rPr>
          <w:lang w:val="pl-PL"/>
        </w:rPr>
        <w:t>Tengjaroenkul</w:t>
      </w:r>
      <w:proofErr w:type="spellEnd"/>
      <w:r w:rsidRPr="00CF2545">
        <w:rPr>
          <w:lang w:val="pl-PL"/>
        </w:rPr>
        <w:t xml:space="preserve">, B., </w:t>
      </w:r>
      <w:proofErr w:type="spellStart"/>
      <w:r w:rsidRPr="00CF2545">
        <w:rPr>
          <w:lang w:val="pl-PL"/>
        </w:rPr>
        <w:t>Saksangawong</w:t>
      </w:r>
      <w:proofErr w:type="spellEnd"/>
      <w:r w:rsidRPr="00CF2545">
        <w:rPr>
          <w:lang w:val="pl-PL"/>
        </w:rPr>
        <w:t xml:space="preserve">, C., </w:t>
      </w:r>
      <w:proofErr w:type="spellStart"/>
      <w:r w:rsidRPr="00CF2545">
        <w:rPr>
          <w:lang w:val="pl-PL"/>
        </w:rPr>
        <w:t>Sukon</w:t>
      </w:r>
      <w:proofErr w:type="spellEnd"/>
      <w:r w:rsidRPr="00CF2545">
        <w:rPr>
          <w:lang w:val="pl-PL"/>
        </w:rPr>
        <w:t xml:space="preserve">, P. (2021). </w:t>
      </w:r>
      <w:r w:rsidRPr="00BA6824">
        <w:t xml:space="preserve">Global Prevalence of Vancomycin-Resistant Enterococci in Food of Animal Origin: A Meta-Analysis. </w:t>
      </w:r>
      <w:r w:rsidRPr="00BA6824">
        <w:rPr>
          <w:i/>
          <w:iCs/>
        </w:rPr>
        <w:t>Foodborne pathogens and disease</w:t>
      </w:r>
      <w:r w:rsidRPr="00BA6824">
        <w:t xml:space="preserve">, </w:t>
      </w:r>
      <w:r w:rsidRPr="00BA6824">
        <w:rPr>
          <w:i/>
          <w:iCs/>
        </w:rPr>
        <w:t>18</w:t>
      </w:r>
      <w:r w:rsidRPr="00BA6824">
        <w:t>(6), 405</w:t>
      </w:r>
      <w:r w:rsidR="00B06E80">
        <w:t>-</w:t>
      </w:r>
      <w:r w:rsidRPr="00BA6824">
        <w:t xml:space="preserve">412. </w:t>
      </w:r>
      <w:r w:rsidR="00B06E80">
        <w:t xml:space="preserve">DOI: </w:t>
      </w:r>
      <w:r w:rsidRPr="00BA6824">
        <w:t>10.1089/</w:t>
      </w:r>
      <w:proofErr w:type="spellStart"/>
      <w:r w:rsidRPr="00BA6824">
        <w:t>fpd</w:t>
      </w:r>
      <w:proofErr w:type="spellEnd"/>
      <w:r w:rsidRPr="00BA6824">
        <w:t>.</w:t>
      </w:r>
      <w:r w:rsidR="009A0122">
        <w:t xml:space="preserve"> </w:t>
      </w:r>
      <w:r w:rsidRPr="00BA6824">
        <w:t>2020.2892</w:t>
      </w:r>
    </w:p>
    <w:p w14:paraId="71DD31A9" w14:textId="6A88CFE6" w:rsidR="009367E0" w:rsidRPr="00BA6824" w:rsidRDefault="009367E0" w:rsidP="00B06E80">
      <w:pPr>
        <w:pStyle w:val="Rlit"/>
      </w:pPr>
      <w:proofErr w:type="spellStart"/>
      <w:r w:rsidRPr="00BA6824">
        <w:t>Lebreton</w:t>
      </w:r>
      <w:proofErr w:type="spellEnd"/>
      <w:r w:rsidR="00A902F3" w:rsidRPr="00BA6824">
        <w:t>,</w:t>
      </w:r>
      <w:r w:rsidRPr="00BA6824">
        <w:t xml:space="preserve"> F., Willems</w:t>
      </w:r>
      <w:r w:rsidR="00A902F3" w:rsidRPr="00BA6824">
        <w:t>,</w:t>
      </w:r>
      <w:r w:rsidR="006D4708" w:rsidRPr="00BA6824">
        <w:t xml:space="preserve"> R. J.L.</w:t>
      </w:r>
      <w:r w:rsidR="005C6779">
        <w:t>,</w:t>
      </w:r>
      <w:r w:rsidR="006D4708" w:rsidRPr="00BA6824">
        <w:t xml:space="preserve"> </w:t>
      </w:r>
      <w:r w:rsidRPr="00BA6824">
        <w:t xml:space="preserve">Gilmore, M.S. </w:t>
      </w:r>
      <w:r w:rsidR="006D4708" w:rsidRPr="00BA6824">
        <w:t xml:space="preserve">(2014). </w:t>
      </w:r>
      <w:r w:rsidRPr="00BA6824">
        <w:t xml:space="preserve">Enterococcus diversity, origins </w:t>
      </w:r>
      <w:r w:rsidR="00F57AA2" w:rsidRPr="00BA6824">
        <w:t>in nature, and gut colonization.</w:t>
      </w:r>
      <w:r w:rsidRPr="00BA6824">
        <w:t xml:space="preserve"> </w:t>
      </w:r>
      <w:r w:rsidR="00F57AA2" w:rsidRPr="00BA6824">
        <w:t>IN:</w:t>
      </w:r>
      <w:r w:rsidRPr="00BA6824">
        <w:t xml:space="preserve"> </w:t>
      </w:r>
      <w:r w:rsidR="00AD15F2" w:rsidRPr="00BA6824">
        <w:t xml:space="preserve">M.S. </w:t>
      </w:r>
      <w:r w:rsidRPr="00BA6824">
        <w:t>Gilmore</w:t>
      </w:r>
      <w:r w:rsidR="00F57AA2" w:rsidRPr="00BA6824">
        <w:t>,</w:t>
      </w:r>
      <w:r w:rsidRPr="00BA6824">
        <w:t xml:space="preserve"> </w:t>
      </w:r>
      <w:r w:rsidR="00AD15F2" w:rsidRPr="00BA6824">
        <w:t xml:space="preserve">D.B. </w:t>
      </w:r>
      <w:proofErr w:type="spellStart"/>
      <w:r w:rsidRPr="00BA6824">
        <w:t>Clewell</w:t>
      </w:r>
      <w:proofErr w:type="spellEnd"/>
      <w:r w:rsidR="005C6779">
        <w:t>,</w:t>
      </w:r>
      <w:r w:rsidRPr="00BA6824">
        <w:t xml:space="preserve"> </w:t>
      </w:r>
      <w:r w:rsidR="00AD15F2" w:rsidRPr="00BA6824">
        <w:t>Y.</w:t>
      </w:r>
      <w:r w:rsidR="00F57AA2" w:rsidRPr="00BA6824">
        <w:t xml:space="preserve"> </w:t>
      </w:r>
      <w:r w:rsidRPr="00BA6824">
        <w:t xml:space="preserve">Ike </w:t>
      </w:r>
      <w:r w:rsidR="00AD15F2" w:rsidRPr="00BA6824">
        <w:t>(Eds)</w:t>
      </w:r>
      <w:r w:rsidRPr="00BA6824">
        <w:t xml:space="preserve">, </w:t>
      </w:r>
      <w:r w:rsidRPr="00BA6824">
        <w:rPr>
          <w:i/>
        </w:rPr>
        <w:t>Enterococci: from Commensals to Leading Causes of Drug Resistant Infection</w:t>
      </w:r>
      <w:r w:rsidRPr="00BA6824">
        <w:t>,</w:t>
      </w:r>
      <w:r w:rsidR="006D4708" w:rsidRPr="00BA6824">
        <w:t xml:space="preserve"> </w:t>
      </w:r>
      <w:r w:rsidR="009A0122">
        <w:br/>
      </w:r>
      <w:r w:rsidR="006D4708" w:rsidRPr="00BA6824">
        <w:t>(1-46).</w:t>
      </w:r>
      <w:r w:rsidRPr="00BA6824">
        <w:t xml:space="preserve"> Boston, MA: Massachusetts Eye and Ear Infirmary</w:t>
      </w:r>
      <w:r w:rsidR="006D4708" w:rsidRPr="00BA6824">
        <w:t>.</w:t>
      </w:r>
    </w:p>
    <w:p w14:paraId="4DC7082B" w14:textId="18E516B4" w:rsidR="009367E0" w:rsidRPr="00BA6824" w:rsidRDefault="004873A9" w:rsidP="00B06E80">
      <w:pPr>
        <w:pStyle w:val="Rlit"/>
      </w:pPr>
      <w:r w:rsidRPr="00BA6824">
        <w:t xml:space="preserve">López-Salas, P., </w:t>
      </w:r>
      <w:proofErr w:type="spellStart"/>
      <w:r w:rsidRPr="00BA6824">
        <w:t>Llaca</w:t>
      </w:r>
      <w:proofErr w:type="spellEnd"/>
      <w:r w:rsidRPr="00BA6824">
        <w:t xml:space="preserve">-Díaz, J., </w:t>
      </w:r>
      <w:proofErr w:type="spellStart"/>
      <w:r w:rsidRPr="00BA6824">
        <w:t>Morfin</w:t>
      </w:r>
      <w:proofErr w:type="spellEnd"/>
      <w:r w:rsidRPr="00BA6824">
        <w:t>-Otero, R., Tinoco, J. C., Rodriguez-Noriega, E., Salcido-</w:t>
      </w:r>
      <w:proofErr w:type="spellStart"/>
      <w:r w:rsidRPr="00BA6824">
        <w:t>Gutierres</w:t>
      </w:r>
      <w:proofErr w:type="spellEnd"/>
      <w:r w:rsidRPr="00BA6824">
        <w:t>, L., González, G. M., Mendoza-</w:t>
      </w:r>
      <w:proofErr w:type="spellStart"/>
      <w:r w:rsidRPr="00BA6824">
        <w:t>Olazarán</w:t>
      </w:r>
      <w:proofErr w:type="spellEnd"/>
      <w:r w:rsidRPr="00BA6824">
        <w:t xml:space="preserve">, S., Garza-González, E. (2013). Virulence and antibiotic resistance of Enterococcus faecalis clinical isolates recovered from three states of Mexico. Detection of linezolid resistance. </w:t>
      </w:r>
      <w:r w:rsidRPr="00BA6824">
        <w:rPr>
          <w:i/>
          <w:iCs/>
        </w:rPr>
        <w:t>Archives of medical research</w:t>
      </w:r>
      <w:r w:rsidRPr="00BA6824">
        <w:t xml:space="preserve">, </w:t>
      </w:r>
      <w:r w:rsidRPr="00BA6824">
        <w:rPr>
          <w:i/>
          <w:iCs/>
        </w:rPr>
        <w:t>44</w:t>
      </w:r>
      <w:r w:rsidRPr="00BA6824">
        <w:t>(6), 422</w:t>
      </w:r>
      <w:r w:rsidR="00AC18F1">
        <w:t>-</w:t>
      </w:r>
      <w:r w:rsidRPr="00BA6824">
        <w:t xml:space="preserve">428. </w:t>
      </w:r>
      <w:r w:rsidR="009A0122">
        <w:t xml:space="preserve">DOI: </w:t>
      </w:r>
      <w:r w:rsidRPr="00BA6824">
        <w:t>10.1016/j.arcmed.2013.07.003</w:t>
      </w:r>
      <w:r w:rsidR="009367E0" w:rsidRPr="00BA6824">
        <w:t xml:space="preserve"> </w:t>
      </w:r>
    </w:p>
    <w:p w14:paraId="6791497D" w14:textId="0B7EBE07" w:rsidR="009367E0" w:rsidRPr="00BA6824" w:rsidRDefault="009367E0" w:rsidP="00B06E80">
      <w:pPr>
        <w:pStyle w:val="Rlit"/>
      </w:pPr>
      <w:proofErr w:type="spellStart"/>
      <w:r w:rsidRPr="00BA6824">
        <w:t>Losito</w:t>
      </w:r>
      <w:proofErr w:type="spellEnd"/>
      <w:r w:rsidR="004873A9" w:rsidRPr="00BA6824">
        <w:t>,</w:t>
      </w:r>
      <w:r w:rsidRPr="00BA6824">
        <w:t xml:space="preserve"> P., </w:t>
      </w:r>
      <w:proofErr w:type="spellStart"/>
      <w:r w:rsidRPr="00BA6824">
        <w:t>Visciano</w:t>
      </w:r>
      <w:proofErr w:type="spellEnd"/>
      <w:r w:rsidRPr="00BA6824">
        <w:t xml:space="preserve"> P., </w:t>
      </w:r>
      <w:proofErr w:type="spellStart"/>
      <w:r w:rsidRPr="00BA6824">
        <w:t>Genualdo</w:t>
      </w:r>
      <w:proofErr w:type="spellEnd"/>
      <w:r w:rsidR="004873A9" w:rsidRPr="00BA6824">
        <w:t>,</w:t>
      </w:r>
      <w:r w:rsidRPr="00BA6824">
        <w:t xml:space="preserve"> M., </w:t>
      </w:r>
      <w:proofErr w:type="spellStart"/>
      <w:r w:rsidRPr="00BA6824">
        <w:t>Satalino</w:t>
      </w:r>
      <w:proofErr w:type="spellEnd"/>
      <w:r w:rsidR="004873A9" w:rsidRPr="00BA6824">
        <w:t>,</w:t>
      </w:r>
      <w:r w:rsidRPr="00BA6824">
        <w:t xml:space="preserve"> R., </w:t>
      </w:r>
      <w:proofErr w:type="spellStart"/>
      <w:r w:rsidRPr="00BA6824">
        <w:t>Migailo</w:t>
      </w:r>
      <w:proofErr w:type="spellEnd"/>
      <w:r w:rsidR="004873A9" w:rsidRPr="00BA6824">
        <w:t>,</w:t>
      </w:r>
      <w:r w:rsidRPr="00BA6824">
        <w:t xml:space="preserve"> M., </w:t>
      </w:r>
      <w:proofErr w:type="spellStart"/>
      <w:r w:rsidRPr="00BA6824">
        <w:t>Ostuni</w:t>
      </w:r>
      <w:proofErr w:type="spellEnd"/>
      <w:r w:rsidR="004873A9" w:rsidRPr="00BA6824">
        <w:t>,</w:t>
      </w:r>
      <w:r w:rsidRPr="00BA6824">
        <w:t xml:space="preserve"> A., Luisi</w:t>
      </w:r>
      <w:r w:rsidR="004873A9" w:rsidRPr="00BA6824">
        <w:t>, A.</w:t>
      </w:r>
      <w:r w:rsidR="005C6779">
        <w:t>,</w:t>
      </w:r>
      <w:r w:rsidR="004873A9" w:rsidRPr="00BA6824">
        <w:t xml:space="preserve"> </w:t>
      </w:r>
      <w:r w:rsidRPr="00BA6824">
        <w:t>Cardone</w:t>
      </w:r>
      <w:r w:rsidR="00E93971" w:rsidRPr="00BA6824">
        <w:t>,</w:t>
      </w:r>
      <w:r w:rsidRPr="00BA6824">
        <w:t xml:space="preserve"> G. </w:t>
      </w:r>
      <w:r w:rsidR="00E93971" w:rsidRPr="00BA6824">
        <w:t xml:space="preserve">(2017). </w:t>
      </w:r>
      <w:r w:rsidRPr="00BA6824">
        <w:t xml:space="preserve">Evaluation of hygienic conditions of food contact surfaces in retail outlets: six years of monitoring. </w:t>
      </w:r>
      <w:r w:rsidRPr="00BA6824">
        <w:rPr>
          <w:i/>
        </w:rPr>
        <w:t>LWT</w:t>
      </w:r>
      <w:r w:rsidR="009A0122">
        <w:rPr>
          <w:i/>
        </w:rPr>
        <w:t xml:space="preserve"> –</w:t>
      </w:r>
      <w:r w:rsidRPr="00BA6824">
        <w:rPr>
          <w:i/>
        </w:rPr>
        <w:t xml:space="preserve"> Food Science and Technology</w:t>
      </w:r>
      <w:r w:rsidRPr="00BA6824">
        <w:t xml:space="preserve">, 77, </w:t>
      </w:r>
      <w:r w:rsidR="009A0122">
        <w:br/>
      </w:r>
      <w:r w:rsidRPr="00BA6824">
        <w:t>67-71.</w:t>
      </w:r>
      <w:r w:rsidR="00E93971" w:rsidRPr="00BA6824">
        <w:t xml:space="preserve"> DOI: 10.1016/j.lwt.2016.11.029</w:t>
      </w:r>
    </w:p>
    <w:p w14:paraId="4BBD2184" w14:textId="2D8497B0" w:rsidR="009367E0" w:rsidRPr="00BA6824" w:rsidRDefault="009367E0" w:rsidP="00B06E80">
      <w:pPr>
        <w:pStyle w:val="Rlit"/>
      </w:pPr>
      <w:r w:rsidRPr="00BA6824">
        <w:t>Lues</w:t>
      </w:r>
      <w:r w:rsidR="00E93971" w:rsidRPr="00BA6824">
        <w:t>, J.F.R.</w:t>
      </w:r>
      <w:r w:rsidR="009A0122">
        <w:t>,</w:t>
      </w:r>
      <w:r w:rsidR="00E93971" w:rsidRPr="00BA6824">
        <w:t xml:space="preserve"> </w:t>
      </w:r>
      <w:r w:rsidRPr="00BA6824">
        <w:t xml:space="preserve">Van </w:t>
      </w:r>
      <w:proofErr w:type="spellStart"/>
      <w:r w:rsidRPr="00BA6824">
        <w:t>Tonder</w:t>
      </w:r>
      <w:proofErr w:type="spellEnd"/>
      <w:r w:rsidR="00E93971" w:rsidRPr="00BA6824">
        <w:t>,</w:t>
      </w:r>
      <w:r w:rsidRPr="00BA6824">
        <w:t xml:space="preserve"> I. </w:t>
      </w:r>
      <w:r w:rsidR="00E93971" w:rsidRPr="00BA6824">
        <w:t xml:space="preserve">(2007). </w:t>
      </w:r>
      <w:r w:rsidRPr="00BA6824">
        <w:t xml:space="preserve">The occurrence of indicator bacteria on hands and aprons of food handlers in the delicatessen sections of a retail group. </w:t>
      </w:r>
      <w:r w:rsidRPr="00BA6824">
        <w:rPr>
          <w:i/>
        </w:rPr>
        <w:t>Food Control</w:t>
      </w:r>
      <w:r w:rsidRPr="00BA6824">
        <w:t xml:space="preserve">, </w:t>
      </w:r>
      <w:r w:rsidRPr="009A0122">
        <w:rPr>
          <w:i/>
          <w:iCs/>
        </w:rPr>
        <w:t>18</w:t>
      </w:r>
      <w:r w:rsidRPr="00BA6824">
        <w:t>, 326-332.</w:t>
      </w:r>
      <w:r w:rsidR="00DF565C" w:rsidRPr="00BA6824">
        <w:t xml:space="preserve"> DOI: 10.1016/j.foodcont.2005.10.010</w:t>
      </w:r>
    </w:p>
    <w:p w14:paraId="31BBAE61" w14:textId="25BB97B9" w:rsidR="009367E0" w:rsidRPr="00BA6824" w:rsidRDefault="00DF565C" w:rsidP="00B06E80">
      <w:pPr>
        <w:pStyle w:val="Rlit"/>
      </w:pPr>
      <w:proofErr w:type="spellStart"/>
      <w:r w:rsidRPr="00BA6824">
        <w:t>Nadimpalli</w:t>
      </w:r>
      <w:proofErr w:type="spellEnd"/>
      <w:r w:rsidRPr="00BA6824">
        <w:t xml:space="preserve">, M.L., Stewart, J.R., Pierce, E., </w:t>
      </w:r>
      <w:proofErr w:type="spellStart"/>
      <w:r w:rsidRPr="00BA6824">
        <w:t>Pisanic</w:t>
      </w:r>
      <w:proofErr w:type="spellEnd"/>
      <w:r w:rsidRPr="00BA6824">
        <w:t xml:space="preserve">, N., Love, D.C., Hall, D., Larsen, J., Carroll, K.C., </w:t>
      </w:r>
      <w:proofErr w:type="spellStart"/>
      <w:r w:rsidRPr="00BA6824">
        <w:t>Tekle</w:t>
      </w:r>
      <w:proofErr w:type="spellEnd"/>
      <w:r w:rsidRPr="00BA6824">
        <w:t xml:space="preserve">, T., Perl, T.M., Heaney, C.D. (2018). Face Mask Use and Persistence of Livestock-associated </w:t>
      </w:r>
      <w:r w:rsidRPr="00BA6824">
        <w:rPr>
          <w:i/>
          <w:iCs/>
        </w:rPr>
        <w:t>Staphylococcus aureus</w:t>
      </w:r>
      <w:r w:rsidRPr="00BA6824">
        <w:t xml:space="preserve"> Nasal Carriage among Industrial Hog Operation Workers and Household Contacts, USA. </w:t>
      </w:r>
      <w:r w:rsidRPr="00BA6824">
        <w:rPr>
          <w:i/>
          <w:iCs/>
        </w:rPr>
        <w:t>Environmental health perspectives</w:t>
      </w:r>
      <w:r w:rsidRPr="00BA6824">
        <w:t xml:space="preserve">, </w:t>
      </w:r>
      <w:r w:rsidRPr="00BA6824">
        <w:rPr>
          <w:i/>
          <w:iCs/>
        </w:rPr>
        <w:t>126</w:t>
      </w:r>
      <w:r w:rsidRPr="00BA6824">
        <w:t xml:space="preserve">(12), 127005. </w:t>
      </w:r>
      <w:r w:rsidR="009A0122">
        <w:t xml:space="preserve">DOI: </w:t>
      </w:r>
      <w:r w:rsidRPr="00BA6824">
        <w:t>10.1289/EHP3453</w:t>
      </w:r>
    </w:p>
    <w:p w14:paraId="081D8886" w14:textId="0969ECCE" w:rsidR="009367E0" w:rsidRPr="00BA6824" w:rsidRDefault="00DF565C" w:rsidP="00B06E80">
      <w:pPr>
        <w:pStyle w:val="Rlit"/>
      </w:pPr>
      <w:proofErr w:type="spellStart"/>
      <w:r w:rsidRPr="00BA6824">
        <w:t>Novais</w:t>
      </w:r>
      <w:proofErr w:type="spellEnd"/>
      <w:r w:rsidRPr="00BA6824">
        <w:t xml:space="preserve">, C., </w:t>
      </w:r>
      <w:proofErr w:type="spellStart"/>
      <w:r w:rsidRPr="00BA6824">
        <w:t>Coque</w:t>
      </w:r>
      <w:proofErr w:type="spellEnd"/>
      <w:r w:rsidRPr="00BA6824">
        <w:t xml:space="preserve">, T.M., Costa, M.J., Sousa, J.C., </w:t>
      </w:r>
      <w:proofErr w:type="spellStart"/>
      <w:r w:rsidRPr="00BA6824">
        <w:t>Baquero</w:t>
      </w:r>
      <w:proofErr w:type="spellEnd"/>
      <w:r w:rsidRPr="00BA6824">
        <w:t xml:space="preserve">, F., </w:t>
      </w:r>
      <w:proofErr w:type="spellStart"/>
      <w:r w:rsidRPr="00BA6824">
        <w:t>Peixe</w:t>
      </w:r>
      <w:proofErr w:type="spellEnd"/>
      <w:r w:rsidRPr="00BA6824">
        <w:t xml:space="preserve">, L.V. (2005). High occurrence and persistence of antibiotic-resistant enterococci in poultry food samples in Portugal. </w:t>
      </w:r>
      <w:r w:rsidRPr="00BA6824">
        <w:rPr>
          <w:i/>
          <w:iCs/>
        </w:rPr>
        <w:t>The Journal of antimicrobial chemotherapy</w:t>
      </w:r>
      <w:r w:rsidRPr="00BA6824">
        <w:t xml:space="preserve">, </w:t>
      </w:r>
      <w:r w:rsidRPr="00BA6824">
        <w:rPr>
          <w:i/>
          <w:iCs/>
        </w:rPr>
        <w:t>56</w:t>
      </w:r>
      <w:r w:rsidRPr="00BA6824">
        <w:t>(6), 1139</w:t>
      </w:r>
      <w:r w:rsidR="009A0122">
        <w:t>-</w:t>
      </w:r>
      <w:r w:rsidRPr="00BA6824">
        <w:t xml:space="preserve">1143. </w:t>
      </w:r>
      <w:r w:rsidR="009A0122">
        <w:t xml:space="preserve">DOI: </w:t>
      </w:r>
      <w:r w:rsidRPr="004338D8">
        <w:t>10.1093/</w:t>
      </w:r>
      <w:proofErr w:type="spellStart"/>
      <w:r w:rsidRPr="004338D8">
        <w:t>jac</w:t>
      </w:r>
      <w:proofErr w:type="spellEnd"/>
      <w:r w:rsidRPr="004338D8">
        <w:t>/dki360</w:t>
      </w:r>
    </w:p>
    <w:p w14:paraId="700B2284" w14:textId="49FC5DE9" w:rsidR="009367E0" w:rsidRPr="00BA6824" w:rsidRDefault="009367E0" w:rsidP="00B06E80">
      <w:pPr>
        <w:pStyle w:val="Rlit"/>
      </w:pPr>
      <w:r w:rsidRPr="00BA6824">
        <w:t xml:space="preserve">PN-A-82055-19: Determination of microbiological and surface cleanliness devices, equipment, rooms, as well as packaging and hands of  employees. </w:t>
      </w:r>
      <w:r w:rsidR="004E4194" w:rsidRPr="00BA6824">
        <w:t>(</w:t>
      </w:r>
      <w:r w:rsidRPr="00BA6824">
        <w:t>03-07-2000</w:t>
      </w:r>
      <w:r w:rsidR="004E4194" w:rsidRPr="00BA6824">
        <w:t>)</w:t>
      </w:r>
      <w:r w:rsidRPr="00BA6824">
        <w:t>.</w:t>
      </w:r>
    </w:p>
    <w:p w14:paraId="763817BD" w14:textId="27A4B043" w:rsidR="009367E0" w:rsidRPr="00BA6824" w:rsidRDefault="004E4194" w:rsidP="00B06E80">
      <w:pPr>
        <w:pStyle w:val="Rlit"/>
      </w:pPr>
      <w:r w:rsidRPr="00BA6824">
        <w:lastRenderedPageBreak/>
        <w:t>Regulation</w:t>
      </w:r>
      <w:r w:rsidR="009367E0" w:rsidRPr="00BA6824">
        <w:t xml:space="preserve"> (EC) No 1831/2003 </w:t>
      </w:r>
      <w:r w:rsidRPr="00BA6824">
        <w:t xml:space="preserve">Of The European Parliament and of The Council </w:t>
      </w:r>
      <w:r w:rsidR="009367E0" w:rsidRPr="00BA6824">
        <w:t xml:space="preserve">of 22 September 2003 on additives for use in animal </w:t>
      </w:r>
      <w:proofErr w:type="spellStart"/>
      <w:r w:rsidR="009367E0" w:rsidRPr="00BA6824">
        <w:t>nutrition.</w:t>
      </w:r>
      <w:r w:rsidRPr="00BA6824">
        <w:t>.</w:t>
      </w:r>
      <w:r w:rsidR="009367E0" w:rsidRPr="00BA6824">
        <w:t>OJ</w:t>
      </w:r>
      <w:proofErr w:type="spellEnd"/>
      <w:r w:rsidR="009367E0" w:rsidRPr="00BA6824">
        <w:t xml:space="preserve"> L 268, 18.10. 29-43</w:t>
      </w:r>
    </w:p>
    <w:p w14:paraId="60F39C2D" w14:textId="77777777" w:rsidR="009367E0" w:rsidRPr="00BA6824" w:rsidRDefault="009367E0" w:rsidP="00B06E80">
      <w:pPr>
        <w:pStyle w:val="Rlit"/>
      </w:pPr>
      <w:r w:rsidRPr="00BA6824">
        <w:t>Regulation (EU) 2019/6 of the European Parliament and of the Council of 11 December 2018 on veterinary medicinal products and repealing Directive 2001/82/EC OJ L 4, 7.1. 2019, s. 43-167.</w:t>
      </w:r>
    </w:p>
    <w:p w14:paraId="7CBB678D" w14:textId="1C5B4C1C" w:rsidR="009367E0" w:rsidRPr="00BA6824" w:rsidRDefault="009367E0" w:rsidP="00B06E80">
      <w:pPr>
        <w:pStyle w:val="Rlit"/>
      </w:pPr>
      <w:r w:rsidRPr="00BA6824">
        <w:t>Rybak</w:t>
      </w:r>
      <w:r w:rsidR="001E01EA" w:rsidRPr="00BA6824">
        <w:t>,</w:t>
      </w:r>
      <w:r w:rsidRPr="00BA6824">
        <w:t xml:space="preserve"> B., Potrykus</w:t>
      </w:r>
      <w:r w:rsidR="001E01EA" w:rsidRPr="00BA6824">
        <w:t>,</w:t>
      </w:r>
      <w:r w:rsidRPr="00BA6824">
        <w:t xml:space="preserve"> M., </w:t>
      </w:r>
      <w:proofErr w:type="spellStart"/>
      <w:r w:rsidRPr="00BA6824">
        <w:t>Plenis</w:t>
      </w:r>
      <w:proofErr w:type="spellEnd"/>
      <w:r w:rsidR="001E01EA" w:rsidRPr="00BA6824">
        <w:t>, A.</w:t>
      </w:r>
      <w:r w:rsidR="005C6779">
        <w:t>,</w:t>
      </w:r>
      <w:r w:rsidR="001E01EA" w:rsidRPr="00BA6824">
        <w:t xml:space="preserve"> </w:t>
      </w:r>
      <w:proofErr w:type="spellStart"/>
      <w:r w:rsidRPr="00BA6824">
        <w:t>Wolska</w:t>
      </w:r>
      <w:proofErr w:type="spellEnd"/>
      <w:r w:rsidR="001E01EA" w:rsidRPr="00BA6824">
        <w:t>,</w:t>
      </w:r>
      <w:r w:rsidRPr="00BA6824">
        <w:t xml:space="preserve"> L. </w:t>
      </w:r>
      <w:r w:rsidR="001E01EA" w:rsidRPr="00BA6824">
        <w:t xml:space="preserve">(2022). </w:t>
      </w:r>
      <w:r w:rsidRPr="00BA6824">
        <w:t xml:space="preserve">Raw Meat Contaminated with Cephalosporin-Resistant </w:t>
      </w:r>
      <w:proofErr w:type="spellStart"/>
      <w:r w:rsidRPr="00BA6824">
        <w:t>Enterobacterales</w:t>
      </w:r>
      <w:proofErr w:type="spellEnd"/>
      <w:r w:rsidRPr="00BA6824">
        <w:t xml:space="preserve"> as a Potential Source of Human Home Exposure to Multidrug-Resistant</w:t>
      </w:r>
      <w:r w:rsidR="001E01EA" w:rsidRPr="00BA6824">
        <w:t xml:space="preserve"> Bacteria. </w:t>
      </w:r>
      <w:r w:rsidR="001E01EA" w:rsidRPr="00BA6824">
        <w:rPr>
          <w:i/>
        </w:rPr>
        <w:t>Molecules</w:t>
      </w:r>
      <w:r w:rsidR="001E01EA" w:rsidRPr="00BA6824">
        <w:t xml:space="preserve">, </w:t>
      </w:r>
      <w:r w:rsidR="001E01EA" w:rsidRPr="009A0122">
        <w:rPr>
          <w:i/>
          <w:iCs/>
        </w:rPr>
        <w:t>27</w:t>
      </w:r>
      <w:r w:rsidR="001E01EA" w:rsidRPr="00BA6824">
        <w:t xml:space="preserve">(13), </w:t>
      </w:r>
      <w:r w:rsidRPr="00BA6824">
        <w:t xml:space="preserve">4151. </w:t>
      </w:r>
      <w:r w:rsidR="001E01EA" w:rsidRPr="00BA6824">
        <w:t>DOI: 10.3390/</w:t>
      </w:r>
      <w:r w:rsidR="009A0122">
        <w:t xml:space="preserve"> </w:t>
      </w:r>
      <w:r w:rsidR="001E01EA" w:rsidRPr="00BA6824">
        <w:t>molecules27134151</w:t>
      </w:r>
    </w:p>
    <w:p w14:paraId="3C807A11" w14:textId="37547A0E" w:rsidR="009367E0" w:rsidRPr="00BA6824" w:rsidRDefault="009367E0" w:rsidP="00B06E80">
      <w:pPr>
        <w:pStyle w:val="Rlit"/>
      </w:pPr>
      <w:r w:rsidRPr="00BA6824">
        <w:t>Said</w:t>
      </w:r>
      <w:r w:rsidR="00E41AEF" w:rsidRPr="00BA6824">
        <w:t>,</w:t>
      </w:r>
      <w:r w:rsidRPr="00BA6824">
        <w:t xml:space="preserve"> M.S, </w:t>
      </w:r>
      <w:proofErr w:type="spellStart"/>
      <w:r w:rsidRPr="00BA6824">
        <w:t>Tirthani</w:t>
      </w:r>
      <w:proofErr w:type="spellEnd"/>
      <w:r w:rsidR="00E41AEF" w:rsidRPr="00BA6824">
        <w:t>, E.</w:t>
      </w:r>
      <w:r w:rsidR="005C6779">
        <w:t>,</w:t>
      </w:r>
      <w:r w:rsidR="00E41AEF" w:rsidRPr="00BA6824">
        <w:t xml:space="preserve"> </w:t>
      </w:r>
      <w:proofErr w:type="spellStart"/>
      <w:r w:rsidRPr="00BA6824">
        <w:t>Lesho</w:t>
      </w:r>
      <w:proofErr w:type="spellEnd"/>
      <w:r w:rsidR="00E41AEF" w:rsidRPr="00BA6824">
        <w:t>,</w:t>
      </w:r>
      <w:r w:rsidRPr="00BA6824">
        <w:t xml:space="preserve"> E. </w:t>
      </w:r>
      <w:r w:rsidRPr="00BA6824">
        <w:rPr>
          <w:i/>
        </w:rPr>
        <w:t>Enterococcus Infections</w:t>
      </w:r>
      <w:r w:rsidRPr="00BA6824">
        <w:t xml:space="preserve">. </w:t>
      </w:r>
      <w:r w:rsidR="00E41AEF" w:rsidRPr="00BA6824">
        <w:t>(</w:t>
      </w:r>
      <w:r w:rsidRPr="00BA6824">
        <w:t>2022</w:t>
      </w:r>
      <w:r w:rsidR="00E41AEF" w:rsidRPr="00BA6824">
        <w:t xml:space="preserve">). </w:t>
      </w:r>
      <w:proofErr w:type="spellStart"/>
      <w:r w:rsidRPr="00BA6824">
        <w:t>StatPearls</w:t>
      </w:r>
      <w:proofErr w:type="spellEnd"/>
      <w:r w:rsidRPr="00BA6824">
        <w:t xml:space="preserve"> Treasure Island (FL): </w:t>
      </w:r>
      <w:proofErr w:type="spellStart"/>
      <w:r w:rsidRPr="00BA6824">
        <w:t>StatPearls</w:t>
      </w:r>
      <w:proofErr w:type="spellEnd"/>
      <w:r w:rsidRPr="00BA6824">
        <w:t xml:space="preserve"> Publishing.</w:t>
      </w:r>
    </w:p>
    <w:p w14:paraId="27D7C31B" w14:textId="79B14F24" w:rsidR="009367E0" w:rsidRPr="00BA6824" w:rsidRDefault="009367E0" w:rsidP="00B06E80">
      <w:pPr>
        <w:pStyle w:val="Rlit"/>
      </w:pPr>
      <w:proofErr w:type="spellStart"/>
      <w:r w:rsidRPr="00BA6824">
        <w:t>Schlegelová</w:t>
      </w:r>
      <w:proofErr w:type="spellEnd"/>
      <w:r w:rsidR="001C2F26" w:rsidRPr="00BA6824">
        <w:t>,</w:t>
      </w:r>
      <w:r w:rsidRPr="00BA6824">
        <w:t xml:space="preserve"> J., </w:t>
      </w:r>
      <w:proofErr w:type="spellStart"/>
      <w:r w:rsidRPr="00BA6824">
        <w:t>Babák</w:t>
      </w:r>
      <w:proofErr w:type="spellEnd"/>
      <w:r w:rsidR="001C2F26" w:rsidRPr="00BA6824">
        <w:t>,</w:t>
      </w:r>
      <w:r w:rsidRPr="00BA6824">
        <w:t xml:space="preserve"> V., </w:t>
      </w:r>
      <w:proofErr w:type="spellStart"/>
      <w:r w:rsidRPr="00BA6824">
        <w:t>Holasová</w:t>
      </w:r>
      <w:proofErr w:type="spellEnd"/>
      <w:r w:rsidR="001C2F26" w:rsidRPr="00BA6824">
        <w:t>,</w:t>
      </w:r>
      <w:r w:rsidRPr="00BA6824">
        <w:t xml:space="preserve"> M., </w:t>
      </w:r>
      <w:proofErr w:type="spellStart"/>
      <w:r w:rsidRPr="00BA6824">
        <w:t>Konstantinová</w:t>
      </w:r>
      <w:proofErr w:type="spellEnd"/>
      <w:r w:rsidR="001C2F26" w:rsidRPr="00BA6824">
        <w:t>,</w:t>
      </w:r>
      <w:r w:rsidRPr="00BA6824">
        <w:t xml:space="preserve"> L., </w:t>
      </w:r>
      <w:proofErr w:type="spellStart"/>
      <w:r w:rsidRPr="00BA6824">
        <w:t>Necidová</w:t>
      </w:r>
      <w:proofErr w:type="spellEnd"/>
      <w:r w:rsidR="001C2F26" w:rsidRPr="00BA6824">
        <w:t>,</w:t>
      </w:r>
      <w:r w:rsidRPr="00BA6824">
        <w:t xml:space="preserve"> L., </w:t>
      </w:r>
      <w:proofErr w:type="spellStart"/>
      <w:r w:rsidRPr="00BA6824">
        <w:t>Šišák</w:t>
      </w:r>
      <w:proofErr w:type="spellEnd"/>
      <w:r w:rsidR="001C2F26" w:rsidRPr="00BA6824">
        <w:t>,</w:t>
      </w:r>
      <w:r w:rsidRPr="00BA6824">
        <w:t xml:space="preserve"> F., </w:t>
      </w:r>
      <w:proofErr w:type="spellStart"/>
      <w:r w:rsidRPr="00BA6824">
        <w:t>Vlkov</w:t>
      </w:r>
      <w:r w:rsidR="001C2F26" w:rsidRPr="00BA6824">
        <w:t>,</w:t>
      </w:r>
      <w:r w:rsidRPr="00BA6824">
        <w:t>á</w:t>
      </w:r>
      <w:proofErr w:type="spellEnd"/>
      <w:r w:rsidRPr="00BA6824">
        <w:t xml:space="preserve"> H., </w:t>
      </w:r>
      <w:proofErr w:type="spellStart"/>
      <w:r w:rsidRPr="00BA6824">
        <w:t>Roubal</w:t>
      </w:r>
      <w:proofErr w:type="spellEnd"/>
      <w:r w:rsidR="001C2F26" w:rsidRPr="00BA6824">
        <w:t>, P.</w:t>
      </w:r>
      <w:r w:rsidR="005C6779">
        <w:t>,</w:t>
      </w:r>
      <w:r w:rsidR="001C2F26" w:rsidRPr="00BA6824">
        <w:t xml:space="preserve"> </w:t>
      </w:r>
      <w:proofErr w:type="spellStart"/>
      <w:r w:rsidRPr="00BA6824">
        <w:t>Jaglic</w:t>
      </w:r>
      <w:proofErr w:type="spellEnd"/>
      <w:r w:rsidR="001C2F26" w:rsidRPr="00BA6824">
        <w:t>,</w:t>
      </w:r>
      <w:r w:rsidRPr="00BA6824">
        <w:t xml:space="preserve"> Z. </w:t>
      </w:r>
      <w:r w:rsidR="001C2F26" w:rsidRPr="00BA6824">
        <w:t xml:space="preserve">(2010). </w:t>
      </w:r>
      <w:r w:rsidRPr="00BA6824">
        <w:t xml:space="preserve">Microbial contamination after sanitation of food contact surfaces in dairy and meat processing plants. </w:t>
      </w:r>
      <w:r w:rsidRPr="00BA6824">
        <w:rPr>
          <w:i/>
        </w:rPr>
        <w:t>Czech Journal of Food Sciences</w:t>
      </w:r>
      <w:r w:rsidRPr="00BA6824">
        <w:t xml:space="preserve">, </w:t>
      </w:r>
      <w:r w:rsidRPr="009A0122">
        <w:rPr>
          <w:i/>
          <w:iCs/>
        </w:rPr>
        <w:t>28</w:t>
      </w:r>
      <w:r w:rsidR="004F02D0" w:rsidRPr="00BA6824">
        <w:t>(5)</w:t>
      </w:r>
      <w:r w:rsidRPr="00BA6824">
        <w:t>, 450-461.</w:t>
      </w:r>
      <w:r w:rsidR="004F02D0" w:rsidRPr="00BA6824">
        <w:t xml:space="preserve"> DOI:</w:t>
      </w:r>
      <w:r w:rsidR="009A0122">
        <w:t xml:space="preserve"> </w:t>
      </w:r>
      <w:r w:rsidR="004F02D0" w:rsidRPr="00BA6824">
        <w:t>10.17221/65/2009-CJFS</w:t>
      </w:r>
    </w:p>
    <w:p w14:paraId="07089EF9" w14:textId="2236198E" w:rsidR="004F02D0" w:rsidRPr="00BA6824" w:rsidRDefault="004F02D0" w:rsidP="00B06E80">
      <w:pPr>
        <w:pStyle w:val="Rlit"/>
      </w:pPr>
      <w:proofErr w:type="spellStart"/>
      <w:r w:rsidRPr="00BA6824">
        <w:t>Stepanović</w:t>
      </w:r>
      <w:proofErr w:type="spellEnd"/>
      <w:r w:rsidRPr="00BA6824">
        <w:t xml:space="preserve">, S., </w:t>
      </w:r>
      <w:proofErr w:type="spellStart"/>
      <w:r w:rsidRPr="00BA6824">
        <w:t>Vuković</w:t>
      </w:r>
      <w:proofErr w:type="spellEnd"/>
      <w:r w:rsidRPr="00BA6824">
        <w:t xml:space="preserve">, D., Hola, V., Di Bonaventura, G., </w:t>
      </w:r>
      <w:proofErr w:type="spellStart"/>
      <w:r w:rsidRPr="00BA6824">
        <w:t>Djukić</w:t>
      </w:r>
      <w:proofErr w:type="spellEnd"/>
      <w:r w:rsidRPr="00BA6824">
        <w:t xml:space="preserve">, S., </w:t>
      </w:r>
      <w:proofErr w:type="spellStart"/>
      <w:r w:rsidRPr="00BA6824">
        <w:t>Cirković</w:t>
      </w:r>
      <w:proofErr w:type="spellEnd"/>
      <w:r w:rsidRPr="00BA6824">
        <w:t xml:space="preserve">, I., </w:t>
      </w:r>
      <w:proofErr w:type="spellStart"/>
      <w:r w:rsidRPr="00BA6824">
        <w:t>Ruzicka</w:t>
      </w:r>
      <w:proofErr w:type="spellEnd"/>
      <w:r w:rsidRPr="00BA6824">
        <w:t xml:space="preserve">, F. (2007). Quantification of biofilm in microtiter plates: overview of testing conditions and practical recommendations for assessment of biofilm production by staphylococci. </w:t>
      </w:r>
      <w:r w:rsidRPr="00BA6824">
        <w:rPr>
          <w:i/>
          <w:iCs/>
        </w:rPr>
        <w:t xml:space="preserve">APMIS : acta </w:t>
      </w:r>
      <w:proofErr w:type="spellStart"/>
      <w:r w:rsidRPr="00BA6824">
        <w:rPr>
          <w:i/>
          <w:iCs/>
        </w:rPr>
        <w:t>pathologica</w:t>
      </w:r>
      <w:proofErr w:type="spellEnd"/>
      <w:r w:rsidRPr="00BA6824">
        <w:rPr>
          <w:i/>
          <w:iCs/>
        </w:rPr>
        <w:t xml:space="preserve">, </w:t>
      </w:r>
      <w:proofErr w:type="spellStart"/>
      <w:r w:rsidRPr="00BA6824">
        <w:rPr>
          <w:i/>
          <w:iCs/>
        </w:rPr>
        <w:t>microbiologica</w:t>
      </w:r>
      <w:proofErr w:type="spellEnd"/>
      <w:r w:rsidRPr="00BA6824">
        <w:rPr>
          <w:i/>
          <w:iCs/>
        </w:rPr>
        <w:t xml:space="preserve">, et </w:t>
      </w:r>
      <w:proofErr w:type="spellStart"/>
      <w:r w:rsidRPr="00BA6824">
        <w:rPr>
          <w:i/>
          <w:iCs/>
        </w:rPr>
        <w:t>immunologica</w:t>
      </w:r>
      <w:proofErr w:type="spellEnd"/>
      <w:r w:rsidRPr="00BA6824">
        <w:rPr>
          <w:i/>
          <w:iCs/>
        </w:rPr>
        <w:t xml:space="preserve"> Scandinavica</w:t>
      </w:r>
      <w:r w:rsidRPr="00BA6824">
        <w:t xml:space="preserve">, </w:t>
      </w:r>
      <w:r w:rsidRPr="00BA6824">
        <w:rPr>
          <w:i/>
          <w:iCs/>
        </w:rPr>
        <w:t>115</w:t>
      </w:r>
      <w:r w:rsidRPr="00BA6824">
        <w:t>(8), 891</w:t>
      </w:r>
      <w:r w:rsidR="00553CB5">
        <w:t>-</w:t>
      </w:r>
      <w:r w:rsidRPr="00BA6824">
        <w:t xml:space="preserve">899. </w:t>
      </w:r>
      <w:r w:rsidR="00553CB5">
        <w:t xml:space="preserve">DOI: </w:t>
      </w:r>
      <w:r w:rsidRPr="00BA6824">
        <w:t xml:space="preserve">10.1111/j.1600-0463.2007.apm_630.x </w:t>
      </w:r>
    </w:p>
    <w:p w14:paraId="08D07BC4" w14:textId="107F31A2" w:rsidR="00FB5254" w:rsidRPr="00AC18F1" w:rsidRDefault="00FB5254" w:rsidP="00B06E80">
      <w:pPr>
        <w:pStyle w:val="Rlit"/>
        <w:rPr>
          <w:spacing w:val="-2"/>
        </w:rPr>
      </w:pPr>
      <w:r w:rsidRPr="00AC18F1">
        <w:rPr>
          <w:spacing w:val="-2"/>
        </w:rPr>
        <w:t xml:space="preserve">Vidovic, N., Vidovic, S. (2020). Antimicrobial Resistance and Food Animals: Influence of Livestock Environment on the Emergence and Dissemination of Antimicrobial Resistance. </w:t>
      </w:r>
      <w:r w:rsidRPr="00AC18F1">
        <w:rPr>
          <w:i/>
          <w:iCs/>
          <w:spacing w:val="-2"/>
        </w:rPr>
        <w:t>Antibiotics</w:t>
      </w:r>
      <w:r w:rsidRPr="00AC18F1">
        <w:rPr>
          <w:spacing w:val="-2"/>
        </w:rPr>
        <w:t xml:space="preserve"> (Basel, Switzerland), </w:t>
      </w:r>
      <w:r w:rsidRPr="00AC18F1">
        <w:rPr>
          <w:i/>
          <w:iCs/>
          <w:spacing w:val="-2"/>
        </w:rPr>
        <w:t>9</w:t>
      </w:r>
      <w:r w:rsidRPr="00AC18F1">
        <w:rPr>
          <w:spacing w:val="-2"/>
        </w:rPr>
        <w:t xml:space="preserve">(2), 52. </w:t>
      </w:r>
      <w:r w:rsidR="00553CB5" w:rsidRPr="00AC18F1">
        <w:rPr>
          <w:spacing w:val="-2"/>
        </w:rPr>
        <w:t xml:space="preserve">DOI: </w:t>
      </w:r>
      <w:r w:rsidRPr="00AC18F1">
        <w:rPr>
          <w:spacing w:val="-2"/>
        </w:rPr>
        <w:t>10.3390/antibiotics9020052</w:t>
      </w:r>
    </w:p>
    <w:p w14:paraId="689151AF" w14:textId="35774233" w:rsidR="009367E0" w:rsidRPr="00553CB5" w:rsidRDefault="009367E0" w:rsidP="00B06E80">
      <w:pPr>
        <w:pStyle w:val="Rlit"/>
        <w:rPr>
          <w:spacing w:val="-4"/>
        </w:rPr>
      </w:pPr>
      <w:r w:rsidRPr="00553CB5">
        <w:rPr>
          <w:spacing w:val="-4"/>
        </w:rPr>
        <w:t xml:space="preserve">WHO. </w:t>
      </w:r>
      <w:r w:rsidR="00FB5254" w:rsidRPr="00553CB5">
        <w:rPr>
          <w:spacing w:val="-4"/>
        </w:rPr>
        <w:t xml:space="preserve">(2021). </w:t>
      </w:r>
      <w:r w:rsidRPr="00553CB5">
        <w:rPr>
          <w:i/>
          <w:spacing w:val="-4"/>
        </w:rPr>
        <w:t>WHO strategic priorities on antimicrobial resistance: preserving antimicrobials for today and tomorrow</w:t>
      </w:r>
      <w:r w:rsidRPr="00553CB5">
        <w:rPr>
          <w:spacing w:val="-4"/>
        </w:rPr>
        <w:t>. https://www.who.int/publications/i/item/9789240041387 [07</w:t>
      </w:r>
      <w:r w:rsidR="00FB5254" w:rsidRPr="00553CB5">
        <w:rPr>
          <w:spacing w:val="-4"/>
        </w:rPr>
        <w:t>-</w:t>
      </w:r>
      <w:r w:rsidRPr="00553CB5">
        <w:rPr>
          <w:spacing w:val="-4"/>
        </w:rPr>
        <w:t>09</w:t>
      </w:r>
      <w:r w:rsidR="00FB5254" w:rsidRPr="00553CB5">
        <w:rPr>
          <w:spacing w:val="-4"/>
        </w:rPr>
        <w:t>-2022]</w:t>
      </w:r>
    </w:p>
    <w:p w14:paraId="29F7A894" w14:textId="0EE513CC" w:rsidR="009367E0" w:rsidRPr="00BA6824" w:rsidRDefault="00FB5254" w:rsidP="00B06E80">
      <w:pPr>
        <w:pStyle w:val="Rlit"/>
      </w:pPr>
      <w:r w:rsidRPr="00CF2545">
        <w:rPr>
          <w:spacing w:val="-4"/>
          <w:lang w:val="pl-PL"/>
        </w:rPr>
        <w:t>Woźniak-Biel, A., Bugla-</w:t>
      </w:r>
      <w:proofErr w:type="spellStart"/>
      <w:r w:rsidRPr="00CF2545">
        <w:rPr>
          <w:spacing w:val="-4"/>
          <w:lang w:val="pl-PL"/>
        </w:rPr>
        <w:t>Płoskońska</w:t>
      </w:r>
      <w:proofErr w:type="spellEnd"/>
      <w:r w:rsidRPr="00CF2545">
        <w:rPr>
          <w:spacing w:val="-4"/>
          <w:lang w:val="pl-PL"/>
        </w:rPr>
        <w:t xml:space="preserve">, G., </w:t>
      </w:r>
      <w:proofErr w:type="spellStart"/>
      <w:r w:rsidRPr="00CF2545">
        <w:rPr>
          <w:spacing w:val="-4"/>
          <w:lang w:val="pl-PL"/>
        </w:rPr>
        <w:t>Burdzy</w:t>
      </w:r>
      <w:proofErr w:type="spellEnd"/>
      <w:r w:rsidRPr="00CF2545">
        <w:rPr>
          <w:spacing w:val="-4"/>
          <w:lang w:val="pl-PL"/>
        </w:rPr>
        <w:t xml:space="preserve">, J., </w:t>
      </w:r>
      <w:proofErr w:type="spellStart"/>
      <w:r w:rsidRPr="00CF2545">
        <w:rPr>
          <w:spacing w:val="-4"/>
          <w:lang w:val="pl-PL"/>
        </w:rPr>
        <w:t>Korzekwa</w:t>
      </w:r>
      <w:proofErr w:type="spellEnd"/>
      <w:r w:rsidRPr="00CF2545">
        <w:rPr>
          <w:spacing w:val="-4"/>
          <w:lang w:val="pl-PL"/>
        </w:rPr>
        <w:t>, K., Ploch, S., Wieliczko, A. (2019).</w:t>
      </w:r>
      <w:r w:rsidRPr="00CF2545">
        <w:rPr>
          <w:lang w:val="pl-PL"/>
        </w:rPr>
        <w:t xml:space="preserve"> </w:t>
      </w:r>
      <w:r w:rsidRPr="00BA6824">
        <w:t xml:space="preserve">Antimicrobial Resistance and Biofilm Formation in Enterococcus spp. Isolated from Humans and Turkeys in Poland. </w:t>
      </w:r>
      <w:r w:rsidRPr="00BA6824">
        <w:rPr>
          <w:i/>
        </w:rPr>
        <w:t>Microbial drug resistance</w:t>
      </w:r>
      <w:r w:rsidRPr="00BA6824">
        <w:t xml:space="preserve"> (Larchmont, N.Y.), </w:t>
      </w:r>
      <w:r w:rsidRPr="00553CB5">
        <w:rPr>
          <w:i/>
          <w:iCs/>
        </w:rPr>
        <w:t>25</w:t>
      </w:r>
      <w:r w:rsidRPr="00BA6824">
        <w:t>(2), 277</w:t>
      </w:r>
      <w:r w:rsidR="00553CB5">
        <w:t>-</w:t>
      </w:r>
      <w:r w:rsidRPr="00BA6824">
        <w:t xml:space="preserve">286. </w:t>
      </w:r>
      <w:r w:rsidR="00553CB5">
        <w:t xml:space="preserve">DOI: </w:t>
      </w:r>
      <w:r w:rsidRPr="00BA6824">
        <w:t>10.1089/mdr.2018.0221</w:t>
      </w:r>
    </w:p>
    <w:p w14:paraId="1D0AFA54" w14:textId="1B6B8127" w:rsidR="009367E0" w:rsidRPr="00BA6824" w:rsidRDefault="009B337F" w:rsidP="00B06E80">
      <w:pPr>
        <w:pStyle w:val="Rlit"/>
      </w:pPr>
      <w:proofErr w:type="spellStart"/>
      <w:r w:rsidRPr="00BA6824">
        <w:t>Xiong</w:t>
      </w:r>
      <w:proofErr w:type="spellEnd"/>
      <w:r w:rsidRPr="00BA6824">
        <w:t xml:space="preserve">, W., Sun, Y., Zeng, Z. (2018). Antimicrobial use and antimicrobial resistance in food animals. </w:t>
      </w:r>
      <w:r w:rsidRPr="00BA6824">
        <w:rPr>
          <w:i/>
          <w:iCs/>
        </w:rPr>
        <w:t>Environmental science and pollution research international</w:t>
      </w:r>
      <w:r w:rsidRPr="00BA6824">
        <w:t xml:space="preserve">, </w:t>
      </w:r>
      <w:r w:rsidRPr="00BA6824">
        <w:rPr>
          <w:i/>
          <w:iCs/>
        </w:rPr>
        <w:t>25</w:t>
      </w:r>
      <w:r w:rsidRPr="00BA6824">
        <w:t>(19), 18377</w:t>
      </w:r>
      <w:r w:rsidR="00553CB5">
        <w:t>-</w:t>
      </w:r>
      <w:r w:rsidRPr="00BA6824">
        <w:t xml:space="preserve">18384. </w:t>
      </w:r>
      <w:r w:rsidR="00553CB5">
        <w:t xml:space="preserve">DOI: </w:t>
      </w:r>
      <w:r w:rsidRPr="00BA6824">
        <w:t>10.1007/s11356-018-1852-2</w:t>
      </w:r>
    </w:p>
    <w:p w14:paraId="493223B5" w14:textId="5648F231" w:rsidR="009367E0" w:rsidRPr="00BA6824" w:rsidRDefault="009367E0" w:rsidP="00B06E80">
      <w:pPr>
        <w:pStyle w:val="Rlit"/>
      </w:pPr>
      <w:r w:rsidRPr="00553CB5">
        <w:rPr>
          <w:spacing w:val="-2"/>
        </w:rPr>
        <w:t>Zhao</w:t>
      </w:r>
      <w:r w:rsidR="009B337F" w:rsidRPr="00553CB5">
        <w:rPr>
          <w:spacing w:val="-2"/>
        </w:rPr>
        <w:t>,</w:t>
      </w:r>
      <w:r w:rsidRPr="00553CB5">
        <w:rPr>
          <w:spacing w:val="-2"/>
        </w:rPr>
        <w:t xml:space="preserve"> J., Liu</w:t>
      </w:r>
      <w:r w:rsidR="009B337F" w:rsidRPr="00553CB5">
        <w:rPr>
          <w:spacing w:val="-2"/>
        </w:rPr>
        <w:t>,</w:t>
      </w:r>
      <w:r w:rsidRPr="00553CB5">
        <w:rPr>
          <w:spacing w:val="-2"/>
        </w:rPr>
        <w:t xml:space="preserve"> R., Sun</w:t>
      </w:r>
      <w:r w:rsidR="009B337F" w:rsidRPr="00553CB5">
        <w:rPr>
          <w:spacing w:val="-2"/>
        </w:rPr>
        <w:t>,</w:t>
      </w:r>
      <w:r w:rsidRPr="00553CB5">
        <w:rPr>
          <w:spacing w:val="-2"/>
        </w:rPr>
        <w:t xml:space="preserve"> Y., Yang</w:t>
      </w:r>
      <w:r w:rsidR="009B337F" w:rsidRPr="00553CB5">
        <w:rPr>
          <w:spacing w:val="-2"/>
        </w:rPr>
        <w:t>, X.</w:t>
      </w:r>
      <w:r w:rsidR="005C6779">
        <w:rPr>
          <w:spacing w:val="-2"/>
        </w:rPr>
        <w:t>,</w:t>
      </w:r>
      <w:r w:rsidR="009B337F" w:rsidRPr="00553CB5">
        <w:rPr>
          <w:spacing w:val="-2"/>
        </w:rPr>
        <w:t xml:space="preserve"> </w:t>
      </w:r>
      <w:r w:rsidRPr="00553CB5">
        <w:rPr>
          <w:spacing w:val="-2"/>
        </w:rPr>
        <w:t>Yao</w:t>
      </w:r>
      <w:r w:rsidR="009B337F" w:rsidRPr="00553CB5">
        <w:rPr>
          <w:spacing w:val="-2"/>
        </w:rPr>
        <w:t>,</w:t>
      </w:r>
      <w:r w:rsidRPr="00553CB5">
        <w:rPr>
          <w:spacing w:val="-2"/>
        </w:rPr>
        <w:t xml:space="preserve"> J. </w:t>
      </w:r>
      <w:r w:rsidR="00BA6824" w:rsidRPr="00553CB5">
        <w:rPr>
          <w:spacing w:val="-2"/>
        </w:rPr>
        <w:t xml:space="preserve">(2022). </w:t>
      </w:r>
      <w:r w:rsidRPr="00553CB5">
        <w:rPr>
          <w:spacing w:val="-2"/>
        </w:rPr>
        <w:t xml:space="preserve">Tracing enterococci persistence along a pork production chain from feed to food in China. </w:t>
      </w:r>
      <w:r w:rsidRPr="00553CB5">
        <w:rPr>
          <w:i/>
          <w:spacing w:val="-2"/>
        </w:rPr>
        <w:t>Animal Nutrition</w:t>
      </w:r>
      <w:r w:rsidRPr="00553CB5">
        <w:rPr>
          <w:spacing w:val="-2"/>
        </w:rPr>
        <w:t xml:space="preserve">, </w:t>
      </w:r>
      <w:r w:rsidRPr="00553CB5">
        <w:rPr>
          <w:i/>
          <w:iCs/>
          <w:spacing w:val="-2"/>
        </w:rPr>
        <w:t>9</w:t>
      </w:r>
      <w:r w:rsidRPr="00553CB5">
        <w:rPr>
          <w:spacing w:val="-2"/>
        </w:rPr>
        <w:t>, 223-232.</w:t>
      </w:r>
      <w:r w:rsidR="00BA6824" w:rsidRPr="00553CB5">
        <w:rPr>
          <w:spacing w:val="-2"/>
        </w:rPr>
        <w:t xml:space="preserve"> </w:t>
      </w:r>
      <w:r w:rsidR="00BA6824" w:rsidRPr="00BA6824">
        <w:t>DOI: 10.1016/j.aninu.2022.01.005</w:t>
      </w:r>
    </w:p>
    <w:p w14:paraId="0BAFAD60" w14:textId="1794A10E" w:rsidR="00325D4C" w:rsidRPr="00553CB5" w:rsidRDefault="009367E0" w:rsidP="00B06E80">
      <w:pPr>
        <w:pStyle w:val="Rlit"/>
        <w:rPr>
          <w:spacing w:val="-2"/>
        </w:rPr>
      </w:pPr>
      <w:r w:rsidRPr="00553CB5">
        <w:rPr>
          <w:spacing w:val="-2"/>
        </w:rPr>
        <w:t>Zhu</w:t>
      </w:r>
      <w:r w:rsidR="00BA6824" w:rsidRPr="00553CB5">
        <w:rPr>
          <w:spacing w:val="-2"/>
        </w:rPr>
        <w:t>,</w:t>
      </w:r>
      <w:r w:rsidRPr="00553CB5">
        <w:rPr>
          <w:spacing w:val="-2"/>
        </w:rPr>
        <w:t xml:space="preserve"> T., Yang</w:t>
      </w:r>
      <w:r w:rsidR="00BA6824" w:rsidRPr="00553CB5">
        <w:rPr>
          <w:spacing w:val="-2"/>
        </w:rPr>
        <w:t>,</w:t>
      </w:r>
      <w:r w:rsidRPr="00553CB5">
        <w:rPr>
          <w:spacing w:val="-2"/>
        </w:rPr>
        <w:t xml:space="preserve"> C., Bao</w:t>
      </w:r>
      <w:r w:rsidR="00BA6824" w:rsidRPr="00553CB5">
        <w:rPr>
          <w:spacing w:val="-2"/>
        </w:rPr>
        <w:t>,</w:t>
      </w:r>
      <w:r w:rsidRPr="00553CB5">
        <w:rPr>
          <w:spacing w:val="-2"/>
        </w:rPr>
        <w:t xml:space="preserve"> X., Chen</w:t>
      </w:r>
      <w:r w:rsidR="00BA6824" w:rsidRPr="00553CB5">
        <w:rPr>
          <w:spacing w:val="-2"/>
        </w:rPr>
        <w:t>, F.</w:t>
      </w:r>
      <w:r w:rsidR="005C6779">
        <w:rPr>
          <w:spacing w:val="-2"/>
        </w:rPr>
        <w:t>,</w:t>
      </w:r>
      <w:r w:rsidR="00BA6824" w:rsidRPr="00553CB5">
        <w:rPr>
          <w:spacing w:val="-2"/>
        </w:rPr>
        <w:t xml:space="preserve"> </w:t>
      </w:r>
      <w:r w:rsidRPr="00553CB5">
        <w:rPr>
          <w:spacing w:val="-2"/>
        </w:rPr>
        <w:t>Guo</w:t>
      </w:r>
      <w:r w:rsidR="00BA6824" w:rsidRPr="00553CB5">
        <w:rPr>
          <w:spacing w:val="-2"/>
        </w:rPr>
        <w:t>,</w:t>
      </w:r>
      <w:r w:rsidRPr="00553CB5">
        <w:rPr>
          <w:spacing w:val="-2"/>
        </w:rPr>
        <w:t xml:space="preserve"> X. </w:t>
      </w:r>
      <w:r w:rsidR="00BA6824" w:rsidRPr="00553CB5">
        <w:rPr>
          <w:spacing w:val="-2"/>
        </w:rPr>
        <w:t xml:space="preserve">(2022). </w:t>
      </w:r>
      <w:r w:rsidRPr="00553CB5">
        <w:rPr>
          <w:spacing w:val="-2"/>
        </w:rPr>
        <w:t xml:space="preserve">Strategies for controlling biofilm formation in food industry. Grain &amp; Oil Science and Technology, 2022, </w:t>
      </w:r>
      <w:r w:rsidR="00553CB5" w:rsidRPr="00553CB5">
        <w:rPr>
          <w:spacing w:val="-2"/>
        </w:rPr>
        <w:t xml:space="preserve">DOI: </w:t>
      </w:r>
      <w:r w:rsidRPr="00553CB5">
        <w:rPr>
          <w:spacing w:val="-2"/>
        </w:rPr>
        <w:t>10.1016/</w:t>
      </w:r>
      <w:r w:rsidR="00553CB5">
        <w:rPr>
          <w:spacing w:val="-2"/>
        </w:rPr>
        <w:t xml:space="preserve"> </w:t>
      </w:r>
      <w:r w:rsidRPr="00553CB5">
        <w:rPr>
          <w:spacing w:val="-2"/>
        </w:rPr>
        <w:t>j.gaost.2022.06.003</w:t>
      </w:r>
    </w:p>
    <w:sectPr w:rsidR="00325D4C" w:rsidRPr="00553CB5" w:rsidSect="00AC18F1">
      <w:headerReference w:type="even" r:id="rId13"/>
      <w:headerReference w:type="default" r:id="rId14"/>
      <w:footerReference w:type="first" r:id="rId15"/>
      <w:pgSz w:w="11907" w:h="16840" w:code="9"/>
      <w:pgMar w:top="1418" w:right="2410" w:bottom="4876" w:left="2410" w:header="737" w:footer="4082" w:gutter="0"/>
      <w:pgNumType w:start="3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F0C94" w14:textId="77777777" w:rsidR="00635926" w:rsidRDefault="00635926" w:rsidP="00841F7C">
      <w:pPr>
        <w:spacing w:after="0" w:line="240" w:lineRule="auto"/>
      </w:pPr>
      <w:r>
        <w:separator/>
      </w:r>
    </w:p>
  </w:endnote>
  <w:endnote w:type="continuationSeparator" w:id="0">
    <w:p w14:paraId="6AEC1BCF" w14:textId="77777777" w:rsidR="00635926" w:rsidRDefault="00635926" w:rsidP="00841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BC59FB" w:rsidRPr="00CF2545" w14:paraId="67F4F4DB" w14:textId="77777777" w:rsidTr="003453D7">
      <w:tc>
        <w:tcPr>
          <w:tcW w:w="1384" w:type="dxa"/>
          <w:vAlign w:val="center"/>
        </w:tcPr>
        <w:p w14:paraId="07463C91" w14:textId="77777777" w:rsidR="00BC59FB" w:rsidRPr="00BC59FB" w:rsidRDefault="00BC59FB" w:rsidP="00BC59FB">
          <w:pPr>
            <w:rPr>
              <w:rFonts w:ascii="Times New Roman" w:hAnsi="Times New Roman" w:cs="Times New Roman"/>
            </w:rPr>
          </w:pPr>
          <w:bookmarkStart w:id="1" w:name="_Hlk103340231"/>
          <w:bookmarkStart w:id="2" w:name="_Hlk103340232"/>
          <w:r w:rsidRPr="00BC59FB">
            <w:rPr>
              <w:rFonts w:ascii="Times New Roman" w:hAnsi="Times New Roman" w:cs="Times New Roman"/>
              <w:noProof/>
            </w:rPr>
            <w:drawing>
              <wp:inline distT="0" distB="0" distL="0" distR="0" wp14:anchorId="46A0C150" wp14:editId="2024E777">
                <wp:extent cx="682388" cy="239947"/>
                <wp:effectExtent l="0" t="0" r="0" b="0"/>
                <wp:docPr id="37"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14:paraId="2C8E3E33" w14:textId="77777777" w:rsidR="00BC59FB" w:rsidRPr="00CF2545" w:rsidRDefault="00BC59FB" w:rsidP="00BC59FB">
          <w:pPr>
            <w:rPr>
              <w:rFonts w:ascii="Times New Roman" w:hAnsi="Times New Roman" w:cs="Times New Roman"/>
              <w:sz w:val="18"/>
              <w:szCs w:val="18"/>
              <w:lang w:val="en-GB"/>
            </w:rPr>
          </w:pPr>
          <w:r w:rsidRPr="00CF2545">
            <w:rPr>
              <w:rFonts w:ascii="Times New Roman" w:hAnsi="Times New Roman" w:cs="Times New Roman"/>
              <w:sz w:val="18"/>
              <w:szCs w:val="18"/>
              <w:lang w:val="en-GB"/>
            </w:rPr>
            <w:t>© 2022. Author(s). This work is licensed under a Creative Commons Attribution 4.0 International License (CC BY-SA)</w:t>
          </w:r>
        </w:p>
      </w:tc>
    </w:tr>
    <w:bookmarkEnd w:id="1"/>
    <w:bookmarkEnd w:id="2"/>
  </w:tbl>
  <w:p w14:paraId="3B625697" w14:textId="77777777" w:rsidR="00BC59FB" w:rsidRPr="00CF2545" w:rsidRDefault="00BC59FB" w:rsidP="00BC59FB">
    <w:pPr>
      <w:pStyle w:val="Stopka"/>
      <w:rPr>
        <w:rFonts w:cs="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FD74" w14:textId="77777777" w:rsidR="00635926" w:rsidRDefault="00635926" w:rsidP="00841F7C">
      <w:pPr>
        <w:spacing w:after="0" w:line="240" w:lineRule="auto"/>
      </w:pPr>
      <w:r>
        <w:separator/>
      </w:r>
    </w:p>
  </w:footnote>
  <w:footnote w:type="continuationSeparator" w:id="0">
    <w:p w14:paraId="50C4D9FD" w14:textId="77777777" w:rsidR="00635926" w:rsidRDefault="00635926" w:rsidP="00841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BC59FB" w:rsidRPr="00911802" w14:paraId="7FE3DD3A" w14:textId="77777777" w:rsidTr="003453D7">
      <w:trPr>
        <w:trHeight w:hRule="exact" w:val="284"/>
      </w:trPr>
      <w:tc>
        <w:tcPr>
          <w:tcW w:w="397" w:type="dxa"/>
          <w:shd w:val="clear" w:color="auto" w:fill="auto"/>
          <w:vAlign w:val="center"/>
        </w:tcPr>
        <w:p w14:paraId="21C80886" w14:textId="77777777" w:rsidR="00BC59FB" w:rsidRPr="00911802" w:rsidRDefault="00BC59FB" w:rsidP="00BC59FB">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296</w:t>
          </w:r>
          <w:r w:rsidRPr="00911802">
            <w:rPr>
              <w:rFonts w:ascii="Arial" w:hAnsi="Arial" w:cs="Arial"/>
              <w:sz w:val="20"/>
              <w:szCs w:val="18"/>
            </w:rPr>
            <w:fldChar w:fldCharType="end"/>
          </w:r>
        </w:p>
      </w:tc>
      <w:tc>
        <w:tcPr>
          <w:tcW w:w="6690" w:type="dxa"/>
          <w:shd w:val="clear" w:color="auto" w:fill="auto"/>
          <w:vAlign w:val="center"/>
        </w:tcPr>
        <w:p w14:paraId="11FBB1E2" w14:textId="437BF925" w:rsidR="00BC59FB" w:rsidRPr="00911802" w:rsidRDefault="00BC59FB" w:rsidP="00BC59FB">
          <w:pPr>
            <w:pStyle w:val="Nagwek"/>
            <w:jc w:val="center"/>
            <w:rPr>
              <w:rFonts w:ascii="Arial" w:hAnsi="Arial" w:cs="Arial"/>
              <w:i/>
              <w:sz w:val="20"/>
              <w:szCs w:val="18"/>
            </w:rPr>
          </w:pPr>
          <w:r w:rsidRPr="00BC59FB">
            <w:rPr>
              <w:rFonts w:ascii="Arial" w:hAnsi="Arial" w:cs="Arial"/>
              <w:i/>
              <w:sz w:val="20"/>
              <w:szCs w:val="18"/>
            </w:rPr>
            <w:t>Anna Ławniczek-Wałczyk</w:t>
          </w:r>
          <w:r>
            <w:rPr>
              <w:rFonts w:ascii="Arial" w:hAnsi="Arial" w:cs="Arial"/>
              <w:i/>
              <w:sz w:val="20"/>
              <w:szCs w:val="18"/>
            </w:rPr>
            <w:t xml:space="preserve"> et al.</w:t>
          </w:r>
        </w:p>
      </w:tc>
    </w:tr>
  </w:tbl>
  <w:p w14:paraId="63AAE7C3" w14:textId="77777777" w:rsidR="00BC59FB" w:rsidRPr="00911802" w:rsidRDefault="00BC59FB" w:rsidP="00BC59FB">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BC59FB" w:rsidRPr="00911802" w14:paraId="25951986" w14:textId="77777777" w:rsidTr="003453D7">
      <w:trPr>
        <w:trHeight w:hRule="exact" w:val="284"/>
        <w:jc w:val="right"/>
      </w:trPr>
      <w:tc>
        <w:tcPr>
          <w:tcW w:w="6691" w:type="dxa"/>
          <w:shd w:val="clear" w:color="auto" w:fill="auto"/>
          <w:vAlign w:val="center"/>
        </w:tcPr>
        <w:p w14:paraId="7408D74E" w14:textId="077558D9" w:rsidR="00BC59FB" w:rsidRPr="00911802" w:rsidRDefault="00BC59FB" w:rsidP="00BC59FB">
          <w:pPr>
            <w:pStyle w:val="Nagwek"/>
            <w:jc w:val="center"/>
            <w:rPr>
              <w:rFonts w:ascii="Arial" w:hAnsi="Arial" w:cs="Arial"/>
              <w:i/>
              <w:sz w:val="20"/>
              <w:szCs w:val="18"/>
              <w:lang w:val="en-GB"/>
            </w:rPr>
          </w:pPr>
          <w:r w:rsidRPr="00BC59FB">
            <w:rPr>
              <w:rFonts w:ascii="Arial" w:hAnsi="Arial" w:cs="Arial"/>
              <w:i/>
              <w:sz w:val="20"/>
              <w:szCs w:val="18"/>
              <w:lang w:val="en-GB"/>
            </w:rPr>
            <w:t xml:space="preserve">Distribution of Selected Drug-resistant </w:t>
          </w:r>
          <w:r w:rsidRPr="00BC59FB">
            <w:rPr>
              <w:rFonts w:ascii="Arial" w:hAnsi="Arial" w:cs="Arial"/>
              <w:iCs/>
              <w:sz w:val="20"/>
              <w:szCs w:val="18"/>
              <w:lang w:val="en-GB"/>
            </w:rPr>
            <w:t>Enterococcus</w:t>
          </w:r>
          <w:r w:rsidRPr="00BC59FB">
            <w:rPr>
              <w:rFonts w:ascii="Arial" w:hAnsi="Arial" w:cs="Arial"/>
              <w:i/>
              <w:sz w:val="20"/>
              <w:szCs w:val="18"/>
              <w:lang w:val="en-GB"/>
            </w:rPr>
            <w:t xml:space="preserve"> Species</w:t>
          </w:r>
          <w:r w:rsidRPr="00911802">
            <w:rPr>
              <w:rFonts w:ascii="Arial" w:hAnsi="Arial" w:cs="Arial"/>
              <w:i/>
              <w:sz w:val="20"/>
              <w:szCs w:val="18"/>
              <w:lang w:val="en-GB"/>
            </w:rPr>
            <w:t>…</w:t>
          </w:r>
        </w:p>
      </w:tc>
      <w:tc>
        <w:tcPr>
          <w:tcW w:w="397" w:type="dxa"/>
          <w:shd w:val="clear" w:color="auto" w:fill="auto"/>
          <w:vAlign w:val="center"/>
        </w:tcPr>
        <w:p w14:paraId="1238BC1B" w14:textId="77777777" w:rsidR="00BC59FB" w:rsidRPr="00911802" w:rsidRDefault="00BC59FB" w:rsidP="00BC59FB">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297</w:t>
          </w:r>
          <w:r w:rsidRPr="00911802">
            <w:rPr>
              <w:rFonts w:ascii="Arial" w:hAnsi="Arial" w:cs="Arial"/>
              <w:sz w:val="20"/>
              <w:szCs w:val="18"/>
            </w:rPr>
            <w:fldChar w:fldCharType="end"/>
          </w:r>
        </w:p>
      </w:tc>
    </w:tr>
  </w:tbl>
  <w:p w14:paraId="6400E89E" w14:textId="77777777" w:rsidR="00BC59FB" w:rsidRPr="00911802" w:rsidRDefault="00BC59FB" w:rsidP="00BC59FB">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814B6"/>
    <w:multiLevelType w:val="hybridMultilevel"/>
    <w:tmpl w:val="87A4483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5B162684"/>
    <w:multiLevelType w:val="hybridMultilevel"/>
    <w:tmpl w:val="8E6E825E"/>
    <w:lvl w:ilvl="0" w:tplc="96D0102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721D1BAF"/>
    <w:multiLevelType w:val="hybridMultilevel"/>
    <w:tmpl w:val="33187EC4"/>
    <w:lvl w:ilvl="0" w:tplc="D3226A8A">
      <w:start w:val="1"/>
      <w:numFmt w:val="decimal"/>
      <w:pStyle w:val="aTekstLiteratura"/>
      <w:lvlText w:val="%1."/>
      <w:lvlJc w:val="left"/>
      <w:pPr>
        <w:ind w:left="720" w:hanging="360"/>
      </w:pPr>
      <w:rPr>
        <w:b w:val="0"/>
        <w:i w:val="0"/>
      </w:rPr>
    </w:lvl>
    <w:lvl w:ilvl="1" w:tplc="C482287A" w:tentative="1">
      <w:start w:val="1"/>
      <w:numFmt w:val="lowerLetter"/>
      <w:lvlText w:val="%2."/>
      <w:lvlJc w:val="left"/>
      <w:pPr>
        <w:ind w:left="1440" w:hanging="360"/>
      </w:pPr>
    </w:lvl>
    <w:lvl w:ilvl="2" w:tplc="2E12BE90" w:tentative="1">
      <w:start w:val="1"/>
      <w:numFmt w:val="lowerRoman"/>
      <w:lvlText w:val="%3."/>
      <w:lvlJc w:val="right"/>
      <w:pPr>
        <w:ind w:left="2160" w:hanging="180"/>
      </w:pPr>
    </w:lvl>
    <w:lvl w:ilvl="3" w:tplc="2DE4DDD6" w:tentative="1">
      <w:start w:val="1"/>
      <w:numFmt w:val="decimal"/>
      <w:lvlText w:val="%4."/>
      <w:lvlJc w:val="left"/>
      <w:pPr>
        <w:ind w:left="2880" w:hanging="360"/>
      </w:pPr>
    </w:lvl>
    <w:lvl w:ilvl="4" w:tplc="18B68176" w:tentative="1">
      <w:start w:val="1"/>
      <w:numFmt w:val="lowerLetter"/>
      <w:lvlText w:val="%5."/>
      <w:lvlJc w:val="left"/>
      <w:pPr>
        <w:ind w:left="3600" w:hanging="360"/>
      </w:pPr>
    </w:lvl>
    <w:lvl w:ilvl="5" w:tplc="28D626C4" w:tentative="1">
      <w:start w:val="1"/>
      <w:numFmt w:val="lowerRoman"/>
      <w:lvlText w:val="%6."/>
      <w:lvlJc w:val="right"/>
      <w:pPr>
        <w:ind w:left="4320" w:hanging="180"/>
      </w:pPr>
    </w:lvl>
    <w:lvl w:ilvl="6" w:tplc="A4ACEE0E" w:tentative="1">
      <w:start w:val="1"/>
      <w:numFmt w:val="decimal"/>
      <w:lvlText w:val="%7."/>
      <w:lvlJc w:val="left"/>
      <w:pPr>
        <w:ind w:left="5040" w:hanging="360"/>
      </w:pPr>
    </w:lvl>
    <w:lvl w:ilvl="7" w:tplc="23BA13E0" w:tentative="1">
      <w:start w:val="1"/>
      <w:numFmt w:val="lowerLetter"/>
      <w:lvlText w:val="%8."/>
      <w:lvlJc w:val="left"/>
      <w:pPr>
        <w:ind w:left="5760" w:hanging="360"/>
      </w:pPr>
    </w:lvl>
    <w:lvl w:ilvl="8" w:tplc="DDC803F2" w:tentative="1">
      <w:start w:val="1"/>
      <w:numFmt w:val="lowerRoman"/>
      <w:lvlText w:val="%9."/>
      <w:lvlJc w:val="right"/>
      <w:pPr>
        <w:ind w:left="6480" w:hanging="180"/>
      </w:pPr>
    </w:lvl>
  </w:abstractNum>
  <w:num w:numId="1" w16cid:durableId="101649124">
    <w:abstractNumId w:val="2"/>
  </w:num>
  <w:num w:numId="2" w16cid:durableId="569117853">
    <w:abstractNumId w:val="0"/>
  </w:num>
  <w:num w:numId="3" w16cid:durableId="1797747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3NDUyMTA3MjQyMbdQ0lEKTi0uzszPAykwrAUA4XAyjCwAAAA="/>
  </w:docVars>
  <w:rsids>
    <w:rsidRoot w:val="00E5548E"/>
    <w:rsid w:val="0000159D"/>
    <w:rsid w:val="00020663"/>
    <w:rsid w:val="00045C9D"/>
    <w:rsid w:val="00051F02"/>
    <w:rsid w:val="0007022B"/>
    <w:rsid w:val="000711F8"/>
    <w:rsid w:val="0007252E"/>
    <w:rsid w:val="000731A1"/>
    <w:rsid w:val="00084B30"/>
    <w:rsid w:val="00093804"/>
    <w:rsid w:val="000A0663"/>
    <w:rsid w:val="000A3AAF"/>
    <w:rsid w:val="000B1377"/>
    <w:rsid w:val="000B6EDC"/>
    <w:rsid w:val="000C01CF"/>
    <w:rsid w:val="000C3F32"/>
    <w:rsid w:val="000F68FE"/>
    <w:rsid w:val="00105C3E"/>
    <w:rsid w:val="00110DB0"/>
    <w:rsid w:val="00112B04"/>
    <w:rsid w:val="001137F5"/>
    <w:rsid w:val="00116350"/>
    <w:rsid w:val="0011667F"/>
    <w:rsid w:val="001210EB"/>
    <w:rsid w:val="001344CC"/>
    <w:rsid w:val="001433E6"/>
    <w:rsid w:val="00156D87"/>
    <w:rsid w:val="001671E7"/>
    <w:rsid w:val="001712E4"/>
    <w:rsid w:val="0018244C"/>
    <w:rsid w:val="001A338D"/>
    <w:rsid w:val="001C213B"/>
    <w:rsid w:val="001C2F26"/>
    <w:rsid w:val="001C5B89"/>
    <w:rsid w:val="001C717D"/>
    <w:rsid w:val="001D2277"/>
    <w:rsid w:val="001D2804"/>
    <w:rsid w:val="001D4751"/>
    <w:rsid w:val="001D5B45"/>
    <w:rsid w:val="001D7EA8"/>
    <w:rsid w:val="001E01EA"/>
    <w:rsid w:val="001E131E"/>
    <w:rsid w:val="001E2971"/>
    <w:rsid w:val="00201A86"/>
    <w:rsid w:val="00205478"/>
    <w:rsid w:val="0021183F"/>
    <w:rsid w:val="002147A1"/>
    <w:rsid w:val="002260BD"/>
    <w:rsid w:val="0023035C"/>
    <w:rsid w:val="002336A8"/>
    <w:rsid w:val="00237263"/>
    <w:rsid w:val="0024290E"/>
    <w:rsid w:val="00250D21"/>
    <w:rsid w:val="00251ED0"/>
    <w:rsid w:val="00256B13"/>
    <w:rsid w:val="002A2F56"/>
    <w:rsid w:val="002A4A68"/>
    <w:rsid w:val="002B40D0"/>
    <w:rsid w:val="002B72FB"/>
    <w:rsid w:val="002C3292"/>
    <w:rsid w:val="002C7574"/>
    <w:rsid w:val="002D4637"/>
    <w:rsid w:val="002E1E17"/>
    <w:rsid w:val="002E6F82"/>
    <w:rsid w:val="002E7D00"/>
    <w:rsid w:val="003119E2"/>
    <w:rsid w:val="0032469C"/>
    <w:rsid w:val="00325D4C"/>
    <w:rsid w:val="003335E4"/>
    <w:rsid w:val="00333FA9"/>
    <w:rsid w:val="0034526B"/>
    <w:rsid w:val="00350DA0"/>
    <w:rsid w:val="00351281"/>
    <w:rsid w:val="00356D1E"/>
    <w:rsid w:val="00366BBE"/>
    <w:rsid w:val="00381A97"/>
    <w:rsid w:val="00396053"/>
    <w:rsid w:val="003A69D2"/>
    <w:rsid w:val="003C1A16"/>
    <w:rsid w:val="003D3350"/>
    <w:rsid w:val="003D6CA7"/>
    <w:rsid w:val="003F1F33"/>
    <w:rsid w:val="003F4134"/>
    <w:rsid w:val="004023C6"/>
    <w:rsid w:val="00410B07"/>
    <w:rsid w:val="00411E1D"/>
    <w:rsid w:val="004152EA"/>
    <w:rsid w:val="0042022D"/>
    <w:rsid w:val="004207B4"/>
    <w:rsid w:val="00421086"/>
    <w:rsid w:val="00421F57"/>
    <w:rsid w:val="00422D96"/>
    <w:rsid w:val="00423998"/>
    <w:rsid w:val="004329B4"/>
    <w:rsid w:val="004338D8"/>
    <w:rsid w:val="004367CF"/>
    <w:rsid w:val="00441579"/>
    <w:rsid w:val="00447A3B"/>
    <w:rsid w:val="00453AB3"/>
    <w:rsid w:val="00457EBD"/>
    <w:rsid w:val="0046126D"/>
    <w:rsid w:val="004626FF"/>
    <w:rsid w:val="00470DAB"/>
    <w:rsid w:val="00475E2D"/>
    <w:rsid w:val="004873A9"/>
    <w:rsid w:val="004878E5"/>
    <w:rsid w:val="00494306"/>
    <w:rsid w:val="00496C4B"/>
    <w:rsid w:val="004A370B"/>
    <w:rsid w:val="004A5F45"/>
    <w:rsid w:val="004A7B6B"/>
    <w:rsid w:val="004B4F1B"/>
    <w:rsid w:val="004C7811"/>
    <w:rsid w:val="004D20B7"/>
    <w:rsid w:val="004D396C"/>
    <w:rsid w:val="004D4D11"/>
    <w:rsid w:val="004E4194"/>
    <w:rsid w:val="004E60F8"/>
    <w:rsid w:val="004F02D0"/>
    <w:rsid w:val="00505DEF"/>
    <w:rsid w:val="005060E5"/>
    <w:rsid w:val="00520AB6"/>
    <w:rsid w:val="00535232"/>
    <w:rsid w:val="0054036D"/>
    <w:rsid w:val="00543BCA"/>
    <w:rsid w:val="00546E0B"/>
    <w:rsid w:val="0054735B"/>
    <w:rsid w:val="00553CB5"/>
    <w:rsid w:val="00553E55"/>
    <w:rsid w:val="00556D13"/>
    <w:rsid w:val="00562518"/>
    <w:rsid w:val="00563CD7"/>
    <w:rsid w:val="00573423"/>
    <w:rsid w:val="00573D57"/>
    <w:rsid w:val="0058222E"/>
    <w:rsid w:val="005860D1"/>
    <w:rsid w:val="00595449"/>
    <w:rsid w:val="00597598"/>
    <w:rsid w:val="005A33E6"/>
    <w:rsid w:val="005A7362"/>
    <w:rsid w:val="005A7EF7"/>
    <w:rsid w:val="005B7A59"/>
    <w:rsid w:val="005C1194"/>
    <w:rsid w:val="005C4BF8"/>
    <w:rsid w:val="005C658C"/>
    <w:rsid w:val="005C6779"/>
    <w:rsid w:val="005E049B"/>
    <w:rsid w:val="005E5FE6"/>
    <w:rsid w:val="005F7DF0"/>
    <w:rsid w:val="005F7FBC"/>
    <w:rsid w:val="00603046"/>
    <w:rsid w:val="00605115"/>
    <w:rsid w:val="00605E32"/>
    <w:rsid w:val="006076B5"/>
    <w:rsid w:val="00613062"/>
    <w:rsid w:val="00615ABE"/>
    <w:rsid w:val="00622E34"/>
    <w:rsid w:val="00624195"/>
    <w:rsid w:val="00635926"/>
    <w:rsid w:val="00641EC9"/>
    <w:rsid w:val="00641EED"/>
    <w:rsid w:val="00642E30"/>
    <w:rsid w:val="00654C5D"/>
    <w:rsid w:val="00655212"/>
    <w:rsid w:val="006560B0"/>
    <w:rsid w:val="0065664A"/>
    <w:rsid w:val="00666667"/>
    <w:rsid w:val="0067374F"/>
    <w:rsid w:val="0067487C"/>
    <w:rsid w:val="0068173C"/>
    <w:rsid w:val="006824A4"/>
    <w:rsid w:val="00691FB7"/>
    <w:rsid w:val="006D4708"/>
    <w:rsid w:val="006E5472"/>
    <w:rsid w:val="00700EC0"/>
    <w:rsid w:val="0070220B"/>
    <w:rsid w:val="00711A74"/>
    <w:rsid w:val="007210BF"/>
    <w:rsid w:val="0072318C"/>
    <w:rsid w:val="00731D77"/>
    <w:rsid w:val="007329AA"/>
    <w:rsid w:val="00734C48"/>
    <w:rsid w:val="007525AD"/>
    <w:rsid w:val="00762D05"/>
    <w:rsid w:val="007715D2"/>
    <w:rsid w:val="007749CB"/>
    <w:rsid w:val="0077655F"/>
    <w:rsid w:val="00781A48"/>
    <w:rsid w:val="00783206"/>
    <w:rsid w:val="0078369F"/>
    <w:rsid w:val="00783E08"/>
    <w:rsid w:val="007B0806"/>
    <w:rsid w:val="007B2F7B"/>
    <w:rsid w:val="007B4846"/>
    <w:rsid w:val="007C0537"/>
    <w:rsid w:val="007C3102"/>
    <w:rsid w:val="007D3B55"/>
    <w:rsid w:val="007E2AB7"/>
    <w:rsid w:val="007E71E4"/>
    <w:rsid w:val="007F4916"/>
    <w:rsid w:val="007F55E3"/>
    <w:rsid w:val="008075D9"/>
    <w:rsid w:val="0081093C"/>
    <w:rsid w:val="008163C1"/>
    <w:rsid w:val="008232BC"/>
    <w:rsid w:val="008259C7"/>
    <w:rsid w:val="008361E1"/>
    <w:rsid w:val="00841F7C"/>
    <w:rsid w:val="008426BD"/>
    <w:rsid w:val="00847919"/>
    <w:rsid w:val="00856647"/>
    <w:rsid w:val="00865081"/>
    <w:rsid w:val="00865B36"/>
    <w:rsid w:val="0087773D"/>
    <w:rsid w:val="00880F8D"/>
    <w:rsid w:val="008971E0"/>
    <w:rsid w:val="00897950"/>
    <w:rsid w:val="00897AF3"/>
    <w:rsid w:val="008A2C2D"/>
    <w:rsid w:val="008B37E7"/>
    <w:rsid w:val="008B5186"/>
    <w:rsid w:val="008C0575"/>
    <w:rsid w:val="008C0E93"/>
    <w:rsid w:val="008C1B27"/>
    <w:rsid w:val="008C6A9C"/>
    <w:rsid w:val="008D4A44"/>
    <w:rsid w:val="008D4E7D"/>
    <w:rsid w:val="008F06BD"/>
    <w:rsid w:val="008F2E80"/>
    <w:rsid w:val="008F6A05"/>
    <w:rsid w:val="00906DAD"/>
    <w:rsid w:val="00925312"/>
    <w:rsid w:val="00927C20"/>
    <w:rsid w:val="0093421B"/>
    <w:rsid w:val="009344CA"/>
    <w:rsid w:val="009367E0"/>
    <w:rsid w:val="0094065F"/>
    <w:rsid w:val="00944ED2"/>
    <w:rsid w:val="00946159"/>
    <w:rsid w:val="00951538"/>
    <w:rsid w:val="00952DC4"/>
    <w:rsid w:val="0095602F"/>
    <w:rsid w:val="0095780F"/>
    <w:rsid w:val="00961287"/>
    <w:rsid w:val="009852A2"/>
    <w:rsid w:val="00991445"/>
    <w:rsid w:val="009971D6"/>
    <w:rsid w:val="00997B9E"/>
    <w:rsid w:val="009A0122"/>
    <w:rsid w:val="009A2D89"/>
    <w:rsid w:val="009A749B"/>
    <w:rsid w:val="009B2DFF"/>
    <w:rsid w:val="009B337F"/>
    <w:rsid w:val="009B7FE1"/>
    <w:rsid w:val="009C1EF7"/>
    <w:rsid w:val="009C30EE"/>
    <w:rsid w:val="009D0763"/>
    <w:rsid w:val="009E3884"/>
    <w:rsid w:val="009E6343"/>
    <w:rsid w:val="009F215A"/>
    <w:rsid w:val="009F79A6"/>
    <w:rsid w:val="00A062AF"/>
    <w:rsid w:val="00A06AD5"/>
    <w:rsid w:val="00A11556"/>
    <w:rsid w:val="00A21ED0"/>
    <w:rsid w:val="00A2386D"/>
    <w:rsid w:val="00A346D5"/>
    <w:rsid w:val="00A34A9E"/>
    <w:rsid w:val="00A35303"/>
    <w:rsid w:val="00A37D9A"/>
    <w:rsid w:val="00A400F8"/>
    <w:rsid w:val="00A40DCF"/>
    <w:rsid w:val="00A43FC8"/>
    <w:rsid w:val="00A45200"/>
    <w:rsid w:val="00A5355A"/>
    <w:rsid w:val="00A53B0F"/>
    <w:rsid w:val="00A53FA3"/>
    <w:rsid w:val="00A601A4"/>
    <w:rsid w:val="00A77BDA"/>
    <w:rsid w:val="00A902F3"/>
    <w:rsid w:val="00AA6CA1"/>
    <w:rsid w:val="00AC18F1"/>
    <w:rsid w:val="00AD01E0"/>
    <w:rsid w:val="00AD09BC"/>
    <w:rsid w:val="00AD15F2"/>
    <w:rsid w:val="00AD271D"/>
    <w:rsid w:val="00AE1969"/>
    <w:rsid w:val="00AE2084"/>
    <w:rsid w:val="00AE2E90"/>
    <w:rsid w:val="00AF6DA1"/>
    <w:rsid w:val="00B03E4C"/>
    <w:rsid w:val="00B06E80"/>
    <w:rsid w:val="00B102D5"/>
    <w:rsid w:val="00B14720"/>
    <w:rsid w:val="00B16C7B"/>
    <w:rsid w:val="00B256DB"/>
    <w:rsid w:val="00B25711"/>
    <w:rsid w:val="00B35AB4"/>
    <w:rsid w:val="00B5591A"/>
    <w:rsid w:val="00B66A28"/>
    <w:rsid w:val="00B71F0A"/>
    <w:rsid w:val="00B74B58"/>
    <w:rsid w:val="00B93203"/>
    <w:rsid w:val="00B970DD"/>
    <w:rsid w:val="00BA3D97"/>
    <w:rsid w:val="00BA6824"/>
    <w:rsid w:val="00BB6BCB"/>
    <w:rsid w:val="00BC1E4C"/>
    <w:rsid w:val="00BC59FB"/>
    <w:rsid w:val="00BD1504"/>
    <w:rsid w:val="00BD55F3"/>
    <w:rsid w:val="00BD6E37"/>
    <w:rsid w:val="00BD7171"/>
    <w:rsid w:val="00BF4A9E"/>
    <w:rsid w:val="00C01EF4"/>
    <w:rsid w:val="00C21082"/>
    <w:rsid w:val="00C250F5"/>
    <w:rsid w:val="00C2600C"/>
    <w:rsid w:val="00C30D9A"/>
    <w:rsid w:val="00C31F70"/>
    <w:rsid w:val="00C42564"/>
    <w:rsid w:val="00C47EE9"/>
    <w:rsid w:val="00C53F9E"/>
    <w:rsid w:val="00C571FE"/>
    <w:rsid w:val="00C64B3D"/>
    <w:rsid w:val="00C66D6F"/>
    <w:rsid w:val="00C77D1F"/>
    <w:rsid w:val="00C91AB7"/>
    <w:rsid w:val="00C9364E"/>
    <w:rsid w:val="00C964EE"/>
    <w:rsid w:val="00CA12D8"/>
    <w:rsid w:val="00CA2B3F"/>
    <w:rsid w:val="00CA3503"/>
    <w:rsid w:val="00CA64ED"/>
    <w:rsid w:val="00CB248B"/>
    <w:rsid w:val="00CB7E27"/>
    <w:rsid w:val="00CC2E4C"/>
    <w:rsid w:val="00CC7B7B"/>
    <w:rsid w:val="00CE2EA8"/>
    <w:rsid w:val="00CE3C4B"/>
    <w:rsid w:val="00CE4ADB"/>
    <w:rsid w:val="00CE6B5F"/>
    <w:rsid w:val="00CE7BC5"/>
    <w:rsid w:val="00CF2545"/>
    <w:rsid w:val="00D00DFA"/>
    <w:rsid w:val="00D01654"/>
    <w:rsid w:val="00D03481"/>
    <w:rsid w:val="00D03550"/>
    <w:rsid w:val="00D15A9E"/>
    <w:rsid w:val="00D2492B"/>
    <w:rsid w:val="00D30D37"/>
    <w:rsid w:val="00D32ACC"/>
    <w:rsid w:val="00D3433A"/>
    <w:rsid w:val="00D36FC1"/>
    <w:rsid w:val="00D4567B"/>
    <w:rsid w:val="00D5468C"/>
    <w:rsid w:val="00D55319"/>
    <w:rsid w:val="00D67F29"/>
    <w:rsid w:val="00D80017"/>
    <w:rsid w:val="00D830A7"/>
    <w:rsid w:val="00D840C4"/>
    <w:rsid w:val="00D92F35"/>
    <w:rsid w:val="00DA1F0B"/>
    <w:rsid w:val="00DB01F4"/>
    <w:rsid w:val="00DB149F"/>
    <w:rsid w:val="00DB39F4"/>
    <w:rsid w:val="00DB480E"/>
    <w:rsid w:val="00DC1F9E"/>
    <w:rsid w:val="00DD4227"/>
    <w:rsid w:val="00DE5804"/>
    <w:rsid w:val="00DE59C5"/>
    <w:rsid w:val="00DF14AA"/>
    <w:rsid w:val="00DF544D"/>
    <w:rsid w:val="00DF548D"/>
    <w:rsid w:val="00DF565C"/>
    <w:rsid w:val="00E32AB7"/>
    <w:rsid w:val="00E41750"/>
    <w:rsid w:val="00E41AEF"/>
    <w:rsid w:val="00E41F58"/>
    <w:rsid w:val="00E4753A"/>
    <w:rsid w:val="00E5548E"/>
    <w:rsid w:val="00E64B91"/>
    <w:rsid w:val="00E70661"/>
    <w:rsid w:val="00E71248"/>
    <w:rsid w:val="00E74B2C"/>
    <w:rsid w:val="00E7614C"/>
    <w:rsid w:val="00E80187"/>
    <w:rsid w:val="00E815C1"/>
    <w:rsid w:val="00E81C13"/>
    <w:rsid w:val="00E84731"/>
    <w:rsid w:val="00E85FFB"/>
    <w:rsid w:val="00E93971"/>
    <w:rsid w:val="00EA20F6"/>
    <w:rsid w:val="00EB23E3"/>
    <w:rsid w:val="00EC43E4"/>
    <w:rsid w:val="00ED3577"/>
    <w:rsid w:val="00EE48E4"/>
    <w:rsid w:val="00EF15A5"/>
    <w:rsid w:val="00EF2BB8"/>
    <w:rsid w:val="00F1649D"/>
    <w:rsid w:val="00F16ECD"/>
    <w:rsid w:val="00F365C6"/>
    <w:rsid w:val="00F36CED"/>
    <w:rsid w:val="00F36EAC"/>
    <w:rsid w:val="00F40E5E"/>
    <w:rsid w:val="00F44652"/>
    <w:rsid w:val="00F45D98"/>
    <w:rsid w:val="00F56E58"/>
    <w:rsid w:val="00F57AA2"/>
    <w:rsid w:val="00F679C5"/>
    <w:rsid w:val="00F733A7"/>
    <w:rsid w:val="00F74421"/>
    <w:rsid w:val="00F85AD7"/>
    <w:rsid w:val="00FA13F0"/>
    <w:rsid w:val="00FA2B3D"/>
    <w:rsid w:val="00FB5254"/>
    <w:rsid w:val="00FC4339"/>
    <w:rsid w:val="00FD0230"/>
    <w:rsid w:val="00FD10C9"/>
    <w:rsid w:val="00FD7097"/>
    <w:rsid w:val="00FF7B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8033"/>
  <w15:docId w15:val="{363EBFAF-A651-45EC-800F-5DA077ED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Tytugwny">
    <w:name w:val="aTytuł główny"/>
    <w:basedOn w:val="Tekstpodstawowy"/>
    <w:next w:val="Tekstpodstawowy"/>
    <w:rsid w:val="00E5548E"/>
    <w:pPr>
      <w:autoSpaceDE w:val="0"/>
      <w:autoSpaceDN w:val="0"/>
      <w:adjustRightInd w:val="0"/>
      <w:spacing w:before="360" w:after="480" w:line="240" w:lineRule="auto"/>
      <w:ind w:firstLine="284"/>
      <w:jc w:val="center"/>
    </w:pPr>
    <w:rPr>
      <w:rFonts w:ascii="Times New Roman" w:eastAsia="Times New Roman" w:hAnsi="Times New Roman" w:cs="Times New Roman"/>
      <w:b/>
      <w:spacing w:val="-2"/>
      <w:sz w:val="32"/>
      <w:szCs w:val="32"/>
      <w:lang w:eastAsia="pl-PL"/>
    </w:rPr>
  </w:style>
  <w:style w:type="paragraph" w:styleId="Tekstpodstawowy">
    <w:name w:val="Body Text"/>
    <w:basedOn w:val="Normalny"/>
    <w:link w:val="TekstpodstawowyZnak"/>
    <w:uiPriority w:val="99"/>
    <w:semiHidden/>
    <w:unhideWhenUsed/>
    <w:rsid w:val="00E5548E"/>
    <w:pPr>
      <w:spacing w:after="120"/>
    </w:pPr>
  </w:style>
  <w:style w:type="character" w:customStyle="1" w:styleId="TekstpodstawowyZnak">
    <w:name w:val="Tekst podstawowy Znak"/>
    <w:basedOn w:val="Domylnaczcionkaakapitu"/>
    <w:link w:val="Tekstpodstawowy"/>
    <w:uiPriority w:val="99"/>
    <w:semiHidden/>
    <w:rsid w:val="00E5548E"/>
  </w:style>
  <w:style w:type="paragraph" w:styleId="Nagwek">
    <w:name w:val="header"/>
    <w:basedOn w:val="Normalny"/>
    <w:link w:val="NagwekZnak"/>
    <w:uiPriority w:val="99"/>
    <w:unhideWhenUsed/>
    <w:rsid w:val="00841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1F7C"/>
  </w:style>
  <w:style w:type="paragraph" w:styleId="Stopka">
    <w:name w:val="footer"/>
    <w:basedOn w:val="Normalny"/>
    <w:link w:val="StopkaZnak"/>
    <w:uiPriority w:val="99"/>
    <w:unhideWhenUsed/>
    <w:rsid w:val="00841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1F7C"/>
  </w:style>
  <w:style w:type="character" w:styleId="Hipercze">
    <w:name w:val="Hyperlink"/>
    <w:basedOn w:val="Domylnaczcionkaakapitu"/>
    <w:uiPriority w:val="99"/>
    <w:unhideWhenUsed/>
    <w:rsid w:val="00C66D6F"/>
    <w:rPr>
      <w:color w:val="0563C1" w:themeColor="hyperlink"/>
      <w:u w:val="single"/>
    </w:rPr>
  </w:style>
  <w:style w:type="paragraph" w:customStyle="1" w:styleId="aRyspodpis">
    <w:name w:val="aRys. podpis"/>
    <w:basedOn w:val="Normalny"/>
    <w:uiPriority w:val="99"/>
    <w:qFormat/>
    <w:rsid w:val="00944ED2"/>
    <w:pPr>
      <w:autoSpaceDE w:val="0"/>
      <w:autoSpaceDN w:val="0"/>
      <w:adjustRightInd w:val="0"/>
      <w:spacing w:before="60" w:after="240" w:line="240" w:lineRule="auto"/>
      <w:ind w:firstLine="284"/>
      <w:jc w:val="center"/>
    </w:pPr>
    <w:rPr>
      <w:rFonts w:ascii="Times New Roman" w:eastAsia="Times New Roman" w:hAnsi="Times New Roman" w:cs="Times New Roman"/>
      <w:spacing w:val="-4"/>
      <w:szCs w:val="20"/>
      <w:lang w:eastAsia="pl-PL"/>
    </w:rPr>
  </w:style>
  <w:style w:type="paragraph" w:customStyle="1" w:styleId="atabelatekst">
    <w:name w:val="atabela tekst"/>
    <w:basedOn w:val="Normalny"/>
    <w:link w:val="atabelatekstZnak"/>
    <w:autoRedefine/>
    <w:rsid w:val="00605115"/>
    <w:pPr>
      <w:autoSpaceDE w:val="0"/>
      <w:autoSpaceDN w:val="0"/>
      <w:adjustRightInd w:val="0"/>
      <w:spacing w:after="0" w:line="240" w:lineRule="auto"/>
      <w:jc w:val="center"/>
    </w:pPr>
    <w:rPr>
      <w:rFonts w:ascii="Times New Roman" w:eastAsia="Times New Roman" w:hAnsi="Times New Roman" w:cs="Times New Roman"/>
      <w:spacing w:val="-4"/>
      <w:sz w:val="18"/>
      <w:szCs w:val="20"/>
      <w:lang w:eastAsia="pl-PL"/>
    </w:rPr>
  </w:style>
  <w:style w:type="character" w:customStyle="1" w:styleId="atabelatekstZnak">
    <w:name w:val="atabela tekst Znak"/>
    <w:basedOn w:val="Domylnaczcionkaakapitu"/>
    <w:link w:val="atabelatekst"/>
    <w:rsid w:val="00605115"/>
    <w:rPr>
      <w:rFonts w:ascii="Times New Roman" w:eastAsia="Times New Roman" w:hAnsi="Times New Roman" w:cs="Times New Roman"/>
      <w:spacing w:val="-4"/>
      <w:sz w:val="18"/>
      <w:szCs w:val="20"/>
      <w:lang w:eastAsia="pl-PL"/>
    </w:rPr>
  </w:style>
  <w:style w:type="table" w:customStyle="1" w:styleId="Zwykatabela21">
    <w:name w:val="Zwykła tabela 21"/>
    <w:basedOn w:val="Standardowy"/>
    <w:uiPriority w:val="42"/>
    <w:rsid w:val="00AD01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dymka">
    <w:name w:val="Balloon Text"/>
    <w:basedOn w:val="Normalny"/>
    <w:link w:val="TekstdymkaZnak"/>
    <w:uiPriority w:val="99"/>
    <w:semiHidden/>
    <w:unhideWhenUsed/>
    <w:rsid w:val="005473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735B"/>
    <w:rPr>
      <w:rFonts w:ascii="Tahoma" w:hAnsi="Tahoma" w:cs="Tahoma"/>
      <w:sz w:val="16"/>
      <w:szCs w:val="16"/>
    </w:rPr>
  </w:style>
  <w:style w:type="paragraph" w:customStyle="1" w:styleId="aLiteratura">
    <w:name w:val="aLiteratura"/>
    <w:basedOn w:val="Normalny"/>
    <w:next w:val="aTekstLiteratura"/>
    <w:uiPriority w:val="99"/>
    <w:qFormat/>
    <w:rsid w:val="00D830A7"/>
    <w:pPr>
      <w:autoSpaceDE w:val="0"/>
      <w:autoSpaceDN w:val="0"/>
      <w:adjustRightInd w:val="0"/>
      <w:spacing w:before="120" w:after="60" w:line="240" w:lineRule="auto"/>
      <w:contextualSpacing/>
      <w:jc w:val="both"/>
    </w:pPr>
    <w:rPr>
      <w:rFonts w:ascii="Times New Roman" w:eastAsia="Times New Roman" w:hAnsi="Times New Roman" w:cs="Times New Roman"/>
      <w:b/>
      <w:sz w:val="24"/>
      <w:lang w:eastAsia="pl-PL"/>
    </w:rPr>
  </w:style>
  <w:style w:type="paragraph" w:customStyle="1" w:styleId="aTekstLiteratura">
    <w:name w:val="aTekst Literatura"/>
    <w:basedOn w:val="Normalny"/>
    <w:uiPriority w:val="99"/>
    <w:qFormat/>
    <w:rsid w:val="00D830A7"/>
    <w:pPr>
      <w:numPr>
        <w:numId w:val="1"/>
      </w:numPr>
      <w:autoSpaceDE w:val="0"/>
      <w:autoSpaceDN w:val="0"/>
      <w:adjustRightInd w:val="0"/>
      <w:spacing w:after="0" w:line="240" w:lineRule="auto"/>
      <w:jc w:val="both"/>
    </w:pPr>
    <w:rPr>
      <w:rFonts w:ascii="Times New Roman" w:eastAsia="Times New Roman" w:hAnsi="Times New Roman" w:cs="Times New Roman"/>
      <w:spacing w:val="-2"/>
      <w:sz w:val="20"/>
      <w:lang w:eastAsia="pl-PL"/>
    </w:rPr>
  </w:style>
  <w:style w:type="character" w:customStyle="1" w:styleId="articlecitationcontent">
    <w:name w:val="article_citation_content"/>
    <w:basedOn w:val="Domylnaczcionkaakapitu"/>
    <w:rsid w:val="00D830A7"/>
  </w:style>
  <w:style w:type="paragraph" w:customStyle="1" w:styleId="AbstractEN">
    <w:name w:val="Abstract EN"/>
    <w:basedOn w:val="Normalny"/>
    <w:link w:val="AbstractENZnak"/>
    <w:uiPriority w:val="99"/>
    <w:rsid w:val="00D830A7"/>
    <w:pPr>
      <w:autoSpaceDE w:val="0"/>
      <w:autoSpaceDN w:val="0"/>
      <w:adjustRightInd w:val="0"/>
      <w:spacing w:after="0" w:line="240" w:lineRule="auto"/>
      <w:jc w:val="both"/>
    </w:pPr>
    <w:rPr>
      <w:rFonts w:ascii="Times New Roman" w:eastAsia="Times New Roman" w:hAnsi="Times New Roman" w:cs="Times New Roman"/>
      <w:spacing w:val="-2"/>
      <w:sz w:val="18"/>
      <w:lang w:val="en-GB" w:eastAsia="pl-PL"/>
    </w:rPr>
  </w:style>
  <w:style w:type="character" w:customStyle="1" w:styleId="AbstractENZnak">
    <w:name w:val="Abstract EN Znak"/>
    <w:link w:val="AbstractEN"/>
    <w:uiPriority w:val="99"/>
    <w:rsid w:val="00D830A7"/>
    <w:rPr>
      <w:rFonts w:ascii="Times New Roman" w:eastAsia="Times New Roman" w:hAnsi="Times New Roman" w:cs="Times New Roman"/>
      <w:spacing w:val="-2"/>
      <w:sz w:val="18"/>
      <w:lang w:val="en-GB" w:eastAsia="pl-PL"/>
    </w:rPr>
  </w:style>
  <w:style w:type="character" w:styleId="Odwoaniedokomentarza">
    <w:name w:val="annotation reference"/>
    <w:basedOn w:val="Domylnaczcionkaakapitu"/>
    <w:uiPriority w:val="99"/>
    <w:semiHidden/>
    <w:unhideWhenUsed/>
    <w:rsid w:val="00847919"/>
    <w:rPr>
      <w:sz w:val="16"/>
      <w:szCs w:val="16"/>
    </w:rPr>
  </w:style>
  <w:style w:type="paragraph" w:styleId="Tekstkomentarza">
    <w:name w:val="annotation text"/>
    <w:basedOn w:val="Normalny"/>
    <w:link w:val="TekstkomentarzaZnak"/>
    <w:uiPriority w:val="99"/>
    <w:semiHidden/>
    <w:unhideWhenUsed/>
    <w:rsid w:val="008479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47919"/>
    <w:rPr>
      <w:sz w:val="20"/>
      <w:szCs w:val="20"/>
    </w:rPr>
  </w:style>
  <w:style w:type="paragraph" w:styleId="Tematkomentarza">
    <w:name w:val="annotation subject"/>
    <w:basedOn w:val="Tekstkomentarza"/>
    <w:next w:val="Tekstkomentarza"/>
    <w:link w:val="TematkomentarzaZnak"/>
    <w:uiPriority w:val="99"/>
    <w:semiHidden/>
    <w:unhideWhenUsed/>
    <w:rsid w:val="00847919"/>
    <w:rPr>
      <w:b/>
      <w:bCs/>
    </w:rPr>
  </w:style>
  <w:style w:type="character" w:customStyle="1" w:styleId="TematkomentarzaZnak">
    <w:name w:val="Temat komentarza Znak"/>
    <w:basedOn w:val="TekstkomentarzaZnak"/>
    <w:link w:val="Tematkomentarza"/>
    <w:uiPriority w:val="99"/>
    <w:semiHidden/>
    <w:rsid w:val="00847919"/>
    <w:rPr>
      <w:b/>
      <w:bCs/>
      <w:sz w:val="20"/>
      <w:szCs w:val="20"/>
    </w:rPr>
  </w:style>
  <w:style w:type="paragraph" w:styleId="Poprawka">
    <w:name w:val="Revision"/>
    <w:hidden/>
    <w:uiPriority w:val="99"/>
    <w:semiHidden/>
    <w:rsid w:val="007329AA"/>
    <w:pPr>
      <w:spacing w:after="0" w:line="240" w:lineRule="auto"/>
    </w:pPr>
  </w:style>
  <w:style w:type="character" w:customStyle="1" w:styleId="q4iawc">
    <w:name w:val="q4iawc"/>
    <w:basedOn w:val="Domylnaczcionkaakapitu"/>
    <w:rsid w:val="00C30D9A"/>
  </w:style>
  <w:style w:type="character" w:customStyle="1" w:styleId="viiyi">
    <w:name w:val="viiyi"/>
    <w:basedOn w:val="Domylnaczcionkaakapitu"/>
    <w:rsid w:val="00350DA0"/>
  </w:style>
  <w:style w:type="table" w:styleId="Tabela-Siatka">
    <w:name w:val="Table Grid"/>
    <w:basedOn w:val="Standardowy"/>
    <w:rsid w:val="00E3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2">
    <w:name w:val="Plain Table 2"/>
    <w:basedOn w:val="Standardowy"/>
    <w:uiPriority w:val="42"/>
    <w:rsid w:val="00C53F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ab1">
    <w:name w:val="R_ab1"/>
    <w:next w:val="Normalny"/>
    <w:autoRedefine/>
    <w:qFormat/>
    <w:rsid w:val="00F679C5"/>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F679C5"/>
    <w:pPr>
      <w:spacing w:before="60"/>
    </w:pPr>
  </w:style>
  <w:style w:type="paragraph" w:customStyle="1" w:styleId="Rafiliacja">
    <w:name w:val="R_afiliacja"/>
    <w:basedOn w:val="Normalny"/>
    <w:link w:val="RafiliacjaZnak"/>
    <w:qFormat/>
    <w:rsid w:val="00F679C5"/>
    <w:pPr>
      <w:suppressAutoHyphens/>
      <w:spacing w:after="0" w:line="240" w:lineRule="auto"/>
      <w:jc w:val="center"/>
    </w:pPr>
    <w:rPr>
      <w:rFonts w:ascii="Times New Roman" w:hAnsi="Times New Roman" w:cs="Times New Roman"/>
      <w:i/>
      <w:sz w:val="20"/>
      <w:szCs w:val="28"/>
    </w:rPr>
  </w:style>
  <w:style w:type="character" w:customStyle="1" w:styleId="RafiliacjaZnak">
    <w:name w:val="R_afiliacja Znak"/>
    <w:basedOn w:val="Domylnaczcionkaakapitu"/>
    <w:link w:val="Rafiliacja"/>
    <w:rsid w:val="00F679C5"/>
    <w:rPr>
      <w:rFonts w:ascii="Times New Roman" w:hAnsi="Times New Roman" w:cs="Times New Roman"/>
      <w:i/>
      <w:sz w:val="20"/>
      <w:szCs w:val="28"/>
    </w:rPr>
  </w:style>
  <w:style w:type="paragraph" w:customStyle="1" w:styleId="Rauco">
    <w:name w:val="R_au_co"/>
    <w:basedOn w:val="Rafiliacja"/>
    <w:autoRedefine/>
    <w:qFormat/>
    <w:rsid w:val="00F679C5"/>
    <w:pPr>
      <w:spacing w:before="120"/>
    </w:pPr>
    <w:rPr>
      <w:lang w:val="en-GB"/>
    </w:rPr>
  </w:style>
  <w:style w:type="paragraph" w:customStyle="1" w:styleId="Rn1">
    <w:name w:val="R_n1"/>
    <w:basedOn w:val="Normalny"/>
    <w:link w:val="Rn1Znak"/>
    <w:qFormat/>
    <w:rsid w:val="00F679C5"/>
    <w:pPr>
      <w:suppressAutoHyphens/>
      <w:spacing w:before="240" w:after="120" w:line="240" w:lineRule="auto"/>
      <w:jc w:val="both"/>
    </w:pPr>
    <w:rPr>
      <w:rFonts w:ascii="Times New Roman" w:hAnsi="Times New Roman"/>
      <w:b/>
      <w:sz w:val="24"/>
    </w:rPr>
  </w:style>
  <w:style w:type="character" w:customStyle="1" w:styleId="Rn1Znak">
    <w:name w:val="R_n1 Znak"/>
    <w:basedOn w:val="Domylnaczcionkaakapitu"/>
    <w:link w:val="Rn1"/>
    <w:rsid w:val="00F679C5"/>
    <w:rPr>
      <w:rFonts w:ascii="Times New Roman" w:hAnsi="Times New Roman"/>
      <w:b/>
      <w:sz w:val="24"/>
    </w:rPr>
  </w:style>
  <w:style w:type="paragraph" w:customStyle="1" w:styleId="Rn2">
    <w:name w:val="R_n2"/>
    <w:basedOn w:val="Rn1"/>
    <w:link w:val="Rn2Znak"/>
    <w:qFormat/>
    <w:rsid w:val="00F679C5"/>
    <w:pPr>
      <w:spacing w:before="120"/>
      <w:jc w:val="left"/>
    </w:pPr>
    <w:rPr>
      <w:sz w:val="22"/>
    </w:rPr>
  </w:style>
  <w:style w:type="character" w:customStyle="1" w:styleId="Rn2Znak">
    <w:name w:val="R_n2 Znak"/>
    <w:link w:val="Rn2"/>
    <w:rsid w:val="00F679C5"/>
    <w:rPr>
      <w:rFonts w:ascii="Times New Roman" w:hAnsi="Times New Roman"/>
      <w:b/>
    </w:rPr>
  </w:style>
  <w:style w:type="paragraph" w:customStyle="1" w:styleId="Rtytu">
    <w:name w:val="R_tytuł"/>
    <w:basedOn w:val="Rn2"/>
    <w:link w:val="RtytuZnak"/>
    <w:autoRedefine/>
    <w:qFormat/>
    <w:rsid w:val="00F679C5"/>
    <w:pPr>
      <w:spacing w:before="240" w:after="0"/>
      <w:jc w:val="center"/>
    </w:pPr>
    <w:rPr>
      <w:sz w:val="24"/>
      <w:szCs w:val="28"/>
    </w:rPr>
  </w:style>
  <w:style w:type="character" w:customStyle="1" w:styleId="RtytuZnak">
    <w:name w:val="R_tytuł Znak"/>
    <w:basedOn w:val="Rn2Znak"/>
    <w:link w:val="Rtytu"/>
    <w:rsid w:val="00F679C5"/>
    <w:rPr>
      <w:rFonts w:ascii="Times New Roman" w:hAnsi="Times New Roman"/>
      <w:b/>
      <w:sz w:val="24"/>
      <w:szCs w:val="28"/>
    </w:rPr>
  </w:style>
  <w:style w:type="paragraph" w:customStyle="1" w:styleId="Rautor">
    <w:name w:val="R_autor"/>
    <w:basedOn w:val="Rtytu"/>
    <w:link w:val="RautorZnak"/>
    <w:autoRedefine/>
    <w:qFormat/>
    <w:rsid w:val="00AC18F1"/>
    <w:pPr>
      <w:spacing w:before="120"/>
    </w:pPr>
    <w:rPr>
      <w:rFonts w:eastAsia="Calibri" w:cs="Times New Roman"/>
      <w:b w:val="0"/>
      <w:i/>
      <w:lang w:val="en-GB"/>
    </w:rPr>
  </w:style>
  <w:style w:type="character" w:customStyle="1" w:styleId="RautorZnak">
    <w:name w:val="R_autor Znak"/>
    <w:link w:val="Rautor"/>
    <w:rsid w:val="00AC18F1"/>
    <w:rPr>
      <w:rFonts w:ascii="Times New Roman" w:eastAsia="Calibri" w:hAnsi="Times New Roman" w:cs="Times New Roman"/>
      <w:i/>
      <w:sz w:val="24"/>
      <w:szCs w:val="28"/>
      <w:lang w:val="en-GB"/>
    </w:rPr>
  </w:style>
  <w:style w:type="paragraph" w:customStyle="1" w:styleId="Rlit">
    <w:name w:val="R_lit"/>
    <w:basedOn w:val="Normalny"/>
    <w:link w:val="RlitZnak"/>
    <w:qFormat/>
    <w:rsid w:val="00F679C5"/>
    <w:pPr>
      <w:spacing w:after="0" w:line="240" w:lineRule="auto"/>
      <w:ind w:left="425" w:hanging="425"/>
      <w:jc w:val="both"/>
    </w:pPr>
    <w:rPr>
      <w:rFonts w:ascii="Times New Roman" w:eastAsia="Times New Roman" w:hAnsi="Times New Roman" w:cs="Times New Roman"/>
      <w:sz w:val="20"/>
      <w:szCs w:val="20"/>
      <w:lang w:val="en-US" w:eastAsia="pl-PL"/>
    </w:rPr>
  </w:style>
  <w:style w:type="character" w:customStyle="1" w:styleId="RlitZnak">
    <w:name w:val="R_lit Znak"/>
    <w:basedOn w:val="Domylnaczcionkaakapitu"/>
    <w:link w:val="Rlit"/>
    <w:rsid w:val="00F679C5"/>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F679C5"/>
    <w:pPr>
      <w:suppressAutoHyphens/>
      <w:spacing w:after="120" w:line="240" w:lineRule="auto"/>
    </w:pPr>
    <w:rPr>
      <w:rFonts w:ascii="Times New Roman" w:hAnsi="Times New Roman"/>
      <w:sz w:val="20"/>
    </w:rPr>
  </w:style>
  <w:style w:type="character" w:customStyle="1" w:styleId="RtabZnak">
    <w:name w:val="R_tab Znak"/>
    <w:basedOn w:val="Domylnaczcionkaakapitu"/>
    <w:link w:val="Rtab"/>
    <w:rsid w:val="00F679C5"/>
    <w:rPr>
      <w:rFonts w:ascii="Times New Roman" w:hAnsi="Times New Roman"/>
      <w:sz w:val="20"/>
    </w:rPr>
  </w:style>
  <w:style w:type="paragraph" w:customStyle="1" w:styleId="Rn3">
    <w:name w:val="R_n3"/>
    <w:basedOn w:val="Rtab"/>
    <w:link w:val="Rn3Znak"/>
    <w:qFormat/>
    <w:rsid w:val="00F679C5"/>
    <w:pPr>
      <w:spacing w:before="120"/>
    </w:pPr>
    <w:rPr>
      <w:i/>
    </w:rPr>
  </w:style>
  <w:style w:type="character" w:customStyle="1" w:styleId="Rn3Znak">
    <w:name w:val="R_n3 Znak"/>
    <w:basedOn w:val="RtabZnak"/>
    <w:link w:val="Rn3"/>
    <w:rsid w:val="00F679C5"/>
    <w:rPr>
      <w:rFonts w:ascii="Times New Roman" w:hAnsi="Times New Roman"/>
      <w:i/>
      <w:sz w:val="20"/>
    </w:rPr>
  </w:style>
  <w:style w:type="paragraph" w:customStyle="1" w:styleId="Rrys">
    <w:name w:val="R_rys"/>
    <w:basedOn w:val="Rafiliacja"/>
    <w:link w:val="RrysZnak"/>
    <w:qFormat/>
    <w:rsid w:val="00F679C5"/>
    <w:pPr>
      <w:spacing w:before="120"/>
      <w:jc w:val="left"/>
    </w:pPr>
    <w:rPr>
      <w:i w:val="0"/>
    </w:rPr>
  </w:style>
  <w:style w:type="character" w:customStyle="1" w:styleId="RrysZnak">
    <w:name w:val="R_rys Znak"/>
    <w:basedOn w:val="RafiliacjaZnak"/>
    <w:link w:val="Rrys"/>
    <w:rsid w:val="00F679C5"/>
    <w:rPr>
      <w:rFonts w:ascii="Times New Roman" w:hAnsi="Times New Roman" w:cs="Times New Roman"/>
      <w:i w:val="0"/>
      <w:sz w:val="20"/>
      <w:szCs w:val="28"/>
    </w:rPr>
  </w:style>
  <w:style w:type="character" w:styleId="Nierozpoznanawzmianka">
    <w:name w:val="Unresolved Mention"/>
    <w:basedOn w:val="Domylnaczcionkaakapitu"/>
    <w:uiPriority w:val="99"/>
    <w:semiHidden/>
    <w:unhideWhenUsed/>
    <w:rsid w:val="00553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82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56932-D22F-4BB7-8757-82355463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15</Pages>
  <Words>5382</Words>
  <Characters>32298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Ławniczek-Wałczyk</dc:creator>
  <cp:lastModifiedBy>Janusz ROS</cp:lastModifiedBy>
  <cp:revision>17</cp:revision>
  <cp:lastPrinted>2022-11-25T21:48:00Z</cp:lastPrinted>
  <dcterms:created xsi:type="dcterms:W3CDTF">2022-11-23T10:07:00Z</dcterms:created>
  <dcterms:modified xsi:type="dcterms:W3CDTF">2022-12-02T07:12:00Z</dcterms:modified>
</cp:coreProperties>
</file>