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088" w:type="dxa"/>
        <w:tblLayout w:type="fixed"/>
        <w:tblCellMar>
          <w:left w:w="0" w:type="dxa"/>
          <w:right w:w="0" w:type="dxa"/>
        </w:tblCellMar>
        <w:tblLook w:val="04A0" w:firstRow="1" w:lastRow="0" w:firstColumn="1" w:lastColumn="0" w:noHBand="0" w:noVBand="1"/>
      </w:tblPr>
      <w:tblGrid>
        <w:gridCol w:w="709"/>
        <w:gridCol w:w="1351"/>
        <w:gridCol w:w="3469"/>
        <w:gridCol w:w="1559"/>
      </w:tblGrid>
      <w:tr w:rsidR="00E2792A" w:rsidRPr="00F233F5" w:rsidTr="00901AC6">
        <w:trPr>
          <w:trHeight w:hRule="exact" w:val="142"/>
        </w:trPr>
        <w:tc>
          <w:tcPr>
            <w:tcW w:w="709" w:type="dxa"/>
            <w:vMerge w:val="restart"/>
            <w:shd w:val="clear" w:color="auto" w:fill="auto"/>
            <w:vAlign w:val="center"/>
          </w:tcPr>
          <w:p w:rsidR="00E2792A" w:rsidRPr="00F233F5" w:rsidRDefault="00E2792A" w:rsidP="00E2792A">
            <w:pPr>
              <w:ind w:firstLine="0"/>
              <w:rPr>
                <w:lang w:val="en-GB"/>
              </w:rPr>
            </w:pPr>
            <w:bookmarkStart w:id="0" w:name="_Hlk24804592"/>
            <w:r w:rsidRPr="00F233F5">
              <w:rPr>
                <w:rFonts w:ascii="Palatino Linotype" w:hAnsi="Palatino Linotype"/>
                <w:noProof/>
                <w:lang w:val="en-GB"/>
              </w:rPr>
              <w:drawing>
                <wp:anchor distT="0" distB="0" distL="114300" distR="114300" simplePos="0" relativeHeight="251659264" behindDoc="0" locked="0" layoutInCell="1" allowOverlap="1" wp14:anchorId="44B0A252" wp14:editId="4750093E">
                  <wp:simplePos x="0" y="0"/>
                  <wp:positionH relativeFrom="column">
                    <wp:posOffset>-635</wp:posOffset>
                  </wp:positionH>
                  <wp:positionV relativeFrom="paragraph">
                    <wp:posOffset>327660</wp:posOffset>
                  </wp:positionV>
                  <wp:extent cx="432000" cy="426000"/>
                  <wp:effectExtent l="0" t="0" r="635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pic:spPr>
                      </pic:pic>
                    </a:graphicData>
                  </a:graphic>
                  <wp14:sizeRelH relativeFrom="page">
                    <wp14:pctWidth>0</wp14:pctWidth>
                  </wp14:sizeRelH>
                  <wp14:sizeRelV relativeFrom="page">
                    <wp14:pctHeight>0</wp14:pctHeight>
                  </wp14:sizeRelV>
                </wp:anchor>
              </w:drawing>
            </w:r>
          </w:p>
        </w:tc>
        <w:tc>
          <w:tcPr>
            <w:tcW w:w="6379" w:type="dxa"/>
            <w:gridSpan w:val="3"/>
            <w:shd w:val="clear" w:color="auto" w:fill="auto"/>
            <w:vAlign w:val="center"/>
          </w:tcPr>
          <w:p w:rsidR="00E2792A" w:rsidRPr="00F233F5" w:rsidRDefault="00E2792A" w:rsidP="00E2792A">
            <w:pPr>
              <w:ind w:firstLine="0"/>
              <w:jc w:val="center"/>
              <w:rPr>
                <w:lang w:val="en-GB"/>
              </w:rPr>
            </w:pPr>
          </w:p>
        </w:tc>
      </w:tr>
      <w:tr w:rsidR="00E2792A" w:rsidRPr="00F233F5" w:rsidTr="00901AC6">
        <w:trPr>
          <w:trHeight w:hRule="exact" w:val="283"/>
        </w:trPr>
        <w:tc>
          <w:tcPr>
            <w:tcW w:w="709" w:type="dxa"/>
            <w:vMerge/>
            <w:shd w:val="clear" w:color="auto" w:fill="auto"/>
          </w:tcPr>
          <w:p w:rsidR="00E2792A" w:rsidRPr="00F233F5" w:rsidRDefault="00E2792A" w:rsidP="00E2792A">
            <w:pPr>
              <w:ind w:firstLine="0"/>
              <w:jc w:val="center"/>
              <w:rPr>
                <w:lang w:val="en-GB"/>
              </w:rPr>
            </w:pPr>
          </w:p>
        </w:tc>
        <w:tc>
          <w:tcPr>
            <w:tcW w:w="6379" w:type="dxa"/>
            <w:gridSpan w:val="3"/>
            <w:tcBorders>
              <w:bottom w:val="single" w:sz="2" w:space="0" w:color="auto"/>
            </w:tcBorders>
            <w:shd w:val="clear" w:color="auto" w:fill="auto"/>
            <w:vAlign w:val="center"/>
          </w:tcPr>
          <w:p w:rsidR="00E2792A" w:rsidRPr="00F233F5" w:rsidRDefault="00E2792A" w:rsidP="00E2792A">
            <w:pPr>
              <w:ind w:firstLine="0"/>
              <w:jc w:val="center"/>
              <w:rPr>
                <w:lang w:val="en-GB"/>
              </w:rPr>
            </w:pPr>
            <w:proofErr w:type="spellStart"/>
            <w:r w:rsidRPr="00F233F5">
              <w:rPr>
                <w:b/>
                <w:lang w:val="en-GB"/>
              </w:rPr>
              <w:t>Rocznik</w:t>
            </w:r>
            <w:proofErr w:type="spellEnd"/>
            <w:r w:rsidRPr="00F233F5">
              <w:rPr>
                <w:b/>
                <w:lang w:val="en-GB"/>
              </w:rPr>
              <w:t xml:space="preserve"> </w:t>
            </w:r>
            <w:proofErr w:type="spellStart"/>
            <w:r w:rsidRPr="00F233F5">
              <w:rPr>
                <w:b/>
                <w:lang w:val="en-GB"/>
              </w:rPr>
              <w:t>Ochrona</w:t>
            </w:r>
            <w:proofErr w:type="spellEnd"/>
            <w:r w:rsidRPr="00F233F5">
              <w:rPr>
                <w:b/>
                <w:lang w:val="en-GB"/>
              </w:rPr>
              <w:t xml:space="preserve"> </w:t>
            </w:r>
            <w:proofErr w:type="spellStart"/>
            <w:r w:rsidRPr="00F233F5">
              <w:rPr>
                <w:b/>
                <w:lang w:val="en-GB"/>
              </w:rPr>
              <w:t>Środowiska</w:t>
            </w:r>
            <w:proofErr w:type="spellEnd"/>
          </w:p>
        </w:tc>
      </w:tr>
      <w:tr w:rsidR="00E2792A" w:rsidRPr="00F233F5" w:rsidTr="00901AC6">
        <w:trPr>
          <w:trHeight w:hRule="exact" w:val="283"/>
        </w:trPr>
        <w:tc>
          <w:tcPr>
            <w:tcW w:w="709" w:type="dxa"/>
            <w:vMerge/>
            <w:shd w:val="clear" w:color="auto" w:fill="auto"/>
          </w:tcPr>
          <w:p w:rsidR="00E2792A" w:rsidRPr="00F233F5" w:rsidRDefault="00E2792A" w:rsidP="00E2792A">
            <w:pPr>
              <w:ind w:firstLine="0"/>
              <w:jc w:val="center"/>
              <w:rPr>
                <w:lang w:val="en-GB"/>
              </w:rPr>
            </w:pPr>
          </w:p>
        </w:tc>
        <w:tc>
          <w:tcPr>
            <w:tcW w:w="1351" w:type="dxa"/>
            <w:tcBorders>
              <w:top w:val="single" w:sz="2" w:space="0" w:color="auto"/>
              <w:bottom w:val="single" w:sz="2" w:space="0" w:color="auto"/>
            </w:tcBorders>
            <w:shd w:val="clear" w:color="auto" w:fill="auto"/>
            <w:vAlign w:val="center"/>
          </w:tcPr>
          <w:p w:rsidR="00E2792A" w:rsidRPr="00F233F5" w:rsidRDefault="00E2792A" w:rsidP="00E2792A">
            <w:pPr>
              <w:ind w:firstLine="0"/>
              <w:rPr>
                <w:sz w:val="18"/>
                <w:szCs w:val="18"/>
                <w:lang w:val="en-GB"/>
              </w:rPr>
            </w:pPr>
            <w:r w:rsidRPr="00F233F5">
              <w:rPr>
                <w:sz w:val="18"/>
                <w:szCs w:val="18"/>
                <w:lang w:val="en-GB"/>
              </w:rPr>
              <w:t>Volume 24</w:t>
            </w:r>
          </w:p>
        </w:tc>
        <w:tc>
          <w:tcPr>
            <w:tcW w:w="3469" w:type="dxa"/>
            <w:tcBorders>
              <w:top w:val="single" w:sz="2" w:space="0" w:color="auto"/>
              <w:bottom w:val="single" w:sz="2" w:space="0" w:color="auto"/>
            </w:tcBorders>
            <w:shd w:val="clear" w:color="auto" w:fill="auto"/>
            <w:vAlign w:val="center"/>
          </w:tcPr>
          <w:p w:rsidR="00E2792A" w:rsidRPr="00F233F5" w:rsidRDefault="00E2792A" w:rsidP="00E2792A">
            <w:pPr>
              <w:tabs>
                <w:tab w:val="left" w:pos="2052"/>
              </w:tabs>
              <w:ind w:left="227" w:firstLine="0"/>
              <w:rPr>
                <w:sz w:val="18"/>
                <w:szCs w:val="18"/>
                <w:lang w:val="en-GB"/>
              </w:rPr>
            </w:pPr>
            <w:r w:rsidRPr="00F233F5">
              <w:rPr>
                <w:sz w:val="18"/>
                <w:szCs w:val="18"/>
                <w:lang w:val="en-GB"/>
              </w:rPr>
              <w:t>Year 2022</w:t>
            </w:r>
            <w:r w:rsidRPr="00F233F5">
              <w:rPr>
                <w:sz w:val="18"/>
                <w:szCs w:val="18"/>
                <w:lang w:val="en-GB"/>
              </w:rPr>
              <w:tab/>
              <w:t>ISSN 2720-7501</w:t>
            </w:r>
          </w:p>
        </w:tc>
        <w:tc>
          <w:tcPr>
            <w:tcW w:w="1559" w:type="dxa"/>
            <w:tcBorders>
              <w:top w:val="single" w:sz="2" w:space="0" w:color="auto"/>
              <w:bottom w:val="single" w:sz="2" w:space="0" w:color="auto"/>
            </w:tcBorders>
            <w:shd w:val="clear" w:color="auto" w:fill="auto"/>
            <w:vAlign w:val="center"/>
          </w:tcPr>
          <w:p w:rsidR="00E2792A" w:rsidRPr="00F233F5" w:rsidRDefault="00E2792A" w:rsidP="00E2792A">
            <w:pPr>
              <w:ind w:firstLine="0"/>
              <w:jc w:val="right"/>
              <w:rPr>
                <w:sz w:val="18"/>
                <w:szCs w:val="18"/>
                <w:lang w:val="en-GB"/>
              </w:rPr>
            </w:pPr>
            <w:r w:rsidRPr="00F233F5">
              <w:rPr>
                <w:sz w:val="18"/>
                <w:szCs w:val="18"/>
                <w:lang w:val="en-GB"/>
              </w:rPr>
              <w:t xml:space="preserve">pp. </w:t>
            </w:r>
            <w:r>
              <w:rPr>
                <w:sz w:val="18"/>
                <w:szCs w:val="18"/>
                <w:lang w:val="en-GB"/>
              </w:rPr>
              <w:t>276</w:t>
            </w:r>
            <w:r w:rsidRPr="00F233F5">
              <w:rPr>
                <w:sz w:val="18"/>
                <w:szCs w:val="18"/>
                <w:lang w:val="en-GB"/>
              </w:rPr>
              <w:t>-</w:t>
            </w:r>
            <w:r w:rsidR="00454C02">
              <w:rPr>
                <w:sz w:val="18"/>
                <w:szCs w:val="18"/>
                <w:lang w:val="en-GB"/>
              </w:rPr>
              <w:t>29</w:t>
            </w:r>
            <w:r w:rsidR="00327BEC">
              <w:rPr>
                <w:sz w:val="18"/>
                <w:szCs w:val="18"/>
                <w:lang w:val="en-GB"/>
              </w:rPr>
              <w:t>3</w:t>
            </w:r>
          </w:p>
        </w:tc>
      </w:tr>
      <w:tr w:rsidR="00E2792A" w:rsidRPr="00F233F5" w:rsidTr="00901AC6">
        <w:trPr>
          <w:trHeight w:hRule="exact" w:val="283"/>
        </w:trPr>
        <w:tc>
          <w:tcPr>
            <w:tcW w:w="709" w:type="dxa"/>
            <w:shd w:val="clear" w:color="auto" w:fill="auto"/>
          </w:tcPr>
          <w:p w:rsidR="00E2792A" w:rsidRPr="00F233F5" w:rsidRDefault="00E2792A" w:rsidP="00E2792A">
            <w:pPr>
              <w:ind w:firstLine="0"/>
              <w:jc w:val="center"/>
              <w:rPr>
                <w:lang w:val="en-GB"/>
              </w:rPr>
            </w:pPr>
          </w:p>
        </w:tc>
        <w:tc>
          <w:tcPr>
            <w:tcW w:w="6379" w:type="dxa"/>
            <w:gridSpan w:val="3"/>
            <w:tcBorders>
              <w:top w:val="single" w:sz="2" w:space="0" w:color="auto"/>
              <w:bottom w:val="single" w:sz="2" w:space="0" w:color="auto"/>
            </w:tcBorders>
            <w:shd w:val="clear" w:color="auto" w:fill="auto"/>
            <w:vAlign w:val="center"/>
          </w:tcPr>
          <w:p w:rsidR="00E2792A" w:rsidRPr="00F233F5" w:rsidRDefault="0043115F" w:rsidP="00E2792A">
            <w:pPr>
              <w:tabs>
                <w:tab w:val="right" w:pos="6371"/>
              </w:tabs>
              <w:ind w:firstLine="0"/>
              <w:rPr>
                <w:sz w:val="18"/>
                <w:szCs w:val="18"/>
                <w:lang w:val="en-GB"/>
              </w:rPr>
            </w:pPr>
            <w:r w:rsidRPr="00B86F95">
              <w:rPr>
                <w:rFonts w:cs="Times New Roman"/>
                <w:sz w:val="18"/>
                <w:szCs w:val="18"/>
                <w:lang w:val="en-GB"/>
              </w:rPr>
              <w:t>https://doi.org/</w:t>
            </w:r>
            <w:r w:rsidR="00E2792A" w:rsidRPr="00F233F5">
              <w:rPr>
                <w:sz w:val="18"/>
                <w:szCs w:val="18"/>
                <w:lang w:val="en-GB"/>
              </w:rPr>
              <w:t>10.54740/ros.2022.020</w:t>
            </w:r>
            <w:r w:rsidR="00E2792A" w:rsidRPr="00F233F5">
              <w:rPr>
                <w:sz w:val="18"/>
                <w:szCs w:val="18"/>
                <w:lang w:val="en-GB"/>
              </w:rPr>
              <w:tab/>
              <w:t>open access</w:t>
            </w:r>
          </w:p>
        </w:tc>
      </w:tr>
      <w:tr w:rsidR="00E2792A" w:rsidRPr="00F233F5" w:rsidTr="00901AC6">
        <w:trPr>
          <w:trHeight w:hRule="exact" w:val="283"/>
        </w:trPr>
        <w:tc>
          <w:tcPr>
            <w:tcW w:w="709" w:type="dxa"/>
            <w:shd w:val="clear" w:color="auto" w:fill="auto"/>
          </w:tcPr>
          <w:p w:rsidR="00E2792A" w:rsidRPr="00F233F5" w:rsidRDefault="00E2792A" w:rsidP="00E2792A">
            <w:pPr>
              <w:ind w:firstLine="0"/>
              <w:jc w:val="center"/>
              <w:rPr>
                <w:lang w:val="en-GB"/>
              </w:rPr>
            </w:pPr>
          </w:p>
        </w:tc>
        <w:tc>
          <w:tcPr>
            <w:tcW w:w="6379" w:type="dxa"/>
            <w:gridSpan w:val="3"/>
            <w:tcBorders>
              <w:top w:val="single" w:sz="2" w:space="0" w:color="auto"/>
            </w:tcBorders>
            <w:shd w:val="clear" w:color="auto" w:fill="auto"/>
            <w:vAlign w:val="center"/>
          </w:tcPr>
          <w:p w:rsidR="00E2792A" w:rsidRPr="00F233F5" w:rsidRDefault="00E2792A" w:rsidP="00917A82">
            <w:pPr>
              <w:tabs>
                <w:tab w:val="left" w:pos="1989"/>
                <w:tab w:val="right" w:pos="6371"/>
              </w:tabs>
              <w:ind w:firstLine="0"/>
              <w:rPr>
                <w:sz w:val="18"/>
                <w:szCs w:val="18"/>
                <w:lang w:val="en-GB"/>
              </w:rPr>
            </w:pPr>
            <w:r w:rsidRPr="00F233F5">
              <w:rPr>
                <w:sz w:val="18"/>
                <w:szCs w:val="18"/>
                <w:lang w:val="en-GB"/>
              </w:rPr>
              <w:t xml:space="preserve">Received: </w:t>
            </w:r>
            <w:r w:rsidR="00C23BA5">
              <w:rPr>
                <w:sz w:val="18"/>
                <w:szCs w:val="18"/>
                <w:lang w:val="en-GB"/>
              </w:rPr>
              <w:t>2</w:t>
            </w:r>
            <w:r w:rsidR="006E6E30">
              <w:rPr>
                <w:sz w:val="18"/>
                <w:szCs w:val="18"/>
                <w:lang w:val="en-GB"/>
              </w:rPr>
              <w:t>8</w:t>
            </w:r>
            <w:r w:rsidRPr="00F233F5">
              <w:rPr>
                <w:sz w:val="18"/>
                <w:szCs w:val="18"/>
                <w:lang w:val="en-GB"/>
              </w:rPr>
              <w:t xml:space="preserve"> </w:t>
            </w:r>
            <w:r w:rsidR="00C23BA5">
              <w:rPr>
                <w:sz w:val="18"/>
                <w:szCs w:val="18"/>
                <w:lang w:val="en-GB"/>
              </w:rPr>
              <w:t>August</w:t>
            </w:r>
            <w:r w:rsidRPr="00F233F5">
              <w:rPr>
                <w:sz w:val="18"/>
                <w:szCs w:val="18"/>
                <w:lang w:val="en-GB"/>
              </w:rPr>
              <w:t xml:space="preserve"> 2022</w:t>
            </w:r>
            <w:r w:rsidRPr="00F233F5">
              <w:rPr>
                <w:sz w:val="18"/>
                <w:szCs w:val="18"/>
                <w:lang w:val="en-GB"/>
              </w:rPr>
              <w:tab/>
              <w:t xml:space="preserve">Accepted: 18 </w:t>
            </w:r>
            <w:r w:rsidR="00C23BA5" w:rsidRPr="000A3C32">
              <w:rPr>
                <w:rFonts w:cs="Times New Roman"/>
                <w:spacing w:val="-2"/>
                <w:sz w:val="18"/>
                <w:szCs w:val="18"/>
                <w:lang w:val="en-GB"/>
              </w:rPr>
              <w:t>November</w:t>
            </w:r>
            <w:r w:rsidRPr="00F233F5">
              <w:rPr>
                <w:sz w:val="18"/>
                <w:szCs w:val="18"/>
                <w:lang w:val="en-GB"/>
              </w:rPr>
              <w:t xml:space="preserve"> 2022</w:t>
            </w:r>
            <w:r w:rsidRPr="00F233F5">
              <w:rPr>
                <w:sz w:val="18"/>
                <w:szCs w:val="18"/>
                <w:lang w:val="en-GB"/>
              </w:rPr>
              <w:tab/>
              <w:t>Published:</w:t>
            </w:r>
            <w:r w:rsidR="00BC686B">
              <w:rPr>
                <w:sz w:val="18"/>
                <w:szCs w:val="18"/>
                <w:lang w:val="en-GB"/>
              </w:rPr>
              <w:t> </w:t>
            </w:r>
            <w:r w:rsidR="00A21DB0">
              <w:rPr>
                <w:rFonts w:cs="Times New Roman"/>
                <w:spacing w:val="-2"/>
                <w:sz w:val="18"/>
                <w:szCs w:val="18"/>
                <w:lang w:val="en-GB"/>
              </w:rPr>
              <w:t>27</w:t>
            </w:r>
            <w:r w:rsidR="00C23BA5" w:rsidRPr="000A3C32">
              <w:rPr>
                <w:rFonts w:cs="Times New Roman"/>
                <w:spacing w:val="-2"/>
                <w:sz w:val="18"/>
                <w:szCs w:val="18"/>
                <w:lang w:val="en-GB"/>
              </w:rPr>
              <w:t xml:space="preserve"> November</w:t>
            </w:r>
            <w:r w:rsidRPr="00F233F5">
              <w:rPr>
                <w:sz w:val="18"/>
                <w:szCs w:val="18"/>
                <w:lang w:val="en-GB"/>
              </w:rPr>
              <w:t xml:space="preserve"> 2022</w:t>
            </w:r>
          </w:p>
        </w:tc>
      </w:tr>
    </w:tbl>
    <w:bookmarkEnd w:id="0"/>
    <w:p w:rsidR="00E32ED4" w:rsidRPr="00E2792A" w:rsidRDefault="005346DF" w:rsidP="005346DF">
      <w:pPr>
        <w:pStyle w:val="Rtytu"/>
        <w:rPr>
          <w:lang w:val="en-GB"/>
        </w:rPr>
      </w:pPr>
      <w:r w:rsidRPr="00E2792A">
        <w:rPr>
          <w:lang w:val="en-GB"/>
        </w:rPr>
        <w:t xml:space="preserve">Assessment of Treatment Effect of Heavy Metal Pollution </w:t>
      </w:r>
      <w:r w:rsidRPr="00E2792A">
        <w:rPr>
          <w:lang w:val="en-GB"/>
        </w:rPr>
        <w:br/>
        <w:t xml:space="preserve">from Sewage Sludge in Wastewater Treatment Plant Discharge </w:t>
      </w:r>
      <w:r w:rsidRPr="00E2792A">
        <w:rPr>
          <w:lang w:val="en-GB"/>
        </w:rPr>
        <w:br/>
        <w:t>in China</w:t>
      </w:r>
      <w:r w:rsidR="00D41920">
        <w:rPr>
          <w:lang w:val="en-GB"/>
        </w:rPr>
        <w:t>’</w:t>
      </w:r>
      <w:r w:rsidRPr="00E2792A">
        <w:rPr>
          <w:lang w:val="en-GB"/>
        </w:rPr>
        <w:t>s Nanjing MV Industrial Park</w:t>
      </w:r>
    </w:p>
    <w:p w:rsidR="005346DF" w:rsidRPr="00E2792A" w:rsidRDefault="005346DF" w:rsidP="005346DF">
      <w:pPr>
        <w:pStyle w:val="Rautor"/>
        <w:rPr>
          <w:lang w:val="en-GB"/>
        </w:rPr>
      </w:pPr>
      <w:proofErr w:type="spellStart"/>
      <w:r w:rsidRPr="00E2792A">
        <w:rPr>
          <w:lang w:val="en-GB"/>
        </w:rPr>
        <w:t>Lingjuan</w:t>
      </w:r>
      <w:proofErr w:type="spellEnd"/>
      <w:r w:rsidRPr="00E2792A">
        <w:rPr>
          <w:lang w:val="en-GB"/>
        </w:rPr>
        <w:t xml:space="preserve"> Xu</w:t>
      </w:r>
    </w:p>
    <w:p w:rsidR="005346DF" w:rsidRPr="00E2792A" w:rsidRDefault="005346DF" w:rsidP="005346DF">
      <w:pPr>
        <w:pStyle w:val="Rafiliacja"/>
        <w:rPr>
          <w:lang w:val="en-GB"/>
        </w:rPr>
      </w:pPr>
      <w:r w:rsidRPr="00E2792A">
        <w:rPr>
          <w:lang w:val="en-GB"/>
        </w:rPr>
        <w:t xml:space="preserve">College of Economics and Management, </w:t>
      </w:r>
      <w:r w:rsidRPr="00E2792A">
        <w:rPr>
          <w:lang w:val="en-GB"/>
        </w:rPr>
        <w:br/>
        <w:t>Nanjing University of Aeronautics and Astronautics, Nanjing 211106, China</w:t>
      </w:r>
      <w:r w:rsidRPr="00E2792A">
        <w:rPr>
          <w:lang w:val="en-GB"/>
        </w:rPr>
        <w:br/>
      </w:r>
      <w:r w:rsidR="00BF6820" w:rsidRPr="00B86F95">
        <w:rPr>
          <w:lang w:val="en-GB"/>
        </w:rPr>
        <w:t>https://orcid.org/</w:t>
      </w:r>
      <w:r w:rsidR="00BF6820" w:rsidRPr="00BF6820">
        <w:rPr>
          <w:lang w:val="en-GB"/>
        </w:rPr>
        <w:t>0000-0003-3634-0659</w:t>
      </w:r>
    </w:p>
    <w:p w:rsidR="005346DF" w:rsidRPr="00E2792A" w:rsidRDefault="005346DF" w:rsidP="005346DF">
      <w:pPr>
        <w:pStyle w:val="Rautor"/>
        <w:rPr>
          <w:lang w:val="en-GB"/>
        </w:rPr>
      </w:pPr>
      <w:proofErr w:type="spellStart"/>
      <w:r w:rsidRPr="00E2792A">
        <w:rPr>
          <w:lang w:val="en-GB"/>
        </w:rPr>
        <w:t>Fengqi</w:t>
      </w:r>
      <w:proofErr w:type="spellEnd"/>
      <w:r w:rsidRPr="00E2792A">
        <w:rPr>
          <w:lang w:val="en-GB"/>
        </w:rPr>
        <w:t xml:space="preserve"> Sun</w:t>
      </w:r>
    </w:p>
    <w:p w:rsidR="005346DF" w:rsidRPr="00E2792A" w:rsidRDefault="005346DF" w:rsidP="005346DF">
      <w:pPr>
        <w:pStyle w:val="Rafiliacja"/>
        <w:rPr>
          <w:lang w:val="en-GB"/>
        </w:rPr>
      </w:pPr>
      <w:r w:rsidRPr="00E2792A">
        <w:rPr>
          <w:lang w:val="en-GB"/>
        </w:rPr>
        <w:t>China-Canada Class of Nanjing No.13 High School, Nanjing 210008, China</w:t>
      </w:r>
      <w:r w:rsidRPr="00E2792A">
        <w:rPr>
          <w:lang w:val="en-GB"/>
        </w:rPr>
        <w:br/>
      </w:r>
      <w:r w:rsidR="00BF6820" w:rsidRPr="00B86F95">
        <w:rPr>
          <w:lang w:val="en-GB"/>
        </w:rPr>
        <w:t>https://orcid.org/</w:t>
      </w:r>
      <w:r w:rsidR="00BF6820" w:rsidRPr="00BF6820">
        <w:rPr>
          <w:lang w:val="en-GB"/>
        </w:rPr>
        <w:t>0000-0002-9720-8523</w:t>
      </w:r>
    </w:p>
    <w:p w:rsidR="005346DF" w:rsidRPr="00E2792A" w:rsidRDefault="005346DF" w:rsidP="005346DF">
      <w:pPr>
        <w:pStyle w:val="Rautor"/>
        <w:rPr>
          <w:lang w:val="en-GB"/>
        </w:rPr>
      </w:pPr>
      <w:proofErr w:type="spellStart"/>
      <w:r w:rsidRPr="00E2792A">
        <w:rPr>
          <w:lang w:val="en-GB"/>
        </w:rPr>
        <w:t>Xiuyan</w:t>
      </w:r>
      <w:proofErr w:type="spellEnd"/>
      <w:r w:rsidRPr="00E2792A">
        <w:rPr>
          <w:lang w:val="en-GB"/>
        </w:rPr>
        <w:t xml:space="preserve"> Han</w:t>
      </w:r>
      <w:r w:rsidRPr="00BF6820">
        <w:rPr>
          <w:vertAlign w:val="superscript"/>
          <w:lang w:val="en-GB"/>
        </w:rPr>
        <w:t>*</w:t>
      </w:r>
    </w:p>
    <w:p w:rsidR="005346DF" w:rsidRPr="00E2792A" w:rsidRDefault="005346DF" w:rsidP="005346DF">
      <w:pPr>
        <w:pStyle w:val="Rafiliacja"/>
        <w:rPr>
          <w:lang w:val="en-GB"/>
        </w:rPr>
      </w:pPr>
      <w:r w:rsidRPr="00E2792A">
        <w:rPr>
          <w:lang w:val="en-GB"/>
        </w:rPr>
        <w:t xml:space="preserve">School of Economics, </w:t>
      </w:r>
      <w:proofErr w:type="spellStart"/>
      <w:r w:rsidRPr="00E2792A">
        <w:rPr>
          <w:lang w:val="en-GB"/>
        </w:rPr>
        <w:t>Qufu</w:t>
      </w:r>
      <w:proofErr w:type="spellEnd"/>
      <w:r w:rsidRPr="00E2792A">
        <w:rPr>
          <w:lang w:val="en-GB"/>
        </w:rPr>
        <w:t xml:space="preserve"> Normal University – Rizhao Campus, </w:t>
      </w:r>
      <w:r w:rsidRPr="00E2792A">
        <w:rPr>
          <w:lang w:val="en-GB"/>
        </w:rPr>
        <w:br/>
        <w:t>Rizhao, Shandong 276826, China</w:t>
      </w:r>
      <w:r w:rsidR="00BF6820">
        <w:rPr>
          <w:lang w:val="en-GB"/>
        </w:rPr>
        <w:br/>
      </w:r>
      <w:r w:rsidR="00BF6820" w:rsidRPr="00B86F95">
        <w:rPr>
          <w:lang w:val="en-GB"/>
        </w:rPr>
        <w:t>https://orcid.org/</w:t>
      </w:r>
      <w:r w:rsidR="00BF6820" w:rsidRPr="00BF6820">
        <w:rPr>
          <w:lang w:val="en-GB"/>
        </w:rPr>
        <w:t>0000-0002-1860-1977</w:t>
      </w:r>
    </w:p>
    <w:p w:rsidR="005346DF" w:rsidRPr="00E2792A" w:rsidRDefault="005346DF" w:rsidP="005346DF">
      <w:pPr>
        <w:pStyle w:val="Rauco"/>
      </w:pPr>
      <w:r w:rsidRPr="00BF6820">
        <w:rPr>
          <w:vertAlign w:val="superscript"/>
        </w:rPr>
        <w:t>*</w:t>
      </w:r>
      <w:r w:rsidRPr="00E2792A">
        <w:t>corresponding author’s e-mail: nuaaxulj@163.com</w:t>
      </w:r>
    </w:p>
    <w:p w:rsidR="005346DF" w:rsidRPr="00E2792A" w:rsidRDefault="005346DF" w:rsidP="005346DF">
      <w:pPr>
        <w:pStyle w:val="Rab1"/>
      </w:pPr>
      <w:r w:rsidRPr="00E2792A">
        <w:rPr>
          <w:b/>
          <w:bCs/>
        </w:rPr>
        <w:t>Abstract:</w:t>
      </w:r>
      <w:r w:rsidRPr="00E2792A">
        <w:t xml:space="preserve"> </w:t>
      </w:r>
      <w:r w:rsidR="00D41920">
        <w:t>T</w:t>
      </w:r>
      <w:r w:rsidRPr="00E2792A">
        <w:t xml:space="preserve">o explore methods for </w:t>
      </w:r>
      <w:r w:rsidR="00D41920">
        <w:t xml:space="preserve">a </w:t>
      </w:r>
      <w:r w:rsidRPr="00E2792A">
        <w:t>comprehensive assessment of the treatment effect of heavy metal pollution in the sewage sludge from China</w:t>
      </w:r>
      <w:r w:rsidR="00D41920">
        <w:t>’</w:t>
      </w:r>
      <w:r w:rsidRPr="00E2792A">
        <w:t xml:space="preserve">s industrial parks, we studied the wastewater treatment plant of </w:t>
      </w:r>
      <w:r w:rsidR="00497CE9">
        <w:t xml:space="preserve">the </w:t>
      </w:r>
      <w:r w:rsidRPr="00E2792A">
        <w:t>Nanjing MV Industrial Park as an example. Eight common heavy metals in sewage sludge – Zinc (</w:t>
      </w:r>
      <w:r w:rsidRPr="00E2792A">
        <w:rPr>
          <w:i/>
          <w:iCs/>
        </w:rPr>
        <w:t>Zn</w:t>
      </w:r>
      <w:r w:rsidRPr="00E2792A">
        <w:t>), Copper (</w:t>
      </w:r>
      <w:r w:rsidRPr="00E2792A">
        <w:rPr>
          <w:i/>
          <w:iCs/>
        </w:rPr>
        <w:t>Cu</w:t>
      </w:r>
      <w:r w:rsidRPr="00E2792A">
        <w:t>), Lead (</w:t>
      </w:r>
      <w:r w:rsidRPr="00E2792A">
        <w:rPr>
          <w:i/>
          <w:iCs/>
        </w:rPr>
        <w:t>Pb</w:t>
      </w:r>
      <w:r w:rsidRPr="00E2792A">
        <w:t>), Mercury (</w:t>
      </w:r>
      <w:r w:rsidRPr="00E2792A">
        <w:rPr>
          <w:i/>
          <w:iCs/>
        </w:rPr>
        <w:t>Hg</w:t>
      </w:r>
      <w:r w:rsidRPr="00E2792A">
        <w:t>), Chromium (</w:t>
      </w:r>
      <w:r w:rsidRPr="00E2792A">
        <w:rPr>
          <w:i/>
          <w:iCs/>
        </w:rPr>
        <w:t>Cr</w:t>
      </w:r>
      <w:r w:rsidRPr="00E2792A">
        <w:t>), Nickel (</w:t>
      </w:r>
      <w:r w:rsidRPr="00E2792A">
        <w:rPr>
          <w:i/>
          <w:iCs/>
        </w:rPr>
        <w:t>Ni</w:t>
      </w:r>
      <w:r w:rsidRPr="00E2792A">
        <w:t>), Arsenic (</w:t>
      </w:r>
      <w:r w:rsidRPr="00E2792A">
        <w:rPr>
          <w:i/>
          <w:iCs/>
        </w:rPr>
        <w:t>As</w:t>
      </w:r>
      <w:r w:rsidRPr="00E2792A">
        <w:t>), Cadmium (</w:t>
      </w:r>
      <w:r w:rsidRPr="00E2792A">
        <w:rPr>
          <w:i/>
          <w:iCs/>
        </w:rPr>
        <w:t>Cd</w:t>
      </w:r>
      <w:r w:rsidRPr="00E2792A">
        <w:t xml:space="preserve">) were studied. The treatment effect of these containments was comprehensively assessed using the absolute niche fitness model, the relative niche model and the spatial niche fitness model. All three models showed that </w:t>
      </w:r>
      <w:r w:rsidRPr="00E2792A">
        <w:rPr>
          <w:i/>
          <w:iCs/>
        </w:rPr>
        <w:t>Pb</w:t>
      </w:r>
      <w:r w:rsidRPr="00E2792A">
        <w:t xml:space="preserve"> &gt; </w:t>
      </w:r>
      <w:r w:rsidRPr="00E2792A">
        <w:rPr>
          <w:i/>
          <w:iCs/>
        </w:rPr>
        <w:t>Cu</w:t>
      </w:r>
      <w:r w:rsidRPr="00E2792A">
        <w:t xml:space="preserve"> &gt; </w:t>
      </w:r>
      <w:r w:rsidRPr="00E2792A">
        <w:rPr>
          <w:i/>
          <w:iCs/>
        </w:rPr>
        <w:t>Ni</w:t>
      </w:r>
      <w:r w:rsidRPr="00E2792A">
        <w:t xml:space="preserve"> &gt; </w:t>
      </w:r>
      <w:r w:rsidRPr="00E2792A">
        <w:rPr>
          <w:i/>
          <w:iCs/>
        </w:rPr>
        <w:t>Hg</w:t>
      </w:r>
      <w:r w:rsidRPr="00E2792A">
        <w:t xml:space="preserve"> &gt; </w:t>
      </w:r>
      <w:r w:rsidRPr="00E2792A">
        <w:rPr>
          <w:i/>
          <w:iCs/>
        </w:rPr>
        <w:t>Cd</w:t>
      </w:r>
      <w:r w:rsidRPr="00E2792A">
        <w:t xml:space="preserve"> &gt; </w:t>
      </w:r>
      <w:r w:rsidRPr="00E2792A">
        <w:rPr>
          <w:i/>
          <w:iCs/>
        </w:rPr>
        <w:t>Cr</w:t>
      </w:r>
      <w:r w:rsidRPr="00E2792A">
        <w:t xml:space="preserve"> &gt; </w:t>
      </w:r>
      <w:r w:rsidRPr="00E2792A">
        <w:rPr>
          <w:i/>
          <w:iCs/>
        </w:rPr>
        <w:t>Zn</w:t>
      </w:r>
      <w:r w:rsidRPr="00E2792A">
        <w:t xml:space="preserve"> &gt; </w:t>
      </w:r>
      <w:r w:rsidRPr="00E2792A">
        <w:rPr>
          <w:i/>
          <w:iCs/>
        </w:rPr>
        <w:t>As</w:t>
      </w:r>
      <w:r w:rsidRPr="00E2792A">
        <w:t xml:space="preserve"> in the samples. </w:t>
      </w:r>
      <w:r w:rsidR="00D41920">
        <w:t>However,</w:t>
      </w:r>
      <w:r w:rsidRPr="00E2792A">
        <w:t xml:space="preserve"> they produced – different numerical values – the absolute niche suitability model &lt; the spatial niche suitability model &lt; </w:t>
      </w:r>
      <w:r w:rsidR="00D41920">
        <w:t xml:space="preserve">and </w:t>
      </w:r>
      <w:r w:rsidRPr="00E2792A">
        <w:t xml:space="preserve">the relative niche suitability model. Therefore, we concluded that special attention should be paid to the carcinogenic risk of </w:t>
      </w:r>
      <w:r w:rsidRPr="00E2792A">
        <w:rPr>
          <w:i/>
          <w:iCs/>
        </w:rPr>
        <w:t>As</w:t>
      </w:r>
      <w:r w:rsidRPr="00E2792A">
        <w:t xml:space="preserve"> and </w:t>
      </w:r>
      <w:r w:rsidRPr="00E2792A">
        <w:rPr>
          <w:i/>
          <w:iCs/>
        </w:rPr>
        <w:t>Cr</w:t>
      </w:r>
      <w:r w:rsidRPr="00E2792A">
        <w:t xml:space="preserve"> heavy metals to the person exposed to the sewage sludge.</w:t>
      </w:r>
    </w:p>
    <w:p w:rsidR="005346DF" w:rsidRPr="00E2792A" w:rsidRDefault="005346DF" w:rsidP="005346DF">
      <w:pPr>
        <w:pStyle w:val="Rab2"/>
      </w:pPr>
      <w:r w:rsidRPr="00E2792A">
        <w:rPr>
          <w:b/>
          <w:bCs/>
        </w:rPr>
        <w:t>Keywords:</w:t>
      </w:r>
      <w:r w:rsidRPr="00E2792A">
        <w:t xml:space="preserve"> assessment of treatment effect, heavy metal pollution, niche model, sewage sludge, wastewater treatment plant</w:t>
      </w:r>
    </w:p>
    <w:p w:rsidR="005346DF" w:rsidRPr="00E2792A" w:rsidRDefault="005346DF" w:rsidP="005346DF">
      <w:pPr>
        <w:pStyle w:val="Rn1"/>
        <w:rPr>
          <w:lang w:val="en-GB"/>
        </w:rPr>
      </w:pPr>
      <w:r w:rsidRPr="00E2792A">
        <w:rPr>
          <w:lang w:val="en-GB"/>
        </w:rPr>
        <w:t>1. Introduction</w:t>
      </w:r>
    </w:p>
    <w:p w:rsidR="005346DF" w:rsidRPr="0086537E" w:rsidRDefault="005346DF" w:rsidP="00454C02">
      <w:pPr>
        <w:ind w:firstLine="0"/>
        <w:jc w:val="both"/>
        <w:rPr>
          <w:spacing w:val="-2"/>
          <w:lang w:val="en-GB"/>
        </w:rPr>
      </w:pPr>
      <w:r w:rsidRPr="0086537E">
        <w:rPr>
          <w:spacing w:val="-2"/>
          <w:lang w:val="en-GB"/>
        </w:rPr>
        <w:t>With the fast development of wastewater treatment plants in China</w:t>
      </w:r>
      <w:r w:rsidR="00D41920" w:rsidRPr="0086537E">
        <w:rPr>
          <w:spacing w:val="-2"/>
          <w:lang w:val="en-GB"/>
        </w:rPr>
        <w:t>’</w:t>
      </w:r>
      <w:r w:rsidRPr="0086537E">
        <w:rPr>
          <w:spacing w:val="-2"/>
          <w:lang w:val="en-GB"/>
        </w:rPr>
        <w:t>s industrial parks, while continuously improving the water quality, a large amount of sewage sludge is also produced (Zhang et al. 2013</w:t>
      </w:r>
      <w:r w:rsidR="00BF6820" w:rsidRPr="0086537E">
        <w:rPr>
          <w:spacing w:val="-2"/>
          <w:lang w:val="en-GB"/>
        </w:rPr>
        <w:t>,</w:t>
      </w:r>
      <w:r w:rsidRPr="0086537E">
        <w:rPr>
          <w:spacing w:val="-2"/>
          <w:lang w:val="en-GB"/>
        </w:rPr>
        <w:t xml:space="preserve"> Li et al. 2019). Sewage sludge produced </w:t>
      </w:r>
      <w:r w:rsidRPr="0086537E">
        <w:rPr>
          <w:spacing w:val="-2"/>
          <w:lang w:val="en-GB"/>
        </w:rPr>
        <w:lastRenderedPageBreak/>
        <w:t xml:space="preserve">by these wastewater treatment plants is a biologically active mixture containing </w:t>
      </w:r>
      <w:r w:rsidR="00D41920" w:rsidRPr="0086537E">
        <w:rPr>
          <w:spacing w:val="-2"/>
          <w:lang w:val="en-GB"/>
        </w:rPr>
        <w:t>many</w:t>
      </w:r>
      <w:r w:rsidRPr="0086537E">
        <w:rPr>
          <w:spacing w:val="-2"/>
          <w:lang w:val="en-GB"/>
        </w:rPr>
        <w:t xml:space="preserve"> bacteria, germs, and toxic substances (Yang et al. 2019</w:t>
      </w:r>
      <w:r w:rsidR="00BF6820" w:rsidRPr="0086537E">
        <w:rPr>
          <w:spacing w:val="-2"/>
          <w:lang w:val="en-GB"/>
        </w:rPr>
        <w:t>,</w:t>
      </w:r>
      <w:r w:rsidRPr="0086537E">
        <w:rPr>
          <w:spacing w:val="-2"/>
          <w:lang w:val="en-GB"/>
        </w:rPr>
        <w:t xml:space="preserve"> </w:t>
      </w:r>
      <w:proofErr w:type="spellStart"/>
      <w:r w:rsidRPr="0086537E">
        <w:rPr>
          <w:spacing w:val="-2"/>
          <w:lang w:val="en-GB"/>
        </w:rPr>
        <w:t>Szarek</w:t>
      </w:r>
      <w:proofErr w:type="spellEnd"/>
      <w:r w:rsidRPr="0086537E">
        <w:rPr>
          <w:spacing w:val="-2"/>
          <w:lang w:val="en-GB"/>
        </w:rPr>
        <w:t xml:space="preserve"> 2020). Sewage sludge is used frequently as </w:t>
      </w:r>
      <w:r w:rsidR="000436EA" w:rsidRPr="0086537E">
        <w:rPr>
          <w:spacing w:val="-2"/>
          <w:lang w:val="en-GB"/>
        </w:rPr>
        <w:t>fertili</w:t>
      </w:r>
      <w:r w:rsidR="00D41920" w:rsidRPr="0086537E">
        <w:rPr>
          <w:spacing w:val="-2"/>
          <w:lang w:val="en-GB"/>
        </w:rPr>
        <w:t>s</w:t>
      </w:r>
      <w:r w:rsidR="000436EA" w:rsidRPr="0086537E">
        <w:rPr>
          <w:spacing w:val="-2"/>
          <w:lang w:val="en-GB"/>
        </w:rPr>
        <w:t>er</w:t>
      </w:r>
      <w:r w:rsidRPr="0086537E">
        <w:rPr>
          <w:spacing w:val="-2"/>
          <w:lang w:val="en-GB"/>
        </w:rPr>
        <w:t xml:space="preserve"> in agriculture, sometimes as landfill, and occasionally incinerated. No matter which treatment method is adopted, the heavy metals in the sewage sludge will pollute the environment to some extent, </w:t>
      </w:r>
      <w:r w:rsidR="00D41920" w:rsidRPr="0086537E">
        <w:rPr>
          <w:spacing w:val="-2"/>
          <w:lang w:val="en-GB"/>
        </w:rPr>
        <w:t>threatening</w:t>
      </w:r>
      <w:r w:rsidRPr="0086537E">
        <w:rPr>
          <w:spacing w:val="-2"/>
          <w:lang w:val="en-GB"/>
        </w:rPr>
        <w:t xml:space="preserve"> people’s health and even life (Yang et al. 2019</w:t>
      </w:r>
      <w:r w:rsidR="00BF6820" w:rsidRPr="0086537E">
        <w:rPr>
          <w:spacing w:val="-2"/>
          <w:lang w:val="en-GB"/>
        </w:rPr>
        <w:t>,</w:t>
      </w:r>
      <w:r w:rsidRPr="0086537E">
        <w:rPr>
          <w:spacing w:val="-2"/>
          <w:lang w:val="en-GB"/>
        </w:rPr>
        <w:t xml:space="preserve"> Li et al. 2019). </w:t>
      </w:r>
      <w:r w:rsidR="00D41920" w:rsidRPr="0086537E">
        <w:rPr>
          <w:spacing w:val="-2"/>
          <w:lang w:val="en-GB"/>
        </w:rPr>
        <w:t>Therefore, i</w:t>
      </w:r>
      <w:r w:rsidRPr="0086537E">
        <w:rPr>
          <w:spacing w:val="-2"/>
          <w:lang w:val="en-GB"/>
        </w:rPr>
        <w:t xml:space="preserve">t is </w:t>
      </w:r>
      <w:r w:rsidR="00D41920" w:rsidRPr="0086537E">
        <w:rPr>
          <w:spacing w:val="-2"/>
          <w:lang w:val="en-GB"/>
        </w:rPr>
        <w:t>crucial</w:t>
      </w:r>
      <w:r w:rsidRPr="0086537E">
        <w:rPr>
          <w:spacing w:val="-2"/>
          <w:lang w:val="en-GB"/>
        </w:rPr>
        <w:t xml:space="preserve"> and urgent to study the treatment effect of heavy metal pollution in sewage sludge from the wastewater treatment plant in those industrial parks.</w:t>
      </w:r>
    </w:p>
    <w:p w:rsidR="005346DF" w:rsidRPr="00E2792A" w:rsidRDefault="005346DF" w:rsidP="005346DF">
      <w:pPr>
        <w:ind w:firstLine="357"/>
        <w:jc w:val="both"/>
        <w:rPr>
          <w:lang w:val="en-GB"/>
        </w:rPr>
      </w:pPr>
      <w:r w:rsidRPr="00E2792A">
        <w:rPr>
          <w:lang w:val="en-GB"/>
        </w:rPr>
        <w:t xml:space="preserve">In the early 20th century, the scientific committee of the British Medical Association studied the general toxic effects of heavy metals after </w:t>
      </w:r>
      <w:r w:rsidR="000436EA" w:rsidRPr="00E2792A">
        <w:rPr>
          <w:lang w:val="en-GB"/>
        </w:rPr>
        <w:t>subcutaneous</w:t>
      </w:r>
      <w:r w:rsidRPr="00E2792A">
        <w:rPr>
          <w:lang w:val="en-GB"/>
        </w:rPr>
        <w:t xml:space="preserve"> injection and advocated for the development of relevant regulatory standards (Moore et al. 1913). Physicians in the United States found that excessive intake of </w:t>
      </w:r>
      <w:r w:rsidRPr="00E2792A">
        <w:rPr>
          <w:i/>
          <w:iCs/>
          <w:lang w:val="en-GB"/>
        </w:rPr>
        <w:t>Zn</w:t>
      </w:r>
      <w:r w:rsidRPr="00E2792A">
        <w:rPr>
          <w:lang w:val="en-GB"/>
        </w:rPr>
        <w:t xml:space="preserve"> and </w:t>
      </w:r>
      <w:r w:rsidRPr="00E2792A">
        <w:rPr>
          <w:i/>
          <w:iCs/>
          <w:lang w:val="en-GB"/>
        </w:rPr>
        <w:t>Ni</w:t>
      </w:r>
      <w:r w:rsidRPr="00E2792A">
        <w:rPr>
          <w:lang w:val="en-GB"/>
        </w:rPr>
        <w:t xml:space="preserve"> could cause permanent damage (</w:t>
      </w:r>
      <w:proofErr w:type="spellStart"/>
      <w:r w:rsidRPr="00E2792A">
        <w:rPr>
          <w:lang w:val="en-GB"/>
        </w:rPr>
        <w:t>Salant</w:t>
      </w:r>
      <w:proofErr w:type="spellEnd"/>
      <w:r w:rsidRPr="00E2792A">
        <w:rPr>
          <w:lang w:val="en-GB"/>
        </w:rPr>
        <w:t xml:space="preserve"> and Mitchell 1915). Research on heavy metal pollution in developed countries began in the late 1940s. Dr Heller observed a medical accident when using combined heavy metal therapy to treat syphilis and called for assessing the toxicity effect (Heller 1946). Studies on heavy metal pollution in wastewater and its treatment effect assessment began in the early 1960s</w:t>
      </w:r>
      <w:r w:rsidR="00D41920">
        <w:rPr>
          <w:lang w:val="en-GB"/>
        </w:rPr>
        <w:t>.</w:t>
      </w:r>
      <w:r w:rsidRPr="00E2792A">
        <w:rPr>
          <w:lang w:val="en-GB"/>
        </w:rPr>
        <w:t xml:space="preserve"> Jenkins and Cooper (1964) analy</w:t>
      </w:r>
      <w:r w:rsidR="00D41920">
        <w:rPr>
          <w:lang w:val="en-GB"/>
        </w:rPr>
        <w:t>s</w:t>
      </w:r>
      <w:r w:rsidRPr="00E2792A">
        <w:rPr>
          <w:lang w:val="en-GB"/>
        </w:rPr>
        <w:t xml:space="preserve">ed the presence of heavy metals in sewage sludge and found that heavy metal exposure from sewage sludge had a negative impact on human health. After decades of efforts, the research on heavy metal pollution and its health risk assessment in developed countries has achieved </w:t>
      </w:r>
      <w:r w:rsidR="00D41920">
        <w:rPr>
          <w:lang w:val="en-GB"/>
        </w:rPr>
        <w:t>specific</w:t>
      </w:r>
      <w:r w:rsidRPr="00E2792A">
        <w:rPr>
          <w:lang w:val="en-GB"/>
        </w:rPr>
        <w:t xml:space="preserve"> results (</w:t>
      </w:r>
      <w:proofErr w:type="spellStart"/>
      <w:r w:rsidRPr="00E2792A">
        <w:rPr>
          <w:lang w:val="en-GB"/>
        </w:rPr>
        <w:t>Ukah</w:t>
      </w:r>
      <w:proofErr w:type="spellEnd"/>
      <w:r w:rsidRPr="00E2792A">
        <w:rPr>
          <w:lang w:val="en-GB"/>
        </w:rPr>
        <w:t xml:space="preserve"> et al. 2019). </w:t>
      </w:r>
      <w:r w:rsidR="00D41920">
        <w:rPr>
          <w:lang w:val="en-GB"/>
        </w:rPr>
        <w:t>Main</w:t>
      </w:r>
      <w:r w:rsidRPr="00E2792A">
        <w:rPr>
          <w:lang w:val="en-GB"/>
        </w:rPr>
        <w:t>ly there are many studies focused on industrial parks (Selvam et al. 2017</w:t>
      </w:r>
      <w:r w:rsidR="00BF6820">
        <w:rPr>
          <w:lang w:val="en-GB"/>
        </w:rPr>
        <w:t>,</w:t>
      </w:r>
      <w:r w:rsidRPr="00E2792A">
        <w:rPr>
          <w:lang w:val="en-GB"/>
        </w:rPr>
        <w:t xml:space="preserve"> </w:t>
      </w:r>
      <w:proofErr w:type="spellStart"/>
      <w:r w:rsidRPr="00E2792A">
        <w:rPr>
          <w:lang w:val="en-GB"/>
        </w:rPr>
        <w:t>Pobi</w:t>
      </w:r>
      <w:proofErr w:type="spellEnd"/>
      <w:r w:rsidRPr="00E2792A">
        <w:rPr>
          <w:lang w:val="en-GB"/>
        </w:rPr>
        <w:t xml:space="preserve"> et al. 2019</w:t>
      </w:r>
      <w:r w:rsidR="00BF6820">
        <w:rPr>
          <w:lang w:val="en-GB"/>
        </w:rPr>
        <w:t>,</w:t>
      </w:r>
      <w:r w:rsidRPr="00E2792A">
        <w:rPr>
          <w:lang w:val="en-GB"/>
        </w:rPr>
        <w:t xml:space="preserve"> Xu et al. 2020). The research on this topic started late in China. The earliest research appeared in the early 21st century. Early studies </w:t>
      </w:r>
      <w:r w:rsidR="00D41920">
        <w:rPr>
          <w:lang w:val="en-GB"/>
        </w:rPr>
        <w:t>mainly focused on heavy metal pollution’s impact</w:t>
      </w:r>
      <w:r w:rsidRPr="00E2792A">
        <w:rPr>
          <w:lang w:val="en-GB"/>
        </w:rPr>
        <w:t xml:space="preserve"> (Huang et al. 2009). After 2010, Chinese scientists began to look into heavy metal pollution in sewage sludge of industrial parks and its treatment effect assessment (Peng et al. 2013</w:t>
      </w:r>
      <w:r w:rsidR="00BF6820">
        <w:rPr>
          <w:lang w:val="en-GB"/>
        </w:rPr>
        <w:t>,</w:t>
      </w:r>
      <w:r w:rsidRPr="00E2792A">
        <w:rPr>
          <w:lang w:val="en-GB"/>
        </w:rPr>
        <w:t xml:space="preserve"> Liang et al. 2014). Subsequently, scientists began to study the pollution degree of heavy metals in the sewage sludge of wastewater treatment plants in industrial parks and its treatment effect assessment (Chang et al. 2019</w:t>
      </w:r>
      <w:r w:rsidR="00BF6820">
        <w:rPr>
          <w:lang w:val="en-GB"/>
        </w:rPr>
        <w:t>,</w:t>
      </w:r>
      <w:r w:rsidRPr="00E2792A">
        <w:rPr>
          <w:lang w:val="en-GB"/>
        </w:rPr>
        <w:t xml:space="preserve"> Mao et al. 2020). Since then, academic research on this issue </w:t>
      </w:r>
      <w:r w:rsidR="00D41920">
        <w:rPr>
          <w:lang w:val="en-GB"/>
        </w:rPr>
        <w:t>has begu</w:t>
      </w:r>
      <w:r w:rsidRPr="00E2792A">
        <w:rPr>
          <w:lang w:val="en-GB"/>
        </w:rPr>
        <w:t>n to show the trend of speciali</w:t>
      </w:r>
      <w:r w:rsidR="00D41920">
        <w:rPr>
          <w:lang w:val="en-GB"/>
        </w:rPr>
        <w:t>s</w:t>
      </w:r>
      <w:r w:rsidRPr="00E2792A">
        <w:rPr>
          <w:lang w:val="en-GB"/>
        </w:rPr>
        <w:t>ation and multi</w:t>
      </w:r>
      <w:r w:rsidR="00D41920">
        <w:rPr>
          <w:lang w:val="en-GB"/>
        </w:rPr>
        <w:t>-</w:t>
      </w:r>
      <w:r w:rsidRPr="00E2792A">
        <w:rPr>
          <w:lang w:val="en-GB"/>
        </w:rPr>
        <w:t>methods (Liew et al. 2021).</w:t>
      </w:r>
    </w:p>
    <w:p w:rsidR="005346DF" w:rsidRPr="00E2792A" w:rsidRDefault="005346DF" w:rsidP="005346DF">
      <w:pPr>
        <w:ind w:firstLine="357"/>
        <w:jc w:val="both"/>
        <w:rPr>
          <w:lang w:val="en-GB"/>
        </w:rPr>
      </w:pPr>
      <w:r w:rsidRPr="00E2792A">
        <w:rPr>
          <w:lang w:val="en-GB"/>
        </w:rPr>
        <w:t xml:space="preserve">From the above literature review, there have been some research achievements on heavy metal pollution and its treatment effect assessment by scientists. </w:t>
      </w:r>
      <w:r w:rsidR="00D41920">
        <w:rPr>
          <w:lang w:val="en-GB"/>
        </w:rPr>
        <w:t>D</w:t>
      </w:r>
      <w:r w:rsidRPr="00E2792A">
        <w:rPr>
          <w:lang w:val="en-GB"/>
        </w:rPr>
        <w:t>omestic research on this problem is still limited, and research on the treatment effect assessment of heavy metal pollution in sewage sludge is even more scarce. The rapid development of China</w:t>
      </w:r>
      <w:r w:rsidR="00D41920">
        <w:rPr>
          <w:lang w:val="en-GB"/>
        </w:rPr>
        <w:t>’</w:t>
      </w:r>
      <w:r w:rsidRPr="00E2792A">
        <w:rPr>
          <w:lang w:val="en-GB"/>
        </w:rPr>
        <w:t>s industrial parks has gradually exposed some challenges to control</w:t>
      </w:r>
      <w:r w:rsidR="00D41920">
        <w:rPr>
          <w:lang w:val="en-GB"/>
        </w:rPr>
        <w:t>ling</w:t>
      </w:r>
      <w:r w:rsidRPr="00E2792A">
        <w:rPr>
          <w:lang w:val="en-GB"/>
        </w:rPr>
        <w:t xml:space="preserve"> environmental pollution, including the lag of treatment, the relative shortage of investment and the limited treatment ability. </w:t>
      </w:r>
      <w:r w:rsidRPr="00E53720">
        <w:rPr>
          <w:spacing w:val="-2"/>
          <w:lang w:val="en-GB"/>
        </w:rPr>
        <w:t>Therefore, the authors</w:t>
      </w:r>
      <w:r w:rsidR="00D41920">
        <w:rPr>
          <w:spacing w:val="-2"/>
          <w:lang w:val="en-GB"/>
        </w:rPr>
        <w:t>’</w:t>
      </w:r>
      <w:r w:rsidRPr="00E53720">
        <w:rPr>
          <w:spacing w:val="-2"/>
          <w:lang w:val="en-GB"/>
        </w:rPr>
        <w:t xml:space="preserve"> mode</w:t>
      </w:r>
      <w:r w:rsidR="00D41920">
        <w:rPr>
          <w:spacing w:val="-2"/>
          <w:lang w:val="en-GB"/>
        </w:rPr>
        <w:t>l</w:t>
      </w:r>
      <w:r w:rsidRPr="00E53720">
        <w:rPr>
          <w:spacing w:val="-2"/>
          <w:lang w:val="en-GB"/>
        </w:rPr>
        <w:t xml:space="preserve">ling of environmental pollution degree and assessment of its treatment effect in this study and the application of these models </w:t>
      </w:r>
      <w:r w:rsidRPr="00E2792A">
        <w:rPr>
          <w:lang w:val="en-GB"/>
        </w:rPr>
        <w:t xml:space="preserve">are </w:t>
      </w:r>
      <w:r w:rsidR="00D41920">
        <w:rPr>
          <w:lang w:val="en-GB"/>
        </w:rPr>
        <w:t>essential</w:t>
      </w:r>
      <w:r w:rsidRPr="00E2792A">
        <w:rPr>
          <w:lang w:val="en-GB"/>
        </w:rPr>
        <w:t xml:space="preserve"> </w:t>
      </w:r>
      <w:r w:rsidRPr="00E2792A">
        <w:rPr>
          <w:lang w:val="en-GB"/>
        </w:rPr>
        <w:lastRenderedPageBreak/>
        <w:t>innovations and make a</w:t>
      </w:r>
      <w:r w:rsidR="00D41920">
        <w:rPr>
          <w:lang w:val="en-GB"/>
        </w:rPr>
        <w:t xml:space="preserve"> signific</w:t>
      </w:r>
      <w:r w:rsidRPr="00E2792A">
        <w:rPr>
          <w:lang w:val="en-GB"/>
        </w:rPr>
        <w:t>ant contribution to the exploration of the comprehensive assessment method for the treatment effect of heavy metal pollution from sewage sludge of large wastewater treatment plants in China</w:t>
      </w:r>
      <w:r w:rsidR="00D41920">
        <w:rPr>
          <w:lang w:val="en-GB"/>
        </w:rPr>
        <w:t>’</w:t>
      </w:r>
      <w:r w:rsidRPr="00E2792A">
        <w:rPr>
          <w:lang w:val="en-GB"/>
        </w:rPr>
        <w:t>s industrial parks.</w:t>
      </w:r>
    </w:p>
    <w:p w:rsidR="005346DF" w:rsidRPr="00E2792A" w:rsidRDefault="005346DF" w:rsidP="005346DF">
      <w:pPr>
        <w:pStyle w:val="Rn1"/>
        <w:rPr>
          <w:lang w:val="en-GB"/>
        </w:rPr>
      </w:pPr>
      <w:r w:rsidRPr="00E2792A">
        <w:rPr>
          <w:lang w:val="en-GB"/>
        </w:rPr>
        <w:t>2. Materials and Methods</w:t>
      </w:r>
    </w:p>
    <w:p w:rsidR="005346DF" w:rsidRPr="00E2792A" w:rsidRDefault="005346DF" w:rsidP="005346DF">
      <w:pPr>
        <w:pStyle w:val="Rn2"/>
        <w:rPr>
          <w:lang w:val="en-GB"/>
        </w:rPr>
      </w:pPr>
      <w:r w:rsidRPr="00E2792A">
        <w:rPr>
          <w:lang w:val="en-GB"/>
        </w:rPr>
        <w:t>2.1. The Basic Thinking Framework</w:t>
      </w:r>
    </w:p>
    <w:p w:rsidR="005346DF" w:rsidRPr="00E2792A" w:rsidRDefault="005346DF" w:rsidP="00454C02">
      <w:pPr>
        <w:ind w:firstLine="0"/>
        <w:jc w:val="both"/>
        <w:rPr>
          <w:lang w:val="en-GB"/>
        </w:rPr>
      </w:pPr>
      <w:r w:rsidRPr="00E2792A">
        <w:rPr>
          <w:lang w:val="en-GB"/>
        </w:rPr>
        <w:t>The treatment effect assessment of heavy metal pollution from sewage sludge of wastewater treatment plant</w:t>
      </w:r>
      <w:r w:rsidR="00D41920">
        <w:rPr>
          <w:lang w:val="en-GB"/>
        </w:rPr>
        <w:t>s</w:t>
      </w:r>
      <w:r w:rsidRPr="00E2792A">
        <w:rPr>
          <w:lang w:val="en-GB"/>
        </w:rPr>
        <w:t xml:space="preserve"> is a major research topic that needs to be solved urgently. This problem has become a key factor affecting the </w:t>
      </w:r>
      <w:r w:rsidR="00D41920">
        <w:rPr>
          <w:lang w:val="en-GB"/>
        </w:rPr>
        <w:t>ecological environment quality</w:t>
      </w:r>
      <w:r w:rsidRPr="00E2792A">
        <w:rPr>
          <w:lang w:val="en-GB"/>
        </w:rPr>
        <w:t xml:space="preserve"> in China</w:t>
      </w:r>
      <w:r w:rsidR="00D41920">
        <w:rPr>
          <w:lang w:val="en-GB"/>
        </w:rPr>
        <w:t>’</w:t>
      </w:r>
      <w:r w:rsidRPr="00E2792A">
        <w:rPr>
          <w:lang w:val="en-GB"/>
        </w:rPr>
        <w:t xml:space="preserve">s industrial parks. In order to effectively solve this </w:t>
      </w:r>
      <w:r w:rsidR="00D41920">
        <w:rPr>
          <w:lang w:val="en-GB"/>
        </w:rPr>
        <w:t>critical</w:t>
      </w:r>
      <w:r w:rsidRPr="00E2792A">
        <w:rPr>
          <w:lang w:val="en-GB"/>
        </w:rPr>
        <w:t xml:space="preserve"> problem, the author has determined the basic research framework of this paper, which is illustrated in Fig. 1.</w:t>
      </w:r>
    </w:p>
    <w:p w:rsidR="005346DF" w:rsidRPr="00E2792A" w:rsidRDefault="005346DF" w:rsidP="005346DF">
      <w:pPr>
        <w:pStyle w:val="Rn2"/>
        <w:rPr>
          <w:lang w:val="en-GB"/>
        </w:rPr>
      </w:pPr>
      <w:r w:rsidRPr="00E2792A">
        <w:rPr>
          <w:lang w:val="en-GB"/>
        </w:rPr>
        <w:t>2.2. Sewage Sludge Sample Collection and Analysis</w:t>
      </w:r>
    </w:p>
    <w:p w:rsidR="005346DF" w:rsidRPr="00E2792A" w:rsidRDefault="005346DF" w:rsidP="00454C02">
      <w:pPr>
        <w:ind w:firstLine="0"/>
        <w:jc w:val="both"/>
        <w:rPr>
          <w:lang w:val="en-GB"/>
        </w:rPr>
      </w:pPr>
      <w:r w:rsidRPr="00E2792A">
        <w:rPr>
          <w:lang w:val="en-GB"/>
        </w:rPr>
        <w:t>According to the statistical data of the bulletin of China</w:t>
      </w:r>
      <w:r w:rsidR="00D41920">
        <w:rPr>
          <w:lang w:val="en-GB"/>
        </w:rPr>
        <w:t>’</w:t>
      </w:r>
      <w:r w:rsidRPr="00E2792A">
        <w:rPr>
          <w:lang w:val="en-GB"/>
        </w:rPr>
        <w:t xml:space="preserve">s ecological </w:t>
      </w:r>
      <w:r w:rsidR="000436EA" w:rsidRPr="00E2792A">
        <w:rPr>
          <w:lang w:val="en-GB"/>
        </w:rPr>
        <w:t>environment</w:t>
      </w:r>
      <w:r w:rsidRPr="00E2792A">
        <w:rPr>
          <w:lang w:val="en-GB"/>
        </w:rPr>
        <w:t xml:space="preserve"> status, </w:t>
      </w:r>
      <w:r w:rsidR="00D41920">
        <w:rPr>
          <w:lang w:val="en-GB"/>
        </w:rPr>
        <w:t xml:space="preserve">at </w:t>
      </w:r>
      <w:r w:rsidRPr="00E2792A">
        <w:rPr>
          <w:lang w:val="en-GB"/>
        </w:rPr>
        <w:t xml:space="preserve">the end of 2020, China </w:t>
      </w:r>
      <w:r w:rsidR="00D41920">
        <w:rPr>
          <w:lang w:val="en-GB"/>
        </w:rPr>
        <w:t>had</w:t>
      </w:r>
      <w:r w:rsidRPr="00E2792A">
        <w:rPr>
          <w:lang w:val="en-GB"/>
        </w:rPr>
        <w:t xml:space="preserve"> 2,679 urban wastewater treatment plants. Their designed daily treatment capacity has reached 192 million cubic meters. It can meet the sewage treatment requirements of China</w:t>
      </w:r>
      <w:r w:rsidR="00D41920">
        <w:rPr>
          <w:lang w:val="en-GB"/>
        </w:rPr>
        <w:t>’</w:t>
      </w:r>
      <w:r w:rsidRPr="00E2792A">
        <w:rPr>
          <w:lang w:val="en-GB"/>
        </w:rPr>
        <w:t xml:space="preserve">s cities, which discharge sewage at a pace of 60 billion cubic meters per year and an average of 164.38 million cubic meters per day. There are many kinds of heavy metals in sewage sludge, including </w:t>
      </w:r>
      <w:r w:rsidRPr="00E2792A">
        <w:rPr>
          <w:i/>
          <w:iCs/>
          <w:lang w:val="en-GB"/>
        </w:rPr>
        <w:t>Zn</w:t>
      </w:r>
      <w:r w:rsidRPr="00E2792A">
        <w:rPr>
          <w:lang w:val="en-GB"/>
        </w:rPr>
        <w:t xml:space="preserve">, </w:t>
      </w:r>
      <w:r w:rsidRPr="00E2792A">
        <w:rPr>
          <w:i/>
          <w:iCs/>
          <w:lang w:val="en-GB"/>
        </w:rPr>
        <w:t>Pb</w:t>
      </w:r>
      <w:r w:rsidRPr="00E2792A">
        <w:rPr>
          <w:lang w:val="en-GB"/>
        </w:rPr>
        <w:t xml:space="preserve">, </w:t>
      </w:r>
      <w:r w:rsidRPr="00E2792A">
        <w:rPr>
          <w:i/>
          <w:iCs/>
          <w:lang w:val="en-GB"/>
        </w:rPr>
        <w:t>Cu</w:t>
      </w:r>
      <w:r w:rsidRPr="00E2792A">
        <w:rPr>
          <w:lang w:val="en-GB"/>
        </w:rPr>
        <w:t xml:space="preserve">, </w:t>
      </w:r>
      <w:r w:rsidRPr="00E2792A">
        <w:rPr>
          <w:i/>
          <w:iCs/>
          <w:lang w:val="en-GB"/>
        </w:rPr>
        <w:t>Cd</w:t>
      </w:r>
      <w:r w:rsidRPr="00E2792A">
        <w:rPr>
          <w:lang w:val="en-GB"/>
        </w:rPr>
        <w:t xml:space="preserve">, </w:t>
      </w:r>
      <w:r w:rsidRPr="00E2792A">
        <w:rPr>
          <w:i/>
          <w:iCs/>
          <w:lang w:val="en-GB"/>
        </w:rPr>
        <w:t>Cr</w:t>
      </w:r>
      <w:r w:rsidRPr="00E2792A">
        <w:rPr>
          <w:lang w:val="en-GB"/>
        </w:rPr>
        <w:t xml:space="preserve">, </w:t>
      </w:r>
      <w:r w:rsidRPr="00E2792A">
        <w:rPr>
          <w:i/>
          <w:iCs/>
          <w:lang w:val="en-GB"/>
        </w:rPr>
        <w:t>Ni</w:t>
      </w:r>
      <w:r w:rsidRPr="00E2792A">
        <w:rPr>
          <w:lang w:val="en-GB"/>
        </w:rPr>
        <w:t xml:space="preserve">, </w:t>
      </w:r>
      <w:r w:rsidRPr="00E2792A">
        <w:rPr>
          <w:i/>
          <w:iCs/>
          <w:lang w:val="en-GB"/>
        </w:rPr>
        <w:t>Hg</w:t>
      </w:r>
      <w:r w:rsidRPr="00E2792A">
        <w:rPr>
          <w:lang w:val="en-GB"/>
        </w:rPr>
        <w:t xml:space="preserve"> and </w:t>
      </w:r>
      <w:r w:rsidRPr="00E2792A">
        <w:rPr>
          <w:i/>
          <w:iCs/>
          <w:lang w:val="en-GB"/>
        </w:rPr>
        <w:t>As</w:t>
      </w:r>
      <w:r w:rsidRPr="00E2792A">
        <w:rPr>
          <w:lang w:val="en-GB"/>
        </w:rPr>
        <w:t xml:space="preserve">. Among them, </w:t>
      </w:r>
      <w:r w:rsidRPr="00E2792A">
        <w:rPr>
          <w:i/>
          <w:iCs/>
          <w:lang w:val="en-GB"/>
        </w:rPr>
        <w:t>Cd</w:t>
      </w:r>
      <w:r w:rsidRPr="00E2792A">
        <w:rPr>
          <w:lang w:val="en-GB"/>
        </w:rPr>
        <w:t xml:space="preserve">, </w:t>
      </w:r>
      <w:r w:rsidRPr="00E2792A">
        <w:rPr>
          <w:i/>
          <w:iCs/>
          <w:lang w:val="en-GB"/>
        </w:rPr>
        <w:t>Cr</w:t>
      </w:r>
      <w:r w:rsidRPr="00E2792A">
        <w:rPr>
          <w:lang w:val="en-GB"/>
        </w:rPr>
        <w:t xml:space="preserve">, </w:t>
      </w:r>
      <w:r w:rsidRPr="00E2792A">
        <w:rPr>
          <w:i/>
          <w:iCs/>
          <w:lang w:val="en-GB"/>
        </w:rPr>
        <w:t>As</w:t>
      </w:r>
      <w:r w:rsidR="00D41920">
        <w:rPr>
          <w:i/>
          <w:iCs/>
          <w:lang w:val="en-GB"/>
        </w:rPr>
        <w:t>,</w:t>
      </w:r>
      <w:r w:rsidRPr="00E2792A">
        <w:rPr>
          <w:lang w:val="en-GB"/>
        </w:rPr>
        <w:t xml:space="preserve"> and </w:t>
      </w:r>
      <w:r w:rsidRPr="00E2792A">
        <w:rPr>
          <w:i/>
          <w:iCs/>
          <w:lang w:val="en-GB"/>
        </w:rPr>
        <w:t>Ni</w:t>
      </w:r>
      <w:r w:rsidRPr="00E2792A">
        <w:rPr>
          <w:lang w:val="en-GB"/>
        </w:rPr>
        <w:t xml:space="preserve"> are carcinogenic heavy metals. </w:t>
      </w:r>
      <w:r w:rsidRPr="00E2792A">
        <w:rPr>
          <w:i/>
          <w:iCs/>
          <w:lang w:val="en-GB"/>
        </w:rPr>
        <w:t>As</w:t>
      </w:r>
      <w:r w:rsidRPr="00E2792A">
        <w:rPr>
          <w:lang w:val="en-GB"/>
        </w:rPr>
        <w:t xml:space="preserve"> is a non-metallic. Because it has the characteristics of heavy metals, the Chinese government also classifies it as a</w:t>
      </w:r>
      <w:r w:rsidR="000436EA">
        <w:rPr>
          <w:lang w:val="en-GB"/>
        </w:rPr>
        <w:t> </w:t>
      </w:r>
      <w:r w:rsidRPr="00E2792A">
        <w:rPr>
          <w:lang w:val="en-GB"/>
        </w:rPr>
        <w:t>heavy metal.</w:t>
      </w:r>
    </w:p>
    <w:p w:rsidR="00B74E62" w:rsidRDefault="00C04B09" w:rsidP="0091592B">
      <w:pPr>
        <w:ind w:firstLine="357"/>
        <w:jc w:val="both"/>
        <w:rPr>
          <w:lang w:val="en-GB"/>
        </w:rPr>
        <w:sectPr w:rsidR="00B74E62" w:rsidSect="000A2127">
          <w:headerReference w:type="even" r:id="rId7"/>
          <w:headerReference w:type="default" r:id="rId8"/>
          <w:footerReference w:type="first" r:id="rId9"/>
          <w:pgSz w:w="11906" w:h="16838" w:code="9"/>
          <w:pgMar w:top="1418" w:right="2410" w:bottom="4876" w:left="2410" w:header="737" w:footer="4082" w:gutter="0"/>
          <w:pgNumType w:start="276"/>
          <w:cols w:space="708"/>
          <w:titlePg/>
          <w:docGrid w:linePitch="360"/>
        </w:sectPr>
      </w:pPr>
      <w:r w:rsidRPr="00E2792A">
        <w:rPr>
          <w:lang w:val="en-GB"/>
        </w:rPr>
        <w:t xml:space="preserve">The Nanjing MV Industrial Park is located in the high-tech development zone of </w:t>
      </w:r>
      <w:proofErr w:type="spellStart"/>
      <w:r w:rsidRPr="00E2792A">
        <w:rPr>
          <w:lang w:val="en-GB"/>
        </w:rPr>
        <w:t>Pukou</w:t>
      </w:r>
      <w:proofErr w:type="spellEnd"/>
      <w:r w:rsidRPr="00E2792A">
        <w:rPr>
          <w:lang w:val="en-GB"/>
        </w:rPr>
        <w:t xml:space="preserve"> District, Nanjing, China. The wastewater treatment plant concentrates on t</w:t>
      </w:r>
      <w:r w:rsidR="00D41920">
        <w:rPr>
          <w:lang w:val="en-GB"/>
        </w:rPr>
        <w:t>reating</w:t>
      </w:r>
      <w:r w:rsidRPr="00E2792A">
        <w:rPr>
          <w:lang w:val="en-GB"/>
        </w:rPr>
        <w:t xml:space="preserve"> wastewater from the production and living of enterprises in the industrial park. The wastewater treatment plants have an annual processing </w:t>
      </w:r>
      <w:r w:rsidR="00454C02">
        <w:rPr>
          <w:lang w:val="en-GB"/>
        </w:rPr>
        <w:t>–</w:t>
      </w:r>
      <w:r w:rsidRPr="00E2792A">
        <w:rPr>
          <w:lang w:val="en-GB"/>
        </w:rPr>
        <w:t xml:space="preserve"> capacity of about 8 million cubic meters and discharge 16500 tons of sewage sludge </w:t>
      </w:r>
      <w:r w:rsidR="00D41920">
        <w:rPr>
          <w:lang w:val="en-GB"/>
        </w:rPr>
        <w:t>annually</w:t>
      </w:r>
      <w:r w:rsidRPr="00E2792A">
        <w:rPr>
          <w:lang w:val="en-GB"/>
        </w:rPr>
        <w:t xml:space="preserve">. Due to the discovery of excessive heavy metals in the sewage sludge from these plants, starting from </w:t>
      </w:r>
      <w:r w:rsidR="00D41920">
        <w:rPr>
          <w:lang w:val="en-GB"/>
        </w:rPr>
        <w:t>01 October</w:t>
      </w:r>
      <w:r w:rsidRPr="00E2792A">
        <w:rPr>
          <w:lang w:val="en-GB"/>
        </w:rPr>
        <w:t xml:space="preserve"> 2019, the wastewater treatment plant in Nanjing Industrial Park has taken a series of treatment measures for heavy metals exceeding the standard, and the treatment effect has been assessed through regular testing. </w:t>
      </w:r>
      <w:r w:rsidR="00D41920">
        <w:rPr>
          <w:lang w:val="en-GB"/>
        </w:rPr>
        <w:t>Therefore, w</w:t>
      </w:r>
      <w:r w:rsidRPr="00E2792A">
        <w:rPr>
          <w:lang w:val="en-GB"/>
        </w:rPr>
        <w:t xml:space="preserve">e accepted the invitation from the wastewater treatment plants to participate in the inspection and assessment research work, which lasted from </w:t>
      </w:r>
      <w:r w:rsidR="00D41920">
        <w:rPr>
          <w:lang w:val="en-GB"/>
        </w:rPr>
        <w:t>15 September</w:t>
      </w:r>
      <w:r w:rsidRPr="00E2792A">
        <w:rPr>
          <w:lang w:val="en-GB"/>
        </w:rPr>
        <w:t xml:space="preserve"> to </w:t>
      </w:r>
      <w:r w:rsidR="00D41920">
        <w:rPr>
          <w:lang w:val="en-GB"/>
        </w:rPr>
        <w:t>29 December</w:t>
      </w:r>
      <w:r w:rsidRPr="00E2792A">
        <w:rPr>
          <w:lang w:val="en-GB"/>
        </w:rPr>
        <w:t xml:space="preserve"> 2020. One sample of sewage sludge was taken every five days, and a total of 20 samples were collected. </w:t>
      </w:r>
    </w:p>
    <w:p w:rsidR="00B74E62" w:rsidRDefault="000A2127" w:rsidP="000A2127">
      <w:pPr>
        <w:ind w:firstLine="0"/>
        <w:jc w:val="both"/>
        <w:rPr>
          <w:lang w:val="en-GB"/>
        </w:rPr>
      </w:pPr>
      <w:r w:rsidRPr="000A2127">
        <w:rPr>
          <w:noProof/>
        </w:rPr>
        <w:lastRenderedPageBreak/>
        <w:drawing>
          <wp:inline distT="0" distB="0" distL="0" distR="0" wp14:anchorId="348E0DBD" wp14:editId="1667F772">
            <wp:extent cx="6641636" cy="3762375"/>
            <wp:effectExtent l="0" t="0" r="698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79570" cy="3783864"/>
                    </a:xfrm>
                    <a:prstGeom prst="rect">
                      <a:avLst/>
                    </a:prstGeom>
                  </pic:spPr>
                </pic:pic>
              </a:graphicData>
            </a:graphic>
          </wp:inline>
        </w:drawing>
      </w:r>
    </w:p>
    <w:p w:rsidR="00B74E62" w:rsidRDefault="00B74E62" w:rsidP="00B74E62">
      <w:pPr>
        <w:pStyle w:val="Rrys"/>
        <w:rPr>
          <w:lang w:val="en-GB"/>
        </w:rPr>
      </w:pPr>
      <w:r w:rsidRPr="00B74E62">
        <w:rPr>
          <w:b/>
          <w:bCs/>
          <w:lang w:val="en-GB"/>
        </w:rPr>
        <w:t>Fig. 1.</w:t>
      </w:r>
      <w:r w:rsidRPr="00B74E62">
        <w:rPr>
          <w:lang w:val="en-GB"/>
        </w:rPr>
        <w:t xml:space="preserve"> The research idea of this paper</w:t>
      </w:r>
    </w:p>
    <w:p w:rsidR="00B74E62" w:rsidRDefault="00B74E62" w:rsidP="00C04B09">
      <w:pPr>
        <w:jc w:val="both"/>
        <w:rPr>
          <w:lang w:val="en-GB"/>
        </w:rPr>
        <w:sectPr w:rsidR="00B74E62" w:rsidSect="000A2127">
          <w:footerReference w:type="first" r:id="rId11"/>
          <w:pgSz w:w="16838" w:h="11906" w:orient="landscape" w:code="9"/>
          <w:pgMar w:top="2410" w:right="1418" w:bottom="2410" w:left="4876" w:header="737" w:footer="1814" w:gutter="0"/>
          <w:cols w:space="708"/>
          <w:titlePg/>
          <w:docGrid w:linePitch="360"/>
        </w:sectPr>
      </w:pPr>
    </w:p>
    <w:p w:rsidR="00C04B09" w:rsidRPr="00E2792A" w:rsidRDefault="00C04B09" w:rsidP="00D41920">
      <w:pPr>
        <w:ind w:firstLine="357"/>
        <w:jc w:val="both"/>
        <w:rPr>
          <w:lang w:val="en-GB"/>
        </w:rPr>
      </w:pPr>
      <w:r w:rsidRPr="00E2792A">
        <w:rPr>
          <w:lang w:val="en-GB"/>
        </w:rPr>
        <w:lastRenderedPageBreak/>
        <w:t xml:space="preserve">The samples were packed with tin foil paper, </w:t>
      </w:r>
      <w:r w:rsidR="00D41920">
        <w:rPr>
          <w:lang w:val="en-GB"/>
        </w:rPr>
        <w:t xml:space="preserve">numbered from 001 to 020 following the time sequence, and sent to the </w:t>
      </w:r>
      <w:proofErr w:type="spellStart"/>
      <w:r w:rsidR="00D41920">
        <w:rPr>
          <w:lang w:val="en-GB"/>
        </w:rPr>
        <w:t>Taihu</w:t>
      </w:r>
      <w:proofErr w:type="spellEnd"/>
      <w:r w:rsidR="00D41920">
        <w:rPr>
          <w:lang w:val="en-GB"/>
        </w:rPr>
        <w:t xml:space="preserve"> Lake Environmental Monitoring Institute laboratory</w:t>
      </w:r>
      <w:r w:rsidRPr="00E2792A">
        <w:rPr>
          <w:lang w:val="en-GB"/>
        </w:rPr>
        <w:t>. The laboratory technicians processed the sewage sludge samples with certified equipment according to standard operating procedures, including drying, grinding, screening and digestion of the measured samples. Because this test is carried out as part of the annual assessment of the pollution treatment effect of excess heavy metal content in sewage sludge commissioned by the plant, the sampling process did not consider the impact of seasonal changes. The test results are listed in Table 1.</w:t>
      </w:r>
    </w:p>
    <w:p w:rsidR="005346DF" w:rsidRPr="00E2792A" w:rsidRDefault="005346DF" w:rsidP="005346DF">
      <w:pPr>
        <w:ind w:firstLine="357"/>
        <w:jc w:val="both"/>
        <w:rPr>
          <w:lang w:val="en-GB"/>
        </w:rPr>
      </w:pPr>
    </w:p>
    <w:p w:rsidR="005346DF" w:rsidRPr="00E2792A" w:rsidRDefault="00C04B09" w:rsidP="00C04B09">
      <w:pPr>
        <w:pStyle w:val="Rtab"/>
        <w:rPr>
          <w:lang w:val="en-GB"/>
        </w:rPr>
      </w:pPr>
      <w:r w:rsidRPr="00E2792A">
        <w:rPr>
          <w:b/>
          <w:bCs/>
          <w:lang w:val="en-GB"/>
        </w:rPr>
        <w:t>Table 1.</w:t>
      </w:r>
      <w:r w:rsidRPr="00E2792A">
        <w:rPr>
          <w:lang w:val="en-GB"/>
        </w:rPr>
        <w:t xml:space="preserve"> Results of heavy metals content determination in sewage sludge samples Unit: mg/kg</w:t>
      </w:r>
    </w:p>
    <w:tbl>
      <w:tblPr>
        <w:tblW w:w="7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809"/>
        <w:gridCol w:w="821"/>
        <w:gridCol w:w="809"/>
        <w:gridCol w:w="809"/>
        <w:gridCol w:w="809"/>
        <w:gridCol w:w="809"/>
        <w:gridCol w:w="809"/>
        <w:gridCol w:w="809"/>
      </w:tblGrid>
      <w:tr w:rsidR="00C04B09" w:rsidRPr="00E2792A" w:rsidTr="00C04B09">
        <w:trPr>
          <w:trHeight w:val="108"/>
          <w:jc w:val="center"/>
        </w:trPr>
        <w:tc>
          <w:tcPr>
            <w:tcW w:w="592" w:type="dxa"/>
            <w:shd w:val="clear" w:color="auto" w:fill="auto"/>
          </w:tcPr>
          <w:p w:rsidR="00C04B09" w:rsidRPr="00E2792A" w:rsidRDefault="00C04B09" w:rsidP="00C04B09">
            <w:pPr>
              <w:ind w:firstLine="0"/>
              <w:jc w:val="center"/>
              <w:rPr>
                <w:spacing w:val="-2"/>
                <w:lang w:val="en-GB"/>
              </w:rPr>
            </w:pPr>
            <w:r w:rsidRPr="00E2792A">
              <w:rPr>
                <w:spacing w:val="-2"/>
                <w:lang w:val="en-GB"/>
              </w:rPr>
              <w:t>No.</w:t>
            </w:r>
          </w:p>
        </w:tc>
        <w:tc>
          <w:tcPr>
            <w:tcW w:w="809" w:type="dxa"/>
            <w:shd w:val="clear" w:color="auto" w:fill="auto"/>
          </w:tcPr>
          <w:p w:rsidR="00C04B09" w:rsidRPr="00D41920" w:rsidRDefault="00C04B09" w:rsidP="00C04B09">
            <w:pPr>
              <w:ind w:firstLine="0"/>
              <w:jc w:val="center"/>
              <w:rPr>
                <w:i/>
                <w:iCs/>
                <w:lang w:val="en-GB"/>
              </w:rPr>
            </w:pPr>
            <w:r w:rsidRPr="00D41920">
              <w:rPr>
                <w:i/>
                <w:iCs/>
                <w:lang w:val="en-GB"/>
              </w:rPr>
              <w:t>Pb</w:t>
            </w:r>
          </w:p>
        </w:tc>
        <w:tc>
          <w:tcPr>
            <w:tcW w:w="821" w:type="dxa"/>
            <w:shd w:val="clear" w:color="auto" w:fill="auto"/>
          </w:tcPr>
          <w:p w:rsidR="00C04B09" w:rsidRPr="00D41920" w:rsidRDefault="00C04B09" w:rsidP="00C04B09">
            <w:pPr>
              <w:ind w:firstLine="0"/>
              <w:jc w:val="center"/>
              <w:rPr>
                <w:i/>
                <w:iCs/>
                <w:lang w:val="en-GB"/>
              </w:rPr>
            </w:pPr>
            <w:r w:rsidRPr="00D41920">
              <w:rPr>
                <w:i/>
                <w:iCs/>
                <w:lang w:val="en-GB"/>
              </w:rPr>
              <w:t>Zn</w:t>
            </w:r>
          </w:p>
        </w:tc>
        <w:tc>
          <w:tcPr>
            <w:tcW w:w="809" w:type="dxa"/>
            <w:shd w:val="clear" w:color="auto" w:fill="auto"/>
          </w:tcPr>
          <w:p w:rsidR="00C04B09" w:rsidRPr="00D41920" w:rsidRDefault="00C04B09" w:rsidP="00C04B09">
            <w:pPr>
              <w:ind w:firstLine="0"/>
              <w:jc w:val="center"/>
              <w:rPr>
                <w:i/>
                <w:iCs/>
                <w:lang w:val="en-GB"/>
              </w:rPr>
            </w:pPr>
            <w:r w:rsidRPr="00D41920">
              <w:rPr>
                <w:i/>
                <w:iCs/>
                <w:lang w:val="en-GB"/>
              </w:rPr>
              <w:t>Cu</w:t>
            </w:r>
          </w:p>
        </w:tc>
        <w:tc>
          <w:tcPr>
            <w:tcW w:w="809" w:type="dxa"/>
            <w:shd w:val="clear" w:color="auto" w:fill="auto"/>
          </w:tcPr>
          <w:p w:rsidR="00C04B09" w:rsidRPr="00D41920" w:rsidRDefault="00C04B09" w:rsidP="00C04B09">
            <w:pPr>
              <w:ind w:firstLine="0"/>
              <w:jc w:val="center"/>
              <w:rPr>
                <w:i/>
                <w:iCs/>
                <w:lang w:val="en-GB"/>
              </w:rPr>
            </w:pPr>
            <w:r w:rsidRPr="00D41920">
              <w:rPr>
                <w:i/>
                <w:iCs/>
                <w:lang w:val="en-GB"/>
              </w:rPr>
              <w:t>Hg</w:t>
            </w:r>
          </w:p>
        </w:tc>
        <w:tc>
          <w:tcPr>
            <w:tcW w:w="809" w:type="dxa"/>
            <w:shd w:val="clear" w:color="auto" w:fill="auto"/>
          </w:tcPr>
          <w:p w:rsidR="00C04B09" w:rsidRPr="00D41920" w:rsidRDefault="00C04B09" w:rsidP="00C04B09">
            <w:pPr>
              <w:ind w:firstLine="0"/>
              <w:jc w:val="center"/>
              <w:rPr>
                <w:i/>
                <w:iCs/>
                <w:lang w:val="en-GB"/>
              </w:rPr>
            </w:pPr>
            <w:r w:rsidRPr="00D41920">
              <w:rPr>
                <w:i/>
                <w:iCs/>
                <w:lang w:val="en-GB"/>
              </w:rPr>
              <w:t>Cr</w:t>
            </w:r>
          </w:p>
        </w:tc>
        <w:tc>
          <w:tcPr>
            <w:tcW w:w="809" w:type="dxa"/>
            <w:shd w:val="clear" w:color="auto" w:fill="auto"/>
          </w:tcPr>
          <w:p w:rsidR="00C04B09" w:rsidRPr="00D41920" w:rsidRDefault="00C04B09" w:rsidP="00C04B09">
            <w:pPr>
              <w:ind w:firstLine="0"/>
              <w:jc w:val="center"/>
              <w:rPr>
                <w:i/>
                <w:iCs/>
                <w:lang w:val="en-GB"/>
              </w:rPr>
            </w:pPr>
            <w:r w:rsidRPr="00D41920">
              <w:rPr>
                <w:i/>
                <w:iCs/>
                <w:lang w:val="en-GB"/>
              </w:rPr>
              <w:t>As</w:t>
            </w:r>
          </w:p>
        </w:tc>
        <w:tc>
          <w:tcPr>
            <w:tcW w:w="809" w:type="dxa"/>
            <w:shd w:val="clear" w:color="auto" w:fill="auto"/>
          </w:tcPr>
          <w:p w:rsidR="00C04B09" w:rsidRPr="00D41920" w:rsidRDefault="00C04B09" w:rsidP="00C04B09">
            <w:pPr>
              <w:ind w:firstLine="0"/>
              <w:jc w:val="center"/>
              <w:rPr>
                <w:i/>
                <w:iCs/>
                <w:lang w:val="en-GB"/>
              </w:rPr>
            </w:pPr>
            <w:r w:rsidRPr="00D41920">
              <w:rPr>
                <w:i/>
                <w:iCs/>
                <w:lang w:val="en-GB"/>
              </w:rPr>
              <w:t>Cd</w:t>
            </w:r>
          </w:p>
        </w:tc>
        <w:tc>
          <w:tcPr>
            <w:tcW w:w="809" w:type="dxa"/>
            <w:shd w:val="clear" w:color="auto" w:fill="auto"/>
          </w:tcPr>
          <w:p w:rsidR="00C04B09" w:rsidRPr="00D41920" w:rsidRDefault="00C04B09" w:rsidP="00C04B09">
            <w:pPr>
              <w:ind w:firstLine="0"/>
              <w:jc w:val="center"/>
              <w:rPr>
                <w:i/>
                <w:iCs/>
                <w:lang w:val="en-GB"/>
              </w:rPr>
            </w:pPr>
            <w:r w:rsidRPr="00D41920">
              <w:rPr>
                <w:i/>
                <w:iCs/>
                <w:lang w:val="en-GB"/>
              </w:rPr>
              <w:t>Ni</w:t>
            </w:r>
          </w:p>
        </w:tc>
      </w:tr>
      <w:tr w:rsidR="00C04B09" w:rsidRPr="00E2792A" w:rsidTr="00C04B09">
        <w:trPr>
          <w:jc w:val="center"/>
        </w:trPr>
        <w:tc>
          <w:tcPr>
            <w:tcW w:w="592" w:type="dxa"/>
            <w:shd w:val="clear" w:color="auto" w:fill="auto"/>
          </w:tcPr>
          <w:p w:rsidR="00C04B09" w:rsidRPr="00E2792A" w:rsidRDefault="00C04B09" w:rsidP="00C04B09">
            <w:pPr>
              <w:ind w:firstLine="0"/>
              <w:jc w:val="center"/>
              <w:rPr>
                <w:spacing w:val="-2"/>
                <w:lang w:val="en-GB"/>
              </w:rPr>
            </w:pPr>
            <w:r w:rsidRPr="00E2792A">
              <w:rPr>
                <w:spacing w:val="-2"/>
                <w:lang w:val="en-GB"/>
              </w:rPr>
              <w:t>001</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38.48</w:t>
            </w:r>
          </w:p>
        </w:tc>
        <w:tc>
          <w:tcPr>
            <w:tcW w:w="821"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109.48</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50.34</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0.18</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78.28</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15.32</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0.11</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39.37</w:t>
            </w:r>
          </w:p>
        </w:tc>
      </w:tr>
      <w:tr w:rsidR="00C04B09" w:rsidRPr="00E2792A" w:rsidTr="00C04B09">
        <w:trPr>
          <w:jc w:val="center"/>
        </w:trPr>
        <w:tc>
          <w:tcPr>
            <w:tcW w:w="592" w:type="dxa"/>
            <w:shd w:val="clear" w:color="auto" w:fill="auto"/>
          </w:tcPr>
          <w:p w:rsidR="00C04B09" w:rsidRPr="00E2792A" w:rsidRDefault="00C04B09" w:rsidP="00C04B09">
            <w:pPr>
              <w:ind w:firstLine="0"/>
              <w:jc w:val="center"/>
              <w:rPr>
                <w:spacing w:val="-2"/>
                <w:lang w:val="en-GB"/>
              </w:rPr>
            </w:pPr>
            <w:r w:rsidRPr="00E2792A">
              <w:rPr>
                <w:spacing w:val="-2"/>
                <w:lang w:val="en-GB"/>
              </w:rPr>
              <w:t>002</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41.49</w:t>
            </w:r>
          </w:p>
        </w:tc>
        <w:tc>
          <w:tcPr>
            <w:tcW w:w="821"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115.38</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52.39</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0.11</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62.32</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6.28</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0.18</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28.31</w:t>
            </w:r>
          </w:p>
        </w:tc>
      </w:tr>
      <w:tr w:rsidR="00C04B09" w:rsidRPr="00E2792A" w:rsidTr="00C04B09">
        <w:trPr>
          <w:jc w:val="center"/>
        </w:trPr>
        <w:tc>
          <w:tcPr>
            <w:tcW w:w="592" w:type="dxa"/>
            <w:shd w:val="clear" w:color="auto" w:fill="auto"/>
          </w:tcPr>
          <w:p w:rsidR="00C04B09" w:rsidRPr="00E2792A" w:rsidRDefault="00C04B09" w:rsidP="00C04B09">
            <w:pPr>
              <w:ind w:firstLine="0"/>
              <w:jc w:val="center"/>
              <w:rPr>
                <w:spacing w:val="-2"/>
                <w:lang w:val="en-GB"/>
              </w:rPr>
            </w:pPr>
            <w:r w:rsidRPr="00E2792A">
              <w:rPr>
                <w:spacing w:val="-2"/>
                <w:lang w:val="en-GB"/>
              </w:rPr>
              <w:t>003</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27.51</w:t>
            </w:r>
          </w:p>
        </w:tc>
        <w:tc>
          <w:tcPr>
            <w:tcW w:w="821"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81.27</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37.37</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0.09</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28.39</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15.62</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0.09</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41.28</w:t>
            </w:r>
          </w:p>
        </w:tc>
      </w:tr>
      <w:tr w:rsidR="00C04B09" w:rsidRPr="00E2792A" w:rsidTr="00C04B09">
        <w:trPr>
          <w:jc w:val="center"/>
        </w:trPr>
        <w:tc>
          <w:tcPr>
            <w:tcW w:w="592" w:type="dxa"/>
            <w:shd w:val="clear" w:color="auto" w:fill="auto"/>
          </w:tcPr>
          <w:p w:rsidR="00C04B09" w:rsidRPr="00E2792A" w:rsidRDefault="00C04B09" w:rsidP="00C04B09">
            <w:pPr>
              <w:ind w:firstLine="0"/>
              <w:jc w:val="center"/>
              <w:rPr>
                <w:spacing w:val="-2"/>
                <w:lang w:val="en-GB"/>
              </w:rPr>
            </w:pPr>
            <w:r w:rsidRPr="00E2792A">
              <w:rPr>
                <w:spacing w:val="-2"/>
                <w:lang w:val="en-GB"/>
              </w:rPr>
              <w:t>004</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52.29</w:t>
            </w:r>
          </w:p>
        </w:tc>
        <w:tc>
          <w:tcPr>
            <w:tcW w:w="821"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96.25</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69.28</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0.13</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70.26</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8.29</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0.22</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17.49</w:t>
            </w:r>
          </w:p>
        </w:tc>
      </w:tr>
      <w:tr w:rsidR="00C04B09" w:rsidRPr="00E2792A" w:rsidTr="00C04B09">
        <w:trPr>
          <w:jc w:val="center"/>
        </w:trPr>
        <w:tc>
          <w:tcPr>
            <w:tcW w:w="592" w:type="dxa"/>
            <w:shd w:val="clear" w:color="auto" w:fill="auto"/>
          </w:tcPr>
          <w:p w:rsidR="00C04B09" w:rsidRPr="00E2792A" w:rsidRDefault="00C04B09" w:rsidP="00C04B09">
            <w:pPr>
              <w:ind w:firstLine="0"/>
              <w:jc w:val="center"/>
              <w:rPr>
                <w:spacing w:val="-2"/>
                <w:lang w:val="en-GB"/>
              </w:rPr>
            </w:pPr>
            <w:r w:rsidRPr="00E2792A">
              <w:rPr>
                <w:spacing w:val="-2"/>
                <w:lang w:val="en-GB"/>
              </w:rPr>
              <w:t>005</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33.49</w:t>
            </w:r>
          </w:p>
        </w:tc>
        <w:tc>
          <w:tcPr>
            <w:tcW w:w="821"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98.32</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41.23</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0.1</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38.38</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14.84</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0.18</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35.28</w:t>
            </w:r>
          </w:p>
        </w:tc>
      </w:tr>
      <w:tr w:rsidR="00C04B09" w:rsidRPr="00E2792A" w:rsidTr="00C04B09">
        <w:trPr>
          <w:jc w:val="center"/>
        </w:trPr>
        <w:tc>
          <w:tcPr>
            <w:tcW w:w="592" w:type="dxa"/>
            <w:shd w:val="clear" w:color="auto" w:fill="auto"/>
          </w:tcPr>
          <w:p w:rsidR="00C04B09" w:rsidRPr="00E2792A" w:rsidRDefault="00C04B09" w:rsidP="00C04B09">
            <w:pPr>
              <w:ind w:firstLine="0"/>
              <w:jc w:val="center"/>
              <w:rPr>
                <w:spacing w:val="-2"/>
                <w:lang w:val="en-GB"/>
              </w:rPr>
            </w:pPr>
            <w:r w:rsidRPr="00E2792A">
              <w:rPr>
                <w:spacing w:val="-2"/>
                <w:lang w:val="en-GB"/>
              </w:rPr>
              <w:t>006</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45.29</w:t>
            </w:r>
          </w:p>
        </w:tc>
        <w:tc>
          <w:tcPr>
            <w:tcW w:w="821"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101.28</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45.98</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0.15</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56.39</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13.29</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0.1</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36.72</w:t>
            </w:r>
          </w:p>
        </w:tc>
      </w:tr>
      <w:tr w:rsidR="00C04B09" w:rsidRPr="00E2792A" w:rsidTr="00C04B09">
        <w:trPr>
          <w:jc w:val="center"/>
        </w:trPr>
        <w:tc>
          <w:tcPr>
            <w:tcW w:w="592" w:type="dxa"/>
            <w:shd w:val="clear" w:color="auto" w:fill="auto"/>
          </w:tcPr>
          <w:p w:rsidR="00C04B09" w:rsidRPr="00E2792A" w:rsidRDefault="00C04B09" w:rsidP="00C04B09">
            <w:pPr>
              <w:ind w:firstLine="0"/>
              <w:jc w:val="center"/>
              <w:rPr>
                <w:spacing w:val="-2"/>
                <w:lang w:val="en-GB"/>
              </w:rPr>
            </w:pPr>
            <w:r w:rsidRPr="00E2792A">
              <w:rPr>
                <w:spacing w:val="-2"/>
                <w:lang w:val="en-GB"/>
              </w:rPr>
              <w:t>007</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28.37</w:t>
            </w:r>
          </w:p>
        </w:tc>
        <w:tc>
          <w:tcPr>
            <w:tcW w:w="821"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93.29</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59.32</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0.14</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65.38</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5.39</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0.2</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19.31</w:t>
            </w:r>
          </w:p>
        </w:tc>
      </w:tr>
      <w:tr w:rsidR="00C04B09" w:rsidRPr="00E2792A" w:rsidTr="00C04B09">
        <w:trPr>
          <w:jc w:val="center"/>
        </w:trPr>
        <w:tc>
          <w:tcPr>
            <w:tcW w:w="592" w:type="dxa"/>
            <w:shd w:val="clear" w:color="auto" w:fill="auto"/>
          </w:tcPr>
          <w:p w:rsidR="00C04B09" w:rsidRPr="00E2792A" w:rsidRDefault="00C04B09" w:rsidP="00C04B09">
            <w:pPr>
              <w:ind w:firstLine="0"/>
              <w:jc w:val="center"/>
              <w:rPr>
                <w:spacing w:val="-2"/>
                <w:lang w:val="en-GB"/>
              </w:rPr>
            </w:pPr>
            <w:r w:rsidRPr="00E2792A">
              <w:rPr>
                <w:spacing w:val="-2"/>
                <w:lang w:val="en-GB"/>
              </w:rPr>
              <w:t>008</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55.48</w:t>
            </w:r>
          </w:p>
        </w:tc>
        <w:tc>
          <w:tcPr>
            <w:tcW w:w="821"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96.28</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32.29</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0.07</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31.28</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15.39</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0.22</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40.28</w:t>
            </w:r>
          </w:p>
        </w:tc>
      </w:tr>
      <w:tr w:rsidR="00C04B09" w:rsidRPr="00E2792A" w:rsidTr="00C04B09">
        <w:trPr>
          <w:jc w:val="center"/>
        </w:trPr>
        <w:tc>
          <w:tcPr>
            <w:tcW w:w="592" w:type="dxa"/>
            <w:shd w:val="clear" w:color="auto" w:fill="auto"/>
          </w:tcPr>
          <w:p w:rsidR="00C04B09" w:rsidRPr="00E2792A" w:rsidRDefault="00C04B09" w:rsidP="00C04B09">
            <w:pPr>
              <w:ind w:firstLine="0"/>
              <w:jc w:val="center"/>
              <w:rPr>
                <w:spacing w:val="-2"/>
                <w:lang w:val="en-GB"/>
              </w:rPr>
            </w:pPr>
            <w:r w:rsidRPr="00E2792A">
              <w:rPr>
                <w:spacing w:val="-2"/>
                <w:lang w:val="en-GB"/>
              </w:rPr>
              <w:t>009</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37.38</w:t>
            </w:r>
          </w:p>
        </w:tc>
        <w:tc>
          <w:tcPr>
            <w:tcW w:w="821"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65.39</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73.28</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0.14</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69.62</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16.39</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0.25</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14.74</w:t>
            </w:r>
          </w:p>
        </w:tc>
      </w:tr>
      <w:tr w:rsidR="00C04B09" w:rsidRPr="00E2792A" w:rsidTr="00C04B09">
        <w:trPr>
          <w:jc w:val="center"/>
        </w:trPr>
        <w:tc>
          <w:tcPr>
            <w:tcW w:w="592" w:type="dxa"/>
            <w:shd w:val="clear" w:color="auto" w:fill="auto"/>
          </w:tcPr>
          <w:p w:rsidR="00C04B09" w:rsidRPr="00E2792A" w:rsidRDefault="00C04B09" w:rsidP="00C04B09">
            <w:pPr>
              <w:ind w:firstLine="0"/>
              <w:jc w:val="center"/>
              <w:rPr>
                <w:spacing w:val="-2"/>
                <w:lang w:val="en-GB"/>
              </w:rPr>
            </w:pPr>
            <w:r w:rsidRPr="00E2792A">
              <w:rPr>
                <w:spacing w:val="-2"/>
                <w:lang w:val="en-GB"/>
              </w:rPr>
              <w:t>010</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39.18</w:t>
            </w:r>
          </w:p>
        </w:tc>
        <w:tc>
          <w:tcPr>
            <w:tcW w:w="821"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118.29</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59.64</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0.16</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58.39</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18.29</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0.21</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40.82</w:t>
            </w:r>
          </w:p>
        </w:tc>
      </w:tr>
      <w:tr w:rsidR="00C04B09" w:rsidRPr="00E2792A" w:rsidTr="00C04B09">
        <w:trPr>
          <w:jc w:val="center"/>
        </w:trPr>
        <w:tc>
          <w:tcPr>
            <w:tcW w:w="592" w:type="dxa"/>
            <w:shd w:val="clear" w:color="auto" w:fill="auto"/>
          </w:tcPr>
          <w:p w:rsidR="00C04B09" w:rsidRPr="00E2792A" w:rsidRDefault="00C04B09" w:rsidP="00C04B09">
            <w:pPr>
              <w:ind w:firstLine="0"/>
              <w:jc w:val="center"/>
              <w:rPr>
                <w:spacing w:val="-2"/>
                <w:lang w:val="en-GB"/>
              </w:rPr>
            </w:pPr>
            <w:r w:rsidRPr="00E2792A">
              <w:rPr>
                <w:spacing w:val="-2"/>
                <w:lang w:val="en-GB"/>
              </w:rPr>
              <w:t>011</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33.85</w:t>
            </w:r>
          </w:p>
        </w:tc>
        <w:tc>
          <w:tcPr>
            <w:tcW w:w="821"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113.29</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61.28</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0.21</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41.28</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21.38</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0.16</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38.37</w:t>
            </w:r>
          </w:p>
        </w:tc>
      </w:tr>
      <w:tr w:rsidR="00C04B09" w:rsidRPr="00E2792A" w:rsidTr="00C04B09">
        <w:trPr>
          <w:jc w:val="center"/>
        </w:trPr>
        <w:tc>
          <w:tcPr>
            <w:tcW w:w="592" w:type="dxa"/>
            <w:shd w:val="clear" w:color="auto" w:fill="auto"/>
          </w:tcPr>
          <w:p w:rsidR="00C04B09" w:rsidRPr="00E2792A" w:rsidRDefault="00C04B09" w:rsidP="00C04B09">
            <w:pPr>
              <w:ind w:firstLine="0"/>
              <w:jc w:val="center"/>
              <w:rPr>
                <w:spacing w:val="-2"/>
                <w:lang w:val="en-GB"/>
              </w:rPr>
            </w:pPr>
            <w:r w:rsidRPr="00E2792A">
              <w:rPr>
                <w:spacing w:val="-2"/>
                <w:lang w:val="en-GB"/>
              </w:rPr>
              <w:t>012</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32.39</w:t>
            </w:r>
          </w:p>
        </w:tc>
        <w:tc>
          <w:tcPr>
            <w:tcW w:w="821"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115.38</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46.32</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0.12</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32.38</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20.37</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0.15</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15.39</w:t>
            </w:r>
          </w:p>
        </w:tc>
      </w:tr>
      <w:tr w:rsidR="00C04B09" w:rsidRPr="00E2792A" w:rsidTr="00C04B09">
        <w:trPr>
          <w:jc w:val="center"/>
        </w:trPr>
        <w:tc>
          <w:tcPr>
            <w:tcW w:w="592" w:type="dxa"/>
            <w:shd w:val="clear" w:color="auto" w:fill="auto"/>
          </w:tcPr>
          <w:p w:rsidR="00C04B09" w:rsidRPr="00E2792A" w:rsidRDefault="00C04B09" w:rsidP="00C04B09">
            <w:pPr>
              <w:ind w:firstLine="0"/>
              <w:jc w:val="center"/>
              <w:rPr>
                <w:spacing w:val="-2"/>
                <w:lang w:val="en-GB"/>
              </w:rPr>
            </w:pPr>
            <w:r w:rsidRPr="00E2792A">
              <w:rPr>
                <w:spacing w:val="-2"/>
                <w:lang w:val="en-GB"/>
              </w:rPr>
              <w:t>013</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53.49</w:t>
            </w:r>
          </w:p>
        </w:tc>
        <w:tc>
          <w:tcPr>
            <w:tcW w:w="821"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72.53</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55.26</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0.22</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60.29</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18.39</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0.07</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30.38</w:t>
            </w:r>
          </w:p>
        </w:tc>
      </w:tr>
      <w:tr w:rsidR="00C04B09" w:rsidRPr="00E2792A" w:rsidTr="00C04B09">
        <w:trPr>
          <w:jc w:val="center"/>
        </w:trPr>
        <w:tc>
          <w:tcPr>
            <w:tcW w:w="592" w:type="dxa"/>
            <w:shd w:val="clear" w:color="auto" w:fill="auto"/>
          </w:tcPr>
          <w:p w:rsidR="00C04B09" w:rsidRPr="00E2792A" w:rsidRDefault="00C04B09" w:rsidP="00C04B09">
            <w:pPr>
              <w:ind w:firstLine="0"/>
              <w:jc w:val="center"/>
              <w:rPr>
                <w:spacing w:val="-2"/>
                <w:lang w:val="en-GB"/>
              </w:rPr>
            </w:pPr>
            <w:r w:rsidRPr="00E2792A">
              <w:rPr>
                <w:spacing w:val="-2"/>
                <w:lang w:val="en-GB"/>
              </w:rPr>
              <w:t>014</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28.39</w:t>
            </w:r>
          </w:p>
        </w:tc>
        <w:tc>
          <w:tcPr>
            <w:tcW w:w="821"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75.25</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43.29</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0.13</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43.26</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12.39</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0.21</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13.48</w:t>
            </w:r>
          </w:p>
        </w:tc>
      </w:tr>
      <w:tr w:rsidR="00C04B09" w:rsidRPr="00E2792A" w:rsidTr="00C04B09">
        <w:trPr>
          <w:jc w:val="center"/>
        </w:trPr>
        <w:tc>
          <w:tcPr>
            <w:tcW w:w="592" w:type="dxa"/>
            <w:shd w:val="clear" w:color="auto" w:fill="auto"/>
          </w:tcPr>
          <w:p w:rsidR="00C04B09" w:rsidRPr="00E2792A" w:rsidRDefault="00C04B09" w:rsidP="00C04B09">
            <w:pPr>
              <w:ind w:firstLine="0"/>
              <w:jc w:val="center"/>
              <w:rPr>
                <w:spacing w:val="-2"/>
                <w:lang w:val="en-GB"/>
              </w:rPr>
            </w:pPr>
            <w:r w:rsidRPr="00E2792A">
              <w:rPr>
                <w:spacing w:val="-2"/>
                <w:lang w:val="en-GB"/>
              </w:rPr>
              <w:t>015</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35.98</w:t>
            </w:r>
          </w:p>
        </w:tc>
        <w:tc>
          <w:tcPr>
            <w:tcW w:w="821"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115.18</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56.92</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0.17</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71.39</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6.09</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0.16</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38.94</w:t>
            </w:r>
          </w:p>
        </w:tc>
      </w:tr>
      <w:tr w:rsidR="00C04B09" w:rsidRPr="00E2792A" w:rsidTr="00C04B09">
        <w:trPr>
          <w:jc w:val="center"/>
        </w:trPr>
        <w:tc>
          <w:tcPr>
            <w:tcW w:w="592" w:type="dxa"/>
            <w:shd w:val="clear" w:color="auto" w:fill="auto"/>
          </w:tcPr>
          <w:p w:rsidR="00C04B09" w:rsidRPr="00E2792A" w:rsidRDefault="00C04B09" w:rsidP="00C04B09">
            <w:pPr>
              <w:ind w:firstLine="0"/>
              <w:jc w:val="center"/>
              <w:rPr>
                <w:spacing w:val="-2"/>
                <w:lang w:val="en-GB"/>
              </w:rPr>
            </w:pPr>
            <w:r w:rsidRPr="00E2792A">
              <w:rPr>
                <w:spacing w:val="-2"/>
                <w:lang w:val="en-GB"/>
              </w:rPr>
              <w:t>016</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41.62</w:t>
            </w:r>
          </w:p>
        </w:tc>
        <w:tc>
          <w:tcPr>
            <w:tcW w:w="821"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78.28</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71.29</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0.08</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70.36</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9.28</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0.16</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40.21</w:t>
            </w:r>
          </w:p>
        </w:tc>
      </w:tr>
      <w:tr w:rsidR="00C04B09" w:rsidRPr="00E2792A" w:rsidTr="00C04B09">
        <w:trPr>
          <w:jc w:val="center"/>
        </w:trPr>
        <w:tc>
          <w:tcPr>
            <w:tcW w:w="592" w:type="dxa"/>
            <w:shd w:val="clear" w:color="auto" w:fill="auto"/>
          </w:tcPr>
          <w:p w:rsidR="00C04B09" w:rsidRPr="00E2792A" w:rsidRDefault="00C04B09" w:rsidP="00C04B09">
            <w:pPr>
              <w:ind w:firstLine="0"/>
              <w:jc w:val="center"/>
              <w:rPr>
                <w:spacing w:val="-2"/>
                <w:lang w:val="en-GB"/>
              </w:rPr>
            </w:pPr>
            <w:r w:rsidRPr="00E2792A">
              <w:rPr>
                <w:spacing w:val="-2"/>
                <w:lang w:val="en-GB"/>
              </w:rPr>
              <w:t>017</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38.39</w:t>
            </w:r>
          </w:p>
        </w:tc>
        <w:tc>
          <w:tcPr>
            <w:tcW w:w="821"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98.29</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34.63</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0.23</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66.35</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18.39</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0.25</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31.38</w:t>
            </w:r>
          </w:p>
        </w:tc>
      </w:tr>
      <w:tr w:rsidR="00C04B09" w:rsidRPr="00E2792A" w:rsidTr="00C04B09">
        <w:trPr>
          <w:jc w:val="center"/>
        </w:trPr>
        <w:tc>
          <w:tcPr>
            <w:tcW w:w="592" w:type="dxa"/>
            <w:shd w:val="clear" w:color="auto" w:fill="auto"/>
          </w:tcPr>
          <w:p w:rsidR="00C04B09" w:rsidRPr="00E2792A" w:rsidRDefault="00C04B09" w:rsidP="00C04B09">
            <w:pPr>
              <w:ind w:firstLine="0"/>
              <w:jc w:val="center"/>
              <w:rPr>
                <w:spacing w:val="-2"/>
                <w:lang w:val="en-GB"/>
              </w:rPr>
            </w:pPr>
            <w:r w:rsidRPr="00E2792A">
              <w:rPr>
                <w:spacing w:val="-2"/>
                <w:lang w:val="en-GB"/>
              </w:rPr>
              <w:t>018</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30.29</w:t>
            </w:r>
          </w:p>
        </w:tc>
        <w:tc>
          <w:tcPr>
            <w:tcW w:w="821"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67.29</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52.39</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0.12</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29.38</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18.28</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0.11</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12.89</w:t>
            </w:r>
          </w:p>
        </w:tc>
      </w:tr>
      <w:tr w:rsidR="00C04B09" w:rsidRPr="00E2792A" w:rsidTr="00C04B09">
        <w:trPr>
          <w:jc w:val="center"/>
        </w:trPr>
        <w:tc>
          <w:tcPr>
            <w:tcW w:w="592" w:type="dxa"/>
            <w:shd w:val="clear" w:color="auto" w:fill="auto"/>
          </w:tcPr>
          <w:p w:rsidR="00C04B09" w:rsidRPr="00E2792A" w:rsidRDefault="00C04B09" w:rsidP="00C04B09">
            <w:pPr>
              <w:ind w:firstLine="0"/>
              <w:jc w:val="center"/>
              <w:rPr>
                <w:spacing w:val="-2"/>
                <w:lang w:val="en-GB"/>
              </w:rPr>
            </w:pPr>
            <w:r w:rsidRPr="00E2792A">
              <w:rPr>
                <w:spacing w:val="-2"/>
                <w:lang w:val="en-GB"/>
              </w:rPr>
              <w:t>019</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26.96</w:t>
            </w:r>
          </w:p>
        </w:tc>
        <w:tc>
          <w:tcPr>
            <w:tcW w:w="821"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126.26</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37.59</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0.09</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57.62</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20.21</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0.08</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39.78</w:t>
            </w:r>
          </w:p>
        </w:tc>
      </w:tr>
      <w:tr w:rsidR="00C04B09" w:rsidRPr="00E2792A" w:rsidTr="00C04B09">
        <w:trPr>
          <w:jc w:val="center"/>
        </w:trPr>
        <w:tc>
          <w:tcPr>
            <w:tcW w:w="592" w:type="dxa"/>
            <w:shd w:val="clear" w:color="auto" w:fill="auto"/>
          </w:tcPr>
          <w:p w:rsidR="00C04B09" w:rsidRPr="00E2792A" w:rsidRDefault="00C04B09" w:rsidP="00C04B09">
            <w:pPr>
              <w:ind w:firstLine="0"/>
              <w:jc w:val="center"/>
              <w:rPr>
                <w:spacing w:val="-2"/>
                <w:lang w:val="en-GB"/>
              </w:rPr>
            </w:pPr>
            <w:r w:rsidRPr="00E2792A">
              <w:rPr>
                <w:spacing w:val="-2"/>
                <w:lang w:val="en-GB"/>
              </w:rPr>
              <w:t>020</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52.49</w:t>
            </w:r>
          </w:p>
        </w:tc>
        <w:tc>
          <w:tcPr>
            <w:tcW w:w="821"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92.39</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62.26</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0.21</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55.63</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16.29</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0.21</w:t>
            </w:r>
          </w:p>
        </w:tc>
        <w:tc>
          <w:tcPr>
            <w:tcW w:w="809" w:type="dxa"/>
            <w:shd w:val="clear" w:color="auto" w:fill="auto"/>
            <w:vAlign w:val="center"/>
          </w:tcPr>
          <w:p w:rsidR="00C04B09" w:rsidRPr="00E2792A" w:rsidRDefault="00C04B09" w:rsidP="00C04B09">
            <w:pPr>
              <w:ind w:firstLine="0"/>
              <w:jc w:val="center"/>
              <w:rPr>
                <w:lang w:val="en-GB"/>
              </w:rPr>
            </w:pPr>
            <w:r w:rsidRPr="00E2792A">
              <w:rPr>
                <w:rFonts w:eastAsia="DengXian"/>
                <w:lang w:val="en-GB"/>
              </w:rPr>
              <w:t>30.32</w:t>
            </w:r>
          </w:p>
        </w:tc>
      </w:tr>
      <w:tr w:rsidR="00C04B09" w:rsidRPr="00E2792A" w:rsidTr="00C04B09">
        <w:trPr>
          <w:jc w:val="center"/>
        </w:trPr>
        <w:tc>
          <w:tcPr>
            <w:tcW w:w="7076" w:type="dxa"/>
            <w:gridSpan w:val="9"/>
            <w:shd w:val="clear" w:color="auto" w:fill="auto"/>
          </w:tcPr>
          <w:p w:rsidR="00C04B09" w:rsidRPr="00E2792A" w:rsidRDefault="00C04B09" w:rsidP="00C04B09">
            <w:pPr>
              <w:ind w:firstLine="0"/>
              <w:jc w:val="center"/>
              <w:rPr>
                <w:lang w:val="en-GB"/>
              </w:rPr>
            </w:pPr>
            <w:r w:rsidRPr="00E2792A">
              <w:rPr>
                <w:spacing w:val="-2"/>
                <w:lang w:val="en-GB"/>
              </w:rPr>
              <w:t>Average</w:t>
            </w:r>
          </w:p>
        </w:tc>
      </w:tr>
      <w:tr w:rsidR="00C04B09" w:rsidRPr="00E2792A" w:rsidTr="00C04B09">
        <w:trPr>
          <w:jc w:val="center"/>
        </w:trPr>
        <w:tc>
          <w:tcPr>
            <w:tcW w:w="592" w:type="dxa"/>
            <w:shd w:val="clear" w:color="auto" w:fill="auto"/>
          </w:tcPr>
          <w:p w:rsidR="00C04B09" w:rsidRPr="00E2792A" w:rsidRDefault="00C04B09" w:rsidP="00C04B09">
            <w:pPr>
              <w:ind w:firstLine="0"/>
              <w:jc w:val="center"/>
              <w:rPr>
                <w:spacing w:val="-2"/>
                <w:lang w:val="en-GB"/>
              </w:rPr>
            </w:pPr>
          </w:p>
        </w:tc>
        <w:tc>
          <w:tcPr>
            <w:tcW w:w="809" w:type="dxa"/>
            <w:shd w:val="clear" w:color="auto" w:fill="auto"/>
            <w:vAlign w:val="center"/>
          </w:tcPr>
          <w:p w:rsidR="00C04B09" w:rsidRPr="00E2792A" w:rsidRDefault="00C04B09" w:rsidP="00C04B09">
            <w:pPr>
              <w:ind w:firstLine="0"/>
              <w:jc w:val="center"/>
              <w:rPr>
                <w:lang w:val="en-GB"/>
              </w:rPr>
            </w:pPr>
            <w:r w:rsidRPr="00E2792A">
              <w:rPr>
                <w:lang w:val="en-GB"/>
              </w:rPr>
              <w:t>38.64</w:t>
            </w:r>
          </w:p>
        </w:tc>
        <w:tc>
          <w:tcPr>
            <w:tcW w:w="821" w:type="dxa"/>
            <w:shd w:val="clear" w:color="auto" w:fill="auto"/>
            <w:vAlign w:val="center"/>
          </w:tcPr>
          <w:p w:rsidR="00C04B09" w:rsidRPr="00E2792A" w:rsidRDefault="00C04B09" w:rsidP="00C04B09">
            <w:pPr>
              <w:ind w:firstLine="0"/>
              <w:jc w:val="center"/>
              <w:rPr>
                <w:lang w:val="en-GB"/>
              </w:rPr>
            </w:pPr>
            <w:r w:rsidRPr="00E2792A">
              <w:rPr>
                <w:lang w:val="en-GB"/>
              </w:rPr>
              <w:t>96.47</w:t>
            </w:r>
          </w:p>
        </w:tc>
        <w:tc>
          <w:tcPr>
            <w:tcW w:w="809" w:type="dxa"/>
            <w:shd w:val="clear" w:color="auto" w:fill="auto"/>
            <w:vAlign w:val="center"/>
          </w:tcPr>
          <w:p w:rsidR="00C04B09" w:rsidRPr="00E2792A" w:rsidRDefault="00C04B09" w:rsidP="00C04B09">
            <w:pPr>
              <w:ind w:firstLine="0"/>
              <w:jc w:val="center"/>
              <w:rPr>
                <w:lang w:val="en-GB"/>
              </w:rPr>
            </w:pPr>
            <w:r w:rsidRPr="00E2792A">
              <w:rPr>
                <w:lang w:val="en-GB"/>
              </w:rPr>
              <w:t>52.12</w:t>
            </w:r>
          </w:p>
        </w:tc>
        <w:tc>
          <w:tcPr>
            <w:tcW w:w="809" w:type="dxa"/>
            <w:shd w:val="clear" w:color="auto" w:fill="auto"/>
            <w:vAlign w:val="center"/>
          </w:tcPr>
          <w:p w:rsidR="00C04B09" w:rsidRPr="00E2792A" w:rsidRDefault="00C04B09" w:rsidP="00C04B09">
            <w:pPr>
              <w:ind w:firstLine="0"/>
              <w:jc w:val="center"/>
              <w:rPr>
                <w:lang w:val="en-GB"/>
              </w:rPr>
            </w:pPr>
            <w:r w:rsidRPr="00E2792A">
              <w:rPr>
                <w:lang w:val="en-GB"/>
              </w:rPr>
              <w:t>0.14</w:t>
            </w:r>
          </w:p>
        </w:tc>
        <w:tc>
          <w:tcPr>
            <w:tcW w:w="809" w:type="dxa"/>
            <w:shd w:val="clear" w:color="auto" w:fill="auto"/>
            <w:vAlign w:val="center"/>
          </w:tcPr>
          <w:p w:rsidR="00C04B09" w:rsidRPr="00E2792A" w:rsidRDefault="00C04B09" w:rsidP="00C04B09">
            <w:pPr>
              <w:ind w:firstLine="0"/>
              <w:jc w:val="center"/>
              <w:rPr>
                <w:lang w:val="en-GB"/>
              </w:rPr>
            </w:pPr>
            <w:r w:rsidRPr="00E2792A">
              <w:rPr>
                <w:lang w:val="en-GB"/>
              </w:rPr>
              <w:t>54.33</w:t>
            </w:r>
          </w:p>
        </w:tc>
        <w:tc>
          <w:tcPr>
            <w:tcW w:w="809" w:type="dxa"/>
            <w:shd w:val="clear" w:color="auto" w:fill="auto"/>
            <w:vAlign w:val="center"/>
          </w:tcPr>
          <w:p w:rsidR="00C04B09" w:rsidRPr="00E2792A" w:rsidRDefault="00C04B09" w:rsidP="00C04B09">
            <w:pPr>
              <w:ind w:firstLine="0"/>
              <w:jc w:val="center"/>
              <w:rPr>
                <w:lang w:val="en-GB"/>
              </w:rPr>
            </w:pPr>
            <w:r w:rsidRPr="00E2792A">
              <w:rPr>
                <w:lang w:val="en-GB"/>
              </w:rPr>
              <w:t>14.51</w:t>
            </w:r>
          </w:p>
        </w:tc>
        <w:tc>
          <w:tcPr>
            <w:tcW w:w="809" w:type="dxa"/>
            <w:shd w:val="clear" w:color="auto" w:fill="auto"/>
            <w:vAlign w:val="center"/>
          </w:tcPr>
          <w:p w:rsidR="00C04B09" w:rsidRPr="00E2792A" w:rsidRDefault="00C04B09" w:rsidP="00C04B09">
            <w:pPr>
              <w:ind w:firstLine="0"/>
              <w:jc w:val="center"/>
              <w:rPr>
                <w:lang w:val="en-GB"/>
              </w:rPr>
            </w:pPr>
            <w:r w:rsidRPr="00E2792A">
              <w:rPr>
                <w:lang w:val="en-GB"/>
              </w:rPr>
              <w:t>0.17</w:t>
            </w:r>
          </w:p>
        </w:tc>
        <w:tc>
          <w:tcPr>
            <w:tcW w:w="809" w:type="dxa"/>
            <w:shd w:val="clear" w:color="auto" w:fill="auto"/>
            <w:vAlign w:val="center"/>
          </w:tcPr>
          <w:p w:rsidR="00C04B09" w:rsidRPr="00E2792A" w:rsidRDefault="00C04B09" w:rsidP="00C04B09">
            <w:pPr>
              <w:ind w:firstLine="0"/>
              <w:jc w:val="center"/>
              <w:rPr>
                <w:lang w:val="en-GB"/>
              </w:rPr>
            </w:pPr>
            <w:r w:rsidRPr="00E2792A">
              <w:rPr>
                <w:lang w:val="en-GB"/>
              </w:rPr>
              <w:t>30.24</w:t>
            </w:r>
          </w:p>
        </w:tc>
      </w:tr>
      <w:tr w:rsidR="00C04B09" w:rsidRPr="00E2792A" w:rsidTr="00C04B09">
        <w:trPr>
          <w:jc w:val="center"/>
        </w:trPr>
        <w:tc>
          <w:tcPr>
            <w:tcW w:w="7076" w:type="dxa"/>
            <w:gridSpan w:val="9"/>
            <w:shd w:val="clear" w:color="auto" w:fill="auto"/>
          </w:tcPr>
          <w:p w:rsidR="00C04B09" w:rsidRPr="00E2792A" w:rsidRDefault="00C04B09" w:rsidP="00C04B09">
            <w:pPr>
              <w:ind w:firstLine="0"/>
              <w:jc w:val="center"/>
              <w:rPr>
                <w:spacing w:val="-2"/>
                <w:lang w:val="en-GB"/>
              </w:rPr>
            </w:pPr>
            <w:r w:rsidRPr="00E2792A">
              <w:rPr>
                <w:spacing w:val="-2"/>
                <w:lang w:val="en-GB"/>
              </w:rPr>
              <w:t>Standard Deviation</w:t>
            </w:r>
          </w:p>
        </w:tc>
      </w:tr>
      <w:tr w:rsidR="00C04B09" w:rsidRPr="00E2792A" w:rsidTr="00C04B09">
        <w:trPr>
          <w:jc w:val="center"/>
        </w:trPr>
        <w:tc>
          <w:tcPr>
            <w:tcW w:w="592" w:type="dxa"/>
            <w:shd w:val="clear" w:color="auto" w:fill="auto"/>
          </w:tcPr>
          <w:p w:rsidR="00C04B09" w:rsidRPr="00E2792A" w:rsidRDefault="00C04B09" w:rsidP="00C04B09">
            <w:pPr>
              <w:ind w:firstLine="0"/>
              <w:jc w:val="center"/>
              <w:rPr>
                <w:spacing w:val="-2"/>
                <w:lang w:val="en-GB"/>
              </w:rPr>
            </w:pPr>
          </w:p>
        </w:tc>
        <w:tc>
          <w:tcPr>
            <w:tcW w:w="809" w:type="dxa"/>
            <w:shd w:val="clear" w:color="auto" w:fill="auto"/>
            <w:vAlign w:val="center"/>
          </w:tcPr>
          <w:p w:rsidR="00C04B09" w:rsidRPr="00E2792A" w:rsidRDefault="00C04B09" w:rsidP="00C04B09">
            <w:pPr>
              <w:ind w:left="-148" w:right="-102" w:firstLine="0"/>
              <w:jc w:val="center"/>
              <w:rPr>
                <w:spacing w:val="-2"/>
                <w:lang w:val="en-GB"/>
              </w:rPr>
            </w:pPr>
            <w:r w:rsidRPr="00E2792A">
              <w:rPr>
                <w:spacing w:val="-2"/>
                <w:lang w:val="en-GB"/>
              </w:rPr>
              <w:t>4.8758</w:t>
            </w:r>
          </w:p>
        </w:tc>
        <w:tc>
          <w:tcPr>
            <w:tcW w:w="821" w:type="dxa"/>
            <w:shd w:val="clear" w:color="auto" w:fill="auto"/>
            <w:vAlign w:val="center"/>
          </w:tcPr>
          <w:p w:rsidR="00C04B09" w:rsidRPr="00E2792A" w:rsidRDefault="00C04B09" w:rsidP="00C04B09">
            <w:pPr>
              <w:ind w:left="-148" w:right="-102" w:firstLine="0"/>
              <w:jc w:val="center"/>
              <w:rPr>
                <w:spacing w:val="-2"/>
                <w:lang w:val="en-GB"/>
              </w:rPr>
            </w:pPr>
            <w:r w:rsidRPr="00E2792A">
              <w:rPr>
                <w:spacing w:val="-2"/>
                <w:lang w:val="en-GB"/>
              </w:rPr>
              <w:t>28.1822</w:t>
            </w:r>
          </w:p>
        </w:tc>
        <w:tc>
          <w:tcPr>
            <w:tcW w:w="809" w:type="dxa"/>
            <w:shd w:val="clear" w:color="auto" w:fill="auto"/>
            <w:vAlign w:val="center"/>
          </w:tcPr>
          <w:p w:rsidR="00C04B09" w:rsidRPr="00E2792A" w:rsidRDefault="00C04B09" w:rsidP="00C04B09">
            <w:pPr>
              <w:ind w:left="-148" w:right="-102" w:firstLine="0"/>
              <w:jc w:val="center"/>
              <w:rPr>
                <w:spacing w:val="-2"/>
                <w:lang w:val="en-GB"/>
              </w:rPr>
            </w:pPr>
            <w:r w:rsidRPr="00E2792A">
              <w:rPr>
                <w:spacing w:val="-2"/>
                <w:lang w:val="en-GB"/>
              </w:rPr>
              <w:t>3.9235</w:t>
            </w:r>
          </w:p>
        </w:tc>
        <w:tc>
          <w:tcPr>
            <w:tcW w:w="809" w:type="dxa"/>
            <w:shd w:val="clear" w:color="auto" w:fill="auto"/>
            <w:vAlign w:val="center"/>
          </w:tcPr>
          <w:p w:rsidR="00C04B09" w:rsidRPr="00E2792A" w:rsidRDefault="00C04B09" w:rsidP="00C04B09">
            <w:pPr>
              <w:ind w:left="-148" w:right="-102" w:firstLine="0"/>
              <w:jc w:val="center"/>
              <w:rPr>
                <w:spacing w:val="-2"/>
                <w:lang w:val="en-GB"/>
              </w:rPr>
            </w:pPr>
            <w:r w:rsidRPr="00E2792A">
              <w:rPr>
                <w:spacing w:val="-2"/>
                <w:lang w:val="en-GB"/>
              </w:rPr>
              <w:t>0.0831</w:t>
            </w:r>
          </w:p>
        </w:tc>
        <w:tc>
          <w:tcPr>
            <w:tcW w:w="809" w:type="dxa"/>
            <w:shd w:val="clear" w:color="auto" w:fill="auto"/>
            <w:vAlign w:val="center"/>
          </w:tcPr>
          <w:p w:rsidR="00C04B09" w:rsidRPr="00E2792A" w:rsidRDefault="00C04B09" w:rsidP="00C04B09">
            <w:pPr>
              <w:ind w:left="-148" w:right="-102" w:firstLine="0"/>
              <w:jc w:val="center"/>
              <w:rPr>
                <w:spacing w:val="-2"/>
                <w:lang w:val="en-GB"/>
              </w:rPr>
            </w:pPr>
            <w:r w:rsidRPr="00E2792A">
              <w:rPr>
                <w:spacing w:val="-2"/>
                <w:lang w:val="en-GB"/>
              </w:rPr>
              <w:t>4.3740</w:t>
            </w:r>
          </w:p>
        </w:tc>
        <w:tc>
          <w:tcPr>
            <w:tcW w:w="809" w:type="dxa"/>
            <w:shd w:val="clear" w:color="auto" w:fill="auto"/>
            <w:vAlign w:val="center"/>
          </w:tcPr>
          <w:p w:rsidR="00C04B09" w:rsidRPr="00E2792A" w:rsidRDefault="00C04B09" w:rsidP="00C04B09">
            <w:pPr>
              <w:ind w:left="-148" w:right="-102" w:firstLine="0"/>
              <w:jc w:val="center"/>
              <w:rPr>
                <w:spacing w:val="-2"/>
                <w:lang w:val="en-GB"/>
              </w:rPr>
            </w:pPr>
            <w:r w:rsidRPr="00E2792A">
              <w:rPr>
                <w:spacing w:val="-2"/>
                <w:lang w:val="en-GB"/>
              </w:rPr>
              <w:t>2.1597</w:t>
            </w:r>
          </w:p>
        </w:tc>
        <w:tc>
          <w:tcPr>
            <w:tcW w:w="809" w:type="dxa"/>
            <w:shd w:val="clear" w:color="auto" w:fill="auto"/>
            <w:vAlign w:val="center"/>
          </w:tcPr>
          <w:p w:rsidR="00C04B09" w:rsidRPr="00E2792A" w:rsidRDefault="00C04B09" w:rsidP="00C04B09">
            <w:pPr>
              <w:ind w:left="-148" w:right="-102" w:firstLine="0"/>
              <w:jc w:val="center"/>
              <w:rPr>
                <w:spacing w:val="-2"/>
                <w:lang w:val="en-GB"/>
              </w:rPr>
            </w:pPr>
            <w:r w:rsidRPr="00E2792A">
              <w:rPr>
                <w:spacing w:val="-2"/>
                <w:lang w:val="en-GB"/>
              </w:rPr>
              <w:t>0.0397</w:t>
            </w:r>
          </w:p>
        </w:tc>
        <w:tc>
          <w:tcPr>
            <w:tcW w:w="809" w:type="dxa"/>
            <w:shd w:val="clear" w:color="auto" w:fill="auto"/>
            <w:vAlign w:val="center"/>
          </w:tcPr>
          <w:p w:rsidR="00C04B09" w:rsidRPr="00E2792A" w:rsidRDefault="00C04B09" w:rsidP="00C04B09">
            <w:pPr>
              <w:ind w:left="-148" w:right="-102" w:firstLine="0"/>
              <w:jc w:val="center"/>
              <w:rPr>
                <w:spacing w:val="-2"/>
                <w:lang w:val="en-GB"/>
              </w:rPr>
            </w:pPr>
            <w:r w:rsidRPr="00E2792A">
              <w:rPr>
                <w:spacing w:val="-2"/>
                <w:lang w:val="en-GB"/>
              </w:rPr>
              <w:t>3.1933</w:t>
            </w:r>
          </w:p>
        </w:tc>
      </w:tr>
      <w:tr w:rsidR="00C04B09" w:rsidRPr="00E2792A" w:rsidTr="00BC0694">
        <w:trPr>
          <w:jc w:val="center"/>
        </w:trPr>
        <w:tc>
          <w:tcPr>
            <w:tcW w:w="7076" w:type="dxa"/>
            <w:gridSpan w:val="9"/>
            <w:shd w:val="clear" w:color="auto" w:fill="auto"/>
          </w:tcPr>
          <w:p w:rsidR="00C04B09" w:rsidRPr="00E2792A" w:rsidRDefault="00C04B09" w:rsidP="00C04B09">
            <w:pPr>
              <w:ind w:firstLine="0"/>
              <w:jc w:val="center"/>
              <w:rPr>
                <w:spacing w:val="-2"/>
                <w:lang w:val="en-GB"/>
              </w:rPr>
            </w:pPr>
            <w:r w:rsidRPr="00E2792A">
              <w:rPr>
                <w:spacing w:val="-6"/>
                <w:lang w:val="en-GB"/>
              </w:rPr>
              <w:t>Coefficient of Variation</w:t>
            </w:r>
          </w:p>
        </w:tc>
      </w:tr>
      <w:tr w:rsidR="00C04B09" w:rsidRPr="00E2792A" w:rsidTr="00C04B09">
        <w:trPr>
          <w:jc w:val="center"/>
        </w:trPr>
        <w:tc>
          <w:tcPr>
            <w:tcW w:w="592" w:type="dxa"/>
            <w:shd w:val="clear" w:color="auto" w:fill="auto"/>
          </w:tcPr>
          <w:p w:rsidR="00C04B09" w:rsidRPr="00E2792A" w:rsidRDefault="00C04B09" w:rsidP="00C04B09">
            <w:pPr>
              <w:ind w:firstLine="0"/>
              <w:jc w:val="center"/>
              <w:rPr>
                <w:spacing w:val="-6"/>
                <w:lang w:val="en-GB"/>
              </w:rPr>
            </w:pPr>
          </w:p>
        </w:tc>
        <w:tc>
          <w:tcPr>
            <w:tcW w:w="809" w:type="dxa"/>
            <w:shd w:val="clear" w:color="auto" w:fill="auto"/>
          </w:tcPr>
          <w:p w:rsidR="00C04B09" w:rsidRPr="00E2792A" w:rsidRDefault="00C04B09" w:rsidP="00C04B09">
            <w:pPr>
              <w:ind w:firstLine="0"/>
              <w:jc w:val="center"/>
              <w:rPr>
                <w:spacing w:val="-2"/>
                <w:lang w:val="en-GB"/>
              </w:rPr>
            </w:pPr>
            <w:r w:rsidRPr="00E2792A">
              <w:rPr>
                <w:spacing w:val="-2"/>
                <w:lang w:val="en-GB"/>
              </w:rPr>
              <w:t>0.1828</w:t>
            </w:r>
          </w:p>
        </w:tc>
        <w:tc>
          <w:tcPr>
            <w:tcW w:w="821" w:type="dxa"/>
            <w:shd w:val="clear" w:color="auto" w:fill="auto"/>
          </w:tcPr>
          <w:p w:rsidR="00C04B09" w:rsidRPr="00E2792A" w:rsidRDefault="00C04B09" w:rsidP="00C04B09">
            <w:pPr>
              <w:ind w:firstLine="0"/>
              <w:jc w:val="center"/>
              <w:rPr>
                <w:spacing w:val="-2"/>
                <w:lang w:val="en-GB"/>
              </w:rPr>
            </w:pPr>
            <w:r w:rsidRPr="00E2792A">
              <w:rPr>
                <w:spacing w:val="-2"/>
                <w:lang w:val="en-GB"/>
              </w:rPr>
              <w:t>0.2799</w:t>
            </w:r>
          </w:p>
        </w:tc>
        <w:tc>
          <w:tcPr>
            <w:tcW w:w="809" w:type="dxa"/>
            <w:shd w:val="clear" w:color="auto" w:fill="auto"/>
          </w:tcPr>
          <w:p w:rsidR="00C04B09" w:rsidRPr="00E2792A" w:rsidRDefault="00C04B09" w:rsidP="00C04B09">
            <w:pPr>
              <w:ind w:firstLine="0"/>
              <w:jc w:val="center"/>
              <w:rPr>
                <w:spacing w:val="-2"/>
                <w:lang w:val="en-GB"/>
              </w:rPr>
            </w:pPr>
            <w:r w:rsidRPr="00E2792A">
              <w:rPr>
                <w:spacing w:val="-2"/>
                <w:lang w:val="en-GB"/>
              </w:rPr>
              <w:t>0.1255</w:t>
            </w:r>
          </w:p>
        </w:tc>
        <w:tc>
          <w:tcPr>
            <w:tcW w:w="809" w:type="dxa"/>
            <w:shd w:val="clear" w:color="auto" w:fill="auto"/>
          </w:tcPr>
          <w:p w:rsidR="00C04B09" w:rsidRPr="00E2792A" w:rsidRDefault="00C04B09" w:rsidP="00C04B09">
            <w:pPr>
              <w:ind w:firstLine="0"/>
              <w:jc w:val="center"/>
              <w:rPr>
                <w:spacing w:val="-2"/>
                <w:lang w:val="en-GB"/>
              </w:rPr>
            </w:pPr>
            <w:r w:rsidRPr="00E2792A">
              <w:rPr>
                <w:spacing w:val="-2"/>
                <w:lang w:val="en-GB"/>
              </w:rPr>
              <w:t>0.1838</w:t>
            </w:r>
          </w:p>
        </w:tc>
        <w:tc>
          <w:tcPr>
            <w:tcW w:w="809" w:type="dxa"/>
            <w:shd w:val="clear" w:color="auto" w:fill="auto"/>
          </w:tcPr>
          <w:p w:rsidR="00C04B09" w:rsidRPr="00E2792A" w:rsidRDefault="00C04B09" w:rsidP="00C04B09">
            <w:pPr>
              <w:ind w:firstLine="0"/>
              <w:jc w:val="center"/>
              <w:rPr>
                <w:spacing w:val="-2"/>
                <w:lang w:val="en-GB"/>
              </w:rPr>
            </w:pPr>
            <w:r w:rsidRPr="00E2792A">
              <w:rPr>
                <w:spacing w:val="-2"/>
                <w:lang w:val="en-GB"/>
              </w:rPr>
              <w:t>0.0749</w:t>
            </w:r>
          </w:p>
        </w:tc>
        <w:tc>
          <w:tcPr>
            <w:tcW w:w="809" w:type="dxa"/>
            <w:shd w:val="clear" w:color="auto" w:fill="auto"/>
          </w:tcPr>
          <w:p w:rsidR="00C04B09" w:rsidRPr="00E2792A" w:rsidRDefault="00C04B09" w:rsidP="00C04B09">
            <w:pPr>
              <w:ind w:firstLine="0"/>
              <w:jc w:val="center"/>
              <w:rPr>
                <w:spacing w:val="-2"/>
                <w:lang w:val="en-GB"/>
              </w:rPr>
            </w:pPr>
            <w:r w:rsidRPr="00E2792A">
              <w:rPr>
                <w:spacing w:val="-2"/>
                <w:lang w:val="en-GB"/>
              </w:rPr>
              <w:t>0.1316</w:t>
            </w:r>
          </w:p>
        </w:tc>
        <w:tc>
          <w:tcPr>
            <w:tcW w:w="809" w:type="dxa"/>
            <w:shd w:val="clear" w:color="auto" w:fill="auto"/>
          </w:tcPr>
          <w:p w:rsidR="00C04B09" w:rsidRPr="00E2792A" w:rsidRDefault="00C04B09" w:rsidP="00C04B09">
            <w:pPr>
              <w:ind w:firstLine="0"/>
              <w:jc w:val="center"/>
              <w:rPr>
                <w:spacing w:val="-2"/>
                <w:lang w:val="en-GB"/>
              </w:rPr>
            </w:pPr>
            <w:r w:rsidRPr="00E2792A">
              <w:rPr>
                <w:spacing w:val="-2"/>
                <w:lang w:val="en-GB"/>
              </w:rPr>
              <w:t>0.1803</w:t>
            </w:r>
          </w:p>
        </w:tc>
        <w:tc>
          <w:tcPr>
            <w:tcW w:w="809" w:type="dxa"/>
            <w:shd w:val="clear" w:color="auto" w:fill="auto"/>
          </w:tcPr>
          <w:p w:rsidR="00C04B09" w:rsidRPr="00E2792A" w:rsidRDefault="00C04B09" w:rsidP="00C04B09">
            <w:pPr>
              <w:ind w:firstLine="0"/>
              <w:jc w:val="center"/>
              <w:rPr>
                <w:spacing w:val="-2"/>
                <w:lang w:val="en-GB"/>
              </w:rPr>
            </w:pPr>
            <w:r w:rsidRPr="00E2792A">
              <w:rPr>
                <w:spacing w:val="-2"/>
                <w:lang w:val="en-GB"/>
              </w:rPr>
              <w:t>0.0826</w:t>
            </w:r>
          </w:p>
        </w:tc>
      </w:tr>
    </w:tbl>
    <w:p w:rsidR="005346DF" w:rsidRPr="00D41920" w:rsidRDefault="00C04B09" w:rsidP="00C04B09">
      <w:pPr>
        <w:spacing w:before="60"/>
        <w:ind w:firstLine="0"/>
        <w:jc w:val="both"/>
        <w:rPr>
          <w:i/>
          <w:sz w:val="20"/>
          <w:szCs w:val="20"/>
          <w:lang w:val="en-GB"/>
        </w:rPr>
      </w:pPr>
      <w:r w:rsidRPr="00D41920">
        <w:rPr>
          <w:i/>
          <w:sz w:val="20"/>
          <w:szCs w:val="20"/>
          <w:lang w:val="en-GB"/>
        </w:rPr>
        <w:t>Data source: laborator</w:t>
      </w:r>
      <w:r w:rsidR="00D41920" w:rsidRPr="00D41920">
        <w:rPr>
          <w:i/>
          <w:sz w:val="20"/>
          <w:szCs w:val="20"/>
          <w:lang w:val="en-GB"/>
        </w:rPr>
        <w:t>y</w:t>
      </w:r>
      <w:r w:rsidRPr="00D41920">
        <w:rPr>
          <w:i/>
          <w:sz w:val="20"/>
          <w:szCs w:val="20"/>
          <w:lang w:val="en-GB"/>
        </w:rPr>
        <w:t xml:space="preserve"> test results of sewage sludge samples.</w:t>
      </w:r>
    </w:p>
    <w:p w:rsidR="005346DF" w:rsidRPr="00E2792A" w:rsidRDefault="002421CF" w:rsidP="002421CF">
      <w:pPr>
        <w:pStyle w:val="Rn2"/>
        <w:rPr>
          <w:lang w:val="en-GB"/>
        </w:rPr>
      </w:pPr>
      <w:r w:rsidRPr="00E2792A">
        <w:rPr>
          <w:lang w:val="en-GB"/>
        </w:rPr>
        <w:lastRenderedPageBreak/>
        <w:t>2.3. Construction of Assessment Models for Treatment Effect of Heavy Metal Pollution</w:t>
      </w:r>
    </w:p>
    <w:p w:rsidR="002421CF" w:rsidRPr="00E2792A" w:rsidRDefault="002421CF" w:rsidP="00454C02">
      <w:pPr>
        <w:ind w:firstLine="0"/>
        <w:jc w:val="both"/>
        <w:rPr>
          <w:lang w:val="en-GB"/>
        </w:rPr>
      </w:pPr>
      <w:r w:rsidRPr="00E2792A">
        <w:rPr>
          <w:lang w:val="en-GB"/>
        </w:rPr>
        <w:t xml:space="preserve">In order to effectively evaluate the treatment effect of heavy metal pollution in sewage sludge discharged from </w:t>
      </w:r>
      <w:r w:rsidR="00D41920">
        <w:rPr>
          <w:lang w:val="en-GB"/>
        </w:rPr>
        <w:t xml:space="preserve">the </w:t>
      </w:r>
      <w:r w:rsidRPr="00E2792A">
        <w:rPr>
          <w:lang w:val="en-GB"/>
        </w:rPr>
        <w:t xml:space="preserve">wastewater treatment plant, we selected </w:t>
      </w:r>
      <w:r w:rsidR="00D41920">
        <w:rPr>
          <w:lang w:val="en-GB"/>
        </w:rPr>
        <w:t xml:space="preserve">the </w:t>
      </w:r>
      <w:r w:rsidRPr="00E2792A">
        <w:rPr>
          <w:lang w:val="en-GB"/>
        </w:rPr>
        <w:t xml:space="preserve">niche model as the evaluation method </w:t>
      </w:r>
      <w:r w:rsidR="00D41920">
        <w:rPr>
          <w:lang w:val="en-GB"/>
        </w:rPr>
        <w:t>based on</w:t>
      </w:r>
      <w:r w:rsidRPr="00E2792A">
        <w:rPr>
          <w:lang w:val="en-GB"/>
        </w:rPr>
        <w:t xml:space="preserve"> comprehensive analysis. Based on the traditional degree model, the spatial ecology model is constructed by combining the absolute ecology model and the relative niche model. The resultant spatial niche suitability model is suitable for Nanjing (Han and Cao, 2021). If</w:t>
      </w:r>
      <w:r w:rsidR="0086537E">
        <w:rPr>
          <w:lang w:val="en-GB"/>
        </w:rPr>
        <w:t> </w:t>
      </w:r>
      <w:r w:rsidRPr="00E2792A">
        <w:rPr>
          <w:lang w:val="en-GB"/>
        </w:rPr>
        <w:t xml:space="preserve">there are </w:t>
      </w:r>
      <w:proofErr w:type="spellStart"/>
      <w:r w:rsidRPr="005316CC">
        <w:rPr>
          <w:i/>
          <w:iCs/>
          <w:lang w:val="en-GB"/>
        </w:rPr>
        <w:t>n</w:t>
      </w:r>
      <w:proofErr w:type="spellEnd"/>
      <w:r w:rsidRPr="00E2792A">
        <w:rPr>
          <w:lang w:val="en-GB"/>
        </w:rPr>
        <w:t xml:space="preserve"> ecological factors in a region, the quan</w:t>
      </w:r>
      <w:r w:rsidR="00D41920">
        <w:rPr>
          <w:lang w:val="en-GB"/>
        </w:rPr>
        <w:t>ti</w:t>
      </w:r>
      <w:r w:rsidRPr="00E2792A">
        <w:rPr>
          <w:lang w:val="en-GB"/>
        </w:rPr>
        <w:t xml:space="preserve">tative values of these ecological factors are expressed by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m:t>
            </m:r>
          </m:sub>
        </m:sSub>
      </m:oMath>
      <w:r w:rsidR="00AF421C" w:rsidRPr="00E2792A">
        <w:rPr>
          <w:lang w:val="en-GB"/>
        </w:rPr>
        <w:t xml:space="preserve">. </w:t>
      </w:r>
      <w:r w:rsidRPr="00E2792A">
        <w:rPr>
          <w:lang w:val="en-GB"/>
        </w:rPr>
        <w:t xml:space="preserve">The ecological factors matrix can be expressed as </w:t>
      </w:r>
      <w:r w:rsidR="00AF421C" w:rsidRPr="00E2792A">
        <w:rPr>
          <w:lang w:val="en-GB"/>
        </w:rPr>
        <w:t>X=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n</m:t>
            </m:r>
          </m:sub>
        </m:sSub>
      </m:oMath>
      <w:r w:rsidR="00AF421C" w:rsidRPr="00E2792A">
        <w:rPr>
          <w:lang w:val="en-GB"/>
        </w:rPr>
        <w:t xml:space="preserve">}. </w:t>
      </w:r>
      <w:r w:rsidRPr="0086537E">
        <w:rPr>
          <w:spacing w:val="-4"/>
          <w:lang w:val="en-GB"/>
        </w:rPr>
        <w:t>Then the ecological factors of m regions can form a</w:t>
      </w:r>
      <w:r w:rsidR="00AF421C" w:rsidRPr="0086537E">
        <w:rPr>
          <w:spacing w:val="-4"/>
          <w:lang w:val="en-GB"/>
        </w:rPr>
        <w:t xml:space="preserve"> </w:t>
      </w:r>
      <m:oMath>
        <m:d>
          <m:dPr>
            <m:ctrlPr>
              <w:rPr>
                <w:rFonts w:ascii="Cambria Math" w:hAnsi="Cambria Math"/>
                <w:i/>
                <w:spacing w:val="-4"/>
                <w:lang w:val="en-GB"/>
              </w:rPr>
            </m:ctrlPr>
          </m:dPr>
          <m:e>
            <m:r>
              <w:rPr>
                <w:rFonts w:ascii="Cambria Math" w:hAnsi="Cambria Math"/>
                <w:spacing w:val="-4"/>
                <w:lang w:val="en-GB"/>
              </w:rPr>
              <m:t>n×m</m:t>
            </m:r>
          </m:e>
        </m:d>
      </m:oMath>
      <w:r w:rsidR="00AF421C" w:rsidRPr="0086537E">
        <w:rPr>
          <w:spacing w:val="-4"/>
          <w:lang w:val="en-GB"/>
        </w:rPr>
        <w:t xml:space="preserve"> </w:t>
      </w:r>
      <w:r w:rsidRPr="0086537E">
        <w:rPr>
          <w:spacing w:val="-4"/>
          <w:lang w:val="en-GB"/>
        </w:rPr>
        <w:t>dimensional quanti</w:t>
      </w:r>
      <w:r w:rsidR="00D41920" w:rsidRPr="0086537E">
        <w:rPr>
          <w:spacing w:val="-4"/>
          <w:lang w:val="en-GB"/>
        </w:rPr>
        <w:t>s</w:t>
      </w:r>
      <w:r w:rsidRPr="0086537E">
        <w:rPr>
          <w:spacing w:val="-4"/>
          <w:lang w:val="en-GB"/>
        </w:rPr>
        <w:t>ed values matrix of ecological factors (EM)</w:t>
      </w:r>
      <w:r w:rsidR="00D41920" w:rsidRPr="0086537E">
        <w:rPr>
          <w:spacing w:val="-4"/>
          <w:lang w:val="en-GB"/>
        </w:rPr>
        <w:t>,</w:t>
      </w:r>
      <w:r w:rsidRPr="0086537E">
        <w:rPr>
          <w:spacing w:val="-4"/>
          <w:lang w:val="en-GB"/>
        </w:rPr>
        <w:t xml:space="preserve"> which can be expressed as:</w:t>
      </w:r>
    </w:p>
    <w:p w:rsidR="00AF421C" w:rsidRPr="00E2792A" w:rsidRDefault="00AF421C" w:rsidP="00AF421C">
      <w:pPr>
        <w:tabs>
          <w:tab w:val="right" w:pos="7086"/>
        </w:tabs>
        <w:spacing w:before="120" w:after="120"/>
        <w:ind w:left="1701" w:hanging="141"/>
        <w:outlineLvl w:val="2"/>
        <w:rPr>
          <w:rFonts w:eastAsia="PMingLiU"/>
          <w:lang w:val="en-GB" w:eastAsia="zh-TW"/>
        </w:rPr>
      </w:pPr>
      <m:oMath>
        <m:r>
          <w:rPr>
            <w:rFonts w:ascii="Cambria Math" w:hAnsi="Cambria Math"/>
            <w:lang w:val="en-GB"/>
          </w:rPr>
          <m:t>EM=</m:t>
        </m:r>
        <m:d>
          <m:dPr>
            <m:ctrlPr>
              <w:rPr>
                <w:rFonts w:ascii="Cambria Math" w:hAnsi="Cambria Math"/>
                <w:i/>
                <w:lang w:val="en-GB"/>
              </w:rPr>
            </m:ctrlPr>
          </m:dPr>
          <m:e>
            <m:m>
              <m:mPr>
                <m:plcHide m:val="1"/>
                <m:mcs>
                  <m:mc>
                    <m:mcPr>
                      <m:count m:val="3"/>
                      <m:mcJc m:val="center"/>
                    </m:mcPr>
                  </m:mc>
                </m:mcs>
                <m:ctrlPr>
                  <w:rPr>
                    <w:rFonts w:ascii="Cambria Math" w:hAnsi="Cambria Math"/>
                    <w:i/>
                    <w:lang w:val="en-GB"/>
                  </w:rPr>
                </m:ctrlPr>
              </m:mPr>
              <m:mr>
                <m:e>
                  <m:sSub>
                    <m:sSubPr>
                      <m:ctrlPr>
                        <w:rPr>
                          <w:rFonts w:ascii="Cambria Math" w:hAnsi="Cambria Math"/>
                          <w:lang w:val="en-GB"/>
                        </w:rPr>
                      </m:ctrlPr>
                    </m:sSubPr>
                    <m:e>
                      <m:r>
                        <w:rPr>
                          <w:rFonts w:ascii="Cambria Math" w:hAnsi="Cambria Math"/>
                          <w:lang w:val="en-GB"/>
                        </w:rPr>
                        <m:t>x</m:t>
                      </m:r>
                    </m:e>
                    <m:sub>
                      <m:r>
                        <w:rPr>
                          <w:rFonts w:ascii="Cambria Math" w:hAnsi="Cambria Math"/>
                          <w:lang w:val="en-GB"/>
                        </w:rPr>
                        <m:t>1</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1</m:t>
                              </m:r>
                            </m:sub>
                          </m:sSub>
                        </m:e>
                      </m:d>
                    </m:sub>
                  </m:sSub>
                </m:e>
                <m:e>
                  <m:sSub>
                    <m:sSubPr>
                      <m:ctrlPr>
                        <w:rPr>
                          <w:rFonts w:ascii="Cambria Math" w:hAnsi="Cambria Math"/>
                          <w:lang w:val="en-GB"/>
                        </w:rPr>
                      </m:ctrlPr>
                    </m:sSubPr>
                    <m:e>
                      <m:r>
                        <w:rPr>
                          <w:rFonts w:ascii="Cambria Math" w:hAnsi="Cambria Math"/>
                          <w:lang w:val="en-GB"/>
                        </w:rPr>
                        <m:t>x</m:t>
                      </m:r>
                    </m:e>
                    <m:sub>
                      <m:r>
                        <w:rPr>
                          <w:rFonts w:ascii="Cambria Math" w:hAnsi="Cambria Math"/>
                          <w:lang w:val="en-GB"/>
                        </w:rPr>
                        <m:t>2</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1</m:t>
                              </m:r>
                            </m:sub>
                          </m:sSub>
                        </m:e>
                      </m:d>
                    </m:sub>
                  </m:sSub>
                </m:e>
                <m:e>
                  <m:m>
                    <m:mPr>
                      <m:plcHide m:val="1"/>
                      <m:mcs>
                        <m:mc>
                          <m:mcPr>
                            <m:count m:val="2"/>
                            <m:mcJc m:val="center"/>
                          </m:mcPr>
                        </m:mc>
                      </m:mcs>
                      <m:ctrlPr>
                        <w:rPr>
                          <w:rFonts w:ascii="Cambria Math" w:hAnsi="Cambria Math"/>
                          <w:i/>
                          <w:lang w:val="en-GB"/>
                        </w:rPr>
                      </m:ctrlPr>
                    </m:mPr>
                    <m:mr>
                      <m:e>
                        <m:r>
                          <w:rPr>
                            <w:rFonts w:ascii="Cambria Math" w:hAnsi="Cambria Math"/>
                            <w:lang w:val="en-GB"/>
                          </w:rPr>
                          <m:t>⋯</m:t>
                        </m:r>
                      </m:e>
                      <m:e>
                        <m:sSub>
                          <m:sSubPr>
                            <m:ctrlPr>
                              <w:rPr>
                                <w:rFonts w:ascii="Cambria Math" w:hAnsi="Cambria Math"/>
                                <w:lang w:val="en-GB"/>
                              </w:rPr>
                            </m:ctrlPr>
                          </m:sSubPr>
                          <m:e>
                            <m:r>
                              <w:rPr>
                                <w:rFonts w:ascii="Cambria Math" w:hAnsi="Cambria Math"/>
                                <w:lang w:val="en-GB"/>
                              </w:rPr>
                              <m:t>x</m:t>
                            </m:r>
                          </m:e>
                          <m:sub>
                            <m:r>
                              <w:rPr>
                                <w:rFonts w:ascii="Cambria Math" w:hAnsi="Cambria Math"/>
                                <w:lang w:val="en-GB"/>
                              </w:rPr>
                              <m:t>n</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1</m:t>
                                    </m:r>
                                  </m:sub>
                                </m:sSub>
                              </m:e>
                            </m:d>
                          </m:sub>
                        </m:sSub>
                      </m:e>
                    </m:mr>
                  </m:m>
                </m:e>
              </m:mr>
              <m:mr>
                <m:e>
                  <m:sSub>
                    <m:sSubPr>
                      <m:ctrlPr>
                        <w:rPr>
                          <w:rFonts w:ascii="Cambria Math" w:hAnsi="Cambria Math"/>
                          <w:lang w:val="en-GB"/>
                        </w:rPr>
                      </m:ctrlPr>
                    </m:sSubPr>
                    <m:e>
                      <m:r>
                        <w:rPr>
                          <w:rFonts w:ascii="Cambria Math" w:hAnsi="Cambria Math"/>
                          <w:lang w:val="en-GB"/>
                        </w:rPr>
                        <m:t>x</m:t>
                      </m:r>
                    </m:e>
                    <m:sub>
                      <m:r>
                        <w:rPr>
                          <w:rFonts w:ascii="Cambria Math" w:hAnsi="Cambria Math"/>
                          <w:lang w:val="en-GB"/>
                        </w:rPr>
                        <m:t>1</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2</m:t>
                              </m:r>
                            </m:sub>
                          </m:sSub>
                        </m:e>
                      </m:d>
                    </m:sub>
                  </m:sSub>
                </m:e>
                <m:e>
                  <m:sSub>
                    <m:sSubPr>
                      <m:ctrlPr>
                        <w:rPr>
                          <w:rFonts w:ascii="Cambria Math" w:hAnsi="Cambria Math"/>
                          <w:lang w:val="en-GB"/>
                        </w:rPr>
                      </m:ctrlPr>
                    </m:sSubPr>
                    <m:e>
                      <m:r>
                        <w:rPr>
                          <w:rFonts w:ascii="Cambria Math" w:hAnsi="Cambria Math"/>
                          <w:lang w:val="en-GB"/>
                        </w:rPr>
                        <m:t>x</m:t>
                      </m:r>
                    </m:e>
                    <m:sub>
                      <m:r>
                        <w:rPr>
                          <w:rFonts w:ascii="Cambria Math" w:hAnsi="Cambria Math"/>
                          <w:lang w:val="en-GB"/>
                        </w:rPr>
                        <m:t>2</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2</m:t>
                              </m:r>
                            </m:sub>
                          </m:sSub>
                        </m:e>
                      </m:d>
                    </m:sub>
                  </m:sSub>
                </m:e>
                <m:e>
                  <m:m>
                    <m:mPr>
                      <m:plcHide m:val="1"/>
                      <m:mcs>
                        <m:mc>
                          <m:mcPr>
                            <m:count m:val="2"/>
                            <m:mcJc m:val="center"/>
                          </m:mcPr>
                        </m:mc>
                      </m:mcs>
                      <m:ctrlPr>
                        <w:rPr>
                          <w:rFonts w:ascii="Cambria Math" w:hAnsi="Cambria Math"/>
                          <w:i/>
                          <w:lang w:val="en-GB"/>
                        </w:rPr>
                      </m:ctrlPr>
                    </m:mPr>
                    <m:mr>
                      <m:e>
                        <m:r>
                          <w:rPr>
                            <w:rFonts w:ascii="Cambria Math" w:hAnsi="Cambria Math"/>
                            <w:lang w:val="en-GB"/>
                          </w:rPr>
                          <m:t>⋯</m:t>
                        </m:r>
                      </m:e>
                      <m:e>
                        <m:sSub>
                          <m:sSubPr>
                            <m:ctrlPr>
                              <w:rPr>
                                <w:rFonts w:ascii="Cambria Math" w:hAnsi="Cambria Math"/>
                                <w:lang w:val="en-GB"/>
                              </w:rPr>
                            </m:ctrlPr>
                          </m:sSubPr>
                          <m:e>
                            <m:r>
                              <w:rPr>
                                <w:rFonts w:ascii="Cambria Math" w:hAnsi="Cambria Math"/>
                                <w:lang w:val="en-GB"/>
                              </w:rPr>
                              <m:t>x</m:t>
                            </m:r>
                          </m:e>
                          <m:sub>
                            <m:r>
                              <w:rPr>
                                <w:rFonts w:ascii="Cambria Math" w:hAnsi="Cambria Math"/>
                                <w:lang w:val="en-GB"/>
                              </w:rPr>
                              <m:t>n</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2</m:t>
                                    </m:r>
                                  </m:sub>
                                </m:sSub>
                              </m:e>
                            </m:d>
                          </m:sub>
                        </m:sSub>
                      </m:e>
                    </m:mr>
                  </m:m>
                </m:e>
              </m:mr>
              <m:mr>
                <m:e>
                  <m:eqArr>
                    <m:eqArrPr>
                      <m:ctrlPr>
                        <w:rPr>
                          <w:rFonts w:ascii="Cambria Math" w:hAnsi="Cambria Math"/>
                          <w:i/>
                          <w:lang w:val="en-GB"/>
                        </w:rPr>
                      </m:ctrlPr>
                    </m:eqArrPr>
                    <m:e>
                      <m:r>
                        <w:rPr>
                          <w:rFonts w:ascii="Cambria Math" w:hAnsi="Cambria Math"/>
                          <w:lang w:val="en-GB"/>
                        </w:rPr>
                        <m:t>⋮</m:t>
                      </m:r>
                    </m:e>
                    <m:e>
                      <m:sSub>
                        <m:sSubPr>
                          <m:ctrlPr>
                            <w:rPr>
                              <w:rFonts w:ascii="Cambria Math" w:hAnsi="Cambria Math"/>
                              <w:lang w:val="en-GB"/>
                            </w:rPr>
                          </m:ctrlPr>
                        </m:sSubPr>
                        <m:e>
                          <m:r>
                            <w:rPr>
                              <w:rFonts w:ascii="Cambria Math" w:hAnsi="Cambria Math"/>
                              <w:lang w:val="en-GB"/>
                            </w:rPr>
                            <m:t>x</m:t>
                          </m:r>
                        </m:e>
                        <m:sub>
                          <m:r>
                            <w:rPr>
                              <w:rFonts w:ascii="Cambria Math" w:hAnsi="Cambria Math"/>
                              <w:lang w:val="en-GB"/>
                            </w:rPr>
                            <m:t>1</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m</m:t>
                                  </m:r>
                                </m:sub>
                              </m:sSub>
                            </m:e>
                          </m:d>
                        </m:sub>
                      </m:sSub>
                    </m:e>
                  </m:eqArr>
                </m:e>
                <m:e>
                  <m:eqArr>
                    <m:eqArrPr>
                      <m:ctrlPr>
                        <w:rPr>
                          <w:rFonts w:ascii="Cambria Math" w:hAnsi="Cambria Math"/>
                          <w:i/>
                          <w:lang w:val="en-GB"/>
                        </w:rPr>
                      </m:ctrlPr>
                    </m:eqArrPr>
                    <m:e>
                      <m:r>
                        <w:rPr>
                          <w:rFonts w:ascii="Cambria Math" w:hAnsi="Cambria Math"/>
                          <w:lang w:val="en-GB"/>
                        </w:rPr>
                        <m:t>⋮</m:t>
                      </m:r>
                    </m:e>
                    <m:e>
                      <m:sSub>
                        <m:sSubPr>
                          <m:ctrlPr>
                            <w:rPr>
                              <w:rFonts w:ascii="Cambria Math" w:hAnsi="Cambria Math"/>
                              <w:lang w:val="en-GB"/>
                            </w:rPr>
                          </m:ctrlPr>
                        </m:sSubPr>
                        <m:e>
                          <m:r>
                            <w:rPr>
                              <w:rFonts w:ascii="Cambria Math" w:hAnsi="Cambria Math"/>
                              <w:lang w:val="en-GB"/>
                            </w:rPr>
                            <m:t>x</m:t>
                          </m:r>
                        </m:e>
                        <m:sub>
                          <m:r>
                            <w:rPr>
                              <w:rFonts w:ascii="Cambria Math" w:hAnsi="Cambria Math"/>
                              <w:lang w:val="en-GB"/>
                            </w:rPr>
                            <m:t>2</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m</m:t>
                                  </m:r>
                                </m:sub>
                              </m:sSub>
                            </m:e>
                          </m:d>
                        </m:sub>
                      </m:sSub>
                    </m:e>
                  </m:eqArr>
                </m:e>
                <m:e>
                  <m:m>
                    <m:mPr>
                      <m:plcHide m:val="1"/>
                      <m:mcs>
                        <m:mc>
                          <m:mcPr>
                            <m:count m:val="2"/>
                            <m:mcJc m:val="center"/>
                          </m:mcPr>
                        </m:mc>
                      </m:mcs>
                      <m:ctrlPr>
                        <w:rPr>
                          <w:rFonts w:ascii="Cambria Math" w:hAnsi="Cambria Math"/>
                          <w:i/>
                          <w:lang w:val="en-GB"/>
                        </w:rPr>
                      </m:ctrlPr>
                    </m:mPr>
                    <m:mr>
                      <m:e>
                        <m:eqArr>
                          <m:eqArrPr>
                            <m:ctrlPr>
                              <w:rPr>
                                <w:rFonts w:ascii="Cambria Math" w:hAnsi="Cambria Math"/>
                                <w:i/>
                                <w:lang w:val="en-GB"/>
                              </w:rPr>
                            </m:ctrlPr>
                          </m:eqArrPr>
                          <m:e>
                            <m:r>
                              <w:rPr>
                                <w:rFonts w:ascii="Cambria Math" w:hAnsi="Cambria Math"/>
                                <w:lang w:val="en-GB"/>
                              </w:rPr>
                              <m:t>⋮</m:t>
                            </m:r>
                          </m:e>
                          <m:e>
                            <m:r>
                              <w:rPr>
                                <w:rFonts w:ascii="Cambria Math" w:hAnsi="Cambria Math"/>
                                <w:lang w:val="en-GB"/>
                              </w:rPr>
                              <m:t>⋯</m:t>
                            </m:r>
                          </m:e>
                        </m:eqArr>
                      </m:e>
                      <m:e>
                        <m:eqArr>
                          <m:eqArrPr>
                            <m:ctrlPr>
                              <w:rPr>
                                <w:rFonts w:ascii="Cambria Math" w:hAnsi="Cambria Math"/>
                                <w:i/>
                                <w:lang w:val="en-GB"/>
                              </w:rPr>
                            </m:ctrlPr>
                          </m:eqArrPr>
                          <m:e>
                            <m:r>
                              <w:rPr>
                                <w:rFonts w:ascii="Cambria Math" w:hAnsi="Cambria Math"/>
                                <w:lang w:val="en-GB"/>
                              </w:rPr>
                              <m:t>⋮</m:t>
                            </m:r>
                          </m:e>
                          <m:e>
                            <m:sSub>
                              <m:sSubPr>
                                <m:ctrlPr>
                                  <w:rPr>
                                    <w:rFonts w:ascii="Cambria Math" w:hAnsi="Cambria Math"/>
                                    <w:lang w:val="en-GB"/>
                                  </w:rPr>
                                </m:ctrlPr>
                              </m:sSubPr>
                              <m:e>
                                <m:r>
                                  <w:rPr>
                                    <w:rFonts w:ascii="Cambria Math" w:hAnsi="Cambria Math"/>
                                    <w:lang w:val="en-GB"/>
                                  </w:rPr>
                                  <m:t>x</m:t>
                                </m:r>
                              </m:e>
                              <m:sub>
                                <m:r>
                                  <w:rPr>
                                    <w:rFonts w:ascii="Cambria Math" w:hAnsi="Cambria Math"/>
                                    <w:lang w:val="en-GB"/>
                                  </w:rPr>
                                  <m:t>n</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m</m:t>
                                    </m:r>
                                  </m:sub>
                                </m:sSub>
                              </m:e>
                            </m:d>
                          </m:e>
                        </m:eqArr>
                      </m:e>
                    </m:mr>
                  </m:m>
                </m:e>
              </m:mr>
            </m:m>
          </m:e>
        </m:d>
      </m:oMath>
      <w:r w:rsidRPr="00E2792A">
        <w:rPr>
          <w:rFonts w:eastAsia="PMingLiU"/>
          <w:lang w:val="en-GB" w:eastAsia="zh-TW"/>
        </w:rPr>
        <w:tab/>
        <w:t>(1)</w:t>
      </w:r>
    </w:p>
    <w:p w:rsidR="00AF421C" w:rsidRPr="00454C02" w:rsidRDefault="00AF421C" w:rsidP="00454C02">
      <w:pPr>
        <w:ind w:firstLine="0"/>
        <w:outlineLvl w:val="2"/>
        <w:rPr>
          <w:bCs/>
          <w:spacing w:val="-2"/>
          <w:lang w:val="en-GB"/>
        </w:rPr>
      </w:pPr>
      <w:r w:rsidRPr="00454C02">
        <w:rPr>
          <w:spacing w:val="-2"/>
          <w:lang w:val="en-GB"/>
        </w:rPr>
        <w:t xml:space="preserve">where </w:t>
      </w:r>
      <m:oMath>
        <m:r>
          <w:rPr>
            <w:rFonts w:ascii="Cambria Math" w:eastAsia="PMingLiU" w:hAnsi="Cambria Math"/>
            <w:spacing w:val="-2"/>
            <w:lang w:val="en-GB" w:eastAsia="zh-TW"/>
          </w:rPr>
          <m:t>i=1,2,⋯,n;j=1,2,⋯m.</m:t>
        </m:r>
      </m:oMath>
      <w:r w:rsidRPr="00454C02">
        <w:rPr>
          <w:rFonts w:eastAsiaTheme="minorEastAsia"/>
          <w:bCs/>
          <w:spacing w:val="-2"/>
          <w:lang w:val="en-GB" w:eastAsia="zh-TW"/>
        </w:rPr>
        <w:t xml:space="preserve"> </w:t>
      </w:r>
      <m:oMath>
        <m:sSub>
          <m:sSubPr>
            <m:ctrlPr>
              <w:rPr>
                <w:rFonts w:ascii="Cambria Math" w:eastAsiaTheme="minorEastAsia" w:hAnsi="Cambria Math"/>
                <w:bCs/>
                <w:i/>
                <w:spacing w:val="-2"/>
                <w:lang w:val="en-GB"/>
              </w:rPr>
            </m:ctrlPr>
          </m:sSubPr>
          <m:e>
            <m:r>
              <w:rPr>
                <w:rFonts w:ascii="Cambria Math" w:eastAsiaTheme="minorEastAsia" w:hAnsi="Cambria Math"/>
                <w:spacing w:val="-2"/>
                <w:lang w:val="en-GB" w:eastAsia="zh-TW"/>
              </w:rPr>
              <m:t>x</m:t>
            </m:r>
          </m:e>
          <m:sub>
            <m:r>
              <w:rPr>
                <w:rFonts w:ascii="Cambria Math" w:eastAsiaTheme="minorEastAsia" w:hAnsi="Cambria Math"/>
                <w:spacing w:val="-2"/>
                <w:lang w:val="en-GB" w:eastAsia="zh-TW"/>
              </w:rPr>
              <m:t>i</m:t>
            </m:r>
          </m:sub>
        </m:sSub>
        <m:d>
          <m:dPr>
            <m:ctrlPr>
              <w:rPr>
                <w:rFonts w:ascii="Cambria Math" w:eastAsiaTheme="minorEastAsia" w:hAnsi="Cambria Math"/>
                <w:bCs/>
                <w:i/>
                <w:spacing w:val="-2"/>
                <w:lang w:val="en-GB"/>
              </w:rPr>
            </m:ctrlPr>
          </m:dPr>
          <m:e>
            <m:sSub>
              <m:sSubPr>
                <m:ctrlPr>
                  <w:rPr>
                    <w:rFonts w:ascii="Cambria Math" w:eastAsiaTheme="minorEastAsia" w:hAnsi="Cambria Math"/>
                    <w:bCs/>
                    <w:i/>
                    <w:spacing w:val="-2"/>
                    <w:lang w:val="en-GB"/>
                  </w:rPr>
                </m:ctrlPr>
              </m:sSubPr>
              <m:e>
                <m:r>
                  <w:rPr>
                    <w:rFonts w:ascii="Cambria Math" w:eastAsiaTheme="minorEastAsia" w:hAnsi="Cambria Math"/>
                    <w:spacing w:val="-2"/>
                    <w:lang w:val="en-GB" w:eastAsia="zh-TW"/>
                  </w:rPr>
                  <m:t>t</m:t>
                </m:r>
              </m:e>
              <m:sub>
                <m:r>
                  <w:rPr>
                    <w:rFonts w:ascii="Cambria Math" w:eastAsiaTheme="minorEastAsia" w:hAnsi="Cambria Math"/>
                    <w:spacing w:val="-2"/>
                    <w:lang w:val="en-GB" w:eastAsia="zh-TW"/>
                  </w:rPr>
                  <m:t>j</m:t>
                </m:r>
              </m:sub>
            </m:sSub>
          </m:e>
        </m:d>
        <m:r>
          <w:rPr>
            <w:rFonts w:ascii="Cambria Math" w:eastAsiaTheme="minorEastAsia" w:hAnsi="Cambria Math"/>
            <w:spacing w:val="-2"/>
            <w:lang w:val="en-GB"/>
          </w:rPr>
          <m:t xml:space="preserve"> </m:t>
        </m:r>
      </m:oMath>
      <w:r w:rsidRPr="00454C02">
        <w:rPr>
          <w:rFonts w:eastAsiaTheme="minorEastAsia"/>
          <w:bCs/>
          <w:spacing w:val="-2"/>
          <w:lang w:val="en-GB"/>
        </w:rPr>
        <w:t xml:space="preserve">is a subset of the n-dimensional ecological factor space </w:t>
      </w:r>
      <m:oMath>
        <m:sSup>
          <m:sSupPr>
            <m:ctrlPr>
              <w:rPr>
                <w:rFonts w:ascii="Cambria Math" w:eastAsiaTheme="minorEastAsia" w:hAnsi="Cambria Math"/>
                <w:bCs/>
                <w:i/>
                <w:spacing w:val="-2"/>
                <w:lang w:val="en-GB" w:eastAsia="zh-TW"/>
              </w:rPr>
            </m:ctrlPr>
          </m:sSupPr>
          <m:e>
            <m:r>
              <w:rPr>
                <w:rFonts w:ascii="Cambria Math" w:eastAsiaTheme="minorEastAsia" w:hAnsi="Cambria Math"/>
                <w:spacing w:val="-2"/>
                <w:lang w:val="en-GB" w:eastAsia="zh-TW"/>
              </w:rPr>
              <m:t>E</m:t>
            </m:r>
          </m:e>
          <m:sup>
            <m:r>
              <w:rPr>
                <w:rFonts w:ascii="Cambria Math" w:eastAsiaTheme="minorEastAsia" w:hAnsi="Cambria Math"/>
                <w:spacing w:val="-2"/>
                <w:lang w:val="en-GB" w:eastAsia="zh-TW"/>
              </w:rPr>
              <m:t>n</m:t>
            </m:r>
          </m:sup>
        </m:sSup>
      </m:oMath>
      <w:r w:rsidRPr="00454C02">
        <w:rPr>
          <w:rFonts w:eastAsiaTheme="minorEastAsia"/>
          <w:bCs/>
          <w:spacing w:val="-2"/>
          <w:lang w:val="en-GB"/>
        </w:rPr>
        <w:t xml:space="preserve"> at time </w:t>
      </w:r>
      <m:oMath>
        <m:sSub>
          <m:sSubPr>
            <m:ctrlPr>
              <w:rPr>
                <w:rFonts w:ascii="Cambria Math" w:eastAsiaTheme="minorEastAsia" w:hAnsi="Cambria Math"/>
                <w:bCs/>
                <w:i/>
                <w:spacing w:val="-2"/>
                <w:lang w:val="en-GB" w:eastAsia="zh-TW"/>
              </w:rPr>
            </m:ctrlPr>
          </m:sSubPr>
          <m:e>
            <m:r>
              <w:rPr>
                <w:rFonts w:ascii="Cambria Math" w:eastAsiaTheme="minorEastAsia" w:hAnsi="Cambria Math"/>
                <w:spacing w:val="-2"/>
                <w:lang w:val="en-GB" w:eastAsia="zh-TW"/>
              </w:rPr>
              <m:t>t</m:t>
            </m:r>
          </m:e>
          <m:sub>
            <m:r>
              <w:rPr>
                <w:rFonts w:ascii="Cambria Math" w:eastAsiaTheme="minorEastAsia" w:hAnsi="Cambria Math"/>
                <w:spacing w:val="-2"/>
                <w:lang w:val="en-GB" w:eastAsia="zh-TW"/>
              </w:rPr>
              <m:t>j</m:t>
            </m:r>
          </m:sub>
        </m:sSub>
      </m:oMath>
      <w:r w:rsidRPr="00454C02">
        <w:rPr>
          <w:rFonts w:eastAsiaTheme="minorEastAsia"/>
          <w:bCs/>
          <w:spacing w:val="-2"/>
          <w:lang w:val="en-GB"/>
        </w:rPr>
        <w:t>.</w:t>
      </w:r>
      <w:r w:rsidRPr="00454C02">
        <w:rPr>
          <w:rFonts w:eastAsiaTheme="minorEastAsia"/>
          <w:bCs/>
          <w:spacing w:val="-2"/>
          <w:lang w:val="en-GB" w:eastAsia="zh-TW"/>
        </w:rPr>
        <w:t xml:space="preserve"> </w:t>
      </w:r>
      <m:oMath>
        <m:r>
          <w:rPr>
            <w:rFonts w:ascii="Cambria Math" w:eastAsiaTheme="minorEastAsia" w:hAnsi="Cambria Math"/>
            <w:spacing w:val="-2"/>
            <w:lang w:val="en-GB" w:eastAsia="zh-TW"/>
          </w:rPr>
          <m:t>f</m:t>
        </m:r>
        <m:d>
          <m:dPr>
            <m:ctrlPr>
              <w:rPr>
                <w:rFonts w:ascii="Cambria Math" w:eastAsiaTheme="minorEastAsia" w:hAnsi="Cambria Math"/>
                <w:bCs/>
                <w:i/>
                <w:spacing w:val="-2"/>
                <w:lang w:val="en-GB" w:eastAsia="zh-TW"/>
              </w:rPr>
            </m:ctrlPr>
          </m:dPr>
          <m:e>
            <m:sSub>
              <m:sSubPr>
                <m:ctrlPr>
                  <w:rPr>
                    <w:rFonts w:ascii="Cambria Math" w:eastAsiaTheme="minorEastAsia" w:hAnsi="Cambria Math"/>
                    <w:bCs/>
                    <w:i/>
                    <w:spacing w:val="-2"/>
                    <w:lang w:val="en-GB"/>
                  </w:rPr>
                </m:ctrlPr>
              </m:sSubPr>
              <m:e>
                <m:r>
                  <w:rPr>
                    <w:rFonts w:ascii="Cambria Math" w:eastAsiaTheme="minorEastAsia" w:hAnsi="Cambria Math"/>
                    <w:spacing w:val="-2"/>
                    <w:lang w:val="en-GB" w:eastAsia="zh-TW"/>
                  </w:rPr>
                  <m:t>x</m:t>
                </m:r>
              </m:e>
              <m:sub>
                <m:r>
                  <w:rPr>
                    <w:rFonts w:ascii="Cambria Math" w:eastAsiaTheme="minorEastAsia" w:hAnsi="Cambria Math"/>
                    <w:spacing w:val="-2"/>
                    <w:lang w:val="en-GB" w:eastAsia="zh-TW"/>
                  </w:rPr>
                  <m:t>1</m:t>
                </m:r>
              </m:sub>
            </m:sSub>
            <m:d>
              <m:dPr>
                <m:ctrlPr>
                  <w:rPr>
                    <w:rFonts w:ascii="Cambria Math" w:eastAsiaTheme="minorEastAsia" w:hAnsi="Cambria Math"/>
                    <w:bCs/>
                    <w:i/>
                    <w:spacing w:val="-2"/>
                    <w:lang w:val="en-GB"/>
                  </w:rPr>
                </m:ctrlPr>
              </m:dPr>
              <m:e>
                <m:sSub>
                  <m:sSubPr>
                    <m:ctrlPr>
                      <w:rPr>
                        <w:rFonts w:ascii="Cambria Math" w:eastAsiaTheme="minorEastAsia" w:hAnsi="Cambria Math"/>
                        <w:bCs/>
                        <w:i/>
                        <w:spacing w:val="-2"/>
                        <w:lang w:val="en-GB"/>
                      </w:rPr>
                    </m:ctrlPr>
                  </m:sSubPr>
                  <m:e>
                    <m:r>
                      <w:rPr>
                        <w:rFonts w:ascii="Cambria Math" w:eastAsiaTheme="minorEastAsia" w:hAnsi="Cambria Math"/>
                        <w:spacing w:val="-2"/>
                        <w:lang w:val="en-GB" w:eastAsia="zh-TW"/>
                      </w:rPr>
                      <m:t>t</m:t>
                    </m:r>
                  </m:e>
                  <m:sub>
                    <m:r>
                      <w:rPr>
                        <w:rFonts w:ascii="Cambria Math" w:eastAsiaTheme="minorEastAsia" w:hAnsi="Cambria Math"/>
                        <w:spacing w:val="-2"/>
                        <w:lang w:val="en-GB" w:eastAsia="zh-TW"/>
                      </w:rPr>
                      <m:t>j</m:t>
                    </m:r>
                  </m:sub>
                </m:sSub>
              </m:e>
            </m:d>
            <m:r>
              <w:rPr>
                <w:rFonts w:ascii="Cambria Math" w:eastAsiaTheme="minorEastAsia" w:hAnsi="Cambria Math"/>
                <w:spacing w:val="-2"/>
                <w:lang w:val="en-GB"/>
              </w:rPr>
              <m:t>,</m:t>
            </m:r>
            <m:sSub>
              <m:sSubPr>
                <m:ctrlPr>
                  <w:rPr>
                    <w:rFonts w:ascii="Cambria Math" w:eastAsiaTheme="minorEastAsia" w:hAnsi="Cambria Math"/>
                    <w:bCs/>
                    <w:i/>
                    <w:spacing w:val="-2"/>
                    <w:lang w:val="en-GB"/>
                  </w:rPr>
                </m:ctrlPr>
              </m:sSubPr>
              <m:e>
                <m:r>
                  <w:rPr>
                    <w:rFonts w:ascii="Cambria Math" w:eastAsiaTheme="minorEastAsia" w:hAnsi="Cambria Math"/>
                    <w:spacing w:val="-2"/>
                    <w:lang w:val="en-GB" w:eastAsia="zh-TW"/>
                  </w:rPr>
                  <m:t>x</m:t>
                </m:r>
              </m:e>
              <m:sub>
                <m:r>
                  <w:rPr>
                    <w:rFonts w:ascii="Cambria Math" w:eastAsiaTheme="minorEastAsia" w:hAnsi="Cambria Math"/>
                    <w:spacing w:val="-2"/>
                    <w:lang w:val="en-GB" w:eastAsia="zh-TW"/>
                  </w:rPr>
                  <m:t>2</m:t>
                </m:r>
              </m:sub>
            </m:sSub>
            <m:d>
              <m:dPr>
                <m:ctrlPr>
                  <w:rPr>
                    <w:rFonts w:ascii="Cambria Math" w:eastAsiaTheme="minorEastAsia" w:hAnsi="Cambria Math"/>
                    <w:bCs/>
                    <w:i/>
                    <w:spacing w:val="-2"/>
                    <w:lang w:val="en-GB"/>
                  </w:rPr>
                </m:ctrlPr>
              </m:dPr>
              <m:e>
                <m:sSub>
                  <m:sSubPr>
                    <m:ctrlPr>
                      <w:rPr>
                        <w:rFonts w:ascii="Cambria Math" w:eastAsiaTheme="minorEastAsia" w:hAnsi="Cambria Math"/>
                        <w:bCs/>
                        <w:i/>
                        <w:spacing w:val="-2"/>
                        <w:lang w:val="en-GB"/>
                      </w:rPr>
                    </m:ctrlPr>
                  </m:sSubPr>
                  <m:e>
                    <m:r>
                      <w:rPr>
                        <w:rFonts w:ascii="Cambria Math" w:eastAsiaTheme="minorEastAsia" w:hAnsi="Cambria Math"/>
                        <w:spacing w:val="-2"/>
                        <w:lang w:val="en-GB" w:eastAsia="zh-TW"/>
                      </w:rPr>
                      <m:t>t</m:t>
                    </m:r>
                  </m:e>
                  <m:sub>
                    <m:r>
                      <w:rPr>
                        <w:rFonts w:ascii="Cambria Math" w:eastAsiaTheme="minorEastAsia" w:hAnsi="Cambria Math"/>
                        <w:spacing w:val="-2"/>
                        <w:lang w:val="en-GB" w:eastAsia="zh-TW"/>
                      </w:rPr>
                      <m:t>j</m:t>
                    </m:r>
                  </m:sub>
                </m:sSub>
              </m:e>
            </m:d>
            <m:r>
              <w:rPr>
                <w:rFonts w:ascii="Cambria Math" w:eastAsiaTheme="minorEastAsia" w:hAnsi="Cambria Math"/>
                <w:spacing w:val="-2"/>
                <w:lang w:val="en-GB"/>
              </w:rPr>
              <m:t>,⋯,</m:t>
            </m:r>
            <m:sSub>
              <m:sSubPr>
                <m:ctrlPr>
                  <w:rPr>
                    <w:rFonts w:ascii="Cambria Math" w:eastAsiaTheme="minorEastAsia" w:hAnsi="Cambria Math"/>
                    <w:bCs/>
                    <w:i/>
                    <w:spacing w:val="-2"/>
                    <w:lang w:val="en-GB"/>
                  </w:rPr>
                </m:ctrlPr>
              </m:sSubPr>
              <m:e>
                <m:r>
                  <w:rPr>
                    <w:rFonts w:ascii="Cambria Math" w:eastAsiaTheme="minorEastAsia" w:hAnsi="Cambria Math"/>
                    <w:spacing w:val="-2"/>
                    <w:lang w:val="en-GB" w:eastAsia="zh-TW"/>
                  </w:rPr>
                  <m:t>x</m:t>
                </m:r>
              </m:e>
              <m:sub>
                <m:r>
                  <w:rPr>
                    <w:rFonts w:ascii="Cambria Math" w:eastAsiaTheme="minorEastAsia" w:hAnsi="Cambria Math"/>
                    <w:spacing w:val="-2"/>
                    <w:lang w:val="en-GB" w:eastAsia="zh-TW"/>
                  </w:rPr>
                  <m:t>n</m:t>
                </m:r>
              </m:sub>
            </m:sSub>
            <m:d>
              <m:dPr>
                <m:ctrlPr>
                  <w:rPr>
                    <w:rFonts w:ascii="Cambria Math" w:eastAsiaTheme="minorEastAsia" w:hAnsi="Cambria Math"/>
                    <w:bCs/>
                    <w:i/>
                    <w:spacing w:val="-2"/>
                    <w:lang w:val="en-GB"/>
                  </w:rPr>
                </m:ctrlPr>
              </m:dPr>
              <m:e>
                <m:sSub>
                  <m:sSubPr>
                    <m:ctrlPr>
                      <w:rPr>
                        <w:rFonts w:ascii="Cambria Math" w:eastAsiaTheme="minorEastAsia" w:hAnsi="Cambria Math"/>
                        <w:bCs/>
                        <w:i/>
                        <w:spacing w:val="-2"/>
                        <w:lang w:val="en-GB"/>
                      </w:rPr>
                    </m:ctrlPr>
                  </m:sSubPr>
                  <m:e>
                    <m:r>
                      <w:rPr>
                        <w:rFonts w:ascii="Cambria Math" w:eastAsiaTheme="minorEastAsia" w:hAnsi="Cambria Math"/>
                        <w:spacing w:val="-2"/>
                        <w:lang w:val="en-GB" w:eastAsia="zh-TW"/>
                      </w:rPr>
                      <m:t>t</m:t>
                    </m:r>
                  </m:e>
                  <m:sub>
                    <m:r>
                      <w:rPr>
                        <w:rFonts w:ascii="Cambria Math" w:eastAsiaTheme="minorEastAsia" w:hAnsi="Cambria Math"/>
                        <w:spacing w:val="-2"/>
                        <w:lang w:val="en-GB" w:eastAsia="zh-TW"/>
                      </w:rPr>
                      <m:t>j</m:t>
                    </m:r>
                  </m:sub>
                </m:sSub>
              </m:e>
            </m:d>
          </m:e>
        </m:d>
      </m:oMath>
      <w:r w:rsidR="00454C02">
        <w:rPr>
          <w:rFonts w:eastAsiaTheme="minorEastAsia"/>
          <w:bCs/>
          <w:spacing w:val="-2"/>
          <w:lang w:val="en-GB" w:eastAsia="zh-TW"/>
        </w:rPr>
        <w:t xml:space="preserve"> </w:t>
      </w:r>
      <w:r w:rsidRPr="00454C02">
        <w:rPr>
          <w:rFonts w:eastAsiaTheme="minorEastAsia"/>
          <w:bCs/>
          <w:spacing w:val="-2"/>
          <w:lang w:val="en-GB" w:eastAsia="zh-TW"/>
        </w:rPr>
        <w:t xml:space="preserve">is called the niche of </w:t>
      </w:r>
      <w:r w:rsidR="00D41920">
        <w:rPr>
          <w:rFonts w:eastAsiaTheme="minorEastAsia"/>
          <w:bCs/>
          <w:spacing w:val="-2"/>
          <w:lang w:val="en-GB" w:eastAsia="zh-TW"/>
        </w:rPr>
        <w:t xml:space="preserve">the </w:t>
      </w:r>
      <w:r w:rsidRPr="00454C02">
        <w:rPr>
          <w:rFonts w:eastAsiaTheme="minorEastAsia"/>
          <w:bCs/>
          <w:spacing w:val="-2"/>
          <w:lang w:val="en-GB" w:eastAsia="zh-TW"/>
        </w:rPr>
        <w:t xml:space="preserve">ecosystem. If the actual value of </w:t>
      </w:r>
      <w:r w:rsidR="00D41920">
        <w:rPr>
          <w:rFonts w:eastAsiaTheme="minorEastAsia"/>
          <w:bCs/>
          <w:spacing w:val="-2"/>
          <w:lang w:val="en-GB" w:eastAsia="zh-TW"/>
        </w:rPr>
        <w:t xml:space="preserve">an </w:t>
      </w:r>
      <w:r w:rsidRPr="00454C02">
        <w:rPr>
          <w:rFonts w:eastAsiaTheme="minorEastAsia"/>
          <w:bCs/>
          <w:spacing w:val="-2"/>
          <w:lang w:val="en-GB" w:eastAsia="zh-TW"/>
        </w:rPr>
        <w:t>ecological factor is</w:t>
      </w:r>
      <w:r w:rsidR="00454C02">
        <w:rPr>
          <w:rFonts w:eastAsiaTheme="minorEastAsia"/>
          <w:bCs/>
          <w:spacing w:val="-2"/>
          <w:lang w:val="en-GB" w:eastAsia="zh-TW"/>
        </w:rPr>
        <w:t>:</w:t>
      </w:r>
      <w:r w:rsidR="00454C02">
        <w:rPr>
          <w:rFonts w:eastAsiaTheme="minorEastAsia"/>
          <w:bCs/>
          <w:spacing w:val="-2"/>
          <w:lang w:val="en-GB" w:eastAsia="zh-TW"/>
        </w:rPr>
        <w:br/>
      </w:r>
      <m:oMath>
        <m:sSub>
          <m:sSubPr>
            <m:ctrlPr>
              <w:rPr>
                <w:rFonts w:ascii="Cambria Math" w:eastAsiaTheme="minorEastAsia" w:hAnsi="Cambria Math"/>
                <w:bCs/>
                <w:i/>
                <w:spacing w:val="-2"/>
                <w:lang w:val="en-GB" w:eastAsia="zh-TW"/>
              </w:rPr>
            </m:ctrlPr>
          </m:sSubPr>
          <m:e>
            <m:r>
              <w:rPr>
                <w:rFonts w:ascii="Cambria Math" w:eastAsiaTheme="minorEastAsia" w:hAnsi="Cambria Math"/>
                <w:spacing w:val="-2"/>
                <w:lang w:val="en-GB" w:eastAsia="zh-TW"/>
              </w:rPr>
              <m:t>X</m:t>
            </m:r>
          </m:e>
          <m:sub>
            <m:r>
              <w:rPr>
                <w:rFonts w:ascii="Cambria Math" w:eastAsiaTheme="minorEastAsia" w:hAnsi="Cambria Math"/>
                <w:spacing w:val="-2"/>
                <w:lang w:val="en-GB"/>
              </w:rPr>
              <m:t>t</m:t>
            </m:r>
          </m:sub>
        </m:sSub>
        <m:r>
          <w:rPr>
            <w:rFonts w:ascii="Cambria Math" w:eastAsiaTheme="minorEastAsia" w:hAnsi="Cambria Math"/>
            <w:spacing w:val="-2"/>
            <w:lang w:val="en-GB" w:eastAsia="zh-TW"/>
          </w:rPr>
          <m:t>=</m:t>
        </m:r>
        <m:d>
          <m:dPr>
            <m:ctrlPr>
              <w:rPr>
                <w:rFonts w:ascii="Cambria Math" w:eastAsiaTheme="minorEastAsia" w:hAnsi="Cambria Math"/>
                <w:bCs/>
                <w:i/>
                <w:spacing w:val="-2"/>
                <w:lang w:val="en-GB" w:eastAsia="zh-TW"/>
              </w:rPr>
            </m:ctrlPr>
          </m:dPr>
          <m:e>
            <m:sSub>
              <m:sSubPr>
                <m:ctrlPr>
                  <w:rPr>
                    <w:rFonts w:ascii="Cambria Math" w:eastAsiaTheme="minorEastAsia" w:hAnsi="Cambria Math"/>
                    <w:bCs/>
                    <w:i/>
                    <w:spacing w:val="-2"/>
                    <w:lang w:val="en-GB"/>
                  </w:rPr>
                </m:ctrlPr>
              </m:sSubPr>
              <m:e>
                <m:r>
                  <w:rPr>
                    <w:rFonts w:ascii="Cambria Math" w:eastAsiaTheme="minorEastAsia" w:hAnsi="Cambria Math"/>
                    <w:spacing w:val="-2"/>
                    <w:lang w:val="en-GB" w:eastAsia="zh-TW"/>
                  </w:rPr>
                  <m:t>x</m:t>
                </m:r>
              </m:e>
              <m:sub>
                <m:r>
                  <w:rPr>
                    <w:rFonts w:ascii="Cambria Math" w:eastAsiaTheme="minorEastAsia" w:hAnsi="Cambria Math"/>
                    <w:spacing w:val="-2"/>
                    <w:lang w:val="en-GB" w:eastAsia="zh-TW"/>
                  </w:rPr>
                  <m:t>1</m:t>
                </m:r>
              </m:sub>
            </m:sSub>
            <m:d>
              <m:dPr>
                <m:ctrlPr>
                  <w:rPr>
                    <w:rFonts w:ascii="Cambria Math" w:eastAsiaTheme="minorEastAsia" w:hAnsi="Cambria Math"/>
                    <w:bCs/>
                    <w:i/>
                    <w:spacing w:val="-2"/>
                    <w:lang w:val="en-GB"/>
                  </w:rPr>
                </m:ctrlPr>
              </m:dPr>
              <m:e>
                <m:sSub>
                  <m:sSubPr>
                    <m:ctrlPr>
                      <w:rPr>
                        <w:rFonts w:ascii="Cambria Math" w:eastAsiaTheme="minorEastAsia" w:hAnsi="Cambria Math"/>
                        <w:bCs/>
                        <w:i/>
                        <w:spacing w:val="-2"/>
                        <w:lang w:val="en-GB"/>
                      </w:rPr>
                    </m:ctrlPr>
                  </m:sSubPr>
                  <m:e>
                    <m:r>
                      <w:rPr>
                        <w:rFonts w:ascii="Cambria Math" w:eastAsiaTheme="minorEastAsia" w:hAnsi="Cambria Math"/>
                        <w:spacing w:val="-2"/>
                        <w:lang w:val="en-GB" w:eastAsia="zh-TW"/>
                      </w:rPr>
                      <m:t>t</m:t>
                    </m:r>
                  </m:e>
                  <m:sub>
                    <m:r>
                      <w:rPr>
                        <w:rFonts w:ascii="Cambria Math" w:eastAsiaTheme="minorEastAsia" w:hAnsi="Cambria Math"/>
                        <w:spacing w:val="-2"/>
                        <w:lang w:val="en-GB" w:eastAsia="zh-TW"/>
                      </w:rPr>
                      <m:t>j</m:t>
                    </m:r>
                  </m:sub>
                </m:sSub>
              </m:e>
            </m:d>
            <m:r>
              <w:rPr>
                <w:rFonts w:ascii="Cambria Math" w:eastAsiaTheme="minorEastAsia" w:hAnsi="Cambria Math"/>
                <w:spacing w:val="-2"/>
                <w:lang w:val="en-GB"/>
              </w:rPr>
              <m:t>,</m:t>
            </m:r>
            <m:sSub>
              <m:sSubPr>
                <m:ctrlPr>
                  <w:rPr>
                    <w:rFonts w:ascii="Cambria Math" w:eastAsiaTheme="minorEastAsia" w:hAnsi="Cambria Math"/>
                    <w:bCs/>
                    <w:i/>
                    <w:spacing w:val="-2"/>
                    <w:lang w:val="en-GB"/>
                  </w:rPr>
                </m:ctrlPr>
              </m:sSubPr>
              <m:e>
                <m:r>
                  <w:rPr>
                    <w:rFonts w:ascii="Cambria Math" w:eastAsiaTheme="minorEastAsia" w:hAnsi="Cambria Math"/>
                    <w:spacing w:val="-2"/>
                    <w:lang w:val="en-GB" w:eastAsia="zh-TW"/>
                  </w:rPr>
                  <m:t>x</m:t>
                </m:r>
              </m:e>
              <m:sub>
                <m:r>
                  <w:rPr>
                    <w:rFonts w:ascii="Cambria Math" w:eastAsiaTheme="minorEastAsia" w:hAnsi="Cambria Math"/>
                    <w:spacing w:val="-2"/>
                    <w:lang w:val="en-GB" w:eastAsia="zh-TW"/>
                  </w:rPr>
                  <m:t>2</m:t>
                </m:r>
              </m:sub>
            </m:sSub>
            <m:d>
              <m:dPr>
                <m:ctrlPr>
                  <w:rPr>
                    <w:rFonts w:ascii="Cambria Math" w:eastAsiaTheme="minorEastAsia" w:hAnsi="Cambria Math"/>
                    <w:bCs/>
                    <w:i/>
                    <w:spacing w:val="-2"/>
                    <w:lang w:val="en-GB"/>
                  </w:rPr>
                </m:ctrlPr>
              </m:dPr>
              <m:e>
                <m:sSub>
                  <m:sSubPr>
                    <m:ctrlPr>
                      <w:rPr>
                        <w:rFonts w:ascii="Cambria Math" w:eastAsiaTheme="minorEastAsia" w:hAnsi="Cambria Math"/>
                        <w:bCs/>
                        <w:i/>
                        <w:spacing w:val="-2"/>
                        <w:lang w:val="en-GB"/>
                      </w:rPr>
                    </m:ctrlPr>
                  </m:sSubPr>
                  <m:e>
                    <m:r>
                      <w:rPr>
                        <w:rFonts w:ascii="Cambria Math" w:eastAsiaTheme="minorEastAsia" w:hAnsi="Cambria Math"/>
                        <w:spacing w:val="-2"/>
                        <w:lang w:val="en-GB" w:eastAsia="zh-TW"/>
                      </w:rPr>
                      <m:t>t</m:t>
                    </m:r>
                  </m:e>
                  <m:sub>
                    <m:r>
                      <w:rPr>
                        <w:rFonts w:ascii="Cambria Math" w:eastAsiaTheme="minorEastAsia" w:hAnsi="Cambria Math"/>
                        <w:spacing w:val="-2"/>
                        <w:lang w:val="en-GB" w:eastAsia="zh-TW"/>
                      </w:rPr>
                      <m:t>j</m:t>
                    </m:r>
                  </m:sub>
                </m:sSub>
              </m:e>
            </m:d>
            <m:r>
              <w:rPr>
                <w:rFonts w:ascii="Cambria Math" w:eastAsiaTheme="minorEastAsia" w:hAnsi="Cambria Math"/>
                <w:spacing w:val="-2"/>
                <w:lang w:val="en-GB"/>
              </w:rPr>
              <m:t>,⋯,</m:t>
            </m:r>
            <m:sSub>
              <m:sSubPr>
                <m:ctrlPr>
                  <w:rPr>
                    <w:rFonts w:ascii="Cambria Math" w:eastAsiaTheme="minorEastAsia" w:hAnsi="Cambria Math"/>
                    <w:bCs/>
                    <w:i/>
                    <w:spacing w:val="-2"/>
                    <w:lang w:val="en-GB"/>
                  </w:rPr>
                </m:ctrlPr>
              </m:sSubPr>
              <m:e>
                <m:r>
                  <w:rPr>
                    <w:rFonts w:ascii="Cambria Math" w:eastAsiaTheme="minorEastAsia" w:hAnsi="Cambria Math"/>
                    <w:spacing w:val="-2"/>
                    <w:lang w:val="en-GB" w:eastAsia="zh-TW"/>
                  </w:rPr>
                  <m:t>x</m:t>
                </m:r>
              </m:e>
              <m:sub>
                <m:r>
                  <w:rPr>
                    <w:rFonts w:ascii="Cambria Math" w:eastAsiaTheme="minorEastAsia" w:hAnsi="Cambria Math"/>
                    <w:spacing w:val="-2"/>
                    <w:lang w:val="en-GB" w:eastAsia="zh-TW"/>
                  </w:rPr>
                  <m:t>n</m:t>
                </m:r>
              </m:sub>
            </m:sSub>
            <m:d>
              <m:dPr>
                <m:ctrlPr>
                  <w:rPr>
                    <w:rFonts w:ascii="Cambria Math" w:eastAsiaTheme="minorEastAsia" w:hAnsi="Cambria Math"/>
                    <w:bCs/>
                    <w:i/>
                    <w:spacing w:val="-2"/>
                    <w:lang w:val="en-GB"/>
                  </w:rPr>
                </m:ctrlPr>
              </m:dPr>
              <m:e>
                <m:sSub>
                  <m:sSubPr>
                    <m:ctrlPr>
                      <w:rPr>
                        <w:rFonts w:ascii="Cambria Math" w:eastAsiaTheme="minorEastAsia" w:hAnsi="Cambria Math"/>
                        <w:bCs/>
                        <w:i/>
                        <w:spacing w:val="-2"/>
                        <w:lang w:val="en-GB"/>
                      </w:rPr>
                    </m:ctrlPr>
                  </m:sSubPr>
                  <m:e>
                    <m:r>
                      <w:rPr>
                        <w:rFonts w:ascii="Cambria Math" w:eastAsiaTheme="minorEastAsia" w:hAnsi="Cambria Math"/>
                        <w:spacing w:val="-2"/>
                        <w:lang w:val="en-GB" w:eastAsia="zh-TW"/>
                      </w:rPr>
                      <m:t>t</m:t>
                    </m:r>
                  </m:e>
                  <m:sub>
                    <m:r>
                      <w:rPr>
                        <w:rFonts w:ascii="Cambria Math" w:eastAsiaTheme="minorEastAsia" w:hAnsi="Cambria Math"/>
                        <w:spacing w:val="-2"/>
                        <w:lang w:val="en-GB" w:eastAsia="zh-TW"/>
                      </w:rPr>
                      <m:t>j</m:t>
                    </m:r>
                  </m:sub>
                </m:sSub>
              </m:e>
            </m:d>
          </m:e>
        </m:d>
      </m:oMath>
      <w:r w:rsidRPr="00454C02">
        <w:rPr>
          <w:rFonts w:eastAsiaTheme="minorEastAsia"/>
          <w:spacing w:val="-2"/>
          <w:lang w:val="en-GB" w:eastAsia="zh-TW"/>
        </w:rPr>
        <w:t xml:space="preserve">, </w:t>
      </w:r>
      <w:r w:rsidRPr="00454C02">
        <w:rPr>
          <w:rFonts w:eastAsiaTheme="minorEastAsia"/>
          <w:bCs/>
          <w:spacing w:val="-2"/>
          <w:lang w:val="en-GB" w:eastAsia="zh-TW"/>
        </w:rPr>
        <w:t>the most suitable value is</w:t>
      </w:r>
      <w:r w:rsidR="00454C02">
        <w:rPr>
          <w:rFonts w:eastAsiaTheme="minorEastAsia"/>
          <w:bCs/>
          <w:spacing w:val="-2"/>
          <w:lang w:val="en-GB" w:eastAsia="zh-TW"/>
        </w:rPr>
        <w:br/>
      </w:r>
      <m:oMath>
        <m:sSub>
          <m:sSubPr>
            <m:ctrlPr>
              <w:rPr>
                <w:rFonts w:ascii="Cambria Math" w:eastAsiaTheme="minorEastAsia" w:hAnsi="Cambria Math"/>
                <w:bCs/>
                <w:i/>
                <w:spacing w:val="-2"/>
                <w:lang w:val="en-GB" w:eastAsia="zh-TW"/>
              </w:rPr>
            </m:ctrlPr>
          </m:sSubPr>
          <m:e>
            <m:r>
              <w:rPr>
                <w:rFonts w:ascii="Cambria Math" w:eastAsiaTheme="minorEastAsia" w:hAnsi="Cambria Math"/>
                <w:spacing w:val="-2"/>
                <w:lang w:val="en-GB" w:eastAsia="zh-TW"/>
              </w:rPr>
              <m:t>X</m:t>
            </m:r>
          </m:e>
          <m:sub>
            <m:r>
              <w:rPr>
                <w:rFonts w:ascii="Cambria Math" w:eastAsiaTheme="minorEastAsia" w:hAnsi="Cambria Math"/>
                <w:spacing w:val="-2"/>
                <w:lang w:val="en-GB" w:eastAsia="zh-TW"/>
              </w:rPr>
              <m:t>α</m:t>
            </m:r>
          </m:sub>
        </m:sSub>
        <m:r>
          <w:rPr>
            <w:rFonts w:ascii="Cambria Math" w:eastAsiaTheme="minorEastAsia" w:hAnsi="Cambria Math"/>
            <w:spacing w:val="-2"/>
            <w:lang w:val="en-GB" w:eastAsia="zh-TW"/>
          </w:rPr>
          <m:t>=</m:t>
        </m:r>
        <m:d>
          <m:dPr>
            <m:ctrlPr>
              <w:rPr>
                <w:rFonts w:ascii="Cambria Math" w:eastAsiaTheme="minorEastAsia" w:hAnsi="Cambria Math"/>
                <w:bCs/>
                <w:i/>
                <w:spacing w:val="-2"/>
                <w:lang w:val="en-GB" w:eastAsia="zh-TW"/>
              </w:rPr>
            </m:ctrlPr>
          </m:dPr>
          <m:e>
            <m:sSub>
              <m:sSubPr>
                <m:ctrlPr>
                  <w:rPr>
                    <w:rFonts w:ascii="Cambria Math" w:eastAsiaTheme="minorEastAsia" w:hAnsi="Cambria Math"/>
                    <w:bCs/>
                    <w:i/>
                    <w:spacing w:val="-2"/>
                    <w:lang w:val="en-GB"/>
                  </w:rPr>
                </m:ctrlPr>
              </m:sSubPr>
              <m:e>
                <m:r>
                  <w:rPr>
                    <w:rFonts w:ascii="Cambria Math" w:eastAsiaTheme="minorEastAsia" w:hAnsi="Cambria Math"/>
                    <w:spacing w:val="-2"/>
                    <w:lang w:val="en-GB" w:eastAsia="zh-TW"/>
                  </w:rPr>
                  <m:t>x</m:t>
                </m:r>
              </m:e>
              <m:sub>
                <m:r>
                  <w:rPr>
                    <w:rFonts w:ascii="Cambria Math" w:eastAsiaTheme="minorEastAsia" w:hAnsi="Cambria Math"/>
                    <w:spacing w:val="-2"/>
                    <w:lang w:val="en-GB" w:eastAsia="zh-TW"/>
                  </w:rPr>
                  <m:t>1</m:t>
                </m:r>
              </m:sub>
            </m:sSub>
            <m:d>
              <m:dPr>
                <m:ctrlPr>
                  <w:rPr>
                    <w:rFonts w:ascii="Cambria Math" w:eastAsiaTheme="minorEastAsia" w:hAnsi="Cambria Math"/>
                    <w:bCs/>
                    <w:i/>
                    <w:spacing w:val="-2"/>
                    <w:lang w:val="en-GB"/>
                  </w:rPr>
                </m:ctrlPr>
              </m:dPr>
              <m:e>
                <m:r>
                  <w:rPr>
                    <w:rFonts w:ascii="Cambria Math" w:eastAsiaTheme="minorEastAsia" w:hAnsi="Cambria Math"/>
                    <w:spacing w:val="-2"/>
                    <w:lang w:val="en-GB"/>
                  </w:rPr>
                  <m:t>α</m:t>
                </m:r>
              </m:e>
            </m:d>
            <m:r>
              <w:rPr>
                <w:rFonts w:ascii="Cambria Math" w:eastAsiaTheme="minorEastAsia" w:hAnsi="Cambria Math"/>
                <w:spacing w:val="-2"/>
                <w:lang w:val="en-GB"/>
              </w:rPr>
              <m:t>,</m:t>
            </m:r>
            <m:sSub>
              <m:sSubPr>
                <m:ctrlPr>
                  <w:rPr>
                    <w:rFonts w:ascii="Cambria Math" w:eastAsiaTheme="minorEastAsia" w:hAnsi="Cambria Math"/>
                    <w:bCs/>
                    <w:i/>
                    <w:spacing w:val="-2"/>
                    <w:lang w:val="en-GB"/>
                  </w:rPr>
                </m:ctrlPr>
              </m:sSubPr>
              <m:e>
                <m:r>
                  <w:rPr>
                    <w:rFonts w:ascii="Cambria Math" w:eastAsiaTheme="minorEastAsia" w:hAnsi="Cambria Math"/>
                    <w:spacing w:val="-2"/>
                    <w:lang w:val="en-GB" w:eastAsia="zh-TW"/>
                  </w:rPr>
                  <m:t>x</m:t>
                </m:r>
              </m:e>
              <m:sub>
                <m:r>
                  <w:rPr>
                    <w:rFonts w:ascii="Cambria Math" w:eastAsiaTheme="minorEastAsia" w:hAnsi="Cambria Math"/>
                    <w:spacing w:val="-2"/>
                    <w:lang w:val="en-GB" w:eastAsia="zh-TW"/>
                  </w:rPr>
                  <m:t>2</m:t>
                </m:r>
              </m:sub>
            </m:sSub>
            <m:d>
              <m:dPr>
                <m:ctrlPr>
                  <w:rPr>
                    <w:rFonts w:ascii="Cambria Math" w:eastAsiaTheme="minorEastAsia" w:hAnsi="Cambria Math"/>
                    <w:bCs/>
                    <w:i/>
                    <w:spacing w:val="-2"/>
                    <w:lang w:val="en-GB"/>
                  </w:rPr>
                </m:ctrlPr>
              </m:dPr>
              <m:e>
                <m:r>
                  <w:rPr>
                    <w:rFonts w:ascii="Cambria Math" w:eastAsiaTheme="minorEastAsia" w:hAnsi="Cambria Math"/>
                    <w:spacing w:val="-2"/>
                    <w:lang w:val="en-GB"/>
                  </w:rPr>
                  <m:t>α</m:t>
                </m:r>
              </m:e>
            </m:d>
            <m:r>
              <w:rPr>
                <w:rFonts w:ascii="Cambria Math" w:eastAsiaTheme="minorEastAsia" w:hAnsi="Cambria Math"/>
                <w:spacing w:val="-2"/>
                <w:lang w:val="en-GB"/>
              </w:rPr>
              <m:t>,⋯,</m:t>
            </m:r>
            <m:sSub>
              <m:sSubPr>
                <m:ctrlPr>
                  <w:rPr>
                    <w:rFonts w:ascii="Cambria Math" w:eastAsiaTheme="minorEastAsia" w:hAnsi="Cambria Math"/>
                    <w:bCs/>
                    <w:i/>
                    <w:spacing w:val="-2"/>
                    <w:lang w:val="en-GB"/>
                  </w:rPr>
                </m:ctrlPr>
              </m:sSubPr>
              <m:e>
                <m:r>
                  <w:rPr>
                    <w:rFonts w:ascii="Cambria Math" w:eastAsiaTheme="minorEastAsia" w:hAnsi="Cambria Math"/>
                    <w:spacing w:val="-2"/>
                    <w:lang w:val="en-GB" w:eastAsia="zh-TW"/>
                  </w:rPr>
                  <m:t>x</m:t>
                </m:r>
              </m:e>
              <m:sub>
                <m:r>
                  <w:rPr>
                    <w:rFonts w:ascii="Cambria Math" w:eastAsiaTheme="minorEastAsia" w:hAnsi="Cambria Math"/>
                    <w:spacing w:val="-2"/>
                    <w:lang w:val="en-GB" w:eastAsia="zh-TW"/>
                  </w:rPr>
                  <m:t>n</m:t>
                </m:r>
              </m:sub>
            </m:sSub>
            <m:d>
              <m:dPr>
                <m:ctrlPr>
                  <w:rPr>
                    <w:rFonts w:ascii="Cambria Math" w:eastAsiaTheme="minorEastAsia" w:hAnsi="Cambria Math"/>
                    <w:bCs/>
                    <w:i/>
                    <w:spacing w:val="-2"/>
                    <w:lang w:val="en-GB"/>
                  </w:rPr>
                </m:ctrlPr>
              </m:dPr>
              <m:e>
                <m:r>
                  <w:rPr>
                    <w:rFonts w:ascii="Cambria Math" w:eastAsiaTheme="minorEastAsia" w:hAnsi="Cambria Math"/>
                    <w:spacing w:val="-2"/>
                    <w:lang w:val="en-GB"/>
                  </w:rPr>
                  <m:t>α</m:t>
                </m:r>
              </m:e>
            </m:d>
          </m:e>
        </m:d>
      </m:oMath>
      <w:r w:rsidRPr="00454C02">
        <w:rPr>
          <w:rFonts w:eastAsiaTheme="minorEastAsia"/>
          <w:bCs/>
          <w:spacing w:val="-2"/>
          <w:lang w:val="en-GB" w:eastAsia="zh-TW"/>
        </w:rPr>
        <w:t xml:space="preserve">. The </w:t>
      </w:r>
      <w:r w:rsidRPr="00454C02">
        <w:rPr>
          <w:rFonts w:eastAsia="PMingLiU"/>
          <w:bCs/>
          <w:spacing w:val="-2"/>
          <w:lang w:val="en-GB" w:eastAsia="zh-TW"/>
        </w:rPr>
        <w:t>approach degree</w:t>
      </w:r>
      <w:r w:rsidRPr="00454C02">
        <w:rPr>
          <w:rFonts w:eastAsiaTheme="minorEastAsia"/>
          <w:bCs/>
          <w:spacing w:val="-2"/>
          <w:lang w:val="en-GB" w:eastAsia="zh-TW"/>
        </w:rPr>
        <w:t xml:space="preserve"> between the two is the niche suitability of ecological factors,</w:t>
      </w:r>
      <w:r w:rsidRPr="00454C02">
        <w:rPr>
          <w:rFonts w:eastAsia="PMingLiU"/>
          <w:bCs/>
          <w:spacing w:val="-2"/>
          <w:lang w:val="en-GB" w:eastAsia="zh-TW"/>
        </w:rPr>
        <w:t xml:space="preserve"> expressed in </w:t>
      </w:r>
      <m:oMath>
        <m:sSub>
          <m:sSubPr>
            <m:ctrlPr>
              <w:rPr>
                <w:rFonts w:ascii="Cambria Math" w:eastAsia="PMingLiU" w:hAnsi="Cambria Math"/>
                <w:bCs/>
                <w:i/>
                <w:spacing w:val="-2"/>
                <w:lang w:val="en-GB" w:eastAsia="zh-TW"/>
              </w:rPr>
            </m:ctrlPr>
          </m:sSubPr>
          <m:e>
            <m:r>
              <w:rPr>
                <w:rFonts w:ascii="Cambria Math" w:eastAsia="PMingLiU" w:hAnsi="Cambria Math"/>
                <w:spacing w:val="-2"/>
                <w:lang w:val="en-GB" w:eastAsia="zh-TW"/>
              </w:rPr>
              <m:t>NS</m:t>
            </m:r>
          </m:e>
          <m:sub>
            <m:r>
              <w:rPr>
                <w:rFonts w:ascii="Cambria Math" w:eastAsiaTheme="minorEastAsia" w:hAnsi="Cambria Math"/>
                <w:spacing w:val="-2"/>
                <w:lang w:val="en-GB"/>
              </w:rPr>
              <m:t>t</m:t>
            </m:r>
          </m:sub>
        </m:sSub>
      </m:oMath>
      <w:r w:rsidRPr="00454C02">
        <w:rPr>
          <w:rFonts w:eastAsia="PMingLiU"/>
          <w:bCs/>
          <w:spacing w:val="-2"/>
          <w:lang w:val="en-GB" w:eastAsia="zh-TW"/>
        </w:rPr>
        <w:t xml:space="preserve">. Then: </w:t>
      </w:r>
      <m:oMath>
        <m:sSub>
          <m:sSubPr>
            <m:ctrlPr>
              <w:rPr>
                <w:rFonts w:ascii="Cambria Math" w:eastAsia="PMingLiU" w:hAnsi="Cambria Math"/>
                <w:bCs/>
                <w:i/>
                <w:spacing w:val="-2"/>
                <w:lang w:val="en-GB" w:eastAsia="zh-TW"/>
              </w:rPr>
            </m:ctrlPr>
          </m:sSubPr>
          <m:e>
            <m:r>
              <w:rPr>
                <w:rFonts w:ascii="Cambria Math" w:eastAsia="PMingLiU" w:hAnsi="Cambria Math"/>
                <w:spacing w:val="-2"/>
                <w:lang w:val="en-GB" w:eastAsia="zh-TW"/>
              </w:rPr>
              <m:t>NS</m:t>
            </m:r>
          </m:e>
          <m:sub>
            <m:r>
              <w:rPr>
                <w:rFonts w:ascii="Cambria Math" w:eastAsiaTheme="minorEastAsia" w:hAnsi="Cambria Math"/>
                <w:spacing w:val="-2"/>
                <w:lang w:val="en-GB"/>
              </w:rPr>
              <m:t>t</m:t>
            </m:r>
          </m:sub>
        </m:sSub>
        <m:r>
          <w:rPr>
            <w:rFonts w:ascii="Cambria Math" w:eastAsiaTheme="minorEastAsia" w:hAnsi="Cambria Math"/>
            <w:spacing w:val="-2"/>
            <w:lang w:val="en-GB"/>
          </w:rPr>
          <m:t>=</m:t>
        </m:r>
        <m:r>
          <m:rPr>
            <m:sty m:val="p"/>
          </m:rPr>
          <w:rPr>
            <w:rFonts w:ascii="Cambria Math" w:eastAsiaTheme="minorEastAsia" w:hAnsi="Cambria Math"/>
            <w:spacing w:val="-2"/>
            <w:lang w:val="en-GB" w:eastAsia="zh-TW"/>
          </w:rPr>
          <w:sym w:font="Symbol" w:char="F074"/>
        </m:r>
        <m:d>
          <m:dPr>
            <m:ctrlPr>
              <w:rPr>
                <w:rFonts w:ascii="Cambria Math" w:eastAsiaTheme="minorEastAsia" w:hAnsi="Cambria Math"/>
                <w:bCs/>
                <w:i/>
                <w:spacing w:val="-2"/>
                <w:lang w:val="en-GB" w:eastAsia="zh-TW"/>
              </w:rPr>
            </m:ctrlPr>
          </m:dPr>
          <m:e>
            <m:sSub>
              <m:sSubPr>
                <m:ctrlPr>
                  <w:rPr>
                    <w:rFonts w:ascii="Cambria Math" w:eastAsiaTheme="minorEastAsia" w:hAnsi="Cambria Math"/>
                    <w:bCs/>
                    <w:i/>
                    <w:spacing w:val="-2"/>
                    <w:lang w:val="en-GB" w:eastAsia="zh-TW"/>
                  </w:rPr>
                </m:ctrlPr>
              </m:sSubPr>
              <m:e>
                <m:r>
                  <w:rPr>
                    <w:rFonts w:ascii="Cambria Math" w:eastAsiaTheme="minorEastAsia" w:hAnsi="Cambria Math"/>
                    <w:spacing w:val="-2"/>
                    <w:lang w:val="en-GB" w:eastAsia="zh-TW"/>
                  </w:rPr>
                  <m:t>X</m:t>
                </m:r>
              </m:e>
              <m:sub>
                <m:r>
                  <w:rPr>
                    <w:rFonts w:ascii="Cambria Math" w:eastAsiaTheme="minorEastAsia" w:hAnsi="Cambria Math"/>
                    <w:spacing w:val="-2"/>
                    <w:lang w:val="en-GB"/>
                  </w:rPr>
                  <m:t>i</m:t>
                </m:r>
              </m:sub>
            </m:sSub>
            <m:r>
              <w:rPr>
                <w:rFonts w:ascii="Cambria Math" w:eastAsiaTheme="minorEastAsia" w:hAnsi="Cambria Math"/>
                <w:spacing w:val="-2"/>
                <w:lang w:val="en-GB" w:eastAsia="zh-TW"/>
              </w:rPr>
              <m:t>，</m:t>
            </m:r>
            <m:sSub>
              <m:sSubPr>
                <m:ctrlPr>
                  <w:rPr>
                    <w:rFonts w:ascii="Cambria Math" w:eastAsiaTheme="minorEastAsia" w:hAnsi="Cambria Math"/>
                    <w:bCs/>
                    <w:i/>
                    <w:spacing w:val="-2"/>
                    <w:lang w:val="en-GB" w:eastAsia="zh-TW"/>
                  </w:rPr>
                </m:ctrlPr>
              </m:sSubPr>
              <m:e>
                <m:r>
                  <w:rPr>
                    <w:rFonts w:ascii="Cambria Math" w:eastAsiaTheme="minorEastAsia" w:hAnsi="Cambria Math"/>
                    <w:spacing w:val="-2"/>
                    <w:lang w:val="en-GB" w:eastAsia="zh-TW"/>
                  </w:rPr>
                  <m:t>X</m:t>
                </m:r>
              </m:e>
              <m:sub>
                <m:r>
                  <w:rPr>
                    <w:rFonts w:ascii="Cambria Math" w:eastAsiaTheme="minorEastAsia" w:hAnsi="Cambria Math"/>
                    <w:spacing w:val="-2"/>
                    <w:lang w:val="en-GB" w:eastAsia="zh-TW"/>
                  </w:rPr>
                  <m:t>α</m:t>
                </m:r>
              </m:sub>
            </m:sSub>
          </m:e>
        </m:d>
      </m:oMath>
      <w:r w:rsidRPr="00454C02">
        <w:rPr>
          <w:rFonts w:eastAsia="PMingLiU"/>
          <w:spacing w:val="-2"/>
          <w:lang w:val="en-GB" w:eastAsia="zh-TW"/>
        </w:rPr>
        <w:t xml:space="preserve">. </w:t>
      </w:r>
      <w:r w:rsidRPr="00454C02">
        <w:rPr>
          <w:rFonts w:eastAsia="PMingLiU"/>
          <w:bCs/>
          <w:spacing w:val="-2"/>
          <w:lang w:val="en-GB" w:eastAsia="zh-TW"/>
        </w:rPr>
        <w:t>The niche suitability model can be determined by using the distance formula as follows:</w:t>
      </w:r>
    </w:p>
    <w:p w:rsidR="00AF421C" w:rsidRPr="00E2792A" w:rsidRDefault="00AF421C" w:rsidP="00454C02">
      <w:pPr>
        <w:tabs>
          <w:tab w:val="right" w:pos="7086"/>
        </w:tabs>
        <w:spacing w:after="120"/>
        <w:ind w:firstLine="142"/>
        <w:textAlignment w:val="center"/>
        <w:rPr>
          <w:lang w:val="en-GB"/>
        </w:rPr>
      </w:pPr>
      <w:r w:rsidRPr="00E2792A">
        <w:rPr>
          <w:lang w:val="en-GB"/>
        </w:rPr>
        <w:object w:dxaOrig="7790"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85pt;height:47.8pt" o:ole="">
            <v:imagedata r:id="rId12" o:title=""/>
          </v:shape>
          <o:OLEObject Type="Embed" ProgID="Equation.DSMT4" ShapeID="_x0000_i1025" DrawAspect="Content" ObjectID="_1730914190" r:id="rId13"/>
        </w:object>
      </w:r>
      <w:r w:rsidRPr="00E2792A">
        <w:rPr>
          <w:lang w:val="en-GB"/>
        </w:rPr>
        <w:tab/>
        <w:t>(2)</w:t>
      </w:r>
    </w:p>
    <w:p w:rsidR="00AF421C" w:rsidRPr="00E2792A" w:rsidRDefault="00AF421C" w:rsidP="00AF421C">
      <w:pPr>
        <w:ind w:firstLine="0"/>
        <w:jc w:val="both"/>
        <w:textAlignment w:val="center"/>
        <w:rPr>
          <w:bCs/>
          <w:lang w:val="en-GB"/>
        </w:rPr>
      </w:pPr>
      <w:r w:rsidRPr="00E2792A">
        <w:rPr>
          <w:bCs/>
          <w:lang w:val="en-GB"/>
        </w:rPr>
        <w:t>where</w:t>
      </w:r>
      <m:oMath>
        <m:sSub>
          <m:sSubPr>
            <m:ctrlPr>
              <w:rPr>
                <w:rFonts w:ascii="Cambria Math" w:hAnsi="Cambria Math"/>
                <w:bCs/>
                <w:lang w:val="en-GB"/>
              </w:rPr>
            </m:ctrlPr>
          </m:sSubPr>
          <m:e>
            <m:r>
              <m:rPr>
                <m:sty m:val="p"/>
              </m:rPr>
              <w:rPr>
                <w:rFonts w:ascii="Cambria Math" w:hAnsi="Cambria Math"/>
                <w:lang w:val="en-GB"/>
              </w:rPr>
              <m:t xml:space="preserve"> δ</m:t>
            </m:r>
          </m:e>
          <m:sub>
            <m:r>
              <m:rPr>
                <m:sty m:val="p"/>
              </m:rPr>
              <w:rPr>
                <w:rFonts w:ascii="Cambria Math" w:hAnsi="Cambria Math"/>
                <w:lang w:val="en-GB"/>
              </w:rPr>
              <m:t>it</m:t>
            </m:r>
          </m:sub>
        </m:sSub>
        <m:r>
          <m:rPr>
            <m:sty m:val="p"/>
          </m:rPr>
          <w:rPr>
            <w:rFonts w:ascii="Cambria Math" w:hAnsi="Cambria Math"/>
            <w:lang w:val="en-GB"/>
          </w:rPr>
          <m:t>=</m:t>
        </m:r>
        <m:d>
          <m:dPr>
            <m:begChr m:val="|"/>
            <m:endChr m:val="|"/>
            <m:ctrlPr>
              <w:rPr>
                <w:rFonts w:ascii="Cambria Math" w:hAnsi="Cambria Math"/>
                <w:bCs/>
                <w:lang w:val="en-GB"/>
              </w:rPr>
            </m:ctrlPr>
          </m:dPr>
          <m:e>
            <m:sSub>
              <m:sSubPr>
                <m:ctrlPr>
                  <w:rPr>
                    <w:rFonts w:ascii="Cambria Math" w:hAnsi="Cambria Math"/>
                    <w:bCs/>
                    <w:lang w:val="en-GB"/>
                  </w:rPr>
                </m:ctrlPr>
              </m:sSubPr>
              <m:e>
                <m:r>
                  <m:rPr>
                    <m:sty m:val="p"/>
                  </m:rPr>
                  <w:rPr>
                    <w:rFonts w:ascii="Cambria Math" w:hAnsi="Cambria Math"/>
                    <w:lang w:val="en-GB"/>
                  </w:rPr>
                  <m:t>x</m:t>
                </m:r>
              </m:e>
              <m:sub>
                <m:r>
                  <m:rPr>
                    <m:sty m:val="p"/>
                  </m:rPr>
                  <w:rPr>
                    <w:rFonts w:ascii="Cambria Math" w:hAnsi="Cambria Math"/>
                    <w:lang w:val="en-GB"/>
                  </w:rPr>
                  <m:t>i</m:t>
                </m:r>
              </m:sub>
            </m:sSub>
            <m:d>
              <m:dPr>
                <m:ctrlPr>
                  <w:rPr>
                    <w:rFonts w:ascii="Cambria Math" w:hAnsi="Cambria Math"/>
                    <w:bCs/>
                    <w:lang w:val="en-GB"/>
                  </w:rPr>
                </m:ctrlPr>
              </m:dPr>
              <m:e>
                <m:sSub>
                  <m:sSubPr>
                    <m:ctrlPr>
                      <w:rPr>
                        <w:rFonts w:ascii="Cambria Math" w:hAnsi="Cambria Math"/>
                        <w:bCs/>
                        <w:lang w:val="en-GB"/>
                      </w:rPr>
                    </m:ctrlPr>
                  </m:sSubPr>
                  <m:e>
                    <m:r>
                      <m:rPr>
                        <m:sty m:val="p"/>
                      </m:rPr>
                      <w:rPr>
                        <w:rFonts w:ascii="Cambria Math" w:hAnsi="Cambria Math"/>
                        <w:lang w:val="en-GB"/>
                      </w:rPr>
                      <m:t>t</m:t>
                    </m:r>
                  </m:e>
                  <m:sub>
                    <m:r>
                      <m:rPr>
                        <m:sty m:val="p"/>
                      </m:rPr>
                      <w:rPr>
                        <w:rFonts w:ascii="Cambria Math" w:hAnsi="Cambria Math"/>
                        <w:lang w:val="en-GB"/>
                      </w:rPr>
                      <m:t>j</m:t>
                    </m:r>
                  </m:sub>
                </m:sSub>
              </m:e>
            </m:d>
            <m:r>
              <m:rPr>
                <m:sty m:val="p"/>
              </m:rPr>
              <w:rPr>
                <w:rFonts w:ascii="Cambria Math" w:hAnsi="Cambria Math"/>
                <w:lang w:val="en-GB"/>
              </w:rPr>
              <m:t>-</m:t>
            </m:r>
            <m:sSub>
              <m:sSubPr>
                <m:ctrlPr>
                  <w:rPr>
                    <w:rFonts w:ascii="Cambria Math" w:hAnsi="Cambria Math"/>
                    <w:bCs/>
                    <w:lang w:val="en-GB"/>
                  </w:rPr>
                </m:ctrlPr>
              </m:sSubPr>
              <m:e>
                <m:r>
                  <m:rPr>
                    <m:sty m:val="p"/>
                  </m:rPr>
                  <w:rPr>
                    <w:rFonts w:ascii="Cambria Math" w:hAnsi="Cambria Math"/>
                    <w:lang w:val="en-GB"/>
                  </w:rPr>
                  <m:t>x</m:t>
                </m:r>
              </m:e>
              <m:sub>
                <m:r>
                  <m:rPr>
                    <m:sty m:val="p"/>
                  </m:rPr>
                  <w:rPr>
                    <w:rFonts w:ascii="Cambria Math" w:hAnsi="Cambria Math"/>
                    <w:lang w:val="en-GB"/>
                  </w:rPr>
                  <m:t>i</m:t>
                </m:r>
              </m:sub>
            </m:sSub>
            <m:d>
              <m:dPr>
                <m:ctrlPr>
                  <w:rPr>
                    <w:rFonts w:ascii="Cambria Math" w:hAnsi="Cambria Math"/>
                    <w:bCs/>
                    <w:lang w:val="en-GB"/>
                  </w:rPr>
                </m:ctrlPr>
              </m:dPr>
              <m:e>
                <m:r>
                  <m:rPr>
                    <m:sty m:val="p"/>
                  </m:rPr>
                  <w:rPr>
                    <w:rFonts w:ascii="Cambria Math" w:hAnsi="Cambria Math"/>
                    <w:lang w:val="en-GB"/>
                  </w:rPr>
                  <m:t>α</m:t>
                </m:r>
              </m:e>
            </m:d>
          </m:e>
        </m:d>
      </m:oMath>
      <w:r w:rsidRPr="00E2792A">
        <w:rPr>
          <w:bCs/>
          <w:lang w:val="en-GB"/>
        </w:rPr>
        <w:t>，</w:t>
      </w:r>
      <m:oMath>
        <m:sSub>
          <m:sSubPr>
            <m:ctrlPr>
              <w:rPr>
                <w:rFonts w:ascii="Cambria Math" w:hAnsi="Cambria Math"/>
                <w:bCs/>
                <w:lang w:val="en-GB"/>
              </w:rPr>
            </m:ctrlPr>
          </m:sSubPr>
          <m:e>
            <m:r>
              <m:rPr>
                <m:sty m:val="p"/>
              </m:rPr>
              <w:rPr>
                <w:rFonts w:ascii="Cambria Math" w:hAnsi="Cambria Math"/>
                <w:lang w:val="en-GB"/>
              </w:rPr>
              <m:t>δ</m:t>
            </m:r>
          </m:e>
          <m:sub>
            <m:r>
              <m:rPr>
                <m:sty m:val="p"/>
              </m:rPr>
              <w:rPr>
                <w:rFonts w:ascii="Cambria Math" w:hAnsi="Cambria Math"/>
                <w:lang w:val="en-GB"/>
              </w:rPr>
              <m:t>max</m:t>
            </m:r>
          </m:sub>
        </m:sSub>
        <m:r>
          <m:rPr>
            <m:sty m:val="p"/>
          </m:rPr>
          <w:rPr>
            <w:rFonts w:ascii="Cambria Math" w:hAnsi="Cambria Math"/>
            <w:lang w:val="en-GB"/>
          </w:rPr>
          <m:t>=max</m:t>
        </m:r>
        <m:d>
          <m:dPr>
            <m:begChr m:val="{"/>
            <m:endChr m:val="}"/>
            <m:ctrlPr>
              <w:rPr>
                <w:rFonts w:ascii="Cambria Math" w:hAnsi="Cambria Math"/>
                <w:bCs/>
                <w:lang w:val="en-GB"/>
              </w:rPr>
            </m:ctrlPr>
          </m:dPr>
          <m:e>
            <m:sSub>
              <m:sSubPr>
                <m:ctrlPr>
                  <w:rPr>
                    <w:rFonts w:ascii="Cambria Math" w:hAnsi="Cambria Math"/>
                    <w:bCs/>
                    <w:lang w:val="en-GB"/>
                  </w:rPr>
                </m:ctrlPr>
              </m:sSubPr>
              <m:e>
                <m:r>
                  <m:rPr>
                    <m:sty m:val="p"/>
                  </m:rPr>
                  <w:rPr>
                    <w:rFonts w:ascii="Cambria Math" w:hAnsi="Cambria Math"/>
                    <w:lang w:val="en-GB"/>
                  </w:rPr>
                  <m:t>δ</m:t>
                </m:r>
              </m:e>
              <m:sub>
                <m:r>
                  <m:rPr>
                    <m:sty m:val="p"/>
                  </m:rPr>
                  <w:rPr>
                    <w:rFonts w:ascii="Cambria Math" w:hAnsi="Cambria Math"/>
                    <w:lang w:val="en-GB"/>
                  </w:rPr>
                  <m:t>it</m:t>
                </m:r>
              </m:sub>
            </m:sSub>
          </m:e>
        </m:d>
        <m:r>
          <m:rPr>
            <m:sty m:val="p"/>
          </m:rPr>
          <w:rPr>
            <w:rFonts w:ascii="Cambria Math" w:hAnsi="Cambria Math"/>
            <w:lang w:val="en-GB"/>
          </w:rPr>
          <m:t>=max</m:t>
        </m:r>
        <m:d>
          <m:dPr>
            <m:begChr m:val="{"/>
            <m:endChr m:val=""/>
            <m:ctrlPr>
              <w:rPr>
                <w:rFonts w:ascii="Cambria Math" w:hAnsi="Cambria Math"/>
                <w:bCs/>
                <w:lang w:val="en-GB"/>
              </w:rPr>
            </m:ctrlPr>
          </m:dPr>
          <m:e>
            <m:d>
              <m:dPr>
                <m:begChr m:val="|"/>
                <m:endChr m:val="|"/>
                <m:ctrlPr>
                  <w:rPr>
                    <w:rFonts w:ascii="Cambria Math" w:hAnsi="Cambria Math"/>
                    <w:bCs/>
                    <w:lang w:val="en-GB"/>
                  </w:rPr>
                </m:ctrlPr>
              </m:dPr>
              <m:e>
                <m:sSub>
                  <m:sSubPr>
                    <m:ctrlPr>
                      <w:rPr>
                        <w:rFonts w:ascii="Cambria Math" w:hAnsi="Cambria Math"/>
                        <w:bCs/>
                        <w:lang w:val="en-GB"/>
                      </w:rPr>
                    </m:ctrlPr>
                  </m:sSubPr>
                  <m:e>
                    <m:r>
                      <m:rPr>
                        <m:sty m:val="p"/>
                      </m:rPr>
                      <w:rPr>
                        <w:rFonts w:ascii="Cambria Math" w:hAnsi="Cambria Math"/>
                        <w:lang w:val="en-GB"/>
                      </w:rPr>
                      <m:t>x</m:t>
                    </m:r>
                  </m:e>
                  <m:sub>
                    <m:r>
                      <m:rPr>
                        <m:sty m:val="p"/>
                      </m:rPr>
                      <w:rPr>
                        <w:rFonts w:ascii="Cambria Math" w:hAnsi="Cambria Math"/>
                        <w:lang w:val="en-GB"/>
                      </w:rPr>
                      <m:t>i</m:t>
                    </m:r>
                  </m:sub>
                </m:sSub>
                <m:d>
                  <m:dPr>
                    <m:ctrlPr>
                      <w:rPr>
                        <w:rFonts w:ascii="Cambria Math" w:hAnsi="Cambria Math"/>
                        <w:bCs/>
                        <w:lang w:val="en-GB"/>
                      </w:rPr>
                    </m:ctrlPr>
                  </m:dPr>
                  <m:e>
                    <m:sSub>
                      <m:sSubPr>
                        <m:ctrlPr>
                          <w:rPr>
                            <w:rFonts w:ascii="Cambria Math" w:hAnsi="Cambria Math"/>
                            <w:bCs/>
                            <w:lang w:val="en-GB"/>
                          </w:rPr>
                        </m:ctrlPr>
                      </m:sSubPr>
                      <m:e>
                        <m:r>
                          <m:rPr>
                            <m:sty m:val="p"/>
                          </m:rPr>
                          <w:rPr>
                            <w:rFonts w:ascii="Cambria Math" w:hAnsi="Cambria Math"/>
                            <w:lang w:val="en-GB"/>
                          </w:rPr>
                          <m:t>t</m:t>
                        </m:r>
                      </m:e>
                      <m:sub>
                        <m:r>
                          <m:rPr>
                            <m:sty m:val="p"/>
                          </m:rPr>
                          <w:rPr>
                            <w:rFonts w:ascii="Cambria Math" w:hAnsi="Cambria Math"/>
                            <w:lang w:val="en-GB"/>
                          </w:rPr>
                          <m:t>j</m:t>
                        </m:r>
                      </m:sub>
                    </m:sSub>
                  </m:e>
                </m:d>
                <m:r>
                  <m:rPr>
                    <m:sty m:val="p"/>
                  </m:rPr>
                  <w:rPr>
                    <w:rFonts w:ascii="Cambria Math" w:hAnsi="Cambria Math"/>
                    <w:lang w:val="en-GB"/>
                  </w:rPr>
                  <m:t>-</m:t>
                </m:r>
                <m:sSub>
                  <m:sSubPr>
                    <m:ctrlPr>
                      <w:rPr>
                        <w:rFonts w:ascii="Cambria Math" w:hAnsi="Cambria Math"/>
                        <w:bCs/>
                        <w:lang w:val="en-GB"/>
                      </w:rPr>
                    </m:ctrlPr>
                  </m:sSubPr>
                  <m:e>
                    <m:r>
                      <m:rPr>
                        <m:sty m:val="p"/>
                      </m:rPr>
                      <w:rPr>
                        <w:rFonts w:ascii="Cambria Math" w:hAnsi="Cambria Math"/>
                        <w:lang w:val="en-GB"/>
                      </w:rPr>
                      <m:t>x</m:t>
                    </m:r>
                  </m:e>
                  <m:sub>
                    <m:r>
                      <m:rPr>
                        <m:sty m:val="p"/>
                      </m:rPr>
                      <w:rPr>
                        <w:rFonts w:ascii="Cambria Math" w:hAnsi="Cambria Math"/>
                        <w:lang w:val="en-GB"/>
                      </w:rPr>
                      <m:t>i</m:t>
                    </m:r>
                  </m:sub>
                </m:sSub>
                <m:d>
                  <m:dPr>
                    <m:ctrlPr>
                      <w:rPr>
                        <w:rFonts w:ascii="Cambria Math" w:hAnsi="Cambria Math"/>
                        <w:bCs/>
                        <w:lang w:val="en-GB"/>
                      </w:rPr>
                    </m:ctrlPr>
                  </m:dPr>
                  <m:e>
                    <m:r>
                      <m:rPr>
                        <m:sty m:val="p"/>
                      </m:rPr>
                      <w:rPr>
                        <w:rFonts w:ascii="Cambria Math" w:hAnsi="Cambria Math"/>
                        <w:lang w:val="en-GB"/>
                      </w:rPr>
                      <m:t>α</m:t>
                    </m:r>
                  </m:e>
                </m:d>
              </m:e>
            </m:d>
          </m:e>
        </m:d>
      </m:oMath>
      <w:r w:rsidRPr="00E2792A">
        <w:rPr>
          <w:bCs/>
          <w:lang w:val="en-GB"/>
        </w:rPr>
        <w:t>,</w:t>
      </w:r>
      <m:oMath>
        <m:sSub>
          <m:sSubPr>
            <m:ctrlPr>
              <w:rPr>
                <w:rFonts w:ascii="Cambria Math" w:hAnsi="Cambria Math"/>
                <w:bCs/>
                <w:lang w:val="en-GB"/>
              </w:rPr>
            </m:ctrlPr>
          </m:sSubPr>
          <m:e>
            <m:r>
              <m:rPr>
                <m:sty m:val="p"/>
              </m:rPr>
              <w:rPr>
                <w:rFonts w:ascii="Cambria Math" w:hAnsi="Cambria Math"/>
                <w:lang w:val="en-GB"/>
              </w:rPr>
              <m:t>δ</m:t>
            </m:r>
          </m:e>
          <m:sub>
            <m:r>
              <m:rPr>
                <m:sty m:val="p"/>
              </m:rPr>
              <w:rPr>
                <w:rFonts w:ascii="Cambria Math" w:hAnsi="Cambria Math"/>
                <w:lang w:val="en-GB"/>
              </w:rPr>
              <m:t>max</m:t>
            </m:r>
          </m:sub>
        </m:sSub>
        <m:r>
          <m:rPr>
            <m:sty m:val="p"/>
          </m:rPr>
          <w:rPr>
            <w:rFonts w:ascii="Cambria Math" w:hAnsi="Cambria Math"/>
            <w:lang w:val="en-GB"/>
          </w:rPr>
          <m:t>=max</m:t>
        </m:r>
        <m:d>
          <m:dPr>
            <m:begChr m:val="{"/>
            <m:endChr m:val="}"/>
            <m:ctrlPr>
              <w:rPr>
                <w:rFonts w:ascii="Cambria Math" w:hAnsi="Cambria Math"/>
                <w:bCs/>
                <w:lang w:val="en-GB"/>
              </w:rPr>
            </m:ctrlPr>
          </m:dPr>
          <m:e>
            <m:sSub>
              <m:sSubPr>
                <m:ctrlPr>
                  <w:rPr>
                    <w:rFonts w:ascii="Cambria Math" w:hAnsi="Cambria Math"/>
                    <w:bCs/>
                    <w:lang w:val="en-GB"/>
                  </w:rPr>
                </m:ctrlPr>
              </m:sSubPr>
              <m:e>
                <m:r>
                  <m:rPr>
                    <m:sty m:val="p"/>
                  </m:rPr>
                  <w:rPr>
                    <w:rFonts w:ascii="Cambria Math" w:hAnsi="Cambria Math"/>
                    <w:lang w:val="en-GB"/>
                  </w:rPr>
                  <m:t>δ</m:t>
                </m:r>
              </m:e>
              <m:sub>
                <m:r>
                  <m:rPr>
                    <m:sty m:val="p"/>
                  </m:rPr>
                  <w:rPr>
                    <w:rFonts w:ascii="Cambria Math" w:hAnsi="Cambria Math"/>
                    <w:lang w:val="en-GB"/>
                  </w:rPr>
                  <m:t>it</m:t>
                </m:r>
              </m:sub>
            </m:sSub>
          </m:e>
        </m:d>
        <m:r>
          <m:rPr>
            <m:sty m:val="p"/>
          </m:rPr>
          <w:rPr>
            <w:rFonts w:ascii="Cambria Math" w:hAnsi="Cambria Math"/>
            <w:lang w:val="en-GB"/>
          </w:rPr>
          <m:t>=min</m:t>
        </m:r>
        <m:d>
          <m:dPr>
            <m:begChr m:val="{"/>
            <m:endChr m:val="}"/>
            <m:ctrlPr>
              <w:rPr>
                <w:rFonts w:ascii="Cambria Math" w:hAnsi="Cambria Math"/>
                <w:bCs/>
                <w:lang w:val="en-GB"/>
              </w:rPr>
            </m:ctrlPr>
          </m:dPr>
          <m:e>
            <m:d>
              <m:dPr>
                <m:begChr m:val="|"/>
                <m:endChr m:val="|"/>
                <m:ctrlPr>
                  <w:rPr>
                    <w:rFonts w:ascii="Cambria Math" w:hAnsi="Cambria Math"/>
                    <w:bCs/>
                    <w:lang w:val="en-GB"/>
                  </w:rPr>
                </m:ctrlPr>
              </m:dPr>
              <m:e>
                <m:sSub>
                  <m:sSubPr>
                    <m:ctrlPr>
                      <w:rPr>
                        <w:rFonts w:ascii="Cambria Math" w:hAnsi="Cambria Math"/>
                        <w:bCs/>
                        <w:lang w:val="en-GB"/>
                      </w:rPr>
                    </m:ctrlPr>
                  </m:sSubPr>
                  <m:e>
                    <m:r>
                      <m:rPr>
                        <m:sty m:val="p"/>
                      </m:rPr>
                      <w:rPr>
                        <w:rFonts w:ascii="Cambria Math" w:hAnsi="Cambria Math"/>
                        <w:lang w:val="en-GB"/>
                      </w:rPr>
                      <m:t>x</m:t>
                    </m:r>
                  </m:e>
                  <m:sub>
                    <m:r>
                      <m:rPr>
                        <m:sty m:val="p"/>
                      </m:rPr>
                      <w:rPr>
                        <w:rFonts w:ascii="Cambria Math" w:hAnsi="Cambria Math"/>
                        <w:lang w:val="en-GB"/>
                      </w:rPr>
                      <m:t>i</m:t>
                    </m:r>
                  </m:sub>
                </m:sSub>
                <m:d>
                  <m:dPr>
                    <m:ctrlPr>
                      <w:rPr>
                        <w:rFonts w:ascii="Cambria Math" w:hAnsi="Cambria Math"/>
                        <w:bCs/>
                        <w:lang w:val="en-GB"/>
                      </w:rPr>
                    </m:ctrlPr>
                  </m:dPr>
                  <m:e>
                    <m:sSub>
                      <m:sSubPr>
                        <m:ctrlPr>
                          <w:rPr>
                            <w:rFonts w:ascii="Cambria Math" w:hAnsi="Cambria Math"/>
                            <w:bCs/>
                            <w:lang w:val="en-GB"/>
                          </w:rPr>
                        </m:ctrlPr>
                      </m:sSubPr>
                      <m:e>
                        <m:r>
                          <m:rPr>
                            <m:sty m:val="p"/>
                          </m:rPr>
                          <w:rPr>
                            <w:rFonts w:ascii="Cambria Math" w:hAnsi="Cambria Math"/>
                            <w:lang w:val="en-GB"/>
                          </w:rPr>
                          <m:t>t</m:t>
                        </m:r>
                      </m:e>
                      <m:sub>
                        <m:r>
                          <m:rPr>
                            <m:sty m:val="p"/>
                          </m:rPr>
                          <w:rPr>
                            <w:rFonts w:ascii="Cambria Math" w:hAnsi="Cambria Math"/>
                            <w:lang w:val="en-GB"/>
                          </w:rPr>
                          <m:t>j</m:t>
                        </m:r>
                      </m:sub>
                    </m:sSub>
                  </m:e>
                </m:d>
                <m:r>
                  <m:rPr>
                    <m:sty m:val="p"/>
                  </m:rPr>
                  <w:rPr>
                    <w:rFonts w:ascii="Microsoft YaHei" w:eastAsia="Microsoft YaHei" w:hAnsi="Microsoft YaHei" w:cs="Microsoft YaHei"/>
                    <w:lang w:val="en-GB"/>
                  </w:rPr>
                  <m:t>-</m:t>
                </m:r>
                <m:sSub>
                  <m:sSubPr>
                    <m:ctrlPr>
                      <w:rPr>
                        <w:rFonts w:ascii="Cambria Math" w:hAnsi="Cambria Math"/>
                        <w:bCs/>
                        <w:lang w:val="en-GB"/>
                      </w:rPr>
                    </m:ctrlPr>
                  </m:sSubPr>
                  <m:e>
                    <m:r>
                      <m:rPr>
                        <m:sty m:val="p"/>
                      </m:rPr>
                      <w:rPr>
                        <w:rFonts w:ascii="Cambria Math" w:hAnsi="Cambria Math"/>
                        <w:lang w:val="en-GB"/>
                      </w:rPr>
                      <m:t>x</m:t>
                    </m:r>
                  </m:e>
                  <m:sub>
                    <m:r>
                      <m:rPr>
                        <m:sty m:val="p"/>
                      </m:rPr>
                      <w:rPr>
                        <w:rFonts w:ascii="Cambria Math" w:hAnsi="Cambria Math"/>
                        <w:lang w:val="en-GB"/>
                      </w:rPr>
                      <m:t>i</m:t>
                    </m:r>
                  </m:sub>
                </m:sSub>
                <m:d>
                  <m:dPr>
                    <m:ctrlPr>
                      <w:rPr>
                        <w:rFonts w:ascii="Cambria Math" w:hAnsi="Cambria Math"/>
                        <w:bCs/>
                        <w:lang w:val="en-GB"/>
                      </w:rPr>
                    </m:ctrlPr>
                  </m:dPr>
                  <m:e>
                    <m:r>
                      <m:rPr>
                        <m:sty m:val="p"/>
                      </m:rPr>
                      <w:rPr>
                        <w:rFonts w:ascii="Cambria Math" w:hAnsi="Cambria Math"/>
                        <w:lang w:val="en-GB"/>
                      </w:rPr>
                      <m:t>α</m:t>
                    </m:r>
                  </m:e>
                </m:d>
              </m:e>
            </m:d>
          </m:e>
        </m:d>
        <m:r>
          <m:rPr>
            <m:sty m:val="p"/>
          </m:rPr>
          <w:rPr>
            <w:rFonts w:ascii="Cambria Math" w:hAnsi="Cambria Math"/>
            <w:lang w:val="en-GB"/>
          </w:rPr>
          <m:t>. i=1,2,</m:t>
        </m:r>
        <m:r>
          <m:rPr>
            <m:sty m:val="p"/>
          </m:rPr>
          <w:rPr>
            <w:rFonts w:ascii="MS Gothic" w:eastAsia="MS Gothic" w:hAnsi="MS Gothic" w:cs="MS Gothic"/>
            <w:lang w:val="en-GB"/>
          </w:rPr>
          <m:t>⋯</m:t>
        </m:r>
        <m:r>
          <m:rPr>
            <m:sty m:val="p"/>
          </m:rPr>
          <w:rPr>
            <w:rFonts w:ascii="Cambria Math" w:hAnsi="Cambria Math"/>
            <w:lang w:val="en-GB"/>
          </w:rPr>
          <m:t>,m</m:t>
        </m:r>
        <m:r>
          <m:rPr>
            <m:sty m:val="p"/>
          </m:rPr>
          <w:rPr>
            <w:rFonts w:ascii="Cambria Math" w:hAnsi="Cambria Math"/>
            <w:lang w:val="en-GB"/>
          </w:rPr>
          <m:t>；</m:t>
        </m:r>
        <m:r>
          <m:rPr>
            <m:sty m:val="p"/>
          </m:rPr>
          <w:rPr>
            <w:rFonts w:ascii="Cambria Math" w:hAnsi="Cambria Math"/>
            <w:lang w:val="en-GB"/>
          </w:rPr>
          <m:t xml:space="preserve">t=1,2,⋯,n; </m:t>
        </m:r>
        <m:r>
          <m:rPr>
            <m:sty m:val="p"/>
          </m:rPr>
          <w:rPr>
            <w:rFonts w:ascii="Cambria Math" w:hAnsi="Cambria Math"/>
            <w:bCs/>
            <w:lang w:val="en-GB"/>
          </w:rPr>
          <w:sym w:font="Symbol" w:char="F06C"/>
        </m:r>
      </m:oMath>
      <w:r w:rsidRPr="00E2792A">
        <w:rPr>
          <w:bCs/>
          <w:lang w:val="en-GB"/>
        </w:rPr>
        <w:t xml:space="preserve"> is the model parameter (0</w:t>
      </w:r>
      <w:r w:rsidR="00454C02">
        <w:rPr>
          <w:bCs/>
          <w:lang w:val="en-GB"/>
        </w:rPr>
        <w:t xml:space="preserve"> </w:t>
      </w:r>
      <w:r w:rsidRPr="00E2792A">
        <w:rPr>
          <w:bCs/>
          <w:lang w:val="en-GB"/>
        </w:rPr>
        <w:t>≤</w:t>
      </w:r>
      <w:r w:rsidR="00454C02">
        <w:rPr>
          <w:bCs/>
          <w:lang w:val="en-GB"/>
        </w:rPr>
        <w:t xml:space="preserve"> </w:t>
      </w:r>
      <m:oMath>
        <m:r>
          <m:rPr>
            <m:sty m:val="p"/>
          </m:rPr>
          <w:rPr>
            <w:rFonts w:ascii="Cambria Math" w:hAnsi="Cambria Math"/>
            <w:bCs/>
            <w:lang w:val="en-GB"/>
          </w:rPr>
          <w:sym w:font="Symbol" w:char="F06C"/>
        </m:r>
        <m:r>
          <w:rPr>
            <w:rFonts w:ascii="Cambria Math" w:eastAsiaTheme="minorEastAsia" w:hAnsi="Cambria Math"/>
            <w:lang w:val="en-GB"/>
          </w:rPr>
          <m:t xml:space="preserve"> </m:t>
        </m:r>
      </m:oMath>
      <w:r w:rsidRPr="00E2792A">
        <w:rPr>
          <w:bCs/>
          <w:lang w:val="en-GB"/>
        </w:rPr>
        <w:t>≤</w:t>
      </w:r>
      <w:r w:rsidR="00454C02">
        <w:rPr>
          <w:bCs/>
          <w:lang w:val="en-GB"/>
        </w:rPr>
        <w:t xml:space="preserve"> </w:t>
      </w:r>
      <w:r w:rsidRPr="00E2792A">
        <w:rPr>
          <w:bCs/>
          <w:lang w:val="en-GB"/>
        </w:rPr>
        <w:t xml:space="preserve">1), in the average case </w:t>
      </w:r>
      <m:oMath>
        <m:r>
          <m:rPr>
            <m:sty m:val="p"/>
          </m:rPr>
          <w:rPr>
            <w:rFonts w:ascii="Cambria Math" w:hAnsi="Cambria Math"/>
            <w:lang w:val="en-GB"/>
          </w:rPr>
          <w:sym w:font="Symbol" w:char="F06C"/>
        </m:r>
        <m:r>
          <w:rPr>
            <w:rFonts w:ascii="Cambria Math" w:hAnsi="Cambria Math"/>
            <w:lang w:val="en-GB"/>
          </w:rPr>
          <m:t>=0.5</m:t>
        </m:r>
      </m:oMath>
      <w:r w:rsidRPr="00E2792A">
        <w:rPr>
          <w:bCs/>
          <w:lang w:val="en-GB"/>
        </w:rPr>
        <w:t xml:space="preserve">. In order to improve the effectiveness of </w:t>
      </w:r>
      <w:r w:rsidR="00D41920">
        <w:rPr>
          <w:bCs/>
          <w:lang w:val="en-GB"/>
        </w:rPr>
        <w:t xml:space="preserve">the </w:t>
      </w:r>
      <w:r w:rsidRPr="00E2792A">
        <w:rPr>
          <w:bCs/>
          <w:lang w:val="en-GB"/>
        </w:rPr>
        <w:t xml:space="preserve">niche suitability model assessment, we used the heavy metal concentration value in </w:t>
      </w:r>
      <w:r w:rsidRPr="00E2792A">
        <w:rPr>
          <w:spacing w:val="-1"/>
          <w:lang w:val="en-GB"/>
        </w:rPr>
        <w:t>sewage sludge</w:t>
      </w:r>
      <w:r w:rsidRPr="00E2792A">
        <w:rPr>
          <w:bCs/>
          <w:lang w:val="en-GB"/>
        </w:rPr>
        <w:t xml:space="preserve"> as the niche value, </w:t>
      </w:r>
      <m:oMath>
        <m:sSub>
          <m:sSubPr>
            <m:ctrlPr>
              <w:rPr>
                <w:rFonts w:ascii="Cambria Math" w:hAnsi="Cambria Math"/>
                <w:bCs/>
                <w:i/>
                <w:lang w:val="en-GB"/>
              </w:rPr>
            </m:ctrlPr>
          </m:sSubPr>
          <m:e>
            <m:r>
              <w:rPr>
                <w:rFonts w:ascii="Cambria Math" w:hAnsi="Cambria Math"/>
                <w:lang w:val="en-GB"/>
              </w:rPr>
              <m:t>X</m:t>
            </m:r>
          </m:e>
          <m:sub>
            <m:r>
              <w:rPr>
                <w:rFonts w:ascii="Cambria Math" w:hAnsi="Cambria Math"/>
                <w:lang w:val="en-GB"/>
              </w:rPr>
              <m:t>i</m:t>
            </m:r>
          </m:sub>
        </m:sSub>
        <m:d>
          <m:dPr>
            <m:ctrlPr>
              <w:rPr>
                <w:rFonts w:ascii="Cambria Math" w:hAnsi="Cambria Math"/>
                <w:bCs/>
                <w:i/>
                <w:lang w:val="en-GB"/>
              </w:rPr>
            </m:ctrlPr>
          </m:dPr>
          <m:e>
            <m:sSub>
              <m:sSubPr>
                <m:ctrlPr>
                  <w:rPr>
                    <w:rFonts w:ascii="Cambria Math" w:hAnsi="Cambria Math"/>
                    <w:bCs/>
                    <w:i/>
                    <w:lang w:val="en-GB"/>
                  </w:rPr>
                </m:ctrlPr>
              </m:sSubPr>
              <m:e>
                <m:r>
                  <w:rPr>
                    <w:rFonts w:ascii="Cambria Math" w:hAnsi="Cambria Math"/>
                    <w:lang w:val="en-GB"/>
                  </w:rPr>
                  <m:t>t</m:t>
                </m:r>
              </m:e>
              <m:sub>
                <m:r>
                  <w:rPr>
                    <w:rFonts w:ascii="Cambria Math" w:hAnsi="Cambria Math"/>
                    <w:lang w:val="en-GB"/>
                  </w:rPr>
                  <m:t>j</m:t>
                </m:r>
              </m:sub>
            </m:sSub>
          </m:e>
        </m:d>
      </m:oMath>
      <w:r w:rsidRPr="00E2792A">
        <w:rPr>
          <w:bCs/>
          <w:lang w:val="en-GB"/>
        </w:rPr>
        <w:t xml:space="preserve"> represents the heavy metal concentration value of the </w:t>
      </w:r>
      <w:proofErr w:type="spellStart"/>
      <w:r w:rsidRPr="00E2792A">
        <w:rPr>
          <w:bCs/>
          <w:lang w:val="en-GB"/>
        </w:rPr>
        <w:t>i</w:t>
      </w:r>
      <w:r w:rsidRPr="00E2792A">
        <w:rPr>
          <w:bCs/>
          <w:vertAlign w:val="subscript"/>
          <w:lang w:val="en-GB"/>
        </w:rPr>
        <w:t>th</w:t>
      </w:r>
      <w:proofErr w:type="spellEnd"/>
      <w:r w:rsidRPr="00E2792A">
        <w:rPr>
          <w:bCs/>
          <w:lang w:val="en-GB"/>
        </w:rPr>
        <w:t xml:space="preserve"> sample in the </w:t>
      </w:r>
      <w:proofErr w:type="spellStart"/>
      <w:r w:rsidRPr="00E2792A">
        <w:rPr>
          <w:bCs/>
          <w:lang w:val="en-GB"/>
        </w:rPr>
        <w:t>j</w:t>
      </w:r>
      <w:r w:rsidRPr="00E2792A">
        <w:rPr>
          <w:bCs/>
          <w:vertAlign w:val="subscript"/>
          <w:lang w:val="en-GB"/>
        </w:rPr>
        <w:t>th</w:t>
      </w:r>
      <w:proofErr w:type="spellEnd"/>
      <w:r w:rsidRPr="00E2792A">
        <w:rPr>
          <w:bCs/>
          <w:lang w:val="en-GB"/>
        </w:rPr>
        <w:t xml:space="preserve"> period. In order to construct the comprehensive assessment model of niche suitability, the generali</w:t>
      </w:r>
      <w:r w:rsidR="00D41920">
        <w:rPr>
          <w:bCs/>
          <w:lang w:val="en-GB"/>
        </w:rPr>
        <w:t>s</w:t>
      </w:r>
      <w:r w:rsidRPr="00E2792A">
        <w:rPr>
          <w:bCs/>
          <w:lang w:val="en-GB"/>
        </w:rPr>
        <w:t xml:space="preserve">ed correlation degree in grey theory is introduced to calculate </w:t>
      </w:r>
      <w:r w:rsidRPr="00E2792A">
        <w:rPr>
          <w:bCs/>
          <w:lang w:val="en-GB"/>
        </w:rPr>
        <w:lastRenderedPageBreak/>
        <w:t>the niche of ecological factors (</w:t>
      </w:r>
      <w:hyperlink w:anchor="YeJDangYGDingS2016" w:history="1">
        <w:r w:rsidRPr="00E2792A">
          <w:rPr>
            <w:rStyle w:val="Hipercze"/>
            <w:bCs/>
            <w:color w:val="auto"/>
            <w:u w:val="none"/>
            <w:lang w:val="en-GB"/>
          </w:rPr>
          <w:t>Ye et al., 2016</w:t>
        </w:r>
      </w:hyperlink>
      <w:r w:rsidRPr="00E2792A">
        <w:rPr>
          <w:bCs/>
          <w:lang w:val="en-GB"/>
        </w:rPr>
        <w:t>). In order to facilitate the calculation of niche suitability, the assessment indicators need to be normali</w:t>
      </w:r>
      <w:r w:rsidR="00D41920">
        <w:rPr>
          <w:bCs/>
          <w:lang w:val="en-GB"/>
        </w:rPr>
        <w:t>s</w:t>
      </w:r>
      <w:r w:rsidRPr="00E2792A">
        <w:rPr>
          <w:bCs/>
          <w:lang w:val="en-GB"/>
        </w:rPr>
        <w:t>ed to between [0,1], which can be calculated as follows:</w:t>
      </w:r>
    </w:p>
    <w:p w:rsidR="00AF421C" w:rsidRPr="00E2792A" w:rsidRDefault="00AF421C" w:rsidP="00AF421C">
      <w:pPr>
        <w:tabs>
          <w:tab w:val="right" w:pos="7086"/>
        </w:tabs>
        <w:ind w:left="709" w:firstLine="0"/>
        <w:jc w:val="right"/>
        <w:textAlignment w:val="center"/>
        <w:rPr>
          <w:rFonts w:eastAsia="PMingLiU"/>
          <w:bCs/>
          <w:lang w:val="en-GB" w:eastAsia="zh-TW"/>
        </w:rPr>
      </w:pPr>
      <w:r w:rsidRPr="00E2792A">
        <w:rPr>
          <w:lang w:val="en-GB"/>
        </w:rPr>
        <w:object w:dxaOrig="5760" w:dyaOrig="1010">
          <v:shape id="_x0000_i1026" type="#_x0000_t75" style="width:4in;height:50.1pt" o:ole="">
            <v:imagedata r:id="rId14" o:title=""/>
          </v:shape>
          <o:OLEObject Type="Embed" ProgID="Equation.DSMT4" ShapeID="_x0000_i1026" DrawAspect="Content" ObjectID="_1730914191" r:id="rId15"/>
        </w:object>
      </w:r>
      <w:r w:rsidRPr="00E2792A">
        <w:rPr>
          <w:bCs/>
          <w:lang w:val="en-GB"/>
        </w:rPr>
        <w:t xml:space="preserve"> </w:t>
      </w:r>
      <w:r w:rsidRPr="00E2792A">
        <w:rPr>
          <w:rFonts w:eastAsia="PMingLiU"/>
          <w:bCs/>
          <w:lang w:val="en-GB" w:eastAsia="zh-TW"/>
        </w:rPr>
        <w:tab/>
        <w:t>(3)</w:t>
      </w:r>
    </w:p>
    <w:p w:rsidR="00AF421C" w:rsidRPr="00E2792A" w:rsidRDefault="00AF421C" w:rsidP="00AF421C">
      <w:pPr>
        <w:ind w:firstLine="357"/>
        <w:jc w:val="both"/>
        <w:textAlignment w:val="center"/>
        <w:rPr>
          <w:rFonts w:eastAsia="PMingLiU"/>
          <w:bCs/>
          <w:lang w:val="en-GB"/>
        </w:rPr>
      </w:pPr>
      <w:r w:rsidRPr="00E2792A">
        <w:rPr>
          <w:rFonts w:eastAsia="PMingLiU"/>
          <w:bCs/>
          <w:lang w:val="en-GB"/>
        </w:rPr>
        <w:t xml:space="preserve">If </w:t>
      </w:r>
      <m:oMath>
        <m:sSub>
          <m:sSubPr>
            <m:ctrlPr>
              <w:rPr>
                <w:rFonts w:ascii="Cambria Math" w:eastAsia="PMingLiU" w:hAnsi="Cambria Math"/>
                <w:bCs/>
                <w:i/>
                <w:lang w:val="en-GB" w:eastAsia="zh-TW"/>
              </w:rPr>
            </m:ctrlPr>
          </m:sSubPr>
          <m:e>
            <m:r>
              <w:rPr>
                <w:rFonts w:ascii="Cambria Math" w:eastAsia="PMingLiU" w:hAnsi="Cambria Math"/>
                <w:lang w:val="en-GB" w:eastAsia="zh-TW"/>
              </w:rPr>
              <m:t>X</m:t>
            </m:r>
          </m:e>
          <m:sub>
            <m:r>
              <w:rPr>
                <w:rFonts w:ascii="Cambria Math" w:eastAsia="PMingLiU" w:hAnsi="Cambria Math"/>
                <w:lang w:val="en-GB" w:eastAsia="zh-TW"/>
              </w:rPr>
              <m:t>i</m:t>
            </m:r>
          </m:sub>
        </m:sSub>
        <m:d>
          <m:dPr>
            <m:ctrlPr>
              <w:rPr>
                <w:rFonts w:ascii="Cambria Math" w:eastAsia="PMingLiU" w:hAnsi="Cambria Math"/>
                <w:bCs/>
                <w:i/>
                <w:lang w:val="en-GB" w:eastAsia="zh-TW"/>
              </w:rPr>
            </m:ctrlPr>
          </m:dPr>
          <m:e>
            <m:r>
              <w:rPr>
                <w:rFonts w:ascii="Cambria Math" w:eastAsia="PMingLiU" w:hAnsi="Cambria Math"/>
                <w:lang w:val="en-GB" w:eastAsia="zh-TW"/>
              </w:rPr>
              <m:t>α</m:t>
            </m:r>
          </m:e>
        </m:d>
      </m:oMath>
      <w:r w:rsidRPr="00E2792A">
        <w:rPr>
          <w:rFonts w:eastAsia="PMingLiU"/>
          <w:bCs/>
          <w:lang w:val="en-GB"/>
        </w:rPr>
        <w:t xml:space="preserve"> is the most appropriate value in the </w:t>
      </w:r>
      <w:r w:rsidRPr="00E2792A">
        <w:rPr>
          <w:bCs/>
          <w:lang w:val="en-GB"/>
        </w:rPr>
        <w:t>assessment indicators</w:t>
      </w:r>
      <w:r w:rsidRPr="00E2792A">
        <w:rPr>
          <w:rFonts w:eastAsia="PMingLiU"/>
          <w:bCs/>
          <w:lang w:val="en-GB"/>
        </w:rPr>
        <w:t xml:space="preserve"> in line</w:t>
      </w:r>
      <m:oMath>
        <m:r>
          <w:rPr>
            <w:rFonts w:ascii="Cambria Math" w:eastAsia="PMingLiU" w:hAnsi="Cambria Math"/>
            <w:lang w:val="en-GB"/>
          </w:rPr>
          <m:t xml:space="preserve"> </m:t>
        </m:r>
        <m:r>
          <w:rPr>
            <w:rFonts w:ascii="Cambria Math" w:eastAsiaTheme="minorEastAsia" w:hAnsi="Cambria Math"/>
            <w:lang w:val="en-GB"/>
          </w:rPr>
          <m:t>i</m:t>
        </m:r>
      </m:oMath>
      <w:r w:rsidRPr="00E2792A">
        <w:rPr>
          <w:rFonts w:eastAsia="PMingLiU"/>
          <w:bCs/>
          <w:lang w:val="en-GB"/>
        </w:rPr>
        <w:t xml:space="preserve">, </w:t>
      </w:r>
      <m:oMath>
        <m:sSubSup>
          <m:sSubSupPr>
            <m:ctrlPr>
              <w:rPr>
                <w:rFonts w:ascii="Cambria Math" w:hAnsi="Cambria Math"/>
                <w:bCs/>
                <w:lang w:val="en-GB"/>
              </w:rPr>
            </m:ctrlPr>
          </m:sSubSupPr>
          <m:e>
            <m:r>
              <m:rPr>
                <m:sty m:val="p"/>
              </m:rPr>
              <w:rPr>
                <w:rFonts w:ascii="Cambria Math" w:hAnsi="Cambria Math"/>
                <w:lang w:val="en-GB"/>
              </w:rPr>
              <m:t>X</m:t>
            </m:r>
          </m:e>
          <m:sub>
            <m:r>
              <m:rPr>
                <m:sty m:val="p"/>
              </m:rPr>
              <w:rPr>
                <w:rFonts w:ascii="Cambria Math" w:hAnsi="Cambria Math"/>
                <w:lang w:val="en-GB"/>
              </w:rPr>
              <m:t>iα</m:t>
            </m:r>
          </m:sub>
          <m:sup>
            <m:r>
              <m:rPr>
                <m:sty m:val="p"/>
              </m:rPr>
              <w:rPr>
                <w:rFonts w:ascii="Cambria Math" w:hAnsi="Cambria Math"/>
                <w:lang w:val="en-GB"/>
              </w:rPr>
              <m:t>'</m:t>
            </m:r>
          </m:sup>
        </m:sSubSup>
        <m:r>
          <w:rPr>
            <w:rFonts w:ascii="Cambria Math" w:hAnsi="Cambria Math"/>
            <w:lang w:val="en-GB"/>
          </w:rPr>
          <m:t xml:space="preserve"> </m:t>
        </m:r>
      </m:oMath>
      <w:r w:rsidRPr="00E2792A">
        <w:rPr>
          <w:rFonts w:eastAsia="PMingLiU"/>
          <w:bCs/>
          <w:lang w:val="en-GB"/>
        </w:rPr>
        <w:t xml:space="preserve">is the most appropriate value of the </w:t>
      </w:r>
      <w:r w:rsidRPr="00E2792A">
        <w:rPr>
          <w:bCs/>
          <w:lang w:val="en-GB"/>
        </w:rPr>
        <w:t>assessment indicators</w:t>
      </w:r>
      <w:r w:rsidRPr="00E2792A">
        <w:rPr>
          <w:rFonts w:eastAsia="PMingLiU"/>
          <w:bCs/>
          <w:lang w:val="en-GB"/>
        </w:rPr>
        <w:t xml:space="preserve"> after normali</w:t>
      </w:r>
      <w:r w:rsidR="00D41920">
        <w:rPr>
          <w:rFonts w:eastAsia="PMingLiU"/>
          <w:bCs/>
          <w:lang w:val="en-GB"/>
        </w:rPr>
        <w:t>s</w:t>
      </w:r>
      <w:r w:rsidRPr="00E2792A">
        <w:rPr>
          <w:rFonts w:eastAsia="PMingLiU"/>
          <w:bCs/>
          <w:lang w:val="en-GB"/>
        </w:rPr>
        <w:t>ation</w:t>
      </w:r>
      <w:r w:rsidRPr="00E2792A">
        <w:rPr>
          <w:bCs/>
          <w:lang w:val="en-GB"/>
        </w:rPr>
        <w:t>, which is calculated as</w:t>
      </w:r>
      <w:r w:rsidR="00D41920">
        <w:rPr>
          <w:bCs/>
          <w:lang w:val="en-GB"/>
        </w:rPr>
        <w:t xml:space="preserve"> follows</w:t>
      </w:r>
      <w:r w:rsidRPr="00E2792A">
        <w:rPr>
          <w:bCs/>
          <w:lang w:val="en-GB"/>
        </w:rPr>
        <w:t>:</w:t>
      </w:r>
    </w:p>
    <w:p w:rsidR="00AF421C" w:rsidRPr="00E2792A" w:rsidRDefault="00AF421C" w:rsidP="00AF421C">
      <w:pPr>
        <w:tabs>
          <w:tab w:val="right" w:pos="7086"/>
        </w:tabs>
        <w:ind w:left="851" w:firstLine="0"/>
        <w:jc w:val="right"/>
        <w:outlineLvl w:val="2"/>
        <w:rPr>
          <w:rFonts w:eastAsiaTheme="minorEastAsia"/>
          <w:bCs/>
          <w:lang w:val="en-GB"/>
        </w:rPr>
      </w:pPr>
      <w:r w:rsidRPr="00E2792A">
        <w:rPr>
          <w:position w:val="-50"/>
          <w:lang w:val="en-GB"/>
        </w:rPr>
        <w:object w:dxaOrig="5610" w:dyaOrig="1160">
          <v:shape id="_x0000_i1027" type="#_x0000_t75" style="width:280.5pt;height:57.6pt" o:ole="">
            <v:imagedata r:id="rId16" o:title=""/>
          </v:shape>
          <o:OLEObject Type="Embed" ProgID="Equation.DSMT4" ShapeID="_x0000_i1027" DrawAspect="Content" ObjectID="_1730914192" r:id="rId17"/>
        </w:object>
      </w:r>
      <w:r w:rsidRPr="00E2792A">
        <w:rPr>
          <w:lang w:val="en-GB"/>
        </w:rPr>
        <w:t xml:space="preserve"> </w:t>
      </w:r>
      <w:r w:rsidRPr="00E2792A">
        <w:rPr>
          <w:lang w:val="en-GB"/>
        </w:rPr>
        <w:tab/>
        <w:t>(4)</w:t>
      </w:r>
    </w:p>
    <w:p w:rsidR="00AF421C" w:rsidRPr="00E2792A" w:rsidRDefault="00AF421C" w:rsidP="00AF421C">
      <w:pPr>
        <w:ind w:firstLine="357"/>
        <w:jc w:val="both"/>
        <w:outlineLvl w:val="2"/>
        <w:rPr>
          <w:bCs/>
          <w:lang w:val="en-GB"/>
        </w:rPr>
      </w:pPr>
      <w:r w:rsidRPr="00E2792A">
        <w:rPr>
          <w:bCs/>
          <w:lang w:val="en-GB"/>
        </w:rPr>
        <w:t>In order to construct the absolute niche suitability model, the following formula is used to carry out the absolute null transformation of the assessment indicator:</w:t>
      </w:r>
    </w:p>
    <w:p w:rsidR="00AF421C" w:rsidRPr="00E2792A" w:rsidRDefault="00AF421C" w:rsidP="00AF421C">
      <w:pPr>
        <w:tabs>
          <w:tab w:val="right" w:pos="7086"/>
        </w:tabs>
        <w:ind w:left="1134" w:firstLine="0"/>
        <w:textAlignment w:val="center"/>
        <w:outlineLvl w:val="2"/>
        <w:rPr>
          <w:rFonts w:eastAsia="PMingLiU"/>
          <w:bCs/>
          <w:lang w:val="en-GB"/>
        </w:rPr>
      </w:pPr>
      <w:r w:rsidRPr="00E2792A">
        <w:rPr>
          <w:lang w:val="en-GB"/>
        </w:rPr>
        <w:object w:dxaOrig="5040" w:dyaOrig="870">
          <v:shape id="_x0000_i1028" type="#_x0000_t75" style="width:252.3pt;height:43.8pt" o:ole="">
            <v:imagedata r:id="rId18" o:title=""/>
          </v:shape>
          <o:OLEObject Type="Embed" ProgID="Equation.DSMT4" ShapeID="_x0000_i1028" DrawAspect="Content" ObjectID="_1730914193" r:id="rId19"/>
        </w:object>
      </w:r>
      <w:r w:rsidRPr="00E2792A">
        <w:rPr>
          <w:rFonts w:eastAsia="PMingLiU"/>
          <w:bCs/>
          <w:lang w:val="en-GB" w:eastAsia="zh-TW"/>
        </w:rPr>
        <w:tab/>
        <w:t>(5)</w:t>
      </w:r>
    </w:p>
    <w:p w:rsidR="00AF421C" w:rsidRPr="00E2792A" w:rsidRDefault="00AF421C" w:rsidP="00AF421C">
      <w:pPr>
        <w:ind w:firstLine="357"/>
        <w:jc w:val="both"/>
        <w:outlineLvl w:val="2"/>
        <w:rPr>
          <w:rFonts w:eastAsia="PMingLiU"/>
          <w:bCs/>
          <w:lang w:val="en-GB" w:eastAsia="zh-TW"/>
        </w:rPr>
      </w:pPr>
      <w:r w:rsidRPr="00E2792A">
        <w:rPr>
          <w:rFonts w:eastAsia="PMingLiU"/>
          <w:bCs/>
          <w:lang w:val="en-GB" w:eastAsia="zh-TW"/>
        </w:rPr>
        <w:t xml:space="preserve">Then, according to the results of absolute </w:t>
      </w:r>
      <w:r w:rsidRPr="00E2792A">
        <w:rPr>
          <w:bCs/>
          <w:lang w:val="en-GB" w:eastAsia="zh-TW"/>
        </w:rPr>
        <w:t>null</w:t>
      </w:r>
      <w:r w:rsidRPr="00E2792A">
        <w:rPr>
          <w:rFonts w:eastAsia="PMingLiU"/>
          <w:bCs/>
          <w:lang w:val="en-GB" w:eastAsia="zh-TW"/>
        </w:rPr>
        <w:t xml:space="preserve"> transformation, the absolute niche suitability model is constructed</w:t>
      </w:r>
      <w:r w:rsidR="00D41920">
        <w:rPr>
          <w:rFonts w:eastAsia="PMingLiU"/>
          <w:bCs/>
          <w:lang w:val="en-GB" w:eastAsia="zh-TW"/>
        </w:rPr>
        <w:t>. T</w:t>
      </w:r>
      <w:r w:rsidRPr="00E2792A">
        <w:rPr>
          <w:rFonts w:eastAsiaTheme="minorEastAsia"/>
          <w:bCs/>
          <w:lang w:val="en-GB" w:eastAsia="zh-TW"/>
        </w:rPr>
        <w:t xml:space="preserve">he specific model </w:t>
      </w:r>
      <w:r w:rsidRPr="00E2792A">
        <w:rPr>
          <w:rFonts w:eastAsia="PMingLiU"/>
          <w:bCs/>
          <w:lang w:val="en-GB" w:eastAsia="zh-TW"/>
        </w:rPr>
        <w:t>of absolute niche suitability</w:t>
      </w:r>
      <w:r w:rsidRPr="00E2792A">
        <w:rPr>
          <w:rFonts w:eastAsiaTheme="minorEastAsia"/>
          <w:bCs/>
          <w:lang w:val="en-GB" w:eastAsia="zh-TW"/>
        </w:rPr>
        <w:t xml:space="preserve"> is as follows:</w:t>
      </w:r>
    </w:p>
    <w:p w:rsidR="00AF421C" w:rsidRPr="00E2792A" w:rsidRDefault="00AF421C" w:rsidP="00AF421C">
      <w:pPr>
        <w:tabs>
          <w:tab w:val="right" w:pos="7086"/>
        </w:tabs>
        <w:ind w:left="1701" w:firstLine="0"/>
        <w:rPr>
          <w:lang w:val="en-GB"/>
        </w:rPr>
      </w:pPr>
      <w:r w:rsidRPr="00E2792A">
        <w:rPr>
          <w:position w:val="-32"/>
          <w:lang w:val="en-GB"/>
        </w:rPr>
        <w:object w:dxaOrig="3750" w:dyaOrig="720">
          <v:shape id="_x0000_i1029" type="#_x0000_t75" style="width:166.45pt;height:32.25pt" o:ole="">
            <v:imagedata r:id="rId20" o:title=""/>
          </v:shape>
          <o:OLEObject Type="Embed" ProgID="Equation.DSMT4" ShapeID="_x0000_i1029" DrawAspect="Content" ObjectID="_1730914194" r:id="rId21"/>
        </w:object>
      </w:r>
      <w:r w:rsidRPr="00E2792A">
        <w:rPr>
          <w:lang w:val="en-GB"/>
        </w:rPr>
        <w:tab/>
        <w:t>(6)</w:t>
      </w:r>
    </w:p>
    <w:p w:rsidR="00AF421C" w:rsidRPr="00E2792A" w:rsidRDefault="00AF421C" w:rsidP="00AF421C">
      <w:pPr>
        <w:ind w:firstLine="0"/>
        <w:jc w:val="both"/>
        <w:textAlignment w:val="center"/>
        <w:outlineLvl w:val="2"/>
        <w:rPr>
          <w:rFonts w:eastAsiaTheme="minorEastAsia"/>
          <w:bCs/>
          <w:lang w:val="en-GB"/>
        </w:rPr>
      </w:pPr>
      <w:r w:rsidRPr="00E2792A">
        <w:rPr>
          <w:lang w:val="en-GB"/>
        </w:rPr>
        <w:t xml:space="preserve">where </w:t>
      </w:r>
      <w:r w:rsidRPr="00E2792A">
        <w:rPr>
          <w:lang w:val="en-GB"/>
        </w:rPr>
        <w:object w:dxaOrig="3160" w:dyaOrig="570">
          <v:shape id="_x0000_i1030" type="#_x0000_t75" style="width:158.4pt;height:28.8pt" o:ole="">
            <v:imagedata r:id="rId22" o:title=""/>
          </v:shape>
          <o:OLEObject Type="Embed" ProgID="Equation.DSMT4" ShapeID="_x0000_i1030" DrawAspect="Content" ObjectID="_1730914195" r:id="rId23"/>
        </w:object>
      </w:r>
      <w:r w:rsidRPr="00E2792A">
        <w:rPr>
          <w:lang w:val="en-GB"/>
        </w:rPr>
        <w:t xml:space="preserve">. </w:t>
      </w:r>
      <w:r w:rsidRPr="00E2792A">
        <w:rPr>
          <w:lang w:val="en-GB"/>
        </w:rPr>
        <w:object w:dxaOrig="720" w:dyaOrig="430">
          <v:shape id="_x0000_i1031" type="#_x0000_t75" style="width:36.3pt;height:21.9pt" o:ole="">
            <v:imagedata r:id="rId24" o:title=""/>
          </v:shape>
          <o:OLEObject Type="Embed" ProgID="Equation.DSMT4" ShapeID="_x0000_i1031" DrawAspect="Content" ObjectID="_1730914196" r:id="rId25"/>
        </w:object>
      </w:r>
      <w:r w:rsidRPr="00E2792A">
        <w:rPr>
          <w:lang w:val="en-GB"/>
        </w:rPr>
        <w:t xml:space="preserve"> is the </w:t>
      </w:r>
      <w:r w:rsidRPr="00E2792A">
        <w:rPr>
          <w:rFonts w:eastAsia="PMingLiU"/>
          <w:bCs/>
          <w:lang w:val="en-GB" w:eastAsia="zh-TW"/>
        </w:rPr>
        <w:t xml:space="preserve">absolute </w:t>
      </w:r>
      <w:r w:rsidRPr="00E2792A">
        <w:rPr>
          <w:bCs/>
          <w:lang w:val="en-GB" w:eastAsia="zh-TW"/>
        </w:rPr>
        <w:t>null</w:t>
      </w:r>
      <w:r w:rsidRPr="00E2792A">
        <w:rPr>
          <w:rFonts w:eastAsia="PMingLiU"/>
          <w:bCs/>
          <w:lang w:val="en-GB" w:eastAsia="zh-TW"/>
        </w:rPr>
        <w:t xml:space="preserve"> transformation</w:t>
      </w:r>
      <w:r w:rsidRPr="00E2792A">
        <w:rPr>
          <w:lang w:val="en-GB"/>
        </w:rPr>
        <w:t xml:space="preserve"> value of the k</w:t>
      </w:r>
      <w:r w:rsidRPr="00E2792A">
        <w:rPr>
          <w:vertAlign w:val="subscript"/>
          <w:lang w:val="en-GB"/>
        </w:rPr>
        <w:t>th</w:t>
      </w:r>
      <w:r w:rsidRPr="00E2792A">
        <w:rPr>
          <w:lang w:val="en-GB"/>
        </w:rPr>
        <w:t xml:space="preserve"> assessment </w:t>
      </w:r>
      <w:r w:rsidRPr="00E2792A">
        <w:rPr>
          <w:bCs/>
          <w:lang w:val="en-GB"/>
        </w:rPr>
        <w:t>indicators</w:t>
      </w:r>
      <w:r w:rsidRPr="00E2792A">
        <w:rPr>
          <w:lang w:val="en-GB"/>
        </w:rPr>
        <w:t xml:space="preserve"> (k = 2,3,..., n-1), and </w:t>
      </w:r>
      <w:r w:rsidRPr="00E2792A">
        <w:rPr>
          <w:lang w:val="en-GB"/>
        </w:rPr>
        <w:object w:dxaOrig="720" w:dyaOrig="430">
          <v:shape id="_x0000_i1032" type="#_x0000_t75" style="width:36.3pt;height:21.9pt" o:ole="">
            <v:imagedata r:id="rId26" o:title=""/>
          </v:shape>
          <o:OLEObject Type="Embed" ProgID="Equation.DSMT4" ShapeID="_x0000_i1032" DrawAspect="Content" ObjectID="_1730914197" r:id="rId27"/>
        </w:object>
      </w:r>
      <w:r w:rsidRPr="00E2792A">
        <w:rPr>
          <w:lang w:val="en-GB"/>
        </w:rPr>
        <w:t xml:space="preserve"> is </w:t>
      </w:r>
      <w:r w:rsidR="00D41920">
        <w:rPr>
          <w:lang w:val="en-GB"/>
        </w:rPr>
        <w:t xml:space="preserve">the </w:t>
      </w:r>
      <w:r w:rsidRPr="00E2792A">
        <w:rPr>
          <w:rFonts w:eastAsia="PMingLiU"/>
          <w:bCs/>
          <w:lang w:val="en-GB" w:eastAsia="zh-TW"/>
        </w:rPr>
        <w:t xml:space="preserve">absolute </w:t>
      </w:r>
      <w:r w:rsidRPr="00E2792A">
        <w:rPr>
          <w:bCs/>
          <w:lang w:val="en-GB" w:eastAsia="zh-TW"/>
        </w:rPr>
        <w:t>null</w:t>
      </w:r>
      <w:r w:rsidRPr="00E2792A">
        <w:rPr>
          <w:rFonts w:eastAsia="PMingLiU"/>
          <w:bCs/>
          <w:lang w:val="en-GB" w:eastAsia="zh-TW"/>
        </w:rPr>
        <w:t xml:space="preserve"> transformation</w:t>
      </w:r>
      <w:r w:rsidRPr="00E2792A">
        <w:rPr>
          <w:lang w:val="en-GB"/>
        </w:rPr>
        <w:t xml:space="preserve"> value of the n</w:t>
      </w:r>
      <w:r w:rsidRPr="00E2792A">
        <w:rPr>
          <w:vertAlign w:val="subscript"/>
          <w:lang w:val="en-GB"/>
        </w:rPr>
        <w:t>th</w:t>
      </w:r>
      <w:r w:rsidRPr="00E2792A">
        <w:rPr>
          <w:lang w:val="en-GB"/>
        </w:rPr>
        <w:t xml:space="preserve"> assessment </w:t>
      </w:r>
      <w:r w:rsidRPr="00E2792A">
        <w:rPr>
          <w:bCs/>
          <w:lang w:val="en-GB"/>
        </w:rPr>
        <w:t>indicators</w:t>
      </w:r>
      <w:r w:rsidRPr="00E2792A">
        <w:rPr>
          <w:lang w:val="en-GB"/>
        </w:rPr>
        <w:t xml:space="preserve">. </w:t>
      </w:r>
      <w:r w:rsidRPr="00E2792A">
        <w:rPr>
          <w:lang w:val="en-GB"/>
        </w:rPr>
        <w:object w:dxaOrig="2600" w:dyaOrig="570">
          <v:shape id="_x0000_i1033" type="#_x0000_t75" style="width:129.6pt;height:28.8pt" o:ole="">
            <v:imagedata r:id="rId28" o:title=""/>
          </v:shape>
          <o:OLEObject Type="Embed" ProgID="Equation.DSMT4" ShapeID="_x0000_i1033" DrawAspect="Content" ObjectID="_1730914198" r:id="rId29"/>
        </w:object>
      </w:r>
      <w:r w:rsidRPr="00E2792A">
        <w:rPr>
          <w:lang w:val="en-GB"/>
        </w:rPr>
        <w:t>,</w:t>
      </w:r>
      <w:r w:rsidRPr="00E2792A">
        <w:rPr>
          <w:lang w:val="en-GB"/>
        </w:rPr>
        <w:object w:dxaOrig="720" w:dyaOrig="430">
          <v:shape id="_x0000_i1034" type="#_x0000_t75" style="width:36.3pt;height:21.9pt" o:ole="">
            <v:imagedata r:id="rId30" o:title=""/>
          </v:shape>
          <o:OLEObject Type="Embed" ProgID="Equation.DSMT4" ShapeID="_x0000_i1034" DrawAspect="Content" ObjectID="_1730914199" r:id="rId31"/>
        </w:object>
      </w:r>
      <w:r w:rsidRPr="00E2792A">
        <w:rPr>
          <w:lang w:val="en-GB"/>
        </w:rPr>
        <w:t xml:space="preserve"> is </w:t>
      </w:r>
      <w:r w:rsidR="00D41920">
        <w:rPr>
          <w:lang w:val="en-GB"/>
        </w:rPr>
        <w:t xml:space="preserve">the </w:t>
      </w:r>
      <w:r w:rsidRPr="00E2792A">
        <w:rPr>
          <w:rFonts w:eastAsia="PMingLiU"/>
          <w:bCs/>
          <w:lang w:val="en-GB" w:eastAsia="zh-TW"/>
        </w:rPr>
        <w:t xml:space="preserve">absolute </w:t>
      </w:r>
      <w:r w:rsidRPr="00E2792A">
        <w:rPr>
          <w:bCs/>
          <w:lang w:val="en-GB" w:eastAsia="zh-TW"/>
        </w:rPr>
        <w:t>null</w:t>
      </w:r>
      <w:r w:rsidRPr="00E2792A">
        <w:rPr>
          <w:rFonts w:eastAsia="PMingLiU"/>
          <w:bCs/>
          <w:lang w:val="en-GB" w:eastAsia="zh-TW"/>
        </w:rPr>
        <w:t xml:space="preserve"> transformation</w:t>
      </w:r>
      <w:r w:rsidRPr="00E2792A">
        <w:rPr>
          <w:lang w:val="en-GB"/>
        </w:rPr>
        <w:t xml:space="preserve"> value of the optimal value of the k</w:t>
      </w:r>
      <w:r w:rsidRPr="00E2792A">
        <w:rPr>
          <w:vertAlign w:val="subscript"/>
          <w:lang w:val="en-GB"/>
        </w:rPr>
        <w:t>th</w:t>
      </w:r>
      <w:r w:rsidRPr="00E2792A">
        <w:rPr>
          <w:lang w:val="en-GB"/>
        </w:rPr>
        <w:t xml:space="preserve"> assessment </w:t>
      </w:r>
      <w:r w:rsidRPr="00E2792A">
        <w:rPr>
          <w:bCs/>
          <w:lang w:val="en-GB"/>
        </w:rPr>
        <w:t>indicators</w:t>
      </w:r>
      <w:r w:rsidRPr="00E2792A">
        <w:rPr>
          <w:lang w:val="en-GB"/>
        </w:rPr>
        <w:t xml:space="preserve"> (k = 2,3,..., n-1), and </w:t>
      </w:r>
      <w:r w:rsidRPr="00E2792A">
        <w:rPr>
          <w:lang w:val="en-GB"/>
        </w:rPr>
        <w:object w:dxaOrig="720" w:dyaOrig="430">
          <v:shape id="_x0000_i1035" type="#_x0000_t75" style="width:36.3pt;height:21.9pt" o:ole="">
            <v:imagedata r:id="rId26" o:title=""/>
          </v:shape>
          <o:OLEObject Type="Embed" ProgID="Equation.DSMT4" ShapeID="_x0000_i1035" DrawAspect="Content" ObjectID="_1730914200" r:id="rId32"/>
        </w:object>
      </w:r>
      <w:r w:rsidRPr="00E2792A">
        <w:rPr>
          <w:lang w:val="en-GB"/>
        </w:rPr>
        <w:t xml:space="preserve"> is the </w:t>
      </w:r>
      <w:r w:rsidRPr="00E2792A">
        <w:rPr>
          <w:rFonts w:eastAsia="PMingLiU"/>
          <w:bCs/>
          <w:lang w:val="en-GB" w:eastAsia="zh-TW"/>
        </w:rPr>
        <w:t xml:space="preserve">absolute </w:t>
      </w:r>
      <w:r w:rsidRPr="00E2792A">
        <w:rPr>
          <w:bCs/>
          <w:lang w:val="en-GB" w:eastAsia="zh-TW"/>
        </w:rPr>
        <w:t>null</w:t>
      </w:r>
      <w:r w:rsidRPr="00E2792A">
        <w:rPr>
          <w:rFonts w:eastAsia="PMingLiU"/>
          <w:bCs/>
          <w:lang w:val="en-GB" w:eastAsia="zh-TW"/>
        </w:rPr>
        <w:t xml:space="preserve"> transformation</w:t>
      </w:r>
      <w:r w:rsidRPr="00E2792A">
        <w:rPr>
          <w:lang w:val="en-GB"/>
        </w:rPr>
        <w:t xml:space="preserve"> value of the optimal value of the nth assessment </w:t>
      </w:r>
      <w:r w:rsidRPr="00E2792A">
        <w:rPr>
          <w:bCs/>
          <w:lang w:val="en-GB"/>
        </w:rPr>
        <w:t>indicators</w:t>
      </w:r>
      <w:r w:rsidRPr="00E2792A">
        <w:rPr>
          <w:lang w:val="en-GB"/>
        </w:rPr>
        <w:t xml:space="preserve">. </w:t>
      </w:r>
      <w:r w:rsidRPr="00E2792A">
        <w:rPr>
          <w:lang w:val="en-GB"/>
        </w:rPr>
        <w:object w:dxaOrig="4760" w:dyaOrig="570">
          <v:shape id="_x0000_i1036" type="#_x0000_t75" style="width:237.9pt;height:28.8pt" o:ole="">
            <v:imagedata r:id="rId33" o:title=""/>
          </v:shape>
          <o:OLEObject Type="Embed" ProgID="Equation.DSMT4" ShapeID="_x0000_i1036" DrawAspect="Content" ObjectID="_1730914201" r:id="rId34"/>
        </w:object>
      </w:r>
      <w:r w:rsidRPr="00E2792A">
        <w:rPr>
          <w:lang w:val="en-GB"/>
        </w:rPr>
        <w:t xml:space="preserve">. </w:t>
      </w:r>
      <w:r w:rsidRPr="00E2792A">
        <w:rPr>
          <w:rFonts w:eastAsia="PMingLiU"/>
          <w:bCs/>
          <w:lang w:val="en-GB" w:eastAsia="zh-TW"/>
        </w:rPr>
        <w:t xml:space="preserve">In order to construct the relative niche suitability model, the following equation </w:t>
      </w:r>
      <w:r w:rsidRPr="00E2792A">
        <w:rPr>
          <w:bCs/>
          <w:lang w:val="en-GB"/>
        </w:rPr>
        <w:t xml:space="preserve">is used </w:t>
      </w:r>
      <w:r w:rsidRPr="00E2792A">
        <w:rPr>
          <w:rFonts w:eastAsia="PMingLiU"/>
          <w:bCs/>
          <w:lang w:val="en-GB" w:eastAsia="zh-TW"/>
        </w:rPr>
        <w:t xml:space="preserve">to perform relative zero transformation on the </w:t>
      </w:r>
      <w:r w:rsidRPr="00E2792A">
        <w:rPr>
          <w:bCs/>
          <w:lang w:val="en-GB"/>
        </w:rPr>
        <w:t>assessment</w:t>
      </w:r>
      <w:r w:rsidRPr="00E2792A">
        <w:rPr>
          <w:rFonts w:eastAsia="PMingLiU"/>
          <w:bCs/>
          <w:lang w:val="en-GB" w:eastAsia="zh-TW"/>
        </w:rPr>
        <w:t xml:space="preserve"> </w:t>
      </w:r>
      <w:r w:rsidRPr="00E2792A">
        <w:rPr>
          <w:bCs/>
          <w:lang w:val="en-GB"/>
        </w:rPr>
        <w:t>indicator:</w:t>
      </w:r>
    </w:p>
    <w:p w:rsidR="00AF421C" w:rsidRPr="00E2792A" w:rsidRDefault="00AF421C" w:rsidP="00AF421C">
      <w:pPr>
        <w:tabs>
          <w:tab w:val="right" w:pos="7086"/>
        </w:tabs>
        <w:ind w:left="709" w:firstLine="142"/>
        <w:textAlignment w:val="center"/>
        <w:outlineLvl w:val="2"/>
        <w:rPr>
          <w:rFonts w:eastAsia="PMingLiU"/>
          <w:bCs/>
          <w:lang w:val="en-GB" w:eastAsia="zh-TW"/>
        </w:rPr>
      </w:pPr>
      <w:r w:rsidRPr="00E2792A">
        <w:rPr>
          <w:lang w:val="en-GB"/>
        </w:rPr>
        <w:object w:dxaOrig="5320" w:dyaOrig="1010">
          <v:shape id="_x0000_i1037" type="#_x0000_t75" style="width:266.1pt;height:50.1pt" o:ole="">
            <v:imagedata r:id="rId35" o:title=""/>
          </v:shape>
          <o:OLEObject Type="Embed" ProgID="Equation.DSMT4" ShapeID="_x0000_i1037" DrawAspect="Content" ObjectID="_1730914202" r:id="rId36"/>
        </w:object>
      </w:r>
      <w:r w:rsidRPr="00E2792A">
        <w:rPr>
          <w:lang w:val="en-GB"/>
        </w:rPr>
        <w:tab/>
        <w:t>(7)</w:t>
      </w:r>
    </w:p>
    <w:p w:rsidR="00AF421C" w:rsidRPr="00E2792A" w:rsidRDefault="00AF421C" w:rsidP="00AF421C">
      <w:pPr>
        <w:ind w:firstLine="357"/>
        <w:jc w:val="both"/>
        <w:outlineLvl w:val="2"/>
        <w:rPr>
          <w:rFonts w:eastAsia="PMingLiU"/>
          <w:bCs/>
          <w:lang w:val="en-GB" w:eastAsia="zh-TW"/>
        </w:rPr>
      </w:pPr>
      <w:r w:rsidRPr="00E2792A">
        <w:rPr>
          <w:rFonts w:eastAsia="PMingLiU"/>
          <w:bCs/>
          <w:lang w:val="en-GB" w:eastAsia="zh-TW"/>
        </w:rPr>
        <w:t xml:space="preserve">On this basis, the relative niche suitability model is constructed by using the above relative </w:t>
      </w:r>
      <w:r w:rsidRPr="00E2792A">
        <w:rPr>
          <w:bCs/>
          <w:lang w:val="en-GB" w:eastAsia="zh-TW"/>
        </w:rPr>
        <w:t>null transformation</w:t>
      </w:r>
      <w:r w:rsidRPr="00E2792A">
        <w:rPr>
          <w:rFonts w:eastAsia="PMingLiU"/>
          <w:bCs/>
          <w:lang w:val="en-GB" w:eastAsia="zh-TW"/>
        </w:rPr>
        <w:t xml:space="preserve"> calculation results</w:t>
      </w:r>
      <w:r w:rsidRPr="00E2792A">
        <w:rPr>
          <w:bCs/>
          <w:lang w:val="en-GB"/>
        </w:rPr>
        <w:t xml:space="preserve">. </w:t>
      </w:r>
      <w:r w:rsidRPr="00E2792A">
        <w:rPr>
          <w:rFonts w:asciiTheme="minorEastAsia" w:eastAsiaTheme="minorEastAsia" w:hAnsiTheme="minorEastAsia"/>
          <w:bCs/>
          <w:lang w:val="en-GB"/>
        </w:rPr>
        <w:t>T</w:t>
      </w:r>
      <w:r w:rsidRPr="00E2792A">
        <w:rPr>
          <w:rFonts w:eastAsia="PMingLiU"/>
          <w:bCs/>
          <w:lang w:val="en-GB" w:eastAsia="zh-TW"/>
        </w:rPr>
        <w:t xml:space="preserve">he specific </w:t>
      </w:r>
      <w:r w:rsidRPr="00E2792A">
        <w:rPr>
          <w:bCs/>
          <w:lang w:val="en-GB"/>
        </w:rPr>
        <w:t>assessment</w:t>
      </w:r>
      <w:r w:rsidRPr="00E2792A">
        <w:rPr>
          <w:rFonts w:eastAsia="PMingLiU"/>
          <w:bCs/>
          <w:lang w:val="en-GB" w:eastAsia="zh-TW"/>
        </w:rPr>
        <w:t xml:space="preserve"> model of relative niche suitability is as follows:</w:t>
      </w:r>
    </w:p>
    <w:p w:rsidR="00AF421C" w:rsidRPr="00E2792A" w:rsidRDefault="00AF421C" w:rsidP="00454C02">
      <w:pPr>
        <w:tabs>
          <w:tab w:val="right" w:pos="7086"/>
        </w:tabs>
        <w:spacing w:before="120" w:after="120"/>
        <w:ind w:left="2127" w:firstLine="0"/>
        <w:textAlignment w:val="center"/>
        <w:outlineLvl w:val="2"/>
        <w:rPr>
          <w:iCs/>
          <w:lang w:val="en-GB" w:eastAsia="zh-TW"/>
        </w:rPr>
      </w:pPr>
      <w:r w:rsidRPr="00E2792A">
        <w:rPr>
          <w:iCs/>
          <w:lang w:val="en-GB" w:eastAsia="zh-TW"/>
        </w:rPr>
        <w:object w:dxaOrig="4170" w:dyaOrig="1010">
          <v:shape id="_x0000_i1038" type="#_x0000_t75" style="width:152.05pt;height:36.85pt" o:ole="">
            <v:imagedata r:id="rId37" o:title=""/>
          </v:shape>
          <o:OLEObject Type="Embed" ProgID="Equation.DSMT4" ShapeID="_x0000_i1038" DrawAspect="Content" ObjectID="_1730914203" r:id="rId38"/>
        </w:object>
      </w:r>
      <w:r w:rsidRPr="00E2792A">
        <w:rPr>
          <w:iCs/>
          <w:lang w:val="en-GB" w:eastAsia="zh-TW"/>
        </w:rPr>
        <w:tab/>
        <w:t>(8)</w:t>
      </w:r>
    </w:p>
    <w:p w:rsidR="005316CC" w:rsidRDefault="00AF421C" w:rsidP="00AF421C">
      <w:pPr>
        <w:ind w:firstLine="0"/>
        <w:jc w:val="both"/>
        <w:textAlignment w:val="center"/>
        <w:rPr>
          <w:lang w:val="en-GB"/>
        </w:rPr>
      </w:pPr>
      <w:r w:rsidRPr="00E2792A">
        <w:rPr>
          <w:lang w:val="en-GB"/>
        </w:rPr>
        <w:t xml:space="preserve">where </w:t>
      </w:r>
      <w:r w:rsidRPr="00E2792A">
        <w:rPr>
          <w:lang w:val="en-GB"/>
        </w:rPr>
        <w:object w:dxaOrig="2740" w:dyaOrig="570">
          <v:shape id="_x0000_i1039" type="#_x0000_t75" style="width:137.1pt;height:28.8pt" o:ole="">
            <v:imagedata r:id="rId39" o:title=""/>
          </v:shape>
          <o:OLEObject Type="Embed" ProgID="Equation.DSMT4" ShapeID="_x0000_i1039" DrawAspect="Content" ObjectID="_1730914204" r:id="rId40"/>
        </w:object>
      </w:r>
      <w:r w:rsidRPr="00E2792A">
        <w:rPr>
          <w:lang w:val="en-GB"/>
        </w:rPr>
        <w:t xml:space="preserve">. </w:t>
      </w:r>
      <w:r w:rsidRPr="00E2792A">
        <w:rPr>
          <w:lang w:val="en-GB"/>
        </w:rPr>
        <w:object w:dxaOrig="720" w:dyaOrig="430">
          <v:shape id="_x0000_i1040" type="#_x0000_t75" style="width:36.3pt;height:21.9pt" o:ole="">
            <v:imagedata r:id="rId41" o:title=""/>
          </v:shape>
          <o:OLEObject Type="Embed" ProgID="Equation.DSMT4" ShapeID="_x0000_i1040" DrawAspect="Content" ObjectID="_1730914205" r:id="rId42"/>
        </w:object>
      </w:r>
      <w:r w:rsidRPr="00E2792A">
        <w:rPr>
          <w:lang w:val="en-GB"/>
        </w:rPr>
        <w:t xml:space="preserve"> is the </w:t>
      </w:r>
      <w:r w:rsidRPr="00E2792A">
        <w:rPr>
          <w:rFonts w:eastAsia="PMingLiU"/>
          <w:bCs/>
          <w:lang w:val="en-GB" w:eastAsia="zh-TW"/>
        </w:rPr>
        <w:t xml:space="preserve">relative </w:t>
      </w:r>
      <w:r w:rsidRPr="00E2792A">
        <w:rPr>
          <w:bCs/>
          <w:lang w:val="en-GB" w:eastAsia="zh-TW"/>
        </w:rPr>
        <w:t>null transformation</w:t>
      </w:r>
      <w:r w:rsidRPr="00E2792A">
        <w:rPr>
          <w:lang w:val="en-GB"/>
        </w:rPr>
        <w:t xml:space="preserve"> value of the k</w:t>
      </w:r>
      <w:r w:rsidRPr="00E2792A">
        <w:rPr>
          <w:vertAlign w:val="subscript"/>
          <w:lang w:val="en-GB"/>
        </w:rPr>
        <w:t>th</w:t>
      </w:r>
      <w:r w:rsidRPr="00E2792A">
        <w:rPr>
          <w:lang w:val="en-GB"/>
        </w:rPr>
        <w:t xml:space="preserve"> assessment </w:t>
      </w:r>
      <w:r w:rsidRPr="00E2792A">
        <w:rPr>
          <w:bCs/>
          <w:lang w:val="en-GB"/>
        </w:rPr>
        <w:t>indicator</w:t>
      </w:r>
      <w:r w:rsidRPr="00E2792A">
        <w:rPr>
          <w:lang w:val="en-GB"/>
        </w:rPr>
        <w:t xml:space="preserve">. </w:t>
      </w:r>
      <w:r w:rsidRPr="00E2792A">
        <w:rPr>
          <w:lang w:val="en-GB"/>
        </w:rPr>
        <w:object w:dxaOrig="720" w:dyaOrig="430">
          <v:shape id="_x0000_i1041" type="#_x0000_t75" style="width:36.3pt;height:21.9pt" o:ole="">
            <v:imagedata r:id="rId43" o:title=""/>
          </v:shape>
          <o:OLEObject Type="Embed" ProgID="Equation.DSMT4" ShapeID="_x0000_i1041" DrawAspect="Content" ObjectID="_1730914206" r:id="rId44"/>
        </w:object>
      </w:r>
      <w:r w:rsidRPr="00E2792A">
        <w:rPr>
          <w:lang w:val="en-GB"/>
        </w:rPr>
        <w:t xml:space="preserve"> is </w:t>
      </w:r>
      <w:r w:rsidR="00D41920">
        <w:rPr>
          <w:lang w:val="en-GB"/>
        </w:rPr>
        <w:t xml:space="preserve">the </w:t>
      </w:r>
      <w:r w:rsidRPr="00E2792A">
        <w:rPr>
          <w:rFonts w:eastAsia="PMingLiU"/>
          <w:bCs/>
          <w:lang w:val="en-GB" w:eastAsia="zh-TW"/>
        </w:rPr>
        <w:t xml:space="preserve">absolute </w:t>
      </w:r>
      <w:r w:rsidRPr="00E2792A">
        <w:rPr>
          <w:bCs/>
          <w:lang w:val="en-GB" w:eastAsia="zh-TW"/>
        </w:rPr>
        <w:t>null</w:t>
      </w:r>
      <w:r w:rsidRPr="00E2792A">
        <w:rPr>
          <w:rFonts w:eastAsia="PMingLiU"/>
          <w:bCs/>
          <w:lang w:val="en-GB" w:eastAsia="zh-TW"/>
        </w:rPr>
        <w:t xml:space="preserve"> transformation</w:t>
      </w:r>
      <w:r w:rsidRPr="00E2792A">
        <w:rPr>
          <w:lang w:val="en-GB"/>
        </w:rPr>
        <w:t xml:space="preserve"> value of the n</w:t>
      </w:r>
      <w:r w:rsidRPr="00E2792A">
        <w:rPr>
          <w:vertAlign w:val="subscript"/>
          <w:lang w:val="en-GB"/>
        </w:rPr>
        <w:t>th</w:t>
      </w:r>
      <w:r w:rsidRPr="00E2792A">
        <w:rPr>
          <w:lang w:val="en-GB"/>
        </w:rPr>
        <w:t xml:space="preserve"> assessment </w:t>
      </w:r>
      <w:r w:rsidRPr="00E2792A">
        <w:rPr>
          <w:bCs/>
          <w:lang w:val="en-GB"/>
        </w:rPr>
        <w:t>indicators</w:t>
      </w:r>
      <w:r w:rsidRPr="00E2792A">
        <w:rPr>
          <w:lang w:val="en-GB"/>
        </w:rPr>
        <w:t xml:space="preserve">. </w:t>
      </w:r>
      <w:r w:rsidRPr="00E2792A">
        <w:rPr>
          <w:lang w:val="en-GB"/>
        </w:rPr>
        <w:object w:dxaOrig="3189" w:dyaOrig="573">
          <v:shape id="_x0000_i1042" type="#_x0000_t75" alt="" style="width:159.55pt;height:28.8pt" o:ole="">
            <v:imagedata r:id="rId45" o:title=""/>
          </v:shape>
          <o:OLEObject Type="Embed" ProgID="Equation.DSMT4" ShapeID="_x0000_i1042" DrawAspect="Content" ObjectID="_1730914207" r:id="rId46"/>
        </w:object>
      </w:r>
      <w:r w:rsidRPr="00E2792A">
        <w:rPr>
          <w:lang w:val="en-GB"/>
        </w:rPr>
        <w:t xml:space="preserve">. </w:t>
      </w:r>
      <w:r w:rsidRPr="00E2792A">
        <w:rPr>
          <w:lang w:val="en-GB"/>
        </w:rPr>
        <w:object w:dxaOrig="720" w:dyaOrig="430">
          <v:shape id="_x0000_i1043" type="#_x0000_t75" style="width:36.3pt;height:21.9pt" o:ole="">
            <v:imagedata r:id="rId47" o:title=""/>
          </v:shape>
          <o:OLEObject Type="Embed" ProgID="Equation.DSMT4" ShapeID="_x0000_i1043" DrawAspect="Content" ObjectID="_1730914208" r:id="rId48"/>
        </w:object>
      </w:r>
      <w:r w:rsidRPr="00E2792A">
        <w:rPr>
          <w:lang w:val="en-GB"/>
        </w:rPr>
        <w:t xml:space="preserve"> is </w:t>
      </w:r>
      <w:r w:rsidR="00D41920">
        <w:rPr>
          <w:lang w:val="en-GB"/>
        </w:rPr>
        <w:t xml:space="preserve">the </w:t>
      </w:r>
      <w:r w:rsidRPr="00E2792A">
        <w:rPr>
          <w:rFonts w:eastAsia="PMingLiU"/>
          <w:bCs/>
          <w:lang w:val="en-GB" w:eastAsia="zh-TW"/>
        </w:rPr>
        <w:t xml:space="preserve">relative </w:t>
      </w:r>
      <w:r w:rsidRPr="00E2792A">
        <w:rPr>
          <w:bCs/>
          <w:lang w:val="en-GB" w:eastAsia="zh-TW"/>
        </w:rPr>
        <w:t>null</w:t>
      </w:r>
      <w:r w:rsidRPr="00E2792A">
        <w:rPr>
          <w:rFonts w:eastAsia="PMingLiU"/>
          <w:bCs/>
          <w:lang w:val="en-GB" w:eastAsia="zh-TW"/>
        </w:rPr>
        <w:t xml:space="preserve"> transformation</w:t>
      </w:r>
      <w:r w:rsidRPr="00E2792A">
        <w:rPr>
          <w:lang w:val="en-GB"/>
        </w:rPr>
        <w:t xml:space="preserve"> value of the optimal value of the k</w:t>
      </w:r>
      <w:r w:rsidRPr="00E2792A">
        <w:rPr>
          <w:vertAlign w:val="subscript"/>
          <w:lang w:val="en-GB"/>
        </w:rPr>
        <w:t>th</w:t>
      </w:r>
      <w:r w:rsidRPr="00E2792A">
        <w:rPr>
          <w:lang w:val="en-GB"/>
        </w:rPr>
        <w:t xml:space="preserve"> assessment </w:t>
      </w:r>
      <w:r w:rsidRPr="00E2792A">
        <w:rPr>
          <w:bCs/>
          <w:lang w:val="en-GB"/>
        </w:rPr>
        <w:t>indicators</w:t>
      </w:r>
      <w:r w:rsidRPr="00E2792A">
        <w:rPr>
          <w:lang w:val="en-GB"/>
        </w:rPr>
        <w:t>.</w:t>
      </w:r>
      <w:r w:rsidRPr="00E2792A">
        <w:rPr>
          <w:lang w:val="en-GB"/>
        </w:rPr>
        <w:object w:dxaOrig="720" w:dyaOrig="430">
          <v:shape id="_x0000_i1044" type="#_x0000_t75" style="width:36.3pt;height:21.9pt" o:ole="">
            <v:imagedata r:id="rId49" o:title=""/>
          </v:shape>
          <o:OLEObject Type="Embed" ProgID="Equation.DSMT4" ShapeID="_x0000_i1044" DrawAspect="Content" ObjectID="_1730914209" r:id="rId50"/>
        </w:object>
      </w:r>
      <w:r w:rsidRPr="00E2792A">
        <w:rPr>
          <w:lang w:val="en-GB"/>
        </w:rPr>
        <w:t xml:space="preserve">is the </w:t>
      </w:r>
      <w:r w:rsidRPr="00E2792A">
        <w:rPr>
          <w:rFonts w:eastAsia="PMingLiU"/>
          <w:bCs/>
          <w:lang w:val="en-GB" w:eastAsia="zh-TW"/>
        </w:rPr>
        <w:t xml:space="preserve">relative </w:t>
      </w:r>
      <w:r w:rsidRPr="00E2792A">
        <w:rPr>
          <w:bCs/>
          <w:lang w:val="en-GB" w:eastAsia="zh-TW"/>
        </w:rPr>
        <w:t>null</w:t>
      </w:r>
      <w:r w:rsidRPr="00E2792A">
        <w:rPr>
          <w:rFonts w:eastAsia="PMingLiU"/>
          <w:bCs/>
          <w:lang w:val="en-GB" w:eastAsia="zh-TW"/>
        </w:rPr>
        <w:t xml:space="preserve"> transformation</w:t>
      </w:r>
      <w:r w:rsidRPr="00E2792A">
        <w:rPr>
          <w:lang w:val="en-GB"/>
        </w:rPr>
        <w:t xml:space="preserve"> value of the optimal value of the n</w:t>
      </w:r>
      <w:r w:rsidR="00D41920">
        <w:rPr>
          <w:lang w:val="en-GB"/>
        </w:rPr>
        <w:t>-</w:t>
      </w:r>
      <w:proofErr w:type="spellStart"/>
      <w:r w:rsidRPr="00E2792A">
        <w:rPr>
          <w:lang w:val="en-GB"/>
        </w:rPr>
        <w:t>th</w:t>
      </w:r>
      <w:proofErr w:type="spellEnd"/>
      <w:r w:rsidRPr="00E2792A">
        <w:rPr>
          <w:lang w:val="en-GB"/>
        </w:rPr>
        <w:t xml:space="preserve"> assessment </w:t>
      </w:r>
      <w:r w:rsidRPr="00E2792A">
        <w:rPr>
          <w:bCs/>
          <w:lang w:val="en-GB"/>
        </w:rPr>
        <w:t>indicators</w:t>
      </w:r>
      <w:r w:rsidRPr="00E2792A">
        <w:rPr>
          <w:lang w:val="en-GB"/>
        </w:rPr>
        <w:t>.</w:t>
      </w:r>
    </w:p>
    <w:p w:rsidR="00AF421C" w:rsidRPr="00E2792A" w:rsidRDefault="00AF421C" w:rsidP="00AF421C">
      <w:pPr>
        <w:ind w:firstLine="0"/>
        <w:jc w:val="both"/>
        <w:textAlignment w:val="center"/>
        <w:rPr>
          <w:lang w:val="en-GB"/>
        </w:rPr>
      </w:pPr>
      <w:r w:rsidRPr="00E2792A">
        <w:rPr>
          <w:lang w:val="en-GB"/>
        </w:rPr>
        <w:object w:dxaOrig="4040" w:dyaOrig="570">
          <v:shape id="_x0000_i1045" type="#_x0000_t75" style="width:201.6pt;height:28.8pt" o:ole="">
            <v:imagedata r:id="rId51" o:title=""/>
          </v:shape>
          <o:OLEObject Type="Embed" ProgID="Equation.DSMT4" ShapeID="_x0000_i1045" DrawAspect="Content" ObjectID="_1730914210" r:id="rId52"/>
        </w:object>
      </w:r>
      <w:r w:rsidRPr="00E2792A">
        <w:rPr>
          <w:lang w:val="en-GB"/>
        </w:rPr>
        <w:t>.</w:t>
      </w:r>
      <w:r w:rsidR="00917A82">
        <w:rPr>
          <w:lang w:val="en-GB"/>
        </w:rPr>
        <w:t xml:space="preserve"> </w:t>
      </w:r>
      <w:r w:rsidRPr="0091592B">
        <w:rPr>
          <w:spacing w:val="-4"/>
          <w:lang w:val="en-GB"/>
        </w:rPr>
        <w:t xml:space="preserve">The comprehensive assessment model of spatial niche suitability is the weighted average of </w:t>
      </w:r>
      <w:r w:rsidR="00D41920">
        <w:rPr>
          <w:spacing w:val="-4"/>
          <w:lang w:val="en-GB"/>
        </w:rPr>
        <w:t xml:space="preserve">the </w:t>
      </w:r>
      <w:r w:rsidRPr="0091592B">
        <w:rPr>
          <w:spacing w:val="-4"/>
          <w:lang w:val="en-GB"/>
        </w:rPr>
        <w:t xml:space="preserve">absolute </w:t>
      </w:r>
      <w:r w:rsidR="00D41920">
        <w:rPr>
          <w:spacing w:val="-4"/>
          <w:lang w:val="en-GB"/>
        </w:rPr>
        <w:t>and relative niche suitability models</w:t>
      </w:r>
      <w:r w:rsidRPr="0091592B">
        <w:rPr>
          <w:spacing w:val="-4"/>
          <w:lang w:val="en-GB"/>
        </w:rPr>
        <w:t xml:space="preserve">. If </w:t>
      </w:r>
      <m:oMath>
        <m:r>
          <m:rPr>
            <m:sty m:val="p"/>
          </m:rPr>
          <w:rPr>
            <w:rFonts w:ascii="Cambria Math" w:hAnsi="Cambria Math"/>
            <w:spacing w:val="-4"/>
            <w:lang w:val="en-GB"/>
          </w:rPr>
          <m:t>W</m:t>
        </m:r>
      </m:oMath>
      <w:r w:rsidRPr="0091592B">
        <w:rPr>
          <w:spacing w:val="-4"/>
          <w:lang w:val="en-GB"/>
        </w:rPr>
        <w:t xml:space="preserve"> is a relative weight, there are:</w:t>
      </w:r>
    </w:p>
    <w:p w:rsidR="00AF421C" w:rsidRPr="00E2792A" w:rsidRDefault="00AF421C" w:rsidP="00AF421C">
      <w:pPr>
        <w:tabs>
          <w:tab w:val="right" w:pos="7086"/>
        </w:tabs>
        <w:spacing w:before="120" w:after="120"/>
        <w:ind w:left="1843" w:firstLine="0"/>
        <w:textAlignment w:val="center"/>
        <w:outlineLvl w:val="2"/>
        <w:rPr>
          <w:lang w:val="en-GB"/>
        </w:rPr>
      </w:pPr>
      <m:oMath>
        <m:r>
          <w:rPr>
            <w:rFonts w:ascii="Cambria Math" w:hAnsi="Cambria Math"/>
            <w:lang w:val="en-GB" w:eastAsia="zh-TW"/>
          </w:rPr>
          <m:t>SN</m:t>
        </m:r>
        <m:sSub>
          <m:sSubPr>
            <m:ctrlPr>
              <w:rPr>
                <w:rFonts w:ascii="Cambria Math" w:hAnsi="Cambria Math"/>
                <w:i/>
                <w:lang w:val="en-GB"/>
              </w:rPr>
            </m:ctrlPr>
          </m:sSubPr>
          <m:e>
            <m:r>
              <w:rPr>
                <w:rFonts w:ascii="Cambria Math" w:hAnsi="Cambria Math"/>
                <w:lang w:val="en-GB" w:eastAsia="zh-TW"/>
              </w:rPr>
              <m:t>S</m:t>
            </m:r>
          </m:e>
          <m:sub>
            <m:r>
              <w:rPr>
                <w:rFonts w:ascii="Cambria Math" w:hAnsi="Cambria Math"/>
                <w:lang w:val="en-GB" w:eastAsia="zh-TW"/>
              </w:rPr>
              <m:t>tα</m:t>
            </m:r>
          </m:sub>
        </m:sSub>
        <m:r>
          <w:rPr>
            <w:rFonts w:ascii="Cambria Math" w:hAnsi="Cambria Math"/>
            <w:lang w:val="en-GB" w:eastAsia="zh-TW"/>
          </w:rPr>
          <m:t>=</m:t>
        </m:r>
        <m:r>
          <w:rPr>
            <w:rFonts w:ascii="Cambria Math" w:hAnsi="Cambria Math"/>
            <w:lang w:val="en-GB"/>
          </w:rPr>
          <m:t>W</m:t>
        </m:r>
        <m:r>
          <w:rPr>
            <w:rFonts w:ascii="Cambria Math" w:eastAsia="MS Gothic" w:hAnsi="Cambria Math"/>
            <w:lang w:val="en-GB" w:eastAsia="zh-TW"/>
          </w:rPr>
          <m:t>⋅</m:t>
        </m:r>
        <m:r>
          <w:rPr>
            <w:rFonts w:ascii="Cambria Math" w:hAnsi="Cambria Math"/>
            <w:lang w:val="en-GB" w:eastAsia="zh-TW"/>
          </w:rPr>
          <m:t>AN</m:t>
        </m:r>
        <m:sSub>
          <m:sSubPr>
            <m:ctrlPr>
              <w:rPr>
                <w:rFonts w:ascii="Cambria Math" w:hAnsi="Cambria Math"/>
                <w:i/>
                <w:lang w:val="en-GB"/>
              </w:rPr>
            </m:ctrlPr>
          </m:sSubPr>
          <m:e>
            <m:r>
              <w:rPr>
                <w:rFonts w:ascii="Cambria Math" w:hAnsi="Cambria Math"/>
                <w:lang w:val="en-GB" w:eastAsia="zh-TW"/>
              </w:rPr>
              <m:t>S</m:t>
            </m:r>
          </m:e>
          <m:sub>
            <m:r>
              <w:rPr>
                <w:rFonts w:ascii="Cambria Math" w:hAnsi="Cambria Math"/>
                <w:lang w:val="en-GB" w:eastAsia="zh-TW"/>
              </w:rPr>
              <m:t>tα</m:t>
            </m:r>
          </m:sub>
        </m:sSub>
        <m:r>
          <w:rPr>
            <w:rFonts w:ascii="Cambria Math" w:hAnsi="Cambria Math"/>
            <w:lang w:val="en-GB" w:eastAsia="zh-TW"/>
          </w:rPr>
          <m:t>+</m:t>
        </m:r>
        <m:d>
          <m:dPr>
            <m:ctrlPr>
              <w:rPr>
                <w:rFonts w:ascii="Cambria Math" w:hAnsi="Cambria Math"/>
                <w:i/>
                <w:lang w:val="en-GB"/>
              </w:rPr>
            </m:ctrlPr>
          </m:dPr>
          <m:e>
            <m:r>
              <w:rPr>
                <w:rFonts w:ascii="Cambria Math" w:hAnsi="Cambria Math"/>
                <w:lang w:val="en-GB" w:eastAsia="zh-TW"/>
              </w:rPr>
              <m:t>1-W</m:t>
            </m:r>
          </m:e>
        </m:d>
        <m:r>
          <w:rPr>
            <w:rFonts w:ascii="Cambria Math" w:hAnsi="Cambria Math"/>
            <w:lang w:val="en-GB" w:eastAsia="zh-TW"/>
          </w:rPr>
          <m:t>RN</m:t>
        </m:r>
        <m:sSub>
          <m:sSubPr>
            <m:ctrlPr>
              <w:rPr>
                <w:rFonts w:ascii="Cambria Math" w:hAnsi="Cambria Math"/>
                <w:i/>
                <w:lang w:val="en-GB"/>
              </w:rPr>
            </m:ctrlPr>
          </m:sSubPr>
          <m:e>
            <m:r>
              <w:rPr>
                <w:rFonts w:ascii="Cambria Math" w:hAnsi="Cambria Math"/>
                <w:lang w:val="en-GB" w:eastAsia="zh-TW"/>
              </w:rPr>
              <m:t>S</m:t>
            </m:r>
          </m:e>
          <m:sub>
            <m:r>
              <w:rPr>
                <w:rFonts w:ascii="Cambria Math" w:hAnsi="Cambria Math"/>
                <w:lang w:val="en-GB" w:eastAsia="zh-TW"/>
              </w:rPr>
              <m:t>tα</m:t>
            </m:r>
          </m:sub>
        </m:sSub>
      </m:oMath>
      <w:r w:rsidRPr="00E2792A">
        <w:rPr>
          <w:bCs/>
          <w:lang w:val="en-GB" w:eastAsia="zh-TW"/>
        </w:rPr>
        <w:tab/>
      </w:r>
      <w:r w:rsidRPr="00E2792A">
        <w:rPr>
          <w:bCs/>
          <w:lang w:val="en-GB"/>
        </w:rPr>
        <w:t>(</w:t>
      </w:r>
      <w:r w:rsidRPr="00E2792A">
        <w:rPr>
          <w:rFonts w:eastAsia="PMingLiU"/>
          <w:bCs/>
          <w:lang w:val="en-GB" w:eastAsia="zh-TW"/>
        </w:rPr>
        <w:t>9)</w:t>
      </w:r>
    </w:p>
    <w:p w:rsidR="00C04B09" w:rsidRPr="00E2792A" w:rsidRDefault="00AF421C" w:rsidP="00AF421C">
      <w:pPr>
        <w:pStyle w:val="Rn2"/>
        <w:rPr>
          <w:lang w:val="en-GB"/>
        </w:rPr>
      </w:pPr>
      <w:r w:rsidRPr="00E2792A">
        <w:rPr>
          <w:lang w:val="en-GB"/>
        </w:rPr>
        <w:t>2.4. Determination of Assessment Criteria for Treatment Effect of Heavy Metal Pollution</w:t>
      </w:r>
    </w:p>
    <w:p w:rsidR="00AF421C" w:rsidRPr="00E2792A" w:rsidRDefault="00AF421C" w:rsidP="00454C02">
      <w:pPr>
        <w:ind w:firstLine="0"/>
        <w:jc w:val="both"/>
        <w:rPr>
          <w:lang w:val="en-GB"/>
        </w:rPr>
      </w:pPr>
      <w:r w:rsidRPr="00E2792A">
        <w:rPr>
          <w:lang w:val="en-GB"/>
        </w:rPr>
        <w:t xml:space="preserve">In order to obtain </w:t>
      </w:r>
      <w:r w:rsidR="00D41920">
        <w:rPr>
          <w:lang w:val="en-GB"/>
        </w:rPr>
        <w:t>a</w:t>
      </w:r>
      <w:r w:rsidRPr="00E2792A">
        <w:rPr>
          <w:lang w:val="en-GB"/>
        </w:rPr>
        <w:t xml:space="preserve"> comprehensive assessment of the treatment effect of sewage sludge heavy metal pollution in </w:t>
      </w:r>
      <w:r w:rsidR="00D41920">
        <w:rPr>
          <w:lang w:val="en-GB"/>
        </w:rPr>
        <w:t xml:space="preserve">the </w:t>
      </w:r>
      <w:r w:rsidRPr="00E2792A">
        <w:rPr>
          <w:lang w:val="en-GB"/>
        </w:rPr>
        <w:t xml:space="preserve">Nanjing MV Industrial Park wastewater treatment plant, the evaluation standards of heavy metal pollution level should be determined first. </w:t>
      </w:r>
      <w:r w:rsidR="00D41920">
        <w:rPr>
          <w:lang w:val="en-GB"/>
        </w:rPr>
        <w:t>Therefore, w</w:t>
      </w:r>
      <w:r w:rsidRPr="00E2792A">
        <w:rPr>
          <w:lang w:val="en-GB"/>
        </w:rPr>
        <w:t>e drew on the research results of domestic environmental management scholars (Zhang et al. 2018</w:t>
      </w:r>
      <w:r w:rsidR="00BF6820">
        <w:rPr>
          <w:lang w:val="en-GB"/>
        </w:rPr>
        <w:t>,</w:t>
      </w:r>
      <w:r w:rsidRPr="00E2792A">
        <w:rPr>
          <w:lang w:val="en-GB"/>
        </w:rPr>
        <w:t xml:space="preserve"> Yan et al.2019) and referred to China’s Urban Sewage Treatment Sludge (</w:t>
      </w:r>
      <w:r w:rsidRPr="00E2792A">
        <w:rPr>
          <w:i/>
          <w:iCs/>
          <w:lang w:val="en-GB"/>
        </w:rPr>
        <w:t>GB T24188-2009</w:t>
      </w:r>
      <w:r w:rsidRPr="00E2792A">
        <w:rPr>
          <w:lang w:val="en-GB"/>
        </w:rPr>
        <w:t>), Request for Comments on Technical Standard for Sludge Treatment of Urban Sewage Treatment and Urban Sewage Treatment Pollutant Discharge Standard (</w:t>
      </w:r>
      <w:r w:rsidRPr="00E2792A">
        <w:rPr>
          <w:i/>
          <w:iCs/>
          <w:lang w:val="en-GB"/>
        </w:rPr>
        <w:t>GB18918-2016</w:t>
      </w:r>
      <w:r w:rsidRPr="00E2792A">
        <w:rPr>
          <w:lang w:val="en-GB"/>
        </w:rPr>
        <w:t xml:space="preserve">). The standards of heavy metal pollution degree in </w:t>
      </w:r>
      <w:r w:rsidR="00D41920">
        <w:rPr>
          <w:lang w:val="en-GB"/>
        </w:rPr>
        <w:t xml:space="preserve">the </w:t>
      </w:r>
      <w:r w:rsidRPr="00E2792A">
        <w:rPr>
          <w:lang w:val="en-GB"/>
        </w:rPr>
        <w:t xml:space="preserve">wastewater treatment plant of </w:t>
      </w:r>
      <w:r w:rsidR="00497CE9">
        <w:rPr>
          <w:lang w:val="en-GB"/>
        </w:rPr>
        <w:t xml:space="preserve">the </w:t>
      </w:r>
      <w:r w:rsidRPr="00E2792A">
        <w:rPr>
          <w:lang w:val="en-GB"/>
        </w:rPr>
        <w:t>Nanjing MV Industrial Park are shown in Table 2.</w:t>
      </w:r>
    </w:p>
    <w:p w:rsidR="00AF421C" w:rsidRPr="00E2792A" w:rsidRDefault="00AF421C" w:rsidP="00AF421C">
      <w:pPr>
        <w:pStyle w:val="Rtab"/>
        <w:rPr>
          <w:lang w:val="en-GB"/>
        </w:rPr>
      </w:pPr>
      <w:r w:rsidRPr="00E2792A">
        <w:rPr>
          <w:b/>
          <w:bCs/>
          <w:lang w:val="en-GB"/>
        </w:rPr>
        <w:lastRenderedPageBreak/>
        <w:t>Table 2.</w:t>
      </w:r>
      <w:r w:rsidRPr="00E2792A">
        <w:rPr>
          <w:lang w:val="en-GB"/>
        </w:rPr>
        <w:t xml:space="preserve"> Assessment standard of heavy metal pollution content indicator in </w:t>
      </w:r>
      <w:r w:rsidR="00D41920" w:rsidRPr="00E2792A">
        <w:rPr>
          <w:lang w:val="en-GB"/>
        </w:rPr>
        <w:t>sewage sludge Industrial Park</w:t>
      </w:r>
      <w:r w:rsidR="00D41920">
        <w:rPr>
          <w:lang w:val="en-GB"/>
        </w:rPr>
        <w:t>’s</w:t>
      </w:r>
      <w:r w:rsidR="00D41920" w:rsidRPr="00E2792A">
        <w:rPr>
          <w:lang w:val="en-GB"/>
        </w:rPr>
        <w:t xml:space="preserve"> </w:t>
      </w:r>
      <w:r w:rsidRPr="00E2792A">
        <w:rPr>
          <w:lang w:val="en-GB"/>
        </w:rPr>
        <w:t>wastewater treatment plant</w:t>
      </w:r>
    </w:p>
    <w:tbl>
      <w:tblPr>
        <w:tblW w:w="7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779"/>
        <w:gridCol w:w="780"/>
        <w:gridCol w:w="779"/>
        <w:gridCol w:w="780"/>
        <w:gridCol w:w="780"/>
        <w:gridCol w:w="779"/>
        <w:gridCol w:w="780"/>
        <w:gridCol w:w="780"/>
      </w:tblGrid>
      <w:tr w:rsidR="00AF421C" w:rsidRPr="00E2792A" w:rsidTr="00C251CC">
        <w:trPr>
          <w:jc w:val="center"/>
        </w:trPr>
        <w:tc>
          <w:tcPr>
            <w:tcW w:w="815" w:type="dxa"/>
            <w:shd w:val="clear" w:color="auto" w:fill="auto"/>
            <w:vAlign w:val="center"/>
          </w:tcPr>
          <w:p w:rsidR="00AF421C" w:rsidRPr="00E2792A" w:rsidRDefault="00AF421C" w:rsidP="00C251CC">
            <w:pPr>
              <w:ind w:left="-57" w:right="-57" w:firstLine="0"/>
              <w:jc w:val="center"/>
              <w:rPr>
                <w:sz w:val="18"/>
                <w:szCs w:val="18"/>
                <w:lang w:val="en-GB"/>
              </w:rPr>
            </w:pPr>
            <w:r w:rsidRPr="00E2792A">
              <w:rPr>
                <w:sz w:val="18"/>
                <w:szCs w:val="18"/>
                <w:lang w:val="en-GB"/>
              </w:rPr>
              <w:t xml:space="preserve">Pollution </w:t>
            </w:r>
            <w:r w:rsidRPr="00E2792A">
              <w:rPr>
                <w:sz w:val="18"/>
                <w:szCs w:val="18"/>
                <w:lang w:val="en-GB"/>
              </w:rPr>
              <w:br/>
              <w:t>Level</w:t>
            </w:r>
          </w:p>
        </w:tc>
        <w:tc>
          <w:tcPr>
            <w:tcW w:w="779" w:type="dxa"/>
            <w:shd w:val="clear" w:color="auto" w:fill="auto"/>
            <w:vAlign w:val="center"/>
          </w:tcPr>
          <w:p w:rsidR="00AF421C" w:rsidRPr="00D41920" w:rsidRDefault="00AF421C" w:rsidP="00C251CC">
            <w:pPr>
              <w:ind w:left="-57" w:right="-57" w:firstLine="0"/>
              <w:jc w:val="center"/>
              <w:rPr>
                <w:sz w:val="18"/>
                <w:szCs w:val="18"/>
                <w:lang w:val="en-GB"/>
              </w:rPr>
            </w:pPr>
            <w:r w:rsidRPr="00D41920">
              <w:rPr>
                <w:sz w:val="18"/>
                <w:szCs w:val="18"/>
                <w:lang w:val="en-GB"/>
              </w:rPr>
              <w:t>Pb</w:t>
            </w:r>
          </w:p>
        </w:tc>
        <w:tc>
          <w:tcPr>
            <w:tcW w:w="780" w:type="dxa"/>
            <w:shd w:val="clear" w:color="auto" w:fill="auto"/>
            <w:vAlign w:val="center"/>
          </w:tcPr>
          <w:p w:rsidR="00AF421C" w:rsidRPr="00D41920" w:rsidRDefault="00AF421C" w:rsidP="00C251CC">
            <w:pPr>
              <w:ind w:left="-57" w:right="-57" w:firstLine="0"/>
              <w:jc w:val="center"/>
              <w:rPr>
                <w:sz w:val="18"/>
                <w:szCs w:val="18"/>
                <w:lang w:val="en-GB"/>
              </w:rPr>
            </w:pPr>
            <w:r w:rsidRPr="00D41920">
              <w:rPr>
                <w:sz w:val="18"/>
                <w:szCs w:val="18"/>
                <w:lang w:val="en-GB"/>
              </w:rPr>
              <w:t>Zn</w:t>
            </w:r>
          </w:p>
        </w:tc>
        <w:tc>
          <w:tcPr>
            <w:tcW w:w="779" w:type="dxa"/>
            <w:shd w:val="clear" w:color="auto" w:fill="auto"/>
            <w:vAlign w:val="center"/>
          </w:tcPr>
          <w:p w:rsidR="00AF421C" w:rsidRPr="00D41920" w:rsidRDefault="00AF421C" w:rsidP="00C251CC">
            <w:pPr>
              <w:ind w:left="-57" w:right="-57" w:firstLine="0"/>
              <w:jc w:val="center"/>
              <w:rPr>
                <w:sz w:val="18"/>
                <w:szCs w:val="18"/>
                <w:lang w:val="en-GB"/>
              </w:rPr>
            </w:pPr>
            <w:r w:rsidRPr="00D41920">
              <w:rPr>
                <w:sz w:val="18"/>
                <w:szCs w:val="18"/>
                <w:lang w:val="en-GB"/>
              </w:rPr>
              <w:t>Cu</w:t>
            </w:r>
          </w:p>
        </w:tc>
        <w:tc>
          <w:tcPr>
            <w:tcW w:w="780" w:type="dxa"/>
            <w:shd w:val="clear" w:color="auto" w:fill="auto"/>
            <w:vAlign w:val="center"/>
          </w:tcPr>
          <w:p w:rsidR="00AF421C" w:rsidRPr="00D41920" w:rsidRDefault="00AF421C" w:rsidP="00C251CC">
            <w:pPr>
              <w:ind w:left="-57" w:right="-57" w:firstLine="0"/>
              <w:jc w:val="center"/>
              <w:rPr>
                <w:sz w:val="18"/>
                <w:szCs w:val="18"/>
                <w:lang w:val="en-GB"/>
              </w:rPr>
            </w:pPr>
            <w:r w:rsidRPr="00D41920">
              <w:rPr>
                <w:sz w:val="18"/>
                <w:szCs w:val="18"/>
                <w:lang w:val="en-GB"/>
              </w:rPr>
              <w:t>Hg</w:t>
            </w:r>
          </w:p>
        </w:tc>
        <w:tc>
          <w:tcPr>
            <w:tcW w:w="780" w:type="dxa"/>
            <w:shd w:val="clear" w:color="auto" w:fill="auto"/>
            <w:vAlign w:val="center"/>
          </w:tcPr>
          <w:p w:rsidR="00AF421C" w:rsidRPr="00D41920" w:rsidRDefault="00AF421C" w:rsidP="00C251CC">
            <w:pPr>
              <w:ind w:left="-57" w:right="-57" w:firstLine="0"/>
              <w:jc w:val="center"/>
              <w:rPr>
                <w:sz w:val="18"/>
                <w:szCs w:val="18"/>
                <w:lang w:val="en-GB"/>
              </w:rPr>
            </w:pPr>
            <w:r w:rsidRPr="00D41920">
              <w:rPr>
                <w:sz w:val="18"/>
                <w:szCs w:val="18"/>
                <w:lang w:val="en-GB"/>
              </w:rPr>
              <w:t>Cr</w:t>
            </w:r>
          </w:p>
        </w:tc>
        <w:tc>
          <w:tcPr>
            <w:tcW w:w="779" w:type="dxa"/>
            <w:shd w:val="clear" w:color="auto" w:fill="auto"/>
            <w:vAlign w:val="center"/>
          </w:tcPr>
          <w:p w:rsidR="00AF421C" w:rsidRPr="00D41920" w:rsidRDefault="00AF421C" w:rsidP="00C251CC">
            <w:pPr>
              <w:ind w:left="-57" w:right="-57" w:firstLine="0"/>
              <w:jc w:val="center"/>
              <w:rPr>
                <w:sz w:val="18"/>
                <w:szCs w:val="18"/>
                <w:lang w:val="en-GB"/>
              </w:rPr>
            </w:pPr>
            <w:r w:rsidRPr="00D41920">
              <w:rPr>
                <w:sz w:val="18"/>
                <w:szCs w:val="18"/>
                <w:lang w:val="en-GB"/>
              </w:rPr>
              <w:t>As</w:t>
            </w:r>
          </w:p>
        </w:tc>
        <w:tc>
          <w:tcPr>
            <w:tcW w:w="780" w:type="dxa"/>
            <w:shd w:val="clear" w:color="auto" w:fill="auto"/>
            <w:vAlign w:val="center"/>
          </w:tcPr>
          <w:p w:rsidR="00AF421C" w:rsidRPr="00D41920" w:rsidRDefault="00AF421C" w:rsidP="00C251CC">
            <w:pPr>
              <w:ind w:left="-57" w:right="-57" w:firstLine="0"/>
              <w:jc w:val="center"/>
              <w:rPr>
                <w:sz w:val="18"/>
                <w:szCs w:val="18"/>
                <w:lang w:val="en-GB"/>
              </w:rPr>
            </w:pPr>
            <w:r w:rsidRPr="00D41920">
              <w:rPr>
                <w:sz w:val="18"/>
                <w:szCs w:val="18"/>
                <w:lang w:val="en-GB"/>
              </w:rPr>
              <w:t>Cd</w:t>
            </w:r>
          </w:p>
        </w:tc>
        <w:tc>
          <w:tcPr>
            <w:tcW w:w="780" w:type="dxa"/>
            <w:shd w:val="clear" w:color="auto" w:fill="auto"/>
            <w:vAlign w:val="center"/>
          </w:tcPr>
          <w:p w:rsidR="00AF421C" w:rsidRPr="00D41920" w:rsidRDefault="00AF421C" w:rsidP="00C251CC">
            <w:pPr>
              <w:ind w:left="-57" w:right="-57" w:firstLine="0"/>
              <w:jc w:val="center"/>
              <w:rPr>
                <w:sz w:val="18"/>
                <w:szCs w:val="18"/>
                <w:lang w:val="en-GB"/>
              </w:rPr>
            </w:pPr>
            <w:r w:rsidRPr="00D41920">
              <w:rPr>
                <w:sz w:val="18"/>
                <w:szCs w:val="18"/>
                <w:lang w:val="en-GB"/>
              </w:rPr>
              <w:t>Ni</w:t>
            </w:r>
          </w:p>
        </w:tc>
      </w:tr>
      <w:tr w:rsidR="00AF421C" w:rsidRPr="00E2792A" w:rsidTr="00C251CC">
        <w:trPr>
          <w:jc w:val="center"/>
        </w:trPr>
        <w:tc>
          <w:tcPr>
            <w:tcW w:w="815" w:type="dxa"/>
            <w:shd w:val="clear" w:color="auto" w:fill="auto"/>
            <w:vAlign w:val="center"/>
          </w:tcPr>
          <w:p w:rsidR="00AF421C" w:rsidRPr="00E2792A" w:rsidRDefault="00AF421C" w:rsidP="00C251CC">
            <w:pPr>
              <w:ind w:left="-57" w:right="-57" w:firstLine="0"/>
              <w:jc w:val="center"/>
              <w:rPr>
                <w:sz w:val="18"/>
                <w:szCs w:val="18"/>
                <w:lang w:val="en-GB"/>
              </w:rPr>
            </w:pPr>
            <w:proofErr w:type="spellStart"/>
            <w:r w:rsidRPr="00E2792A">
              <w:rPr>
                <w:sz w:val="18"/>
                <w:szCs w:val="18"/>
                <w:lang w:val="en-GB"/>
              </w:rPr>
              <w:t>Level</w:t>
            </w:r>
            <w:r w:rsidRPr="00E2792A">
              <w:rPr>
                <w:rFonts w:ascii="SimSun" w:hAnsi="SimSun"/>
                <w:sz w:val="18"/>
                <w:szCs w:val="18"/>
                <w:lang w:val="en-GB"/>
              </w:rPr>
              <w:t>Ⅰ</w:t>
            </w:r>
            <w:proofErr w:type="spellEnd"/>
          </w:p>
        </w:tc>
        <w:tc>
          <w:tcPr>
            <w:tcW w:w="779" w:type="dxa"/>
            <w:shd w:val="clear" w:color="auto" w:fill="auto"/>
            <w:vAlign w:val="center"/>
          </w:tcPr>
          <w:p w:rsidR="00AF421C" w:rsidRPr="00E2792A" w:rsidRDefault="00AF421C" w:rsidP="00C251CC">
            <w:pPr>
              <w:ind w:left="-57" w:right="-57" w:firstLine="0"/>
              <w:jc w:val="center"/>
              <w:textAlignment w:val="center"/>
              <w:rPr>
                <w:sz w:val="18"/>
                <w:szCs w:val="18"/>
                <w:lang w:val="en-GB"/>
              </w:rPr>
            </w:pPr>
            <w:r w:rsidRPr="00E2792A">
              <w:rPr>
                <w:sz w:val="18"/>
                <w:szCs w:val="18"/>
                <w:lang w:val="en-GB"/>
              </w:rPr>
              <w:t>0-25</w:t>
            </w:r>
          </w:p>
        </w:tc>
        <w:tc>
          <w:tcPr>
            <w:tcW w:w="780" w:type="dxa"/>
            <w:shd w:val="clear" w:color="auto" w:fill="auto"/>
            <w:vAlign w:val="center"/>
          </w:tcPr>
          <w:p w:rsidR="00AF421C" w:rsidRPr="00E2792A" w:rsidRDefault="00AF421C" w:rsidP="00C251CC">
            <w:pPr>
              <w:ind w:left="-57" w:right="-57" w:firstLine="0"/>
              <w:jc w:val="center"/>
              <w:textAlignment w:val="center"/>
              <w:rPr>
                <w:sz w:val="18"/>
                <w:szCs w:val="18"/>
                <w:lang w:val="en-GB"/>
              </w:rPr>
            </w:pPr>
            <w:r w:rsidRPr="00E2792A">
              <w:rPr>
                <w:sz w:val="18"/>
                <w:szCs w:val="18"/>
                <w:lang w:val="en-GB"/>
              </w:rPr>
              <w:t>0-75</w:t>
            </w:r>
          </w:p>
        </w:tc>
        <w:tc>
          <w:tcPr>
            <w:tcW w:w="779" w:type="dxa"/>
            <w:shd w:val="clear" w:color="auto" w:fill="auto"/>
            <w:vAlign w:val="center"/>
          </w:tcPr>
          <w:p w:rsidR="00AF421C" w:rsidRPr="00E2792A" w:rsidRDefault="00AF421C" w:rsidP="00C251CC">
            <w:pPr>
              <w:ind w:left="-57" w:right="-57" w:firstLine="0"/>
              <w:jc w:val="center"/>
              <w:rPr>
                <w:sz w:val="18"/>
                <w:szCs w:val="18"/>
                <w:lang w:val="en-GB"/>
              </w:rPr>
            </w:pPr>
            <w:r w:rsidRPr="00E2792A">
              <w:rPr>
                <w:sz w:val="18"/>
                <w:szCs w:val="18"/>
                <w:lang w:val="en-GB"/>
              </w:rPr>
              <w:t>0-30</w:t>
            </w:r>
          </w:p>
        </w:tc>
        <w:tc>
          <w:tcPr>
            <w:tcW w:w="780" w:type="dxa"/>
            <w:shd w:val="clear" w:color="auto" w:fill="auto"/>
            <w:vAlign w:val="center"/>
          </w:tcPr>
          <w:p w:rsidR="00AF421C" w:rsidRPr="00E2792A" w:rsidRDefault="00AF421C" w:rsidP="00C251CC">
            <w:pPr>
              <w:ind w:left="-57" w:right="-57" w:firstLine="0"/>
              <w:jc w:val="center"/>
              <w:rPr>
                <w:sz w:val="18"/>
                <w:szCs w:val="18"/>
                <w:lang w:val="en-GB"/>
              </w:rPr>
            </w:pPr>
            <w:r w:rsidRPr="00E2792A">
              <w:rPr>
                <w:sz w:val="18"/>
                <w:szCs w:val="18"/>
                <w:lang w:val="en-GB"/>
              </w:rPr>
              <w:t>0-0.15</w:t>
            </w:r>
          </w:p>
        </w:tc>
        <w:tc>
          <w:tcPr>
            <w:tcW w:w="780" w:type="dxa"/>
            <w:shd w:val="clear" w:color="auto" w:fill="auto"/>
            <w:vAlign w:val="center"/>
          </w:tcPr>
          <w:p w:rsidR="00AF421C" w:rsidRPr="00E2792A" w:rsidRDefault="00AF421C" w:rsidP="00C251CC">
            <w:pPr>
              <w:ind w:left="-57" w:right="-57" w:firstLine="0"/>
              <w:jc w:val="center"/>
              <w:rPr>
                <w:sz w:val="18"/>
                <w:szCs w:val="18"/>
                <w:lang w:val="en-GB"/>
              </w:rPr>
            </w:pPr>
            <w:r w:rsidRPr="00E2792A">
              <w:rPr>
                <w:sz w:val="18"/>
                <w:szCs w:val="18"/>
                <w:lang w:val="en-GB"/>
              </w:rPr>
              <w:t>0-60</w:t>
            </w:r>
          </w:p>
        </w:tc>
        <w:tc>
          <w:tcPr>
            <w:tcW w:w="779" w:type="dxa"/>
            <w:shd w:val="clear" w:color="auto" w:fill="auto"/>
            <w:vAlign w:val="center"/>
          </w:tcPr>
          <w:p w:rsidR="00AF421C" w:rsidRPr="00E2792A" w:rsidRDefault="00AF421C" w:rsidP="00C251CC">
            <w:pPr>
              <w:ind w:left="-57" w:right="-57" w:firstLine="0"/>
              <w:jc w:val="center"/>
              <w:rPr>
                <w:sz w:val="18"/>
                <w:szCs w:val="18"/>
                <w:lang w:val="en-GB"/>
              </w:rPr>
            </w:pPr>
            <w:r w:rsidRPr="00E2792A">
              <w:rPr>
                <w:sz w:val="18"/>
                <w:szCs w:val="18"/>
                <w:lang w:val="en-GB"/>
              </w:rPr>
              <w:t>0-10</w:t>
            </w:r>
          </w:p>
        </w:tc>
        <w:tc>
          <w:tcPr>
            <w:tcW w:w="780" w:type="dxa"/>
            <w:shd w:val="clear" w:color="auto" w:fill="auto"/>
            <w:vAlign w:val="center"/>
          </w:tcPr>
          <w:p w:rsidR="00AF421C" w:rsidRPr="00E2792A" w:rsidRDefault="00AF421C" w:rsidP="00C251CC">
            <w:pPr>
              <w:ind w:left="-57" w:right="-57" w:firstLine="0"/>
              <w:jc w:val="center"/>
              <w:rPr>
                <w:sz w:val="18"/>
                <w:szCs w:val="18"/>
                <w:lang w:val="en-GB"/>
              </w:rPr>
            </w:pPr>
            <w:r w:rsidRPr="00E2792A">
              <w:rPr>
                <w:sz w:val="18"/>
                <w:szCs w:val="18"/>
                <w:lang w:val="en-GB"/>
              </w:rPr>
              <w:t>0-0.20</w:t>
            </w:r>
          </w:p>
        </w:tc>
        <w:tc>
          <w:tcPr>
            <w:tcW w:w="780" w:type="dxa"/>
            <w:shd w:val="clear" w:color="auto" w:fill="auto"/>
            <w:vAlign w:val="center"/>
          </w:tcPr>
          <w:p w:rsidR="00AF421C" w:rsidRPr="00E2792A" w:rsidRDefault="00AF421C" w:rsidP="00C251CC">
            <w:pPr>
              <w:ind w:left="-57" w:right="-57" w:firstLine="0"/>
              <w:jc w:val="center"/>
              <w:rPr>
                <w:sz w:val="18"/>
                <w:szCs w:val="18"/>
                <w:lang w:val="en-GB"/>
              </w:rPr>
            </w:pPr>
            <w:r w:rsidRPr="00E2792A">
              <w:rPr>
                <w:sz w:val="18"/>
                <w:szCs w:val="18"/>
                <w:lang w:val="en-GB"/>
              </w:rPr>
              <w:t>0-30</w:t>
            </w:r>
          </w:p>
        </w:tc>
      </w:tr>
      <w:tr w:rsidR="00AF421C" w:rsidRPr="00E2792A" w:rsidTr="00C251CC">
        <w:trPr>
          <w:jc w:val="center"/>
        </w:trPr>
        <w:tc>
          <w:tcPr>
            <w:tcW w:w="815" w:type="dxa"/>
            <w:shd w:val="clear" w:color="auto" w:fill="auto"/>
            <w:vAlign w:val="center"/>
          </w:tcPr>
          <w:p w:rsidR="00AF421C" w:rsidRPr="00E2792A" w:rsidRDefault="00AF421C" w:rsidP="00C251CC">
            <w:pPr>
              <w:ind w:left="-57" w:right="-57" w:firstLine="0"/>
              <w:jc w:val="center"/>
              <w:rPr>
                <w:sz w:val="18"/>
                <w:szCs w:val="18"/>
                <w:lang w:val="en-GB"/>
              </w:rPr>
            </w:pPr>
            <w:proofErr w:type="spellStart"/>
            <w:r w:rsidRPr="00E2792A">
              <w:rPr>
                <w:sz w:val="18"/>
                <w:szCs w:val="18"/>
                <w:lang w:val="en-GB"/>
              </w:rPr>
              <w:t>Level</w:t>
            </w:r>
            <w:r w:rsidRPr="00E2792A">
              <w:rPr>
                <w:rFonts w:ascii="SimSun" w:hAnsi="SimSun"/>
                <w:sz w:val="18"/>
                <w:szCs w:val="18"/>
                <w:lang w:val="en-GB"/>
              </w:rPr>
              <w:t>Ⅱ</w:t>
            </w:r>
            <w:proofErr w:type="spellEnd"/>
          </w:p>
        </w:tc>
        <w:tc>
          <w:tcPr>
            <w:tcW w:w="779" w:type="dxa"/>
            <w:shd w:val="clear" w:color="auto" w:fill="auto"/>
            <w:vAlign w:val="center"/>
          </w:tcPr>
          <w:p w:rsidR="00AF421C" w:rsidRPr="00E2792A" w:rsidRDefault="00AF421C" w:rsidP="00C251CC">
            <w:pPr>
              <w:ind w:left="-57" w:right="-57" w:firstLine="0"/>
              <w:jc w:val="center"/>
              <w:textAlignment w:val="center"/>
              <w:rPr>
                <w:sz w:val="18"/>
                <w:szCs w:val="18"/>
                <w:lang w:val="en-GB"/>
              </w:rPr>
            </w:pPr>
            <w:r w:rsidRPr="00E2792A">
              <w:rPr>
                <w:sz w:val="18"/>
                <w:szCs w:val="18"/>
                <w:lang w:val="en-GB"/>
              </w:rPr>
              <w:t>25-150</w:t>
            </w:r>
          </w:p>
        </w:tc>
        <w:tc>
          <w:tcPr>
            <w:tcW w:w="780" w:type="dxa"/>
            <w:shd w:val="clear" w:color="auto" w:fill="auto"/>
            <w:vAlign w:val="center"/>
          </w:tcPr>
          <w:p w:rsidR="00AF421C" w:rsidRPr="00E2792A" w:rsidRDefault="00AF421C" w:rsidP="00C251CC">
            <w:pPr>
              <w:ind w:left="-57" w:right="-57" w:firstLine="0"/>
              <w:jc w:val="center"/>
              <w:textAlignment w:val="center"/>
              <w:rPr>
                <w:sz w:val="18"/>
                <w:szCs w:val="18"/>
                <w:lang w:val="en-GB"/>
              </w:rPr>
            </w:pPr>
            <w:r w:rsidRPr="00E2792A">
              <w:rPr>
                <w:sz w:val="18"/>
                <w:szCs w:val="18"/>
                <w:lang w:val="en-GB"/>
              </w:rPr>
              <w:t>75-150</w:t>
            </w:r>
          </w:p>
        </w:tc>
        <w:tc>
          <w:tcPr>
            <w:tcW w:w="779" w:type="dxa"/>
            <w:shd w:val="clear" w:color="auto" w:fill="auto"/>
            <w:vAlign w:val="center"/>
          </w:tcPr>
          <w:p w:rsidR="00AF421C" w:rsidRPr="00E2792A" w:rsidRDefault="00AF421C" w:rsidP="00C251CC">
            <w:pPr>
              <w:ind w:left="-57" w:right="-57" w:firstLine="0"/>
              <w:jc w:val="center"/>
              <w:rPr>
                <w:sz w:val="18"/>
                <w:szCs w:val="18"/>
                <w:lang w:val="en-GB"/>
              </w:rPr>
            </w:pPr>
            <w:r w:rsidRPr="00E2792A">
              <w:rPr>
                <w:sz w:val="18"/>
                <w:szCs w:val="18"/>
                <w:lang w:val="en-GB"/>
              </w:rPr>
              <w:t>30-120</w:t>
            </w:r>
          </w:p>
        </w:tc>
        <w:tc>
          <w:tcPr>
            <w:tcW w:w="780" w:type="dxa"/>
            <w:shd w:val="clear" w:color="auto" w:fill="auto"/>
            <w:vAlign w:val="center"/>
          </w:tcPr>
          <w:p w:rsidR="00AF421C" w:rsidRPr="00E2792A" w:rsidRDefault="00AF421C" w:rsidP="00C251CC">
            <w:pPr>
              <w:ind w:left="-57" w:right="-57" w:firstLine="0"/>
              <w:jc w:val="center"/>
              <w:rPr>
                <w:sz w:val="18"/>
                <w:szCs w:val="18"/>
                <w:lang w:val="en-GB"/>
              </w:rPr>
            </w:pPr>
            <w:r w:rsidRPr="00E2792A">
              <w:rPr>
                <w:sz w:val="18"/>
                <w:szCs w:val="18"/>
                <w:lang w:val="en-GB"/>
              </w:rPr>
              <w:t>0.15-0.3</w:t>
            </w:r>
          </w:p>
        </w:tc>
        <w:tc>
          <w:tcPr>
            <w:tcW w:w="780" w:type="dxa"/>
            <w:shd w:val="clear" w:color="auto" w:fill="auto"/>
            <w:vAlign w:val="center"/>
          </w:tcPr>
          <w:p w:rsidR="00AF421C" w:rsidRPr="00E2792A" w:rsidRDefault="00AF421C" w:rsidP="00C251CC">
            <w:pPr>
              <w:ind w:left="-57" w:right="-57" w:firstLine="0"/>
              <w:jc w:val="center"/>
              <w:rPr>
                <w:sz w:val="18"/>
                <w:szCs w:val="18"/>
                <w:lang w:val="en-GB"/>
              </w:rPr>
            </w:pPr>
            <w:r w:rsidRPr="00E2792A">
              <w:rPr>
                <w:sz w:val="18"/>
                <w:szCs w:val="18"/>
                <w:lang w:val="en-GB"/>
              </w:rPr>
              <w:t>60-90</w:t>
            </w:r>
          </w:p>
        </w:tc>
        <w:tc>
          <w:tcPr>
            <w:tcW w:w="779" w:type="dxa"/>
            <w:shd w:val="clear" w:color="auto" w:fill="auto"/>
            <w:vAlign w:val="center"/>
          </w:tcPr>
          <w:p w:rsidR="00AF421C" w:rsidRPr="00E2792A" w:rsidRDefault="00AF421C" w:rsidP="00C251CC">
            <w:pPr>
              <w:ind w:left="-57" w:right="-57" w:firstLine="0"/>
              <w:jc w:val="center"/>
              <w:rPr>
                <w:sz w:val="18"/>
                <w:szCs w:val="18"/>
                <w:lang w:val="en-GB"/>
              </w:rPr>
            </w:pPr>
            <w:r w:rsidRPr="00E2792A">
              <w:rPr>
                <w:sz w:val="18"/>
                <w:szCs w:val="18"/>
                <w:lang w:val="en-GB"/>
              </w:rPr>
              <w:t>10-15</w:t>
            </w:r>
          </w:p>
        </w:tc>
        <w:tc>
          <w:tcPr>
            <w:tcW w:w="780" w:type="dxa"/>
            <w:shd w:val="clear" w:color="auto" w:fill="auto"/>
            <w:vAlign w:val="center"/>
          </w:tcPr>
          <w:p w:rsidR="00AF421C" w:rsidRPr="00E2792A" w:rsidRDefault="00AF421C" w:rsidP="00C251CC">
            <w:pPr>
              <w:ind w:left="-57" w:right="-57" w:firstLine="0"/>
              <w:jc w:val="center"/>
              <w:rPr>
                <w:sz w:val="18"/>
                <w:szCs w:val="18"/>
                <w:lang w:val="en-GB"/>
              </w:rPr>
            </w:pPr>
            <w:r w:rsidRPr="00E2792A">
              <w:rPr>
                <w:sz w:val="18"/>
                <w:szCs w:val="18"/>
                <w:lang w:val="en-GB"/>
              </w:rPr>
              <w:t>0.2-0.3</w:t>
            </w:r>
          </w:p>
        </w:tc>
        <w:tc>
          <w:tcPr>
            <w:tcW w:w="780" w:type="dxa"/>
            <w:shd w:val="clear" w:color="auto" w:fill="auto"/>
            <w:vAlign w:val="center"/>
          </w:tcPr>
          <w:p w:rsidR="00AF421C" w:rsidRPr="00E2792A" w:rsidRDefault="00AF421C" w:rsidP="00C251CC">
            <w:pPr>
              <w:ind w:left="-57" w:right="-57" w:firstLine="0"/>
              <w:jc w:val="center"/>
              <w:rPr>
                <w:sz w:val="18"/>
                <w:szCs w:val="18"/>
                <w:lang w:val="en-GB"/>
              </w:rPr>
            </w:pPr>
            <w:r w:rsidRPr="00E2792A">
              <w:rPr>
                <w:sz w:val="18"/>
                <w:szCs w:val="18"/>
                <w:lang w:val="en-GB"/>
              </w:rPr>
              <w:t>30-50</w:t>
            </w:r>
          </w:p>
        </w:tc>
      </w:tr>
      <w:tr w:rsidR="00AF421C" w:rsidRPr="00E2792A" w:rsidTr="00C251CC">
        <w:trPr>
          <w:jc w:val="center"/>
        </w:trPr>
        <w:tc>
          <w:tcPr>
            <w:tcW w:w="815" w:type="dxa"/>
            <w:shd w:val="clear" w:color="auto" w:fill="auto"/>
            <w:vAlign w:val="center"/>
          </w:tcPr>
          <w:p w:rsidR="00AF421C" w:rsidRPr="00E2792A" w:rsidRDefault="00AF421C" w:rsidP="00C251CC">
            <w:pPr>
              <w:ind w:left="-57" w:right="-57" w:firstLine="0"/>
              <w:jc w:val="center"/>
              <w:rPr>
                <w:sz w:val="18"/>
                <w:szCs w:val="18"/>
                <w:lang w:val="en-GB"/>
              </w:rPr>
            </w:pPr>
            <w:r w:rsidRPr="00E2792A">
              <w:rPr>
                <w:sz w:val="18"/>
                <w:szCs w:val="18"/>
                <w:lang w:val="en-GB"/>
              </w:rPr>
              <w:t>Level Ⅲ</w:t>
            </w:r>
          </w:p>
        </w:tc>
        <w:tc>
          <w:tcPr>
            <w:tcW w:w="779" w:type="dxa"/>
            <w:shd w:val="clear" w:color="auto" w:fill="auto"/>
            <w:vAlign w:val="center"/>
          </w:tcPr>
          <w:p w:rsidR="00AF421C" w:rsidRPr="00E2792A" w:rsidRDefault="00AF421C" w:rsidP="00C251CC">
            <w:pPr>
              <w:ind w:left="-57" w:right="-57" w:firstLine="0"/>
              <w:jc w:val="center"/>
              <w:textAlignment w:val="center"/>
              <w:rPr>
                <w:sz w:val="18"/>
                <w:szCs w:val="18"/>
                <w:lang w:val="en-GB"/>
              </w:rPr>
            </w:pPr>
            <w:r w:rsidRPr="00E2792A">
              <w:rPr>
                <w:sz w:val="18"/>
                <w:szCs w:val="18"/>
                <w:lang w:val="en-GB"/>
              </w:rPr>
              <w:t>150-350</w:t>
            </w:r>
          </w:p>
        </w:tc>
        <w:tc>
          <w:tcPr>
            <w:tcW w:w="780" w:type="dxa"/>
            <w:shd w:val="clear" w:color="auto" w:fill="auto"/>
            <w:vAlign w:val="center"/>
          </w:tcPr>
          <w:p w:rsidR="00AF421C" w:rsidRPr="00E2792A" w:rsidRDefault="00AF421C" w:rsidP="00C251CC">
            <w:pPr>
              <w:ind w:left="-57" w:right="-57" w:firstLine="0"/>
              <w:jc w:val="center"/>
              <w:textAlignment w:val="center"/>
              <w:rPr>
                <w:sz w:val="18"/>
                <w:szCs w:val="18"/>
                <w:lang w:val="en-GB"/>
              </w:rPr>
            </w:pPr>
            <w:r w:rsidRPr="00E2792A">
              <w:rPr>
                <w:sz w:val="18"/>
                <w:szCs w:val="18"/>
                <w:lang w:val="en-GB"/>
              </w:rPr>
              <w:t>150-350</w:t>
            </w:r>
          </w:p>
        </w:tc>
        <w:tc>
          <w:tcPr>
            <w:tcW w:w="779" w:type="dxa"/>
            <w:shd w:val="clear" w:color="auto" w:fill="auto"/>
            <w:vAlign w:val="center"/>
          </w:tcPr>
          <w:p w:rsidR="00AF421C" w:rsidRPr="00E2792A" w:rsidRDefault="00AF421C" w:rsidP="00C251CC">
            <w:pPr>
              <w:ind w:left="-57" w:right="-57" w:firstLine="0"/>
              <w:jc w:val="center"/>
              <w:rPr>
                <w:sz w:val="18"/>
                <w:szCs w:val="18"/>
                <w:lang w:val="en-GB"/>
              </w:rPr>
            </w:pPr>
            <w:r w:rsidRPr="00E2792A">
              <w:rPr>
                <w:sz w:val="18"/>
                <w:szCs w:val="18"/>
                <w:lang w:val="en-GB"/>
              </w:rPr>
              <w:t>120-280</w:t>
            </w:r>
          </w:p>
        </w:tc>
        <w:tc>
          <w:tcPr>
            <w:tcW w:w="780" w:type="dxa"/>
            <w:shd w:val="clear" w:color="auto" w:fill="auto"/>
            <w:vAlign w:val="center"/>
          </w:tcPr>
          <w:p w:rsidR="00AF421C" w:rsidRPr="00E2792A" w:rsidRDefault="00AF421C" w:rsidP="00C251CC">
            <w:pPr>
              <w:ind w:left="-57" w:right="-57" w:firstLine="0"/>
              <w:jc w:val="center"/>
              <w:rPr>
                <w:sz w:val="18"/>
                <w:szCs w:val="18"/>
                <w:lang w:val="en-GB"/>
              </w:rPr>
            </w:pPr>
            <w:r w:rsidRPr="00E2792A">
              <w:rPr>
                <w:sz w:val="18"/>
                <w:szCs w:val="18"/>
                <w:lang w:val="en-GB"/>
              </w:rPr>
              <w:t>0.30-0.5</w:t>
            </w:r>
          </w:p>
        </w:tc>
        <w:tc>
          <w:tcPr>
            <w:tcW w:w="780" w:type="dxa"/>
            <w:shd w:val="clear" w:color="auto" w:fill="auto"/>
            <w:vAlign w:val="center"/>
          </w:tcPr>
          <w:p w:rsidR="00AF421C" w:rsidRPr="00E2792A" w:rsidRDefault="00AF421C" w:rsidP="00C251CC">
            <w:pPr>
              <w:ind w:left="-57" w:right="-57" w:firstLine="0"/>
              <w:jc w:val="center"/>
              <w:rPr>
                <w:sz w:val="18"/>
                <w:szCs w:val="18"/>
                <w:lang w:val="en-GB"/>
              </w:rPr>
            </w:pPr>
            <w:r w:rsidRPr="00E2792A">
              <w:rPr>
                <w:sz w:val="18"/>
                <w:szCs w:val="18"/>
                <w:lang w:val="en-GB"/>
              </w:rPr>
              <w:t>90-210</w:t>
            </w:r>
          </w:p>
        </w:tc>
        <w:tc>
          <w:tcPr>
            <w:tcW w:w="779" w:type="dxa"/>
            <w:shd w:val="clear" w:color="auto" w:fill="auto"/>
            <w:vAlign w:val="center"/>
          </w:tcPr>
          <w:p w:rsidR="00AF421C" w:rsidRPr="00E2792A" w:rsidRDefault="00AF421C" w:rsidP="00C251CC">
            <w:pPr>
              <w:ind w:left="-57" w:right="-57" w:firstLine="0"/>
              <w:jc w:val="center"/>
              <w:rPr>
                <w:sz w:val="18"/>
                <w:szCs w:val="18"/>
                <w:lang w:val="en-GB"/>
              </w:rPr>
            </w:pPr>
            <w:r w:rsidRPr="00E2792A">
              <w:rPr>
                <w:sz w:val="18"/>
                <w:szCs w:val="18"/>
                <w:lang w:val="en-GB"/>
              </w:rPr>
              <w:t>15-30</w:t>
            </w:r>
          </w:p>
        </w:tc>
        <w:tc>
          <w:tcPr>
            <w:tcW w:w="780" w:type="dxa"/>
            <w:shd w:val="clear" w:color="auto" w:fill="auto"/>
            <w:vAlign w:val="center"/>
          </w:tcPr>
          <w:p w:rsidR="00AF421C" w:rsidRPr="00E2792A" w:rsidRDefault="00AF421C" w:rsidP="00C251CC">
            <w:pPr>
              <w:ind w:left="-57" w:right="-57" w:firstLine="0"/>
              <w:jc w:val="center"/>
              <w:rPr>
                <w:sz w:val="18"/>
                <w:szCs w:val="18"/>
                <w:lang w:val="en-GB"/>
              </w:rPr>
            </w:pPr>
            <w:r w:rsidRPr="00E2792A">
              <w:rPr>
                <w:sz w:val="18"/>
                <w:szCs w:val="18"/>
                <w:lang w:val="en-GB"/>
              </w:rPr>
              <w:t>0.3-0.6</w:t>
            </w:r>
          </w:p>
        </w:tc>
        <w:tc>
          <w:tcPr>
            <w:tcW w:w="780" w:type="dxa"/>
            <w:shd w:val="clear" w:color="auto" w:fill="auto"/>
            <w:vAlign w:val="center"/>
          </w:tcPr>
          <w:p w:rsidR="00AF421C" w:rsidRPr="00E2792A" w:rsidRDefault="00AF421C" w:rsidP="00C251CC">
            <w:pPr>
              <w:ind w:left="-57" w:right="-57" w:firstLine="0"/>
              <w:jc w:val="center"/>
              <w:rPr>
                <w:sz w:val="18"/>
                <w:szCs w:val="18"/>
                <w:lang w:val="en-GB"/>
              </w:rPr>
            </w:pPr>
            <w:r w:rsidRPr="00E2792A">
              <w:rPr>
                <w:sz w:val="18"/>
                <w:szCs w:val="18"/>
                <w:lang w:val="en-GB"/>
              </w:rPr>
              <w:t>50-100</w:t>
            </w:r>
          </w:p>
        </w:tc>
      </w:tr>
      <w:tr w:rsidR="00AF421C" w:rsidRPr="00E2792A" w:rsidTr="00C251CC">
        <w:trPr>
          <w:jc w:val="center"/>
        </w:trPr>
        <w:tc>
          <w:tcPr>
            <w:tcW w:w="815" w:type="dxa"/>
            <w:shd w:val="clear" w:color="auto" w:fill="auto"/>
            <w:vAlign w:val="center"/>
          </w:tcPr>
          <w:p w:rsidR="00AF421C" w:rsidRPr="00E2792A" w:rsidRDefault="00AF421C" w:rsidP="00C251CC">
            <w:pPr>
              <w:ind w:left="-57" w:right="-57" w:firstLine="0"/>
              <w:jc w:val="center"/>
              <w:rPr>
                <w:sz w:val="18"/>
                <w:szCs w:val="18"/>
                <w:lang w:val="en-GB"/>
              </w:rPr>
            </w:pPr>
            <w:r w:rsidRPr="00E2792A">
              <w:rPr>
                <w:sz w:val="18"/>
                <w:szCs w:val="18"/>
                <w:lang w:val="en-GB"/>
              </w:rPr>
              <w:t>Level Ⅳ</w:t>
            </w:r>
          </w:p>
        </w:tc>
        <w:tc>
          <w:tcPr>
            <w:tcW w:w="779" w:type="dxa"/>
            <w:shd w:val="clear" w:color="auto" w:fill="auto"/>
            <w:vAlign w:val="center"/>
          </w:tcPr>
          <w:p w:rsidR="00AF421C" w:rsidRPr="00E2792A" w:rsidRDefault="00AF421C" w:rsidP="00C251CC">
            <w:pPr>
              <w:ind w:left="-57" w:right="-57" w:firstLine="0"/>
              <w:jc w:val="center"/>
              <w:textAlignment w:val="center"/>
              <w:rPr>
                <w:sz w:val="18"/>
                <w:szCs w:val="18"/>
                <w:lang w:val="en-GB"/>
              </w:rPr>
            </w:pPr>
            <w:r w:rsidRPr="00E2792A">
              <w:rPr>
                <w:sz w:val="18"/>
                <w:szCs w:val="18"/>
                <w:lang w:val="en-GB"/>
              </w:rPr>
              <w:t>350-500</w:t>
            </w:r>
          </w:p>
        </w:tc>
        <w:tc>
          <w:tcPr>
            <w:tcW w:w="780" w:type="dxa"/>
            <w:shd w:val="clear" w:color="auto" w:fill="auto"/>
            <w:vAlign w:val="center"/>
          </w:tcPr>
          <w:p w:rsidR="00AF421C" w:rsidRPr="00E2792A" w:rsidRDefault="00AF421C" w:rsidP="00C251CC">
            <w:pPr>
              <w:ind w:left="-57" w:right="-57" w:firstLine="0"/>
              <w:jc w:val="center"/>
              <w:textAlignment w:val="center"/>
              <w:rPr>
                <w:sz w:val="18"/>
                <w:szCs w:val="18"/>
                <w:lang w:val="en-GB"/>
              </w:rPr>
            </w:pPr>
            <w:r w:rsidRPr="00E2792A">
              <w:rPr>
                <w:sz w:val="18"/>
                <w:szCs w:val="18"/>
                <w:lang w:val="en-GB"/>
              </w:rPr>
              <w:t>350-500</w:t>
            </w:r>
          </w:p>
        </w:tc>
        <w:tc>
          <w:tcPr>
            <w:tcW w:w="779" w:type="dxa"/>
            <w:shd w:val="clear" w:color="auto" w:fill="auto"/>
            <w:vAlign w:val="center"/>
          </w:tcPr>
          <w:p w:rsidR="00AF421C" w:rsidRPr="00E2792A" w:rsidRDefault="00AF421C" w:rsidP="00C251CC">
            <w:pPr>
              <w:ind w:left="-57" w:right="-57" w:firstLine="0"/>
              <w:jc w:val="center"/>
              <w:rPr>
                <w:sz w:val="18"/>
                <w:szCs w:val="18"/>
                <w:lang w:val="en-GB"/>
              </w:rPr>
            </w:pPr>
            <w:r w:rsidRPr="00E2792A">
              <w:rPr>
                <w:sz w:val="18"/>
                <w:szCs w:val="18"/>
                <w:lang w:val="en-GB"/>
              </w:rPr>
              <w:t>280-400</w:t>
            </w:r>
          </w:p>
        </w:tc>
        <w:tc>
          <w:tcPr>
            <w:tcW w:w="780" w:type="dxa"/>
            <w:shd w:val="clear" w:color="auto" w:fill="auto"/>
            <w:vAlign w:val="center"/>
          </w:tcPr>
          <w:p w:rsidR="00AF421C" w:rsidRPr="00E2792A" w:rsidRDefault="00AF421C" w:rsidP="00C251CC">
            <w:pPr>
              <w:ind w:left="-57" w:right="-57" w:firstLine="0"/>
              <w:jc w:val="center"/>
              <w:rPr>
                <w:sz w:val="18"/>
                <w:szCs w:val="18"/>
                <w:lang w:val="en-GB"/>
              </w:rPr>
            </w:pPr>
            <w:r w:rsidRPr="00E2792A">
              <w:rPr>
                <w:sz w:val="18"/>
                <w:szCs w:val="18"/>
                <w:lang w:val="en-GB"/>
              </w:rPr>
              <w:t>0.5-1.0</w:t>
            </w:r>
          </w:p>
        </w:tc>
        <w:tc>
          <w:tcPr>
            <w:tcW w:w="780" w:type="dxa"/>
            <w:shd w:val="clear" w:color="auto" w:fill="auto"/>
            <w:vAlign w:val="center"/>
          </w:tcPr>
          <w:p w:rsidR="00AF421C" w:rsidRPr="00E2792A" w:rsidRDefault="00AF421C" w:rsidP="00C251CC">
            <w:pPr>
              <w:ind w:left="-57" w:right="-57" w:firstLine="0"/>
              <w:jc w:val="center"/>
              <w:rPr>
                <w:sz w:val="18"/>
                <w:szCs w:val="18"/>
                <w:lang w:val="en-GB"/>
              </w:rPr>
            </w:pPr>
            <w:r w:rsidRPr="00E2792A">
              <w:rPr>
                <w:sz w:val="18"/>
                <w:szCs w:val="18"/>
                <w:lang w:val="en-GB"/>
              </w:rPr>
              <w:t>210-300</w:t>
            </w:r>
          </w:p>
        </w:tc>
        <w:tc>
          <w:tcPr>
            <w:tcW w:w="779" w:type="dxa"/>
            <w:shd w:val="clear" w:color="auto" w:fill="auto"/>
            <w:vAlign w:val="center"/>
          </w:tcPr>
          <w:p w:rsidR="00AF421C" w:rsidRPr="00E2792A" w:rsidRDefault="00AF421C" w:rsidP="00C251CC">
            <w:pPr>
              <w:ind w:left="-57" w:right="-57" w:firstLine="0"/>
              <w:jc w:val="center"/>
              <w:rPr>
                <w:sz w:val="18"/>
                <w:szCs w:val="18"/>
                <w:lang w:val="en-GB"/>
              </w:rPr>
            </w:pPr>
            <w:r w:rsidRPr="00E2792A">
              <w:rPr>
                <w:sz w:val="18"/>
                <w:szCs w:val="18"/>
                <w:lang w:val="en-GB"/>
              </w:rPr>
              <w:t>30-40</w:t>
            </w:r>
          </w:p>
        </w:tc>
        <w:tc>
          <w:tcPr>
            <w:tcW w:w="780" w:type="dxa"/>
            <w:shd w:val="clear" w:color="auto" w:fill="auto"/>
            <w:vAlign w:val="center"/>
          </w:tcPr>
          <w:p w:rsidR="00AF421C" w:rsidRPr="00E2792A" w:rsidRDefault="00AF421C" w:rsidP="00C251CC">
            <w:pPr>
              <w:ind w:left="-57" w:right="-57" w:firstLine="0"/>
              <w:jc w:val="center"/>
              <w:rPr>
                <w:sz w:val="18"/>
                <w:szCs w:val="18"/>
                <w:lang w:val="en-GB"/>
              </w:rPr>
            </w:pPr>
            <w:r w:rsidRPr="00E2792A">
              <w:rPr>
                <w:sz w:val="18"/>
                <w:szCs w:val="18"/>
                <w:lang w:val="en-GB"/>
              </w:rPr>
              <w:t>0.6-1</w:t>
            </w:r>
          </w:p>
        </w:tc>
        <w:tc>
          <w:tcPr>
            <w:tcW w:w="780" w:type="dxa"/>
            <w:shd w:val="clear" w:color="auto" w:fill="auto"/>
            <w:vAlign w:val="center"/>
          </w:tcPr>
          <w:p w:rsidR="00AF421C" w:rsidRPr="00E2792A" w:rsidRDefault="00AF421C" w:rsidP="00C251CC">
            <w:pPr>
              <w:ind w:left="-57" w:right="-57" w:firstLine="0"/>
              <w:jc w:val="center"/>
              <w:rPr>
                <w:sz w:val="18"/>
                <w:szCs w:val="18"/>
                <w:lang w:val="en-GB"/>
              </w:rPr>
            </w:pPr>
            <w:r w:rsidRPr="00E2792A">
              <w:rPr>
                <w:sz w:val="18"/>
                <w:szCs w:val="18"/>
                <w:lang w:val="en-GB"/>
              </w:rPr>
              <w:t>100-200</w:t>
            </w:r>
          </w:p>
        </w:tc>
      </w:tr>
      <w:tr w:rsidR="00AF421C" w:rsidRPr="00E2792A" w:rsidTr="00C251CC">
        <w:trPr>
          <w:jc w:val="center"/>
        </w:trPr>
        <w:tc>
          <w:tcPr>
            <w:tcW w:w="815" w:type="dxa"/>
            <w:shd w:val="clear" w:color="auto" w:fill="auto"/>
            <w:vAlign w:val="center"/>
          </w:tcPr>
          <w:p w:rsidR="00AF421C" w:rsidRPr="00E2792A" w:rsidRDefault="00AF421C" w:rsidP="00C251CC">
            <w:pPr>
              <w:ind w:left="-57" w:right="-57" w:firstLine="0"/>
              <w:jc w:val="center"/>
              <w:rPr>
                <w:sz w:val="18"/>
                <w:szCs w:val="18"/>
                <w:lang w:val="en-GB"/>
              </w:rPr>
            </w:pPr>
            <w:r w:rsidRPr="00E2792A">
              <w:rPr>
                <w:sz w:val="18"/>
                <w:szCs w:val="18"/>
                <w:lang w:val="en-GB"/>
              </w:rPr>
              <w:t>Level Ⅴ</w:t>
            </w:r>
          </w:p>
        </w:tc>
        <w:tc>
          <w:tcPr>
            <w:tcW w:w="779" w:type="dxa"/>
            <w:shd w:val="clear" w:color="auto" w:fill="auto"/>
            <w:vAlign w:val="center"/>
          </w:tcPr>
          <w:p w:rsidR="00AF421C" w:rsidRPr="00E2792A" w:rsidRDefault="00AF421C" w:rsidP="00C251CC">
            <w:pPr>
              <w:ind w:left="-57" w:right="-57" w:firstLine="0"/>
              <w:jc w:val="center"/>
              <w:textAlignment w:val="center"/>
              <w:rPr>
                <w:sz w:val="18"/>
                <w:szCs w:val="18"/>
                <w:lang w:val="en-GB"/>
              </w:rPr>
            </w:pPr>
            <w:r w:rsidRPr="00E2792A">
              <w:rPr>
                <w:sz w:val="18"/>
                <w:szCs w:val="18"/>
                <w:lang w:val="en-GB"/>
              </w:rPr>
              <w:t>&gt;500</w:t>
            </w:r>
          </w:p>
        </w:tc>
        <w:tc>
          <w:tcPr>
            <w:tcW w:w="780" w:type="dxa"/>
            <w:shd w:val="clear" w:color="auto" w:fill="auto"/>
            <w:vAlign w:val="center"/>
          </w:tcPr>
          <w:p w:rsidR="00AF421C" w:rsidRPr="00E2792A" w:rsidRDefault="00AF421C" w:rsidP="00C251CC">
            <w:pPr>
              <w:ind w:left="-57" w:right="-57" w:firstLine="0"/>
              <w:jc w:val="center"/>
              <w:textAlignment w:val="center"/>
              <w:rPr>
                <w:sz w:val="18"/>
                <w:szCs w:val="18"/>
                <w:lang w:val="en-GB"/>
              </w:rPr>
            </w:pPr>
            <w:r w:rsidRPr="00E2792A">
              <w:rPr>
                <w:sz w:val="18"/>
                <w:szCs w:val="18"/>
                <w:lang w:val="en-GB"/>
              </w:rPr>
              <w:t>&gt;500</w:t>
            </w:r>
          </w:p>
        </w:tc>
        <w:tc>
          <w:tcPr>
            <w:tcW w:w="779" w:type="dxa"/>
            <w:shd w:val="clear" w:color="auto" w:fill="auto"/>
            <w:vAlign w:val="center"/>
          </w:tcPr>
          <w:p w:rsidR="00AF421C" w:rsidRPr="00E2792A" w:rsidRDefault="00AF421C" w:rsidP="00C251CC">
            <w:pPr>
              <w:ind w:left="-57" w:right="-57" w:firstLine="0"/>
              <w:jc w:val="center"/>
              <w:rPr>
                <w:sz w:val="18"/>
                <w:szCs w:val="18"/>
                <w:lang w:val="en-GB"/>
              </w:rPr>
            </w:pPr>
            <w:r w:rsidRPr="00E2792A">
              <w:rPr>
                <w:sz w:val="18"/>
                <w:szCs w:val="18"/>
                <w:lang w:val="en-GB"/>
              </w:rPr>
              <w:t>&gt;400</w:t>
            </w:r>
          </w:p>
        </w:tc>
        <w:tc>
          <w:tcPr>
            <w:tcW w:w="780" w:type="dxa"/>
            <w:shd w:val="clear" w:color="auto" w:fill="auto"/>
            <w:vAlign w:val="center"/>
          </w:tcPr>
          <w:p w:rsidR="00AF421C" w:rsidRPr="00E2792A" w:rsidRDefault="00AF421C" w:rsidP="00C251CC">
            <w:pPr>
              <w:ind w:left="-57" w:right="-57" w:firstLine="0"/>
              <w:jc w:val="center"/>
              <w:rPr>
                <w:sz w:val="18"/>
                <w:szCs w:val="18"/>
                <w:lang w:val="en-GB"/>
              </w:rPr>
            </w:pPr>
            <w:r w:rsidRPr="00E2792A">
              <w:rPr>
                <w:sz w:val="18"/>
                <w:szCs w:val="18"/>
                <w:lang w:val="en-GB"/>
              </w:rPr>
              <w:t>&gt;1.00</w:t>
            </w:r>
          </w:p>
        </w:tc>
        <w:tc>
          <w:tcPr>
            <w:tcW w:w="780" w:type="dxa"/>
            <w:shd w:val="clear" w:color="auto" w:fill="auto"/>
            <w:vAlign w:val="center"/>
          </w:tcPr>
          <w:p w:rsidR="00AF421C" w:rsidRPr="00E2792A" w:rsidRDefault="00AF421C" w:rsidP="00C251CC">
            <w:pPr>
              <w:ind w:left="-57" w:right="-57" w:firstLine="0"/>
              <w:jc w:val="center"/>
              <w:rPr>
                <w:sz w:val="18"/>
                <w:szCs w:val="18"/>
                <w:lang w:val="en-GB"/>
              </w:rPr>
            </w:pPr>
            <w:r w:rsidRPr="00E2792A">
              <w:rPr>
                <w:sz w:val="18"/>
                <w:szCs w:val="18"/>
                <w:lang w:val="en-GB"/>
              </w:rPr>
              <w:t>&gt;300</w:t>
            </w:r>
          </w:p>
        </w:tc>
        <w:tc>
          <w:tcPr>
            <w:tcW w:w="779" w:type="dxa"/>
            <w:shd w:val="clear" w:color="auto" w:fill="auto"/>
            <w:vAlign w:val="center"/>
          </w:tcPr>
          <w:p w:rsidR="00AF421C" w:rsidRPr="00E2792A" w:rsidRDefault="00AF421C" w:rsidP="00C251CC">
            <w:pPr>
              <w:ind w:left="-57" w:right="-57" w:firstLine="0"/>
              <w:jc w:val="center"/>
              <w:rPr>
                <w:sz w:val="18"/>
                <w:szCs w:val="18"/>
                <w:lang w:val="en-GB"/>
              </w:rPr>
            </w:pPr>
            <w:r w:rsidRPr="00E2792A">
              <w:rPr>
                <w:sz w:val="18"/>
                <w:szCs w:val="18"/>
                <w:lang w:val="en-GB"/>
              </w:rPr>
              <w:t>&gt;40</w:t>
            </w:r>
          </w:p>
        </w:tc>
        <w:tc>
          <w:tcPr>
            <w:tcW w:w="780" w:type="dxa"/>
            <w:shd w:val="clear" w:color="auto" w:fill="auto"/>
            <w:vAlign w:val="center"/>
          </w:tcPr>
          <w:p w:rsidR="00AF421C" w:rsidRPr="00E2792A" w:rsidRDefault="00AF421C" w:rsidP="00C251CC">
            <w:pPr>
              <w:ind w:left="-57" w:right="-57" w:firstLine="0"/>
              <w:jc w:val="center"/>
              <w:rPr>
                <w:sz w:val="18"/>
                <w:szCs w:val="18"/>
                <w:lang w:val="en-GB"/>
              </w:rPr>
            </w:pPr>
            <w:r w:rsidRPr="00E2792A">
              <w:rPr>
                <w:sz w:val="18"/>
                <w:szCs w:val="18"/>
                <w:lang w:val="en-GB"/>
              </w:rPr>
              <w:t>&gt;1.00</w:t>
            </w:r>
          </w:p>
        </w:tc>
        <w:tc>
          <w:tcPr>
            <w:tcW w:w="780" w:type="dxa"/>
            <w:shd w:val="clear" w:color="auto" w:fill="auto"/>
            <w:vAlign w:val="center"/>
          </w:tcPr>
          <w:p w:rsidR="00AF421C" w:rsidRPr="00E2792A" w:rsidRDefault="00AF421C" w:rsidP="00C251CC">
            <w:pPr>
              <w:ind w:left="-57" w:right="-57" w:firstLine="0"/>
              <w:jc w:val="center"/>
              <w:rPr>
                <w:sz w:val="18"/>
                <w:szCs w:val="18"/>
                <w:lang w:val="en-GB"/>
              </w:rPr>
            </w:pPr>
            <w:r w:rsidRPr="00E2792A">
              <w:rPr>
                <w:sz w:val="18"/>
                <w:szCs w:val="18"/>
                <w:lang w:val="en-GB"/>
              </w:rPr>
              <w:t>&gt;200</w:t>
            </w:r>
          </w:p>
        </w:tc>
      </w:tr>
    </w:tbl>
    <w:p w:rsidR="00AF421C" w:rsidRPr="00E2792A" w:rsidRDefault="00AF421C" w:rsidP="00AF421C">
      <w:pPr>
        <w:ind w:firstLineChars="250" w:firstLine="550"/>
        <w:rPr>
          <w:lang w:val="en-GB"/>
        </w:rPr>
      </w:pPr>
    </w:p>
    <w:p w:rsidR="00AF421C" w:rsidRPr="00E2792A" w:rsidRDefault="00C251CC" w:rsidP="00AF421C">
      <w:pPr>
        <w:ind w:firstLine="357"/>
        <w:jc w:val="both"/>
        <w:rPr>
          <w:lang w:val="en-GB"/>
        </w:rPr>
      </w:pPr>
      <w:r w:rsidRPr="00E2792A">
        <w:rPr>
          <w:lang w:val="en-GB"/>
        </w:rPr>
        <w:t xml:space="preserve">According to the heavy metal pollution treatment standards of </w:t>
      </w:r>
      <w:r w:rsidR="00D41920" w:rsidRPr="00E2792A">
        <w:rPr>
          <w:lang w:val="en-GB"/>
        </w:rPr>
        <w:t xml:space="preserve">sewage sludge </w:t>
      </w:r>
      <w:r w:rsidR="00D41920">
        <w:rPr>
          <w:lang w:val="en-GB"/>
        </w:rPr>
        <w:t xml:space="preserve">from </w:t>
      </w:r>
      <w:r w:rsidRPr="00E2792A">
        <w:rPr>
          <w:lang w:val="en-GB"/>
        </w:rPr>
        <w:t>wastewater treatment plant</w:t>
      </w:r>
      <w:r w:rsidR="00D41920">
        <w:rPr>
          <w:lang w:val="en-GB"/>
        </w:rPr>
        <w:t>s</w:t>
      </w:r>
      <w:r w:rsidRPr="00E2792A">
        <w:rPr>
          <w:lang w:val="en-GB"/>
        </w:rPr>
        <w:t xml:space="preserve"> formulated by the national and local governments, the value range of the assessment result is [0,1]. We divided the pollution treatment effect of heavy metals in the sewage sludge of </w:t>
      </w:r>
      <w:r w:rsidR="00D41920">
        <w:rPr>
          <w:lang w:val="en-GB"/>
        </w:rPr>
        <w:t>the Nanjing MV Industrial Park wastewater treatment plant</w:t>
      </w:r>
      <w:r w:rsidRPr="00E2792A">
        <w:rPr>
          <w:lang w:val="en-GB"/>
        </w:rPr>
        <w:t xml:space="preserve"> into five levels. The specific standards are as follows: Level Ⅰ</w:t>
      </w:r>
      <w:r w:rsidRPr="00E2792A">
        <w:rPr>
          <w:lang w:val="en-GB"/>
        </w:rPr>
        <w:sym w:font="Symbol" w:char="F0CE"/>
      </w:r>
      <w:r w:rsidRPr="00E2792A">
        <w:rPr>
          <w:lang w:val="en-GB"/>
        </w:rPr>
        <w:t>[0.90,1.00] indicating non-pollution; Level Ⅱ</w:t>
      </w:r>
      <w:r w:rsidRPr="00E2792A">
        <w:rPr>
          <w:lang w:val="en-GB"/>
        </w:rPr>
        <w:sym w:font="Symbol" w:char="F0CE"/>
      </w:r>
      <w:r w:rsidRPr="00E2792A">
        <w:rPr>
          <w:lang w:val="en-GB"/>
        </w:rPr>
        <w:t>[0.80,0.90], indicating micro-pollution; Level Ⅲ</w:t>
      </w:r>
      <w:r w:rsidRPr="00E2792A">
        <w:rPr>
          <w:lang w:val="en-GB"/>
        </w:rPr>
        <w:sym w:font="Symbol" w:char="F0CE"/>
      </w:r>
      <w:r w:rsidRPr="00E2792A">
        <w:rPr>
          <w:lang w:val="en-GB"/>
        </w:rPr>
        <w:t>[0.60,0.80] indicating mild-pollution; Level Ⅳ</w:t>
      </w:r>
      <w:r w:rsidRPr="00E2792A">
        <w:rPr>
          <w:lang w:val="en-GB"/>
        </w:rPr>
        <w:sym w:font="Symbol" w:char="F0CE"/>
      </w:r>
      <w:r w:rsidRPr="00E2792A">
        <w:rPr>
          <w:lang w:val="en-GB"/>
        </w:rPr>
        <w:t>[0.40,0.60] indicating moderate-pollution; and Level Ⅴ</w:t>
      </w:r>
      <w:r w:rsidRPr="00E2792A">
        <w:rPr>
          <w:lang w:val="en-GB"/>
        </w:rPr>
        <w:sym w:font="Symbol" w:char="F0CE"/>
      </w:r>
      <w:r w:rsidRPr="00E2792A">
        <w:rPr>
          <w:lang w:val="en-GB"/>
        </w:rPr>
        <w:t>[0,0.40] indicating heavy-pollution.</w:t>
      </w:r>
    </w:p>
    <w:p w:rsidR="00C251CC" w:rsidRPr="00E2792A" w:rsidRDefault="00C251CC" w:rsidP="00C251CC">
      <w:pPr>
        <w:pStyle w:val="Rn1"/>
        <w:rPr>
          <w:lang w:val="en-GB"/>
        </w:rPr>
      </w:pPr>
      <w:r w:rsidRPr="00E2792A">
        <w:rPr>
          <w:lang w:val="en-GB"/>
        </w:rPr>
        <w:t>3. Results and Discussion</w:t>
      </w:r>
    </w:p>
    <w:p w:rsidR="00AF421C" w:rsidRPr="00E2792A" w:rsidRDefault="00C251CC" w:rsidP="00C251CC">
      <w:pPr>
        <w:pStyle w:val="Rn2"/>
        <w:rPr>
          <w:lang w:val="en-GB"/>
        </w:rPr>
      </w:pPr>
      <w:r w:rsidRPr="00E2792A">
        <w:rPr>
          <w:lang w:val="en-GB"/>
        </w:rPr>
        <w:t>3.1. Normali</w:t>
      </w:r>
      <w:r w:rsidR="00D41920">
        <w:rPr>
          <w:lang w:val="en-GB"/>
        </w:rPr>
        <w:t>s</w:t>
      </w:r>
      <w:r w:rsidRPr="00E2792A">
        <w:rPr>
          <w:lang w:val="en-GB"/>
        </w:rPr>
        <w:t xml:space="preserve">ation </w:t>
      </w:r>
      <w:r w:rsidR="00D41920">
        <w:rPr>
          <w:lang w:val="en-GB"/>
        </w:rPr>
        <w:t>P</w:t>
      </w:r>
      <w:r w:rsidRPr="00E2792A">
        <w:rPr>
          <w:lang w:val="en-GB"/>
        </w:rPr>
        <w:t xml:space="preserve">rocessing of </w:t>
      </w:r>
      <w:r w:rsidR="00D41920">
        <w:rPr>
          <w:lang w:val="en-GB"/>
        </w:rPr>
        <w:t>C</w:t>
      </w:r>
      <w:r w:rsidRPr="00E2792A">
        <w:rPr>
          <w:lang w:val="en-GB"/>
        </w:rPr>
        <w:t xml:space="preserve">omprehensive </w:t>
      </w:r>
      <w:r w:rsidR="00D41920">
        <w:rPr>
          <w:lang w:val="en-GB"/>
        </w:rPr>
        <w:t>A</w:t>
      </w:r>
      <w:r w:rsidRPr="00E2792A">
        <w:rPr>
          <w:lang w:val="en-GB"/>
        </w:rPr>
        <w:t xml:space="preserve">ssessment </w:t>
      </w:r>
      <w:r w:rsidR="00D41920">
        <w:rPr>
          <w:lang w:val="en-GB"/>
        </w:rPr>
        <w:t>I</w:t>
      </w:r>
      <w:r w:rsidRPr="00E2792A">
        <w:rPr>
          <w:lang w:val="en-GB"/>
        </w:rPr>
        <w:t>ndicators</w:t>
      </w:r>
    </w:p>
    <w:p w:rsidR="00C251CC" w:rsidRPr="00E2792A" w:rsidRDefault="00C251CC" w:rsidP="00454C02">
      <w:pPr>
        <w:ind w:firstLine="0"/>
        <w:rPr>
          <w:lang w:val="en-GB"/>
        </w:rPr>
      </w:pPr>
      <w:r w:rsidRPr="00E2792A">
        <w:rPr>
          <w:lang w:val="en-GB"/>
        </w:rPr>
        <w:t>Since the assessment indicators are all reverse indicators, equations (3) and (4) need to be used for normali</w:t>
      </w:r>
      <w:r w:rsidR="00D41920">
        <w:rPr>
          <w:lang w:val="en-GB"/>
        </w:rPr>
        <w:t>s</w:t>
      </w:r>
      <w:r w:rsidRPr="00E2792A">
        <w:rPr>
          <w:lang w:val="en-GB"/>
        </w:rPr>
        <w:t>ation. The normali</w:t>
      </w:r>
      <w:r w:rsidR="00D41920">
        <w:rPr>
          <w:lang w:val="en-GB"/>
        </w:rPr>
        <w:t>s</w:t>
      </w:r>
      <w:r w:rsidRPr="00E2792A">
        <w:rPr>
          <w:lang w:val="en-GB"/>
        </w:rPr>
        <w:t>ation results of specific assessment indicators are shown in Table 3.</w:t>
      </w:r>
    </w:p>
    <w:p w:rsidR="00AF421C" w:rsidRPr="00E2792A" w:rsidRDefault="00AF421C" w:rsidP="00AF421C">
      <w:pPr>
        <w:ind w:firstLine="357"/>
        <w:jc w:val="both"/>
        <w:rPr>
          <w:lang w:val="en-GB"/>
        </w:rPr>
      </w:pPr>
    </w:p>
    <w:p w:rsidR="00C04B09" w:rsidRPr="00E2792A" w:rsidRDefault="00C251CC" w:rsidP="00C251CC">
      <w:pPr>
        <w:pStyle w:val="Rtab"/>
        <w:rPr>
          <w:lang w:val="en-GB"/>
        </w:rPr>
      </w:pPr>
      <w:r w:rsidRPr="00E2792A">
        <w:rPr>
          <w:b/>
          <w:bCs/>
          <w:lang w:val="en-GB"/>
        </w:rPr>
        <w:t>Table 3.</w:t>
      </w:r>
      <w:r w:rsidRPr="00E2792A">
        <w:rPr>
          <w:lang w:val="en-GB"/>
        </w:rPr>
        <w:t xml:space="preserve"> Processing results of </w:t>
      </w:r>
      <w:r w:rsidR="00D41920">
        <w:rPr>
          <w:lang w:val="en-GB"/>
        </w:rPr>
        <w:t xml:space="preserve">the </w:t>
      </w:r>
      <w:r w:rsidRPr="00E2792A">
        <w:rPr>
          <w:lang w:val="en-GB"/>
        </w:rPr>
        <w:t>normali</w:t>
      </w:r>
      <w:r w:rsidR="00D41920">
        <w:rPr>
          <w:lang w:val="en-GB"/>
        </w:rPr>
        <w:t>s</w:t>
      </w:r>
      <w:r w:rsidRPr="00E2792A">
        <w:rPr>
          <w:lang w:val="en-GB"/>
        </w:rPr>
        <w:t>ation process of assessment indicators</w:t>
      </w:r>
    </w:p>
    <w:tbl>
      <w:tblPr>
        <w:tblStyle w:val="Tabela-Siatka"/>
        <w:tblW w:w="6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711"/>
        <w:gridCol w:w="711"/>
        <w:gridCol w:w="711"/>
        <w:gridCol w:w="711"/>
        <w:gridCol w:w="711"/>
        <w:gridCol w:w="711"/>
        <w:gridCol w:w="711"/>
        <w:gridCol w:w="711"/>
      </w:tblGrid>
      <w:tr w:rsidR="00C251CC" w:rsidRPr="00E2792A" w:rsidTr="00C251CC">
        <w:trPr>
          <w:jc w:val="center"/>
        </w:trPr>
        <w:tc>
          <w:tcPr>
            <w:tcW w:w="964" w:type="dxa"/>
          </w:tcPr>
          <w:p w:rsidR="00C251CC" w:rsidRPr="00E2792A" w:rsidRDefault="00C251CC" w:rsidP="00C251CC">
            <w:pPr>
              <w:ind w:firstLine="0"/>
              <w:jc w:val="center"/>
              <w:rPr>
                <w:sz w:val="18"/>
                <w:szCs w:val="18"/>
                <w:lang w:val="en-GB"/>
              </w:rPr>
            </w:pPr>
            <w:r w:rsidRPr="00E2792A">
              <w:rPr>
                <w:sz w:val="18"/>
                <w:szCs w:val="18"/>
                <w:lang w:val="en-GB"/>
              </w:rPr>
              <w:t>Indicators</w:t>
            </w:r>
          </w:p>
        </w:tc>
        <w:tc>
          <w:tcPr>
            <w:tcW w:w="711" w:type="dxa"/>
            <w:vAlign w:val="center"/>
          </w:tcPr>
          <w:p w:rsidR="00C251CC" w:rsidRPr="00D41920" w:rsidRDefault="00C251CC" w:rsidP="00C251CC">
            <w:pPr>
              <w:ind w:firstLine="0"/>
              <w:jc w:val="center"/>
              <w:rPr>
                <w:sz w:val="18"/>
                <w:szCs w:val="18"/>
                <w:lang w:val="en-GB"/>
              </w:rPr>
            </w:pPr>
            <w:r w:rsidRPr="00D41920">
              <w:rPr>
                <w:sz w:val="18"/>
                <w:szCs w:val="18"/>
                <w:lang w:val="en-GB"/>
              </w:rPr>
              <w:t>Pb</w:t>
            </w:r>
          </w:p>
        </w:tc>
        <w:tc>
          <w:tcPr>
            <w:tcW w:w="711" w:type="dxa"/>
            <w:vAlign w:val="center"/>
          </w:tcPr>
          <w:p w:rsidR="00C251CC" w:rsidRPr="00D41920" w:rsidRDefault="00C251CC" w:rsidP="00C251CC">
            <w:pPr>
              <w:ind w:firstLine="0"/>
              <w:jc w:val="center"/>
              <w:rPr>
                <w:sz w:val="18"/>
                <w:szCs w:val="18"/>
                <w:lang w:val="en-GB"/>
              </w:rPr>
            </w:pPr>
            <w:r w:rsidRPr="00D41920">
              <w:rPr>
                <w:sz w:val="18"/>
                <w:szCs w:val="18"/>
                <w:lang w:val="en-GB"/>
              </w:rPr>
              <w:t>Zn</w:t>
            </w:r>
          </w:p>
        </w:tc>
        <w:tc>
          <w:tcPr>
            <w:tcW w:w="711" w:type="dxa"/>
            <w:vAlign w:val="center"/>
          </w:tcPr>
          <w:p w:rsidR="00C251CC" w:rsidRPr="00D41920" w:rsidRDefault="00C251CC" w:rsidP="00C251CC">
            <w:pPr>
              <w:ind w:firstLine="0"/>
              <w:jc w:val="center"/>
              <w:rPr>
                <w:sz w:val="18"/>
                <w:szCs w:val="18"/>
                <w:lang w:val="en-GB"/>
              </w:rPr>
            </w:pPr>
            <w:r w:rsidRPr="00D41920">
              <w:rPr>
                <w:sz w:val="18"/>
                <w:szCs w:val="18"/>
                <w:lang w:val="en-GB"/>
              </w:rPr>
              <w:t>Cu</w:t>
            </w:r>
          </w:p>
        </w:tc>
        <w:tc>
          <w:tcPr>
            <w:tcW w:w="711" w:type="dxa"/>
            <w:vAlign w:val="center"/>
          </w:tcPr>
          <w:p w:rsidR="00C251CC" w:rsidRPr="00D41920" w:rsidRDefault="00C251CC" w:rsidP="00C251CC">
            <w:pPr>
              <w:ind w:firstLine="0"/>
              <w:jc w:val="center"/>
              <w:rPr>
                <w:sz w:val="18"/>
                <w:szCs w:val="18"/>
                <w:lang w:val="en-GB"/>
              </w:rPr>
            </w:pPr>
            <w:r w:rsidRPr="00D41920">
              <w:rPr>
                <w:sz w:val="18"/>
                <w:szCs w:val="18"/>
                <w:lang w:val="en-GB"/>
              </w:rPr>
              <w:t>Hg</w:t>
            </w:r>
          </w:p>
        </w:tc>
        <w:tc>
          <w:tcPr>
            <w:tcW w:w="711" w:type="dxa"/>
            <w:vAlign w:val="center"/>
          </w:tcPr>
          <w:p w:rsidR="00C251CC" w:rsidRPr="00D41920" w:rsidRDefault="00C251CC" w:rsidP="00C251CC">
            <w:pPr>
              <w:ind w:firstLine="0"/>
              <w:jc w:val="center"/>
              <w:rPr>
                <w:sz w:val="18"/>
                <w:szCs w:val="18"/>
                <w:lang w:val="en-GB"/>
              </w:rPr>
            </w:pPr>
            <w:r w:rsidRPr="00D41920">
              <w:rPr>
                <w:sz w:val="18"/>
                <w:szCs w:val="18"/>
                <w:lang w:val="en-GB"/>
              </w:rPr>
              <w:t>Cr</w:t>
            </w:r>
          </w:p>
        </w:tc>
        <w:tc>
          <w:tcPr>
            <w:tcW w:w="711" w:type="dxa"/>
            <w:vAlign w:val="center"/>
          </w:tcPr>
          <w:p w:rsidR="00C251CC" w:rsidRPr="00D41920" w:rsidRDefault="00C251CC" w:rsidP="00C251CC">
            <w:pPr>
              <w:ind w:firstLine="0"/>
              <w:jc w:val="center"/>
              <w:rPr>
                <w:sz w:val="18"/>
                <w:szCs w:val="18"/>
                <w:lang w:val="en-GB"/>
              </w:rPr>
            </w:pPr>
            <w:r w:rsidRPr="00D41920">
              <w:rPr>
                <w:sz w:val="18"/>
                <w:szCs w:val="18"/>
                <w:lang w:val="en-GB"/>
              </w:rPr>
              <w:t>As</w:t>
            </w:r>
          </w:p>
        </w:tc>
        <w:tc>
          <w:tcPr>
            <w:tcW w:w="711" w:type="dxa"/>
            <w:vAlign w:val="center"/>
          </w:tcPr>
          <w:p w:rsidR="00C251CC" w:rsidRPr="00D41920" w:rsidRDefault="00C251CC" w:rsidP="00C251CC">
            <w:pPr>
              <w:ind w:firstLine="0"/>
              <w:jc w:val="center"/>
              <w:rPr>
                <w:sz w:val="18"/>
                <w:szCs w:val="18"/>
                <w:lang w:val="en-GB"/>
              </w:rPr>
            </w:pPr>
            <w:r w:rsidRPr="00D41920">
              <w:rPr>
                <w:sz w:val="18"/>
                <w:szCs w:val="18"/>
                <w:lang w:val="en-GB"/>
              </w:rPr>
              <w:t>Cd</w:t>
            </w:r>
          </w:p>
        </w:tc>
        <w:tc>
          <w:tcPr>
            <w:tcW w:w="711" w:type="dxa"/>
            <w:vAlign w:val="center"/>
          </w:tcPr>
          <w:p w:rsidR="00C251CC" w:rsidRPr="00D41920" w:rsidRDefault="00C251CC" w:rsidP="00C251CC">
            <w:pPr>
              <w:ind w:firstLine="0"/>
              <w:jc w:val="center"/>
              <w:rPr>
                <w:sz w:val="18"/>
                <w:szCs w:val="18"/>
                <w:lang w:val="en-GB"/>
              </w:rPr>
            </w:pPr>
            <w:r w:rsidRPr="00D41920">
              <w:rPr>
                <w:sz w:val="18"/>
                <w:szCs w:val="18"/>
                <w:lang w:val="en-GB"/>
              </w:rPr>
              <w:t>Ni</w:t>
            </w:r>
          </w:p>
        </w:tc>
      </w:tr>
      <w:tr w:rsidR="00C251CC" w:rsidRPr="00E2792A" w:rsidTr="00C251CC">
        <w:trPr>
          <w:jc w:val="center"/>
        </w:trPr>
        <w:tc>
          <w:tcPr>
            <w:tcW w:w="964"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X</w:t>
            </w:r>
            <w:r w:rsidRPr="00E2792A">
              <w:rPr>
                <w:rFonts w:eastAsia="DengXian"/>
                <w:sz w:val="18"/>
                <w:szCs w:val="18"/>
                <w:vertAlign w:val="subscript"/>
                <w:lang w:val="en-GB"/>
              </w:rPr>
              <w:t>1</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0.9230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0.7810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0.8742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0.8200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0.7391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0.6170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0.8900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0.8032 </w:t>
            </w:r>
          </w:p>
        </w:tc>
      </w:tr>
      <w:tr w:rsidR="00C251CC" w:rsidRPr="00E2792A" w:rsidTr="00C251CC">
        <w:trPr>
          <w:jc w:val="center"/>
        </w:trPr>
        <w:tc>
          <w:tcPr>
            <w:tcW w:w="964"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X</w:t>
            </w:r>
            <w:r w:rsidRPr="00E2792A">
              <w:rPr>
                <w:rFonts w:eastAsia="DengXian"/>
                <w:sz w:val="18"/>
                <w:szCs w:val="18"/>
                <w:vertAlign w:val="subscript"/>
                <w:lang w:val="en-GB"/>
              </w:rPr>
              <w:t>2</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0.9170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0.7692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0.8690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0.8900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0.7923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0.8430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0.8200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0.8585 </w:t>
            </w:r>
          </w:p>
        </w:tc>
      </w:tr>
      <w:tr w:rsidR="00C251CC" w:rsidRPr="00E2792A" w:rsidTr="00C251CC">
        <w:trPr>
          <w:jc w:val="center"/>
        </w:trPr>
        <w:tc>
          <w:tcPr>
            <w:tcW w:w="964"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X</w:t>
            </w:r>
            <w:r w:rsidRPr="00E2792A">
              <w:rPr>
                <w:rFonts w:eastAsia="DengXian"/>
                <w:sz w:val="18"/>
                <w:szCs w:val="18"/>
                <w:vertAlign w:val="subscript"/>
                <w:lang w:val="en-GB"/>
              </w:rPr>
              <w:t>3</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0.9450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0.8375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0.9066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0.9100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0.9054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0.6095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0.9100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0.7936 </w:t>
            </w:r>
          </w:p>
        </w:tc>
      </w:tr>
      <w:tr w:rsidR="00C251CC" w:rsidRPr="00E2792A" w:rsidTr="00C251CC">
        <w:trPr>
          <w:jc w:val="center"/>
        </w:trPr>
        <w:tc>
          <w:tcPr>
            <w:tcW w:w="964"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X</w:t>
            </w:r>
            <w:r w:rsidRPr="00E2792A">
              <w:rPr>
                <w:rFonts w:eastAsia="DengXian"/>
                <w:sz w:val="18"/>
                <w:szCs w:val="18"/>
                <w:vertAlign w:val="subscript"/>
                <w:lang w:val="en-GB"/>
              </w:rPr>
              <w:t>4</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0.8954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0.8075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0.8268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0.8700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0.7658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0.7928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0.7800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0.9126 </w:t>
            </w:r>
          </w:p>
        </w:tc>
      </w:tr>
      <w:tr w:rsidR="00C251CC" w:rsidRPr="00E2792A" w:rsidTr="00C251CC">
        <w:trPr>
          <w:jc w:val="center"/>
        </w:trPr>
        <w:tc>
          <w:tcPr>
            <w:tcW w:w="964"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X</w:t>
            </w:r>
            <w:r w:rsidRPr="00E2792A">
              <w:rPr>
                <w:rFonts w:eastAsia="DengXian"/>
                <w:sz w:val="18"/>
                <w:szCs w:val="18"/>
                <w:vertAlign w:val="subscript"/>
                <w:lang w:val="en-GB"/>
              </w:rPr>
              <w:t>5</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0.9330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0.8034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0.8969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0.9000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0.8721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0.6290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0.8200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0.8236 </w:t>
            </w:r>
          </w:p>
        </w:tc>
      </w:tr>
      <w:tr w:rsidR="00C251CC" w:rsidRPr="00E2792A" w:rsidTr="00C251CC">
        <w:trPr>
          <w:jc w:val="center"/>
        </w:trPr>
        <w:tc>
          <w:tcPr>
            <w:tcW w:w="964"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X</w:t>
            </w:r>
            <w:r w:rsidRPr="00E2792A">
              <w:rPr>
                <w:rFonts w:eastAsia="DengXian"/>
                <w:sz w:val="18"/>
                <w:szCs w:val="18"/>
                <w:vertAlign w:val="subscript"/>
                <w:lang w:val="en-GB"/>
              </w:rPr>
              <w:t>6</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0.9094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0.7974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0.8851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0.8500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0.8120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0.6678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0.9000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0.8164 </w:t>
            </w:r>
          </w:p>
        </w:tc>
      </w:tr>
      <w:tr w:rsidR="00C251CC" w:rsidRPr="00E2792A" w:rsidTr="00C251CC">
        <w:trPr>
          <w:jc w:val="center"/>
        </w:trPr>
        <w:tc>
          <w:tcPr>
            <w:tcW w:w="964"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X</w:t>
            </w:r>
            <w:r w:rsidRPr="00E2792A">
              <w:rPr>
                <w:rFonts w:eastAsia="DengXian"/>
                <w:sz w:val="18"/>
                <w:szCs w:val="18"/>
                <w:vertAlign w:val="subscript"/>
                <w:lang w:val="en-GB"/>
              </w:rPr>
              <w:t>7</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0.9433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0.8134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0.8517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0.8600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0.7821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0.8653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0.8000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0.9035 </w:t>
            </w:r>
          </w:p>
        </w:tc>
      </w:tr>
      <w:tr w:rsidR="00C251CC" w:rsidRPr="00E2792A" w:rsidTr="00C251CC">
        <w:trPr>
          <w:jc w:val="center"/>
        </w:trPr>
        <w:tc>
          <w:tcPr>
            <w:tcW w:w="964"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X</w:t>
            </w:r>
            <w:r w:rsidRPr="00E2792A">
              <w:rPr>
                <w:rFonts w:eastAsia="DengXian"/>
                <w:sz w:val="18"/>
                <w:szCs w:val="18"/>
                <w:vertAlign w:val="subscript"/>
                <w:lang w:val="en-GB"/>
              </w:rPr>
              <w:t>8</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0.8890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0.8074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0.9193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0.9300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0.8957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0.6153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0.7800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0.7986 </w:t>
            </w:r>
          </w:p>
        </w:tc>
      </w:tr>
      <w:tr w:rsidR="00C251CC" w:rsidRPr="00E2792A" w:rsidTr="00C251CC">
        <w:trPr>
          <w:jc w:val="center"/>
        </w:trPr>
        <w:tc>
          <w:tcPr>
            <w:tcW w:w="964"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X</w:t>
            </w:r>
            <w:r w:rsidRPr="00E2792A">
              <w:rPr>
                <w:rFonts w:eastAsia="DengXian"/>
                <w:sz w:val="18"/>
                <w:szCs w:val="18"/>
                <w:vertAlign w:val="subscript"/>
                <w:lang w:val="en-GB"/>
              </w:rPr>
              <w:t>9</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0.9252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0.8692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0.8168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0.8600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0.7679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0.5903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0.7500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0.9263 </w:t>
            </w:r>
          </w:p>
        </w:tc>
      </w:tr>
      <w:tr w:rsidR="00C251CC" w:rsidRPr="00E2792A" w:rsidTr="00C251CC">
        <w:trPr>
          <w:jc w:val="center"/>
        </w:trPr>
        <w:tc>
          <w:tcPr>
            <w:tcW w:w="964"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X</w:t>
            </w:r>
            <w:r w:rsidRPr="00E2792A">
              <w:rPr>
                <w:rFonts w:eastAsia="DengXian"/>
                <w:sz w:val="18"/>
                <w:szCs w:val="18"/>
                <w:vertAlign w:val="subscript"/>
                <w:lang w:val="en-GB"/>
              </w:rPr>
              <w:t>10</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0.9216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0.7634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0.8509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0.8400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0.8054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0.5428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0.7900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0.7959 </w:t>
            </w:r>
          </w:p>
        </w:tc>
      </w:tr>
      <w:tr w:rsidR="00C251CC" w:rsidRPr="00E2792A" w:rsidTr="00C251CC">
        <w:trPr>
          <w:jc w:val="center"/>
        </w:trPr>
        <w:tc>
          <w:tcPr>
            <w:tcW w:w="964"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X</w:t>
            </w:r>
            <w:r w:rsidRPr="00E2792A">
              <w:rPr>
                <w:rFonts w:eastAsia="DengXian"/>
                <w:sz w:val="18"/>
                <w:szCs w:val="18"/>
                <w:vertAlign w:val="subscript"/>
                <w:lang w:val="en-GB"/>
              </w:rPr>
              <w:t>11</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0.9323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0.7734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0.8468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0.7900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0.8624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0.4655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0.8400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0.8082 </w:t>
            </w:r>
          </w:p>
        </w:tc>
      </w:tr>
      <w:tr w:rsidR="00C251CC" w:rsidRPr="00E2792A" w:rsidTr="00C251CC">
        <w:trPr>
          <w:jc w:val="center"/>
        </w:trPr>
        <w:tc>
          <w:tcPr>
            <w:tcW w:w="964"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X</w:t>
            </w:r>
            <w:r w:rsidRPr="00E2792A">
              <w:rPr>
                <w:rFonts w:eastAsia="DengXian"/>
                <w:sz w:val="18"/>
                <w:szCs w:val="18"/>
                <w:vertAlign w:val="subscript"/>
                <w:lang w:val="en-GB"/>
              </w:rPr>
              <w:t>12</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0.9352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0.7692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0.8842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0.8800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0.8921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0.4908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0.8500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0.9231 </w:t>
            </w:r>
          </w:p>
        </w:tc>
      </w:tr>
      <w:tr w:rsidR="00C251CC" w:rsidRPr="00E2792A" w:rsidTr="00C251CC">
        <w:trPr>
          <w:jc w:val="center"/>
        </w:trPr>
        <w:tc>
          <w:tcPr>
            <w:tcW w:w="964"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X</w:t>
            </w:r>
            <w:r w:rsidRPr="00E2792A">
              <w:rPr>
                <w:rFonts w:eastAsia="DengXian"/>
                <w:sz w:val="18"/>
                <w:szCs w:val="18"/>
                <w:vertAlign w:val="subscript"/>
                <w:lang w:val="en-GB"/>
              </w:rPr>
              <w:t>13</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0.8930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0.8549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0.8619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0.7800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0.7990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0.5403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0.9300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0.8481 </w:t>
            </w:r>
          </w:p>
        </w:tc>
      </w:tr>
      <w:tr w:rsidR="00C251CC" w:rsidRPr="00E2792A" w:rsidTr="00C251CC">
        <w:trPr>
          <w:jc w:val="center"/>
        </w:trPr>
        <w:tc>
          <w:tcPr>
            <w:tcW w:w="964"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X</w:t>
            </w:r>
            <w:r w:rsidRPr="00E2792A">
              <w:rPr>
                <w:rFonts w:eastAsia="DengXian"/>
                <w:sz w:val="18"/>
                <w:szCs w:val="18"/>
                <w:vertAlign w:val="subscript"/>
                <w:lang w:val="en-GB"/>
              </w:rPr>
              <w:t>14</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0.9432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0.8495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0.8918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0.8700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0.8558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0.6903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0.7900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0.9326 </w:t>
            </w:r>
          </w:p>
        </w:tc>
      </w:tr>
    </w:tbl>
    <w:p w:rsidR="0091592B" w:rsidRPr="00E2792A" w:rsidRDefault="0091592B" w:rsidP="0091592B">
      <w:pPr>
        <w:pStyle w:val="Rtab"/>
        <w:rPr>
          <w:lang w:val="en-GB"/>
        </w:rPr>
      </w:pPr>
      <w:r w:rsidRPr="00E2792A">
        <w:rPr>
          <w:b/>
          <w:bCs/>
          <w:lang w:val="en-GB"/>
        </w:rPr>
        <w:lastRenderedPageBreak/>
        <w:t>Table 3.</w:t>
      </w:r>
      <w:r w:rsidRPr="00E2792A">
        <w:rPr>
          <w:lang w:val="en-GB"/>
        </w:rPr>
        <w:t xml:space="preserve"> </w:t>
      </w:r>
      <w:r w:rsidR="000A2127">
        <w:rPr>
          <w:lang w:val="en-GB"/>
        </w:rPr>
        <w:t>cont.</w:t>
      </w:r>
    </w:p>
    <w:tbl>
      <w:tblPr>
        <w:tblStyle w:val="Tabela-Siatka"/>
        <w:tblW w:w="6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711"/>
        <w:gridCol w:w="711"/>
        <w:gridCol w:w="711"/>
        <w:gridCol w:w="711"/>
        <w:gridCol w:w="711"/>
        <w:gridCol w:w="711"/>
        <w:gridCol w:w="711"/>
        <w:gridCol w:w="711"/>
      </w:tblGrid>
      <w:tr w:rsidR="0091592B" w:rsidRPr="00E2792A" w:rsidTr="00901AC6">
        <w:trPr>
          <w:jc w:val="center"/>
        </w:trPr>
        <w:tc>
          <w:tcPr>
            <w:tcW w:w="964" w:type="dxa"/>
          </w:tcPr>
          <w:p w:rsidR="0091592B" w:rsidRPr="00E2792A" w:rsidRDefault="0091592B" w:rsidP="00901AC6">
            <w:pPr>
              <w:ind w:firstLine="0"/>
              <w:jc w:val="center"/>
              <w:rPr>
                <w:sz w:val="18"/>
                <w:szCs w:val="18"/>
                <w:lang w:val="en-GB"/>
              </w:rPr>
            </w:pPr>
            <w:r w:rsidRPr="00E2792A">
              <w:rPr>
                <w:sz w:val="18"/>
                <w:szCs w:val="18"/>
                <w:lang w:val="en-GB"/>
              </w:rPr>
              <w:t>Indicators</w:t>
            </w:r>
          </w:p>
        </w:tc>
        <w:tc>
          <w:tcPr>
            <w:tcW w:w="711" w:type="dxa"/>
            <w:vAlign w:val="center"/>
          </w:tcPr>
          <w:p w:rsidR="0091592B" w:rsidRPr="00D41920" w:rsidRDefault="0091592B" w:rsidP="00901AC6">
            <w:pPr>
              <w:ind w:firstLine="0"/>
              <w:jc w:val="center"/>
              <w:rPr>
                <w:sz w:val="18"/>
                <w:szCs w:val="18"/>
                <w:lang w:val="en-GB"/>
              </w:rPr>
            </w:pPr>
            <w:r w:rsidRPr="00D41920">
              <w:rPr>
                <w:sz w:val="18"/>
                <w:szCs w:val="18"/>
                <w:lang w:val="en-GB"/>
              </w:rPr>
              <w:t>Pb</w:t>
            </w:r>
          </w:p>
        </w:tc>
        <w:tc>
          <w:tcPr>
            <w:tcW w:w="711" w:type="dxa"/>
            <w:vAlign w:val="center"/>
          </w:tcPr>
          <w:p w:rsidR="0091592B" w:rsidRPr="00D41920" w:rsidRDefault="0091592B" w:rsidP="00901AC6">
            <w:pPr>
              <w:ind w:firstLine="0"/>
              <w:jc w:val="center"/>
              <w:rPr>
                <w:sz w:val="18"/>
                <w:szCs w:val="18"/>
                <w:lang w:val="en-GB"/>
              </w:rPr>
            </w:pPr>
            <w:r w:rsidRPr="00D41920">
              <w:rPr>
                <w:sz w:val="18"/>
                <w:szCs w:val="18"/>
                <w:lang w:val="en-GB"/>
              </w:rPr>
              <w:t>Zn</w:t>
            </w:r>
          </w:p>
        </w:tc>
        <w:tc>
          <w:tcPr>
            <w:tcW w:w="711" w:type="dxa"/>
            <w:vAlign w:val="center"/>
          </w:tcPr>
          <w:p w:rsidR="0091592B" w:rsidRPr="00D41920" w:rsidRDefault="0091592B" w:rsidP="00901AC6">
            <w:pPr>
              <w:ind w:firstLine="0"/>
              <w:jc w:val="center"/>
              <w:rPr>
                <w:sz w:val="18"/>
                <w:szCs w:val="18"/>
                <w:lang w:val="en-GB"/>
              </w:rPr>
            </w:pPr>
            <w:r w:rsidRPr="00D41920">
              <w:rPr>
                <w:sz w:val="18"/>
                <w:szCs w:val="18"/>
                <w:lang w:val="en-GB"/>
              </w:rPr>
              <w:t>Cu</w:t>
            </w:r>
          </w:p>
        </w:tc>
        <w:tc>
          <w:tcPr>
            <w:tcW w:w="711" w:type="dxa"/>
            <w:vAlign w:val="center"/>
          </w:tcPr>
          <w:p w:rsidR="0091592B" w:rsidRPr="00D41920" w:rsidRDefault="0091592B" w:rsidP="00901AC6">
            <w:pPr>
              <w:ind w:firstLine="0"/>
              <w:jc w:val="center"/>
              <w:rPr>
                <w:sz w:val="18"/>
                <w:szCs w:val="18"/>
                <w:lang w:val="en-GB"/>
              </w:rPr>
            </w:pPr>
            <w:r w:rsidRPr="00D41920">
              <w:rPr>
                <w:sz w:val="18"/>
                <w:szCs w:val="18"/>
                <w:lang w:val="en-GB"/>
              </w:rPr>
              <w:t>Hg</w:t>
            </w:r>
          </w:p>
        </w:tc>
        <w:tc>
          <w:tcPr>
            <w:tcW w:w="711" w:type="dxa"/>
            <w:vAlign w:val="center"/>
          </w:tcPr>
          <w:p w:rsidR="0091592B" w:rsidRPr="00D41920" w:rsidRDefault="0091592B" w:rsidP="00901AC6">
            <w:pPr>
              <w:ind w:firstLine="0"/>
              <w:jc w:val="center"/>
              <w:rPr>
                <w:sz w:val="18"/>
                <w:szCs w:val="18"/>
                <w:lang w:val="en-GB"/>
              </w:rPr>
            </w:pPr>
            <w:r w:rsidRPr="00D41920">
              <w:rPr>
                <w:sz w:val="18"/>
                <w:szCs w:val="18"/>
                <w:lang w:val="en-GB"/>
              </w:rPr>
              <w:t>Cr</w:t>
            </w:r>
          </w:p>
        </w:tc>
        <w:tc>
          <w:tcPr>
            <w:tcW w:w="711" w:type="dxa"/>
            <w:vAlign w:val="center"/>
          </w:tcPr>
          <w:p w:rsidR="0091592B" w:rsidRPr="00D41920" w:rsidRDefault="0091592B" w:rsidP="00901AC6">
            <w:pPr>
              <w:ind w:firstLine="0"/>
              <w:jc w:val="center"/>
              <w:rPr>
                <w:sz w:val="18"/>
                <w:szCs w:val="18"/>
                <w:lang w:val="en-GB"/>
              </w:rPr>
            </w:pPr>
            <w:r w:rsidRPr="00D41920">
              <w:rPr>
                <w:sz w:val="18"/>
                <w:szCs w:val="18"/>
                <w:lang w:val="en-GB"/>
              </w:rPr>
              <w:t>As</w:t>
            </w:r>
          </w:p>
        </w:tc>
        <w:tc>
          <w:tcPr>
            <w:tcW w:w="711" w:type="dxa"/>
            <w:vAlign w:val="center"/>
          </w:tcPr>
          <w:p w:rsidR="0091592B" w:rsidRPr="00D41920" w:rsidRDefault="0091592B" w:rsidP="00901AC6">
            <w:pPr>
              <w:ind w:firstLine="0"/>
              <w:jc w:val="center"/>
              <w:rPr>
                <w:sz w:val="18"/>
                <w:szCs w:val="18"/>
                <w:lang w:val="en-GB"/>
              </w:rPr>
            </w:pPr>
            <w:r w:rsidRPr="00D41920">
              <w:rPr>
                <w:sz w:val="18"/>
                <w:szCs w:val="18"/>
                <w:lang w:val="en-GB"/>
              </w:rPr>
              <w:t>Cd</w:t>
            </w:r>
          </w:p>
        </w:tc>
        <w:tc>
          <w:tcPr>
            <w:tcW w:w="711" w:type="dxa"/>
            <w:vAlign w:val="center"/>
          </w:tcPr>
          <w:p w:rsidR="0091592B" w:rsidRPr="00D41920" w:rsidRDefault="0091592B" w:rsidP="00901AC6">
            <w:pPr>
              <w:ind w:firstLine="0"/>
              <w:jc w:val="center"/>
              <w:rPr>
                <w:sz w:val="18"/>
                <w:szCs w:val="18"/>
                <w:lang w:val="en-GB"/>
              </w:rPr>
            </w:pPr>
            <w:r w:rsidRPr="00D41920">
              <w:rPr>
                <w:sz w:val="18"/>
                <w:szCs w:val="18"/>
                <w:lang w:val="en-GB"/>
              </w:rPr>
              <w:t>Ni</w:t>
            </w:r>
          </w:p>
        </w:tc>
      </w:tr>
      <w:tr w:rsidR="00C251CC" w:rsidRPr="00E2792A" w:rsidTr="00C251CC">
        <w:trPr>
          <w:jc w:val="center"/>
        </w:trPr>
        <w:tc>
          <w:tcPr>
            <w:tcW w:w="964"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X</w:t>
            </w:r>
            <w:r w:rsidRPr="00E2792A">
              <w:rPr>
                <w:rFonts w:eastAsia="DengXian"/>
                <w:sz w:val="18"/>
                <w:szCs w:val="18"/>
                <w:vertAlign w:val="subscript"/>
                <w:lang w:val="en-GB"/>
              </w:rPr>
              <w:t>15</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0.9280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0.7696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0.8577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0.8300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0.7620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0.8478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0.8400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0.8053 </w:t>
            </w:r>
          </w:p>
        </w:tc>
      </w:tr>
      <w:tr w:rsidR="00C251CC" w:rsidRPr="00E2792A" w:rsidTr="00C251CC">
        <w:trPr>
          <w:jc w:val="center"/>
        </w:trPr>
        <w:tc>
          <w:tcPr>
            <w:tcW w:w="964"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X</w:t>
            </w:r>
            <w:r w:rsidRPr="00E2792A">
              <w:rPr>
                <w:rFonts w:eastAsia="DengXian"/>
                <w:sz w:val="18"/>
                <w:szCs w:val="18"/>
                <w:vertAlign w:val="subscript"/>
                <w:lang w:val="en-GB"/>
              </w:rPr>
              <w:t>16</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0.9168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0.8434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0.8218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0.9200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0.7655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0.7680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0.8400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0.7990 </w:t>
            </w:r>
          </w:p>
        </w:tc>
      </w:tr>
      <w:tr w:rsidR="00C251CC" w:rsidRPr="00E2792A" w:rsidTr="00C251CC">
        <w:trPr>
          <w:jc w:val="center"/>
        </w:trPr>
        <w:tc>
          <w:tcPr>
            <w:tcW w:w="964"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X</w:t>
            </w:r>
            <w:r w:rsidRPr="00E2792A">
              <w:rPr>
                <w:rFonts w:eastAsia="DengXian"/>
                <w:sz w:val="18"/>
                <w:szCs w:val="18"/>
                <w:vertAlign w:val="subscript"/>
                <w:lang w:val="en-GB"/>
              </w:rPr>
              <w:t>17</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0.9232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0.8034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0.9134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0.7700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0.7788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0.5403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0.7500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0.8431 </w:t>
            </w:r>
          </w:p>
        </w:tc>
      </w:tr>
      <w:tr w:rsidR="00C251CC" w:rsidRPr="00E2792A" w:rsidTr="00C251CC">
        <w:trPr>
          <w:jc w:val="center"/>
        </w:trPr>
        <w:tc>
          <w:tcPr>
            <w:tcW w:w="964"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X</w:t>
            </w:r>
            <w:r w:rsidRPr="00E2792A">
              <w:rPr>
                <w:rFonts w:eastAsia="DengXian"/>
                <w:sz w:val="18"/>
                <w:szCs w:val="18"/>
                <w:vertAlign w:val="subscript"/>
                <w:lang w:val="en-GB"/>
              </w:rPr>
              <w:t>18</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0.9394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0.8654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0.8690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0.8800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0.9021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0.5430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0.8900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0.9356 </w:t>
            </w:r>
          </w:p>
        </w:tc>
      </w:tr>
      <w:tr w:rsidR="00C251CC" w:rsidRPr="00E2792A" w:rsidTr="00C251CC">
        <w:trPr>
          <w:jc w:val="center"/>
        </w:trPr>
        <w:tc>
          <w:tcPr>
            <w:tcW w:w="964"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X</w:t>
            </w:r>
            <w:r w:rsidRPr="00E2792A">
              <w:rPr>
                <w:rFonts w:eastAsia="DengXian"/>
                <w:sz w:val="18"/>
                <w:szCs w:val="18"/>
                <w:vertAlign w:val="subscript"/>
                <w:lang w:val="en-GB"/>
              </w:rPr>
              <w:t>19</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0.9461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0.7475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0.9060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0.9100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0.8079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0.4948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0.9200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0.8011 </w:t>
            </w:r>
          </w:p>
        </w:tc>
      </w:tr>
      <w:tr w:rsidR="00C251CC" w:rsidRPr="00E2792A" w:rsidTr="00C251CC">
        <w:trPr>
          <w:jc w:val="center"/>
        </w:trPr>
        <w:tc>
          <w:tcPr>
            <w:tcW w:w="964"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X</w:t>
            </w:r>
            <w:r w:rsidRPr="00E2792A">
              <w:rPr>
                <w:rFonts w:eastAsia="DengXian"/>
                <w:sz w:val="18"/>
                <w:szCs w:val="18"/>
                <w:vertAlign w:val="subscript"/>
                <w:lang w:val="en-GB"/>
              </w:rPr>
              <w:t>20</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0.8950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0.8152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0.8444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0.7900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0.8146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0.5928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0.7900 </w:t>
            </w:r>
          </w:p>
        </w:tc>
        <w:tc>
          <w:tcPr>
            <w:tcW w:w="711" w:type="dxa"/>
            <w:vAlign w:val="center"/>
          </w:tcPr>
          <w:p w:rsidR="00C251CC" w:rsidRPr="00E2792A" w:rsidRDefault="00C251CC" w:rsidP="00C251CC">
            <w:pPr>
              <w:ind w:firstLine="0"/>
              <w:jc w:val="center"/>
              <w:rPr>
                <w:sz w:val="18"/>
                <w:szCs w:val="18"/>
                <w:lang w:val="en-GB"/>
              </w:rPr>
            </w:pPr>
            <w:r w:rsidRPr="00E2792A">
              <w:rPr>
                <w:rFonts w:eastAsia="DengXian"/>
                <w:sz w:val="18"/>
                <w:szCs w:val="18"/>
                <w:lang w:val="en-GB"/>
              </w:rPr>
              <w:t xml:space="preserve">0.8484 </w:t>
            </w:r>
          </w:p>
        </w:tc>
      </w:tr>
    </w:tbl>
    <w:p w:rsidR="00C04B09" w:rsidRPr="00E2792A" w:rsidRDefault="00C04B09" w:rsidP="00C251CC">
      <w:pPr>
        <w:ind w:firstLine="0"/>
        <w:jc w:val="both"/>
        <w:rPr>
          <w:lang w:val="en-GB"/>
        </w:rPr>
      </w:pPr>
    </w:p>
    <w:p w:rsidR="00C251CC" w:rsidRPr="00454C02" w:rsidRDefault="00EE1A15" w:rsidP="005346DF">
      <w:pPr>
        <w:ind w:firstLine="357"/>
        <w:jc w:val="both"/>
        <w:rPr>
          <w:spacing w:val="-2"/>
          <w:lang w:val="en-GB"/>
        </w:rPr>
      </w:pPr>
      <w:r w:rsidRPr="00454C02">
        <w:rPr>
          <w:spacing w:val="-2"/>
          <w:lang w:val="en-GB"/>
        </w:rPr>
        <w:t>All the above indicators have been converted into positive indicators. As a result, it is not necessary to consider the reverse nature of the assessment indicators in the specific comprehensive assessment process.</w:t>
      </w:r>
    </w:p>
    <w:p w:rsidR="00C251CC" w:rsidRPr="00E2792A" w:rsidRDefault="00EE1A15" w:rsidP="00EE1A15">
      <w:pPr>
        <w:pStyle w:val="Rn2"/>
        <w:rPr>
          <w:lang w:val="en-GB"/>
        </w:rPr>
      </w:pPr>
      <w:r w:rsidRPr="00E2792A">
        <w:rPr>
          <w:lang w:val="en-GB"/>
        </w:rPr>
        <w:t xml:space="preserve">3.2. Assessment </w:t>
      </w:r>
      <w:r w:rsidR="00D41920">
        <w:rPr>
          <w:lang w:val="en-GB"/>
        </w:rPr>
        <w:t>R</w:t>
      </w:r>
      <w:r w:rsidRPr="00E2792A">
        <w:rPr>
          <w:lang w:val="en-GB"/>
        </w:rPr>
        <w:t xml:space="preserve">esults of </w:t>
      </w:r>
      <w:r w:rsidR="00D41920">
        <w:rPr>
          <w:lang w:val="en-GB"/>
        </w:rPr>
        <w:t>D</w:t>
      </w:r>
      <w:r w:rsidRPr="00E2792A">
        <w:rPr>
          <w:lang w:val="en-GB"/>
        </w:rPr>
        <w:t xml:space="preserve">ifferent </w:t>
      </w:r>
      <w:r w:rsidR="00D41920">
        <w:rPr>
          <w:lang w:val="en-GB"/>
        </w:rPr>
        <w:t>N</w:t>
      </w:r>
      <w:r w:rsidRPr="00E2792A">
        <w:rPr>
          <w:lang w:val="en-GB"/>
        </w:rPr>
        <w:t xml:space="preserve">iche </w:t>
      </w:r>
      <w:r w:rsidR="00D41920">
        <w:rPr>
          <w:lang w:val="en-GB"/>
        </w:rPr>
        <w:t>S</w:t>
      </w:r>
      <w:r w:rsidRPr="00E2792A">
        <w:rPr>
          <w:lang w:val="en-GB"/>
        </w:rPr>
        <w:t xml:space="preserve">uitability </w:t>
      </w:r>
      <w:r w:rsidR="00D41920">
        <w:rPr>
          <w:lang w:val="en-GB"/>
        </w:rPr>
        <w:t>M</w:t>
      </w:r>
      <w:r w:rsidRPr="00E2792A">
        <w:rPr>
          <w:lang w:val="en-GB"/>
        </w:rPr>
        <w:t>odels</w:t>
      </w:r>
    </w:p>
    <w:p w:rsidR="00EE1A15" w:rsidRPr="00E2792A" w:rsidRDefault="00EE1A15" w:rsidP="00454C02">
      <w:pPr>
        <w:ind w:firstLine="0"/>
        <w:jc w:val="both"/>
        <w:rPr>
          <w:rFonts w:cs="Times New Roman"/>
          <w:lang w:val="en-GB"/>
        </w:rPr>
      </w:pPr>
      <w:r w:rsidRPr="00E2792A">
        <w:rPr>
          <w:rFonts w:cs="Times New Roman"/>
          <w:lang w:val="en-GB"/>
        </w:rPr>
        <w:t xml:space="preserve">According to the research design, we used the absolute niche suitability model, the relative niche suitability model and the spatial niche suitability model to comprehensively assess the treatment effect of heavy metal pollution in the sewage sludge discharged from the wastewater treatment plant of </w:t>
      </w:r>
      <w:r w:rsidR="00497CE9">
        <w:rPr>
          <w:rFonts w:cs="Times New Roman"/>
          <w:lang w:val="en-GB"/>
        </w:rPr>
        <w:t xml:space="preserve">the </w:t>
      </w:r>
      <w:r w:rsidRPr="00E2792A">
        <w:rPr>
          <w:rFonts w:cs="Times New Roman"/>
          <w:lang w:val="en-GB"/>
        </w:rPr>
        <w:t>Nanjing MV Industrial Park</w:t>
      </w:r>
      <w:r w:rsidRPr="00E2792A">
        <w:rPr>
          <w:rFonts w:eastAsia="MS Gothic" w:cs="Times New Roman"/>
          <w:lang w:val="en-GB"/>
        </w:rPr>
        <w:t>(</w:t>
      </w:r>
      <w:r w:rsidRPr="00E2792A">
        <w:rPr>
          <w:rFonts w:cs="Times New Roman"/>
          <w:lang w:val="en-GB"/>
        </w:rPr>
        <w:t xml:space="preserve">Han </w:t>
      </w:r>
      <w:r w:rsidR="00D37D83">
        <w:rPr>
          <w:rFonts w:cs="Times New Roman"/>
          <w:lang w:val="en-GB"/>
        </w:rPr>
        <w:t>&amp;</w:t>
      </w:r>
      <w:r w:rsidRPr="00E2792A">
        <w:rPr>
          <w:rFonts w:cs="Times New Roman"/>
          <w:lang w:val="en-GB"/>
        </w:rPr>
        <w:t xml:space="preserve"> Cao</w:t>
      </w:r>
      <w:r w:rsidRPr="00E2792A">
        <w:rPr>
          <w:rFonts w:eastAsia="MS Gothic" w:cs="Times New Roman"/>
          <w:lang w:val="en-GB"/>
        </w:rPr>
        <w:t xml:space="preserve">, </w:t>
      </w:r>
      <w:r w:rsidRPr="00E2792A">
        <w:rPr>
          <w:rFonts w:cs="Times New Roman"/>
          <w:lang w:val="en-GB"/>
        </w:rPr>
        <w:t>2022</w:t>
      </w:r>
      <w:r w:rsidRPr="00E2792A">
        <w:rPr>
          <w:rFonts w:eastAsia="MS Gothic" w:cs="Times New Roman"/>
          <w:lang w:val="en-GB"/>
        </w:rPr>
        <w:t>)</w:t>
      </w:r>
      <w:r w:rsidRPr="00E2792A">
        <w:rPr>
          <w:rFonts w:cs="Times New Roman"/>
          <w:lang w:val="en-GB"/>
        </w:rPr>
        <w:t>. First, the absolute null transformation value and the relative null transformation value need to be calculated using equations (5) and (7). In order to save space, specific calculation results are omitted. On this basis, equations (6), (8) and (9) are used to calculate the assessment results of the three methods</w:t>
      </w:r>
      <w:r w:rsidR="00D41920">
        <w:rPr>
          <w:rFonts w:cs="Times New Roman"/>
          <w:lang w:val="en-GB"/>
        </w:rPr>
        <w:t>,</w:t>
      </w:r>
      <w:r w:rsidRPr="00E2792A">
        <w:rPr>
          <w:rFonts w:cs="Times New Roman"/>
          <w:lang w:val="en-GB"/>
        </w:rPr>
        <w:t xml:space="preserve"> respectively. The results are presented in Table 4.</w:t>
      </w:r>
    </w:p>
    <w:p w:rsidR="00EE1A15" w:rsidRPr="00E2792A" w:rsidRDefault="00EE1A15" w:rsidP="00EE1A15">
      <w:pPr>
        <w:ind w:firstLine="357"/>
        <w:jc w:val="both"/>
        <w:rPr>
          <w:rFonts w:cs="Times New Roman"/>
          <w:lang w:val="en-GB"/>
        </w:rPr>
      </w:pPr>
      <w:r w:rsidRPr="00E2792A">
        <w:rPr>
          <w:rFonts w:cs="Times New Roman"/>
          <w:lang w:val="en-GB"/>
        </w:rPr>
        <w:t xml:space="preserve">The absolute niche suitability model concluded that </w:t>
      </w:r>
      <w:r w:rsidRPr="00E2792A">
        <w:rPr>
          <w:rFonts w:cs="Times New Roman"/>
          <w:i/>
          <w:iCs/>
          <w:lang w:val="en-GB"/>
        </w:rPr>
        <w:t>Pb</w:t>
      </w:r>
      <w:r w:rsidRPr="00E2792A">
        <w:rPr>
          <w:rFonts w:cs="Times New Roman"/>
          <w:lang w:val="en-GB"/>
        </w:rPr>
        <w:t xml:space="preserve"> and </w:t>
      </w:r>
      <w:r w:rsidRPr="00E2792A">
        <w:rPr>
          <w:rFonts w:cs="Times New Roman"/>
          <w:i/>
          <w:iCs/>
          <w:lang w:val="en-GB"/>
        </w:rPr>
        <w:t>Cu</w:t>
      </w:r>
      <w:r w:rsidRPr="00E2792A">
        <w:rPr>
          <w:rFonts w:cs="Times New Roman"/>
          <w:lang w:val="en-GB"/>
        </w:rPr>
        <w:t xml:space="preserve"> are at level Ⅰ (non-pollution) level, </w:t>
      </w:r>
      <w:r w:rsidRPr="00E2792A">
        <w:rPr>
          <w:rFonts w:cs="Times New Roman"/>
          <w:i/>
          <w:iCs/>
          <w:lang w:val="en-GB"/>
        </w:rPr>
        <w:t>Ni</w:t>
      </w:r>
      <w:r w:rsidRPr="00E2792A">
        <w:rPr>
          <w:rFonts w:cs="Times New Roman"/>
          <w:lang w:val="en-GB"/>
        </w:rPr>
        <w:t xml:space="preserve">, </w:t>
      </w:r>
      <w:r w:rsidRPr="00E2792A">
        <w:rPr>
          <w:rFonts w:cs="Times New Roman"/>
          <w:i/>
          <w:iCs/>
          <w:lang w:val="en-GB"/>
        </w:rPr>
        <w:t>Hg</w:t>
      </w:r>
      <w:r w:rsidRPr="00E2792A">
        <w:rPr>
          <w:rFonts w:cs="Times New Roman"/>
          <w:lang w:val="en-GB"/>
        </w:rPr>
        <w:t xml:space="preserve"> and </w:t>
      </w:r>
      <w:r w:rsidRPr="00E2792A">
        <w:rPr>
          <w:rFonts w:cs="Times New Roman"/>
          <w:i/>
          <w:iCs/>
          <w:lang w:val="en-GB"/>
        </w:rPr>
        <w:t>Cd</w:t>
      </w:r>
      <w:r w:rsidRPr="00E2792A">
        <w:rPr>
          <w:rFonts w:cs="Times New Roman"/>
          <w:lang w:val="en-GB"/>
        </w:rPr>
        <w:t xml:space="preserve"> are at Level Ⅱ (micro-pollution) level, </w:t>
      </w:r>
      <w:r w:rsidRPr="00E2792A">
        <w:rPr>
          <w:rFonts w:cs="Times New Roman"/>
          <w:i/>
          <w:iCs/>
          <w:lang w:val="en-GB"/>
        </w:rPr>
        <w:t>Cr</w:t>
      </w:r>
      <w:r w:rsidRPr="00E2792A">
        <w:rPr>
          <w:rFonts w:cs="Times New Roman"/>
          <w:lang w:val="en-GB"/>
        </w:rPr>
        <w:t xml:space="preserve"> and </w:t>
      </w:r>
      <w:r w:rsidRPr="00E2792A">
        <w:rPr>
          <w:rFonts w:cs="Times New Roman"/>
          <w:i/>
          <w:iCs/>
          <w:lang w:val="en-GB"/>
        </w:rPr>
        <w:t>Zn</w:t>
      </w:r>
      <w:r w:rsidRPr="00E2792A">
        <w:rPr>
          <w:rFonts w:cs="Times New Roman"/>
          <w:lang w:val="en-GB"/>
        </w:rPr>
        <w:t xml:space="preserve"> are at level Ⅲ(mild-pollution) level, while </w:t>
      </w:r>
      <w:r w:rsidRPr="00E2792A">
        <w:rPr>
          <w:rFonts w:cs="Times New Roman"/>
          <w:i/>
          <w:iCs/>
          <w:lang w:val="en-GB"/>
        </w:rPr>
        <w:t>As</w:t>
      </w:r>
      <w:r w:rsidRPr="00E2792A">
        <w:rPr>
          <w:rFonts w:cs="Times New Roman"/>
          <w:lang w:val="en-GB"/>
        </w:rPr>
        <w:t xml:space="preserve"> is at level Ⅳ (moderate-pollution) level. The relative niche suitability model concluded that </w:t>
      </w:r>
      <w:r w:rsidRPr="00E2792A">
        <w:rPr>
          <w:rFonts w:cs="Times New Roman"/>
          <w:i/>
          <w:iCs/>
          <w:lang w:val="en-GB"/>
        </w:rPr>
        <w:t>Pb</w:t>
      </w:r>
      <w:r w:rsidRPr="00E2792A">
        <w:rPr>
          <w:rFonts w:cs="Times New Roman"/>
          <w:lang w:val="en-GB"/>
        </w:rPr>
        <w:t xml:space="preserve">, </w:t>
      </w:r>
      <w:r w:rsidRPr="00E2792A">
        <w:rPr>
          <w:rFonts w:cs="Times New Roman"/>
          <w:i/>
          <w:iCs/>
          <w:lang w:val="en-GB"/>
        </w:rPr>
        <w:t>Cu</w:t>
      </w:r>
      <w:r w:rsidRPr="00E2792A">
        <w:rPr>
          <w:rFonts w:cs="Times New Roman"/>
          <w:lang w:val="en-GB"/>
        </w:rPr>
        <w:t xml:space="preserve">, </w:t>
      </w:r>
      <w:r w:rsidRPr="00E2792A">
        <w:rPr>
          <w:rFonts w:cs="Times New Roman"/>
          <w:i/>
          <w:iCs/>
          <w:lang w:val="en-GB"/>
        </w:rPr>
        <w:t>Ni</w:t>
      </w:r>
      <w:r w:rsidRPr="00E2792A">
        <w:rPr>
          <w:rFonts w:cs="Times New Roman"/>
          <w:lang w:val="en-GB"/>
        </w:rPr>
        <w:t xml:space="preserve"> and </w:t>
      </w:r>
      <w:r w:rsidRPr="00E2792A">
        <w:rPr>
          <w:rFonts w:cs="Times New Roman"/>
          <w:i/>
          <w:iCs/>
          <w:lang w:val="en-GB"/>
        </w:rPr>
        <w:t>Hg</w:t>
      </w:r>
      <w:r w:rsidRPr="00E2792A">
        <w:rPr>
          <w:rFonts w:cs="Times New Roman"/>
          <w:lang w:val="en-GB"/>
        </w:rPr>
        <w:t xml:space="preserve"> are at level Ⅰ (non-pollution), </w:t>
      </w:r>
      <w:r w:rsidRPr="00E2792A">
        <w:rPr>
          <w:rFonts w:cs="Times New Roman"/>
          <w:i/>
          <w:iCs/>
          <w:lang w:val="en-GB"/>
        </w:rPr>
        <w:t>Cd</w:t>
      </w:r>
      <w:r w:rsidRPr="00E2792A">
        <w:rPr>
          <w:rFonts w:cs="Times New Roman"/>
          <w:lang w:val="en-GB"/>
        </w:rPr>
        <w:t xml:space="preserve">, </w:t>
      </w:r>
      <w:r w:rsidRPr="00E2792A">
        <w:rPr>
          <w:rFonts w:cs="Times New Roman"/>
          <w:i/>
          <w:iCs/>
          <w:lang w:val="en-GB"/>
        </w:rPr>
        <w:t>Cr</w:t>
      </w:r>
      <w:r w:rsidRPr="00E2792A">
        <w:rPr>
          <w:rFonts w:cs="Times New Roman"/>
          <w:lang w:val="en-GB"/>
        </w:rPr>
        <w:t xml:space="preserve"> and </w:t>
      </w:r>
      <w:r w:rsidRPr="00E2792A">
        <w:rPr>
          <w:rFonts w:cs="Times New Roman"/>
          <w:i/>
          <w:iCs/>
          <w:lang w:val="en-GB"/>
        </w:rPr>
        <w:t>Zn</w:t>
      </w:r>
      <w:r w:rsidRPr="00E2792A">
        <w:rPr>
          <w:rFonts w:cs="Times New Roman"/>
          <w:lang w:val="en-GB"/>
        </w:rPr>
        <w:t xml:space="preserve"> are at Level Ⅱ (micro-pollution), while </w:t>
      </w:r>
      <w:r w:rsidRPr="00E2792A">
        <w:rPr>
          <w:rFonts w:cs="Times New Roman"/>
          <w:i/>
          <w:iCs/>
          <w:lang w:val="en-GB"/>
        </w:rPr>
        <w:t>As</w:t>
      </w:r>
      <w:r w:rsidRPr="00E2792A">
        <w:rPr>
          <w:rFonts w:cs="Times New Roman"/>
          <w:lang w:val="en-GB"/>
        </w:rPr>
        <w:t xml:space="preserve"> is at level Ⅲ (mild-pollution). The spatial niche suitability model concluded that </w:t>
      </w:r>
      <w:r w:rsidRPr="00E2792A">
        <w:rPr>
          <w:rFonts w:cs="Times New Roman"/>
          <w:i/>
          <w:iCs/>
          <w:lang w:val="en-GB"/>
        </w:rPr>
        <w:t>Pb</w:t>
      </w:r>
      <w:r w:rsidRPr="00E2792A">
        <w:rPr>
          <w:rFonts w:cs="Times New Roman"/>
          <w:lang w:val="en-GB"/>
        </w:rPr>
        <w:t xml:space="preserve"> and </w:t>
      </w:r>
      <w:r w:rsidRPr="00E2792A">
        <w:rPr>
          <w:rFonts w:cs="Times New Roman"/>
          <w:i/>
          <w:iCs/>
          <w:lang w:val="en-GB"/>
        </w:rPr>
        <w:t>Cu</w:t>
      </w:r>
      <w:r w:rsidRPr="00E2792A">
        <w:rPr>
          <w:rFonts w:cs="Times New Roman"/>
          <w:lang w:val="en-GB"/>
        </w:rPr>
        <w:t xml:space="preserve"> are at level Ⅰ (non-pollution), </w:t>
      </w:r>
      <w:r w:rsidRPr="00E2792A">
        <w:rPr>
          <w:rFonts w:cs="Times New Roman"/>
          <w:i/>
          <w:iCs/>
          <w:lang w:val="en-GB"/>
        </w:rPr>
        <w:t>Ni</w:t>
      </w:r>
      <w:r w:rsidRPr="00E2792A">
        <w:rPr>
          <w:rFonts w:cs="Times New Roman"/>
          <w:lang w:val="en-GB"/>
        </w:rPr>
        <w:t xml:space="preserve">, </w:t>
      </w:r>
      <w:r w:rsidRPr="00E2792A">
        <w:rPr>
          <w:rFonts w:cs="Times New Roman"/>
          <w:i/>
          <w:iCs/>
          <w:lang w:val="en-GB"/>
        </w:rPr>
        <w:t>Hg</w:t>
      </w:r>
      <w:r w:rsidRPr="00E2792A">
        <w:rPr>
          <w:rFonts w:cs="Times New Roman"/>
          <w:lang w:val="en-GB"/>
        </w:rPr>
        <w:t xml:space="preserve">, </w:t>
      </w:r>
      <w:r w:rsidRPr="00E2792A">
        <w:rPr>
          <w:rFonts w:cs="Times New Roman"/>
          <w:i/>
          <w:iCs/>
          <w:lang w:val="en-GB"/>
        </w:rPr>
        <w:t>Cd</w:t>
      </w:r>
      <w:r w:rsidRPr="00E2792A">
        <w:rPr>
          <w:rFonts w:cs="Times New Roman"/>
          <w:lang w:val="en-GB"/>
        </w:rPr>
        <w:t xml:space="preserve"> and </w:t>
      </w:r>
      <w:r w:rsidRPr="00E2792A">
        <w:rPr>
          <w:rFonts w:cs="Times New Roman"/>
          <w:i/>
          <w:iCs/>
          <w:lang w:val="en-GB"/>
        </w:rPr>
        <w:t>Zn</w:t>
      </w:r>
      <w:r w:rsidRPr="00E2792A">
        <w:rPr>
          <w:rFonts w:cs="Times New Roman"/>
          <w:lang w:val="en-GB"/>
        </w:rPr>
        <w:t xml:space="preserve"> are at Level Ⅱ (micro-pollution), while </w:t>
      </w:r>
      <w:r w:rsidRPr="00E2792A">
        <w:rPr>
          <w:rFonts w:cs="Times New Roman"/>
          <w:i/>
          <w:iCs/>
          <w:lang w:val="en-GB"/>
        </w:rPr>
        <w:t>As</w:t>
      </w:r>
      <w:r w:rsidRPr="00E2792A">
        <w:rPr>
          <w:rFonts w:cs="Times New Roman"/>
          <w:lang w:val="en-GB"/>
        </w:rPr>
        <w:t xml:space="preserve"> is at level Ⅲ (mild-pollution). According to these results, it can be seen clearly that the spatial ecology varies with the models, and the final assessment results largely depend on the changes in relative weights (Luo et al., 2022). In order to reflect the impacts of changes in the relative weights of the assessment indicators on the assessment results, we used 11 different grades from 0 to 1 and calculated the results summari</w:t>
      </w:r>
      <w:r w:rsidR="00D41920">
        <w:rPr>
          <w:rFonts w:cs="Times New Roman"/>
          <w:lang w:val="en-GB"/>
        </w:rPr>
        <w:t>s</w:t>
      </w:r>
      <w:r w:rsidRPr="00E2792A">
        <w:rPr>
          <w:rFonts w:cs="Times New Roman"/>
          <w:lang w:val="en-GB"/>
        </w:rPr>
        <w:t>ed in Table 5.</w:t>
      </w:r>
    </w:p>
    <w:p w:rsidR="00A7239B" w:rsidRPr="00E2792A" w:rsidRDefault="00D41920" w:rsidP="005346DF">
      <w:pPr>
        <w:ind w:firstLine="357"/>
        <w:jc w:val="both"/>
        <w:rPr>
          <w:lang w:val="en-GB"/>
        </w:rPr>
      </w:pPr>
      <w:r>
        <w:rPr>
          <w:lang w:val="en-GB"/>
        </w:rPr>
        <w:t>In order t</w:t>
      </w:r>
      <w:r w:rsidR="00A7239B" w:rsidRPr="00E2792A">
        <w:rPr>
          <w:lang w:val="en-GB"/>
        </w:rPr>
        <w:t>o illustrate the influence of different relative weights on the assessment results of the spatial niche suitability model, the data in Table 5 are plotted as histograms in Fig. 2, which reflect the impact of different relative weights on the spatial ecological degree of influence of bit suitability.</w:t>
      </w:r>
    </w:p>
    <w:p w:rsidR="00B74E62" w:rsidRDefault="00B74E62" w:rsidP="00B74E62">
      <w:pPr>
        <w:ind w:firstLine="0"/>
        <w:jc w:val="both"/>
        <w:rPr>
          <w:lang w:val="en-GB"/>
        </w:rPr>
        <w:sectPr w:rsidR="00B74E62" w:rsidSect="000A2127">
          <w:footerReference w:type="first" r:id="rId53"/>
          <w:pgSz w:w="11906" w:h="16838" w:code="9"/>
          <w:pgMar w:top="1418" w:right="2410" w:bottom="4876" w:left="2410" w:header="737" w:footer="4082" w:gutter="0"/>
          <w:cols w:space="708"/>
          <w:docGrid w:linePitch="360"/>
        </w:sectPr>
      </w:pPr>
    </w:p>
    <w:p w:rsidR="00A7239B" w:rsidRDefault="00B74E62" w:rsidP="008F7C20">
      <w:pPr>
        <w:pStyle w:val="Rtab"/>
        <w:rPr>
          <w:lang w:val="en-GB"/>
        </w:rPr>
      </w:pPr>
      <w:r w:rsidRPr="00B74E62">
        <w:rPr>
          <w:b/>
          <w:bCs/>
          <w:lang w:val="en-GB"/>
        </w:rPr>
        <w:lastRenderedPageBreak/>
        <w:t>Table 4.</w:t>
      </w:r>
      <w:r w:rsidRPr="00B74E62">
        <w:rPr>
          <w:lang w:val="en-GB"/>
        </w:rPr>
        <w:t xml:space="preserve"> Assessment results of </w:t>
      </w:r>
      <w:r w:rsidR="00D41920">
        <w:rPr>
          <w:lang w:val="en-GB"/>
        </w:rPr>
        <w:t xml:space="preserve">the </w:t>
      </w:r>
      <w:r w:rsidRPr="00B74E62">
        <w:rPr>
          <w:lang w:val="en-GB"/>
        </w:rPr>
        <w:t xml:space="preserve">treatment effect of heavy metal pollution in </w:t>
      </w:r>
      <w:r w:rsidR="00D41920" w:rsidRPr="00B74E62">
        <w:rPr>
          <w:lang w:val="en-GB"/>
        </w:rPr>
        <w:t xml:space="preserve">sewage sludge </w:t>
      </w:r>
      <w:r w:rsidR="00D41920">
        <w:rPr>
          <w:lang w:val="en-GB"/>
        </w:rPr>
        <w:t xml:space="preserve">from </w:t>
      </w:r>
      <w:r w:rsidRPr="00B74E62">
        <w:rPr>
          <w:lang w:val="en-GB"/>
        </w:rPr>
        <w:t xml:space="preserve">wastewater treatment plant </w:t>
      </w:r>
    </w:p>
    <w:tbl>
      <w:tblPr>
        <w:tblStyle w:val="Tabela-Siatka"/>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2425"/>
        <w:gridCol w:w="868"/>
        <w:gridCol w:w="868"/>
        <w:gridCol w:w="868"/>
        <w:gridCol w:w="869"/>
        <w:gridCol w:w="868"/>
        <w:gridCol w:w="868"/>
        <w:gridCol w:w="868"/>
        <w:gridCol w:w="869"/>
      </w:tblGrid>
      <w:tr w:rsidR="008F7C20" w:rsidRPr="00F233F5" w:rsidTr="008F7C20">
        <w:trPr>
          <w:trHeight w:val="340"/>
        </w:trPr>
        <w:tc>
          <w:tcPr>
            <w:tcW w:w="972" w:type="dxa"/>
            <w:vAlign w:val="center"/>
          </w:tcPr>
          <w:p w:rsidR="008F7C20" w:rsidRPr="00F233F5" w:rsidRDefault="008F7C20" w:rsidP="008F7C20">
            <w:pPr>
              <w:pStyle w:val="Akapitzlist"/>
              <w:ind w:left="0" w:firstLine="0"/>
              <w:contextualSpacing w:val="0"/>
              <w:jc w:val="center"/>
              <w:rPr>
                <w:spacing w:val="-2"/>
                <w:lang w:val="en-GB"/>
              </w:rPr>
            </w:pPr>
            <w:r w:rsidRPr="00F233F5">
              <w:rPr>
                <w:spacing w:val="-4"/>
                <w:lang w:val="en-GB"/>
              </w:rPr>
              <w:t>Methods</w:t>
            </w:r>
          </w:p>
        </w:tc>
        <w:tc>
          <w:tcPr>
            <w:tcW w:w="2425" w:type="dxa"/>
            <w:vAlign w:val="center"/>
          </w:tcPr>
          <w:p w:rsidR="008F7C20" w:rsidRPr="00F233F5" w:rsidRDefault="008F7C20" w:rsidP="008F7C20">
            <w:pPr>
              <w:pStyle w:val="Akapitzlist"/>
              <w:ind w:left="0" w:firstLine="0"/>
              <w:contextualSpacing w:val="0"/>
              <w:jc w:val="center"/>
              <w:rPr>
                <w:spacing w:val="-2"/>
                <w:lang w:val="en-GB"/>
              </w:rPr>
            </w:pPr>
            <w:r w:rsidRPr="00F233F5">
              <w:rPr>
                <w:lang w:val="en-GB"/>
              </w:rPr>
              <w:t>Indicators</w:t>
            </w:r>
          </w:p>
        </w:tc>
        <w:tc>
          <w:tcPr>
            <w:tcW w:w="868" w:type="dxa"/>
            <w:vAlign w:val="center"/>
          </w:tcPr>
          <w:p w:rsidR="008F7C20" w:rsidRPr="00D41920" w:rsidRDefault="008F7C20" w:rsidP="008F7C20">
            <w:pPr>
              <w:pStyle w:val="Akapitzlist"/>
              <w:ind w:left="0" w:firstLine="0"/>
              <w:contextualSpacing w:val="0"/>
              <w:jc w:val="center"/>
              <w:rPr>
                <w:spacing w:val="-2"/>
                <w:lang w:val="en-GB"/>
              </w:rPr>
            </w:pPr>
            <w:r w:rsidRPr="00D41920">
              <w:rPr>
                <w:lang w:val="en-GB"/>
              </w:rPr>
              <w:t>Pb</w:t>
            </w:r>
          </w:p>
        </w:tc>
        <w:tc>
          <w:tcPr>
            <w:tcW w:w="868" w:type="dxa"/>
            <w:vAlign w:val="center"/>
          </w:tcPr>
          <w:p w:rsidR="008F7C20" w:rsidRPr="00D41920" w:rsidRDefault="008F7C20" w:rsidP="008F7C20">
            <w:pPr>
              <w:pStyle w:val="Akapitzlist"/>
              <w:ind w:left="0" w:firstLine="0"/>
              <w:contextualSpacing w:val="0"/>
              <w:jc w:val="center"/>
              <w:rPr>
                <w:spacing w:val="-2"/>
                <w:lang w:val="en-GB"/>
              </w:rPr>
            </w:pPr>
            <w:r w:rsidRPr="00D41920">
              <w:rPr>
                <w:lang w:val="en-GB"/>
              </w:rPr>
              <w:t>Zn</w:t>
            </w:r>
          </w:p>
        </w:tc>
        <w:tc>
          <w:tcPr>
            <w:tcW w:w="868" w:type="dxa"/>
            <w:vAlign w:val="center"/>
          </w:tcPr>
          <w:p w:rsidR="008F7C20" w:rsidRPr="00D41920" w:rsidRDefault="008F7C20" w:rsidP="008F7C20">
            <w:pPr>
              <w:pStyle w:val="Akapitzlist"/>
              <w:ind w:left="0" w:firstLine="0"/>
              <w:contextualSpacing w:val="0"/>
              <w:jc w:val="center"/>
              <w:rPr>
                <w:spacing w:val="-2"/>
                <w:lang w:val="en-GB"/>
              </w:rPr>
            </w:pPr>
            <w:r w:rsidRPr="00D41920">
              <w:rPr>
                <w:lang w:val="en-GB"/>
              </w:rPr>
              <w:t>Cu</w:t>
            </w:r>
          </w:p>
        </w:tc>
        <w:tc>
          <w:tcPr>
            <w:tcW w:w="869" w:type="dxa"/>
            <w:vAlign w:val="center"/>
          </w:tcPr>
          <w:p w:rsidR="008F7C20" w:rsidRPr="00D41920" w:rsidRDefault="008F7C20" w:rsidP="008F7C20">
            <w:pPr>
              <w:pStyle w:val="Akapitzlist"/>
              <w:ind w:left="0" w:firstLine="0"/>
              <w:contextualSpacing w:val="0"/>
              <w:jc w:val="center"/>
              <w:rPr>
                <w:spacing w:val="-2"/>
                <w:lang w:val="en-GB"/>
              </w:rPr>
            </w:pPr>
            <w:r w:rsidRPr="00D41920">
              <w:rPr>
                <w:lang w:val="en-GB"/>
              </w:rPr>
              <w:t>Hg</w:t>
            </w:r>
          </w:p>
        </w:tc>
        <w:tc>
          <w:tcPr>
            <w:tcW w:w="868" w:type="dxa"/>
            <w:vAlign w:val="center"/>
          </w:tcPr>
          <w:p w:rsidR="008F7C20" w:rsidRPr="00D41920" w:rsidRDefault="008F7C20" w:rsidP="008F7C20">
            <w:pPr>
              <w:pStyle w:val="Akapitzlist"/>
              <w:ind w:left="0" w:firstLine="0"/>
              <w:contextualSpacing w:val="0"/>
              <w:jc w:val="center"/>
              <w:rPr>
                <w:spacing w:val="-2"/>
                <w:lang w:val="en-GB"/>
              </w:rPr>
            </w:pPr>
            <w:r w:rsidRPr="00D41920">
              <w:rPr>
                <w:lang w:val="en-GB"/>
              </w:rPr>
              <w:t>Cr</w:t>
            </w:r>
          </w:p>
        </w:tc>
        <w:tc>
          <w:tcPr>
            <w:tcW w:w="868" w:type="dxa"/>
            <w:vAlign w:val="center"/>
          </w:tcPr>
          <w:p w:rsidR="008F7C20" w:rsidRPr="00D41920" w:rsidRDefault="008F7C20" w:rsidP="008F7C20">
            <w:pPr>
              <w:pStyle w:val="Akapitzlist"/>
              <w:ind w:left="0" w:firstLine="0"/>
              <w:contextualSpacing w:val="0"/>
              <w:jc w:val="center"/>
              <w:rPr>
                <w:spacing w:val="-2"/>
                <w:lang w:val="en-GB"/>
              </w:rPr>
            </w:pPr>
            <w:r w:rsidRPr="00D41920">
              <w:rPr>
                <w:lang w:val="en-GB"/>
              </w:rPr>
              <w:t>As</w:t>
            </w:r>
          </w:p>
        </w:tc>
        <w:tc>
          <w:tcPr>
            <w:tcW w:w="868" w:type="dxa"/>
            <w:vAlign w:val="center"/>
          </w:tcPr>
          <w:p w:rsidR="008F7C20" w:rsidRPr="00D41920" w:rsidRDefault="008F7C20" w:rsidP="008F7C20">
            <w:pPr>
              <w:pStyle w:val="Akapitzlist"/>
              <w:ind w:left="0" w:firstLine="0"/>
              <w:contextualSpacing w:val="0"/>
              <w:jc w:val="center"/>
              <w:rPr>
                <w:spacing w:val="-2"/>
                <w:lang w:val="en-GB"/>
              </w:rPr>
            </w:pPr>
            <w:r w:rsidRPr="00D41920">
              <w:rPr>
                <w:lang w:val="en-GB"/>
              </w:rPr>
              <w:t>Cd</w:t>
            </w:r>
          </w:p>
        </w:tc>
        <w:tc>
          <w:tcPr>
            <w:tcW w:w="869" w:type="dxa"/>
            <w:vAlign w:val="center"/>
          </w:tcPr>
          <w:p w:rsidR="008F7C20" w:rsidRPr="00D41920" w:rsidRDefault="008F7C20" w:rsidP="008F7C20">
            <w:pPr>
              <w:pStyle w:val="Akapitzlist"/>
              <w:ind w:left="0" w:firstLine="0"/>
              <w:contextualSpacing w:val="0"/>
              <w:jc w:val="center"/>
              <w:rPr>
                <w:spacing w:val="-2"/>
                <w:lang w:val="en-GB"/>
              </w:rPr>
            </w:pPr>
            <w:r w:rsidRPr="00D41920">
              <w:rPr>
                <w:lang w:val="en-GB"/>
              </w:rPr>
              <w:t>Ni</w:t>
            </w:r>
          </w:p>
        </w:tc>
      </w:tr>
      <w:tr w:rsidR="008F7C20" w:rsidRPr="00F233F5" w:rsidTr="008F7C20">
        <w:trPr>
          <w:trHeight w:val="340"/>
        </w:trPr>
        <w:tc>
          <w:tcPr>
            <w:tcW w:w="972" w:type="dxa"/>
            <w:vMerge w:val="restart"/>
            <w:vAlign w:val="center"/>
          </w:tcPr>
          <w:p w:rsidR="008F7C20" w:rsidRPr="00F233F5" w:rsidRDefault="00000000" w:rsidP="008F7C20">
            <w:pPr>
              <w:pStyle w:val="Akapitzlist"/>
              <w:ind w:left="0" w:firstLine="0"/>
              <w:contextualSpacing w:val="0"/>
              <w:jc w:val="center"/>
              <w:rPr>
                <w:spacing w:val="-2"/>
                <w:lang w:val="en-GB"/>
              </w:rPr>
            </w:pPr>
            <m:oMathPara>
              <m:oMath>
                <m:sSub>
                  <m:sSubPr>
                    <m:ctrlPr>
                      <w:rPr>
                        <w:rFonts w:ascii="Cambria Math" w:eastAsia="Microsoft YaHei" w:hAnsi="Cambria Math"/>
                        <w:i/>
                        <w:lang w:val="en-GB"/>
                      </w:rPr>
                    </m:ctrlPr>
                  </m:sSubPr>
                  <m:e>
                    <m:r>
                      <w:rPr>
                        <w:rFonts w:ascii="Cambria Math" w:eastAsia="Microsoft YaHei" w:hAnsi="Cambria Math"/>
                        <w:lang w:val="en-GB"/>
                      </w:rPr>
                      <m:t>ANS</m:t>
                    </m:r>
                  </m:e>
                  <m:sub>
                    <m:r>
                      <w:rPr>
                        <w:rFonts w:ascii="Cambria Math" w:eastAsia="Microsoft YaHei" w:hAnsi="Cambria Math"/>
                        <w:lang w:val="en-GB"/>
                      </w:rPr>
                      <m:t>tα</m:t>
                    </m:r>
                  </m:sub>
                </m:sSub>
              </m:oMath>
            </m:oMathPara>
          </w:p>
        </w:tc>
        <w:tc>
          <w:tcPr>
            <w:tcW w:w="2425" w:type="dxa"/>
            <w:vAlign w:val="center"/>
          </w:tcPr>
          <w:p w:rsidR="008F7C20" w:rsidRPr="00F233F5" w:rsidRDefault="00000000" w:rsidP="008F7C20">
            <w:pPr>
              <w:pStyle w:val="Akapitzlist"/>
              <w:ind w:left="0" w:firstLine="0"/>
              <w:contextualSpacing w:val="0"/>
              <w:jc w:val="center"/>
              <w:rPr>
                <w:spacing w:val="-2"/>
                <w:lang w:val="en-GB"/>
              </w:rPr>
            </w:pPr>
            <m:oMathPara>
              <m:oMath>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t</m:t>
                        </m:r>
                      </m:sub>
                    </m:sSub>
                  </m:e>
                </m:d>
              </m:oMath>
            </m:oMathPara>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0.0412</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0.0453</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0.0622</w:t>
            </w:r>
          </w:p>
        </w:tc>
        <w:tc>
          <w:tcPr>
            <w:tcW w:w="869"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0.0752</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0.0879</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0.0761</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0.1277</w:t>
            </w:r>
          </w:p>
        </w:tc>
        <w:tc>
          <w:tcPr>
            <w:tcW w:w="869"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0.1502</w:t>
            </w:r>
          </w:p>
        </w:tc>
      </w:tr>
      <w:tr w:rsidR="008F7C20" w:rsidRPr="00F233F5" w:rsidTr="008F7C20">
        <w:trPr>
          <w:trHeight w:val="340"/>
        </w:trPr>
        <w:tc>
          <w:tcPr>
            <w:tcW w:w="972" w:type="dxa"/>
            <w:vMerge/>
          </w:tcPr>
          <w:p w:rsidR="008F7C20" w:rsidRPr="00F233F5" w:rsidRDefault="008F7C20" w:rsidP="008F7C20">
            <w:pPr>
              <w:pStyle w:val="Akapitzlist"/>
              <w:ind w:left="0" w:firstLine="0"/>
              <w:contextualSpacing w:val="0"/>
              <w:jc w:val="center"/>
              <w:rPr>
                <w:spacing w:val="-2"/>
                <w:lang w:val="en-GB"/>
              </w:rPr>
            </w:pPr>
          </w:p>
        </w:tc>
        <w:tc>
          <w:tcPr>
            <w:tcW w:w="2425" w:type="dxa"/>
            <w:vAlign w:val="center"/>
          </w:tcPr>
          <w:p w:rsidR="008F7C20" w:rsidRPr="00F233F5" w:rsidRDefault="00000000" w:rsidP="008F7C20">
            <w:pPr>
              <w:pStyle w:val="Akapitzlist"/>
              <w:ind w:left="0" w:firstLine="0"/>
              <w:contextualSpacing w:val="0"/>
              <w:jc w:val="center"/>
              <w:rPr>
                <w:spacing w:val="-2"/>
                <w:lang w:val="en-GB"/>
              </w:rPr>
            </w:pPr>
            <m:oMathPara>
              <m:oMath>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α</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t</m:t>
                        </m:r>
                      </m:sub>
                    </m:sSub>
                  </m:e>
                </m:d>
              </m:oMath>
            </m:oMathPara>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0.1325</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0.0972</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0.0876</w:t>
            </w:r>
          </w:p>
        </w:tc>
        <w:tc>
          <w:tcPr>
            <w:tcW w:w="869"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0.0671</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0.0467</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0.0218</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0.0128</w:t>
            </w:r>
          </w:p>
        </w:tc>
        <w:tc>
          <w:tcPr>
            <w:tcW w:w="869"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0.0008</w:t>
            </w:r>
          </w:p>
        </w:tc>
      </w:tr>
      <w:tr w:rsidR="008F7C20" w:rsidRPr="00F233F5" w:rsidTr="008F7C20">
        <w:trPr>
          <w:trHeight w:val="340"/>
        </w:trPr>
        <w:tc>
          <w:tcPr>
            <w:tcW w:w="972" w:type="dxa"/>
            <w:vMerge/>
            <w:vAlign w:val="center"/>
          </w:tcPr>
          <w:p w:rsidR="008F7C20" w:rsidRPr="00F233F5" w:rsidRDefault="008F7C20" w:rsidP="008F7C20">
            <w:pPr>
              <w:pStyle w:val="Akapitzlist"/>
              <w:ind w:left="0" w:firstLine="0"/>
              <w:contextualSpacing w:val="0"/>
              <w:jc w:val="center"/>
              <w:rPr>
                <w:spacing w:val="-2"/>
                <w:lang w:val="en-GB"/>
              </w:rPr>
            </w:pPr>
          </w:p>
        </w:tc>
        <w:tc>
          <w:tcPr>
            <w:tcW w:w="2425" w:type="dxa"/>
            <w:vAlign w:val="center"/>
          </w:tcPr>
          <w:p w:rsidR="008F7C20" w:rsidRPr="00F233F5" w:rsidRDefault="008F7C20" w:rsidP="008F7C20">
            <w:pPr>
              <w:pStyle w:val="Akapitzlist"/>
              <w:ind w:left="0" w:firstLine="0"/>
              <w:contextualSpacing w:val="0"/>
              <w:jc w:val="center"/>
              <w:rPr>
                <w:spacing w:val="-2"/>
                <w:lang w:val="en-GB"/>
              </w:rPr>
            </w:pPr>
            <w:r w:rsidRPr="00F233F5">
              <w:rPr>
                <w:lang w:val="en-GB"/>
              </w:rPr>
              <w:t>1+</w:t>
            </w:r>
            <m:oMath>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α</m:t>
                      </m:r>
                    </m:sub>
                  </m:sSub>
                </m:e>
              </m:d>
            </m:oMath>
            <w:r w:rsidRPr="00F233F5">
              <w:rPr>
                <w:lang w:val="en-GB"/>
              </w:rPr>
              <w:t>+</w:t>
            </w:r>
            <m:oMath>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t</m:t>
                      </m:r>
                    </m:sub>
                  </m:sSub>
                </m:e>
              </m:d>
            </m:oMath>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0.3167</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0.2714</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0.3275</w:t>
            </w:r>
          </w:p>
        </w:tc>
        <w:tc>
          <w:tcPr>
            <w:tcW w:w="869"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0.3159</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0.3042</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0.2258</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0.3303</w:t>
            </w:r>
          </w:p>
        </w:tc>
        <w:tc>
          <w:tcPr>
            <w:tcW w:w="869"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0.3520</w:t>
            </w:r>
          </w:p>
        </w:tc>
      </w:tr>
      <w:tr w:rsidR="008F7C20" w:rsidRPr="00F233F5" w:rsidTr="008F7C20">
        <w:trPr>
          <w:trHeight w:val="340"/>
        </w:trPr>
        <w:tc>
          <w:tcPr>
            <w:tcW w:w="972" w:type="dxa"/>
            <w:vMerge/>
          </w:tcPr>
          <w:p w:rsidR="008F7C20" w:rsidRPr="00F233F5" w:rsidRDefault="008F7C20" w:rsidP="008F7C20">
            <w:pPr>
              <w:pStyle w:val="Akapitzlist"/>
              <w:ind w:left="0" w:firstLine="0"/>
              <w:contextualSpacing w:val="0"/>
              <w:jc w:val="center"/>
              <w:rPr>
                <w:spacing w:val="-2"/>
                <w:lang w:val="en-GB"/>
              </w:rPr>
            </w:pPr>
          </w:p>
        </w:tc>
        <w:tc>
          <w:tcPr>
            <w:tcW w:w="2425" w:type="dxa"/>
            <w:vAlign w:val="center"/>
          </w:tcPr>
          <w:p w:rsidR="008F7C20" w:rsidRPr="00F233F5" w:rsidRDefault="008F7C20" w:rsidP="008F7C20">
            <w:pPr>
              <w:pStyle w:val="Akapitzlist"/>
              <w:ind w:left="0" w:firstLine="0"/>
              <w:contextualSpacing w:val="0"/>
              <w:jc w:val="center"/>
              <w:rPr>
                <w:spacing w:val="-2"/>
                <w:lang w:val="en-GB"/>
              </w:rPr>
            </w:pPr>
            <w:r w:rsidRPr="00F233F5">
              <w:rPr>
                <w:lang w:val="en-GB"/>
              </w:rPr>
              <w:t>1+</w:t>
            </w:r>
            <m:oMath>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α</m:t>
                      </m:r>
                    </m:sub>
                  </m:sSub>
                </m:e>
              </m:d>
            </m:oMath>
            <w:r w:rsidRPr="00F233F5">
              <w:rPr>
                <w:lang w:val="en-GB"/>
              </w:rPr>
              <w:t>+</w:t>
            </w:r>
            <m:oMath>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t</m:t>
                      </m:r>
                    </m:sub>
                  </m:sSub>
                </m:e>
              </m:d>
            </m:oMath>
            <w:r w:rsidRPr="00F233F5">
              <w:rPr>
                <w:lang w:val="en-GB"/>
              </w:rPr>
              <w:t>+</w:t>
            </w:r>
            <m:oMath>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α</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t</m:t>
                      </m:r>
                    </m:sub>
                  </m:sSub>
                </m:e>
              </m:d>
            </m:oMath>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0.4492</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0.3687</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0.4254</w:t>
            </w:r>
          </w:p>
        </w:tc>
        <w:tc>
          <w:tcPr>
            <w:tcW w:w="869"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0.3923</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0.3539</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0.2489</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0.3509</w:t>
            </w:r>
          </w:p>
        </w:tc>
        <w:tc>
          <w:tcPr>
            <w:tcW w:w="869"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0.3596</w:t>
            </w:r>
          </w:p>
        </w:tc>
      </w:tr>
      <w:tr w:rsidR="008F7C20" w:rsidRPr="00F233F5" w:rsidTr="008F7C20">
        <w:trPr>
          <w:trHeight w:val="340"/>
        </w:trPr>
        <w:tc>
          <w:tcPr>
            <w:tcW w:w="972" w:type="dxa"/>
            <w:vMerge/>
          </w:tcPr>
          <w:p w:rsidR="008F7C20" w:rsidRPr="00F233F5" w:rsidRDefault="008F7C20" w:rsidP="008F7C20">
            <w:pPr>
              <w:pStyle w:val="Akapitzlist"/>
              <w:ind w:left="0" w:firstLine="0"/>
              <w:contextualSpacing w:val="0"/>
              <w:jc w:val="center"/>
              <w:rPr>
                <w:spacing w:val="-2"/>
                <w:lang w:val="en-GB"/>
              </w:rPr>
            </w:pPr>
          </w:p>
        </w:tc>
        <w:tc>
          <w:tcPr>
            <w:tcW w:w="2425" w:type="dxa"/>
            <w:vAlign w:val="center"/>
          </w:tcPr>
          <w:p w:rsidR="008F7C20" w:rsidRPr="00F233F5" w:rsidRDefault="008F7C20" w:rsidP="008F7C20">
            <w:pPr>
              <w:pStyle w:val="Akapitzlist"/>
              <w:ind w:left="0" w:firstLine="0"/>
              <w:contextualSpacing w:val="0"/>
              <w:jc w:val="center"/>
              <w:rPr>
                <w:spacing w:val="-2"/>
                <w:lang w:val="en-GB"/>
              </w:rPr>
            </w:pPr>
            <w:r w:rsidRPr="00F233F5">
              <w:rPr>
                <w:lang w:val="en-GB"/>
              </w:rPr>
              <w:t>Assessment results</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0.9396</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0.7826</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0.9027</w:t>
            </w:r>
          </w:p>
        </w:tc>
        <w:tc>
          <w:tcPr>
            <w:tcW w:w="869"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0.8504</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0.7927</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0.5727</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0.8217</w:t>
            </w:r>
          </w:p>
        </w:tc>
        <w:tc>
          <w:tcPr>
            <w:tcW w:w="869"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0.8626</w:t>
            </w:r>
          </w:p>
        </w:tc>
      </w:tr>
      <w:tr w:rsidR="008F7C20" w:rsidRPr="00F233F5" w:rsidTr="008F7C20">
        <w:trPr>
          <w:trHeight w:val="340"/>
        </w:trPr>
        <w:tc>
          <w:tcPr>
            <w:tcW w:w="972" w:type="dxa"/>
            <w:vMerge/>
          </w:tcPr>
          <w:p w:rsidR="008F7C20" w:rsidRPr="00F233F5" w:rsidRDefault="008F7C20" w:rsidP="008F7C20">
            <w:pPr>
              <w:pStyle w:val="Akapitzlist"/>
              <w:ind w:left="0" w:firstLine="0"/>
              <w:contextualSpacing w:val="0"/>
              <w:jc w:val="center"/>
              <w:rPr>
                <w:spacing w:val="-2"/>
                <w:lang w:val="en-GB"/>
              </w:rPr>
            </w:pPr>
          </w:p>
        </w:tc>
        <w:tc>
          <w:tcPr>
            <w:tcW w:w="2425" w:type="dxa"/>
            <w:vAlign w:val="center"/>
          </w:tcPr>
          <w:p w:rsidR="008F7C20" w:rsidRPr="00F233F5" w:rsidRDefault="008F7C20" w:rsidP="008F7C20">
            <w:pPr>
              <w:pStyle w:val="Akapitzlist"/>
              <w:ind w:left="0" w:firstLine="0"/>
              <w:contextualSpacing w:val="0"/>
              <w:jc w:val="center"/>
              <w:rPr>
                <w:spacing w:val="-2"/>
                <w:lang w:val="en-GB"/>
              </w:rPr>
            </w:pPr>
            <w:r w:rsidRPr="00F233F5">
              <w:rPr>
                <w:lang w:val="en-GB"/>
              </w:rPr>
              <w:t>Level</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lang w:val="en-GB"/>
              </w:rPr>
              <w:t>Ⅰ</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lang w:val="en-GB"/>
              </w:rPr>
              <w:t>Ⅲ</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lang w:val="en-GB"/>
              </w:rPr>
              <w:t>Ⅰ</w:t>
            </w:r>
          </w:p>
        </w:tc>
        <w:tc>
          <w:tcPr>
            <w:tcW w:w="869" w:type="dxa"/>
            <w:vAlign w:val="center"/>
          </w:tcPr>
          <w:p w:rsidR="008F7C20" w:rsidRPr="00F233F5" w:rsidRDefault="008F7C20" w:rsidP="008F7C20">
            <w:pPr>
              <w:pStyle w:val="Akapitzlist"/>
              <w:ind w:left="0" w:firstLine="0"/>
              <w:contextualSpacing w:val="0"/>
              <w:jc w:val="center"/>
              <w:rPr>
                <w:spacing w:val="-2"/>
                <w:lang w:val="en-GB"/>
              </w:rPr>
            </w:pPr>
            <w:r w:rsidRPr="00F233F5">
              <w:rPr>
                <w:lang w:val="en-GB"/>
              </w:rPr>
              <w:t>Ⅱ</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lang w:val="en-GB"/>
              </w:rPr>
              <w:t>Ⅲ</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lang w:val="en-GB"/>
              </w:rPr>
              <w:t>Ⅳ</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lang w:val="en-GB"/>
              </w:rPr>
              <w:t>Ⅱ</w:t>
            </w:r>
          </w:p>
        </w:tc>
        <w:tc>
          <w:tcPr>
            <w:tcW w:w="869" w:type="dxa"/>
            <w:vAlign w:val="center"/>
          </w:tcPr>
          <w:p w:rsidR="008F7C20" w:rsidRPr="00F233F5" w:rsidRDefault="008F7C20" w:rsidP="008F7C20">
            <w:pPr>
              <w:pStyle w:val="Akapitzlist"/>
              <w:ind w:left="0" w:firstLine="0"/>
              <w:contextualSpacing w:val="0"/>
              <w:jc w:val="center"/>
              <w:rPr>
                <w:spacing w:val="-2"/>
                <w:lang w:val="en-GB"/>
              </w:rPr>
            </w:pPr>
            <w:r w:rsidRPr="00F233F5">
              <w:rPr>
                <w:lang w:val="en-GB"/>
              </w:rPr>
              <w:t>Ⅱ</w:t>
            </w:r>
          </w:p>
        </w:tc>
      </w:tr>
      <w:tr w:rsidR="008F7C20" w:rsidRPr="00F233F5" w:rsidTr="008F7C20">
        <w:trPr>
          <w:trHeight w:val="340"/>
        </w:trPr>
        <w:tc>
          <w:tcPr>
            <w:tcW w:w="972" w:type="dxa"/>
            <w:vMerge w:val="restart"/>
            <w:vAlign w:val="center"/>
          </w:tcPr>
          <w:p w:rsidR="008F7C20" w:rsidRPr="00F233F5" w:rsidRDefault="00000000" w:rsidP="008F7C20">
            <w:pPr>
              <w:pStyle w:val="Akapitzlist"/>
              <w:ind w:left="0" w:firstLine="0"/>
              <w:contextualSpacing w:val="0"/>
              <w:jc w:val="center"/>
              <w:rPr>
                <w:spacing w:val="-2"/>
                <w:lang w:val="en-GB"/>
              </w:rPr>
            </w:pPr>
            <m:oMathPara>
              <m:oMath>
                <m:sSub>
                  <m:sSubPr>
                    <m:ctrlPr>
                      <w:rPr>
                        <w:rFonts w:ascii="Cambria Math" w:eastAsia="Microsoft YaHei" w:hAnsi="Cambria Math"/>
                        <w:i/>
                        <w:lang w:val="en-GB"/>
                      </w:rPr>
                    </m:ctrlPr>
                  </m:sSubPr>
                  <m:e>
                    <m:r>
                      <w:rPr>
                        <w:rFonts w:ascii="Cambria Math" w:eastAsia="Microsoft YaHei" w:hAnsi="Cambria Math"/>
                        <w:lang w:val="en-GB"/>
                      </w:rPr>
                      <m:t>RNS</m:t>
                    </m:r>
                  </m:e>
                  <m:sub>
                    <m:r>
                      <w:rPr>
                        <w:rFonts w:ascii="Cambria Math" w:eastAsia="Microsoft YaHei" w:hAnsi="Cambria Math"/>
                        <w:lang w:val="en-GB"/>
                      </w:rPr>
                      <m:t>tα</m:t>
                    </m:r>
                  </m:sub>
                </m:sSub>
              </m:oMath>
            </m:oMathPara>
          </w:p>
        </w:tc>
        <w:tc>
          <w:tcPr>
            <w:tcW w:w="2425" w:type="dxa"/>
            <w:vAlign w:val="center"/>
          </w:tcPr>
          <w:p w:rsidR="008F7C20" w:rsidRPr="00F233F5" w:rsidRDefault="00000000" w:rsidP="008F7C20">
            <w:pPr>
              <w:pStyle w:val="Akapitzlist"/>
              <w:ind w:left="0" w:firstLine="0"/>
              <w:contextualSpacing w:val="0"/>
              <w:jc w:val="center"/>
              <w:rPr>
                <w:spacing w:val="-2"/>
                <w:lang w:val="en-GB"/>
              </w:rPr>
            </w:pPr>
            <m:oMathPara>
              <m:oMath>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t</m:t>
                        </m:r>
                      </m:sub>
                    </m:sSub>
                  </m:e>
                </m:d>
              </m:oMath>
            </m:oMathPara>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0.1722</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0.0374</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0.0568</w:t>
            </w:r>
          </w:p>
        </w:tc>
        <w:tc>
          <w:tcPr>
            <w:tcW w:w="869"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0.0695</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0.0831</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0.0755</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0.1271</w:t>
            </w:r>
          </w:p>
        </w:tc>
        <w:tc>
          <w:tcPr>
            <w:tcW w:w="869"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0.1433</w:t>
            </w:r>
          </w:p>
        </w:tc>
      </w:tr>
      <w:tr w:rsidR="008F7C20" w:rsidRPr="00F233F5" w:rsidTr="008F7C20">
        <w:trPr>
          <w:trHeight w:val="340"/>
        </w:trPr>
        <w:tc>
          <w:tcPr>
            <w:tcW w:w="972" w:type="dxa"/>
            <w:vMerge/>
          </w:tcPr>
          <w:p w:rsidR="008F7C20" w:rsidRPr="00F233F5" w:rsidRDefault="008F7C20" w:rsidP="008F7C20">
            <w:pPr>
              <w:pStyle w:val="Akapitzlist"/>
              <w:ind w:left="0" w:firstLine="0"/>
              <w:contextualSpacing w:val="0"/>
              <w:jc w:val="center"/>
              <w:rPr>
                <w:spacing w:val="-2"/>
                <w:lang w:val="en-GB"/>
              </w:rPr>
            </w:pPr>
          </w:p>
        </w:tc>
        <w:tc>
          <w:tcPr>
            <w:tcW w:w="2425" w:type="dxa"/>
            <w:vAlign w:val="center"/>
          </w:tcPr>
          <w:p w:rsidR="008F7C20" w:rsidRPr="00F233F5" w:rsidRDefault="00000000" w:rsidP="008F7C20">
            <w:pPr>
              <w:pStyle w:val="Akapitzlist"/>
              <w:ind w:left="0" w:firstLine="0"/>
              <w:contextualSpacing w:val="0"/>
              <w:jc w:val="center"/>
              <w:rPr>
                <w:spacing w:val="-2"/>
                <w:lang w:val="en-GB"/>
              </w:rPr>
            </w:pPr>
            <m:oMathPara>
              <m:oMath>
                <m:d>
                  <m:dPr>
                    <m:begChr m:val="|"/>
                    <m:endChr m:val="|"/>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S</m:t>
                        </m:r>
                      </m:e>
                      <m:sub>
                        <m:r>
                          <w:rPr>
                            <w:rFonts w:ascii="Cambria Math" w:hAnsi="Cambria Math"/>
                            <w:lang w:val="en-GB"/>
                          </w:rPr>
                          <m:t>α</m:t>
                        </m:r>
                      </m:sub>
                      <m:sup>
                        <m:r>
                          <w:rPr>
                            <w:rFonts w:ascii="Cambria Math" w:hAnsi="Cambria Math"/>
                            <w:lang w:val="en-GB"/>
                          </w:rPr>
                          <m:t>'</m:t>
                        </m:r>
                      </m:sup>
                    </m:sSubSup>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S</m:t>
                        </m:r>
                      </m:e>
                      <m:sub>
                        <m:r>
                          <w:rPr>
                            <w:rFonts w:ascii="Cambria Math" w:hAnsi="Cambria Math"/>
                            <w:lang w:val="en-GB"/>
                          </w:rPr>
                          <m:t>t</m:t>
                        </m:r>
                      </m:sub>
                      <m:sup>
                        <m:r>
                          <w:rPr>
                            <w:rFonts w:ascii="Cambria Math" w:hAnsi="Cambria Math"/>
                            <w:lang w:val="en-GB"/>
                          </w:rPr>
                          <m:t>'</m:t>
                        </m:r>
                      </m:sup>
                    </m:sSubSup>
                  </m:e>
                </m:d>
              </m:oMath>
            </m:oMathPara>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0.1017</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0.0919</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0.0903</w:t>
            </w:r>
          </w:p>
        </w:tc>
        <w:tc>
          <w:tcPr>
            <w:tcW w:w="869"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0.0687</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0.0478</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0.0226</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0.0129</w:t>
            </w:r>
          </w:p>
        </w:tc>
        <w:tc>
          <w:tcPr>
            <w:tcW w:w="869"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0.0008</w:t>
            </w:r>
          </w:p>
        </w:tc>
      </w:tr>
      <w:tr w:rsidR="008F7C20" w:rsidRPr="00F233F5" w:rsidTr="008F7C20">
        <w:trPr>
          <w:trHeight w:val="340"/>
        </w:trPr>
        <w:tc>
          <w:tcPr>
            <w:tcW w:w="972" w:type="dxa"/>
            <w:vMerge/>
          </w:tcPr>
          <w:p w:rsidR="008F7C20" w:rsidRPr="00F233F5" w:rsidRDefault="008F7C20" w:rsidP="008F7C20">
            <w:pPr>
              <w:pStyle w:val="Akapitzlist"/>
              <w:ind w:left="0" w:firstLine="0"/>
              <w:contextualSpacing w:val="0"/>
              <w:jc w:val="center"/>
              <w:rPr>
                <w:spacing w:val="-2"/>
                <w:lang w:val="en-GB"/>
              </w:rPr>
            </w:pPr>
          </w:p>
        </w:tc>
        <w:tc>
          <w:tcPr>
            <w:tcW w:w="2425" w:type="dxa"/>
            <w:vAlign w:val="center"/>
          </w:tcPr>
          <w:p w:rsidR="008F7C20" w:rsidRPr="00F233F5" w:rsidRDefault="008F7C20" w:rsidP="008F7C20">
            <w:pPr>
              <w:pStyle w:val="Akapitzlist"/>
              <w:ind w:left="0" w:firstLine="0"/>
              <w:contextualSpacing w:val="0"/>
              <w:jc w:val="center"/>
              <w:rPr>
                <w:spacing w:val="-2"/>
                <w:lang w:val="en-GB"/>
              </w:rPr>
            </w:pPr>
            <w:r w:rsidRPr="00F233F5">
              <w:rPr>
                <w:lang w:val="en-GB"/>
              </w:rPr>
              <w:t>1+</w:t>
            </w:r>
            <m:oMath>
              <m:d>
                <m:dPr>
                  <m:begChr m:val="|"/>
                  <m:endChr m:val="|"/>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S</m:t>
                      </m:r>
                    </m:e>
                    <m:sub>
                      <m:r>
                        <w:rPr>
                          <w:rFonts w:ascii="Cambria Math" w:hAnsi="Cambria Math"/>
                          <w:lang w:val="en-GB"/>
                        </w:rPr>
                        <m:t>α</m:t>
                      </m:r>
                    </m:sub>
                    <m:sup>
                      <m:r>
                        <w:rPr>
                          <w:rFonts w:ascii="Cambria Math" w:hAnsi="Cambria Math"/>
                          <w:lang w:val="en-GB"/>
                        </w:rPr>
                        <m:t>'</m:t>
                      </m:r>
                    </m:sup>
                  </m:sSubSup>
                </m:e>
              </m:d>
            </m:oMath>
            <w:r w:rsidRPr="00F233F5">
              <w:rPr>
                <w:lang w:val="en-GB"/>
              </w:rPr>
              <w:t>+</w:t>
            </w:r>
            <m:oMath>
              <m:d>
                <m:dPr>
                  <m:begChr m:val="|"/>
                  <m:endChr m:val="|"/>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S</m:t>
                      </m:r>
                    </m:e>
                    <m:sub>
                      <m:r>
                        <w:rPr>
                          <w:rFonts w:ascii="Cambria Math" w:hAnsi="Cambria Math"/>
                          <w:lang w:val="en-GB"/>
                        </w:rPr>
                        <m:t>t</m:t>
                      </m:r>
                    </m:sub>
                    <m:sup>
                      <m:r>
                        <w:rPr>
                          <w:rFonts w:ascii="Cambria Math" w:hAnsi="Cambria Math"/>
                          <w:lang w:val="en-GB"/>
                        </w:rPr>
                        <m:t>'</m:t>
                      </m:r>
                    </m:sup>
                  </m:sSubSup>
                </m:e>
              </m:d>
            </m:oMath>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0.3073</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0.3040</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0.3584</w:t>
            </w:r>
          </w:p>
        </w:tc>
        <w:tc>
          <w:tcPr>
            <w:tcW w:w="869"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0.3493</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0.3424</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0.2616</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0.3724</w:t>
            </w:r>
          </w:p>
        </w:tc>
        <w:tc>
          <w:tcPr>
            <w:tcW w:w="869"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0.3789</w:t>
            </w:r>
          </w:p>
        </w:tc>
      </w:tr>
      <w:tr w:rsidR="008F7C20" w:rsidRPr="00F233F5" w:rsidTr="008F7C20">
        <w:trPr>
          <w:trHeight w:val="340"/>
        </w:trPr>
        <w:tc>
          <w:tcPr>
            <w:tcW w:w="972" w:type="dxa"/>
            <w:vMerge/>
          </w:tcPr>
          <w:p w:rsidR="008F7C20" w:rsidRPr="00F233F5" w:rsidRDefault="008F7C20" w:rsidP="008F7C20">
            <w:pPr>
              <w:pStyle w:val="Akapitzlist"/>
              <w:ind w:left="0" w:firstLine="0"/>
              <w:contextualSpacing w:val="0"/>
              <w:jc w:val="center"/>
              <w:rPr>
                <w:spacing w:val="-2"/>
                <w:lang w:val="en-GB"/>
              </w:rPr>
            </w:pPr>
          </w:p>
        </w:tc>
        <w:tc>
          <w:tcPr>
            <w:tcW w:w="2425" w:type="dxa"/>
            <w:vAlign w:val="center"/>
          </w:tcPr>
          <w:p w:rsidR="008F7C20" w:rsidRPr="00F233F5" w:rsidRDefault="008F7C20" w:rsidP="008F7C20">
            <w:pPr>
              <w:pStyle w:val="Akapitzlist"/>
              <w:ind w:left="0" w:firstLine="0"/>
              <w:contextualSpacing w:val="0"/>
              <w:jc w:val="center"/>
              <w:rPr>
                <w:spacing w:val="-2"/>
                <w:lang w:val="en-GB"/>
              </w:rPr>
            </w:pPr>
            <w:r w:rsidRPr="00F233F5">
              <w:rPr>
                <w:spacing w:val="-2"/>
                <w:lang w:val="en-GB"/>
              </w:rPr>
              <w:t>1+</w:t>
            </w:r>
            <m:oMath>
              <m:d>
                <m:dPr>
                  <m:begChr m:val="|"/>
                  <m:endChr m:val="|"/>
                  <m:ctrlPr>
                    <w:rPr>
                      <w:rFonts w:ascii="Cambria Math" w:hAnsi="Cambria Math"/>
                      <w:i/>
                      <w:spacing w:val="-2"/>
                      <w:lang w:val="en-GB"/>
                    </w:rPr>
                  </m:ctrlPr>
                </m:dPr>
                <m:e>
                  <m:sSubSup>
                    <m:sSubSupPr>
                      <m:ctrlPr>
                        <w:rPr>
                          <w:rFonts w:ascii="Cambria Math" w:hAnsi="Cambria Math"/>
                          <w:i/>
                          <w:spacing w:val="-2"/>
                          <w:lang w:val="en-GB"/>
                        </w:rPr>
                      </m:ctrlPr>
                    </m:sSubSupPr>
                    <m:e>
                      <m:r>
                        <w:rPr>
                          <w:rFonts w:ascii="Cambria Math" w:hAnsi="Cambria Math"/>
                          <w:spacing w:val="-2"/>
                          <w:lang w:val="en-GB"/>
                        </w:rPr>
                        <m:t>S</m:t>
                      </m:r>
                    </m:e>
                    <m:sub>
                      <m:r>
                        <w:rPr>
                          <w:rFonts w:ascii="Cambria Math" w:hAnsi="Cambria Math"/>
                          <w:spacing w:val="-2"/>
                          <w:lang w:val="en-GB"/>
                        </w:rPr>
                        <m:t>α</m:t>
                      </m:r>
                    </m:sub>
                    <m:sup>
                      <m:r>
                        <w:rPr>
                          <w:rFonts w:ascii="Cambria Math" w:hAnsi="Cambria Math"/>
                          <w:spacing w:val="-2"/>
                          <w:lang w:val="en-GB"/>
                        </w:rPr>
                        <m:t>'</m:t>
                      </m:r>
                    </m:sup>
                  </m:sSubSup>
                </m:e>
              </m:d>
            </m:oMath>
            <w:r w:rsidRPr="00F233F5">
              <w:rPr>
                <w:spacing w:val="-2"/>
                <w:lang w:val="en-GB"/>
              </w:rPr>
              <w:t>+</w:t>
            </w:r>
            <m:oMath>
              <m:d>
                <m:dPr>
                  <m:begChr m:val="|"/>
                  <m:endChr m:val="|"/>
                  <m:ctrlPr>
                    <w:rPr>
                      <w:rFonts w:ascii="Cambria Math" w:hAnsi="Cambria Math"/>
                      <w:i/>
                      <w:spacing w:val="-2"/>
                      <w:lang w:val="en-GB"/>
                    </w:rPr>
                  </m:ctrlPr>
                </m:dPr>
                <m:e>
                  <m:sSubSup>
                    <m:sSubSupPr>
                      <m:ctrlPr>
                        <w:rPr>
                          <w:rFonts w:ascii="Cambria Math" w:hAnsi="Cambria Math"/>
                          <w:i/>
                          <w:spacing w:val="-2"/>
                          <w:lang w:val="en-GB"/>
                        </w:rPr>
                      </m:ctrlPr>
                    </m:sSubSupPr>
                    <m:e>
                      <m:r>
                        <w:rPr>
                          <w:rFonts w:ascii="Cambria Math" w:hAnsi="Cambria Math"/>
                          <w:spacing w:val="-2"/>
                          <w:lang w:val="en-GB"/>
                        </w:rPr>
                        <m:t>S</m:t>
                      </m:r>
                    </m:e>
                    <m:sub>
                      <m:r>
                        <w:rPr>
                          <w:rFonts w:ascii="Cambria Math" w:hAnsi="Cambria Math"/>
                          <w:spacing w:val="-2"/>
                          <w:lang w:val="en-GB"/>
                        </w:rPr>
                        <m:t>t</m:t>
                      </m:r>
                    </m:sub>
                    <m:sup>
                      <m:r>
                        <w:rPr>
                          <w:rFonts w:ascii="Cambria Math" w:hAnsi="Cambria Math"/>
                          <w:spacing w:val="-2"/>
                          <w:lang w:val="en-GB"/>
                        </w:rPr>
                        <m:t>'</m:t>
                      </m:r>
                    </m:sup>
                  </m:sSubSup>
                </m:e>
              </m:d>
            </m:oMath>
            <w:r w:rsidRPr="00F233F5">
              <w:rPr>
                <w:spacing w:val="-2"/>
                <w:lang w:val="en-GB"/>
              </w:rPr>
              <w:t>+</w:t>
            </w:r>
            <m:oMath>
              <m:d>
                <m:dPr>
                  <m:begChr m:val="|"/>
                  <m:endChr m:val="|"/>
                  <m:ctrlPr>
                    <w:rPr>
                      <w:rFonts w:ascii="Cambria Math" w:hAnsi="Cambria Math"/>
                      <w:i/>
                      <w:spacing w:val="-2"/>
                      <w:lang w:val="en-GB"/>
                    </w:rPr>
                  </m:ctrlPr>
                </m:dPr>
                <m:e>
                  <m:sSubSup>
                    <m:sSubSupPr>
                      <m:ctrlPr>
                        <w:rPr>
                          <w:rFonts w:ascii="Cambria Math" w:hAnsi="Cambria Math"/>
                          <w:i/>
                          <w:spacing w:val="-2"/>
                          <w:lang w:val="en-GB"/>
                        </w:rPr>
                      </m:ctrlPr>
                    </m:sSubSupPr>
                    <m:e>
                      <m:r>
                        <w:rPr>
                          <w:rFonts w:ascii="Cambria Math" w:hAnsi="Cambria Math"/>
                          <w:spacing w:val="-2"/>
                          <w:lang w:val="en-GB"/>
                        </w:rPr>
                        <m:t>S</m:t>
                      </m:r>
                    </m:e>
                    <m:sub>
                      <m:r>
                        <w:rPr>
                          <w:rFonts w:ascii="Cambria Math" w:hAnsi="Cambria Math"/>
                          <w:spacing w:val="-2"/>
                          <w:lang w:val="en-GB"/>
                        </w:rPr>
                        <m:t>α</m:t>
                      </m:r>
                    </m:sub>
                    <m:sup>
                      <m:r>
                        <w:rPr>
                          <w:rFonts w:ascii="Cambria Math" w:hAnsi="Cambria Math"/>
                          <w:spacing w:val="-2"/>
                          <w:lang w:val="en-GB"/>
                        </w:rPr>
                        <m:t>'</m:t>
                      </m:r>
                    </m:sup>
                  </m:sSubSup>
                  <m:r>
                    <w:rPr>
                      <w:rFonts w:ascii="Cambria Math" w:hAnsi="Cambria Math"/>
                      <w:spacing w:val="-2"/>
                      <w:lang w:val="en-GB"/>
                    </w:rPr>
                    <m:t>-</m:t>
                  </m:r>
                  <m:sSubSup>
                    <m:sSubSupPr>
                      <m:ctrlPr>
                        <w:rPr>
                          <w:rFonts w:ascii="Cambria Math" w:hAnsi="Cambria Math"/>
                          <w:i/>
                          <w:spacing w:val="-2"/>
                          <w:lang w:val="en-GB"/>
                        </w:rPr>
                      </m:ctrlPr>
                    </m:sSubSupPr>
                    <m:e>
                      <m:r>
                        <w:rPr>
                          <w:rFonts w:ascii="Cambria Math" w:hAnsi="Cambria Math"/>
                          <w:spacing w:val="-2"/>
                          <w:lang w:val="en-GB"/>
                        </w:rPr>
                        <m:t>S</m:t>
                      </m:r>
                    </m:e>
                    <m:sub>
                      <m:r>
                        <w:rPr>
                          <w:rFonts w:ascii="Cambria Math" w:hAnsi="Cambria Math"/>
                          <w:spacing w:val="-2"/>
                          <w:lang w:val="en-GB"/>
                        </w:rPr>
                        <m:t>t</m:t>
                      </m:r>
                    </m:sub>
                    <m:sup>
                      <m:r>
                        <w:rPr>
                          <w:rFonts w:ascii="Cambria Math" w:hAnsi="Cambria Math"/>
                          <w:spacing w:val="-2"/>
                          <w:lang w:val="en-GB"/>
                        </w:rPr>
                        <m:t>'</m:t>
                      </m:r>
                    </m:sup>
                  </m:sSubSup>
                </m:e>
              </m:d>
            </m:oMath>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0.3990</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0.3843</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0.4399</w:t>
            </w:r>
          </w:p>
        </w:tc>
        <w:tc>
          <w:tcPr>
            <w:tcW w:w="869"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0.4126</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0.3841</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0.2796</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0.3853</w:t>
            </w:r>
          </w:p>
        </w:tc>
        <w:tc>
          <w:tcPr>
            <w:tcW w:w="869"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0.3798</w:t>
            </w:r>
          </w:p>
        </w:tc>
      </w:tr>
      <w:tr w:rsidR="008F7C20" w:rsidRPr="00F233F5" w:rsidTr="008F7C20">
        <w:trPr>
          <w:trHeight w:val="340"/>
        </w:trPr>
        <w:tc>
          <w:tcPr>
            <w:tcW w:w="972" w:type="dxa"/>
            <w:vMerge/>
          </w:tcPr>
          <w:p w:rsidR="008F7C20" w:rsidRPr="00F233F5" w:rsidRDefault="008F7C20" w:rsidP="008F7C20">
            <w:pPr>
              <w:pStyle w:val="Akapitzlist"/>
              <w:ind w:left="0" w:firstLine="0"/>
              <w:contextualSpacing w:val="0"/>
              <w:jc w:val="center"/>
              <w:rPr>
                <w:spacing w:val="-2"/>
                <w:lang w:val="en-GB"/>
              </w:rPr>
            </w:pPr>
          </w:p>
        </w:tc>
        <w:tc>
          <w:tcPr>
            <w:tcW w:w="2425" w:type="dxa"/>
            <w:vAlign w:val="center"/>
          </w:tcPr>
          <w:p w:rsidR="008F7C20" w:rsidRPr="00F233F5" w:rsidRDefault="008F7C20" w:rsidP="008F7C20">
            <w:pPr>
              <w:pStyle w:val="Akapitzlist"/>
              <w:ind w:left="0" w:firstLine="0"/>
              <w:contextualSpacing w:val="0"/>
              <w:jc w:val="center"/>
              <w:rPr>
                <w:spacing w:val="-2"/>
                <w:lang w:val="en-GB"/>
              </w:rPr>
            </w:pPr>
            <w:r w:rsidRPr="00F233F5">
              <w:rPr>
                <w:lang w:val="en-GB"/>
              </w:rPr>
              <w:t>Assessment results</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0.9802</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0.8176</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0.9455</w:t>
            </w:r>
          </w:p>
        </w:tc>
        <w:tc>
          <w:tcPr>
            <w:tcW w:w="869"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0.9001</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0.8575</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0.6393</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0.8977</w:t>
            </w:r>
          </w:p>
        </w:tc>
        <w:tc>
          <w:tcPr>
            <w:tcW w:w="869"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0.9028</w:t>
            </w:r>
          </w:p>
        </w:tc>
      </w:tr>
      <w:tr w:rsidR="008F7C20" w:rsidRPr="00F233F5" w:rsidTr="008F7C20">
        <w:trPr>
          <w:trHeight w:val="340"/>
        </w:trPr>
        <w:tc>
          <w:tcPr>
            <w:tcW w:w="972" w:type="dxa"/>
            <w:vMerge/>
          </w:tcPr>
          <w:p w:rsidR="008F7C20" w:rsidRPr="00F233F5" w:rsidRDefault="008F7C20" w:rsidP="008F7C20">
            <w:pPr>
              <w:pStyle w:val="Akapitzlist"/>
              <w:ind w:left="0" w:firstLine="0"/>
              <w:contextualSpacing w:val="0"/>
              <w:jc w:val="center"/>
              <w:rPr>
                <w:spacing w:val="-2"/>
                <w:lang w:val="en-GB"/>
              </w:rPr>
            </w:pPr>
          </w:p>
        </w:tc>
        <w:tc>
          <w:tcPr>
            <w:tcW w:w="2425" w:type="dxa"/>
            <w:vAlign w:val="center"/>
          </w:tcPr>
          <w:p w:rsidR="008F7C20" w:rsidRPr="00F233F5" w:rsidRDefault="008F7C20" w:rsidP="008F7C20">
            <w:pPr>
              <w:pStyle w:val="Akapitzlist"/>
              <w:ind w:left="0" w:firstLine="0"/>
              <w:contextualSpacing w:val="0"/>
              <w:jc w:val="center"/>
              <w:rPr>
                <w:spacing w:val="-2"/>
                <w:lang w:val="en-GB"/>
              </w:rPr>
            </w:pPr>
            <w:r w:rsidRPr="00F233F5">
              <w:rPr>
                <w:lang w:val="en-GB"/>
              </w:rPr>
              <w:t>Level</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lang w:val="en-GB"/>
              </w:rPr>
              <w:t>Ⅰ</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lang w:val="en-GB"/>
              </w:rPr>
              <w:t>Ⅱ</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lang w:val="en-GB"/>
              </w:rPr>
              <w:t>Ⅰ</w:t>
            </w:r>
          </w:p>
        </w:tc>
        <w:tc>
          <w:tcPr>
            <w:tcW w:w="869" w:type="dxa"/>
            <w:vAlign w:val="center"/>
          </w:tcPr>
          <w:p w:rsidR="008F7C20" w:rsidRPr="00F233F5" w:rsidRDefault="008F7C20" w:rsidP="008F7C20">
            <w:pPr>
              <w:pStyle w:val="Akapitzlist"/>
              <w:ind w:left="0" w:firstLine="0"/>
              <w:contextualSpacing w:val="0"/>
              <w:jc w:val="center"/>
              <w:rPr>
                <w:spacing w:val="-2"/>
                <w:lang w:val="en-GB"/>
              </w:rPr>
            </w:pPr>
            <w:r w:rsidRPr="00F233F5">
              <w:rPr>
                <w:lang w:val="en-GB"/>
              </w:rPr>
              <w:t>Ⅰ</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lang w:val="en-GB"/>
              </w:rPr>
              <w:t>Ⅱ</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lang w:val="en-GB"/>
              </w:rPr>
              <w:t>Ⅲ</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lang w:val="en-GB"/>
              </w:rPr>
              <w:t>Ⅱ</w:t>
            </w:r>
          </w:p>
        </w:tc>
        <w:tc>
          <w:tcPr>
            <w:tcW w:w="869" w:type="dxa"/>
            <w:vAlign w:val="center"/>
          </w:tcPr>
          <w:p w:rsidR="008F7C20" w:rsidRPr="00F233F5" w:rsidRDefault="008F7C20" w:rsidP="008F7C20">
            <w:pPr>
              <w:pStyle w:val="Akapitzlist"/>
              <w:ind w:left="0" w:firstLine="0"/>
              <w:contextualSpacing w:val="0"/>
              <w:jc w:val="center"/>
              <w:rPr>
                <w:spacing w:val="-2"/>
                <w:lang w:val="en-GB"/>
              </w:rPr>
            </w:pPr>
            <w:r w:rsidRPr="00F233F5">
              <w:rPr>
                <w:lang w:val="en-GB"/>
              </w:rPr>
              <w:t>Ⅰ</w:t>
            </w:r>
          </w:p>
        </w:tc>
      </w:tr>
      <w:tr w:rsidR="008F7C20" w:rsidRPr="00F233F5" w:rsidTr="008F7C20">
        <w:trPr>
          <w:trHeight w:val="340"/>
        </w:trPr>
        <w:tc>
          <w:tcPr>
            <w:tcW w:w="972" w:type="dxa"/>
            <w:vMerge w:val="restart"/>
            <w:vAlign w:val="center"/>
          </w:tcPr>
          <w:p w:rsidR="008F7C20" w:rsidRPr="00F233F5" w:rsidRDefault="00000000" w:rsidP="008F7C20">
            <w:pPr>
              <w:pStyle w:val="Akapitzlist"/>
              <w:ind w:left="0" w:firstLine="0"/>
              <w:contextualSpacing w:val="0"/>
              <w:jc w:val="center"/>
              <w:rPr>
                <w:spacing w:val="-2"/>
                <w:lang w:val="en-GB"/>
              </w:rPr>
            </w:pPr>
            <m:oMathPara>
              <m:oMath>
                <m:sSub>
                  <m:sSubPr>
                    <m:ctrlPr>
                      <w:rPr>
                        <w:rFonts w:ascii="Cambria Math" w:eastAsia="Microsoft YaHei" w:hAnsi="Cambria Math"/>
                        <w:i/>
                        <w:lang w:val="en-GB"/>
                      </w:rPr>
                    </m:ctrlPr>
                  </m:sSubPr>
                  <m:e>
                    <m:r>
                      <w:rPr>
                        <w:rFonts w:ascii="Cambria Math" w:eastAsia="Microsoft YaHei" w:hAnsi="Cambria Math"/>
                        <w:lang w:val="en-GB"/>
                      </w:rPr>
                      <m:t>SNS</m:t>
                    </m:r>
                  </m:e>
                  <m:sub>
                    <m:r>
                      <w:rPr>
                        <w:rFonts w:ascii="Cambria Math" w:eastAsia="Microsoft YaHei" w:hAnsi="Cambria Math"/>
                        <w:lang w:val="en-GB"/>
                      </w:rPr>
                      <m:t>tα</m:t>
                    </m:r>
                  </m:sub>
                </m:sSub>
              </m:oMath>
            </m:oMathPara>
          </w:p>
        </w:tc>
        <w:tc>
          <w:tcPr>
            <w:tcW w:w="2425" w:type="dxa"/>
            <w:vAlign w:val="center"/>
          </w:tcPr>
          <w:p w:rsidR="008F7C20" w:rsidRPr="00F233F5" w:rsidRDefault="00000000" w:rsidP="008F7C20">
            <w:pPr>
              <w:pStyle w:val="Akapitzlist"/>
              <w:ind w:left="0" w:firstLine="0"/>
              <w:contextualSpacing w:val="0"/>
              <w:jc w:val="center"/>
              <w:rPr>
                <w:spacing w:val="-2"/>
                <w:lang w:val="en-GB"/>
              </w:rPr>
            </w:pPr>
            <m:oMathPara>
              <m:oMath>
                <m:sSub>
                  <m:sSubPr>
                    <m:ctrlPr>
                      <w:rPr>
                        <w:rFonts w:ascii="Cambria Math" w:eastAsia="Microsoft YaHei" w:hAnsi="Cambria Math"/>
                        <w:i/>
                        <w:lang w:val="en-GB"/>
                      </w:rPr>
                    </m:ctrlPr>
                  </m:sSubPr>
                  <m:e>
                    <m:r>
                      <w:rPr>
                        <w:rFonts w:ascii="Cambria Math" w:eastAsia="Microsoft YaHei" w:hAnsi="Cambria Math"/>
                        <w:lang w:val="en-GB"/>
                      </w:rPr>
                      <m:t>ANS</m:t>
                    </m:r>
                  </m:e>
                  <m:sub>
                    <m:r>
                      <w:rPr>
                        <w:rFonts w:ascii="Cambria Math" w:eastAsia="Microsoft YaHei" w:hAnsi="Cambria Math"/>
                        <w:lang w:val="en-GB"/>
                      </w:rPr>
                      <m:t>tα</m:t>
                    </m:r>
                  </m:sub>
                </m:sSub>
              </m:oMath>
            </m:oMathPara>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0.9396</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0.7826</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0.9027</w:t>
            </w:r>
          </w:p>
        </w:tc>
        <w:tc>
          <w:tcPr>
            <w:tcW w:w="869"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0.8504</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0.7927</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0.5727</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0.8217</w:t>
            </w:r>
          </w:p>
        </w:tc>
        <w:tc>
          <w:tcPr>
            <w:tcW w:w="869"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0.8626</w:t>
            </w:r>
          </w:p>
        </w:tc>
      </w:tr>
      <w:tr w:rsidR="008F7C20" w:rsidRPr="00F233F5" w:rsidTr="008F7C20">
        <w:trPr>
          <w:trHeight w:val="340"/>
        </w:trPr>
        <w:tc>
          <w:tcPr>
            <w:tcW w:w="972" w:type="dxa"/>
            <w:vMerge/>
          </w:tcPr>
          <w:p w:rsidR="008F7C20" w:rsidRPr="00F233F5" w:rsidRDefault="008F7C20" w:rsidP="008F7C20">
            <w:pPr>
              <w:pStyle w:val="Akapitzlist"/>
              <w:ind w:left="0" w:firstLine="0"/>
              <w:contextualSpacing w:val="0"/>
              <w:rPr>
                <w:spacing w:val="-2"/>
                <w:lang w:val="en-GB"/>
              </w:rPr>
            </w:pPr>
          </w:p>
        </w:tc>
        <w:tc>
          <w:tcPr>
            <w:tcW w:w="2425" w:type="dxa"/>
            <w:vAlign w:val="center"/>
          </w:tcPr>
          <w:p w:rsidR="008F7C20" w:rsidRPr="00F233F5" w:rsidRDefault="00000000" w:rsidP="008F7C20">
            <w:pPr>
              <w:pStyle w:val="Akapitzlist"/>
              <w:ind w:left="0" w:firstLine="0"/>
              <w:contextualSpacing w:val="0"/>
              <w:jc w:val="center"/>
              <w:rPr>
                <w:spacing w:val="-2"/>
                <w:lang w:val="en-GB"/>
              </w:rPr>
            </w:pPr>
            <m:oMathPara>
              <m:oMath>
                <m:sSub>
                  <m:sSubPr>
                    <m:ctrlPr>
                      <w:rPr>
                        <w:rFonts w:ascii="Cambria Math" w:eastAsia="Microsoft YaHei" w:hAnsi="Cambria Math"/>
                        <w:i/>
                        <w:lang w:val="en-GB"/>
                      </w:rPr>
                    </m:ctrlPr>
                  </m:sSubPr>
                  <m:e>
                    <m:r>
                      <w:rPr>
                        <w:rFonts w:ascii="Cambria Math" w:eastAsia="Microsoft YaHei" w:hAnsi="Cambria Math"/>
                        <w:lang w:val="en-GB"/>
                      </w:rPr>
                      <m:t>RNS</m:t>
                    </m:r>
                  </m:e>
                  <m:sub>
                    <m:r>
                      <w:rPr>
                        <w:rFonts w:ascii="Cambria Math" w:eastAsia="Microsoft YaHei" w:hAnsi="Cambria Math"/>
                        <w:lang w:val="en-GB"/>
                      </w:rPr>
                      <m:t>tα</m:t>
                    </m:r>
                  </m:sub>
                </m:sSub>
              </m:oMath>
            </m:oMathPara>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0.9802</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0.8176</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0.9455</w:t>
            </w:r>
          </w:p>
        </w:tc>
        <w:tc>
          <w:tcPr>
            <w:tcW w:w="869"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0.9001</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0.8575</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0.6393</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0.8977</w:t>
            </w:r>
          </w:p>
        </w:tc>
        <w:tc>
          <w:tcPr>
            <w:tcW w:w="869"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0.9028</w:t>
            </w:r>
          </w:p>
        </w:tc>
      </w:tr>
      <w:tr w:rsidR="008F7C20" w:rsidRPr="00F233F5" w:rsidTr="008F7C20">
        <w:trPr>
          <w:trHeight w:val="340"/>
        </w:trPr>
        <w:tc>
          <w:tcPr>
            <w:tcW w:w="972" w:type="dxa"/>
            <w:vMerge/>
          </w:tcPr>
          <w:p w:rsidR="008F7C20" w:rsidRPr="00F233F5" w:rsidRDefault="008F7C20" w:rsidP="008F7C20">
            <w:pPr>
              <w:pStyle w:val="Akapitzlist"/>
              <w:ind w:left="0" w:firstLine="0"/>
              <w:contextualSpacing w:val="0"/>
              <w:rPr>
                <w:spacing w:val="-2"/>
                <w:lang w:val="en-GB"/>
              </w:rPr>
            </w:pPr>
          </w:p>
        </w:tc>
        <w:tc>
          <w:tcPr>
            <w:tcW w:w="2425" w:type="dxa"/>
            <w:vAlign w:val="center"/>
          </w:tcPr>
          <w:p w:rsidR="008F7C20" w:rsidRPr="00F233F5" w:rsidRDefault="008F7C20" w:rsidP="008F7C20">
            <w:pPr>
              <w:pStyle w:val="Akapitzlist"/>
              <w:ind w:left="0" w:firstLine="0"/>
              <w:contextualSpacing w:val="0"/>
              <w:jc w:val="center"/>
              <w:rPr>
                <w:spacing w:val="-2"/>
                <w:lang w:val="en-GB"/>
              </w:rPr>
            </w:pPr>
            <w:r w:rsidRPr="00F233F5">
              <w:rPr>
                <w:lang w:val="en-GB"/>
              </w:rPr>
              <w:t>W</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lang w:val="en-GB"/>
              </w:rPr>
              <w:t>0.50</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lang w:val="en-GB"/>
              </w:rPr>
              <w:t>0.50</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lang w:val="en-GB"/>
              </w:rPr>
              <w:t>0.50</w:t>
            </w:r>
          </w:p>
        </w:tc>
        <w:tc>
          <w:tcPr>
            <w:tcW w:w="869" w:type="dxa"/>
            <w:vAlign w:val="center"/>
          </w:tcPr>
          <w:p w:rsidR="008F7C20" w:rsidRPr="00F233F5" w:rsidRDefault="008F7C20" w:rsidP="008F7C20">
            <w:pPr>
              <w:pStyle w:val="Akapitzlist"/>
              <w:ind w:left="0" w:firstLine="0"/>
              <w:contextualSpacing w:val="0"/>
              <w:jc w:val="center"/>
              <w:rPr>
                <w:spacing w:val="-2"/>
                <w:lang w:val="en-GB"/>
              </w:rPr>
            </w:pPr>
            <w:r w:rsidRPr="00F233F5">
              <w:rPr>
                <w:lang w:val="en-GB"/>
              </w:rPr>
              <w:t>0.50</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lang w:val="en-GB"/>
              </w:rPr>
              <w:t>0.50</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lang w:val="en-GB"/>
              </w:rPr>
              <w:t>0.50</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lang w:val="en-GB"/>
              </w:rPr>
              <w:t>0.50</w:t>
            </w:r>
          </w:p>
        </w:tc>
        <w:tc>
          <w:tcPr>
            <w:tcW w:w="869" w:type="dxa"/>
            <w:vAlign w:val="center"/>
          </w:tcPr>
          <w:p w:rsidR="008F7C20" w:rsidRPr="00F233F5" w:rsidRDefault="008F7C20" w:rsidP="008F7C20">
            <w:pPr>
              <w:pStyle w:val="Akapitzlist"/>
              <w:ind w:left="0" w:firstLine="0"/>
              <w:contextualSpacing w:val="0"/>
              <w:jc w:val="center"/>
              <w:rPr>
                <w:spacing w:val="-2"/>
                <w:lang w:val="en-GB"/>
              </w:rPr>
            </w:pPr>
            <w:r w:rsidRPr="00F233F5">
              <w:rPr>
                <w:lang w:val="en-GB"/>
              </w:rPr>
              <w:t>0.50</w:t>
            </w:r>
          </w:p>
        </w:tc>
      </w:tr>
      <w:tr w:rsidR="008F7C20" w:rsidRPr="00F233F5" w:rsidTr="008F7C20">
        <w:trPr>
          <w:trHeight w:val="340"/>
        </w:trPr>
        <w:tc>
          <w:tcPr>
            <w:tcW w:w="972" w:type="dxa"/>
            <w:vMerge/>
          </w:tcPr>
          <w:p w:rsidR="008F7C20" w:rsidRPr="00F233F5" w:rsidRDefault="008F7C20" w:rsidP="008F7C20">
            <w:pPr>
              <w:pStyle w:val="Akapitzlist"/>
              <w:ind w:left="0" w:firstLine="0"/>
              <w:contextualSpacing w:val="0"/>
              <w:rPr>
                <w:spacing w:val="-2"/>
                <w:lang w:val="en-GB"/>
              </w:rPr>
            </w:pPr>
          </w:p>
        </w:tc>
        <w:tc>
          <w:tcPr>
            <w:tcW w:w="2425" w:type="dxa"/>
            <w:vAlign w:val="center"/>
          </w:tcPr>
          <w:p w:rsidR="008F7C20" w:rsidRPr="00F233F5" w:rsidRDefault="008F7C20" w:rsidP="008F7C20">
            <w:pPr>
              <w:pStyle w:val="Akapitzlist"/>
              <w:ind w:left="0" w:firstLine="0"/>
              <w:contextualSpacing w:val="0"/>
              <w:jc w:val="center"/>
              <w:rPr>
                <w:spacing w:val="-2"/>
                <w:lang w:val="en-GB"/>
              </w:rPr>
            </w:pPr>
            <w:r w:rsidRPr="00F233F5">
              <w:rPr>
                <w:lang w:val="en-GB"/>
              </w:rPr>
              <w:t>Assessment results</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0.9599</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0.8001</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0.9241</w:t>
            </w:r>
          </w:p>
        </w:tc>
        <w:tc>
          <w:tcPr>
            <w:tcW w:w="869"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0.8752</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0.8251</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0.6060</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0.8597</w:t>
            </w:r>
          </w:p>
        </w:tc>
        <w:tc>
          <w:tcPr>
            <w:tcW w:w="869" w:type="dxa"/>
            <w:vAlign w:val="center"/>
          </w:tcPr>
          <w:p w:rsidR="008F7C20" w:rsidRPr="00F233F5" w:rsidRDefault="008F7C20" w:rsidP="008F7C20">
            <w:pPr>
              <w:pStyle w:val="Akapitzlist"/>
              <w:ind w:left="0" w:firstLine="0"/>
              <w:contextualSpacing w:val="0"/>
              <w:jc w:val="center"/>
              <w:rPr>
                <w:spacing w:val="-2"/>
                <w:lang w:val="en-GB"/>
              </w:rPr>
            </w:pPr>
            <w:r w:rsidRPr="00F233F5">
              <w:rPr>
                <w:rFonts w:eastAsia="DengXian"/>
                <w:lang w:val="en-GB"/>
              </w:rPr>
              <w:t>0.8827</w:t>
            </w:r>
          </w:p>
        </w:tc>
      </w:tr>
      <w:tr w:rsidR="008F7C20" w:rsidRPr="00F233F5" w:rsidTr="008F7C20">
        <w:trPr>
          <w:trHeight w:val="340"/>
        </w:trPr>
        <w:tc>
          <w:tcPr>
            <w:tcW w:w="972" w:type="dxa"/>
            <w:vMerge/>
          </w:tcPr>
          <w:p w:rsidR="008F7C20" w:rsidRPr="00F233F5" w:rsidRDefault="008F7C20" w:rsidP="008F7C20">
            <w:pPr>
              <w:pStyle w:val="Akapitzlist"/>
              <w:ind w:left="0" w:firstLine="0"/>
              <w:contextualSpacing w:val="0"/>
              <w:rPr>
                <w:spacing w:val="-2"/>
                <w:lang w:val="en-GB"/>
              </w:rPr>
            </w:pPr>
          </w:p>
        </w:tc>
        <w:tc>
          <w:tcPr>
            <w:tcW w:w="2425" w:type="dxa"/>
            <w:vAlign w:val="center"/>
          </w:tcPr>
          <w:p w:rsidR="008F7C20" w:rsidRPr="00F233F5" w:rsidRDefault="008F7C20" w:rsidP="008F7C20">
            <w:pPr>
              <w:pStyle w:val="Akapitzlist"/>
              <w:ind w:left="0" w:firstLine="0"/>
              <w:contextualSpacing w:val="0"/>
              <w:jc w:val="center"/>
              <w:rPr>
                <w:spacing w:val="-2"/>
                <w:lang w:val="en-GB"/>
              </w:rPr>
            </w:pPr>
            <w:r w:rsidRPr="00F233F5">
              <w:rPr>
                <w:lang w:val="en-GB"/>
              </w:rPr>
              <w:t>Level</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lang w:val="en-GB"/>
              </w:rPr>
              <w:t>Ⅰ</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lang w:val="en-GB"/>
              </w:rPr>
              <w:t>Ⅱ</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lang w:val="en-GB"/>
              </w:rPr>
              <w:t>Ⅰ</w:t>
            </w:r>
          </w:p>
        </w:tc>
        <w:tc>
          <w:tcPr>
            <w:tcW w:w="869" w:type="dxa"/>
            <w:vAlign w:val="center"/>
          </w:tcPr>
          <w:p w:rsidR="008F7C20" w:rsidRPr="00F233F5" w:rsidRDefault="008F7C20" w:rsidP="008F7C20">
            <w:pPr>
              <w:pStyle w:val="Akapitzlist"/>
              <w:ind w:left="0" w:firstLine="0"/>
              <w:contextualSpacing w:val="0"/>
              <w:jc w:val="center"/>
              <w:rPr>
                <w:spacing w:val="-2"/>
                <w:lang w:val="en-GB"/>
              </w:rPr>
            </w:pPr>
            <w:r w:rsidRPr="00F233F5">
              <w:rPr>
                <w:lang w:val="en-GB"/>
              </w:rPr>
              <w:t>Ⅱ</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lang w:val="en-GB"/>
              </w:rPr>
              <w:t>Ⅱ</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lang w:val="en-GB"/>
              </w:rPr>
              <w:t>Ⅲ</w:t>
            </w:r>
          </w:p>
        </w:tc>
        <w:tc>
          <w:tcPr>
            <w:tcW w:w="868" w:type="dxa"/>
            <w:vAlign w:val="center"/>
          </w:tcPr>
          <w:p w:rsidR="008F7C20" w:rsidRPr="00F233F5" w:rsidRDefault="008F7C20" w:rsidP="008F7C20">
            <w:pPr>
              <w:pStyle w:val="Akapitzlist"/>
              <w:ind w:left="0" w:firstLine="0"/>
              <w:contextualSpacing w:val="0"/>
              <w:jc w:val="center"/>
              <w:rPr>
                <w:spacing w:val="-2"/>
                <w:lang w:val="en-GB"/>
              </w:rPr>
            </w:pPr>
            <w:r w:rsidRPr="00F233F5">
              <w:rPr>
                <w:lang w:val="en-GB"/>
              </w:rPr>
              <w:t>Ⅱ</w:t>
            </w:r>
          </w:p>
        </w:tc>
        <w:tc>
          <w:tcPr>
            <w:tcW w:w="869" w:type="dxa"/>
            <w:vAlign w:val="center"/>
          </w:tcPr>
          <w:p w:rsidR="008F7C20" w:rsidRPr="00F233F5" w:rsidRDefault="008F7C20" w:rsidP="008F7C20">
            <w:pPr>
              <w:pStyle w:val="Akapitzlist"/>
              <w:ind w:left="0" w:firstLine="0"/>
              <w:contextualSpacing w:val="0"/>
              <w:jc w:val="center"/>
              <w:rPr>
                <w:spacing w:val="-2"/>
                <w:lang w:val="en-GB"/>
              </w:rPr>
            </w:pPr>
            <w:r w:rsidRPr="00F233F5">
              <w:rPr>
                <w:lang w:val="en-GB"/>
              </w:rPr>
              <w:t>Ⅱ</w:t>
            </w:r>
          </w:p>
        </w:tc>
      </w:tr>
    </w:tbl>
    <w:p w:rsidR="00B74E62" w:rsidRDefault="00B74E62" w:rsidP="00B74E62">
      <w:pPr>
        <w:ind w:firstLine="0"/>
        <w:jc w:val="both"/>
        <w:rPr>
          <w:lang w:val="en-GB"/>
        </w:rPr>
      </w:pPr>
    </w:p>
    <w:p w:rsidR="00B74E62" w:rsidRDefault="00B74E62" w:rsidP="00B74E62">
      <w:pPr>
        <w:ind w:firstLine="0"/>
        <w:jc w:val="both"/>
        <w:rPr>
          <w:lang w:val="en-GB"/>
        </w:rPr>
        <w:sectPr w:rsidR="00B74E62" w:rsidSect="000A2127">
          <w:pgSz w:w="16838" w:h="11906" w:orient="landscape" w:code="9"/>
          <w:pgMar w:top="2410" w:right="1418" w:bottom="2410" w:left="4876" w:header="737" w:footer="1814" w:gutter="0"/>
          <w:cols w:space="708"/>
          <w:titlePg/>
          <w:docGrid w:linePitch="360"/>
        </w:sectPr>
      </w:pPr>
    </w:p>
    <w:p w:rsidR="00B74E62" w:rsidRDefault="008F7C20" w:rsidP="008F7C20">
      <w:pPr>
        <w:pStyle w:val="Rtab"/>
        <w:rPr>
          <w:lang w:val="en-GB"/>
        </w:rPr>
      </w:pPr>
      <w:r w:rsidRPr="008F7C20">
        <w:rPr>
          <w:b/>
          <w:bCs/>
          <w:lang w:val="en-GB"/>
        </w:rPr>
        <w:lastRenderedPageBreak/>
        <w:t>Table 5.</w:t>
      </w:r>
      <w:r w:rsidRPr="008F7C20">
        <w:rPr>
          <w:lang w:val="en-GB"/>
        </w:rPr>
        <w:t xml:space="preserve"> Effects of different W values on the assessment results of the spatial niche suitability model</w:t>
      </w:r>
    </w:p>
    <w:tbl>
      <w:tblPr>
        <w:tblStyle w:val="Tabela-Siatka"/>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1054"/>
        <w:gridCol w:w="1054"/>
        <w:gridCol w:w="1054"/>
        <w:gridCol w:w="1055"/>
        <w:gridCol w:w="1054"/>
        <w:gridCol w:w="1054"/>
        <w:gridCol w:w="1054"/>
        <w:gridCol w:w="1055"/>
      </w:tblGrid>
      <w:tr w:rsidR="008F7C20" w:rsidRPr="00F233F5" w:rsidTr="00454C02">
        <w:trPr>
          <w:trHeight w:val="397"/>
        </w:trPr>
        <w:tc>
          <w:tcPr>
            <w:tcW w:w="1909" w:type="dxa"/>
            <w:vAlign w:val="center"/>
          </w:tcPr>
          <w:p w:rsidR="008F7C20" w:rsidRPr="00F233F5" w:rsidRDefault="00000000" w:rsidP="008F7C20">
            <w:pPr>
              <w:pStyle w:val="Akapitzlist"/>
              <w:ind w:left="0" w:firstLine="0"/>
              <w:contextualSpacing w:val="0"/>
              <w:jc w:val="center"/>
              <w:rPr>
                <w:spacing w:val="-2"/>
                <w:sz w:val="22"/>
                <w:lang w:val="en-GB"/>
              </w:rPr>
            </w:pPr>
            <m:oMathPara>
              <m:oMath>
                <m:sSub>
                  <m:sSubPr>
                    <m:ctrlPr>
                      <w:rPr>
                        <w:rFonts w:ascii="Cambria Math" w:eastAsia="Microsoft YaHei" w:hAnsi="Cambria Math"/>
                        <w:i/>
                        <w:sz w:val="22"/>
                        <w:lang w:val="en-GB"/>
                      </w:rPr>
                    </m:ctrlPr>
                  </m:sSubPr>
                  <m:e>
                    <m:r>
                      <w:rPr>
                        <w:rFonts w:ascii="Cambria Math" w:eastAsia="Microsoft YaHei" w:hAnsi="Cambria Math"/>
                        <w:sz w:val="22"/>
                        <w:lang w:val="en-GB"/>
                      </w:rPr>
                      <m:t>ANS</m:t>
                    </m:r>
                  </m:e>
                  <m:sub>
                    <m:r>
                      <w:rPr>
                        <w:rFonts w:ascii="Cambria Math" w:eastAsia="Microsoft YaHei" w:hAnsi="Cambria Math"/>
                        <w:sz w:val="22"/>
                        <w:lang w:val="en-GB"/>
                      </w:rPr>
                      <m:t>tα</m:t>
                    </m:r>
                  </m:sub>
                </m:sSub>
              </m:oMath>
            </m:oMathPara>
          </w:p>
        </w:tc>
        <w:tc>
          <w:tcPr>
            <w:tcW w:w="1054" w:type="dxa"/>
            <w:vAlign w:val="center"/>
          </w:tcPr>
          <w:p w:rsidR="008F7C20" w:rsidRPr="00F233F5" w:rsidRDefault="008F7C20" w:rsidP="008F7C20">
            <w:pPr>
              <w:pStyle w:val="Akapitzlist"/>
              <w:ind w:left="0" w:firstLine="0"/>
              <w:contextualSpacing w:val="0"/>
              <w:jc w:val="center"/>
              <w:rPr>
                <w:spacing w:val="-2"/>
                <w:sz w:val="22"/>
                <w:lang w:val="en-GB"/>
              </w:rPr>
            </w:pPr>
            <w:r w:rsidRPr="00F233F5">
              <w:rPr>
                <w:rFonts w:eastAsia="DengXian"/>
                <w:sz w:val="22"/>
                <w:lang w:val="en-GB"/>
              </w:rPr>
              <w:t>0.9396</w:t>
            </w:r>
          </w:p>
        </w:tc>
        <w:tc>
          <w:tcPr>
            <w:tcW w:w="1054" w:type="dxa"/>
            <w:vAlign w:val="center"/>
          </w:tcPr>
          <w:p w:rsidR="008F7C20" w:rsidRPr="00F233F5" w:rsidRDefault="008F7C20" w:rsidP="008F7C20">
            <w:pPr>
              <w:pStyle w:val="Akapitzlist"/>
              <w:ind w:left="0" w:firstLine="0"/>
              <w:contextualSpacing w:val="0"/>
              <w:jc w:val="center"/>
              <w:rPr>
                <w:spacing w:val="-2"/>
                <w:sz w:val="22"/>
                <w:lang w:val="en-GB"/>
              </w:rPr>
            </w:pPr>
            <w:r w:rsidRPr="00F233F5">
              <w:rPr>
                <w:rFonts w:eastAsia="DengXian"/>
                <w:sz w:val="22"/>
                <w:lang w:val="en-GB"/>
              </w:rPr>
              <w:t>0.7826</w:t>
            </w:r>
          </w:p>
        </w:tc>
        <w:tc>
          <w:tcPr>
            <w:tcW w:w="1054" w:type="dxa"/>
            <w:vAlign w:val="center"/>
          </w:tcPr>
          <w:p w:rsidR="008F7C20" w:rsidRPr="00F233F5" w:rsidRDefault="008F7C20" w:rsidP="008F7C20">
            <w:pPr>
              <w:pStyle w:val="Akapitzlist"/>
              <w:ind w:left="0" w:firstLine="0"/>
              <w:contextualSpacing w:val="0"/>
              <w:jc w:val="center"/>
              <w:rPr>
                <w:spacing w:val="-2"/>
                <w:sz w:val="22"/>
                <w:lang w:val="en-GB"/>
              </w:rPr>
            </w:pPr>
            <w:r w:rsidRPr="00F233F5">
              <w:rPr>
                <w:rFonts w:eastAsia="DengXian"/>
                <w:sz w:val="22"/>
                <w:lang w:val="en-GB"/>
              </w:rPr>
              <w:t>0.9027</w:t>
            </w:r>
          </w:p>
        </w:tc>
        <w:tc>
          <w:tcPr>
            <w:tcW w:w="1055" w:type="dxa"/>
            <w:vAlign w:val="center"/>
          </w:tcPr>
          <w:p w:rsidR="008F7C20" w:rsidRPr="00F233F5" w:rsidRDefault="008F7C20" w:rsidP="008F7C20">
            <w:pPr>
              <w:pStyle w:val="Akapitzlist"/>
              <w:ind w:left="0" w:firstLine="0"/>
              <w:contextualSpacing w:val="0"/>
              <w:jc w:val="center"/>
              <w:rPr>
                <w:spacing w:val="-2"/>
                <w:sz w:val="22"/>
                <w:lang w:val="en-GB"/>
              </w:rPr>
            </w:pPr>
            <w:r w:rsidRPr="00F233F5">
              <w:rPr>
                <w:rFonts w:eastAsia="DengXian"/>
                <w:sz w:val="22"/>
                <w:lang w:val="en-GB"/>
              </w:rPr>
              <w:t>0.8504</w:t>
            </w:r>
          </w:p>
        </w:tc>
        <w:tc>
          <w:tcPr>
            <w:tcW w:w="1054" w:type="dxa"/>
            <w:vAlign w:val="center"/>
          </w:tcPr>
          <w:p w:rsidR="008F7C20" w:rsidRPr="00F233F5" w:rsidRDefault="008F7C20" w:rsidP="008F7C20">
            <w:pPr>
              <w:pStyle w:val="Akapitzlist"/>
              <w:ind w:left="0" w:firstLine="0"/>
              <w:contextualSpacing w:val="0"/>
              <w:jc w:val="center"/>
              <w:rPr>
                <w:spacing w:val="-2"/>
                <w:sz w:val="22"/>
                <w:lang w:val="en-GB"/>
              </w:rPr>
            </w:pPr>
            <w:r w:rsidRPr="00F233F5">
              <w:rPr>
                <w:rFonts w:eastAsia="DengXian"/>
                <w:sz w:val="22"/>
                <w:lang w:val="en-GB"/>
              </w:rPr>
              <w:t>0.7927</w:t>
            </w:r>
          </w:p>
        </w:tc>
        <w:tc>
          <w:tcPr>
            <w:tcW w:w="1054" w:type="dxa"/>
            <w:vAlign w:val="center"/>
          </w:tcPr>
          <w:p w:rsidR="008F7C20" w:rsidRPr="00F233F5" w:rsidRDefault="008F7C20" w:rsidP="008F7C20">
            <w:pPr>
              <w:pStyle w:val="Akapitzlist"/>
              <w:ind w:left="0" w:firstLine="0"/>
              <w:contextualSpacing w:val="0"/>
              <w:jc w:val="center"/>
              <w:rPr>
                <w:spacing w:val="-2"/>
                <w:sz w:val="22"/>
                <w:lang w:val="en-GB"/>
              </w:rPr>
            </w:pPr>
            <w:r w:rsidRPr="00F233F5">
              <w:rPr>
                <w:rFonts w:eastAsia="DengXian"/>
                <w:sz w:val="22"/>
                <w:lang w:val="en-GB"/>
              </w:rPr>
              <w:t>0.5727</w:t>
            </w:r>
          </w:p>
        </w:tc>
        <w:tc>
          <w:tcPr>
            <w:tcW w:w="1054" w:type="dxa"/>
            <w:vAlign w:val="center"/>
          </w:tcPr>
          <w:p w:rsidR="008F7C20" w:rsidRPr="00F233F5" w:rsidRDefault="008F7C20" w:rsidP="008F7C20">
            <w:pPr>
              <w:pStyle w:val="Akapitzlist"/>
              <w:ind w:left="0" w:firstLine="0"/>
              <w:contextualSpacing w:val="0"/>
              <w:jc w:val="center"/>
              <w:rPr>
                <w:spacing w:val="-2"/>
                <w:sz w:val="22"/>
                <w:lang w:val="en-GB"/>
              </w:rPr>
            </w:pPr>
            <w:r w:rsidRPr="00F233F5">
              <w:rPr>
                <w:rFonts w:eastAsia="DengXian"/>
                <w:sz w:val="22"/>
                <w:lang w:val="en-GB"/>
              </w:rPr>
              <w:t>0.8217</w:t>
            </w:r>
          </w:p>
        </w:tc>
        <w:tc>
          <w:tcPr>
            <w:tcW w:w="1055" w:type="dxa"/>
            <w:vAlign w:val="center"/>
          </w:tcPr>
          <w:p w:rsidR="008F7C20" w:rsidRPr="00F233F5" w:rsidRDefault="008F7C20" w:rsidP="008F7C20">
            <w:pPr>
              <w:pStyle w:val="Akapitzlist"/>
              <w:ind w:left="0" w:firstLine="0"/>
              <w:contextualSpacing w:val="0"/>
              <w:jc w:val="center"/>
              <w:rPr>
                <w:spacing w:val="-2"/>
                <w:sz w:val="22"/>
                <w:lang w:val="en-GB"/>
              </w:rPr>
            </w:pPr>
            <w:r w:rsidRPr="00F233F5">
              <w:rPr>
                <w:rFonts w:eastAsia="DengXian"/>
                <w:sz w:val="22"/>
                <w:lang w:val="en-GB"/>
              </w:rPr>
              <w:t>0.8626</w:t>
            </w:r>
          </w:p>
        </w:tc>
      </w:tr>
      <w:tr w:rsidR="008F7C20" w:rsidRPr="00F233F5" w:rsidTr="00454C02">
        <w:trPr>
          <w:trHeight w:val="397"/>
        </w:trPr>
        <w:tc>
          <w:tcPr>
            <w:tcW w:w="1909" w:type="dxa"/>
            <w:vAlign w:val="center"/>
          </w:tcPr>
          <w:p w:rsidR="008F7C20" w:rsidRPr="00F233F5" w:rsidRDefault="00000000" w:rsidP="008F7C20">
            <w:pPr>
              <w:pStyle w:val="Akapitzlist"/>
              <w:ind w:left="0" w:firstLine="0"/>
              <w:contextualSpacing w:val="0"/>
              <w:jc w:val="center"/>
              <w:rPr>
                <w:spacing w:val="-2"/>
                <w:sz w:val="22"/>
                <w:lang w:val="en-GB"/>
              </w:rPr>
            </w:pPr>
            <m:oMathPara>
              <m:oMath>
                <m:sSub>
                  <m:sSubPr>
                    <m:ctrlPr>
                      <w:rPr>
                        <w:rFonts w:ascii="Cambria Math" w:eastAsia="Microsoft YaHei" w:hAnsi="Cambria Math"/>
                        <w:i/>
                        <w:sz w:val="22"/>
                        <w:lang w:val="en-GB"/>
                      </w:rPr>
                    </m:ctrlPr>
                  </m:sSubPr>
                  <m:e>
                    <m:r>
                      <w:rPr>
                        <w:rFonts w:ascii="Cambria Math" w:eastAsia="Microsoft YaHei" w:hAnsi="Cambria Math"/>
                        <w:sz w:val="22"/>
                        <w:lang w:val="en-GB"/>
                      </w:rPr>
                      <m:t>RNS</m:t>
                    </m:r>
                  </m:e>
                  <m:sub>
                    <m:r>
                      <w:rPr>
                        <w:rFonts w:ascii="Cambria Math" w:eastAsia="Microsoft YaHei" w:hAnsi="Cambria Math"/>
                        <w:sz w:val="22"/>
                        <w:lang w:val="en-GB"/>
                      </w:rPr>
                      <m:t>tα</m:t>
                    </m:r>
                  </m:sub>
                </m:sSub>
              </m:oMath>
            </m:oMathPara>
          </w:p>
        </w:tc>
        <w:tc>
          <w:tcPr>
            <w:tcW w:w="1054" w:type="dxa"/>
            <w:vAlign w:val="center"/>
          </w:tcPr>
          <w:p w:rsidR="008F7C20" w:rsidRPr="00F233F5" w:rsidRDefault="008F7C20" w:rsidP="008F7C20">
            <w:pPr>
              <w:pStyle w:val="Akapitzlist"/>
              <w:ind w:left="0" w:firstLine="0"/>
              <w:contextualSpacing w:val="0"/>
              <w:jc w:val="center"/>
              <w:rPr>
                <w:spacing w:val="-2"/>
                <w:sz w:val="22"/>
                <w:lang w:val="en-GB"/>
              </w:rPr>
            </w:pPr>
            <w:r w:rsidRPr="00F233F5">
              <w:rPr>
                <w:rFonts w:eastAsia="DengXian"/>
                <w:sz w:val="22"/>
                <w:lang w:val="en-GB"/>
              </w:rPr>
              <w:t>0.9802</w:t>
            </w:r>
          </w:p>
        </w:tc>
        <w:tc>
          <w:tcPr>
            <w:tcW w:w="1054" w:type="dxa"/>
            <w:vAlign w:val="center"/>
          </w:tcPr>
          <w:p w:rsidR="008F7C20" w:rsidRPr="00F233F5" w:rsidRDefault="008F7C20" w:rsidP="008F7C20">
            <w:pPr>
              <w:pStyle w:val="Akapitzlist"/>
              <w:ind w:left="0" w:firstLine="0"/>
              <w:contextualSpacing w:val="0"/>
              <w:jc w:val="center"/>
              <w:rPr>
                <w:spacing w:val="-2"/>
                <w:sz w:val="22"/>
                <w:lang w:val="en-GB"/>
              </w:rPr>
            </w:pPr>
            <w:r w:rsidRPr="00F233F5">
              <w:rPr>
                <w:rFonts w:eastAsia="DengXian"/>
                <w:sz w:val="22"/>
                <w:lang w:val="en-GB"/>
              </w:rPr>
              <w:t>0.8176</w:t>
            </w:r>
          </w:p>
        </w:tc>
        <w:tc>
          <w:tcPr>
            <w:tcW w:w="1054" w:type="dxa"/>
            <w:vAlign w:val="center"/>
          </w:tcPr>
          <w:p w:rsidR="008F7C20" w:rsidRPr="00F233F5" w:rsidRDefault="008F7C20" w:rsidP="008F7C20">
            <w:pPr>
              <w:pStyle w:val="Akapitzlist"/>
              <w:ind w:left="0" w:firstLine="0"/>
              <w:contextualSpacing w:val="0"/>
              <w:jc w:val="center"/>
              <w:rPr>
                <w:spacing w:val="-2"/>
                <w:sz w:val="22"/>
                <w:lang w:val="en-GB"/>
              </w:rPr>
            </w:pPr>
            <w:r w:rsidRPr="00F233F5">
              <w:rPr>
                <w:rFonts w:eastAsia="DengXian"/>
                <w:sz w:val="22"/>
                <w:lang w:val="en-GB"/>
              </w:rPr>
              <w:t>0.9455</w:t>
            </w:r>
          </w:p>
        </w:tc>
        <w:tc>
          <w:tcPr>
            <w:tcW w:w="1055" w:type="dxa"/>
            <w:vAlign w:val="center"/>
          </w:tcPr>
          <w:p w:rsidR="008F7C20" w:rsidRPr="00F233F5" w:rsidRDefault="008F7C20" w:rsidP="008F7C20">
            <w:pPr>
              <w:pStyle w:val="Akapitzlist"/>
              <w:ind w:left="0" w:firstLine="0"/>
              <w:contextualSpacing w:val="0"/>
              <w:jc w:val="center"/>
              <w:rPr>
                <w:spacing w:val="-2"/>
                <w:sz w:val="22"/>
                <w:lang w:val="en-GB"/>
              </w:rPr>
            </w:pPr>
            <w:r w:rsidRPr="00F233F5">
              <w:rPr>
                <w:rFonts w:eastAsia="DengXian"/>
                <w:sz w:val="22"/>
                <w:lang w:val="en-GB"/>
              </w:rPr>
              <w:t>0.9001</w:t>
            </w:r>
          </w:p>
        </w:tc>
        <w:tc>
          <w:tcPr>
            <w:tcW w:w="1054" w:type="dxa"/>
            <w:vAlign w:val="center"/>
          </w:tcPr>
          <w:p w:rsidR="008F7C20" w:rsidRPr="00F233F5" w:rsidRDefault="008F7C20" w:rsidP="008F7C20">
            <w:pPr>
              <w:pStyle w:val="Akapitzlist"/>
              <w:ind w:left="0" w:firstLine="0"/>
              <w:contextualSpacing w:val="0"/>
              <w:jc w:val="center"/>
              <w:rPr>
                <w:spacing w:val="-2"/>
                <w:sz w:val="22"/>
                <w:lang w:val="en-GB"/>
              </w:rPr>
            </w:pPr>
            <w:r w:rsidRPr="00F233F5">
              <w:rPr>
                <w:rFonts w:eastAsia="DengXian"/>
                <w:sz w:val="22"/>
                <w:lang w:val="en-GB"/>
              </w:rPr>
              <w:t>0.8575</w:t>
            </w:r>
          </w:p>
        </w:tc>
        <w:tc>
          <w:tcPr>
            <w:tcW w:w="1054" w:type="dxa"/>
            <w:vAlign w:val="center"/>
          </w:tcPr>
          <w:p w:rsidR="008F7C20" w:rsidRPr="00F233F5" w:rsidRDefault="008F7C20" w:rsidP="008F7C20">
            <w:pPr>
              <w:pStyle w:val="Akapitzlist"/>
              <w:ind w:left="0" w:firstLine="0"/>
              <w:contextualSpacing w:val="0"/>
              <w:jc w:val="center"/>
              <w:rPr>
                <w:spacing w:val="-2"/>
                <w:sz w:val="22"/>
                <w:lang w:val="en-GB"/>
              </w:rPr>
            </w:pPr>
            <w:r w:rsidRPr="00F233F5">
              <w:rPr>
                <w:rFonts w:eastAsia="DengXian"/>
                <w:sz w:val="22"/>
                <w:lang w:val="en-GB"/>
              </w:rPr>
              <w:t>0.6393</w:t>
            </w:r>
          </w:p>
        </w:tc>
        <w:tc>
          <w:tcPr>
            <w:tcW w:w="1054" w:type="dxa"/>
            <w:vAlign w:val="center"/>
          </w:tcPr>
          <w:p w:rsidR="008F7C20" w:rsidRPr="00F233F5" w:rsidRDefault="008F7C20" w:rsidP="008F7C20">
            <w:pPr>
              <w:pStyle w:val="Akapitzlist"/>
              <w:ind w:left="0" w:firstLine="0"/>
              <w:contextualSpacing w:val="0"/>
              <w:jc w:val="center"/>
              <w:rPr>
                <w:spacing w:val="-2"/>
                <w:sz w:val="22"/>
                <w:lang w:val="en-GB"/>
              </w:rPr>
            </w:pPr>
            <w:r w:rsidRPr="00F233F5">
              <w:rPr>
                <w:rFonts w:eastAsia="DengXian"/>
                <w:sz w:val="22"/>
                <w:lang w:val="en-GB"/>
              </w:rPr>
              <w:t>0.8977</w:t>
            </w:r>
          </w:p>
        </w:tc>
        <w:tc>
          <w:tcPr>
            <w:tcW w:w="1055" w:type="dxa"/>
            <w:vAlign w:val="center"/>
          </w:tcPr>
          <w:p w:rsidR="008F7C20" w:rsidRPr="00F233F5" w:rsidRDefault="008F7C20" w:rsidP="008F7C20">
            <w:pPr>
              <w:pStyle w:val="Akapitzlist"/>
              <w:ind w:left="0" w:firstLine="0"/>
              <w:contextualSpacing w:val="0"/>
              <w:jc w:val="center"/>
              <w:rPr>
                <w:spacing w:val="-2"/>
                <w:sz w:val="22"/>
                <w:lang w:val="en-GB"/>
              </w:rPr>
            </w:pPr>
            <w:r w:rsidRPr="00F233F5">
              <w:rPr>
                <w:rFonts w:eastAsia="DengXian"/>
                <w:sz w:val="22"/>
                <w:lang w:val="en-GB"/>
              </w:rPr>
              <w:t>0.9028</w:t>
            </w:r>
          </w:p>
        </w:tc>
      </w:tr>
      <w:tr w:rsidR="008F7C20" w:rsidRPr="00F233F5" w:rsidTr="00454C02">
        <w:trPr>
          <w:trHeight w:val="397"/>
        </w:trPr>
        <w:tc>
          <w:tcPr>
            <w:tcW w:w="1909" w:type="dxa"/>
            <w:vAlign w:val="center"/>
          </w:tcPr>
          <w:p w:rsidR="008F7C20" w:rsidRPr="00F233F5" w:rsidRDefault="00000000" w:rsidP="008F7C20">
            <w:pPr>
              <w:pStyle w:val="Akapitzlist"/>
              <w:ind w:left="0" w:firstLine="0"/>
              <w:contextualSpacing w:val="0"/>
              <w:jc w:val="center"/>
              <w:rPr>
                <w:spacing w:val="-2"/>
                <w:sz w:val="22"/>
                <w:lang w:val="en-GB"/>
              </w:rPr>
            </w:pPr>
            <m:oMath>
              <m:sSub>
                <m:sSubPr>
                  <m:ctrlPr>
                    <w:rPr>
                      <w:rFonts w:ascii="Cambria Math" w:eastAsia="Microsoft YaHei" w:hAnsi="Cambria Math"/>
                      <w:i/>
                      <w:sz w:val="22"/>
                      <w:lang w:val="en-GB"/>
                    </w:rPr>
                  </m:ctrlPr>
                </m:sSubPr>
                <m:e>
                  <m:r>
                    <w:rPr>
                      <w:rFonts w:ascii="Cambria Math" w:eastAsia="Microsoft YaHei" w:hAnsi="Cambria Math"/>
                      <w:sz w:val="22"/>
                      <w:lang w:val="en-GB"/>
                    </w:rPr>
                    <m:t>RNS</m:t>
                  </m:r>
                </m:e>
                <m:sub>
                  <m:r>
                    <w:rPr>
                      <w:rFonts w:ascii="Cambria Math" w:eastAsia="Microsoft YaHei" w:hAnsi="Cambria Math"/>
                      <w:sz w:val="22"/>
                      <w:lang w:val="en-GB"/>
                    </w:rPr>
                    <m:t>tα</m:t>
                  </m:r>
                </m:sub>
              </m:sSub>
            </m:oMath>
            <w:r w:rsidR="008F7C20" w:rsidRPr="00F233F5">
              <w:rPr>
                <w:sz w:val="22"/>
                <w:lang w:val="en-GB"/>
              </w:rPr>
              <w:t xml:space="preserve"> (W = 0.0)</w:t>
            </w:r>
          </w:p>
        </w:tc>
        <w:tc>
          <w:tcPr>
            <w:tcW w:w="1054" w:type="dxa"/>
            <w:vAlign w:val="center"/>
          </w:tcPr>
          <w:p w:rsidR="008F7C20" w:rsidRPr="00F233F5" w:rsidRDefault="008F7C20" w:rsidP="008F7C20">
            <w:pPr>
              <w:pStyle w:val="Akapitzlist"/>
              <w:ind w:left="0" w:firstLine="0"/>
              <w:contextualSpacing w:val="0"/>
              <w:jc w:val="center"/>
              <w:rPr>
                <w:spacing w:val="-2"/>
                <w:sz w:val="22"/>
                <w:lang w:val="en-GB"/>
              </w:rPr>
            </w:pPr>
            <w:r w:rsidRPr="00F233F5">
              <w:rPr>
                <w:rFonts w:eastAsia="DengXian"/>
                <w:sz w:val="22"/>
                <w:lang w:val="en-GB"/>
              </w:rPr>
              <w:t>0.9802</w:t>
            </w:r>
          </w:p>
        </w:tc>
        <w:tc>
          <w:tcPr>
            <w:tcW w:w="1054" w:type="dxa"/>
            <w:vAlign w:val="center"/>
          </w:tcPr>
          <w:p w:rsidR="008F7C20" w:rsidRPr="00F233F5" w:rsidRDefault="008F7C20" w:rsidP="008F7C20">
            <w:pPr>
              <w:pStyle w:val="Akapitzlist"/>
              <w:ind w:left="0" w:firstLine="0"/>
              <w:contextualSpacing w:val="0"/>
              <w:jc w:val="center"/>
              <w:rPr>
                <w:spacing w:val="-2"/>
                <w:sz w:val="22"/>
                <w:lang w:val="en-GB"/>
              </w:rPr>
            </w:pPr>
            <w:r w:rsidRPr="00F233F5">
              <w:rPr>
                <w:rFonts w:eastAsia="DengXian"/>
                <w:sz w:val="22"/>
                <w:lang w:val="en-GB"/>
              </w:rPr>
              <w:t>0.8176</w:t>
            </w:r>
          </w:p>
        </w:tc>
        <w:tc>
          <w:tcPr>
            <w:tcW w:w="1054" w:type="dxa"/>
            <w:vAlign w:val="center"/>
          </w:tcPr>
          <w:p w:rsidR="008F7C20" w:rsidRPr="00F233F5" w:rsidRDefault="008F7C20" w:rsidP="008F7C20">
            <w:pPr>
              <w:pStyle w:val="Akapitzlist"/>
              <w:ind w:left="0" w:firstLine="0"/>
              <w:contextualSpacing w:val="0"/>
              <w:jc w:val="center"/>
              <w:rPr>
                <w:spacing w:val="-2"/>
                <w:sz w:val="22"/>
                <w:lang w:val="en-GB"/>
              </w:rPr>
            </w:pPr>
            <w:r w:rsidRPr="00F233F5">
              <w:rPr>
                <w:rFonts w:eastAsia="DengXian"/>
                <w:sz w:val="22"/>
                <w:lang w:val="en-GB"/>
              </w:rPr>
              <w:t>0.9455</w:t>
            </w:r>
          </w:p>
        </w:tc>
        <w:tc>
          <w:tcPr>
            <w:tcW w:w="1055" w:type="dxa"/>
            <w:vAlign w:val="center"/>
          </w:tcPr>
          <w:p w:rsidR="008F7C20" w:rsidRPr="00F233F5" w:rsidRDefault="008F7C20" w:rsidP="008F7C20">
            <w:pPr>
              <w:pStyle w:val="Akapitzlist"/>
              <w:ind w:left="0" w:firstLine="0"/>
              <w:contextualSpacing w:val="0"/>
              <w:jc w:val="center"/>
              <w:rPr>
                <w:spacing w:val="-2"/>
                <w:sz w:val="22"/>
                <w:lang w:val="en-GB"/>
              </w:rPr>
            </w:pPr>
            <w:r w:rsidRPr="00F233F5">
              <w:rPr>
                <w:rFonts w:eastAsia="DengXian"/>
                <w:sz w:val="22"/>
                <w:lang w:val="en-GB"/>
              </w:rPr>
              <w:t>0.9001</w:t>
            </w:r>
          </w:p>
        </w:tc>
        <w:tc>
          <w:tcPr>
            <w:tcW w:w="1054" w:type="dxa"/>
            <w:vAlign w:val="center"/>
          </w:tcPr>
          <w:p w:rsidR="008F7C20" w:rsidRPr="00F233F5" w:rsidRDefault="008F7C20" w:rsidP="008F7C20">
            <w:pPr>
              <w:pStyle w:val="Akapitzlist"/>
              <w:ind w:left="0" w:firstLine="0"/>
              <w:contextualSpacing w:val="0"/>
              <w:jc w:val="center"/>
              <w:rPr>
                <w:spacing w:val="-2"/>
                <w:sz w:val="22"/>
                <w:lang w:val="en-GB"/>
              </w:rPr>
            </w:pPr>
            <w:r w:rsidRPr="00F233F5">
              <w:rPr>
                <w:rFonts w:eastAsia="DengXian"/>
                <w:sz w:val="22"/>
                <w:lang w:val="en-GB"/>
              </w:rPr>
              <w:t>0.8575</w:t>
            </w:r>
          </w:p>
        </w:tc>
        <w:tc>
          <w:tcPr>
            <w:tcW w:w="1054" w:type="dxa"/>
            <w:vAlign w:val="center"/>
          </w:tcPr>
          <w:p w:rsidR="008F7C20" w:rsidRPr="00F233F5" w:rsidRDefault="008F7C20" w:rsidP="008F7C20">
            <w:pPr>
              <w:pStyle w:val="Akapitzlist"/>
              <w:ind w:left="0" w:firstLine="0"/>
              <w:contextualSpacing w:val="0"/>
              <w:jc w:val="center"/>
              <w:rPr>
                <w:spacing w:val="-2"/>
                <w:sz w:val="22"/>
                <w:lang w:val="en-GB"/>
              </w:rPr>
            </w:pPr>
            <w:r w:rsidRPr="00F233F5">
              <w:rPr>
                <w:rFonts w:eastAsia="DengXian"/>
                <w:sz w:val="22"/>
                <w:lang w:val="en-GB"/>
              </w:rPr>
              <w:t>0.6393</w:t>
            </w:r>
          </w:p>
        </w:tc>
        <w:tc>
          <w:tcPr>
            <w:tcW w:w="1054" w:type="dxa"/>
            <w:vAlign w:val="center"/>
          </w:tcPr>
          <w:p w:rsidR="008F7C20" w:rsidRPr="00F233F5" w:rsidRDefault="008F7C20" w:rsidP="008F7C20">
            <w:pPr>
              <w:pStyle w:val="Akapitzlist"/>
              <w:ind w:left="0" w:firstLine="0"/>
              <w:contextualSpacing w:val="0"/>
              <w:jc w:val="center"/>
              <w:rPr>
                <w:spacing w:val="-2"/>
                <w:sz w:val="22"/>
                <w:lang w:val="en-GB"/>
              </w:rPr>
            </w:pPr>
            <w:r w:rsidRPr="00F233F5">
              <w:rPr>
                <w:rFonts w:eastAsia="DengXian"/>
                <w:sz w:val="22"/>
                <w:lang w:val="en-GB"/>
              </w:rPr>
              <w:t>0.8977</w:t>
            </w:r>
          </w:p>
        </w:tc>
        <w:tc>
          <w:tcPr>
            <w:tcW w:w="1055" w:type="dxa"/>
            <w:vAlign w:val="center"/>
          </w:tcPr>
          <w:p w:rsidR="008F7C20" w:rsidRPr="00F233F5" w:rsidRDefault="008F7C20" w:rsidP="008F7C20">
            <w:pPr>
              <w:pStyle w:val="Akapitzlist"/>
              <w:ind w:left="0" w:firstLine="0"/>
              <w:contextualSpacing w:val="0"/>
              <w:jc w:val="center"/>
              <w:rPr>
                <w:spacing w:val="-2"/>
                <w:sz w:val="22"/>
                <w:lang w:val="en-GB"/>
              </w:rPr>
            </w:pPr>
            <w:r w:rsidRPr="00F233F5">
              <w:rPr>
                <w:rFonts w:eastAsia="DengXian"/>
                <w:sz w:val="22"/>
                <w:lang w:val="en-GB"/>
              </w:rPr>
              <w:t>0.9028</w:t>
            </w:r>
          </w:p>
        </w:tc>
      </w:tr>
      <w:tr w:rsidR="008F7C20" w:rsidRPr="00F233F5" w:rsidTr="00454C02">
        <w:trPr>
          <w:trHeight w:val="397"/>
        </w:trPr>
        <w:tc>
          <w:tcPr>
            <w:tcW w:w="1909" w:type="dxa"/>
            <w:vAlign w:val="center"/>
          </w:tcPr>
          <w:p w:rsidR="008F7C20" w:rsidRPr="00F233F5" w:rsidRDefault="00000000" w:rsidP="008F7C20">
            <w:pPr>
              <w:pStyle w:val="Akapitzlist"/>
              <w:ind w:left="0" w:firstLine="0"/>
              <w:contextualSpacing w:val="0"/>
              <w:jc w:val="center"/>
              <w:rPr>
                <w:sz w:val="22"/>
                <w:lang w:val="en-GB"/>
              </w:rPr>
            </w:pPr>
            <m:oMath>
              <m:sSub>
                <m:sSubPr>
                  <m:ctrlPr>
                    <w:rPr>
                      <w:rFonts w:ascii="Cambria Math" w:eastAsia="Microsoft YaHei" w:hAnsi="Cambria Math"/>
                      <w:i/>
                      <w:sz w:val="22"/>
                      <w:lang w:val="en-GB"/>
                    </w:rPr>
                  </m:ctrlPr>
                </m:sSubPr>
                <m:e>
                  <m:r>
                    <w:rPr>
                      <w:rFonts w:ascii="Cambria Math" w:eastAsia="Microsoft YaHei" w:hAnsi="Cambria Math"/>
                      <w:sz w:val="22"/>
                      <w:lang w:val="en-GB"/>
                    </w:rPr>
                    <m:t>RNS</m:t>
                  </m:r>
                </m:e>
                <m:sub>
                  <m:r>
                    <w:rPr>
                      <w:rFonts w:ascii="Cambria Math" w:eastAsia="Microsoft YaHei" w:hAnsi="Cambria Math"/>
                      <w:sz w:val="22"/>
                      <w:lang w:val="en-GB"/>
                    </w:rPr>
                    <m:t>tα</m:t>
                  </m:r>
                </m:sub>
              </m:sSub>
            </m:oMath>
            <w:r w:rsidR="008F7C20" w:rsidRPr="00F233F5">
              <w:rPr>
                <w:sz w:val="22"/>
                <w:lang w:val="en-GB"/>
              </w:rPr>
              <w:t xml:space="preserve"> (W = 0.1)</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0.9761 </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0.8141 </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0.9412 </w:t>
            </w:r>
          </w:p>
        </w:tc>
        <w:tc>
          <w:tcPr>
            <w:tcW w:w="1055"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0.8951 </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0.8510 </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0.6326 </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0.8901 </w:t>
            </w:r>
          </w:p>
        </w:tc>
        <w:tc>
          <w:tcPr>
            <w:tcW w:w="1055"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0.8988 </w:t>
            </w:r>
          </w:p>
        </w:tc>
      </w:tr>
      <w:tr w:rsidR="008F7C20" w:rsidRPr="00F233F5" w:rsidTr="00454C02">
        <w:trPr>
          <w:trHeight w:val="397"/>
        </w:trPr>
        <w:tc>
          <w:tcPr>
            <w:tcW w:w="1909" w:type="dxa"/>
            <w:vAlign w:val="center"/>
          </w:tcPr>
          <w:p w:rsidR="008F7C20" w:rsidRPr="00F233F5" w:rsidRDefault="00000000" w:rsidP="008F7C20">
            <w:pPr>
              <w:pStyle w:val="Akapitzlist"/>
              <w:ind w:left="0" w:firstLine="0"/>
              <w:contextualSpacing w:val="0"/>
              <w:jc w:val="center"/>
              <w:rPr>
                <w:sz w:val="22"/>
                <w:lang w:val="en-GB"/>
              </w:rPr>
            </w:pPr>
            <m:oMath>
              <m:sSub>
                <m:sSubPr>
                  <m:ctrlPr>
                    <w:rPr>
                      <w:rFonts w:ascii="Cambria Math" w:eastAsia="Microsoft YaHei" w:hAnsi="Cambria Math"/>
                      <w:i/>
                      <w:sz w:val="22"/>
                      <w:lang w:val="en-GB"/>
                    </w:rPr>
                  </m:ctrlPr>
                </m:sSubPr>
                <m:e>
                  <m:r>
                    <w:rPr>
                      <w:rFonts w:ascii="Cambria Math" w:eastAsia="Microsoft YaHei" w:hAnsi="Cambria Math"/>
                      <w:sz w:val="22"/>
                      <w:lang w:val="en-GB"/>
                    </w:rPr>
                    <m:t>RNS</m:t>
                  </m:r>
                </m:e>
                <m:sub>
                  <m:r>
                    <w:rPr>
                      <w:rFonts w:ascii="Cambria Math" w:eastAsia="Microsoft YaHei" w:hAnsi="Cambria Math"/>
                      <w:sz w:val="22"/>
                      <w:lang w:val="en-GB"/>
                    </w:rPr>
                    <m:t>tα</m:t>
                  </m:r>
                </m:sub>
              </m:sSub>
            </m:oMath>
            <w:r w:rsidR="008F7C20" w:rsidRPr="00F233F5">
              <w:rPr>
                <w:sz w:val="22"/>
                <w:lang w:val="en-GB"/>
              </w:rPr>
              <w:t xml:space="preserve"> (W = 0.2)</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0.9721 </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0.8106 </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0.9369 </w:t>
            </w:r>
          </w:p>
        </w:tc>
        <w:tc>
          <w:tcPr>
            <w:tcW w:w="1055"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0.8902 </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0.8445 </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0.6260 </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0.8825 </w:t>
            </w:r>
          </w:p>
        </w:tc>
        <w:tc>
          <w:tcPr>
            <w:tcW w:w="1055"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0.8948 </w:t>
            </w:r>
          </w:p>
        </w:tc>
      </w:tr>
      <w:tr w:rsidR="008F7C20" w:rsidRPr="00F233F5" w:rsidTr="00454C02">
        <w:trPr>
          <w:trHeight w:val="397"/>
        </w:trPr>
        <w:tc>
          <w:tcPr>
            <w:tcW w:w="1909" w:type="dxa"/>
            <w:vAlign w:val="center"/>
          </w:tcPr>
          <w:p w:rsidR="008F7C20" w:rsidRPr="00F233F5" w:rsidRDefault="00000000" w:rsidP="008F7C20">
            <w:pPr>
              <w:pStyle w:val="Akapitzlist"/>
              <w:ind w:left="0" w:firstLine="0"/>
              <w:contextualSpacing w:val="0"/>
              <w:jc w:val="center"/>
              <w:rPr>
                <w:sz w:val="22"/>
                <w:lang w:val="en-GB"/>
              </w:rPr>
            </w:pPr>
            <m:oMath>
              <m:sSub>
                <m:sSubPr>
                  <m:ctrlPr>
                    <w:rPr>
                      <w:rFonts w:ascii="Cambria Math" w:eastAsia="Microsoft YaHei" w:hAnsi="Cambria Math"/>
                      <w:i/>
                      <w:sz w:val="22"/>
                      <w:lang w:val="en-GB"/>
                    </w:rPr>
                  </m:ctrlPr>
                </m:sSubPr>
                <m:e>
                  <m:r>
                    <w:rPr>
                      <w:rFonts w:ascii="Cambria Math" w:eastAsia="Microsoft YaHei" w:hAnsi="Cambria Math"/>
                      <w:sz w:val="22"/>
                      <w:lang w:val="en-GB"/>
                    </w:rPr>
                    <m:t>RNS</m:t>
                  </m:r>
                </m:e>
                <m:sub>
                  <m:r>
                    <w:rPr>
                      <w:rFonts w:ascii="Cambria Math" w:eastAsia="Microsoft YaHei" w:hAnsi="Cambria Math"/>
                      <w:sz w:val="22"/>
                      <w:lang w:val="en-GB"/>
                    </w:rPr>
                    <m:t>tα</m:t>
                  </m:r>
                </m:sub>
              </m:sSub>
            </m:oMath>
            <w:r w:rsidR="008F7C20" w:rsidRPr="00F233F5">
              <w:rPr>
                <w:sz w:val="22"/>
                <w:lang w:val="en-GB"/>
              </w:rPr>
              <w:t xml:space="preserve"> (W = 0.3)</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0.9680 </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0.8071 </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0.9327 </w:t>
            </w:r>
          </w:p>
        </w:tc>
        <w:tc>
          <w:tcPr>
            <w:tcW w:w="1055"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0.8852 </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0.8381 </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0.6193 </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0.8749 </w:t>
            </w:r>
          </w:p>
        </w:tc>
        <w:tc>
          <w:tcPr>
            <w:tcW w:w="1055"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0.8907 </w:t>
            </w:r>
          </w:p>
        </w:tc>
      </w:tr>
      <w:tr w:rsidR="008F7C20" w:rsidRPr="00F233F5" w:rsidTr="00454C02">
        <w:trPr>
          <w:trHeight w:val="397"/>
        </w:trPr>
        <w:tc>
          <w:tcPr>
            <w:tcW w:w="1909" w:type="dxa"/>
            <w:vAlign w:val="center"/>
          </w:tcPr>
          <w:p w:rsidR="008F7C20" w:rsidRPr="00F233F5" w:rsidRDefault="00000000" w:rsidP="008F7C20">
            <w:pPr>
              <w:pStyle w:val="Akapitzlist"/>
              <w:ind w:left="0" w:firstLine="0"/>
              <w:contextualSpacing w:val="0"/>
              <w:jc w:val="center"/>
              <w:rPr>
                <w:sz w:val="22"/>
                <w:lang w:val="en-GB"/>
              </w:rPr>
            </w:pPr>
            <m:oMath>
              <m:sSub>
                <m:sSubPr>
                  <m:ctrlPr>
                    <w:rPr>
                      <w:rFonts w:ascii="Cambria Math" w:eastAsia="Microsoft YaHei" w:hAnsi="Cambria Math"/>
                      <w:i/>
                      <w:sz w:val="22"/>
                      <w:lang w:val="en-GB"/>
                    </w:rPr>
                  </m:ctrlPr>
                </m:sSubPr>
                <m:e>
                  <m:r>
                    <w:rPr>
                      <w:rFonts w:ascii="Cambria Math" w:eastAsia="Microsoft YaHei" w:hAnsi="Cambria Math"/>
                      <w:sz w:val="22"/>
                      <w:lang w:val="en-GB"/>
                    </w:rPr>
                    <m:t>RNS</m:t>
                  </m:r>
                </m:e>
                <m:sub>
                  <m:r>
                    <w:rPr>
                      <w:rFonts w:ascii="Cambria Math" w:eastAsia="Microsoft YaHei" w:hAnsi="Cambria Math"/>
                      <w:sz w:val="22"/>
                      <w:lang w:val="en-GB"/>
                    </w:rPr>
                    <m:t>tα</m:t>
                  </m:r>
                </m:sub>
              </m:sSub>
            </m:oMath>
            <w:r w:rsidR="008F7C20" w:rsidRPr="00F233F5">
              <w:rPr>
                <w:sz w:val="22"/>
                <w:lang w:val="en-GB"/>
              </w:rPr>
              <w:t xml:space="preserve"> (W = 0.4)</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0.9640 </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0.8036 </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0.9284 </w:t>
            </w:r>
          </w:p>
        </w:tc>
        <w:tc>
          <w:tcPr>
            <w:tcW w:w="1055"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0.8802 </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0.8316 </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0.6127 </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0.8673 </w:t>
            </w:r>
          </w:p>
        </w:tc>
        <w:tc>
          <w:tcPr>
            <w:tcW w:w="1055"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0.8867 </w:t>
            </w:r>
          </w:p>
        </w:tc>
      </w:tr>
      <w:tr w:rsidR="008F7C20" w:rsidRPr="00F233F5" w:rsidTr="00454C02">
        <w:trPr>
          <w:trHeight w:val="397"/>
        </w:trPr>
        <w:tc>
          <w:tcPr>
            <w:tcW w:w="1909" w:type="dxa"/>
            <w:vAlign w:val="center"/>
          </w:tcPr>
          <w:p w:rsidR="008F7C20" w:rsidRPr="00F233F5" w:rsidRDefault="00000000" w:rsidP="008F7C20">
            <w:pPr>
              <w:pStyle w:val="Akapitzlist"/>
              <w:ind w:left="0" w:firstLine="0"/>
              <w:contextualSpacing w:val="0"/>
              <w:jc w:val="center"/>
              <w:rPr>
                <w:sz w:val="22"/>
                <w:lang w:val="en-GB"/>
              </w:rPr>
            </w:pPr>
            <m:oMath>
              <m:sSub>
                <m:sSubPr>
                  <m:ctrlPr>
                    <w:rPr>
                      <w:rFonts w:ascii="Cambria Math" w:eastAsia="Microsoft YaHei" w:hAnsi="Cambria Math"/>
                      <w:i/>
                      <w:sz w:val="22"/>
                      <w:lang w:val="en-GB"/>
                    </w:rPr>
                  </m:ctrlPr>
                </m:sSubPr>
                <m:e>
                  <m:r>
                    <w:rPr>
                      <w:rFonts w:ascii="Cambria Math" w:eastAsia="Microsoft YaHei" w:hAnsi="Cambria Math"/>
                      <w:sz w:val="22"/>
                      <w:lang w:val="en-GB"/>
                    </w:rPr>
                    <m:t>RNS</m:t>
                  </m:r>
                </m:e>
                <m:sub>
                  <m:r>
                    <w:rPr>
                      <w:rFonts w:ascii="Cambria Math" w:eastAsia="Microsoft YaHei" w:hAnsi="Cambria Math"/>
                      <w:sz w:val="22"/>
                      <w:lang w:val="en-GB"/>
                    </w:rPr>
                    <m:t>tα</m:t>
                  </m:r>
                </m:sub>
              </m:sSub>
            </m:oMath>
            <w:r w:rsidR="008F7C20" w:rsidRPr="00F233F5">
              <w:rPr>
                <w:sz w:val="22"/>
                <w:lang w:val="en-GB"/>
              </w:rPr>
              <w:t xml:space="preserve"> (W = 0.5)</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0.9599</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0.8001</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0.9241</w:t>
            </w:r>
          </w:p>
        </w:tc>
        <w:tc>
          <w:tcPr>
            <w:tcW w:w="1055"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0.8752</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0.8251</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0.6060</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0.8597</w:t>
            </w:r>
          </w:p>
        </w:tc>
        <w:tc>
          <w:tcPr>
            <w:tcW w:w="1055"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0.8827</w:t>
            </w:r>
          </w:p>
        </w:tc>
      </w:tr>
      <w:tr w:rsidR="008F7C20" w:rsidRPr="00F233F5" w:rsidTr="00454C02">
        <w:trPr>
          <w:trHeight w:val="397"/>
        </w:trPr>
        <w:tc>
          <w:tcPr>
            <w:tcW w:w="1909" w:type="dxa"/>
            <w:vAlign w:val="center"/>
          </w:tcPr>
          <w:p w:rsidR="008F7C20" w:rsidRPr="00F233F5" w:rsidRDefault="00000000" w:rsidP="008F7C20">
            <w:pPr>
              <w:pStyle w:val="Akapitzlist"/>
              <w:ind w:left="0" w:firstLine="0"/>
              <w:contextualSpacing w:val="0"/>
              <w:jc w:val="center"/>
              <w:rPr>
                <w:sz w:val="22"/>
                <w:lang w:val="en-GB"/>
              </w:rPr>
            </w:pPr>
            <m:oMath>
              <m:sSub>
                <m:sSubPr>
                  <m:ctrlPr>
                    <w:rPr>
                      <w:rFonts w:ascii="Cambria Math" w:eastAsia="Microsoft YaHei" w:hAnsi="Cambria Math"/>
                      <w:i/>
                      <w:sz w:val="22"/>
                      <w:lang w:val="en-GB"/>
                    </w:rPr>
                  </m:ctrlPr>
                </m:sSubPr>
                <m:e>
                  <m:r>
                    <w:rPr>
                      <w:rFonts w:ascii="Cambria Math" w:eastAsia="Microsoft YaHei" w:hAnsi="Cambria Math"/>
                      <w:sz w:val="22"/>
                      <w:lang w:val="en-GB"/>
                    </w:rPr>
                    <m:t>RNS</m:t>
                  </m:r>
                </m:e>
                <m:sub>
                  <m:r>
                    <w:rPr>
                      <w:rFonts w:ascii="Cambria Math" w:eastAsia="Microsoft YaHei" w:hAnsi="Cambria Math"/>
                      <w:sz w:val="22"/>
                      <w:lang w:val="en-GB"/>
                    </w:rPr>
                    <m:t>tα</m:t>
                  </m:r>
                </m:sub>
              </m:sSub>
            </m:oMath>
            <w:r w:rsidR="008F7C20" w:rsidRPr="00F233F5">
              <w:rPr>
                <w:sz w:val="22"/>
                <w:lang w:val="en-GB"/>
              </w:rPr>
              <w:t xml:space="preserve"> (W = 0.6)</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0.9558 </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0.7966 </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0.9198 </w:t>
            </w:r>
          </w:p>
        </w:tc>
        <w:tc>
          <w:tcPr>
            <w:tcW w:w="1055"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0.8703 </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0.8186 </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0.5993 </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0.8521 </w:t>
            </w:r>
          </w:p>
        </w:tc>
        <w:tc>
          <w:tcPr>
            <w:tcW w:w="1055"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0.8787 </w:t>
            </w:r>
          </w:p>
        </w:tc>
      </w:tr>
      <w:tr w:rsidR="008F7C20" w:rsidRPr="00F233F5" w:rsidTr="00454C02">
        <w:trPr>
          <w:trHeight w:val="397"/>
        </w:trPr>
        <w:tc>
          <w:tcPr>
            <w:tcW w:w="1909" w:type="dxa"/>
            <w:vAlign w:val="center"/>
          </w:tcPr>
          <w:p w:rsidR="008F7C20" w:rsidRPr="00F233F5" w:rsidRDefault="00000000" w:rsidP="008F7C20">
            <w:pPr>
              <w:pStyle w:val="Akapitzlist"/>
              <w:ind w:left="0" w:firstLine="0"/>
              <w:contextualSpacing w:val="0"/>
              <w:jc w:val="center"/>
              <w:rPr>
                <w:sz w:val="22"/>
                <w:lang w:val="en-GB"/>
              </w:rPr>
            </w:pPr>
            <m:oMath>
              <m:sSub>
                <m:sSubPr>
                  <m:ctrlPr>
                    <w:rPr>
                      <w:rFonts w:ascii="Cambria Math" w:eastAsia="Microsoft YaHei" w:hAnsi="Cambria Math"/>
                      <w:i/>
                      <w:sz w:val="22"/>
                      <w:lang w:val="en-GB"/>
                    </w:rPr>
                  </m:ctrlPr>
                </m:sSubPr>
                <m:e>
                  <m:r>
                    <w:rPr>
                      <w:rFonts w:ascii="Cambria Math" w:eastAsia="Microsoft YaHei" w:hAnsi="Cambria Math"/>
                      <w:sz w:val="22"/>
                      <w:lang w:val="en-GB"/>
                    </w:rPr>
                    <m:t>RNS</m:t>
                  </m:r>
                </m:e>
                <m:sub>
                  <m:r>
                    <w:rPr>
                      <w:rFonts w:ascii="Cambria Math" w:eastAsia="Microsoft YaHei" w:hAnsi="Cambria Math"/>
                      <w:sz w:val="22"/>
                      <w:lang w:val="en-GB"/>
                    </w:rPr>
                    <m:t>tα</m:t>
                  </m:r>
                </m:sub>
              </m:sSub>
            </m:oMath>
            <w:r w:rsidR="008F7C20" w:rsidRPr="00F233F5">
              <w:rPr>
                <w:sz w:val="22"/>
                <w:lang w:val="en-GB"/>
              </w:rPr>
              <w:t xml:space="preserve"> (W = 0.7)</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0.9518 </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0.7931 </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0.9155 </w:t>
            </w:r>
          </w:p>
        </w:tc>
        <w:tc>
          <w:tcPr>
            <w:tcW w:w="1055"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0.8653 </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0.8121 </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0.5927 </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0.8445 </w:t>
            </w:r>
          </w:p>
        </w:tc>
        <w:tc>
          <w:tcPr>
            <w:tcW w:w="1055"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0.8747 </w:t>
            </w:r>
          </w:p>
        </w:tc>
      </w:tr>
      <w:tr w:rsidR="008F7C20" w:rsidRPr="00F233F5" w:rsidTr="00454C02">
        <w:trPr>
          <w:trHeight w:val="397"/>
        </w:trPr>
        <w:tc>
          <w:tcPr>
            <w:tcW w:w="1909" w:type="dxa"/>
            <w:vAlign w:val="center"/>
          </w:tcPr>
          <w:p w:rsidR="008F7C20" w:rsidRPr="00F233F5" w:rsidRDefault="00000000" w:rsidP="008F7C20">
            <w:pPr>
              <w:pStyle w:val="Akapitzlist"/>
              <w:ind w:left="0" w:firstLine="0"/>
              <w:contextualSpacing w:val="0"/>
              <w:jc w:val="center"/>
              <w:rPr>
                <w:sz w:val="22"/>
                <w:lang w:val="en-GB"/>
              </w:rPr>
            </w:pPr>
            <m:oMath>
              <m:sSub>
                <m:sSubPr>
                  <m:ctrlPr>
                    <w:rPr>
                      <w:rFonts w:ascii="Cambria Math" w:eastAsia="Microsoft YaHei" w:hAnsi="Cambria Math"/>
                      <w:i/>
                      <w:sz w:val="22"/>
                      <w:lang w:val="en-GB"/>
                    </w:rPr>
                  </m:ctrlPr>
                </m:sSubPr>
                <m:e>
                  <m:r>
                    <w:rPr>
                      <w:rFonts w:ascii="Cambria Math" w:eastAsia="Microsoft YaHei" w:hAnsi="Cambria Math"/>
                      <w:sz w:val="22"/>
                      <w:lang w:val="en-GB"/>
                    </w:rPr>
                    <m:t>RNS</m:t>
                  </m:r>
                </m:e>
                <m:sub>
                  <m:r>
                    <w:rPr>
                      <w:rFonts w:ascii="Cambria Math" w:eastAsia="Microsoft YaHei" w:hAnsi="Cambria Math"/>
                      <w:sz w:val="22"/>
                      <w:lang w:val="en-GB"/>
                    </w:rPr>
                    <m:t>tα</m:t>
                  </m:r>
                </m:sub>
              </m:sSub>
            </m:oMath>
            <w:r w:rsidR="008F7C20" w:rsidRPr="00F233F5">
              <w:rPr>
                <w:sz w:val="22"/>
                <w:lang w:val="en-GB"/>
              </w:rPr>
              <w:t xml:space="preserve"> (W = 0.8)</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0.9477 </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0.7896 </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0.9113 </w:t>
            </w:r>
          </w:p>
        </w:tc>
        <w:tc>
          <w:tcPr>
            <w:tcW w:w="1055"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0.8603 </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0.8057 </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0.5860 </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0.8369 </w:t>
            </w:r>
          </w:p>
        </w:tc>
        <w:tc>
          <w:tcPr>
            <w:tcW w:w="1055"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0.8706 </w:t>
            </w:r>
          </w:p>
        </w:tc>
      </w:tr>
      <w:tr w:rsidR="008F7C20" w:rsidRPr="00F233F5" w:rsidTr="00454C02">
        <w:trPr>
          <w:trHeight w:val="397"/>
        </w:trPr>
        <w:tc>
          <w:tcPr>
            <w:tcW w:w="1909" w:type="dxa"/>
            <w:vAlign w:val="center"/>
          </w:tcPr>
          <w:p w:rsidR="008F7C20" w:rsidRPr="00F233F5" w:rsidRDefault="00000000" w:rsidP="008F7C20">
            <w:pPr>
              <w:pStyle w:val="Akapitzlist"/>
              <w:ind w:left="0" w:firstLine="0"/>
              <w:contextualSpacing w:val="0"/>
              <w:jc w:val="center"/>
              <w:rPr>
                <w:sz w:val="22"/>
                <w:lang w:val="en-GB"/>
              </w:rPr>
            </w:pPr>
            <m:oMath>
              <m:sSub>
                <m:sSubPr>
                  <m:ctrlPr>
                    <w:rPr>
                      <w:rFonts w:ascii="Cambria Math" w:eastAsia="Microsoft YaHei" w:hAnsi="Cambria Math"/>
                      <w:i/>
                      <w:sz w:val="22"/>
                      <w:lang w:val="en-GB"/>
                    </w:rPr>
                  </m:ctrlPr>
                </m:sSubPr>
                <m:e>
                  <m:r>
                    <w:rPr>
                      <w:rFonts w:ascii="Cambria Math" w:eastAsia="Microsoft YaHei" w:hAnsi="Cambria Math"/>
                      <w:sz w:val="22"/>
                      <w:lang w:val="en-GB"/>
                    </w:rPr>
                    <m:t>RNS</m:t>
                  </m:r>
                </m:e>
                <m:sub>
                  <m:r>
                    <w:rPr>
                      <w:rFonts w:ascii="Cambria Math" w:eastAsia="Microsoft YaHei" w:hAnsi="Cambria Math"/>
                      <w:sz w:val="22"/>
                      <w:lang w:val="en-GB"/>
                    </w:rPr>
                    <m:t>tα</m:t>
                  </m:r>
                </m:sub>
              </m:sSub>
            </m:oMath>
            <w:r w:rsidR="008F7C20" w:rsidRPr="00F233F5">
              <w:rPr>
                <w:sz w:val="22"/>
                <w:lang w:val="en-GB"/>
              </w:rPr>
              <w:t xml:space="preserve"> (W = 0.9)</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0.9437 </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0.7861 </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0.9070 </w:t>
            </w:r>
          </w:p>
        </w:tc>
        <w:tc>
          <w:tcPr>
            <w:tcW w:w="1055"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0.8554 </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0.7992 </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0.5794 </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0.8293 </w:t>
            </w:r>
          </w:p>
        </w:tc>
        <w:tc>
          <w:tcPr>
            <w:tcW w:w="1055"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 xml:space="preserve">0.8666 </w:t>
            </w:r>
          </w:p>
        </w:tc>
      </w:tr>
      <w:tr w:rsidR="008F7C20" w:rsidRPr="00F233F5" w:rsidTr="00454C02">
        <w:trPr>
          <w:trHeight w:val="397"/>
        </w:trPr>
        <w:tc>
          <w:tcPr>
            <w:tcW w:w="1909" w:type="dxa"/>
            <w:vAlign w:val="center"/>
          </w:tcPr>
          <w:p w:rsidR="008F7C20" w:rsidRPr="00F233F5" w:rsidRDefault="00000000" w:rsidP="008F7C20">
            <w:pPr>
              <w:pStyle w:val="Akapitzlist"/>
              <w:ind w:left="0" w:firstLine="0"/>
              <w:contextualSpacing w:val="0"/>
              <w:jc w:val="center"/>
              <w:rPr>
                <w:sz w:val="22"/>
                <w:lang w:val="en-GB"/>
              </w:rPr>
            </w:pPr>
            <m:oMath>
              <m:sSub>
                <m:sSubPr>
                  <m:ctrlPr>
                    <w:rPr>
                      <w:rFonts w:ascii="Cambria Math" w:eastAsia="Microsoft YaHei" w:hAnsi="Cambria Math"/>
                      <w:i/>
                      <w:sz w:val="22"/>
                      <w:lang w:val="en-GB"/>
                    </w:rPr>
                  </m:ctrlPr>
                </m:sSubPr>
                <m:e>
                  <m:r>
                    <w:rPr>
                      <w:rFonts w:ascii="Cambria Math" w:eastAsia="Microsoft YaHei" w:hAnsi="Cambria Math"/>
                      <w:sz w:val="22"/>
                      <w:lang w:val="en-GB"/>
                    </w:rPr>
                    <m:t>RNS</m:t>
                  </m:r>
                </m:e>
                <m:sub>
                  <m:r>
                    <w:rPr>
                      <w:rFonts w:ascii="Cambria Math" w:eastAsia="Microsoft YaHei" w:hAnsi="Cambria Math"/>
                      <w:sz w:val="22"/>
                      <w:lang w:val="en-GB"/>
                    </w:rPr>
                    <m:t>tα</m:t>
                  </m:r>
                </m:sub>
              </m:sSub>
            </m:oMath>
            <w:r w:rsidR="008F7C20" w:rsidRPr="00F233F5">
              <w:rPr>
                <w:sz w:val="22"/>
                <w:lang w:val="en-GB"/>
              </w:rPr>
              <w:t xml:space="preserve"> (W = 1.0)</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0.9396</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0.7826</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0.9027</w:t>
            </w:r>
          </w:p>
        </w:tc>
        <w:tc>
          <w:tcPr>
            <w:tcW w:w="1055"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0.8504</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0.7927</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0.5727</w:t>
            </w:r>
          </w:p>
        </w:tc>
        <w:tc>
          <w:tcPr>
            <w:tcW w:w="1054"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0.8217</w:t>
            </w:r>
          </w:p>
        </w:tc>
        <w:tc>
          <w:tcPr>
            <w:tcW w:w="1055" w:type="dxa"/>
            <w:vAlign w:val="center"/>
          </w:tcPr>
          <w:p w:rsidR="008F7C20" w:rsidRPr="00F233F5" w:rsidRDefault="008F7C20" w:rsidP="008F7C20">
            <w:pPr>
              <w:pStyle w:val="Akapitzlist"/>
              <w:ind w:left="0" w:firstLine="0"/>
              <w:contextualSpacing w:val="0"/>
              <w:jc w:val="center"/>
              <w:rPr>
                <w:rFonts w:eastAsia="DengXian"/>
                <w:sz w:val="22"/>
                <w:lang w:val="en-GB"/>
              </w:rPr>
            </w:pPr>
            <w:r w:rsidRPr="00F233F5">
              <w:rPr>
                <w:rFonts w:eastAsia="DengXian"/>
                <w:sz w:val="22"/>
                <w:lang w:val="en-GB"/>
              </w:rPr>
              <w:t>0.8626</w:t>
            </w:r>
          </w:p>
        </w:tc>
      </w:tr>
    </w:tbl>
    <w:p w:rsidR="00B74E62" w:rsidRDefault="00B74E62" w:rsidP="00B74E62">
      <w:pPr>
        <w:ind w:firstLine="0"/>
        <w:jc w:val="both"/>
        <w:rPr>
          <w:lang w:val="en-GB"/>
        </w:rPr>
      </w:pPr>
    </w:p>
    <w:p w:rsidR="00B74E62" w:rsidRDefault="00B74E62" w:rsidP="005346DF">
      <w:pPr>
        <w:ind w:firstLine="357"/>
        <w:jc w:val="both"/>
        <w:rPr>
          <w:lang w:val="en-GB"/>
        </w:rPr>
      </w:pPr>
    </w:p>
    <w:p w:rsidR="00B74E62" w:rsidRDefault="00B74E62" w:rsidP="005346DF">
      <w:pPr>
        <w:ind w:firstLine="357"/>
        <w:jc w:val="both"/>
        <w:rPr>
          <w:lang w:val="en-GB"/>
        </w:rPr>
        <w:sectPr w:rsidR="00B74E62" w:rsidSect="000A2127">
          <w:pgSz w:w="16838" w:h="11906" w:orient="landscape" w:code="9"/>
          <w:pgMar w:top="2410" w:right="1418" w:bottom="2410" w:left="4876" w:header="737" w:footer="1814" w:gutter="0"/>
          <w:cols w:space="708"/>
          <w:titlePg/>
          <w:docGrid w:linePitch="360"/>
        </w:sectPr>
      </w:pPr>
    </w:p>
    <w:p w:rsidR="00C251CC" w:rsidRPr="00E2792A" w:rsidRDefault="00A7239B" w:rsidP="00A7239B">
      <w:pPr>
        <w:ind w:firstLine="0"/>
        <w:jc w:val="both"/>
        <w:rPr>
          <w:lang w:val="en-GB"/>
        </w:rPr>
      </w:pPr>
      <w:r w:rsidRPr="00E2792A">
        <w:rPr>
          <w:noProof/>
          <w:lang w:val="en-GB"/>
        </w:rPr>
        <w:lastRenderedPageBreak/>
        <w:drawing>
          <wp:inline distT="0" distB="0" distL="0" distR="0" wp14:anchorId="1B491AD7" wp14:editId="5E97642C">
            <wp:extent cx="4467225" cy="2482339"/>
            <wp:effectExtent l="0" t="0" r="0" b="0"/>
            <wp:docPr id="2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pic:cNvPicPr>
                      <a:picLocks noChangeAspect="1"/>
                    </pic:cNvPicPr>
                  </pic:nvPicPr>
                  <pic:blipFill>
                    <a:blip r:embed="rId54"/>
                    <a:stretch>
                      <a:fillRect/>
                    </a:stretch>
                  </pic:blipFill>
                  <pic:spPr>
                    <a:xfrm>
                      <a:off x="0" y="0"/>
                      <a:ext cx="4482526" cy="2490841"/>
                    </a:xfrm>
                    <a:prstGeom prst="rect">
                      <a:avLst/>
                    </a:prstGeom>
                  </pic:spPr>
                </pic:pic>
              </a:graphicData>
            </a:graphic>
          </wp:inline>
        </w:drawing>
      </w:r>
    </w:p>
    <w:p w:rsidR="00C251CC" w:rsidRPr="00E2792A" w:rsidRDefault="00A7239B" w:rsidP="00A7239B">
      <w:pPr>
        <w:pStyle w:val="Rrys"/>
        <w:rPr>
          <w:lang w:val="en-GB"/>
        </w:rPr>
      </w:pPr>
      <w:r w:rsidRPr="00E2792A">
        <w:rPr>
          <w:b/>
          <w:bCs/>
          <w:lang w:val="en-GB"/>
        </w:rPr>
        <w:t>Fig. 2.</w:t>
      </w:r>
      <w:r w:rsidRPr="00E2792A">
        <w:rPr>
          <w:lang w:val="en-GB"/>
        </w:rPr>
        <w:t xml:space="preserve"> Analysis of the variation range of the assessment results of the spatial niche model</w:t>
      </w:r>
    </w:p>
    <w:p w:rsidR="00A7239B" w:rsidRPr="00E2792A" w:rsidRDefault="00A7239B" w:rsidP="005346DF">
      <w:pPr>
        <w:ind w:firstLine="357"/>
        <w:jc w:val="both"/>
        <w:rPr>
          <w:lang w:val="en-GB"/>
        </w:rPr>
      </w:pPr>
    </w:p>
    <w:p w:rsidR="00A7239B" w:rsidRPr="00E2792A" w:rsidRDefault="00A7239B" w:rsidP="005346DF">
      <w:pPr>
        <w:ind w:firstLine="357"/>
        <w:jc w:val="both"/>
        <w:rPr>
          <w:lang w:val="en-GB"/>
        </w:rPr>
      </w:pPr>
      <w:r w:rsidRPr="00E2792A">
        <w:rPr>
          <w:lang w:val="en-GB"/>
        </w:rPr>
        <w:t xml:space="preserve">From Fig. 2, it can be seen that the assessment results of the spatial niche fitness model are biased towards the assessment results of the relative niche fitness model with a relatively large value (plus literature on </w:t>
      </w:r>
      <w:r w:rsidR="00D41920">
        <w:rPr>
          <w:lang w:val="en-GB"/>
        </w:rPr>
        <w:t xml:space="preserve">the </w:t>
      </w:r>
      <w:r w:rsidRPr="00E2792A">
        <w:rPr>
          <w:lang w:val="en-GB"/>
        </w:rPr>
        <w:t>spatial niche). The assessment results of the spatial niche fitness model are mainly affected by the difference between the assessment results of the absolute niche suitability assessment model and the relative niche suitability assessment results and the change of relative weights. The assessment results of the suitability model are adjusted between the assessment results of the absolute niche assessment model and the assessment results of the relative niche suitability assessment model (Guo et al. 2022) to increase the content of the combination of objectivity and subjectivity in the decision-making results.</w:t>
      </w:r>
    </w:p>
    <w:p w:rsidR="00A7239B" w:rsidRPr="00E2792A" w:rsidRDefault="00A7239B" w:rsidP="00A7239B">
      <w:pPr>
        <w:pStyle w:val="Rn2"/>
        <w:rPr>
          <w:lang w:val="en-GB"/>
        </w:rPr>
      </w:pPr>
      <w:r w:rsidRPr="00E2792A">
        <w:rPr>
          <w:lang w:val="en-GB"/>
        </w:rPr>
        <w:t xml:space="preserve">3.3. </w:t>
      </w:r>
      <w:r w:rsidR="00D41920" w:rsidRPr="00E2792A">
        <w:rPr>
          <w:lang w:val="en-GB"/>
        </w:rPr>
        <w:t>Discuss</w:t>
      </w:r>
      <w:r w:rsidR="00D41920">
        <w:rPr>
          <w:lang w:val="en-GB"/>
        </w:rPr>
        <w:t>ion on D</w:t>
      </w:r>
      <w:r w:rsidRPr="00E2792A">
        <w:rPr>
          <w:lang w:val="en-GB"/>
        </w:rPr>
        <w:t xml:space="preserve">ifference </w:t>
      </w:r>
      <w:r w:rsidR="00D41920">
        <w:rPr>
          <w:lang w:val="en-GB"/>
        </w:rPr>
        <w:t>in</w:t>
      </w:r>
      <w:r w:rsidRPr="00E2792A">
        <w:rPr>
          <w:lang w:val="en-GB"/>
        </w:rPr>
        <w:t xml:space="preserve"> </w:t>
      </w:r>
      <w:r w:rsidR="00D41920">
        <w:rPr>
          <w:lang w:val="en-GB"/>
        </w:rPr>
        <w:t>A</w:t>
      </w:r>
      <w:r w:rsidRPr="00E2792A">
        <w:rPr>
          <w:lang w:val="en-GB"/>
        </w:rPr>
        <w:t xml:space="preserve">ssessment </w:t>
      </w:r>
      <w:r w:rsidR="00D41920">
        <w:rPr>
          <w:lang w:val="en-GB"/>
        </w:rPr>
        <w:t>R</w:t>
      </w:r>
      <w:r w:rsidRPr="00E2792A">
        <w:rPr>
          <w:lang w:val="en-GB"/>
        </w:rPr>
        <w:t xml:space="preserve">esults of </w:t>
      </w:r>
      <w:r w:rsidR="00D41920">
        <w:rPr>
          <w:lang w:val="en-GB"/>
        </w:rPr>
        <w:t>D</w:t>
      </w:r>
      <w:r w:rsidRPr="00E2792A">
        <w:rPr>
          <w:lang w:val="en-GB"/>
        </w:rPr>
        <w:t xml:space="preserve">ifferent </w:t>
      </w:r>
      <w:r w:rsidR="00D41920">
        <w:rPr>
          <w:lang w:val="en-GB"/>
        </w:rPr>
        <w:t>N</w:t>
      </w:r>
      <w:r w:rsidRPr="00E2792A">
        <w:rPr>
          <w:lang w:val="en-GB"/>
        </w:rPr>
        <w:t xml:space="preserve">iche </w:t>
      </w:r>
      <w:r w:rsidR="00D41920">
        <w:rPr>
          <w:lang w:val="en-GB"/>
        </w:rPr>
        <w:t>A</w:t>
      </w:r>
      <w:r w:rsidRPr="00E2792A">
        <w:rPr>
          <w:lang w:val="en-GB"/>
        </w:rPr>
        <w:t xml:space="preserve">ssessment </w:t>
      </w:r>
      <w:r w:rsidR="00D41920">
        <w:rPr>
          <w:lang w:val="en-GB"/>
        </w:rPr>
        <w:t>M</w:t>
      </w:r>
      <w:r w:rsidRPr="00E2792A">
        <w:rPr>
          <w:lang w:val="en-GB"/>
        </w:rPr>
        <w:t>ethods</w:t>
      </w:r>
    </w:p>
    <w:p w:rsidR="00A7239B" w:rsidRDefault="00A7239B" w:rsidP="00454C02">
      <w:pPr>
        <w:ind w:firstLine="0"/>
        <w:jc w:val="both"/>
        <w:rPr>
          <w:lang w:val="en-GB"/>
        </w:rPr>
      </w:pPr>
      <w:r w:rsidRPr="00E2792A">
        <w:rPr>
          <w:lang w:val="en-GB"/>
        </w:rPr>
        <w:t>Three different niche suitability models were used to comprehensively assess the treatment effect of heavy metal pollution in the sewage sludge discharged from a</w:t>
      </w:r>
      <w:r w:rsidR="00095D38">
        <w:rPr>
          <w:lang w:val="en-GB"/>
        </w:rPr>
        <w:t> </w:t>
      </w:r>
      <w:r w:rsidRPr="00E2792A">
        <w:rPr>
          <w:lang w:val="en-GB"/>
        </w:rPr>
        <w:t xml:space="preserve">large wastewater treatment plant in </w:t>
      </w:r>
      <w:r w:rsidR="00497CE9">
        <w:rPr>
          <w:lang w:val="en-GB"/>
        </w:rPr>
        <w:t xml:space="preserve">the </w:t>
      </w:r>
      <w:r w:rsidRPr="00E2792A">
        <w:rPr>
          <w:lang w:val="en-GB"/>
        </w:rPr>
        <w:t>Nanjing MV Industrial Park. The conclusions of the assessment results are the same, with only differences in the values</w:t>
      </w:r>
      <w:r w:rsidR="001377B5">
        <w:rPr>
          <w:lang w:val="en-GB"/>
        </w:rPr>
        <w:t xml:space="preserve"> (</w:t>
      </w:r>
      <w:r w:rsidRPr="00E2792A">
        <w:rPr>
          <w:lang w:val="en-GB"/>
        </w:rPr>
        <w:t xml:space="preserve">Han </w:t>
      </w:r>
      <w:r w:rsidR="001377B5">
        <w:rPr>
          <w:lang w:val="en-GB"/>
        </w:rPr>
        <w:t>&amp;</w:t>
      </w:r>
      <w:r w:rsidRPr="00E2792A">
        <w:rPr>
          <w:lang w:val="en-GB"/>
        </w:rPr>
        <w:t xml:space="preserve"> Cao 2022). In order to show and analy</w:t>
      </w:r>
      <w:r w:rsidR="00D41920">
        <w:rPr>
          <w:lang w:val="en-GB"/>
        </w:rPr>
        <w:t>s</w:t>
      </w:r>
      <w:r w:rsidRPr="00E2792A">
        <w:rPr>
          <w:lang w:val="en-GB"/>
        </w:rPr>
        <w:t>e the differences in the assessment result values of the three niche suitability models. The cone chart in Fig. 3 show</w:t>
      </w:r>
      <w:r w:rsidR="00D41920">
        <w:rPr>
          <w:lang w:val="en-GB"/>
        </w:rPr>
        <w:t>s</w:t>
      </w:r>
      <w:r w:rsidRPr="00E2792A">
        <w:rPr>
          <w:lang w:val="en-GB"/>
        </w:rPr>
        <w:t xml:space="preserve"> the change rules of the assessment result values of the three niche assessment models.</w:t>
      </w:r>
    </w:p>
    <w:p w:rsidR="00A7239B" w:rsidRPr="00E2792A" w:rsidRDefault="00A7239B" w:rsidP="00A7239B">
      <w:pPr>
        <w:ind w:firstLine="0"/>
        <w:jc w:val="both"/>
        <w:rPr>
          <w:lang w:val="en-GB"/>
        </w:rPr>
      </w:pPr>
      <w:r w:rsidRPr="00E2792A">
        <w:rPr>
          <w:noProof/>
          <w:lang w:val="en-GB"/>
        </w:rPr>
        <w:lastRenderedPageBreak/>
        <w:drawing>
          <wp:inline distT="0" distB="0" distL="0" distR="0" wp14:anchorId="48366715" wp14:editId="6A1D5A5B">
            <wp:extent cx="4476750" cy="2435806"/>
            <wp:effectExtent l="0" t="0" r="0" b="3175"/>
            <wp:docPr id="3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pic:cNvPicPr>
                      <a:picLocks noChangeAspect="1"/>
                    </pic:cNvPicPr>
                  </pic:nvPicPr>
                  <pic:blipFill>
                    <a:blip r:embed="rId55"/>
                    <a:stretch>
                      <a:fillRect/>
                    </a:stretch>
                  </pic:blipFill>
                  <pic:spPr>
                    <a:xfrm>
                      <a:off x="0" y="0"/>
                      <a:ext cx="4494161" cy="2445279"/>
                    </a:xfrm>
                    <a:prstGeom prst="rect">
                      <a:avLst/>
                    </a:prstGeom>
                  </pic:spPr>
                </pic:pic>
              </a:graphicData>
            </a:graphic>
          </wp:inline>
        </w:drawing>
      </w:r>
    </w:p>
    <w:p w:rsidR="005346DF" w:rsidRPr="00E2792A" w:rsidRDefault="00A7239B" w:rsidP="00A7239B">
      <w:pPr>
        <w:pStyle w:val="Rrys"/>
        <w:rPr>
          <w:lang w:val="en-GB"/>
        </w:rPr>
      </w:pPr>
      <w:r w:rsidRPr="00E2792A">
        <w:rPr>
          <w:b/>
          <w:bCs/>
          <w:lang w:val="en-GB"/>
        </w:rPr>
        <w:t>Fig. 3.</w:t>
      </w:r>
      <w:r w:rsidRPr="00E2792A">
        <w:rPr>
          <w:lang w:val="en-GB"/>
        </w:rPr>
        <w:t xml:space="preserve"> Difference </w:t>
      </w:r>
      <w:r w:rsidR="00D41920">
        <w:rPr>
          <w:lang w:val="en-GB"/>
        </w:rPr>
        <w:t>in</w:t>
      </w:r>
      <w:r w:rsidRPr="00E2792A">
        <w:rPr>
          <w:lang w:val="en-GB"/>
        </w:rPr>
        <w:t xml:space="preserve"> assessment results of different niche suitability models</w:t>
      </w:r>
    </w:p>
    <w:p w:rsidR="00A7239B" w:rsidRPr="00E2792A" w:rsidRDefault="00A7239B" w:rsidP="005346DF">
      <w:pPr>
        <w:ind w:firstLine="357"/>
        <w:jc w:val="both"/>
        <w:rPr>
          <w:lang w:val="en-GB"/>
        </w:rPr>
      </w:pPr>
    </w:p>
    <w:p w:rsidR="00A7239B" w:rsidRPr="00E2792A" w:rsidRDefault="002008EC" w:rsidP="005346DF">
      <w:pPr>
        <w:ind w:firstLine="357"/>
        <w:jc w:val="both"/>
        <w:rPr>
          <w:lang w:val="en-GB"/>
        </w:rPr>
      </w:pPr>
      <w:r w:rsidRPr="00E2792A">
        <w:rPr>
          <w:lang w:val="en-GB"/>
        </w:rPr>
        <w:t>In Fig. 3, the assessment results of the treatment effects of heavy metals are in order from poor to good</w:t>
      </w:r>
      <w:r w:rsidR="00D41920">
        <w:rPr>
          <w:lang w:val="en-GB"/>
        </w:rPr>
        <w:t>. T</w:t>
      </w:r>
      <w:r w:rsidRPr="00E2792A">
        <w:rPr>
          <w:lang w:val="en-GB"/>
        </w:rPr>
        <w:t xml:space="preserve">he treatment outcome of </w:t>
      </w:r>
      <w:r w:rsidRPr="00E2792A">
        <w:rPr>
          <w:i/>
          <w:iCs/>
          <w:lang w:val="en-GB"/>
        </w:rPr>
        <w:t>As</w:t>
      </w:r>
      <w:r w:rsidRPr="00E2792A">
        <w:rPr>
          <w:lang w:val="en-GB"/>
        </w:rPr>
        <w:t xml:space="preserve"> is the worst, showing the most se</w:t>
      </w:r>
      <w:r w:rsidR="00D41920">
        <w:rPr>
          <w:lang w:val="en-GB"/>
        </w:rPr>
        <w:t>vere</w:t>
      </w:r>
      <w:r w:rsidRPr="00E2792A">
        <w:rPr>
          <w:lang w:val="en-GB"/>
        </w:rPr>
        <w:t xml:space="preserve"> pollution. </w:t>
      </w:r>
      <w:r w:rsidR="00D41920">
        <w:rPr>
          <w:lang w:val="en-GB"/>
        </w:rPr>
        <w:t>On the other hand, t</w:t>
      </w:r>
      <w:r w:rsidRPr="00E2792A">
        <w:rPr>
          <w:lang w:val="en-GB"/>
        </w:rPr>
        <w:t xml:space="preserve">he treatment outcome of </w:t>
      </w:r>
      <w:r w:rsidRPr="00E2792A">
        <w:rPr>
          <w:i/>
          <w:iCs/>
          <w:lang w:val="en-GB"/>
        </w:rPr>
        <w:t>Pb</w:t>
      </w:r>
      <w:r w:rsidRPr="00E2792A">
        <w:rPr>
          <w:lang w:val="en-GB"/>
        </w:rPr>
        <w:t xml:space="preserve"> is the best, showing no pollution. </w:t>
      </w:r>
      <w:r w:rsidR="00D41920">
        <w:rPr>
          <w:lang w:val="en-GB"/>
        </w:rPr>
        <w:t>Therefore, a</w:t>
      </w:r>
      <w:r w:rsidRPr="00E2792A">
        <w:rPr>
          <w:lang w:val="en-GB"/>
        </w:rPr>
        <w:t xml:space="preserve">ccording to the assessment results, we recommend </w:t>
      </w:r>
      <w:r w:rsidR="00D41920">
        <w:rPr>
          <w:lang w:val="en-GB"/>
        </w:rPr>
        <w:t xml:space="preserve">that the Nanjing MV Industrial Park wastewater treatment plant pay special attention to the pollution treatment of </w:t>
      </w:r>
      <w:r w:rsidR="00D41920" w:rsidRPr="00D41920">
        <w:rPr>
          <w:i/>
          <w:lang w:val="en-GB"/>
        </w:rPr>
        <w:t>As</w:t>
      </w:r>
      <w:r w:rsidR="00D41920">
        <w:rPr>
          <w:lang w:val="en-GB"/>
        </w:rPr>
        <w:t xml:space="preserve">, </w:t>
      </w:r>
      <w:r w:rsidR="00D41920" w:rsidRPr="00D41920">
        <w:rPr>
          <w:i/>
          <w:lang w:val="en-GB"/>
        </w:rPr>
        <w:t>Zn</w:t>
      </w:r>
      <w:r w:rsidR="00D41920">
        <w:rPr>
          <w:lang w:val="en-GB"/>
        </w:rPr>
        <w:t xml:space="preserve"> and </w:t>
      </w:r>
      <w:r w:rsidR="00D41920" w:rsidRPr="00D41920">
        <w:rPr>
          <w:i/>
          <w:lang w:val="en-GB"/>
        </w:rPr>
        <w:t>Cr</w:t>
      </w:r>
      <w:r w:rsidR="00D41920">
        <w:rPr>
          <w:lang w:val="en-GB"/>
        </w:rPr>
        <w:t xml:space="preserve"> in</w:t>
      </w:r>
      <w:r w:rsidRPr="00E2792A">
        <w:rPr>
          <w:lang w:val="en-GB"/>
        </w:rPr>
        <w:t xml:space="preserve"> sewage sludge heavy metal pollution treatment. Furthermore, among these three contaminants, </w:t>
      </w:r>
      <w:r w:rsidR="00D41920">
        <w:rPr>
          <w:lang w:val="en-GB"/>
        </w:rPr>
        <w:t xml:space="preserve">the </w:t>
      </w:r>
      <w:r w:rsidRPr="00E2792A">
        <w:rPr>
          <w:lang w:val="en-GB"/>
        </w:rPr>
        <w:t xml:space="preserve">focus should be on </w:t>
      </w:r>
      <w:r w:rsidRPr="00E2792A">
        <w:rPr>
          <w:i/>
          <w:iCs/>
          <w:lang w:val="en-GB"/>
        </w:rPr>
        <w:t>As</w:t>
      </w:r>
      <w:r w:rsidRPr="00E2792A">
        <w:rPr>
          <w:lang w:val="en-GB"/>
        </w:rPr>
        <w:t xml:space="preserve"> and </w:t>
      </w:r>
      <w:r w:rsidRPr="00E2792A">
        <w:rPr>
          <w:i/>
          <w:iCs/>
          <w:lang w:val="en-GB"/>
        </w:rPr>
        <w:t>Cr</w:t>
      </w:r>
      <w:r w:rsidRPr="00E2792A">
        <w:rPr>
          <w:lang w:val="en-GB"/>
        </w:rPr>
        <w:t xml:space="preserve">, which are carcinogenic. Since part of the sewage sludge from the wastewater treatment plant in </w:t>
      </w:r>
      <w:r w:rsidR="00D41920">
        <w:rPr>
          <w:lang w:val="en-GB"/>
        </w:rPr>
        <w:t xml:space="preserve">the </w:t>
      </w:r>
      <w:r w:rsidRPr="00E2792A">
        <w:rPr>
          <w:lang w:val="en-GB"/>
        </w:rPr>
        <w:t>Nanjing MV Industrial Park is used as waste by farmers in the outer suburbs, it could pose health risks to the residents of Nanjing.</w:t>
      </w:r>
    </w:p>
    <w:p w:rsidR="00A7239B" w:rsidRPr="00E2792A" w:rsidRDefault="00E2792A" w:rsidP="00E2792A">
      <w:pPr>
        <w:pStyle w:val="Rn2"/>
        <w:rPr>
          <w:lang w:val="en-GB"/>
        </w:rPr>
      </w:pPr>
      <w:r w:rsidRPr="00E2792A">
        <w:rPr>
          <w:lang w:val="en-GB"/>
        </w:rPr>
        <w:t>3.4. Discuss</w:t>
      </w:r>
      <w:r w:rsidR="00D41920">
        <w:rPr>
          <w:lang w:val="en-GB"/>
        </w:rPr>
        <w:t xml:space="preserve">ion on </w:t>
      </w:r>
      <w:r w:rsidRPr="00E2792A">
        <w:rPr>
          <w:lang w:val="en-GB"/>
        </w:rPr>
        <w:t xml:space="preserve">the </w:t>
      </w:r>
      <w:r w:rsidR="00D41920">
        <w:rPr>
          <w:lang w:val="en-GB"/>
        </w:rPr>
        <w:t>D</w:t>
      </w:r>
      <w:r w:rsidRPr="00E2792A">
        <w:rPr>
          <w:lang w:val="en-GB"/>
        </w:rPr>
        <w:t xml:space="preserve">ifference </w:t>
      </w:r>
      <w:r w:rsidR="00D41920">
        <w:rPr>
          <w:lang w:val="en-GB"/>
        </w:rPr>
        <w:t>in</w:t>
      </w:r>
      <w:r w:rsidRPr="00E2792A">
        <w:rPr>
          <w:lang w:val="en-GB"/>
        </w:rPr>
        <w:t xml:space="preserve"> </w:t>
      </w:r>
      <w:r w:rsidR="00D41920">
        <w:rPr>
          <w:lang w:val="en-GB"/>
        </w:rPr>
        <w:t>A</w:t>
      </w:r>
      <w:r w:rsidRPr="00E2792A">
        <w:rPr>
          <w:lang w:val="en-GB"/>
        </w:rPr>
        <w:t xml:space="preserve">ssessment </w:t>
      </w:r>
      <w:r w:rsidR="00D41920">
        <w:rPr>
          <w:lang w:val="en-GB"/>
        </w:rPr>
        <w:t>R</w:t>
      </w:r>
      <w:r w:rsidRPr="00E2792A">
        <w:rPr>
          <w:lang w:val="en-GB"/>
        </w:rPr>
        <w:t xml:space="preserve">esults from </w:t>
      </w:r>
      <w:r w:rsidR="00D41920">
        <w:rPr>
          <w:lang w:val="en-GB"/>
        </w:rPr>
        <w:t>D</w:t>
      </w:r>
      <w:r w:rsidRPr="00E2792A">
        <w:rPr>
          <w:lang w:val="en-GB"/>
        </w:rPr>
        <w:t xml:space="preserve">ifferent </w:t>
      </w:r>
      <w:r w:rsidR="00D41920">
        <w:rPr>
          <w:lang w:val="en-GB"/>
        </w:rPr>
        <w:t>N</w:t>
      </w:r>
      <w:r w:rsidRPr="00E2792A">
        <w:rPr>
          <w:lang w:val="en-GB"/>
        </w:rPr>
        <w:t xml:space="preserve">iche </w:t>
      </w:r>
      <w:r w:rsidR="00D41920">
        <w:rPr>
          <w:lang w:val="en-GB"/>
        </w:rPr>
        <w:t>A</w:t>
      </w:r>
      <w:r w:rsidRPr="00E2792A">
        <w:rPr>
          <w:lang w:val="en-GB"/>
        </w:rPr>
        <w:t xml:space="preserve">ssessment </w:t>
      </w:r>
      <w:r w:rsidR="00D41920">
        <w:rPr>
          <w:lang w:val="en-GB"/>
        </w:rPr>
        <w:t>M</w:t>
      </w:r>
      <w:r w:rsidRPr="00E2792A">
        <w:rPr>
          <w:lang w:val="en-GB"/>
        </w:rPr>
        <w:t>odels</w:t>
      </w:r>
    </w:p>
    <w:p w:rsidR="00A7239B" w:rsidRPr="00E2792A" w:rsidRDefault="00E2792A" w:rsidP="00454C02">
      <w:pPr>
        <w:ind w:firstLine="0"/>
        <w:jc w:val="both"/>
        <w:rPr>
          <w:lang w:val="en-GB"/>
        </w:rPr>
      </w:pPr>
      <w:r w:rsidRPr="00E2792A">
        <w:rPr>
          <w:lang w:val="en-GB"/>
        </w:rPr>
        <w:t>In this paper, the samples are collected from the settled sewage sludge in the sedimentation tank. The treatment effect of the sewage entering the sedimentation tank d</w:t>
      </w:r>
      <w:r w:rsidR="00D41920">
        <w:rPr>
          <w:lang w:val="en-GB"/>
        </w:rPr>
        <w:t>irectly determines</w:t>
      </w:r>
      <w:r w:rsidR="00D41920" w:rsidRPr="00E2792A">
        <w:rPr>
          <w:lang w:val="en-GB"/>
        </w:rPr>
        <w:t xml:space="preserve"> </w:t>
      </w:r>
      <w:r w:rsidRPr="00E2792A">
        <w:rPr>
          <w:lang w:val="en-GB"/>
        </w:rPr>
        <w:t xml:space="preserve">the degree of heavy metal pollution. The quality of sewage treatment and the way of sewage sludge treatment also determine the health risk (Yang et al. 2019). Therefore, it is the key to continuously improve the treatment effect to </w:t>
      </w:r>
      <w:r w:rsidR="00D41920">
        <w:rPr>
          <w:lang w:val="en-GB"/>
        </w:rPr>
        <w:t>monitor the content of heavy metals in sewage sludge dynamically</w:t>
      </w:r>
      <w:r w:rsidRPr="00E2792A">
        <w:rPr>
          <w:lang w:val="en-GB"/>
        </w:rPr>
        <w:t xml:space="preserve"> and continuously strengthen the treatment of heavy metal pollution according to the monitoring results. </w:t>
      </w:r>
      <w:r w:rsidRPr="00295BB5">
        <w:rPr>
          <w:spacing w:val="-2"/>
          <w:lang w:val="en-GB"/>
        </w:rPr>
        <w:t xml:space="preserve">The assessment results of the treatment effect of heavy metal pollution in the sewage sludge of </w:t>
      </w:r>
      <w:r w:rsidR="00D41920" w:rsidRPr="00295BB5">
        <w:rPr>
          <w:spacing w:val="-2"/>
          <w:lang w:val="en-GB"/>
        </w:rPr>
        <w:t xml:space="preserve">the </w:t>
      </w:r>
      <w:r w:rsidRPr="00295BB5">
        <w:rPr>
          <w:spacing w:val="-2"/>
          <w:lang w:val="en-GB"/>
        </w:rPr>
        <w:t xml:space="preserve">Nanjing MV Industrial Park wastewater treatment plant in this paper are mainly based on the results of 20 sewage sludge </w:t>
      </w:r>
      <w:r w:rsidRPr="00295BB5">
        <w:rPr>
          <w:spacing w:val="-2"/>
          <w:lang w:val="en-GB"/>
        </w:rPr>
        <w:lastRenderedPageBreak/>
        <w:t xml:space="preserve">samples. </w:t>
      </w:r>
      <w:r w:rsidR="00497CE9">
        <w:rPr>
          <w:lang w:val="en-GB"/>
        </w:rPr>
        <w:t>Fig. 4 presents the variation between the normalised results of the heavy metal contents in these 20 samples</w:t>
      </w:r>
      <w:r w:rsidRPr="00E2792A">
        <w:rPr>
          <w:lang w:val="en-GB"/>
        </w:rPr>
        <w:t xml:space="preserve">. The measured values from these samples ultimately determine the treatment effect of heavy metal pollution in the sewage sludge of the wastewater treatment plant. Due to various reasons, the sampling time in this study was relatively short, and the number of samples </w:t>
      </w:r>
      <w:r w:rsidR="00497CE9">
        <w:rPr>
          <w:lang w:val="en-GB"/>
        </w:rPr>
        <w:t>wa</w:t>
      </w:r>
      <w:r w:rsidRPr="00E2792A">
        <w:rPr>
          <w:lang w:val="en-GB"/>
        </w:rPr>
        <w:t>s relatively small. These factors have greatly affected the final assessment. It</w:t>
      </w:r>
      <w:r w:rsidR="001377B5">
        <w:rPr>
          <w:lang w:val="en-GB"/>
        </w:rPr>
        <w:t> </w:t>
      </w:r>
      <w:r w:rsidRPr="00E2792A">
        <w:rPr>
          <w:lang w:val="en-GB"/>
        </w:rPr>
        <w:t>is worth noting that the assessment method in this paper is a dynamic assessment method, which needs to be continuously tested and assessed to find out the change of heavy metal content in the sewage sludge over time. Effective heavy metal pollution treatment measures need to be taken according to the change to ensure the continuous improvement of the treatment effect of heavy metal pollution in the sewage sludge of the wastewater treatment plant and to minimi</w:t>
      </w:r>
      <w:r w:rsidR="00D41920">
        <w:rPr>
          <w:lang w:val="en-GB"/>
        </w:rPr>
        <w:t>s</w:t>
      </w:r>
      <w:r w:rsidRPr="00E2792A">
        <w:rPr>
          <w:lang w:val="en-GB"/>
        </w:rPr>
        <w:t>e the health risk posed by the heavy metal pollution in the sewage sludge to the exposed population.</w:t>
      </w:r>
    </w:p>
    <w:p w:rsidR="00A7239B" w:rsidRPr="00E2792A" w:rsidRDefault="00A7239B" w:rsidP="005346DF">
      <w:pPr>
        <w:ind w:firstLine="357"/>
        <w:jc w:val="both"/>
        <w:rPr>
          <w:lang w:val="en-GB"/>
        </w:rPr>
      </w:pPr>
    </w:p>
    <w:p w:rsidR="00E2792A" w:rsidRPr="00E2792A" w:rsidRDefault="00E2792A" w:rsidP="00E2792A">
      <w:pPr>
        <w:ind w:firstLine="0"/>
        <w:jc w:val="both"/>
        <w:rPr>
          <w:lang w:val="en-GB"/>
        </w:rPr>
      </w:pPr>
      <w:r w:rsidRPr="00E2792A">
        <w:rPr>
          <w:noProof/>
          <w:lang w:val="en-GB"/>
        </w:rPr>
        <w:drawing>
          <wp:inline distT="0" distB="0" distL="0" distR="0" wp14:anchorId="44D45268" wp14:editId="206A4B9B">
            <wp:extent cx="4475123" cy="3381375"/>
            <wp:effectExtent l="0" t="0" r="190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6"/>
                    <a:stretch>
                      <a:fillRect/>
                    </a:stretch>
                  </pic:blipFill>
                  <pic:spPr>
                    <a:xfrm>
                      <a:off x="0" y="0"/>
                      <a:ext cx="4482314" cy="3386809"/>
                    </a:xfrm>
                    <a:prstGeom prst="rect">
                      <a:avLst/>
                    </a:prstGeom>
                  </pic:spPr>
                </pic:pic>
              </a:graphicData>
            </a:graphic>
          </wp:inline>
        </w:drawing>
      </w:r>
    </w:p>
    <w:p w:rsidR="00A7239B" w:rsidRPr="00E2792A" w:rsidRDefault="00E2792A" w:rsidP="00E2792A">
      <w:pPr>
        <w:pStyle w:val="Rrys"/>
        <w:rPr>
          <w:lang w:val="en-GB"/>
        </w:rPr>
      </w:pPr>
      <w:r w:rsidRPr="00E2792A">
        <w:rPr>
          <w:b/>
          <w:bCs/>
          <w:lang w:val="en-GB"/>
        </w:rPr>
        <w:t>Fig. 4.</w:t>
      </w:r>
      <w:r w:rsidRPr="00E2792A">
        <w:rPr>
          <w:lang w:val="en-GB"/>
        </w:rPr>
        <w:t xml:space="preserve"> Variation diagram of main influencing factors of </w:t>
      </w:r>
      <w:r w:rsidR="00497CE9">
        <w:rPr>
          <w:lang w:val="en-GB"/>
        </w:rPr>
        <w:t xml:space="preserve">the </w:t>
      </w:r>
      <w:r w:rsidRPr="00E2792A">
        <w:rPr>
          <w:lang w:val="en-GB"/>
        </w:rPr>
        <w:t>treatment effect of heavy metal pollution</w:t>
      </w:r>
    </w:p>
    <w:p w:rsidR="00A7239B" w:rsidRPr="00E2792A" w:rsidRDefault="00A7239B" w:rsidP="005346DF">
      <w:pPr>
        <w:ind w:firstLine="357"/>
        <w:jc w:val="both"/>
        <w:rPr>
          <w:lang w:val="en-GB"/>
        </w:rPr>
      </w:pPr>
    </w:p>
    <w:p w:rsidR="008F7C20" w:rsidRDefault="008F7C20">
      <w:pPr>
        <w:spacing w:after="160" w:line="259" w:lineRule="auto"/>
        <w:ind w:firstLine="0"/>
        <w:rPr>
          <w:b/>
          <w:sz w:val="24"/>
          <w:lang w:val="en-GB"/>
        </w:rPr>
      </w:pPr>
      <w:r>
        <w:rPr>
          <w:lang w:val="en-GB"/>
        </w:rPr>
        <w:br w:type="page"/>
      </w:r>
    </w:p>
    <w:p w:rsidR="00A7239B" w:rsidRPr="00E2792A" w:rsidRDefault="00E2792A" w:rsidP="00E2792A">
      <w:pPr>
        <w:pStyle w:val="Rn1"/>
        <w:rPr>
          <w:lang w:val="en-GB"/>
        </w:rPr>
      </w:pPr>
      <w:r w:rsidRPr="00E2792A">
        <w:rPr>
          <w:lang w:val="en-GB"/>
        </w:rPr>
        <w:lastRenderedPageBreak/>
        <w:t>4. Conclusions</w:t>
      </w:r>
    </w:p>
    <w:p w:rsidR="00E2792A" w:rsidRPr="00E2792A" w:rsidRDefault="00E2792A" w:rsidP="00295BB5">
      <w:pPr>
        <w:spacing w:line="235" w:lineRule="auto"/>
        <w:ind w:firstLine="0"/>
        <w:jc w:val="both"/>
        <w:rPr>
          <w:lang w:val="en-GB"/>
        </w:rPr>
      </w:pPr>
      <w:r w:rsidRPr="00E2792A">
        <w:rPr>
          <w:lang w:val="en-GB"/>
        </w:rPr>
        <w:t xml:space="preserve">In order to explore the effective method of </w:t>
      </w:r>
      <w:r w:rsidR="00497CE9">
        <w:rPr>
          <w:lang w:val="en-GB"/>
        </w:rPr>
        <w:t xml:space="preserve">a </w:t>
      </w:r>
      <w:r w:rsidRPr="00E2792A">
        <w:rPr>
          <w:lang w:val="en-GB"/>
        </w:rPr>
        <w:t>comprehensive assessment o</w:t>
      </w:r>
      <w:r w:rsidR="00497CE9">
        <w:rPr>
          <w:lang w:val="en-GB"/>
        </w:rPr>
        <w:t>f</w:t>
      </w:r>
      <w:r w:rsidRPr="00E2792A">
        <w:rPr>
          <w:lang w:val="en-GB"/>
        </w:rPr>
        <w:t xml:space="preserve"> </w:t>
      </w:r>
      <w:r w:rsidR="00497CE9">
        <w:rPr>
          <w:lang w:val="en-GB"/>
        </w:rPr>
        <w:t xml:space="preserve">the </w:t>
      </w:r>
      <w:r w:rsidRPr="00E2792A">
        <w:rPr>
          <w:lang w:val="en-GB"/>
        </w:rPr>
        <w:t xml:space="preserve">treatment effect of heavy metal pollution in </w:t>
      </w:r>
      <w:r w:rsidR="00497CE9" w:rsidRPr="00E2792A">
        <w:rPr>
          <w:lang w:val="en-GB"/>
        </w:rPr>
        <w:t xml:space="preserve">sewage sludge </w:t>
      </w:r>
      <w:r w:rsidR="00497CE9">
        <w:rPr>
          <w:lang w:val="en-GB"/>
        </w:rPr>
        <w:t xml:space="preserve">from the </w:t>
      </w:r>
      <w:r w:rsidRPr="00E2792A">
        <w:rPr>
          <w:lang w:val="en-GB"/>
        </w:rPr>
        <w:t xml:space="preserve">wastewater treatment plant, 20 sampling samples were taken from </w:t>
      </w:r>
      <w:r w:rsidR="00497CE9">
        <w:rPr>
          <w:lang w:val="en-GB"/>
        </w:rPr>
        <w:t xml:space="preserve">the </w:t>
      </w:r>
      <w:r w:rsidRPr="00E2792A">
        <w:rPr>
          <w:lang w:val="en-GB"/>
        </w:rPr>
        <w:t>Nanjing MV industrial park, and eight heavy metal content indicators (</w:t>
      </w:r>
      <w:r w:rsidRPr="00E2792A">
        <w:rPr>
          <w:i/>
          <w:iCs/>
          <w:lang w:val="en-GB"/>
        </w:rPr>
        <w:t>Zn</w:t>
      </w:r>
      <w:r w:rsidRPr="00E2792A">
        <w:rPr>
          <w:lang w:val="en-GB"/>
        </w:rPr>
        <w:t xml:space="preserve">, </w:t>
      </w:r>
      <w:r w:rsidRPr="00E2792A">
        <w:rPr>
          <w:i/>
          <w:iCs/>
          <w:lang w:val="en-GB"/>
        </w:rPr>
        <w:t>Cu</w:t>
      </w:r>
      <w:r w:rsidRPr="00E2792A">
        <w:rPr>
          <w:lang w:val="en-GB"/>
        </w:rPr>
        <w:t xml:space="preserve">, </w:t>
      </w:r>
      <w:r w:rsidRPr="00E2792A">
        <w:rPr>
          <w:i/>
          <w:iCs/>
          <w:lang w:val="en-GB"/>
        </w:rPr>
        <w:t>Pb</w:t>
      </w:r>
      <w:r w:rsidRPr="00E2792A">
        <w:rPr>
          <w:lang w:val="en-GB"/>
        </w:rPr>
        <w:t xml:space="preserve">, </w:t>
      </w:r>
      <w:r w:rsidRPr="00E2792A">
        <w:rPr>
          <w:i/>
          <w:iCs/>
          <w:lang w:val="en-GB"/>
        </w:rPr>
        <w:t>Hg</w:t>
      </w:r>
      <w:r w:rsidRPr="00E2792A">
        <w:rPr>
          <w:lang w:val="en-GB"/>
        </w:rPr>
        <w:t xml:space="preserve">, </w:t>
      </w:r>
      <w:r w:rsidRPr="00E2792A">
        <w:rPr>
          <w:i/>
          <w:iCs/>
          <w:lang w:val="en-GB"/>
        </w:rPr>
        <w:t>Cr</w:t>
      </w:r>
      <w:r w:rsidRPr="00E2792A">
        <w:rPr>
          <w:lang w:val="en-GB"/>
        </w:rPr>
        <w:t xml:space="preserve">, </w:t>
      </w:r>
      <w:r w:rsidRPr="00E2792A">
        <w:rPr>
          <w:i/>
          <w:iCs/>
          <w:lang w:val="en-GB"/>
        </w:rPr>
        <w:t>Ni</w:t>
      </w:r>
      <w:r w:rsidRPr="00E2792A">
        <w:rPr>
          <w:lang w:val="en-GB"/>
        </w:rPr>
        <w:t xml:space="preserve">, </w:t>
      </w:r>
      <w:r w:rsidRPr="00E2792A">
        <w:rPr>
          <w:i/>
          <w:iCs/>
          <w:lang w:val="en-GB"/>
        </w:rPr>
        <w:t>As</w:t>
      </w:r>
      <w:r w:rsidRPr="00E2792A">
        <w:rPr>
          <w:lang w:val="en-GB"/>
        </w:rPr>
        <w:t xml:space="preserve">, </w:t>
      </w:r>
      <w:r w:rsidRPr="00E2792A">
        <w:rPr>
          <w:i/>
          <w:iCs/>
          <w:lang w:val="en-GB"/>
        </w:rPr>
        <w:t>Cd</w:t>
      </w:r>
      <w:r w:rsidRPr="00E2792A">
        <w:rPr>
          <w:lang w:val="en-GB"/>
        </w:rPr>
        <w:t xml:space="preserve">) are </w:t>
      </w:r>
      <w:r w:rsidR="00A8796B" w:rsidRPr="00E2792A">
        <w:rPr>
          <w:lang w:val="en-GB"/>
        </w:rPr>
        <w:t>analysed</w:t>
      </w:r>
      <w:r w:rsidRPr="00E2792A">
        <w:rPr>
          <w:lang w:val="en-GB"/>
        </w:rPr>
        <w:t xml:space="preserve">. Three basic assessment methods are adopted in the study, including </w:t>
      </w:r>
      <w:r w:rsidR="00497CE9">
        <w:rPr>
          <w:lang w:val="en-GB"/>
        </w:rPr>
        <w:t xml:space="preserve">the </w:t>
      </w:r>
      <w:r w:rsidRPr="00E2792A">
        <w:rPr>
          <w:lang w:val="en-GB"/>
        </w:rPr>
        <w:t xml:space="preserve">absolute niche fitness model, relative fitness model and spatial niche fitness model. It is found that the order of the assessment results of the treatment effect of heavy metal pollution in </w:t>
      </w:r>
      <w:r w:rsidR="00497CE9" w:rsidRPr="00E2792A">
        <w:rPr>
          <w:lang w:val="en-GB"/>
        </w:rPr>
        <w:t xml:space="preserve">sewage sludge </w:t>
      </w:r>
      <w:r w:rsidR="00497CE9">
        <w:rPr>
          <w:lang w:val="en-GB"/>
        </w:rPr>
        <w:t xml:space="preserve">from </w:t>
      </w:r>
      <w:r w:rsidRPr="00E2792A">
        <w:rPr>
          <w:lang w:val="en-GB"/>
        </w:rPr>
        <w:t>wastewater treatment plant</w:t>
      </w:r>
      <w:r w:rsidR="00497CE9">
        <w:rPr>
          <w:lang w:val="en-GB"/>
        </w:rPr>
        <w:t>s</w:t>
      </w:r>
      <w:r w:rsidRPr="00E2792A">
        <w:rPr>
          <w:lang w:val="en-GB"/>
        </w:rPr>
        <w:t xml:space="preserve"> are consistent from all three models, where there are difference</w:t>
      </w:r>
      <w:r w:rsidR="00497CE9">
        <w:rPr>
          <w:lang w:val="en-GB"/>
        </w:rPr>
        <w:t>s</w:t>
      </w:r>
      <w:r w:rsidRPr="00E2792A">
        <w:rPr>
          <w:lang w:val="en-GB"/>
        </w:rPr>
        <w:t xml:space="preserve"> in the assessment result values. The assessment result value of the absolute niche suitability model is the smallest, the assessment result value of the relative niche suitability model is the largest, </w:t>
      </w:r>
      <w:r w:rsidR="00497CE9">
        <w:rPr>
          <w:lang w:val="en-GB"/>
        </w:rPr>
        <w:t xml:space="preserve">and </w:t>
      </w:r>
      <w:r w:rsidRPr="00E2792A">
        <w:rPr>
          <w:lang w:val="en-GB"/>
        </w:rPr>
        <w:t xml:space="preserve">the assessment result value of the spatial niche suitability model is between the two. Its trend can be adjusted by changing the weight, which has the characteristics of stationarity. The assessment results of the three niche suitability models are </w:t>
      </w:r>
      <w:r w:rsidRPr="00E2792A">
        <w:rPr>
          <w:i/>
          <w:iCs/>
          <w:lang w:val="en-GB"/>
        </w:rPr>
        <w:t>Pb</w:t>
      </w:r>
      <w:r w:rsidRPr="00E2792A">
        <w:rPr>
          <w:lang w:val="en-GB"/>
        </w:rPr>
        <w:t xml:space="preserve"> &gt; </w:t>
      </w:r>
      <w:r w:rsidRPr="00E2792A">
        <w:rPr>
          <w:i/>
          <w:iCs/>
          <w:lang w:val="en-GB"/>
        </w:rPr>
        <w:t>Cu</w:t>
      </w:r>
      <w:r w:rsidRPr="00E2792A">
        <w:rPr>
          <w:lang w:val="en-GB"/>
        </w:rPr>
        <w:t xml:space="preserve"> &gt; </w:t>
      </w:r>
      <w:r w:rsidRPr="00E2792A">
        <w:rPr>
          <w:i/>
          <w:iCs/>
          <w:lang w:val="en-GB"/>
        </w:rPr>
        <w:t>Ni</w:t>
      </w:r>
      <w:r w:rsidRPr="00E2792A">
        <w:rPr>
          <w:lang w:val="en-GB"/>
        </w:rPr>
        <w:t xml:space="preserve"> &gt; </w:t>
      </w:r>
      <w:r w:rsidRPr="00E2792A">
        <w:rPr>
          <w:i/>
          <w:iCs/>
          <w:lang w:val="en-GB"/>
        </w:rPr>
        <w:t>Hg</w:t>
      </w:r>
      <w:r w:rsidRPr="00E2792A">
        <w:rPr>
          <w:lang w:val="en-GB"/>
        </w:rPr>
        <w:t xml:space="preserve"> &gt; </w:t>
      </w:r>
      <w:r w:rsidRPr="00E2792A">
        <w:rPr>
          <w:i/>
          <w:iCs/>
          <w:lang w:val="en-GB"/>
        </w:rPr>
        <w:t>Cd</w:t>
      </w:r>
      <w:r w:rsidRPr="00E2792A">
        <w:rPr>
          <w:lang w:val="en-GB"/>
        </w:rPr>
        <w:t xml:space="preserve"> &gt; </w:t>
      </w:r>
      <w:r w:rsidRPr="00E2792A">
        <w:rPr>
          <w:i/>
          <w:iCs/>
          <w:lang w:val="en-GB"/>
        </w:rPr>
        <w:t>Cr</w:t>
      </w:r>
      <w:r w:rsidRPr="00E2792A">
        <w:rPr>
          <w:lang w:val="en-GB"/>
        </w:rPr>
        <w:t xml:space="preserve"> &gt; </w:t>
      </w:r>
      <w:r w:rsidRPr="00E2792A">
        <w:rPr>
          <w:i/>
          <w:iCs/>
          <w:lang w:val="en-GB"/>
        </w:rPr>
        <w:t>Zn</w:t>
      </w:r>
      <w:r w:rsidRPr="00E2792A">
        <w:rPr>
          <w:lang w:val="en-GB"/>
        </w:rPr>
        <w:t xml:space="preserve"> &gt; </w:t>
      </w:r>
      <w:r w:rsidRPr="00E2792A">
        <w:rPr>
          <w:i/>
          <w:iCs/>
          <w:lang w:val="en-GB"/>
        </w:rPr>
        <w:t>As</w:t>
      </w:r>
      <w:r w:rsidRPr="00E2792A">
        <w:rPr>
          <w:lang w:val="en-GB"/>
        </w:rPr>
        <w:t xml:space="preserve">. </w:t>
      </w:r>
      <w:r w:rsidRPr="008F7C20">
        <w:rPr>
          <w:spacing w:val="-2"/>
          <w:lang w:val="en-GB"/>
        </w:rPr>
        <w:t xml:space="preserve">According to the assessment results of the spatial niche suitability model, </w:t>
      </w:r>
      <w:r w:rsidRPr="008F7C20">
        <w:rPr>
          <w:i/>
          <w:iCs/>
          <w:spacing w:val="-2"/>
          <w:lang w:val="en-GB"/>
        </w:rPr>
        <w:t>Pb</w:t>
      </w:r>
      <w:r w:rsidRPr="008F7C20">
        <w:rPr>
          <w:spacing w:val="-2"/>
          <w:lang w:val="en-GB"/>
        </w:rPr>
        <w:t xml:space="preserve"> and </w:t>
      </w:r>
      <w:r w:rsidRPr="008F7C20">
        <w:rPr>
          <w:i/>
          <w:iCs/>
          <w:spacing w:val="-2"/>
          <w:lang w:val="en-GB"/>
        </w:rPr>
        <w:t>Cu</w:t>
      </w:r>
      <w:r w:rsidRPr="008F7C20">
        <w:rPr>
          <w:spacing w:val="-2"/>
          <w:lang w:val="en-GB"/>
        </w:rPr>
        <w:t xml:space="preserve"> are at level Ⅰ</w:t>
      </w:r>
      <w:r w:rsidR="00295BB5">
        <w:rPr>
          <w:spacing w:val="-2"/>
          <w:lang w:val="en-GB"/>
        </w:rPr>
        <w:t> </w:t>
      </w:r>
      <w:r w:rsidRPr="008F7C20">
        <w:rPr>
          <w:spacing w:val="-2"/>
          <w:lang w:val="en-GB"/>
        </w:rPr>
        <w:t xml:space="preserve">(non-pollution), </w:t>
      </w:r>
      <w:r w:rsidRPr="008F7C20">
        <w:rPr>
          <w:i/>
          <w:iCs/>
          <w:spacing w:val="-2"/>
          <w:lang w:val="en-GB"/>
        </w:rPr>
        <w:t>Ni</w:t>
      </w:r>
      <w:r w:rsidRPr="008F7C20">
        <w:rPr>
          <w:spacing w:val="-2"/>
          <w:lang w:val="en-GB"/>
        </w:rPr>
        <w:t xml:space="preserve">, </w:t>
      </w:r>
      <w:r w:rsidRPr="008F7C20">
        <w:rPr>
          <w:i/>
          <w:iCs/>
          <w:spacing w:val="-2"/>
          <w:lang w:val="en-GB"/>
        </w:rPr>
        <w:t>Hg</w:t>
      </w:r>
      <w:r w:rsidRPr="008F7C20">
        <w:rPr>
          <w:spacing w:val="-2"/>
          <w:lang w:val="en-GB"/>
        </w:rPr>
        <w:t xml:space="preserve">, </w:t>
      </w:r>
      <w:r w:rsidRPr="008F7C20">
        <w:rPr>
          <w:i/>
          <w:iCs/>
          <w:spacing w:val="-2"/>
          <w:lang w:val="en-GB"/>
        </w:rPr>
        <w:t>Cd</w:t>
      </w:r>
      <w:r w:rsidRPr="008F7C20">
        <w:rPr>
          <w:spacing w:val="-2"/>
          <w:lang w:val="en-GB"/>
        </w:rPr>
        <w:t xml:space="preserve"> and </w:t>
      </w:r>
      <w:r w:rsidRPr="008F7C20">
        <w:rPr>
          <w:i/>
          <w:iCs/>
          <w:spacing w:val="-2"/>
          <w:lang w:val="en-GB"/>
        </w:rPr>
        <w:t>Zn</w:t>
      </w:r>
      <w:r w:rsidRPr="008F7C20">
        <w:rPr>
          <w:spacing w:val="-2"/>
          <w:lang w:val="en-GB"/>
        </w:rPr>
        <w:t xml:space="preserve"> are at Level Ⅱ (micro-pollution), while </w:t>
      </w:r>
      <w:r w:rsidRPr="008F7C20">
        <w:rPr>
          <w:i/>
          <w:iCs/>
          <w:spacing w:val="-2"/>
          <w:lang w:val="en-GB"/>
        </w:rPr>
        <w:t>As</w:t>
      </w:r>
      <w:r w:rsidRPr="008F7C20">
        <w:rPr>
          <w:spacing w:val="-2"/>
          <w:lang w:val="en-GB"/>
        </w:rPr>
        <w:t xml:space="preserve"> is at level Ⅲ (mild-pollution).</w:t>
      </w:r>
    </w:p>
    <w:p w:rsidR="00E2792A" w:rsidRPr="00E2792A" w:rsidRDefault="00E2792A" w:rsidP="00295BB5">
      <w:pPr>
        <w:spacing w:line="235" w:lineRule="auto"/>
        <w:ind w:firstLine="357"/>
        <w:jc w:val="both"/>
        <w:rPr>
          <w:lang w:val="en-GB"/>
        </w:rPr>
      </w:pPr>
      <w:r w:rsidRPr="00E2792A">
        <w:rPr>
          <w:lang w:val="en-GB"/>
        </w:rPr>
        <w:t xml:space="preserve">City residents </w:t>
      </w:r>
      <w:r w:rsidR="00497CE9">
        <w:rPr>
          <w:lang w:val="en-GB"/>
        </w:rPr>
        <w:t>usu</w:t>
      </w:r>
      <w:r w:rsidRPr="00E2792A">
        <w:rPr>
          <w:lang w:val="en-GB"/>
        </w:rPr>
        <w:t xml:space="preserve">ally do not have direct contact with sewage sludge from wastewater treatment plants. </w:t>
      </w:r>
      <w:r w:rsidR="00497CE9">
        <w:rPr>
          <w:lang w:val="en-GB"/>
        </w:rPr>
        <w:t>However,</w:t>
      </w:r>
      <w:r w:rsidRPr="00E2792A">
        <w:rPr>
          <w:lang w:val="en-GB"/>
        </w:rPr>
        <w:t xml:space="preserve"> some of the sewage sludge from </w:t>
      </w:r>
      <w:r w:rsidR="00497CE9">
        <w:rPr>
          <w:lang w:val="en-GB"/>
        </w:rPr>
        <w:t xml:space="preserve">the </w:t>
      </w:r>
      <w:r w:rsidRPr="00E2792A">
        <w:rPr>
          <w:lang w:val="en-GB"/>
        </w:rPr>
        <w:t>Nanjing MV Industrial Raw Wastewater Treatment Plant is used by farmers in remote suburbs, which poses a health risk to Nanjing residents. Therefore, we recommend that wastewater treatment plants strengthen the control of heavy metal pollution in sewage sludge and take timely control measures according to the findings of this assessment.</w:t>
      </w:r>
    </w:p>
    <w:p w:rsidR="00E2792A" w:rsidRPr="00E2792A" w:rsidRDefault="00E2792A" w:rsidP="00E2792A">
      <w:pPr>
        <w:ind w:firstLine="357"/>
        <w:jc w:val="both"/>
        <w:rPr>
          <w:lang w:val="en-GB"/>
        </w:rPr>
      </w:pPr>
    </w:p>
    <w:p w:rsidR="00A7239B" w:rsidRPr="00E2792A" w:rsidRDefault="00E2792A" w:rsidP="00E2792A">
      <w:pPr>
        <w:ind w:firstLine="0"/>
        <w:jc w:val="center"/>
        <w:rPr>
          <w:i/>
          <w:iCs/>
          <w:lang w:val="en-GB"/>
        </w:rPr>
      </w:pPr>
      <w:r w:rsidRPr="00E2792A">
        <w:rPr>
          <w:i/>
          <w:iCs/>
          <w:lang w:val="en-GB"/>
        </w:rPr>
        <w:t>This paper is supported by the Humanities and Social Sciences Foundation of the Ministry of Education: “Research on China</w:t>
      </w:r>
      <w:r w:rsidR="00D41920">
        <w:rPr>
          <w:i/>
          <w:iCs/>
          <w:lang w:val="en-GB"/>
        </w:rPr>
        <w:t>’</w:t>
      </w:r>
      <w:r w:rsidRPr="00E2792A">
        <w:rPr>
          <w:i/>
          <w:iCs/>
          <w:lang w:val="en-GB"/>
        </w:rPr>
        <w:t xml:space="preserve">s systemic financial risk </w:t>
      </w:r>
      <w:r w:rsidR="008F7C20">
        <w:rPr>
          <w:i/>
          <w:iCs/>
          <w:lang w:val="en-GB"/>
        </w:rPr>
        <w:br/>
      </w:r>
      <w:r w:rsidRPr="00E2792A">
        <w:rPr>
          <w:i/>
          <w:iCs/>
          <w:lang w:val="en-GB"/>
        </w:rPr>
        <w:t xml:space="preserve">prevention and control based on three-dimensional structural analysis” </w:t>
      </w:r>
      <w:r w:rsidRPr="00E2792A">
        <w:rPr>
          <w:i/>
          <w:iCs/>
          <w:lang w:val="en-GB"/>
        </w:rPr>
        <w:br/>
      </w:r>
      <w:r w:rsidRPr="001377B5">
        <w:rPr>
          <w:i/>
          <w:iCs/>
          <w:spacing w:val="-2"/>
          <w:lang w:val="en-GB"/>
        </w:rPr>
        <w:t xml:space="preserve">(NO.: 19YJA790098). Also, we would like to thank the Management Committee of </w:t>
      </w:r>
      <w:r w:rsidR="00497CE9" w:rsidRPr="001377B5">
        <w:rPr>
          <w:i/>
          <w:iCs/>
          <w:spacing w:val="-2"/>
          <w:lang w:val="en-GB"/>
        </w:rPr>
        <w:t xml:space="preserve">the </w:t>
      </w:r>
      <w:r w:rsidRPr="001377B5">
        <w:rPr>
          <w:i/>
          <w:iCs/>
          <w:spacing w:val="-2"/>
          <w:lang w:val="en-GB"/>
        </w:rPr>
        <w:t>Nanjing MV Industry Park for providing access to the data used in this study.</w:t>
      </w:r>
    </w:p>
    <w:p w:rsidR="00E2792A" w:rsidRPr="00E2792A" w:rsidRDefault="00E2792A" w:rsidP="00E2792A">
      <w:pPr>
        <w:pStyle w:val="Rn2"/>
        <w:rPr>
          <w:lang w:val="en-GB"/>
        </w:rPr>
      </w:pPr>
      <w:r w:rsidRPr="00E2792A">
        <w:rPr>
          <w:lang w:val="en-GB"/>
        </w:rPr>
        <w:t>References</w:t>
      </w:r>
    </w:p>
    <w:p w:rsidR="00E2792A" w:rsidRPr="00E2792A" w:rsidRDefault="00E2792A" w:rsidP="00E2792A">
      <w:pPr>
        <w:pStyle w:val="Rlit"/>
        <w:rPr>
          <w:lang w:val="en-GB"/>
        </w:rPr>
      </w:pPr>
      <w:r w:rsidRPr="00E2792A">
        <w:rPr>
          <w:lang w:val="en-GB"/>
        </w:rPr>
        <w:t>Chang, H.Q., Jiao, C.F., Zheng, C.J., Wu, J., Wang, Q.Z., Zhu, X.X.</w:t>
      </w:r>
      <w:r w:rsidR="00295BB5">
        <w:rPr>
          <w:lang w:val="en-GB"/>
        </w:rPr>
        <w:t>,</w:t>
      </w:r>
      <w:r w:rsidRPr="00E2792A">
        <w:rPr>
          <w:lang w:val="en-GB"/>
        </w:rPr>
        <w:t xml:space="preserve"> Xu, X.F. (2019). Characteristics and Risk Assessment of Heavy Metal Content in Sewage Sludge from Different Sources. </w:t>
      </w:r>
      <w:r w:rsidRPr="00E53720">
        <w:rPr>
          <w:i/>
          <w:iCs/>
          <w:lang w:val="en-GB"/>
        </w:rPr>
        <w:t>Journal of Henan Agricultural Sciences</w:t>
      </w:r>
      <w:r w:rsidRPr="00E2792A">
        <w:rPr>
          <w:lang w:val="en-GB"/>
        </w:rPr>
        <w:t xml:space="preserve">, </w:t>
      </w:r>
      <w:r w:rsidRPr="00E53720">
        <w:rPr>
          <w:i/>
          <w:iCs/>
          <w:lang w:val="en-GB"/>
        </w:rPr>
        <w:t>48</w:t>
      </w:r>
      <w:r w:rsidRPr="00E2792A">
        <w:rPr>
          <w:lang w:val="en-GB"/>
        </w:rPr>
        <w:t xml:space="preserve">(3), 70-76. </w:t>
      </w:r>
      <w:r w:rsidR="001377B5">
        <w:rPr>
          <w:lang w:val="en-GB"/>
        </w:rPr>
        <w:t>DOI: </w:t>
      </w:r>
      <w:r w:rsidRPr="00E2792A">
        <w:rPr>
          <w:lang w:val="en-GB"/>
        </w:rPr>
        <w:t>10.15933/j.cnki.1004-3268.2019.03.010</w:t>
      </w:r>
    </w:p>
    <w:p w:rsidR="00E2792A" w:rsidRPr="001377B5" w:rsidRDefault="00E2792A" w:rsidP="00E2792A">
      <w:pPr>
        <w:pStyle w:val="Rlit"/>
        <w:rPr>
          <w:spacing w:val="-2"/>
          <w:lang w:val="en-GB"/>
        </w:rPr>
      </w:pPr>
      <w:r w:rsidRPr="001377B5">
        <w:rPr>
          <w:spacing w:val="-2"/>
          <w:lang w:val="en-GB"/>
        </w:rPr>
        <w:t xml:space="preserve">Guo, P.Y., Sun, F.Q, Han, X.Y. (2022). Study on comprehensive evaluation of environmental pollution treatment effect in coal mine subsidence area: taking </w:t>
      </w:r>
      <w:proofErr w:type="spellStart"/>
      <w:r w:rsidRPr="001377B5">
        <w:rPr>
          <w:spacing w:val="-2"/>
          <w:lang w:val="en-GB"/>
        </w:rPr>
        <w:t>Xinglongzhuang</w:t>
      </w:r>
      <w:proofErr w:type="spellEnd"/>
      <w:r w:rsidRPr="001377B5">
        <w:rPr>
          <w:spacing w:val="-2"/>
          <w:lang w:val="en-GB"/>
        </w:rPr>
        <w:t xml:space="preserve"> mining area of </w:t>
      </w:r>
      <w:proofErr w:type="spellStart"/>
      <w:r w:rsidRPr="001377B5">
        <w:rPr>
          <w:spacing w:val="-2"/>
          <w:lang w:val="en-GB"/>
        </w:rPr>
        <w:t>Yanzhou</w:t>
      </w:r>
      <w:proofErr w:type="spellEnd"/>
      <w:r w:rsidRPr="001377B5">
        <w:rPr>
          <w:spacing w:val="-2"/>
          <w:lang w:val="en-GB"/>
        </w:rPr>
        <w:t xml:space="preserve"> energy as an example. </w:t>
      </w:r>
      <w:r w:rsidRPr="001377B5">
        <w:rPr>
          <w:i/>
          <w:iCs/>
          <w:spacing w:val="-2"/>
          <w:lang w:val="en-GB"/>
        </w:rPr>
        <w:t>Environmental Science and Pollution Research</w:t>
      </w:r>
      <w:r w:rsidRPr="001377B5">
        <w:rPr>
          <w:spacing w:val="-2"/>
          <w:lang w:val="en-GB"/>
        </w:rPr>
        <w:t xml:space="preserve">. </w:t>
      </w:r>
      <w:r w:rsidR="001377B5" w:rsidRPr="001377B5">
        <w:rPr>
          <w:spacing w:val="-2"/>
          <w:lang w:val="en-GB"/>
        </w:rPr>
        <w:t xml:space="preserve">DOI: </w:t>
      </w:r>
      <w:r w:rsidRPr="001377B5">
        <w:rPr>
          <w:spacing w:val="-2"/>
          <w:lang w:val="en-GB"/>
        </w:rPr>
        <w:t>10.1007/s11356-022-22532-9</w:t>
      </w:r>
    </w:p>
    <w:p w:rsidR="00E2792A" w:rsidRPr="00E2792A" w:rsidRDefault="00E2792A" w:rsidP="00295BB5">
      <w:pPr>
        <w:pStyle w:val="Rlit"/>
        <w:spacing w:line="238" w:lineRule="auto"/>
        <w:rPr>
          <w:lang w:val="en-GB"/>
        </w:rPr>
      </w:pPr>
      <w:r w:rsidRPr="00E2792A">
        <w:rPr>
          <w:lang w:val="en-GB"/>
        </w:rPr>
        <w:lastRenderedPageBreak/>
        <w:t xml:space="preserve">Han, X.Y., Cao, T.Y. (2021). Study on ecological environment quality assessment of the energy consumption pollution treatment in industrial parks. </w:t>
      </w:r>
      <w:r w:rsidRPr="00E53720">
        <w:rPr>
          <w:i/>
          <w:iCs/>
          <w:lang w:val="en-GB"/>
        </w:rPr>
        <w:t>Environmental Science and Pollution Research</w:t>
      </w:r>
      <w:r w:rsidRPr="00E2792A">
        <w:rPr>
          <w:lang w:val="en-GB"/>
        </w:rPr>
        <w:t xml:space="preserve">, </w:t>
      </w:r>
      <w:r w:rsidRPr="00E53720">
        <w:rPr>
          <w:i/>
          <w:iCs/>
          <w:lang w:val="en-GB"/>
        </w:rPr>
        <w:t>28</w:t>
      </w:r>
      <w:r w:rsidRPr="00E2792A">
        <w:rPr>
          <w:lang w:val="en-GB"/>
        </w:rPr>
        <w:t>, 28038-28057</w:t>
      </w:r>
      <w:r w:rsidR="00326BF4">
        <w:rPr>
          <w:lang w:val="en-GB"/>
        </w:rPr>
        <w:t>.</w:t>
      </w:r>
    </w:p>
    <w:p w:rsidR="00E2792A" w:rsidRPr="00E2792A" w:rsidRDefault="00E2792A" w:rsidP="00295BB5">
      <w:pPr>
        <w:pStyle w:val="Rlit"/>
        <w:spacing w:line="238" w:lineRule="auto"/>
        <w:rPr>
          <w:lang w:val="en-GB"/>
        </w:rPr>
      </w:pPr>
      <w:r w:rsidRPr="00E2792A">
        <w:rPr>
          <w:lang w:val="en-GB"/>
        </w:rPr>
        <w:t xml:space="preserve">Han, X.Y., Cao, T.Y. (2022). Study on the assessment of ecological compensation effect for environmental pollution loss from energy consumption: Taking Nanjing MV Industrial Park as an example. </w:t>
      </w:r>
      <w:r w:rsidRPr="00E53720">
        <w:rPr>
          <w:i/>
          <w:iCs/>
          <w:lang w:val="en-GB"/>
        </w:rPr>
        <w:t>Environmental Technology &amp; Innovation</w:t>
      </w:r>
      <w:r w:rsidRPr="00E2792A">
        <w:rPr>
          <w:lang w:val="en-GB"/>
        </w:rPr>
        <w:t xml:space="preserve">, </w:t>
      </w:r>
      <w:r w:rsidRPr="00E53720">
        <w:rPr>
          <w:i/>
          <w:iCs/>
          <w:lang w:val="en-GB"/>
        </w:rPr>
        <w:t>27</w:t>
      </w:r>
      <w:r w:rsidRPr="00E2792A">
        <w:rPr>
          <w:lang w:val="en-GB"/>
        </w:rPr>
        <w:t>. 102473.</w:t>
      </w:r>
    </w:p>
    <w:p w:rsidR="00E2792A" w:rsidRPr="001377B5" w:rsidRDefault="00E2792A" w:rsidP="00295BB5">
      <w:pPr>
        <w:pStyle w:val="Rlit"/>
        <w:spacing w:line="238" w:lineRule="auto"/>
        <w:rPr>
          <w:spacing w:val="-4"/>
          <w:lang w:val="en-GB"/>
        </w:rPr>
      </w:pPr>
      <w:r w:rsidRPr="001377B5">
        <w:rPr>
          <w:spacing w:val="-4"/>
          <w:lang w:val="en-GB"/>
        </w:rPr>
        <w:t xml:space="preserve">Heller, R. (1946). Results of Rapid Treatment of Early Syphilis. </w:t>
      </w:r>
      <w:r w:rsidRPr="001377B5">
        <w:rPr>
          <w:i/>
          <w:iCs/>
          <w:spacing w:val="-4"/>
          <w:lang w:val="en-GB"/>
        </w:rPr>
        <w:t>The Journal of the American Medical Association</w:t>
      </w:r>
      <w:r w:rsidRPr="001377B5">
        <w:rPr>
          <w:spacing w:val="-4"/>
          <w:lang w:val="en-GB"/>
        </w:rPr>
        <w:t xml:space="preserve">, </w:t>
      </w:r>
      <w:r w:rsidRPr="001377B5">
        <w:rPr>
          <w:i/>
          <w:iCs/>
          <w:spacing w:val="-4"/>
          <w:lang w:val="en-GB"/>
        </w:rPr>
        <w:t>132</w:t>
      </w:r>
      <w:r w:rsidRPr="001377B5">
        <w:rPr>
          <w:spacing w:val="-4"/>
          <w:lang w:val="en-GB"/>
        </w:rPr>
        <w:t xml:space="preserve">(5), 258-263. </w:t>
      </w:r>
      <w:r w:rsidR="001377B5" w:rsidRPr="001377B5">
        <w:rPr>
          <w:spacing w:val="-4"/>
          <w:lang w:val="en-GB"/>
        </w:rPr>
        <w:t xml:space="preserve">DOI: </w:t>
      </w:r>
      <w:r w:rsidRPr="001377B5">
        <w:rPr>
          <w:spacing w:val="-4"/>
          <w:lang w:val="en-GB"/>
        </w:rPr>
        <w:t>10.1001/jama.1946.02870400006002</w:t>
      </w:r>
    </w:p>
    <w:p w:rsidR="00E2792A" w:rsidRPr="00E2792A" w:rsidRDefault="00E2792A" w:rsidP="00295BB5">
      <w:pPr>
        <w:pStyle w:val="Rlit"/>
        <w:spacing w:line="238" w:lineRule="auto"/>
        <w:rPr>
          <w:lang w:val="en-GB"/>
        </w:rPr>
      </w:pPr>
      <w:r w:rsidRPr="00E2792A">
        <w:rPr>
          <w:lang w:val="en-GB"/>
        </w:rPr>
        <w:t xml:space="preserve">Huang, H.H., Tian, T., Zou, X.J., Zhou, X.Y., </w:t>
      </w:r>
      <w:proofErr w:type="spellStart"/>
      <w:r w:rsidRPr="00E2792A">
        <w:rPr>
          <w:lang w:val="en-GB"/>
        </w:rPr>
        <w:t>Senthilkumar</w:t>
      </w:r>
      <w:proofErr w:type="spellEnd"/>
      <w:r w:rsidRPr="00E2792A">
        <w:rPr>
          <w:lang w:val="en-GB"/>
        </w:rPr>
        <w:t>, P.</w:t>
      </w:r>
      <w:r w:rsidR="00295BB5">
        <w:rPr>
          <w:lang w:val="en-GB"/>
        </w:rPr>
        <w:t>,</w:t>
      </w:r>
      <w:r w:rsidRPr="00E2792A">
        <w:rPr>
          <w:lang w:val="en-GB"/>
        </w:rPr>
        <w:t xml:space="preserve"> </w:t>
      </w:r>
      <w:proofErr w:type="spellStart"/>
      <w:r w:rsidRPr="00E2792A">
        <w:rPr>
          <w:lang w:val="en-GB"/>
        </w:rPr>
        <w:t>Qiu</w:t>
      </w:r>
      <w:proofErr w:type="spellEnd"/>
      <w:r w:rsidRPr="00E2792A">
        <w:rPr>
          <w:lang w:val="en-GB"/>
        </w:rPr>
        <w:t xml:space="preserve">, R.L. (2009). Bioavailability Assessment of Heavy Metals in the Vicinity of </w:t>
      </w:r>
      <w:proofErr w:type="spellStart"/>
      <w:r w:rsidRPr="00E2792A">
        <w:rPr>
          <w:lang w:val="en-GB"/>
        </w:rPr>
        <w:t>Dabaoshan</w:t>
      </w:r>
      <w:proofErr w:type="spellEnd"/>
      <w:r w:rsidRPr="00E2792A">
        <w:rPr>
          <w:lang w:val="en-GB"/>
        </w:rPr>
        <w:t xml:space="preserve"> Mine. </w:t>
      </w:r>
      <w:r w:rsidRPr="00E53720">
        <w:rPr>
          <w:i/>
          <w:iCs/>
          <w:lang w:val="en-GB"/>
        </w:rPr>
        <w:t xml:space="preserve">Acta </w:t>
      </w:r>
      <w:proofErr w:type="spellStart"/>
      <w:r w:rsidRPr="00E53720">
        <w:rPr>
          <w:i/>
          <w:iCs/>
          <w:lang w:val="en-GB"/>
        </w:rPr>
        <w:t>Scientiarum</w:t>
      </w:r>
      <w:proofErr w:type="spellEnd"/>
      <w:r w:rsidRPr="00E53720">
        <w:rPr>
          <w:i/>
          <w:iCs/>
          <w:lang w:val="en-GB"/>
        </w:rPr>
        <w:t xml:space="preserve"> </w:t>
      </w:r>
      <w:proofErr w:type="spellStart"/>
      <w:r w:rsidRPr="00E53720">
        <w:rPr>
          <w:i/>
          <w:iCs/>
          <w:lang w:val="en-GB"/>
        </w:rPr>
        <w:t>Naturalium</w:t>
      </w:r>
      <w:proofErr w:type="spellEnd"/>
      <w:r w:rsidRPr="00E53720">
        <w:rPr>
          <w:i/>
          <w:iCs/>
          <w:lang w:val="en-GB"/>
        </w:rPr>
        <w:t xml:space="preserve"> Universitatis </w:t>
      </w:r>
      <w:proofErr w:type="spellStart"/>
      <w:r w:rsidRPr="00E53720">
        <w:rPr>
          <w:i/>
          <w:iCs/>
          <w:lang w:val="en-GB"/>
        </w:rPr>
        <w:t>Sunyatseni</w:t>
      </w:r>
      <w:proofErr w:type="spellEnd"/>
      <w:r w:rsidRPr="00E2792A">
        <w:rPr>
          <w:lang w:val="en-GB"/>
        </w:rPr>
        <w:t xml:space="preserve">, </w:t>
      </w:r>
      <w:r w:rsidRPr="00E53720">
        <w:rPr>
          <w:i/>
          <w:iCs/>
          <w:lang w:val="en-GB"/>
        </w:rPr>
        <w:t>48</w:t>
      </w:r>
      <w:r w:rsidRPr="00E2792A">
        <w:rPr>
          <w:lang w:val="en-GB"/>
        </w:rPr>
        <w:t>(4), 125-136.</w:t>
      </w:r>
    </w:p>
    <w:p w:rsidR="00E2792A" w:rsidRPr="00E2792A" w:rsidRDefault="00E2792A" w:rsidP="00295BB5">
      <w:pPr>
        <w:pStyle w:val="Rlit"/>
        <w:spacing w:line="238" w:lineRule="auto"/>
        <w:rPr>
          <w:lang w:val="en-GB"/>
        </w:rPr>
      </w:pPr>
      <w:r w:rsidRPr="00E2792A">
        <w:rPr>
          <w:lang w:val="en-GB"/>
        </w:rPr>
        <w:t>Jenkins, S.H.</w:t>
      </w:r>
      <w:r w:rsidR="00BF6820">
        <w:rPr>
          <w:lang w:val="en-GB"/>
        </w:rPr>
        <w:t>,</w:t>
      </w:r>
      <w:r w:rsidRPr="00E2792A">
        <w:rPr>
          <w:lang w:val="en-GB"/>
        </w:rPr>
        <w:t xml:space="preserve"> Cooper, J.S. (1964). The Solubility of Heavy Metal Hydroxides in Water, Sewage and Sewage Sludge. 3. The Solubility of Heavy Metals Present in Digested Sewage Sludge. Air and water pollution, 8, 695-703, https://www.nature.com/arti- </w:t>
      </w:r>
      <w:proofErr w:type="spellStart"/>
      <w:r w:rsidRPr="00E2792A">
        <w:rPr>
          <w:lang w:val="en-GB"/>
        </w:rPr>
        <w:t>cles</w:t>
      </w:r>
      <w:proofErr w:type="spellEnd"/>
      <w:r w:rsidRPr="00E2792A">
        <w:rPr>
          <w:lang w:val="en-GB"/>
        </w:rPr>
        <w:t>/srep34250/</w:t>
      </w:r>
    </w:p>
    <w:p w:rsidR="00E2792A" w:rsidRPr="00E2792A" w:rsidRDefault="00E2792A" w:rsidP="00295BB5">
      <w:pPr>
        <w:pStyle w:val="Rlit"/>
        <w:spacing w:line="238" w:lineRule="auto"/>
        <w:rPr>
          <w:lang w:val="en-GB"/>
        </w:rPr>
      </w:pPr>
      <w:r w:rsidRPr="00E2792A">
        <w:rPr>
          <w:lang w:val="en-GB"/>
        </w:rPr>
        <w:t>Li</w:t>
      </w:r>
      <w:r w:rsidR="00E53720">
        <w:rPr>
          <w:lang w:val="en-GB"/>
        </w:rPr>
        <w:t>,</w:t>
      </w:r>
      <w:r w:rsidRPr="00E2792A">
        <w:rPr>
          <w:lang w:val="en-GB"/>
        </w:rPr>
        <w:t xml:space="preserve"> Q.F., Yao</w:t>
      </w:r>
      <w:r w:rsidR="00E53720">
        <w:rPr>
          <w:lang w:val="en-GB"/>
        </w:rPr>
        <w:t>,</w:t>
      </w:r>
      <w:r w:rsidRPr="00E2792A">
        <w:rPr>
          <w:lang w:val="en-GB"/>
        </w:rPr>
        <w:t xml:space="preserve"> J., Huang</w:t>
      </w:r>
      <w:r w:rsidR="00E53720">
        <w:rPr>
          <w:lang w:val="en-GB"/>
        </w:rPr>
        <w:t>,</w:t>
      </w:r>
      <w:r w:rsidRPr="00E2792A">
        <w:rPr>
          <w:lang w:val="en-GB"/>
        </w:rPr>
        <w:t xml:space="preserve"> X.R., Zhang</w:t>
      </w:r>
      <w:r w:rsidR="00E53720">
        <w:rPr>
          <w:lang w:val="en-GB"/>
        </w:rPr>
        <w:t>,</w:t>
      </w:r>
      <w:r w:rsidRPr="00E2792A">
        <w:rPr>
          <w:lang w:val="en-GB"/>
        </w:rPr>
        <w:t xml:space="preserve"> Y.J., Liu</w:t>
      </w:r>
      <w:r w:rsidR="00E53720">
        <w:rPr>
          <w:lang w:val="en-GB"/>
        </w:rPr>
        <w:t>,</w:t>
      </w:r>
      <w:r w:rsidRPr="00E2792A">
        <w:rPr>
          <w:lang w:val="en-GB"/>
        </w:rPr>
        <w:t xml:space="preserve"> X.L., Song</w:t>
      </w:r>
      <w:r w:rsidR="00E53720">
        <w:rPr>
          <w:lang w:val="en-GB"/>
        </w:rPr>
        <w:t>,</w:t>
      </w:r>
      <w:r w:rsidRPr="00E2792A">
        <w:rPr>
          <w:lang w:val="en-GB"/>
        </w:rPr>
        <w:t xml:space="preserve"> W.H.</w:t>
      </w:r>
      <w:r w:rsidR="00295BB5">
        <w:rPr>
          <w:lang w:val="en-GB"/>
        </w:rPr>
        <w:t>,</w:t>
      </w:r>
      <w:r w:rsidRPr="00E2792A">
        <w:rPr>
          <w:lang w:val="en-GB"/>
        </w:rPr>
        <w:t xml:space="preserve"> Wang</w:t>
      </w:r>
      <w:r w:rsidR="00E53720">
        <w:rPr>
          <w:lang w:val="en-GB"/>
        </w:rPr>
        <w:t>,</w:t>
      </w:r>
      <w:r w:rsidRPr="00E2792A">
        <w:rPr>
          <w:lang w:val="en-GB"/>
        </w:rPr>
        <w:t xml:space="preserve"> X.B. (2019). Ecological Risk and Health Risk Assessment on Heavy Metals in Sludge of the Sewage Treatment Plant in </w:t>
      </w:r>
      <w:proofErr w:type="spellStart"/>
      <w:r w:rsidRPr="00E2792A">
        <w:rPr>
          <w:lang w:val="en-GB"/>
        </w:rPr>
        <w:t>Qianjiang</w:t>
      </w:r>
      <w:proofErr w:type="spellEnd"/>
      <w:r w:rsidRPr="00E2792A">
        <w:rPr>
          <w:lang w:val="en-GB"/>
        </w:rPr>
        <w:t xml:space="preserve"> District. </w:t>
      </w:r>
      <w:r w:rsidRPr="00E53720">
        <w:rPr>
          <w:i/>
          <w:iCs/>
          <w:lang w:val="en-GB"/>
        </w:rPr>
        <w:t>Journal of Southwest University (Natural Science Edition)</w:t>
      </w:r>
      <w:r w:rsidRPr="00E2792A">
        <w:rPr>
          <w:lang w:val="en-GB"/>
        </w:rPr>
        <w:t>,</w:t>
      </w:r>
      <w:r w:rsidR="00E53720">
        <w:rPr>
          <w:lang w:val="en-GB"/>
        </w:rPr>
        <w:t xml:space="preserve"> </w:t>
      </w:r>
      <w:r w:rsidRPr="00E53720">
        <w:rPr>
          <w:i/>
          <w:iCs/>
          <w:lang w:val="en-GB"/>
        </w:rPr>
        <w:t>41</w:t>
      </w:r>
      <w:r w:rsidR="00E53720">
        <w:rPr>
          <w:lang w:val="en-GB"/>
        </w:rPr>
        <w:t>(</w:t>
      </w:r>
      <w:r w:rsidRPr="00E2792A">
        <w:rPr>
          <w:lang w:val="en-GB"/>
        </w:rPr>
        <w:t>3</w:t>
      </w:r>
      <w:r w:rsidR="00E53720">
        <w:rPr>
          <w:lang w:val="en-GB"/>
        </w:rPr>
        <w:t>)</w:t>
      </w:r>
      <w:r w:rsidRPr="00E2792A">
        <w:rPr>
          <w:lang w:val="en-GB"/>
        </w:rPr>
        <w:t>, 120-129</w:t>
      </w:r>
      <w:r w:rsidR="001377B5">
        <w:rPr>
          <w:lang w:val="en-GB"/>
        </w:rPr>
        <w:t>.</w:t>
      </w:r>
      <w:r w:rsidRPr="00E2792A">
        <w:rPr>
          <w:lang w:val="en-GB"/>
        </w:rPr>
        <w:t xml:space="preserve"> </w:t>
      </w:r>
      <w:r w:rsidR="001377B5">
        <w:rPr>
          <w:lang w:val="en-GB"/>
        </w:rPr>
        <w:t xml:space="preserve">DOI: </w:t>
      </w:r>
      <w:r w:rsidRPr="00E2792A">
        <w:rPr>
          <w:lang w:val="en-GB"/>
        </w:rPr>
        <w:t>10.13718/</w:t>
      </w:r>
      <w:proofErr w:type="spellStart"/>
      <w:r w:rsidRPr="00E2792A">
        <w:rPr>
          <w:lang w:val="en-GB"/>
        </w:rPr>
        <w:t>j.cnki.xdzk</w:t>
      </w:r>
      <w:proofErr w:type="spellEnd"/>
      <w:r w:rsidRPr="00E2792A">
        <w:rPr>
          <w:lang w:val="en-GB"/>
        </w:rPr>
        <w:t>.</w:t>
      </w:r>
      <w:r w:rsidR="00E53720">
        <w:rPr>
          <w:lang w:val="en-GB"/>
        </w:rPr>
        <w:t xml:space="preserve"> </w:t>
      </w:r>
      <w:r w:rsidRPr="00E2792A">
        <w:rPr>
          <w:lang w:val="en-GB"/>
        </w:rPr>
        <w:t>2019. 03.017</w:t>
      </w:r>
    </w:p>
    <w:p w:rsidR="00E2792A" w:rsidRPr="00295BB5" w:rsidRDefault="00E2792A" w:rsidP="00295BB5">
      <w:pPr>
        <w:pStyle w:val="Rlit"/>
        <w:spacing w:line="238" w:lineRule="auto"/>
        <w:rPr>
          <w:lang w:val="en-GB"/>
        </w:rPr>
      </w:pPr>
      <w:r w:rsidRPr="00295BB5">
        <w:rPr>
          <w:lang w:val="en-GB"/>
        </w:rPr>
        <w:t>Liang</w:t>
      </w:r>
      <w:r w:rsidR="00E53720" w:rsidRPr="00295BB5">
        <w:rPr>
          <w:lang w:val="en-GB"/>
        </w:rPr>
        <w:t>,</w:t>
      </w:r>
      <w:r w:rsidRPr="00295BB5">
        <w:rPr>
          <w:lang w:val="en-GB"/>
        </w:rPr>
        <w:t xml:space="preserve"> J.N., Liu</w:t>
      </w:r>
      <w:r w:rsidR="00E53720" w:rsidRPr="00295BB5">
        <w:rPr>
          <w:lang w:val="en-GB"/>
        </w:rPr>
        <w:t>,</w:t>
      </w:r>
      <w:r w:rsidRPr="00295BB5">
        <w:rPr>
          <w:lang w:val="en-GB"/>
        </w:rPr>
        <w:t xml:space="preserve"> J., Chen</w:t>
      </w:r>
      <w:r w:rsidR="00E53720" w:rsidRPr="00295BB5">
        <w:rPr>
          <w:lang w:val="en-GB"/>
        </w:rPr>
        <w:t>,</w:t>
      </w:r>
      <w:r w:rsidRPr="00295BB5">
        <w:rPr>
          <w:lang w:val="en-GB"/>
        </w:rPr>
        <w:t xml:space="preserve"> J., Zhang</w:t>
      </w:r>
      <w:r w:rsidR="00E53720" w:rsidRPr="00295BB5">
        <w:rPr>
          <w:lang w:val="en-GB"/>
        </w:rPr>
        <w:t>,</w:t>
      </w:r>
      <w:r w:rsidRPr="00295BB5">
        <w:rPr>
          <w:lang w:val="en-GB"/>
        </w:rPr>
        <w:t xml:space="preserve"> J., Li</w:t>
      </w:r>
      <w:r w:rsidR="00E53720" w:rsidRPr="00295BB5">
        <w:rPr>
          <w:lang w:val="en-GB"/>
        </w:rPr>
        <w:t>,</w:t>
      </w:r>
      <w:r w:rsidRPr="00295BB5">
        <w:rPr>
          <w:lang w:val="en-GB"/>
        </w:rPr>
        <w:t xml:space="preserve"> W.H.</w:t>
      </w:r>
      <w:r w:rsidR="00295BB5" w:rsidRPr="00295BB5">
        <w:rPr>
          <w:lang w:val="en-GB"/>
        </w:rPr>
        <w:t>,</w:t>
      </w:r>
      <w:r w:rsidRPr="00295BB5">
        <w:rPr>
          <w:lang w:val="en-GB"/>
        </w:rPr>
        <w:t xml:space="preserve"> Gao</w:t>
      </w:r>
      <w:r w:rsidR="00E53720" w:rsidRPr="00295BB5">
        <w:rPr>
          <w:lang w:val="en-GB"/>
        </w:rPr>
        <w:t>,</w:t>
      </w:r>
      <w:r w:rsidRPr="00295BB5">
        <w:rPr>
          <w:lang w:val="en-GB"/>
        </w:rPr>
        <w:t xml:space="preserve"> M. (2014). Characteristics of Heavy Metals in Atmospheric Deposition in Heating Periods of an Industrial Park </w:t>
      </w:r>
      <w:r w:rsidRPr="00295BB5">
        <w:rPr>
          <w:spacing w:val="-2"/>
          <w:lang w:val="en-GB"/>
        </w:rPr>
        <w:t xml:space="preserve">in Western Shaanxi Province, China. </w:t>
      </w:r>
      <w:r w:rsidRPr="00295BB5">
        <w:rPr>
          <w:i/>
          <w:iCs/>
          <w:spacing w:val="-2"/>
          <w:lang w:val="en-GB"/>
        </w:rPr>
        <w:t>Acta Scientiae Circumstantiate</w:t>
      </w:r>
      <w:r w:rsidRPr="00295BB5">
        <w:rPr>
          <w:spacing w:val="-2"/>
          <w:lang w:val="en-GB"/>
        </w:rPr>
        <w:t xml:space="preserve">, </w:t>
      </w:r>
      <w:r w:rsidRPr="00295BB5">
        <w:rPr>
          <w:i/>
          <w:iCs/>
          <w:spacing w:val="-2"/>
          <w:lang w:val="en-GB"/>
        </w:rPr>
        <w:t>34</w:t>
      </w:r>
      <w:r w:rsidR="00E53720" w:rsidRPr="00295BB5">
        <w:rPr>
          <w:spacing w:val="-2"/>
          <w:lang w:val="en-GB"/>
        </w:rPr>
        <w:t>(</w:t>
      </w:r>
      <w:r w:rsidRPr="00295BB5">
        <w:rPr>
          <w:spacing w:val="-2"/>
          <w:lang w:val="en-GB"/>
        </w:rPr>
        <w:t>2</w:t>
      </w:r>
      <w:r w:rsidR="00E53720" w:rsidRPr="00295BB5">
        <w:rPr>
          <w:spacing w:val="-2"/>
          <w:lang w:val="en-GB"/>
        </w:rPr>
        <w:t>)</w:t>
      </w:r>
      <w:r w:rsidRPr="00295BB5">
        <w:rPr>
          <w:spacing w:val="-2"/>
          <w:lang w:val="en-GB"/>
        </w:rPr>
        <w:t>, 318-324,</w:t>
      </w:r>
      <w:r w:rsidRPr="00295BB5">
        <w:rPr>
          <w:lang w:val="en-GB"/>
        </w:rPr>
        <w:t xml:space="preserve"> </w:t>
      </w:r>
      <w:r w:rsidR="001377B5" w:rsidRPr="00295BB5">
        <w:rPr>
          <w:lang w:val="en-GB"/>
        </w:rPr>
        <w:t xml:space="preserve">DOI: </w:t>
      </w:r>
      <w:r w:rsidRPr="00295BB5">
        <w:rPr>
          <w:lang w:val="en-GB"/>
        </w:rPr>
        <w:t>10.13671/j.hjkxxb.2014.02.015</w:t>
      </w:r>
    </w:p>
    <w:p w:rsidR="00E2792A" w:rsidRPr="00E2792A" w:rsidRDefault="00E2792A" w:rsidP="00295BB5">
      <w:pPr>
        <w:pStyle w:val="Rlit"/>
        <w:spacing w:line="238" w:lineRule="auto"/>
        <w:rPr>
          <w:lang w:val="en-GB"/>
        </w:rPr>
      </w:pPr>
      <w:r w:rsidRPr="00E2792A">
        <w:rPr>
          <w:lang w:val="en-GB"/>
        </w:rPr>
        <w:t>Liew</w:t>
      </w:r>
      <w:r w:rsidR="00E53720">
        <w:rPr>
          <w:lang w:val="en-GB"/>
        </w:rPr>
        <w:t>,</w:t>
      </w:r>
      <w:r w:rsidRPr="00E2792A">
        <w:rPr>
          <w:lang w:val="en-GB"/>
        </w:rPr>
        <w:t xml:space="preserve"> C.S., </w:t>
      </w:r>
      <w:proofErr w:type="spellStart"/>
      <w:r w:rsidRPr="00E2792A">
        <w:rPr>
          <w:lang w:val="en-GB"/>
        </w:rPr>
        <w:t>Kiatkittipong</w:t>
      </w:r>
      <w:proofErr w:type="spellEnd"/>
      <w:r w:rsidR="00E53720">
        <w:rPr>
          <w:lang w:val="en-GB"/>
        </w:rPr>
        <w:t>,</w:t>
      </w:r>
      <w:r w:rsidRPr="00E2792A">
        <w:rPr>
          <w:lang w:val="en-GB"/>
        </w:rPr>
        <w:t xml:space="preserve"> W., Lim</w:t>
      </w:r>
      <w:r w:rsidR="00E53720">
        <w:rPr>
          <w:lang w:val="en-GB"/>
        </w:rPr>
        <w:t>,</w:t>
      </w:r>
      <w:r w:rsidRPr="00E2792A">
        <w:rPr>
          <w:lang w:val="en-GB"/>
        </w:rPr>
        <w:t xml:space="preserve"> J.W., Lam</w:t>
      </w:r>
      <w:r w:rsidR="00E53720">
        <w:rPr>
          <w:lang w:val="en-GB"/>
        </w:rPr>
        <w:t>,</w:t>
      </w:r>
      <w:r w:rsidRPr="00E2792A">
        <w:rPr>
          <w:lang w:val="en-GB"/>
        </w:rPr>
        <w:t xml:space="preserve"> M.K., Ho</w:t>
      </w:r>
      <w:r w:rsidR="00E53720">
        <w:rPr>
          <w:lang w:val="en-GB"/>
        </w:rPr>
        <w:t>,</w:t>
      </w:r>
      <w:r w:rsidRPr="00E2792A">
        <w:rPr>
          <w:lang w:val="en-GB"/>
        </w:rPr>
        <w:t xml:space="preserve"> Y.C., Ho</w:t>
      </w:r>
      <w:r w:rsidR="00E53720">
        <w:rPr>
          <w:lang w:val="en-GB"/>
        </w:rPr>
        <w:t>,</w:t>
      </w:r>
      <w:r w:rsidRPr="00E2792A">
        <w:rPr>
          <w:lang w:val="en-GB"/>
        </w:rPr>
        <w:t xml:space="preserve"> C.D., </w:t>
      </w:r>
      <w:proofErr w:type="spellStart"/>
      <w:r w:rsidRPr="00E2792A">
        <w:rPr>
          <w:lang w:val="en-GB"/>
        </w:rPr>
        <w:t>Ntwampe</w:t>
      </w:r>
      <w:proofErr w:type="spellEnd"/>
      <w:r w:rsidR="00E53720">
        <w:rPr>
          <w:lang w:val="en-GB"/>
        </w:rPr>
        <w:t>,</w:t>
      </w:r>
      <w:r w:rsidRPr="00E2792A">
        <w:rPr>
          <w:lang w:val="en-GB"/>
        </w:rPr>
        <w:t xml:space="preserve"> S.K.O., Mohamad</w:t>
      </w:r>
      <w:r w:rsidR="00E53720">
        <w:rPr>
          <w:lang w:val="en-GB"/>
        </w:rPr>
        <w:t>,</w:t>
      </w:r>
      <w:r w:rsidRPr="00E2792A">
        <w:rPr>
          <w:lang w:val="en-GB"/>
        </w:rPr>
        <w:t xml:space="preserve"> M. &amp; Usman</w:t>
      </w:r>
      <w:r w:rsidR="00E53720">
        <w:rPr>
          <w:lang w:val="en-GB"/>
        </w:rPr>
        <w:t>,</w:t>
      </w:r>
      <w:r w:rsidRPr="00E2792A">
        <w:rPr>
          <w:lang w:val="en-GB"/>
        </w:rPr>
        <w:t xml:space="preserve"> H.A. (2021). Stabili</w:t>
      </w:r>
      <w:r w:rsidR="00D41920">
        <w:rPr>
          <w:lang w:val="en-GB"/>
        </w:rPr>
        <w:t>s</w:t>
      </w:r>
      <w:r w:rsidRPr="00E2792A">
        <w:rPr>
          <w:lang w:val="en-GB"/>
        </w:rPr>
        <w:t xml:space="preserve">ation of heavy metals loaded sewage sludge: Reviewing conventional to state-of-the-art thermal treatments in achieving energy sustainability. </w:t>
      </w:r>
      <w:r w:rsidRPr="00E53720">
        <w:rPr>
          <w:i/>
          <w:iCs/>
          <w:lang w:val="en-GB"/>
        </w:rPr>
        <w:t>Chemosphere</w:t>
      </w:r>
      <w:r w:rsidRPr="00E2792A">
        <w:rPr>
          <w:lang w:val="en-GB"/>
        </w:rPr>
        <w:t xml:space="preserve">, </w:t>
      </w:r>
      <w:r w:rsidRPr="00E53720">
        <w:rPr>
          <w:i/>
          <w:iCs/>
          <w:lang w:val="en-GB"/>
        </w:rPr>
        <w:t>277</w:t>
      </w:r>
      <w:r w:rsidRPr="00E2792A">
        <w:rPr>
          <w:lang w:val="en-GB"/>
        </w:rPr>
        <w:t xml:space="preserve">, 130310. </w:t>
      </w:r>
      <w:r w:rsidR="001377B5">
        <w:rPr>
          <w:lang w:val="en-GB"/>
        </w:rPr>
        <w:t xml:space="preserve">DOI: </w:t>
      </w:r>
      <w:r w:rsidRPr="00E2792A">
        <w:rPr>
          <w:lang w:val="en-GB"/>
        </w:rPr>
        <w:t>10.1016/j.chemosphere.2021.130310</w:t>
      </w:r>
    </w:p>
    <w:p w:rsidR="00E2792A" w:rsidRPr="001377B5" w:rsidRDefault="00E2792A" w:rsidP="00295BB5">
      <w:pPr>
        <w:pStyle w:val="Rlit"/>
        <w:spacing w:line="238" w:lineRule="auto"/>
        <w:rPr>
          <w:spacing w:val="-2"/>
          <w:lang w:val="en-GB"/>
        </w:rPr>
      </w:pPr>
      <w:r w:rsidRPr="001377B5">
        <w:rPr>
          <w:spacing w:val="-2"/>
          <w:lang w:val="en-GB"/>
        </w:rPr>
        <w:t>Mao</w:t>
      </w:r>
      <w:r w:rsidR="00E53720" w:rsidRPr="001377B5">
        <w:rPr>
          <w:spacing w:val="-2"/>
          <w:lang w:val="en-GB"/>
        </w:rPr>
        <w:t>,</w:t>
      </w:r>
      <w:r w:rsidRPr="001377B5">
        <w:rPr>
          <w:spacing w:val="-2"/>
          <w:lang w:val="en-GB"/>
        </w:rPr>
        <w:t xml:space="preserve"> K., Chen</w:t>
      </w:r>
      <w:r w:rsidR="00E53720" w:rsidRPr="001377B5">
        <w:rPr>
          <w:spacing w:val="-2"/>
          <w:lang w:val="en-GB"/>
        </w:rPr>
        <w:t>,</w:t>
      </w:r>
      <w:r w:rsidRPr="001377B5">
        <w:rPr>
          <w:spacing w:val="-2"/>
          <w:lang w:val="en-GB"/>
        </w:rPr>
        <w:t xml:space="preserve"> H.M., Chen</w:t>
      </w:r>
      <w:r w:rsidR="00E53720" w:rsidRPr="001377B5">
        <w:rPr>
          <w:spacing w:val="-2"/>
          <w:lang w:val="en-GB"/>
        </w:rPr>
        <w:t>,</w:t>
      </w:r>
      <w:r w:rsidRPr="001377B5">
        <w:rPr>
          <w:spacing w:val="-2"/>
          <w:lang w:val="en-GB"/>
        </w:rPr>
        <w:t xml:space="preserve"> T.M., Xia</w:t>
      </w:r>
      <w:r w:rsidR="00E53720" w:rsidRPr="001377B5">
        <w:rPr>
          <w:spacing w:val="-2"/>
          <w:lang w:val="en-GB"/>
        </w:rPr>
        <w:t>,</w:t>
      </w:r>
      <w:r w:rsidRPr="001377B5">
        <w:rPr>
          <w:spacing w:val="-2"/>
          <w:lang w:val="en-GB"/>
        </w:rPr>
        <w:t xml:space="preserve"> X.Y., Cao</w:t>
      </w:r>
      <w:r w:rsidR="00E53720" w:rsidRPr="001377B5">
        <w:rPr>
          <w:spacing w:val="-2"/>
          <w:lang w:val="en-GB"/>
        </w:rPr>
        <w:t>,</w:t>
      </w:r>
      <w:r w:rsidRPr="001377B5">
        <w:rPr>
          <w:spacing w:val="-2"/>
          <w:lang w:val="en-GB"/>
        </w:rPr>
        <w:t xml:space="preserve"> Z.H.</w:t>
      </w:r>
      <w:r w:rsidR="00295BB5">
        <w:rPr>
          <w:spacing w:val="-2"/>
          <w:lang w:val="en-GB"/>
        </w:rPr>
        <w:t>,</w:t>
      </w:r>
      <w:r w:rsidRPr="001377B5">
        <w:rPr>
          <w:spacing w:val="-2"/>
          <w:lang w:val="en-GB"/>
        </w:rPr>
        <w:t xml:space="preserve"> Zhao</w:t>
      </w:r>
      <w:r w:rsidR="00E53720" w:rsidRPr="001377B5">
        <w:rPr>
          <w:spacing w:val="-2"/>
          <w:lang w:val="en-GB"/>
        </w:rPr>
        <w:t>,</w:t>
      </w:r>
      <w:r w:rsidRPr="001377B5">
        <w:rPr>
          <w:spacing w:val="-2"/>
          <w:lang w:val="en-GB"/>
        </w:rPr>
        <w:t xml:space="preserve"> Y.W. (2020). Adsorption Effects of Sludge Biochar of Different Particle Sizes on Zn Contamination in Water. </w:t>
      </w:r>
      <w:r w:rsidRPr="001377B5">
        <w:rPr>
          <w:i/>
          <w:iCs/>
          <w:spacing w:val="-2"/>
          <w:lang w:val="en-GB"/>
        </w:rPr>
        <w:t>Acta Scientiae Circumstantiate</w:t>
      </w:r>
      <w:r w:rsidRPr="001377B5">
        <w:rPr>
          <w:spacing w:val="-2"/>
          <w:lang w:val="en-GB"/>
        </w:rPr>
        <w:t xml:space="preserve">, </w:t>
      </w:r>
      <w:r w:rsidRPr="001377B5">
        <w:rPr>
          <w:i/>
          <w:iCs/>
          <w:spacing w:val="-2"/>
          <w:lang w:val="en-GB"/>
        </w:rPr>
        <w:t>40</w:t>
      </w:r>
      <w:r w:rsidR="00E53720" w:rsidRPr="001377B5">
        <w:rPr>
          <w:spacing w:val="-2"/>
          <w:lang w:val="en-GB"/>
        </w:rPr>
        <w:t>(</w:t>
      </w:r>
      <w:r w:rsidRPr="001377B5">
        <w:rPr>
          <w:spacing w:val="-2"/>
          <w:lang w:val="en-GB"/>
        </w:rPr>
        <w:t>2</w:t>
      </w:r>
      <w:r w:rsidR="00E53720" w:rsidRPr="001377B5">
        <w:rPr>
          <w:spacing w:val="-2"/>
          <w:lang w:val="en-GB"/>
        </w:rPr>
        <w:t>)</w:t>
      </w:r>
      <w:r w:rsidRPr="001377B5">
        <w:rPr>
          <w:spacing w:val="-2"/>
          <w:lang w:val="en-GB"/>
        </w:rPr>
        <w:t xml:space="preserve">, 536-545, </w:t>
      </w:r>
      <w:r w:rsidR="001377B5" w:rsidRPr="001377B5">
        <w:rPr>
          <w:spacing w:val="-2"/>
          <w:lang w:val="en-GB"/>
        </w:rPr>
        <w:t xml:space="preserve">DOI: </w:t>
      </w:r>
      <w:r w:rsidRPr="001377B5">
        <w:rPr>
          <w:spacing w:val="-2"/>
          <w:lang w:val="en-GB"/>
        </w:rPr>
        <w:t>10.13671/j.hjkxxb.2019.0345</w:t>
      </w:r>
    </w:p>
    <w:p w:rsidR="00E2792A" w:rsidRPr="00E2792A" w:rsidRDefault="00E2792A" w:rsidP="00295BB5">
      <w:pPr>
        <w:pStyle w:val="Rlit"/>
        <w:spacing w:line="238" w:lineRule="auto"/>
        <w:rPr>
          <w:lang w:val="en-GB"/>
        </w:rPr>
      </w:pPr>
      <w:r w:rsidRPr="00E2792A">
        <w:rPr>
          <w:lang w:val="en-GB"/>
        </w:rPr>
        <w:t>Moore</w:t>
      </w:r>
      <w:r w:rsidR="00EA52AA">
        <w:rPr>
          <w:lang w:val="en-GB"/>
        </w:rPr>
        <w:t>,</w:t>
      </w:r>
      <w:r w:rsidRPr="00E2792A">
        <w:rPr>
          <w:lang w:val="en-GB"/>
        </w:rPr>
        <w:t xml:space="preserve"> B.J., Oldershaw</w:t>
      </w:r>
      <w:r w:rsidR="00EA52AA">
        <w:rPr>
          <w:lang w:val="en-GB"/>
        </w:rPr>
        <w:t>,</w:t>
      </w:r>
      <w:r w:rsidRPr="00E2792A">
        <w:rPr>
          <w:lang w:val="en-GB"/>
        </w:rPr>
        <w:t xml:space="preserve"> G.F.</w:t>
      </w:r>
      <w:r w:rsidR="00BF6820">
        <w:rPr>
          <w:lang w:val="en-GB"/>
        </w:rPr>
        <w:t>,</w:t>
      </w:r>
      <w:r w:rsidRPr="00E2792A">
        <w:rPr>
          <w:lang w:val="en-GB"/>
        </w:rPr>
        <w:t xml:space="preserve"> Williams</w:t>
      </w:r>
      <w:r w:rsidR="00EA52AA">
        <w:rPr>
          <w:lang w:val="en-GB"/>
        </w:rPr>
        <w:t>,</w:t>
      </w:r>
      <w:r w:rsidRPr="00E2792A">
        <w:rPr>
          <w:lang w:val="en-GB"/>
        </w:rPr>
        <w:t xml:space="preserve"> O.T. (1913). The Science Committee of The British Medical Association. On The General Toxic Effect of Heavy Metals After Subcutaneous Injection, And On </w:t>
      </w:r>
      <w:r w:rsidR="00D41920">
        <w:rPr>
          <w:lang w:val="en-GB"/>
        </w:rPr>
        <w:t>“</w:t>
      </w:r>
      <w:r w:rsidRPr="00E2792A">
        <w:rPr>
          <w:lang w:val="en-GB"/>
        </w:rPr>
        <w:t>The Question of Poisoning by Volatile Emanations from Paints</w:t>
      </w:r>
      <w:r w:rsidR="00D41920">
        <w:rPr>
          <w:lang w:val="en-GB"/>
        </w:rPr>
        <w:t>”</w:t>
      </w:r>
      <w:r w:rsidRPr="00E2792A">
        <w:rPr>
          <w:lang w:val="en-GB"/>
        </w:rPr>
        <w:t xml:space="preserve">. </w:t>
      </w:r>
      <w:r w:rsidRPr="00EA52AA">
        <w:rPr>
          <w:i/>
          <w:iCs/>
          <w:lang w:val="en-GB"/>
        </w:rPr>
        <w:t>The British Medical Journal</w:t>
      </w:r>
      <w:r w:rsidRPr="00E2792A">
        <w:rPr>
          <w:lang w:val="en-GB"/>
        </w:rPr>
        <w:t xml:space="preserve">, </w:t>
      </w:r>
      <w:r w:rsidRPr="00EA52AA">
        <w:rPr>
          <w:i/>
          <w:iCs/>
          <w:lang w:val="en-GB"/>
        </w:rPr>
        <w:t>2</w:t>
      </w:r>
      <w:r w:rsidR="00EA52AA">
        <w:rPr>
          <w:lang w:val="en-GB"/>
        </w:rPr>
        <w:t>(</w:t>
      </w:r>
      <w:r w:rsidRPr="00E2792A">
        <w:rPr>
          <w:lang w:val="en-GB"/>
        </w:rPr>
        <w:t>2744</w:t>
      </w:r>
      <w:r w:rsidR="00EA52AA">
        <w:rPr>
          <w:lang w:val="en-GB"/>
        </w:rPr>
        <w:t>)</w:t>
      </w:r>
      <w:r w:rsidRPr="00E2792A">
        <w:rPr>
          <w:lang w:val="en-GB"/>
        </w:rPr>
        <w:t>, 217-221. https://www.</w:t>
      </w:r>
      <w:r w:rsidR="00EA52AA">
        <w:rPr>
          <w:lang w:val="en-GB"/>
        </w:rPr>
        <w:t xml:space="preserve"> </w:t>
      </w:r>
      <w:r w:rsidRPr="00E2792A">
        <w:rPr>
          <w:lang w:val="en-GB"/>
        </w:rPr>
        <w:t>jstor.org/stable/25302431</w:t>
      </w:r>
    </w:p>
    <w:p w:rsidR="00E2792A" w:rsidRPr="00E2792A" w:rsidRDefault="00E2792A" w:rsidP="00295BB5">
      <w:pPr>
        <w:pStyle w:val="Rlit"/>
        <w:spacing w:line="238" w:lineRule="auto"/>
        <w:rPr>
          <w:lang w:val="en-GB"/>
        </w:rPr>
      </w:pPr>
      <w:r w:rsidRPr="00E2792A">
        <w:rPr>
          <w:lang w:val="en-GB"/>
        </w:rPr>
        <w:t>Peng</w:t>
      </w:r>
      <w:r w:rsidR="00EA52AA">
        <w:rPr>
          <w:lang w:val="en-GB"/>
        </w:rPr>
        <w:t>,</w:t>
      </w:r>
      <w:r w:rsidRPr="00E2792A">
        <w:rPr>
          <w:lang w:val="en-GB"/>
        </w:rPr>
        <w:t xml:space="preserve"> Y.D., </w:t>
      </w:r>
      <w:proofErr w:type="spellStart"/>
      <w:r w:rsidRPr="00E2792A">
        <w:rPr>
          <w:lang w:val="en-GB"/>
        </w:rPr>
        <w:t>Qiu</w:t>
      </w:r>
      <w:proofErr w:type="spellEnd"/>
      <w:r w:rsidR="00EA52AA">
        <w:rPr>
          <w:lang w:val="en-GB"/>
        </w:rPr>
        <w:t>,</w:t>
      </w:r>
      <w:r w:rsidRPr="00E2792A">
        <w:rPr>
          <w:lang w:val="en-GB"/>
        </w:rPr>
        <w:t xml:space="preserve"> G.L., Jiang</w:t>
      </w:r>
      <w:r w:rsidR="00EA52AA">
        <w:rPr>
          <w:lang w:val="en-GB"/>
        </w:rPr>
        <w:t>,</w:t>
      </w:r>
      <w:r w:rsidRPr="00E2792A">
        <w:rPr>
          <w:lang w:val="en-GB"/>
        </w:rPr>
        <w:t xml:space="preserve"> H.L.</w:t>
      </w:r>
      <w:r w:rsidR="00295BB5">
        <w:rPr>
          <w:lang w:val="en-GB"/>
        </w:rPr>
        <w:t>,</w:t>
      </w:r>
      <w:r w:rsidRPr="00E2792A">
        <w:rPr>
          <w:lang w:val="en-GB"/>
        </w:rPr>
        <w:t xml:space="preserve"> Wang</w:t>
      </w:r>
      <w:r w:rsidR="00EA52AA">
        <w:rPr>
          <w:lang w:val="en-GB"/>
        </w:rPr>
        <w:t>,</w:t>
      </w:r>
      <w:r w:rsidRPr="00E2792A">
        <w:rPr>
          <w:lang w:val="en-GB"/>
        </w:rPr>
        <w:t xml:space="preserve"> Y.P. (2013). Study on the Soil Heavy Metal Pollution in Songjiang Industrial Park of Hengyang City. </w:t>
      </w:r>
      <w:r w:rsidRPr="00EA52AA">
        <w:rPr>
          <w:i/>
          <w:iCs/>
          <w:lang w:val="en-GB"/>
        </w:rPr>
        <w:t>Safety and environmental engineering</w:t>
      </w:r>
      <w:r w:rsidRPr="00E2792A">
        <w:rPr>
          <w:lang w:val="en-GB"/>
        </w:rPr>
        <w:t xml:space="preserve">, </w:t>
      </w:r>
      <w:r w:rsidRPr="00EA52AA">
        <w:rPr>
          <w:i/>
          <w:iCs/>
          <w:lang w:val="en-GB"/>
        </w:rPr>
        <w:t>20</w:t>
      </w:r>
      <w:r w:rsidR="00EA52AA">
        <w:rPr>
          <w:lang w:val="en-GB"/>
        </w:rPr>
        <w:t>(</w:t>
      </w:r>
      <w:r w:rsidRPr="00E2792A">
        <w:rPr>
          <w:lang w:val="en-GB"/>
        </w:rPr>
        <w:t>1</w:t>
      </w:r>
      <w:r w:rsidR="00EA52AA">
        <w:rPr>
          <w:lang w:val="en-GB"/>
        </w:rPr>
        <w:t>)</w:t>
      </w:r>
      <w:r w:rsidRPr="00E2792A">
        <w:rPr>
          <w:lang w:val="en-GB"/>
        </w:rPr>
        <w:t>, 45-59.</w:t>
      </w:r>
    </w:p>
    <w:p w:rsidR="00E2792A" w:rsidRPr="00EA52AA" w:rsidRDefault="00E2792A" w:rsidP="00295BB5">
      <w:pPr>
        <w:pStyle w:val="Rlit"/>
        <w:spacing w:line="238" w:lineRule="auto"/>
        <w:rPr>
          <w:spacing w:val="-2"/>
          <w:lang w:val="en-GB"/>
        </w:rPr>
      </w:pPr>
      <w:proofErr w:type="spellStart"/>
      <w:r w:rsidRPr="00EA52AA">
        <w:rPr>
          <w:spacing w:val="-2"/>
          <w:lang w:val="en-GB"/>
        </w:rPr>
        <w:t>Pobi</w:t>
      </w:r>
      <w:proofErr w:type="spellEnd"/>
      <w:r w:rsidR="00EA52AA" w:rsidRPr="00EA52AA">
        <w:rPr>
          <w:spacing w:val="-2"/>
          <w:lang w:val="en-GB"/>
        </w:rPr>
        <w:t>,</w:t>
      </w:r>
      <w:r w:rsidRPr="00EA52AA">
        <w:rPr>
          <w:spacing w:val="-2"/>
          <w:lang w:val="en-GB"/>
        </w:rPr>
        <w:t xml:space="preserve"> K.K., </w:t>
      </w:r>
      <w:proofErr w:type="spellStart"/>
      <w:r w:rsidRPr="00EA52AA">
        <w:rPr>
          <w:spacing w:val="-2"/>
          <w:lang w:val="en-GB"/>
        </w:rPr>
        <w:t>Satpati</w:t>
      </w:r>
      <w:proofErr w:type="spellEnd"/>
      <w:r w:rsidR="00EA52AA" w:rsidRPr="00EA52AA">
        <w:rPr>
          <w:spacing w:val="-2"/>
          <w:lang w:val="en-GB"/>
        </w:rPr>
        <w:t>,</w:t>
      </w:r>
      <w:r w:rsidRPr="00EA52AA">
        <w:rPr>
          <w:spacing w:val="-2"/>
          <w:lang w:val="en-GB"/>
        </w:rPr>
        <w:t xml:space="preserve"> S., Dutta</w:t>
      </w:r>
      <w:r w:rsidR="00EA52AA" w:rsidRPr="00EA52AA">
        <w:rPr>
          <w:spacing w:val="-2"/>
          <w:lang w:val="en-GB"/>
        </w:rPr>
        <w:t>,</w:t>
      </w:r>
      <w:r w:rsidRPr="00EA52AA">
        <w:rPr>
          <w:spacing w:val="-2"/>
          <w:lang w:val="en-GB"/>
        </w:rPr>
        <w:t xml:space="preserve"> S., </w:t>
      </w:r>
      <w:proofErr w:type="spellStart"/>
      <w:r w:rsidRPr="00EA52AA">
        <w:rPr>
          <w:spacing w:val="-2"/>
          <w:lang w:val="en-GB"/>
        </w:rPr>
        <w:t>Nayek</w:t>
      </w:r>
      <w:proofErr w:type="spellEnd"/>
      <w:r w:rsidR="00EA52AA" w:rsidRPr="00EA52AA">
        <w:rPr>
          <w:spacing w:val="-2"/>
          <w:lang w:val="en-GB"/>
        </w:rPr>
        <w:t>,</w:t>
      </w:r>
      <w:r w:rsidRPr="00EA52AA">
        <w:rPr>
          <w:spacing w:val="-2"/>
          <w:lang w:val="en-GB"/>
        </w:rPr>
        <w:t xml:space="preserve"> S., </w:t>
      </w:r>
      <w:proofErr w:type="spellStart"/>
      <w:r w:rsidRPr="00EA52AA">
        <w:rPr>
          <w:spacing w:val="-2"/>
          <w:lang w:val="en-GB"/>
        </w:rPr>
        <w:t>Saha</w:t>
      </w:r>
      <w:proofErr w:type="spellEnd"/>
      <w:r w:rsidR="00EA52AA" w:rsidRPr="00EA52AA">
        <w:rPr>
          <w:spacing w:val="-2"/>
          <w:lang w:val="en-GB"/>
        </w:rPr>
        <w:t>,</w:t>
      </w:r>
      <w:r w:rsidRPr="00EA52AA">
        <w:rPr>
          <w:spacing w:val="-2"/>
          <w:lang w:val="en-GB"/>
        </w:rPr>
        <w:t xml:space="preserve"> R.N.</w:t>
      </w:r>
      <w:r w:rsidR="00295BB5">
        <w:rPr>
          <w:spacing w:val="-2"/>
          <w:lang w:val="en-GB"/>
        </w:rPr>
        <w:t>,</w:t>
      </w:r>
      <w:r w:rsidRPr="00EA52AA">
        <w:rPr>
          <w:spacing w:val="-2"/>
          <w:lang w:val="en-GB"/>
        </w:rPr>
        <w:t xml:space="preserve"> Gupta</w:t>
      </w:r>
      <w:r w:rsidR="00EA52AA" w:rsidRPr="00EA52AA">
        <w:rPr>
          <w:spacing w:val="-2"/>
          <w:lang w:val="en-GB"/>
        </w:rPr>
        <w:t>,</w:t>
      </w:r>
      <w:r w:rsidRPr="00EA52AA">
        <w:rPr>
          <w:spacing w:val="-2"/>
          <w:lang w:val="en-GB"/>
        </w:rPr>
        <w:t xml:space="preserve"> S. (2019). Sources and Ecological Risk Assessment of Heavy Metals Accumulated Within a Natural Stream of Durgapur Industrial Zone, India, by Using Multivariate Analysis and Pollution Indices. </w:t>
      </w:r>
      <w:r w:rsidRPr="00EA52AA">
        <w:rPr>
          <w:i/>
          <w:iCs/>
          <w:spacing w:val="-2"/>
          <w:lang w:val="en-GB"/>
        </w:rPr>
        <w:t>Applied Water Science</w:t>
      </w:r>
      <w:r w:rsidRPr="00EA52AA">
        <w:rPr>
          <w:spacing w:val="-2"/>
          <w:lang w:val="en-GB"/>
        </w:rPr>
        <w:t xml:space="preserve">, </w:t>
      </w:r>
      <w:r w:rsidRPr="00EA52AA">
        <w:rPr>
          <w:i/>
          <w:iCs/>
          <w:spacing w:val="-2"/>
          <w:lang w:val="en-GB"/>
        </w:rPr>
        <w:t>9</w:t>
      </w:r>
      <w:r w:rsidR="00EA52AA" w:rsidRPr="00EA52AA">
        <w:rPr>
          <w:spacing w:val="-2"/>
          <w:lang w:val="en-GB"/>
        </w:rPr>
        <w:t>(</w:t>
      </w:r>
      <w:r w:rsidRPr="00EA52AA">
        <w:rPr>
          <w:spacing w:val="-2"/>
          <w:lang w:val="en-GB"/>
        </w:rPr>
        <w:t>3</w:t>
      </w:r>
      <w:r w:rsidR="00EA52AA" w:rsidRPr="00EA52AA">
        <w:rPr>
          <w:spacing w:val="-2"/>
          <w:lang w:val="en-GB"/>
        </w:rPr>
        <w:t>)</w:t>
      </w:r>
      <w:r w:rsidRPr="00EA52AA">
        <w:rPr>
          <w:spacing w:val="-2"/>
          <w:lang w:val="en-GB"/>
        </w:rPr>
        <w:t>, 1-16</w:t>
      </w:r>
      <w:r w:rsidR="001377B5">
        <w:rPr>
          <w:spacing w:val="-2"/>
          <w:lang w:val="en-GB"/>
        </w:rPr>
        <w:t>.</w:t>
      </w:r>
      <w:r w:rsidRPr="00EA52AA">
        <w:rPr>
          <w:spacing w:val="-2"/>
          <w:lang w:val="en-GB"/>
        </w:rPr>
        <w:t xml:space="preserve"> </w:t>
      </w:r>
      <w:r w:rsidR="001377B5">
        <w:rPr>
          <w:spacing w:val="-2"/>
          <w:lang w:val="en-GB"/>
        </w:rPr>
        <w:t xml:space="preserve">DOI: </w:t>
      </w:r>
      <w:r w:rsidRPr="00EA52AA">
        <w:rPr>
          <w:spacing w:val="-2"/>
          <w:lang w:val="en-GB"/>
        </w:rPr>
        <w:t>10.1007/s13201-019-0946-4</w:t>
      </w:r>
    </w:p>
    <w:p w:rsidR="00E2792A" w:rsidRPr="00E2792A" w:rsidRDefault="00E2792A" w:rsidP="00295BB5">
      <w:pPr>
        <w:pStyle w:val="Rlit"/>
        <w:spacing w:line="238" w:lineRule="auto"/>
        <w:rPr>
          <w:lang w:val="en-GB"/>
        </w:rPr>
      </w:pPr>
      <w:proofErr w:type="spellStart"/>
      <w:r w:rsidRPr="00295BB5">
        <w:rPr>
          <w:spacing w:val="-2"/>
          <w:lang w:val="en-GB"/>
        </w:rPr>
        <w:t>Salant</w:t>
      </w:r>
      <w:proofErr w:type="spellEnd"/>
      <w:r w:rsidR="00EA52AA" w:rsidRPr="00295BB5">
        <w:rPr>
          <w:spacing w:val="-2"/>
          <w:lang w:val="en-GB"/>
        </w:rPr>
        <w:t>,</w:t>
      </w:r>
      <w:r w:rsidRPr="00295BB5">
        <w:rPr>
          <w:spacing w:val="-2"/>
          <w:lang w:val="en-GB"/>
        </w:rPr>
        <w:t xml:space="preserve"> W.L.</w:t>
      </w:r>
      <w:r w:rsidR="00295BB5" w:rsidRPr="00295BB5">
        <w:rPr>
          <w:spacing w:val="-2"/>
          <w:lang w:val="en-GB"/>
        </w:rPr>
        <w:t>,</w:t>
      </w:r>
      <w:r w:rsidRPr="00295BB5">
        <w:rPr>
          <w:spacing w:val="-2"/>
          <w:lang w:val="en-GB"/>
        </w:rPr>
        <w:t xml:space="preserve"> Mitchell</w:t>
      </w:r>
      <w:r w:rsidR="00EA52AA" w:rsidRPr="00295BB5">
        <w:rPr>
          <w:spacing w:val="-2"/>
          <w:lang w:val="en-GB"/>
        </w:rPr>
        <w:t>,</w:t>
      </w:r>
      <w:r w:rsidRPr="00295BB5">
        <w:rPr>
          <w:spacing w:val="-2"/>
          <w:lang w:val="en-GB"/>
        </w:rPr>
        <w:t xml:space="preserve"> C.W. (1915). The Action of Heavy Metals on the Isolated Intestine. </w:t>
      </w:r>
      <w:r w:rsidRPr="00295BB5">
        <w:rPr>
          <w:i/>
          <w:iCs/>
          <w:spacing w:val="-2"/>
          <w:lang w:val="en-GB"/>
        </w:rPr>
        <w:t>Proceedings of the Society for Experimental Biology and Medicine</w:t>
      </w:r>
      <w:r w:rsidRPr="00295BB5">
        <w:rPr>
          <w:spacing w:val="-2"/>
          <w:lang w:val="en-GB"/>
        </w:rPr>
        <w:t xml:space="preserve">, </w:t>
      </w:r>
      <w:r w:rsidRPr="00295BB5">
        <w:rPr>
          <w:i/>
          <w:iCs/>
          <w:spacing w:val="-2"/>
          <w:lang w:val="en-GB"/>
        </w:rPr>
        <w:t>13</w:t>
      </w:r>
      <w:r w:rsidR="00EA52AA" w:rsidRPr="00295BB5">
        <w:rPr>
          <w:spacing w:val="-2"/>
          <w:lang w:val="en-GB"/>
        </w:rPr>
        <w:t>(</w:t>
      </w:r>
      <w:r w:rsidRPr="00295BB5">
        <w:rPr>
          <w:spacing w:val="-2"/>
          <w:lang w:val="en-GB"/>
        </w:rPr>
        <w:t>1</w:t>
      </w:r>
      <w:r w:rsidR="00EA52AA" w:rsidRPr="00295BB5">
        <w:rPr>
          <w:spacing w:val="-2"/>
          <w:lang w:val="en-GB"/>
        </w:rPr>
        <w:t>)</w:t>
      </w:r>
      <w:r w:rsidRPr="00295BB5">
        <w:rPr>
          <w:spacing w:val="-2"/>
          <w:lang w:val="en-GB"/>
        </w:rPr>
        <w:t>, 15-16</w:t>
      </w:r>
      <w:r w:rsidR="001377B5" w:rsidRPr="00295BB5">
        <w:rPr>
          <w:spacing w:val="-2"/>
          <w:lang w:val="en-GB"/>
        </w:rPr>
        <w:t>.</w:t>
      </w:r>
      <w:r w:rsidRPr="00E2792A">
        <w:rPr>
          <w:lang w:val="en-GB"/>
        </w:rPr>
        <w:t xml:space="preserve"> </w:t>
      </w:r>
      <w:r w:rsidR="001377B5">
        <w:rPr>
          <w:lang w:val="en-GB"/>
        </w:rPr>
        <w:t xml:space="preserve">DOI: </w:t>
      </w:r>
      <w:r w:rsidRPr="00E2792A">
        <w:rPr>
          <w:lang w:val="en-GB"/>
        </w:rPr>
        <w:t>10.3181/00379727-13-11</w:t>
      </w:r>
    </w:p>
    <w:p w:rsidR="00E2792A" w:rsidRPr="00E2792A" w:rsidRDefault="00E2792A" w:rsidP="00295BB5">
      <w:pPr>
        <w:pStyle w:val="Rlit"/>
        <w:spacing w:line="238" w:lineRule="auto"/>
        <w:rPr>
          <w:lang w:val="en-GB"/>
        </w:rPr>
      </w:pPr>
      <w:r w:rsidRPr="00E2792A">
        <w:rPr>
          <w:lang w:val="en-GB"/>
        </w:rPr>
        <w:lastRenderedPageBreak/>
        <w:t>Selvam</w:t>
      </w:r>
      <w:r w:rsidR="00EA52AA">
        <w:rPr>
          <w:lang w:val="en-GB"/>
        </w:rPr>
        <w:t>,</w:t>
      </w:r>
      <w:r w:rsidRPr="00E2792A">
        <w:rPr>
          <w:lang w:val="en-GB"/>
        </w:rPr>
        <w:t xml:space="preserve"> S., Ravindran</w:t>
      </w:r>
      <w:r w:rsidR="00EA52AA">
        <w:rPr>
          <w:lang w:val="en-GB"/>
        </w:rPr>
        <w:t>,</w:t>
      </w:r>
      <w:r w:rsidRPr="00E2792A">
        <w:rPr>
          <w:lang w:val="en-GB"/>
        </w:rPr>
        <w:t xml:space="preserve"> A., </w:t>
      </w:r>
      <w:proofErr w:type="spellStart"/>
      <w:r w:rsidRPr="00E2792A">
        <w:rPr>
          <w:lang w:val="en-GB"/>
        </w:rPr>
        <w:t>Venkatramanan</w:t>
      </w:r>
      <w:proofErr w:type="spellEnd"/>
      <w:r w:rsidR="00EA52AA">
        <w:rPr>
          <w:lang w:val="en-GB"/>
        </w:rPr>
        <w:t>,</w:t>
      </w:r>
      <w:r w:rsidRPr="00E2792A">
        <w:rPr>
          <w:lang w:val="en-GB"/>
        </w:rPr>
        <w:t xml:space="preserve"> S.</w:t>
      </w:r>
      <w:r w:rsidR="00295BB5">
        <w:rPr>
          <w:lang w:val="en-GB"/>
        </w:rPr>
        <w:t>,</w:t>
      </w:r>
      <w:r w:rsidRPr="00E2792A">
        <w:rPr>
          <w:lang w:val="en-GB"/>
        </w:rPr>
        <w:t xml:space="preserve"> </w:t>
      </w:r>
      <w:proofErr w:type="spellStart"/>
      <w:r w:rsidRPr="00E2792A">
        <w:rPr>
          <w:lang w:val="en-GB"/>
        </w:rPr>
        <w:t>Singaraja</w:t>
      </w:r>
      <w:proofErr w:type="spellEnd"/>
      <w:r w:rsidR="00EA52AA">
        <w:rPr>
          <w:lang w:val="en-GB"/>
        </w:rPr>
        <w:t>,</w:t>
      </w:r>
      <w:r w:rsidRPr="00E2792A">
        <w:rPr>
          <w:lang w:val="en-GB"/>
        </w:rPr>
        <w:t xml:space="preserve"> C. (2017). Assessment of Heavy Metal and Bacterial Pollution in Coastal Aquifers from SIPCOT Industrial Zones, Gulf of Manner, South Coast of Tamil Nadu, India. </w:t>
      </w:r>
      <w:r w:rsidRPr="004472C3">
        <w:rPr>
          <w:i/>
          <w:iCs/>
          <w:lang w:val="en-GB"/>
        </w:rPr>
        <w:t>Applied Water Science</w:t>
      </w:r>
      <w:r w:rsidRPr="00E2792A">
        <w:rPr>
          <w:lang w:val="en-GB"/>
        </w:rPr>
        <w:t xml:space="preserve">, </w:t>
      </w:r>
      <w:r w:rsidRPr="004472C3">
        <w:rPr>
          <w:i/>
          <w:iCs/>
          <w:lang w:val="en-GB"/>
        </w:rPr>
        <w:t>7</w:t>
      </w:r>
      <w:r w:rsidR="004472C3">
        <w:rPr>
          <w:lang w:val="en-GB"/>
        </w:rPr>
        <w:t>(</w:t>
      </w:r>
      <w:r w:rsidRPr="00E2792A">
        <w:rPr>
          <w:lang w:val="en-GB"/>
        </w:rPr>
        <w:t>2</w:t>
      </w:r>
      <w:r w:rsidR="004472C3">
        <w:rPr>
          <w:lang w:val="en-GB"/>
        </w:rPr>
        <w:t>)</w:t>
      </w:r>
      <w:r w:rsidRPr="00E2792A">
        <w:rPr>
          <w:lang w:val="en-GB"/>
        </w:rPr>
        <w:t>, 897-913</w:t>
      </w:r>
      <w:r w:rsidR="001377B5">
        <w:rPr>
          <w:lang w:val="en-GB"/>
        </w:rPr>
        <w:t>.</w:t>
      </w:r>
      <w:r w:rsidRPr="00E2792A">
        <w:rPr>
          <w:lang w:val="en-GB"/>
        </w:rPr>
        <w:t xml:space="preserve"> </w:t>
      </w:r>
      <w:r w:rsidR="001377B5">
        <w:rPr>
          <w:lang w:val="en-GB"/>
        </w:rPr>
        <w:t xml:space="preserve">DOI: </w:t>
      </w:r>
      <w:r w:rsidRPr="00E2792A">
        <w:rPr>
          <w:lang w:val="en-GB"/>
        </w:rPr>
        <w:t>10.1007/s13201-015-0301-3</w:t>
      </w:r>
    </w:p>
    <w:p w:rsidR="00E2792A" w:rsidRPr="001377B5" w:rsidRDefault="00E2792A" w:rsidP="00295BB5">
      <w:pPr>
        <w:pStyle w:val="Rlit"/>
        <w:spacing w:line="238" w:lineRule="auto"/>
        <w:rPr>
          <w:spacing w:val="-2"/>
          <w:lang w:val="en-GB"/>
        </w:rPr>
      </w:pPr>
      <w:proofErr w:type="spellStart"/>
      <w:r w:rsidRPr="001377B5">
        <w:rPr>
          <w:spacing w:val="-2"/>
          <w:lang w:val="en-GB"/>
        </w:rPr>
        <w:t>Szarek</w:t>
      </w:r>
      <w:proofErr w:type="spellEnd"/>
      <w:r w:rsidR="004472C3" w:rsidRPr="001377B5">
        <w:rPr>
          <w:spacing w:val="-2"/>
          <w:lang w:val="en-GB"/>
        </w:rPr>
        <w:t>,</w:t>
      </w:r>
      <w:r w:rsidRPr="001377B5">
        <w:rPr>
          <w:spacing w:val="-2"/>
          <w:lang w:val="en-GB"/>
        </w:rPr>
        <w:t xml:space="preserve"> Ł. (2020). Leaching of heavy metals from thermal treatment municipal sewage sludge fly ashes. </w:t>
      </w:r>
      <w:r w:rsidRPr="001377B5">
        <w:rPr>
          <w:i/>
          <w:iCs/>
          <w:spacing w:val="-2"/>
          <w:lang w:val="en-GB"/>
        </w:rPr>
        <w:t>Archives of Environmental Protection</w:t>
      </w:r>
      <w:r w:rsidRPr="001377B5">
        <w:rPr>
          <w:spacing w:val="-2"/>
          <w:lang w:val="en-GB"/>
        </w:rPr>
        <w:t>,</w:t>
      </w:r>
      <w:r w:rsidR="004472C3" w:rsidRPr="001377B5">
        <w:rPr>
          <w:spacing w:val="-2"/>
          <w:lang w:val="en-GB"/>
        </w:rPr>
        <w:t xml:space="preserve"> </w:t>
      </w:r>
      <w:r w:rsidRPr="001377B5">
        <w:rPr>
          <w:i/>
          <w:iCs/>
          <w:spacing w:val="-2"/>
          <w:lang w:val="en-GB"/>
        </w:rPr>
        <w:t>46</w:t>
      </w:r>
      <w:r w:rsidR="004472C3" w:rsidRPr="001377B5">
        <w:rPr>
          <w:spacing w:val="-2"/>
          <w:lang w:val="en-GB"/>
        </w:rPr>
        <w:t>(</w:t>
      </w:r>
      <w:r w:rsidRPr="001377B5">
        <w:rPr>
          <w:spacing w:val="-2"/>
          <w:lang w:val="en-GB"/>
        </w:rPr>
        <w:t>3</w:t>
      </w:r>
      <w:r w:rsidR="004472C3" w:rsidRPr="001377B5">
        <w:rPr>
          <w:spacing w:val="-2"/>
          <w:lang w:val="en-GB"/>
        </w:rPr>
        <w:t>)</w:t>
      </w:r>
      <w:r w:rsidRPr="001377B5">
        <w:rPr>
          <w:spacing w:val="-2"/>
          <w:lang w:val="en-GB"/>
        </w:rPr>
        <w:t xml:space="preserve">, 49-59. </w:t>
      </w:r>
      <w:r w:rsidR="001377B5" w:rsidRPr="001377B5">
        <w:rPr>
          <w:spacing w:val="-2"/>
          <w:lang w:val="en-GB"/>
        </w:rPr>
        <w:t xml:space="preserve">DOI: </w:t>
      </w:r>
      <w:r w:rsidRPr="001377B5">
        <w:rPr>
          <w:spacing w:val="-2"/>
          <w:lang w:val="en-GB"/>
        </w:rPr>
        <w:t>10.24425/</w:t>
      </w:r>
      <w:r w:rsidR="001377B5">
        <w:rPr>
          <w:spacing w:val="-2"/>
          <w:lang w:val="en-GB"/>
        </w:rPr>
        <w:t xml:space="preserve"> </w:t>
      </w:r>
      <w:r w:rsidRPr="001377B5">
        <w:rPr>
          <w:spacing w:val="-2"/>
          <w:lang w:val="en-GB"/>
        </w:rPr>
        <w:t>aep.2020.134535</w:t>
      </w:r>
    </w:p>
    <w:p w:rsidR="00E2792A" w:rsidRPr="00E2792A" w:rsidRDefault="00E2792A" w:rsidP="00295BB5">
      <w:pPr>
        <w:pStyle w:val="Rlit"/>
        <w:spacing w:line="238" w:lineRule="auto"/>
        <w:rPr>
          <w:lang w:val="en-GB"/>
        </w:rPr>
      </w:pPr>
      <w:proofErr w:type="spellStart"/>
      <w:r w:rsidRPr="00E2792A">
        <w:rPr>
          <w:lang w:val="en-GB"/>
        </w:rPr>
        <w:t>Ukah</w:t>
      </w:r>
      <w:proofErr w:type="spellEnd"/>
      <w:r w:rsidR="004472C3">
        <w:rPr>
          <w:lang w:val="en-GB"/>
        </w:rPr>
        <w:t>,</w:t>
      </w:r>
      <w:r w:rsidRPr="00E2792A">
        <w:rPr>
          <w:lang w:val="en-GB"/>
        </w:rPr>
        <w:t xml:space="preserve"> B.U., </w:t>
      </w:r>
      <w:proofErr w:type="spellStart"/>
      <w:r w:rsidRPr="00E2792A">
        <w:rPr>
          <w:lang w:val="en-GB"/>
        </w:rPr>
        <w:t>Egbueri</w:t>
      </w:r>
      <w:proofErr w:type="spellEnd"/>
      <w:r w:rsidR="004472C3">
        <w:rPr>
          <w:lang w:val="en-GB"/>
        </w:rPr>
        <w:t>,</w:t>
      </w:r>
      <w:r w:rsidRPr="00E2792A">
        <w:rPr>
          <w:lang w:val="en-GB"/>
        </w:rPr>
        <w:t xml:space="preserve"> J.C., </w:t>
      </w:r>
      <w:proofErr w:type="spellStart"/>
      <w:r w:rsidRPr="00E2792A">
        <w:rPr>
          <w:lang w:val="en-GB"/>
        </w:rPr>
        <w:t>Unigwe</w:t>
      </w:r>
      <w:proofErr w:type="spellEnd"/>
      <w:r w:rsidR="004472C3">
        <w:rPr>
          <w:lang w:val="en-GB"/>
        </w:rPr>
        <w:t>,</w:t>
      </w:r>
      <w:r w:rsidRPr="00E2792A">
        <w:rPr>
          <w:lang w:val="en-GB"/>
        </w:rPr>
        <w:t xml:space="preserve"> C.O.</w:t>
      </w:r>
      <w:r w:rsidR="00295BB5">
        <w:rPr>
          <w:lang w:val="en-GB"/>
        </w:rPr>
        <w:t>,</w:t>
      </w:r>
      <w:r w:rsidRPr="00E2792A">
        <w:rPr>
          <w:lang w:val="en-GB"/>
        </w:rPr>
        <w:t xml:space="preserve"> </w:t>
      </w:r>
      <w:proofErr w:type="spellStart"/>
      <w:r w:rsidRPr="00E2792A">
        <w:rPr>
          <w:lang w:val="en-GB"/>
        </w:rPr>
        <w:t>Ubido</w:t>
      </w:r>
      <w:proofErr w:type="spellEnd"/>
      <w:r w:rsidR="004472C3">
        <w:rPr>
          <w:lang w:val="en-GB"/>
        </w:rPr>
        <w:t>,</w:t>
      </w:r>
      <w:r w:rsidRPr="00E2792A">
        <w:rPr>
          <w:lang w:val="en-GB"/>
        </w:rPr>
        <w:t xml:space="preserve"> O.E. (2019). Extent of heavy metal pollution and Health Risk Assessment of Groundwater in a Densely Populated Industrial Area, Lagos, Nigeria. </w:t>
      </w:r>
      <w:r w:rsidRPr="004472C3">
        <w:rPr>
          <w:i/>
          <w:iCs/>
          <w:lang w:val="en-GB"/>
        </w:rPr>
        <w:t>International Journal of Energy and Water Resources</w:t>
      </w:r>
      <w:r w:rsidRPr="00E2792A">
        <w:rPr>
          <w:lang w:val="en-GB"/>
        </w:rPr>
        <w:t xml:space="preserve">, </w:t>
      </w:r>
      <w:r w:rsidRPr="004472C3">
        <w:rPr>
          <w:i/>
          <w:iCs/>
          <w:lang w:val="en-GB"/>
        </w:rPr>
        <w:t>3</w:t>
      </w:r>
      <w:r w:rsidR="004472C3">
        <w:rPr>
          <w:lang w:val="en-GB"/>
        </w:rPr>
        <w:t>(</w:t>
      </w:r>
      <w:r w:rsidRPr="00E2792A">
        <w:rPr>
          <w:lang w:val="en-GB"/>
        </w:rPr>
        <w:t>4</w:t>
      </w:r>
      <w:r w:rsidR="004472C3">
        <w:rPr>
          <w:lang w:val="en-GB"/>
        </w:rPr>
        <w:t>)</w:t>
      </w:r>
      <w:r w:rsidRPr="00E2792A">
        <w:rPr>
          <w:lang w:val="en-GB"/>
        </w:rPr>
        <w:t>, 291-303</w:t>
      </w:r>
      <w:r w:rsidR="001377B5">
        <w:rPr>
          <w:lang w:val="en-GB"/>
        </w:rPr>
        <w:t>.</w:t>
      </w:r>
      <w:r w:rsidRPr="00E2792A">
        <w:rPr>
          <w:lang w:val="en-GB"/>
        </w:rPr>
        <w:t xml:space="preserve"> </w:t>
      </w:r>
      <w:r w:rsidR="001377B5">
        <w:rPr>
          <w:lang w:val="en-GB"/>
        </w:rPr>
        <w:t xml:space="preserve">DOI: </w:t>
      </w:r>
      <w:r w:rsidRPr="00E2792A">
        <w:rPr>
          <w:lang w:val="en-GB"/>
        </w:rPr>
        <w:t>10.1007/s42108-019-00039-3</w:t>
      </w:r>
    </w:p>
    <w:p w:rsidR="00E2792A" w:rsidRPr="001377B5" w:rsidRDefault="00E2792A" w:rsidP="00295BB5">
      <w:pPr>
        <w:pStyle w:val="Rlit"/>
        <w:spacing w:line="238" w:lineRule="auto"/>
        <w:rPr>
          <w:spacing w:val="-2"/>
          <w:lang w:val="en-GB"/>
        </w:rPr>
      </w:pPr>
      <w:r w:rsidRPr="001377B5">
        <w:rPr>
          <w:spacing w:val="-2"/>
          <w:lang w:val="en-GB"/>
        </w:rPr>
        <w:t>Xu</w:t>
      </w:r>
      <w:r w:rsidR="004472C3" w:rsidRPr="001377B5">
        <w:rPr>
          <w:spacing w:val="-2"/>
          <w:lang w:val="en-GB"/>
        </w:rPr>
        <w:t>,</w:t>
      </w:r>
      <w:r w:rsidRPr="001377B5">
        <w:rPr>
          <w:spacing w:val="-2"/>
          <w:lang w:val="en-GB"/>
        </w:rPr>
        <w:t xml:space="preserve"> X.X., Yang</w:t>
      </w:r>
      <w:r w:rsidR="004472C3" w:rsidRPr="001377B5">
        <w:rPr>
          <w:spacing w:val="-2"/>
          <w:lang w:val="en-GB"/>
        </w:rPr>
        <w:t>,</w:t>
      </w:r>
      <w:r w:rsidRPr="001377B5">
        <w:rPr>
          <w:spacing w:val="-2"/>
          <w:lang w:val="en-GB"/>
        </w:rPr>
        <w:t xml:space="preserve"> Y., Wang</w:t>
      </w:r>
      <w:r w:rsidR="004472C3" w:rsidRPr="001377B5">
        <w:rPr>
          <w:spacing w:val="-2"/>
          <w:lang w:val="en-GB"/>
        </w:rPr>
        <w:t>,</w:t>
      </w:r>
      <w:r w:rsidRPr="001377B5">
        <w:rPr>
          <w:spacing w:val="-2"/>
          <w:lang w:val="en-GB"/>
        </w:rPr>
        <w:t xml:space="preserve"> G.Y., Zhang</w:t>
      </w:r>
      <w:r w:rsidR="004472C3" w:rsidRPr="001377B5">
        <w:rPr>
          <w:spacing w:val="-2"/>
          <w:lang w:val="en-GB"/>
        </w:rPr>
        <w:t>,</w:t>
      </w:r>
      <w:r w:rsidRPr="001377B5">
        <w:rPr>
          <w:spacing w:val="-2"/>
          <w:lang w:val="en-GB"/>
        </w:rPr>
        <w:t xml:space="preserve"> S.R., Cheng</w:t>
      </w:r>
      <w:r w:rsidR="004472C3" w:rsidRPr="001377B5">
        <w:rPr>
          <w:spacing w:val="-2"/>
          <w:lang w:val="en-GB"/>
        </w:rPr>
        <w:t>,</w:t>
      </w:r>
      <w:r w:rsidRPr="001377B5">
        <w:rPr>
          <w:spacing w:val="-2"/>
          <w:lang w:val="en-GB"/>
        </w:rPr>
        <w:t xml:space="preserve"> Z., Li</w:t>
      </w:r>
      <w:r w:rsidR="004472C3" w:rsidRPr="001377B5">
        <w:rPr>
          <w:spacing w:val="-2"/>
          <w:lang w:val="en-GB"/>
        </w:rPr>
        <w:t>,</w:t>
      </w:r>
      <w:r w:rsidRPr="001377B5">
        <w:rPr>
          <w:spacing w:val="-2"/>
          <w:lang w:val="en-GB"/>
        </w:rPr>
        <w:t xml:space="preserve"> T., Yang</w:t>
      </w:r>
      <w:r w:rsidR="004472C3" w:rsidRPr="001377B5">
        <w:rPr>
          <w:spacing w:val="-2"/>
          <w:lang w:val="en-GB"/>
        </w:rPr>
        <w:t>,</w:t>
      </w:r>
      <w:r w:rsidRPr="001377B5">
        <w:rPr>
          <w:spacing w:val="-2"/>
          <w:lang w:val="en-GB"/>
        </w:rPr>
        <w:t xml:space="preserve"> Z.B., Xian</w:t>
      </w:r>
      <w:r w:rsidR="004472C3" w:rsidRPr="001377B5">
        <w:rPr>
          <w:spacing w:val="-2"/>
          <w:lang w:val="en-GB"/>
        </w:rPr>
        <w:t>,</w:t>
      </w:r>
      <w:r w:rsidRPr="001377B5">
        <w:rPr>
          <w:spacing w:val="-2"/>
          <w:lang w:val="en-GB"/>
        </w:rPr>
        <w:t xml:space="preserve"> J.R., Yang</w:t>
      </w:r>
      <w:r w:rsidR="004472C3" w:rsidRPr="001377B5">
        <w:rPr>
          <w:spacing w:val="-2"/>
          <w:lang w:val="en-GB"/>
        </w:rPr>
        <w:t>,</w:t>
      </w:r>
      <w:r w:rsidRPr="001377B5">
        <w:rPr>
          <w:spacing w:val="-2"/>
          <w:lang w:val="en-GB"/>
        </w:rPr>
        <w:t xml:space="preserve"> Y.X.</w:t>
      </w:r>
      <w:r w:rsidR="00295BB5">
        <w:rPr>
          <w:spacing w:val="-2"/>
          <w:lang w:val="en-GB"/>
        </w:rPr>
        <w:t>,</w:t>
      </w:r>
      <w:r w:rsidRPr="001377B5">
        <w:rPr>
          <w:spacing w:val="-2"/>
          <w:lang w:val="en-GB"/>
        </w:rPr>
        <w:t xml:space="preserve"> Zhou</w:t>
      </w:r>
      <w:r w:rsidR="004472C3" w:rsidRPr="001377B5">
        <w:rPr>
          <w:spacing w:val="-2"/>
          <w:lang w:val="en-GB"/>
        </w:rPr>
        <w:t>,</w:t>
      </w:r>
      <w:r w:rsidRPr="001377B5">
        <w:rPr>
          <w:spacing w:val="-2"/>
          <w:lang w:val="en-GB"/>
        </w:rPr>
        <w:t xml:space="preserve"> W. (2020). Removal of heavy metals from industrial sludge with new plant</w:t>
      </w:r>
      <w:r w:rsidR="004472C3" w:rsidRPr="001377B5">
        <w:rPr>
          <w:spacing w:val="-2"/>
          <w:lang w:val="en-GB"/>
        </w:rPr>
        <w:t>-</w:t>
      </w:r>
      <w:r w:rsidRPr="001377B5">
        <w:rPr>
          <w:spacing w:val="-2"/>
          <w:lang w:val="en-GB"/>
        </w:rPr>
        <w:t xml:space="preserve">based washing agents. </w:t>
      </w:r>
      <w:r w:rsidRPr="001377B5">
        <w:rPr>
          <w:i/>
          <w:iCs/>
          <w:spacing w:val="-2"/>
          <w:lang w:val="en-GB"/>
        </w:rPr>
        <w:t>Chemosphere</w:t>
      </w:r>
      <w:r w:rsidRPr="001377B5">
        <w:rPr>
          <w:spacing w:val="-2"/>
          <w:lang w:val="en-GB"/>
        </w:rPr>
        <w:t xml:space="preserve">, </w:t>
      </w:r>
      <w:r w:rsidRPr="001377B5">
        <w:rPr>
          <w:i/>
          <w:iCs/>
          <w:spacing w:val="-2"/>
          <w:lang w:val="en-GB"/>
        </w:rPr>
        <w:t>246</w:t>
      </w:r>
      <w:r w:rsidR="001377B5" w:rsidRPr="001377B5">
        <w:rPr>
          <w:spacing w:val="-2"/>
          <w:lang w:val="en-GB"/>
        </w:rPr>
        <w:t>.</w:t>
      </w:r>
      <w:r w:rsidRPr="001377B5">
        <w:rPr>
          <w:spacing w:val="-2"/>
          <w:lang w:val="en-GB"/>
        </w:rPr>
        <w:t xml:space="preserve"> 125816</w:t>
      </w:r>
      <w:r w:rsidR="001377B5" w:rsidRPr="001377B5">
        <w:rPr>
          <w:spacing w:val="-2"/>
          <w:lang w:val="en-GB"/>
        </w:rPr>
        <w:t>.</w:t>
      </w:r>
      <w:r w:rsidRPr="001377B5">
        <w:rPr>
          <w:spacing w:val="-2"/>
          <w:lang w:val="en-GB"/>
        </w:rPr>
        <w:t xml:space="preserve"> </w:t>
      </w:r>
      <w:r w:rsidR="001377B5" w:rsidRPr="001377B5">
        <w:rPr>
          <w:spacing w:val="-2"/>
          <w:lang w:val="en-GB"/>
        </w:rPr>
        <w:t xml:space="preserve">DOI: </w:t>
      </w:r>
      <w:r w:rsidRPr="001377B5">
        <w:rPr>
          <w:spacing w:val="-2"/>
          <w:lang w:val="en-GB"/>
        </w:rPr>
        <w:t>10.1016/j.chemosphere.2020.125816</w:t>
      </w:r>
    </w:p>
    <w:p w:rsidR="00E2792A" w:rsidRPr="00E2792A" w:rsidRDefault="00E2792A" w:rsidP="00295BB5">
      <w:pPr>
        <w:pStyle w:val="Rlit"/>
        <w:spacing w:line="238" w:lineRule="auto"/>
        <w:rPr>
          <w:lang w:val="en-GB"/>
        </w:rPr>
      </w:pPr>
      <w:r w:rsidRPr="00E2792A">
        <w:rPr>
          <w:lang w:val="en-GB"/>
        </w:rPr>
        <w:t>Yan</w:t>
      </w:r>
      <w:r w:rsidR="004472C3">
        <w:rPr>
          <w:lang w:val="en-GB"/>
        </w:rPr>
        <w:t>,</w:t>
      </w:r>
      <w:r w:rsidRPr="00E2792A">
        <w:rPr>
          <w:lang w:val="en-GB"/>
        </w:rPr>
        <w:t xml:space="preserve"> F., Liu</w:t>
      </w:r>
      <w:r w:rsidR="004472C3">
        <w:rPr>
          <w:lang w:val="en-GB"/>
        </w:rPr>
        <w:t>,</w:t>
      </w:r>
      <w:r w:rsidRPr="00E2792A">
        <w:rPr>
          <w:lang w:val="en-GB"/>
        </w:rPr>
        <w:t xml:space="preserve"> C.L., Wei</w:t>
      </w:r>
      <w:r w:rsidR="004472C3">
        <w:rPr>
          <w:lang w:val="en-GB"/>
        </w:rPr>
        <w:t>,</w:t>
      </w:r>
      <w:r w:rsidRPr="00E2792A">
        <w:rPr>
          <w:lang w:val="en-GB"/>
        </w:rPr>
        <w:t xml:space="preserve"> B.W. (2019). Assessed ion of heavy metal pollution in the sediment of Poyang Lake based on stochastic geo-accumulation model (SGM). </w:t>
      </w:r>
      <w:r w:rsidRPr="004472C3">
        <w:rPr>
          <w:i/>
          <w:iCs/>
          <w:lang w:val="en-GB"/>
        </w:rPr>
        <w:t>Science of The Total Environment</w:t>
      </w:r>
      <w:r w:rsidRPr="00E2792A">
        <w:rPr>
          <w:lang w:val="en-GB"/>
        </w:rPr>
        <w:t xml:space="preserve">, </w:t>
      </w:r>
      <w:r w:rsidRPr="004472C3">
        <w:rPr>
          <w:i/>
          <w:iCs/>
          <w:lang w:val="en-GB"/>
        </w:rPr>
        <w:t>659</w:t>
      </w:r>
      <w:r w:rsidRPr="00E2792A">
        <w:rPr>
          <w:lang w:val="en-GB"/>
        </w:rPr>
        <w:t>, 1-6</w:t>
      </w:r>
      <w:r w:rsidR="001377B5">
        <w:rPr>
          <w:lang w:val="en-GB"/>
        </w:rPr>
        <w:t>.</w:t>
      </w:r>
      <w:r w:rsidRPr="00E2792A">
        <w:rPr>
          <w:lang w:val="en-GB"/>
        </w:rPr>
        <w:t xml:space="preserve"> </w:t>
      </w:r>
      <w:r w:rsidR="001377B5">
        <w:rPr>
          <w:lang w:val="en-GB"/>
        </w:rPr>
        <w:t xml:space="preserve">DOI: </w:t>
      </w:r>
      <w:r w:rsidRPr="00E2792A">
        <w:rPr>
          <w:lang w:val="en-GB"/>
        </w:rPr>
        <w:t>10.1016/j.scitotenv.2018.12.3110048-9697/2018 Elsevier B.V.</w:t>
      </w:r>
    </w:p>
    <w:p w:rsidR="00E2792A" w:rsidRPr="001377B5" w:rsidRDefault="00E2792A" w:rsidP="00295BB5">
      <w:pPr>
        <w:pStyle w:val="Rlit"/>
        <w:spacing w:line="238" w:lineRule="auto"/>
        <w:rPr>
          <w:spacing w:val="-2"/>
          <w:lang w:val="en-GB"/>
        </w:rPr>
      </w:pPr>
      <w:r w:rsidRPr="001377B5">
        <w:rPr>
          <w:spacing w:val="-2"/>
          <w:lang w:val="en-GB"/>
        </w:rPr>
        <w:t>Yang</w:t>
      </w:r>
      <w:r w:rsidR="004472C3" w:rsidRPr="001377B5">
        <w:rPr>
          <w:spacing w:val="-2"/>
          <w:lang w:val="en-GB"/>
        </w:rPr>
        <w:t>,</w:t>
      </w:r>
      <w:r w:rsidRPr="001377B5">
        <w:rPr>
          <w:spacing w:val="-2"/>
          <w:lang w:val="en-GB"/>
        </w:rPr>
        <w:t xml:space="preserve"> H.J., Xu</w:t>
      </w:r>
      <w:r w:rsidR="004472C3" w:rsidRPr="001377B5">
        <w:rPr>
          <w:spacing w:val="-2"/>
          <w:lang w:val="en-GB"/>
        </w:rPr>
        <w:t>,</w:t>
      </w:r>
      <w:r w:rsidRPr="001377B5">
        <w:rPr>
          <w:spacing w:val="-2"/>
          <w:lang w:val="en-GB"/>
        </w:rPr>
        <w:t xml:space="preserve"> Y.H., Liu</w:t>
      </w:r>
      <w:r w:rsidR="004472C3" w:rsidRPr="001377B5">
        <w:rPr>
          <w:spacing w:val="-2"/>
          <w:lang w:val="en-GB"/>
        </w:rPr>
        <w:t>,</w:t>
      </w:r>
      <w:r w:rsidRPr="001377B5">
        <w:rPr>
          <w:spacing w:val="-2"/>
          <w:lang w:val="en-GB"/>
        </w:rPr>
        <w:t xml:space="preserve"> Y.B., Wu</w:t>
      </w:r>
      <w:r w:rsidR="004472C3" w:rsidRPr="001377B5">
        <w:rPr>
          <w:spacing w:val="-2"/>
          <w:lang w:val="en-GB"/>
        </w:rPr>
        <w:t>,</w:t>
      </w:r>
      <w:r w:rsidRPr="001377B5">
        <w:rPr>
          <w:spacing w:val="-2"/>
          <w:lang w:val="en-GB"/>
        </w:rPr>
        <w:t xml:space="preserve"> P., Shu</w:t>
      </w:r>
      <w:r w:rsidR="004472C3" w:rsidRPr="001377B5">
        <w:rPr>
          <w:spacing w:val="-2"/>
          <w:lang w:val="en-GB"/>
        </w:rPr>
        <w:t>,</w:t>
      </w:r>
      <w:r w:rsidRPr="001377B5">
        <w:rPr>
          <w:spacing w:val="-2"/>
          <w:lang w:val="en-GB"/>
        </w:rPr>
        <w:t xml:space="preserve"> Q., Luo</w:t>
      </w:r>
      <w:r w:rsidR="004472C3" w:rsidRPr="001377B5">
        <w:rPr>
          <w:spacing w:val="-2"/>
          <w:lang w:val="en-GB"/>
        </w:rPr>
        <w:t>,</w:t>
      </w:r>
      <w:r w:rsidRPr="001377B5">
        <w:rPr>
          <w:spacing w:val="-2"/>
          <w:lang w:val="en-GB"/>
        </w:rPr>
        <w:t xml:space="preserve"> X.F.</w:t>
      </w:r>
      <w:r w:rsidR="00295BB5">
        <w:rPr>
          <w:spacing w:val="-2"/>
          <w:lang w:val="en-GB"/>
        </w:rPr>
        <w:t>,</w:t>
      </w:r>
      <w:r w:rsidRPr="001377B5">
        <w:rPr>
          <w:spacing w:val="-2"/>
          <w:lang w:val="en-GB"/>
        </w:rPr>
        <w:t xml:space="preserve"> Wu</w:t>
      </w:r>
      <w:r w:rsidR="004472C3" w:rsidRPr="001377B5">
        <w:rPr>
          <w:spacing w:val="-2"/>
          <w:lang w:val="en-GB"/>
        </w:rPr>
        <w:t>,</w:t>
      </w:r>
      <w:r w:rsidRPr="001377B5">
        <w:rPr>
          <w:spacing w:val="-2"/>
          <w:lang w:val="en-GB"/>
        </w:rPr>
        <w:t xml:space="preserve"> G. (2019). Pollution Characteristics and Ecological Risk Assessment of Heavy Metals in Sediments of the </w:t>
      </w:r>
      <w:proofErr w:type="spellStart"/>
      <w:r w:rsidRPr="001377B5">
        <w:rPr>
          <w:spacing w:val="-2"/>
          <w:lang w:val="en-GB"/>
        </w:rPr>
        <w:t>Qingshuitang</w:t>
      </w:r>
      <w:proofErr w:type="spellEnd"/>
      <w:r w:rsidRPr="001377B5">
        <w:rPr>
          <w:spacing w:val="-2"/>
          <w:lang w:val="en-GB"/>
        </w:rPr>
        <w:t xml:space="preserve"> Industrial District. </w:t>
      </w:r>
      <w:r w:rsidRPr="001377B5">
        <w:rPr>
          <w:i/>
          <w:iCs/>
          <w:spacing w:val="-2"/>
          <w:lang w:val="en-GB"/>
        </w:rPr>
        <w:t>Earth and Environment</w:t>
      </w:r>
      <w:r w:rsidRPr="001377B5">
        <w:rPr>
          <w:spacing w:val="-2"/>
          <w:lang w:val="en-GB"/>
        </w:rPr>
        <w:t xml:space="preserve">, </w:t>
      </w:r>
      <w:r w:rsidRPr="001377B5">
        <w:rPr>
          <w:i/>
          <w:iCs/>
          <w:spacing w:val="-2"/>
          <w:lang w:val="en-GB"/>
        </w:rPr>
        <w:t>47</w:t>
      </w:r>
      <w:r w:rsidR="004472C3" w:rsidRPr="001377B5">
        <w:rPr>
          <w:spacing w:val="-2"/>
          <w:lang w:val="en-GB"/>
        </w:rPr>
        <w:t>(</w:t>
      </w:r>
      <w:r w:rsidRPr="001377B5">
        <w:rPr>
          <w:spacing w:val="-2"/>
          <w:lang w:val="en-GB"/>
        </w:rPr>
        <w:t>5</w:t>
      </w:r>
      <w:r w:rsidR="004472C3" w:rsidRPr="001377B5">
        <w:rPr>
          <w:spacing w:val="-2"/>
          <w:lang w:val="en-GB"/>
        </w:rPr>
        <w:t>)</w:t>
      </w:r>
      <w:r w:rsidRPr="001377B5">
        <w:rPr>
          <w:spacing w:val="-2"/>
          <w:lang w:val="en-GB"/>
        </w:rPr>
        <w:t>, 671-679</w:t>
      </w:r>
      <w:r w:rsidR="001377B5">
        <w:rPr>
          <w:spacing w:val="-2"/>
          <w:lang w:val="en-GB"/>
        </w:rPr>
        <w:t>.</w:t>
      </w:r>
      <w:r w:rsidRPr="001377B5">
        <w:rPr>
          <w:spacing w:val="-2"/>
          <w:lang w:val="en-GB"/>
        </w:rPr>
        <w:t xml:space="preserve"> </w:t>
      </w:r>
      <w:r w:rsidR="001377B5" w:rsidRPr="001377B5">
        <w:rPr>
          <w:spacing w:val="-2"/>
          <w:lang w:val="en-GB"/>
        </w:rPr>
        <w:t xml:space="preserve">DOI: </w:t>
      </w:r>
      <w:r w:rsidRPr="001377B5">
        <w:rPr>
          <w:spacing w:val="-2"/>
          <w:lang w:val="en-GB"/>
        </w:rPr>
        <w:t>10.14</w:t>
      </w:r>
      <w:r w:rsidR="001377B5">
        <w:rPr>
          <w:spacing w:val="-2"/>
          <w:lang w:val="en-GB"/>
        </w:rPr>
        <w:t xml:space="preserve"> </w:t>
      </w:r>
      <w:r w:rsidRPr="001377B5">
        <w:rPr>
          <w:spacing w:val="-2"/>
          <w:lang w:val="en-GB"/>
        </w:rPr>
        <w:t>050/j.cnki.1672-9250.2019.47.113</w:t>
      </w:r>
    </w:p>
    <w:p w:rsidR="00E2792A" w:rsidRPr="00E2792A" w:rsidRDefault="00E2792A" w:rsidP="00295BB5">
      <w:pPr>
        <w:pStyle w:val="Rlit"/>
        <w:spacing w:line="238" w:lineRule="auto"/>
        <w:rPr>
          <w:lang w:val="en-GB"/>
        </w:rPr>
      </w:pPr>
      <w:r w:rsidRPr="00611BBB">
        <w:rPr>
          <w:spacing w:val="-2"/>
          <w:lang w:val="en-GB"/>
        </w:rPr>
        <w:t>Yang</w:t>
      </w:r>
      <w:r w:rsidR="00611BBB" w:rsidRPr="00611BBB">
        <w:rPr>
          <w:spacing w:val="-2"/>
          <w:lang w:val="en-GB"/>
        </w:rPr>
        <w:t>,</w:t>
      </w:r>
      <w:r w:rsidRPr="00611BBB">
        <w:rPr>
          <w:spacing w:val="-2"/>
          <w:lang w:val="en-GB"/>
        </w:rPr>
        <w:t xml:space="preserve"> T., Xiao</w:t>
      </w:r>
      <w:r w:rsidR="00611BBB" w:rsidRPr="00611BBB">
        <w:rPr>
          <w:spacing w:val="-2"/>
          <w:lang w:val="en-GB"/>
        </w:rPr>
        <w:t>,</w:t>
      </w:r>
      <w:r w:rsidRPr="00611BBB">
        <w:rPr>
          <w:spacing w:val="-2"/>
          <w:lang w:val="en-GB"/>
        </w:rPr>
        <w:t xml:space="preserve"> Y.D., Huang</w:t>
      </w:r>
      <w:r w:rsidR="00611BBB" w:rsidRPr="00611BBB">
        <w:rPr>
          <w:spacing w:val="-2"/>
          <w:lang w:val="en-GB"/>
        </w:rPr>
        <w:t>,</w:t>
      </w:r>
      <w:r w:rsidRPr="00611BBB">
        <w:rPr>
          <w:spacing w:val="-2"/>
          <w:lang w:val="en-GB"/>
        </w:rPr>
        <w:t xml:space="preserve"> H.J., Lai</w:t>
      </w:r>
      <w:r w:rsidR="00611BBB" w:rsidRPr="00611BBB">
        <w:rPr>
          <w:spacing w:val="-2"/>
          <w:lang w:val="en-GB"/>
        </w:rPr>
        <w:t>,</w:t>
      </w:r>
      <w:r w:rsidRPr="00611BBB">
        <w:rPr>
          <w:spacing w:val="-2"/>
          <w:lang w:val="en-GB"/>
        </w:rPr>
        <w:t xml:space="preserve"> F.Y., Chang</w:t>
      </w:r>
      <w:r w:rsidR="00611BBB" w:rsidRPr="00611BBB">
        <w:rPr>
          <w:spacing w:val="-2"/>
          <w:lang w:val="en-GB"/>
        </w:rPr>
        <w:t>,</w:t>
      </w:r>
      <w:r w:rsidRPr="00611BBB">
        <w:rPr>
          <w:spacing w:val="-2"/>
          <w:lang w:val="en-GB"/>
        </w:rPr>
        <w:t xml:space="preserve"> Y.C., Pan</w:t>
      </w:r>
      <w:r w:rsidR="00611BBB" w:rsidRPr="00611BBB">
        <w:rPr>
          <w:spacing w:val="-2"/>
          <w:lang w:val="en-GB"/>
        </w:rPr>
        <w:t>,</w:t>
      </w:r>
      <w:r w:rsidRPr="00611BBB">
        <w:rPr>
          <w:spacing w:val="-2"/>
          <w:lang w:val="en-GB"/>
        </w:rPr>
        <w:t xml:space="preserve"> Z.Q.</w:t>
      </w:r>
      <w:r w:rsidR="00295BB5">
        <w:rPr>
          <w:spacing w:val="-2"/>
          <w:lang w:val="en-GB"/>
        </w:rPr>
        <w:t>,</w:t>
      </w:r>
      <w:r w:rsidRPr="00611BBB">
        <w:rPr>
          <w:spacing w:val="-2"/>
          <w:lang w:val="en-GB"/>
        </w:rPr>
        <w:t xml:space="preserve"> Xiao</w:t>
      </w:r>
      <w:r w:rsidR="00611BBB" w:rsidRPr="00611BBB">
        <w:rPr>
          <w:spacing w:val="-2"/>
          <w:lang w:val="en-GB"/>
        </w:rPr>
        <w:t>,</w:t>
      </w:r>
      <w:r w:rsidRPr="00611BBB">
        <w:rPr>
          <w:spacing w:val="-2"/>
          <w:lang w:val="en-GB"/>
        </w:rPr>
        <w:t xml:space="preserve"> X.F. (2019). Assessment Optimi</w:t>
      </w:r>
      <w:r w:rsidR="00D41920">
        <w:rPr>
          <w:spacing w:val="-2"/>
          <w:lang w:val="en-GB"/>
        </w:rPr>
        <w:t>s</w:t>
      </w:r>
      <w:r w:rsidRPr="00611BBB">
        <w:rPr>
          <w:spacing w:val="-2"/>
          <w:lang w:val="en-GB"/>
        </w:rPr>
        <w:t xml:space="preserve">ation of the Contamination Degree and Ecological Risk of Heavy Metals in Sewage Sludge. </w:t>
      </w:r>
      <w:r w:rsidRPr="00611BBB">
        <w:rPr>
          <w:i/>
          <w:iCs/>
          <w:spacing w:val="-2"/>
          <w:lang w:val="en-GB"/>
        </w:rPr>
        <w:t>Environmental Science &amp; Technology</w:t>
      </w:r>
      <w:r w:rsidRPr="00611BBB">
        <w:rPr>
          <w:spacing w:val="-2"/>
          <w:lang w:val="en-GB"/>
        </w:rPr>
        <w:t xml:space="preserve">, </w:t>
      </w:r>
      <w:r w:rsidRPr="00611BBB">
        <w:rPr>
          <w:i/>
          <w:iCs/>
          <w:spacing w:val="-2"/>
          <w:lang w:val="en-GB"/>
        </w:rPr>
        <w:t>42</w:t>
      </w:r>
      <w:r w:rsidR="00611BBB" w:rsidRPr="00611BBB">
        <w:rPr>
          <w:spacing w:val="-2"/>
          <w:lang w:val="en-GB"/>
        </w:rPr>
        <w:t>(</w:t>
      </w:r>
      <w:r w:rsidRPr="00611BBB">
        <w:rPr>
          <w:spacing w:val="-2"/>
          <w:lang w:val="en-GB"/>
        </w:rPr>
        <w:t>2</w:t>
      </w:r>
      <w:r w:rsidR="00611BBB" w:rsidRPr="00611BBB">
        <w:rPr>
          <w:spacing w:val="-2"/>
          <w:lang w:val="en-GB"/>
        </w:rPr>
        <w:t>)</w:t>
      </w:r>
      <w:r w:rsidRPr="00611BBB">
        <w:rPr>
          <w:spacing w:val="-2"/>
          <w:lang w:val="en-GB"/>
        </w:rPr>
        <w:t>, 202-209</w:t>
      </w:r>
      <w:r w:rsidR="001377B5">
        <w:rPr>
          <w:spacing w:val="-2"/>
          <w:lang w:val="en-GB"/>
        </w:rPr>
        <w:t>.</w:t>
      </w:r>
      <w:r w:rsidRPr="00E2792A">
        <w:rPr>
          <w:lang w:val="en-GB"/>
        </w:rPr>
        <w:t xml:space="preserve"> </w:t>
      </w:r>
      <w:r w:rsidR="001377B5">
        <w:rPr>
          <w:lang w:val="en-GB"/>
        </w:rPr>
        <w:t xml:space="preserve">DOI: </w:t>
      </w:r>
      <w:r w:rsidRPr="00E2792A">
        <w:rPr>
          <w:lang w:val="en-GB"/>
        </w:rPr>
        <w:t>10.19672/j.cnki.1003-6504.2019.02.031</w:t>
      </w:r>
    </w:p>
    <w:p w:rsidR="00E2792A" w:rsidRPr="001377B5" w:rsidRDefault="00E2792A" w:rsidP="00295BB5">
      <w:pPr>
        <w:pStyle w:val="Rlit"/>
        <w:spacing w:line="238" w:lineRule="auto"/>
        <w:rPr>
          <w:spacing w:val="-2"/>
          <w:lang w:val="en-GB"/>
        </w:rPr>
      </w:pPr>
      <w:r w:rsidRPr="001377B5">
        <w:rPr>
          <w:spacing w:val="-2"/>
          <w:lang w:val="en-GB"/>
        </w:rPr>
        <w:t>Yang</w:t>
      </w:r>
      <w:r w:rsidR="00611BBB" w:rsidRPr="001377B5">
        <w:rPr>
          <w:spacing w:val="-2"/>
          <w:lang w:val="en-GB"/>
        </w:rPr>
        <w:t>,</w:t>
      </w:r>
      <w:r w:rsidRPr="001377B5">
        <w:rPr>
          <w:spacing w:val="-2"/>
          <w:lang w:val="en-GB"/>
        </w:rPr>
        <w:t xml:space="preserve"> Y.Y., Li</w:t>
      </w:r>
      <w:r w:rsidR="00611BBB" w:rsidRPr="001377B5">
        <w:rPr>
          <w:spacing w:val="-2"/>
          <w:lang w:val="en-GB"/>
        </w:rPr>
        <w:t>,</w:t>
      </w:r>
      <w:r w:rsidRPr="001377B5">
        <w:rPr>
          <w:spacing w:val="-2"/>
          <w:lang w:val="en-GB"/>
        </w:rPr>
        <w:t xml:space="preserve"> J.X., Liu</w:t>
      </w:r>
      <w:r w:rsidR="00611BBB" w:rsidRPr="001377B5">
        <w:rPr>
          <w:spacing w:val="-2"/>
          <w:lang w:val="en-GB"/>
        </w:rPr>
        <w:t>,</w:t>
      </w:r>
      <w:r w:rsidRPr="001377B5">
        <w:rPr>
          <w:spacing w:val="-2"/>
          <w:lang w:val="en-GB"/>
        </w:rPr>
        <w:t xml:space="preserve"> Y.P., Fang</w:t>
      </w:r>
      <w:r w:rsidR="00611BBB" w:rsidRPr="001377B5">
        <w:rPr>
          <w:spacing w:val="-2"/>
          <w:lang w:val="en-GB"/>
        </w:rPr>
        <w:t>,</w:t>
      </w:r>
      <w:r w:rsidRPr="001377B5">
        <w:rPr>
          <w:spacing w:val="-2"/>
          <w:lang w:val="en-GB"/>
        </w:rPr>
        <w:t xml:space="preserve"> Y.C., Cui</w:t>
      </w:r>
      <w:r w:rsidR="00611BBB" w:rsidRPr="001377B5">
        <w:rPr>
          <w:spacing w:val="-2"/>
          <w:lang w:val="en-GB"/>
        </w:rPr>
        <w:t>,</w:t>
      </w:r>
      <w:r w:rsidRPr="001377B5">
        <w:rPr>
          <w:spacing w:val="-2"/>
          <w:lang w:val="en-GB"/>
        </w:rPr>
        <w:t xml:space="preserve"> T., Liu</w:t>
      </w:r>
      <w:r w:rsidR="00611BBB" w:rsidRPr="001377B5">
        <w:rPr>
          <w:spacing w:val="-2"/>
          <w:lang w:val="en-GB"/>
        </w:rPr>
        <w:t>,</w:t>
      </w:r>
      <w:r w:rsidRPr="001377B5">
        <w:rPr>
          <w:spacing w:val="-2"/>
          <w:lang w:val="en-GB"/>
        </w:rPr>
        <w:t xml:space="preserve"> Z.Y.</w:t>
      </w:r>
      <w:r w:rsidR="00295BB5">
        <w:rPr>
          <w:spacing w:val="-2"/>
          <w:lang w:val="en-GB"/>
        </w:rPr>
        <w:t>,</w:t>
      </w:r>
      <w:r w:rsidRPr="001377B5">
        <w:rPr>
          <w:spacing w:val="-2"/>
          <w:lang w:val="en-GB"/>
        </w:rPr>
        <w:t xml:space="preserve"> Cheng</w:t>
      </w:r>
      <w:r w:rsidR="00611BBB" w:rsidRPr="001377B5">
        <w:rPr>
          <w:spacing w:val="-2"/>
          <w:lang w:val="en-GB"/>
        </w:rPr>
        <w:t>,</w:t>
      </w:r>
      <w:r w:rsidRPr="001377B5">
        <w:rPr>
          <w:spacing w:val="-2"/>
          <w:lang w:val="en-GB"/>
        </w:rPr>
        <w:t xml:space="preserve"> G. (2019). Pollution Characteri</w:t>
      </w:r>
      <w:r w:rsidR="00D41920" w:rsidRPr="001377B5">
        <w:rPr>
          <w:spacing w:val="-2"/>
          <w:lang w:val="en-GB"/>
        </w:rPr>
        <w:t>s</w:t>
      </w:r>
      <w:r w:rsidRPr="001377B5">
        <w:rPr>
          <w:spacing w:val="-2"/>
          <w:lang w:val="en-GB"/>
        </w:rPr>
        <w:t xml:space="preserve">ation and Assessment of Potential Ecological Risk of Heavy Metals Municipal Sludge from Wastewater Treatment Plants in Beijing. </w:t>
      </w:r>
      <w:r w:rsidRPr="001377B5">
        <w:rPr>
          <w:i/>
          <w:iCs/>
          <w:spacing w:val="-2"/>
          <w:lang w:val="en-GB"/>
        </w:rPr>
        <w:t>Environmental Pollution &amp; Control</w:t>
      </w:r>
      <w:r w:rsidRPr="001377B5">
        <w:rPr>
          <w:spacing w:val="-2"/>
          <w:lang w:val="en-GB"/>
        </w:rPr>
        <w:t xml:space="preserve">, </w:t>
      </w:r>
      <w:r w:rsidRPr="001377B5">
        <w:rPr>
          <w:i/>
          <w:iCs/>
          <w:spacing w:val="-2"/>
          <w:lang w:val="en-GB"/>
        </w:rPr>
        <w:t>9</w:t>
      </w:r>
      <w:r w:rsidRPr="001377B5">
        <w:rPr>
          <w:spacing w:val="-2"/>
          <w:lang w:val="en-GB"/>
        </w:rPr>
        <w:t>, 1098-1102+1107</w:t>
      </w:r>
      <w:r w:rsidR="001377B5">
        <w:rPr>
          <w:spacing w:val="-2"/>
          <w:lang w:val="en-GB"/>
        </w:rPr>
        <w:t>.</w:t>
      </w:r>
      <w:r w:rsidRPr="001377B5">
        <w:rPr>
          <w:spacing w:val="-2"/>
          <w:lang w:val="en-GB"/>
        </w:rPr>
        <w:t xml:space="preserve"> </w:t>
      </w:r>
      <w:r w:rsidR="001377B5" w:rsidRPr="001377B5">
        <w:rPr>
          <w:spacing w:val="-2"/>
          <w:lang w:val="en-GB"/>
        </w:rPr>
        <w:t xml:space="preserve">DOI: </w:t>
      </w:r>
      <w:r w:rsidRPr="001377B5">
        <w:rPr>
          <w:spacing w:val="-2"/>
          <w:lang w:val="en-GB"/>
        </w:rPr>
        <w:t>10.15985/j.cnki.1001-3865.2019.09.018</w:t>
      </w:r>
    </w:p>
    <w:p w:rsidR="00E2792A" w:rsidRPr="00E2792A" w:rsidRDefault="00E2792A" w:rsidP="00295BB5">
      <w:pPr>
        <w:pStyle w:val="Rlit"/>
        <w:spacing w:line="238" w:lineRule="auto"/>
        <w:rPr>
          <w:lang w:val="en-GB"/>
        </w:rPr>
      </w:pPr>
      <w:r w:rsidRPr="00E2792A">
        <w:rPr>
          <w:lang w:val="en-GB"/>
        </w:rPr>
        <w:t>Ye</w:t>
      </w:r>
      <w:r w:rsidR="00611BBB">
        <w:rPr>
          <w:lang w:val="en-GB"/>
        </w:rPr>
        <w:t>,</w:t>
      </w:r>
      <w:r w:rsidRPr="00E2792A">
        <w:rPr>
          <w:lang w:val="en-GB"/>
        </w:rPr>
        <w:t xml:space="preserve"> J., Dang</w:t>
      </w:r>
      <w:r w:rsidR="00611BBB">
        <w:rPr>
          <w:lang w:val="en-GB"/>
        </w:rPr>
        <w:t>,</w:t>
      </w:r>
      <w:r w:rsidRPr="00E2792A">
        <w:rPr>
          <w:lang w:val="en-GB"/>
        </w:rPr>
        <w:t xml:space="preserve"> Y.G., Ding</w:t>
      </w:r>
      <w:r w:rsidR="00611BBB">
        <w:rPr>
          <w:lang w:val="en-GB"/>
        </w:rPr>
        <w:t>,</w:t>
      </w:r>
      <w:r w:rsidRPr="00E2792A">
        <w:rPr>
          <w:lang w:val="en-GB"/>
        </w:rPr>
        <w:t xml:space="preserve"> S. </w:t>
      </w:r>
      <w:r w:rsidR="00611BBB">
        <w:rPr>
          <w:lang w:val="en-GB"/>
        </w:rPr>
        <w:t>(</w:t>
      </w:r>
      <w:r w:rsidRPr="00E2792A">
        <w:rPr>
          <w:lang w:val="en-GB"/>
        </w:rPr>
        <w:t>2016</w:t>
      </w:r>
      <w:r w:rsidR="00611BBB">
        <w:rPr>
          <w:lang w:val="en-GB"/>
        </w:rPr>
        <w:t>)</w:t>
      </w:r>
      <w:r w:rsidRPr="00E2792A">
        <w:rPr>
          <w:lang w:val="en-GB"/>
        </w:rPr>
        <w:t>. Grey prediction model of interval grey numbers based on axiom of generali</w:t>
      </w:r>
      <w:r w:rsidR="00D41920">
        <w:rPr>
          <w:lang w:val="en-GB"/>
        </w:rPr>
        <w:t>s</w:t>
      </w:r>
      <w:r w:rsidRPr="00E2792A">
        <w:rPr>
          <w:lang w:val="en-GB"/>
        </w:rPr>
        <w:t xml:space="preserve">ed non-decrease grey degree. </w:t>
      </w:r>
      <w:r w:rsidRPr="00611BBB">
        <w:rPr>
          <w:i/>
          <w:iCs/>
          <w:lang w:val="en-GB"/>
        </w:rPr>
        <w:t>Control and Decision</w:t>
      </w:r>
      <w:r w:rsidR="00611BBB" w:rsidRPr="00611BBB">
        <w:rPr>
          <w:lang w:val="en-GB"/>
        </w:rPr>
        <w:t xml:space="preserve">, </w:t>
      </w:r>
      <w:r w:rsidRPr="00611BBB">
        <w:rPr>
          <w:i/>
          <w:iCs/>
          <w:lang w:val="en-GB"/>
        </w:rPr>
        <w:t>31</w:t>
      </w:r>
      <w:r w:rsidRPr="00E2792A">
        <w:rPr>
          <w:lang w:val="en-GB"/>
        </w:rPr>
        <w:t>(10)</w:t>
      </w:r>
      <w:r w:rsidR="00611BBB">
        <w:rPr>
          <w:lang w:val="en-GB"/>
        </w:rPr>
        <w:t>,</w:t>
      </w:r>
      <w:r w:rsidRPr="00E2792A">
        <w:rPr>
          <w:lang w:val="en-GB"/>
        </w:rPr>
        <w:t xml:space="preserve"> 1831-1836.</w:t>
      </w:r>
    </w:p>
    <w:p w:rsidR="00E2792A" w:rsidRPr="00E2792A" w:rsidRDefault="00E2792A" w:rsidP="00295BB5">
      <w:pPr>
        <w:pStyle w:val="Rlit"/>
        <w:spacing w:line="238" w:lineRule="auto"/>
        <w:rPr>
          <w:lang w:val="en-GB"/>
        </w:rPr>
      </w:pPr>
      <w:r w:rsidRPr="00E2792A">
        <w:rPr>
          <w:lang w:val="en-GB"/>
        </w:rPr>
        <w:t>Zhang</w:t>
      </w:r>
      <w:r w:rsidR="00611BBB">
        <w:rPr>
          <w:lang w:val="en-GB"/>
        </w:rPr>
        <w:t>,</w:t>
      </w:r>
      <w:r w:rsidRPr="00E2792A">
        <w:rPr>
          <w:lang w:val="en-GB"/>
        </w:rPr>
        <w:t xml:space="preserve"> C., Chen</w:t>
      </w:r>
      <w:r w:rsidR="00611BBB">
        <w:rPr>
          <w:lang w:val="en-GB"/>
        </w:rPr>
        <w:t>,</w:t>
      </w:r>
      <w:r w:rsidRPr="00E2792A">
        <w:rPr>
          <w:lang w:val="en-GB"/>
        </w:rPr>
        <w:t xml:space="preserve"> H., Yu, Y., Wang</w:t>
      </w:r>
      <w:r w:rsidR="00611BBB">
        <w:rPr>
          <w:lang w:val="en-GB"/>
        </w:rPr>
        <w:t>,</w:t>
      </w:r>
      <w:r w:rsidRPr="00E2792A">
        <w:rPr>
          <w:lang w:val="en-GB"/>
        </w:rPr>
        <w:t xml:space="preserve"> L.J., Han</w:t>
      </w:r>
      <w:r w:rsidR="00611BBB">
        <w:rPr>
          <w:lang w:val="en-GB"/>
        </w:rPr>
        <w:t>,</w:t>
      </w:r>
      <w:r w:rsidRPr="00E2792A">
        <w:rPr>
          <w:lang w:val="en-GB"/>
        </w:rPr>
        <w:t xml:space="preserve"> J.B.</w:t>
      </w:r>
      <w:r w:rsidR="00295BB5">
        <w:rPr>
          <w:lang w:val="en-GB"/>
        </w:rPr>
        <w:t>,</w:t>
      </w:r>
      <w:r w:rsidRPr="00E2792A">
        <w:rPr>
          <w:lang w:val="en-GB"/>
        </w:rPr>
        <w:t xml:space="preserve"> Tao</w:t>
      </w:r>
      <w:r w:rsidR="00611BBB">
        <w:rPr>
          <w:lang w:val="en-GB"/>
        </w:rPr>
        <w:t>,</w:t>
      </w:r>
      <w:r w:rsidRPr="00E2792A">
        <w:rPr>
          <w:lang w:val="en-GB"/>
        </w:rPr>
        <w:t xml:space="preserve"> P. (2013). Pollution Characteristics of Heavy Metals in Sludge from Wastewater Treatment Plants and Sludge Disposal in Chinese Coastal Areas. </w:t>
      </w:r>
      <w:r w:rsidRPr="00611BBB">
        <w:rPr>
          <w:i/>
          <w:iCs/>
          <w:lang w:val="en-GB"/>
        </w:rPr>
        <w:t>Environmental Science</w:t>
      </w:r>
      <w:r w:rsidRPr="00E2792A">
        <w:rPr>
          <w:lang w:val="en-GB"/>
        </w:rPr>
        <w:t xml:space="preserve">, </w:t>
      </w:r>
      <w:r w:rsidRPr="00611BBB">
        <w:rPr>
          <w:i/>
          <w:iCs/>
          <w:lang w:val="en-GB"/>
        </w:rPr>
        <w:t>34</w:t>
      </w:r>
      <w:r w:rsidR="00611BBB">
        <w:rPr>
          <w:lang w:val="en-GB"/>
        </w:rPr>
        <w:t>(</w:t>
      </w:r>
      <w:r w:rsidRPr="00E2792A">
        <w:rPr>
          <w:lang w:val="en-GB"/>
        </w:rPr>
        <w:t>4</w:t>
      </w:r>
      <w:r w:rsidR="00611BBB">
        <w:rPr>
          <w:lang w:val="en-GB"/>
        </w:rPr>
        <w:t>)</w:t>
      </w:r>
      <w:r w:rsidRPr="00E2792A">
        <w:rPr>
          <w:lang w:val="en-GB"/>
        </w:rPr>
        <w:t>, 1345-1350</w:t>
      </w:r>
      <w:r w:rsidR="001377B5">
        <w:rPr>
          <w:lang w:val="en-GB"/>
        </w:rPr>
        <w:t>.</w:t>
      </w:r>
      <w:r w:rsidRPr="00E2792A">
        <w:rPr>
          <w:lang w:val="en-GB"/>
        </w:rPr>
        <w:t xml:space="preserve"> </w:t>
      </w:r>
      <w:r w:rsidR="001377B5">
        <w:rPr>
          <w:lang w:val="en-GB"/>
        </w:rPr>
        <w:br/>
        <w:t xml:space="preserve">DOI: </w:t>
      </w:r>
      <w:r w:rsidRPr="00E2792A">
        <w:rPr>
          <w:lang w:val="en-GB"/>
        </w:rPr>
        <w:t>10.13227/j.hjkx.2013.04.048</w:t>
      </w:r>
    </w:p>
    <w:p w:rsidR="00E2792A" w:rsidRPr="00295BB5" w:rsidRDefault="00E2792A" w:rsidP="00295BB5">
      <w:pPr>
        <w:pStyle w:val="Rlit"/>
        <w:spacing w:line="238" w:lineRule="auto"/>
        <w:rPr>
          <w:spacing w:val="-2"/>
          <w:lang w:val="en-GB"/>
        </w:rPr>
      </w:pPr>
      <w:r w:rsidRPr="00295BB5">
        <w:rPr>
          <w:spacing w:val="-2"/>
          <w:lang w:val="en-GB"/>
        </w:rPr>
        <w:t>Zhang</w:t>
      </w:r>
      <w:r w:rsidR="00611BBB" w:rsidRPr="00295BB5">
        <w:rPr>
          <w:spacing w:val="-2"/>
          <w:lang w:val="en-GB"/>
        </w:rPr>
        <w:t>,</w:t>
      </w:r>
      <w:r w:rsidRPr="00295BB5">
        <w:rPr>
          <w:spacing w:val="-2"/>
          <w:lang w:val="en-GB"/>
        </w:rPr>
        <w:t xml:space="preserve"> J.Y., Liu</w:t>
      </w:r>
      <w:r w:rsidR="00611BBB" w:rsidRPr="00295BB5">
        <w:rPr>
          <w:spacing w:val="-2"/>
          <w:lang w:val="en-GB"/>
        </w:rPr>
        <w:t>,</w:t>
      </w:r>
      <w:r w:rsidRPr="00295BB5">
        <w:rPr>
          <w:spacing w:val="-2"/>
          <w:lang w:val="en-GB"/>
        </w:rPr>
        <w:t xml:space="preserve"> X.D., Pang</w:t>
      </w:r>
      <w:r w:rsidR="00611BBB" w:rsidRPr="00295BB5">
        <w:rPr>
          <w:spacing w:val="-2"/>
          <w:lang w:val="en-GB"/>
        </w:rPr>
        <w:t>,</w:t>
      </w:r>
      <w:r w:rsidRPr="00295BB5">
        <w:rPr>
          <w:spacing w:val="-2"/>
          <w:lang w:val="en-GB"/>
        </w:rPr>
        <w:t xml:space="preserve"> S.D.</w:t>
      </w:r>
      <w:r w:rsidR="00295BB5" w:rsidRPr="00295BB5">
        <w:rPr>
          <w:spacing w:val="-2"/>
          <w:lang w:val="en-GB"/>
        </w:rPr>
        <w:t>,</w:t>
      </w:r>
      <w:r w:rsidRPr="00295BB5">
        <w:rPr>
          <w:spacing w:val="-2"/>
          <w:lang w:val="en-GB"/>
        </w:rPr>
        <w:t xml:space="preserve"> Yu</w:t>
      </w:r>
      <w:r w:rsidR="00611BBB" w:rsidRPr="00295BB5">
        <w:rPr>
          <w:spacing w:val="-2"/>
          <w:lang w:val="en-GB"/>
        </w:rPr>
        <w:t>,</w:t>
      </w:r>
      <w:r w:rsidRPr="00295BB5">
        <w:rPr>
          <w:spacing w:val="-2"/>
          <w:lang w:val="en-GB"/>
        </w:rPr>
        <w:t xml:space="preserve"> Y.C. (2018). Pollution Assessment of Heavy Metals in Urban Green Land Soils in Nanjing City based on the Matter-Element Extension Model. </w:t>
      </w:r>
      <w:r w:rsidRPr="00295BB5">
        <w:rPr>
          <w:i/>
          <w:iCs/>
          <w:spacing w:val="-2"/>
          <w:lang w:val="en-GB"/>
        </w:rPr>
        <w:t>Research of Environmental Sciences</w:t>
      </w:r>
      <w:r w:rsidRPr="00295BB5">
        <w:rPr>
          <w:spacing w:val="-2"/>
          <w:lang w:val="en-GB"/>
        </w:rPr>
        <w:t xml:space="preserve">, </w:t>
      </w:r>
      <w:r w:rsidRPr="00295BB5">
        <w:rPr>
          <w:i/>
          <w:iCs/>
          <w:spacing w:val="-2"/>
          <w:lang w:val="en-GB"/>
        </w:rPr>
        <w:t>31</w:t>
      </w:r>
      <w:r w:rsidR="00611BBB" w:rsidRPr="00295BB5">
        <w:rPr>
          <w:spacing w:val="-2"/>
          <w:lang w:val="en-GB"/>
        </w:rPr>
        <w:t>(</w:t>
      </w:r>
      <w:r w:rsidRPr="00295BB5">
        <w:rPr>
          <w:spacing w:val="-2"/>
          <w:lang w:val="en-GB"/>
        </w:rPr>
        <w:t>9</w:t>
      </w:r>
      <w:r w:rsidR="00611BBB" w:rsidRPr="00295BB5">
        <w:rPr>
          <w:spacing w:val="-2"/>
          <w:lang w:val="en-GB"/>
        </w:rPr>
        <w:t>)</w:t>
      </w:r>
      <w:r w:rsidRPr="00295BB5">
        <w:rPr>
          <w:spacing w:val="-2"/>
          <w:lang w:val="en-GB"/>
        </w:rPr>
        <w:t xml:space="preserve">, 1572-1579. </w:t>
      </w:r>
      <w:r w:rsidR="001377B5" w:rsidRPr="00295BB5">
        <w:rPr>
          <w:spacing w:val="-2"/>
          <w:lang w:val="en-GB"/>
        </w:rPr>
        <w:t xml:space="preserve">DOI: </w:t>
      </w:r>
      <w:r w:rsidRPr="00295BB5">
        <w:rPr>
          <w:spacing w:val="-2"/>
          <w:lang w:val="en-GB"/>
        </w:rPr>
        <w:t>10.13198/</w:t>
      </w:r>
      <w:r w:rsidR="00295BB5">
        <w:rPr>
          <w:spacing w:val="-2"/>
          <w:lang w:val="en-GB"/>
        </w:rPr>
        <w:t xml:space="preserve"> </w:t>
      </w:r>
      <w:r w:rsidRPr="00295BB5">
        <w:rPr>
          <w:spacing w:val="-2"/>
          <w:lang w:val="en-GB"/>
        </w:rPr>
        <w:t>j.issn.1001-6929.2018.03.39</w:t>
      </w:r>
    </w:p>
    <w:p w:rsidR="00E2792A" w:rsidRPr="00E2792A" w:rsidRDefault="00E2792A" w:rsidP="00295BB5">
      <w:pPr>
        <w:pStyle w:val="Rlit"/>
        <w:spacing w:line="238" w:lineRule="auto"/>
        <w:rPr>
          <w:lang w:val="en-GB"/>
        </w:rPr>
      </w:pPr>
      <w:r w:rsidRPr="00E2792A">
        <w:rPr>
          <w:lang w:val="en-GB"/>
        </w:rPr>
        <w:t>Luo</w:t>
      </w:r>
      <w:r w:rsidR="00611BBB">
        <w:rPr>
          <w:lang w:val="en-GB"/>
        </w:rPr>
        <w:t>,</w:t>
      </w:r>
      <w:r w:rsidRPr="00E2792A">
        <w:rPr>
          <w:lang w:val="en-GB"/>
        </w:rPr>
        <w:t xml:space="preserve"> Y.N., Sun</w:t>
      </w:r>
      <w:r w:rsidR="00611BBB">
        <w:rPr>
          <w:lang w:val="en-GB"/>
        </w:rPr>
        <w:t>,</w:t>
      </w:r>
      <w:r w:rsidRPr="00E2792A">
        <w:rPr>
          <w:lang w:val="en-GB"/>
        </w:rPr>
        <w:t xml:space="preserve"> F.Q., Yan</w:t>
      </w:r>
      <w:r w:rsidR="00611BBB">
        <w:rPr>
          <w:lang w:val="en-GB"/>
        </w:rPr>
        <w:t>,</w:t>
      </w:r>
      <w:r w:rsidRPr="00E2792A">
        <w:rPr>
          <w:lang w:val="en-GB"/>
        </w:rPr>
        <w:t xml:space="preserve"> X.L.</w:t>
      </w:r>
      <w:r w:rsidR="00295BB5">
        <w:rPr>
          <w:lang w:val="en-GB"/>
        </w:rPr>
        <w:t>,</w:t>
      </w:r>
      <w:r w:rsidR="00BF6820">
        <w:rPr>
          <w:lang w:val="en-GB"/>
        </w:rPr>
        <w:t xml:space="preserve"> </w:t>
      </w:r>
      <w:r w:rsidRPr="00E2792A">
        <w:rPr>
          <w:lang w:val="en-GB"/>
        </w:rPr>
        <w:t>Sun</w:t>
      </w:r>
      <w:r w:rsidR="00611BBB">
        <w:rPr>
          <w:lang w:val="en-GB"/>
        </w:rPr>
        <w:t>,</w:t>
      </w:r>
      <w:r w:rsidRPr="00E2792A">
        <w:rPr>
          <w:lang w:val="en-GB"/>
        </w:rPr>
        <w:t xml:space="preserve"> T. </w:t>
      </w:r>
      <w:r w:rsidR="00611BBB">
        <w:rPr>
          <w:lang w:val="en-GB"/>
        </w:rPr>
        <w:t>(</w:t>
      </w:r>
      <w:r w:rsidRPr="00E2792A">
        <w:rPr>
          <w:lang w:val="en-GB"/>
        </w:rPr>
        <w:t>2022</w:t>
      </w:r>
      <w:r w:rsidR="00611BBB">
        <w:rPr>
          <w:lang w:val="en-GB"/>
        </w:rPr>
        <w:t>)</w:t>
      </w:r>
      <w:r w:rsidRPr="00E2792A">
        <w:rPr>
          <w:lang w:val="en-GB"/>
        </w:rPr>
        <w:t xml:space="preserve">. Research on Comprehensive Assessment of Effect on Environmental Pollution Collaborative treatment: Taking China’s Yangtze River Delta Urban Agglomeration as an Example. </w:t>
      </w:r>
      <w:r w:rsidRPr="00611BBB">
        <w:rPr>
          <w:i/>
          <w:iCs/>
          <w:lang w:val="en-GB"/>
        </w:rPr>
        <w:t>Polish Journal of Environmental Studies</w:t>
      </w:r>
      <w:r w:rsidRPr="00E2792A">
        <w:rPr>
          <w:lang w:val="en-GB"/>
        </w:rPr>
        <w:t xml:space="preserve">, </w:t>
      </w:r>
      <w:r w:rsidRPr="00611BBB">
        <w:rPr>
          <w:i/>
          <w:iCs/>
          <w:lang w:val="en-GB"/>
        </w:rPr>
        <w:t>31</w:t>
      </w:r>
      <w:r w:rsidRPr="00E2792A">
        <w:rPr>
          <w:lang w:val="en-GB"/>
        </w:rPr>
        <w:t>(6)</w:t>
      </w:r>
      <w:r w:rsidR="00611BBB">
        <w:rPr>
          <w:lang w:val="en-GB"/>
        </w:rPr>
        <w:t>,</w:t>
      </w:r>
      <w:r w:rsidRPr="00E2792A">
        <w:rPr>
          <w:lang w:val="en-GB"/>
        </w:rPr>
        <w:t xml:space="preserve"> 1-12. </w:t>
      </w:r>
      <w:r w:rsidR="001377B5">
        <w:rPr>
          <w:lang w:val="en-GB"/>
        </w:rPr>
        <w:t xml:space="preserve">DOI: </w:t>
      </w:r>
      <w:r w:rsidRPr="00E2792A">
        <w:rPr>
          <w:lang w:val="en-GB"/>
        </w:rPr>
        <w:t>10.15244/</w:t>
      </w:r>
      <w:proofErr w:type="spellStart"/>
      <w:r w:rsidRPr="00E2792A">
        <w:rPr>
          <w:lang w:val="en-GB"/>
        </w:rPr>
        <w:t>pjoes</w:t>
      </w:r>
      <w:proofErr w:type="spellEnd"/>
      <w:r w:rsidRPr="00E2792A">
        <w:rPr>
          <w:lang w:val="en-GB"/>
        </w:rPr>
        <w:t>/151494</w:t>
      </w:r>
    </w:p>
    <w:sectPr w:rsidR="00E2792A" w:rsidRPr="00E2792A" w:rsidSect="000A2127">
      <w:pgSz w:w="11906" w:h="16838" w:code="9"/>
      <w:pgMar w:top="1418" w:right="2410" w:bottom="4876" w:left="2410" w:header="737" w:footer="40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398D" w:rsidRDefault="00F7398D" w:rsidP="00071B5A">
      <w:r>
        <w:separator/>
      </w:r>
    </w:p>
  </w:endnote>
  <w:endnote w:type="continuationSeparator" w:id="0">
    <w:p w:rsidR="00F7398D" w:rsidRDefault="00F7398D" w:rsidP="0007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387"/>
    </w:tblGrid>
    <w:tr w:rsidR="000A2127" w:rsidRPr="00430A01" w:rsidTr="00901AC6">
      <w:trPr>
        <w:trHeight w:val="261"/>
      </w:trPr>
      <w:tc>
        <w:tcPr>
          <w:tcW w:w="1384" w:type="dxa"/>
          <w:vAlign w:val="center"/>
        </w:tcPr>
        <w:p w:rsidR="000A2127" w:rsidRPr="00430A01" w:rsidRDefault="000A2127" w:rsidP="00255FC9">
          <w:pPr>
            <w:ind w:firstLine="0"/>
          </w:pPr>
          <w:r w:rsidRPr="00430A01">
            <w:rPr>
              <w:noProof/>
              <w:lang w:eastAsia="pl-PL"/>
            </w:rPr>
            <w:drawing>
              <wp:inline distT="0" distB="0" distL="0" distR="0" wp14:anchorId="5BEDEFB4" wp14:editId="5211C39A">
                <wp:extent cx="682388" cy="239947"/>
                <wp:effectExtent l="0" t="0" r="0" b="0"/>
                <wp:docPr id="37" name="Obraz 37" descr="C:\Users\Tomek-Praca\AppData\Local\Microsoft\Windows\INetCache\Content.MSO\6854E8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ek-Praca\AppData\Local\Microsoft\Windows\INetCache\Content.MSO\6854E8BE.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102" cy="282042"/>
                        </a:xfrm>
                        <a:prstGeom prst="rect">
                          <a:avLst/>
                        </a:prstGeom>
                        <a:noFill/>
                        <a:ln>
                          <a:noFill/>
                        </a:ln>
                      </pic:spPr>
                    </pic:pic>
                  </a:graphicData>
                </a:graphic>
              </wp:inline>
            </w:drawing>
          </w:r>
        </w:p>
      </w:tc>
      <w:tc>
        <w:tcPr>
          <w:tcW w:w="5387" w:type="dxa"/>
          <w:vAlign w:val="center"/>
        </w:tcPr>
        <w:p w:rsidR="000A2127" w:rsidRPr="00430A01" w:rsidRDefault="000A2127" w:rsidP="00255FC9">
          <w:pPr>
            <w:ind w:firstLine="0"/>
            <w:rPr>
              <w:sz w:val="18"/>
              <w:szCs w:val="18"/>
            </w:rPr>
          </w:pPr>
          <w:r w:rsidRPr="00430A01">
            <w:rPr>
              <w:sz w:val="18"/>
              <w:szCs w:val="18"/>
            </w:rPr>
            <w:t>© 2022. Author(s). This work is licensed under a Creative Commons Attribution 4.0 International License (CC BY-SA)</w:t>
          </w:r>
        </w:p>
      </w:tc>
    </w:tr>
  </w:tbl>
  <w:p w:rsidR="000A2127" w:rsidRPr="00430A01" w:rsidRDefault="000A2127" w:rsidP="00255FC9">
    <w:pPr>
      <w:pStyle w:val="Stopka"/>
      <w:ind w:firstLine="0"/>
      <w:rPr>
        <w:rFonts w:cs="Times New Roman"/>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2127" w:rsidRPr="000A2127" w:rsidRDefault="000A2127" w:rsidP="000A212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2127" w:rsidRPr="000A2127" w:rsidRDefault="000A2127" w:rsidP="000A21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398D" w:rsidRDefault="00F7398D" w:rsidP="00071B5A">
      <w:r>
        <w:separator/>
      </w:r>
    </w:p>
  </w:footnote>
  <w:footnote w:type="continuationSeparator" w:id="0">
    <w:p w:rsidR="00F7398D" w:rsidRDefault="00F7398D" w:rsidP="00071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7" w:type="dxa"/>
      <w:tblBorders>
        <w:bottom w:val="single" w:sz="8" w:space="0" w:color="auto"/>
      </w:tblBorders>
      <w:tblCellMar>
        <w:left w:w="0" w:type="dxa"/>
        <w:right w:w="0" w:type="dxa"/>
      </w:tblCellMar>
      <w:tblLook w:val="04A0" w:firstRow="1" w:lastRow="0" w:firstColumn="1" w:lastColumn="0" w:noHBand="0" w:noVBand="1"/>
    </w:tblPr>
    <w:tblGrid>
      <w:gridCol w:w="397"/>
      <w:gridCol w:w="6690"/>
    </w:tblGrid>
    <w:tr w:rsidR="000A2127" w:rsidRPr="00911802" w:rsidTr="00901AC6">
      <w:trPr>
        <w:trHeight w:hRule="exact" w:val="284"/>
      </w:trPr>
      <w:tc>
        <w:tcPr>
          <w:tcW w:w="397" w:type="dxa"/>
          <w:shd w:val="clear" w:color="auto" w:fill="auto"/>
          <w:vAlign w:val="center"/>
        </w:tcPr>
        <w:p w:rsidR="000A2127" w:rsidRPr="00911802" w:rsidRDefault="000A2127" w:rsidP="000A2127">
          <w:pPr>
            <w:pStyle w:val="Nagwek"/>
            <w:ind w:firstLine="0"/>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262</w:t>
          </w:r>
          <w:r w:rsidRPr="00911802">
            <w:rPr>
              <w:rFonts w:ascii="Arial" w:hAnsi="Arial" w:cs="Arial"/>
              <w:sz w:val="20"/>
              <w:szCs w:val="18"/>
            </w:rPr>
            <w:fldChar w:fldCharType="end"/>
          </w:r>
        </w:p>
      </w:tc>
      <w:tc>
        <w:tcPr>
          <w:tcW w:w="6690" w:type="dxa"/>
          <w:shd w:val="clear" w:color="auto" w:fill="auto"/>
          <w:vAlign w:val="center"/>
        </w:tcPr>
        <w:p w:rsidR="000A2127" w:rsidRPr="00911802" w:rsidRDefault="000A2127" w:rsidP="000A2127">
          <w:pPr>
            <w:pStyle w:val="Nagwek"/>
            <w:ind w:firstLine="0"/>
            <w:jc w:val="center"/>
            <w:rPr>
              <w:rFonts w:ascii="Arial" w:hAnsi="Arial" w:cs="Arial"/>
              <w:i/>
              <w:sz w:val="20"/>
              <w:szCs w:val="18"/>
            </w:rPr>
          </w:pPr>
          <w:r w:rsidRPr="000A2127">
            <w:rPr>
              <w:rFonts w:ascii="Arial" w:hAnsi="Arial" w:cs="Arial"/>
              <w:i/>
              <w:sz w:val="20"/>
              <w:szCs w:val="18"/>
            </w:rPr>
            <w:t>Lingjuan Xu</w:t>
          </w:r>
          <w:r>
            <w:rPr>
              <w:rFonts w:ascii="Arial" w:hAnsi="Arial" w:cs="Arial"/>
              <w:i/>
              <w:sz w:val="20"/>
              <w:szCs w:val="18"/>
            </w:rPr>
            <w:t xml:space="preserve"> et al.</w:t>
          </w:r>
        </w:p>
      </w:tc>
    </w:tr>
  </w:tbl>
  <w:p w:rsidR="000A2127" w:rsidRPr="00911802" w:rsidRDefault="000A2127" w:rsidP="000A2127">
    <w:pPr>
      <w:pStyle w:val="Nagwek"/>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8" w:type="dxa"/>
      <w:jc w:val="right"/>
      <w:tblBorders>
        <w:bottom w:val="single" w:sz="8" w:space="0" w:color="auto"/>
      </w:tblBorders>
      <w:tblCellMar>
        <w:left w:w="0" w:type="dxa"/>
        <w:right w:w="0" w:type="dxa"/>
      </w:tblCellMar>
      <w:tblLook w:val="04A0" w:firstRow="1" w:lastRow="0" w:firstColumn="1" w:lastColumn="0" w:noHBand="0" w:noVBand="1"/>
    </w:tblPr>
    <w:tblGrid>
      <w:gridCol w:w="6691"/>
      <w:gridCol w:w="397"/>
    </w:tblGrid>
    <w:tr w:rsidR="000A2127" w:rsidRPr="00911802" w:rsidTr="00901AC6">
      <w:trPr>
        <w:trHeight w:hRule="exact" w:val="284"/>
        <w:jc w:val="right"/>
      </w:trPr>
      <w:tc>
        <w:tcPr>
          <w:tcW w:w="6691" w:type="dxa"/>
          <w:shd w:val="clear" w:color="auto" w:fill="auto"/>
          <w:vAlign w:val="center"/>
        </w:tcPr>
        <w:p w:rsidR="000A2127" w:rsidRPr="00911802" w:rsidRDefault="000A2127" w:rsidP="000A2127">
          <w:pPr>
            <w:pStyle w:val="Nagwek"/>
            <w:ind w:firstLine="0"/>
            <w:jc w:val="center"/>
            <w:rPr>
              <w:rFonts w:ascii="Arial" w:hAnsi="Arial" w:cs="Arial"/>
              <w:i/>
              <w:sz w:val="20"/>
              <w:szCs w:val="18"/>
              <w:lang w:val="en-GB"/>
            </w:rPr>
          </w:pPr>
          <w:r w:rsidRPr="000A2127">
            <w:rPr>
              <w:rFonts w:ascii="Arial" w:hAnsi="Arial" w:cs="Arial"/>
              <w:i/>
              <w:sz w:val="20"/>
              <w:szCs w:val="18"/>
              <w:lang w:val="en-GB"/>
            </w:rPr>
            <w:t>Assessment of Treatment Effect of Heavy Metal Pollution</w:t>
          </w:r>
          <w:r w:rsidRPr="00911802">
            <w:rPr>
              <w:rFonts w:ascii="Arial" w:hAnsi="Arial" w:cs="Arial"/>
              <w:i/>
              <w:sz w:val="20"/>
              <w:szCs w:val="18"/>
              <w:lang w:val="en-GB"/>
            </w:rPr>
            <w:t>…</w:t>
          </w:r>
        </w:p>
      </w:tc>
      <w:tc>
        <w:tcPr>
          <w:tcW w:w="397" w:type="dxa"/>
          <w:shd w:val="clear" w:color="auto" w:fill="auto"/>
          <w:vAlign w:val="center"/>
        </w:tcPr>
        <w:p w:rsidR="000A2127" w:rsidRPr="00911802" w:rsidRDefault="000A2127" w:rsidP="00454C02">
          <w:pPr>
            <w:pStyle w:val="Nagwek"/>
            <w:ind w:firstLine="0"/>
            <w:jc w:val="right"/>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261</w:t>
          </w:r>
          <w:r w:rsidRPr="00911802">
            <w:rPr>
              <w:rFonts w:ascii="Arial" w:hAnsi="Arial" w:cs="Arial"/>
              <w:sz w:val="20"/>
              <w:szCs w:val="18"/>
            </w:rPr>
            <w:fldChar w:fldCharType="end"/>
          </w:r>
        </w:p>
      </w:tc>
    </w:tr>
  </w:tbl>
  <w:p w:rsidR="000A2127" w:rsidRPr="00911802" w:rsidRDefault="000A2127" w:rsidP="000A2127">
    <w:pPr>
      <w:pStyle w:val="Nagwek"/>
      <w:rPr>
        <w:rFonts w:ascii="Arial" w:hAnsi="Arial" w:cs="Arial"/>
        <w:sz w:val="8"/>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hideSpellingErrors/>
  <w:hideGrammaticalErrors/>
  <w:proofState w:spelling="clean"/>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3NTM3Mzc1MTGyMDNT0lEKTi0uzszPAykwrAUAgTDSBCwAAAA="/>
  </w:docVars>
  <w:rsids>
    <w:rsidRoot w:val="005346DF"/>
    <w:rsid w:val="000436EA"/>
    <w:rsid w:val="00071B5A"/>
    <w:rsid w:val="00095D38"/>
    <w:rsid w:val="000A2127"/>
    <w:rsid w:val="001341A4"/>
    <w:rsid w:val="001377B5"/>
    <w:rsid w:val="001B52EF"/>
    <w:rsid w:val="002008EC"/>
    <w:rsid w:val="002421CF"/>
    <w:rsid w:val="00255FC9"/>
    <w:rsid w:val="00295BB5"/>
    <w:rsid w:val="002F4315"/>
    <w:rsid w:val="002F5ED3"/>
    <w:rsid w:val="00311951"/>
    <w:rsid w:val="003138B8"/>
    <w:rsid w:val="00326BF4"/>
    <w:rsid w:val="00327BEC"/>
    <w:rsid w:val="00355A85"/>
    <w:rsid w:val="00356ABB"/>
    <w:rsid w:val="00422537"/>
    <w:rsid w:val="0043115F"/>
    <w:rsid w:val="004472C3"/>
    <w:rsid w:val="00454C02"/>
    <w:rsid w:val="00497CE9"/>
    <w:rsid w:val="005316CC"/>
    <w:rsid w:val="005346DF"/>
    <w:rsid w:val="00611BBB"/>
    <w:rsid w:val="00677601"/>
    <w:rsid w:val="006A3748"/>
    <w:rsid w:val="006E6E30"/>
    <w:rsid w:val="007067E1"/>
    <w:rsid w:val="00725D20"/>
    <w:rsid w:val="00767E57"/>
    <w:rsid w:val="007C30AC"/>
    <w:rsid w:val="0086537E"/>
    <w:rsid w:val="008F7C20"/>
    <w:rsid w:val="0091592B"/>
    <w:rsid w:val="00917A82"/>
    <w:rsid w:val="009B6FCA"/>
    <w:rsid w:val="009E5A09"/>
    <w:rsid w:val="00A21DB0"/>
    <w:rsid w:val="00A7239B"/>
    <w:rsid w:val="00A8796B"/>
    <w:rsid w:val="00AE12E0"/>
    <w:rsid w:val="00AF421C"/>
    <w:rsid w:val="00B227AB"/>
    <w:rsid w:val="00B74E62"/>
    <w:rsid w:val="00BC686B"/>
    <w:rsid w:val="00BF6820"/>
    <w:rsid w:val="00C04B09"/>
    <w:rsid w:val="00C1507D"/>
    <w:rsid w:val="00C23BA5"/>
    <w:rsid w:val="00C251CC"/>
    <w:rsid w:val="00CF6D3B"/>
    <w:rsid w:val="00D37D83"/>
    <w:rsid w:val="00D41920"/>
    <w:rsid w:val="00D52480"/>
    <w:rsid w:val="00D55834"/>
    <w:rsid w:val="00D70F98"/>
    <w:rsid w:val="00E2792A"/>
    <w:rsid w:val="00E31763"/>
    <w:rsid w:val="00E32ED4"/>
    <w:rsid w:val="00E53720"/>
    <w:rsid w:val="00EA52AA"/>
    <w:rsid w:val="00ED383D"/>
    <w:rsid w:val="00EE1A15"/>
    <w:rsid w:val="00F04F0C"/>
    <w:rsid w:val="00F739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A97A3"/>
  <w15:chartTrackingRefBased/>
  <w15:docId w15:val="{E3F1937E-8D6A-42B1-8B6E-A87B959C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3748"/>
    <w:pPr>
      <w:spacing w:after="0" w:line="240" w:lineRule="auto"/>
      <w:ind w:firstLine="709"/>
    </w:pPr>
    <w:rPr>
      <w:rFonts w:ascii="Times New Roman" w:hAnsi="Times New Roman"/>
    </w:rPr>
  </w:style>
  <w:style w:type="paragraph" w:styleId="Nagwek1">
    <w:name w:val="heading 1"/>
    <w:basedOn w:val="Normalny"/>
    <w:next w:val="Normalny"/>
    <w:link w:val="Nagwek1Znak"/>
    <w:uiPriority w:val="9"/>
    <w:rsid w:val="00725D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rsid w:val="00725D2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25D2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25D20"/>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725D20"/>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725D20"/>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ab1">
    <w:name w:val="R_ab1"/>
    <w:next w:val="Normalny"/>
    <w:autoRedefine/>
    <w:qFormat/>
    <w:rsid w:val="00356ABB"/>
    <w:pPr>
      <w:suppressAutoHyphens/>
      <w:spacing w:before="120" w:after="0" w:line="240" w:lineRule="auto"/>
      <w:ind w:left="567" w:right="567"/>
      <w:jc w:val="both"/>
    </w:pPr>
    <w:rPr>
      <w:rFonts w:ascii="Times New Roman" w:eastAsia="SimSun" w:hAnsi="Times New Roman" w:cs="Times New Roman"/>
      <w:sz w:val="18"/>
      <w:szCs w:val="20"/>
      <w:lang w:val="en-GB" w:eastAsia="pl-PL"/>
    </w:rPr>
  </w:style>
  <w:style w:type="paragraph" w:customStyle="1" w:styleId="Rab2">
    <w:name w:val="R_ab2"/>
    <w:basedOn w:val="Rab1"/>
    <w:next w:val="Normalny"/>
    <w:autoRedefine/>
    <w:qFormat/>
    <w:rsid w:val="00356ABB"/>
    <w:pPr>
      <w:spacing w:before="60"/>
    </w:pPr>
  </w:style>
  <w:style w:type="paragraph" w:customStyle="1" w:styleId="Rafiliacja">
    <w:name w:val="R_afiliacja"/>
    <w:basedOn w:val="Normalny"/>
    <w:link w:val="RafiliacjaZnak"/>
    <w:qFormat/>
    <w:rsid w:val="00356ABB"/>
    <w:pPr>
      <w:suppressAutoHyphens/>
      <w:ind w:firstLine="0"/>
      <w:jc w:val="center"/>
    </w:pPr>
    <w:rPr>
      <w:rFonts w:cs="Times New Roman"/>
      <w:i/>
      <w:sz w:val="20"/>
      <w:szCs w:val="28"/>
    </w:rPr>
  </w:style>
  <w:style w:type="character" w:customStyle="1" w:styleId="RafiliacjaZnak">
    <w:name w:val="R_afiliacja Znak"/>
    <w:basedOn w:val="Domylnaczcionkaakapitu"/>
    <w:link w:val="Rafiliacja"/>
    <w:rsid w:val="00356ABB"/>
    <w:rPr>
      <w:rFonts w:ascii="Times New Roman" w:hAnsi="Times New Roman" w:cs="Times New Roman"/>
      <w:i/>
      <w:sz w:val="20"/>
      <w:szCs w:val="28"/>
    </w:rPr>
  </w:style>
  <w:style w:type="paragraph" w:customStyle="1" w:styleId="Rauco">
    <w:name w:val="R_au_co"/>
    <w:basedOn w:val="Rafiliacja"/>
    <w:autoRedefine/>
    <w:qFormat/>
    <w:rsid w:val="00356ABB"/>
    <w:pPr>
      <w:spacing w:before="120"/>
    </w:pPr>
    <w:rPr>
      <w:lang w:val="en-GB"/>
    </w:rPr>
  </w:style>
  <w:style w:type="paragraph" w:customStyle="1" w:styleId="Rn1">
    <w:name w:val="R_n1"/>
    <w:basedOn w:val="Normalny"/>
    <w:link w:val="Rn1Znak"/>
    <w:qFormat/>
    <w:rsid w:val="00356ABB"/>
    <w:pPr>
      <w:suppressAutoHyphens/>
      <w:spacing w:before="240" w:after="120"/>
      <w:ind w:firstLine="0"/>
      <w:jc w:val="both"/>
    </w:pPr>
    <w:rPr>
      <w:b/>
      <w:sz w:val="24"/>
    </w:rPr>
  </w:style>
  <w:style w:type="character" w:customStyle="1" w:styleId="Rn1Znak">
    <w:name w:val="R_n1 Znak"/>
    <w:basedOn w:val="Domylnaczcionkaakapitu"/>
    <w:link w:val="Rn1"/>
    <w:rsid w:val="00356ABB"/>
    <w:rPr>
      <w:rFonts w:ascii="Times New Roman" w:hAnsi="Times New Roman"/>
      <w:b/>
      <w:sz w:val="24"/>
    </w:rPr>
  </w:style>
  <w:style w:type="paragraph" w:customStyle="1" w:styleId="Rn2">
    <w:name w:val="R_n2"/>
    <w:basedOn w:val="Rn1"/>
    <w:link w:val="Rn2Znak"/>
    <w:qFormat/>
    <w:rsid w:val="00356ABB"/>
    <w:pPr>
      <w:spacing w:before="120"/>
      <w:jc w:val="left"/>
    </w:pPr>
    <w:rPr>
      <w:sz w:val="22"/>
    </w:rPr>
  </w:style>
  <w:style w:type="character" w:customStyle="1" w:styleId="Rn2Znak">
    <w:name w:val="R_n2 Znak"/>
    <w:link w:val="Rn2"/>
    <w:rsid w:val="00356ABB"/>
    <w:rPr>
      <w:rFonts w:ascii="Times New Roman" w:hAnsi="Times New Roman"/>
      <w:b/>
    </w:rPr>
  </w:style>
  <w:style w:type="paragraph" w:customStyle="1" w:styleId="Rtytu">
    <w:name w:val="R_tytuł"/>
    <w:basedOn w:val="Rn2"/>
    <w:link w:val="RtytuZnak"/>
    <w:autoRedefine/>
    <w:qFormat/>
    <w:rsid w:val="00356ABB"/>
    <w:pPr>
      <w:spacing w:before="240" w:after="0"/>
      <w:jc w:val="center"/>
    </w:pPr>
    <w:rPr>
      <w:sz w:val="24"/>
      <w:szCs w:val="28"/>
    </w:rPr>
  </w:style>
  <w:style w:type="character" w:customStyle="1" w:styleId="RtytuZnak">
    <w:name w:val="R_tytuł Znak"/>
    <w:basedOn w:val="Rn2Znak"/>
    <w:link w:val="Rtytu"/>
    <w:rsid w:val="00356ABB"/>
    <w:rPr>
      <w:rFonts w:ascii="Times New Roman" w:hAnsi="Times New Roman"/>
      <w:b/>
      <w:sz w:val="24"/>
      <w:szCs w:val="28"/>
    </w:rPr>
  </w:style>
  <w:style w:type="paragraph" w:customStyle="1" w:styleId="Rautor">
    <w:name w:val="R_autor"/>
    <w:basedOn w:val="Rtytu"/>
    <w:link w:val="RautorZnak"/>
    <w:autoRedefine/>
    <w:qFormat/>
    <w:rsid w:val="00356ABB"/>
    <w:pPr>
      <w:spacing w:before="120"/>
    </w:pPr>
    <w:rPr>
      <w:rFonts w:eastAsia="Calibri" w:cs="Times New Roman"/>
      <w:b w:val="0"/>
      <w:i/>
    </w:rPr>
  </w:style>
  <w:style w:type="character" w:customStyle="1" w:styleId="RautorZnak">
    <w:name w:val="R_autor Znak"/>
    <w:link w:val="Rautor"/>
    <w:rsid w:val="00356ABB"/>
    <w:rPr>
      <w:rFonts w:ascii="Times New Roman" w:eastAsia="Calibri" w:hAnsi="Times New Roman" w:cs="Times New Roman"/>
      <w:i/>
      <w:sz w:val="24"/>
      <w:szCs w:val="28"/>
    </w:rPr>
  </w:style>
  <w:style w:type="paragraph" w:customStyle="1" w:styleId="Rlit">
    <w:name w:val="R_lit"/>
    <w:basedOn w:val="Normalny"/>
    <w:link w:val="RlitZnak"/>
    <w:qFormat/>
    <w:rsid w:val="00356ABB"/>
    <w:pPr>
      <w:ind w:left="425" w:hanging="425"/>
      <w:jc w:val="both"/>
    </w:pPr>
    <w:rPr>
      <w:rFonts w:eastAsia="Times New Roman" w:cs="Times New Roman"/>
      <w:sz w:val="20"/>
      <w:szCs w:val="20"/>
      <w:lang w:val="en-US" w:eastAsia="pl-PL"/>
    </w:rPr>
  </w:style>
  <w:style w:type="character" w:customStyle="1" w:styleId="RlitZnak">
    <w:name w:val="R_lit Znak"/>
    <w:basedOn w:val="Domylnaczcionkaakapitu"/>
    <w:link w:val="Rlit"/>
    <w:rsid w:val="00356ABB"/>
    <w:rPr>
      <w:rFonts w:ascii="Times New Roman" w:eastAsia="Times New Roman" w:hAnsi="Times New Roman" w:cs="Times New Roman"/>
      <w:sz w:val="20"/>
      <w:szCs w:val="20"/>
      <w:lang w:val="en-US" w:eastAsia="pl-PL"/>
    </w:rPr>
  </w:style>
  <w:style w:type="paragraph" w:customStyle="1" w:styleId="Rtab">
    <w:name w:val="R_tab"/>
    <w:basedOn w:val="Normalny"/>
    <w:link w:val="RtabZnak"/>
    <w:qFormat/>
    <w:rsid w:val="00356ABB"/>
    <w:pPr>
      <w:suppressAutoHyphens/>
      <w:spacing w:after="120"/>
      <w:ind w:firstLine="0"/>
    </w:pPr>
    <w:rPr>
      <w:sz w:val="20"/>
    </w:rPr>
  </w:style>
  <w:style w:type="character" w:customStyle="1" w:styleId="RtabZnak">
    <w:name w:val="R_tab Znak"/>
    <w:basedOn w:val="Domylnaczcionkaakapitu"/>
    <w:link w:val="Rtab"/>
    <w:rsid w:val="00356ABB"/>
    <w:rPr>
      <w:rFonts w:ascii="Times New Roman" w:hAnsi="Times New Roman"/>
      <w:sz w:val="20"/>
    </w:rPr>
  </w:style>
  <w:style w:type="paragraph" w:customStyle="1" w:styleId="Rn3">
    <w:name w:val="R_n3"/>
    <w:basedOn w:val="Rtab"/>
    <w:link w:val="Rn3Znak"/>
    <w:qFormat/>
    <w:rsid w:val="00356ABB"/>
    <w:pPr>
      <w:spacing w:before="120"/>
    </w:pPr>
    <w:rPr>
      <w:i/>
    </w:rPr>
  </w:style>
  <w:style w:type="character" w:customStyle="1" w:styleId="Rn3Znak">
    <w:name w:val="R_n3 Znak"/>
    <w:basedOn w:val="RtabZnak"/>
    <w:link w:val="Rn3"/>
    <w:rsid w:val="00356ABB"/>
    <w:rPr>
      <w:rFonts w:ascii="Times New Roman" w:hAnsi="Times New Roman"/>
      <w:i/>
      <w:sz w:val="20"/>
    </w:rPr>
  </w:style>
  <w:style w:type="paragraph" w:customStyle="1" w:styleId="Rrys">
    <w:name w:val="R_rys"/>
    <w:basedOn w:val="Rafiliacja"/>
    <w:link w:val="RrysZnak"/>
    <w:qFormat/>
    <w:rsid w:val="00356ABB"/>
    <w:pPr>
      <w:spacing w:before="120"/>
      <w:jc w:val="left"/>
    </w:pPr>
    <w:rPr>
      <w:i w:val="0"/>
    </w:rPr>
  </w:style>
  <w:style w:type="paragraph" w:customStyle="1" w:styleId="Wn2">
    <w:name w:val="W_n2"/>
    <w:basedOn w:val="Normalny"/>
    <w:link w:val="Wn2Znak"/>
    <w:qFormat/>
    <w:rsid w:val="00767E57"/>
    <w:pPr>
      <w:spacing w:before="360" w:after="80" w:line="312" w:lineRule="auto"/>
    </w:pPr>
    <w:rPr>
      <w:rFonts w:eastAsia="Calibri"/>
      <w:b/>
      <w:sz w:val="26"/>
      <w:szCs w:val="52"/>
      <w:lang w:val="x-none"/>
    </w:rPr>
  </w:style>
  <w:style w:type="character" w:customStyle="1" w:styleId="Wn2Znak">
    <w:name w:val="W_n2 Znak"/>
    <w:link w:val="Wn2"/>
    <w:rsid w:val="00767E57"/>
    <w:rPr>
      <w:rFonts w:ascii="Times New Roman" w:eastAsia="Calibri" w:hAnsi="Times New Roman" w:cs="Times New Roman"/>
      <w:b/>
      <w:sz w:val="26"/>
      <w:szCs w:val="52"/>
      <w:lang w:val="x-none"/>
    </w:rPr>
  </w:style>
  <w:style w:type="paragraph" w:customStyle="1" w:styleId="Wn3">
    <w:name w:val="W_n3"/>
    <w:basedOn w:val="Akapitzlist"/>
    <w:link w:val="Wn3Znak"/>
    <w:qFormat/>
    <w:rsid w:val="00767E57"/>
    <w:pPr>
      <w:tabs>
        <w:tab w:val="left" w:pos="1134"/>
      </w:tabs>
      <w:spacing w:before="240" w:after="40"/>
      <w:ind w:left="0"/>
      <w:contextualSpacing w:val="0"/>
    </w:pPr>
    <w:rPr>
      <w:rFonts w:eastAsia="Calibri"/>
      <w:b/>
      <w:sz w:val="24"/>
      <w:szCs w:val="26"/>
      <w:lang w:val="x-none"/>
    </w:rPr>
  </w:style>
  <w:style w:type="character" w:customStyle="1" w:styleId="Wn3Znak">
    <w:name w:val="W_n3 Znak"/>
    <w:link w:val="Wn3"/>
    <w:rsid w:val="00767E57"/>
    <w:rPr>
      <w:rFonts w:ascii="Times New Roman" w:eastAsia="Calibri" w:hAnsi="Times New Roman" w:cs="Times New Roman"/>
      <w:b/>
      <w:sz w:val="24"/>
      <w:szCs w:val="26"/>
      <w:lang w:val="x-none"/>
    </w:rPr>
  </w:style>
  <w:style w:type="paragraph" w:styleId="Akapitzlist">
    <w:name w:val="List Paragraph"/>
    <w:basedOn w:val="Normalny"/>
    <w:uiPriority w:val="34"/>
    <w:qFormat/>
    <w:rsid w:val="00725D20"/>
    <w:pPr>
      <w:ind w:left="720"/>
      <w:contextualSpacing/>
    </w:pPr>
  </w:style>
  <w:style w:type="paragraph" w:customStyle="1" w:styleId="Wn1">
    <w:name w:val="W_n1"/>
    <w:basedOn w:val="Normalny"/>
    <w:link w:val="Wn1Znak"/>
    <w:qFormat/>
    <w:rsid w:val="002F5ED3"/>
    <w:pPr>
      <w:spacing w:before="720" w:after="480"/>
    </w:pPr>
    <w:rPr>
      <w:rFonts w:eastAsia="Calibri"/>
      <w:b/>
      <w:sz w:val="30"/>
      <w:szCs w:val="24"/>
      <w:lang w:val="x-none"/>
    </w:rPr>
  </w:style>
  <w:style w:type="character" w:customStyle="1" w:styleId="Wn1Znak">
    <w:name w:val="W_n1 Znak"/>
    <w:link w:val="Wn1"/>
    <w:rsid w:val="002F5ED3"/>
    <w:rPr>
      <w:rFonts w:ascii="Times New Roman" w:eastAsia="Calibri" w:hAnsi="Times New Roman" w:cs="Times New Roman"/>
      <w:b/>
      <w:sz w:val="30"/>
      <w:szCs w:val="24"/>
      <w:lang w:val="x-none"/>
    </w:rPr>
  </w:style>
  <w:style w:type="paragraph" w:customStyle="1" w:styleId="Wrys">
    <w:name w:val="W_rys"/>
    <w:basedOn w:val="Normalny"/>
    <w:link w:val="WrysZnak"/>
    <w:qFormat/>
    <w:rsid w:val="00356ABB"/>
    <w:pPr>
      <w:spacing w:before="120"/>
    </w:pPr>
    <w:rPr>
      <w:rFonts w:eastAsia="Calibri"/>
      <w:i/>
    </w:rPr>
  </w:style>
  <w:style w:type="character" w:customStyle="1" w:styleId="WrysZnak">
    <w:name w:val="W_rys Znak"/>
    <w:basedOn w:val="Domylnaczcionkaakapitu"/>
    <w:link w:val="Wrys"/>
    <w:rsid w:val="00356ABB"/>
    <w:rPr>
      <w:rFonts w:ascii="Times New Roman" w:eastAsia="Calibri" w:hAnsi="Times New Roman" w:cs="Times New Roman"/>
      <w:i/>
      <w:sz w:val="20"/>
      <w:szCs w:val="22"/>
    </w:rPr>
  </w:style>
  <w:style w:type="paragraph" w:customStyle="1" w:styleId="Wtab">
    <w:name w:val="W_tab"/>
    <w:basedOn w:val="Normalny"/>
    <w:link w:val="WtabZnak"/>
    <w:qFormat/>
    <w:rsid w:val="00311951"/>
    <w:pPr>
      <w:suppressAutoHyphens/>
      <w:spacing w:after="120"/>
    </w:pPr>
    <w:rPr>
      <w:sz w:val="20"/>
    </w:rPr>
  </w:style>
  <w:style w:type="character" w:customStyle="1" w:styleId="WtabZnak">
    <w:name w:val="W_tab Znak"/>
    <w:basedOn w:val="Domylnaczcionkaakapitu"/>
    <w:link w:val="Wtab"/>
    <w:rsid w:val="00311951"/>
    <w:rPr>
      <w:rFonts w:ascii="Times New Roman" w:hAnsi="Times New Roman"/>
      <w:sz w:val="20"/>
    </w:rPr>
  </w:style>
  <w:style w:type="character" w:customStyle="1" w:styleId="Nagwek1Znak">
    <w:name w:val="Nagłówek 1 Znak"/>
    <w:basedOn w:val="Domylnaczcionkaakapitu"/>
    <w:link w:val="Nagwek1"/>
    <w:uiPriority w:val="9"/>
    <w:rsid w:val="00725D20"/>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rsid w:val="00725D20"/>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725D20"/>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25D20"/>
    <w:rPr>
      <w:rFonts w:asciiTheme="majorHAnsi" w:eastAsiaTheme="majorEastAsia" w:hAnsiTheme="majorHAnsi" w:cstheme="majorBidi"/>
      <w:i/>
      <w:iCs/>
      <w:color w:val="2F5496" w:themeColor="accent1" w:themeShade="BF"/>
      <w:sz w:val="22"/>
      <w:szCs w:val="22"/>
    </w:rPr>
  </w:style>
  <w:style w:type="character" w:customStyle="1" w:styleId="Nagwek5Znak">
    <w:name w:val="Nagłówek 5 Znak"/>
    <w:basedOn w:val="Domylnaczcionkaakapitu"/>
    <w:link w:val="Nagwek5"/>
    <w:uiPriority w:val="9"/>
    <w:semiHidden/>
    <w:rsid w:val="00725D20"/>
    <w:rPr>
      <w:rFonts w:asciiTheme="majorHAnsi" w:eastAsiaTheme="majorEastAsia" w:hAnsiTheme="majorHAnsi" w:cstheme="majorBidi"/>
      <w:color w:val="2F5496" w:themeColor="accent1" w:themeShade="BF"/>
      <w:sz w:val="22"/>
      <w:szCs w:val="22"/>
    </w:rPr>
  </w:style>
  <w:style w:type="character" w:customStyle="1" w:styleId="Nagwek6Znak">
    <w:name w:val="Nagłówek 6 Znak"/>
    <w:basedOn w:val="Domylnaczcionkaakapitu"/>
    <w:link w:val="Nagwek6"/>
    <w:uiPriority w:val="9"/>
    <w:semiHidden/>
    <w:rsid w:val="00725D20"/>
    <w:rPr>
      <w:rFonts w:asciiTheme="majorHAnsi" w:eastAsiaTheme="majorEastAsia" w:hAnsiTheme="majorHAnsi" w:cstheme="majorBidi"/>
      <w:color w:val="1F3763" w:themeColor="accent1" w:themeShade="7F"/>
      <w:sz w:val="22"/>
      <w:szCs w:val="22"/>
    </w:rPr>
  </w:style>
  <w:style w:type="character" w:customStyle="1" w:styleId="RrysZnak">
    <w:name w:val="R_rys Znak"/>
    <w:basedOn w:val="RafiliacjaZnak"/>
    <w:link w:val="Rrys"/>
    <w:rsid w:val="00356ABB"/>
    <w:rPr>
      <w:rFonts w:ascii="Times New Roman" w:hAnsi="Times New Roman" w:cs="Times New Roman"/>
      <w:i w:val="0"/>
      <w:sz w:val="20"/>
      <w:szCs w:val="28"/>
    </w:rPr>
  </w:style>
  <w:style w:type="character" w:styleId="Hipercze">
    <w:name w:val="Hyperlink"/>
    <w:basedOn w:val="Domylnaczcionkaakapitu"/>
    <w:uiPriority w:val="99"/>
    <w:unhideWhenUsed/>
    <w:rsid w:val="005346DF"/>
    <w:rPr>
      <w:color w:val="0563C1" w:themeColor="hyperlink"/>
      <w:u w:val="single"/>
    </w:rPr>
  </w:style>
  <w:style w:type="character" w:styleId="Nierozpoznanawzmianka">
    <w:name w:val="Unresolved Mention"/>
    <w:basedOn w:val="Domylnaczcionkaakapitu"/>
    <w:uiPriority w:val="99"/>
    <w:semiHidden/>
    <w:unhideWhenUsed/>
    <w:rsid w:val="005346DF"/>
    <w:rPr>
      <w:color w:val="605E5C"/>
      <w:shd w:val="clear" w:color="auto" w:fill="E1DFDD"/>
    </w:rPr>
  </w:style>
  <w:style w:type="table" w:styleId="Tabela-Siatka">
    <w:name w:val="Table Grid"/>
    <w:basedOn w:val="Standardowy"/>
    <w:qFormat/>
    <w:rsid w:val="00C251CC"/>
    <w:pPr>
      <w:spacing w:after="0" w:line="240" w:lineRule="auto"/>
    </w:pPr>
    <w:rPr>
      <w:rFonts w:ascii="Calibri" w:eastAsia="SimSu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bg4">
    <w:name w:val="high-light-bg4"/>
    <w:rsid w:val="00B74E62"/>
    <w:rPr>
      <w:rFonts w:ascii="Times New Roman" w:eastAsia="SimSun" w:hAnsi="Times New Roman" w:cs="Times New Roman" w:hint="default"/>
    </w:rPr>
  </w:style>
  <w:style w:type="paragraph" w:styleId="Nagwek">
    <w:name w:val="header"/>
    <w:basedOn w:val="Normalny"/>
    <w:link w:val="NagwekZnak"/>
    <w:uiPriority w:val="99"/>
    <w:unhideWhenUsed/>
    <w:rsid w:val="00071B5A"/>
    <w:pPr>
      <w:tabs>
        <w:tab w:val="center" w:pos="4536"/>
        <w:tab w:val="right" w:pos="9072"/>
      </w:tabs>
    </w:pPr>
  </w:style>
  <w:style w:type="character" w:customStyle="1" w:styleId="NagwekZnak">
    <w:name w:val="Nagłówek Znak"/>
    <w:basedOn w:val="Domylnaczcionkaakapitu"/>
    <w:link w:val="Nagwek"/>
    <w:uiPriority w:val="99"/>
    <w:rsid w:val="00071B5A"/>
    <w:rPr>
      <w:rFonts w:ascii="Times New Roman" w:hAnsi="Times New Roman"/>
    </w:rPr>
  </w:style>
  <w:style w:type="paragraph" w:styleId="Stopka">
    <w:name w:val="footer"/>
    <w:basedOn w:val="Normalny"/>
    <w:link w:val="StopkaZnak"/>
    <w:uiPriority w:val="99"/>
    <w:unhideWhenUsed/>
    <w:rsid w:val="00071B5A"/>
    <w:pPr>
      <w:tabs>
        <w:tab w:val="center" w:pos="4536"/>
        <w:tab w:val="right" w:pos="9072"/>
      </w:tabs>
    </w:pPr>
  </w:style>
  <w:style w:type="character" w:customStyle="1" w:styleId="StopkaZnak">
    <w:name w:val="Stopka Znak"/>
    <w:basedOn w:val="Domylnaczcionkaakapitu"/>
    <w:link w:val="Stopka"/>
    <w:uiPriority w:val="99"/>
    <w:rsid w:val="00071B5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1.wmf"/><Relationship Id="rId50" Type="http://schemas.openxmlformats.org/officeDocument/2006/relationships/oleObject" Target="embeddings/oleObject20.bin"/><Relationship Id="rId55" Type="http://schemas.openxmlformats.org/officeDocument/2006/relationships/image" Target="media/image25.jpeg"/><Relationship Id="rId7" Type="http://schemas.openxmlformats.org/officeDocument/2006/relationships/header" Target="header1.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oleObject" Target="embeddings/oleObject18.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9.bin"/><Relationship Id="rId41" Type="http://schemas.openxmlformats.org/officeDocument/2006/relationships/image" Target="media/image18.wmf"/><Relationship Id="rId54" Type="http://schemas.openxmlformats.org/officeDocument/2006/relationships/image" Target="media/image24.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24" Type="http://schemas.openxmlformats.org/officeDocument/2006/relationships/image" Target="media/image10.wmf"/><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image" Target="media/image20.wmf"/><Relationship Id="rId53" Type="http://schemas.openxmlformats.org/officeDocument/2006/relationships/footer" Target="footer3.xml"/><Relationship Id="rId58"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2.wmf"/><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oleObject" Target="embeddings/oleObject17.bin"/><Relationship Id="rId52" Type="http://schemas.openxmlformats.org/officeDocument/2006/relationships/oleObject" Target="embeddings/oleObject21.bin"/><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9.bin"/><Relationship Id="rId56" Type="http://schemas.openxmlformats.org/officeDocument/2006/relationships/image" Target="media/image26.jpeg"/><Relationship Id="rId8" Type="http://schemas.openxmlformats.org/officeDocument/2006/relationships/header" Target="header2.xml"/><Relationship Id="rId51" Type="http://schemas.openxmlformats.org/officeDocument/2006/relationships/image" Target="media/image23.wmf"/><Relationship Id="rId3"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18</Pages>
  <Words>5436</Words>
  <Characters>32617</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ROS</dc:creator>
  <cp:keywords/>
  <dc:description/>
  <cp:lastModifiedBy>Janusz ROS</cp:lastModifiedBy>
  <cp:revision>27</cp:revision>
  <cp:lastPrinted>2022-11-25T19:36:00Z</cp:lastPrinted>
  <dcterms:created xsi:type="dcterms:W3CDTF">2022-11-12T15:25:00Z</dcterms:created>
  <dcterms:modified xsi:type="dcterms:W3CDTF">2022-11-25T19:42:00Z</dcterms:modified>
</cp:coreProperties>
</file>